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640" w:type="dxa"/>
        <w:tblInd w:w="8" w:type="dxa"/>
        <w:tblLayout w:type="fixed"/>
        <w:tblCellMar>
          <w:top w:w="0" w:type="dxa"/>
          <w:left w:w="0" w:type="dxa"/>
          <w:bottom w:w="0" w:type="dxa"/>
          <w:right w:w="0" w:type="dxa"/>
        </w:tblCellMar>
      </w:tblPr>
      <w:tblGrid>
        <w:gridCol w:w="559"/>
        <w:gridCol w:w="2222"/>
        <w:gridCol w:w="449"/>
        <w:gridCol w:w="1134"/>
        <w:gridCol w:w="4980"/>
        <w:gridCol w:w="296"/>
      </w:tblGrid>
      <w:tr w14:paraId="69F11ADD">
        <w:tblPrEx>
          <w:tblCellMar>
            <w:top w:w="0" w:type="dxa"/>
            <w:left w:w="0" w:type="dxa"/>
            <w:bottom w:w="0" w:type="dxa"/>
            <w:right w:w="0" w:type="dxa"/>
          </w:tblCellMar>
        </w:tblPrEx>
        <w:trPr>
          <w:gridAfter w:val="4"/>
          <w:wAfter w:w="6859" w:type="dxa"/>
          <w:trHeight w:val="312" w:hRule="exact"/>
        </w:trPr>
        <w:tc>
          <w:tcPr>
            <w:tcW w:w="559" w:type="dxa"/>
            <w:vAlign w:val="center"/>
          </w:tcPr>
          <w:p w14:paraId="75798BC3">
            <w:pPr>
              <w:rPr>
                <w:b/>
              </w:rPr>
            </w:pPr>
            <w:bookmarkStart w:id="0" w:name="SectionMark0"/>
            <w:bookmarkStart w:id="1" w:name="_Toc511205586"/>
            <w:bookmarkStart w:id="2" w:name="SectionMark2"/>
            <w:r>
              <w:rPr>
                <w:rFonts w:eastAsia="黑体"/>
                <w:b/>
              </w:rPr>
              <w:t>ICS</w:t>
            </w:r>
          </w:p>
        </w:tc>
        <w:tc>
          <w:tcPr>
            <w:tcW w:w="2222" w:type="dxa"/>
            <w:vAlign w:val="center"/>
          </w:tcPr>
          <w:p w14:paraId="52F3B199">
            <w:pPr>
              <w:rPr>
                <w:rFonts w:ascii="Arial Narrow" w:hAnsi="Arial Narrow" w:eastAsia="黑体"/>
              </w:rPr>
            </w:pPr>
            <w:r>
              <w:rPr>
                <w:rFonts w:hint="eastAsia" w:ascii="黑体" w:hAnsi="黑体" w:eastAsia="黑体" w:cs="黑体"/>
              </w:rPr>
              <w:t>XX XXX</w:t>
            </w:r>
          </w:p>
        </w:tc>
      </w:tr>
      <w:tr w14:paraId="407DF326">
        <w:tblPrEx>
          <w:tblCellMar>
            <w:top w:w="0" w:type="dxa"/>
            <w:left w:w="0" w:type="dxa"/>
            <w:bottom w:w="0" w:type="dxa"/>
            <w:right w:w="0" w:type="dxa"/>
          </w:tblCellMar>
        </w:tblPrEx>
        <w:trPr>
          <w:gridAfter w:val="4"/>
          <w:wAfter w:w="6859" w:type="dxa"/>
          <w:trHeight w:val="312" w:hRule="exact"/>
        </w:trPr>
        <w:tc>
          <w:tcPr>
            <w:tcW w:w="559" w:type="dxa"/>
            <w:vAlign w:val="center"/>
          </w:tcPr>
          <w:p w14:paraId="61A079C8">
            <w:pPr>
              <w:ind w:right="-170"/>
              <w:rPr>
                <w:rFonts w:eastAsia="黑体"/>
                <w:b/>
              </w:rPr>
            </w:pPr>
            <w:r>
              <w:rPr>
                <w:rFonts w:eastAsia="黑体"/>
                <w:b/>
              </w:rPr>
              <w:t>CCS</w:t>
            </w:r>
          </w:p>
        </w:tc>
        <w:tc>
          <w:tcPr>
            <w:tcW w:w="2222" w:type="dxa"/>
            <w:vAlign w:val="center"/>
          </w:tcPr>
          <w:p w14:paraId="646CE444">
            <w:pPr>
              <w:rPr>
                <w:rFonts w:ascii="黑体" w:hAnsi="黑体" w:eastAsia="黑体"/>
              </w:rPr>
            </w:pPr>
            <w:r>
              <w:rPr>
                <w:rFonts w:hint="eastAsia" w:ascii="黑体" w:hAnsi="黑体" w:eastAsia="黑体" w:cs="黑体"/>
              </w:rPr>
              <w:t>X XXX</w:t>
            </w:r>
          </w:p>
        </w:tc>
      </w:tr>
      <w:tr w14:paraId="6A0A5413">
        <w:tblPrEx>
          <w:tblCellMar>
            <w:top w:w="0" w:type="dxa"/>
            <w:left w:w="0" w:type="dxa"/>
            <w:bottom w:w="0" w:type="dxa"/>
            <w:right w:w="0" w:type="dxa"/>
          </w:tblCellMar>
        </w:tblPrEx>
        <w:trPr>
          <w:gridAfter w:val="4"/>
          <w:wAfter w:w="6859" w:type="dxa"/>
          <w:trHeight w:val="312" w:hRule="exact"/>
        </w:trPr>
        <w:tc>
          <w:tcPr>
            <w:tcW w:w="559" w:type="dxa"/>
            <w:vAlign w:val="center"/>
          </w:tcPr>
          <w:p w14:paraId="3AE5C89B">
            <w:pPr>
              <w:rPr>
                <w:rFonts w:ascii="Arial Narrow" w:hAnsi="Arial Narrow" w:eastAsia="黑体"/>
              </w:rPr>
            </w:pPr>
          </w:p>
        </w:tc>
        <w:tc>
          <w:tcPr>
            <w:tcW w:w="2222" w:type="dxa"/>
            <w:vAlign w:val="center"/>
          </w:tcPr>
          <w:p w14:paraId="1C4DA6F2">
            <w:pPr>
              <w:rPr>
                <w:rFonts w:ascii="Arial Narrow" w:hAnsi="Arial Narrow" w:eastAsia="黑体"/>
              </w:rPr>
            </w:pPr>
          </w:p>
        </w:tc>
      </w:tr>
      <w:tr w14:paraId="54A4EEF5">
        <w:tblPrEx>
          <w:tblCellMar>
            <w:top w:w="0" w:type="dxa"/>
            <w:left w:w="0" w:type="dxa"/>
            <w:bottom w:w="0" w:type="dxa"/>
            <w:right w:w="0" w:type="dxa"/>
          </w:tblCellMar>
        </w:tblPrEx>
        <w:trPr>
          <w:trHeight w:val="368" w:hRule="exact"/>
        </w:trPr>
        <w:tc>
          <w:tcPr>
            <w:tcW w:w="9640" w:type="dxa"/>
            <w:gridSpan w:val="6"/>
          </w:tcPr>
          <w:p w14:paraId="294845A7">
            <w:pPr>
              <w:spacing w:before="120" w:after="120"/>
            </w:pPr>
          </w:p>
        </w:tc>
      </w:tr>
      <w:tr w14:paraId="264715AA">
        <w:tblPrEx>
          <w:tblCellMar>
            <w:top w:w="0" w:type="dxa"/>
            <w:left w:w="0" w:type="dxa"/>
            <w:bottom w:w="0" w:type="dxa"/>
            <w:right w:w="0" w:type="dxa"/>
          </w:tblCellMar>
        </w:tblPrEx>
        <w:trPr>
          <w:trHeight w:val="120" w:hRule="exact"/>
        </w:trPr>
        <w:tc>
          <w:tcPr>
            <w:tcW w:w="9640" w:type="dxa"/>
            <w:gridSpan w:val="6"/>
          </w:tcPr>
          <w:p w14:paraId="56701E4B">
            <w:pPr>
              <w:spacing w:before="120" w:after="120"/>
            </w:pPr>
          </w:p>
        </w:tc>
      </w:tr>
      <w:tr w14:paraId="580C2D49">
        <w:tblPrEx>
          <w:tblCellMar>
            <w:top w:w="0" w:type="dxa"/>
            <w:left w:w="0" w:type="dxa"/>
            <w:bottom w:w="0" w:type="dxa"/>
            <w:right w:w="0" w:type="dxa"/>
          </w:tblCellMar>
        </w:tblPrEx>
        <w:trPr>
          <w:trHeight w:val="360" w:hRule="exact"/>
        </w:trPr>
        <w:tc>
          <w:tcPr>
            <w:tcW w:w="9640" w:type="dxa"/>
            <w:gridSpan w:val="6"/>
          </w:tcPr>
          <w:p w14:paraId="1016DC40">
            <w:pPr>
              <w:spacing w:before="120" w:after="120"/>
            </w:pPr>
          </w:p>
        </w:tc>
      </w:tr>
      <w:tr w14:paraId="4CEA23AF">
        <w:tblPrEx>
          <w:tblCellMar>
            <w:top w:w="0" w:type="dxa"/>
            <w:left w:w="0" w:type="dxa"/>
            <w:bottom w:w="0" w:type="dxa"/>
            <w:right w:w="0" w:type="dxa"/>
          </w:tblCellMar>
        </w:tblPrEx>
        <w:trPr>
          <w:trHeight w:val="560" w:hRule="exact"/>
        </w:trPr>
        <w:tc>
          <w:tcPr>
            <w:tcW w:w="9640" w:type="dxa"/>
            <w:gridSpan w:val="6"/>
            <w:vAlign w:val="center"/>
          </w:tcPr>
          <w:p w14:paraId="66321F89">
            <w:pPr>
              <w:spacing w:after="240" w:line="560" w:lineRule="exact"/>
              <w:ind w:right="28"/>
              <w:jc w:val="distribute"/>
              <w:rPr>
                <w:rFonts w:eastAsia="黑体"/>
                <w:w w:val="140"/>
                <w:sz w:val="52"/>
              </w:rPr>
            </w:pPr>
            <w:r>
              <w:rPr>
                <w:rFonts w:hint="eastAsia" w:eastAsia="黑体"/>
                <w:w w:val="140"/>
                <w:sz w:val="52"/>
              </w:rPr>
              <w:t>团  体  标  准</w:t>
            </w:r>
          </w:p>
          <w:p w14:paraId="2BF0B8B1">
            <w:pPr>
              <w:spacing w:line="520" w:lineRule="exact"/>
              <w:rPr>
                <w:w w:val="140"/>
                <w:sz w:val="52"/>
              </w:rPr>
            </w:pPr>
          </w:p>
        </w:tc>
      </w:tr>
      <w:tr w14:paraId="22F248FE">
        <w:tblPrEx>
          <w:tblCellMar>
            <w:top w:w="0" w:type="dxa"/>
            <w:left w:w="0" w:type="dxa"/>
            <w:bottom w:w="0" w:type="dxa"/>
            <w:right w:w="0" w:type="dxa"/>
          </w:tblCellMar>
        </w:tblPrEx>
        <w:trPr>
          <w:trHeight w:val="340" w:hRule="exact"/>
        </w:trPr>
        <w:tc>
          <w:tcPr>
            <w:tcW w:w="9640" w:type="dxa"/>
            <w:gridSpan w:val="6"/>
          </w:tcPr>
          <w:p w14:paraId="4D67D20E">
            <w:pPr>
              <w:jc w:val="center"/>
              <w:rPr>
                <w:rFonts w:eastAsia="黑体"/>
                <w:b/>
                <w:sz w:val="52"/>
              </w:rPr>
            </w:pPr>
          </w:p>
        </w:tc>
      </w:tr>
      <w:tr w14:paraId="3AC27C5A">
        <w:tblPrEx>
          <w:tblCellMar>
            <w:top w:w="0" w:type="dxa"/>
            <w:left w:w="0" w:type="dxa"/>
            <w:bottom w:w="0" w:type="dxa"/>
            <w:right w:w="0" w:type="dxa"/>
          </w:tblCellMar>
        </w:tblPrEx>
        <w:trPr>
          <w:cantSplit/>
          <w:trHeight w:val="60" w:hRule="exact"/>
        </w:trPr>
        <w:tc>
          <w:tcPr>
            <w:tcW w:w="3230" w:type="dxa"/>
            <w:gridSpan w:val="3"/>
            <w:vAlign w:val="center"/>
          </w:tcPr>
          <w:p w14:paraId="43E6ECF3"/>
        </w:tc>
        <w:tc>
          <w:tcPr>
            <w:tcW w:w="1134" w:type="dxa"/>
            <w:vAlign w:val="center"/>
          </w:tcPr>
          <w:p w14:paraId="0D1CF45B">
            <w:pPr>
              <w:jc w:val="right"/>
            </w:pPr>
          </w:p>
        </w:tc>
        <w:tc>
          <w:tcPr>
            <w:tcW w:w="4980" w:type="dxa"/>
            <w:vAlign w:val="center"/>
          </w:tcPr>
          <w:p w14:paraId="2AD704E0">
            <w:pPr>
              <w:wordWrap w:val="0"/>
              <w:jc w:val="right"/>
            </w:pPr>
          </w:p>
        </w:tc>
        <w:tc>
          <w:tcPr>
            <w:tcW w:w="296" w:type="dxa"/>
            <w:vAlign w:val="center"/>
          </w:tcPr>
          <w:p w14:paraId="15E2D999"/>
        </w:tc>
      </w:tr>
      <w:tr w14:paraId="60D6391B">
        <w:tblPrEx>
          <w:tblCellMar>
            <w:top w:w="0" w:type="dxa"/>
            <w:left w:w="0" w:type="dxa"/>
            <w:bottom w:w="0" w:type="dxa"/>
            <w:right w:w="0" w:type="dxa"/>
          </w:tblCellMar>
        </w:tblPrEx>
        <w:trPr>
          <w:cantSplit/>
          <w:trHeight w:val="360" w:hRule="exact"/>
        </w:trPr>
        <w:tc>
          <w:tcPr>
            <w:tcW w:w="3230" w:type="dxa"/>
            <w:gridSpan w:val="3"/>
            <w:vAlign w:val="center"/>
          </w:tcPr>
          <w:p w14:paraId="52296442"/>
        </w:tc>
        <w:tc>
          <w:tcPr>
            <w:tcW w:w="1134" w:type="dxa"/>
            <w:vAlign w:val="center"/>
          </w:tcPr>
          <w:p w14:paraId="18F81078">
            <w:pPr>
              <w:jc w:val="right"/>
            </w:pPr>
          </w:p>
        </w:tc>
        <w:tc>
          <w:tcPr>
            <w:tcW w:w="4980" w:type="dxa"/>
            <w:vAlign w:val="center"/>
          </w:tcPr>
          <w:p w14:paraId="7F9C92EC">
            <w:pPr>
              <w:spacing w:line="360" w:lineRule="exact"/>
              <w:jc w:val="right"/>
              <w:rPr>
                <w:rFonts w:eastAsia="黑体"/>
              </w:rPr>
            </w:pPr>
            <w:r>
              <w:rPr>
                <w:rFonts w:eastAsia="黑体"/>
                <w:b/>
                <w:sz w:val="28"/>
              </w:rPr>
              <w:t>T/DZJN</w:t>
            </w:r>
            <w:r>
              <w:rPr>
                <w:rFonts w:hint="eastAsia" w:eastAsia="黑体"/>
                <w:b/>
                <w:sz w:val="28"/>
              </w:rPr>
              <w:t xml:space="preserve"> </w:t>
            </w:r>
            <w:r>
              <w:rPr>
                <w:rFonts w:hint="eastAsia" w:ascii="黑体" w:hAnsi="黑体" w:eastAsia="黑体"/>
                <w:color w:val="0D0D0D"/>
                <w:spacing w:val="10"/>
                <w:sz w:val="28"/>
              </w:rPr>
              <w:t>XXX－20XX</w:t>
            </w:r>
          </w:p>
        </w:tc>
        <w:tc>
          <w:tcPr>
            <w:tcW w:w="296" w:type="dxa"/>
            <w:vAlign w:val="center"/>
          </w:tcPr>
          <w:p w14:paraId="34BD64F1"/>
        </w:tc>
      </w:tr>
      <w:tr w14:paraId="039D6B6A">
        <w:tblPrEx>
          <w:tblCellMar>
            <w:top w:w="0" w:type="dxa"/>
            <w:left w:w="0" w:type="dxa"/>
            <w:bottom w:w="0" w:type="dxa"/>
            <w:right w:w="0" w:type="dxa"/>
          </w:tblCellMar>
        </w:tblPrEx>
        <w:trPr>
          <w:cantSplit/>
          <w:trHeight w:val="587" w:hRule="exact"/>
        </w:trPr>
        <w:tc>
          <w:tcPr>
            <w:tcW w:w="3230" w:type="dxa"/>
            <w:gridSpan w:val="3"/>
            <w:vAlign w:val="center"/>
          </w:tcPr>
          <w:p w14:paraId="1559AC8F"/>
        </w:tc>
        <w:tc>
          <w:tcPr>
            <w:tcW w:w="1134" w:type="dxa"/>
            <w:vAlign w:val="center"/>
          </w:tcPr>
          <w:p w14:paraId="2C3DA512">
            <w:pPr>
              <w:jc w:val="right"/>
            </w:pPr>
          </w:p>
        </w:tc>
        <w:tc>
          <w:tcPr>
            <w:tcW w:w="4980" w:type="dxa"/>
            <w:vAlign w:val="center"/>
          </w:tcPr>
          <w:p w14:paraId="53F26314">
            <w:pPr>
              <w:wordWrap w:val="0"/>
              <w:jc w:val="right"/>
            </w:pPr>
          </w:p>
        </w:tc>
        <w:tc>
          <w:tcPr>
            <w:tcW w:w="296" w:type="dxa"/>
            <w:vAlign w:val="center"/>
          </w:tcPr>
          <w:p w14:paraId="14CFD14E"/>
        </w:tc>
      </w:tr>
      <w:tr w14:paraId="17D76760">
        <w:tblPrEx>
          <w:tblCellMar>
            <w:top w:w="0" w:type="dxa"/>
            <w:left w:w="0" w:type="dxa"/>
            <w:bottom w:w="0" w:type="dxa"/>
            <w:right w:w="0" w:type="dxa"/>
          </w:tblCellMar>
        </w:tblPrEx>
        <w:trPr>
          <w:trHeight w:val="340" w:hRule="exact"/>
        </w:trPr>
        <w:tc>
          <w:tcPr>
            <w:tcW w:w="9640" w:type="dxa"/>
            <w:gridSpan w:val="6"/>
            <w:tcBorders>
              <w:bottom w:val="single" w:color="auto" w:sz="8" w:space="0"/>
            </w:tcBorders>
          </w:tcPr>
          <w:p w14:paraId="492E7F53">
            <w:pPr>
              <w:jc w:val="center"/>
              <w:rPr>
                <w:rFonts w:eastAsia="黑体"/>
                <w:b/>
                <w:sz w:val="52"/>
              </w:rPr>
            </w:pPr>
          </w:p>
        </w:tc>
      </w:tr>
      <w:tr w14:paraId="1251A082">
        <w:tblPrEx>
          <w:tblCellMar>
            <w:top w:w="0" w:type="dxa"/>
            <w:left w:w="0" w:type="dxa"/>
            <w:bottom w:w="0" w:type="dxa"/>
            <w:right w:w="0" w:type="dxa"/>
          </w:tblCellMar>
        </w:tblPrEx>
        <w:trPr>
          <w:trHeight w:val="2268" w:hRule="exact"/>
        </w:trPr>
        <w:tc>
          <w:tcPr>
            <w:tcW w:w="9640" w:type="dxa"/>
            <w:gridSpan w:val="6"/>
            <w:tcBorders>
              <w:top w:val="single" w:color="auto" w:sz="8" w:space="0"/>
            </w:tcBorders>
            <w:vAlign w:val="center"/>
          </w:tcPr>
          <w:p w14:paraId="3DA587A5">
            <w:pPr>
              <w:jc w:val="center"/>
              <w:rPr>
                <w:rFonts w:eastAsia="黑体"/>
                <w:sz w:val="52"/>
              </w:rPr>
            </w:pPr>
          </w:p>
        </w:tc>
      </w:tr>
      <w:tr w14:paraId="41AF6364">
        <w:tblPrEx>
          <w:tblCellMar>
            <w:top w:w="0" w:type="dxa"/>
            <w:left w:w="0" w:type="dxa"/>
            <w:bottom w:w="0" w:type="dxa"/>
            <w:right w:w="0" w:type="dxa"/>
          </w:tblCellMar>
        </w:tblPrEx>
        <w:trPr>
          <w:trHeight w:val="964" w:hRule="exact"/>
        </w:trPr>
        <w:tc>
          <w:tcPr>
            <w:tcW w:w="9640" w:type="dxa"/>
            <w:gridSpan w:val="6"/>
          </w:tcPr>
          <w:p w14:paraId="60874D5A">
            <w:pPr>
              <w:pStyle w:val="95"/>
              <w:spacing w:line="700" w:lineRule="exact"/>
              <w:rPr>
                <w:rFonts w:ascii="Times New Roman"/>
              </w:rPr>
            </w:pPr>
            <w:r>
              <w:rPr>
                <w:rFonts w:hint="eastAsia" w:ascii="Times New Roman"/>
                <w:szCs w:val="52"/>
              </w:rPr>
              <w:t>分布式储能系统接入微电网技术规范</w:t>
            </w:r>
          </w:p>
        </w:tc>
      </w:tr>
      <w:tr w14:paraId="014CC178">
        <w:tblPrEx>
          <w:tblCellMar>
            <w:top w:w="0" w:type="dxa"/>
            <w:left w:w="0" w:type="dxa"/>
            <w:bottom w:w="0" w:type="dxa"/>
            <w:right w:w="0" w:type="dxa"/>
          </w:tblCellMar>
        </w:tblPrEx>
        <w:trPr>
          <w:trHeight w:val="1247" w:hRule="exact"/>
        </w:trPr>
        <w:tc>
          <w:tcPr>
            <w:tcW w:w="9640" w:type="dxa"/>
            <w:gridSpan w:val="6"/>
          </w:tcPr>
          <w:p w14:paraId="0084CA2D">
            <w:pPr>
              <w:spacing w:line="500" w:lineRule="exact"/>
              <w:jc w:val="center"/>
              <w:rPr>
                <w:b/>
                <w:sz w:val="28"/>
                <w:szCs w:val="28"/>
              </w:rPr>
            </w:pPr>
            <w:r>
              <w:rPr>
                <w:rFonts w:hint="eastAsia"/>
                <w:b/>
                <w:sz w:val="28"/>
                <w:szCs w:val="28"/>
              </w:rPr>
              <w:t xml:space="preserve">Technical </w:t>
            </w:r>
            <w:r>
              <w:rPr>
                <w:rFonts w:hint="eastAsia"/>
                <w:b/>
                <w:sz w:val="28"/>
                <w:szCs w:val="28"/>
                <w:lang w:val="en-US" w:eastAsia="zh-CN"/>
              </w:rPr>
              <w:t>S</w:t>
            </w:r>
            <w:r>
              <w:rPr>
                <w:rFonts w:hint="eastAsia"/>
                <w:b/>
                <w:sz w:val="28"/>
                <w:szCs w:val="28"/>
              </w:rPr>
              <w:t xml:space="preserve">pecifications for </w:t>
            </w:r>
            <w:r>
              <w:rPr>
                <w:rFonts w:hint="eastAsia"/>
                <w:b/>
                <w:sz w:val="28"/>
                <w:szCs w:val="28"/>
                <w:lang w:val="en-US" w:eastAsia="zh-CN"/>
              </w:rPr>
              <w:t>D</w:t>
            </w:r>
            <w:r>
              <w:rPr>
                <w:rFonts w:hint="eastAsia"/>
                <w:b/>
                <w:sz w:val="28"/>
                <w:szCs w:val="28"/>
              </w:rPr>
              <w:t xml:space="preserve">istributed </w:t>
            </w:r>
            <w:r>
              <w:rPr>
                <w:rFonts w:hint="eastAsia"/>
                <w:b/>
                <w:sz w:val="28"/>
                <w:szCs w:val="28"/>
                <w:lang w:val="en-US" w:eastAsia="zh-CN"/>
              </w:rPr>
              <w:t>E</w:t>
            </w:r>
            <w:r>
              <w:rPr>
                <w:rFonts w:hint="eastAsia"/>
                <w:b/>
                <w:sz w:val="28"/>
                <w:szCs w:val="28"/>
              </w:rPr>
              <w:t xml:space="preserve">nergy </w:t>
            </w:r>
            <w:r>
              <w:rPr>
                <w:rFonts w:hint="eastAsia"/>
                <w:b/>
                <w:sz w:val="28"/>
                <w:szCs w:val="28"/>
                <w:lang w:val="en-US" w:eastAsia="zh-CN"/>
              </w:rPr>
              <w:t>S</w:t>
            </w:r>
            <w:r>
              <w:rPr>
                <w:rFonts w:hint="eastAsia"/>
                <w:b/>
                <w:sz w:val="28"/>
                <w:szCs w:val="28"/>
              </w:rPr>
              <w:t xml:space="preserve">torage </w:t>
            </w:r>
            <w:r>
              <w:rPr>
                <w:rFonts w:hint="eastAsia"/>
                <w:b/>
                <w:sz w:val="28"/>
                <w:szCs w:val="28"/>
                <w:lang w:val="en-US" w:eastAsia="zh-CN"/>
              </w:rPr>
              <w:t>S</w:t>
            </w:r>
            <w:r>
              <w:rPr>
                <w:rFonts w:hint="eastAsia"/>
                <w:b/>
                <w:sz w:val="28"/>
                <w:szCs w:val="28"/>
              </w:rPr>
              <w:t xml:space="preserve">ystems accessing </w:t>
            </w:r>
            <w:r>
              <w:rPr>
                <w:rFonts w:hint="eastAsia"/>
                <w:b/>
                <w:sz w:val="28"/>
                <w:szCs w:val="28"/>
                <w:lang w:val="en-US" w:eastAsia="zh-CN"/>
              </w:rPr>
              <w:t>M</w:t>
            </w:r>
            <w:r>
              <w:rPr>
                <w:rFonts w:hint="eastAsia"/>
                <w:b/>
                <w:sz w:val="28"/>
                <w:szCs w:val="28"/>
              </w:rPr>
              <w:t>icrogrids</w:t>
            </w:r>
          </w:p>
        </w:tc>
      </w:tr>
      <w:tr w14:paraId="339358D4">
        <w:tblPrEx>
          <w:tblCellMar>
            <w:top w:w="0" w:type="dxa"/>
            <w:left w:w="0" w:type="dxa"/>
            <w:bottom w:w="0" w:type="dxa"/>
            <w:right w:w="0" w:type="dxa"/>
          </w:tblCellMar>
        </w:tblPrEx>
        <w:trPr>
          <w:trHeight w:val="454" w:hRule="exact"/>
        </w:trPr>
        <w:tc>
          <w:tcPr>
            <w:tcW w:w="9640" w:type="dxa"/>
            <w:gridSpan w:val="6"/>
            <w:vAlign w:val="center"/>
          </w:tcPr>
          <w:p w14:paraId="78A6D702">
            <w:pPr>
              <w:pStyle w:val="99"/>
              <w:spacing w:before="0" w:line="360" w:lineRule="exact"/>
              <w:rPr>
                <w:b/>
                <w:szCs w:val="28"/>
              </w:rPr>
            </w:pPr>
          </w:p>
        </w:tc>
      </w:tr>
    </w:tbl>
    <w:p w14:paraId="36C39A4D">
      <w:r>
        <w:rPr>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ge">
                  <wp:posOffset>8317230</wp:posOffset>
                </wp:positionV>
                <wp:extent cx="6120130" cy="2160270"/>
                <wp:effectExtent l="0" t="0" r="13970" b="11430"/>
                <wp:wrapNone/>
                <wp:docPr id="5" name="文本框 5"/>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Style w:val="32"/>
                              <w:tblW w:w="0" w:type="auto"/>
                              <w:jc w:val="center"/>
                              <w:tblLayout w:type="fixed"/>
                              <w:tblCellMar>
                                <w:top w:w="0" w:type="dxa"/>
                                <w:left w:w="0" w:type="dxa"/>
                                <w:bottom w:w="0" w:type="dxa"/>
                                <w:right w:w="0" w:type="dxa"/>
                              </w:tblCellMar>
                            </w:tblPr>
                            <w:tblGrid>
                              <w:gridCol w:w="3232"/>
                              <w:gridCol w:w="3175"/>
                              <w:gridCol w:w="3232"/>
                            </w:tblGrid>
                            <w:tr w14:paraId="6655409B">
                              <w:tblPrEx>
                                <w:tblCellMar>
                                  <w:top w:w="0" w:type="dxa"/>
                                  <w:left w:w="0" w:type="dxa"/>
                                  <w:bottom w:w="0" w:type="dxa"/>
                                  <w:right w:w="0" w:type="dxa"/>
                                </w:tblCellMar>
                              </w:tblPrEx>
                              <w:trPr>
                                <w:trHeight w:val="312" w:hRule="exact"/>
                                <w:jc w:val="center"/>
                              </w:trPr>
                              <w:tc>
                                <w:tcPr>
                                  <w:tcW w:w="9639" w:type="dxa"/>
                                  <w:gridSpan w:val="3"/>
                                </w:tcPr>
                                <w:p w14:paraId="43C48CAA"/>
                              </w:tc>
                            </w:tr>
                            <w:tr w14:paraId="5B71C62F">
                              <w:tblPrEx>
                                <w:tblCellMar>
                                  <w:top w:w="0" w:type="dxa"/>
                                  <w:left w:w="0" w:type="dxa"/>
                                  <w:bottom w:w="0" w:type="dxa"/>
                                  <w:right w:w="0" w:type="dxa"/>
                                </w:tblCellMar>
                              </w:tblPrEx>
                              <w:trPr>
                                <w:trHeight w:val="567" w:hRule="exact"/>
                                <w:jc w:val="center"/>
                              </w:trPr>
                              <w:tc>
                                <w:tcPr>
                                  <w:tcW w:w="9639" w:type="dxa"/>
                                  <w:gridSpan w:val="3"/>
                                </w:tcPr>
                                <w:p w14:paraId="6F9C54E5"/>
                              </w:tc>
                            </w:tr>
                            <w:tr w14:paraId="2AB46140">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6CCCF9E">
                                  <w:pPr>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6A45B25E">
                                  <w:pPr>
                                    <w:jc w:val="center"/>
                                    <w:rPr>
                                      <w:rFonts w:ascii="黑体" w:eastAsia="黑体"/>
                                      <w:sz w:val="28"/>
                                    </w:rPr>
                                  </w:pPr>
                                </w:p>
                              </w:tc>
                              <w:tc>
                                <w:tcPr>
                                  <w:tcW w:w="3232" w:type="dxa"/>
                                  <w:tcBorders>
                                    <w:bottom w:val="single" w:color="auto" w:sz="8" w:space="0"/>
                                  </w:tcBorders>
                                  <w:vAlign w:val="bottom"/>
                                </w:tcPr>
                                <w:p w14:paraId="0ED8B56A">
                                  <w:pPr>
                                    <w:jc w:val="right"/>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57578FC1">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6503A180">
                                  <w:pPr>
                                    <w:jc w:val="center"/>
                                    <w:rPr>
                                      <w:rFonts w:eastAsia="黑体"/>
                                      <w:spacing w:val="30"/>
                                      <w:sz w:val="32"/>
                                    </w:rPr>
                                  </w:pPr>
                                </w:p>
                              </w:tc>
                            </w:tr>
                            <w:tr w14:paraId="1621F7FD">
                              <w:tblPrEx>
                                <w:tblCellMar>
                                  <w:top w:w="0" w:type="dxa"/>
                                  <w:left w:w="0" w:type="dxa"/>
                                  <w:bottom w:w="0" w:type="dxa"/>
                                  <w:right w:w="0" w:type="dxa"/>
                                </w:tblCellMar>
                              </w:tblPrEx>
                              <w:trPr>
                                <w:trHeight w:val="380" w:hRule="exact"/>
                                <w:jc w:val="center"/>
                              </w:trPr>
                              <w:tc>
                                <w:tcPr>
                                  <w:tcW w:w="9639" w:type="dxa"/>
                                  <w:gridSpan w:val="3"/>
                                </w:tcPr>
                                <w:p w14:paraId="5532BA4D">
                                  <w:pPr>
                                    <w:spacing w:line="360" w:lineRule="exact"/>
                                    <w:jc w:val="cente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14:paraId="30335A7C"/>
                        </w:txbxContent>
                      </wps:txbx>
                      <wps:bodyPr lIns="0" tIns="0" rIns="0" bIns="0" upright="1"/>
                    </wps:wsp>
                  </a:graphicData>
                </a:graphic>
              </wp:anchor>
            </w:drawing>
          </mc:Choice>
          <mc:Fallback>
            <w:pict>
              <v:shape id="_x0000_s1026" o:spid="_x0000_s1026" o:spt="202" type="#_x0000_t202" style="position:absolute;left:0pt;margin-left:0pt;margin-top:654.9pt;height:170.1pt;width:481.9pt;mso-position-vertical-relative:page;z-index:251660288;mso-width-relative:page;mso-height-relative:page;" fillcolor="#FFFFFF" filled="t" stroked="f" coordsize="21600,21600" o:allowincell="f" o:gfxdata="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YeY/YAAAACgEAAA8AAAAAAAAAAQAgAAAAIgAA&#10;AGRycy9kb3ducmV2LnhtbFBLAQIUABQAAAAIAIdO4kAOyr64zwEAAJwDAAAOAAAAAAAAAAEAIAAA&#10;ACcBAABkcnMvZTJvRG9jLnhtbFBLBQYAAAAABgAGAFkBAABoBQAAAAA=&#10;">
                <v:fill on="t" focussize="0,0"/>
                <v:stroke on="f"/>
                <v:imagedata o:title=""/>
                <o:lock v:ext="edit" aspectratio="f"/>
                <v:textbox inset="0mm,0mm,0mm,0mm">
                  <w:txbxContent>
                    <w:tbl>
                      <w:tblPr>
                        <w:tblStyle w:val="32"/>
                        <w:tblW w:w="0" w:type="auto"/>
                        <w:jc w:val="center"/>
                        <w:tblLayout w:type="fixed"/>
                        <w:tblCellMar>
                          <w:top w:w="0" w:type="dxa"/>
                          <w:left w:w="0" w:type="dxa"/>
                          <w:bottom w:w="0" w:type="dxa"/>
                          <w:right w:w="0" w:type="dxa"/>
                        </w:tblCellMar>
                      </w:tblPr>
                      <w:tblGrid>
                        <w:gridCol w:w="3232"/>
                        <w:gridCol w:w="3175"/>
                        <w:gridCol w:w="3232"/>
                      </w:tblGrid>
                      <w:tr w14:paraId="6655409B">
                        <w:tblPrEx>
                          <w:tblCellMar>
                            <w:top w:w="0" w:type="dxa"/>
                            <w:left w:w="0" w:type="dxa"/>
                            <w:bottom w:w="0" w:type="dxa"/>
                            <w:right w:w="0" w:type="dxa"/>
                          </w:tblCellMar>
                        </w:tblPrEx>
                        <w:trPr>
                          <w:trHeight w:val="312" w:hRule="exact"/>
                          <w:jc w:val="center"/>
                        </w:trPr>
                        <w:tc>
                          <w:tcPr>
                            <w:tcW w:w="9639" w:type="dxa"/>
                            <w:gridSpan w:val="3"/>
                          </w:tcPr>
                          <w:p w14:paraId="43C48CAA"/>
                        </w:tc>
                      </w:tr>
                      <w:tr w14:paraId="5B71C62F">
                        <w:tblPrEx>
                          <w:tblCellMar>
                            <w:top w:w="0" w:type="dxa"/>
                            <w:left w:w="0" w:type="dxa"/>
                            <w:bottom w:w="0" w:type="dxa"/>
                            <w:right w:w="0" w:type="dxa"/>
                          </w:tblCellMar>
                        </w:tblPrEx>
                        <w:trPr>
                          <w:trHeight w:val="567" w:hRule="exact"/>
                          <w:jc w:val="center"/>
                        </w:trPr>
                        <w:tc>
                          <w:tcPr>
                            <w:tcW w:w="9639" w:type="dxa"/>
                            <w:gridSpan w:val="3"/>
                          </w:tcPr>
                          <w:p w14:paraId="6F9C54E5"/>
                        </w:tc>
                      </w:tr>
                      <w:tr w14:paraId="2AB46140">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6CCCF9E">
                            <w:pPr>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6A45B25E">
                            <w:pPr>
                              <w:jc w:val="center"/>
                              <w:rPr>
                                <w:rFonts w:ascii="黑体" w:eastAsia="黑体"/>
                                <w:sz w:val="28"/>
                              </w:rPr>
                            </w:pPr>
                          </w:p>
                        </w:tc>
                        <w:tc>
                          <w:tcPr>
                            <w:tcW w:w="3232" w:type="dxa"/>
                            <w:tcBorders>
                              <w:bottom w:val="single" w:color="auto" w:sz="8" w:space="0"/>
                            </w:tcBorders>
                            <w:vAlign w:val="bottom"/>
                          </w:tcPr>
                          <w:p w14:paraId="0ED8B56A">
                            <w:pPr>
                              <w:jc w:val="right"/>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57578FC1">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6503A180">
                            <w:pPr>
                              <w:jc w:val="center"/>
                              <w:rPr>
                                <w:rFonts w:eastAsia="黑体"/>
                                <w:spacing w:val="30"/>
                                <w:sz w:val="32"/>
                              </w:rPr>
                            </w:pPr>
                          </w:p>
                        </w:tc>
                      </w:tr>
                      <w:tr w14:paraId="1621F7FD">
                        <w:tblPrEx>
                          <w:tblCellMar>
                            <w:top w:w="0" w:type="dxa"/>
                            <w:left w:w="0" w:type="dxa"/>
                            <w:bottom w:w="0" w:type="dxa"/>
                            <w:right w:w="0" w:type="dxa"/>
                          </w:tblCellMar>
                        </w:tblPrEx>
                        <w:trPr>
                          <w:trHeight w:val="380" w:hRule="exact"/>
                          <w:jc w:val="center"/>
                        </w:trPr>
                        <w:tc>
                          <w:tcPr>
                            <w:tcW w:w="9639" w:type="dxa"/>
                            <w:gridSpan w:val="3"/>
                          </w:tcPr>
                          <w:p w14:paraId="5532BA4D">
                            <w:pPr>
                              <w:spacing w:line="360" w:lineRule="exact"/>
                              <w:jc w:val="cente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14:paraId="30335A7C"/>
                  </w:txbxContent>
                </v:textbox>
              </v:shape>
            </w:pict>
          </mc:Fallback>
        </mc:AlternateContent>
      </w:r>
    </w:p>
    <w:p w14:paraId="09035B49"/>
    <w:p w14:paraId="60D1B4CB"/>
    <w:p w14:paraId="6811AF34"/>
    <w:p w14:paraId="097B4778"/>
    <w:p w14:paraId="59717772"/>
    <w:p w14:paraId="71003ABC"/>
    <w:p w14:paraId="30DA34D6">
      <w:pPr>
        <w:sectPr>
          <w:headerReference r:id="rId3" w:type="default"/>
          <w:footerReference r:id="rId5" w:type="default"/>
          <w:headerReference r:id="rId4" w:type="even"/>
          <w:pgSz w:w="11906" w:h="16838"/>
          <w:pgMar w:top="1134" w:right="1134" w:bottom="1134" w:left="1134" w:header="113" w:footer="624" w:gutter="0"/>
          <w:pgNumType w:fmt="upperRoman"/>
          <w:cols w:space="720" w:num="1"/>
          <w:docGrid w:type="lines" w:linePitch="312" w:charSpace="0"/>
        </w:sectPr>
      </w:pPr>
    </w:p>
    <w:bookmarkEnd w:id="0"/>
    <w:sdt>
      <w:sdtPr>
        <w:rPr>
          <w:rFonts w:ascii="宋体" w:hAnsi="宋体" w:eastAsia="宋体" w:cs="Times New Roman"/>
          <w:kern w:val="2"/>
          <w:sz w:val="21"/>
          <w:szCs w:val="24"/>
          <w:lang w:val="en-US" w:eastAsia="zh-CN" w:bidi="ar-SA"/>
        </w:rPr>
        <w:id w:val="147459488"/>
        <w15:color w:val="DBDBDB"/>
        <w:docPartObj>
          <w:docPartGallery w:val="Table of Contents"/>
          <w:docPartUnique/>
        </w:docPartObj>
      </w:sdtPr>
      <w:sdtEndPr>
        <w:rPr>
          <w:rFonts w:ascii="Times New Roman" w:hAnsi="Times New Roman" w:eastAsia="黑体" w:cs="Times New Roman"/>
          <w:kern w:val="2"/>
          <w:sz w:val="21"/>
          <w:szCs w:val="24"/>
          <w:lang w:val="en-US" w:eastAsia="zh-CN" w:bidi="ar-SA"/>
        </w:rPr>
      </w:sdtEndPr>
      <w:sdtContent>
        <w:tbl>
          <w:tblPr>
            <w:tblStyle w:val="32"/>
            <w:tblW w:w="9356" w:type="dxa"/>
            <w:jc w:val="center"/>
            <w:tblLayout w:type="fixed"/>
            <w:tblCellMar>
              <w:top w:w="0" w:type="dxa"/>
              <w:left w:w="0" w:type="dxa"/>
              <w:bottom w:w="0" w:type="dxa"/>
              <w:right w:w="0" w:type="dxa"/>
            </w:tblCellMar>
          </w:tblPr>
          <w:tblGrid>
            <w:gridCol w:w="9356"/>
          </w:tblGrid>
          <w:tr w14:paraId="2184520F">
            <w:trPr>
              <w:trHeight w:val="567" w:hRule="exact"/>
              <w:jc w:val="center"/>
            </w:trPr>
            <w:tc>
              <w:tcPr>
                <w:tcW w:w="9356" w:type="dxa"/>
                <w:vAlign w:val="center"/>
              </w:tcPr>
              <w:p w14:paraId="0CED2B95">
                <w:pPr>
                  <w:spacing w:before="0" w:beforeLines="0" w:after="0" w:afterLines="0" w:line="240" w:lineRule="auto"/>
                  <w:ind w:left="0" w:leftChars="0" w:right="0" w:rightChars="0" w:firstLine="0" w:firstLineChars="0"/>
                  <w:jc w:val="center"/>
                  <w:rPr>
                    <w:rFonts w:eastAsia="华文中宋"/>
                  </w:rPr>
                </w:pPr>
              </w:p>
            </w:tc>
          </w:tr>
          <w:tr w14:paraId="7BF204F5">
            <w:tblPrEx>
              <w:tblCellMar>
                <w:top w:w="0" w:type="dxa"/>
                <w:left w:w="0" w:type="dxa"/>
                <w:bottom w:w="0" w:type="dxa"/>
                <w:right w:w="0" w:type="dxa"/>
              </w:tblCellMar>
            </w:tblPrEx>
            <w:trPr>
              <w:trHeight w:val="360" w:hRule="exact"/>
              <w:jc w:val="center"/>
            </w:trPr>
            <w:tc>
              <w:tcPr>
                <w:tcW w:w="9356" w:type="dxa"/>
                <w:vAlign w:val="center"/>
              </w:tcPr>
              <w:p w14:paraId="1F418701">
                <w:pPr>
                  <w:keepNext/>
                  <w:keepLines/>
                  <w:tabs>
                    <w:tab w:val="center" w:pos="6804"/>
                    <w:tab w:val="right" w:pos="7371"/>
                  </w:tabs>
                  <w:spacing w:line="360" w:lineRule="exact"/>
                  <w:jc w:val="center"/>
                  <w:rPr>
                    <w:rFonts w:ascii="黑体"/>
                  </w:rPr>
                </w:pPr>
                <w:bookmarkStart w:id="3" w:name="_Toc160204362"/>
                <w:bookmarkStart w:id="4" w:name="_Toc610"/>
                <w:bookmarkStart w:id="5" w:name="_Toc14709"/>
                <w:bookmarkStart w:id="6" w:name="_Toc14647"/>
                <w:bookmarkStart w:id="7" w:name="_Toc160450722"/>
                <w:r>
                  <w:rPr>
                    <w:rFonts w:hint="eastAsia" w:ascii="黑体" w:hAnsi="黑体" w:eastAsia="黑体" w:cs="黑体"/>
                    <w:sz w:val="32"/>
                  </w:rPr>
                  <w:t>目    次</w:t>
                </w:r>
                <w:bookmarkEnd w:id="3"/>
                <w:bookmarkEnd w:id="4"/>
                <w:bookmarkEnd w:id="5"/>
                <w:bookmarkEnd w:id="6"/>
                <w:bookmarkEnd w:id="7"/>
              </w:p>
            </w:tc>
          </w:tr>
          <w:tr w14:paraId="693D8C1A">
            <w:tblPrEx>
              <w:tblCellMar>
                <w:top w:w="0" w:type="dxa"/>
                <w:left w:w="0" w:type="dxa"/>
                <w:bottom w:w="0" w:type="dxa"/>
                <w:right w:w="0" w:type="dxa"/>
              </w:tblCellMar>
            </w:tblPrEx>
            <w:trPr>
              <w:trHeight w:val="680" w:hRule="exact"/>
              <w:jc w:val="center"/>
            </w:trPr>
            <w:tc>
              <w:tcPr>
                <w:tcW w:w="9356" w:type="dxa"/>
                <w:vAlign w:val="center"/>
              </w:tcPr>
              <w:p w14:paraId="2AFE67BD">
                <w:pPr>
                  <w:tabs>
                    <w:tab w:val="center" w:pos="6804"/>
                    <w:tab w:val="right" w:pos="7371"/>
                  </w:tabs>
                  <w:jc w:val="center"/>
                  <w:rPr>
                    <w:rFonts w:eastAsia="华文中宋"/>
                  </w:rPr>
                </w:pPr>
              </w:p>
            </w:tc>
          </w:tr>
        </w:tbl>
        <w:p w14:paraId="25FAE11D">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TOC \o "1-2" \h \u </w:instrText>
          </w:r>
          <w:r>
            <w:rPr>
              <w:rFonts w:ascii="Times New Roman" w:hAnsi="Times New Roman" w:eastAsia="宋体" w:cs="Times New Roman"/>
              <w:sz w:val="21"/>
            </w:rPr>
            <w:fldChar w:fldCharType="separate"/>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_Toc23402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rPr>
            <w:t>前言</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_Toc23402 \h </w:instrText>
          </w:r>
          <w:r>
            <w:rPr>
              <w:rFonts w:ascii="Times New Roman" w:hAnsi="Times New Roman" w:eastAsia="宋体" w:cs="Times New Roman"/>
              <w:sz w:val="21"/>
            </w:rPr>
            <w:fldChar w:fldCharType="separate"/>
          </w:r>
          <w:r>
            <w:rPr>
              <w:rFonts w:ascii="Times New Roman" w:hAnsi="Times New Roman" w:eastAsia="宋体" w:cs="Times New Roman"/>
              <w:sz w:val="21"/>
            </w:rPr>
            <w:t>III</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1C371F8D">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_Toc13229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1 范围</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_Toc13229 \h </w:instrText>
          </w:r>
          <w:r>
            <w:rPr>
              <w:rFonts w:ascii="Times New Roman" w:hAnsi="Times New Roman" w:eastAsia="宋体" w:cs="Times New Roman"/>
              <w:sz w:val="21"/>
            </w:rPr>
            <w:fldChar w:fldCharType="separate"/>
          </w:r>
          <w:r>
            <w:rPr>
              <w:rFonts w:ascii="Times New Roman" w:hAnsi="Times New Roman" w:eastAsia="宋体" w:cs="Times New Roman"/>
              <w:sz w:val="21"/>
            </w:rPr>
            <w:t>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0342F8A5">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_Toc22339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2 规范性引用文件</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_Toc22339 \h </w:instrText>
          </w:r>
          <w:r>
            <w:rPr>
              <w:rFonts w:ascii="Times New Roman" w:hAnsi="Times New Roman" w:eastAsia="宋体" w:cs="Times New Roman"/>
              <w:sz w:val="21"/>
            </w:rPr>
            <w:fldChar w:fldCharType="separate"/>
          </w:r>
          <w:r>
            <w:rPr>
              <w:rFonts w:ascii="Times New Roman" w:hAnsi="Times New Roman" w:eastAsia="宋体" w:cs="Times New Roman"/>
              <w:sz w:val="21"/>
            </w:rPr>
            <w:t>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CAE3CB1">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_Toc15761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3 术语和定义</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_Toc15761 \h </w:instrText>
          </w:r>
          <w:r>
            <w:rPr>
              <w:rFonts w:ascii="Times New Roman" w:hAnsi="Times New Roman" w:eastAsia="宋体" w:cs="Times New Roman"/>
              <w:sz w:val="21"/>
            </w:rPr>
            <w:fldChar w:fldCharType="separate"/>
          </w:r>
          <w:r>
            <w:rPr>
              <w:rFonts w:ascii="Times New Roman" w:hAnsi="Times New Roman" w:eastAsia="宋体" w:cs="Times New Roman"/>
              <w:sz w:val="21"/>
            </w:rPr>
            <w:t>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5C467A2">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_Toc21735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 xml:space="preserve">4 </w:t>
          </w:r>
          <w:r>
            <w:rPr>
              <w:rFonts w:hint="eastAsia" w:ascii="Times New Roman" w:hAnsi="Times New Roman" w:eastAsia="宋体" w:cs="Times New Roman"/>
              <w:sz w:val="21"/>
              <w:lang w:val="en-US" w:eastAsia="zh-CN"/>
            </w:rPr>
            <w:t>总体要求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_Toc21735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18CB8B60">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_Toc6152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5 含分布式储能的微电网并网运行模式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_Toc6152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DB9E443">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_Toc26168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5.1 电能质量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_Toc26168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7CB2D36">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_Toc23183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5.2 有功功率控制</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_Toc23183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A4F4D5F">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_Toc26247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5.3 无功功率与电压控制</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_Toc26247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B8B16F2">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_Toc13972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5.4 运行适应性</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_Toc13972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E3FA518">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_Toc7620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5.5 储能过载能力</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_Toc7620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31677E4B">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_Toc2206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6 独立运行模式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_Toc2206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9B26DBB">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_Toc13181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6.1 独立微电网运行要求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_Toc13181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08E845BF">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_Toc19078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6.2 分布式储能有功功率控制</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_Toc19078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01772A9">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_Toc28839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6.3 分布式储能无功功率与电压控制</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_Toc28839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57B4E4B4">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_Toc26114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6.4 分布式储能运行适应性</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_Toc26114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353B7E6">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_Toc4713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6.5 电能质量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_Toc4713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3B247A4B">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_Toc23741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6.6 过载能力</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_Toc23741 \h </w:instrText>
          </w:r>
          <w:r>
            <w:rPr>
              <w:rFonts w:ascii="Times New Roman" w:hAnsi="Times New Roman" w:eastAsia="宋体" w:cs="Times New Roman"/>
              <w:sz w:val="21"/>
            </w:rPr>
            <w:fldChar w:fldCharType="separate"/>
          </w:r>
          <w:r>
            <w:rPr>
              <w:rFonts w:ascii="Times New Roman" w:hAnsi="Times New Roman" w:eastAsia="宋体" w:cs="Times New Roman"/>
              <w:sz w:val="21"/>
            </w:rPr>
            <w:t>7</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B261869">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_Toc28765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6.7 一次调频</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_Toc28765 \h </w:instrText>
          </w:r>
          <w:r>
            <w:rPr>
              <w:rFonts w:ascii="Times New Roman" w:hAnsi="Times New Roman" w:eastAsia="宋体" w:cs="Times New Roman"/>
              <w:sz w:val="21"/>
            </w:rPr>
            <w:fldChar w:fldCharType="separate"/>
          </w:r>
          <w:r>
            <w:rPr>
              <w:rFonts w:ascii="Times New Roman" w:hAnsi="Times New Roman" w:eastAsia="宋体" w:cs="Times New Roman"/>
              <w:sz w:val="21"/>
            </w:rPr>
            <w:t>7</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9682A9C">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_Toc31254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6.8 惯量响应</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_Toc31254 \h </w:instrText>
          </w:r>
          <w:r>
            <w:rPr>
              <w:rFonts w:ascii="Times New Roman" w:hAnsi="Times New Roman" w:eastAsia="宋体" w:cs="Times New Roman"/>
              <w:sz w:val="21"/>
            </w:rPr>
            <w:fldChar w:fldCharType="separate"/>
          </w:r>
          <w:r>
            <w:rPr>
              <w:rFonts w:ascii="Times New Roman" w:hAnsi="Times New Roman" w:eastAsia="宋体" w:cs="Times New Roman"/>
              <w:sz w:val="21"/>
            </w:rPr>
            <w:t>7</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2CBA584">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_Toc31179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6.9 故障穿越</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_Toc31179 \h </w:instrText>
          </w:r>
          <w:r>
            <w:rPr>
              <w:rFonts w:ascii="Times New Roman" w:hAnsi="Times New Roman" w:eastAsia="宋体" w:cs="Times New Roman"/>
              <w:sz w:val="21"/>
            </w:rPr>
            <w:fldChar w:fldCharType="separate"/>
          </w:r>
          <w:r>
            <w:rPr>
              <w:rFonts w:ascii="Times New Roman" w:hAnsi="Times New Roman" w:eastAsia="宋体" w:cs="Times New Roman"/>
              <w:sz w:val="21"/>
            </w:rPr>
            <w:t>8</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211C1C1">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_Toc9215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7 运行模式切换</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_Toc9215 \h </w:instrText>
          </w:r>
          <w:r>
            <w:rPr>
              <w:rFonts w:ascii="Times New Roman" w:hAnsi="Times New Roman" w:eastAsia="宋体" w:cs="Times New Roman"/>
              <w:sz w:val="21"/>
            </w:rPr>
            <w:fldChar w:fldCharType="separate"/>
          </w:r>
          <w:r>
            <w:rPr>
              <w:rFonts w:ascii="Times New Roman" w:hAnsi="Times New Roman" w:eastAsia="宋体" w:cs="Times New Roman"/>
              <w:sz w:val="21"/>
            </w:rPr>
            <w:t>10</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AEAED62">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_Toc27036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7.1 微电网独立转并网运行模式切换</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_Toc27036 \h </w:instrText>
          </w:r>
          <w:r>
            <w:rPr>
              <w:rFonts w:ascii="Times New Roman" w:hAnsi="Times New Roman" w:eastAsia="宋体" w:cs="Times New Roman"/>
              <w:sz w:val="21"/>
            </w:rPr>
            <w:fldChar w:fldCharType="separate"/>
          </w:r>
          <w:r>
            <w:rPr>
              <w:rFonts w:ascii="Times New Roman" w:hAnsi="Times New Roman" w:eastAsia="宋体" w:cs="Times New Roman"/>
              <w:sz w:val="21"/>
            </w:rPr>
            <w:t>10</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596F4C32">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_Toc19338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7.2 微电网并网转独立运行模式切换</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_Toc19338 \h </w:instrText>
          </w:r>
          <w:r>
            <w:rPr>
              <w:rFonts w:ascii="Times New Roman" w:hAnsi="Times New Roman" w:eastAsia="宋体" w:cs="Times New Roman"/>
              <w:sz w:val="21"/>
            </w:rPr>
            <w:fldChar w:fldCharType="separate"/>
          </w:r>
          <w:r>
            <w:rPr>
              <w:rFonts w:ascii="Times New Roman" w:hAnsi="Times New Roman" w:eastAsia="宋体" w:cs="Times New Roman"/>
              <w:sz w:val="21"/>
            </w:rPr>
            <w:t>11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59D2432">
          <w:pPr>
            <w:pStyle w:val="17"/>
            <w:tabs>
              <w:tab w:val="right" w:leader="middleDot" w:pos="9354"/>
            </w:tabs>
            <w:spacing w:before="78" w:beforeLines="25" w:after="78" w:afterLines="25"/>
            <w:rPr>
              <w:rFonts w:ascii="Times New Roman" w:hAnsi="Times New Roman" w:eastAsia="黑体" w:cs="Times New Roman"/>
              <w:kern w:val="2"/>
              <w:sz w:val="21"/>
              <w:szCs w:val="24"/>
              <w:lang w:val="en-US" w:eastAsia="zh-CN" w:bidi="ar-SA"/>
            </w:rPr>
          </w:pPr>
          <w:r>
            <w:rPr>
              <w:rFonts w:ascii="Times New Roman" w:hAnsi="Times New Roman" w:eastAsia="宋体" w:cs="Times New Roman"/>
              <w:sz w:val="21"/>
            </w:rPr>
            <w:fldChar w:fldCharType="end"/>
          </w:r>
        </w:p>
      </w:sdtContent>
    </w:sdt>
    <w:p w14:paraId="25C5CC71">
      <w:pPr>
        <w:spacing w:line="360" w:lineRule="auto"/>
        <w:rPr>
          <w:rFonts w:ascii="Times New Roman" w:hAnsi="Times New Roman" w:eastAsia="黑体" w:cs="Times New Roman"/>
          <w:kern w:val="2"/>
          <w:sz w:val="21"/>
          <w:szCs w:val="24"/>
          <w:lang w:val="en-US" w:eastAsia="zh-CN" w:bidi="ar-SA"/>
        </w:rPr>
      </w:pPr>
    </w:p>
    <w:p w14:paraId="1D8C0569">
      <w:pPr>
        <w:spacing w:line="360" w:lineRule="auto"/>
        <w:rPr>
          <w:rFonts w:eastAsia="黑体"/>
          <w:sz w:val="24"/>
        </w:rPr>
      </w:pPr>
    </w:p>
    <w:p w14:paraId="3CDDB741">
      <w:pPr>
        <w:spacing w:line="360" w:lineRule="auto"/>
        <w:rPr>
          <w:rFonts w:eastAsia="黑体"/>
          <w:sz w:val="24"/>
        </w:rPr>
      </w:pPr>
    </w:p>
    <w:p w14:paraId="52A98AFD">
      <w:pPr>
        <w:jc w:val="center"/>
        <w:rPr>
          <w:rFonts w:eastAsia="华文中宋"/>
        </w:rPr>
      </w:pPr>
      <w:r>
        <w:rPr>
          <w:rFonts w:eastAsia="华文中宋"/>
        </w:rPr>
        <w:br w:type="page"/>
      </w:r>
    </w:p>
    <w:tbl>
      <w:tblPr>
        <w:tblStyle w:val="32"/>
        <w:tblW w:w="9356" w:type="dxa"/>
        <w:jc w:val="center"/>
        <w:tblLayout w:type="fixed"/>
        <w:tblCellMar>
          <w:top w:w="0" w:type="dxa"/>
          <w:left w:w="0" w:type="dxa"/>
          <w:bottom w:w="0" w:type="dxa"/>
          <w:right w:w="0" w:type="dxa"/>
        </w:tblCellMar>
      </w:tblPr>
      <w:tblGrid>
        <w:gridCol w:w="9356"/>
      </w:tblGrid>
      <w:tr w14:paraId="2694636D">
        <w:tblPrEx>
          <w:tblCellMar>
            <w:top w:w="0" w:type="dxa"/>
            <w:left w:w="0" w:type="dxa"/>
            <w:bottom w:w="0" w:type="dxa"/>
            <w:right w:w="0" w:type="dxa"/>
          </w:tblCellMar>
        </w:tblPrEx>
        <w:trPr>
          <w:trHeight w:val="567" w:hRule="exact"/>
          <w:jc w:val="center"/>
        </w:trPr>
        <w:tc>
          <w:tcPr>
            <w:tcW w:w="9356" w:type="dxa"/>
            <w:vAlign w:val="center"/>
          </w:tcPr>
          <w:p w14:paraId="0FE51217">
            <w:pPr>
              <w:jc w:val="center"/>
              <w:rPr>
                <w:rFonts w:eastAsia="华文中宋"/>
              </w:rPr>
            </w:pPr>
          </w:p>
        </w:tc>
      </w:tr>
      <w:tr w14:paraId="7BD8F073">
        <w:trPr>
          <w:trHeight w:val="360" w:hRule="exact"/>
          <w:jc w:val="center"/>
        </w:trPr>
        <w:tc>
          <w:tcPr>
            <w:tcW w:w="9356" w:type="dxa"/>
            <w:vAlign w:val="center"/>
          </w:tcPr>
          <w:p w14:paraId="45491979">
            <w:pPr>
              <w:pStyle w:val="2"/>
              <w:spacing w:before="0" w:after="0" w:line="360" w:lineRule="exact"/>
              <w:jc w:val="center"/>
              <w:rPr>
                <w:rFonts w:ascii="黑体"/>
                <w:b w:val="0"/>
              </w:rPr>
            </w:pPr>
            <w:bookmarkStart w:id="8" w:name="_Toc23402"/>
            <w:r>
              <w:rPr>
                <w:rFonts w:hint="eastAsia" w:ascii="黑体" w:eastAsia="黑体"/>
                <w:b w:val="0"/>
                <w:kern w:val="2"/>
                <w:sz w:val="32"/>
                <w:szCs w:val="20"/>
              </w:rPr>
              <w:t>前   言</w:t>
            </w:r>
            <w:bookmarkEnd w:id="8"/>
          </w:p>
        </w:tc>
      </w:tr>
      <w:tr w14:paraId="5259FE80">
        <w:tblPrEx>
          <w:tblCellMar>
            <w:top w:w="0" w:type="dxa"/>
            <w:left w:w="0" w:type="dxa"/>
            <w:bottom w:w="0" w:type="dxa"/>
            <w:right w:w="0" w:type="dxa"/>
          </w:tblCellMar>
        </w:tblPrEx>
        <w:trPr>
          <w:trHeight w:val="680" w:hRule="exact"/>
          <w:jc w:val="center"/>
        </w:trPr>
        <w:tc>
          <w:tcPr>
            <w:tcW w:w="9356" w:type="dxa"/>
            <w:vAlign w:val="center"/>
          </w:tcPr>
          <w:p w14:paraId="6EE31E4E">
            <w:pPr>
              <w:jc w:val="center"/>
              <w:rPr>
                <w:rFonts w:eastAsia="华文中宋"/>
              </w:rPr>
            </w:pPr>
          </w:p>
        </w:tc>
      </w:tr>
    </w:tbl>
    <w:p w14:paraId="030C4F4C">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本文件按照GB/T 1.1—2020《标准化工作导则  第1部分：标准化文件的结构和起草规则》的规定起草。</w:t>
      </w:r>
    </w:p>
    <w:p w14:paraId="78D7668C">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请注意本文件的某些内容可能涉及专利。本文件的发布机构不承担识别专利的责任。</w:t>
      </w:r>
    </w:p>
    <w:p w14:paraId="7B18FD37">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本文件由中国电子节能技术协会提出并归口。</w:t>
      </w:r>
    </w:p>
    <w:p w14:paraId="01B63A0D">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本文件起草单位：</w:t>
      </w:r>
    </w:p>
    <w:p w14:paraId="77AB782D">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 xml:space="preserve">本文件主要起草人： </w:t>
      </w:r>
    </w:p>
    <w:p w14:paraId="5DCC2BF8">
      <w:pPr>
        <w:pStyle w:val="52"/>
        <w:spacing w:line="360" w:lineRule="auto"/>
        <w:ind w:firstLine="0" w:firstLineChars="0"/>
        <w:rPr>
          <w:rFonts w:ascii="Times New Roman"/>
          <w:sz w:val="24"/>
          <w:szCs w:val="24"/>
        </w:rPr>
      </w:pPr>
    </w:p>
    <w:p w14:paraId="7E0BFBC6">
      <w:pPr>
        <w:pStyle w:val="52"/>
        <w:spacing w:line="360" w:lineRule="auto"/>
        <w:ind w:firstLine="480"/>
        <w:rPr>
          <w:rFonts w:ascii="Times New Roman"/>
          <w:sz w:val="24"/>
          <w:szCs w:val="24"/>
        </w:rPr>
      </w:pPr>
    </w:p>
    <w:p w14:paraId="3095D3BD">
      <w:pPr>
        <w:pStyle w:val="52"/>
        <w:spacing w:line="360" w:lineRule="auto"/>
        <w:ind w:firstLine="480"/>
        <w:rPr>
          <w:rFonts w:ascii="Times New Roman"/>
          <w:sz w:val="24"/>
          <w:szCs w:val="24"/>
        </w:rPr>
      </w:pPr>
    </w:p>
    <w:p w14:paraId="13BFC3F6">
      <w:pPr>
        <w:pStyle w:val="52"/>
        <w:ind w:firstLine="480"/>
        <w:rPr>
          <w:rFonts w:ascii="Times New Roman"/>
          <w:sz w:val="24"/>
          <w:szCs w:val="24"/>
        </w:rPr>
      </w:pPr>
    </w:p>
    <w:p w14:paraId="40E20CDE">
      <w:pPr>
        <w:pStyle w:val="52"/>
        <w:ind w:firstLine="480"/>
        <w:rPr>
          <w:rFonts w:ascii="Times New Roman"/>
          <w:sz w:val="24"/>
          <w:szCs w:val="24"/>
        </w:rPr>
      </w:pPr>
    </w:p>
    <w:p w14:paraId="410CA121">
      <w:pPr>
        <w:pStyle w:val="52"/>
        <w:ind w:firstLine="480"/>
        <w:rPr>
          <w:rFonts w:ascii="Times New Roman"/>
          <w:sz w:val="24"/>
          <w:szCs w:val="24"/>
        </w:rPr>
      </w:pPr>
    </w:p>
    <w:p w14:paraId="23FCEED1">
      <w:pPr>
        <w:pStyle w:val="52"/>
        <w:ind w:firstLine="480"/>
        <w:rPr>
          <w:rFonts w:ascii="Times New Roman"/>
          <w:sz w:val="24"/>
          <w:szCs w:val="24"/>
        </w:rPr>
      </w:pPr>
    </w:p>
    <w:p w14:paraId="5B5C07CD">
      <w:pPr>
        <w:pStyle w:val="52"/>
        <w:ind w:firstLine="480"/>
        <w:rPr>
          <w:rFonts w:ascii="Times New Roman"/>
          <w:sz w:val="24"/>
          <w:szCs w:val="24"/>
        </w:rPr>
      </w:pPr>
    </w:p>
    <w:p w14:paraId="24A9562C">
      <w:pPr>
        <w:pStyle w:val="52"/>
        <w:ind w:firstLine="480"/>
        <w:rPr>
          <w:rFonts w:ascii="Times New Roman"/>
          <w:sz w:val="24"/>
          <w:szCs w:val="24"/>
        </w:rPr>
      </w:pPr>
    </w:p>
    <w:p w14:paraId="61FE8048">
      <w:pPr>
        <w:pStyle w:val="52"/>
        <w:ind w:firstLine="480"/>
        <w:rPr>
          <w:rFonts w:ascii="Times New Roman"/>
          <w:sz w:val="24"/>
          <w:szCs w:val="24"/>
        </w:rPr>
      </w:pPr>
    </w:p>
    <w:p w14:paraId="5BBDDEB5">
      <w:pPr>
        <w:pStyle w:val="52"/>
        <w:ind w:firstLine="480"/>
        <w:rPr>
          <w:rFonts w:ascii="Times New Roman"/>
          <w:sz w:val="24"/>
          <w:szCs w:val="24"/>
        </w:rPr>
      </w:pPr>
    </w:p>
    <w:p w14:paraId="733BB780">
      <w:pPr>
        <w:pStyle w:val="52"/>
        <w:ind w:firstLine="480"/>
        <w:rPr>
          <w:rFonts w:ascii="Times New Roman"/>
          <w:sz w:val="24"/>
          <w:szCs w:val="24"/>
        </w:rPr>
      </w:pPr>
    </w:p>
    <w:p w14:paraId="2F40FA6B">
      <w:pPr>
        <w:pStyle w:val="52"/>
        <w:ind w:firstLine="480"/>
        <w:rPr>
          <w:rFonts w:ascii="Times New Roman"/>
          <w:sz w:val="24"/>
          <w:szCs w:val="24"/>
        </w:rPr>
      </w:pPr>
    </w:p>
    <w:p w14:paraId="7F77EE9B">
      <w:pPr>
        <w:pStyle w:val="52"/>
        <w:ind w:firstLine="480"/>
        <w:rPr>
          <w:rFonts w:ascii="Times New Roman"/>
          <w:sz w:val="24"/>
          <w:szCs w:val="24"/>
        </w:rPr>
      </w:pPr>
    </w:p>
    <w:p w14:paraId="10F21232">
      <w:pPr>
        <w:spacing w:line="360" w:lineRule="auto"/>
        <w:rPr>
          <w:rFonts w:eastAsia="黑体"/>
          <w:sz w:val="24"/>
        </w:rPr>
        <w:sectPr>
          <w:headerReference r:id="rId6" w:type="default"/>
          <w:footerReference r:id="rId8" w:type="default"/>
          <w:headerReference r:id="rId7" w:type="even"/>
          <w:footerReference r:id="rId9" w:type="even"/>
          <w:endnotePr>
            <w:numFmt w:val="decimal"/>
          </w:endnotePr>
          <w:pgSz w:w="11907" w:h="16839"/>
          <w:pgMar w:top="1417" w:right="1134" w:bottom="1134" w:left="1417" w:header="1417" w:footer="1134" w:gutter="0"/>
          <w:pgNumType w:fmt="upperRoman" w:start="1"/>
          <w:cols w:space="720" w:num="1"/>
          <w:docGrid w:type="lines" w:linePitch="312" w:charSpace="0"/>
        </w:sectPr>
      </w:pPr>
    </w:p>
    <w:bookmarkEnd w:id="1"/>
    <w:tbl>
      <w:tblPr>
        <w:tblStyle w:val="32"/>
        <w:tblW w:w="8327" w:type="dxa"/>
        <w:jc w:val="center"/>
        <w:tblLayout w:type="fixed"/>
        <w:tblCellMar>
          <w:top w:w="0" w:type="dxa"/>
          <w:left w:w="0" w:type="dxa"/>
          <w:bottom w:w="0" w:type="dxa"/>
          <w:right w:w="0" w:type="dxa"/>
        </w:tblCellMar>
      </w:tblPr>
      <w:tblGrid>
        <w:gridCol w:w="8327"/>
      </w:tblGrid>
      <w:tr w14:paraId="19C78A6A">
        <w:tblPrEx>
          <w:tblCellMar>
            <w:top w:w="0" w:type="dxa"/>
            <w:left w:w="0" w:type="dxa"/>
            <w:bottom w:w="0" w:type="dxa"/>
            <w:right w:w="0" w:type="dxa"/>
          </w:tblCellMar>
        </w:tblPrEx>
        <w:trPr>
          <w:trHeight w:val="1134" w:hRule="exact"/>
          <w:jc w:val="center"/>
        </w:trPr>
        <w:tc>
          <w:tcPr>
            <w:tcW w:w="8327" w:type="dxa"/>
            <w:vAlign w:val="center"/>
          </w:tcPr>
          <w:p w14:paraId="15892197">
            <w:pPr>
              <w:pStyle w:val="113"/>
              <w:spacing w:before="0" w:after="0" w:line="360" w:lineRule="exact"/>
              <w:outlineLvl w:val="9"/>
              <w:rPr>
                <w:rFonts w:hAnsi="黑体" w:cs="宋体"/>
              </w:rPr>
            </w:pPr>
            <w:bookmarkStart w:id="9" w:name="_Toc8027"/>
            <w:bookmarkStart w:id="10" w:name="_Toc19478"/>
          </w:p>
          <w:bookmarkEnd w:id="9"/>
          <w:bookmarkEnd w:id="10"/>
          <w:p w14:paraId="7D577A0D">
            <w:pPr>
              <w:pStyle w:val="113"/>
              <w:spacing w:before="0" w:after="0" w:line="360" w:lineRule="exact"/>
              <w:outlineLvl w:val="9"/>
              <w:rPr>
                <w:rFonts w:hAnsi="黑体" w:cs="宋体"/>
              </w:rPr>
            </w:pPr>
            <w:r>
              <w:rPr>
                <w:rFonts w:hint="eastAsia" w:hAnsi="黑体" w:cs="宋体"/>
              </w:rPr>
              <w:t>分布式储能系统接入微电网技术规范</w:t>
            </w:r>
          </w:p>
          <w:p w14:paraId="1FF24B4C">
            <w:pPr>
              <w:pStyle w:val="113"/>
              <w:spacing w:before="0" w:after="0" w:line="360" w:lineRule="exact"/>
              <w:outlineLvl w:val="9"/>
              <w:rPr>
                <w:rFonts w:hAnsi="黑体" w:cs="宋体"/>
              </w:rPr>
            </w:pPr>
          </w:p>
          <w:p w14:paraId="2D3F5EC7">
            <w:pPr>
              <w:pStyle w:val="113"/>
              <w:spacing w:before="0" w:after="0" w:line="360" w:lineRule="exact"/>
              <w:outlineLvl w:val="9"/>
              <w:rPr>
                <w:rFonts w:hAnsi="黑体" w:cs="宋体"/>
              </w:rPr>
            </w:pPr>
          </w:p>
          <w:p w14:paraId="7323CCA9">
            <w:pPr>
              <w:pStyle w:val="113"/>
              <w:spacing w:before="0" w:after="0" w:line="360" w:lineRule="exact"/>
              <w:outlineLvl w:val="9"/>
              <w:rPr>
                <w:rFonts w:hAnsi="黑体" w:cs="宋体"/>
              </w:rPr>
            </w:pPr>
          </w:p>
          <w:p w14:paraId="3F6F5D77">
            <w:pPr>
              <w:pStyle w:val="113"/>
              <w:spacing w:before="0" w:after="0" w:line="360" w:lineRule="exact"/>
              <w:outlineLvl w:val="9"/>
              <w:rPr>
                <w:rFonts w:hAnsi="黑体" w:cs="宋体"/>
              </w:rPr>
            </w:pPr>
          </w:p>
          <w:p w14:paraId="2E6171A1">
            <w:pPr>
              <w:pStyle w:val="113"/>
              <w:spacing w:before="0" w:after="0" w:line="360" w:lineRule="exact"/>
              <w:outlineLvl w:val="9"/>
              <w:rPr>
                <w:rFonts w:hAnsi="黑体" w:cs="宋体"/>
              </w:rPr>
            </w:pPr>
          </w:p>
          <w:p w14:paraId="6B50E755">
            <w:pPr>
              <w:pStyle w:val="113"/>
              <w:spacing w:before="0" w:after="0" w:line="360" w:lineRule="exact"/>
              <w:outlineLvl w:val="9"/>
              <w:rPr>
                <w:rFonts w:hAnsi="黑体" w:cs="宋体"/>
              </w:rPr>
            </w:pPr>
          </w:p>
        </w:tc>
      </w:tr>
      <w:bookmarkEnd w:id="2"/>
    </w:tbl>
    <w:p w14:paraId="2D4B231E">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11" w:name="_Toc13229"/>
      <w:bookmarkStart w:id="12" w:name="_Toc511205587"/>
      <w:r>
        <w:rPr>
          <w:rFonts w:hint="eastAsia"/>
          <w:color w:val="000000"/>
          <w:kern w:val="0"/>
          <w:szCs w:val="20"/>
          <w:lang w:val="en-US" w:eastAsia="zh-Hans"/>
        </w:rPr>
        <w:t>范围</w:t>
      </w:r>
      <w:bookmarkEnd w:id="11"/>
      <w:bookmarkEnd w:id="12"/>
    </w:p>
    <w:p w14:paraId="76F594EB">
      <w:pPr>
        <w:bidi w:val="0"/>
        <w:spacing w:line="320" w:lineRule="exact"/>
        <w:ind w:firstLine="420" w:firstLineChars="200"/>
        <w:rPr>
          <w:rFonts w:hint="default" w:ascii="Times New Roman" w:hAnsi="Times New Roman" w:eastAsia="宋体" w:cs="Times New Roman"/>
          <w:lang w:val="en-US" w:eastAsia="zh-CN"/>
        </w:rPr>
      </w:pPr>
      <w:r>
        <w:rPr>
          <w:rFonts w:hint="eastAsia" w:cs="Times New Roman"/>
          <w:lang w:val="en-US" w:eastAsia="zh-CN"/>
        </w:rPr>
        <w:t>本文件规定了</w:t>
      </w:r>
      <w:r>
        <w:rPr>
          <w:rFonts w:hint="eastAsia" w:ascii="Times New Roman" w:hAnsi="Times New Roman" w:eastAsia="宋体" w:cs="Times New Roman"/>
          <w:lang w:val="en-US" w:eastAsia="zh-CN"/>
        </w:rPr>
        <w:t>分布式储能系统</w:t>
      </w:r>
      <w:r>
        <w:rPr>
          <w:rFonts w:hint="eastAsia" w:cs="Times New Roman"/>
          <w:lang w:val="en-US" w:eastAsia="zh-CN"/>
        </w:rPr>
        <w:t>接入</w:t>
      </w:r>
      <w:r>
        <w:rPr>
          <w:rFonts w:hint="eastAsia" w:ascii="Times New Roman" w:hAnsi="Times New Roman" w:eastAsia="宋体" w:cs="Times New Roman"/>
          <w:lang w:val="en-US" w:eastAsia="zh-CN"/>
        </w:rPr>
        <w:t>微电网</w:t>
      </w:r>
      <w:r>
        <w:rPr>
          <w:rFonts w:hint="eastAsia" w:cs="Times New Roman"/>
          <w:lang w:val="en-US" w:eastAsia="zh-CN"/>
        </w:rPr>
        <w:t>技术</w:t>
      </w:r>
      <w:r>
        <w:rPr>
          <w:rFonts w:hint="eastAsia" w:ascii="Times New Roman" w:hAnsi="Times New Roman" w:eastAsia="宋体" w:cs="Times New Roman"/>
          <w:lang w:val="en-US" w:eastAsia="zh-CN"/>
        </w:rPr>
        <w:t>的</w:t>
      </w:r>
      <w:r>
        <w:rPr>
          <w:rFonts w:hint="eastAsia" w:cs="Times New Roman"/>
          <w:lang w:val="en-US" w:eastAsia="zh-CN"/>
        </w:rPr>
        <w:t>总体要求</w:t>
      </w:r>
      <w:r>
        <w:rPr>
          <w:rFonts w:hint="eastAsia" w:ascii="Times New Roman" w:hAnsi="Times New Roman" w:eastAsia="宋体" w:cs="Times New Roman"/>
          <w:lang w:val="en-US" w:eastAsia="zh-CN"/>
        </w:rPr>
        <w:t>、含分布式储能的微电网并网运行模式、独立运行模式及运行模式切换。</w:t>
      </w:r>
    </w:p>
    <w:p w14:paraId="2D504BAA">
      <w:pPr>
        <w:bidi w:val="0"/>
        <w:spacing w:line="320" w:lineRule="exact"/>
        <w:ind w:firstLine="420" w:firstLineChars="200"/>
        <w:rPr>
          <w:rFonts w:hint="eastAsia" w:ascii="Times New Roman" w:hAnsi="Times New Roman" w:eastAsia="宋体" w:cs="Times New Roman"/>
          <w:lang w:val="en-US" w:eastAsia="zh-CN"/>
        </w:rPr>
      </w:pPr>
      <w:r>
        <w:rPr>
          <w:rFonts w:hint="eastAsia" w:cs="Times New Roman"/>
          <w:lang w:val="en-US" w:eastAsia="zh-CN"/>
        </w:rPr>
        <w:t>本文件</w:t>
      </w:r>
      <w:r>
        <w:rPr>
          <w:rFonts w:hint="eastAsia" w:ascii="Times New Roman" w:hAnsi="Times New Roman" w:eastAsia="宋体" w:cs="Times New Roman"/>
          <w:lang w:val="en-US" w:eastAsia="zh-CN"/>
        </w:rPr>
        <w:t>适用于35kV及以下电压等级、系统最大负荷容量不超过20MW的含分布式电化学储能的交流</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"https://baike.baidu.com/item/%E4%BA%A4%E7%9B%B4%E6%B5%81%E6%B7%B7%E5%90%88%E5%BE%AE%E7%94%B5%E7%BD%91/21502798?fromModule=lemma_inlink" \t "https://baike.baidu.com/item/%E5%BE%AE%E7%94%B5%E7%BD%91/_blank"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微电网</w:t>
      </w:r>
      <w:r>
        <w:rPr>
          <w:rFonts w:hint="eastAsia" w:ascii="Times New Roman" w:hAnsi="Times New Roman" w:eastAsia="宋体" w:cs="Times New Roman"/>
          <w:lang w:val="en-US" w:eastAsia="zh-CN"/>
        </w:rPr>
        <w:fldChar w:fldCharType="end"/>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其他类型分布式储能接入交流微电网可参照本文件执行</w:t>
      </w:r>
      <w:r>
        <w:rPr>
          <w:rFonts w:hint="eastAsia" w:cs="Times New Roman"/>
          <w:lang w:val="en-US" w:eastAsia="zh-CN"/>
        </w:rPr>
        <w:t>。</w:t>
      </w:r>
    </w:p>
    <w:p w14:paraId="48ECB1ED">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13" w:name="_Toc511205588"/>
      <w:bookmarkStart w:id="14" w:name="_Toc22339"/>
      <w:r>
        <w:rPr>
          <w:rFonts w:hint="eastAsia"/>
          <w:color w:val="000000"/>
          <w:kern w:val="0"/>
          <w:szCs w:val="20"/>
          <w:lang w:val="en-US" w:eastAsia="zh-Hans"/>
        </w:rPr>
        <w:t>规范性引用文件</w:t>
      </w:r>
      <w:bookmarkEnd w:id="13"/>
      <w:bookmarkEnd w:id="14"/>
    </w:p>
    <w:sdt>
      <w:sdtPr>
        <w:rPr>
          <w:rFonts w:hint="eastAsia" w:cs="Times New Roman"/>
          <w:lang w:val="en-US" w:eastAsia="zh-CN"/>
        </w:rPr>
        <w:id w:val="715848253"/>
        <w:placeholder>
          <w:docPart w:val="{9ce8a3db-0ada-425a-a75c-a0530de9b7c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s="Times New Roman"/>
          <w:lang w:val="en-US" w:eastAsia="zh-CN"/>
        </w:rPr>
      </w:sdtEndPr>
      <w:sdtContent>
        <w:p w14:paraId="3CEC6286">
          <w:pPr>
            <w:bidi w:val="0"/>
            <w:spacing w:line="320" w:lineRule="exact"/>
            <w:ind w:firstLine="420" w:firstLineChars="200"/>
            <w:rPr>
              <w:rFonts w:hint="eastAsia" w:cs="Times New Roman"/>
              <w:lang w:val="en-US" w:eastAsia="zh-CN"/>
            </w:rPr>
          </w:pPr>
          <w:r>
            <w:rPr>
              <w:rFonts w:hint="eastAsia" w:cs="Times New Roman"/>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7E0034">
      <w:pPr>
        <w:bidi w:val="0"/>
        <w:spacing w:line="320" w:lineRule="exact"/>
        <w:ind w:firstLine="420" w:firstLineChars="200"/>
        <w:rPr>
          <w:rFonts w:hint="eastAsia" w:cs="Times New Roman"/>
          <w:lang w:val="en-US" w:eastAsia="zh-CN"/>
        </w:rPr>
      </w:pPr>
      <w:r>
        <w:rPr>
          <w:rFonts w:hint="eastAsia" w:cs="Times New Roman"/>
          <w:lang w:val="en-US" w:eastAsia="zh-CN"/>
        </w:rPr>
        <w:t>GB/T 12325 电能质量 供电电压偏差</w:t>
      </w:r>
    </w:p>
    <w:p w14:paraId="4417E574">
      <w:pPr>
        <w:bidi w:val="0"/>
        <w:spacing w:line="320" w:lineRule="exact"/>
        <w:ind w:firstLine="420" w:firstLineChars="200"/>
        <w:rPr>
          <w:rFonts w:hint="eastAsia" w:cs="Times New Roman"/>
          <w:lang w:val="en-US" w:eastAsia="zh-CN"/>
        </w:rPr>
      </w:pPr>
      <w:r>
        <w:rPr>
          <w:rFonts w:hint="eastAsia" w:cs="Times New Roman"/>
          <w:lang w:val="en-US" w:eastAsia="zh-CN"/>
        </w:rPr>
        <w:t>GB/T 12326 电能质量 电压波动和闪变</w:t>
      </w:r>
    </w:p>
    <w:p w14:paraId="248BB370">
      <w:pPr>
        <w:bidi w:val="0"/>
        <w:spacing w:line="320" w:lineRule="exact"/>
        <w:ind w:firstLine="420" w:firstLineChars="200"/>
        <w:rPr>
          <w:rFonts w:hint="eastAsia" w:cs="Times New Roman"/>
          <w:lang w:val="en-US" w:eastAsia="zh-CN"/>
        </w:rPr>
      </w:pPr>
      <w:r>
        <w:rPr>
          <w:rFonts w:hint="eastAsia" w:cs="Times New Roman"/>
          <w:lang w:val="en-US" w:eastAsia="zh-CN"/>
        </w:rPr>
        <w:t>GB/T 14549 电能质量 公用电网谐波</w:t>
      </w:r>
    </w:p>
    <w:p w14:paraId="7039F0E2">
      <w:pPr>
        <w:bidi w:val="0"/>
        <w:spacing w:line="320" w:lineRule="exact"/>
        <w:ind w:firstLine="420" w:firstLineChars="200"/>
        <w:rPr>
          <w:rFonts w:hint="eastAsia" w:cs="Times New Roman"/>
          <w:lang w:val="en-US" w:eastAsia="zh-CN"/>
        </w:rPr>
      </w:pPr>
      <w:r>
        <w:rPr>
          <w:rFonts w:hint="eastAsia" w:cs="Times New Roman"/>
          <w:lang w:val="en-US" w:eastAsia="zh-CN"/>
        </w:rPr>
        <w:t>GB/T 15543 电能质量 三相电压不平衡</w:t>
      </w:r>
    </w:p>
    <w:p w14:paraId="08726234">
      <w:pPr>
        <w:bidi w:val="0"/>
        <w:spacing w:line="320" w:lineRule="exact"/>
        <w:ind w:firstLine="420" w:firstLineChars="200"/>
        <w:rPr>
          <w:rFonts w:hint="eastAsia" w:cs="Times New Roman"/>
          <w:lang w:val="en-US" w:eastAsia="zh-CN"/>
        </w:rPr>
      </w:pPr>
      <w:r>
        <w:rPr>
          <w:rFonts w:hint="eastAsia" w:cs="Times New Roman"/>
          <w:lang w:val="en-US" w:eastAsia="zh-CN"/>
        </w:rPr>
        <w:t>GB/T 15945 电能质量 电力系统频率偏差</w:t>
      </w:r>
    </w:p>
    <w:p w14:paraId="6F57F59F">
      <w:pPr>
        <w:bidi w:val="0"/>
        <w:spacing w:line="320" w:lineRule="exact"/>
        <w:ind w:firstLine="420" w:firstLineChars="200"/>
        <w:rPr>
          <w:rFonts w:hint="eastAsia" w:cs="Times New Roman"/>
          <w:lang w:val="en-US" w:eastAsia="zh-CN"/>
        </w:rPr>
      </w:pPr>
      <w:r>
        <w:rPr>
          <w:rFonts w:hint="eastAsia" w:cs="Times New Roman"/>
          <w:lang w:val="en-US" w:eastAsia="zh-CN"/>
        </w:rPr>
        <w:t>GB/T 19862 电能质量监测设备通用要求</w:t>
      </w:r>
    </w:p>
    <w:p w14:paraId="3C4ED66A">
      <w:pPr>
        <w:bidi w:val="0"/>
        <w:spacing w:line="320" w:lineRule="exact"/>
        <w:ind w:firstLine="420" w:firstLineChars="200"/>
        <w:rPr>
          <w:rFonts w:hint="eastAsia" w:cs="Times New Roman"/>
          <w:lang w:val="en-US" w:eastAsia="zh-CN"/>
        </w:rPr>
      </w:pPr>
      <w:r>
        <w:rPr>
          <w:rFonts w:hint="eastAsia" w:cs="Times New Roman"/>
          <w:lang w:val="en-US" w:eastAsia="zh-CN"/>
        </w:rPr>
        <w:t>GB/T 24337 电能质量 公用电网间谐波</w:t>
      </w:r>
    </w:p>
    <w:p w14:paraId="034D712C">
      <w:pPr>
        <w:bidi w:val="0"/>
        <w:spacing w:line="320" w:lineRule="exact"/>
        <w:ind w:firstLine="420" w:firstLineChars="200"/>
        <w:rPr>
          <w:rFonts w:hint="eastAsia" w:cs="Times New Roman"/>
          <w:lang w:val="en-US" w:eastAsia="zh-CN"/>
        </w:rPr>
      </w:pPr>
      <w:r>
        <w:rPr>
          <w:rFonts w:hint="eastAsia" w:cs="Times New Roman"/>
          <w:lang w:val="en-US" w:eastAsia="zh-CN"/>
        </w:rPr>
        <w:t>GB/T 36547 电化学储能电站接入电网技术规定</w:t>
      </w:r>
    </w:p>
    <w:p w14:paraId="798A957D">
      <w:pPr>
        <w:bidi w:val="0"/>
        <w:spacing w:line="320" w:lineRule="exact"/>
        <w:ind w:firstLine="420" w:firstLineChars="200"/>
        <w:rPr>
          <w:rFonts w:hint="default" w:cs="Times New Roman"/>
          <w:lang w:val="en-US" w:eastAsia="zh-CN"/>
        </w:rPr>
      </w:pPr>
      <w:r>
        <w:rPr>
          <w:rFonts w:hint="eastAsia" w:cs="Times New Roman"/>
          <w:lang w:val="en-US" w:eastAsia="zh-CN"/>
        </w:rPr>
        <w:t xml:space="preserve">GB/T 33589 </w:t>
      </w:r>
      <w:r>
        <w:rPr>
          <w:rFonts w:hint="eastAsia" w:cs="Times New Roman"/>
          <w:lang w:val="en-US" w:eastAsia="zh-CN"/>
        </w:rPr>
        <w:fldChar w:fldCharType="begin"/>
      </w:r>
      <w:r>
        <w:rPr>
          <w:rFonts w:hint="eastAsia" w:cs="Times New Roman"/>
          <w:lang w:val="en-US" w:eastAsia="zh-CN"/>
        </w:rPr>
        <w:instrText xml:space="preserve"> HYPERLINK "https://114.251.111.103:18080/zxd/portal/std" </w:instrText>
      </w:r>
      <w:r>
        <w:rPr>
          <w:rFonts w:hint="eastAsia" w:cs="Times New Roman"/>
          <w:lang w:val="en-US" w:eastAsia="zh-CN"/>
        </w:rPr>
        <w:fldChar w:fldCharType="separate"/>
      </w:r>
      <w:r>
        <w:rPr>
          <w:rFonts w:hint="eastAsia" w:cs="Times New Roman"/>
          <w:lang w:val="en-US" w:eastAsia="zh-CN"/>
        </w:rPr>
        <w:t>微电网接入电力系统技术规定</w:t>
      </w:r>
      <w:r>
        <w:rPr>
          <w:rFonts w:hint="eastAsia" w:cs="Times New Roman"/>
          <w:lang w:val="en-US" w:eastAsia="zh-CN"/>
        </w:rPr>
        <w:fldChar w:fldCharType="end"/>
      </w:r>
    </w:p>
    <w:p w14:paraId="2DBB6E75">
      <w:pPr>
        <w:bidi w:val="0"/>
        <w:spacing w:line="320" w:lineRule="exact"/>
        <w:ind w:firstLine="420" w:firstLineChars="200"/>
        <w:rPr>
          <w:rFonts w:hint="eastAsia" w:cs="Times New Roman"/>
          <w:lang w:val="en-US" w:eastAsia="zh-CN"/>
        </w:rPr>
      </w:pPr>
      <w:r>
        <w:rPr>
          <w:rFonts w:hint="eastAsia" w:cs="Times New Roman"/>
          <w:lang w:val="en-US" w:eastAsia="zh-CN"/>
        </w:rPr>
        <w:t>GB/T 42316 分布式储能集中监控系统技术规范</w:t>
      </w:r>
    </w:p>
    <w:p w14:paraId="7DD28191">
      <w:pPr>
        <w:bidi w:val="0"/>
        <w:spacing w:line="320" w:lineRule="exact"/>
        <w:ind w:firstLine="420" w:firstLineChars="200"/>
        <w:rPr>
          <w:rFonts w:hint="eastAsia" w:cs="Times New Roman"/>
          <w:lang w:val="en-US" w:eastAsia="zh-CN"/>
        </w:rPr>
      </w:pPr>
      <w:r>
        <w:rPr>
          <w:rFonts w:hint="eastAsia" w:cs="Times New Roman"/>
          <w:lang w:val="en-US" w:eastAsia="zh-CN"/>
        </w:rPr>
        <w:t>GB/T 42731 微电网技术要求</w:t>
      </w:r>
    </w:p>
    <w:p w14:paraId="59BE558A">
      <w:pPr>
        <w:bidi w:val="0"/>
        <w:spacing w:line="320" w:lineRule="exact"/>
        <w:ind w:firstLine="420" w:firstLineChars="200"/>
        <w:rPr>
          <w:rFonts w:hint="eastAsia" w:cs="Times New Roman"/>
          <w:lang w:val="en-US" w:eastAsia="zh-CN"/>
        </w:rPr>
      </w:pPr>
      <w:r>
        <w:rPr>
          <w:rFonts w:hint="eastAsia" w:cs="Times New Roman"/>
          <w:lang w:val="en-US" w:eastAsia="zh-CN"/>
        </w:rPr>
        <w:t>GB/T 42737 电化学储能电站调试规程</w:t>
      </w:r>
    </w:p>
    <w:p w14:paraId="3423C04E">
      <w:pPr>
        <w:bidi w:val="0"/>
        <w:spacing w:line="320" w:lineRule="exact"/>
        <w:ind w:firstLine="420" w:firstLineChars="200"/>
        <w:rPr>
          <w:rFonts w:hint="default" w:cs="Times New Roman"/>
          <w:lang w:val="en-US" w:eastAsia="zh-CN"/>
        </w:rPr>
      </w:pPr>
      <w:r>
        <w:rPr>
          <w:rFonts w:hint="eastAsia" w:cs="Times New Roman"/>
          <w:lang w:val="en-US" w:eastAsia="zh-CN"/>
        </w:rPr>
        <w:t>GB/T 43526 用户侧电化学储能系统接入配电网技术规定</w:t>
      </w:r>
    </w:p>
    <w:p w14:paraId="578F421A">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15" w:name="_Toc511205589"/>
      <w:bookmarkStart w:id="16" w:name="_Toc15761"/>
      <w:r>
        <w:rPr>
          <w:rFonts w:hint="eastAsia"/>
          <w:color w:val="000000"/>
          <w:kern w:val="0"/>
          <w:szCs w:val="20"/>
          <w:lang w:val="en-US" w:eastAsia="zh-Hans"/>
        </w:rPr>
        <w:t>术语和定义</w:t>
      </w:r>
      <w:bookmarkEnd w:id="15"/>
      <w:bookmarkEnd w:id="16"/>
    </w:p>
    <w:p w14:paraId="0485C798">
      <w:pPr>
        <w:bidi w:val="0"/>
        <w:spacing w:line="320" w:lineRule="exact"/>
        <w:ind w:firstLine="420" w:firstLineChars="200"/>
        <w:rPr>
          <w:rFonts w:hint="eastAsia" w:cs="Times New Roman"/>
          <w:lang w:val="en-US" w:eastAsia="zh-Hans"/>
        </w:rPr>
      </w:pPr>
      <w:r>
        <w:rPr>
          <w:rFonts w:hint="eastAsia" w:cs="Times New Roman"/>
          <w:lang w:val="en-US" w:eastAsia="zh-CN"/>
        </w:rPr>
        <w:t>下列术语和定义适用于本文件。</w:t>
      </w:r>
    </w:p>
    <w:p w14:paraId="31447A57">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eastAsia" w:ascii="黑体" w:hAnsi="黑体" w:eastAsia="黑体" w:cs="黑体"/>
          <w:b w:val="0"/>
          <w:bCs w:val="0"/>
          <w:color w:val="auto"/>
        </w:rPr>
      </w:pPr>
      <w:r>
        <w:rPr>
          <w:rFonts w:hint="eastAsia" w:ascii="黑体" w:hAnsi="黑体" w:eastAsia="黑体" w:cs="黑体"/>
          <w:b w:val="0"/>
          <w:bCs w:val="0"/>
          <w:color w:val="auto"/>
        </w:rPr>
        <w:t xml:space="preserve">3.1 </w:t>
      </w:r>
    </w:p>
    <w:p w14:paraId="0314917B">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sz w:val="21"/>
          <w:szCs w:val="21"/>
          <w:lang w:val="en-US" w:eastAsia="zh-CN"/>
        </w:rPr>
      </w:pPr>
      <w:r>
        <w:rPr>
          <w:rFonts w:hint="eastAsia" w:ascii="黑体" w:hAnsi="黑体" w:eastAsia="黑体" w:cs="黑体"/>
          <w:sz w:val="21"/>
          <w:szCs w:val="21"/>
          <w:lang w:val="en-US" w:eastAsia="zh-CN"/>
        </w:rPr>
        <w:t>分布式储能系统</w:t>
      </w:r>
      <w:r>
        <w:rPr>
          <w:rFonts w:hint="eastAsia" w:ascii="Times New Roman"/>
          <w:sz w:val="21"/>
          <w:szCs w:val="21"/>
          <w:lang w:val="en-US" w:eastAsia="zh-CN"/>
        </w:rPr>
        <w:t xml:space="preserve"> </w:t>
      </w:r>
      <w:r>
        <w:rPr>
          <w:rFonts w:hint="eastAsia" w:ascii="Times New Roman"/>
          <w:b/>
          <w:bCs/>
          <w:sz w:val="21"/>
          <w:szCs w:val="21"/>
          <w:lang w:val="en-US" w:eastAsia="zh-CN"/>
        </w:rPr>
        <w:t>distributed energy storage system</w:t>
      </w:r>
    </w:p>
    <w:p w14:paraId="36E87304">
      <w:pPr>
        <w:bidi w:val="0"/>
        <w:spacing w:line="320" w:lineRule="exact"/>
        <w:ind w:firstLine="420" w:firstLineChars="200"/>
        <w:rPr>
          <w:rFonts w:hint="eastAsia" w:cs="Times New Roman"/>
          <w:sz w:val="21"/>
          <w:szCs w:val="21"/>
          <w:lang w:val="en-US" w:eastAsia="zh-CN"/>
        </w:rPr>
      </w:pPr>
      <w:r>
        <w:rPr>
          <w:rFonts w:hint="eastAsia" w:cs="Times New Roman"/>
          <w:sz w:val="21"/>
          <w:szCs w:val="21"/>
          <w:lang w:val="en-US" w:eastAsia="zh-CN"/>
        </w:rPr>
        <w:t>分散部署在用户侧、配电网或可再生能源发电侧，通过小型化、模块化设计实现电能储存、转换与释放，并具备灵活配置和高效管理能力的储能设备组合。</w:t>
      </w:r>
    </w:p>
    <w:p w14:paraId="6898CCD9">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 xml:space="preserve">3.2 </w:t>
      </w:r>
    </w:p>
    <w:p w14:paraId="5444719F">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sz w:val="21"/>
          <w:szCs w:val="21"/>
          <w:lang w:val="en-US" w:eastAsia="zh-CN"/>
        </w:rPr>
      </w:pPr>
      <w:r>
        <w:rPr>
          <w:rFonts w:hint="eastAsia" w:ascii="黑体" w:hAnsi="黑体" w:eastAsia="黑体" w:cs="黑体"/>
          <w:sz w:val="21"/>
          <w:szCs w:val="21"/>
          <w:lang w:val="en-US" w:eastAsia="zh-CN"/>
        </w:rPr>
        <w:t>微电网</w:t>
      </w:r>
      <w:r>
        <w:rPr>
          <w:rFonts w:hint="eastAsia" w:ascii="Times New Roman"/>
          <w:sz w:val="21"/>
          <w:szCs w:val="21"/>
          <w:lang w:val="en-US" w:eastAsia="zh-CN"/>
        </w:rPr>
        <w:t xml:space="preserve"> </w:t>
      </w:r>
      <w:r>
        <w:rPr>
          <w:rFonts w:hint="eastAsia" w:ascii="Times New Roman"/>
          <w:b/>
          <w:bCs/>
          <w:sz w:val="21"/>
          <w:szCs w:val="21"/>
          <w:lang w:val="en-US" w:eastAsia="zh-CN"/>
        </w:rPr>
        <w:t>microgrid</w:t>
      </w:r>
    </w:p>
    <w:p w14:paraId="2150DCD8">
      <w:pPr>
        <w:bidi w:val="0"/>
        <w:spacing w:line="320" w:lineRule="exact"/>
        <w:ind w:firstLine="420" w:firstLineChars="200"/>
        <w:rPr>
          <w:rFonts w:hint="eastAsia" w:cs="Times New Roman"/>
          <w:sz w:val="21"/>
          <w:szCs w:val="21"/>
          <w:lang w:val="en-US" w:eastAsia="zh-CN"/>
        </w:rPr>
      </w:pPr>
      <w:r>
        <w:rPr>
          <w:rFonts w:hint="eastAsia" w:cs="Times New Roman"/>
          <w:sz w:val="21"/>
          <w:szCs w:val="21"/>
          <w:lang w:val="en-US" w:eastAsia="zh-CN"/>
        </w:rPr>
        <w:t>由分布式发电、储能装置、用电负荷、监控、保护和自动化装置等组成，是一个能够基本实现内部电力电量平衡的小型供用电系统。微电网分为并网型微电网和独立型微电网。</w:t>
      </w:r>
    </w:p>
    <w:p w14:paraId="4CBF0573">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 xml:space="preserve">3.3 </w:t>
      </w:r>
    </w:p>
    <w:p w14:paraId="48C1D62C">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sz w:val="21"/>
          <w:szCs w:val="21"/>
          <w:lang w:val="en-US" w:eastAsia="zh-CN"/>
        </w:rPr>
      </w:pPr>
      <w:r>
        <w:rPr>
          <w:rFonts w:hint="eastAsia" w:ascii="黑体" w:hAnsi="黑体" w:eastAsia="黑体" w:cs="黑体"/>
          <w:sz w:val="21"/>
          <w:szCs w:val="21"/>
          <w:lang w:val="en-US" w:eastAsia="zh-CN"/>
        </w:rPr>
        <w:t>并网型微电网</w:t>
      </w:r>
      <w:r>
        <w:rPr>
          <w:rFonts w:hint="eastAsia" w:ascii="Times New Roman"/>
          <w:sz w:val="21"/>
          <w:szCs w:val="21"/>
          <w:lang w:val="en-US" w:eastAsia="zh-CN"/>
        </w:rPr>
        <w:t xml:space="preserve"> </w:t>
      </w:r>
      <w:r>
        <w:rPr>
          <w:rFonts w:hint="eastAsia" w:ascii="Times New Roman"/>
          <w:b/>
          <w:bCs/>
          <w:sz w:val="21"/>
          <w:szCs w:val="21"/>
          <w:lang w:val="en-US" w:eastAsia="zh-CN"/>
        </w:rPr>
        <w:t>grid-connected microgrid</w:t>
      </w:r>
    </w:p>
    <w:p w14:paraId="5185F742">
      <w:pPr>
        <w:bidi w:val="0"/>
        <w:spacing w:line="320" w:lineRule="exact"/>
        <w:ind w:firstLine="420" w:firstLineChars="200"/>
        <w:rPr>
          <w:rFonts w:hint="eastAsia" w:cs="Times New Roman"/>
          <w:lang w:val="en-US" w:eastAsia="zh-CN"/>
        </w:rPr>
      </w:pPr>
      <w:r>
        <w:rPr>
          <w:rFonts w:hint="eastAsia" w:cs="Times New Roman"/>
          <w:lang w:val="en-US" w:eastAsia="zh-CN"/>
        </w:rPr>
        <w:t>既可以与外部电网并网运行,也可以离网独立运行，且以并网运行为主的微电网。</w:t>
      </w:r>
    </w:p>
    <w:p w14:paraId="7E6B0617">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eastAsia" w:ascii="黑体" w:hAnsi="黑体" w:eastAsia="黑体" w:cs="黑体"/>
          <w:b w:val="0"/>
          <w:bCs w:val="0"/>
          <w:color w:val="auto"/>
        </w:rPr>
      </w:pPr>
      <w:r>
        <w:rPr>
          <w:rFonts w:hint="eastAsia" w:ascii="黑体" w:hAnsi="黑体" w:eastAsia="黑体" w:cs="黑体"/>
          <w:b w:val="0"/>
          <w:bCs w:val="0"/>
          <w:color w:val="auto"/>
        </w:rPr>
        <w:t xml:space="preserve">3.4 </w:t>
      </w:r>
    </w:p>
    <w:p w14:paraId="2C8A5952">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sz w:val="21"/>
          <w:szCs w:val="21"/>
          <w:lang w:val="en-US" w:eastAsia="zh-CN"/>
        </w:rPr>
      </w:pPr>
      <w:r>
        <w:rPr>
          <w:rFonts w:hint="eastAsia" w:ascii="黑体" w:hAnsi="黑体" w:eastAsia="黑体" w:cs="黑体"/>
          <w:sz w:val="21"/>
          <w:szCs w:val="21"/>
          <w:lang w:val="en-US" w:eastAsia="zh-CN"/>
        </w:rPr>
        <w:t>独立型微电网</w:t>
      </w:r>
      <w:r>
        <w:rPr>
          <w:rFonts w:hint="eastAsia" w:ascii="Times New Roman"/>
          <w:sz w:val="21"/>
          <w:szCs w:val="21"/>
          <w:lang w:val="en-US" w:eastAsia="zh-CN"/>
        </w:rPr>
        <w:t xml:space="preserve"> </w:t>
      </w:r>
      <w:r>
        <w:rPr>
          <w:rFonts w:hint="eastAsia" w:ascii="Times New Roman"/>
          <w:b/>
          <w:bCs/>
          <w:sz w:val="21"/>
          <w:szCs w:val="21"/>
          <w:lang w:val="en-US" w:eastAsia="zh-CN"/>
        </w:rPr>
        <w:t>stand-alone microgrid</w:t>
      </w:r>
    </w:p>
    <w:p w14:paraId="5F34C80F">
      <w:pPr>
        <w:bidi w:val="0"/>
        <w:spacing w:line="320" w:lineRule="exact"/>
        <w:ind w:firstLine="420" w:firstLineChars="200"/>
        <w:rPr>
          <w:rFonts w:hint="eastAsia" w:cs="Times New Roman"/>
          <w:lang w:val="en-US" w:eastAsia="zh-CN"/>
        </w:rPr>
      </w:pPr>
      <w:r>
        <w:rPr>
          <w:rFonts w:hint="eastAsia" w:cs="Times New Roman"/>
          <w:lang w:val="en-US" w:eastAsia="zh-CN"/>
        </w:rPr>
        <w:t>不与外部电网联网，实现电能自发自用、功率平衡的微电网。</w:t>
      </w:r>
    </w:p>
    <w:p w14:paraId="6CA5005F">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eastAsia" w:ascii="黑体" w:hAnsi="黑体" w:eastAsia="黑体" w:cs="黑体"/>
          <w:b w:val="0"/>
          <w:bCs w:val="0"/>
          <w:color w:val="auto"/>
        </w:rPr>
      </w:pPr>
      <w:r>
        <w:rPr>
          <w:rFonts w:hint="eastAsia" w:ascii="黑体" w:hAnsi="黑体" w:eastAsia="黑体" w:cs="黑体"/>
          <w:b w:val="0"/>
          <w:bCs w:val="0"/>
          <w:color w:val="auto"/>
        </w:rPr>
        <w:t xml:space="preserve">3.5 </w:t>
      </w:r>
    </w:p>
    <w:p w14:paraId="7BC55191">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b/>
          <w:bCs/>
          <w:sz w:val="21"/>
          <w:szCs w:val="21"/>
          <w:lang w:val="en-US" w:eastAsia="zh-CN"/>
        </w:rPr>
      </w:pPr>
      <w:r>
        <w:rPr>
          <w:rFonts w:hint="eastAsia" w:ascii="黑体" w:hAnsi="黑体" w:eastAsia="黑体" w:cs="黑体"/>
          <w:sz w:val="21"/>
          <w:szCs w:val="21"/>
          <w:lang w:val="en-US" w:eastAsia="zh-CN"/>
        </w:rPr>
        <w:t>微电网公共连接点</w:t>
      </w:r>
      <w:r>
        <w:rPr>
          <w:rFonts w:hint="eastAsia" w:ascii="Times New Roman"/>
          <w:sz w:val="21"/>
          <w:szCs w:val="21"/>
          <w:lang w:val="en-US" w:eastAsia="zh-CN"/>
        </w:rPr>
        <w:t xml:space="preserve"> </w:t>
      </w:r>
      <w:r>
        <w:rPr>
          <w:rFonts w:hint="eastAsia" w:ascii="Times New Roman"/>
          <w:b/>
          <w:bCs/>
          <w:sz w:val="21"/>
          <w:szCs w:val="21"/>
          <w:lang w:val="en-US" w:eastAsia="zh-CN"/>
        </w:rPr>
        <w:t>point of common coupling of microgrid</w:t>
      </w:r>
    </w:p>
    <w:p w14:paraId="2A49CEFD">
      <w:pPr>
        <w:bidi w:val="0"/>
        <w:spacing w:line="320" w:lineRule="exact"/>
        <w:ind w:firstLine="420" w:firstLineChars="200"/>
        <w:rPr>
          <w:rFonts w:hint="eastAsia" w:cs="Times New Roman"/>
          <w:lang w:val="en-US" w:eastAsia="zh-CN"/>
        </w:rPr>
      </w:pPr>
      <w:r>
        <w:rPr>
          <w:rFonts w:hint="eastAsia" w:cs="Times New Roman"/>
          <w:lang w:val="en-US" w:eastAsia="zh-CN"/>
        </w:rPr>
        <w:t>微电网接入公共电网的连接点。</w:t>
      </w:r>
    </w:p>
    <w:p w14:paraId="0A7472E1">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 xml:space="preserve">3.6 </w:t>
      </w:r>
    </w:p>
    <w:p w14:paraId="79E0C40A">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sz w:val="21"/>
          <w:szCs w:val="21"/>
          <w:lang w:val="en-US" w:eastAsia="zh-CN"/>
        </w:rPr>
      </w:pPr>
      <w:r>
        <w:rPr>
          <w:rFonts w:hint="eastAsia" w:ascii="黑体" w:hAnsi="黑体" w:eastAsia="黑体" w:cs="黑体"/>
          <w:sz w:val="21"/>
          <w:szCs w:val="21"/>
          <w:lang w:val="en-US" w:eastAsia="zh-CN"/>
        </w:rPr>
        <w:t>构网型储能</w:t>
      </w:r>
      <w:r>
        <w:rPr>
          <w:rFonts w:hint="eastAsia" w:ascii="Times New Roman"/>
          <w:sz w:val="21"/>
          <w:szCs w:val="21"/>
          <w:lang w:val="en-US" w:eastAsia="zh-CN"/>
        </w:rPr>
        <w:t xml:space="preserve"> </w:t>
      </w:r>
      <w:r>
        <w:rPr>
          <w:rFonts w:hint="eastAsia" w:ascii="Times New Roman"/>
          <w:b/>
          <w:bCs/>
          <w:sz w:val="21"/>
          <w:szCs w:val="21"/>
          <w:lang w:val="en-US" w:eastAsia="zh-CN"/>
        </w:rPr>
        <w:t>grid-forming energy storage</w:t>
      </w:r>
    </w:p>
    <w:p w14:paraId="17815D07">
      <w:pPr>
        <w:bidi w:val="0"/>
        <w:spacing w:line="320" w:lineRule="exact"/>
        <w:ind w:firstLine="420" w:firstLineChars="200"/>
        <w:rPr>
          <w:rFonts w:hint="default" w:cs="Times New Roman"/>
          <w:lang w:val="en-US" w:eastAsia="zh-CN"/>
        </w:rPr>
      </w:pPr>
      <w:r>
        <w:rPr>
          <w:rFonts w:hint="default" w:cs="Times New Roman"/>
          <w:lang w:val="en-US" w:eastAsia="zh-CN"/>
        </w:rPr>
        <w:t>通过控制变流器产生稳定的交流电压源，具有同步发电机组的惯量、阻尼、频率调节和电压调整等运行特性，可独立组网或接于弱电网运行，并能够为电力系统提供短路容量的储能系统。</w:t>
      </w:r>
    </w:p>
    <w:p w14:paraId="12867F53">
      <w:pPr>
        <w:pStyle w:val="52"/>
        <w:keepNext w:val="0"/>
        <w:keepLines w:val="0"/>
        <w:pageBreakBefore w:val="0"/>
        <w:kinsoku/>
        <w:wordWrap/>
        <w:overflowPunct/>
        <w:topLinePunct w:val="0"/>
        <w:bidi w:val="0"/>
        <w:adjustRightInd/>
        <w:snapToGrid w:val="0"/>
        <w:spacing w:line="320" w:lineRule="exact"/>
        <w:ind w:firstLine="0" w:firstLineChars="0"/>
        <w:textAlignment w:val="auto"/>
        <w:rPr>
          <w:rFonts w:hint="default"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 xml:space="preserve">3.7 </w:t>
      </w:r>
    </w:p>
    <w:p w14:paraId="18B993DB">
      <w:pPr>
        <w:pStyle w:val="52"/>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sz w:val="21"/>
          <w:szCs w:val="21"/>
          <w:lang w:val="en-US" w:eastAsia="zh-CN"/>
        </w:rPr>
      </w:pPr>
      <w:r>
        <w:rPr>
          <w:rFonts w:hint="eastAsia" w:ascii="黑体" w:hAnsi="黑体" w:eastAsia="黑体" w:cs="黑体"/>
          <w:sz w:val="21"/>
          <w:szCs w:val="21"/>
          <w:lang w:val="en-US" w:eastAsia="zh-CN"/>
        </w:rPr>
        <w:t>微电网黑启动</w:t>
      </w:r>
      <w:r>
        <w:rPr>
          <w:rFonts w:hint="eastAsia" w:ascii="Times New Roman"/>
          <w:sz w:val="21"/>
          <w:szCs w:val="21"/>
          <w:lang w:val="en-US" w:eastAsia="zh-CN"/>
        </w:rPr>
        <w:t xml:space="preserve"> </w:t>
      </w:r>
      <w:r>
        <w:rPr>
          <w:rFonts w:hint="eastAsia" w:ascii="Times New Roman"/>
          <w:b/>
          <w:bCs/>
          <w:sz w:val="21"/>
          <w:szCs w:val="21"/>
          <w:lang w:val="en-US" w:eastAsia="zh-CN"/>
        </w:rPr>
        <w:t>microgrid black start</w:t>
      </w:r>
    </w:p>
    <w:p w14:paraId="6BF88888">
      <w:pPr>
        <w:bidi w:val="0"/>
        <w:spacing w:line="320" w:lineRule="exact"/>
        <w:ind w:firstLine="420" w:firstLineChars="200"/>
        <w:rPr>
          <w:rFonts w:hint="default" w:cs="Times New Roman"/>
          <w:lang w:val="en-US" w:eastAsia="zh-CN"/>
        </w:rPr>
      </w:pPr>
      <w:r>
        <w:rPr>
          <w:rFonts w:hint="default" w:ascii="Times New Roman" w:hAnsi="Times New Roman" w:eastAsia="宋体" w:cs="Times New Roman"/>
          <w:lang w:val="en-US" w:eastAsia="zh-CN"/>
        </w:rPr>
        <w:t>指微电网在无外部电源支撑的情况下，通过内部电源启动并逐步恢复整个系统供电的过程</w:t>
      </w:r>
      <w:r>
        <w:rPr>
          <w:rFonts w:hint="eastAsia" w:cs="Times New Roman"/>
          <w:lang w:val="en-US" w:eastAsia="zh-CN"/>
        </w:rPr>
        <w:t>。</w:t>
      </w:r>
    </w:p>
    <w:p w14:paraId="7040DB5F">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17" w:name="_Toc21735"/>
      <w:r>
        <w:rPr>
          <w:rFonts w:hint="eastAsia"/>
          <w:color w:val="000000"/>
          <w:kern w:val="0"/>
          <w:szCs w:val="20"/>
          <w:lang w:val="en-US" w:eastAsia="zh-CN"/>
        </w:rPr>
        <w:t>总体要求</w:t>
      </w:r>
      <w:bookmarkEnd w:id="17"/>
    </w:p>
    <w:p w14:paraId="2097DB44">
      <w:pPr>
        <w:pStyle w:val="122"/>
        <w:tabs>
          <w:tab w:val="center" w:pos="6804"/>
          <w:tab w:val="right" w:pos="7371"/>
        </w:tabs>
        <w:bidi w:val="0"/>
        <w:ind w:left="0" w:leftChars="0" w:firstLine="0" w:firstLineChars="0"/>
        <w:rPr>
          <w:rFonts w:hint="eastAsia"/>
        </w:rPr>
      </w:pPr>
      <w:bookmarkStart w:id="18" w:name="_Toc14297"/>
      <w:bookmarkStart w:id="19" w:name="_Toc21869"/>
      <w:r>
        <w:rPr>
          <w:rFonts w:hint="eastAsia"/>
        </w:rPr>
        <w:t>分布式储能系统并网运行应开展调试</w:t>
      </w:r>
      <w:r>
        <w:rPr>
          <w:rFonts w:hint="eastAsia"/>
          <w:lang w:val="en-US" w:eastAsia="zh-CN"/>
        </w:rPr>
        <w:t>及相关试验</w:t>
      </w:r>
      <w:r>
        <w:rPr>
          <w:rFonts w:hint="eastAsia"/>
        </w:rPr>
        <w:t>工作，包括启动/停运调试、</w:t>
      </w:r>
      <w:r>
        <w:rPr>
          <w:rFonts w:hint="eastAsia"/>
          <w:lang w:val="en-US" w:eastAsia="zh-CN"/>
        </w:rPr>
        <w:t>并/离网模式切换、</w:t>
      </w:r>
      <w:r>
        <w:rPr>
          <w:rFonts w:hint="eastAsia"/>
        </w:rPr>
        <w:t>有功功率调节调试、无功功率调节调试、充/放电功能调试、</w:t>
      </w:r>
      <w:r>
        <w:rPr>
          <w:rFonts w:hint="eastAsia"/>
          <w:lang w:val="en-US" w:eastAsia="zh-CN"/>
        </w:rPr>
        <w:t>能量转化效率</w:t>
      </w:r>
      <w:r>
        <w:rPr>
          <w:rFonts w:hint="eastAsia"/>
          <w:lang w:eastAsia="zh-CN"/>
        </w:rPr>
        <w:t>、</w:t>
      </w:r>
      <w:r>
        <w:rPr>
          <w:rFonts w:hint="eastAsia"/>
        </w:rPr>
        <w:t>电能质量测试、</w:t>
      </w:r>
      <w:r>
        <w:rPr>
          <w:rFonts w:hint="eastAsia"/>
          <w:lang w:val="en-US" w:eastAsia="zh-CN"/>
        </w:rPr>
        <w:t>故障电压穿越测试、电网适应性测试、一次调频及惯量响应测试、</w:t>
      </w:r>
      <w:r>
        <w:rPr>
          <w:rFonts w:hint="eastAsia"/>
        </w:rPr>
        <w:t>多储能单元功率分配调试、电压/频率调节调试，以及冷却/加热等辅助系统调试，应符合GB/T 42737的相关规定。</w:t>
      </w:r>
      <w:bookmarkEnd w:id="18"/>
      <w:bookmarkEnd w:id="19"/>
    </w:p>
    <w:p w14:paraId="3ED9CDD7">
      <w:pPr>
        <w:pStyle w:val="122"/>
        <w:tabs>
          <w:tab w:val="center" w:pos="6804"/>
          <w:tab w:val="right" w:pos="7371"/>
        </w:tabs>
        <w:bidi w:val="0"/>
        <w:ind w:left="0" w:leftChars="0" w:firstLine="0" w:firstLineChars="0"/>
        <w:rPr>
          <w:rFonts w:hint="eastAsia"/>
        </w:rPr>
      </w:pPr>
      <w:bookmarkStart w:id="20" w:name="_Toc15634"/>
      <w:bookmarkStart w:id="21" w:name="_Toc26769"/>
      <w:r>
        <w:rPr>
          <w:rFonts w:hint="eastAsia"/>
        </w:rPr>
        <w:t>分布式储能系统应具备集中监控功能，</w:t>
      </w:r>
      <w:r>
        <w:rPr>
          <w:rFonts w:hint="eastAsia"/>
          <w:lang w:val="en-US" w:eastAsia="zh-CN"/>
        </w:rPr>
        <w:t>并</w:t>
      </w:r>
      <w:r>
        <w:rPr>
          <w:rFonts w:hint="eastAsia"/>
        </w:rPr>
        <w:t>满足GB/T 42316要求。</w:t>
      </w:r>
      <w:bookmarkEnd w:id="20"/>
      <w:bookmarkEnd w:id="21"/>
    </w:p>
    <w:p w14:paraId="16834DA4">
      <w:pPr>
        <w:pStyle w:val="122"/>
        <w:tabs>
          <w:tab w:val="center" w:pos="6804"/>
          <w:tab w:val="right" w:pos="7371"/>
        </w:tabs>
        <w:bidi w:val="0"/>
        <w:ind w:left="0" w:leftChars="0" w:firstLine="0" w:firstLineChars="0"/>
        <w:rPr>
          <w:rFonts w:hint="eastAsia"/>
        </w:rPr>
      </w:pPr>
      <w:bookmarkStart w:id="22" w:name="_Toc26729"/>
      <w:bookmarkStart w:id="23" w:name="_Toc22087"/>
      <w:r>
        <w:rPr>
          <w:rFonts w:hint="eastAsia"/>
        </w:rPr>
        <w:t>多储能单元功率分配调试按照以下方法进行：</w:t>
      </w:r>
      <w:bookmarkEnd w:id="22"/>
      <w:bookmarkEnd w:id="23"/>
    </w:p>
    <w:p w14:paraId="04FD1067">
      <w:pPr>
        <w:pStyle w:val="124"/>
        <w:numPr>
          <w:ilvl w:val="0"/>
          <w:numId w:val="14"/>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依次启动各储能单元，调节其稳定运行在并联状态，电压、频率满足工程设计要求；</w:t>
      </w:r>
    </w:p>
    <w:p w14:paraId="3DFE47A8">
      <w:pPr>
        <w:pStyle w:val="124"/>
        <w:numPr>
          <w:ilvl w:val="0"/>
          <w:numId w:val="14"/>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投入不小于储能系统50%额定功率的负荷，调节各储能单元稳定运行，并记录个单元功率分配比例偏差，偏差宜不超过±5%；</w:t>
      </w:r>
    </w:p>
    <w:p w14:paraId="7AF57207">
      <w:pPr>
        <w:pStyle w:val="124"/>
        <w:numPr>
          <w:ilvl w:val="0"/>
          <w:numId w:val="14"/>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储能系统总输出侧的电压值与频率值，结果应满足GB/T 12325、GB/T 15945的相关要求；各储能单元的有功功率、无功功率输出结果应符合工程设计的功率分配规则，如按平均分配策略、按容量比例分配策略等进行分配。</w:t>
      </w:r>
    </w:p>
    <w:p w14:paraId="3F565C41">
      <w:pPr>
        <w:pStyle w:val="122"/>
        <w:tabs>
          <w:tab w:val="center" w:pos="6804"/>
          <w:tab w:val="right" w:pos="7371"/>
        </w:tabs>
        <w:bidi w:val="0"/>
        <w:ind w:left="0" w:leftChars="0" w:firstLine="0" w:firstLineChars="0"/>
        <w:rPr>
          <w:rFonts w:hint="eastAsia"/>
        </w:rPr>
      </w:pPr>
      <w:bookmarkStart w:id="24" w:name="_Toc9679"/>
      <w:bookmarkStart w:id="25" w:name="_Toc21490"/>
      <w:r>
        <w:rPr>
          <w:rFonts w:hint="eastAsia"/>
        </w:rPr>
        <w:t>电压/频率调节调试按照以下方法进行：</w:t>
      </w:r>
      <w:bookmarkEnd w:id="24"/>
      <w:bookmarkEnd w:id="25"/>
    </w:p>
    <w:p w14:paraId="75B69AD4">
      <w:pPr>
        <w:pStyle w:val="124"/>
        <w:numPr>
          <w:ilvl w:val="0"/>
          <w:numId w:val="15"/>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设置储能系统为电压/频率控制模式，启动储能系统；</w:t>
      </w:r>
    </w:p>
    <w:p w14:paraId="5C976EDA">
      <w:pPr>
        <w:pStyle w:val="124"/>
        <w:numPr>
          <w:ilvl w:val="0"/>
          <w:numId w:val="15"/>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投入不小于储能系统50%额定功率的负荷，调节储能系统稳定运行；</w:t>
      </w:r>
    </w:p>
    <w:p w14:paraId="0A594578">
      <w:pPr>
        <w:pStyle w:val="124"/>
        <w:numPr>
          <w:ilvl w:val="0"/>
          <w:numId w:val="15"/>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储能系统输出侧的电压值与频率值，结果应满足GB/T 12325、GB/T 15945的相关要求。</w:t>
      </w:r>
    </w:p>
    <w:p w14:paraId="06AF5305">
      <w:pPr>
        <w:pStyle w:val="122"/>
        <w:tabs>
          <w:tab w:val="center" w:pos="6804"/>
          <w:tab w:val="right" w:pos="7371"/>
        </w:tabs>
        <w:bidi w:val="0"/>
        <w:ind w:left="0" w:leftChars="0" w:firstLine="0" w:firstLineChars="0"/>
        <w:rPr>
          <w:rFonts w:hint="eastAsia"/>
        </w:rPr>
      </w:pPr>
      <w:bookmarkStart w:id="26" w:name="_Toc7689"/>
      <w:bookmarkStart w:id="27" w:name="_Toc4604"/>
      <w:r>
        <w:rPr>
          <w:rFonts w:hint="eastAsia"/>
          <w:lang w:val="en-US" w:eastAsia="zh-CN"/>
        </w:rPr>
        <w:t>接入微电网的分布式储能装机最大不超过系统最大负荷，最小需达到系统最大负荷的10%，且分布式储能至少能在额定功率下运行2小时</w:t>
      </w:r>
      <w:r>
        <w:rPr>
          <w:rFonts w:hint="eastAsia"/>
        </w:rPr>
        <w:t>。</w:t>
      </w:r>
      <w:bookmarkEnd w:id="26"/>
      <w:bookmarkEnd w:id="27"/>
      <w:r>
        <w:rPr>
          <w:rFonts w:hint="default" w:ascii="Times New Roman" w:hAnsi="Times New Roman" w:eastAsia="宋体" w:cs="Times New Roman"/>
          <w:lang w:val="en-US" w:eastAsia="zh-CN"/>
        </w:rPr>
        <w:t>（</w:t>
      </w:r>
      <w:r>
        <w:rPr>
          <w:rFonts w:hint="eastAsia" w:cs="Times New Roman"/>
          <w:lang w:val="en-US" w:eastAsia="zh-CN"/>
        </w:rPr>
        <w:t>可</w:t>
      </w:r>
      <w:r>
        <w:rPr>
          <w:rFonts w:hint="default" w:ascii="Times New Roman" w:hAnsi="Times New Roman" w:eastAsia="宋体" w:cs="Times New Roman"/>
          <w:lang w:val="en-US" w:eastAsia="zh-CN"/>
        </w:rPr>
        <w:t>经与电网企业协商，根据微电网负荷特性和运行需求</w:t>
      </w:r>
      <w:r>
        <w:rPr>
          <w:rFonts w:hint="eastAsia" w:cs="Times New Roman"/>
          <w:lang w:val="en-US" w:eastAsia="zh-CN"/>
        </w:rPr>
        <w:t>进行</w:t>
      </w:r>
      <w:r>
        <w:rPr>
          <w:rFonts w:hint="default" w:ascii="Times New Roman" w:hAnsi="Times New Roman" w:eastAsia="宋体" w:cs="Times New Roman"/>
          <w:lang w:val="en-US" w:eastAsia="zh-CN"/>
        </w:rPr>
        <w:t>调整）</w:t>
      </w:r>
    </w:p>
    <w:p w14:paraId="65E02066">
      <w:pPr>
        <w:pStyle w:val="122"/>
        <w:tabs>
          <w:tab w:val="center" w:pos="6804"/>
          <w:tab w:val="right" w:pos="7371"/>
        </w:tabs>
        <w:bidi w:val="0"/>
        <w:ind w:left="0" w:leftChars="0" w:firstLine="0" w:firstLineChars="0"/>
        <w:rPr>
          <w:rFonts w:hint="eastAsia"/>
        </w:rPr>
      </w:pPr>
      <w:r>
        <w:rPr>
          <w:rFonts w:hint="default" w:ascii="Times New Roman" w:hAnsi="Times New Roman" w:eastAsia="宋体" w:cs="Times New Roman"/>
          <w:lang w:val="en-US" w:eastAsia="zh-CN"/>
        </w:rPr>
        <w:t>分布式储能系统应具备完善的安全保护功能，包括过充、过放、过温、过流等保护</w:t>
      </w:r>
      <w:r>
        <w:rPr>
          <w:rFonts w:hint="eastAsia" w:ascii="Times New Roman" w:hAnsi="Times New Roman" w:eastAsia="宋体" w:cs="Times New Roman"/>
          <w:lang w:val="en-US" w:eastAsia="zh-CN"/>
        </w:rPr>
        <w:t>功能</w:t>
      </w:r>
      <w:r>
        <w:rPr>
          <w:rFonts w:hint="eastAsia" w:cs="Times New Roman"/>
          <w:lang w:val="en-US" w:eastAsia="zh-CN"/>
        </w:rPr>
        <w:t>。</w:t>
      </w:r>
    </w:p>
    <w:p w14:paraId="409CDDD0">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28" w:name="_Toc6152"/>
      <w:r>
        <w:rPr>
          <w:rFonts w:hint="eastAsia"/>
          <w:color w:val="000000"/>
          <w:kern w:val="0"/>
          <w:szCs w:val="20"/>
          <w:lang w:val="en-US" w:eastAsia="zh-Hans"/>
        </w:rPr>
        <w:t>含分布式储能的微电网并网运行模式</w:t>
      </w:r>
      <w:bookmarkEnd w:id="28"/>
    </w:p>
    <w:p w14:paraId="378A8C75">
      <w:pPr>
        <w:pStyle w:val="120"/>
        <w:tabs>
          <w:tab w:val="center" w:pos="6804"/>
          <w:tab w:val="right" w:pos="7371"/>
        </w:tabs>
        <w:bidi w:val="0"/>
        <w:rPr>
          <w:rFonts w:hint="eastAsia" w:ascii="Times New Roman" w:hAnsi="Times New Roman"/>
          <w:lang w:val="en-US" w:eastAsia="zh-CN"/>
        </w:rPr>
      </w:pPr>
      <w:bookmarkStart w:id="29" w:name="_Toc26168"/>
      <w:r>
        <w:rPr>
          <w:rFonts w:hint="eastAsia" w:ascii="Times New Roman" w:hAnsi="Times New Roman"/>
          <w:lang w:val="en-US" w:eastAsia="zh-CN"/>
        </w:rPr>
        <w:t>电能质量</w:t>
      </w:r>
      <w:bookmarkEnd w:id="29"/>
    </w:p>
    <w:p w14:paraId="154B2A03">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并网微电网电能质量</w:t>
      </w:r>
    </w:p>
    <w:p w14:paraId="06D2091D">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通过380V~35kV电压等级并网的微电网的公共连接点应装设满足GB/T 19862 要求的电能质量在线监测装置，对并网型微电网进行电能质量监测，并在电能质量指标不满足要求时安装电能质量治理设备，电能质量监测历史数据应至少保存一年，必要时供电网企业调用。</w:t>
      </w:r>
    </w:p>
    <w:p w14:paraId="362E6462">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谐波电流应满足GB/T 14549的要求，其中微电网注入公共连接点的谐波电流允许值，按微电网与电网协定最大交换容量与公共连接点上具有谐波源的发/供电设备总容量之比进行分配。</w:t>
      </w:r>
    </w:p>
    <w:p w14:paraId="5917E1AA">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rPr>
        <w:t>微电网接入后，所接入公共连接点的间谐波应满足GB/T 24337的要求</w:t>
      </w:r>
      <w:r>
        <w:rPr>
          <w:rFonts w:hint="eastAsia" w:ascii="Times New Roman" w:hAnsi="Times New Roman" w:eastAsia="宋体" w:cs="Times New Roman"/>
          <w:lang w:val="en-US" w:eastAsia="zh-CN"/>
        </w:rPr>
        <w:t>。</w:t>
      </w:r>
    </w:p>
    <w:p w14:paraId="58F1A5FD">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微电网接入后，所接入公共连接点的电压偏差应满足GB/T 12325的要求。</w:t>
      </w:r>
    </w:p>
    <w:p w14:paraId="783F1118">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微电网接入后，所接入公共连接点处的电压波动和闪变应满足GB/T 12326的要求。</w:t>
      </w:r>
    </w:p>
    <w:p w14:paraId="4BEE6461">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微电网接入后，所接入公共连接点的电压不平衡度应满足GB/T 15543的要求。</w:t>
      </w:r>
    </w:p>
    <w:p w14:paraId="1DFBFB7A">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微电网向公共连接点注入的直流电流分量，不应超过与电网协定最大交换容量对应交流电流值的0.5%。</w:t>
      </w:r>
    </w:p>
    <w:p w14:paraId="45D52E14">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储能系统电能质量</w:t>
      </w:r>
    </w:p>
    <w:p w14:paraId="6D761149">
      <w:pPr>
        <w:pStyle w:val="123"/>
        <w:keepNext w:val="0"/>
        <w:keepLines w:val="0"/>
        <w:pageBreakBefore w:val="0"/>
        <w:widowControl w:val="0"/>
        <w:numPr>
          <w:ilvl w:val="4"/>
          <w:numId w:val="12"/>
        </w:numPr>
        <w:tabs>
          <w:tab w:val="center" w:pos="6804"/>
          <w:tab w:val="right" w:pos="7371"/>
        </w:tabs>
        <w:kinsoku/>
        <w:wordWrap/>
        <w:overflowPunct/>
        <w:topLinePunct w:val="0"/>
        <w:autoSpaceDE/>
        <w:autoSpaceDN/>
        <w:bidi w:val="0"/>
        <w:adjustRightInd w:val="0"/>
        <w:snapToGrid/>
        <w:spacing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谐波与间谐波</w:t>
      </w:r>
    </w:p>
    <w:p w14:paraId="719F6F08">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储能装置接入微电网并网点的谐波值应符合GB/T 14549的规定，间谐波应符合GB/T 24337的规定。</w:t>
      </w:r>
    </w:p>
    <w:p w14:paraId="4C8B5B04">
      <w:pPr>
        <w:pStyle w:val="123"/>
        <w:keepNext w:val="0"/>
        <w:keepLines w:val="0"/>
        <w:pageBreakBefore w:val="0"/>
        <w:widowControl w:val="0"/>
        <w:numPr>
          <w:ilvl w:val="4"/>
          <w:numId w:val="12"/>
        </w:numPr>
        <w:tabs>
          <w:tab w:val="center" w:pos="6804"/>
          <w:tab w:val="right" w:pos="7371"/>
        </w:tabs>
        <w:kinsoku/>
        <w:wordWrap/>
        <w:overflowPunct/>
        <w:topLinePunct w:val="0"/>
        <w:autoSpaceDE/>
        <w:autoSpaceDN/>
        <w:bidi w:val="0"/>
        <w:adjustRightInd w:val="0"/>
        <w:snapToGrid/>
        <w:spacing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电压偏差</w:t>
      </w:r>
    </w:p>
    <w:p w14:paraId="36EEEA43">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储能装置接入后，引起并网点的电压偏差应符合GB/T 12325的规定。</w:t>
      </w:r>
    </w:p>
    <w:p w14:paraId="2210BF84">
      <w:pPr>
        <w:pStyle w:val="123"/>
        <w:keepNext w:val="0"/>
        <w:keepLines w:val="0"/>
        <w:pageBreakBefore w:val="0"/>
        <w:widowControl w:val="0"/>
        <w:numPr>
          <w:ilvl w:val="4"/>
          <w:numId w:val="12"/>
        </w:numPr>
        <w:tabs>
          <w:tab w:val="center" w:pos="6804"/>
          <w:tab w:val="right" w:pos="7371"/>
        </w:tabs>
        <w:kinsoku/>
        <w:wordWrap/>
        <w:overflowPunct/>
        <w:topLinePunct w:val="0"/>
        <w:autoSpaceDE/>
        <w:autoSpaceDN/>
        <w:bidi w:val="0"/>
        <w:adjustRightInd w:val="0"/>
        <w:snapToGrid/>
        <w:spacing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电压波动和闪变</w:t>
      </w:r>
    </w:p>
    <w:p w14:paraId="7B3755D3">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储能装置接入后，引起并网点的电压波动和短时闪变值应符合GB/T 12326的规定。</w:t>
      </w:r>
    </w:p>
    <w:p w14:paraId="7A4CC447">
      <w:pPr>
        <w:pStyle w:val="123"/>
        <w:keepNext w:val="0"/>
        <w:keepLines w:val="0"/>
        <w:pageBreakBefore w:val="0"/>
        <w:widowControl w:val="0"/>
        <w:numPr>
          <w:ilvl w:val="4"/>
          <w:numId w:val="12"/>
        </w:numPr>
        <w:tabs>
          <w:tab w:val="center" w:pos="6804"/>
          <w:tab w:val="right" w:pos="7371"/>
        </w:tabs>
        <w:kinsoku/>
        <w:wordWrap/>
        <w:overflowPunct/>
        <w:topLinePunct w:val="0"/>
        <w:autoSpaceDE/>
        <w:autoSpaceDN/>
        <w:bidi w:val="0"/>
        <w:adjustRightInd w:val="0"/>
        <w:snapToGrid/>
        <w:spacing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电压不平衡度</w:t>
      </w:r>
    </w:p>
    <w:p w14:paraId="2D75193C">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储能装置接入后，引起并网点的电压不平衡度应符合GB/T 15543的规定。</w:t>
      </w:r>
    </w:p>
    <w:p w14:paraId="5DDD4595">
      <w:pPr>
        <w:pStyle w:val="123"/>
        <w:keepNext w:val="0"/>
        <w:keepLines w:val="0"/>
        <w:pageBreakBefore w:val="0"/>
        <w:widowControl w:val="0"/>
        <w:numPr>
          <w:ilvl w:val="4"/>
          <w:numId w:val="12"/>
        </w:numPr>
        <w:tabs>
          <w:tab w:val="center" w:pos="6804"/>
          <w:tab w:val="right" w:pos="7371"/>
        </w:tabs>
        <w:kinsoku/>
        <w:wordWrap/>
        <w:overflowPunct/>
        <w:topLinePunct w:val="0"/>
        <w:autoSpaceDE/>
        <w:autoSpaceDN/>
        <w:bidi w:val="0"/>
        <w:adjustRightInd w:val="0"/>
        <w:snapToGrid/>
        <w:spacing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监测及治理要求</w:t>
      </w:r>
    </w:p>
    <w:p w14:paraId="21F6E004">
      <w:pPr>
        <w:keepNext w:val="0"/>
        <w:keepLines w:val="0"/>
        <w:pageBreakBefore w:val="0"/>
        <w:kinsoku/>
        <w:wordWrap/>
        <w:overflowPunct/>
        <w:topLinePunct w:val="0"/>
        <w:bidi w:val="0"/>
        <w:adjustRightInd/>
        <w:spacing w:line="320" w:lineRule="exact"/>
        <w:ind w:firstLine="420" w:firstLineChars="200"/>
        <w:textAlignment w:val="auto"/>
        <w:rPr>
          <w:rFonts w:ascii="Times New Roman"/>
          <w:b/>
          <w:sz w:val="24"/>
          <w:szCs w:val="24"/>
        </w:rPr>
      </w:pPr>
      <w:r>
        <w:rPr>
          <w:rFonts w:hint="eastAsia" w:ascii="Times New Roman" w:hAnsi="Times New Roman" w:eastAsia="宋体" w:cs="Times New Roman"/>
          <w:lang w:val="en-US" w:eastAsia="zh-CN"/>
        </w:rPr>
        <w:t>储能系统应装设满足GB/T 19862要求的电能质量监测装置。分布式储能系统的电能质量指标不满足要求时应安装电能质量治理设备。</w:t>
      </w:r>
    </w:p>
    <w:p w14:paraId="32E93799">
      <w:pPr>
        <w:pStyle w:val="120"/>
        <w:tabs>
          <w:tab w:val="center" w:pos="6804"/>
          <w:tab w:val="right" w:pos="7371"/>
        </w:tabs>
        <w:bidi w:val="0"/>
        <w:rPr>
          <w:rFonts w:hint="eastAsia" w:ascii="Times New Roman" w:hAnsi="Times New Roman"/>
          <w:lang w:val="en-US" w:eastAsia="zh-CN"/>
        </w:rPr>
      </w:pPr>
      <w:bookmarkStart w:id="30" w:name="_Toc23183"/>
      <w:r>
        <w:rPr>
          <w:rFonts w:hint="eastAsia" w:ascii="Times New Roman" w:hAnsi="Times New Roman"/>
          <w:lang w:val="en-US" w:eastAsia="zh-CN"/>
        </w:rPr>
        <w:t>有功功率控制</w:t>
      </w:r>
      <w:bookmarkEnd w:id="30"/>
    </w:p>
    <w:p w14:paraId="56454AE0">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通过380（220）V电压等级并网的微电网，其最大交换功率、功率变化率可远程或就地手动完成设置。</w:t>
      </w:r>
    </w:p>
    <w:p w14:paraId="54170787">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通过10（6）kV~35kV电压等级并网的微电网，其与外部电网交换的有功功率应能根据电网频率值、上级调度机构指令等信号进行调节。</w:t>
      </w:r>
    </w:p>
    <w:p w14:paraId="0F2625F6">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分布式储能系统应具备有功功率控制能力，应能接受就地和远方有功功率控制指令，实现有功功率的连续调节。</w:t>
      </w:r>
    </w:p>
    <w:p w14:paraId="536EB13C">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响应就地有功功率控制指令时，自指令发出至功率开始变化的充/放电响应时间不应大于500ms，充/放电调节时间不应大于2s，充电到放电转换时间、放电到充电转换时间不应大于500ms，有功功率控制偏差不应超过额定功率的±1%。</w:t>
      </w:r>
    </w:p>
    <w:p w14:paraId="1FC2A305">
      <w:pPr>
        <w:pStyle w:val="123"/>
        <w:tabs>
          <w:tab w:val="center" w:pos="6804"/>
          <w:tab w:val="right" w:pos="7371"/>
        </w:tabs>
        <w:bidi w:val="0"/>
        <w:ind w:left="0" w:leftChars="0" w:firstLine="0" w:firstLineChars="0"/>
        <w:rPr>
          <w:rFonts w:ascii="Times New Roman"/>
          <w:bCs/>
          <w:sz w:val="24"/>
          <w:szCs w:val="24"/>
        </w:rPr>
      </w:pPr>
      <w:r>
        <w:rPr>
          <w:rFonts w:hint="eastAsia" w:ascii="Times New Roman" w:hAnsi="Times New Roman" w:eastAsia="宋体" w:cs="Times New Roman"/>
          <w:lang w:val="en-US" w:eastAsia="zh-CN"/>
        </w:rPr>
        <w:t>通过10kV及以上电压等级接入</w:t>
      </w:r>
      <w:r>
        <w:rPr>
          <w:rFonts w:hint="eastAsia" w:cs="Times New Roman"/>
          <w:lang w:val="en-US" w:eastAsia="zh-CN"/>
        </w:rPr>
        <w:t>微</w:t>
      </w:r>
      <w:r>
        <w:rPr>
          <w:rFonts w:hint="eastAsia" w:ascii="Times New Roman" w:hAnsi="Times New Roman" w:eastAsia="宋体" w:cs="Times New Roman"/>
          <w:lang w:val="en-US" w:eastAsia="zh-CN"/>
        </w:rPr>
        <w:t>电网的分布式储能系统应具备紧急功率支撑的能力，应在200ms内达到最大可放电或可充电功率。通过380V电压等级接入</w:t>
      </w:r>
      <w:r>
        <w:rPr>
          <w:rFonts w:hint="eastAsia" w:cs="Times New Roman"/>
          <w:lang w:val="en-US" w:eastAsia="zh-CN"/>
        </w:rPr>
        <w:t>微</w:t>
      </w:r>
      <w:r>
        <w:rPr>
          <w:rFonts w:hint="eastAsia" w:ascii="Times New Roman" w:hAnsi="Times New Roman" w:eastAsia="宋体" w:cs="Times New Roman"/>
          <w:lang w:val="en-US" w:eastAsia="zh-CN"/>
        </w:rPr>
        <w:t>电网的分布式储能系统宜具备紧急功率支撑的能力。</w:t>
      </w:r>
    </w:p>
    <w:p w14:paraId="6D4849E0">
      <w:pPr>
        <w:pStyle w:val="120"/>
        <w:tabs>
          <w:tab w:val="center" w:pos="6804"/>
          <w:tab w:val="right" w:pos="7371"/>
        </w:tabs>
        <w:bidi w:val="0"/>
        <w:rPr>
          <w:rFonts w:hint="eastAsia" w:ascii="Times New Roman" w:hAnsi="Times New Roman"/>
          <w:lang w:val="en-US" w:eastAsia="zh-CN"/>
        </w:rPr>
      </w:pPr>
      <w:bookmarkStart w:id="31" w:name="_Toc26247"/>
      <w:r>
        <w:rPr>
          <w:rFonts w:hint="eastAsia" w:ascii="Times New Roman" w:hAnsi="Times New Roman"/>
          <w:lang w:val="en-US" w:eastAsia="zh-CN"/>
        </w:rPr>
        <w:t>无功功率与电压控制</w:t>
      </w:r>
      <w:bookmarkEnd w:id="31"/>
    </w:p>
    <w:p w14:paraId="15B32524">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通过380（220）V电压等级并网的微电网，并网点功率因数应在0.95（超前）~0.95（滞后）范围内</w:t>
      </w:r>
      <w:r>
        <w:rPr>
          <w:rFonts w:hint="eastAsia" w:cs="Times New Roman"/>
          <w:lang w:val="en-US" w:eastAsia="zh-CN"/>
        </w:rPr>
        <w:t>连续</w:t>
      </w:r>
      <w:r>
        <w:rPr>
          <w:rFonts w:hint="eastAsia" w:ascii="Times New Roman" w:hAnsi="Times New Roman" w:eastAsia="宋体" w:cs="Times New Roman"/>
          <w:lang w:val="en-US" w:eastAsia="zh-CN"/>
        </w:rPr>
        <w:t>可调。</w:t>
      </w:r>
    </w:p>
    <w:p w14:paraId="54F23CC4">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10（6）kV~35kV电压等级并网的微电网，并网点功率因数应能在0.98（超前）~0.98（滞后）范围内连续可调。在其无功输出范围内，应具备根据并网点电压水平调节无功输出，参与电网电压调节的能力，其调节方式和参考电压、电压调差率等参数可由电网调度机构设定。</w:t>
      </w:r>
    </w:p>
    <w:p w14:paraId="2C2FAD34">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分布式储能系统应具有无功功率调节和电压控制能力，应能接受就地和远方控制指令，实现无功功率/电压的连续调节。</w:t>
      </w:r>
    </w:p>
    <w:p w14:paraId="3B36D2E3">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分布式储能系统应具备功率因数、无功功率和电压控制的控制模式，并具备在线切换控制模式的功能。</w:t>
      </w:r>
    </w:p>
    <w:p w14:paraId="39FCCB4C">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储能装置接入380（220）V电压等级微电网并网点功率因数应在0.9（超前）~0.9（滞后）范围内连续可调，接入10（6）kV~35kV电压等级微电网并网点功率因数应在0.98（超前）~0.98（滞后）范围内连续可调。</w:t>
      </w:r>
      <w:r>
        <w:rPr>
          <w:rFonts w:hint="default" w:ascii="Times New Roman" w:hAnsi="Times New Roman" w:eastAsia="宋体" w:cs="Times New Roman"/>
          <w:lang w:val="en-US" w:eastAsia="zh-CN"/>
        </w:rPr>
        <w:t>特殊工况下，经电网调度机构同意，功率因数可调范围可根据实际需求协商调整，但不得低于本标准规定下限</w:t>
      </w:r>
      <w:r>
        <w:rPr>
          <w:rFonts w:hint="eastAsia" w:cs="Times New Roman"/>
          <w:lang w:val="en-US" w:eastAsia="zh-CN"/>
        </w:rPr>
        <w:t>。</w:t>
      </w:r>
    </w:p>
    <w:p w14:paraId="17242400">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储能装置在无功功率可调节范围内，无功功率控制偏差不应超过额定功率的±3%。</w:t>
      </w:r>
    </w:p>
    <w:p w14:paraId="6440155E">
      <w:pPr>
        <w:pStyle w:val="123"/>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分布式储能系统应依据电网调度机构的指令参与电网电压调节，无功功率动态响应时间应满足要求。</w:t>
      </w:r>
    </w:p>
    <w:p w14:paraId="3F3CEA3B">
      <w:pPr>
        <w:pStyle w:val="120"/>
        <w:tabs>
          <w:tab w:val="center" w:pos="6804"/>
          <w:tab w:val="right" w:pos="7371"/>
        </w:tabs>
        <w:bidi w:val="0"/>
        <w:rPr>
          <w:rFonts w:hint="eastAsia" w:ascii="Times New Roman" w:hAnsi="Times New Roman"/>
          <w:lang w:val="en-US" w:eastAsia="zh-CN"/>
        </w:rPr>
      </w:pPr>
      <w:bookmarkStart w:id="32" w:name="_Toc13972"/>
      <w:r>
        <w:rPr>
          <w:rFonts w:hint="eastAsia" w:ascii="Times New Roman" w:hAnsi="Times New Roman"/>
          <w:lang w:val="en-US" w:eastAsia="zh-CN"/>
        </w:rPr>
        <w:t>运行适应性</w:t>
      </w:r>
      <w:bookmarkEnd w:id="32"/>
    </w:p>
    <w:p w14:paraId="683ED099">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微电网频率电压适应性</w:t>
      </w:r>
    </w:p>
    <w:p w14:paraId="3718236F">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当并网点电压偏差满足GB/T 12325</w:t>
      </w:r>
      <w:r>
        <w:rPr>
          <w:rFonts w:hint="eastAsia" w:cs="Times New Roman"/>
          <w:lang w:val="en-US" w:eastAsia="zh-CN"/>
        </w:rPr>
        <w:t>、</w:t>
      </w:r>
      <w:r>
        <w:rPr>
          <w:rFonts w:hint="eastAsia" w:ascii="Times New Roman" w:hAnsi="Times New Roman" w:eastAsia="宋体" w:cs="Times New Roman"/>
          <w:lang w:val="en-US" w:eastAsia="zh-CN"/>
        </w:rPr>
        <w:t>电压波动和闪变值满足GB/T 12326、谐波值满足GB/T 14549，间谐波值满足GB/T 24337、三相电压不平衡度满足GB/T</w:t>
      </w:r>
      <w:r>
        <w:rPr>
          <w:rFonts w:hint="eastAsia" w:cs="Times New Roman"/>
          <w:lang w:val="en-US" w:eastAsia="zh-CN"/>
        </w:rPr>
        <w:t xml:space="preserve"> </w:t>
      </w:r>
      <w:r>
        <w:rPr>
          <w:rFonts w:hint="eastAsia" w:ascii="Times New Roman" w:hAnsi="Times New Roman" w:eastAsia="宋体" w:cs="Times New Roman"/>
          <w:lang w:val="en-US" w:eastAsia="zh-CN"/>
        </w:rPr>
        <w:t>15543的要求时，微电网应能正常并网运行。</w:t>
      </w:r>
    </w:p>
    <w:p w14:paraId="413FF057">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通过380（220）V电压等级并网的微电网，并网点频率在49.5Hz~50.2Hz范围之内时，应能正常并网运行。</w:t>
      </w:r>
    </w:p>
    <w:p w14:paraId="704D2350">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10（6）kV~35kV电压等级并网的微电网，应具备一定的耐受系统频率异常的能力，应能够在表1所示电网频率范围内按规定运行。当微电网内负荷对频率质量有特殊要求时，经与电网企业协商后，微电网可设置为检测到电网频率超过微电网内负荷允许值后，快速切换至独立运行模式。</w:t>
      </w:r>
    </w:p>
    <w:p w14:paraId="71677504">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表1 微电网的频率适应性</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6998"/>
      </w:tblGrid>
      <w:tr w14:paraId="2FBD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05905A48">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频率范围</w:t>
            </w:r>
          </w:p>
        </w:tc>
        <w:tc>
          <w:tcPr>
            <w:tcW w:w="6998" w:type="dxa"/>
          </w:tcPr>
          <w:p w14:paraId="2D334AC8">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要求</w:t>
            </w:r>
          </w:p>
        </w:tc>
      </w:tr>
      <w:tr w14:paraId="690E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57B1D7D5">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ƒ</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48Hz</w:t>
            </w:r>
          </w:p>
        </w:tc>
        <w:tc>
          <w:tcPr>
            <w:tcW w:w="6998" w:type="dxa"/>
          </w:tcPr>
          <w:p w14:paraId="572D0A59">
            <w:pPr>
              <w:pStyle w:val="52"/>
              <w:widowControl w:val="0"/>
              <w:ind w:firstLine="0" w:firstLineChars="0"/>
              <w:rPr>
                <w:rFonts w:ascii="Times New Roman" w:hAnsi="Times New Roman" w:eastAsia="宋体"/>
                <w:b w:val="0"/>
                <w:bCs/>
                <w:sz w:val="18"/>
                <w:szCs w:val="18"/>
              </w:rPr>
            </w:pPr>
            <w:r>
              <w:rPr>
                <w:rFonts w:ascii="Times New Roman" w:hAnsi="Times New Roman" w:eastAsia="宋体"/>
                <w:b w:val="0"/>
                <w:bCs/>
                <w:sz w:val="18"/>
                <w:szCs w:val="18"/>
              </w:rPr>
              <w:t>微电网可立即由并网模式切换到独立模式</w:t>
            </w:r>
          </w:p>
        </w:tc>
      </w:tr>
      <w:tr w14:paraId="1698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0E084578">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48Hz</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ƒ</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49.5Hz</w:t>
            </w:r>
          </w:p>
        </w:tc>
        <w:tc>
          <w:tcPr>
            <w:tcW w:w="6998" w:type="dxa"/>
          </w:tcPr>
          <w:p w14:paraId="1302CED1">
            <w:pPr>
              <w:pStyle w:val="52"/>
              <w:widowControl w:val="0"/>
              <w:ind w:firstLine="0" w:firstLineChars="0"/>
              <w:rPr>
                <w:rFonts w:ascii="Times New Roman" w:hAnsi="Times New Roman" w:eastAsia="宋体"/>
                <w:b w:val="0"/>
                <w:bCs/>
                <w:sz w:val="18"/>
                <w:szCs w:val="18"/>
              </w:rPr>
            </w:pPr>
            <w:r>
              <w:rPr>
                <w:rFonts w:ascii="Times New Roman" w:hAnsi="Times New Roman" w:eastAsia="宋体"/>
                <w:b w:val="0"/>
                <w:bCs/>
                <w:sz w:val="18"/>
                <w:szCs w:val="18"/>
              </w:rPr>
              <w:t>每次低于49.5Hz时要求至少能运行10min，微电网应停止从电网吸收有功功率，并尽可能发出有功功率</w:t>
            </w:r>
          </w:p>
        </w:tc>
      </w:tr>
      <w:tr w14:paraId="4386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22EAEB93">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49.5Hz</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ƒ</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50.2Hz</w:t>
            </w:r>
          </w:p>
        </w:tc>
        <w:tc>
          <w:tcPr>
            <w:tcW w:w="6998" w:type="dxa"/>
          </w:tcPr>
          <w:p w14:paraId="1CC22DA3">
            <w:pPr>
              <w:pStyle w:val="52"/>
              <w:widowControl w:val="0"/>
              <w:ind w:firstLine="0" w:firstLineChars="0"/>
              <w:rPr>
                <w:rFonts w:ascii="Times New Roman" w:hAnsi="Times New Roman" w:eastAsia="宋体"/>
                <w:b w:val="0"/>
                <w:bCs/>
                <w:sz w:val="18"/>
                <w:szCs w:val="18"/>
              </w:rPr>
            </w:pPr>
            <w:r>
              <w:rPr>
                <w:rFonts w:ascii="Times New Roman" w:hAnsi="Times New Roman" w:eastAsia="宋体"/>
                <w:b w:val="0"/>
                <w:bCs/>
                <w:sz w:val="18"/>
                <w:szCs w:val="18"/>
              </w:rPr>
              <w:t>连续运行</w:t>
            </w:r>
          </w:p>
        </w:tc>
      </w:tr>
      <w:tr w14:paraId="1462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23A81C7B">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50.2Hz</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ƒ</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50.5Hz</w:t>
            </w:r>
          </w:p>
        </w:tc>
        <w:tc>
          <w:tcPr>
            <w:tcW w:w="6998" w:type="dxa"/>
          </w:tcPr>
          <w:p w14:paraId="12552235">
            <w:pPr>
              <w:pStyle w:val="52"/>
              <w:widowControl w:val="0"/>
              <w:ind w:firstLine="0" w:firstLineChars="0"/>
              <w:rPr>
                <w:rFonts w:ascii="Times New Roman" w:hAnsi="Times New Roman" w:eastAsia="宋体"/>
                <w:b w:val="0"/>
                <w:bCs/>
                <w:sz w:val="18"/>
                <w:szCs w:val="18"/>
              </w:rPr>
            </w:pPr>
            <w:r>
              <w:rPr>
                <w:rFonts w:ascii="Times New Roman" w:hAnsi="Times New Roman" w:eastAsia="宋体"/>
                <w:b w:val="0"/>
                <w:bCs/>
                <w:sz w:val="18"/>
                <w:szCs w:val="18"/>
              </w:rPr>
              <w:t>频率高于50.2Hz时，微电网应停止向电网发送有功功率并尽可能吸收有功功率</w:t>
            </w:r>
          </w:p>
        </w:tc>
      </w:tr>
      <w:tr w14:paraId="0CDA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14:paraId="272204ED">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ƒ</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50.5 Hz</w:t>
            </w:r>
          </w:p>
        </w:tc>
        <w:tc>
          <w:tcPr>
            <w:tcW w:w="6998" w:type="dxa"/>
          </w:tcPr>
          <w:p w14:paraId="38AE3AD2">
            <w:pPr>
              <w:pStyle w:val="52"/>
              <w:widowControl w:val="0"/>
              <w:ind w:firstLine="0" w:firstLineChars="0"/>
              <w:rPr>
                <w:rFonts w:ascii="Times New Roman" w:hAnsi="Times New Roman" w:eastAsia="宋体"/>
                <w:b w:val="0"/>
                <w:bCs/>
                <w:sz w:val="18"/>
                <w:szCs w:val="18"/>
              </w:rPr>
            </w:pPr>
            <w:r>
              <w:rPr>
                <w:rFonts w:ascii="Times New Roman" w:hAnsi="Times New Roman" w:eastAsia="宋体"/>
                <w:b w:val="0"/>
                <w:bCs/>
                <w:sz w:val="18"/>
                <w:szCs w:val="18"/>
              </w:rPr>
              <w:t>微电网可立即由并网模式切换到独立模式</w:t>
            </w:r>
          </w:p>
        </w:tc>
      </w:tr>
      <w:tr w14:paraId="61C3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gridSpan w:val="2"/>
          </w:tcPr>
          <w:p w14:paraId="72A94124">
            <w:pPr>
              <w:pStyle w:val="52"/>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ascii="Times New Roman" w:hAnsi="Times New Roman" w:eastAsia="宋体"/>
                <w:b w:val="0"/>
                <w:bCs/>
                <w:sz w:val="18"/>
                <w:szCs w:val="18"/>
              </w:rPr>
            </w:pPr>
            <w:r>
              <w:rPr>
                <w:rFonts w:hint="eastAsia" w:ascii="黑体" w:hAnsi="黑体" w:eastAsia="黑体" w:cs="黑体"/>
                <w:b w:val="0"/>
                <w:bCs/>
                <w:sz w:val="18"/>
                <w:szCs w:val="18"/>
              </w:rPr>
              <w:t>注：</w:t>
            </w:r>
            <w:r>
              <w:rPr>
                <w:rFonts w:ascii="Times New Roman" w:hAnsi="Times New Roman" w:eastAsia="宋体"/>
                <w:b w:val="0"/>
                <w:bCs/>
                <w:sz w:val="18"/>
                <w:szCs w:val="18"/>
              </w:rPr>
              <w:t>ƒ为</w:t>
            </w:r>
            <w:r>
              <w:rPr>
                <w:rFonts w:hint="eastAsia" w:ascii="Times New Roman" w:hAnsi="Times New Roman" w:eastAsia="宋体"/>
                <w:b w:val="0"/>
                <w:bCs/>
                <w:sz w:val="18"/>
                <w:szCs w:val="18"/>
                <w:lang w:val="en-US" w:eastAsia="zh-CN"/>
              </w:rPr>
              <w:t>微电网</w:t>
            </w:r>
            <w:r>
              <w:rPr>
                <w:rFonts w:ascii="Times New Roman" w:hAnsi="Times New Roman" w:eastAsia="宋体"/>
                <w:b w:val="0"/>
                <w:bCs/>
                <w:sz w:val="18"/>
                <w:szCs w:val="18"/>
              </w:rPr>
              <w:t>并网点的电网频率</w:t>
            </w:r>
            <w:r>
              <w:rPr>
                <w:rFonts w:hint="eastAsia" w:ascii="Times New Roman" w:hAnsi="Times New Roman" w:eastAsia="宋体"/>
                <w:b w:val="0"/>
                <w:bCs/>
                <w:sz w:val="18"/>
                <w:szCs w:val="18"/>
                <w:lang w:eastAsia="zh-CN"/>
              </w:rPr>
              <w:t>，</w:t>
            </w:r>
            <w:r>
              <w:rPr>
                <w:rFonts w:hint="eastAsia" w:ascii="Times New Roman" w:hAnsi="Times New Roman" w:eastAsia="宋体"/>
                <w:b w:val="0"/>
                <w:bCs/>
                <w:sz w:val="18"/>
                <w:szCs w:val="18"/>
                <w:lang w:val="en-US" w:eastAsia="zh-CN"/>
              </w:rPr>
              <w:t>单位Hz</w:t>
            </w:r>
            <w:r>
              <w:rPr>
                <w:rFonts w:ascii="Times New Roman" w:hAnsi="Times New Roman" w:eastAsia="宋体"/>
                <w:b w:val="0"/>
                <w:bCs/>
                <w:sz w:val="18"/>
                <w:szCs w:val="18"/>
              </w:rPr>
              <w:t>。</w:t>
            </w:r>
          </w:p>
        </w:tc>
      </w:tr>
    </w:tbl>
    <w:p w14:paraId="1BBEE573">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表2 微电网的电压保护要求</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7"/>
        <w:gridCol w:w="4557"/>
      </w:tblGrid>
      <w:tr w14:paraId="61D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14:paraId="74993EF5">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并网点电压</w:t>
            </w:r>
          </w:p>
        </w:tc>
        <w:tc>
          <w:tcPr>
            <w:tcW w:w="4557" w:type="dxa"/>
          </w:tcPr>
          <w:p w14:paraId="190FC788">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要求</w:t>
            </w:r>
          </w:p>
        </w:tc>
      </w:tr>
      <w:tr w14:paraId="439D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14:paraId="54DAFE25">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50%U</w:t>
            </w:r>
            <w:r>
              <w:rPr>
                <w:rFonts w:ascii="Times New Roman" w:hAnsi="Times New Roman" w:eastAsia="宋体"/>
                <w:b w:val="0"/>
                <w:bCs/>
                <w:sz w:val="18"/>
                <w:szCs w:val="18"/>
                <w:vertAlign w:val="subscript"/>
              </w:rPr>
              <w:t>N</w:t>
            </w:r>
          </w:p>
        </w:tc>
        <w:tc>
          <w:tcPr>
            <w:tcW w:w="4557" w:type="dxa"/>
          </w:tcPr>
          <w:p w14:paraId="616C9766">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不超过0.2 s</w:t>
            </w:r>
          </w:p>
        </w:tc>
      </w:tr>
      <w:tr w14:paraId="7C4A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14:paraId="448AC69E">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50%U</w:t>
            </w:r>
            <w:r>
              <w:rPr>
                <w:rFonts w:ascii="Times New Roman" w:hAnsi="Times New Roman" w:eastAsia="宋体"/>
                <w:b w:val="0"/>
                <w:bCs/>
                <w:sz w:val="18"/>
                <w:szCs w:val="18"/>
                <w:vertAlign w:val="subscript"/>
              </w:rPr>
              <w:t>N</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90%U</w:t>
            </w:r>
            <w:r>
              <w:rPr>
                <w:rFonts w:ascii="Times New Roman" w:hAnsi="Times New Roman" w:eastAsia="宋体"/>
                <w:b w:val="0"/>
                <w:bCs/>
                <w:sz w:val="18"/>
                <w:szCs w:val="18"/>
                <w:vertAlign w:val="subscript"/>
              </w:rPr>
              <w:t>N</w:t>
            </w:r>
          </w:p>
        </w:tc>
        <w:tc>
          <w:tcPr>
            <w:tcW w:w="4557" w:type="dxa"/>
          </w:tcPr>
          <w:p w14:paraId="46FFF856">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不超过2.0 s</w:t>
            </w:r>
          </w:p>
        </w:tc>
      </w:tr>
      <w:tr w14:paraId="14AC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14:paraId="09B61EAE">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90%U</w:t>
            </w:r>
            <w:r>
              <w:rPr>
                <w:rFonts w:ascii="Times New Roman" w:hAnsi="Times New Roman" w:eastAsia="宋体"/>
                <w:b w:val="0"/>
                <w:bCs/>
                <w:sz w:val="18"/>
                <w:szCs w:val="18"/>
                <w:vertAlign w:val="subscript"/>
              </w:rPr>
              <w:t>N</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110%U</w:t>
            </w:r>
            <w:r>
              <w:rPr>
                <w:rFonts w:ascii="Times New Roman" w:hAnsi="Times New Roman" w:eastAsia="宋体"/>
                <w:b w:val="0"/>
                <w:bCs/>
                <w:sz w:val="18"/>
                <w:szCs w:val="18"/>
                <w:vertAlign w:val="subscript"/>
              </w:rPr>
              <w:t>N</w:t>
            </w:r>
          </w:p>
        </w:tc>
        <w:tc>
          <w:tcPr>
            <w:tcW w:w="4557" w:type="dxa"/>
          </w:tcPr>
          <w:p w14:paraId="2737E600">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连续运行</w:t>
            </w:r>
          </w:p>
        </w:tc>
      </w:tr>
      <w:tr w14:paraId="2218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14:paraId="7C668A0A">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110%U</w:t>
            </w:r>
            <w:r>
              <w:rPr>
                <w:rFonts w:ascii="Times New Roman" w:hAnsi="Times New Roman" w:eastAsia="宋体"/>
                <w:b w:val="0"/>
                <w:bCs/>
                <w:sz w:val="18"/>
                <w:szCs w:val="18"/>
                <w:vertAlign w:val="subscript"/>
              </w:rPr>
              <w:t>N</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135%U</w:t>
            </w:r>
            <w:r>
              <w:rPr>
                <w:rFonts w:ascii="Times New Roman" w:hAnsi="Times New Roman" w:eastAsia="宋体"/>
                <w:b w:val="0"/>
                <w:bCs/>
                <w:sz w:val="18"/>
                <w:szCs w:val="18"/>
                <w:vertAlign w:val="subscript"/>
              </w:rPr>
              <w:t>N</w:t>
            </w:r>
          </w:p>
        </w:tc>
        <w:tc>
          <w:tcPr>
            <w:tcW w:w="4557" w:type="dxa"/>
          </w:tcPr>
          <w:p w14:paraId="3C09BE20">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不超过2.0 s</w:t>
            </w:r>
          </w:p>
        </w:tc>
      </w:tr>
      <w:tr w14:paraId="683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14:paraId="42C3DC6C">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135%U</w:t>
            </w:r>
            <w:r>
              <w:rPr>
                <w:rFonts w:ascii="Times New Roman" w:hAnsi="Times New Roman" w:eastAsia="宋体"/>
                <w:b w:val="0"/>
                <w:bCs/>
                <w:sz w:val="18"/>
                <w:szCs w:val="18"/>
                <w:vertAlign w:val="subscript"/>
              </w:rPr>
              <w:t>N</w:t>
            </w:r>
          </w:p>
        </w:tc>
        <w:tc>
          <w:tcPr>
            <w:tcW w:w="4557" w:type="dxa"/>
          </w:tcPr>
          <w:p w14:paraId="3575F4C5">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不超过0.2 s</w:t>
            </w:r>
          </w:p>
        </w:tc>
      </w:tr>
      <w:tr w14:paraId="0BD1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2"/>
          </w:tcPr>
          <w:p w14:paraId="753E75D7">
            <w:pPr>
              <w:pStyle w:val="52"/>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hint="eastAsia" w:ascii="Times New Roman" w:hAnsi="Times New Roman" w:eastAsia="宋体"/>
                <w:b w:val="0"/>
                <w:bCs/>
                <w:sz w:val="18"/>
                <w:szCs w:val="18"/>
                <w:lang w:eastAsia="zh-CN"/>
              </w:rPr>
            </w:pPr>
            <w:r>
              <w:rPr>
                <w:rFonts w:hint="eastAsia" w:ascii="黑体" w:hAnsi="黑体" w:eastAsia="黑体" w:cs="黑体"/>
                <w:b w:val="0"/>
                <w:bCs/>
                <w:sz w:val="18"/>
                <w:szCs w:val="18"/>
              </w:rPr>
              <w:t>注：</w:t>
            </w:r>
            <w:r>
              <w:rPr>
                <w:rFonts w:ascii="Times New Roman" w:hAnsi="Times New Roman" w:eastAsia="宋体"/>
                <w:b w:val="0"/>
                <w:bCs/>
                <w:sz w:val="18"/>
                <w:szCs w:val="18"/>
              </w:rPr>
              <w:t>U</w:t>
            </w:r>
            <w:r>
              <w:rPr>
                <w:rFonts w:ascii="Times New Roman" w:hAnsi="Times New Roman" w:eastAsia="宋体"/>
                <w:b w:val="0"/>
                <w:bCs/>
                <w:sz w:val="18"/>
                <w:szCs w:val="18"/>
                <w:vertAlign w:val="subscript"/>
              </w:rPr>
              <w:t>N</w:t>
            </w:r>
            <w:r>
              <w:rPr>
                <w:rFonts w:ascii="Times New Roman" w:hAnsi="Times New Roman" w:eastAsia="宋体"/>
                <w:b w:val="0"/>
                <w:bCs/>
                <w:sz w:val="18"/>
                <w:szCs w:val="18"/>
              </w:rPr>
              <w:t>为微电网并网点的额定电压</w:t>
            </w:r>
            <w:r>
              <w:rPr>
                <w:rFonts w:hint="eastAsia" w:ascii="Times New Roman" w:hAnsi="Times New Roman" w:eastAsia="宋体"/>
                <w:b w:val="0"/>
                <w:bCs/>
                <w:sz w:val="18"/>
                <w:szCs w:val="18"/>
                <w:lang w:eastAsia="zh-CN"/>
              </w:rPr>
              <w:t>。</w:t>
            </w:r>
          </w:p>
        </w:tc>
      </w:tr>
    </w:tbl>
    <w:p w14:paraId="0B1A256B">
      <w:pPr>
        <w:pStyle w:val="52"/>
        <w:ind w:firstLine="0" w:firstLineChars="0"/>
        <w:rPr>
          <w:rFonts w:hint="eastAsia" w:ascii="Times New Roman"/>
          <w:bCs/>
          <w:sz w:val="24"/>
          <w:szCs w:val="24"/>
        </w:rPr>
      </w:pPr>
    </w:p>
    <w:p w14:paraId="027AE668">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分布式储能频率电压适应性</w:t>
      </w:r>
    </w:p>
    <w:p w14:paraId="5AAE5BDD">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通过220V电压等级接入微电网的分布式储能系统，电压适应性满足表3。</w:t>
      </w:r>
    </w:p>
    <w:p w14:paraId="0F9691C5">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表3 220V电压等级接入微电网的储能系统电压适应性表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6386"/>
      </w:tblGrid>
      <w:tr w14:paraId="7664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tcPr>
          <w:p w14:paraId="76BBEC78">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电压范围</w:t>
            </w:r>
          </w:p>
        </w:tc>
        <w:tc>
          <w:tcPr>
            <w:tcW w:w="6386" w:type="dxa"/>
          </w:tcPr>
          <w:p w14:paraId="5524CF45">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运行要求</w:t>
            </w:r>
          </w:p>
        </w:tc>
      </w:tr>
      <w:tr w14:paraId="5A85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tcPr>
          <w:p w14:paraId="6D2F9FE1">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50%U</w:t>
            </w:r>
            <w:r>
              <w:rPr>
                <w:rFonts w:ascii="Times New Roman" w:hAnsi="Times New Roman" w:eastAsia="宋体"/>
                <w:b w:val="0"/>
                <w:bCs/>
                <w:sz w:val="18"/>
                <w:szCs w:val="18"/>
                <w:vertAlign w:val="subscript"/>
              </w:rPr>
              <w:t>N</w:t>
            </w:r>
          </w:p>
        </w:tc>
        <w:tc>
          <w:tcPr>
            <w:tcW w:w="6386" w:type="dxa"/>
          </w:tcPr>
          <w:p w14:paraId="0D04BF57">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储能系统应在0.2s内停机</w:t>
            </w:r>
          </w:p>
        </w:tc>
      </w:tr>
      <w:tr w14:paraId="758F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tcPr>
          <w:p w14:paraId="0636213F">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50%U</w:t>
            </w:r>
            <w:r>
              <w:rPr>
                <w:rFonts w:ascii="Times New Roman" w:hAnsi="Times New Roman" w:eastAsia="宋体"/>
                <w:b w:val="0"/>
                <w:bCs/>
                <w:sz w:val="18"/>
                <w:szCs w:val="18"/>
                <w:vertAlign w:val="subscript"/>
              </w:rPr>
              <w:t>N</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hint="eastAsia" w:ascii="Times New Roman" w:hAnsi="Times New Roman" w:eastAsia="宋体"/>
                <w:b w:val="0"/>
                <w:bCs/>
                <w:sz w:val="18"/>
                <w:szCs w:val="18"/>
              </w:rPr>
              <w:t>85</w:t>
            </w:r>
            <w:r>
              <w:rPr>
                <w:rFonts w:ascii="Times New Roman" w:hAnsi="Times New Roman" w:eastAsia="宋体"/>
                <w:b w:val="0"/>
                <w:bCs/>
                <w:sz w:val="18"/>
                <w:szCs w:val="18"/>
              </w:rPr>
              <w:t>%U</w:t>
            </w:r>
            <w:r>
              <w:rPr>
                <w:rFonts w:ascii="Times New Roman" w:hAnsi="Times New Roman" w:eastAsia="宋体"/>
                <w:b w:val="0"/>
                <w:bCs/>
                <w:sz w:val="18"/>
                <w:szCs w:val="18"/>
                <w:vertAlign w:val="subscript"/>
              </w:rPr>
              <w:t>N</w:t>
            </w:r>
          </w:p>
        </w:tc>
        <w:tc>
          <w:tcPr>
            <w:tcW w:w="6386" w:type="dxa"/>
          </w:tcPr>
          <w:p w14:paraId="44C48179">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储能系统不应处于充电状态，应至少运行2s</w:t>
            </w:r>
          </w:p>
        </w:tc>
      </w:tr>
      <w:tr w14:paraId="6745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tcPr>
          <w:p w14:paraId="07D1C092">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85</w:t>
            </w:r>
            <w:r>
              <w:rPr>
                <w:rFonts w:ascii="Times New Roman" w:hAnsi="Times New Roman" w:eastAsia="宋体"/>
                <w:b w:val="0"/>
                <w:bCs/>
                <w:sz w:val="18"/>
                <w:szCs w:val="18"/>
              </w:rPr>
              <w:t>%U</w:t>
            </w:r>
            <w:r>
              <w:rPr>
                <w:rFonts w:ascii="Times New Roman" w:hAnsi="Times New Roman" w:eastAsia="宋体"/>
                <w:b w:val="0"/>
                <w:bCs/>
                <w:sz w:val="18"/>
                <w:szCs w:val="18"/>
                <w:vertAlign w:val="subscript"/>
              </w:rPr>
              <w:t>N</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110%U</w:t>
            </w:r>
            <w:r>
              <w:rPr>
                <w:rFonts w:ascii="Times New Roman" w:hAnsi="Times New Roman" w:eastAsia="宋体"/>
                <w:b w:val="0"/>
                <w:bCs/>
                <w:sz w:val="18"/>
                <w:szCs w:val="18"/>
                <w:vertAlign w:val="subscript"/>
              </w:rPr>
              <w:t>N</w:t>
            </w:r>
          </w:p>
        </w:tc>
        <w:tc>
          <w:tcPr>
            <w:tcW w:w="6386" w:type="dxa"/>
          </w:tcPr>
          <w:p w14:paraId="5C5D5C57">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正常运行</w:t>
            </w:r>
          </w:p>
        </w:tc>
      </w:tr>
      <w:tr w14:paraId="3FBB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tcPr>
          <w:p w14:paraId="6AD9CCCC">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110%U</w:t>
            </w:r>
            <w:r>
              <w:rPr>
                <w:rFonts w:ascii="Times New Roman" w:hAnsi="Times New Roman" w:eastAsia="宋体"/>
                <w:b w:val="0"/>
                <w:bCs/>
                <w:sz w:val="18"/>
                <w:szCs w:val="18"/>
                <w:vertAlign w:val="subscript"/>
              </w:rPr>
              <w:t>N</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1</w:t>
            </w:r>
            <w:r>
              <w:rPr>
                <w:rFonts w:hint="eastAsia" w:ascii="Times New Roman" w:hAnsi="Times New Roman" w:eastAsia="宋体"/>
                <w:b w:val="0"/>
                <w:bCs/>
                <w:sz w:val="18"/>
                <w:szCs w:val="18"/>
              </w:rPr>
              <w:t>20</w:t>
            </w:r>
            <w:r>
              <w:rPr>
                <w:rFonts w:ascii="Times New Roman" w:hAnsi="Times New Roman" w:eastAsia="宋体"/>
                <w:b w:val="0"/>
                <w:bCs/>
                <w:sz w:val="18"/>
                <w:szCs w:val="18"/>
              </w:rPr>
              <w:t>%U</w:t>
            </w:r>
            <w:r>
              <w:rPr>
                <w:rFonts w:ascii="Times New Roman" w:hAnsi="Times New Roman" w:eastAsia="宋体"/>
                <w:b w:val="0"/>
                <w:bCs/>
                <w:sz w:val="18"/>
                <w:szCs w:val="18"/>
                <w:vertAlign w:val="subscript"/>
              </w:rPr>
              <w:t>N</w:t>
            </w:r>
          </w:p>
        </w:tc>
        <w:tc>
          <w:tcPr>
            <w:tcW w:w="6386" w:type="dxa"/>
          </w:tcPr>
          <w:p w14:paraId="690BE692">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储能系统不应处于放电状态，应至少运行10s</w:t>
            </w:r>
          </w:p>
        </w:tc>
      </w:tr>
      <w:tr w14:paraId="6A14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tcPr>
          <w:p w14:paraId="404F1208">
            <w:pPr>
              <w:pStyle w:val="52"/>
              <w:widowControl w:val="0"/>
              <w:ind w:firstLine="0" w:firstLineChars="0"/>
              <w:jc w:val="center"/>
              <w:rPr>
                <w:rFonts w:ascii="Times New Roman" w:hAnsi="Times New Roman" w:eastAsia="宋体"/>
                <w:b w:val="0"/>
                <w:bCs/>
                <w:sz w:val="18"/>
                <w:szCs w:val="18"/>
              </w:rPr>
            </w:pPr>
            <w:r>
              <w:rPr>
                <w:rFonts w:ascii="Times New Roman" w:hAnsi="Times New Roman" w:eastAsia="宋体"/>
                <w:b w:val="0"/>
                <w:bCs/>
                <w:sz w:val="18"/>
                <w:szCs w:val="18"/>
              </w:rPr>
              <w:t>U</w:t>
            </w:r>
            <w:r>
              <w:rPr>
                <w:rFonts w:hint="eastAsia" w:ascii="Times New Roman" w:hAnsi="Times New Roman" w:eastAsia="宋体"/>
                <w:b w:val="0"/>
                <w:bCs/>
                <w:sz w:val="18"/>
                <w:szCs w:val="18"/>
                <w:lang w:val="en-US" w:eastAsia="zh-CN"/>
              </w:rPr>
              <w:t>≥</w:t>
            </w:r>
            <w:r>
              <w:rPr>
                <w:rFonts w:ascii="Times New Roman" w:hAnsi="Times New Roman" w:eastAsia="宋体"/>
                <w:b w:val="0"/>
                <w:bCs/>
                <w:sz w:val="18"/>
                <w:szCs w:val="18"/>
              </w:rPr>
              <w:t>1</w:t>
            </w:r>
            <w:r>
              <w:rPr>
                <w:rFonts w:hint="eastAsia" w:ascii="Times New Roman" w:hAnsi="Times New Roman" w:eastAsia="宋体"/>
                <w:b w:val="0"/>
                <w:bCs/>
                <w:sz w:val="18"/>
                <w:szCs w:val="18"/>
              </w:rPr>
              <w:t>20</w:t>
            </w:r>
            <w:r>
              <w:rPr>
                <w:rFonts w:ascii="Times New Roman" w:hAnsi="Times New Roman" w:eastAsia="宋体"/>
                <w:b w:val="0"/>
                <w:bCs/>
                <w:sz w:val="18"/>
                <w:szCs w:val="18"/>
              </w:rPr>
              <w:t>%U</w:t>
            </w:r>
            <w:r>
              <w:rPr>
                <w:rFonts w:ascii="Times New Roman" w:hAnsi="Times New Roman" w:eastAsia="宋体"/>
                <w:b w:val="0"/>
                <w:bCs/>
                <w:sz w:val="18"/>
                <w:szCs w:val="18"/>
                <w:vertAlign w:val="subscript"/>
              </w:rPr>
              <w:t>N</w:t>
            </w:r>
          </w:p>
        </w:tc>
        <w:tc>
          <w:tcPr>
            <w:tcW w:w="6386" w:type="dxa"/>
          </w:tcPr>
          <w:p w14:paraId="4518A1AC">
            <w:pPr>
              <w:pStyle w:val="52"/>
              <w:widowControl w:val="0"/>
              <w:ind w:firstLine="0" w:firstLineChars="0"/>
              <w:jc w:val="center"/>
              <w:rPr>
                <w:rFonts w:ascii="Times New Roman" w:hAnsi="Times New Roman" w:eastAsia="宋体"/>
                <w:b w:val="0"/>
                <w:bCs/>
                <w:sz w:val="18"/>
                <w:szCs w:val="18"/>
              </w:rPr>
            </w:pPr>
            <w:r>
              <w:rPr>
                <w:rFonts w:hint="eastAsia" w:ascii="Times New Roman" w:hAnsi="Times New Roman" w:eastAsia="宋体"/>
                <w:b w:val="0"/>
                <w:bCs/>
                <w:sz w:val="18"/>
                <w:szCs w:val="18"/>
              </w:rPr>
              <w:t>储能系统应在0.2s内断开连接或停机</w:t>
            </w:r>
          </w:p>
        </w:tc>
      </w:tr>
      <w:tr w14:paraId="798C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8" w:type="dxa"/>
            <w:gridSpan w:val="2"/>
          </w:tcPr>
          <w:p w14:paraId="53499645">
            <w:pPr>
              <w:pStyle w:val="52"/>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ascii="Times New Roman" w:hAnsi="Times New Roman" w:eastAsia="宋体"/>
                <w:b w:val="0"/>
                <w:bCs/>
                <w:sz w:val="18"/>
                <w:szCs w:val="18"/>
              </w:rPr>
            </w:pPr>
            <w:r>
              <w:rPr>
                <w:rFonts w:hint="eastAsia" w:ascii="黑体" w:hAnsi="黑体" w:eastAsia="黑体" w:cs="黑体"/>
                <w:b w:val="0"/>
                <w:bCs/>
                <w:sz w:val="18"/>
                <w:szCs w:val="18"/>
              </w:rPr>
              <w:t>注：</w:t>
            </w:r>
            <w:r>
              <w:rPr>
                <w:rFonts w:ascii="Times New Roman" w:hAnsi="Times New Roman" w:eastAsia="宋体"/>
                <w:b w:val="0"/>
                <w:bCs/>
                <w:sz w:val="18"/>
                <w:szCs w:val="18"/>
              </w:rPr>
              <w:t>U</w:t>
            </w:r>
            <w:r>
              <w:rPr>
                <w:rFonts w:ascii="Times New Roman" w:hAnsi="Times New Roman" w:eastAsia="宋体"/>
                <w:b w:val="0"/>
                <w:bCs/>
                <w:sz w:val="18"/>
                <w:szCs w:val="18"/>
                <w:vertAlign w:val="subscript"/>
              </w:rPr>
              <w:t>N</w:t>
            </w:r>
            <w:r>
              <w:rPr>
                <w:rFonts w:ascii="Times New Roman" w:hAnsi="Times New Roman" w:eastAsia="宋体"/>
                <w:b w:val="0"/>
                <w:bCs/>
                <w:sz w:val="18"/>
                <w:szCs w:val="18"/>
              </w:rPr>
              <w:t>为储能</w:t>
            </w:r>
            <w:r>
              <w:rPr>
                <w:rFonts w:hint="eastAsia" w:ascii="Times New Roman" w:hAnsi="Times New Roman" w:eastAsia="宋体"/>
                <w:b w:val="0"/>
                <w:bCs/>
                <w:sz w:val="18"/>
                <w:szCs w:val="18"/>
              </w:rPr>
              <w:t>装置</w:t>
            </w:r>
            <w:r>
              <w:rPr>
                <w:rFonts w:hint="eastAsia" w:ascii="Times New Roman" w:hAnsi="Times New Roman" w:eastAsia="宋体"/>
                <w:b w:val="0"/>
                <w:bCs/>
                <w:sz w:val="18"/>
                <w:szCs w:val="18"/>
                <w:lang w:val="en-US" w:eastAsia="zh-CN"/>
              </w:rPr>
              <w:t>接入微电</w:t>
            </w:r>
            <w:r>
              <w:rPr>
                <w:rFonts w:ascii="Times New Roman" w:hAnsi="Times New Roman" w:eastAsia="宋体"/>
                <w:b w:val="0"/>
                <w:bCs/>
                <w:sz w:val="18"/>
                <w:szCs w:val="18"/>
              </w:rPr>
              <w:t>网</w:t>
            </w:r>
            <w:r>
              <w:rPr>
                <w:rFonts w:hint="eastAsia" w:ascii="Times New Roman" w:hAnsi="Times New Roman" w:eastAsia="宋体"/>
                <w:b w:val="0"/>
                <w:bCs/>
                <w:sz w:val="18"/>
                <w:szCs w:val="18"/>
                <w:lang w:val="en-US" w:eastAsia="zh-CN"/>
              </w:rPr>
              <w:t>并网</w:t>
            </w:r>
            <w:r>
              <w:rPr>
                <w:rFonts w:ascii="Times New Roman" w:hAnsi="Times New Roman" w:eastAsia="宋体"/>
                <w:b w:val="0"/>
                <w:bCs/>
                <w:sz w:val="18"/>
                <w:szCs w:val="18"/>
              </w:rPr>
              <w:t>点的额定电压。</w:t>
            </w:r>
          </w:p>
        </w:tc>
      </w:tr>
    </w:tbl>
    <w:p w14:paraId="4F4DCCE0">
      <w:pPr>
        <w:pStyle w:val="52"/>
        <w:ind w:firstLine="480"/>
        <w:rPr>
          <w:rFonts w:ascii="Times New Roman"/>
          <w:bCs/>
          <w:sz w:val="24"/>
          <w:szCs w:val="24"/>
        </w:rPr>
      </w:pPr>
    </w:p>
    <w:p w14:paraId="7A0D44BB">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通过380和10（6）kV电压等级接入电网的储能系统，电压适应性满足表4。</w:t>
      </w:r>
    </w:p>
    <w:p w14:paraId="2A3BE24E">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表4 380V和10(6)kV电压等级接入微电网的储能系统电压适应性表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7"/>
        <w:gridCol w:w="6375"/>
      </w:tblGrid>
      <w:tr w14:paraId="536A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0771A60B">
            <w:pPr>
              <w:pStyle w:val="52"/>
              <w:widowControl w:val="0"/>
              <w:ind w:firstLine="0" w:firstLineChars="0"/>
              <w:jc w:val="center"/>
              <w:rPr>
                <w:rFonts w:ascii="Times New Roman"/>
                <w:bCs/>
                <w:sz w:val="18"/>
                <w:szCs w:val="18"/>
              </w:rPr>
            </w:pPr>
            <w:r>
              <w:rPr>
                <w:rFonts w:hint="eastAsia" w:ascii="Times New Roman"/>
                <w:bCs/>
                <w:sz w:val="18"/>
                <w:szCs w:val="18"/>
              </w:rPr>
              <w:t>电压范围（U）</w:t>
            </w:r>
          </w:p>
        </w:tc>
        <w:tc>
          <w:tcPr>
            <w:tcW w:w="6375" w:type="dxa"/>
          </w:tcPr>
          <w:p w14:paraId="207B8B59">
            <w:pPr>
              <w:pStyle w:val="52"/>
              <w:widowControl w:val="0"/>
              <w:ind w:firstLine="0" w:firstLineChars="0"/>
              <w:jc w:val="center"/>
              <w:rPr>
                <w:rFonts w:ascii="Times New Roman"/>
                <w:bCs/>
                <w:sz w:val="18"/>
                <w:szCs w:val="18"/>
              </w:rPr>
            </w:pPr>
            <w:r>
              <w:rPr>
                <w:rFonts w:hint="eastAsia" w:ascii="Times New Roman"/>
                <w:bCs/>
                <w:sz w:val="18"/>
                <w:szCs w:val="18"/>
              </w:rPr>
              <w:t>运行要求</w:t>
            </w:r>
          </w:p>
        </w:tc>
      </w:tr>
      <w:tr w14:paraId="3830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75B22300">
            <w:pPr>
              <w:pStyle w:val="52"/>
              <w:widowControl w:val="0"/>
              <w:ind w:firstLine="0" w:firstLineChars="0"/>
              <w:jc w:val="center"/>
              <w:rPr>
                <w:rFonts w:ascii="Times New Roman"/>
                <w:bCs/>
                <w:sz w:val="18"/>
                <w:szCs w:val="18"/>
              </w:rPr>
            </w:pPr>
            <w:r>
              <w:rPr>
                <w:rFonts w:ascii="Times New Roman"/>
                <w:bCs/>
                <w:sz w:val="18"/>
                <w:szCs w:val="18"/>
              </w:rPr>
              <w:t>U</w:t>
            </w:r>
            <w:r>
              <w:rPr>
                <w:rFonts w:hint="eastAsia" w:ascii="Times New Roman"/>
                <w:bCs/>
                <w:sz w:val="18"/>
                <w:szCs w:val="18"/>
                <w:lang w:val="en-US" w:eastAsia="zh-CN"/>
              </w:rPr>
              <w:t>＜</w:t>
            </w:r>
            <w:r>
              <w:rPr>
                <w:rFonts w:ascii="Times New Roman"/>
                <w:bCs/>
                <w:sz w:val="18"/>
                <w:szCs w:val="18"/>
              </w:rPr>
              <w:t>85%U</w:t>
            </w:r>
            <w:r>
              <w:rPr>
                <w:rFonts w:ascii="Times New Roman"/>
                <w:bCs/>
                <w:sz w:val="18"/>
                <w:szCs w:val="18"/>
                <w:vertAlign w:val="subscript"/>
              </w:rPr>
              <w:t>N</w:t>
            </w:r>
          </w:p>
        </w:tc>
        <w:tc>
          <w:tcPr>
            <w:tcW w:w="6375" w:type="dxa"/>
          </w:tcPr>
          <w:p w14:paraId="012B4E8C">
            <w:pPr>
              <w:pStyle w:val="52"/>
              <w:widowControl w:val="0"/>
              <w:ind w:firstLine="0" w:firstLineChars="0"/>
              <w:jc w:val="center"/>
              <w:rPr>
                <w:rFonts w:ascii="Times New Roman"/>
                <w:bCs/>
                <w:sz w:val="18"/>
                <w:szCs w:val="18"/>
              </w:rPr>
            </w:pPr>
            <w:r>
              <w:rPr>
                <w:rFonts w:hint="eastAsia" w:ascii="Times New Roman"/>
                <w:bCs/>
                <w:sz w:val="18"/>
                <w:szCs w:val="18"/>
              </w:rPr>
              <w:t>符合低电压穿越的规定</w:t>
            </w:r>
          </w:p>
        </w:tc>
      </w:tr>
      <w:tr w14:paraId="32B5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0529BB70">
            <w:pPr>
              <w:pStyle w:val="52"/>
              <w:widowControl w:val="0"/>
              <w:ind w:firstLine="0" w:firstLineChars="0"/>
              <w:jc w:val="center"/>
              <w:rPr>
                <w:rFonts w:ascii="Times New Roman"/>
                <w:bCs/>
                <w:sz w:val="18"/>
                <w:szCs w:val="18"/>
              </w:rPr>
            </w:pPr>
            <w:r>
              <w:rPr>
                <w:rFonts w:ascii="Times New Roman"/>
                <w:bCs/>
                <w:sz w:val="18"/>
                <w:szCs w:val="18"/>
              </w:rPr>
              <w:t>85%U</w:t>
            </w:r>
            <w:r>
              <w:rPr>
                <w:rFonts w:ascii="Times New Roman"/>
                <w:bCs/>
                <w:sz w:val="18"/>
                <w:szCs w:val="18"/>
                <w:vertAlign w:val="subscript"/>
              </w:rPr>
              <w:t>N</w:t>
            </w:r>
            <w:r>
              <w:rPr>
                <w:rFonts w:hint="eastAsia" w:ascii="Times New Roman"/>
                <w:bCs/>
                <w:sz w:val="18"/>
                <w:szCs w:val="18"/>
                <w:lang w:val="en-US" w:eastAsia="zh-CN"/>
              </w:rPr>
              <w:t>≤</w:t>
            </w:r>
            <w:r>
              <w:rPr>
                <w:rFonts w:ascii="Times New Roman"/>
                <w:bCs/>
                <w:sz w:val="18"/>
                <w:szCs w:val="18"/>
              </w:rPr>
              <w:t>U</w:t>
            </w:r>
            <w:r>
              <w:rPr>
                <w:rFonts w:hint="eastAsia" w:ascii="Times New Roman"/>
                <w:bCs/>
                <w:sz w:val="18"/>
                <w:szCs w:val="18"/>
                <w:lang w:val="en-US" w:eastAsia="zh-CN"/>
              </w:rPr>
              <w:t>＜</w:t>
            </w:r>
            <w:r>
              <w:rPr>
                <w:rFonts w:ascii="Times New Roman"/>
                <w:bCs/>
                <w:sz w:val="18"/>
                <w:szCs w:val="18"/>
              </w:rPr>
              <w:t>110%U</w:t>
            </w:r>
            <w:r>
              <w:rPr>
                <w:rFonts w:ascii="Times New Roman"/>
                <w:bCs/>
                <w:sz w:val="18"/>
                <w:szCs w:val="18"/>
                <w:vertAlign w:val="subscript"/>
              </w:rPr>
              <w:t>N</w:t>
            </w:r>
          </w:p>
        </w:tc>
        <w:tc>
          <w:tcPr>
            <w:tcW w:w="6375" w:type="dxa"/>
          </w:tcPr>
          <w:p w14:paraId="4C496E59">
            <w:pPr>
              <w:pStyle w:val="52"/>
              <w:widowControl w:val="0"/>
              <w:ind w:firstLine="0" w:firstLineChars="0"/>
              <w:jc w:val="center"/>
              <w:rPr>
                <w:rFonts w:ascii="Times New Roman"/>
                <w:bCs/>
                <w:sz w:val="18"/>
                <w:szCs w:val="18"/>
              </w:rPr>
            </w:pPr>
            <w:r>
              <w:rPr>
                <w:rFonts w:hint="eastAsia" w:ascii="Times New Roman"/>
                <w:bCs/>
                <w:sz w:val="18"/>
                <w:szCs w:val="18"/>
              </w:rPr>
              <w:t>正常运行</w:t>
            </w:r>
          </w:p>
        </w:tc>
      </w:tr>
      <w:tr w14:paraId="38DA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726B3AE1">
            <w:pPr>
              <w:pStyle w:val="52"/>
              <w:widowControl w:val="0"/>
              <w:ind w:firstLine="0" w:firstLineChars="0"/>
              <w:jc w:val="center"/>
              <w:rPr>
                <w:rFonts w:ascii="Times New Roman"/>
                <w:bCs/>
                <w:sz w:val="18"/>
                <w:szCs w:val="18"/>
              </w:rPr>
            </w:pPr>
            <w:r>
              <w:rPr>
                <w:rFonts w:ascii="Times New Roman"/>
                <w:bCs/>
                <w:sz w:val="18"/>
                <w:szCs w:val="18"/>
              </w:rPr>
              <w:t>U</w:t>
            </w:r>
            <w:r>
              <w:rPr>
                <w:rFonts w:hint="eastAsia" w:ascii="Times New Roman"/>
                <w:bCs/>
                <w:sz w:val="18"/>
                <w:szCs w:val="18"/>
                <w:lang w:val="en-US" w:eastAsia="zh-CN"/>
              </w:rPr>
              <w:t>≥</w:t>
            </w:r>
            <w:r>
              <w:rPr>
                <w:rFonts w:ascii="Times New Roman"/>
                <w:bCs/>
                <w:sz w:val="18"/>
                <w:szCs w:val="18"/>
              </w:rPr>
              <w:t>110%U</w:t>
            </w:r>
            <w:r>
              <w:rPr>
                <w:rFonts w:ascii="Times New Roman"/>
                <w:bCs/>
                <w:sz w:val="18"/>
                <w:szCs w:val="18"/>
                <w:vertAlign w:val="subscript"/>
              </w:rPr>
              <w:t>N</w:t>
            </w:r>
          </w:p>
        </w:tc>
        <w:tc>
          <w:tcPr>
            <w:tcW w:w="6375" w:type="dxa"/>
          </w:tcPr>
          <w:p w14:paraId="6A90BA00">
            <w:pPr>
              <w:pStyle w:val="52"/>
              <w:widowControl w:val="0"/>
              <w:ind w:firstLine="0" w:firstLineChars="0"/>
              <w:jc w:val="center"/>
              <w:rPr>
                <w:rFonts w:ascii="Times New Roman"/>
                <w:bCs/>
                <w:sz w:val="18"/>
                <w:szCs w:val="18"/>
              </w:rPr>
            </w:pPr>
            <w:r>
              <w:rPr>
                <w:rFonts w:hint="eastAsia" w:ascii="Times New Roman"/>
                <w:bCs/>
                <w:sz w:val="18"/>
                <w:szCs w:val="18"/>
              </w:rPr>
              <w:t>符合高电压穿越的规定</w:t>
            </w:r>
          </w:p>
        </w:tc>
      </w:tr>
      <w:tr w14:paraId="0AB6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2"/>
          </w:tcPr>
          <w:p w14:paraId="6977925F">
            <w:pPr>
              <w:pStyle w:val="52"/>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ascii="Times New Roman"/>
                <w:bCs/>
                <w:sz w:val="18"/>
                <w:szCs w:val="18"/>
              </w:rPr>
            </w:pPr>
            <w:r>
              <w:rPr>
                <w:rFonts w:hint="eastAsia" w:ascii="黑体" w:hAnsi="黑体" w:eastAsia="黑体" w:cs="黑体"/>
                <w:bCs/>
                <w:sz w:val="18"/>
                <w:szCs w:val="18"/>
              </w:rPr>
              <w:t>注：</w:t>
            </w:r>
            <w:r>
              <w:rPr>
                <w:rFonts w:hint="eastAsia" w:ascii="Times New Roman"/>
                <w:bCs/>
                <w:sz w:val="18"/>
                <w:szCs w:val="18"/>
              </w:rPr>
              <w:t>U</w:t>
            </w:r>
            <w:r>
              <w:rPr>
                <w:rFonts w:hint="eastAsia" w:ascii="Times New Roman"/>
                <w:bCs/>
                <w:sz w:val="18"/>
                <w:szCs w:val="18"/>
                <w:vertAlign w:val="subscript"/>
              </w:rPr>
              <w:t>N</w:t>
            </w:r>
            <w:r>
              <w:rPr>
                <w:rFonts w:hint="eastAsia" w:ascii="Times New Roman"/>
                <w:bCs/>
                <w:sz w:val="18"/>
                <w:szCs w:val="18"/>
              </w:rPr>
              <w:t>为</w:t>
            </w:r>
            <w:r>
              <w:rPr>
                <w:rFonts w:ascii="Times New Roman"/>
                <w:bCs/>
                <w:sz w:val="18"/>
                <w:szCs w:val="18"/>
              </w:rPr>
              <w:t>储能</w:t>
            </w:r>
            <w:r>
              <w:rPr>
                <w:rFonts w:hint="eastAsia" w:ascii="Times New Roman"/>
                <w:bCs/>
                <w:sz w:val="18"/>
                <w:szCs w:val="18"/>
              </w:rPr>
              <w:t>装置</w:t>
            </w:r>
            <w:r>
              <w:rPr>
                <w:rFonts w:hint="eastAsia" w:ascii="Times New Roman"/>
                <w:bCs/>
                <w:sz w:val="18"/>
                <w:szCs w:val="18"/>
                <w:lang w:val="en-US" w:eastAsia="zh-CN"/>
              </w:rPr>
              <w:t>接入微电</w:t>
            </w:r>
            <w:r>
              <w:rPr>
                <w:rFonts w:ascii="Times New Roman"/>
                <w:bCs/>
                <w:sz w:val="18"/>
                <w:szCs w:val="18"/>
              </w:rPr>
              <w:t>网</w:t>
            </w:r>
            <w:r>
              <w:rPr>
                <w:rFonts w:hint="eastAsia" w:ascii="Times New Roman"/>
                <w:bCs/>
                <w:sz w:val="18"/>
                <w:szCs w:val="18"/>
                <w:lang w:val="en-US" w:eastAsia="zh-CN"/>
              </w:rPr>
              <w:t>并网</w:t>
            </w:r>
            <w:r>
              <w:rPr>
                <w:rFonts w:ascii="Times New Roman"/>
                <w:bCs/>
                <w:sz w:val="18"/>
                <w:szCs w:val="18"/>
              </w:rPr>
              <w:t>点</w:t>
            </w:r>
            <w:r>
              <w:rPr>
                <w:rFonts w:hint="eastAsia" w:ascii="Times New Roman"/>
                <w:bCs/>
                <w:sz w:val="18"/>
                <w:szCs w:val="18"/>
              </w:rPr>
              <w:t>的额定电压。</w:t>
            </w:r>
          </w:p>
        </w:tc>
      </w:tr>
    </w:tbl>
    <w:p w14:paraId="125C21A2">
      <w:pPr>
        <w:pStyle w:val="52"/>
        <w:ind w:firstLine="480"/>
        <w:rPr>
          <w:rFonts w:ascii="Times New Roman"/>
          <w:bCs/>
          <w:sz w:val="24"/>
          <w:szCs w:val="24"/>
        </w:rPr>
      </w:pPr>
    </w:p>
    <w:p w14:paraId="56638A2D">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通过10（6）kV及以上电压等级接入微电网的储能系统，电压适应性满足表5。</w:t>
      </w:r>
    </w:p>
    <w:p w14:paraId="0D74FAF2">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表5 10(6)kV及以上电压等级接入微电网的储能系统电压适应性表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7"/>
        <w:gridCol w:w="6375"/>
      </w:tblGrid>
      <w:tr w14:paraId="55C8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2D294F54">
            <w:pPr>
              <w:pStyle w:val="52"/>
              <w:widowControl w:val="0"/>
              <w:ind w:firstLine="0" w:firstLineChars="0"/>
              <w:jc w:val="center"/>
              <w:rPr>
                <w:rFonts w:ascii="Times New Roman"/>
                <w:bCs/>
                <w:sz w:val="18"/>
                <w:szCs w:val="18"/>
              </w:rPr>
            </w:pPr>
            <w:r>
              <w:rPr>
                <w:rFonts w:hint="eastAsia" w:ascii="Times New Roman"/>
                <w:bCs/>
                <w:sz w:val="18"/>
                <w:szCs w:val="18"/>
              </w:rPr>
              <w:t>电压范围（U）</w:t>
            </w:r>
          </w:p>
        </w:tc>
        <w:tc>
          <w:tcPr>
            <w:tcW w:w="6375" w:type="dxa"/>
          </w:tcPr>
          <w:p w14:paraId="1A0981C0">
            <w:pPr>
              <w:pStyle w:val="52"/>
              <w:widowControl w:val="0"/>
              <w:ind w:firstLine="0" w:firstLineChars="0"/>
              <w:jc w:val="center"/>
              <w:rPr>
                <w:rFonts w:ascii="Times New Roman"/>
                <w:bCs/>
                <w:sz w:val="18"/>
                <w:szCs w:val="18"/>
              </w:rPr>
            </w:pPr>
            <w:r>
              <w:rPr>
                <w:rFonts w:hint="eastAsia" w:ascii="Times New Roman"/>
                <w:bCs/>
                <w:sz w:val="18"/>
                <w:szCs w:val="18"/>
              </w:rPr>
              <w:t>运行要求</w:t>
            </w:r>
          </w:p>
        </w:tc>
      </w:tr>
      <w:tr w14:paraId="67BF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19E156E8">
            <w:pPr>
              <w:pStyle w:val="52"/>
              <w:widowControl w:val="0"/>
              <w:ind w:firstLine="0" w:firstLineChars="0"/>
              <w:jc w:val="center"/>
              <w:rPr>
                <w:rFonts w:ascii="Times New Roman"/>
                <w:bCs/>
                <w:sz w:val="18"/>
                <w:szCs w:val="18"/>
              </w:rPr>
            </w:pPr>
            <w:r>
              <w:rPr>
                <w:rFonts w:ascii="Times New Roman"/>
                <w:bCs/>
                <w:sz w:val="18"/>
                <w:szCs w:val="18"/>
              </w:rPr>
              <w:t>U</w:t>
            </w:r>
            <w:r>
              <w:rPr>
                <w:rFonts w:hint="eastAsia" w:ascii="Times New Roman"/>
                <w:bCs/>
                <w:sz w:val="18"/>
                <w:szCs w:val="18"/>
                <w:lang w:val="en-US" w:eastAsia="zh-CN"/>
              </w:rPr>
              <w:t>＜</w:t>
            </w:r>
            <w:r>
              <w:rPr>
                <w:rFonts w:hint="eastAsia" w:ascii="Times New Roman"/>
                <w:bCs/>
                <w:sz w:val="18"/>
                <w:szCs w:val="18"/>
              </w:rPr>
              <w:t>90</w:t>
            </w:r>
            <w:r>
              <w:rPr>
                <w:rFonts w:ascii="Times New Roman"/>
                <w:bCs/>
                <w:sz w:val="18"/>
                <w:szCs w:val="18"/>
              </w:rPr>
              <w:t>%U</w:t>
            </w:r>
            <w:r>
              <w:rPr>
                <w:rFonts w:ascii="Times New Roman"/>
                <w:bCs/>
                <w:sz w:val="18"/>
                <w:szCs w:val="18"/>
                <w:vertAlign w:val="subscript"/>
              </w:rPr>
              <w:t>N</w:t>
            </w:r>
          </w:p>
        </w:tc>
        <w:tc>
          <w:tcPr>
            <w:tcW w:w="6375" w:type="dxa"/>
          </w:tcPr>
          <w:p w14:paraId="491DEC9E">
            <w:pPr>
              <w:pStyle w:val="52"/>
              <w:widowControl w:val="0"/>
              <w:ind w:firstLine="0" w:firstLineChars="0"/>
              <w:jc w:val="center"/>
              <w:rPr>
                <w:rFonts w:ascii="Times New Roman"/>
                <w:bCs/>
                <w:sz w:val="18"/>
                <w:szCs w:val="18"/>
              </w:rPr>
            </w:pPr>
            <w:r>
              <w:rPr>
                <w:rFonts w:hint="eastAsia" w:ascii="Times New Roman"/>
                <w:bCs/>
                <w:sz w:val="18"/>
                <w:szCs w:val="18"/>
              </w:rPr>
              <w:t>符合低电压穿越的规定</w:t>
            </w:r>
          </w:p>
        </w:tc>
      </w:tr>
      <w:tr w14:paraId="761A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0791CF6F">
            <w:pPr>
              <w:pStyle w:val="52"/>
              <w:widowControl w:val="0"/>
              <w:ind w:firstLine="0" w:firstLineChars="0"/>
              <w:jc w:val="center"/>
              <w:rPr>
                <w:rFonts w:ascii="Times New Roman"/>
                <w:bCs/>
                <w:sz w:val="18"/>
                <w:szCs w:val="18"/>
              </w:rPr>
            </w:pPr>
            <w:r>
              <w:rPr>
                <w:rFonts w:hint="eastAsia" w:ascii="Times New Roman"/>
                <w:bCs/>
                <w:sz w:val="18"/>
                <w:szCs w:val="18"/>
              </w:rPr>
              <w:t>90</w:t>
            </w:r>
            <w:r>
              <w:rPr>
                <w:rFonts w:ascii="Times New Roman"/>
                <w:bCs/>
                <w:sz w:val="18"/>
                <w:szCs w:val="18"/>
              </w:rPr>
              <w:t>%U</w:t>
            </w:r>
            <w:r>
              <w:rPr>
                <w:rFonts w:ascii="Times New Roman"/>
                <w:bCs/>
                <w:sz w:val="18"/>
                <w:szCs w:val="18"/>
                <w:vertAlign w:val="subscript"/>
              </w:rPr>
              <w:t>N</w:t>
            </w:r>
            <w:r>
              <w:rPr>
                <w:rFonts w:hint="eastAsia" w:ascii="Times New Roman"/>
                <w:bCs/>
                <w:sz w:val="18"/>
                <w:szCs w:val="18"/>
                <w:lang w:val="en-US" w:eastAsia="zh-CN"/>
              </w:rPr>
              <w:t>≤</w:t>
            </w:r>
            <w:r>
              <w:rPr>
                <w:rFonts w:ascii="Times New Roman"/>
                <w:bCs/>
                <w:sz w:val="18"/>
                <w:szCs w:val="18"/>
              </w:rPr>
              <w:t>U</w:t>
            </w:r>
            <w:r>
              <w:rPr>
                <w:rFonts w:hint="eastAsia" w:ascii="Times New Roman"/>
                <w:bCs/>
                <w:sz w:val="18"/>
                <w:szCs w:val="18"/>
                <w:lang w:val="en-US" w:eastAsia="zh-CN"/>
              </w:rPr>
              <w:t>＜</w:t>
            </w:r>
            <w:r>
              <w:rPr>
                <w:rFonts w:ascii="Times New Roman"/>
                <w:bCs/>
                <w:sz w:val="18"/>
                <w:szCs w:val="18"/>
              </w:rPr>
              <w:t>110%U</w:t>
            </w:r>
            <w:r>
              <w:rPr>
                <w:rFonts w:ascii="Times New Roman"/>
                <w:bCs/>
                <w:sz w:val="18"/>
                <w:szCs w:val="18"/>
                <w:vertAlign w:val="subscript"/>
              </w:rPr>
              <w:t>N</w:t>
            </w:r>
          </w:p>
        </w:tc>
        <w:tc>
          <w:tcPr>
            <w:tcW w:w="6375" w:type="dxa"/>
          </w:tcPr>
          <w:p w14:paraId="3B050FE4">
            <w:pPr>
              <w:pStyle w:val="52"/>
              <w:widowControl w:val="0"/>
              <w:ind w:firstLine="0" w:firstLineChars="0"/>
              <w:jc w:val="center"/>
              <w:rPr>
                <w:rFonts w:ascii="Times New Roman"/>
                <w:bCs/>
                <w:sz w:val="18"/>
                <w:szCs w:val="18"/>
              </w:rPr>
            </w:pPr>
            <w:r>
              <w:rPr>
                <w:rFonts w:hint="eastAsia" w:ascii="Times New Roman"/>
                <w:bCs/>
                <w:sz w:val="18"/>
                <w:szCs w:val="18"/>
              </w:rPr>
              <w:t>正常运行</w:t>
            </w:r>
          </w:p>
        </w:tc>
      </w:tr>
      <w:tr w14:paraId="3EE2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tcPr>
          <w:p w14:paraId="1F7EBCAD">
            <w:pPr>
              <w:pStyle w:val="52"/>
              <w:widowControl w:val="0"/>
              <w:ind w:firstLine="0" w:firstLineChars="0"/>
              <w:jc w:val="center"/>
              <w:rPr>
                <w:rFonts w:ascii="Times New Roman"/>
                <w:bCs/>
                <w:sz w:val="18"/>
                <w:szCs w:val="18"/>
              </w:rPr>
            </w:pPr>
            <w:r>
              <w:rPr>
                <w:rFonts w:ascii="Times New Roman"/>
                <w:bCs/>
                <w:sz w:val="18"/>
                <w:szCs w:val="18"/>
              </w:rPr>
              <w:t>U</w:t>
            </w:r>
            <w:r>
              <w:rPr>
                <w:rFonts w:hint="eastAsia" w:ascii="Times New Roman"/>
                <w:bCs/>
                <w:sz w:val="18"/>
                <w:szCs w:val="18"/>
                <w:lang w:val="en-US" w:eastAsia="zh-CN"/>
              </w:rPr>
              <w:t>≥</w:t>
            </w:r>
            <w:r>
              <w:rPr>
                <w:rFonts w:ascii="Times New Roman"/>
                <w:bCs/>
                <w:sz w:val="18"/>
                <w:szCs w:val="18"/>
              </w:rPr>
              <w:t>110%U</w:t>
            </w:r>
            <w:r>
              <w:rPr>
                <w:rFonts w:ascii="Times New Roman"/>
                <w:bCs/>
                <w:sz w:val="18"/>
                <w:szCs w:val="18"/>
                <w:vertAlign w:val="subscript"/>
              </w:rPr>
              <w:t>N</w:t>
            </w:r>
          </w:p>
        </w:tc>
        <w:tc>
          <w:tcPr>
            <w:tcW w:w="6375" w:type="dxa"/>
          </w:tcPr>
          <w:p w14:paraId="3957D19C">
            <w:pPr>
              <w:pStyle w:val="52"/>
              <w:widowControl w:val="0"/>
              <w:ind w:firstLine="0" w:firstLineChars="0"/>
              <w:jc w:val="center"/>
              <w:rPr>
                <w:rFonts w:ascii="Times New Roman"/>
                <w:bCs/>
                <w:sz w:val="18"/>
                <w:szCs w:val="18"/>
              </w:rPr>
            </w:pPr>
            <w:r>
              <w:rPr>
                <w:rFonts w:hint="eastAsia" w:ascii="Times New Roman"/>
                <w:bCs/>
                <w:sz w:val="18"/>
                <w:szCs w:val="18"/>
              </w:rPr>
              <w:t>符合高电压穿越的规定</w:t>
            </w:r>
          </w:p>
        </w:tc>
      </w:tr>
      <w:tr w14:paraId="24DC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2"/>
          </w:tcPr>
          <w:p w14:paraId="4CA1D2B9">
            <w:pPr>
              <w:pStyle w:val="52"/>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ascii="Times New Roman"/>
                <w:bCs/>
                <w:sz w:val="18"/>
                <w:szCs w:val="18"/>
              </w:rPr>
            </w:pPr>
            <w:r>
              <w:rPr>
                <w:rFonts w:hint="default" w:ascii="Times New Roman" w:hAnsi="Times New Roman" w:cs="Times New Roman"/>
                <w:bCs/>
                <w:sz w:val="18"/>
                <w:szCs w:val="18"/>
              </w:rPr>
              <w:t>注：</w:t>
            </w:r>
            <w:r>
              <w:rPr>
                <w:rFonts w:hint="eastAsia" w:ascii="Times New Roman"/>
                <w:bCs/>
                <w:sz w:val="18"/>
                <w:szCs w:val="18"/>
              </w:rPr>
              <w:t>U</w:t>
            </w:r>
            <w:r>
              <w:rPr>
                <w:rFonts w:hint="eastAsia" w:ascii="Times New Roman"/>
                <w:bCs/>
                <w:sz w:val="18"/>
                <w:szCs w:val="18"/>
                <w:vertAlign w:val="subscript"/>
              </w:rPr>
              <w:t>N</w:t>
            </w:r>
            <w:r>
              <w:rPr>
                <w:rFonts w:hint="eastAsia" w:ascii="Times New Roman"/>
                <w:bCs/>
                <w:sz w:val="18"/>
                <w:szCs w:val="18"/>
              </w:rPr>
              <w:t>为</w:t>
            </w:r>
            <w:r>
              <w:rPr>
                <w:rFonts w:ascii="Times New Roman"/>
                <w:bCs/>
                <w:sz w:val="18"/>
                <w:szCs w:val="18"/>
              </w:rPr>
              <w:t>储能</w:t>
            </w:r>
            <w:r>
              <w:rPr>
                <w:rFonts w:hint="eastAsia" w:ascii="Times New Roman"/>
                <w:bCs/>
                <w:sz w:val="18"/>
                <w:szCs w:val="18"/>
              </w:rPr>
              <w:t>装置</w:t>
            </w:r>
            <w:r>
              <w:rPr>
                <w:rFonts w:hint="eastAsia" w:ascii="Times New Roman"/>
                <w:bCs/>
                <w:sz w:val="18"/>
                <w:szCs w:val="18"/>
                <w:lang w:val="en-US" w:eastAsia="zh-CN"/>
              </w:rPr>
              <w:t>接入微电</w:t>
            </w:r>
            <w:r>
              <w:rPr>
                <w:rFonts w:ascii="Times New Roman"/>
                <w:bCs/>
                <w:sz w:val="18"/>
                <w:szCs w:val="18"/>
              </w:rPr>
              <w:t>网</w:t>
            </w:r>
            <w:r>
              <w:rPr>
                <w:rFonts w:hint="eastAsia" w:ascii="Times New Roman"/>
                <w:bCs/>
                <w:sz w:val="18"/>
                <w:szCs w:val="18"/>
                <w:lang w:val="en-US" w:eastAsia="zh-CN"/>
              </w:rPr>
              <w:t>并网</w:t>
            </w:r>
            <w:r>
              <w:rPr>
                <w:rFonts w:ascii="Times New Roman"/>
                <w:bCs/>
                <w:sz w:val="18"/>
                <w:szCs w:val="18"/>
              </w:rPr>
              <w:t>点</w:t>
            </w:r>
            <w:r>
              <w:rPr>
                <w:rFonts w:hint="eastAsia" w:ascii="Times New Roman"/>
                <w:bCs/>
                <w:sz w:val="18"/>
                <w:szCs w:val="18"/>
              </w:rPr>
              <w:t>的额定电压。</w:t>
            </w:r>
          </w:p>
        </w:tc>
      </w:tr>
    </w:tbl>
    <w:p w14:paraId="34C5B59D">
      <w:pPr>
        <w:pStyle w:val="52"/>
        <w:ind w:firstLine="0" w:firstLineChars="0"/>
        <w:jc w:val="center"/>
        <w:rPr>
          <w:rFonts w:ascii="Times New Roman"/>
          <w:bCs/>
          <w:sz w:val="24"/>
          <w:szCs w:val="24"/>
        </w:rPr>
      </w:pPr>
    </w:p>
    <w:p w14:paraId="1046FAD6">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分布式储能电能质量适应性</w:t>
      </w:r>
    </w:p>
    <w:p w14:paraId="69C65297">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当储能装置并网点的闪变值满足GB/T 12326、谐波值满足</w:t>
      </w:r>
      <w:bookmarkStart w:id="33" w:name="_Hlk201950882"/>
      <w:r>
        <w:rPr>
          <w:rFonts w:hint="eastAsia" w:ascii="Times New Roman" w:hAnsi="Times New Roman" w:eastAsia="宋体" w:cs="Times New Roman"/>
          <w:lang w:val="en-US" w:eastAsia="zh-CN"/>
        </w:rPr>
        <w:t>GB/T 14549</w:t>
      </w:r>
      <w:bookmarkEnd w:id="33"/>
      <w:r>
        <w:rPr>
          <w:rFonts w:hint="eastAsia" w:ascii="Times New Roman" w:hAnsi="Times New Roman" w:eastAsia="宋体" w:cs="Times New Roman"/>
          <w:lang w:val="en-US" w:eastAsia="zh-CN"/>
        </w:rPr>
        <w:t>、三相电压不平衡度满足GB/T 15543的规定时，储能系统应正常运行。</w:t>
      </w:r>
    </w:p>
    <w:p w14:paraId="4F35C442">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分布式储能频率适应性</w:t>
      </w:r>
    </w:p>
    <w:p w14:paraId="02B40F7C">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储能装置的频率适应性应满足下表的要求。</w:t>
      </w:r>
    </w:p>
    <w:p w14:paraId="4BED1442">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表6 储能装置频率适应性</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6511"/>
      </w:tblGrid>
      <w:tr w14:paraId="7986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785" w:type="dxa"/>
          </w:tcPr>
          <w:p w14:paraId="30592148">
            <w:pPr>
              <w:pStyle w:val="52"/>
              <w:widowControl w:val="0"/>
              <w:ind w:firstLine="0" w:firstLineChars="0"/>
              <w:jc w:val="center"/>
              <w:rPr>
                <w:rFonts w:ascii="Times New Roman"/>
                <w:bCs/>
                <w:sz w:val="18"/>
                <w:szCs w:val="18"/>
              </w:rPr>
            </w:pPr>
            <w:r>
              <w:rPr>
                <w:rFonts w:ascii="Times New Roman"/>
                <w:bCs/>
                <w:sz w:val="18"/>
                <w:szCs w:val="18"/>
              </w:rPr>
              <w:t>频率范围</w:t>
            </w:r>
          </w:p>
        </w:tc>
        <w:tc>
          <w:tcPr>
            <w:tcW w:w="6511" w:type="dxa"/>
          </w:tcPr>
          <w:p w14:paraId="592D09AE">
            <w:pPr>
              <w:pStyle w:val="52"/>
              <w:widowControl w:val="0"/>
              <w:ind w:firstLine="0" w:firstLineChars="0"/>
              <w:jc w:val="center"/>
              <w:rPr>
                <w:rFonts w:ascii="Times New Roman"/>
                <w:bCs/>
                <w:sz w:val="18"/>
                <w:szCs w:val="18"/>
              </w:rPr>
            </w:pPr>
            <w:r>
              <w:rPr>
                <w:rFonts w:ascii="Times New Roman"/>
                <w:bCs/>
                <w:sz w:val="18"/>
                <w:szCs w:val="18"/>
              </w:rPr>
              <w:t>运行要求</w:t>
            </w:r>
          </w:p>
        </w:tc>
      </w:tr>
      <w:tr w14:paraId="3A5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785" w:type="dxa"/>
          </w:tcPr>
          <w:p w14:paraId="16298C7D">
            <w:pPr>
              <w:pStyle w:val="52"/>
              <w:widowControl w:val="0"/>
              <w:ind w:firstLine="0" w:firstLineChars="0"/>
              <w:jc w:val="center"/>
              <w:rPr>
                <w:rFonts w:ascii="Times New Roman"/>
                <w:bCs/>
                <w:sz w:val="18"/>
                <w:szCs w:val="18"/>
              </w:rPr>
            </w:pPr>
            <w:r>
              <w:rPr>
                <w:rFonts w:ascii="Times New Roman"/>
                <w:bCs/>
                <w:sz w:val="18"/>
                <w:szCs w:val="18"/>
              </w:rPr>
              <w:t>ƒ&lt;46.5Hz</w:t>
            </w:r>
          </w:p>
        </w:tc>
        <w:tc>
          <w:tcPr>
            <w:tcW w:w="6511" w:type="dxa"/>
          </w:tcPr>
          <w:p w14:paraId="2989DBD2">
            <w:pPr>
              <w:pStyle w:val="52"/>
              <w:widowControl w:val="0"/>
              <w:ind w:firstLine="0" w:firstLineChars="0"/>
              <w:rPr>
                <w:rFonts w:hint="eastAsia" w:ascii="Times New Roman" w:eastAsia="宋体"/>
                <w:bCs/>
                <w:sz w:val="18"/>
                <w:szCs w:val="18"/>
                <w:lang w:eastAsia="zh-CN"/>
              </w:rPr>
            </w:pPr>
            <w:r>
              <w:rPr>
                <w:rFonts w:ascii="Times New Roman"/>
                <w:bCs/>
                <w:sz w:val="18"/>
                <w:szCs w:val="18"/>
              </w:rPr>
              <w:t>电化学储能系统不应处于充电状态，应根据允许运行的最低频率或电网调度机构要求与电网脱离</w:t>
            </w:r>
            <w:r>
              <w:rPr>
                <w:rFonts w:hint="eastAsia" w:ascii="Times New Roman"/>
                <w:bCs/>
                <w:sz w:val="18"/>
                <w:szCs w:val="18"/>
                <w:lang w:eastAsia="zh-CN"/>
              </w:rPr>
              <w:t>。</w:t>
            </w:r>
          </w:p>
        </w:tc>
      </w:tr>
      <w:tr w14:paraId="2ADD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785" w:type="dxa"/>
          </w:tcPr>
          <w:p w14:paraId="0C2B53D1">
            <w:pPr>
              <w:pStyle w:val="52"/>
              <w:widowControl w:val="0"/>
              <w:ind w:firstLine="0" w:firstLineChars="0"/>
              <w:jc w:val="center"/>
              <w:rPr>
                <w:rFonts w:ascii="Times New Roman"/>
                <w:bCs/>
                <w:sz w:val="18"/>
                <w:szCs w:val="18"/>
              </w:rPr>
            </w:pPr>
            <w:r>
              <w:rPr>
                <w:rFonts w:ascii="Times New Roman"/>
                <w:bCs/>
                <w:sz w:val="18"/>
                <w:szCs w:val="18"/>
              </w:rPr>
              <w:t>46.5Hz≤ƒ&lt;48.5Hz</w:t>
            </w:r>
          </w:p>
        </w:tc>
        <w:tc>
          <w:tcPr>
            <w:tcW w:w="6511" w:type="dxa"/>
          </w:tcPr>
          <w:p w14:paraId="7508615E">
            <w:pPr>
              <w:pStyle w:val="52"/>
              <w:widowControl w:val="0"/>
              <w:ind w:firstLine="0" w:firstLineChars="0"/>
              <w:rPr>
                <w:rFonts w:hint="eastAsia" w:ascii="Times New Roman" w:eastAsia="宋体"/>
                <w:bCs/>
                <w:sz w:val="18"/>
                <w:szCs w:val="18"/>
                <w:lang w:eastAsia="zh-CN"/>
              </w:rPr>
            </w:pPr>
            <w:r>
              <w:rPr>
                <w:rFonts w:ascii="Times New Roman"/>
                <w:bCs/>
                <w:sz w:val="18"/>
                <w:szCs w:val="18"/>
              </w:rPr>
              <w:t>处于放电状态的电化学储能系统应保持放电状态，连续运行；处于充电状态或静置状态的电化学储能系统应在0.2s内转为放电状态，并持续放电</w:t>
            </w:r>
            <w:r>
              <w:rPr>
                <w:rFonts w:hint="eastAsia" w:ascii="Times New Roman"/>
                <w:bCs/>
                <w:sz w:val="18"/>
                <w:szCs w:val="18"/>
                <w:lang w:eastAsia="zh-CN"/>
              </w:rPr>
              <w:t>。</w:t>
            </w:r>
          </w:p>
        </w:tc>
      </w:tr>
      <w:tr w14:paraId="6D60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785" w:type="dxa"/>
          </w:tcPr>
          <w:p w14:paraId="3E131F9C">
            <w:pPr>
              <w:pStyle w:val="52"/>
              <w:widowControl w:val="0"/>
              <w:ind w:firstLine="0" w:firstLineChars="0"/>
              <w:jc w:val="center"/>
              <w:rPr>
                <w:rFonts w:ascii="Times New Roman"/>
                <w:bCs/>
                <w:sz w:val="18"/>
                <w:szCs w:val="18"/>
              </w:rPr>
            </w:pPr>
            <w:r>
              <w:rPr>
                <w:rFonts w:ascii="Times New Roman"/>
                <w:bCs/>
                <w:sz w:val="18"/>
                <w:szCs w:val="18"/>
              </w:rPr>
              <w:t>48.5Hz≤ƒ&lt;50.5Hz</w:t>
            </w:r>
          </w:p>
        </w:tc>
        <w:tc>
          <w:tcPr>
            <w:tcW w:w="6511" w:type="dxa"/>
          </w:tcPr>
          <w:p w14:paraId="48964216">
            <w:pPr>
              <w:pStyle w:val="52"/>
              <w:widowControl w:val="0"/>
              <w:ind w:firstLine="0" w:firstLineChars="0"/>
              <w:rPr>
                <w:rFonts w:hint="eastAsia" w:ascii="Times New Roman" w:eastAsia="宋体"/>
                <w:bCs/>
                <w:sz w:val="18"/>
                <w:szCs w:val="18"/>
                <w:lang w:eastAsia="zh-CN"/>
              </w:rPr>
            </w:pPr>
            <w:r>
              <w:rPr>
                <w:rFonts w:ascii="Times New Roman"/>
                <w:bCs/>
                <w:sz w:val="18"/>
                <w:szCs w:val="18"/>
              </w:rPr>
              <w:t>正常充电或放电运行</w:t>
            </w:r>
            <w:r>
              <w:rPr>
                <w:rFonts w:hint="eastAsia" w:ascii="Times New Roman"/>
                <w:bCs/>
                <w:sz w:val="18"/>
                <w:szCs w:val="18"/>
                <w:lang w:eastAsia="zh-CN"/>
              </w:rPr>
              <w:t>。</w:t>
            </w:r>
          </w:p>
        </w:tc>
      </w:tr>
      <w:tr w14:paraId="087F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785" w:type="dxa"/>
          </w:tcPr>
          <w:p w14:paraId="6A44F841">
            <w:pPr>
              <w:pStyle w:val="52"/>
              <w:widowControl w:val="0"/>
              <w:ind w:firstLine="0" w:firstLineChars="0"/>
              <w:jc w:val="center"/>
              <w:rPr>
                <w:rFonts w:ascii="Times New Roman"/>
                <w:bCs/>
                <w:sz w:val="18"/>
                <w:szCs w:val="18"/>
              </w:rPr>
            </w:pPr>
            <w:r>
              <w:rPr>
                <w:rFonts w:ascii="Times New Roman"/>
                <w:bCs/>
                <w:sz w:val="18"/>
                <w:szCs w:val="18"/>
              </w:rPr>
              <w:t>50.5Hz≤ƒ&lt;51.5Hz</w:t>
            </w:r>
          </w:p>
        </w:tc>
        <w:tc>
          <w:tcPr>
            <w:tcW w:w="6511" w:type="dxa"/>
          </w:tcPr>
          <w:p w14:paraId="0CD49DA3">
            <w:pPr>
              <w:pStyle w:val="52"/>
              <w:widowControl w:val="0"/>
              <w:ind w:firstLine="0" w:firstLineChars="0"/>
              <w:rPr>
                <w:rFonts w:hint="eastAsia" w:ascii="Times New Roman" w:eastAsia="宋体"/>
                <w:bCs/>
                <w:sz w:val="18"/>
                <w:szCs w:val="18"/>
                <w:lang w:eastAsia="zh-CN"/>
              </w:rPr>
            </w:pPr>
            <w:r>
              <w:rPr>
                <w:rFonts w:ascii="Times New Roman"/>
                <w:bCs/>
                <w:sz w:val="18"/>
                <w:szCs w:val="18"/>
              </w:rPr>
              <w:t>处于充电状态的电化学储能系统应保持充电状态，连续运行；处于放电状态或静置状态的电化学储能系统应在0.2s内转为充电状态，并持续放电</w:t>
            </w:r>
            <w:r>
              <w:rPr>
                <w:rFonts w:hint="eastAsia" w:ascii="Times New Roman"/>
                <w:bCs/>
                <w:sz w:val="18"/>
                <w:szCs w:val="18"/>
                <w:lang w:eastAsia="zh-CN"/>
              </w:rPr>
              <w:t>。</w:t>
            </w:r>
          </w:p>
        </w:tc>
      </w:tr>
      <w:tr w14:paraId="09D1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785" w:type="dxa"/>
          </w:tcPr>
          <w:p w14:paraId="2A9517A1">
            <w:pPr>
              <w:pStyle w:val="52"/>
              <w:widowControl w:val="0"/>
              <w:ind w:firstLine="0" w:firstLineChars="0"/>
              <w:jc w:val="center"/>
              <w:rPr>
                <w:rFonts w:ascii="Times New Roman"/>
                <w:bCs/>
                <w:sz w:val="18"/>
                <w:szCs w:val="18"/>
              </w:rPr>
            </w:pPr>
            <w:r>
              <w:rPr>
                <w:rFonts w:ascii="Times New Roman"/>
                <w:bCs/>
                <w:sz w:val="18"/>
                <w:szCs w:val="18"/>
              </w:rPr>
              <w:t>ƒ</w:t>
            </w:r>
            <w:r>
              <w:rPr>
                <w:rFonts w:hint="eastAsia" w:ascii="Times New Roman"/>
                <w:bCs/>
                <w:sz w:val="18"/>
                <w:szCs w:val="18"/>
                <w:lang w:val="en-US" w:eastAsia="zh-CN"/>
              </w:rPr>
              <w:t>≥</w:t>
            </w:r>
            <w:r>
              <w:rPr>
                <w:rFonts w:ascii="Times New Roman"/>
                <w:bCs/>
                <w:sz w:val="18"/>
                <w:szCs w:val="18"/>
              </w:rPr>
              <w:t>51.5Hz</w:t>
            </w:r>
          </w:p>
        </w:tc>
        <w:tc>
          <w:tcPr>
            <w:tcW w:w="6511" w:type="dxa"/>
          </w:tcPr>
          <w:p w14:paraId="72737BED">
            <w:pPr>
              <w:pStyle w:val="52"/>
              <w:widowControl w:val="0"/>
              <w:ind w:firstLine="0" w:firstLineChars="0"/>
              <w:rPr>
                <w:rFonts w:hint="eastAsia" w:ascii="Times New Roman" w:eastAsia="宋体"/>
                <w:bCs/>
                <w:sz w:val="18"/>
                <w:szCs w:val="18"/>
                <w:lang w:eastAsia="zh-CN"/>
              </w:rPr>
            </w:pPr>
            <w:r>
              <w:rPr>
                <w:rFonts w:ascii="Times New Roman"/>
                <w:bCs/>
                <w:sz w:val="18"/>
                <w:szCs w:val="18"/>
              </w:rPr>
              <w:t>电化学储能系统不应处于放电状态，应根据允许运行的最高频率或电网调度机构要求与电网脱离</w:t>
            </w:r>
            <w:r>
              <w:rPr>
                <w:rFonts w:hint="eastAsia" w:ascii="Times New Roman"/>
                <w:bCs/>
                <w:sz w:val="18"/>
                <w:szCs w:val="18"/>
                <w:lang w:eastAsia="zh-CN"/>
              </w:rPr>
              <w:t>。</w:t>
            </w:r>
          </w:p>
        </w:tc>
      </w:tr>
      <w:tr w14:paraId="2C87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6" w:type="dxa"/>
            <w:gridSpan w:val="2"/>
          </w:tcPr>
          <w:p w14:paraId="538F2C5F">
            <w:pPr>
              <w:pStyle w:val="52"/>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ascii="Times New Roman"/>
                <w:bCs/>
                <w:sz w:val="18"/>
                <w:szCs w:val="18"/>
              </w:rPr>
            </w:pPr>
            <w:r>
              <w:rPr>
                <w:rFonts w:hint="eastAsia" w:ascii="黑体" w:hAnsi="黑体" w:eastAsia="黑体" w:cs="黑体"/>
                <w:bCs/>
                <w:sz w:val="18"/>
                <w:szCs w:val="18"/>
              </w:rPr>
              <w:t>注：</w:t>
            </w:r>
            <w:r>
              <w:rPr>
                <w:rFonts w:ascii="Times New Roman"/>
                <w:bCs/>
                <w:sz w:val="18"/>
                <w:szCs w:val="18"/>
              </w:rPr>
              <w:t>ƒ为电化学储能系统并网点的电网频率</w:t>
            </w:r>
            <w:r>
              <w:rPr>
                <w:rFonts w:hint="eastAsia" w:ascii="Times New Roman"/>
                <w:bCs/>
                <w:sz w:val="18"/>
                <w:szCs w:val="18"/>
                <w:lang w:eastAsia="zh-CN"/>
              </w:rPr>
              <w:t>，</w:t>
            </w:r>
            <w:r>
              <w:rPr>
                <w:rFonts w:hint="eastAsia" w:ascii="Times New Roman"/>
                <w:bCs/>
                <w:sz w:val="18"/>
                <w:szCs w:val="18"/>
                <w:lang w:val="en-US" w:eastAsia="zh-CN"/>
              </w:rPr>
              <w:t>单位Hz</w:t>
            </w:r>
            <w:r>
              <w:rPr>
                <w:rFonts w:ascii="Times New Roman"/>
                <w:bCs/>
                <w:sz w:val="18"/>
                <w:szCs w:val="18"/>
              </w:rPr>
              <w:t>。</w:t>
            </w:r>
          </w:p>
        </w:tc>
      </w:tr>
    </w:tbl>
    <w:p w14:paraId="44E325D2">
      <w:pPr>
        <w:pStyle w:val="52"/>
        <w:ind w:firstLine="0" w:firstLineChars="0"/>
        <w:rPr>
          <w:rFonts w:hint="eastAsia" w:ascii="Times New Roman"/>
          <w:bCs/>
          <w:sz w:val="24"/>
          <w:szCs w:val="24"/>
        </w:rPr>
      </w:pPr>
    </w:p>
    <w:p w14:paraId="5768F5FD">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储能装置在0.5s的时间窗口内的恢复变化率不大于±2Hz/s时应不脱网连续运行。</w:t>
      </w:r>
    </w:p>
    <w:p w14:paraId="32216B1E">
      <w:pPr>
        <w:pStyle w:val="120"/>
        <w:tabs>
          <w:tab w:val="center" w:pos="6804"/>
          <w:tab w:val="right" w:pos="7371"/>
        </w:tabs>
        <w:bidi w:val="0"/>
        <w:rPr>
          <w:rFonts w:hint="eastAsia" w:ascii="Times New Roman" w:hAnsi="Times New Roman"/>
          <w:lang w:val="en-US" w:eastAsia="zh-CN"/>
        </w:rPr>
      </w:pPr>
      <w:bookmarkStart w:id="34" w:name="_Toc7620"/>
      <w:r>
        <w:rPr>
          <w:rFonts w:hint="eastAsia" w:ascii="Times New Roman" w:hAnsi="Times New Roman"/>
          <w:lang w:val="en-US" w:eastAsia="zh-CN"/>
        </w:rPr>
        <w:t>储能过载能力</w:t>
      </w:r>
      <w:bookmarkEnd w:id="34"/>
    </w:p>
    <w:p w14:paraId="161ADF54">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应满足GB/T 36547要求。电化学储能应具备过载能力，在标称电压下，运行110%额定功率时间不应少于10min，运行120%额定功率时间不应少于1min。</w:t>
      </w:r>
    </w:p>
    <w:p w14:paraId="5E153CA3">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35" w:name="_Toc2206"/>
      <w:r>
        <w:rPr>
          <w:rFonts w:hint="eastAsia"/>
          <w:color w:val="000000"/>
          <w:kern w:val="0"/>
          <w:szCs w:val="20"/>
          <w:lang w:val="en-US" w:eastAsia="zh-Hans"/>
        </w:rPr>
        <w:t>独立运行模式</w:t>
      </w:r>
      <w:bookmarkEnd w:id="35"/>
    </w:p>
    <w:p w14:paraId="664044B0">
      <w:pPr>
        <w:pStyle w:val="120"/>
        <w:tabs>
          <w:tab w:val="center" w:pos="6804"/>
          <w:tab w:val="right" w:pos="7371"/>
        </w:tabs>
        <w:bidi w:val="0"/>
        <w:rPr>
          <w:rFonts w:hint="eastAsia" w:ascii="Times New Roman" w:hAnsi="Times New Roman"/>
          <w:lang w:val="en-US" w:eastAsia="zh-CN"/>
        </w:rPr>
      </w:pPr>
      <w:bookmarkStart w:id="36" w:name="_Toc13181"/>
      <w:r>
        <w:rPr>
          <w:rFonts w:hint="eastAsia" w:ascii="Times New Roman" w:hAnsi="Times New Roman"/>
          <w:lang w:val="en-US" w:eastAsia="zh-CN"/>
        </w:rPr>
        <w:t>独立微电网运行要求</w:t>
      </w:r>
      <w:bookmarkEnd w:id="36"/>
    </w:p>
    <w:p w14:paraId="65A648DA">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微电网独立运行时，应能满足其内部负荷的有功功率和无功功率需求，必要时可采取投入备用分布式电源、切负荷等措施 ，以保证内部重要负荷的供电可靠性。</w:t>
      </w:r>
    </w:p>
    <w:p w14:paraId="15FAD75F">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微电网独立运行时，内部分布式电源应能对电压和频率进行主动控制，维持内部电压和频率的稳定。</w:t>
      </w:r>
    </w:p>
    <w:p w14:paraId="3C00DAFD">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微电网宜具备黑启动能力，推荐通过配置柴油发电机、构网型储</w:t>
      </w:r>
      <w:r>
        <w:rPr>
          <w:rFonts w:hint="eastAsia" w:cs="Times New Roman"/>
          <w:lang w:val="en-US" w:eastAsia="zh-CN"/>
        </w:rPr>
        <w:t>能、</w:t>
      </w:r>
      <w:r>
        <w:rPr>
          <w:rFonts w:hint="default" w:ascii="Times New Roman" w:hAnsi="Times New Roman" w:eastAsia="宋体" w:cs="Times New Roman"/>
          <w:lang w:val="en-US" w:eastAsia="zh-CN"/>
        </w:rPr>
        <w:t>光伏+储能复合系统等</w:t>
      </w:r>
      <w:r>
        <w:rPr>
          <w:rFonts w:hint="eastAsia" w:ascii="Times New Roman" w:hAnsi="Times New Roman" w:eastAsia="宋体" w:cs="Times New Roman"/>
          <w:lang w:val="en-US" w:eastAsia="zh-CN"/>
        </w:rPr>
        <w:t>多种黑启动电源的形式实现。</w:t>
      </w:r>
    </w:p>
    <w:p w14:paraId="28277447">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电能质量要求：</w:t>
      </w:r>
    </w:p>
    <w:p w14:paraId="07092C51">
      <w:pPr>
        <w:pStyle w:val="124"/>
        <w:numPr>
          <w:ilvl w:val="0"/>
          <w:numId w:val="16"/>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微电网内谐波电压应满足GB/T 14549的要求</w:t>
      </w:r>
      <w:r>
        <w:rPr>
          <w:rFonts w:hint="eastAsia" w:cs="Times New Roman"/>
          <w:sz w:val="21"/>
          <w:szCs w:val="21"/>
          <w:lang w:val="en-US" w:eastAsia="zh-CN"/>
        </w:rPr>
        <w:t>；</w:t>
      </w:r>
    </w:p>
    <w:p w14:paraId="58D5A4EF">
      <w:pPr>
        <w:pStyle w:val="124"/>
        <w:numPr>
          <w:ilvl w:val="0"/>
          <w:numId w:val="16"/>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微电网内间谐波电压应满足GB/T 24337的要求</w:t>
      </w:r>
      <w:r>
        <w:rPr>
          <w:rFonts w:hint="eastAsia" w:cs="Times New Roman"/>
          <w:sz w:val="21"/>
          <w:szCs w:val="21"/>
          <w:lang w:val="en-US" w:eastAsia="zh-CN"/>
        </w:rPr>
        <w:t>；</w:t>
      </w:r>
    </w:p>
    <w:p w14:paraId="4605546B">
      <w:pPr>
        <w:pStyle w:val="124"/>
        <w:numPr>
          <w:ilvl w:val="0"/>
          <w:numId w:val="16"/>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微电网向内部负载提供电能的质量，在电压偏差、频率、三相电压不平衡、电压波动和闪变等方面应满足现行国家标准GB/T 12325、GB/T 15945、GB/T 15543、GB/T 12326的有关规定。</w:t>
      </w:r>
    </w:p>
    <w:p w14:paraId="7FE3C56A">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微电网继电保护配置应适应运行方式的变化，符合可靠性、选择性、灵敏性和速动性的要求，总体满足GB/T 42731的要求。</w:t>
      </w:r>
    </w:p>
    <w:p w14:paraId="3288CD6F">
      <w:pPr>
        <w:pStyle w:val="120"/>
        <w:tabs>
          <w:tab w:val="center" w:pos="6804"/>
          <w:tab w:val="right" w:pos="7371"/>
        </w:tabs>
        <w:bidi w:val="0"/>
        <w:rPr>
          <w:rFonts w:hint="eastAsia" w:ascii="Times New Roman" w:hAnsi="Times New Roman"/>
          <w:lang w:val="en-US" w:eastAsia="zh-CN"/>
        </w:rPr>
      </w:pPr>
      <w:bookmarkStart w:id="37" w:name="_Toc19078"/>
      <w:r>
        <w:rPr>
          <w:rFonts w:hint="eastAsia" w:ascii="Times New Roman" w:hAnsi="Times New Roman"/>
          <w:lang w:val="en-US" w:eastAsia="zh-CN"/>
        </w:rPr>
        <w:t>分布式储能有功功率控制</w:t>
      </w:r>
      <w:bookmarkEnd w:id="37"/>
    </w:p>
    <w:p w14:paraId="0F258C8B">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分布式储能有功控制要求参照5.2节。</w:t>
      </w:r>
    </w:p>
    <w:p w14:paraId="1AEE93B9">
      <w:pPr>
        <w:pStyle w:val="120"/>
        <w:tabs>
          <w:tab w:val="center" w:pos="6804"/>
          <w:tab w:val="right" w:pos="7371"/>
        </w:tabs>
        <w:bidi w:val="0"/>
        <w:rPr>
          <w:rFonts w:hint="eastAsia" w:ascii="Times New Roman" w:hAnsi="Times New Roman"/>
          <w:lang w:val="en-US" w:eastAsia="zh-CN"/>
        </w:rPr>
      </w:pPr>
      <w:bookmarkStart w:id="38" w:name="_Toc28839"/>
      <w:r>
        <w:rPr>
          <w:rFonts w:hint="eastAsia" w:ascii="Times New Roman" w:hAnsi="Times New Roman"/>
          <w:lang w:val="en-US" w:eastAsia="zh-CN"/>
        </w:rPr>
        <w:t>分布式储能无功功率与电压控制</w:t>
      </w:r>
      <w:bookmarkEnd w:id="38"/>
    </w:p>
    <w:p w14:paraId="5B42EE53">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分布式储能无功/电压控制要求参照5.3节。</w:t>
      </w:r>
    </w:p>
    <w:p w14:paraId="3E1231D3">
      <w:pPr>
        <w:pStyle w:val="120"/>
        <w:tabs>
          <w:tab w:val="center" w:pos="6804"/>
          <w:tab w:val="right" w:pos="7371"/>
        </w:tabs>
        <w:bidi w:val="0"/>
        <w:rPr>
          <w:rFonts w:hint="eastAsia" w:ascii="Times New Roman" w:hAnsi="Times New Roman"/>
          <w:lang w:val="en-US" w:eastAsia="zh-CN"/>
        </w:rPr>
      </w:pPr>
      <w:bookmarkStart w:id="39" w:name="_Toc26114"/>
      <w:r>
        <w:rPr>
          <w:rFonts w:hint="eastAsia" w:ascii="Times New Roman" w:hAnsi="Times New Roman"/>
          <w:lang w:val="en-US" w:eastAsia="zh-CN"/>
        </w:rPr>
        <w:t>分布式储能运行适应性</w:t>
      </w:r>
      <w:bookmarkEnd w:id="39"/>
    </w:p>
    <w:p w14:paraId="463DA5FB">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分布式储能运行适应性要求参照5.4节。</w:t>
      </w:r>
    </w:p>
    <w:p w14:paraId="6524F409">
      <w:pPr>
        <w:pStyle w:val="120"/>
        <w:tabs>
          <w:tab w:val="center" w:pos="6804"/>
          <w:tab w:val="right" w:pos="7371"/>
        </w:tabs>
        <w:bidi w:val="0"/>
        <w:rPr>
          <w:rFonts w:hint="eastAsia" w:ascii="Times New Roman" w:hAnsi="Times New Roman"/>
          <w:lang w:val="en-US" w:eastAsia="zh-CN"/>
        </w:rPr>
      </w:pPr>
      <w:bookmarkStart w:id="40" w:name="_Toc4713"/>
      <w:r>
        <w:rPr>
          <w:rFonts w:hint="eastAsia" w:ascii="Times New Roman" w:hAnsi="Times New Roman"/>
          <w:lang w:val="en-US" w:eastAsia="zh-CN"/>
        </w:rPr>
        <w:t>电能质量</w:t>
      </w:r>
      <w:bookmarkEnd w:id="40"/>
    </w:p>
    <w:p w14:paraId="1BE2EBC7">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分布式储能电能质量要求参照5.1.2节。</w:t>
      </w:r>
    </w:p>
    <w:p w14:paraId="1A243BA5">
      <w:pPr>
        <w:pStyle w:val="120"/>
        <w:tabs>
          <w:tab w:val="center" w:pos="6804"/>
          <w:tab w:val="right" w:pos="7371"/>
        </w:tabs>
        <w:bidi w:val="0"/>
        <w:rPr>
          <w:rFonts w:hint="eastAsia" w:ascii="Times New Roman" w:hAnsi="Times New Roman"/>
          <w:lang w:val="en-US" w:eastAsia="zh-CN"/>
        </w:rPr>
      </w:pPr>
      <w:bookmarkStart w:id="41" w:name="_Toc23741"/>
      <w:r>
        <w:rPr>
          <w:rFonts w:hint="eastAsia" w:ascii="Times New Roman" w:hAnsi="Times New Roman"/>
          <w:lang w:val="en-US" w:eastAsia="zh-CN"/>
        </w:rPr>
        <w:t>过载能力</w:t>
      </w:r>
      <w:bookmarkEnd w:id="41"/>
    </w:p>
    <w:p w14:paraId="74896AA9">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应满足GB/T 36547要求。</w:t>
      </w:r>
    </w:p>
    <w:p w14:paraId="0953E1C1">
      <w:pPr>
        <w:pStyle w:val="120"/>
        <w:tabs>
          <w:tab w:val="center" w:pos="6804"/>
          <w:tab w:val="right" w:pos="7371"/>
        </w:tabs>
        <w:bidi w:val="0"/>
        <w:rPr>
          <w:rFonts w:hint="eastAsia" w:ascii="Times New Roman" w:hAnsi="Times New Roman"/>
          <w:lang w:val="en-US" w:eastAsia="zh-CN"/>
        </w:rPr>
      </w:pPr>
      <w:bookmarkStart w:id="42" w:name="_Toc28765"/>
      <w:r>
        <w:rPr>
          <w:rFonts w:hint="eastAsia" w:ascii="Times New Roman" w:hAnsi="Times New Roman"/>
          <w:lang w:val="en-US" w:eastAsia="zh-CN"/>
        </w:rPr>
        <w:t>一次调频</w:t>
      </w:r>
      <w:bookmarkEnd w:id="42"/>
    </w:p>
    <w:p w14:paraId="1E35D1BB">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分布式储能系统在微电网独立运行时应具有一次调频功能，可通过本地或远方控制投入或退出该功能。</w:t>
      </w:r>
    </w:p>
    <w:p w14:paraId="2EEBC660">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分布式储能系统应将一次调频的投退信号、动作状态信号上传至微电网监控系统。</w:t>
      </w:r>
    </w:p>
    <w:p w14:paraId="7A0CD08A">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分布式储能系统一次调频的死区宜设定为</w:t>
      </w:r>
      <w:r>
        <w:rPr>
          <w:rFonts w:hint="eastAsia" w:ascii="宋体" w:hAnsi="宋体" w:eastAsia="宋体" w:cs="宋体"/>
          <w:lang w:val="en-US" w:eastAsia="zh-CN"/>
        </w:rPr>
        <w:t>±</w:t>
      </w:r>
      <w:r>
        <w:rPr>
          <w:rFonts w:hint="eastAsia" w:cs="Times New Roman"/>
          <w:lang w:val="en-US" w:eastAsia="zh-CN"/>
        </w:rPr>
        <w:t>（</w:t>
      </w:r>
      <w:r>
        <w:rPr>
          <w:rFonts w:hint="eastAsia" w:ascii="Times New Roman" w:hAnsi="Times New Roman" w:eastAsia="宋体" w:cs="Times New Roman"/>
          <w:lang w:val="en-US" w:eastAsia="zh-CN"/>
        </w:rPr>
        <w:t>0.03~0.05</w:t>
      </w:r>
      <w:r>
        <w:rPr>
          <w:rFonts w:hint="eastAsia" w:cs="Times New Roman"/>
          <w:lang w:val="en-US" w:eastAsia="zh-CN"/>
        </w:rPr>
        <w:t>）</w:t>
      </w:r>
      <w:r>
        <w:rPr>
          <w:rFonts w:hint="eastAsia" w:ascii="Times New Roman" w:hAnsi="Times New Roman" w:eastAsia="宋体" w:cs="Times New Roman"/>
          <w:lang w:val="en-US" w:eastAsia="zh-CN"/>
        </w:rPr>
        <w:t>Hz。当微电网频率偏差大于死区范围时，分布式储能系统应按照公式（1）调整有功功率输出。</w:t>
      </w:r>
    </w:p>
    <w:p w14:paraId="4EFA9A91">
      <w:pPr>
        <w:pStyle w:val="52"/>
        <w:keepNext w:val="0"/>
        <w:keepLines w:val="0"/>
        <w:pageBreakBefore w:val="0"/>
        <w:widowControl/>
        <w:tabs>
          <w:tab w:val="center" w:leader="dot" w:pos="9240"/>
        </w:tabs>
        <w:kinsoku/>
        <w:wordWrap/>
        <w:overflowPunct/>
        <w:topLinePunct w:val="0"/>
        <w:autoSpaceDE w:val="0"/>
        <w:autoSpaceDN w:val="0"/>
        <w:bidi w:val="0"/>
        <w:adjustRightInd/>
        <w:snapToGrid/>
        <w:ind w:left="0" w:leftChars="0" w:firstLine="3578" w:firstLineChars="1704"/>
        <w:jc w:val="center"/>
        <w:textAlignment w:val="auto"/>
        <w:rPr>
          <w:rFonts w:ascii="Times New Roman"/>
        </w:rPr>
      </w:pPr>
      <w:r>
        <w:rPr>
          <w:rFonts w:ascii="Times New Roman"/>
          <w:position w:val="-30"/>
        </w:rPr>
        <w:object>
          <v:shape id="_x0000_i1025" o:spt="75" type="#_x0000_t75" style="height:34.2pt;width:94.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ascii="微软雅黑" w:hAnsi="微软雅黑" w:eastAsia="微软雅黑"/>
          <w:color w:val="000000" w:themeColor="text1"/>
          <w14:textFill>
            <w14:solidFill>
              <w14:schemeClr w14:val="tx1"/>
            </w14:solidFill>
          </w14:textFill>
        </w:rPr>
        <w:tab/>
      </w:r>
      <w:r>
        <w:rPr>
          <w:rFonts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seq fulu_equation_133245290057575540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w:t>
      </w:r>
    </w:p>
    <w:p w14:paraId="02D0CB4D">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式中：</w:t>
      </w:r>
    </w:p>
    <w:p w14:paraId="1EF423F8">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∆P</w:t>
      </w:r>
      <w:r>
        <w:rPr>
          <w:rFonts w:hint="eastAsia" w:ascii="Times New Roman" w:hAnsi="Times New Roman" w:eastAsia="宋体" w:cs="Times New Roman"/>
          <w:i w:val="0"/>
          <w:iCs w:val="0"/>
          <w:sz w:val="21"/>
          <w:szCs w:val="21"/>
          <w:vertAlign w:val="subscript"/>
          <w:lang w:val="en-US" w:eastAsia="zh-CN"/>
        </w:rPr>
        <w:t>i</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分布式储能系统有功功率变化量，单位为千瓦（kW）；</w:t>
      </w:r>
    </w:p>
    <w:p w14:paraId="45DC8B53">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i/>
          <w:iCs/>
          <w:lang w:val="en-US" w:eastAsia="zh-CN"/>
        </w:rPr>
        <w:t>δ</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次调频差率，建议为0.5% ~3%；</w:t>
      </w:r>
    </w:p>
    <w:p w14:paraId="47E521BB">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∆f</w:t>
      </w:r>
      <w:r>
        <w:rPr>
          <w:rFonts w:hint="eastAsia" w:ascii="Times New Roman" w:hAnsi="Times New Roman" w:eastAsia="宋体" w:cs="Times New Roman"/>
          <w:i/>
          <w:iCs/>
          <w:sz w:val="18"/>
          <w:szCs w:val="18"/>
          <w:lang w:val="en-US" w:eastAsia="zh-CN"/>
        </w:rPr>
        <w:t xml:space="preserve"> </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微电网频率偏差，单位为赫兹（Hz）；</w:t>
      </w:r>
    </w:p>
    <w:p w14:paraId="65858713">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f</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6"/>
          <w:szCs w:val="16"/>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微电网额定频率，50Hz；</w:t>
      </w:r>
    </w:p>
    <w:p w14:paraId="0BC45CD9">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P</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分布式储能系统额定有功功率，单位为千瓦（kW）。</w:t>
      </w:r>
    </w:p>
    <w:p w14:paraId="5B855949">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当微电网频率下降且超过调频死区时，分布式储能系统应根据一次调频曲线增大放电有功功率或减少充电有功功率。</w:t>
      </w:r>
    </w:p>
    <w:p w14:paraId="2C330F2B">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当电力系统频率上升且超过调频死区时，分布式储能系统应根据一次调频曲线减小放电有功功率或增大充电有功功率。</w:t>
      </w:r>
    </w:p>
    <w:p w14:paraId="482DA65E">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分布式储能系统一次调频有功功率变化幅度不宜进行限制。</w:t>
      </w:r>
    </w:p>
    <w:p w14:paraId="6CD86132">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一次调频响应滞后时间应不大于1s，一次调频上升时间应不大于3s，一次调频调节时间应不大于4s达到稳定时，有功功率控制偏差不应超过额定功率的</w:t>
      </w:r>
      <w:r>
        <w:rPr>
          <w:rFonts w:hint="eastAsia" w:ascii="宋体" w:hAnsi="宋体" w:eastAsia="宋体" w:cs="宋体"/>
          <w:lang w:val="en-US" w:eastAsia="zh-CN"/>
        </w:rPr>
        <w:t>±</w:t>
      </w:r>
      <w:r>
        <w:rPr>
          <w:rFonts w:hint="eastAsia" w:ascii="Times New Roman" w:hAnsi="Times New Roman" w:eastAsia="宋体" w:cs="Times New Roman"/>
          <w:lang w:val="en-US" w:eastAsia="zh-CN"/>
        </w:rPr>
        <w:t>1%。</w:t>
      </w:r>
    </w:p>
    <w:p w14:paraId="536A2431">
      <w:pPr>
        <w:pStyle w:val="120"/>
        <w:tabs>
          <w:tab w:val="center" w:pos="6804"/>
          <w:tab w:val="right" w:pos="7371"/>
        </w:tabs>
        <w:bidi w:val="0"/>
        <w:rPr>
          <w:rFonts w:hint="eastAsia" w:ascii="Times New Roman" w:hAnsi="Times New Roman"/>
          <w:lang w:val="en-US" w:eastAsia="zh-CN"/>
        </w:rPr>
      </w:pPr>
      <w:bookmarkStart w:id="43" w:name="_Toc31254"/>
      <w:r>
        <w:rPr>
          <w:rFonts w:hint="eastAsia" w:ascii="Times New Roman" w:hAnsi="Times New Roman"/>
          <w:lang w:val="en-US" w:eastAsia="zh-CN"/>
        </w:rPr>
        <w:t>惯量响应</w:t>
      </w:r>
      <w:bookmarkEnd w:id="43"/>
    </w:p>
    <w:p w14:paraId="30F2704A">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分布式储能系统应具备惯量响应功能，可通过就地或远方控制投入或退出该功能。</w:t>
      </w:r>
    </w:p>
    <w:p w14:paraId="45F361A0">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分布式储能系统应将惯量响应的投退信号、动作状态信号上传至微电网监控系统。</w:t>
      </w:r>
    </w:p>
    <w:p w14:paraId="1640A4CC">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分布式储能系统惯量响应的频率变化死区应根据电力系统实际情况确定，宜设定为</w:t>
      </w:r>
      <w:r>
        <w:rPr>
          <w:rFonts w:hint="eastAsia" w:ascii="宋体" w:hAnsi="宋体" w:eastAsia="宋体" w:cs="宋体"/>
          <w:lang w:val="en-US" w:eastAsia="zh-CN"/>
        </w:rPr>
        <w:t>±</w:t>
      </w:r>
      <w:r>
        <w:rPr>
          <w:rFonts w:hint="eastAsia" w:ascii="Times New Roman" w:hAnsi="Times New Roman" w:eastAsia="宋体" w:cs="Times New Roman"/>
          <w:lang w:val="en-US" w:eastAsia="zh-CN"/>
        </w:rPr>
        <w:t>（0.03~0.05）Hz/s，计算频率变化的时间窗口宜为100ms~200ms。当微电网频率变化率大于死区范围，分布式储能系统应在满足公式（2）条件下提供惯量响应能力，根据公式（3）改变有功功率输出。</w:t>
      </w:r>
    </w:p>
    <w:p w14:paraId="47992B17">
      <w:pPr>
        <w:pStyle w:val="52"/>
        <w:keepNext w:val="0"/>
        <w:keepLines w:val="0"/>
        <w:pageBreakBefore w:val="0"/>
        <w:widowControl/>
        <w:tabs>
          <w:tab w:val="center" w:leader="dot" w:pos="9240"/>
        </w:tabs>
        <w:kinsoku/>
        <w:wordWrap/>
        <w:overflowPunct/>
        <w:topLinePunct w:val="0"/>
        <w:autoSpaceDE w:val="0"/>
        <w:autoSpaceDN w:val="0"/>
        <w:bidi w:val="0"/>
        <w:adjustRightInd/>
        <w:snapToGrid/>
        <w:ind w:left="0" w:leftChars="0" w:firstLine="3780" w:firstLineChars="1800"/>
        <w:jc w:val="center"/>
        <w:textAlignment w:val="auto"/>
        <w:rPr>
          <w:rFonts w:ascii="Times New Roman"/>
          <w:bCs/>
          <w:sz w:val="24"/>
          <w:szCs w:val="24"/>
        </w:rPr>
      </w:pPr>
      <w:r>
        <w:rPr>
          <w:rFonts w:ascii="Times New Roman"/>
          <w:position w:val="-24"/>
        </w:rPr>
        <w:object>
          <v:shape id="_x0000_i1026" o:spt="75" type="#_x0000_t75" style="height:31.2pt;width:58.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微软雅黑" w:hAnsi="微软雅黑" w:eastAsia="微软雅黑"/>
          <w:color w:val="000000" w:themeColor="text1"/>
          <w14:textFill>
            <w14:solidFill>
              <w14:schemeClr w14:val="tx1"/>
            </w14:solidFill>
          </w14:textFill>
        </w:rPr>
        <w:tab/>
      </w:r>
      <w:r>
        <w:rPr>
          <w:rFonts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seq fulu_equation_133245290057575540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w:t>
      </w:r>
    </w:p>
    <w:p w14:paraId="6CF7B5EB">
      <w:pPr>
        <w:pStyle w:val="52"/>
        <w:keepNext w:val="0"/>
        <w:keepLines w:val="0"/>
        <w:pageBreakBefore w:val="0"/>
        <w:widowControl/>
        <w:tabs>
          <w:tab w:val="center" w:leader="dot" w:pos="9240"/>
        </w:tabs>
        <w:kinsoku/>
        <w:wordWrap/>
        <w:overflowPunct/>
        <w:topLinePunct w:val="0"/>
        <w:autoSpaceDE w:val="0"/>
        <w:autoSpaceDN w:val="0"/>
        <w:bidi w:val="0"/>
        <w:adjustRightInd/>
        <w:snapToGrid/>
        <w:ind w:left="0" w:leftChars="0" w:firstLine="3578" w:firstLineChars="1704"/>
        <w:jc w:val="center"/>
        <w:textAlignment w:val="auto"/>
        <w:rPr>
          <w:rFonts w:ascii="Times New Roman"/>
        </w:rPr>
      </w:pPr>
      <w:r>
        <w:rPr>
          <w:rFonts w:ascii="Times New Roman"/>
          <w:position w:val="-30"/>
        </w:rPr>
        <w:object>
          <v:shape id="_x0000_i1027" o:spt="75" type="#_x0000_t75" style="height:34.2pt;width:82.2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ascii="微软雅黑" w:hAnsi="微软雅黑" w:eastAsia="微软雅黑"/>
          <w:color w:val="000000" w:themeColor="text1"/>
          <w14:textFill>
            <w14:solidFill>
              <w14:schemeClr w14:val="tx1"/>
            </w14:solidFill>
          </w14:textFill>
        </w:rPr>
        <w:tab/>
      </w:r>
      <w:r>
        <w:rPr>
          <w:rFonts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seq fulu_equation_133245290057575540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w:t>
      </w:r>
    </w:p>
    <w:p w14:paraId="5D2BBDAB">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式中：</w:t>
      </w:r>
    </w:p>
    <w:p w14:paraId="7E598A6C">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∆f</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微电网频率偏差，单位为赫兹（Hz）；</w:t>
      </w:r>
    </w:p>
    <w:p w14:paraId="59D05898">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f</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hint="eastAsia" w:ascii="Times New Roman"/>
          <w:i w:val="0"/>
          <w:iCs w:val="0"/>
          <w:color w:val="000000" w:themeColor="text1"/>
          <w:position w:val="-4"/>
          <w:sz w:val="13"/>
          <w:szCs w:val="13"/>
          <w:vertAlign w:val="subscript"/>
          <w:lang w:val="en-US" w:eastAsia="zh-CN"/>
          <w14:textFill>
            <w14:solidFill>
              <w14:schemeClr w14:val="tx1"/>
            </w14:solidFill>
          </w14:textFill>
        </w:rPr>
        <w:t xml:space="preserve">  </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微电网频率，单位为赫兹（Hz）；</w:t>
      </w:r>
    </w:p>
    <w:p w14:paraId="03EB3D2D">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t</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时间，单位为秒（s）</w:t>
      </w:r>
      <w:r>
        <w:rPr>
          <w:rFonts w:hint="eastAsia" w:cs="Times New Roman"/>
          <w:lang w:val="en-US" w:eastAsia="zh-CN"/>
        </w:rPr>
        <w:t>；</w:t>
      </w:r>
    </w:p>
    <w:p w14:paraId="1EEE6738">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∆P</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分布式储能系统有功功率变化量，单位为千瓦（kW）；</w:t>
      </w:r>
    </w:p>
    <w:p w14:paraId="4B569BC3">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T</w:t>
      </w:r>
      <w:r>
        <w:rPr>
          <w:rFonts w:hint="eastAsia" w:ascii="Times New Roman" w:hAnsi="Times New Roman" w:eastAsia="宋体" w:cs="Times New Roman"/>
          <w:position w:val="-2"/>
          <w:sz w:val="21"/>
          <w:vertAlign w:val="subscript"/>
          <w:lang w:val="en-US" w:eastAsia="zh-CN"/>
        </w:rPr>
        <w:t>J</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等效惯量时间常数，建议4s~14s；</w:t>
      </w:r>
    </w:p>
    <w:p w14:paraId="533FBD7E">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f</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hint="eastAsia" w:ascii="Times New Roman"/>
          <w:i w:val="0"/>
          <w:iCs w:val="0"/>
          <w:color w:val="000000" w:themeColor="text1"/>
          <w:position w:val="-4"/>
          <w:sz w:val="13"/>
          <w:szCs w:val="13"/>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微电网额定频率，50Hz；</w:t>
      </w:r>
    </w:p>
    <w:p w14:paraId="060CC5BD">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P</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分布式储能系统额定有功功率，单位为千瓦（kW）；</w:t>
      </w:r>
    </w:p>
    <w:p w14:paraId="315C47A0">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分布式储能系统惯量响应时间应不大于1s，有功功率的控制偏差不应超过额定功率的±1%。</w:t>
      </w:r>
    </w:p>
    <w:p w14:paraId="7113AF61">
      <w:pPr>
        <w:pStyle w:val="120"/>
        <w:tabs>
          <w:tab w:val="center" w:pos="6804"/>
          <w:tab w:val="right" w:pos="7371"/>
        </w:tabs>
        <w:bidi w:val="0"/>
        <w:rPr>
          <w:rFonts w:hint="eastAsia" w:ascii="Times New Roman" w:hAnsi="Times New Roman"/>
          <w:lang w:val="en-US" w:eastAsia="zh-CN"/>
        </w:rPr>
      </w:pPr>
      <w:bookmarkStart w:id="44" w:name="_Toc31179"/>
      <w:r>
        <w:rPr>
          <w:rFonts w:hint="eastAsia" w:ascii="Times New Roman" w:hAnsi="Times New Roman"/>
          <w:lang w:val="en-US" w:eastAsia="zh-CN"/>
        </w:rPr>
        <w:t>故障穿越</w:t>
      </w:r>
      <w:bookmarkEnd w:id="44"/>
    </w:p>
    <w:p w14:paraId="278C340F">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低电压故障穿越</w:t>
      </w:r>
    </w:p>
    <w:p w14:paraId="0CF0B36E">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分布式储能在微电网电压发生跌落时应具备低电压穿越能力，在图1所示阴影范围内不脱网连续运行，具体要求如下</w:t>
      </w:r>
      <w:r>
        <w:rPr>
          <w:rFonts w:hint="eastAsia" w:cs="Times New Roman"/>
          <w:lang w:val="en-US" w:eastAsia="zh-CN"/>
        </w:rPr>
        <w:t>：</w:t>
      </w:r>
    </w:p>
    <w:p w14:paraId="75A22DDF">
      <w:pPr>
        <w:pStyle w:val="124"/>
        <w:numPr>
          <w:ilvl w:val="0"/>
          <w:numId w:val="17"/>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分布式储能在微电网电压跃落至零时，应不脱网连续运行不少于150ms；</w:t>
      </w:r>
    </w:p>
    <w:p w14:paraId="742E8516">
      <w:pPr>
        <w:pStyle w:val="124"/>
        <w:numPr>
          <w:ilvl w:val="0"/>
          <w:numId w:val="17"/>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分布式储能在微电网电压跌落至标称电压的20%时，应不脱网连续运行不少于625ms；</w:t>
      </w:r>
    </w:p>
    <w:p w14:paraId="77B1C181">
      <w:pPr>
        <w:pStyle w:val="124"/>
        <w:numPr>
          <w:ilvl w:val="0"/>
          <w:numId w:val="17"/>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分布式储能在微电网电压跌落至标称电压的90%时，应不脱网连续运行不少于2s；</w:t>
      </w:r>
    </w:p>
    <w:p w14:paraId="27CD2C7C">
      <w:pPr>
        <w:pStyle w:val="124"/>
        <w:numPr>
          <w:ilvl w:val="0"/>
          <w:numId w:val="17"/>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分布式储能在微电网电压跌落在图1中阴影范围及电压轮廓线以上区域，分布式储能应不脱网连续运行；微电网电压跌落在电压轮廓线以下时，可与微电网断开连接。</w:t>
      </w:r>
    </w:p>
    <w:p w14:paraId="3452F40E">
      <w:pPr>
        <w:pStyle w:val="52"/>
        <w:ind w:firstLine="480"/>
        <w:rPr>
          <w:rFonts w:ascii="Times New Roman"/>
          <w:bCs/>
          <w:sz w:val="24"/>
          <w:szCs w:val="24"/>
        </w:rPr>
      </w:pPr>
    </w:p>
    <w:p w14:paraId="536A46D2">
      <w:pPr>
        <w:pStyle w:val="52"/>
        <w:ind w:firstLine="0" w:firstLineChars="0"/>
        <w:jc w:val="center"/>
        <w:rPr>
          <w:rFonts w:ascii="Times New Roman"/>
          <w:b/>
          <w:sz w:val="24"/>
          <w:szCs w:val="24"/>
        </w:rPr>
      </w:pPr>
      <w:r>
        <w:rPr>
          <w:rFonts w:hint="eastAsia" w:ascii="Times New Roman"/>
          <w:b/>
          <w:sz w:val="24"/>
          <w:szCs w:val="24"/>
        </w:rPr>
        <w:drawing>
          <wp:inline distT="0" distB="0" distL="114300" distR="114300">
            <wp:extent cx="3908425" cy="1985010"/>
            <wp:effectExtent l="0" t="0" r="15875" b="15240"/>
            <wp:docPr id="1" name="图片 1" descr="8ed172dca59d4e6d69294138fd6f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d172dca59d4e6d69294138fd6fc09"/>
                    <pic:cNvPicPr>
                      <a:picLocks noChangeAspect="1"/>
                    </pic:cNvPicPr>
                  </pic:nvPicPr>
                  <pic:blipFill>
                    <a:blip r:embed="rId17"/>
                    <a:srcRect l="3459" t="10012" r="5162" b="10369"/>
                    <a:stretch>
                      <a:fillRect/>
                    </a:stretch>
                  </pic:blipFill>
                  <pic:spPr>
                    <a:xfrm>
                      <a:off x="0" y="0"/>
                      <a:ext cx="3908425" cy="1985010"/>
                    </a:xfrm>
                    <a:prstGeom prst="rect">
                      <a:avLst/>
                    </a:prstGeom>
                  </pic:spPr>
                </pic:pic>
              </a:graphicData>
            </a:graphic>
          </wp:inline>
        </w:drawing>
      </w:r>
    </w:p>
    <w:p w14:paraId="2219A552">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图1 分布式储能低电压穿越图</w:t>
      </w:r>
    </w:p>
    <w:p w14:paraId="19ABD268">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微电网发生三相对称故障导致电压跌落时，分布式储能应具备动态无功支撑能力。具体要求如下</w:t>
      </w:r>
      <w:r>
        <w:rPr>
          <w:rFonts w:hint="eastAsia" w:cs="Times New Roman"/>
          <w:lang w:val="en-US" w:eastAsia="zh-CN"/>
        </w:rPr>
        <w:t>：</w:t>
      </w:r>
    </w:p>
    <w:p w14:paraId="138D0694">
      <w:pPr>
        <w:pStyle w:val="124"/>
        <w:numPr>
          <w:ilvl w:val="0"/>
          <w:numId w:val="18"/>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当微电网电压低于标称电压的90%时，分布式储能系统输出无功电流应为电压跌落前正常运行时的无功电流值</w:t>
      </w: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0</w:t>
      </w:r>
      <w:r>
        <w:rPr>
          <w:rFonts w:hint="eastAsia" w:ascii="Times New Roman" w:hAnsi="Times New Roman" w:eastAsia="宋体" w:cs="Times New Roman"/>
          <w:sz w:val="21"/>
          <w:szCs w:val="21"/>
          <w:lang w:val="en-US" w:eastAsia="zh-CN"/>
        </w:rPr>
        <w:t>与动态无功电流增量</w:t>
      </w: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sz w:val="21"/>
          <w:szCs w:val="21"/>
          <w:lang w:val="en-US" w:eastAsia="zh-CN"/>
        </w:rPr>
        <w:t>之和。动态无功电流增量应满足公式（4）的要求；</w:t>
      </w:r>
    </w:p>
    <w:p w14:paraId="5B8D3D08">
      <w:pPr>
        <w:pStyle w:val="52"/>
        <w:keepNext w:val="0"/>
        <w:keepLines w:val="0"/>
        <w:pageBreakBefore w:val="0"/>
        <w:widowControl/>
        <w:tabs>
          <w:tab w:val="center" w:leader="dot" w:pos="9240"/>
        </w:tabs>
        <w:kinsoku/>
        <w:wordWrap/>
        <w:overflowPunct/>
        <w:topLinePunct w:val="0"/>
        <w:autoSpaceDE w:val="0"/>
        <w:autoSpaceDN w:val="0"/>
        <w:bidi w:val="0"/>
        <w:adjustRightInd/>
        <w:snapToGrid/>
        <w:spacing w:line="240" w:lineRule="auto"/>
        <w:ind w:left="0" w:leftChars="0" w:firstLine="2940" w:firstLineChars="1400"/>
        <w:jc w:val="center"/>
        <w:textAlignment w:val="auto"/>
        <w:rPr>
          <w:rFonts w:ascii="Times New Roman"/>
          <w:bCs/>
          <w:sz w:val="24"/>
          <w:szCs w:val="24"/>
        </w:rPr>
      </w:pP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sz w:val="21"/>
          <w:szCs w:val="21"/>
          <w:vertAlign w:val="baseline"/>
          <w:lang w:val="en-US" w:eastAsia="zh-CN"/>
        </w:rPr>
        <w:t>=</w:t>
      </w:r>
      <w:r>
        <w:rPr>
          <w:rFonts w:hint="eastAsia" w:ascii="Times New Roman" w:hAnsi="Times New Roman" w:eastAsia="宋体" w:cs="Times New Roman"/>
          <w:i/>
          <w:iCs/>
          <w:lang w:val="en-US" w:eastAsia="zh-CN"/>
        </w:rPr>
        <w:t>K</w:t>
      </w:r>
      <w:r>
        <w:rPr>
          <w:rFonts w:hint="eastAsia" w:ascii="Times New Roman" w:hAnsi="Times New Roman" w:eastAsia="宋体" w:cs="Times New Roman"/>
          <w:vertAlign w:val="subscript"/>
          <w:lang w:val="en-US" w:eastAsia="zh-CN"/>
        </w:rPr>
        <w:t>1</w:t>
      </w:r>
      <w:r>
        <w:rPr>
          <w:rFonts w:hint="eastAsia" w:ascii="Times New Roman" w:cs="Times New Roman"/>
          <w:vertAlign w:val="baseline"/>
          <w:lang w:val="en-US" w:eastAsia="zh-CN"/>
        </w:rPr>
        <w:t>×(0.9－</w:t>
      </w:r>
      <w:r>
        <w:rPr>
          <w:rFonts w:hint="eastAsia" w:ascii="Times New Roman" w:hAnsi="Times New Roman" w:eastAsia="宋体" w:cs="Times New Roman"/>
          <w:i/>
          <w:iCs/>
          <w:vertAlign w:val="baseline"/>
          <w:lang w:val="en-US" w:eastAsia="zh-CN"/>
        </w:rPr>
        <w:t>U</w:t>
      </w:r>
      <w:r>
        <w:rPr>
          <w:rFonts w:hint="eastAsia" w:ascii="Times New Roman" w:hAnsi="Times New Roman" w:eastAsia="宋体" w:cs="Times New Roman"/>
          <w:vertAlign w:val="subscript"/>
          <w:lang w:val="en-US" w:eastAsia="zh-CN"/>
        </w:rPr>
        <w:t>t</w:t>
      </w:r>
      <w:r>
        <w:rPr>
          <w:rFonts w:hint="eastAsia" w:ascii="Times New Roman" w:cs="Times New Roman"/>
          <w:vertAlign w:val="baseline"/>
          <w:lang w:val="en-US" w:eastAsia="zh-CN"/>
        </w:rPr>
        <w:t>)×</w:t>
      </w: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cs="Times New Roman"/>
          <w:position w:val="-2"/>
          <w:sz w:val="21"/>
          <w:vertAlign w:val="baseline"/>
          <w:lang w:val="en-US" w:eastAsia="zh-CN"/>
        </w:rPr>
        <w:t>,(0≤</w:t>
      </w: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t</w:t>
      </w:r>
      <w:r>
        <w:rPr>
          <w:rFonts w:hint="eastAsia" w:ascii="Times New Roman" w:cs="Times New Roman"/>
          <w:position w:val="-2"/>
          <w:sz w:val="21"/>
          <w:vertAlign w:val="baseline"/>
          <w:lang w:val="en-US" w:eastAsia="zh-CN"/>
        </w:rPr>
        <w:t>≤0.9)</w:t>
      </w:r>
      <w:r>
        <w:rPr>
          <w:rFonts w:ascii="微软雅黑" w:hAnsi="微软雅黑" w:eastAsia="微软雅黑"/>
          <w:color w:val="000000" w:themeColor="text1"/>
          <w14:textFill>
            <w14:solidFill>
              <w14:schemeClr w14:val="tx1"/>
            </w14:solidFill>
          </w14:textFill>
        </w:rPr>
        <w:tab/>
      </w:r>
      <w:r>
        <w:rPr>
          <w:rFonts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seq fulu_equation_133245290057575540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w:t>
      </w:r>
    </w:p>
    <w:p w14:paraId="4CD0F749">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式中：</w:t>
      </w:r>
    </w:p>
    <w:p w14:paraId="38322C06">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1</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分布式储能系统动态无功电流增量，单位为安（A）；</w:t>
      </w:r>
    </w:p>
    <w:p w14:paraId="1C48D1C6">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K</w:t>
      </w:r>
      <w:r>
        <w:rPr>
          <w:rFonts w:hint="eastAsia" w:ascii="Times New Roman" w:hAnsi="Times New Roman" w:eastAsia="宋体" w:cs="Times New Roman"/>
          <w:vertAlign w:val="subscript"/>
          <w:lang w:val="en-US" w:eastAsia="zh-CN"/>
        </w:rPr>
        <w:t>1</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分布式储能系统动态无功电流比例系数；</w:t>
      </w:r>
    </w:p>
    <w:p w14:paraId="1D66E1C6">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t</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微电网并网点电压标幺值；</w:t>
      </w:r>
    </w:p>
    <w:p w14:paraId="22F33699">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3"/>
          <w:szCs w:val="13"/>
          <w:vertAlign w:val="subscript"/>
          <w:lang w:val="en-US" w:eastAsia="zh-CN"/>
          <w14:textFill>
            <w14:solidFill>
              <w14:schemeClr w14:val="tx1"/>
            </w14:solidFill>
          </w14:textFill>
        </w:rPr>
        <w:t xml:space="preserve">  </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分布式储能交流侧额定电流，单位为安（A）。</w:t>
      </w:r>
    </w:p>
    <w:p w14:paraId="19518164">
      <w:pPr>
        <w:pStyle w:val="124"/>
        <w:numPr>
          <w:ilvl w:val="0"/>
          <w:numId w:val="18"/>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分布式储能动态无功电流比例系数</w:t>
      </w:r>
      <w:r>
        <w:rPr>
          <w:rFonts w:hint="eastAsia" w:ascii="Times New Roman" w:hAnsi="Times New Roman" w:eastAsia="宋体" w:cs="Times New Roman"/>
          <w:i/>
          <w:iCs/>
          <w:sz w:val="21"/>
          <w:szCs w:val="21"/>
          <w:lang w:val="en-US" w:eastAsia="zh-CN"/>
        </w:rPr>
        <w:t>K</w:t>
      </w:r>
      <w:r>
        <w:rPr>
          <w:rFonts w:hint="eastAsia"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sz w:val="21"/>
          <w:szCs w:val="21"/>
          <w:lang w:val="en-US" w:eastAsia="zh-CN"/>
        </w:rPr>
        <w:t>可根据实际情况确定，取值范围宜为1.5~3；</w:t>
      </w:r>
    </w:p>
    <w:p w14:paraId="17F2CD36">
      <w:pPr>
        <w:pStyle w:val="124"/>
        <w:numPr>
          <w:ilvl w:val="0"/>
          <w:numId w:val="18"/>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并网点电压跌落期间分布式储能无功电流的最大输出能力应不低于储能电站交流侧额定电流</w:t>
      </w:r>
      <w:r>
        <w:rPr>
          <w:rFonts w:ascii="Times New Roman"/>
          <w:bCs/>
          <w:i/>
          <w:iCs/>
          <w:sz w:val="24"/>
          <w:szCs w:val="24"/>
        </w:rPr>
        <w:t>I</w:t>
      </w:r>
      <w:r>
        <w:rPr>
          <w:rFonts w:ascii="Times New Roman"/>
          <w:bCs/>
          <w:i/>
          <w:iCs/>
          <w:sz w:val="24"/>
          <w:szCs w:val="24"/>
          <w:vertAlign w:val="subscript"/>
        </w:rPr>
        <w:t>N</w:t>
      </w:r>
      <w:r>
        <w:rPr>
          <w:rFonts w:hint="eastAsia" w:ascii="Times New Roman" w:hAnsi="Times New Roman" w:eastAsia="宋体" w:cs="Times New Roman"/>
          <w:sz w:val="21"/>
          <w:szCs w:val="21"/>
          <w:lang w:val="en-US" w:eastAsia="zh-CN"/>
        </w:rPr>
        <w:t>的1.05倍；</w:t>
      </w:r>
    </w:p>
    <w:p w14:paraId="063823B4">
      <w:pPr>
        <w:pStyle w:val="124"/>
        <w:numPr>
          <w:ilvl w:val="0"/>
          <w:numId w:val="18"/>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自微电网电压跌落出现的时刻起，分布式储能动态无功电流的响应时间不大于30ms；自微电网电压恢复至标称电压90%以上的时刻起，分布式储能应在30ms内退出动态无功电流增量。</w:t>
      </w:r>
    </w:p>
    <w:p w14:paraId="2F791B4B">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当微电网发生三相不对称短路故障导致电压跃落时，分布式储能应具备动态无功支撑能力，具体要求如下。</w:t>
      </w:r>
    </w:p>
    <w:p w14:paraId="5926AF18">
      <w:pPr>
        <w:pStyle w:val="124"/>
        <w:numPr>
          <w:ilvl w:val="0"/>
          <w:numId w:val="19"/>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当微电网电压正序分量从在标称电压的60% ~90%时，分布式储能注入的正序无功电流应为电压跌落前正常运行时的正序无功电流输出值</w:t>
      </w: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0</w:t>
      </w:r>
      <w:r>
        <w:rPr>
          <w:rFonts w:hint="eastAsia" w:ascii="Times New Roman" w:hAnsi="Times New Roman" w:eastAsia="宋体" w:cs="Times New Roman"/>
          <w:sz w:val="21"/>
          <w:szCs w:val="21"/>
          <w:lang w:val="en-US" w:eastAsia="zh-CN"/>
        </w:rPr>
        <w:t>与动态正序无功电流增量</w:t>
      </w: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sz w:val="21"/>
          <w:szCs w:val="21"/>
          <w:vertAlign w:val="superscript"/>
          <w:lang w:val="en-US" w:eastAsia="zh-CN"/>
        </w:rPr>
        <w:t>+</w:t>
      </w:r>
      <w:r>
        <w:rPr>
          <w:rFonts w:hint="eastAsia" w:ascii="Times New Roman" w:hAnsi="Times New Roman" w:eastAsia="宋体" w:cs="Times New Roman"/>
          <w:sz w:val="21"/>
          <w:szCs w:val="21"/>
          <w:lang w:val="en-US" w:eastAsia="zh-CN"/>
        </w:rPr>
        <w:t>之和，满足公式（5）的要求</w:t>
      </w:r>
      <w:r>
        <w:rPr>
          <w:rFonts w:hint="eastAsia" w:cs="Times New Roman"/>
          <w:sz w:val="21"/>
          <w:szCs w:val="21"/>
          <w:lang w:val="en-US" w:eastAsia="zh-CN"/>
        </w:rPr>
        <w:t>；</w:t>
      </w:r>
      <w:bookmarkStart w:id="48" w:name="_GoBack"/>
      <w:bookmarkEnd w:id="48"/>
    </w:p>
    <w:p w14:paraId="655CC46D">
      <w:pPr>
        <w:pStyle w:val="52"/>
        <w:keepNext w:val="0"/>
        <w:keepLines w:val="0"/>
        <w:pageBreakBefore w:val="0"/>
        <w:widowControl/>
        <w:tabs>
          <w:tab w:val="center" w:leader="dot" w:pos="9240"/>
        </w:tabs>
        <w:kinsoku/>
        <w:wordWrap/>
        <w:overflowPunct/>
        <w:topLinePunct w:val="0"/>
        <w:autoSpaceDE w:val="0"/>
        <w:autoSpaceDN w:val="0"/>
        <w:bidi w:val="0"/>
        <w:adjustRightInd/>
        <w:snapToGrid/>
        <w:ind w:left="0" w:leftChars="0" w:firstLine="2738" w:firstLineChars="1304"/>
        <w:jc w:val="center"/>
        <w:textAlignment w:val="auto"/>
        <w:rPr>
          <w:rFonts w:ascii="Times New Roman"/>
          <w:bCs/>
          <w:sz w:val="24"/>
          <w:szCs w:val="24"/>
        </w:rPr>
      </w:pP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sz w:val="21"/>
          <w:szCs w:val="21"/>
          <w:vertAlign w:val="superscript"/>
          <w:lang w:val="en-US" w:eastAsia="zh-CN"/>
        </w:rPr>
        <w:t>+</w:t>
      </w:r>
      <w:r>
        <w:rPr>
          <w:rFonts w:hint="eastAsia" w:ascii="Times New Roman" w:hAnsi="Times New Roman" w:eastAsia="宋体" w:cs="Times New Roman"/>
          <w:sz w:val="21"/>
          <w:szCs w:val="21"/>
          <w:vertAlign w:val="baseline"/>
          <w:lang w:val="en-US" w:eastAsia="zh-CN"/>
        </w:rPr>
        <w:t>=</w:t>
      </w:r>
      <w:r>
        <w:rPr>
          <w:rFonts w:hint="eastAsia" w:ascii="Times New Roman" w:hAnsi="Times New Roman" w:eastAsia="宋体" w:cs="Times New Roman"/>
          <w:i/>
          <w:iCs/>
          <w:sz w:val="21"/>
          <w:szCs w:val="21"/>
          <w:lang w:val="en-US" w:eastAsia="zh-CN"/>
        </w:rPr>
        <w:t>K</w:t>
      </w:r>
      <w:r>
        <w:rPr>
          <w:rFonts w:hint="eastAsia"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vertAlign w:val="superscript"/>
          <w:lang w:val="en-US" w:eastAsia="zh-CN"/>
        </w:rPr>
        <w:t>+</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hint="eastAsia" w:ascii="Times New Roman" w:cs="Times New Roman"/>
          <w:vertAlign w:val="baseline"/>
          <w:lang w:val="en-US" w:eastAsia="zh-CN"/>
        </w:rPr>
        <w:t>×(0.9－</w:t>
      </w: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1</w:t>
      </w:r>
      <w:r>
        <w:rPr>
          <w:rFonts w:hint="eastAsia" w:ascii="Times New Roman" w:hAnsi="Times New Roman" w:eastAsia="宋体" w:cs="Times New Roman"/>
          <w:vertAlign w:val="superscript"/>
          <w:lang w:val="en-US" w:eastAsia="zh-CN"/>
        </w:rPr>
        <w:t>+</w:t>
      </w:r>
      <w:r>
        <w:rPr>
          <w:rFonts w:hint="eastAsia" w:ascii="Times New Roman" w:cs="Times New Roman"/>
          <w:vertAlign w:val="baseline"/>
          <w:lang w:val="en-US" w:eastAsia="zh-CN"/>
        </w:rPr>
        <w:t>)×</w:t>
      </w: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cs="Times New Roman"/>
          <w:position w:val="-2"/>
          <w:sz w:val="21"/>
          <w:vertAlign w:val="baseline"/>
          <w:lang w:val="en-US" w:eastAsia="zh-CN"/>
        </w:rPr>
        <w:t>,(0.6≤</w:t>
      </w: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1</w:t>
      </w:r>
      <w:r>
        <w:rPr>
          <w:rFonts w:hint="eastAsia" w:ascii="Times New Roman" w:hAnsi="Times New Roman" w:eastAsia="宋体" w:cs="Times New Roman"/>
          <w:vertAlign w:val="superscript"/>
          <w:lang w:val="en-US" w:eastAsia="zh-CN"/>
        </w:rPr>
        <w:t>+</w:t>
      </w:r>
      <w:r>
        <w:rPr>
          <w:rFonts w:hint="eastAsia" w:ascii="Times New Roman" w:cs="Times New Roman"/>
          <w:position w:val="-2"/>
          <w:sz w:val="21"/>
          <w:vertAlign w:val="baseline"/>
          <w:lang w:val="en-US" w:eastAsia="zh-CN"/>
        </w:rPr>
        <w:t>≤0.9)</w:t>
      </w:r>
      <w:r>
        <w:rPr>
          <w:rFonts w:ascii="微软雅黑" w:hAnsi="微软雅黑" w:eastAsia="微软雅黑"/>
          <w:color w:val="000000" w:themeColor="text1"/>
          <w14:textFill>
            <w14:solidFill>
              <w14:schemeClr w14:val="tx1"/>
            </w14:solidFill>
          </w14:textFill>
        </w:rPr>
        <w:tab/>
      </w:r>
      <w:r>
        <w:rPr>
          <w:rFonts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seq fulu_equation_133245290057575540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w:t>
      </w:r>
    </w:p>
    <w:p w14:paraId="05F06518">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式中：</w:t>
      </w:r>
    </w:p>
    <w:p w14:paraId="48DA79E9">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1</w:t>
      </w:r>
      <w:r>
        <w:rPr>
          <w:rFonts w:hint="eastAsia" w:ascii="Times New Roman" w:hAnsi="Times New Roman" w:eastAsia="宋体" w:cs="Times New Roman"/>
          <w:sz w:val="21"/>
          <w:szCs w:val="21"/>
          <w:vertAlign w:val="superscript"/>
          <w:lang w:val="en-US" w:eastAsia="zh-CN"/>
        </w:rPr>
        <w:t>+</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分布式储能注入的正序动态无功电流增量，单位为安（A）；</w:t>
      </w:r>
    </w:p>
    <w:p w14:paraId="33A8FA96">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K</w:t>
      </w:r>
      <w:r>
        <w:rPr>
          <w:rFonts w:hint="eastAsia"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vertAlign w:val="superscript"/>
          <w:lang w:val="en-US" w:eastAsia="zh-CN"/>
        </w:rPr>
        <w:t>+</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分布式储能动态无功电流比例系数；</w:t>
      </w:r>
    </w:p>
    <w:p w14:paraId="5A541682">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1</w:t>
      </w:r>
      <w:r>
        <w:rPr>
          <w:rFonts w:hint="eastAsia" w:ascii="Times New Roman" w:hAnsi="Times New Roman" w:eastAsia="宋体" w:cs="Times New Roman"/>
          <w:vertAlign w:val="superscript"/>
          <w:lang w:val="en-US" w:eastAsia="zh-CN"/>
        </w:rPr>
        <w:t>+</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微电网电压正序分量标幺制；</w:t>
      </w:r>
    </w:p>
    <w:p w14:paraId="5B46EADA">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hint="eastAsia" w:ascii="Times New Roman"/>
          <w:i w:val="0"/>
          <w:iCs w:val="0"/>
          <w:color w:val="000000" w:themeColor="text1"/>
          <w:position w:val="-4"/>
          <w:sz w:val="11"/>
          <w:szCs w:val="11"/>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电化学储能电子交流侧额定电流，单位为安（A）。</w:t>
      </w:r>
    </w:p>
    <w:p w14:paraId="3042FBCD">
      <w:pPr>
        <w:pStyle w:val="124"/>
        <w:numPr>
          <w:ilvl w:val="0"/>
          <w:numId w:val="19"/>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动态正序无功电流比例系数</w:t>
      </w:r>
      <w:r>
        <w:rPr>
          <w:rFonts w:hint="eastAsia" w:ascii="Times New Roman" w:hAnsi="Times New Roman" w:eastAsia="宋体" w:cs="Times New Roman"/>
          <w:i/>
          <w:iCs/>
          <w:sz w:val="21"/>
          <w:szCs w:val="21"/>
          <w:lang w:val="en-US" w:eastAsia="zh-CN"/>
        </w:rPr>
        <w:t>K</w:t>
      </w:r>
      <w:r>
        <w:rPr>
          <w:rFonts w:hint="eastAsia"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vertAlign w:val="superscript"/>
          <w:lang w:val="en-US" w:eastAsia="zh-CN"/>
        </w:rPr>
        <w:t>+</w:t>
      </w:r>
      <w:r>
        <w:rPr>
          <w:rFonts w:hint="eastAsia" w:ascii="Times New Roman" w:hAnsi="Times New Roman" w:eastAsia="宋体" w:cs="Times New Roman"/>
          <w:sz w:val="21"/>
          <w:szCs w:val="21"/>
          <w:lang w:val="en-US" w:eastAsia="zh-CN"/>
        </w:rPr>
        <w:t>，可根据电力系统实际情况确定，宜不小于1.0</w:t>
      </w:r>
      <w:r>
        <w:rPr>
          <w:rFonts w:hint="eastAsia" w:cs="Times New Roman"/>
          <w:sz w:val="21"/>
          <w:szCs w:val="21"/>
          <w:lang w:val="en-US" w:eastAsia="zh-CN"/>
        </w:rPr>
        <w:t>；</w:t>
      </w:r>
    </w:p>
    <w:p w14:paraId="7108A7D5">
      <w:pPr>
        <w:pStyle w:val="124"/>
        <w:numPr>
          <w:ilvl w:val="0"/>
          <w:numId w:val="19"/>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分布式储能正序动态无功电流响应时间应不大于30ms</w:t>
      </w:r>
      <w:r>
        <w:rPr>
          <w:rFonts w:hint="eastAsia" w:cs="Times New Roman"/>
          <w:sz w:val="21"/>
          <w:szCs w:val="21"/>
          <w:lang w:val="en-US" w:eastAsia="zh-CN"/>
        </w:rPr>
        <w:t>；</w:t>
      </w:r>
    </w:p>
    <w:p w14:paraId="3C8C1D5F">
      <w:pPr>
        <w:pStyle w:val="124"/>
        <w:numPr>
          <w:ilvl w:val="0"/>
          <w:numId w:val="19"/>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电压跌落期间，分布式储能无功电流的最大输出能力应不低于额定电流</w:t>
      </w: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hAnsi="Times New Roman" w:eastAsia="宋体" w:cs="Times New Roman"/>
          <w:sz w:val="21"/>
          <w:szCs w:val="21"/>
          <w:lang w:val="en-US" w:eastAsia="zh-CN"/>
        </w:rPr>
        <w:t>的1.05倍</w:t>
      </w:r>
      <w:r>
        <w:rPr>
          <w:rFonts w:hint="eastAsia" w:cs="Times New Roman"/>
          <w:sz w:val="21"/>
          <w:szCs w:val="21"/>
          <w:lang w:val="en-US" w:eastAsia="zh-CN"/>
        </w:rPr>
        <w:t>；</w:t>
      </w:r>
    </w:p>
    <w:p w14:paraId="637128A2">
      <w:pPr>
        <w:pStyle w:val="124"/>
        <w:numPr>
          <w:ilvl w:val="0"/>
          <w:numId w:val="19"/>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当并网点电压正序分量小于标称电压的60%时，电化学储能电站应在不助增并网点电压不平衡度的前提下，向电网注入合适的正序动态无功电流。</w:t>
      </w:r>
    </w:p>
    <w:p w14:paraId="681A4174">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对电压跌落期间没有与微电网断开的分布式储能装置，在故障清除后，应具有有功功率快速恢复能力，有功功率恢复的变化率宜不小于30%Pn/s。</w:t>
      </w:r>
    </w:p>
    <w:p w14:paraId="63CF4D1F">
      <w:pPr>
        <w:pStyle w:val="123"/>
        <w:tabs>
          <w:tab w:val="center" w:pos="6804"/>
          <w:tab w:val="right" w:pos="7371"/>
        </w:tabs>
        <w:overflowPunct/>
        <w:spacing w:before="120" w:beforeLines="50" w:after="120" w:afterLines="50" w:line="320" w:lineRule="exact"/>
        <w:ind w:left="0" w:leftChars="0" w:firstLine="0" w:firstLineChars="0"/>
        <w:jc w:val="left"/>
        <w:textAlignment w:val="auto"/>
        <w:rPr>
          <w:rFonts w:hint="eastAsia" w:ascii="黑体" w:hAnsi="黑体" w:eastAsia="黑体" w:cs="Times New Roman"/>
          <w:kern w:val="2"/>
          <w:lang w:val="en-US" w:eastAsia="zh-CN"/>
        </w:rPr>
      </w:pPr>
      <w:r>
        <w:rPr>
          <w:rFonts w:hint="eastAsia" w:ascii="黑体" w:hAnsi="黑体" w:eastAsia="黑体" w:cs="Times New Roman"/>
          <w:kern w:val="2"/>
          <w:lang w:val="en-US" w:eastAsia="zh-CN"/>
        </w:rPr>
        <w:t>高电压穿越</w:t>
      </w:r>
    </w:p>
    <w:p w14:paraId="4D422CD0">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分布式储能在微电网电压发生升高时应具备高电压穿越能力。在图2所示阴影范围内不脱网连续运行，具体要求如下：</w:t>
      </w:r>
    </w:p>
    <w:p w14:paraId="299B190D">
      <w:pPr>
        <w:pStyle w:val="124"/>
        <w:numPr>
          <w:ilvl w:val="0"/>
          <w:numId w:val="20"/>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微电网电压升高至标称电压的125%~130%时，应能不脱网连续运行不少于500ms；</w:t>
      </w:r>
    </w:p>
    <w:p w14:paraId="22956DEF">
      <w:pPr>
        <w:pStyle w:val="124"/>
        <w:numPr>
          <w:ilvl w:val="0"/>
          <w:numId w:val="20"/>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微电网电压升高至标称电压的120%~125%时，应能不脱网连续运行不少于1s；</w:t>
      </w:r>
    </w:p>
    <w:p w14:paraId="1E70C03D">
      <w:pPr>
        <w:pStyle w:val="124"/>
        <w:numPr>
          <w:ilvl w:val="0"/>
          <w:numId w:val="20"/>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微电网电压升高至标称电压的110%~ 120%时，应能不脱网连续运行不少于10s；</w:t>
      </w:r>
    </w:p>
    <w:p w14:paraId="47FDA8AC">
      <w:pPr>
        <w:pStyle w:val="124"/>
        <w:numPr>
          <w:ilvl w:val="0"/>
          <w:numId w:val="20"/>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电压升高期间，在满足动态无功电流支撑能力的前提下，宜保持故障前的有功功率，且分布式储能的最大输出充放电电流能力不低于额定电流</w:t>
      </w: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hAnsi="Times New Roman" w:eastAsia="宋体" w:cs="Times New Roman"/>
          <w:sz w:val="21"/>
          <w:szCs w:val="21"/>
          <w:lang w:val="en-US" w:eastAsia="zh-CN"/>
        </w:rPr>
        <w:t>的1.05倍。</w:t>
      </w:r>
    </w:p>
    <w:p w14:paraId="435184E4">
      <w:pPr>
        <w:pStyle w:val="52"/>
        <w:ind w:firstLine="0" w:firstLineChars="0"/>
        <w:rPr>
          <w:rFonts w:ascii="Times New Roman"/>
          <w:bCs/>
          <w:sz w:val="24"/>
          <w:szCs w:val="24"/>
        </w:rPr>
      </w:pPr>
    </w:p>
    <w:p w14:paraId="7124CD6D">
      <w:pPr>
        <w:pStyle w:val="52"/>
        <w:ind w:firstLine="0" w:firstLineChars="0"/>
        <w:jc w:val="center"/>
        <w:rPr>
          <w:rFonts w:ascii="Times New Roman"/>
          <w:bCs/>
          <w:sz w:val="24"/>
          <w:szCs w:val="24"/>
        </w:rPr>
      </w:pPr>
      <w:r>
        <w:rPr>
          <w:rFonts w:hint="eastAsia" w:ascii="Times New Roman"/>
          <w:bCs/>
          <w:sz w:val="24"/>
          <w:szCs w:val="24"/>
        </w:rPr>
        <w:drawing>
          <wp:inline distT="0" distB="0" distL="114300" distR="114300">
            <wp:extent cx="4422140" cy="2104390"/>
            <wp:effectExtent l="0" t="0" r="0" b="0"/>
            <wp:docPr id="2" name="图片 2" descr="39ab04ddd06bae7245381c9b6758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ab04ddd06bae7245381c9b6758e1c"/>
                    <pic:cNvPicPr>
                      <a:picLocks noChangeAspect="1"/>
                    </pic:cNvPicPr>
                  </pic:nvPicPr>
                  <pic:blipFill>
                    <a:blip r:embed="rId18"/>
                    <a:srcRect l="4367" t="5959"/>
                    <a:stretch>
                      <a:fillRect/>
                    </a:stretch>
                  </pic:blipFill>
                  <pic:spPr>
                    <a:xfrm>
                      <a:off x="0" y="0"/>
                      <a:ext cx="4422140" cy="2104390"/>
                    </a:xfrm>
                    <a:prstGeom prst="rect">
                      <a:avLst/>
                    </a:prstGeom>
                  </pic:spPr>
                </pic:pic>
              </a:graphicData>
            </a:graphic>
          </wp:inline>
        </w:drawing>
      </w:r>
    </w:p>
    <w:p w14:paraId="3BB9A470">
      <w:pPr>
        <w:pStyle w:val="5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图2 分布式储能高电压穿越图</w:t>
      </w:r>
    </w:p>
    <w:p w14:paraId="6D767419">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当微电网电压升高时，分布式储能应具备动态无功支撑能力，具体要求如下。</w:t>
      </w:r>
    </w:p>
    <w:p w14:paraId="02186B97">
      <w:pPr>
        <w:pStyle w:val="124"/>
        <w:numPr>
          <w:ilvl w:val="0"/>
          <w:numId w:val="21"/>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当微电网电压在标称电压的110% ~130%时，分布式储能输出的无功电流应为电压升高前正常运行时的无功电流</w:t>
      </w: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sz w:val="21"/>
          <w:szCs w:val="21"/>
          <w:vertAlign w:val="subscript"/>
          <w:lang w:val="en-US" w:eastAsia="zh-CN"/>
        </w:rPr>
        <w:t>0</w:t>
      </w:r>
      <w:r>
        <w:rPr>
          <w:rFonts w:hint="eastAsia" w:ascii="Times New Roman" w:hAnsi="Times New Roman" w:eastAsia="宋体" w:cs="Times New Roman"/>
          <w:sz w:val="21"/>
          <w:szCs w:val="21"/>
          <w:lang w:val="en-US" w:eastAsia="zh-CN"/>
        </w:rPr>
        <w:t>与动态无功电流</w:t>
      </w: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i/>
          <w:iCs/>
          <w:sz w:val="21"/>
          <w:szCs w:val="21"/>
          <w:vertAlign w:val="subscript"/>
          <w:lang w:val="en-US" w:eastAsia="zh-CN"/>
        </w:rPr>
        <w:t>t</w:t>
      </w:r>
      <w:r>
        <w:rPr>
          <w:rFonts w:hint="eastAsia" w:ascii="Times New Roman" w:hAnsi="Times New Roman" w:eastAsia="宋体" w:cs="Times New Roman"/>
          <w:sz w:val="21"/>
          <w:szCs w:val="21"/>
          <w:lang w:val="en-US" w:eastAsia="zh-CN"/>
        </w:rPr>
        <w:t>之差，应满足公式（6）的要求</w:t>
      </w:r>
      <w:r>
        <w:rPr>
          <w:rFonts w:hint="eastAsia" w:cs="Times New Roman"/>
          <w:sz w:val="21"/>
          <w:szCs w:val="21"/>
          <w:lang w:val="en-US" w:eastAsia="zh-CN"/>
        </w:rPr>
        <w:t>；</w:t>
      </w:r>
    </w:p>
    <w:p w14:paraId="71BA4D87">
      <w:pPr>
        <w:pStyle w:val="52"/>
        <w:keepNext w:val="0"/>
        <w:keepLines w:val="0"/>
        <w:pageBreakBefore w:val="0"/>
        <w:widowControl/>
        <w:tabs>
          <w:tab w:val="center" w:leader="dot" w:pos="8820"/>
        </w:tabs>
        <w:kinsoku/>
        <w:wordWrap/>
        <w:overflowPunct/>
        <w:topLinePunct w:val="0"/>
        <w:autoSpaceDE w:val="0"/>
        <w:autoSpaceDN w:val="0"/>
        <w:bidi w:val="0"/>
        <w:adjustRightInd/>
        <w:snapToGrid/>
        <w:ind w:left="0" w:leftChars="0" w:firstLine="2738" w:firstLineChars="1304"/>
        <w:jc w:val="center"/>
        <w:textAlignment w:val="auto"/>
        <w:rPr>
          <w:rFonts w:ascii="Times New Roman"/>
          <w:bCs/>
          <w:sz w:val="24"/>
          <w:szCs w:val="24"/>
        </w:rPr>
      </w:pP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i/>
          <w:iCs/>
          <w:sz w:val="21"/>
          <w:szCs w:val="21"/>
          <w:vertAlign w:val="subscript"/>
          <w:lang w:val="en-US" w:eastAsia="zh-CN"/>
        </w:rPr>
        <w:t>t</w:t>
      </w:r>
      <w:r>
        <w:rPr>
          <w:rFonts w:hint="eastAsia" w:ascii="Times New Roman" w:cs="Times New Roman"/>
          <w:i/>
          <w:iCs/>
          <w:sz w:val="21"/>
          <w:szCs w:val="21"/>
          <w:vertAlign w:val="subscript"/>
          <w:lang w:val="en-US" w:eastAsia="zh-CN"/>
        </w:rPr>
        <w:t xml:space="preserve"> </w:t>
      </w:r>
      <w:r>
        <w:rPr>
          <w:rFonts w:hint="eastAsia" w:ascii="Times New Roman" w:hAnsi="Times New Roman" w:eastAsia="宋体" w:cs="Times New Roman"/>
          <w:sz w:val="21"/>
          <w:szCs w:val="21"/>
          <w:vertAlign w:val="baseline"/>
          <w:lang w:val="en-US" w:eastAsia="zh-CN"/>
        </w:rPr>
        <w:t>=</w:t>
      </w:r>
      <w:r>
        <w:rPr>
          <w:rFonts w:hint="eastAsia" w:ascii="Times New Roman" w:hAnsi="Times New Roman" w:eastAsia="宋体" w:cs="Times New Roman"/>
          <w:i/>
          <w:iCs/>
          <w:sz w:val="21"/>
          <w:szCs w:val="21"/>
          <w:lang w:val="en-US" w:eastAsia="zh-CN"/>
        </w:rPr>
        <w:t>K</w:t>
      </w:r>
      <w:r>
        <w:rPr>
          <w:rFonts w:hint="eastAsia" w:ascii="Times New Roman" w:cs="Times New Roman"/>
          <w:sz w:val="21"/>
          <w:szCs w:val="21"/>
          <w:vertAlign w:val="subscript"/>
          <w:lang w:val="en-US" w:eastAsia="zh-CN"/>
        </w:rPr>
        <w:t>3</w:t>
      </w:r>
      <w:r>
        <w:rPr>
          <w:rFonts w:hint="eastAsia" w:ascii="Times New Roman" w:cs="Times New Roman"/>
          <w:vertAlign w:val="baseline"/>
          <w:lang w:val="en-US" w:eastAsia="zh-CN"/>
        </w:rPr>
        <w:t>×(</w:t>
      </w: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t</w:t>
      </w:r>
      <w:r>
        <w:rPr>
          <w:rFonts w:hint="eastAsia" w:ascii="Times New Roman" w:cs="Times New Roman"/>
          <w:vertAlign w:val="baseline"/>
          <w:lang w:val="en-US" w:eastAsia="zh-CN"/>
        </w:rPr>
        <w:t>－1.1)×</w:t>
      </w: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cs="Times New Roman"/>
          <w:position w:val="-2"/>
          <w:sz w:val="21"/>
          <w:vertAlign w:val="baseline"/>
          <w:lang w:val="en-US" w:eastAsia="zh-CN"/>
        </w:rPr>
        <w:t>,(1.1≤</w:t>
      </w: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t</w:t>
      </w:r>
      <w:r>
        <w:rPr>
          <w:rFonts w:hint="eastAsia" w:ascii="Times New Roman" w:cs="Times New Roman"/>
          <w:position w:val="-2"/>
          <w:sz w:val="21"/>
          <w:vertAlign w:val="baseline"/>
          <w:lang w:val="en-US" w:eastAsia="zh-CN"/>
        </w:rPr>
        <w:t>≤1.3)</w:t>
      </w:r>
      <w:r>
        <w:rPr>
          <w:rFonts w:ascii="微软雅黑" w:hAnsi="微软雅黑" w:eastAsia="微软雅黑"/>
          <w:color w:val="000000" w:themeColor="text1"/>
          <w14:textFill>
            <w14:solidFill>
              <w14:schemeClr w14:val="tx1"/>
            </w14:solidFill>
          </w14:textFill>
        </w:rPr>
        <w:tab/>
      </w:r>
      <w:r>
        <w:rPr>
          <w:rFonts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seq fulu_equation_133245290057575540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w:t>
      </w:r>
    </w:p>
    <w:p w14:paraId="6D635805">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式中：</w:t>
      </w:r>
    </w:p>
    <w:p w14:paraId="5FE1F20C">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sz w:val="21"/>
          <w:szCs w:val="21"/>
          <w:lang w:val="en-US" w:eastAsia="zh-CN"/>
        </w:rPr>
        <w:t>∆I</w:t>
      </w:r>
      <w:r>
        <w:rPr>
          <w:rFonts w:hint="eastAsia" w:ascii="Times New Roman" w:hAnsi="Times New Roman" w:eastAsia="宋体" w:cs="Times New Roman"/>
          <w:i/>
          <w:iCs/>
          <w:sz w:val="21"/>
          <w:szCs w:val="21"/>
          <w:vertAlign w:val="subscript"/>
          <w:lang w:val="en-US" w:eastAsia="zh-CN"/>
        </w:rPr>
        <w:t>t</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分布式储能动态无功电流增量，单位为安（A）；</w:t>
      </w:r>
    </w:p>
    <w:p w14:paraId="17E33B04">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K</w:t>
      </w:r>
      <w:r>
        <w:rPr>
          <w:rFonts w:hint="eastAsia" w:ascii="Times New Roman" w:hAnsi="Times New Roman" w:eastAsia="宋体" w:cs="Times New Roman"/>
          <w:vertAlign w:val="subscript"/>
          <w:lang w:val="en-US" w:eastAsia="zh-CN"/>
        </w:rPr>
        <w:t>3</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分布式储能动态无功电流比例系数；</w:t>
      </w:r>
    </w:p>
    <w:p w14:paraId="02A73DC9">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U</w:t>
      </w:r>
      <w:r>
        <w:rPr>
          <w:rFonts w:hint="eastAsia" w:ascii="Times New Roman" w:hAnsi="Times New Roman" w:eastAsia="宋体" w:cs="Times New Roman"/>
          <w:vertAlign w:val="subscript"/>
          <w:lang w:val="en-US" w:eastAsia="zh-CN"/>
        </w:rPr>
        <w:t>t</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微电网电压标幺制；</w:t>
      </w:r>
    </w:p>
    <w:p w14:paraId="2B1D7C76">
      <w:pPr>
        <w:keepNext w:val="0"/>
        <w:keepLines w:val="0"/>
        <w:pageBreakBefore w:val="0"/>
        <w:kinsoku/>
        <w:wordWrap/>
        <w:overflowPunct/>
        <w:topLinePunct w:val="0"/>
        <w:bidi w:val="0"/>
        <w:adjustRightInd/>
        <w:spacing w:line="32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i/>
          <w:iCs/>
          <w:lang w:val="en-US" w:eastAsia="zh-CN"/>
        </w:rPr>
        <w:t>I</w:t>
      </w:r>
      <w:r>
        <w:rPr>
          <w:rFonts w:hint="eastAsia" w:ascii="Times New Roman" w:hAnsi="Times New Roman" w:eastAsia="宋体" w:cs="Times New Roman"/>
          <w:position w:val="-2"/>
          <w:sz w:val="21"/>
          <w:vertAlign w:val="subscript"/>
          <w:lang w:val="en-US" w:eastAsia="zh-CN"/>
        </w:rPr>
        <w:t>N</w:t>
      </w:r>
      <w:r>
        <w:rPr>
          <w:rFonts w:hint="eastAsia" w:ascii="Times New Roman"/>
          <w:i w:val="0"/>
          <w:iCs w:val="0"/>
          <w:color w:val="000000" w:themeColor="text1"/>
          <w:position w:val="-4"/>
          <w:sz w:val="10"/>
          <w:szCs w:val="10"/>
          <w:vertAlign w:val="subscript"/>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hAnsi="Times New Roman" w:eastAsia="宋体" w:cs="Times New Roman"/>
          <w:lang w:val="en-US" w:eastAsia="zh-CN"/>
        </w:rPr>
        <w:t>分布式储能交流侧额定电流，单位为安（A）。</w:t>
      </w:r>
    </w:p>
    <w:p w14:paraId="22F8414A">
      <w:pPr>
        <w:pStyle w:val="124"/>
        <w:numPr>
          <w:ilvl w:val="0"/>
          <w:numId w:val="21"/>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分布式储能动态无功电流比例系数</w:t>
      </w:r>
      <w:r>
        <w:rPr>
          <w:rFonts w:hint="eastAsia" w:ascii="Times New Roman" w:hAnsi="Times New Roman" w:eastAsia="宋体" w:cs="Times New Roman"/>
          <w:i/>
          <w:iCs/>
          <w:sz w:val="21"/>
          <w:szCs w:val="21"/>
          <w:lang w:val="en-US" w:eastAsia="zh-CN"/>
        </w:rPr>
        <w:t>K</w:t>
      </w:r>
      <w:r>
        <w:rPr>
          <w:rFonts w:hint="eastAsia" w:ascii="Times New Roman" w:hAnsi="Times New Roman" w:eastAsia="宋体" w:cs="Times New Roman"/>
          <w:sz w:val="21"/>
          <w:szCs w:val="21"/>
          <w:vertAlign w:val="subscript"/>
          <w:lang w:val="en-US" w:eastAsia="zh-CN"/>
        </w:rPr>
        <w:t>3</w:t>
      </w:r>
      <w:r>
        <w:rPr>
          <w:rFonts w:hint="eastAsia" w:ascii="Times New Roman" w:hAnsi="Times New Roman" w:eastAsia="宋体" w:cs="Times New Roman"/>
          <w:sz w:val="21"/>
          <w:szCs w:val="21"/>
          <w:lang w:val="en-US" w:eastAsia="zh-CN"/>
        </w:rPr>
        <w:t>可根据实际情况确定，宜不小于1.5</w:t>
      </w:r>
      <w:r>
        <w:rPr>
          <w:rFonts w:hint="eastAsia" w:cs="Times New Roman"/>
          <w:sz w:val="21"/>
          <w:szCs w:val="21"/>
          <w:lang w:val="en-US" w:eastAsia="zh-CN"/>
        </w:rPr>
        <w:t>；</w:t>
      </w:r>
    </w:p>
    <w:p w14:paraId="6B2734F6">
      <w:pPr>
        <w:pStyle w:val="124"/>
        <w:numPr>
          <w:ilvl w:val="0"/>
          <w:numId w:val="21"/>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自微电网电压升高的时刻起，分布式储能动态无功电流响应时间应不大于30ms；自并网点电压恢复至标称电压110%以下的时刻起，电化学储能电站应在30ms内退出主动提供的动态无功电流增量。</w:t>
      </w:r>
    </w:p>
    <w:p w14:paraId="71CC69AC">
      <w:pPr>
        <w:pStyle w:val="123"/>
        <w:numPr>
          <w:ilvl w:val="4"/>
          <w:numId w:val="12"/>
        </w:num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对电压升高期间没有与微电网断开且没有保持故障前有功功率值的分布式储能装置，在故障消除后，应具有有功功率快速恢复能力，有功功率恢复的变化率宜不小于30%Pn/s。</w:t>
      </w:r>
    </w:p>
    <w:p w14:paraId="0829F3B1">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eastAsia"/>
          <w:color w:val="000000"/>
          <w:kern w:val="0"/>
          <w:szCs w:val="20"/>
          <w:lang w:val="en-US" w:eastAsia="zh-Hans"/>
        </w:rPr>
      </w:pPr>
      <w:bookmarkStart w:id="45" w:name="_Toc9215"/>
      <w:r>
        <w:rPr>
          <w:rFonts w:hint="eastAsia"/>
          <w:color w:val="000000"/>
          <w:kern w:val="0"/>
          <w:szCs w:val="20"/>
          <w:lang w:val="en-US" w:eastAsia="zh-Hans"/>
        </w:rPr>
        <w:t>运行模式切换</w:t>
      </w:r>
      <w:bookmarkEnd w:id="45"/>
    </w:p>
    <w:p w14:paraId="14B87DE8">
      <w:pPr>
        <w:pStyle w:val="120"/>
        <w:tabs>
          <w:tab w:val="center" w:pos="6804"/>
          <w:tab w:val="right" w:pos="7371"/>
        </w:tabs>
        <w:bidi w:val="0"/>
        <w:rPr>
          <w:rFonts w:hint="eastAsia" w:ascii="Times New Roman" w:hAnsi="Times New Roman"/>
          <w:lang w:val="en-US" w:eastAsia="zh-CN"/>
        </w:rPr>
      </w:pPr>
      <w:bookmarkStart w:id="46" w:name="_Toc27036"/>
      <w:r>
        <w:rPr>
          <w:rFonts w:hint="eastAsia" w:ascii="Times New Roman" w:hAnsi="Times New Roman"/>
          <w:lang w:val="en-US" w:eastAsia="zh-CN"/>
        </w:rPr>
        <w:t>微电网独立转并网运行模式切换</w:t>
      </w:r>
      <w:bookmarkEnd w:id="46"/>
    </w:p>
    <w:p w14:paraId="6B451C3E">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当微电网并网点电网侧的频率和电压分别满足GB/T 15945和GB/T 12325的要求时，微电网方可启动并网模式切换。</w:t>
      </w:r>
    </w:p>
    <w:p w14:paraId="5DB7EA31">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微电网由独立转入并网模式前，应进行同期控制，在微电网与大电网并网点的电压、频率和相角满足同期条件后方可进行并网模式切换。</w:t>
      </w:r>
    </w:p>
    <w:p w14:paraId="63816E40">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通过10（6）kV~35kV电压等级并网的微电网并网时应按照电网调度机构的指令进行并网模式切换。</w:t>
      </w:r>
    </w:p>
    <w:p w14:paraId="34D6E21A">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微电网由独立运行转并网运行时，不应引起公共连接点电能质量超出规定范围。</w:t>
      </w:r>
    </w:p>
    <w:p w14:paraId="0F5DC017">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微电网由独立转入并网模式时，宜采用不停电切换方式，切换过渡过程时间不宜超过20ms。</w:t>
      </w:r>
    </w:p>
    <w:p w14:paraId="74725E91">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微电网由独立转为并网模式期间，分布式储能系统应能维持切换前时刻的状态正常运行。</w:t>
      </w:r>
    </w:p>
    <w:p w14:paraId="783EA02D">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微电网由独立转为并网模式后，分布式储能系统应关闭一次调频及惯量响应功能。</w:t>
      </w:r>
    </w:p>
    <w:p w14:paraId="567818CA">
      <w:pPr>
        <w:pStyle w:val="120"/>
        <w:tabs>
          <w:tab w:val="center" w:pos="6804"/>
          <w:tab w:val="right" w:pos="7371"/>
        </w:tabs>
        <w:bidi w:val="0"/>
        <w:rPr>
          <w:rFonts w:hint="eastAsia" w:ascii="Times New Roman" w:hAnsi="Times New Roman"/>
          <w:lang w:val="en-US" w:eastAsia="zh-CN"/>
        </w:rPr>
      </w:pPr>
      <w:bookmarkStart w:id="47" w:name="_Toc19338"/>
      <w:r>
        <w:rPr>
          <w:rFonts w:hint="eastAsia" w:ascii="Times New Roman" w:hAnsi="Times New Roman"/>
          <w:lang w:val="en-US" w:eastAsia="zh-CN"/>
        </w:rPr>
        <w:t>微电网并网转独立运行模式切换</w:t>
      </w:r>
      <w:bookmarkEnd w:id="47"/>
    </w:p>
    <w:p w14:paraId="56D634DF">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微电网由并网运行切换到独立运行分为计划性切换和外部扰动导致的非计划性切换，切换后应向相关的调度机构汇报。</w:t>
      </w:r>
    </w:p>
    <w:p w14:paraId="5B0B8F8B">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通过10（6）kV~35kV电压等级接入的微电网，计划性切换应按照电网调度机构的指令进行。</w:t>
      </w:r>
    </w:p>
    <w:p w14:paraId="3D3A2F9E">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当微电网并网点电压、频率或电能质量超过本标准第5.1节、第5.4节规定的范围时，微电网可切换至独立运行模式。</w:t>
      </w:r>
    </w:p>
    <w:p w14:paraId="1DFB230D">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微电网由并网转独立模式期间，宜采用不停电切换方式，且切换过渡过程时间不宜超过20ms。</w:t>
      </w:r>
    </w:p>
    <w:p w14:paraId="289354C7">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微电网由并网转为独立模式期间，分布式储能系统应能维持切换前时刻的状态正常运行。</w:t>
      </w:r>
    </w:p>
    <w:p w14:paraId="3A001886">
      <w:pPr>
        <w:pStyle w:val="123"/>
        <w:tabs>
          <w:tab w:val="center" w:pos="6804"/>
          <w:tab w:val="right" w:pos="7371"/>
        </w:tabs>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微电网由并网转为独立模式后，分布式储能系统应开启一次调频及惯量响应功能。</w:t>
      </w:r>
    </w:p>
    <w:p w14:paraId="5A41D142">
      <w:pPr>
        <w:rPr>
          <w:sz w:val="24"/>
        </w:rPr>
      </w:pPr>
      <w:r>
        <mc:AlternateContent>
          <mc:Choice Requires="wps">
            <w:drawing>
              <wp:anchor distT="0" distB="0" distL="114300" distR="114300" simplePos="0" relativeHeight="251661312" behindDoc="0" locked="0" layoutInCell="1" allowOverlap="1">
                <wp:simplePos x="0" y="0"/>
                <wp:positionH relativeFrom="column">
                  <wp:posOffset>1866900</wp:posOffset>
                </wp:positionH>
                <wp:positionV relativeFrom="paragraph">
                  <wp:posOffset>212090</wp:posOffset>
                </wp:positionV>
                <wp:extent cx="1933575" cy="0"/>
                <wp:effectExtent l="0" t="6350" r="0" b="6350"/>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12700">
                          <a:solidFill>
                            <a:schemeClr val="tx1"/>
                          </a:solidFill>
                          <a:round/>
                        </a:ln>
                      </wps:spPr>
                      <wps:bodyPr/>
                    </wps:wsp>
                  </a:graphicData>
                </a:graphic>
              </wp:anchor>
            </w:drawing>
          </mc:Choice>
          <mc:Fallback>
            <w:pict>
              <v:line id="Line 11" o:spid="_x0000_s1026" o:spt="20" style="position:absolute;left:0pt;margin-left:147pt;margin-top:16.7pt;height:0pt;width:152.25pt;z-index:251661312;mso-width-relative:page;mso-height-relative:page;" filled="f" stroked="t" coordsize="21600,21600" o:gfxdata="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urD9kAAAAJAQAADwAAAAAAAAABACAAAAAiAAAAZHJz&#10;L2Rvd25yZXYueG1sUEsBAhQAFAAAAAgAh07iQGdH8//KAQAAoQMAAA4AAAAAAAAAAQAgAAAAKAEA&#10;AGRycy9lMm9Eb2MueG1sUEsFBgAAAAAGAAYAWQEAAGQFAAAAAA==&#10;">
                <v:fill on="f" focussize="0,0"/>
                <v:stroke weight="1pt" color="#000000 [3213]" joinstyle="round"/>
                <v:imagedata o:title=""/>
                <o:lock v:ext="edit" aspectratio="f"/>
              </v:line>
            </w:pict>
          </mc:Fallback>
        </mc:AlternateContent>
      </w:r>
    </w:p>
    <w:sectPr>
      <w:endnotePr>
        <w:numFmt w:val="decimal"/>
      </w:endnotePr>
      <w:pgSz w:w="11907" w:h="16839"/>
      <w:pgMar w:top="1417" w:right="1134" w:bottom="1134" w:left="1417" w:header="1417" w:footer="113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C0EE">
    <w:pPr>
      <w:pStyle w:val="77"/>
      <w:rPr>
        <w:rStyle w:val="37"/>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D1336">
                          <w:pPr>
                            <w:pStyle w:val="77"/>
                          </w:pPr>
                          <w:r>
                            <w:fldChar w:fldCharType="begin"/>
                          </w:r>
                          <w:r>
                            <w:rPr>
                              <w:rStyle w:val="37"/>
                            </w:rPr>
                            <w:instrText xml:space="preserve">PAGE  </w:instrText>
                          </w:r>
                          <w:r>
                            <w:fldChar w:fldCharType="separate"/>
                          </w:r>
                          <w:r>
                            <w:rPr>
                              <w:rStyle w:val="37"/>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3E2D1336">
                    <w:pPr>
                      <w:pStyle w:val="77"/>
                    </w:pPr>
                    <w:r>
                      <w:fldChar w:fldCharType="begin"/>
                    </w:r>
                    <w:r>
                      <w:rPr>
                        <w:rStyle w:val="37"/>
                      </w:rPr>
                      <w:instrText xml:space="preserve">PAGE  </w:instrText>
                    </w:r>
                    <w:r>
                      <w:fldChar w:fldCharType="separate"/>
                    </w:r>
                    <w:r>
                      <w:rPr>
                        <w:rStyle w:val="37"/>
                      </w:rP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7E3EE">
    <w:pPr>
      <w:pStyle w:val="24"/>
      <w:keepNext w:val="0"/>
      <w:keepLines w:val="0"/>
      <w:pageBreakBefore w:val="0"/>
      <w:widowControl w:val="0"/>
      <w:kinsoku/>
      <w:wordWrap/>
      <w:overflowPunct/>
      <w:topLinePunct w:val="0"/>
      <w:bidi w:val="0"/>
      <w:adjustRightInd/>
      <w:snapToGrid w:val="0"/>
      <w:ind w:right="0" w:rightChars="0"/>
      <w:textAlignment w:val="auto"/>
      <w:rPr>
        <w:rStyle w:val="37"/>
        <w:rFonts w:hint="eastAsia" w:ascii="宋体" w:hAnsi="宋体" w:eastAsia="宋体" w:cs="宋体"/>
        <w:sz w:val="18"/>
        <w:szCs w:val="18"/>
      </w:rPr>
    </w:pPr>
    <w:r>
      <w:rPr>
        <w:rFonts w:hint="eastAsia" w:ascii="宋体" w:hAnsi="宋体" w:eastAsia="宋体" w:cs="宋体"/>
        <w:sz w:val="18"/>
        <w:szCs w:val="18"/>
      </w:rPr>
      <w:fldChar w:fldCharType="begin"/>
    </w:r>
    <w:r>
      <w:rPr>
        <w:rStyle w:val="37"/>
        <w:rFonts w:hint="eastAsia" w:ascii="宋体" w:hAnsi="宋体" w:eastAsia="宋体" w:cs="宋体"/>
        <w:sz w:val="18"/>
        <w:szCs w:val="18"/>
      </w:rPr>
      <w:instrText xml:space="preserve"> PAGE </w:instrText>
    </w:r>
    <w:r>
      <w:rPr>
        <w:rFonts w:hint="eastAsia" w:ascii="宋体" w:hAnsi="宋体" w:eastAsia="宋体" w:cs="宋体"/>
        <w:sz w:val="18"/>
        <w:szCs w:val="18"/>
      </w:rPr>
      <w:fldChar w:fldCharType="separate"/>
    </w:r>
    <w:r>
      <w:rPr>
        <w:rStyle w:val="37"/>
        <w:rFonts w:hint="eastAsia" w:ascii="宋体" w:hAnsi="宋体" w:eastAsia="宋体" w:cs="宋体"/>
        <w:sz w:val="18"/>
        <w:szCs w:val="18"/>
      </w:rPr>
      <w:t>1</w:t>
    </w:r>
    <w:r>
      <w:rPr>
        <w:rFonts w:hint="eastAsia" w:ascii="宋体" w:hAnsi="宋体" w:eastAsia="宋体" w:cs="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20C9">
    <w:pPr>
      <w:pStyle w:val="24"/>
      <w:framePr w:wrap="around" w:vAnchor="text" w:hAnchor="page" w:x="1427" w:y="-13"/>
      <w:rPr>
        <w:rStyle w:val="37"/>
        <w:rFonts w:hint="eastAsia" w:ascii="宋体" w:hAnsi="宋体" w:eastAsia="宋体" w:cs="宋体"/>
        <w:sz w:val="18"/>
        <w:szCs w:val="18"/>
      </w:rPr>
    </w:pPr>
    <w:r>
      <w:rPr>
        <w:rFonts w:hint="eastAsia" w:ascii="宋体" w:hAnsi="宋体" w:eastAsia="宋体" w:cs="宋体"/>
        <w:sz w:val="18"/>
        <w:szCs w:val="18"/>
      </w:rPr>
      <w:fldChar w:fldCharType="begin"/>
    </w:r>
    <w:r>
      <w:rPr>
        <w:rStyle w:val="37"/>
        <w:rFonts w:hint="eastAsia" w:ascii="宋体" w:hAnsi="宋体" w:eastAsia="宋体" w:cs="宋体"/>
        <w:sz w:val="18"/>
        <w:szCs w:val="18"/>
      </w:rPr>
      <w:instrText xml:space="preserve">PAGE  </w:instrText>
    </w:r>
    <w:r>
      <w:rPr>
        <w:rFonts w:hint="eastAsia" w:ascii="宋体" w:hAnsi="宋体" w:eastAsia="宋体" w:cs="宋体"/>
        <w:sz w:val="18"/>
        <w:szCs w:val="18"/>
      </w:rPr>
      <w:fldChar w:fldCharType="separate"/>
    </w:r>
    <w:r>
      <w:rPr>
        <w:rStyle w:val="37"/>
        <w:rFonts w:hint="eastAsia" w:ascii="宋体" w:hAnsi="宋体" w:eastAsia="宋体" w:cs="宋体"/>
        <w:sz w:val="18"/>
        <w:szCs w:val="18"/>
      </w:rPr>
      <w:t>6</w:t>
    </w:r>
    <w:r>
      <w:rPr>
        <w:rFonts w:hint="eastAsia" w:ascii="宋体" w:hAnsi="宋体" w:eastAsia="宋体" w:cs="宋体"/>
        <w:sz w:val="18"/>
        <w:szCs w:val="18"/>
      </w:rPr>
      <w:fldChar w:fldCharType="end"/>
    </w:r>
  </w:p>
  <w:p w14:paraId="40359B1A">
    <w:pPr>
      <w:pStyle w:val="105"/>
      <w:rPr>
        <w:rStyle w:val="3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80B8">
    <w:pPr>
      <w:pStyle w:val="25"/>
      <w:pBdr>
        <w:bottom w:val="none" w:color="auto" w:sz="0" w:space="1"/>
      </w:pBdr>
      <w:spacing w:line="320" w:lineRule="exact"/>
      <w:rPr>
        <w:rFonts w:ascii="黑体" w:hAnsi="黑体" w:eastAsia="黑体" w:cs="黑体"/>
        <w:sz w:val="21"/>
        <w:szCs w:val="21"/>
      </w:rPr>
    </w:pPr>
    <w:r>
      <w:rPr>
        <w:kern w:val="0"/>
        <w:sz w:val="21"/>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93B2">
    <w:pPr>
      <w:pStyle w:val="25"/>
      <w:jc w:val="left"/>
      <w:rPr>
        <w:rFonts w:eastAsia="黑体"/>
      </w:rPr>
    </w:pPr>
    <w:r>
      <w:rPr>
        <w:rFonts w:eastAsia="黑体"/>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rPr>
      <w:t>298</w:t>
    </w:r>
    <w:r>
      <w:rPr>
        <w:rFonts w:hint="eastAsia" w:ascii="黑体" w:hAnsi="黑体" w:eastAsia="黑体"/>
        <w:spacing w:val="10"/>
        <w:sz w:val="21"/>
        <w:szCs w:val="21"/>
      </w:rPr>
      <w:t>－</w:t>
    </w:r>
    <w:r>
      <w:rPr>
        <w:rFonts w:hint="eastAsia" w:ascii="黑体" w:hAnsi="黑体" w:eastAsia="黑体" w:cs="黑体"/>
        <w:kern w:val="0"/>
        <w:sz w:val="21"/>
        <w:szCs w:val="20"/>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D7FD">
    <w:pPr>
      <w:pStyle w:val="25"/>
      <w:pBdr>
        <w:bottom w:val="none" w:color="auto" w:sz="0" w:space="1"/>
      </w:pBdr>
      <w:jc w:val="right"/>
      <w:rPr>
        <w:rFonts w:hint="eastAsia" w:ascii="黑体" w:hAnsi="黑体" w:eastAsia="黑体" w:cs="黑体"/>
        <w:sz w:val="21"/>
        <w:szCs w:val="21"/>
      </w:rPr>
    </w:pPr>
    <w:r>
      <w:rPr>
        <w:kern w:val="0"/>
        <w:sz w:val="21"/>
        <w:szCs w:val="20"/>
      </w:rPr>
      <w:t xml:space="preserve">                                                                </w:t>
    </w:r>
    <w:r>
      <w:rPr>
        <w:rFonts w:eastAsia="黑体"/>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rPr>
      <w:t>XXX</w:t>
    </w:r>
    <w:r>
      <w:rPr>
        <w:rFonts w:hint="eastAsia" w:ascii="黑体" w:hAnsi="黑体" w:eastAsia="黑体"/>
        <w:spacing w:val="10"/>
        <w:sz w:val="21"/>
        <w:szCs w:val="21"/>
      </w:rPr>
      <w:t>－</w:t>
    </w:r>
    <w:r>
      <w:rPr>
        <w:rFonts w:hint="eastAsia" w:ascii="黑体" w:hAnsi="黑体" w:eastAsia="黑体" w:cs="黑体"/>
        <w:kern w:val="0"/>
        <w:sz w:val="21"/>
        <w:szCs w:val="20"/>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AD88">
    <w:pPr>
      <w:pStyle w:val="25"/>
      <w:pBdr>
        <w:bottom w:val="none" w:color="auto" w:sz="0" w:space="1"/>
      </w:pBdr>
      <w:jc w:val="left"/>
    </w:pPr>
    <w:r>
      <w:rPr>
        <w:rFonts w:eastAsia="黑体"/>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rPr>
      <w:t>XXX</w:t>
    </w:r>
    <w:r>
      <w:rPr>
        <w:rFonts w:hint="eastAsia" w:ascii="黑体" w:hAnsi="黑体" w:eastAsia="黑体"/>
        <w:spacing w:val="10"/>
        <w:sz w:val="21"/>
        <w:szCs w:val="21"/>
      </w:rPr>
      <w:t>－</w:t>
    </w:r>
    <w:r>
      <w:rPr>
        <w:rFonts w:hint="eastAsia" w:ascii="黑体" w:hAnsi="黑体" w:eastAsia="黑体" w:cs="黑体"/>
        <w:kern w:val="0"/>
        <w:sz w:val="21"/>
        <w:szCs w:val="20"/>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E9607"/>
    <w:multiLevelType w:val="multilevel"/>
    <w:tmpl w:val="8E5E9607"/>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BD397114"/>
    <w:multiLevelType w:val="multilevel"/>
    <w:tmpl w:val="BD397114"/>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6932F51"/>
    <w:multiLevelType w:val="multilevel"/>
    <w:tmpl w:val="D6932F51"/>
    <w:lvl w:ilvl="0" w:tentative="0">
      <w:start w:val="1"/>
      <w:numFmt w:val="none"/>
      <w:suff w:val="nothing"/>
      <w:lvlText w:val="%1"/>
      <w:lvlJc w:val="left"/>
      <w:pPr>
        <w:ind w:left="0" w:firstLine="0"/>
      </w:pPr>
      <w:rPr>
        <w:rFonts w:hint="eastAsia"/>
      </w:rPr>
    </w:lvl>
    <w:lvl w:ilvl="1" w:tentative="0">
      <w:start w:val="1"/>
      <w:numFmt w:val="decimal"/>
      <w:pStyle w:val="119"/>
      <w:suff w:val="nothing"/>
      <w:lvlText w:val="%1%2　"/>
      <w:lvlJc w:val="left"/>
      <w:pPr>
        <w:ind w:left="142" w:firstLine="0"/>
      </w:pPr>
      <w:rPr>
        <w:rFonts w:hint="eastAsia" w:ascii="黑体" w:eastAsia="黑体"/>
        <w:b w:val="0"/>
        <w:i w:val="0"/>
        <w:sz w:val="21"/>
      </w:rPr>
    </w:lvl>
    <w:lvl w:ilvl="2" w:tentative="0">
      <w:start w:val="1"/>
      <w:numFmt w:val="decimal"/>
      <w:pStyle w:val="121"/>
      <w:suff w:val="nothing"/>
      <w:lvlText w:val="%1%2.%3　"/>
      <w:lvlJc w:val="left"/>
      <w:pPr>
        <w:ind w:left="0" w:firstLine="0"/>
      </w:pPr>
      <w:rPr>
        <w:rFonts w:ascii="黑体" w:hAnsi="黑体" w:eastAsia="黑体"/>
      </w:rPr>
    </w:lvl>
    <w:lvl w:ilvl="3" w:tentative="0">
      <w:start w:val="1"/>
      <w:numFmt w:val="decimal"/>
      <w:pStyle w:val="123"/>
      <w:suff w:val="nothing"/>
      <w:lvlText w:val="%1%2.%3.%4　"/>
      <w:lvlJc w:val="left"/>
      <w:pPr>
        <w:ind w:left="71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DCCFAE97"/>
    <w:multiLevelType w:val="multilevel"/>
    <w:tmpl w:val="DCCFAE97"/>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E108D868"/>
    <w:multiLevelType w:val="multilevel"/>
    <w:tmpl w:val="E108D868"/>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F9C65CFE"/>
    <w:multiLevelType w:val="multilevel"/>
    <w:tmpl w:val="F9C65CFE"/>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00000002"/>
    <w:multiLevelType w:val="multilevel"/>
    <w:tmpl w:val="00000002"/>
    <w:lvl w:ilvl="0" w:tentative="0">
      <w:start w:val="1"/>
      <w:numFmt w:val="none"/>
      <w:pStyle w:val="64"/>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3"/>
    <w:multiLevelType w:val="multilevel"/>
    <w:tmpl w:val="00000003"/>
    <w:lvl w:ilvl="0" w:tentative="0">
      <w:start w:val="1"/>
      <w:numFmt w:val="none"/>
      <w:pStyle w:val="7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5"/>
    <w:multiLevelType w:val="multilevel"/>
    <w:tmpl w:val="00000005"/>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09"/>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pStyle w:val="7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9"/>
    <w:multiLevelType w:val="multilevel"/>
    <w:tmpl w:val="00000009"/>
    <w:lvl w:ilvl="0" w:tentative="0">
      <w:start w:val="1"/>
      <w:numFmt w:val="decimal"/>
      <w:pStyle w:val="9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0A"/>
    <w:multiLevelType w:val="multilevel"/>
    <w:tmpl w:val="0000000A"/>
    <w:lvl w:ilvl="0" w:tentative="0">
      <w:start w:val="1"/>
      <w:numFmt w:val="upperLetter"/>
      <w:pStyle w:val="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6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7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C"/>
    <w:multiLevelType w:val="multilevel"/>
    <w:tmpl w:val="0000000C"/>
    <w:lvl w:ilvl="0" w:tentative="0">
      <w:start w:val="1"/>
      <w:numFmt w:val="decimal"/>
      <w:pStyle w:val="6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E"/>
    <w:multiLevelType w:val="multilevel"/>
    <w:tmpl w:val="0000000E"/>
    <w:lvl w:ilvl="0" w:tentative="0">
      <w:start w:val="1"/>
      <w:numFmt w:val="none"/>
      <w:pStyle w:val="82"/>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2"/>
    <w:multiLevelType w:val="multilevel"/>
    <w:tmpl w:val="00000012"/>
    <w:lvl w:ilvl="0" w:tentative="0">
      <w:start w:val="1"/>
      <w:numFmt w:val="none"/>
      <w:pStyle w:val="11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3"/>
    <w:multiLevelType w:val="multilevel"/>
    <w:tmpl w:val="00000013"/>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88"/>
      <w:suff w:val="nothing"/>
      <w:lvlText w:val="%1%2　"/>
      <w:lvlJc w:val="left"/>
      <w:pPr>
        <w:ind w:left="21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14"/>
    <w:multiLevelType w:val="multilevel"/>
    <w:tmpl w:val="00000014"/>
    <w:lvl w:ilvl="0" w:tentative="0">
      <w:start w:val="1"/>
      <w:numFmt w:val="none"/>
      <w:pStyle w:val="6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8EB5243"/>
    <w:multiLevelType w:val="multilevel"/>
    <w:tmpl w:val="28EB5243"/>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4C50F90"/>
    <w:multiLevelType w:val="multilevel"/>
    <w:tmpl w:val="44C50F90"/>
    <w:lvl w:ilvl="0" w:tentative="0">
      <w:start w:val="1"/>
      <w:numFmt w:val="lowerLetter"/>
      <w:pStyle w:val="124"/>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557C2AF5"/>
    <w:multiLevelType w:val="multilevel"/>
    <w:tmpl w:val="557C2AF5"/>
    <w:lvl w:ilvl="0" w:tentative="0">
      <w:start w:val="1"/>
      <w:numFmt w:val="decimal"/>
      <w:pStyle w:val="11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5A091ABF"/>
    <w:multiLevelType w:val="multilevel"/>
    <w:tmpl w:val="5A091ABF"/>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683451BB"/>
    <w:multiLevelType w:val="multilevel"/>
    <w:tmpl w:val="683451B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0"/>
  </w:num>
  <w:num w:numId="2">
    <w:abstractNumId w:val="11"/>
  </w:num>
  <w:num w:numId="3">
    <w:abstractNumId w:val="15"/>
  </w:num>
  <w:num w:numId="4">
    <w:abstractNumId w:val="6"/>
  </w:num>
  <w:num w:numId="5">
    <w:abstractNumId w:val="14"/>
  </w:num>
  <w:num w:numId="6">
    <w:abstractNumId w:val="8"/>
  </w:num>
  <w:num w:numId="7">
    <w:abstractNumId w:val="7"/>
  </w:num>
  <w:num w:numId="8">
    <w:abstractNumId w:val="12"/>
  </w:num>
  <w:num w:numId="9">
    <w:abstractNumId w:val="9"/>
  </w:num>
  <w:num w:numId="10">
    <w:abstractNumId w:val="18"/>
  </w:num>
  <w:num w:numId="11">
    <w:abstractNumId w:val="13"/>
  </w:num>
  <w:num w:numId="12">
    <w:abstractNumId w:val="2"/>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0"/>
  </w:num>
  <w:num w:numId="18">
    <w:abstractNumId w:val="16"/>
  </w:num>
  <w:num w:numId="19">
    <w:abstractNumId w:val="3"/>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OTgwYzQ0MDU3ODRiMjVlYTFhNTQ2MjVmZmIxODMifQ=="/>
  </w:docVars>
  <w:rsids>
    <w:rsidRoot w:val="00172A27"/>
    <w:rsid w:val="00000378"/>
    <w:rsid w:val="00002A65"/>
    <w:rsid w:val="000048FF"/>
    <w:rsid w:val="0000520E"/>
    <w:rsid w:val="000114FB"/>
    <w:rsid w:val="0001259C"/>
    <w:rsid w:val="00016038"/>
    <w:rsid w:val="00021F37"/>
    <w:rsid w:val="00022216"/>
    <w:rsid w:val="00024C0E"/>
    <w:rsid w:val="00025FA8"/>
    <w:rsid w:val="000274F0"/>
    <w:rsid w:val="00030F9F"/>
    <w:rsid w:val="000338D7"/>
    <w:rsid w:val="00035974"/>
    <w:rsid w:val="0004224F"/>
    <w:rsid w:val="00050F46"/>
    <w:rsid w:val="00054113"/>
    <w:rsid w:val="00056062"/>
    <w:rsid w:val="00080E56"/>
    <w:rsid w:val="000834A4"/>
    <w:rsid w:val="000972BB"/>
    <w:rsid w:val="000976BE"/>
    <w:rsid w:val="00097881"/>
    <w:rsid w:val="000A23B5"/>
    <w:rsid w:val="000B2CBB"/>
    <w:rsid w:val="000B7F60"/>
    <w:rsid w:val="000C264A"/>
    <w:rsid w:val="000C6889"/>
    <w:rsid w:val="000C76C1"/>
    <w:rsid w:val="000D15FD"/>
    <w:rsid w:val="000D2AC4"/>
    <w:rsid w:val="000E1099"/>
    <w:rsid w:val="000E2E43"/>
    <w:rsid w:val="000E62F8"/>
    <w:rsid w:val="000F06DE"/>
    <w:rsid w:val="000F29F1"/>
    <w:rsid w:val="000F2C31"/>
    <w:rsid w:val="000F5FE7"/>
    <w:rsid w:val="00100C20"/>
    <w:rsid w:val="00106C69"/>
    <w:rsid w:val="0011206E"/>
    <w:rsid w:val="00114390"/>
    <w:rsid w:val="0011784F"/>
    <w:rsid w:val="0012259A"/>
    <w:rsid w:val="00124389"/>
    <w:rsid w:val="001318C7"/>
    <w:rsid w:val="001326F6"/>
    <w:rsid w:val="001427BB"/>
    <w:rsid w:val="00146173"/>
    <w:rsid w:val="001500F2"/>
    <w:rsid w:val="0015475C"/>
    <w:rsid w:val="00172A27"/>
    <w:rsid w:val="0017542C"/>
    <w:rsid w:val="001809CB"/>
    <w:rsid w:val="001846B2"/>
    <w:rsid w:val="00196E25"/>
    <w:rsid w:val="00197A93"/>
    <w:rsid w:val="001A15C7"/>
    <w:rsid w:val="001B4B7F"/>
    <w:rsid w:val="001F6DC1"/>
    <w:rsid w:val="00200B83"/>
    <w:rsid w:val="0020174A"/>
    <w:rsid w:val="00202C19"/>
    <w:rsid w:val="00204C38"/>
    <w:rsid w:val="00213AA0"/>
    <w:rsid w:val="00217BCA"/>
    <w:rsid w:val="00222EF2"/>
    <w:rsid w:val="002264DD"/>
    <w:rsid w:val="00234759"/>
    <w:rsid w:val="002415CB"/>
    <w:rsid w:val="00243955"/>
    <w:rsid w:val="00245FE9"/>
    <w:rsid w:val="00250177"/>
    <w:rsid w:val="00253934"/>
    <w:rsid w:val="00260239"/>
    <w:rsid w:val="00261FCA"/>
    <w:rsid w:val="00262629"/>
    <w:rsid w:val="00263B33"/>
    <w:rsid w:val="00272765"/>
    <w:rsid w:val="00292118"/>
    <w:rsid w:val="00292CBF"/>
    <w:rsid w:val="002942C0"/>
    <w:rsid w:val="00295C09"/>
    <w:rsid w:val="002A0932"/>
    <w:rsid w:val="002B20C2"/>
    <w:rsid w:val="002B37C3"/>
    <w:rsid w:val="002C0085"/>
    <w:rsid w:val="002C02C4"/>
    <w:rsid w:val="002C5513"/>
    <w:rsid w:val="002D113D"/>
    <w:rsid w:val="002D3F59"/>
    <w:rsid w:val="002D7EC1"/>
    <w:rsid w:val="002E3F15"/>
    <w:rsid w:val="002E50F6"/>
    <w:rsid w:val="002F2895"/>
    <w:rsid w:val="003121C9"/>
    <w:rsid w:val="00320EF8"/>
    <w:rsid w:val="00323582"/>
    <w:rsid w:val="003302E5"/>
    <w:rsid w:val="0033605D"/>
    <w:rsid w:val="003370FF"/>
    <w:rsid w:val="003425F8"/>
    <w:rsid w:val="00346DFC"/>
    <w:rsid w:val="0035133C"/>
    <w:rsid w:val="00354837"/>
    <w:rsid w:val="00355906"/>
    <w:rsid w:val="00365DFE"/>
    <w:rsid w:val="003707C7"/>
    <w:rsid w:val="003B4170"/>
    <w:rsid w:val="003B70D5"/>
    <w:rsid w:val="003E1F61"/>
    <w:rsid w:val="003F0BA8"/>
    <w:rsid w:val="003F0F94"/>
    <w:rsid w:val="003F1503"/>
    <w:rsid w:val="003F3775"/>
    <w:rsid w:val="00406685"/>
    <w:rsid w:val="00413CC8"/>
    <w:rsid w:val="004158A4"/>
    <w:rsid w:val="00416B3D"/>
    <w:rsid w:val="00417246"/>
    <w:rsid w:val="0042108C"/>
    <w:rsid w:val="00434655"/>
    <w:rsid w:val="00444F42"/>
    <w:rsid w:val="004547C3"/>
    <w:rsid w:val="00457E51"/>
    <w:rsid w:val="004619FE"/>
    <w:rsid w:val="004625EF"/>
    <w:rsid w:val="00465A17"/>
    <w:rsid w:val="00467B74"/>
    <w:rsid w:val="004730E3"/>
    <w:rsid w:val="00477E7C"/>
    <w:rsid w:val="004A301C"/>
    <w:rsid w:val="004A701C"/>
    <w:rsid w:val="004B54FD"/>
    <w:rsid w:val="004B576C"/>
    <w:rsid w:val="004B6856"/>
    <w:rsid w:val="004C00A6"/>
    <w:rsid w:val="004C12D4"/>
    <w:rsid w:val="004C29AA"/>
    <w:rsid w:val="004C407C"/>
    <w:rsid w:val="004D5EAC"/>
    <w:rsid w:val="004D64D9"/>
    <w:rsid w:val="004E7BE0"/>
    <w:rsid w:val="004F31F5"/>
    <w:rsid w:val="004F57DA"/>
    <w:rsid w:val="004F70B6"/>
    <w:rsid w:val="00502A63"/>
    <w:rsid w:val="00513A40"/>
    <w:rsid w:val="0051568D"/>
    <w:rsid w:val="005159F2"/>
    <w:rsid w:val="00516996"/>
    <w:rsid w:val="00522496"/>
    <w:rsid w:val="00523AD6"/>
    <w:rsid w:val="00524FC7"/>
    <w:rsid w:val="00527EA4"/>
    <w:rsid w:val="00532D33"/>
    <w:rsid w:val="005523D0"/>
    <w:rsid w:val="005531D5"/>
    <w:rsid w:val="00557EAD"/>
    <w:rsid w:val="00560B35"/>
    <w:rsid w:val="00562F2F"/>
    <w:rsid w:val="0056762B"/>
    <w:rsid w:val="00567E62"/>
    <w:rsid w:val="00570F82"/>
    <w:rsid w:val="00573F2E"/>
    <w:rsid w:val="0058463D"/>
    <w:rsid w:val="00585B09"/>
    <w:rsid w:val="005918F7"/>
    <w:rsid w:val="00594D53"/>
    <w:rsid w:val="00596603"/>
    <w:rsid w:val="005A0F33"/>
    <w:rsid w:val="005A44BF"/>
    <w:rsid w:val="005A5D18"/>
    <w:rsid w:val="005A6CE6"/>
    <w:rsid w:val="005B0B71"/>
    <w:rsid w:val="005B1262"/>
    <w:rsid w:val="005B5D2C"/>
    <w:rsid w:val="005C5137"/>
    <w:rsid w:val="005C6FBC"/>
    <w:rsid w:val="005D3CA2"/>
    <w:rsid w:val="005D57A1"/>
    <w:rsid w:val="005E14E9"/>
    <w:rsid w:val="005E52F4"/>
    <w:rsid w:val="005E6DC1"/>
    <w:rsid w:val="005E73C0"/>
    <w:rsid w:val="005F3DBD"/>
    <w:rsid w:val="00601A01"/>
    <w:rsid w:val="00602AC9"/>
    <w:rsid w:val="00605274"/>
    <w:rsid w:val="00606FB0"/>
    <w:rsid w:val="006124CD"/>
    <w:rsid w:val="00614B9C"/>
    <w:rsid w:val="0063210B"/>
    <w:rsid w:val="00640264"/>
    <w:rsid w:val="00641ECE"/>
    <w:rsid w:val="00643199"/>
    <w:rsid w:val="00644F6F"/>
    <w:rsid w:val="00652346"/>
    <w:rsid w:val="006632F1"/>
    <w:rsid w:val="00665D7A"/>
    <w:rsid w:val="00674020"/>
    <w:rsid w:val="00675453"/>
    <w:rsid w:val="00675C31"/>
    <w:rsid w:val="00677220"/>
    <w:rsid w:val="0069136E"/>
    <w:rsid w:val="00691646"/>
    <w:rsid w:val="00691789"/>
    <w:rsid w:val="006A17C1"/>
    <w:rsid w:val="006A2F60"/>
    <w:rsid w:val="006C0CEA"/>
    <w:rsid w:val="006C30DB"/>
    <w:rsid w:val="006E3F78"/>
    <w:rsid w:val="006E4393"/>
    <w:rsid w:val="006E5463"/>
    <w:rsid w:val="006E70ED"/>
    <w:rsid w:val="006F2F24"/>
    <w:rsid w:val="006F5FC2"/>
    <w:rsid w:val="007016B0"/>
    <w:rsid w:val="00702F74"/>
    <w:rsid w:val="007109FC"/>
    <w:rsid w:val="00722447"/>
    <w:rsid w:val="00727A3B"/>
    <w:rsid w:val="00734D87"/>
    <w:rsid w:val="0074338D"/>
    <w:rsid w:val="00750548"/>
    <w:rsid w:val="00754C2B"/>
    <w:rsid w:val="00755BA9"/>
    <w:rsid w:val="007575CA"/>
    <w:rsid w:val="007607E6"/>
    <w:rsid w:val="00763E02"/>
    <w:rsid w:val="00773874"/>
    <w:rsid w:val="007738B7"/>
    <w:rsid w:val="007741CC"/>
    <w:rsid w:val="00781D01"/>
    <w:rsid w:val="00783A1D"/>
    <w:rsid w:val="00784E15"/>
    <w:rsid w:val="00790B54"/>
    <w:rsid w:val="00794030"/>
    <w:rsid w:val="007A1FE9"/>
    <w:rsid w:val="007A2CD1"/>
    <w:rsid w:val="007A5930"/>
    <w:rsid w:val="007B00CA"/>
    <w:rsid w:val="007B5D68"/>
    <w:rsid w:val="007C077D"/>
    <w:rsid w:val="007C2628"/>
    <w:rsid w:val="007D40FF"/>
    <w:rsid w:val="007D77E0"/>
    <w:rsid w:val="007E25B8"/>
    <w:rsid w:val="007F487A"/>
    <w:rsid w:val="008026A1"/>
    <w:rsid w:val="00804C99"/>
    <w:rsid w:val="00804F5F"/>
    <w:rsid w:val="0080734E"/>
    <w:rsid w:val="008113FC"/>
    <w:rsid w:val="00811C50"/>
    <w:rsid w:val="008154C8"/>
    <w:rsid w:val="00816280"/>
    <w:rsid w:val="008173FD"/>
    <w:rsid w:val="00820BDD"/>
    <w:rsid w:val="00821B0E"/>
    <w:rsid w:val="00826486"/>
    <w:rsid w:val="008274D8"/>
    <w:rsid w:val="00832F1C"/>
    <w:rsid w:val="00833507"/>
    <w:rsid w:val="0084133F"/>
    <w:rsid w:val="00844BFB"/>
    <w:rsid w:val="00846D6C"/>
    <w:rsid w:val="00847960"/>
    <w:rsid w:val="008479B2"/>
    <w:rsid w:val="00856608"/>
    <w:rsid w:val="008701E2"/>
    <w:rsid w:val="00873D0F"/>
    <w:rsid w:val="008836EE"/>
    <w:rsid w:val="00885DFE"/>
    <w:rsid w:val="008A17EF"/>
    <w:rsid w:val="008C023E"/>
    <w:rsid w:val="008C7554"/>
    <w:rsid w:val="008D1166"/>
    <w:rsid w:val="008D6DC8"/>
    <w:rsid w:val="008F4013"/>
    <w:rsid w:val="00903821"/>
    <w:rsid w:val="00906B48"/>
    <w:rsid w:val="009106E2"/>
    <w:rsid w:val="0091709F"/>
    <w:rsid w:val="0092210B"/>
    <w:rsid w:val="00924823"/>
    <w:rsid w:val="0092597D"/>
    <w:rsid w:val="0093041C"/>
    <w:rsid w:val="00946534"/>
    <w:rsid w:val="00947FE2"/>
    <w:rsid w:val="00960B1D"/>
    <w:rsid w:val="00963398"/>
    <w:rsid w:val="00970B65"/>
    <w:rsid w:val="00995BB1"/>
    <w:rsid w:val="009A156B"/>
    <w:rsid w:val="009A2448"/>
    <w:rsid w:val="009B0DB2"/>
    <w:rsid w:val="009D0734"/>
    <w:rsid w:val="009D1CDA"/>
    <w:rsid w:val="009D6198"/>
    <w:rsid w:val="009E0338"/>
    <w:rsid w:val="009E2F8A"/>
    <w:rsid w:val="009E3EC3"/>
    <w:rsid w:val="009E6E7C"/>
    <w:rsid w:val="009F22D1"/>
    <w:rsid w:val="00A01258"/>
    <w:rsid w:val="00A12BDE"/>
    <w:rsid w:val="00A15936"/>
    <w:rsid w:val="00A16AE4"/>
    <w:rsid w:val="00A21A45"/>
    <w:rsid w:val="00A25345"/>
    <w:rsid w:val="00A27DD8"/>
    <w:rsid w:val="00A3136E"/>
    <w:rsid w:val="00A36910"/>
    <w:rsid w:val="00A51ADD"/>
    <w:rsid w:val="00A5612B"/>
    <w:rsid w:val="00A569D4"/>
    <w:rsid w:val="00A64D93"/>
    <w:rsid w:val="00A7053A"/>
    <w:rsid w:val="00A7154D"/>
    <w:rsid w:val="00A811EF"/>
    <w:rsid w:val="00A82845"/>
    <w:rsid w:val="00A90164"/>
    <w:rsid w:val="00A9571D"/>
    <w:rsid w:val="00A965C3"/>
    <w:rsid w:val="00AA4C1E"/>
    <w:rsid w:val="00AB7511"/>
    <w:rsid w:val="00AC25C1"/>
    <w:rsid w:val="00AC79E4"/>
    <w:rsid w:val="00AD4B51"/>
    <w:rsid w:val="00AD590B"/>
    <w:rsid w:val="00AD61A0"/>
    <w:rsid w:val="00AE326B"/>
    <w:rsid w:val="00AE61FB"/>
    <w:rsid w:val="00AF6F52"/>
    <w:rsid w:val="00B01753"/>
    <w:rsid w:val="00B1173A"/>
    <w:rsid w:val="00B25A4F"/>
    <w:rsid w:val="00B3074B"/>
    <w:rsid w:val="00B34DE0"/>
    <w:rsid w:val="00B400B0"/>
    <w:rsid w:val="00B44473"/>
    <w:rsid w:val="00B46141"/>
    <w:rsid w:val="00B50304"/>
    <w:rsid w:val="00B664E9"/>
    <w:rsid w:val="00B67AC4"/>
    <w:rsid w:val="00B83D16"/>
    <w:rsid w:val="00B84BDC"/>
    <w:rsid w:val="00BA23A0"/>
    <w:rsid w:val="00BA3197"/>
    <w:rsid w:val="00BA3637"/>
    <w:rsid w:val="00BA5A45"/>
    <w:rsid w:val="00BB1EF8"/>
    <w:rsid w:val="00BB5FA6"/>
    <w:rsid w:val="00BD58F4"/>
    <w:rsid w:val="00BE00DC"/>
    <w:rsid w:val="00BF18BF"/>
    <w:rsid w:val="00BF1F6A"/>
    <w:rsid w:val="00C01040"/>
    <w:rsid w:val="00C02580"/>
    <w:rsid w:val="00C151F9"/>
    <w:rsid w:val="00C16CAF"/>
    <w:rsid w:val="00C25FCD"/>
    <w:rsid w:val="00C321D6"/>
    <w:rsid w:val="00C33B2D"/>
    <w:rsid w:val="00C450AA"/>
    <w:rsid w:val="00C478C3"/>
    <w:rsid w:val="00C60DD6"/>
    <w:rsid w:val="00C6143C"/>
    <w:rsid w:val="00C66DA5"/>
    <w:rsid w:val="00C66F81"/>
    <w:rsid w:val="00C709CE"/>
    <w:rsid w:val="00C72133"/>
    <w:rsid w:val="00C77E3A"/>
    <w:rsid w:val="00C82165"/>
    <w:rsid w:val="00C95515"/>
    <w:rsid w:val="00CA646B"/>
    <w:rsid w:val="00CA6830"/>
    <w:rsid w:val="00CB0D04"/>
    <w:rsid w:val="00CB28D8"/>
    <w:rsid w:val="00CB655E"/>
    <w:rsid w:val="00CC6E3C"/>
    <w:rsid w:val="00CD0F2D"/>
    <w:rsid w:val="00CD6ABB"/>
    <w:rsid w:val="00CE0180"/>
    <w:rsid w:val="00CE2EC9"/>
    <w:rsid w:val="00CE604C"/>
    <w:rsid w:val="00CF067D"/>
    <w:rsid w:val="00D04851"/>
    <w:rsid w:val="00D124DE"/>
    <w:rsid w:val="00D2734D"/>
    <w:rsid w:val="00D345BF"/>
    <w:rsid w:val="00D34E2D"/>
    <w:rsid w:val="00D352BB"/>
    <w:rsid w:val="00D4189D"/>
    <w:rsid w:val="00D438D0"/>
    <w:rsid w:val="00D43B44"/>
    <w:rsid w:val="00D4656C"/>
    <w:rsid w:val="00D476E7"/>
    <w:rsid w:val="00D56734"/>
    <w:rsid w:val="00D57448"/>
    <w:rsid w:val="00D73BE9"/>
    <w:rsid w:val="00D742AE"/>
    <w:rsid w:val="00D7513D"/>
    <w:rsid w:val="00D778A3"/>
    <w:rsid w:val="00D80556"/>
    <w:rsid w:val="00D821D2"/>
    <w:rsid w:val="00D9143A"/>
    <w:rsid w:val="00D96647"/>
    <w:rsid w:val="00DA4A14"/>
    <w:rsid w:val="00DB0A03"/>
    <w:rsid w:val="00DB0A98"/>
    <w:rsid w:val="00DB3D23"/>
    <w:rsid w:val="00DB4BF7"/>
    <w:rsid w:val="00DC3633"/>
    <w:rsid w:val="00DC4A6E"/>
    <w:rsid w:val="00DC7424"/>
    <w:rsid w:val="00DD5833"/>
    <w:rsid w:val="00DE7730"/>
    <w:rsid w:val="00DF6070"/>
    <w:rsid w:val="00DF7215"/>
    <w:rsid w:val="00E00E28"/>
    <w:rsid w:val="00E13549"/>
    <w:rsid w:val="00E21559"/>
    <w:rsid w:val="00E21595"/>
    <w:rsid w:val="00E218BD"/>
    <w:rsid w:val="00E231BB"/>
    <w:rsid w:val="00E25EA9"/>
    <w:rsid w:val="00E341AF"/>
    <w:rsid w:val="00E41B23"/>
    <w:rsid w:val="00E5291E"/>
    <w:rsid w:val="00E53E5E"/>
    <w:rsid w:val="00E55DA1"/>
    <w:rsid w:val="00E66133"/>
    <w:rsid w:val="00E70500"/>
    <w:rsid w:val="00E72A44"/>
    <w:rsid w:val="00E83E36"/>
    <w:rsid w:val="00E84A03"/>
    <w:rsid w:val="00E86498"/>
    <w:rsid w:val="00E86D47"/>
    <w:rsid w:val="00EA476B"/>
    <w:rsid w:val="00EA65A7"/>
    <w:rsid w:val="00EC1C26"/>
    <w:rsid w:val="00EC5E9F"/>
    <w:rsid w:val="00ED03AF"/>
    <w:rsid w:val="00ED532A"/>
    <w:rsid w:val="00EE169C"/>
    <w:rsid w:val="00EE17BF"/>
    <w:rsid w:val="00EE47D4"/>
    <w:rsid w:val="00EE4DF8"/>
    <w:rsid w:val="00EF11E8"/>
    <w:rsid w:val="00EF1DF4"/>
    <w:rsid w:val="00F14075"/>
    <w:rsid w:val="00F16D32"/>
    <w:rsid w:val="00F33D17"/>
    <w:rsid w:val="00F347FB"/>
    <w:rsid w:val="00F36762"/>
    <w:rsid w:val="00F42B6C"/>
    <w:rsid w:val="00F43C92"/>
    <w:rsid w:val="00F539BE"/>
    <w:rsid w:val="00F5677B"/>
    <w:rsid w:val="00F57A6B"/>
    <w:rsid w:val="00F635EF"/>
    <w:rsid w:val="00F636DB"/>
    <w:rsid w:val="00F8683F"/>
    <w:rsid w:val="00F86843"/>
    <w:rsid w:val="00F86901"/>
    <w:rsid w:val="00F87965"/>
    <w:rsid w:val="00F900F1"/>
    <w:rsid w:val="00F90EC4"/>
    <w:rsid w:val="00F95BC4"/>
    <w:rsid w:val="00FB0262"/>
    <w:rsid w:val="00FB163C"/>
    <w:rsid w:val="00FC402B"/>
    <w:rsid w:val="00FC419C"/>
    <w:rsid w:val="00FE3A73"/>
    <w:rsid w:val="00FF2A92"/>
    <w:rsid w:val="00FF2EFC"/>
    <w:rsid w:val="00FF54F9"/>
    <w:rsid w:val="00FF7294"/>
    <w:rsid w:val="01045CA0"/>
    <w:rsid w:val="011C3615"/>
    <w:rsid w:val="035153B8"/>
    <w:rsid w:val="03D401C9"/>
    <w:rsid w:val="04395469"/>
    <w:rsid w:val="04D95990"/>
    <w:rsid w:val="050E50D7"/>
    <w:rsid w:val="056874C6"/>
    <w:rsid w:val="063A06D3"/>
    <w:rsid w:val="08673299"/>
    <w:rsid w:val="090E3462"/>
    <w:rsid w:val="0A4273A2"/>
    <w:rsid w:val="0A8C7082"/>
    <w:rsid w:val="0B784951"/>
    <w:rsid w:val="0BD33F25"/>
    <w:rsid w:val="0CAE7E07"/>
    <w:rsid w:val="0CEB215D"/>
    <w:rsid w:val="0DE70F4F"/>
    <w:rsid w:val="0DED0AA9"/>
    <w:rsid w:val="0DEE0B85"/>
    <w:rsid w:val="0E1B0E5E"/>
    <w:rsid w:val="0E3021D1"/>
    <w:rsid w:val="0EA7186A"/>
    <w:rsid w:val="0EF8766C"/>
    <w:rsid w:val="0F5271F3"/>
    <w:rsid w:val="11274051"/>
    <w:rsid w:val="11C0298D"/>
    <w:rsid w:val="124B256B"/>
    <w:rsid w:val="136917E4"/>
    <w:rsid w:val="13715190"/>
    <w:rsid w:val="1376752F"/>
    <w:rsid w:val="155D01F7"/>
    <w:rsid w:val="157A2903"/>
    <w:rsid w:val="15B50385"/>
    <w:rsid w:val="15F843A8"/>
    <w:rsid w:val="1686729A"/>
    <w:rsid w:val="16C11378"/>
    <w:rsid w:val="17D90446"/>
    <w:rsid w:val="180D6872"/>
    <w:rsid w:val="187A3082"/>
    <w:rsid w:val="1897398C"/>
    <w:rsid w:val="19DE4AB3"/>
    <w:rsid w:val="1AA256C1"/>
    <w:rsid w:val="1ADE0B71"/>
    <w:rsid w:val="1B3D2F57"/>
    <w:rsid w:val="1B9745D5"/>
    <w:rsid w:val="1FC60DCD"/>
    <w:rsid w:val="2091593A"/>
    <w:rsid w:val="21E403A0"/>
    <w:rsid w:val="24B16AC2"/>
    <w:rsid w:val="25D86B84"/>
    <w:rsid w:val="25DD2DAD"/>
    <w:rsid w:val="27B0198B"/>
    <w:rsid w:val="28BD7A05"/>
    <w:rsid w:val="299F117C"/>
    <w:rsid w:val="29F50078"/>
    <w:rsid w:val="2A9A4E22"/>
    <w:rsid w:val="2AE26341"/>
    <w:rsid w:val="2C3739A6"/>
    <w:rsid w:val="2CB11BF0"/>
    <w:rsid w:val="2DB01CE6"/>
    <w:rsid w:val="2E081809"/>
    <w:rsid w:val="2E2C471E"/>
    <w:rsid w:val="2F352A88"/>
    <w:rsid w:val="2F9865CB"/>
    <w:rsid w:val="2FAD56ED"/>
    <w:rsid w:val="302B2395"/>
    <w:rsid w:val="309605D0"/>
    <w:rsid w:val="309E6125"/>
    <w:rsid w:val="30E404CB"/>
    <w:rsid w:val="31910915"/>
    <w:rsid w:val="31FB4C7F"/>
    <w:rsid w:val="32BF091D"/>
    <w:rsid w:val="32FA7BF5"/>
    <w:rsid w:val="33536B39"/>
    <w:rsid w:val="36BA6444"/>
    <w:rsid w:val="375A0120"/>
    <w:rsid w:val="3794699A"/>
    <w:rsid w:val="37B05CDB"/>
    <w:rsid w:val="38063DAD"/>
    <w:rsid w:val="38120AFE"/>
    <w:rsid w:val="38907EED"/>
    <w:rsid w:val="38B12B81"/>
    <w:rsid w:val="39323EBE"/>
    <w:rsid w:val="39354822"/>
    <w:rsid w:val="39545991"/>
    <w:rsid w:val="3A926B64"/>
    <w:rsid w:val="3B5D15EA"/>
    <w:rsid w:val="3D5D0E5C"/>
    <w:rsid w:val="3E955D97"/>
    <w:rsid w:val="3FE2270C"/>
    <w:rsid w:val="40123786"/>
    <w:rsid w:val="404C68FB"/>
    <w:rsid w:val="407417B1"/>
    <w:rsid w:val="417C1E33"/>
    <w:rsid w:val="427D41F2"/>
    <w:rsid w:val="42B7555A"/>
    <w:rsid w:val="42F84A06"/>
    <w:rsid w:val="43630778"/>
    <w:rsid w:val="439D6ACC"/>
    <w:rsid w:val="43C316BB"/>
    <w:rsid w:val="44250D25"/>
    <w:rsid w:val="44692798"/>
    <w:rsid w:val="45982E91"/>
    <w:rsid w:val="45AC718B"/>
    <w:rsid w:val="46764356"/>
    <w:rsid w:val="46C620B0"/>
    <w:rsid w:val="477F0B30"/>
    <w:rsid w:val="4A426D45"/>
    <w:rsid w:val="4B173C3F"/>
    <w:rsid w:val="4B8B0BE8"/>
    <w:rsid w:val="4CEC09B1"/>
    <w:rsid w:val="4D166611"/>
    <w:rsid w:val="4E365AD4"/>
    <w:rsid w:val="4E9307A4"/>
    <w:rsid w:val="4EC949FE"/>
    <w:rsid w:val="500E27F0"/>
    <w:rsid w:val="51275918"/>
    <w:rsid w:val="516271E2"/>
    <w:rsid w:val="51EB4C60"/>
    <w:rsid w:val="524209CA"/>
    <w:rsid w:val="52BD029F"/>
    <w:rsid w:val="53EF7552"/>
    <w:rsid w:val="56282786"/>
    <w:rsid w:val="58050DAF"/>
    <w:rsid w:val="587D5716"/>
    <w:rsid w:val="59DF292A"/>
    <w:rsid w:val="59F815BA"/>
    <w:rsid w:val="5B692591"/>
    <w:rsid w:val="5CAA6577"/>
    <w:rsid w:val="5D3F4DA5"/>
    <w:rsid w:val="5D971A7E"/>
    <w:rsid w:val="5DAC3E31"/>
    <w:rsid w:val="5DE37BCF"/>
    <w:rsid w:val="5DEF6E2B"/>
    <w:rsid w:val="5E9020F1"/>
    <w:rsid w:val="5EDB1AE4"/>
    <w:rsid w:val="5F7902AD"/>
    <w:rsid w:val="5F7C3F77"/>
    <w:rsid w:val="60743110"/>
    <w:rsid w:val="60A221F4"/>
    <w:rsid w:val="60CB2019"/>
    <w:rsid w:val="62A205E9"/>
    <w:rsid w:val="632A5841"/>
    <w:rsid w:val="64444FF8"/>
    <w:rsid w:val="64D35875"/>
    <w:rsid w:val="65755A78"/>
    <w:rsid w:val="65AC67C3"/>
    <w:rsid w:val="661C5E4F"/>
    <w:rsid w:val="669730E8"/>
    <w:rsid w:val="67262952"/>
    <w:rsid w:val="67FC50D2"/>
    <w:rsid w:val="6851466B"/>
    <w:rsid w:val="686A62F9"/>
    <w:rsid w:val="68BD6238"/>
    <w:rsid w:val="696975D6"/>
    <w:rsid w:val="69EF02B7"/>
    <w:rsid w:val="6AB27E6E"/>
    <w:rsid w:val="6B302EBD"/>
    <w:rsid w:val="6BAD02DB"/>
    <w:rsid w:val="6BBB7BD0"/>
    <w:rsid w:val="6CA0498E"/>
    <w:rsid w:val="6DFD6387"/>
    <w:rsid w:val="6FD1766A"/>
    <w:rsid w:val="723B2A8C"/>
    <w:rsid w:val="727F4840"/>
    <w:rsid w:val="72A43B46"/>
    <w:rsid w:val="72BE40D1"/>
    <w:rsid w:val="732D1A4E"/>
    <w:rsid w:val="73656088"/>
    <w:rsid w:val="73A95741"/>
    <w:rsid w:val="73B07D59"/>
    <w:rsid w:val="75AD365B"/>
    <w:rsid w:val="75F610EB"/>
    <w:rsid w:val="760F3731"/>
    <w:rsid w:val="7711408C"/>
    <w:rsid w:val="7896284E"/>
    <w:rsid w:val="791B5D51"/>
    <w:rsid w:val="7954560A"/>
    <w:rsid w:val="79DD78BA"/>
    <w:rsid w:val="79FC171A"/>
    <w:rsid w:val="7A621971"/>
    <w:rsid w:val="7BCB6D26"/>
    <w:rsid w:val="7C2705AC"/>
    <w:rsid w:val="7DD10F7C"/>
    <w:rsid w:val="7E377517"/>
    <w:rsid w:val="7F47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b/>
      <w:bCs/>
      <w:sz w:val="24"/>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0"/>
  </w:style>
  <w:style w:type="paragraph" w:styleId="16">
    <w:name w:val="toc 2"/>
    <w:basedOn w:val="17"/>
    <w:next w:val="1"/>
    <w:qFormat/>
    <w:uiPriority w:val="39"/>
  </w:style>
  <w:style w:type="paragraph" w:styleId="17">
    <w:name w:val="toc 1"/>
    <w:basedOn w:val="1"/>
    <w:qFormat/>
    <w:uiPriority w:val="39"/>
    <w:pPr>
      <w:jc w:val="both"/>
    </w:pPr>
    <w:rPr>
      <w:rFonts w:ascii="宋体" w:hAnsi="Times New Roman" w:eastAsia="宋体" w:cs="Times New Roman"/>
      <w:sz w:val="21"/>
      <w:lang w:val="en-US" w:eastAsia="zh-CN" w:bidi="ar-SA"/>
    </w:rPr>
  </w:style>
  <w:style w:type="paragraph" w:styleId="18">
    <w:name w:val="annotation text"/>
    <w:basedOn w:val="1"/>
    <w:link w:val="50"/>
    <w:qFormat/>
    <w:uiPriority w:val="0"/>
    <w:pPr>
      <w:jc w:val="left"/>
    </w:pPr>
  </w:style>
  <w:style w:type="paragraph" w:styleId="19">
    <w:name w:val="HTML Address"/>
    <w:basedOn w:val="1"/>
    <w:qFormat/>
    <w:uiPriority w:val="0"/>
    <w:rPr>
      <w:i/>
      <w:iCs/>
    </w:rPr>
  </w:style>
  <w:style w:type="paragraph" w:styleId="20">
    <w:name w:val="toc 8"/>
    <w:basedOn w:val="11"/>
    <w:next w:val="1"/>
    <w:qFormat/>
    <w:uiPriority w:val="0"/>
  </w:style>
  <w:style w:type="paragraph" w:styleId="21">
    <w:name w:val="Date"/>
    <w:basedOn w:val="1"/>
    <w:next w:val="1"/>
    <w:qFormat/>
    <w:uiPriority w:val="0"/>
    <w:pPr>
      <w:ind w:left="100" w:leftChars="2500"/>
    </w:pPr>
  </w:style>
  <w:style w:type="paragraph" w:styleId="22">
    <w:name w:val="endnote text"/>
    <w:basedOn w:val="1"/>
    <w:semiHidden/>
    <w:qFormat/>
    <w:uiPriority w:val="0"/>
    <w:pPr>
      <w:snapToGrid w:val="0"/>
      <w:jc w:val="left"/>
    </w:pPr>
  </w:style>
  <w:style w:type="paragraph" w:styleId="23">
    <w:name w:val="Balloon Text"/>
    <w:basedOn w:val="1"/>
    <w:link w:val="53"/>
    <w:qFormat/>
    <w:uiPriority w:val="0"/>
    <w:rPr>
      <w:sz w:val="18"/>
      <w:szCs w:val="18"/>
    </w:rPr>
  </w:style>
  <w:style w:type="paragraph" w:styleId="24">
    <w:name w:val="footer"/>
    <w:basedOn w:val="1"/>
    <w:qFormat/>
    <w:uiPriority w:val="0"/>
    <w:pPr>
      <w:tabs>
        <w:tab w:val="center" w:pos="4153"/>
        <w:tab w:val="right" w:pos="8306"/>
      </w:tabs>
      <w:snapToGrid w:val="0"/>
      <w:ind w:right="210" w:rightChars="100"/>
      <w:jc w:val="righ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qFormat/>
    <w:uiPriority w:val="0"/>
    <w:pPr>
      <w:snapToGrid w:val="0"/>
      <w:jc w:val="left"/>
    </w:pPr>
    <w:rPr>
      <w:sz w:val="18"/>
      <w:szCs w:val="18"/>
    </w:rPr>
  </w:style>
  <w:style w:type="paragraph" w:styleId="27">
    <w:name w:val="toc 9"/>
    <w:basedOn w:val="20"/>
    <w:next w:val="1"/>
    <w:qFormat/>
    <w:uiPriority w:val="0"/>
  </w:style>
  <w:style w:type="paragraph" w:styleId="28">
    <w:name w:val="HTML Preformatted"/>
    <w:basedOn w:val="1"/>
    <w:qFormat/>
    <w:uiPriority w:val="0"/>
    <w:rPr>
      <w:rFonts w:ascii="Courier New" w:hAnsi="Courier New" w:cs="Courier New"/>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0"/>
    <w:pPr>
      <w:spacing w:before="240" w:after="60"/>
      <w:jc w:val="center"/>
      <w:outlineLvl w:val="0"/>
    </w:pPr>
    <w:rPr>
      <w:rFonts w:ascii="Arial" w:hAnsi="Arial" w:cs="Arial"/>
      <w:b/>
      <w:bCs/>
      <w:sz w:val="32"/>
      <w:szCs w:val="32"/>
    </w:rPr>
  </w:style>
  <w:style w:type="paragraph" w:styleId="31">
    <w:name w:val="annotation subject"/>
    <w:basedOn w:val="18"/>
    <w:next w:val="18"/>
    <w:link w:val="56"/>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endnote reference"/>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TML Definition"/>
    <w:qFormat/>
    <w:uiPriority w:val="0"/>
    <w:rPr>
      <w:i/>
      <w:iCs/>
    </w:rPr>
  </w:style>
  <w:style w:type="character" w:styleId="40">
    <w:name w:val="HTML Typewriter"/>
    <w:qFormat/>
    <w:uiPriority w:val="0"/>
    <w:rPr>
      <w:rFonts w:ascii="Courier New" w:hAnsi="Courier New"/>
      <w:sz w:val="20"/>
      <w:szCs w:val="20"/>
    </w:rPr>
  </w:style>
  <w:style w:type="character" w:styleId="41">
    <w:name w:val="HTML Acronym"/>
    <w:basedOn w:val="34"/>
    <w:qFormat/>
    <w:uiPriority w:val="0"/>
  </w:style>
  <w:style w:type="character" w:styleId="42">
    <w:name w:val="HTML Variable"/>
    <w:qFormat/>
    <w:uiPriority w:val="0"/>
    <w:rPr>
      <w:i/>
      <w:iCs/>
    </w:rPr>
  </w:style>
  <w:style w:type="character" w:styleId="43">
    <w:name w:val="Hyperlink"/>
    <w:qFormat/>
    <w:uiPriority w:val="99"/>
    <w:rPr>
      <w:rFonts w:ascii="Times New Roman" w:hAnsi="Times New Roman" w:eastAsia="宋体"/>
      <w:color w:val="auto"/>
      <w:spacing w:val="0"/>
      <w:w w:val="100"/>
      <w:position w:val="0"/>
      <w:sz w:val="21"/>
      <w:u w:val="none"/>
      <w:vertAlign w:val="baseline"/>
    </w:rPr>
  </w:style>
  <w:style w:type="character" w:styleId="44">
    <w:name w:val="HTML Code"/>
    <w:qFormat/>
    <w:uiPriority w:val="0"/>
    <w:rPr>
      <w:rFonts w:ascii="Courier New" w:hAnsi="Courier New"/>
      <w:sz w:val="20"/>
      <w:szCs w:val="20"/>
    </w:rPr>
  </w:style>
  <w:style w:type="character" w:styleId="45">
    <w:name w:val="annotation reference"/>
    <w:qFormat/>
    <w:uiPriority w:val="0"/>
    <w:rPr>
      <w:sz w:val="21"/>
      <w:szCs w:val="21"/>
    </w:rPr>
  </w:style>
  <w:style w:type="character" w:styleId="46">
    <w:name w:val="HTML Cite"/>
    <w:qFormat/>
    <w:uiPriority w:val="0"/>
    <w:rPr>
      <w:i/>
      <w:iCs/>
    </w:rPr>
  </w:style>
  <w:style w:type="character" w:styleId="47">
    <w:name w:val="footnote reference"/>
    <w:qFormat/>
    <w:uiPriority w:val="0"/>
    <w:rPr>
      <w:vertAlign w:val="superscript"/>
    </w:rPr>
  </w:style>
  <w:style w:type="character" w:styleId="48">
    <w:name w:val="HTML Keyboard"/>
    <w:qFormat/>
    <w:uiPriority w:val="0"/>
    <w:rPr>
      <w:rFonts w:ascii="Courier New" w:hAnsi="Courier New"/>
      <w:sz w:val="20"/>
      <w:szCs w:val="20"/>
    </w:rPr>
  </w:style>
  <w:style w:type="character" w:styleId="49">
    <w:name w:val="HTML Sample"/>
    <w:qFormat/>
    <w:uiPriority w:val="0"/>
    <w:rPr>
      <w:rFonts w:ascii="Courier New" w:hAnsi="Courier New"/>
    </w:rPr>
  </w:style>
  <w:style w:type="character" w:customStyle="1" w:styleId="50">
    <w:name w:val="批注文字 字符"/>
    <w:link w:val="18"/>
    <w:qFormat/>
    <w:uiPriority w:val="0"/>
    <w:rPr>
      <w:kern w:val="2"/>
      <w:sz w:val="21"/>
      <w:szCs w:val="24"/>
    </w:rPr>
  </w:style>
  <w:style w:type="character" w:customStyle="1" w:styleId="51">
    <w:name w:val="段 Char"/>
    <w:link w:val="52"/>
    <w:qFormat/>
    <w:uiPriority w:val="0"/>
    <w:rPr>
      <w:rFonts w:ascii="宋体"/>
      <w:sz w:val="21"/>
      <w:lang w:val="en-US" w:eastAsia="zh-CN" w:bidi="ar-SA"/>
    </w:rPr>
  </w:style>
  <w:style w:type="paragraph" w:customStyle="1" w:styleId="52">
    <w:name w:val="段"/>
    <w:link w:val="5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3">
    <w:name w:val="批注框文本 字符"/>
    <w:link w:val="23"/>
    <w:qFormat/>
    <w:uiPriority w:val="0"/>
    <w:rPr>
      <w:kern w:val="2"/>
      <w:sz w:val="18"/>
      <w:szCs w:val="18"/>
    </w:rPr>
  </w:style>
  <w:style w:type="character" w:customStyle="1" w:styleId="54">
    <w:name w:val="个人答复风格"/>
    <w:qFormat/>
    <w:uiPriority w:val="0"/>
    <w:rPr>
      <w:rFonts w:ascii="Arial" w:hAnsi="Arial" w:eastAsia="宋体" w:cs="Arial"/>
      <w:color w:val="auto"/>
      <w:sz w:val="20"/>
    </w:rPr>
  </w:style>
  <w:style w:type="character" w:customStyle="1" w:styleId="55">
    <w:name w:val="发布"/>
    <w:qFormat/>
    <w:uiPriority w:val="0"/>
    <w:rPr>
      <w:rFonts w:ascii="黑体" w:eastAsia="黑体"/>
      <w:spacing w:val="22"/>
      <w:w w:val="100"/>
      <w:position w:val="3"/>
      <w:sz w:val="28"/>
    </w:rPr>
  </w:style>
  <w:style w:type="character" w:customStyle="1" w:styleId="56">
    <w:name w:val="批注主题 字符"/>
    <w:link w:val="31"/>
    <w:qFormat/>
    <w:uiPriority w:val="0"/>
    <w:rPr>
      <w:b/>
      <w:bCs/>
      <w:kern w:val="2"/>
      <w:sz w:val="21"/>
      <w:szCs w:val="24"/>
    </w:rPr>
  </w:style>
  <w:style w:type="character" w:customStyle="1" w:styleId="57">
    <w:name w:val="个人撰写风格"/>
    <w:qFormat/>
    <w:uiPriority w:val="0"/>
    <w:rPr>
      <w:rFonts w:ascii="Arial" w:hAnsi="Arial" w:eastAsia="宋体" w:cs="Arial"/>
      <w:color w:val="auto"/>
      <w:sz w:val="20"/>
    </w:rPr>
  </w:style>
  <w:style w:type="paragraph" w:customStyle="1" w:styleId="58">
    <w:name w:val="附录三级条标题"/>
    <w:basedOn w:val="59"/>
    <w:next w:val="52"/>
    <w:qFormat/>
    <w:uiPriority w:val="0"/>
    <w:pPr>
      <w:numPr>
        <w:ilvl w:val="4"/>
      </w:numPr>
      <w:outlineLvl w:val="4"/>
    </w:pPr>
  </w:style>
  <w:style w:type="paragraph" w:customStyle="1" w:styleId="59">
    <w:name w:val="附录二级条标题"/>
    <w:basedOn w:val="60"/>
    <w:next w:val="52"/>
    <w:qFormat/>
    <w:uiPriority w:val="0"/>
    <w:pPr>
      <w:numPr>
        <w:ilvl w:val="3"/>
      </w:numPr>
      <w:outlineLvl w:val="3"/>
    </w:pPr>
  </w:style>
  <w:style w:type="paragraph" w:customStyle="1" w:styleId="60">
    <w:name w:val="附录一级条标题"/>
    <w:basedOn w:val="61"/>
    <w:next w:val="52"/>
    <w:qFormat/>
    <w:uiPriority w:val="0"/>
    <w:pPr>
      <w:numPr>
        <w:ilvl w:val="2"/>
      </w:numPr>
      <w:autoSpaceDN w:val="0"/>
      <w:spacing w:beforeLines="0" w:afterLines="0"/>
      <w:outlineLvl w:val="2"/>
    </w:pPr>
  </w:style>
  <w:style w:type="paragraph" w:customStyle="1" w:styleId="61">
    <w:name w:val="附录章标题"/>
    <w:next w:val="52"/>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2">
    <w:name w:val="正文表标题"/>
    <w:next w:val="52"/>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3">
    <w:name w:val="注："/>
    <w:next w:val="52"/>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64">
    <w:name w:val="示例"/>
    <w:next w:val="52"/>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6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6">
    <w:name w:val="附录标识"/>
    <w:basedOn w:val="67"/>
    <w:qFormat/>
    <w:uiPriority w:val="0"/>
    <w:pPr>
      <w:numPr>
        <w:ilvl w:val="0"/>
        <w:numId w:val="1"/>
      </w:numPr>
      <w:tabs>
        <w:tab w:val="left" w:pos="6405"/>
      </w:tabs>
      <w:spacing w:after="200"/>
    </w:pPr>
    <w:rPr>
      <w:sz w:val="21"/>
    </w:rPr>
  </w:style>
  <w:style w:type="paragraph" w:customStyle="1" w:styleId="67">
    <w:name w:val="前言、引言标题"/>
    <w:next w:val="1"/>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9">
    <w:name w:val="标准标志"/>
    <w:next w:val="1"/>
    <w:qFormat/>
    <w:uiPriority w:val="99"/>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0">
    <w:name w:val="附录四级条标题"/>
    <w:basedOn w:val="58"/>
    <w:next w:val="52"/>
    <w:qFormat/>
    <w:uiPriority w:val="0"/>
    <w:pPr>
      <w:numPr>
        <w:ilvl w:val="5"/>
      </w:numPr>
      <w:outlineLvl w:val="5"/>
    </w:pPr>
  </w:style>
  <w:style w:type="paragraph" w:customStyle="1" w:styleId="7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2">
    <w:name w:val="四级无标题条"/>
    <w:basedOn w:val="1"/>
    <w:qFormat/>
    <w:uiPriority w:val="0"/>
    <w:pPr>
      <w:numPr>
        <w:ilvl w:val="5"/>
        <w:numId w:val="6"/>
      </w:numPr>
    </w:pPr>
  </w:style>
  <w:style w:type="paragraph" w:customStyle="1" w:styleId="73">
    <w:name w:val="附录五级条标题"/>
    <w:basedOn w:val="70"/>
    <w:next w:val="52"/>
    <w:qFormat/>
    <w:uiPriority w:val="0"/>
    <w:pPr>
      <w:numPr>
        <w:ilvl w:val="6"/>
      </w:numPr>
      <w:outlineLvl w:val="6"/>
    </w:p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五级无标题条"/>
    <w:basedOn w:val="1"/>
    <w:qFormat/>
    <w:uiPriority w:val="0"/>
    <w:pPr>
      <w:numPr>
        <w:ilvl w:val="6"/>
        <w:numId w:val="6"/>
      </w:numPr>
    </w:pPr>
  </w:style>
  <w:style w:type="paragraph" w:customStyle="1" w:styleId="76">
    <w:name w:val="参考文献、索引标题"/>
    <w:basedOn w:val="67"/>
    <w:next w:val="1"/>
    <w:qFormat/>
    <w:uiPriority w:val="0"/>
    <w:pPr>
      <w:numPr>
        <w:numId w:val="0"/>
      </w:numPr>
      <w:spacing w:after="200"/>
    </w:pPr>
    <w:rPr>
      <w:sz w:val="21"/>
    </w:rPr>
  </w:style>
  <w:style w:type="paragraph" w:customStyle="1" w:styleId="7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8">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79">
    <w:name w:val="其他发布部门"/>
    <w:basedOn w:val="80"/>
    <w:qFormat/>
    <w:uiPriority w:val="0"/>
    <w:pPr>
      <w:spacing w:line="0" w:lineRule="atLeast"/>
    </w:pPr>
    <w:rPr>
      <w:rFonts w:ascii="黑体" w:eastAsia="黑体"/>
      <w:b w:val="0"/>
    </w:rPr>
  </w:style>
  <w:style w:type="paragraph" w:customStyle="1" w:styleId="80">
    <w:name w:val="发布部门"/>
    <w:next w:val="52"/>
    <w:qFormat/>
    <w:uiPriority w:val="0"/>
    <w:pPr>
      <w:jc w:val="center"/>
    </w:pPr>
    <w:rPr>
      <w:rFonts w:ascii="宋体" w:hAnsi="Times New Roman" w:eastAsia="宋体" w:cs="Times New Roman"/>
      <w:b/>
      <w:spacing w:val="20"/>
      <w:w w:val="135"/>
      <w:sz w:val="36"/>
      <w:lang w:val="en-US" w:eastAsia="zh-CN" w:bidi="ar-SA"/>
    </w:rPr>
  </w:style>
  <w:style w:type="paragraph" w:customStyle="1" w:styleId="81">
    <w:name w:val="图表脚注"/>
    <w:next w:val="5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2">
    <w:name w:val="列项·"/>
    <w:qFormat/>
    <w:uiPriority w:val="0"/>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83">
    <w:name w:val="附录表标题"/>
    <w:next w:val="5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4">
    <w:name w:val="四级条标题"/>
    <w:basedOn w:val="85"/>
    <w:next w:val="52"/>
    <w:qFormat/>
    <w:uiPriority w:val="0"/>
    <w:pPr>
      <w:numPr>
        <w:ilvl w:val="5"/>
      </w:numPr>
      <w:outlineLvl w:val="5"/>
    </w:pPr>
  </w:style>
  <w:style w:type="paragraph" w:customStyle="1" w:styleId="85">
    <w:name w:val="三级条标题"/>
    <w:basedOn w:val="86"/>
    <w:next w:val="52"/>
    <w:qFormat/>
    <w:uiPriority w:val="0"/>
    <w:pPr>
      <w:numPr>
        <w:ilvl w:val="4"/>
      </w:numPr>
      <w:outlineLvl w:val="4"/>
    </w:pPr>
  </w:style>
  <w:style w:type="paragraph" w:customStyle="1" w:styleId="86">
    <w:name w:val="二级条标题"/>
    <w:basedOn w:val="87"/>
    <w:next w:val="52"/>
    <w:qFormat/>
    <w:uiPriority w:val="0"/>
    <w:pPr>
      <w:numPr>
        <w:ilvl w:val="3"/>
      </w:numPr>
      <w:outlineLvl w:val="3"/>
    </w:pPr>
  </w:style>
  <w:style w:type="paragraph" w:customStyle="1" w:styleId="87">
    <w:name w:val="一级条标题"/>
    <w:basedOn w:val="88"/>
    <w:next w:val="52"/>
    <w:qFormat/>
    <w:uiPriority w:val="0"/>
    <w:pPr>
      <w:numPr>
        <w:ilvl w:val="0"/>
        <w:numId w:val="0"/>
      </w:numPr>
      <w:spacing w:beforeLines="0" w:afterLines="0"/>
      <w:outlineLvl w:val="2"/>
    </w:pPr>
  </w:style>
  <w:style w:type="paragraph" w:customStyle="1" w:styleId="88">
    <w:name w:val="章标题"/>
    <w:next w:val="52"/>
    <w:qFormat/>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8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0">
    <w:name w:val="实施日期"/>
    <w:basedOn w:val="91"/>
    <w:qFormat/>
    <w:uiPriority w:val="0"/>
    <w:pPr>
      <w:jc w:val="right"/>
    </w:pPr>
  </w:style>
  <w:style w:type="paragraph" w:customStyle="1" w:styleId="91">
    <w:name w:val="发布日期"/>
    <w:qFormat/>
    <w:uiPriority w:val="0"/>
    <w:rPr>
      <w:rFonts w:ascii="Times New Roman" w:hAnsi="Times New Roman" w:eastAsia="黑体" w:cs="Times New Roman"/>
      <w:sz w:val="28"/>
      <w:lang w:val="en-US" w:eastAsia="zh-CN" w:bidi="ar-SA"/>
    </w:rPr>
  </w:style>
  <w:style w:type="paragraph" w:customStyle="1" w:styleId="92">
    <w:name w:val="无标题条"/>
    <w:next w:val="52"/>
    <w:qFormat/>
    <w:uiPriority w:val="0"/>
    <w:pPr>
      <w:jc w:val="both"/>
    </w:pPr>
    <w:rPr>
      <w:rFonts w:ascii="Times New Roman" w:hAnsi="Times New Roman" w:eastAsia="宋体" w:cs="Times New Roman"/>
      <w:sz w:val="21"/>
      <w:lang w:val="en-US" w:eastAsia="zh-CN" w:bidi="ar-SA"/>
    </w:rPr>
  </w:style>
  <w:style w:type="paragraph" w:customStyle="1" w:styleId="93">
    <w:name w:val="正文图标题"/>
    <w:next w:val="52"/>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9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6">
    <w:name w:val="三级无标题条"/>
    <w:basedOn w:val="1"/>
    <w:qFormat/>
    <w:uiPriority w:val="0"/>
    <w:pPr>
      <w:numPr>
        <w:ilvl w:val="4"/>
        <w:numId w:val="6"/>
      </w:numPr>
    </w:pPr>
  </w:style>
  <w:style w:type="paragraph" w:customStyle="1" w:styleId="97">
    <w:name w:val="五级条标题"/>
    <w:basedOn w:val="84"/>
    <w:next w:val="52"/>
    <w:qFormat/>
    <w:uiPriority w:val="0"/>
    <w:pPr>
      <w:numPr>
        <w:ilvl w:val="6"/>
      </w:numPr>
      <w:outlineLvl w:val="6"/>
    </w:pPr>
  </w:style>
  <w:style w:type="paragraph" w:customStyle="1" w:styleId="98">
    <w:name w:val="二级无"/>
    <w:basedOn w:val="86"/>
    <w:qFormat/>
    <w:uiPriority w:val="0"/>
    <w:pPr>
      <w:numPr>
        <w:ilvl w:val="2"/>
      </w:numPr>
      <w:jc w:val="left"/>
    </w:pPr>
    <w:rPr>
      <w:rFonts w:ascii="宋体" w:eastAsia="宋体"/>
      <w:szCs w:val="21"/>
    </w:rPr>
  </w:style>
  <w:style w:type="paragraph" w:customStyle="1" w:styleId="9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4">
    <w:name w:val="附录图标题"/>
    <w:next w:val="52"/>
    <w:qFormat/>
    <w:uiPriority w:val="0"/>
    <w:pPr>
      <w:jc w:val="center"/>
    </w:pPr>
    <w:rPr>
      <w:rFonts w:ascii="黑体" w:hAnsi="Times New Roman" w:eastAsia="黑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68"/>
    <w:next w:val="1"/>
    <w:qFormat/>
    <w:uiPriority w:val="0"/>
    <w:pPr>
      <w:jc w:val="left"/>
    </w:pPr>
  </w:style>
  <w:style w:type="paragraph" w:customStyle="1" w:styleId="107">
    <w:name w:val="封面标准号2"/>
    <w:basedOn w:val="102"/>
    <w:qFormat/>
    <w:uiPriority w:val="0"/>
    <w:pPr>
      <w:adjustRightInd w:val="0"/>
      <w:spacing w:before="357" w:line="280" w:lineRule="exact"/>
    </w:pPr>
  </w:style>
  <w:style w:type="paragraph" w:customStyle="1" w:styleId="108">
    <w:name w:val="封面标准代替信息"/>
    <w:basedOn w:val="107"/>
    <w:qFormat/>
    <w:uiPriority w:val="0"/>
    <w:pPr>
      <w:spacing w:before="57"/>
    </w:pPr>
    <w:rPr>
      <w:rFonts w:ascii="宋体"/>
      <w:sz w:val="21"/>
    </w:rPr>
  </w:style>
  <w:style w:type="paragraph" w:customStyle="1" w:styleId="109">
    <w:name w:val="二级无标题条"/>
    <w:basedOn w:val="1"/>
    <w:qFormat/>
    <w:uiPriority w:val="0"/>
    <w:pPr>
      <w:numPr>
        <w:ilvl w:val="3"/>
        <w:numId w:val="6"/>
      </w:numPr>
    </w:pPr>
  </w:style>
  <w:style w:type="paragraph" w:customStyle="1" w:styleId="110">
    <w:name w:val="其他发布日期"/>
    <w:basedOn w:val="91"/>
    <w:qFormat/>
    <w:uiPriority w:val="0"/>
    <w:pPr>
      <w:framePr w:w="3997" w:h="471" w:hRule="exact" w:vSpace="181" w:wrap="around" w:vAnchor="page" w:hAnchor="page" w:x="1419" w:y="14097" w:anchorLock="1"/>
      <w:numPr>
        <w:ilvl w:val="0"/>
        <w:numId w:val="10"/>
      </w:numPr>
    </w:pPr>
  </w:style>
  <w:style w:type="paragraph" w:customStyle="1" w:styleId="111">
    <w:name w:val="一级无标题条"/>
    <w:basedOn w:val="1"/>
    <w:qFormat/>
    <w:uiPriority w:val="0"/>
    <w:pPr>
      <w:numPr>
        <w:ilvl w:val="2"/>
        <w:numId w:val="6"/>
      </w:numPr>
    </w:pPr>
  </w:style>
  <w:style w:type="paragraph" w:customStyle="1" w:styleId="11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3">
    <w:name w:val="目次、标准名称标题"/>
    <w:basedOn w:val="67"/>
    <w:next w:val="52"/>
    <w:qFormat/>
    <w:uiPriority w:val="0"/>
    <w:pPr>
      <w:numPr>
        <w:numId w:val="0"/>
      </w:numPr>
      <w:spacing w:line="460" w:lineRule="exact"/>
    </w:pPr>
  </w:style>
  <w:style w:type="paragraph" w:customStyle="1" w:styleId="114">
    <w:name w:val="条文脚注"/>
    <w:basedOn w:val="26"/>
    <w:qFormat/>
    <w:uiPriority w:val="0"/>
    <w:pPr>
      <w:ind w:left="780" w:leftChars="200" w:hanging="360" w:hangingChars="200"/>
      <w:jc w:val="both"/>
    </w:pPr>
    <w:rPr>
      <w:rFonts w:ascii="宋体"/>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列项——"/>
    <w:qFormat/>
    <w:uiPriority w:val="0"/>
    <w:pPr>
      <w:widowControl w:val="0"/>
      <w:numPr>
        <w:ilvl w:val="0"/>
        <w:numId w:val="1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1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19">
    <w:name w:val="标准一级标题"/>
    <w:basedOn w:val="1"/>
    <w:autoRedefine/>
    <w:qFormat/>
    <w:uiPriority w:val="0"/>
    <w:pPr>
      <w:numPr>
        <w:ilvl w:val="1"/>
        <w:numId w:val="12"/>
      </w:numPr>
      <w:spacing w:before="100" w:beforeLines="100" w:after="100" w:afterLines="100" w:line="320" w:lineRule="exact"/>
    </w:pPr>
    <w:rPr>
      <w:rFonts w:ascii="黑体" w:hAnsi="黑体" w:eastAsia="黑体" w:cs="黑体"/>
    </w:rPr>
  </w:style>
  <w:style w:type="paragraph" w:customStyle="1" w:styleId="120">
    <w:name w:val="二级标题"/>
    <w:basedOn w:val="121"/>
    <w:qFormat/>
    <w:uiPriority w:val="0"/>
    <w:pPr>
      <w:overflowPunct w:val="0"/>
      <w:adjustRightInd w:val="0"/>
      <w:jc w:val="left"/>
      <w:textAlignment w:val="baseline"/>
    </w:pPr>
    <w:rPr>
      <w:rFonts w:cs="Times New Roman"/>
      <w:kern w:val="0"/>
    </w:rPr>
  </w:style>
  <w:style w:type="paragraph" w:customStyle="1" w:styleId="121">
    <w:name w:val="团体标准二级标题"/>
    <w:basedOn w:val="1"/>
    <w:autoRedefine/>
    <w:qFormat/>
    <w:uiPriority w:val="0"/>
    <w:pPr>
      <w:numPr>
        <w:ilvl w:val="2"/>
        <w:numId w:val="12"/>
      </w:numPr>
      <w:spacing w:before="50" w:beforeLines="50" w:after="50" w:afterLines="50" w:line="320" w:lineRule="exact"/>
      <w:outlineLvl w:val="1"/>
    </w:pPr>
    <w:rPr>
      <w:rFonts w:eastAsia="黑体" w:cs="黑体"/>
    </w:rPr>
  </w:style>
  <w:style w:type="paragraph" w:customStyle="1" w:styleId="122">
    <w:name w:val="二级标题带正文"/>
    <w:basedOn w:val="121"/>
    <w:qFormat/>
    <w:uiPriority w:val="0"/>
    <w:pPr>
      <w:autoSpaceDE w:val="0"/>
      <w:autoSpaceDN w:val="0"/>
      <w:spacing w:before="0" w:beforeLines="0" w:after="0" w:afterLines="0"/>
      <w:ind w:firstLine="420"/>
      <w:jc w:val="left"/>
    </w:pPr>
    <w:rPr>
      <w:rFonts w:eastAsia="宋体" w:cs="Times New Roman"/>
      <w:color w:val="000000"/>
      <w:kern w:val="0"/>
    </w:rPr>
  </w:style>
  <w:style w:type="paragraph" w:customStyle="1" w:styleId="123">
    <w:name w:val="三级标题带正文"/>
    <w:basedOn w:val="1"/>
    <w:qFormat/>
    <w:uiPriority w:val="0"/>
    <w:pPr>
      <w:numPr>
        <w:ilvl w:val="3"/>
        <w:numId w:val="12"/>
      </w:numPr>
      <w:adjustRightInd w:val="0"/>
      <w:spacing w:line="320" w:lineRule="exact"/>
      <w:jc w:val="left"/>
    </w:pPr>
    <w:rPr>
      <w:szCs w:val="21"/>
    </w:rPr>
  </w:style>
  <w:style w:type="paragraph" w:customStyle="1" w:styleId="124">
    <w:name w:val="标准文件_字母编号列项（一级）"/>
    <w:autoRedefine/>
    <w:qFormat/>
    <w:uiPriority w:val="0"/>
    <w:pPr>
      <w:numPr>
        <w:ilvl w:val="0"/>
        <w:numId w:val="13"/>
      </w:numPr>
      <w:spacing w:line="320" w:lineRule="exact"/>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xd\Documents\Tds"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ce8a3db-0ada-425a-a75c-a0530de9b7c0}"/>
        <w:style w:val=""/>
        <w:category>
          <w:name w:val="常规"/>
          <w:gallery w:val="placeholder"/>
        </w:category>
        <w:types>
          <w:type w:val="bbPlcHdr"/>
        </w:types>
        <w:behaviors>
          <w:behavior w:val="content"/>
        </w:behaviors>
        <w:description w:val=""/>
        <w:guid w:val="{9CE8A3DB-0ADA-425A-A75C-A0530DE9B7C0}"/>
      </w:docPartPr>
      <w:docPartBody>
        <w:p w14:paraId="54B3D993">
          <w:pPr>
            <w:pStyle w:val="4"/>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A7"/>
    <w:rsid w:val="00035974"/>
    <w:rsid w:val="00206EA5"/>
    <w:rsid w:val="003106A7"/>
    <w:rsid w:val="006D650D"/>
    <w:rsid w:val="00B279AE"/>
    <w:rsid w:val="00BC170F"/>
    <w:rsid w:val="00BC3FCB"/>
    <w:rsid w:val="00C0024F"/>
    <w:rsid w:val="00D02103"/>
    <w:rsid w:val="00F0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86E1287361E543D7B0A3C45EC14E328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D0999-FEED-49AD-865B-A016AF483FDB}">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15</Pages>
  <Words>6726</Words>
  <Characters>7928</Characters>
  <Lines>275</Lines>
  <Paragraphs>339</Paragraphs>
  <TotalTime>4</TotalTime>
  <ScaleCrop>false</ScaleCrop>
  <LinksUpToDate>false</LinksUpToDate>
  <CharactersWithSpaces>8211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2025-07-01T06:02:00Z</dcterms:created>
  <dc:creator>aaa</dc:creator>
  <cp:lastModifiedBy>Elaine</cp:lastModifiedBy>
  <cp:lastPrinted>2017-09-11T07:50:00Z</cp:lastPrinted>
  <dcterms:modified xsi:type="dcterms:W3CDTF">2025-12-18T08:12:45Z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6646AB02A055471DA6328E427BB4B4DF_13</vt:lpwstr>
  </property>
  <property fmtid="{D5CDD505-2E9C-101B-9397-08002B2CF9AE}" pid="4" name="KSOTemplateDocerSaveRecord">
    <vt:lpwstr>eyJoZGlkIjoiNjkxNGY5M2RiODBhODE3ZjhkNTllYmVlNWFjMTJhZjciLCJ1c2VySWQiOiIyNzY4MTIxMTQifQ==</vt:lpwstr>
  </property>
</Properties>
</file>