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971C">
      <w:pPr>
        <w:pStyle w:val="23"/>
        <w:ind w:firstLine="0" w:firstLineChars="0"/>
        <w:rPr>
          <w:rFonts w:hint="eastAsia" w:ascii="Times New Roman" w:hAnsi="Times New Roman" w:eastAsia="黑体"/>
          <w:lang w:eastAsia="zh-C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36830</wp:posOffset>
                </wp:positionV>
                <wp:extent cx="1440180" cy="720090"/>
                <wp:effectExtent l="0" t="0" r="7620" b="3810"/>
                <wp:wrapNone/>
                <wp:docPr id="1" name="文本框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9724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160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575945" cy="720725"/>
                                  <wp:effectExtent l="0" t="0" r="14605" b="3175"/>
                                  <wp:docPr id="7" name="I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 2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945" cy="720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9" o:spid="_x0000_s1026" o:spt="202" type="#_x0000_t202" style="position:absolute;left:0pt;margin-left:340.7pt;margin-top:2.9pt;height:56.7pt;width:113.4pt;z-index:251659264;mso-width-relative:page;mso-height-relative:page;" fillcolor="#FFFFFF" filled="t" stroked="f" coordsize="21600,21600" o:gfxdata="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4DlV1wAAAAkBAAAPAAAAAAAAAAEAIAAAACIAAABkcnMv&#10;ZG93bnJldi54bWxQSwECFAAUAAAACACHTuJAw0J/Z8sBAACH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B9724DE">
                      <w:pPr>
                        <w:jc w:val="right"/>
                        <w:rPr>
                          <w:rFonts w:hint="eastAsia"/>
                          <w:b/>
                          <w:bCs/>
                          <w:sz w:val="96"/>
                          <w:szCs w:val="160"/>
                        </w:rPr>
                      </w:pPr>
                      <w:r>
                        <w:drawing>
                          <wp:inline distT="0" distB="0" distL="0" distR="0">
                            <wp:extent cx="575945" cy="720725"/>
                            <wp:effectExtent l="0" t="0" r="14605" b="3175"/>
                            <wp:docPr id="7" name="IM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 2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945" cy="720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</w:rPr>
        <w:t>ICS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XX</w:t>
      </w:r>
    </w:p>
    <w:p w14:paraId="605E1F28">
      <w:pPr>
        <w:pStyle w:val="23"/>
        <w:ind w:firstLine="0" w:firstLineChars="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 xml:space="preserve">CCS </w:t>
      </w:r>
      <w:r>
        <w:rPr>
          <w:rFonts w:hint="eastAsia" w:ascii="Times New Roman"/>
          <w:lang w:val="en-US" w:eastAsia="zh-CN"/>
        </w:rPr>
        <w:t>XX</w:t>
      </w:r>
    </w:p>
    <w:p w14:paraId="08F13F3E">
      <w:pPr>
        <w:pStyle w:val="23"/>
        <w:rPr>
          <w:rFonts w:ascii="Times New Roman" w:hAnsi="Times New Roman"/>
        </w:rPr>
      </w:pPr>
    </w:p>
    <w:p w14:paraId="3E879D9A">
      <w:pPr>
        <w:pStyle w:val="23"/>
        <w:ind w:firstLine="0" w:firstLineChars="0"/>
        <w:jc w:val="distribute"/>
        <w:rPr>
          <w:rFonts w:hint="eastAsia" w:ascii="Times New Roman" w:hAnsi="Times New Roman" w:eastAsia="黑体" w:cs="黑体"/>
          <w:b/>
          <w:bCs/>
          <w:sz w:val="52"/>
          <w:szCs w:val="48"/>
        </w:rPr>
      </w:pPr>
    </w:p>
    <w:p w14:paraId="70164045">
      <w:pPr>
        <w:pStyle w:val="23"/>
        <w:ind w:firstLine="0" w:firstLineChars="0"/>
        <w:jc w:val="distribute"/>
        <w:rPr>
          <w:rFonts w:hint="eastAsia" w:ascii="Times New Roman" w:hAnsi="Times New Roman" w:eastAsia="黑体" w:cs="黑体"/>
          <w:b/>
          <w:bCs/>
          <w:sz w:val="52"/>
          <w:szCs w:val="48"/>
        </w:rPr>
      </w:pPr>
      <w:r>
        <w:rPr>
          <w:rFonts w:hint="eastAsia" w:ascii="Times New Roman" w:hAnsi="Times New Roman" w:eastAsia="黑体" w:cs="黑体"/>
          <w:b w:val="0"/>
          <w:bCs w:val="0"/>
          <w:sz w:val="52"/>
          <w:szCs w:val="48"/>
        </w:rPr>
        <w:t>团体标准</w:t>
      </w:r>
    </w:p>
    <w:p w14:paraId="79E4CFF3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393700</wp:posOffset>
                </wp:positionV>
                <wp:extent cx="6120130" cy="0"/>
                <wp:effectExtent l="0" t="4445" r="0" b="5080"/>
                <wp:wrapNone/>
                <wp:docPr id="2" name="直线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0" o:spid="_x0000_s1026" o:spt="20" style="position:absolute;left:0pt;margin-top:31pt;height:0pt;width:481.9pt;mso-position-horizontal:center;z-index:251660288;mso-width-relative:page;mso-height-relative:page;" filled="f" stroked="t" coordsize="21600,21600" o:gfxdata="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14G6BtQAAAAG&#10;AQAADwAAAAAAAAABACAAAAAiAAAAZHJzL2Rvd25yZXYueG1sUEsBAhQAFAAAAAgAh07iQK1ooe3n&#10;AQAA3QMAAA4AAAAAAAAAAQAgAAAAI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8"/>
          <w:szCs w:val="24"/>
        </w:rPr>
        <w:t>T/GFPU</w:t>
      </w:r>
      <w:r>
        <w:rPr>
          <w:rFonts w:hint="eastAsia" w:ascii="黑体" w:hAnsi="黑体" w:eastAsia="黑体" w:cs="黑体"/>
          <w:b w:val="0"/>
          <w:bCs w:val="0"/>
          <w:sz w:val="28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4"/>
          <w:lang w:val="en-US" w:eastAsia="zh-CN"/>
        </w:rPr>
        <w:t>XXXX—XXXX</w:t>
      </w:r>
    </w:p>
    <w:p w14:paraId="2C0FF22C">
      <w:pPr>
        <w:pStyle w:val="23"/>
        <w:spacing w:before="2268"/>
        <w:ind w:firstLine="0" w:firstLineChars="0"/>
        <w:jc w:val="center"/>
        <w:rPr>
          <w:rFonts w:hint="default" w:ascii="Times New Roman" w:hAnsi="Times New Roman" w:eastAsia="黑体" w:cs="黑体"/>
          <w:sz w:val="52"/>
          <w:szCs w:val="48"/>
          <w:lang w:val="en-US" w:eastAsia="zh-CN"/>
        </w:rPr>
      </w:pPr>
      <w:r>
        <w:rPr>
          <w:rFonts w:hint="eastAsia" w:ascii="Times New Roman" w:eastAsia="黑体" w:cs="黑体"/>
          <w:sz w:val="52"/>
          <w:szCs w:val="48"/>
          <w:lang w:val="en-US" w:eastAsia="zh-CN"/>
        </w:rPr>
        <w:t>酿造酱油感官评价规程</w:t>
      </w:r>
    </w:p>
    <w:p w14:paraId="6989F4A7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sz w:val="36"/>
          <w:szCs w:val="32"/>
          <w:lang w:eastAsia="zh-CN"/>
        </w:rPr>
      </w:pPr>
      <w:r>
        <w:rPr>
          <w:rFonts w:hint="eastAsia" w:ascii="Times New Roman" w:eastAsia="黑体" w:cs="黑体"/>
          <w:sz w:val="36"/>
          <w:szCs w:val="32"/>
          <w:lang w:eastAsia="zh-CN"/>
        </w:rPr>
        <w:t>（</w:t>
      </w:r>
      <w:r>
        <w:rPr>
          <w:rFonts w:hint="eastAsia" w:ascii="Times New Roman" w:eastAsia="黑体" w:cs="黑体"/>
          <w:sz w:val="36"/>
          <w:szCs w:val="32"/>
          <w:lang w:val="en-US" w:eastAsia="zh-CN"/>
        </w:rPr>
        <w:t>征求意见稿</w:t>
      </w:r>
      <w:r>
        <w:rPr>
          <w:rFonts w:hint="eastAsia" w:ascii="Times New Roman" w:eastAsia="黑体" w:cs="黑体"/>
          <w:sz w:val="36"/>
          <w:szCs w:val="32"/>
          <w:lang w:eastAsia="zh-CN"/>
        </w:rPr>
        <w:t>）</w:t>
      </w:r>
    </w:p>
    <w:p w14:paraId="78AF333B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2583AC01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3CFC3C7D">
      <w:pPr>
        <w:pStyle w:val="23"/>
        <w:ind w:firstLine="0" w:firstLineChars="0"/>
        <w:jc w:val="both"/>
        <w:rPr>
          <w:rFonts w:hint="eastAsia" w:ascii="Times New Roman" w:hAnsi="Times New Roman" w:eastAsia="黑体" w:cs="黑体"/>
          <w:sz w:val="28"/>
          <w:szCs w:val="24"/>
        </w:rPr>
      </w:pPr>
    </w:p>
    <w:p w14:paraId="1940444B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7DC05F19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5F336CA4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707ED302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0EF02943">
      <w:pPr>
        <w:pStyle w:val="23"/>
        <w:ind w:firstLine="0" w:firstLineChars="0"/>
        <w:jc w:val="both"/>
        <w:rPr>
          <w:rFonts w:hint="eastAsia" w:ascii="Times New Roman" w:hAnsi="Times New Roman" w:eastAsia="黑体" w:cs="黑体"/>
          <w:sz w:val="28"/>
          <w:szCs w:val="24"/>
        </w:rPr>
      </w:pPr>
    </w:p>
    <w:p w14:paraId="20590483">
      <w:pPr>
        <w:pStyle w:val="23"/>
        <w:ind w:firstLine="0" w:firstLineChars="0"/>
        <w:jc w:val="center"/>
        <w:rPr>
          <w:rFonts w:hint="eastAsia" w:ascii="Times New Roman" w:hAnsi="Times New Roman" w:eastAsia="黑体" w:cs="黑体"/>
          <w:sz w:val="28"/>
          <w:szCs w:val="24"/>
        </w:rPr>
      </w:pPr>
    </w:p>
    <w:p w14:paraId="612DF1B4">
      <w:pPr>
        <w:pStyle w:val="23"/>
        <w:ind w:firstLine="0" w:firstLineChars="0"/>
        <w:rPr>
          <w:rFonts w:hint="eastAsia" w:ascii="Times New Roman" w:hAnsi="Times New Roman" w:eastAsia="黑体" w:cs="黑体"/>
          <w:sz w:val="28"/>
          <w:szCs w:val="24"/>
        </w:rPr>
      </w:pPr>
    </w:p>
    <w:p w14:paraId="67DBD70B">
      <w:pPr>
        <w:spacing w:after="850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20XX-X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default" w:ascii="Times New Roman" w:hAnsi="Times New Roman" w:eastAsia="黑体" w:cs="黑体"/>
          <w:sz w:val="28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6120130" cy="0"/>
                <wp:effectExtent l="0" t="4445" r="0" b="5080"/>
                <wp:wrapNone/>
                <wp:docPr id="3" name="直线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1" o:spid="_x0000_s1026" o:spt="20" style="position:absolute;left:0pt;margin-left:0pt;margin-top:25.95pt;height:0pt;width:481.9pt;z-index:251661312;mso-width-relative:page;mso-height-relative:page;" filled="f" stroked="t" coordsize="21600,21600" o:gfxdata="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fiRf+1AAA&#10;AAYBAAAPAAAAAAAAAAEAIAAAACIAAABkcnMvZG93bnJldi54bWxQSwECFAAUAAAACACHTuJA26cy&#10;bukBAADd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黑体" w:cs="黑体"/>
          <w:sz w:val="28"/>
          <w:szCs w:val="36"/>
        </w:rPr>
        <w:t xml:space="preserve">发布                </w:t>
      </w: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28"/>
          <w:szCs w:val="36"/>
        </w:rPr>
        <w:t xml:space="preserve">       </w:t>
      </w: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 xml:space="preserve">      </w:t>
      </w:r>
      <w:r>
        <w:rPr>
          <w:rFonts w:hint="eastAsia" w:ascii="Times New Roman" w:hAnsi="Times New Roman" w:eastAsia="黑体" w:cs="黑体"/>
          <w:sz w:val="28"/>
          <w:szCs w:val="36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20XX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t>实施</w:t>
      </w:r>
    </w:p>
    <w:p w14:paraId="3EBA4920">
      <w:pPr>
        <w:pStyle w:val="23"/>
        <w:ind w:firstLine="0" w:firstLineChars="0"/>
        <w:jc w:val="both"/>
        <w:rPr>
          <w:rFonts w:hint="eastAsia" w:ascii="Times New Roman" w:hAnsi="Times New Roman" w:eastAsia="黑体" w:cs="黑体"/>
          <w:sz w:val="28"/>
          <w:szCs w:val="24"/>
        </w:rPr>
        <w:sectPr>
          <w:headerReference r:id="rId3" w:type="default"/>
          <w:footerReference r:id="rId4" w:type="even"/>
          <w:pgSz w:w="11906" w:h="16838"/>
          <w:pgMar w:top="567" w:right="850" w:bottom="1134" w:left="141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133350</wp:posOffset>
                </wp:positionH>
                <wp:positionV relativeFrom="margin">
                  <wp:posOffset>9226550</wp:posOffset>
                </wp:positionV>
                <wp:extent cx="6120130" cy="363220"/>
                <wp:effectExtent l="0" t="0" r="13970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239C52">
                            <w:pPr>
                              <w:pStyle w:val="78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color w:val="000000"/>
                                <w:sz w:val="36"/>
                                <w:szCs w:val="36"/>
                              </w:rPr>
                              <w:t>广东省食品行业协会</w:t>
                            </w:r>
                            <w:r>
                              <w:rPr>
                                <w:rStyle w:val="49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Style w:val="49"/>
                                <w:rFonts w:hint="eastAsia" w:ascii="黑体" w:hAnsi="黑体" w:eastAsia="黑体" w:cs="黑体"/>
                                <w:b w:val="0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5pt;margin-top:726.5pt;height:28.6pt;width:481.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Eb+pU2AAAAAwBAAAPAAAAAAAAAAEAIAAAACIAAABkcnMvZG93bnJl&#10;di54bWxQSwECFAAUAAAACACHTuJAV776ZcQBAACOAwAADgAAAAAAAAABACAAAAAnAQAAZHJzL2Uy&#10;b0RvYy54bWxQSwUGAAAAAAYABgBZAQAAX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B239C52">
                      <w:pPr>
                        <w:pStyle w:val="78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color w:val="000000"/>
                          <w:sz w:val="36"/>
                          <w:szCs w:val="36"/>
                        </w:rPr>
                        <w:t>广东省食品行业协会</w:t>
                      </w:r>
                      <w:r>
                        <w:rPr>
                          <w:rStyle w:val="49"/>
                          <w:rFonts w:hint="eastAsia"/>
                        </w:rPr>
                        <w:t xml:space="preserve"> </w:t>
                      </w:r>
                      <w:r>
                        <w:rPr>
                          <w:rStyle w:val="49"/>
                          <w:rFonts w:hint="eastAsia" w:ascii="黑体" w:hAnsi="黑体" w:eastAsia="黑体" w:cs="黑体"/>
                          <w:b w:val="0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F49940D">
      <w:pPr>
        <w:pStyle w:val="131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前</w:t>
      </w:r>
      <w:bookmarkStart w:id="0" w:name="BKQY"/>
      <w:r>
        <w:rPr>
          <w:rFonts w:ascii="Times New Roman" w:hAnsi="Times New Roman"/>
        </w:rPr>
        <w:t>  </w:t>
      </w:r>
      <w:r>
        <w:rPr>
          <w:rFonts w:hint="eastAsia" w:ascii="Times New Roman" w:hAnsi="Times New Roman"/>
        </w:rPr>
        <w:t>言</w:t>
      </w:r>
      <w:bookmarkEnd w:id="0"/>
    </w:p>
    <w:p w14:paraId="686FC7AD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sz w:val="21"/>
        </w:rPr>
        <w:t>本文件按照GB/T 1.1—2020《标准化工作导则  第1部分：标准化文件的结构和起草规则》的规定起草。</w:t>
      </w:r>
    </w:p>
    <w:p w14:paraId="22D71377">
      <w:pPr>
        <w:pStyle w:val="23"/>
        <w:keepNext w:val="0"/>
        <w:keepLines w:val="0"/>
        <w:pageBreakBefore w:val="0"/>
        <w:widowControl/>
        <w:tabs>
          <w:tab w:val="clear" w:pos="4201"/>
          <w:tab w:val="clear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请注意本文件的某些内容可能涉及专利。本文件的发布机构不承担识别专利的责任。</w:t>
      </w:r>
    </w:p>
    <w:p w14:paraId="3CE50F34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sz w:val="21"/>
        </w:rPr>
        <w:t>本文件由广东省食品行业协会归口。</w:t>
      </w:r>
    </w:p>
    <w:p w14:paraId="26C05DE6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sz w:val="21"/>
        </w:rPr>
        <w:t>本文件起草单位</w:t>
      </w:r>
    </w:p>
    <w:p w14:paraId="23E1C578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sz w:val="21"/>
        </w:rPr>
        <w:t>本文件主要起草人：</w:t>
      </w:r>
    </w:p>
    <w:p w14:paraId="38E24579">
      <w:pPr>
        <w:pStyle w:val="7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ascii="Times New Roman" w:hAnsi="Times New Roman"/>
          <w:sz w:val="21"/>
        </w:rPr>
      </w:pPr>
      <w:r>
        <w:rPr>
          <w:rFonts w:hint="eastAsia" w:asciiTheme="minorEastAsia" w:hAnsiTheme="minorEastAsia" w:eastAsiaTheme="minorEastAsia" w:cstheme="minorEastAsia"/>
          <w:sz w:val="21"/>
        </w:rPr>
        <w:t>本文件为首次发布。</w:t>
      </w:r>
    </w:p>
    <w:p w14:paraId="04A908E9">
      <w:pPr>
        <w:pStyle w:val="23"/>
        <w:rPr>
          <w:rFonts w:ascii="Times New Roman" w:hAnsi="Times New Roman"/>
          <w:sz w:val="21"/>
        </w:rPr>
        <w:sectPr>
          <w:headerReference r:id="rId5" w:type="first"/>
          <w:footerReference r:id="rId6" w:type="default"/>
          <w:pgSz w:w="11906" w:h="16838"/>
          <w:pgMar w:top="1417" w:right="1134" w:bottom="1134" w:left="1418" w:header="1418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formProt w:val="0"/>
          <w:docGrid w:type="lines" w:linePitch="312" w:charSpace="0"/>
        </w:sectPr>
      </w:pPr>
    </w:p>
    <w:p w14:paraId="47A8DEB1">
      <w:pPr>
        <w:pStyle w:val="12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酿造酱油感官评价规程</w:t>
      </w:r>
    </w:p>
    <w:p w14:paraId="04A8B8C0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Times New Roman" w:hAnsi="Times New Roman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1　</w:t>
      </w:r>
      <w:r>
        <w:rPr>
          <w:rFonts w:hint="eastAsia" w:ascii="Times New Roman" w:hAnsi="Times New Roman"/>
        </w:rPr>
        <w:t>范围</w:t>
      </w:r>
    </w:p>
    <w:p w14:paraId="0F25BEBC">
      <w:pPr>
        <w:pStyle w:val="23"/>
        <w:keepNext w:val="0"/>
        <w:keepLines w:val="0"/>
        <w:pageBreakBefore w:val="0"/>
        <w:widowControl/>
        <w:tabs>
          <w:tab w:val="clear" w:pos="4201"/>
          <w:tab w:val="clear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本标准规定了酿造酱油产品感官评价的条件、方法及评审结果的判定。</w:t>
      </w:r>
    </w:p>
    <w:p w14:paraId="67604E10">
      <w:pPr>
        <w:pStyle w:val="23"/>
        <w:keepNext w:val="0"/>
        <w:keepLines w:val="0"/>
        <w:pageBreakBefore w:val="0"/>
        <w:widowControl/>
        <w:tabs>
          <w:tab w:val="clear" w:pos="4201"/>
          <w:tab w:val="clear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本标准适用于各类酿造酱油的感官评审。</w:t>
      </w:r>
    </w:p>
    <w:p w14:paraId="732BC825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Times New Roman" w:hAnsi="Times New Roman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2　</w:t>
      </w:r>
      <w:r>
        <w:rPr>
          <w:rFonts w:hint="eastAsia" w:ascii="Times New Roman" w:hAnsi="Times New Roman"/>
        </w:rPr>
        <w:t>规范性引用文件</w:t>
      </w:r>
    </w:p>
    <w:p w14:paraId="0D0EA383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63B611AC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GB 2717 酱油</w:t>
      </w:r>
    </w:p>
    <w:p w14:paraId="590C6826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GB/T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18186 酿造酱油 </w:t>
      </w:r>
    </w:p>
    <w:p w14:paraId="3CF7EEDE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GB/T 10220 感官分析 方法总论</w:t>
      </w:r>
    </w:p>
    <w:p w14:paraId="65C015F1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GB/T 13868 感官分析 建立感官分析实验室的一般导则</w:t>
      </w:r>
    </w:p>
    <w:p w14:paraId="0E92E2FC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GB/T 46555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感官分析 感官评价员的选拔和培训规程</w:t>
      </w:r>
    </w:p>
    <w:p w14:paraId="54337B74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Times New Roman" w:hAnsi="Times New Roman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3　</w:t>
      </w:r>
      <w:r>
        <w:rPr>
          <w:rFonts w:hint="eastAsia" w:ascii="Times New Roman" w:hAnsi="Times New Roman"/>
        </w:rPr>
        <w:t>术语和定义</w:t>
      </w:r>
    </w:p>
    <w:p w14:paraId="1747C527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3.1　生抽酱油</w:t>
      </w:r>
    </w:p>
    <w:p w14:paraId="251433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/>
        </w:rPr>
        <w:t>颜色偏浅，主要用于调味用途的酿造酱油，参考色率≤2000EBC。</w:t>
      </w:r>
    </w:p>
    <w:p w14:paraId="2AF5A4E6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3.2　老抽酱油</w:t>
      </w:r>
    </w:p>
    <w:p w14:paraId="1EC242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/>
        </w:rPr>
        <w:t>颜色偏深，主要用于着色用途的酿造酱油，参考色率＞2000EBC。</w:t>
      </w:r>
    </w:p>
    <w:p w14:paraId="3FA51D58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ascii="Times New Roman" w:hAnsi="Times New Roman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4　</w:t>
      </w:r>
      <w:r>
        <w:rPr>
          <w:rFonts w:hint="eastAsia" w:ascii="Times New Roman" w:hAnsi="Times New Roman"/>
        </w:rPr>
        <w:t>原理</w:t>
      </w:r>
    </w:p>
    <w:p w14:paraId="451ED4F0">
      <w:pPr>
        <w:pStyle w:val="23"/>
        <w:keepNext w:val="0"/>
        <w:keepLines w:val="0"/>
        <w:pageBreakBefore w:val="0"/>
        <w:widowControl/>
        <w:tabs>
          <w:tab w:val="clear" w:pos="4201"/>
          <w:tab w:val="clear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品评人员使用眼、鼻、口等感觉器官在规定的方法下对酱油的色泽、体态、香气及滋味等感官特性进行鉴别，通过品评人员的综合评分判断产品是否符合感官要求。</w:t>
      </w:r>
    </w:p>
    <w:p w14:paraId="364C8079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ascii="Times New Roman" w:hAnsi="Times New Roman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　</w:t>
      </w:r>
      <w:r>
        <w:rPr>
          <w:rFonts w:hint="eastAsia" w:ascii="Times New Roman" w:hAnsi="Times New Roman"/>
        </w:rPr>
        <w:t>仪器设备</w:t>
      </w:r>
    </w:p>
    <w:p w14:paraId="598ADC3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/>
          <w:kern w:val="0"/>
          <w:sz w:val="21"/>
          <w:szCs w:val="20"/>
        </w:rPr>
      </w:pPr>
      <w:r>
        <w:rPr>
          <w:rFonts w:hint="eastAsia" w:ascii="黑体" w:hAnsi="黑体" w:eastAsia="黑体" w:cs="黑体"/>
          <w:kern w:val="0"/>
          <w:sz w:val="21"/>
          <w:szCs w:val="20"/>
        </w:rPr>
        <w:t>5.1</w:t>
      </w: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 w:eastAsia="宋体" w:cs="Times New Roman"/>
          <w:kern w:val="0"/>
          <w:sz w:val="21"/>
          <w:szCs w:val="20"/>
          <w:lang w:val="en-US" w:eastAsia="zh-CN" w:bidi="ar-SA"/>
        </w:rPr>
        <w:t>电子天平：精度0.1g。</w:t>
      </w:r>
    </w:p>
    <w:p w14:paraId="6695A1B9">
      <w:pPr>
        <w:pStyle w:val="23"/>
        <w:keepNext w:val="0"/>
        <w:keepLines w:val="0"/>
        <w:pageBreakBefore w:val="0"/>
        <w:tabs>
          <w:tab w:val="clear" w:pos="4201"/>
          <w:tab w:val="clear" w:pos="9298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1"/>
          <w:szCs w:val="20"/>
          <w:lang w:val="en-US" w:eastAsia="zh-CN" w:bidi="ar-SA"/>
        </w:rPr>
        <w:t>5.2</w:t>
      </w: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电子秤：精度1g。</w:t>
      </w:r>
    </w:p>
    <w:p w14:paraId="064CC0FB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  <w:highlight w:val="none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5.3　</w:t>
      </w:r>
      <w:r>
        <w:rPr>
          <w:rFonts w:hint="eastAsia" w:ascii="Times New Roman" w:hAnsi="Times New Roman"/>
          <w:sz w:val="21"/>
        </w:rPr>
        <w:t>小勺：大小均一。</w:t>
      </w:r>
    </w:p>
    <w:p w14:paraId="27755AA3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5.4</w:t>
      </w:r>
      <w:bookmarkStart w:id="1" w:name="_Hlk187840533"/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白色调味碟</w:t>
      </w:r>
      <w:bookmarkEnd w:id="1"/>
      <w:r>
        <w:rPr>
          <w:rFonts w:hint="eastAsia" w:ascii="Times New Roman" w:hAnsi="Times New Roman"/>
          <w:sz w:val="21"/>
        </w:rPr>
        <w:t>：直径 60 mm~90mm</w:t>
      </w:r>
      <w:r>
        <w:rPr>
          <w:rFonts w:hint="eastAsia" w:ascii="Times New Roman" w:hAnsi="Times New Roman"/>
          <w:sz w:val="21"/>
          <w:lang w:eastAsia="zh-CN"/>
        </w:rPr>
        <w:t>，深度约18~20mm</w:t>
      </w:r>
      <w:r>
        <w:rPr>
          <w:rFonts w:hint="eastAsia" w:ascii="Times New Roman" w:hAnsi="Times New Roman"/>
          <w:sz w:val="21"/>
        </w:rPr>
        <w:t>。</w:t>
      </w:r>
    </w:p>
    <w:p w14:paraId="104C0F93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5.5</w:t>
      </w:r>
      <w:bookmarkStart w:id="2" w:name="_Hlk187841465"/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白瓷盘</w:t>
      </w:r>
      <w:bookmarkEnd w:id="2"/>
      <w:r>
        <w:rPr>
          <w:rFonts w:hint="eastAsia" w:ascii="Times New Roman" w:hAnsi="Times New Roman"/>
          <w:sz w:val="21"/>
        </w:rPr>
        <w:t>：</w:t>
      </w:r>
      <w:bookmarkStart w:id="3" w:name="_Hlk187829048"/>
      <w:r>
        <w:rPr>
          <w:rFonts w:hint="eastAsia" w:ascii="Times New Roman" w:hAnsi="Times New Roman"/>
          <w:sz w:val="21"/>
        </w:rPr>
        <w:t>直径 15cm~20cm</w:t>
      </w:r>
      <w:bookmarkEnd w:id="3"/>
      <w:r>
        <w:rPr>
          <w:rFonts w:hint="eastAsia" w:ascii="Times New Roman" w:hAnsi="Times New Roman"/>
          <w:sz w:val="21"/>
        </w:rPr>
        <w:t>，可盛装400g米饭。</w:t>
      </w:r>
    </w:p>
    <w:p w14:paraId="43243E32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5.7　</w:t>
      </w:r>
      <w:r>
        <w:rPr>
          <w:rFonts w:hint="eastAsia" w:ascii="Times New Roman" w:hAnsi="Times New Roman"/>
          <w:sz w:val="21"/>
        </w:rPr>
        <w:t>直热式电饭锅</w:t>
      </w:r>
      <w:r>
        <w:rPr>
          <w:rFonts w:hint="eastAsia" w:ascii="Times New Roman"/>
          <w:sz w:val="21"/>
          <w:lang w:eastAsia="zh-CN"/>
        </w:rPr>
        <w:t>：</w:t>
      </w:r>
      <w:r>
        <w:rPr>
          <w:rFonts w:hint="eastAsia" w:ascii="Times New Roman" w:hAnsi="Times New Roman"/>
          <w:sz w:val="21"/>
        </w:rPr>
        <w:t>2~3L。</w:t>
      </w:r>
    </w:p>
    <w:p w14:paraId="7148A777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5.8　</w:t>
      </w:r>
      <w:r>
        <w:rPr>
          <w:rFonts w:hint="eastAsia" w:ascii="Times New Roman" w:hAnsi="Times New Roman"/>
          <w:sz w:val="21"/>
        </w:rPr>
        <w:t>不锈钢锅</w:t>
      </w:r>
      <w:r>
        <w:rPr>
          <w:rFonts w:hint="eastAsia" w:ascii="Times New Roman"/>
          <w:sz w:val="21"/>
          <w:lang w:eastAsia="zh-CN"/>
        </w:rPr>
        <w:t>：</w:t>
      </w:r>
      <w:r>
        <w:rPr>
          <w:rFonts w:hint="eastAsia" w:ascii="Times New Roman" w:hAnsi="Times New Roman"/>
          <w:sz w:val="21"/>
        </w:rPr>
        <w:t>10-13L。</w:t>
      </w:r>
    </w:p>
    <w:p w14:paraId="2689DC56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5.9　</w:t>
      </w:r>
      <w:r>
        <w:rPr>
          <w:rFonts w:hint="eastAsia" w:ascii="Times New Roman" w:hAnsi="Times New Roman"/>
          <w:sz w:val="21"/>
        </w:rPr>
        <w:t>长柄锅：直径28cm~32cm。</w:t>
      </w:r>
    </w:p>
    <w:p w14:paraId="292EDF39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5.10　</w:t>
      </w:r>
      <w:r>
        <w:rPr>
          <w:rFonts w:hint="eastAsia" w:ascii="Times New Roman" w:hAnsi="Times New Roman"/>
          <w:sz w:val="21"/>
        </w:rPr>
        <w:t>电陶炉：2200w。</w:t>
      </w:r>
    </w:p>
    <w:p w14:paraId="4A0C73D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5.11　</w:t>
      </w:r>
      <w:r>
        <w:rPr>
          <w:rFonts w:hint="eastAsia" w:ascii="Times New Roman" w:hAnsi="Times New Roman"/>
          <w:sz w:val="21"/>
        </w:rPr>
        <w:t>移液枪：10mL。</w:t>
      </w:r>
    </w:p>
    <w:p w14:paraId="1C9B1C9F">
      <w:pPr>
        <w:pStyle w:val="23"/>
        <w:keepNext w:val="0"/>
        <w:keepLines w:val="0"/>
        <w:pageBreakBefore w:val="0"/>
        <w:tabs>
          <w:tab w:val="clear" w:pos="4201"/>
          <w:tab w:val="clear" w:pos="9298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5.12　</w:t>
      </w:r>
      <w:r>
        <w:rPr>
          <w:rFonts w:hint="eastAsia" w:ascii="Times New Roman" w:hAnsi="Times New Roman"/>
          <w:sz w:val="21"/>
          <w:lang w:val="en-US" w:eastAsia="zh-CN"/>
        </w:rPr>
        <w:t>胶头滴管：</w:t>
      </w:r>
      <w:r>
        <w:rPr>
          <w:rFonts w:hint="eastAsia" w:ascii="Times New Roman" w:hAnsi="Times New Roman"/>
          <w:sz w:val="21"/>
        </w:rPr>
        <w:t>10mL。</w:t>
      </w:r>
    </w:p>
    <w:p w14:paraId="23D7C254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Times New Roman" w:hAnsi="Times New Roman" w:eastAsia="宋体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6　品评的要求</w:t>
      </w:r>
    </w:p>
    <w:p w14:paraId="51C7F8D9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6.1　环境</w:t>
      </w:r>
    </w:p>
    <w:p w14:paraId="067C8EC2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应符合GB/T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10220的规定。</w:t>
      </w:r>
    </w:p>
    <w:p w14:paraId="7979B454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6.2　品尝实验室</w:t>
      </w:r>
    </w:p>
    <w:p w14:paraId="6360AE5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应符合GB/T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13868的规定。</w:t>
      </w:r>
    </w:p>
    <w:p w14:paraId="0080B636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6.3　品评人员</w:t>
      </w:r>
    </w:p>
    <w:p w14:paraId="245191F3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应符合GB/T 46555的要求，并经过酱油产品感官评价相关知识的专门培训，每次品评人数应3~10名。品评人员品评前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1h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内不吸烟、不吃东西，但可以喝水。每次品评前用温开水漱口，漱去口中的残留物。品评期间身体健康，不使用化妆品或其他有明显气味的用品。</w:t>
      </w:r>
    </w:p>
    <w:p w14:paraId="2DA3A6A9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4" w:name="_Hlk187841622"/>
      <w:r>
        <w:rPr>
          <w:rFonts w:hint="eastAsia" w:ascii="黑体" w:hAnsi="黑体" w:eastAsia="黑体" w:cs="黑体"/>
          <w:lang w:val="en-US" w:eastAsia="zh-CN"/>
        </w:rPr>
        <w:t>6.4　品评样品份数</w:t>
      </w:r>
    </w:p>
    <w:bookmarkEnd w:id="4"/>
    <w:p w14:paraId="378C76FF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每组品评人员每次品评4份样品(包含1份参照样品和3份被检样品)。当样品为5份以上时，应分两次以上进行试验。</w:t>
      </w:r>
    </w:p>
    <w:p w14:paraId="40AD6471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6.5　品评时间</w:t>
      </w:r>
    </w:p>
    <w:p w14:paraId="600C13EB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品评时间应在饭后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1h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开展。每次评价样品准备好后应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30min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内完成评价。</w:t>
      </w:r>
    </w:p>
    <w:p w14:paraId="50EC1EEB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6.6　品评样品编号与排列顺序</w:t>
      </w:r>
    </w:p>
    <w:p w14:paraId="475E9908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将全部待评价样品及标准样品分别编号码,参照样品编号为No.1,其他试样采用随机编号。同一次感官评价过程中不同评价员需评价样品的编号应保保持一致、数量均等、排列顺序一致。</w:t>
      </w:r>
    </w:p>
    <w:p w14:paraId="4150B45D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7　样品与材料的制备</w:t>
      </w:r>
    </w:p>
    <w:p w14:paraId="013A395A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7.1　参照样品的制备与使用</w:t>
      </w:r>
    </w:p>
    <w:p w14:paraId="71A8171C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7.1.1　参照样品的制备</w:t>
      </w:r>
    </w:p>
    <w:p w14:paraId="6D1E2DB6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选取</w:t>
      </w:r>
      <w:bookmarkStart w:id="5" w:name="_Hlk205447844"/>
      <w:r>
        <w:rPr>
          <w:rFonts w:hint="eastAsia" w:ascii="Times New Roman" w:hAnsi="Times New Roman"/>
          <w:sz w:val="21"/>
        </w:rPr>
        <w:t>符合GB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2717规定的3~5个酱油产品，</w:t>
      </w:r>
      <w:bookmarkEnd w:id="5"/>
      <w:r>
        <w:rPr>
          <w:rFonts w:hint="eastAsia" w:ascii="Times New Roman" w:hAnsi="Times New Roman"/>
          <w:sz w:val="21"/>
        </w:rPr>
        <w:t>由评价员按照8中的方法要求，依据</w:t>
      </w:r>
      <w:bookmarkStart w:id="6" w:name="_Hlk205447534"/>
      <w:r>
        <w:rPr>
          <w:rFonts w:hint="eastAsia" w:ascii="Times New Roman" w:hAnsi="Times New Roman"/>
          <w:sz w:val="21"/>
        </w:rPr>
        <w:t>GB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2717</w:t>
      </w:r>
      <w:bookmarkEnd w:id="6"/>
      <w:r>
        <w:rPr>
          <w:rFonts w:hint="eastAsia" w:ascii="Times New Roman" w:hAnsi="Times New Roman"/>
          <w:sz w:val="21"/>
        </w:rPr>
        <w:t>、GB/T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18186对不同产品感官的要求，进行2次~3次品评，选出色、香、味符合相应标准要求，综合评分在85分左右的样品1份，分装在一定规格的玻璃瓶中密封，放置在</w:t>
      </w:r>
      <w:bookmarkStart w:id="7" w:name="_Hlk187838498"/>
      <w:r>
        <w:rPr>
          <w:rFonts w:hint="eastAsia" w:ascii="Times New Roman" w:hAnsi="Times New Roman"/>
          <w:sz w:val="21"/>
        </w:rPr>
        <w:t>适宜的条件下</w:t>
      </w:r>
      <w:bookmarkEnd w:id="7"/>
      <w:r>
        <w:rPr>
          <w:rFonts w:hint="eastAsia" w:ascii="Times New Roman" w:hAnsi="Times New Roman"/>
          <w:sz w:val="21"/>
        </w:rPr>
        <w:t>，以此样品作为每次品评的参照样品。</w:t>
      </w:r>
    </w:p>
    <w:p w14:paraId="6639CD7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参照样品的使用周期可根据实际需求确定，做好相应标识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</w:rPr>
        <w:t>在使用周期内</w:t>
      </w:r>
      <w:r>
        <w:rPr>
          <w:rFonts w:hint="eastAsia" w:ascii="Times New Roman" w:hAnsi="Times New Roman"/>
          <w:sz w:val="21"/>
          <w:lang w:val="en-US" w:eastAsia="zh-CN"/>
        </w:rPr>
        <w:t>应确保</w:t>
      </w:r>
      <w:r>
        <w:rPr>
          <w:rFonts w:hint="eastAsia" w:ascii="Times New Roman" w:hAnsi="Times New Roman"/>
          <w:sz w:val="21"/>
        </w:rPr>
        <w:t>参照样品感官质量</w:t>
      </w:r>
      <w:r>
        <w:rPr>
          <w:rFonts w:hint="eastAsia" w:ascii="Times New Roman" w:hAnsi="Times New Roman"/>
          <w:sz w:val="21"/>
          <w:lang w:val="en-US" w:eastAsia="zh-CN"/>
        </w:rPr>
        <w:t>保持不</w:t>
      </w:r>
      <w:r>
        <w:rPr>
          <w:rFonts w:hint="eastAsia" w:ascii="Times New Roman" w:hAnsi="Times New Roman"/>
          <w:sz w:val="21"/>
        </w:rPr>
        <w:t>变。</w:t>
      </w:r>
    </w:p>
    <w:p w14:paraId="33AF84FD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7.1.2　参照样品的更换</w:t>
      </w:r>
    </w:p>
    <w:p w14:paraId="027FBD15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当参照样品需要更换时，</w:t>
      </w:r>
      <w:r>
        <w:rPr>
          <w:rFonts w:hint="eastAsia" w:ascii="Times New Roman" w:hAnsi="Times New Roman"/>
          <w:sz w:val="21"/>
          <w:lang w:val="en-US" w:eastAsia="zh-CN"/>
        </w:rPr>
        <w:t>选择</w:t>
      </w:r>
      <w:r>
        <w:rPr>
          <w:rFonts w:hint="eastAsia" w:ascii="Times New Roman" w:hAnsi="Times New Roman"/>
          <w:sz w:val="21"/>
        </w:rPr>
        <w:t>包</w:t>
      </w:r>
      <w:r>
        <w:rPr>
          <w:rFonts w:hint="eastAsia" w:ascii="Times New Roman" w:hAnsi="Times New Roman"/>
          <w:sz w:val="21"/>
          <w:lang w:val="en-US" w:eastAsia="zh-CN"/>
        </w:rPr>
        <w:t>括</w:t>
      </w:r>
      <w:r>
        <w:rPr>
          <w:rFonts w:hint="eastAsia" w:ascii="Times New Roman" w:hAnsi="Times New Roman"/>
          <w:sz w:val="21"/>
        </w:rPr>
        <w:t>旧参照样在内、符合GB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2717规定的3~5个酱油产品，参照7.1.1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中的方法进行评价，综合评分大于85分、且优于/等于旧参照样品的酱油均可作为新标样。新标样保存方法及存储周期参照7.1.1。</w:t>
      </w:r>
    </w:p>
    <w:p w14:paraId="435CCE82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7.1.3　参照样品的使用</w:t>
      </w:r>
    </w:p>
    <w:p w14:paraId="29B6E13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每次使用前需提前放置在室温，至室温后使用。使用完后将瓶盖盖好放回适宜的贮存条件下。当参照样品超出使用周期或出现异常时不能使用。</w:t>
      </w:r>
    </w:p>
    <w:p w14:paraId="335CB3D2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7.2　拌米饭的制作</w:t>
      </w:r>
    </w:p>
    <w:p w14:paraId="3A99402E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7.2.1　米饭的制备</w:t>
      </w:r>
    </w:p>
    <w:p w14:paraId="4BE580B2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  <w:lang w:eastAsia="zh-CN"/>
        </w:rPr>
      </w:pPr>
      <w:r>
        <w:rPr>
          <w:rFonts w:hint="eastAsia" w:ascii="Times New Roman" w:hAnsi="Times New Roman"/>
          <w:sz w:val="21"/>
        </w:rPr>
        <w:t>取适量的米清洗干净，倒入电饭锅内，加入适量的水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</w:rPr>
        <w:t>米：水=1：1.1</w:t>
      </w:r>
      <w:r>
        <w:rPr>
          <w:rFonts w:hint="eastAsia" w:ascii="Times New Roman" w:hAnsi="Times New Roman"/>
          <w:sz w:val="21"/>
          <w:lang w:val="en-US" w:eastAsia="zh-CN"/>
        </w:rPr>
        <w:t>~</w:t>
      </w:r>
      <w:r>
        <w:rPr>
          <w:rFonts w:hint="eastAsia" w:ascii="Times New Roman" w:hAnsi="Times New Roman"/>
          <w:sz w:val="21"/>
        </w:rPr>
        <w:t>1.</w:t>
      </w:r>
      <w:r>
        <w:rPr>
          <w:rFonts w:hint="eastAsia" w:ascii="Times New Roman" w:hAnsi="Times New Roman"/>
          <w:sz w:val="21"/>
          <w:lang w:val="en-US" w:eastAsia="zh-CN"/>
        </w:rPr>
        <w:t>5</w:t>
      </w:r>
      <w:r>
        <w:rPr>
          <w:rFonts w:hint="eastAsia" w:ascii="Times New Roman" w:hAnsi="Times New Roman"/>
          <w:sz w:val="21"/>
        </w:rPr>
        <w:t>之间，</w:t>
      </w:r>
      <w:r>
        <w:rPr>
          <w:rFonts w:hint="eastAsia" w:ascii="Times New Roman" w:hAnsi="Times New Roman"/>
          <w:sz w:val="21"/>
          <w:lang w:val="en-US" w:eastAsia="zh-CN"/>
        </w:rPr>
        <w:t>可</w:t>
      </w:r>
      <w:r>
        <w:rPr>
          <w:rFonts w:hint="eastAsia" w:ascii="Times New Roman" w:hAnsi="Times New Roman"/>
          <w:sz w:val="21"/>
        </w:rPr>
        <w:t>根据米种和口感微调</w:t>
      </w:r>
      <w:r>
        <w:rPr>
          <w:rFonts w:hint="eastAsia" w:ascii="Times New Roman" w:hAnsi="Times New Roman"/>
          <w:sz w:val="21"/>
          <w:lang w:val="en-US" w:eastAsia="zh-CN"/>
        </w:rPr>
        <w:t>米水的比例</w:t>
      </w:r>
      <w:r>
        <w:rPr>
          <w:rFonts w:hint="eastAsia" w:ascii="Times New Roman" w:hAnsi="Times New Roman"/>
          <w:sz w:val="21"/>
        </w:rPr>
        <w:t>（以煮好的米饭软硬适中为判断标准），熟米饭，饭熟打散</w:t>
      </w:r>
      <w:r>
        <w:rPr>
          <w:rFonts w:hint="eastAsia" w:ascii="Times New Roman" w:hAnsi="Times New Roman"/>
          <w:sz w:val="21"/>
          <w:lang w:val="en-US" w:eastAsia="zh-CN"/>
        </w:rPr>
        <w:t>后</w:t>
      </w:r>
      <w:r>
        <w:rPr>
          <w:rFonts w:hint="eastAsia" w:ascii="Times New Roman" w:hAnsi="Times New Roman"/>
          <w:sz w:val="21"/>
        </w:rPr>
        <w:t>备用</w:t>
      </w:r>
      <w:r>
        <w:rPr>
          <w:rFonts w:hint="eastAsia" w:ascii="Times New Roman" w:hAnsi="Times New Roman"/>
          <w:sz w:val="21"/>
          <w:lang w:eastAsia="zh-CN"/>
        </w:rPr>
        <w:t>。</w:t>
      </w:r>
    </w:p>
    <w:p w14:paraId="5C08AE3B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7.2.2　拌米饭的制备</w:t>
      </w:r>
    </w:p>
    <w:p w14:paraId="3E33D0D2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根据待品评酱油的颜色深浅，分别称取</w:t>
      </w:r>
      <w:r>
        <w:rPr>
          <w:rFonts w:hint="eastAsia" w:ascii="Times New Roman" w:hAnsi="Times New Roman"/>
          <w:sz w:val="21"/>
          <w:lang w:val="en-US" w:eastAsia="zh-CN"/>
        </w:rPr>
        <w:t>生抽</w:t>
      </w:r>
      <w:r>
        <w:rPr>
          <w:rFonts w:hint="eastAsia" w:ascii="Times New Roman" w:hAnsi="Times New Roman"/>
          <w:sz w:val="21"/>
        </w:rPr>
        <w:t>酱油吸取10</w:t>
      </w:r>
      <w:r>
        <w:rPr>
          <w:rFonts w:hint="eastAsia" w:ascii="Times New Roman" w:hAnsi="Times New Roman"/>
          <w:sz w:val="21"/>
          <w:lang w:val="en-US" w:eastAsia="zh-CN"/>
        </w:rPr>
        <w:t>~50</w:t>
      </w:r>
      <w:r>
        <w:rPr>
          <w:rFonts w:hint="eastAsia" w:ascii="Times New Roman" w:hAnsi="Times New Roman"/>
          <w:sz w:val="21"/>
        </w:rPr>
        <w:t>g、</w:t>
      </w:r>
      <w:r>
        <w:rPr>
          <w:rFonts w:hint="eastAsia" w:ascii="Times New Roman" w:hAnsi="Times New Roman"/>
          <w:sz w:val="21"/>
          <w:lang w:val="en-US" w:eastAsia="zh-CN"/>
        </w:rPr>
        <w:t>老抽</w:t>
      </w:r>
      <w:r>
        <w:rPr>
          <w:rFonts w:hint="eastAsia" w:ascii="Times New Roman" w:hAnsi="Times New Roman"/>
          <w:sz w:val="21"/>
        </w:rPr>
        <w:t>酱油5</w:t>
      </w:r>
      <w:bookmarkStart w:id="8" w:name="_Hlk206658858"/>
      <w:r>
        <w:rPr>
          <w:rFonts w:hint="eastAsia" w:ascii="Times New Roman" w:hAnsi="Times New Roman"/>
          <w:sz w:val="21"/>
          <w:lang w:val="en-US" w:eastAsia="zh-CN"/>
        </w:rPr>
        <w:t>~10g</w:t>
      </w:r>
      <w:bookmarkEnd w:id="8"/>
      <w:r>
        <w:rPr>
          <w:rFonts w:hint="eastAsia" w:ascii="Times New Roman" w:hAnsi="Times New Roman"/>
          <w:sz w:val="21"/>
        </w:rPr>
        <w:t>及其对应参照样</w:t>
      </w:r>
      <w:r>
        <w:rPr>
          <w:rFonts w:hint="eastAsia" w:ascii="Times New Roman" w:hAnsi="Times New Roman"/>
          <w:sz w:val="21"/>
          <w:lang w:eastAsia="zh-CN"/>
        </w:rPr>
        <w:t>、</w:t>
      </w:r>
      <w:r>
        <w:rPr>
          <w:rFonts w:hint="eastAsia" w:ascii="Times New Roman" w:hAnsi="Times New Roman"/>
          <w:sz w:val="21"/>
          <w:lang w:val="en-US" w:eastAsia="zh-CN"/>
        </w:rPr>
        <w:t>10~3</w:t>
      </w:r>
      <w:r>
        <w:rPr>
          <w:rFonts w:hint="eastAsia" w:ascii="Times New Roman" w:hAnsi="Times New Roman"/>
          <w:sz w:val="21"/>
        </w:rPr>
        <w:t>0g浅色植物油</w:t>
      </w:r>
      <w:r>
        <w:rPr>
          <w:rFonts w:hint="eastAsia" w:ascii="Times New Roman" w:hAnsi="Times New Roman"/>
          <w:sz w:val="21"/>
          <w:lang w:eastAsia="zh-CN"/>
        </w:rPr>
        <w:t>、</w:t>
      </w:r>
      <w:r>
        <w:rPr>
          <w:rFonts w:hint="eastAsia" w:ascii="Times New Roman" w:hAnsi="Times New Roman"/>
          <w:sz w:val="21"/>
        </w:rPr>
        <w:t>350g热米饭同时放入长柄锅中，混合均匀，用白瓷盘盛装进行比较。</w:t>
      </w:r>
    </w:p>
    <w:p w14:paraId="378E7476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7.3　煮五花肉的制作</w:t>
      </w:r>
    </w:p>
    <w:p w14:paraId="342CD1AE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7.3.1　五花肉的制备</w:t>
      </w:r>
    </w:p>
    <w:p w14:paraId="0471346A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取肥瘦适宜的新鲜五花肉清洗干净，将表明的水吸干，切成1.5*1.5cm的长条肉备用。</w:t>
      </w:r>
    </w:p>
    <w:p w14:paraId="21A1F726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7.3.2　五煮花肉的操作</w:t>
      </w:r>
    </w:p>
    <w:p w14:paraId="7E1BE7FD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称取切好的五花肉100克，放入锅内称重记录锅与肉的重量。</w:t>
      </w:r>
      <w:r>
        <w:rPr>
          <w:rFonts w:hint="eastAsia" w:ascii="Times New Roman" w:hAnsi="Times New Roman"/>
          <w:sz w:val="21"/>
        </w:rPr>
        <w:t>根据待品评酱油的颜色深浅，</w:t>
      </w:r>
      <w:bookmarkStart w:id="9" w:name="_Hlk206659035"/>
      <w:r>
        <w:rPr>
          <w:rFonts w:hint="eastAsia" w:ascii="Times New Roman" w:hAnsi="Times New Roman"/>
          <w:sz w:val="21"/>
        </w:rPr>
        <w:t>分别称取</w:t>
      </w:r>
      <w:bookmarkEnd w:id="9"/>
      <w:r>
        <w:rPr>
          <w:rFonts w:hint="eastAsia" w:ascii="Times New Roman" w:hAnsi="Times New Roman"/>
          <w:sz w:val="21"/>
          <w:lang w:val="en-US" w:eastAsia="zh-CN"/>
        </w:rPr>
        <w:t>生抽</w:t>
      </w:r>
      <w:r>
        <w:rPr>
          <w:rFonts w:hint="eastAsia" w:ascii="Times New Roman" w:hAnsi="Times New Roman"/>
          <w:sz w:val="21"/>
        </w:rPr>
        <w:t>酱油70</w:t>
      </w:r>
      <w:bookmarkStart w:id="10" w:name="_Hlk206658888"/>
      <w:r>
        <w:rPr>
          <w:rFonts w:hint="eastAsia" w:ascii="Times New Roman" w:hAnsi="Times New Roman"/>
          <w:sz w:val="21"/>
        </w:rPr>
        <w:t>.0</w:t>
      </w:r>
      <w:bookmarkStart w:id="11" w:name="_Hlk206658967"/>
      <w:r>
        <w:rPr>
          <w:rFonts w:hint="eastAsia" w:ascii="Times New Roman" w:hAnsi="Times New Roman"/>
          <w:sz w:val="21"/>
        </w:rPr>
        <w:t>g</w:t>
      </w:r>
      <w:bookmarkEnd w:id="10"/>
      <w:bookmarkEnd w:id="11"/>
      <w:r>
        <w:rPr>
          <w:rFonts w:hint="eastAsia" w:ascii="Times New Roman" w:hAnsi="Times New Roman"/>
          <w:sz w:val="21"/>
          <w:lang w:val="en-US" w:eastAsia="zh-CN"/>
        </w:rPr>
        <w:t>~10</w:t>
      </w:r>
      <w:r>
        <w:rPr>
          <w:rFonts w:hint="eastAsia" w:ascii="Times New Roman" w:hAnsi="Times New Roman"/>
          <w:sz w:val="21"/>
        </w:rPr>
        <w:t>0.0g、</w:t>
      </w:r>
      <w:r>
        <w:rPr>
          <w:rFonts w:hint="eastAsia" w:ascii="Times New Roman" w:hAnsi="Times New Roman"/>
          <w:sz w:val="21"/>
          <w:lang w:val="en-US" w:eastAsia="zh-CN"/>
        </w:rPr>
        <w:t>老抽</w:t>
      </w:r>
      <w:r>
        <w:rPr>
          <w:rFonts w:hint="eastAsia" w:ascii="Times New Roman" w:hAnsi="Times New Roman"/>
          <w:sz w:val="21"/>
        </w:rPr>
        <w:t>酱油</w:t>
      </w:r>
      <w:r>
        <w:rPr>
          <w:rFonts w:hint="eastAsia" w:ascii="Times New Roman" w:hAnsi="Times New Roman"/>
          <w:sz w:val="21"/>
          <w:lang w:val="en-US" w:eastAsia="zh-CN"/>
        </w:rPr>
        <w:t>3</w:t>
      </w:r>
      <w:r>
        <w:rPr>
          <w:rFonts w:hint="eastAsia" w:ascii="Times New Roman" w:hAnsi="Times New Roman"/>
          <w:sz w:val="21"/>
        </w:rPr>
        <w:t>0.0</w:t>
      </w:r>
      <w:r>
        <w:rPr>
          <w:rFonts w:hint="eastAsia" w:ascii="Times New Roman" w:hAnsi="Times New Roman"/>
          <w:sz w:val="21"/>
          <w:lang w:val="en-US" w:eastAsia="zh-CN"/>
        </w:rPr>
        <w:t>~</w:t>
      </w:r>
      <w:r>
        <w:rPr>
          <w:rFonts w:hint="eastAsia" w:ascii="Times New Roman" w:hAnsi="Times New Roman"/>
          <w:sz w:val="21"/>
        </w:rPr>
        <w:t>50.0g</w:t>
      </w:r>
      <w:r>
        <w:rPr>
          <w:rFonts w:hint="eastAsia" w:ascii="Times New Roman" w:hAnsi="Times New Roman"/>
          <w:sz w:val="21"/>
          <w:lang w:eastAsia="zh-CN"/>
        </w:rPr>
        <w:t>、</w:t>
      </w:r>
      <w:r>
        <w:rPr>
          <w:rFonts w:hint="eastAsia" w:ascii="Times New Roman" w:hAnsi="Times New Roman"/>
          <w:sz w:val="21"/>
        </w:rPr>
        <w:t>对应参照样</w:t>
      </w:r>
      <w:r>
        <w:rPr>
          <w:rFonts w:hint="eastAsia" w:ascii="Times New Roman" w:hAnsi="Times New Roman"/>
          <w:sz w:val="21"/>
          <w:lang w:eastAsia="zh-CN"/>
        </w:rPr>
        <w:t>、</w:t>
      </w:r>
      <w:r>
        <w:rPr>
          <w:rFonts w:hint="eastAsia" w:ascii="Times New Roman" w:hAnsi="Times New Roman"/>
          <w:sz w:val="21"/>
        </w:rPr>
        <w:t>加</w:t>
      </w:r>
      <w:r>
        <w:rPr>
          <w:rFonts w:hint="eastAsia" w:ascii="Times New Roman" w:hAnsi="Times New Roman"/>
          <w:sz w:val="21"/>
          <w:lang w:val="en-US" w:eastAsia="zh-CN"/>
        </w:rPr>
        <w:t>300</w:t>
      </w:r>
      <w:r>
        <w:rPr>
          <w:rFonts w:hint="eastAsia" w:ascii="Times New Roman" w:hAnsi="Times New Roman"/>
          <w:sz w:val="21"/>
        </w:rPr>
        <w:t>g三级水于不锈钢锅中混合均匀待用。将装有对应样品</w:t>
      </w:r>
      <w:r>
        <w:rPr>
          <w:rFonts w:hint="eastAsia" w:ascii="Times New Roman" w:hAnsi="Times New Roman"/>
          <w:sz w:val="21"/>
          <w:lang w:eastAsia="zh-CN"/>
        </w:rPr>
        <w:t>、</w:t>
      </w:r>
      <w:r>
        <w:rPr>
          <w:rFonts w:hint="eastAsia" w:ascii="Times New Roman" w:hAnsi="Times New Roman"/>
          <w:sz w:val="21"/>
          <w:lang w:val="en-US" w:eastAsia="zh-CN"/>
        </w:rPr>
        <w:t>参照</w:t>
      </w:r>
      <w:r>
        <w:rPr>
          <w:rFonts w:hint="eastAsia" w:ascii="Times New Roman" w:hAnsi="Times New Roman"/>
          <w:sz w:val="21"/>
        </w:rPr>
        <w:t>样的不锈钢锅置于电陶炉上加热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</w:rPr>
        <w:t>大火烧开转小火慢煮收汁，煮剩40g汁关火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</w:rPr>
        <w:t>取出五花肉，放白瓷碟中盛装比较。</w:t>
      </w:r>
    </w:p>
    <w:p w14:paraId="15B58FF6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7.4　其它菜式的制作</w:t>
      </w:r>
    </w:p>
    <w:p w14:paraId="3C41AD49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可根据不同品种酱油的用途，自主设计特定的菜式，并准备相应符合要求的食材，按设计需求完成菜式制作。</w:t>
      </w:r>
    </w:p>
    <w:p w14:paraId="695338E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</w:p>
    <w:p w14:paraId="40FE3ADF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</w:p>
    <w:p w14:paraId="1785FA83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</w:p>
    <w:p w14:paraId="52DDC68D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  <w:lang w:val="en-US" w:eastAsia="zh-CN"/>
        </w:rPr>
      </w:pPr>
    </w:p>
    <w:p w14:paraId="4292F75F">
      <w:pPr>
        <w:pStyle w:val="58"/>
        <w:numPr>
          <w:ilvl w:val="0"/>
          <w:numId w:val="0"/>
        </w:numPr>
        <w:spacing w:before="240" w:after="240"/>
        <w:ind w:left="0" w:leftChars="0" w:firstLine="0" w:firstLineChars="0"/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</w:pP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8　样品的品评</w:t>
      </w:r>
    </w:p>
    <w:p w14:paraId="2B6A6560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8.1　直接品评法</w:t>
      </w:r>
    </w:p>
    <w:p w14:paraId="03ED5A6E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8.1.1　色泽、体态</w:t>
      </w:r>
    </w:p>
    <w:p w14:paraId="7586ED02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将待品评的酱油和参照样品摇匀后分别吸取</w:t>
      </w:r>
      <w:r>
        <w:rPr>
          <w:rFonts w:hint="eastAsia" w:ascii="Times New Roman" w:hAnsi="Times New Roman"/>
          <w:sz w:val="21"/>
          <w:lang w:val="en-US" w:eastAsia="zh-CN"/>
        </w:rPr>
        <w:t>15~</w:t>
      </w:r>
      <w:r>
        <w:rPr>
          <w:rFonts w:hint="eastAsia" w:ascii="Times New Roman" w:hAnsi="Times New Roman"/>
          <w:sz w:val="21"/>
        </w:rPr>
        <w:t>20mL放入干净的小白瓷碟中，置于白光灯下，轻轻旋转摇动碟子，对比待品评样品及参照样</w:t>
      </w:r>
      <w:r>
        <w:rPr>
          <w:rFonts w:hint="eastAsia" w:ascii="Times New Roman" w:hAnsi="Times New Roman"/>
          <w:sz w:val="21"/>
          <w:lang w:val="en-US" w:eastAsia="zh-CN"/>
        </w:rPr>
        <w:t>品</w:t>
      </w:r>
      <w:r>
        <w:rPr>
          <w:rFonts w:hint="eastAsia" w:ascii="Times New Roman" w:hAnsi="Times New Roman"/>
          <w:sz w:val="21"/>
        </w:rPr>
        <w:t>色泽深浅、色调的差异性，</w:t>
      </w:r>
      <w:r>
        <w:rPr>
          <w:rFonts w:hint="eastAsia" w:ascii="Times New Roman" w:hAnsi="Times New Roman"/>
          <w:sz w:val="21"/>
          <w:lang w:val="en-US" w:eastAsia="zh-CN"/>
        </w:rPr>
        <w:t>并</w:t>
      </w:r>
      <w:r>
        <w:rPr>
          <w:rFonts w:hint="eastAsia" w:ascii="Times New Roman" w:hAnsi="Times New Roman"/>
          <w:sz w:val="21"/>
        </w:rPr>
        <w:t>观察体态澄清度是否符合要求，是否含有肉眼可见外源性杂质。</w:t>
      </w:r>
    </w:p>
    <w:p w14:paraId="724A26D4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8.1.2　气味 </w:t>
      </w:r>
    </w:p>
    <w:p w14:paraId="1EB1B83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  <w:lang w:val="en-US" w:eastAsia="zh-CN"/>
        </w:rPr>
        <w:t>将</w:t>
      </w:r>
      <w:r>
        <w:rPr>
          <w:rFonts w:hint="eastAsia" w:ascii="Times New Roman" w:hAnsi="Times New Roman"/>
          <w:sz w:val="21"/>
        </w:rPr>
        <w:t>白色调味碟，置于鼻下10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mm～20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>mm左右处微斜约30°，头略低，采用匀速舒缓的吸气方式嗅闻碟中样品气味1～2 秒，</w:t>
      </w:r>
      <w:bookmarkStart w:id="12" w:name="_Hlk205449949"/>
      <w:r>
        <w:rPr>
          <w:rFonts w:hint="eastAsia" w:ascii="Times New Roman" w:hAnsi="Times New Roman"/>
          <w:sz w:val="21"/>
        </w:rPr>
        <w:t>并记忆其气味，对比参照样品判断</w:t>
      </w:r>
      <w:bookmarkStart w:id="13" w:name="_Hlk205449022"/>
      <w:r>
        <w:rPr>
          <w:rFonts w:hint="eastAsia" w:ascii="Times New Roman" w:hAnsi="Times New Roman"/>
          <w:sz w:val="21"/>
        </w:rPr>
        <w:t>待品评样品</w:t>
      </w:r>
      <w:bookmarkEnd w:id="13"/>
      <w:r>
        <w:rPr>
          <w:rFonts w:hint="eastAsia" w:ascii="Times New Roman" w:hAnsi="Times New Roman"/>
          <w:sz w:val="21"/>
        </w:rPr>
        <w:t>气味是否符合要求。</w:t>
      </w:r>
      <w:bookmarkEnd w:id="12"/>
    </w:p>
    <w:p w14:paraId="7D3470BC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8.1.3　滋味</w:t>
      </w:r>
    </w:p>
    <w:p w14:paraId="72E56581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用小勺蘸取（或滴管吸取）适量样品（每次入口量应保持一致，可根据样品浓淡和个人习惯调整）放入口腔内，通过舌的搅动，使其接触舌面和舌根部及上颚等口腔各个部位，以停留3～6秒为宜，品尝并记忆其滋味口感特征，温水漱口，对比参照样品判断待品评样品的滋味是否符合要求。</w:t>
      </w:r>
    </w:p>
    <w:p w14:paraId="1D3775EA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8.2　应用品评法</w:t>
      </w:r>
    </w:p>
    <w:p w14:paraId="578645DC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14" w:name="_Hlk205450472"/>
      <w:r>
        <w:rPr>
          <w:rFonts w:hint="eastAsia" w:ascii="黑体" w:hAnsi="黑体" w:eastAsia="黑体" w:cs="黑体"/>
          <w:lang w:val="en-US" w:eastAsia="zh-CN"/>
        </w:rPr>
        <w:t>8.2.1　气味</w:t>
      </w:r>
    </w:p>
    <w:p w14:paraId="41A62F37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趁热将米饭、煮肉及其它菜肴置于鼻腔下方，适当用力地吸气，</w:t>
      </w:r>
      <w:bookmarkStart w:id="15" w:name="OLE_LINK1"/>
      <w:r>
        <w:rPr>
          <w:rFonts w:hint="eastAsia" w:ascii="Times New Roman" w:hAnsi="Times New Roman"/>
          <w:sz w:val="21"/>
        </w:rPr>
        <w:t>对比参照样品判断待品评样品气味是否符合要求。</w:t>
      </w:r>
    </w:p>
    <w:bookmarkEnd w:id="15"/>
    <w:p w14:paraId="43FA53DF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8.2.2　色泽</w:t>
      </w:r>
    </w:p>
    <w:p w14:paraId="4655B45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观察米饭、煮肉及其它菜肴表面的颜色、光泽，</w:t>
      </w:r>
      <w:bookmarkStart w:id="16" w:name="_Hlk205450257"/>
      <w:r>
        <w:rPr>
          <w:rFonts w:hint="eastAsia" w:ascii="Times New Roman" w:hAnsi="Times New Roman"/>
          <w:sz w:val="21"/>
        </w:rPr>
        <w:t>对比参照样品判断待品评样品色泽是否符合要求。</w:t>
      </w:r>
      <w:bookmarkEnd w:id="16"/>
    </w:p>
    <w:p w14:paraId="09BBA085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8.2.3　滋味</w:t>
      </w:r>
    </w:p>
    <w:p w14:paraId="3EA18924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本方法中拌</w:t>
      </w:r>
      <w:r>
        <w:rPr>
          <w:rFonts w:hint="eastAsia" w:ascii="Times New Roman" w:hAnsi="Times New Roman"/>
          <w:sz w:val="21"/>
        </w:rPr>
        <w:t>米饭、煮肉</w:t>
      </w:r>
      <w:r>
        <w:rPr>
          <w:rFonts w:hint="eastAsia" w:ascii="Times New Roman" w:hAnsi="Times New Roman"/>
          <w:sz w:val="21"/>
          <w:lang w:val="en-US" w:eastAsia="zh-CN"/>
        </w:rPr>
        <w:t>不添加食盐等其它调味料，可不作滋味评价。</w:t>
      </w:r>
    </w:p>
    <w:p w14:paraId="53005060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/>
          <w:sz w:val="21"/>
        </w:rPr>
        <w:t>其它菜肴</w:t>
      </w:r>
      <w:r>
        <w:rPr>
          <w:rFonts w:hint="eastAsia" w:ascii="Times New Roman" w:hAnsi="Times New Roman"/>
          <w:sz w:val="21"/>
          <w:lang w:val="en-US" w:eastAsia="zh-CN"/>
        </w:rPr>
        <w:t>应用实验可根据实际需要进行</w:t>
      </w:r>
      <w:r>
        <w:rPr>
          <w:rFonts w:hint="eastAsia" w:ascii="Times New Roman" w:hAnsi="Times New Roman"/>
          <w:sz w:val="21"/>
        </w:rPr>
        <w:t>参照样品</w:t>
      </w:r>
      <w:r>
        <w:rPr>
          <w:rFonts w:hint="eastAsia" w:ascii="Times New Roman" w:hAnsi="Times New Roman"/>
          <w:sz w:val="21"/>
          <w:lang w:val="en-US" w:eastAsia="zh-CN"/>
        </w:rPr>
        <w:t>与待品评样品的</w:t>
      </w:r>
      <w:r>
        <w:rPr>
          <w:rFonts w:hint="eastAsia" w:ascii="Times New Roman" w:hAnsi="Times New Roman"/>
          <w:sz w:val="21"/>
        </w:rPr>
        <w:t>滋味</w:t>
      </w:r>
      <w:bookmarkEnd w:id="14"/>
      <w:r>
        <w:rPr>
          <w:rFonts w:hint="eastAsia" w:ascii="Times New Roman" w:hAnsi="Times New Roman"/>
          <w:sz w:val="21"/>
          <w:lang w:val="en-US" w:eastAsia="zh-CN"/>
        </w:rPr>
        <w:t>评价</w:t>
      </w:r>
      <w:r>
        <w:rPr>
          <w:rFonts w:hint="eastAsia" w:ascii="Times New Roman" w:hAnsi="Times New Roman"/>
          <w:sz w:val="21"/>
        </w:rPr>
        <w:t>。</w:t>
      </w:r>
    </w:p>
    <w:p w14:paraId="77926BE3">
      <w:pPr>
        <w:pStyle w:val="53"/>
        <w:numPr>
          <w:ilvl w:val="1"/>
          <w:numId w:val="0"/>
        </w:numPr>
        <w:spacing w:before="0" w:after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8.3　评分</w:t>
      </w:r>
      <w:bookmarkStart w:id="18" w:name="_GoBack"/>
      <w:bookmarkEnd w:id="18"/>
    </w:p>
    <w:p w14:paraId="13DD8E18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 w:bidi="ar-SA"/>
        </w:rPr>
        <w:t>8.3.1</w:t>
      </w: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根据</w:t>
      </w:r>
      <w:bookmarkStart w:id="17" w:name="_Hlk187851019"/>
      <w:r>
        <w:rPr>
          <w:rFonts w:hint="eastAsia" w:ascii="Times New Roman" w:hAnsi="Times New Roman"/>
          <w:sz w:val="21"/>
        </w:rPr>
        <w:t>GB 2717、GB/T</w:t>
      </w:r>
      <w:r>
        <w:rPr>
          <w:rFonts w:hint="eastAsia" w:asci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</w:rPr>
        <w:t xml:space="preserve">18186 </w:t>
      </w:r>
      <w:bookmarkEnd w:id="17"/>
      <w:r>
        <w:rPr>
          <w:rFonts w:hint="eastAsia" w:ascii="Times New Roman" w:hAnsi="Times New Roman"/>
          <w:sz w:val="21"/>
        </w:rPr>
        <w:t>对酱油产品的色、香、味、体的要求，将待</w:t>
      </w:r>
      <w:r>
        <w:rPr>
          <w:rFonts w:hint="eastAsia" w:ascii="Times New Roman" w:hAnsi="Times New Roman"/>
          <w:sz w:val="21"/>
          <w:lang w:val="en-US" w:eastAsia="zh-CN"/>
        </w:rPr>
        <w:t>品评</w:t>
      </w:r>
      <w:r>
        <w:rPr>
          <w:rFonts w:hint="eastAsia" w:ascii="Times New Roman" w:hAnsi="Times New Roman"/>
          <w:sz w:val="21"/>
        </w:rPr>
        <w:t>样品与参照样品（7.1)进行比较后评分，综合评分为各项得分之和。直接品评法评分规则和记录表格式见表1</w:t>
      </w:r>
      <w:r>
        <w:rPr>
          <w:rFonts w:hint="eastAsia" w:ascii="Times New Roman" w:hAnsi="Times New Roman"/>
          <w:sz w:val="21"/>
          <w:lang w:eastAsia="zh-CN"/>
        </w:rPr>
        <w:t>，</w:t>
      </w:r>
      <w:r>
        <w:rPr>
          <w:rFonts w:hint="eastAsia" w:ascii="Times New Roman" w:hAnsi="Times New Roman"/>
          <w:sz w:val="21"/>
          <w:lang w:val="en-US" w:eastAsia="zh-CN"/>
        </w:rPr>
        <w:t>间</w:t>
      </w:r>
      <w:r>
        <w:rPr>
          <w:rFonts w:hint="eastAsia" w:ascii="Times New Roman" w:hAnsi="Times New Roman"/>
          <w:sz w:val="21"/>
          <w:lang w:eastAsia="zh-CN"/>
        </w:rPr>
        <w:t>接品评法评分规则和记录表格式见表</w:t>
      </w: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eastAsia" w:ascii="Times New Roman" w:hAnsi="Times New Roman"/>
          <w:sz w:val="21"/>
        </w:rPr>
        <w:t>。</w:t>
      </w:r>
    </w:p>
    <w:p w14:paraId="59BCFE4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 w:bidi="ar-SA"/>
        </w:rPr>
        <w:t>8.3.2</w:t>
      </w: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根据每个品评员的综合评分结果计算平均值,个别评价员品评误差大者(超过平均值10分以上)可舍弃，舍弃后重新计算平均值。最后以综合评分的平均值作为酱油品质感官评定的结果,计算结果取整数。</w:t>
      </w:r>
    </w:p>
    <w:p w14:paraId="4E8ED823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 w:bidi="ar-SA"/>
        </w:rPr>
        <w:t>8.3.3</w:t>
      </w:r>
      <w:r>
        <w:rPr>
          <w:rFonts w:hint="eastAsia" w:ascii="黑体" w:hAnsi="Times New Roman" w:eastAsia="黑体" w:cs="Times New Roman"/>
          <w:b w:val="0"/>
          <w:i w:val="0"/>
          <w:sz w:val="21"/>
          <w:szCs w:val="21"/>
          <w:lang w:val="en-US" w:eastAsia="zh-CN" w:bidi="ar-SA"/>
        </w:rPr>
        <w:t>　</w:t>
      </w:r>
      <w:r>
        <w:rPr>
          <w:rFonts w:hint="eastAsia" w:ascii="Times New Roman" w:hAnsi="Times New Roman"/>
          <w:sz w:val="21"/>
        </w:rPr>
        <w:t>综合评分60分以下为不合格, 61分~84分为合格，大于85分为优。</w:t>
      </w:r>
    </w:p>
    <w:p w14:paraId="6771A99A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</w:rPr>
      </w:pPr>
    </w:p>
    <w:p w14:paraId="3449B0F8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  <w:sz w:val="21"/>
        </w:rPr>
      </w:pPr>
    </w:p>
    <w:p w14:paraId="2966E6D8">
      <w:pPr>
        <w:pStyle w:val="23"/>
        <w:tabs>
          <w:tab w:val="left" w:pos="1785"/>
        </w:tabs>
        <w:spacing w:line="360" w:lineRule="auto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表1 </w:t>
      </w:r>
      <w:r>
        <w:rPr>
          <w:rFonts w:hint="eastAsia"/>
          <w:b/>
          <w:bCs/>
          <w:sz w:val="24"/>
          <w:szCs w:val="24"/>
          <w:lang w:val="en-US" w:eastAsia="zh-CN"/>
        </w:rPr>
        <w:t>直接品评法</w:t>
      </w:r>
      <w:r>
        <w:rPr>
          <w:rFonts w:hint="eastAsia"/>
          <w:b/>
          <w:bCs/>
          <w:sz w:val="24"/>
          <w:szCs w:val="24"/>
        </w:rPr>
        <w:t>评分记录表</w:t>
      </w:r>
    </w:p>
    <w:p w14:paraId="4412D7A9">
      <w:pPr>
        <w:pStyle w:val="23"/>
        <w:tabs>
          <w:tab w:val="left" w:pos="1785"/>
        </w:tabs>
        <w:spacing w:line="360" w:lineRule="auto"/>
        <w:ind w:firstLine="0" w:firstLineChars="0"/>
        <w:rPr>
          <w:sz w:val="18"/>
          <w:szCs w:val="18"/>
        </w:rPr>
      </w:pPr>
    </w:p>
    <w:p w14:paraId="3BE13206">
      <w:pPr>
        <w:pStyle w:val="23"/>
        <w:tabs>
          <w:tab w:val="left" w:pos="1785"/>
        </w:tabs>
        <w:spacing w:line="360" w:lineRule="auto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品评员姓名：                       样品编号：                    品评时间：</w:t>
      </w:r>
    </w:p>
    <w:tbl>
      <w:tblPr>
        <w:tblStyle w:val="34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433"/>
        <w:gridCol w:w="717"/>
        <w:gridCol w:w="1559"/>
      </w:tblGrid>
      <w:tr w14:paraId="5D7F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8009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5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843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具体特性描述：分值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185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8B57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06A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1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色泽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25分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5F89FA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优于相应级别产品的色泽：21分～25分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7606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5E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样品颜色的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红壮度、光泽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、深浅程度等维度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37D8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38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FE8693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符合相应级别产品的色泽：16分～20分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3D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73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EC4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B0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458E82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差于相应级别产品的色泽：小于15分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24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D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8832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AB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香气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25分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9ADE7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优于相应级别产品的香气：21分～25分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99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830F4">
            <w:pPr>
              <w:pStyle w:val="14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样品香气的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浓郁度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及个人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喜好等维度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2C86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2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1D1F42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符合相应级别产品的香气：16分～20分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42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A0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5E86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9C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2CC6D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差于相应级别产品的香气：小于15分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4DC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50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1C7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5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滋味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25分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D45C9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优于相应级别产品的滋味：21分～25分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77F8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88E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样品鲜、甜、咸、酸、苦，个人喜好等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1E672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8C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3FDE7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符合相应级别产品的滋味：16分～20分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16EE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E0C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A8E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E6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6F2A8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差于相应级别产品的滋味：小于15分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5C0D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93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EF3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8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体态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25分</w:t>
            </w: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9C6F6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优于相应级别产品的体态（状态）：21分～25分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D746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7D6E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样品体态澄清度、挂壁性等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490B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39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8EA76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符合相应级别产品的体态（状态）：16分～20分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175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FFB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3E5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5C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32B9F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差于相应级别产品的体态（状态）：小于15分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9616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86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EDC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B34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综合评分</w:t>
            </w:r>
          </w:p>
        </w:tc>
        <w:tc>
          <w:tcPr>
            <w:tcW w:w="7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3B91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C84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5A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27A5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</w:tbl>
    <w:p w14:paraId="13B19AFE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340FABE1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23B87F19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72C05637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55519D0A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2CE7FAAD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0C8D352A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25DF6F2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33362E27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7F73D32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0B41A169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19E73AD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0DC00554">
      <w:pPr>
        <w:pStyle w:val="23"/>
        <w:tabs>
          <w:tab w:val="left" w:pos="1785"/>
        </w:tabs>
        <w:spacing w:line="360" w:lineRule="auto"/>
        <w:ind w:firstLine="0" w:firstLineChars="0"/>
        <w:jc w:val="center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表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highlight w:val="none"/>
        </w:rPr>
        <w:t xml:space="preserve">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应用品评法</w:t>
      </w:r>
      <w:r>
        <w:rPr>
          <w:rFonts w:hint="eastAsia"/>
          <w:b/>
          <w:bCs/>
          <w:sz w:val="24"/>
          <w:szCs w:val="24"/>
          <w:highlight w:val="none"/>
        </w:rPr>
        <w:t>评分记录表</w:t>
      </w:r>
    </w:p>
    <w:p w14:paraId="24619D7A">
      <w:pPr>
        <w:pStyle w:val="23"/>
        <w:tabs>
          <w:tab w:val="left" w:pos="1785"/>
        </w:tabs>
        <w:spacing w:line="360" w:lineRule="auto"/>
        <w:ind w:firstLine="0" w:firstLineChars="0"/>
        <w:rPr>
          <w:sz w:val="18"/>
          <w:szCs w:val="18"/>
          <w:highlight w:val="none"/>
        </w:rPr>
      </w:pPr>
    </w:p>
    <w:p w14:paraId="74CE3440">
      <w:pPr>
        <w:pStyle w:val="23"/>
        <w:tabs>
          <w:tab w:val="left" w:pos="1785"/>
        </w:tabs>
        <w:spacing w:line="360" w:lineRule="auto"/>
        <w:ind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品评员姓名：                       样品编号：                    品评时间：</w:t>
      </w:r>
    </w:p>
    <w:tbl>
      <w:tblPr>
        <w:tblStyle w:val="34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469"/>
        <w:gridCol w:w="1009"/>
        <w:gridCol w:w="2231"/>
      </w:tblGrid>
      <w:tr w14:paraId="5186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E95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1F9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具体特性描述：分值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3E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得分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122E1D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E595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5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色泽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50分/3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5分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221547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优于相应级别产品的色泽：21分～25分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3D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D95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菜品颜色的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红壮度、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亮度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、深浅度等维度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7403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1A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603F37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符合相应级别产品的色泽：16分～20分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25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CF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DAF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85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2ABC4D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差于相应级别产品的色泽：小于15分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83C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40A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84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香气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50分/3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5分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6D475E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优于相应级别产品的香气：21分～25分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89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9C647">
            <w:pPr>
              <w:pStyle w:val="147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样品香气的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浓郁度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及个人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喜好等维度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  <w:p w14:paraId="22876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6C1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BD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3AF525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符合相应级别产品的香气：16分～20分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70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2D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C5F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88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3B197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差于相应级别产品的香气：小于15分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0D6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A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110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51A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滋味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5B2E4">
            <w:pPr>
              <w:widowControl/>
              <w:tabs>
                <w:tab w:val="left" w:pos="360"/>
              </w:tabs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优于相应级别产品的滋味：21分～25分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913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F1B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样品鲜甜咸适口，个人喜好等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评价</w:t>
            </w:r>
          </w:p>
        </w:tc>
      </w:tr>
      <w:tr w14:paraId="2D13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0AC82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530AD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符合相应级别产品的滋味：16分～20分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F80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D42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160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CB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887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差于相应级别产品的滋味：小于15分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DA2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CA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07A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CB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综合评分</w:t>
            </w:r>
          </w:p>
        </w:tc>
        <w:tc>
          <w:tcPr>
            <w:tcW w:w="7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29B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BB6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9F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171C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</w:tr>
    </w:tbl>
    <w:p w14:paraId="02F39E67">
      <w:pPr>
        <w:pStyle w:val="23"/>
        <w:tabs>
          <w:tab w:val="left" w:pos="1785"/>
        </w:tabs>
        <w:spacing w:line="360" w:lineRule="auto"/>
        <w:ind w:firstLine="0" w:firstLineChars="0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注：如应用评价不作滋味评价则色泽、香气各占比50分；如进行滋味评价则色泽、香气各占比35分，滋味占比30分。</w:t>
      </w:r>
    </w:p>
    <w:p w14:paraId="5320EA9C">
      <w:pPr>
        <w:pStyle w:val="23"/>
        <w:keepNext w:val="0"/>
        <w:keepLines w:val="0"/>
        <w:pageBreakBefore w:val="0"/>
        <w:tabs>
          <w:tab w:val="left" w:pos="1785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1710690</wp:posOffset>
                </wp:positionV>
                <wp:extent cx="1600200" cy="0"/>
                <wp:effectExtent l="0" t="4445" r="0" b="5080"/>
                <wp:wrapNone/>
                <wp:docPr id="4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63.6pt;margin-top:134.7pt;height:0pt;width:126pt;z-index:251662336;mso-width-relative:page;mso-height-relative:page;" filled="f" stroked="t" coordsize="21600,21600" o:gfxdata="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/2g&#10;YtgAAAALAQAADwAAAAAAAAABACAAAAAiAAAAZHJzL2Rvd25yZXYueG1sUEsBAhQAFAAAAAgAh07i&#10;QHXOgfrpAQAA3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9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17" w:right="1134" w:bottom="1134" w:left="1418" w:header="1418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formProt w:val="0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A847">
    <w:pPr>
      <w:pStyle w:val="17"/>
      <w:jc w:val="left"/>
      <w:rPr>
        <w:rFonts w:ascii="宋体" w:hAnsi="宋体" w:cs="宋体"/>
      </w:rPr>
    </w:pPr>
    <w:r>
      <w:rPr>
        <w:rFonts w:hint="eastAsia" w:ascii="宋体" w:hAnsi="宋体" w:cs="宋体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0679B">
    <w:pPr>
      <w:pStyle w:val="112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BCF21">
    <w:pPr>
      <w:pStyle w:val="1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57A09">
                          <w:pPr>
                            <w:pStyle w:val="1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357A09">
                    <w:pPr>
                      <w:pStyle w:val="1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D8727">
    <w:pPr>
      <w:pStyle w:val="17"/>
      <w:jc w:val="left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0C096">
                          <w:pPr>
                            <w:pStyle w:val="17"/>
                            <w:rPr>
                              <w:rFonts w:hint="eastAsia"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th2NP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0C096">
                    <w:pPr>
                      <w:pStyle w:val="17"/>
                      <w:rPr>
                        <w:rFonts w:hint="eastAsia"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2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B1B30">
    <w:pPr>
      <w:pStyle w:val="74"/>
      <w:rPr>
        <w:rFonts w:hint="default" w:eastAsia="黑体"/>
        <w:lang w:val="en-US" w:eastAsia="zh-CN"/>
      </w:rPr>
    </w:pPr>
    <w:r>
      <w:t>T/</w:t>
    </w:r>
    <w:r>
      <w:rPr>
        <w:rFonts w:hint="eastAsia"/>
      </w:rPr>
      <w:t>GFPU</w:t>
    </w:r>
    <w:r>
      <w:t xml:space="preserve"> </w:t>
    </w:r>
    <w:r>
      <w:rPr>
        <w:rFonts w:hint="eastAsia"/>
        <w:lang w:val="en-US" w:eastAsia="zh-CN"/>
      </w:rPr>
      <w:t>XXXX</w:t>
    </w:r>
    <w:r>
      <w:t>—</w:t>
    </w:r>
    <w:r>
      <w:rPr>
        <w:rFonts w:hint="eastAsia"/>
        <w:lang w:val="en-US" w:eastAsia="zh-CN"/>
      </w:rPr>
      <w:t>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5242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5F7E">
    <w:pPr>
      <w:pStyle w:val="74"/>
      <w:rPr>
        <w:rFonts w:hint="default" w:eastAsia="黑体"/>
        <w:lang w:val="en-US" w:eastAsia="zh-CN"/>
      </w:rPr>
    </w:pPr>
    <w:r>
      <w:t>T/</w:t>
    </w:r>
    <w:r>
      <w:rPr>
        <w:rFonts w:hint="eastAsia"/>
      </w:rPr>
      <w:t>GFPU</w:t>
    </w:r>
    <w:r>
      <w:t xml:space="preserve"> </w:t>
    </w:r>
    <w:r>
      <w:rPr>
        <w:rFonts w:hint="eastAsia"/>
        <w:lang w:val="en-US" w:eastAsia="zh-CN"/>
      </w:rPr>
      <w:t>XXXX</w:t>
    </w:r>
    <w:r>
      <w:t>—</w:t>
    </w:r>
    <w:r>
      <w:rPr>
        <w:rFonts w:hint="eastAsia"/>
        <w:lang w:val="en-US" w:eastAsia="zh-CN"/>
      </w:rPr>
      <w:t>XXXX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CBEE">
    <w:pPr>
      <w:pStyle w:val="74"/>
      <w:jc w:val="left"/>
      <w:rPr>
        <w:rFonts w:hint="default" w:eastAsia="黑体"/>
        <w:lang w:val="en-US" w:eastAsia="zh-CN"/>
      </w:rPr>
    </w:pPr>
    <w:r>
      <w:t>T/</w:t>
    </w:r>
    <w:r>
      <w:rPr>
        <w:rFonts w:hint="eastAsia"/>
      </w:rPr>
      <w:t>GFPU</w:t>
    </w:r>
    <w:r>
      <w:t xml:space="preserve"> </w:t>
    </w:r>
    <w:r>
      <w:rPr>
        <w:rFonts w:hint="eastAsia"/>
        <w:lang w:val="en-US" w:eastAsia="zh-CN"/>
      </w:rPr>
      <w:t>XXXX</w:t>
    </w:r>
    <w:r>
      <w:t>—</w:t>
    </w:r>
    <w:r>
      <w:rPr>
        <w:rFonts w:hint="eastAsia"/>
        <w:lang w:val="en-US" w:eastAsia="zh-CN"/>
      </w:rPr>
      <w:t>XXXX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CA13C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0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5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146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41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12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5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53"/>
      <w:suff w:val="nothing"/>
      <w:lvlText w:val="%1.%2　"/>
      <w:lvlJc w:val="left"/>
      <w:pPr>
        <w:ind w:left="99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6"/>
      <w:suff w:val="nothing"/>
      <w:lvlText w:val="%1.%2.%3　"/>
      <w:lvlJc w:val="left"/>
      <w:pPr>
        <w:ind w:left="155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2"/>
      <w:suff w:val="nothing"/>
      <w:lvlText w:val="%1.%2.%3.%4　"/>
      <w:lvlJc w:val="left"/>
      <w:pPr>
        <w:ind w:left="1559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14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2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126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3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4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8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4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75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5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9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95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21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4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138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1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76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</w:num>
  <w:num w:numId="5">
    <w:abstractNumId w:val="14"/>
  </w:num>
  <w:num w:numId="6">
    <w:abstractNumId w:val="9"/>
  </w:num>
  <w:num w:numId="7">
    <w:abstractNumId w:val="16"/>
  </w:num>
  <w:num w:numId="8">
    <w:abstractNumId w:val="15"/>
  </w:num>
  <w:num w:numId="9">
    <w:abstractNumId w:val="11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035925"/>
    <w:rsid w:val="00000244"/>
    <w:rsid w:val="0000185F"/>
    <w:rsid w:val="00003513"/>
    <w:rsid w:val="0000586F"/>
    <w:rsid w:val="00005EFC"/>
    <w:rsid w:val="00010EBD"/>
    <w:rsid w:val="00013D86"/>
    <w:rsid w:val="00013E02"/>
    <w:rsid w:val="000169B9"/>
    <w:rsid w:val="0002143C"/>
    <w:rsid w:val="000220E5"/>
    <w:rsid w:val="00022AFB"/>
    <w:rsid w:val="00023CC4"/>
    <w:rsid w:val="00025A65"/>
    <w:rsid w:val="0002668E"/>
    <w:rsid w:val="00026C31"/>
    <w:rsid w:val="00027280"/>
    <w:rsid w:val="000320A7"/>
    <w:rsid w:val="00033C75"/>
    <w:rsid w:val="00035925"/>
    <w:rsid w:val="00044E0A"/>
    <w:rsid w:val="000557F6"/>
    <w:rsid w:val="00060256"/>
    <w:rsid w:val="00060989"/>
    <w:rsid w:val="00060DAB"/>
    <w:rsid w:val="00064657"/>
    <w:rsid w:val="00067CDF"/>
    <w:rsid w:val="00070CDF"/>
    <w:rsid w:val="000713B7"/>
    <w:rsid w:val="000733BE"/>
    <w:rsid w:val="00074FBE"/>
    <w:rsid w:val="0007616A"/>
    <w:rsid w:val="00083A09"/>
    <w:rsid w:val="00085176"/>
    <w:rsid w:val="00085DF9"/>
    <w:rsid w:val="000879B5"/>
    <w:rsid w:val="0009005E"/>
    <w:rsid w:val="000914AE"/>
    <w:rsid w:val="000920F2"/>
    <w:rsid w:val="00092857"/>
    <w:rsid w:val="000A20A9"/>
    <w:rsid w:val="000A2AD1"/>
    <w:rsid w:val="000A3728"/>
    <w:rsid w:val="000A40E3"/>
    <w:rsid w:val="000A48B1"/>
    <w:rsid w:val="000A6200"/>
    <w:rsid w:val="000B3143"/>
    <w:rsid w:val="000C02F4"/>
    <w:rsid w:val="000C1AE0"/>
    <w:rsid w:val="000C2BF8"/>
    <w:rsid w:val="000C4EC3"/>
    <w:rsid w:val="000C6B05"/>
    <w:rsid w:val="000C6DD6"/>
    <w:rsid w:val="000C73D4"/>
    <w:rsid w:val="000D0F8B"/>
    <w:rsid w:val="000D3D4C"/>
    <w:rsid w:val="000D4F51"/>
    <w:rsid w:val="000D6CCD"/>
    <w:rsid w:val="000D718B"/>
    <w:rsid w:val="000E0C46"/>
    <w:rsid w:val="000E32A4"/>
    <w:rsid w:val="000F030C"/>
    <w:rsid w:val="000F129C"/>
    <w:rsid w:val="000F30B6"/>
    <w:rsid w:val="000F3686"/>
    <w:rsid w:val="00101B98"/>
    <w:rsid w:val="00103918"/>
    <w:rsid w:val="001056DE"/>
    <w:rsid w:val="00107F42"/>
    <w:rsid w:val="00110593"/>
    <w:rsid w:val="001124C0"/>
    <w:rsid w:val="00115112"/>
    <w:rsid w:val="00124E0A"/>
    <w:rsid w:val="00126296"/>
    <w:rsid w:val="00127CD9"/>
    <w:rsid w:val="0013175F"/>
    <w:rsid w:val="00143727"/>
    <w:rsid w:val="00143A67"/>
    <w:rsid w:val="001512B4"/>
    <w:rsid w:val="00151311"/>
    <w:rsid w:val="00151444"/>
    <w:rsid w:val="00152E23"/>
    <w:rsid w:val="001620A5"/>
    <w:rsid w:val="00164E53"/>
    <w:rsid w:val="0016699D"/>
    <w:rsid w:val="00166E8E"/>
    <w:rsid w:val="00167276"/>
    <w:rsid w:val="00171887"/>
    <w:rsid w:val="00174C18"/>
    <w:rsid w:val="00175159"/>
    <w:rsid w:val="00176208"/>
    <w:rsid w:val="00180000"/>
    <w:rsid w:val="0018211B"/>
    <w:rsid w:val="001840D3"/>
    <w:rsid w:val="00185508"/>
    <w:rsid w:val="001900F8"/>
    <w:rsid w:val="00191258"/>
    <w:rsid w:val="00192680"/>
    <w:rsid w:val="00193037"/>
    <w:rsid w:val="00193A2C"/>
    <w:rsid w:val="001A058F"/>
    <w:rsid w:val="001A288E"/>
    <w:rsid w:val="001A2FB0"/>
    <w:rsid w:val="001A524C"/>
    <w:rsid w:val="001A752C"/>
    <w:rsid w:val="001B547C"/>
    <w:rsid w:val="001B6DC2"/>
    <w:rsid w:val="001C149C"/>
    <w:rsid w:val="001C21AC"/>
    <w:rsid w:val="001C47BA"/>
    <w:rsid w:val="001C4947"/>
    <w:rsid w:val="001C59EA"/>
    <w:rsid w:val="001D19AB"/>
    <w:rsid w:val="001D22EE"/>
    <w:rsid w:val="001D406C"/>
    <w:rsid w:val="001D41EE"/>
    <w:rsid w:val="001D5025"/>
    <w:rsid w:val="001D509D"/>
    <w:rsid w:val="001E0380"/>
    <w:rsid w:val="001E07B5"/>
    <w:rsid w:val="001E13B1"/>
    <w:rsid w:val="001E1DD7"/>
    <w:rsid w:val="001E2CB5"/>
    <w:rsid w:val="001F2DD6"/>
    <w:rsid w:val="001F3A19"/>
    <w:rsid w:val="001F48AA"/>
    <w:rsid w:val="00204383"/>
    <w:rsid w:val="00210161"/>
    <w:rsid w:val="0021251F"/>
    <w:rsid w:val="00222241"/>
    <w:rsid w:val="00224DB4"/>
    <w:rsid w:val="0022542E"/>
    <w:rsid w:val="00226A05"/>
    <w:rsid w:val="00227EBF"/>
    <w:rsid w:val="00234467"/>
    <w:rsid w:val="00237D8D"/>
    <w:rsid w:val="002416FA"/>
    <w:rsid w:val="00241DA2"/>
    <w:rsid w:val="00242F5F"/>
    <w:rsid w:val="00245318"/>
    <w:rsid w:val="00247FEE"/>
    <w:rsid w:val="00250E7D"/>
    <w:rsid w:val="0025306F"/>
    <w:rsid w:val="00253C14"/>
    <w:rsid w:val="002565D5"/>
    <w:rsid w:val="002622C0"/>
    <w:rsid w:val="002626CD"/>
    <w:rsid w:val="0026655E"/>
    <w:rsid w:val="00267401"/>
    <w:rsid w:val="00267C54"/>
    <w:rsid w:val="0027338B"/>
    <w:rsid w:val="002778AE"/>
    <w:rsid w:val="0028198C"/>
    <w:rsid w:val="0028269A"/>
    <w:rsid w:val="00282FE9"/>
    <w:rsid w:val="00283590"/>
    <w:rsid w:val="00286973"/>
    <w:rsid w:val="00294E70"/>
    <w:rsid w:val="0029574A"/>
    <w:rsid w:val="00295777"/>
    <w:rsid w:val="002A1213"/>
    <w:rsid w:val="002A1924"/>
    <w:rsid w:val="002A5DC9"/>
    <w:rsid w:val="002A7420"/>
    <w:rsid w:val="002B0F12"/>
    <w:rsid w:val="002B1308"/>
    <w:rsid w:val="002B4554"/>
    <w:rsid w:val="002B7BDA"/>
    <w:rsid w:val="002C1C5A"/>
    <w:rsid w:val="002C4D26"/>
    <w:rsid w:val="002C72D8"/>
    <w:rsid w:val="002D11FA"/>
    <w:rsid w:val="002D3432"/>
    <w:rsid w:val="002E0DDF"/>
    <w:rsid w:val="002E2906"/>
    <w:rsid w:val="002E5515"/>
    <w:rsid w:val="002E5635"/>
    <w:rsid w:val="002E64C3"/>
    <w:rsid w:val="002E6A2C"/>
    <w:rsid w:val="002F1D8C"/>
    <w:rsid w:val="002F21DA"/>
    <w:rsid w:val="002F75CF"/>
    <w:rsid w:val="00301F39"/>
    <w:rsid w:val="003079AF"/>
    <w:rsid w:val="00310EAD"/>
    <w:rsid w:val="0031303F"/>
    <w:rsid w:val="003142F4"/>
    <w:rsid w:val="003160BE"/>
    <w:rsid w:val="0032309E"/>
    <w:rsid w:val="00325766"/>
    <w:rsid w:val="00325926"/>
    <w:rsid w:val="00325C24"/>
    <w:rsid w:val="00327A8A"/>
    <w:rsid w:val="00330F3D"/>
    <w:rsid w:val="00331ED9"/>
    <w:rsid w:val="00334C7C"/>
    <w:rsid w:val="00335179"/>
    <w:rsid w:val="00336610"/>
    <w:rsid w:val="00343B7A"/>
    <w:rsid w:val="00343F73"/>
    <w:rsid w:val="00345060"/>
    <w:rsid w:val="003472FA"/>
    <w:rsid w:val="0035141B"/>
    <w:rsid w:val="0035323B"/>
    <w:rsid w:val="003609D2"/>
    <w:rsid w:val="00363F22"/>
    <w:rsid w:val="00370E1A"/>
    <w:rsid w:val="00370E4A"/>
    <w:rsid w:val="00371EF2"/>
    <w:rsid w:val="00375564"/>
    <w:rsid w:val="00382DC7"/>
    <w:rsid w:val="00383191"/>
    <w:rsid w:val="00385A1B"/>
    <w:rsid w:val="00386039"/>
    <w:rsid w:val="00386DED"/>
    <w:rsid w:val="003912E7"/>
    <w:rsid w:val="00391A1D"/>
    <w:rsid w:val="00393947"/>
    <w:rsid w:val="00395A96"/>
    <w:rsid w:val="00396980"/>
    <w:rsid w:val="003A2275"/>
    <w:rsid w:val="003A69C1"/>
    <w:rsid w:val="003A6A4F"/>
    <w:rsid w:val="003A7088"/>
    <w:rsid w:val="003B00DF"/>
    <w:rsid w:val="003B1275"/>
    <w:rsid w:val="003B1778"/>
    <w:rsid w:val="003C11CB"/>
    <w:rsid w:val="003C1A0C"/>
    <w:rsid w:val="003C75F3"/>
    <w:rsid w:val="003C78A3"/>
    <w:rsid w:val="003D5EC2"/>
    <w:rsid w:val="003E0A41"/>
    <w:rsid w:val="003E1867"/>
    <w:rsid w:val="003E497F"/>
    <w:rsid w:val="003E5729"/>
    <w:rsid w:val="003F2998"/>
    <w:rsid w:val="003F3CBD"/>
    <w:rsid w:val="003F4400"/>
    <w:rsid w:val="003F4EE0"/>
    <w:rsid w:val="003F73C0"/>
    <w:rsid w:val="00402153"/>
    <w:rsid w:val="004025CA"/>
    <w:rsid w:val="00402FC1"/>
    <w:rsid w:val="004040A1"/>
    <w:rsid w:val="004054BB"/>
    <w:rsid w:val="00405B09"/>
    <w:rsid w:val="0041383D"/>
    <w:rsid w:val="00413C3B"/>
    <w:rsid w:val="00413CDF"/>
    <w:rsid w:val="00415296"/>
    <w:rsid w:val="00417AA4"/>
    <w:rsid w:val="00417B50"/>
    <w:rsid w:val="00417B7B"/>
    <w:rsid w:val="00420D8C"/>
    <w:rsid w:val="00422618"/>
    <w:rsid w:val="00425082"/>
    <w:rsid w:val="00431DEB"/>
    <w:rsid w:val="0043207A"/>
    <w:rsid w:val="004336E3"/>
    <w:rsid w:val="004346F0"/>
    <w:rsid w:val="00443252"/>
    <w:rsid w:val="00443C00"/>
    <w:rsid w:val="00446623"/>
    <w:rsid w:val="00446B29"/>
    <w:rsid w:val="00453F9A"/>
    <w:rsid w:val="0045622A"/>
    <w:rsid w:val="004663AB"/>
    <w:rsid w:val="00470073"/>
    <w:rsid w:val="00471E91"/>
    <w:rsid w:val="00474675"/>
    <w:rsid w:val="0047470C"/>
    <w:rsid w:val="00485D22"/>
    <w:rsid w:val="00485F4E"/>
    <w:rsid w:val="00490A87"/>
    <w:rsid w:val="00494764"/>
    <w:rsid w:val="00497F90"/>
    <w:rsid w:val="004A1903"/>
    <w:rsid w:val="004A35F9"/>
    <w:rsid w:val="004A64D8"/>
    <w:rsid w:val="004B0AB6"/>
    <w:rsid w:val="004B0FEB"/>
    <w:rsid w:val="004B1A70"/>
    <w:rsid w:val="004B24C1"/>
    <w:rsid w:val="004B5CFD"/>
    <w:rsid w:val="004C292F"/>
    <w:rsid w:val="004C3F2A"/>
    <w:rsid w:val="004C4235"/>
    <w:rsid w:val="004C4919"/>
    <w:rsid w:val="004D17A5"/>
    <w:rsid w:val="004D2F33"/>
    <w:rsid w:val="004D327B"/>
    <w:rsid w:val="004E08B7"/>
    <w:rsid w:val="004E6BAF"/>
    <w:rsid w:val="004F4BEC"/>
    <w:rsid w:val="00507524"/>
    <w:rsid w:val="00510280"/>
    <w:rsid w:val="00513D73"/>
    <w:rsid w:val="00514A43"/>
    <w:rsid w:val="005174E5"/>
    <w:rsid w:val="00522393"/>
    <w:rsid w:val="00522620"/>
    <w:rsid w:val="00525656"/>
    <w:rsid w:val="00534C02"/>
    <w:rsid w:val="00537D9D"/>
    <w:rsid w:val="0054264B"/>
    <w:rsid w:val="005427BC"/>
    <w:rsid w:val="0054363D"/>
    <w:rsid w:val="00543786"/>
    <w:rsid w:val="005533D7"/>
    <w:rsid w:val="00554B95"/>
    <w:rsid w:val="005558D9"/>
    <w:rsid w:val="00555AF1"/>
    <w:rsid w:val="005645D1"/>
    <w:rsid w:val="005660D0"/>
    <w:rsid w:val="005703DE"/>
    <w:rsid w:val="00571054"/>
    <w:rsid w:val="0058311B"/>
    <w:rsid w:val="0058464E"/>
    <w:rsid w:val="0059349B"/>
    <w:rsid w:val="005A01CB"/>
    <w:rsid w:val="005A117A"/>
    <w:rsid w:val="005A1A2B"/>
    <w:rsid w:val="005A2AB4"/>
    <w:rsid w:val="005A4FA6"/>
    <w:rsid w:val="005A5740"/>
    <w:rsid w:val="005A58FF"/>
    <w:rsid w:val="005A5EAF"/>
    <w:rsid w:val="005A64C0"/>
    <w:rsid w:val="005B1FF8"/>
    <w:rsid w:val="005B3C11"/>
    <w:rsid w:val="005B6458"/>
    <w:rsid w:val="005B6933"/>
    <w:rsid w:val="005C1C28"/>
    <w:rsid w:val="005C47F8"/>
    <w:rsid w:val="005C6DB5"/>
    <w:rsid w:val="005D2BC2"/>
    <w:rsid w:val="005E19E7"/>
    <w:rsid w:val="005E76A2"/>
    <w:rsid w:val="005F7CF6"/>
    <w:rsid w:val="00602763"/>
    <w:rsid w:val="00602FF2"/>
    <w:rsid w:val="00603D6C"/>
    <w:rsid w:val="00604396"/>
    <w:rsid w:val="00610BAB"/>
    <w:rsid w:val="00612950"/>
    <w:rsid w:val="0061716C"/>
    <w:rsid w:val="00617547"/>
    <w:rsid w:val="00617AAD"/>
    <w:rsid w:val="00622E08"/>
    <w:rsid w:val="006243A1"/>
    <w:rsid w:val="0062507C"/>
    <w:rsid w:val="00626091"/>
    <w:rsid w:val="00630B30"/>
    <w:rsid w:val="00632024"/>
    <w:rsid w:val="00632E56"/>
    <w:rsid w:val="0063508F"/>
    <w:rsid w:val="00635CBA"/>
    <w:rsid w:val="00637CC1"/>
    <w:rsid w:val="006412B2"/>
    <w:rsid w:val="0064338B"/>
    <w:rsid w:val="0064348C"/>
    <w:rsid w:val="00646542"/>
    <w:rsid w:val="006504F4"/>
    <w:rsid w:val="00650808"/>
    <w:rsid w:val="00653F44"/>
    <w:rsid w:val="00654BC9"/>
    <w:rsid w:val="006552FD"/>
    <w:rsid w:val="00657682"/>
    <w:rsid w:val="006606E7"/>
    <w:rsid w:val="00663AF3"/>
    <w:rsid w:val="00666B6C"/>
    <w:rsid w:val="00677F0B"/>
    <w:rsid w:val="00682682"/>
    <w:rsid w:val="00682702"/>
    <w:rsid w:val="0068623C"/>
    <w:rsid w:val="00686D38"/>
    <w:rsid w:val="00692368"/>
    <w:rsid w:val="00693F44"/>
    <w:rsid w:val="00697357"/>
    <w:rsid w:val="006979EF"/>
    <w:rsid w:val="006A1B40"/>
    <w:rsid w:val="006A204B"/>
    <w:rsid w:val="006A2EBC"/>
    <w:rsid w:val="006A5EA0"/>
    <w:rsid w:val="006A783B"/>
    <w:rsid w:val="006A7ADC"/>
    <w:rsid w:val="006A7B33"/>
    <w:rsid w:val="006B0CC9"/>
    <w:rsid w:val="006B3AFE"/>
    <w:rsid w:val="006B4E13"/>
    <w:rsid w:val="006B75DD"/>
    <w:rsid w:val="006C3ECB"/>
    <w:rsid w:val="006C67E0"/>
    <w:rsid w:val="006C7ABA"/>
    <w:rsid w:val="006D0D60"/>
    <w:rsid w:val="006D1122"/>
    <w:rsid w:val="006D3C00"/>
    <w:rsid w:val="006E3675"/>
    <w:rsid w:val="006E4A7F"/>
    <w:rsid w:val="006E53C2"/>
    <w:rsid w:val="006E6711"/>
    <w:rsid w:val="006F66B1"/>
    <w:rsid w:val="007015BD"/>
    <w:rsid w:val="00704DF6"/>
    <w:rsid w:val="0070651C"/>
    <w:rsid w:val="007132A3"/>
    <w:rsid w:val="00716421"/>
    <w:rsid w:val="00723373"/>
    <w:rsid w:val="00723BDF"/>
    <w:rsid w:val="00724EFB"/>
    <w:rsid w:val="0073020C"/>
    <w:rsid w:val="007311F6"/>
    <w:rsid w:val="00735A68"/>
    <w:rsid w:val="007415F3"/>
    <w:rsid w:val="007419C3"/>
    <w:rsid w:val="007467A7"/>
    <w:rsid w:val="007469DD"/>
    <w:rsid w:val="0074741B"/>
    <w:rsid w:val="0074759E"/>
    <w:rsid w:val="007478EA"/>
    <w:rsid w:val="00750737"/>
    <w:rsid w:val="0075415C"/>
    <w:rsid w:val="00754C6C"/>
    <w:rsid w:val="00757AEC"/>
    <w:rsid w:val="00762BAF"/>
    <w:rsid w:val="00763502"/>
    <w:rsid w:val="00772B28"/>
    <w:rsid w:val="00772CF3"/>
    <w:rsid w:val="00780792"/>
    <w:rsid w:val="00784111"/>
    <w:rsid w:val="00785763"/>
    <w:rsid w:val="00786D04"/>
    <w:rsid w:val="007913AB"/>
    <w:rsid w:val="007914F7"/>
    <w:rsid w:val="0079199B"/>
    <w:rsid w:val="007942F5"/>
    <w:rsid w:val="00794B72"/>
    <w:rsid w:val="007A2EEF"/>
    <w:rsid w:val="007A3335"/>
    <w:rsid w:val="007B1625"/>
    <w:rsid w:val="007B43FF"/>
    <w:rsid w:val="007B706E"/>
    <w:rsid w:val="007B71EB"/>
    <w:rsid w:val="007C1D35"/>
    <w:rsid w:val="007C4131"/>
    <w:rsid w:val="007C539E"/>
    <w:rsid w:val="007C5903"/>
    <w:rsid w:val="007C6205"/>
    <w:rsid w:val="007C686A"/>
    <w:rsid w:val="007C728E"/>
    <w:rsid w:val="007D0E26"/>
    <w:rsid w:val="007D2C53"/>
    <w:rsid w:val="007D2D25"/>
    <w:rsid w:val="007D3D60"/>
    <w:rsid w:val="007D586E"/>
    <w:rsid w:val="007D743E"/>
    <w:rsid w:val="007D7741"/>
    <w:rsid w:val="007E1980"/>
    <w:rsid w:val="007E1FE1"/>
    <w:rsid w:val="007E4B76"/>
    <w:rsid w:val="007E5EA8"/>
    <w:rsid w:val="007F0CF1"/>
    <w:rsid w:val="007F12A5"/>
    <w:rsid w:val="007F3E84"/>
    <w:rsid w:val="007F4CF1"/>
    <w:rsid w:val="007F758D"/>
    <w:rsid w:val="007F767F"/>
    <w:rsid w:val="007F7D52"/>
    <w:rsid w:val="00803E0D"/>
    <w:rsid w:val="0080654C"/>
    <w:rsid w:val="008071C6"/>
    <w:rsid w:val="00811041"/>
    <w:rsid w:val="00811310"/>
    <w:rsid w:val="00817A00"/>
    <w:rsid w:val="008256E6"/>
    <w:rsid w:val="00825D88"/>
    <w:rsid w:val="00826C91"/>
    <w:rsid w:val="00827CC5"/>
    <w:rsid w:val="008307A4"/>
    <w:rsid w:val="0083300C"/>
    <w:rsid w:val="00835DB3"/>
    <w:rsid w:val="0083617B"/>
    <w:rsid w:val="008371BD"/>
    <w:rsid w:val="00841109"/>
    <w:rsid w:val="00842F9F"/>
    <w:rsid w:val="0084425F"/>
    <w:rsid w:val="008450BD"/>
    <w:rsid w:val="00846861"/>
    <w:rsid w:val="008504A8"/>
    <w:rsid w:val="0085282E"/>
    <w:rsid w:val="008667BD"/>
    <w:rsid w:val="0087198C"/>
    <w:rsid w:val="0087297A"/>
    <w:rsid w:val="00872C1F"/>
    <w:rsid w:val="00872D93"/>
    <w:rsid w:val="00873B42"/>
    <w:rsid w:val="00876719"/>
    <w:rsid w:val="008801BA"/>
    <w:rsid w:val="008819E6"/>
    <w:rsid w:val="00883479"/>
    <w:rsid w:val="008856D8"/>
    <w:rsid w:val="00886C97"/>
    <w:rsid w:val="00890FEC"/>
    <w:rsid w:val="00892E82"/>
    <w:rsid w:val="00895AFF"/>
    <w:rsid w:val="00897202"/>
    <w:rsid w:val="008A11DE"/>
    <w:rsid w:val="008A2023"/>
    <w:rsid w:val="008A4B50"/>
    <w:rsid w:val="008A6879"/>
    <w:rsid w:val="008B3804"/>
    <w:rsid w:val="008B4CB5"/>
    <w:rsid w:val="008B56BC"/>
    <w:rsid w:val="008C1B58"/>
    <w:rsid w:val="008C2B84"/>
    <w:rsid w:val="008C39AE"/>
    <w:rsid w:val="008C50E6"/>
    <w:rsid w:val="008C590D"/>
    <w:rsid w:val="008C5D03"/>
    <w:rsid w:val="008C7517"/>
    <w:rsid w:val="008D2DC2"/>
    <w:rsid w:val="008D4684"/>
    <w:rsid w:val="008D4CC0"/>
    <w:rsid w:val="008E031B"/>
    <w:rsid w:val="008E17DB"/>
    <w:rsid w:val="008E7029"/>
    <w:rsid w:val="008E7EF6"/>
    <w:rsid w:val="008F025C"/>
    <w:rsid w:val="008F1BC0"/>
    <w:rsid w:val="008F1F98"/>
    <w:rsid w:val="008F4677"/>
    <w:rsid w:val="008F4EAB"/>
    <w:rsid w:val="008F66FC"/>
    <w:rsid w:val="008F6758"/>
    <w:rsid w:val="0090156A"/>
    <w:rsid w:val="00903CBD"/>
    <w:rsid w:val="009040DD"/>
    <w:rsid w:val="00905B47"/>
    <w:rsid w:val="00910F7E"/>
    <w:rsid w:val="0091226E"/>
    <w:rsid w:val="0091331C"/>
    <w:rsid w:val="00913DCE"/>
    <w:rsid w:val="0091784A"/>
    <w:rsid w:val="00917E86"/>
    <w:rsid w:val="009213C9"/>
    <w:rsid w:val="009237CB"/>
    <w:rsid w:val="009265D4"/>
    <w:rsid w:val="00926F6B"/>
    <w:rsid w:val="009279DE"/>
    <w:rsid w:val="00930116"/>
    <w:rsid w:val="009318C0"/>
    <w:rsid w:val="00932D3F"/>
    <w:rsid w:val="00933B68"/>
    <w:rsid w:val="00936DDE"/>
    <w:rsid w:val="00941A45"/>
    <w:rsid w:val="0094212C"/>
    <w:rsid w:val="00942E5C"/>
    <w:rsid w:val="009453AE"/>
    <w:rsid w:val="00947439"/>
    <w:rsid w:val="00954689"/>
    <w:rsid w:val="00956602"/>
    <w:rsid w:val="0095778E"/>
    <w:rsid w:val="009617C9"/>
    <w:rsid w:val="00961C93"/>
    <w:rsid w:val="00963D3F"/>
    <w:rsid w:val="00965324"/>
    <w:rsid w:val="009662B3"/>
    <w:rsid w:val="0097091E"/>
    <w:rsid w:val="00974A7C"/>
    <w:rsid w:val="009760D3"/>
    <w:rsid w:val="00977132"/>
    <w:rsid w:val="009773C6"/>
    <w:rsid w:val="00981A4B"/>
    <w:rsid w:val="00982501"/>
    <w:rsid w:val="009877D3"/>
    <w:rsid w:val="009915A2"/>
    <w:rsid w:val="00991C2F"/>
    <w:rsid w:val="00994E8F"/>
    <w:rsid w:val="009951DC"/>
    <w:rsid w:val="00995245"/>
    <w:rsid w:val="009959BB"/>
    <w:rsid w:val="00997158"/>
    <w:rsid w:val="009A3A7C"/>
    <w:rsid w:val="009A4022"/>
    <w:rsid w:val="009A6563"/>
    <w:rsid w:val="009B2ADB"/>
    <w:rsid w:val="009B3031"/>
    <w:rsid w:val="009B3CF4"/>
    <w:rsid w:val="009B603A"/>
    <w:rsid w:val="009B768E"/>
    <w:rsid w:val="009C2317"/>
    <w:rsid w:val="009C2D0E"/>
    <w:rsid w:val="009C347B"/>
    <w:rsid w:val="009C3DAC"/>
    <w:rsid w:val="009C42E0"/>
    <w:rsid w:val="009C5DCB"/>
    <w:rsid w:val="009C781D"/>
    <w:rsid w:val="009D5362"/>
    <w:rsid w:val="009D58B7"/>
    <w:rsid w:val="009E1415"/>
    <w:rsid w:val="009E1563"/>
    <w:rsid w:val="009E15CF"/>
    <w:rsid w:val="009E6116"/>
    <w:rsid w:val="009F45C5"/>
    <w:rsid w:val="00A00C43"/>
    <w:rsid w:val="00A02E43"/>
    <w:rsid w:val="00A065F9"/>
    <w:rsid w:val="00A07AE0"/>
    <w:rsid w:val="00A07F34"/>
    <w:rsid w:val="00A117EA"/>
    <w:rsid w:val="00A14D03"/>
    <w:rsid w:val="00A200DF"/>
    <w:rsid w:val="00A201DE"/>
    <w:rsid w:val="00A22154"/>
    <w:rsid w:val="00A235AF"/>
    <w:rsid w:val="00A25C38"/>
    <w:rsid w:val="00A2634D"/>
    <w:rsid w:val="00A34197"/>
    <w:rsid w:val="00A36BBE"/>
    <w:rsid w:val="00A4307A"/>
    <w:rsid w:val="00A46B6C"/>
    <w:rsid w:val="00A47EBB"/>
    <w:rsid w:val="00A51CDD"/>
    <w:rsid w:val="00A55382"/>
    <w:rsid w:val="00A63914"/>
    <w:rsid w:val="00A65D57"/>
    <w:rsid w:val="00A6730D"/>
    <w:rsid w:val="00A71625"/>
    <w:rsid w:val="00A71B9B"/>
    <w:rsid w:val="00A751C7"/>
    <w:rsid w:val="00A801CD"/>
    <w:rsid w:val="00A87844"/>
    <w:rsid w:val="00A97A63"/>
    <w:rsid w:val="00AA038C"/>
    <w:rsid w:val="00AA0DBB"/>
    <w:rsid w:val="00AA71DF"/>
    <w:rsid w:val="00AA7A09"/>
    <w:rsid w:val="00AB04BB"/>
    <w:rsid w:val="00AB0AAA"/>
    <w:rsid w:val="00AB1582"/>
    <w:rsid w:val="00AB3B50"/>
    <w:rsid w:val="00AC05B1"/>
    <w:rsid w:val="00AC09B5"/>
    <w:rsid w:val="00AC102F"/>
    <w:rsid w:val="00AC24E6"/>
    <w:rsid w:val="00AC26BC"/>
    <w:rsid w:val="00AC565B"/>
    <w:rsid w:val="00AC5D5C"/>
    <w:rsid w:val="00AD18D3"/>
    <w:rsid w:val="00AD356C"/>
    <w:rsid w:val="00AD35C2"/>
    <w:rsid w:val="00AD3906"/>
    <w:rsid w:val="00AE24B4"/>
    <w:rsid w:val="00AE2914"/>
    <w:rsid w:val="00AE3EC0"/>
    <w:rsid w:val="00AE44D6"/>
    <w:rsid w:val="00AE647F"/>
    <w:rsid w:val="00AE6D15"/>
    <w:rsid w:val="00AF25F9"/>
    <w:rsid w:val="00B039A3"/>
    <w:rsid w:val="00B04182"/>
    <w:rsid w:val="00B07AE3"/>
    <w:rsid w:val="00B10CA8"/>
    <w:rsid w:val="00B11430"/>
    <w:rsid w:val="00B11C92"/>
    <w:rsid w:val="00B152FE"/>
    <w:rsid w:val="00B159FF"/>
    <w:rsid w:val="00B2305F"/>
    <w:rsid w:val="00B34A01"/>
    <w:rsid w:val="00B353EB"/>
    <w:rsid w:val="00B35A5B"/>
    <w:rsid w:val="00B41793"/>
    <w:rsid w:val="00B439C4"/>
    <w:rsid w:val="00B45091"/>
    <w:rsid w:val="00B4535E"/>
    <w:rsid w:val="00B52A8C"/>
    <w:rsid w:val="00B5313F"/>
    <w:rsid w:val="00B613EE"/>
    <w:rsid w:val="00B636A8"/>
    <w:rsid w:val="00B665C6"/>
    <w:rsid w:val="00B67CDC"/>
    <w:rsid w:val="00B71B26"/>
    <w:rsid w:val="00B768E9"/>
    <w:rsid w:val="00B805AF"/>
    <w:rsid w:val="00B869EC"/>
    <w:rsid w:val="00B9397A"/>
    <w:rsid w:val="00B9633D"/>
    <w:rsid w:val="00B97480"/>
    <w:rsid w:val="00BA0AF7"/>
    <w:rsid w:val="00BA2EBE"/>
    <w:rsid w:val="00BA342F"/>
    <w:rsid w:val="00BA486E"/>
    <w:rsid w:val="00BB0F28"/>
    <w:rsid w:val="00BB1596"/>
    <w:rsid w:val="00BB26B0"/>
    <w:rsid w:val="00BB370B"/>
    <w:rsid w:val="00BB458A"/>
    <w:rsid w:val="00BC1B09"/>
    <w:rsid w:val="00BC1B15"/>
    <w:rsid w:val="00BC6185"/>
    <w:rsid w:val="00BD00D3"/>
    <w:rsid w:val="00BD13C5"/>
    <w:rsid w:val="00BD1659"/>
    <w:rsid w:val="00BD17B2"/>
    <w:rsid w:val="00BD3AA9"/>
    <w:rsid w:val="00BD4A18"/>
    <w:rsid w:val="00BD5D5A"/>
    <w:rsid w:val="00BD5DC3"/>
    <w:rsid w:val="00BD6DB2"/>
    <w:rsid w:val="00BE11CF"/>
    <w:rsid w:val="00BE21AB"/>
    <w:rsid w:val="00BE240A"/>
    <w:rsid w:val="00BE3948"/>
    <w:rsid w:val="00BE55CB"/>
    <w:rsid w:val="00BE615B"/>
    <w:rsid w:val="00BE6337"/>
    <w:rsid w:val="00BF1FA4"/>
    <w:rsid w:val="00BF617A"/>
    <w:rsid w:val="00C00F52"/>
    <w:rsid w:val="00C00F9D"/>
    <w:rsid w:val="00C0379D"/>
    <w:rsid w:val="00C03931"/>
    <w:rsid w:val="00C05FE3"/>
    <w:rsid w:val="00C06F37"/>
    <w:rsid w:val="00C17BB1"/>
    <w:rsid w:val="00C2136D"/>
    <w:rsid w:val="00C214EE"/>
    <w:rsid w:val="00C2228A"/>
    <w:rsid w:val="00C2314B"/>
    <w:rsid w:val="00C2318C"/>
    <w:rsid w:val="00C24971"/>
    <w:rsid w:val="00C26BE5"/>
    <w:rsid w:val="00C26E4D"/>
    <w:rsid w:val="00C27909"/>
    <w:rsid w:val="00C27B03"/>
    <w:rsid w:val="00C314E1"/>
    <w:rsid w:val="00C338E4"/>
    <w:rsid w:val="00C34397"/>
    <w:rsid w:val="00C35C7B"/>
    <w:rsid w:val="00C4095D"/>
    <w:rsid w:val="00C4307B"/>
    <w:rsid w:val="00C52701"/>
    <w:rsid w:val="00C568A6"/>
    <w:rsid w:val="00C601D2"/>
    <w:rsid w:val="00C64FF9"/>
    <w:rsid w:val="00C65BCC"/>
    <w:rsid w:val="00C66970"/>
    <w:rsid w:val="00C66BB6"/>
    <w:rsid w:val="00C67486"/>
    <w:rsid w:val="00C75D58"/>
    <w:rsid w:val="00C81DF9"/>
    <w:rsid w:val="00C84C2A"/>
    <w:rsid w:val="00C86821"/>
    <w:rsid w:val="00C8691C"/>
    <w:rsid w:val="00C86A64"/>
    <w:rsid w:val="00C9311C"/>
    <w:rsid w:val="00C94738"/>
    <w:rsid w:val="00CA056A"/>
    <w:rsid w:val="00CA168A"/>
    <w:rsid w:val="00CA357E"/>
    <w:rsid w:val="00CA44F9"/>
    <w:rsid w:val="00CA4A69"/>
    <w:rsid w:val="00CB0F41"/>
    <w:rsid w:val="00CB49BB"/>
    <w:rsid w:val="00CB7B13"/>
    <w:rsid w:val="00CC0CE7"/>
    <w:rsid w:val="00CC266F"/>
    <w:rsid w:val="00CC3E0C"/>
    <w:rsid w:val="00CC44A4"/>
    <w:rsid w:val="00CC5646"/>
    <w:rsid w:val="00CC58D3"/>
    <w:rsid w:val="00CC784D"/>
    <w:rsid w:val="00CC7B04"/>
    <w:rsid w:val="00CE108B"/>
    <w:rsid w:val="00CE3D19"/>
    <w:rsid w:val="00CE3E4B"/>
    <w:rsid w:val="00CE522D"/>
    <w:rsid w:val="00CE71F5"/>
    <w:rsid w:val="00CF703F"/>
    <w:rsid w:val="00D0337B"/>
    <w:rsid w:val="00D03AF1"/>
    <w:rsid w:val="00D079B2"/>
    <w:rsid w:val="00D114E9"/>
    <w:rsid w:val="00D24554"/>
    <w:rsid w:val="00D26827"/>
    <w:rsid w:val="00D268D9"/>
    <w:rsid w:val="00D277C7"/>
    <w:rsid w:val="00D36179"/>
    <w:rsid w:val="00D3768F"/>
    <w:rsid w:val="00D4224E"/>
    <w:rsid w:val="00D429C6"/>
    <w:rsid w:val="00D47748"/>
    <w:rsid w:val="00D51E18"/>
    <w:rsid w:val="00D52B88"/>
    <w:rsid w:val="00D54CC3"/>
    <w:rsid w:val="00D54DEF"/>
    <w:rsid w:val="00D573E4"/>
    <w:rsid w:val="00D6041A"/>
    <w:rsid w:val="00D61D8C"/>
    <w:rsid w:val="00D633EB"/>
    <w:rsid w:val="00D6470D"/>
    <w:rsid w:val="00D6471A"/>
    <w:rsid w:val="00D7125B"/>
    <w:rsid w:val="00D806D9"/>
    <w:rsid w:val="00D80C15"/>
    <w:rsid w:val="00D82FF7"/>
    <w:rsid w:val="00D847FE"/>
    <w:rsid w:val="00D907FD"/>
    <w:rsid w:val="00D91F44"/>
    <w:rsid w:val="00D964DC"/>
    <w:rsid w:val="00D964EA"/>
    <w:rsid w:val="00D966D0"/>
    <w:rsid w:val="00DA0C59"/>
    <w:rsid w:val="00DA3991"/>
    <w:rsid w:val="00DA3F8E"/>
    <w:rsid w:val="00DA4781"/>
    <w:rsid w:val="00DB0E88"/>
    <w:rsid w:val="00DB294C"/>
    <w:rsid w:val="00DB6B06"/>
    <w:rsid w:val="00DB7E6C"/>
    <w:rsid w:val="00DC29AE"/>
    <w:rsid w:val="00DC2AE5"/>
    <w:rsid w:val="00DC6F91"/>
    <w:rsid w:val="00DD0F88"/>
    <w:rsid w:val="00DD3E3B"/>
    <w:rsid w:val="00DD53D9"/>
    <w:rsid w:val="00DD5A29"/>
    <w:rsid w:val="00DD5D9D"/>
    <w:rsid w:val="00DE2431"/>
    <w:rsid w:val="00DE35CB"/>
    <w:rsid w:val="00DF13D1"/>
    <w:rsid w:val="00DF1574"/>
    <w:rsid w:val="00DF21E9"/>
    <w:rsid w:val="00DF3C1D"/>
    <w:rsid w:val="00E00F14"/>
    <w:rsid w:val="00E02867"/>
    <w:rsid w:val="00E03A9D"/>
    <w:rsid w:val="00E06386"/>
    <w:rsid w:val="00E131DF"/>
    <w:rsid w:val="00E142D8"/>
    <w:rsid w:val="00E24EB4"/>
    <w:rsid w:val="00E26BAE"/>
    <w:rsid w:val="00E320ED"/>
    <w:rsid w:val="00E32203"/>
    <w:rsid w:val="00E32325"/>
    <w:rsid w:val="00E33AFB"/>
    <w:rsid w:val="00E33E59"/>
    <w:rsid w:val="00E34218"/>
    <w:rsid w:val="00E41755"/>
    <w:rsid w:val="00E42809"/>
    <w:rsid w:val="00E46282"/>
    <w:rsid w:val="00E510DC"/>
    <w:rsid w:val="00E5216E"/>
    <w:rsid w:val="00E5725F"/>
    <w:rsid w:val="00E64D05"/>
    <w:rsid w:val="00E71E1D"/>
    <w:rsid w:val="00E743DF"/>
    <w:rsid w:val="00E77F77"/>
    <w:rsid w:val="00E81415"/>
    <w:rsid w:val="00E82344"/>
    <w:rsid w:val="00E84C82"/>
    <w:rsid w:val="00E84D64"/>
    <w:rsid w:val="00E85B31"/>
    <w:rsid w:val="00E87408"/>
    <w:rsid w:val="00E914C4"/>
    <w:rsid w:val="00E91C97"/>
    <w:rsid w:val="00E934F5"/>
    <w:rsid w:val="00E96961"/>
    <w:rsid w:val="00E96F38"/>
    <w:rsid w:val="00EA126C"/>
    <w:rsid w:val="00EA4500"/>
    <w:rsid w:val="00EA72EC"/>
    <w:rsid w:val="00EB0062"/>
    <w:rsid w:val="00EB0781"/>
    <w:rsid w:val="00EB11CB"/>
    <w:rsid w:val="00EB275A"/>
    <w:rsid w:val="00EB2B35"/>
    <w:rsid w:val="00EB786A"/>
    <w:rsid w:val="00EC1578"/>
    <w:rsid w:val="00EC1C72"/>
    <w:rsid w:val="00EC3CC9"/>
    <w:rsid w:val="00EC680A"/>
    <w:rsid w:val="00EC74DD"/>
    <w:rsid w:val="00EC7839"/>
    <w:rsid w:val="00ED0CD0"/>
    <w:rsid w:val="00ED5406"/>
    <w:rsid w:val="00EE2BED"/>
    <w:rsid w:val="00EE374B"/>
    <w:rsid w:val="00EE57FA"/>
    <w:rsid w:val="00EE74BE"/>
    <w:rsid w:val="00EF0ACA"/>
    <w:rsid w:val="00EF3597"/>
    <w:rsid w:val="00EF4A1D"/>
    <w:rsid w:val="00EF7801"/>
    <w:rsid w:val="00F035A1"/>
    <w:rsid w:val="00F037EC"/>
    <w:rsid w:val="00F0642E"/>
    <w:rsid w:val="00F07F48"/>
    <w:rsid w:val="00F11BB5"/>
    <w:rsid w:val="00F12D01"/>
    <w:rsid w:val="00F1417B"/>
    <w:rsid w:val="00F15532"/>
    <w:rsid w:val="00F166A4"/>
    <w:rsid w:val="00F20E3F"/>
    <w:rsid w:val="00F21F2E"/>
    <w:rsid w:val="00F23E17"/>
    <w:rsid w:val="00F27D5F"/>
    <w:rsid w:val="00F31AEC"/>
    <w:rsid w:val="00F32FFD"/>
    <w:rsid w:val="00F3359B"/>
    <w:rsid w:val="00F34B99"/>
    <w:rsid w:val="00F363EE"/>
    <w:rsid w:val="00F36B64"/>
    <w:rsid w:val="00F37749"/>
    <w:rsid w:val="00F409B1"/>
    <w:rsid w:val="00F4126D"/>
    <w:rsid w:val="00F419EF"/>
    <w:rsid w:val="00F424DF"/>
    <w:rsid w:val="00F437BC"/>
    <w:rsid w:val="00F4642C"/>
    <w:rsid w:val="00F46D1C"/>
    <w:rsid w:val="00F52DAB"/>
    <w:rsid w:val="00F543F0"/>
    <w:rsid w:val="00F55092"/>
    <w:rsid w:val="00F655CD"/>
    <w:rsid w:val="00F65A95"/>
    <w:rsid w:val="00F778D0"/>
    <w:rsid w:val="00F81D29"/>
    <w:rsid w:val="00F87955"/>
    <w:rsid w:val="00F909F3"/>
    <w:rsid w:val="00F91C4D"/>
    <w:rsid w:val="00F92D97"/>
    <w:rsid w:val="00F92FD9"/>
    <w:rsid w:val="00FA28FE"/>
    <w:rsid w:val="00FA5BA7"/>
    <w:rsid w:val="00FA6684"/>
    <w:rsid w:val="00FA731E"/>
    <w:rsid w:val="00FB065E"/>
    <w:rsid w:val="00FB22A9"/>
    <w:rsid w:val="00FB277A"/>
    <w:rsid w:val="00FB2A5F"/>
    <w:rsid w:val="00FB2B38"/>
    <w:rsid w:val="00FB36D6"/>
    <w:rsid w:val="00FB666D"/>
    <w:rsid w:val="00FC2E4C"/>
    <w:rsid w:val="00FC4B2C"/>
    <w:rsid w:val="00FC6358"/>
    <w:rsid w:val="00FC6E87"/>
    <w:rsid w:val="00FD320D"/>
    <w:rsid w:val="00FD5848"/>
    <w:rsid w:val="00FD5EE8"/>
    <w:rsid w:val="00FE02F5"/>
    <w:rsid w:val="00FE070C"/>
    <w:rsid w:val="00FE1C41"/>
    <w:rsid w:val="00FE23DE"/>
    <w:rsid w:val="00FE6125"/>
    <w:rsid w:val="00FE6A2A"/>
    <w:rsid w:val="00FF2414"/>
    <w:rsid w:val="00FF47A2"/>
    <w:rsid w:val="00FF58A2"/>
    <w:rsid w:val="029069C5"/>
    <w:rsid w:val="02B42FC1"/>
    <w:rsid w:val="07B66E88"/>
    <w:rsid w:val="08872E0C"/>
    <w:rsid w:val="08D80460"/>
    <w:rsid w:val="092659B6"/>
    <w:rsid w:val="09F564EE"/>
    <w:rsid w:val="0BB6069D"/>
    <w:rsid w:val="1022418C"/>
    <w:rsid w:val="11944E6D"/>
    <w:rsid w:val="127B023F"/>
    <w:rsid w:val="1399374C"/>
    <w:rsid w:val="13E342DF"/>
    <w:rsid w:val="13FF56EE"/>
    <w:rsid w:val="14541685"/>
    <w:rsid w:val="172C0532"/>
    <w:rsid w:val="17329F37"/>
    <w:rsid w:val="18841E22"/>
    <w:rsid w:val="19776297"/>
    <w:rsid w:val="1A1E562C"/>
    <w:rsid w:val="1BBFC12C"/>
    <w:rsid w:val="1E9B38D0"/>
    <w:rsid w:val="23D61027"/>
    <w:rsid w:val="25372F18"/>
    <w:rsid w:val="2561696E"/>
    <w:rsid w:val="264A6AA2"/>
    <w:rsid w:val="2A684C84"/>
    <w:rsid w:val="2B15103F"/>
    <w:rsid w:val="2B819A84"/>
    <w:rsid w:val="2C5F36B7"/>
    <w:rsid w:val="2CA864E2"/>
    <w:rsid w:val="2E8671B4"/>
    <w:rsid w:val="2FE83506"/>
    <w:rsid w:val="2FFFCDD4"/>
    <w:rsid w:val="30D236AC"/>
    <w:rsid w:val="31E62A0D"/>
    <w:rsid w:val="321E1A7E"/>
    <w:rsid w:val="32324AE0"/>
    <w:rsid w:val="369FFEB6"/>
    <w:rsid w:val="384C2E11"/>
    <w:rsid w:val="3899010F"/>
    <w:rsid w:val="389A1178"/>
    <w:rsid w:val="3970053A"/>
    <w:rsid w:val="3A127AF2"/>
    <w:rsid w:val="3B9D5953"/>
    <w:rsid w:val="3D8F3BFD"/>
    <w:rsid w:val="3DF5C625"/>
    <w:rsid w:val="3F564F0F"/>
    <w:rsid w:val="44BB4C7C"/>
    <w:rsid w:val="47BFCC63"/>
    <w:rsid w:val="47DB2628"/>
    <w:rsid w:val="487E657D"/>
    <w:rsid w:val="48820153"/>
    <w:rsid w:val="490B1557"/>
    <w:rsid w:val="493D31B0"/>
    <w:rsid w:val="493E1D1F"/>
    <w:rsid w:val="49EC33EB"/>
    <w:rsid w:val="4BC73BBB"/>
    <w:rsid w:val="4D713776"/>
    <w:rsid w:val="4DDC39DD"/>
    <w:rsid w:val="4DDD7365"/>
    <w:rsid w:val="4F093DE1"/>
    <w:rsid w:val="525266D8"/>
    <w:rsid w:val="53090C1F"/>
    <w:rsid w:val="54F856E1"/>
    <w:rsid w:val="5734EA6B"/>
    <w:rsid w:val="576E2F1B"/>
    <w:rsid w:val="59296E52"/>
    <w:rsid w:val="5E1E4B12"/>
    <w:rsid w:val="5E7E4D2C"/>
    <w:rsid w:val="5EAEF007"/>
    <w:rsid w:val="5F65C2B8"/>
    <w:rsid w:val="609FE6A5"/>
    <w:rsid w:val="61817E53"/>
    <w:rsid w:val="6297074C"/>
    <w:rsid w:val="66A10DB8"/>
    <w:rsid w:val="672DE302"/>
    <w:rsid w:val="675EA3B3"/>
    <w:rsid w:val="67A3763D"/>
    <w:rsid w:val="69E00902"/>
    <w:rsid w:val="6C984E84"/>
    <w:rsid w:val="6CCFFC63"/>
    <w:rsid w:val="6CE12125"/>
    <w:rsid w:val="6E3105F1"/>
    <w:rsid w:val="6ECA20A6"/>
    <w:rsid w:val="6F99CB69"/>
    <w:rsid w:val="6FF24C99"/>
    <w:rsid w:val="71761EC7"/>
    <w:rsid w:val="71EF40B9"/>
    <w:rsid w:val="721E4441"/>
    <w:rsid w:val="72590DA1"/>
    <w:rsid w:val="726E6283"/>
    <w:rsid w:val="73276DE5"/>
    <w:rsid w:val="74352E35"/>
    <w:rsid w:val="75DF4AD8"/>
    <w:rsid w:val="75FCA3B5"/>
    <w:rsid w:val="765F1786"/>
    <w:rsid w:val="767D4351"/>
    <w:rsid w:val="777F342C"/>
    <w:rsid w:val="778EE582"/>
    <w:rsid w:val="77AB9395"/>
    <w:rsid w:val="78575EFA"/>
    <w:rsid w:val="789929A5"/>
    <w:rsid w:val="797135B4"/>
    <w:rsid w:val="798726A5"/>
    <w:rsid w:val="7A38DA47"/>
    <w:rsid w:val="7B381E55"/>
    <w:rsid w:val="7BCF7E4A"/>
    <w:rsid w:val="7C3D123E"/>
    <w:rsid w:val="7C57113F"/>
    <w:rsid w:val="7DBF004C"/>
    <w:rsid w:val="7E79EB4E"/>
    <w:rsid w:val="7E7EB4D6"/>
    <w:rsid w:val="7EB60353"/>
    <w:rsid w:val="7EBE63BE"/>
    <w:rsid w:val="7EF83A2D"/>
    <w:rsid w:val="7EFF39EC"/>
    <w:rsid w:val="7F3B93A5"/>
    <w:rsid w:val="7F4D2BF8"/>
    <w:rsid w:val="7FBFD59F"/>
    <w:rsid w:val="7FD9E459"/>
    <w:rsid w:val="7FDEBEBE"/>
    <w:rsid w:val="7FF54F67"/>
    <w:rsid w:val="7FF7BF6B"/>
    <w:rsid w:val="7FFE4698"/>
    <w:rsid w:val="8FB90529"/>
    <w:rsid w:val="93FC6D6E"/>
    <w:rsid w:val="9BE9BF15"/>
    <w:rsid w:val="9F9F6398"/>
    <w:rsid w:val="A5F6BF03"/>
    <w:rsid w:val="BF5DF957"/>
    <w:rsid w:val="BFBBF134"/>
    <w:rsid w:val="BFDFD6C8"/>
    <w:rsid w:val="BFEFF85A"/>
    <w:rsid w:val="C5F72FE6"/>
    <w:rsid w:val="CEB719AF"/>
    <w:rsid w:val="D2F3F80F"/>
    <w:rsid w:val="DBFEC657"/>
    <w:rsid w:val="DE0FEC9D"/>
    <w:rsid w:val="DE578F16"/>
    <w:rsid w:val="DF7FBC2C"/>
    <w:rsid w:val="DFB7E6CA"/>
    <w:rsid w:val="DFEA30D5"/>
    <w:rsid w:val="E5EF26D2"/>
    <w:rsid w:val="E6620911"/>
    <w:rsid w:val="E6DE101B"/>
    <w:rsid w:val="E7FF1E3E"/>
    <w:rsid w:val="E9FEEB5C"/>
    <w:rsid w:val="EAED5EF6"/>
    <w:rsid w:val="EDDF1D43"/>
    <w:rsid w:val="EF2F8D05"/>
    <w:rsid w:val="EFCDBACB"/>
    <w:rsid w:val="EFE7D69A"/>
    <w:rsid w:val="EFEF3612"/>
    <w:rsid w:val="EFF129F9"/>
    <w:rsid w:val="F1DF7444"/>
    <w:rsid w:val="F3F426D4"/>
    <w:rsid w:val="F6AD5F14"/>
    <w:rsid w:val="F6DFF88D"/>
    <w:rsid w:val="F7BF5227"/>
    <w:rsid w:val="F7F2F811"/>
    <w:rsid w:val="F7FF115A"/>
    <w:rsid w:val="F9DF309E"/>
    <w:rsid w:val="F9FF0935"/>
    <w:rsid w:val="FBDF5754"/>
    <w:rsid w:val="FBEBC8EF"/>
    <w:rsid w:val="FBF665F1"/>
    <w:rsid w:val="FBFCD428"/>
    <w:rsid w:val="FCFF3253"/>
    <w:rsid w:val="FD3A3619"/>
    <w:rsid w:val="FD9DBACC"/>
    <w:rsid w:val="FE7DD20A"/>
    <w:rsid w:val="FEF248DD"/>
    <w:rsid w:val="FEF75AF8"/>
    <w:rsid w:val="FEFE9721"/>
    <w:rsid w:val="FEFFBB7B"/>
    <w:rsid w:val="FF29AC84"/>
    <w:rsid w:val="FF591122"/>
    <w:rsid w:val="FF7FB216"/>
    <w:rsid w:val="FF994410"/>
    <w:rsid w:val="FFBCBC00"/>
    <w:rsid w:val="FFBF7681"/>
    <w:rsid w:val="FFEE8DF5"/>
    <w:rsid w:val="FFF60982"/>
    <w:rsid w:val="FFFAB11C"/>
    <w:rsid w:val="FFFCD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 endarrow="block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6">
    <w:name w:val="Default Paragraph Font"/>
    <w:semiHidden/>
    <w:qFormat/>
    <w:uiPriority w:val="0"/>
  </w:style>
  <w:style w:type="table" w:default="1" w:styleId="3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43"/>
    <w:qFormat/>
    <w:uiPriority w:val="0"/>
    <w:pPr>
      <w:jc w:val="left"/>
    </w:pPr>
  </w:style>
  <w:style w:type="paragraph" w:styleId="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9">
    <w:name w:val="Body Text"/>
    <w:basedOn w:val="1"/>
    <w:qFormat/>
    <w:uiPriority w:val="1"/>
    <w:rPr>
      <w:rFonts w:ascii="黑体" w:hAnsi="黑体" w:eastAsia="黑体" w:cs="黑体"/>
      <w:sz w:val="28"/>
      <w:szCs w:val="28"/>
      <w:lang w:val="ca-ES" w:eastAsia="en-US"/>
    </w:rPr>
  </w:style>
  <w:style w:type="paragraph" w:styleId="1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5">
    <w:name w:val="endnote text"/>
    <w:basedOn w:val="1"/>
    <w:semiHidden/>
    <w:qFormat/>
    <w:uiPriority w:val="0"/>
    <w:pPr>
      <w:snapToGrid w:val="0"/>
      <w:jc w:val="left"/>
    </w:p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8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242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21">
    <w:name w:val="index heading"/>
    <w:basedOn w:val="1"/>
    <w:next w:val="22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2">
    <w:name w:val="index 1"/>
    <w:basedOn w:val="1"/>
    <w:next w:val="23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3">
    <w:name w:val="段"/>
    <w:link w:val="4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4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5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6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7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8">
    <w:name w:val="toc 2"/>
    <w:basedOn w:val="1"/>
    <w:next w:val="1"/>
    <w:semiHidden/>
    <w:qFormat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9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2">
    <w:name w:val="annotation subject"/>
    <w:basedOn w:val="7"/>
    <w:next w:val="7"/>
    <w:link w:val="46"/>
    <w:qFormat/>
    <w:uiPriority w:val="0"/>
    <w:rPr>
      <w:b/>
      <w:bCs/>
    </w:rPr>
  </w:style>
  <w:style w:type="paragraph" w:styleId="33">
    <w:name w:val="Body Text First Indent"/>
    <w:basedOn w:val="9"/>
    <w:qFormat/>
    <w:uiPriority w:val="0"/>
    <w:pPr>
      <w:ind w:firstLine="420" w:firstLineChars="100"/>
    </w:pPr>
  </w:style>
  <w:style w:type="table" w:styleId="35">
    <w:name w:val="Table Grid"/>
    <w:basedOn w:val="34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7">
    <w:name w:val="endnote reference"/>
    <w:semiHidden/>
    <w:qFormat/>
    <w:uiPriority w:val="0"/>
    <w:rPr>
      <w:vertAlign w:val="superscript"/>
    </w:rPr>
  </w:style>
  <w:style w:type="character" w:styleId="38">
    <w:name w:val="page number"/>
    <w:qFormat/>
    <w:uiPriority w:val="0"/>
    <w:rPr>
      <w:rFonts w:ascii="Times New Roman" w:hAnsi="Times New Roman" w:eastAsia="宋体"/>
      <w:sz w:val="18"/>
    </w:rPr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yperlink"/>
    <w:qFormat/>
    <w:uiPriority w:val="0"/>
    <w:rPr>
      <w:color w:val="0000FF"/>
      <w:spacing w:val="0"/>
      <w:w w:val="100"/>
      <w:szCs w:val="21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footnote reference"/>
    <w:semiHidden/>
    <w:qFormat/>
    <w:uiPriority w:val="0"/>
    <w:rPr>
      <w:vertAlign w:val="superscript"/>
    </w:rPr>
  </w:style>
  <w:style w:type="character" w:customStyle="1" w:styleId="43">
    <w:name w:val="批注文字 字符"/>
    <w:link w:val="7"/>
    <w:qFormat/>
    <w:uiPriority w:val="0"/>
    <w:rPr>
      <w:kern w:val="2"/>
      <w:sz w:val="21"/>
      <w:szCs w:val="24"/>
    </w:rPr>
  </w:style>
  <w:style w:type="character" w:customStyle="1" w:styleId="44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5">
    <w:name w:val="段 Char"/>
    <w:link w:val="23"/>
    <w:qFormat/>
    <w:uiPriority w:val="0"/>
    <w:rPr>
      <w:rFonts w:ascii="宋体"/>
      <w:sz w:val="21"/>
      <w:lang w:val="en-US" w:eastAsia="zh-CN" w:bidi="ar-SA"/>
    </w:rPr>
  </w:style>
  <w:style w:type="character" w:customStyle="1" w:styleId="46">
    <w:name w:val="批注主题 字符"/>
    <w:link w:val="32"/>
    <w:qFormat/>
    <w:uiPriority w:val="0"/>
    <w:rPr>
      <w:b/>
      <w:bCs/>
      <w:kern w:val="2"/>
      <w:sz w:val="21"/>
      <w:szCs w:val="24"/>
    </w:rPr>
  </w:style>
  <w:style w:type="character" w:customStyle="1" w:styleId="47">
    <w:name w:val="附录公式 Char"/>
    <w:basedOn w:val="45"/>
    <w:link w:val="48"/>
    <w:qFormat/>
    <w:uiPriority w:val="0"/>
  </w:style>
  <w:style w:type="paragraph" w:customStyle="1" w:styleId="48">
    <w:name w:val="附录公式"/>
    <w:basedOn w:val="23"/>
    <w:next w:val="23"/>
    <w:link w:val="47"/>
    <w:qFormat/>
    <w:uiPriority w:val="0"/>
  </w:style>
  <w:style w:type="character" w:customStyle="1" w:styleId="49">
    <w:name w:val="发布"/>
    <w:basedOn w:val="3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50">
    <w:name w:val="首示例 Char"/>
    <w:link w:val="51"/>
    <w:qFormat/>
    <w:uiPriority w:val="0"/>
    <w:rPr>
      <w:rFonts w:ascii="宋体" w:hAnsi="宋体"/>
      <w:kern w:val="2"/>
      <w:sz w:val="18"/>
      <w:szCs w:val="18"/>
    </w:rPr>
  </w:style>
  <w:style w:type="paragraph" w:customStyle="1" w:styleId="51">
    <w:name w:val="首示例"/>
    <w:next w:val="23"/>
    <w:link w:val="50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2">
    <w:name w:val="一级条标题 Char Char"/>
    <w:link w:val="53"/>
    <w:qFormat/>
    <w:uiPriority w:val="0"/>
    <w:rPr>
      <w:rFonts w:ascii="黑体" w:eastAsia="黑体"/>
      <w:sz w:val="21"/>
      <w:szCs w:val="21"/>
    </w:rPr>
  </w:style>
  <w:style w:type="paragraph" w:customStyle="1" w:styleId="53">
    <w:name w:val="一级条标题"/>
    <w:next w:val="23"/>
    <w:link w:val="52"/>
    <w:qFormat/>
    <w:uiPriority w:val="0"/>
    <w:pPr>
      <w:numPr>
        <w:ilvl w:val="1"/>
        <w:numId w:val="3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54">
    <w:name w:val="段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55">
    <w:name w:val="二级条标题 Char Char"/>
    <w:link w:val="56"/>
    <w:qFormat/>
    <w:locked/>
    <w:uiPriority w:val="0"/>
    <w:rPr>
      <w:rFonts w:ascii="黑体" w:eastAsia="黑体"/>
      <w:sz w:val="21"/>
      <w:szCs w:val="21"/>
    </w:rPr>
  </w:style>
  <w:style w:type="paragraph" w:customStyle="1" w:styleId="56">
    <w:name w:val="二级条标题"/>
    <w:basedOn w:val="53"/>
    <w:next w:val="23"/>
    <w:link w:val="55"/>
    <w:qFormat/>
    <w:uiPriority w:val="0"/>
    <w:pPr>
      <w:numPr>
        <w:ilvl w:val="2"/>
        <w:numId w:val="3"/>
      </w:numPr>
      <w:spacing w:before="50" w:after="50"/>
      <w:outlineLvl w:val="3"/>
    </w:pPr>
  </w:style>
  <w:style w:type="paragraph" w:customStyle="1" w:styleId="57">
    <w:name w:val="示例×："/>
    <w:basedOn w:val="58"/>
    <w:qFormat/>
    <w:uiPriority w:val="0"/>
    <w:pPr>
      <w:numPr>
        <w:ilvl w:val="0"/>
        <w:numId w:val="4"/>
      </w:numPr>
      <w:spacing w:before="0" w:beforeLines="0" w:after="0" w:afterLines="0"/>
      <w:outlineLvl w:val="9"/>
    </w:pPr>
    <w:rPr>
      <w:rFonts w:ascii="宋体" w:eastAsia="宋体"/>
      <w:sz w:val="18"/>
      <w:szCs w:val="18"/>
    </w:rPr>
  </w:style>
  <w:style w:type="paragraph" w:customStyle="1" w:styleId="58">
    <w:name w:val="章标题"/>
    <w:next w:val="23"/>
    <w:qFormat/>
    <w:uiPriority w:val="0"/>
    <w:pPr>
      <w:numPr>
        <w:ilvl w:val="0"/>
        <w:numId w:val="3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61">
    <w:name w:val="封面标准文稿类别"/>
    <w:basedOn w:val="62"/>
    <w:qFormat/>
    <w:uiPriority w:val="0"/>
    <w:pPr>
      <w:spacing w:after="160" w:line="240" w:lineRule="auto"/>
    </w:pPr>
    <w:rPr>
      <w:sz w:val="24"/>
    </w:rPr>
  </w:style>
  <w:style w:type="paragraph" w:customStyle="1" w:styleId="62">
    <w:name w:val="封面一致性程度标识"/>
    <w:basedOn w:val="63"/>
    <w:qFormat/>
    <w:uiPriority w:val="0"/>
    <w:pPr>
      <w:spacing w:before="440"/>
    </w:pPr>
    <w:rPr>
      <w:rFonts w:ascii="宋体" w:eastAsia="宋体"/>
    </w:rPr>
  </w:style>
  <w:style w:type="paragraph" w:customStyle="1" w:styleId="63">
    <w:name w:val="封面标准英文名称"/>
    <w:basedOn w:val="6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6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5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附录三级条标题"/>
    <w:basedOn w:val="67"/>
    <w:next w:val="23"/>
    <w:qFormat/>
    <w:uiPriority w:val="0"/>
    <w:pPr>
      <w:numPr>
        <w:ilvl w:val="4"/>
        <w:numId w:val="5"/>
      </w:numPr>
      <w:tabs>
        <w:tab w:val="left" w:pos="360"/>
      </w:tabs>
      <w:outlineLvl w:val="4"/>
    </w:pPr>
  </w:style>
  <w:style w:type="paragraph" w:customStyle="1" w:styleId="67">
    <w:name w:val="附录二级条标题"/>
    <w:basedOn w:val="1"/>
    <w:next w:val="23"/>
    <w:qFormat/>
    <w:uiPriority w:val="0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68">
    <w:name w:val="附录三级无"/>
    <w:basedOn w:val="66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6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70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71">
    <w:name w:val="三级无"/>
    <w:basedOn w:val="72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72">
    <w:name w:val="三级条标题"/>
    <w:basedOn w:val="56"/>
    <w:next w:val="23"/>
    <w:qFormat/>
    <w:uiPriority w:val="0"/>
    <w:pPr>
      <w:numPr>
        <w:ilvl w:val="3"/>
        <w:numId w:val="3"/>
      </w:numPr>
      <w:outlineLvl w:val="4"/>
    </w:pPr>
  </w:style>
  <w:style w:type="paragraph" w:customStyle="1" w:styleId="73">
    <w:name w:val="标准文件_段"/>
    <w:basedOn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74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5">
    <w:name w:val="编号列项（三级）"/>
    <w:qFormat/>
    <w:uiPriority w:val="0"/>
    <w:pPr>
      <w:numPr>
        <w:ilvl w:val="2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6">
    <w:name w:val="注："/>
    <w:next w:val="23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7">
    <w:name w:val="其他发布部门"/>
    <w:basedOn w:val="78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78">
    <w:name w:val="发布部门"/>
    <w:next w:val="2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79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0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标准书眉_偶数页"/>
    <w:basedOn w:val="74"/>
    <w:next w:val="1"/>
    <w:qFormat/>
    <w:uiPriority w:val="0"/>
    <w:pPr>
      <w:jc w:val="left"/>
    </w:pPr>
    <w:rPr>
      <w:rFonts w:ascii="黑体" w:eastAsia="黑体"/>
    </w:rPr>
  </w:style>
  <w:style w:type="paragraph" w:customStyle="1" w:styleId="82">
    <w:name w:val="图的脚注"/>
    <w:next w:val="2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示例后文字"/>
    <w:basedOn w:val="23"/>
    <w:next w:val="23"/>
    <w:qFormat/>
    <w:uiPriority w:val="0"/>
    <w:pPr>
      <w:ind w:firstLine="360"/>
    </w:pPr>
    <w:rPr>
      <w:sz w:val="18"/>
    </w:rPr>
  </w:style>
  <w:style w:type="paragraph" w:customStyle="1" w:styleId="8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6">
    <w:name w:val="实施日期"/>
    <w:basedOn w:val="87"/>
    <w:qFormat/>
    <w:uiPriority w:val="0"/>
    <w:pPr>
      <w:framePr w:vAnchor="page" w:hAnchor="page"/>
      <w:jc w:val="right"/>
    </w:pPr>
  </w:style>
  <w:style w:type="paragraph" w:customStyle="1" w:styleId="8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8">
    <w:name w:val="字母编号列项（一级）"/>
    <w:qFormat/>
    <w:uiPriority w:val="0"/>
    <w:pPr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封面标准文稿类别2"/>
    <w:basedOn w:val="61"/>
    <w:qFormat/>
    <w:uiPriority w:val="0"/>
    <w:pPr>
      <w:framePr w:y="4469"/>
    </w:pPr>
  </w:style>
  <w:style w:type="paragraph" w:customStyle="1" w:styleId="90">
    <w:name w:val="正文图标题"/>
    <w:next w:val="23"/>
    <w:qFormat/>
    <w:uiPriority w:val="0"/>
    <w:pPr>
      <w:numPr>
        <w:ilvl w:val="0"/>
        <w:numId w:val="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1">
    <w:name w:val="其他标准标志"/>
    <w:basedOn w:val="59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92">
    <w:name w:val="五级无"/>
    <w:basedOn w:val="93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3">
    <w:name w:val="五级条标题"/>
    <w:basedOn w:val="94"/>
    <w:next w:val="23"/>
    <w:qFormat/>
    <w:uiPriority w:val="0"/>
    <w:pPr>
      <w:numPr>
        <w:ilvl w:val="5"/>
        <w:numId w:val="3"/>
      </w:numPr>
      <w:outlineLvl w:val="6"/>
    </w:pPr>
  </w:style>
  <w:style w:type="paragraph" w:customStyle="1" w:styleId="94">
    <w:name w:val="四级条标题"/>
    <w:basedOn w:val="72"/>
    <w:next w:val="23"/>
    <w:qFormat/>
    <w:uiPriority w:val="0"/>
    <w:pPr>
      <w:numPr>
        <w:ilvl w:val="4"/>
        <w:numId w:val="3"/>
      </w:numPr>
      <w:outlineLvl w:val="5"/>
    </w:pPr>
  </w:style>
  <w:style w:type="paragraph" w:customStyle="1" w:styleId="95">
    <w:name w:val="附录表标号"/>
    <w:basedOn w:val="1"/>
    <w:next w:val="23"/>
    <w:qFormat/>
    <w:uiPriority w:val="0"/>
    <w:pPr>
      <w:numPr>
        <w:ilvl w:val="0"/>
        <w:numId w:val="10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6">
    <w:name w:val="参考文献、索引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7">
    <w:name w:val="封面标准名称2"/>
    <w:basedOn w:val="64"/>
    <w:qFormat/>
    <w:uiPriority w:val="0"/>
    <w:pPr>
      <w:framePr w:y="4469"/>
      <w:spacing w:before="630" w:beforeLines="630"/>
    </w:pPr>
  </w:style>
  <w:style w:type="paragraph" w:customStyle="1" w:styleId="98">
    <w:name w:val="图标脚注说明"/>
    <w:basedOn w:val="2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99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0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1">
    <w:name w:val="封面一致性程度标识2"/>
    <w:basedOn w:val="62"/>
    <w:qFormat/>
    <w:uiPriority w:val="0"/>
    <w:pPr>
      <w:framePr w:y="4469"/>
    </w:pPr>
  </w:style>
  <w:style w:type="paragraph" w:customStyle="1" w:styleId="102">
    <w:name w:val="附录一级条标题"/>
    <w:basedOn w:val="103"/>
    <w:next w:val="23"/>
    <w:qFormat/>
    <w:uiPriority w:val="0"/>
    <w:pPr>
      <w:numPr>
        <w:ilvl w:val="2"/>
        <w:numId w:val="5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03">
    <w:name w:val="附录章标题"/>
    <w:next w:val="23"/>
    <w:qFormat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5">
    <w:name w:val="正文公式编号制表符"/>
    <w:basedOn w:val="23"/>
    <w:next w:val="23"/>
    <w:qFormat/>
    <w:uiPriority w:val="0"/>
    <w:pPr>
      <w:ind w:firstLine="0" w:firstLineChars="0"/>
    </w:pPr>
  </w:style>
  <w:style w:type="paragraph" w:customStyle="1" w:styleId="106">
    <w:name w:val="注×："/>
    <w:qFormat/>
    <w:uiPriority w:val="0"/>
    <w:pPr>
      <w:widowControl w:val="0"/>
      <w:numPr>
        <w:ilvl w:val="0"/>
        <w:numId w:val="1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7">
    <w:name w:val="附录四级无"/>
    <w:basedOn w:val="108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8">
    <w:name w:val="附录四级条标题"/>
    <w:basedOn w:val="66"/>
    <w:next w:val="23"/>
    <w:qFormat/>
    <w:uiPriority w:val="0"/>
    <w:pPr>
      <w:numPr>
        <w:ilvl w:val="5"/>
        <w:numId w:val="5"/>
      </w:numPr>
      <w:outlineLvl w:val="5"/>
    </w:pPr>
  </w:style>
  <w:style w:type="paragraph" w:customStyle="1" w:styleId="109">
    <w:name w:val="附录五级无"/>
    <w:basedOn w:val="1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0">
    <w:name w:val="附录五级条标题"/>
    <w:basedOn w:val="108"/>
    <w:next w:val="23"/>
    <w:qFormat/>
    <w:uiPriority w:val="0"/>
    <w:pPr>
      <w:numPr>
        <w:ilvl w:val="6"/>
        <w:numId w:val="5"/>
      </w:numPr>
      <w:outlineLvl w:val="6"/>
    </w:pPr>
  </w:style>
  <w:style w:type="paragraph" w:customStyle="1" w:styleId="111">
    <w:name w:val="条文脚注"/>
    <w:basedOn w:val="24"/>
    <w:qFormat/>
    <w:uiPriority w:val="0"/>
    <w:pPr>
      <w:numPr>
        <w:ilvl w:val="0"/>
        <w:numId w:val="0"/>
      </w:numPr>
      <w:tabs>
        <w:tab w:val="clear" w:pos="0"/>
      </w:tabs>
      <w:jc w:val="both"/>
    </w:pPr>
    <w:rPr>
      <w:rFonts w:ascii="宋体"/>
    </w:rPr>
  </w:style>
  <w:style w:type="paragraph" w:customStyle="1" w:styleId="11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3">
    <w:name w:val="其他发布日期"/>
    <w:basedOn w:val="87"/>
    <w:qFormat/>
    <w:uiPriority w:val="0"/>
    <w:pPr>
      <w:framePr w:vAnchor="page" w:hAnchor="page" w:x="1419"/>
    </w:pPr>
  </w:style>
  <w:style w:type="paragraph" w:customStyle="1" w:styleId="1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5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6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18">
    <w:name w:val="注：（正文）"/>
    <w:basedOn w:val="76"/>
    <w:next w:val="23"/>
    <w:qFormat/>
    <w:uiPriority w:val="0"/>
  </w:style>
  <w:style w:type="paragraph" w:customStyle="1" w:styleId="119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0">
    <w:name w:val="目次、标准名称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21">
    <w:name w:val="附录表标题"/>
    <w:basedOn w:val="1"/>
    <w:next w:val="23"/>
    <w:qFormat/>
    <w:uiPriority w:val="0"/>
    <w:pPr>
      <w:numPr>
        <w:ilvl w:val="1"/>
        <w:numId w:val="10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22">
    <w:name w:val="封面标准文稿编辑信息2"/>
    <w:basedOn w:val="123"/>
    <w:qFormat/>
    <w:uiPriority w:val="0"/>
    <w:pPr>
      <w:framePr w:y="4469"/>
    </w:pPr>
  </w:style>
  <w:style w:type="paragraph" w:customStyle="1" w:styleId="123">
    <w:name w:val="封面标准文稿编辑信息"/>
    <w:basedOn w:val="61"/>
    <w:qFormat/>
    <w:uiPriority w:val="0"/>
    <w:pPr>
      <w:spacing w:before="180" w:line="180" w:lineRule="exact"/>
    </w:pPr>
    <w:rPr>
      <w:sz w:val="21"/>
    </w:rPr>
  </w:style>
  <w:style w:type="paragraph" w:customStyle="1" w:styleId="124">
    <w:name w:val="封面标准英文名称2"/>
    <w:basedOn w:val="63"/>
    <w:qFormat/>
    <w:uiPriority w:val="0"/>
    <w:pPr>
      <w:framePr w:y="4469"/>
    </w:pPr>
  </w:style>
  <w:style w:type="paragraph" w:customStyle="1" w:styleId="125">
    <w:name w:val="注×：（正文）"/>
    <w:qFormat/>
    <w:uiPriority w:val="0"/>
    <w:pPr>
      <w:numPr>
        <w:ilvl w:val="0"/>
        <w:numId w:val="1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6">
    <w:name w:val="列项——（一级）"/>
    <w:qFormat/>
    <w:uiPriority w:val="0"/>
    <w:pPr>
      <w:widowControl w:val="0"/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附录标题"/>
    <w:basedOn w:val="23"/>
    <w:next w:val="23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28">
    <w:name w:val="其他实施日期"/>
    <w:basedOn w:val="86"/>
    <w:qFormat/>
    <w:uiPriority w:val="0"/>
  </w:style>
  <w:style w:type="paragraph" w:customStyle="1" w:styleId="129">
    <w:name w:val="附录图标题"/>
    <w:basedOn w:val="1"/>
    <w:next w:val="23"/>
    <w:qFormat/>
    <w:uiPriority w:val="0"/>
    <w:pPr>
      <w:numPr>
        <w:ilvl w:val="1"/>
        <w:numId w:val="14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0">
    <w:name w:val="参考文献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1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2">
    <w:name w:val="附录二级无"/>
    <w:basedOn w:val="67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33">
    <w:name w:val="_Style 13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附录一级无"/>
    <w:basedOn w:val="102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35">
    <w:name w:val="列项◆（三级）"/>
    <w:basedOn w:val="1"/>
    <w:qFormat/>
    <w:uiPriority w:val="0"/>
    <w:pPr>
      <w:numPr>
        <w:ilvl w:val="2"/>
        <w:numId w:val="13"/>
      </w:numPr>
    </w:pPr>
    <w:rPr>
      <w:rFonts w:ascii="宋体"/>
      <w:szCs w:val="21"/>
    </w:rPr>
  </w:style>
  <w:style w:type="paragraph" w:customStyle="1" w:styleId="136">
    <w:name w:val="一级无"/>
    <w:basedOn w:val="53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7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8">
    <w:name w:val="附录标识"/>
    <w:basedOn w:val="1"/>
    <w:next w:val="23"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9">
    <w:name w:val="列项●（二级）"/>
    <w:qFormat/>
    <w:uiPriority w:val="0"/>
    <w:pPr>
      <w:numPr>
        <w:ilvl w:val="1"/>
        <w:numId w:val="13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0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41">
    <w:name w:val="图表脚注说明"/>
    <w:basedOn w:val="1"/>
    <w:qFormat/>
    <w:uiPriority w:val="0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42">
    <w:name w:val="四级无"/>
    <w:basedOn w:val="94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43">
    <w:name w:val="数字编号列项（二级）"/>
    <w:qFormat/>
    <w:uiPriority w:val="0"/>
    <w:pPr>
      <w:numPr>
        <w:ilvl w:val="1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4">
    <w:name w:val="二级无"/>
    <w:basedOn w:val="56"/>
    <w:qFormat/>
    <w:uiPriority w:val="0"/>
    <w:pPr>
      <w:spacing w:before="0" w:beforeLines="0" w:after="0" w:afterLines="0"/>
      <w:ind w:left="0"/>
    </w:pPr>
    <w:rPr>
      <w:rFonts w:ascii="宋体" w:eastAsia="宋体"/>
    </w:rPr>
  </w:style>
  <w:style w:type="paragraph" w:customStyle="1" w:styleId="145">
    <w:name w:val="正文表标题"/>
    <w:next w:val="23"/>
    <w:qFormat/>
    <w:uiPriority w:val="0"/>
    <w:pPr>
      <w:numPr>
        <w:ilvl w:val="0"/>
        <w:numId w:val="16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6">
    <w:name w:val="示例"/>
    <w:next w:val="79"/>
    <w:qFormat/>
    <w:uiPriority w:val="0"/>
    <w:pPr>
      <w:widowControl w:val="0"/>
      <w:numPr>
        <w:ilvl w:val="0"/>
        <w:numId w:val="1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47">
    <w:name w:val="List Paragraph"/>
    <w:basedOn w:val="1"/>
    <w:qFormat/>
    <w:uiPriority w:val="99"/>
    <w:pPr>
      <w:tabs>
        <w:tab w:val="left" w:pos="360"/>
      </w:tabs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zle</Company>
  <Pages>10</Pages>
  <Words>3196</Words>
  <Characters>3663</Characters>
  <Lines>27</Lines>
  <Paragraphs>7</Paragraphs>
  <TotalTime>4</TotalTime>
  <ScaleCrop>false</ScaleCrop>
  <LinksUpToDate>false</LinksUpToDate>
  <CharactersWithSpaces>3901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2024-03-22T17:00:00Z</dcterms:created>
  <dc:creator>CNIS</dc:creator>
  <cp:lastModifiedBy>省食协 孔祥州</cp:lastModifiedBy>
  <cp:lastPrinted>2025-10-12T18:47:00Z</cp:lastPrinted>
  <dcterms:modified xsi:type="dcterms:W3CDTF">2025-12-25T07:19:09Z</dcterms:modified>
  <dc:title>标准名称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E1BCFECD5BEC47D5AEC1E1E7E12C98A7_13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eyJoZGlkIjoiMjkwYjhkMmE0MThiNDNlYzhkNjc4MDY1Mjk1MGFjNmEiLCJ1c2VySWQiOiIxMTQwMTI2MDkzIn0=</vt:lpwstr>
  </property>
</Properties>
</file>