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D4D36" w14:paraId="72D47D9F" w14:textId="77777777">
        <w:tc>
          <w:tcPr>
            <w:tcW w:w="509" w:type="dxa"/>
          </w:tcPr>
          <w:p w14:paraId="5530938E" w14:textId="77777777" w:rsidR="00AD4D36" w:rsidRDefault="00926FFD">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399801C" w14:textId="77777777" w:rsidR="00AD4D36" w:rsidRDefault="00926FF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sz w:val="21"/>
                <w:szCs w:val="21"/>
              </w:rPr>
              <w:t>5.020.20</w:t>
            </w:r>
            <w:r>
              <w:rPr>
                <w:rFonts w:ascii="黑体" w:eastAsia="黑体" w:hAnsi="黑体"/>
                <w:sz w:val="21"/>
                <w:szCs w:val="21"/>
              </w:rPr>
              <w:fldChar w:fldCharType="end"/>
            </w:r>
            <w:bookmarkEnd w:id="0"/>
          </w:p>
        </w:tc>
      </w:tr>
      <w:tr w:rsidR="00AD4D36" w14:paraId="69E43A26" w14:textId="77777777">
        <w:tc>
          <w:tcPr>
            <w:tcW w:w="509" w:type="dxa"/>
          </w:tcPr>
          <w:p w14:paraId="5CE43997" w14:textId="77777777" w:rsidR="00AD4D36" w:rsidRDefault="00926FF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D4D36" w14:paraId="32F8E878" w14:textId="77777777">
              <w:trPr>
                <w:trHeight w:hRule="exact" w:val="1021"/>
              </w:trPr>
              <w:tc>
                <w:tcPr>
                  <w:tcW w:w="9242" w:type="dxa"/>
                  <w:vAlign w:val="center"/>
                </w:tcPr>
                <w:p w14:paraId="3A82475F" w14:textId="77777777" w:rsidR="00AD4D36" w:rsidRDefault="00926FFD" w:rsidP="00C8102D">
                  <w:pPr>
                    <w:pStyle w:val="affff8"/>
                    <w:framePr w:w="0" w:hRule="auto" w:wrap="auto" w:hAnchor="text" w:xAlign="left" w:yAlign="inline" w:anchorLock="0"/>
                    <w:ind w:left="420" w:right="624"/>
                    <w:rPr>
                      <w:rFonts w:ascii="宋体" w:hAnsi="宋体"/>
                      <w:sz w:val="28"/>
                      <w:szCs w:val="28"/>
                    </w:rPr>
                  </w:pPr>
                  <w:r>
                    <w:rPr>
                      <w:noProof/>
                    </w:rPr>
                    <w:drawing>
                      <wp:inline distT="0" distB="0" distL="0" distR="0" wp14:anchorId="4485E39B" wp14:editId="5F7989CC">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4A844CE" wp14:editId="566469A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TEAGX</w:t>
                  </w:r>
                  <w:r>
                    <w:fldChar w:fldCharType="end"/>
                  </w:r>
                  <w:bookmarkEnd w:id="1"/>
                </w:p>
              </w:tc>
            </w:tr>
          </w:tbl>
          <w:p w14:paraId="11FB1F16" w14:textId="77777777" w:rsidR="00AD4D36" w:rsidRDefault="00926FF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05</w:t>
            </w:r>
            <w:r>
              <w:rPr>
                <w:rFonts w:ascii="黑体" w:eastAsia="黑体" w:hAnsi="黑体"/>
                <w:sz w:val="21"/>
                <w:szCs w:val="21"/>
              </w:rPr>
              <w:fldChar w:fldCharType="end"/>
            </w:r>
            <w:bookmarkEnd w:id="2"/>
          </w:p>
        </w:tc>
      </w:tr>
    </w:tbl>
    <w:p w14:paraId="7397B59E" w14:textId="77777777" w:rsidR="00AD4D36" w:rsidRDefault="00926FFD">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E1F6B3B" w14:textId="77777777" w:rsidR="00AD4D36" w:rsidRDefault="00926FFD" w:rsidP="0022344D">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TEAGX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6618196" w14:textId="77777777" w:rsidR="00AD4D36" w:rsidRDefault="00926FFD" w:rsidP="0022344D">
      <w:pPr>
        <w:pStyle w:val="afffffffffc"/>
        <w:framePr w:wrap="auto"/>
      </w:pPr>
      <w:r>
        <w:fldChar w:fldCharType="begin">
          <w:ffData>
            <w:name w:val="OSTD_CODE"/>
            <w:enabled/>
            <w:calcOnExit w:val="0"/>
            <w:textInput/>
          </w:ffData>
        </w:fldChar>
      </w:r>
      <w:bookmarkStart w:id="7" w:name="OSTD_CODE"/>
      <w:r>
        <w:instrText xml:space="preserve"> FORMTEXT </w:instrText>
      </w:r>
      <w:r>
        <w:fldChar w:fldCharType="separate"/>
      </w:r>
      <w:r>
        <w:t>     </w:t>
      </w:r>
      <w:r>
        <w:fldChar w:fldCharType="end"/>
      </w:r>
      <w:bookmarkEnd w:id="7"/>
    </w:p>
    <w:p w14:paraId="55B53873" w14:textId="77777777" w:rsidR="00AD4D36" w:rsidRDefault="00926FF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536FFB1" wp14:editId="09FC0E1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436F44" w14:textId="77777777" w:rsidR="00AD4D36" w:rsidRDefault="00AD4D36">
      <w:pPr>
        <w:pStyle w:val="affff9"/>
        <w:framePr w:w="9639" w:h="6976" w:hRule="exact" w:hSpace="0" w:vSpace="0" w:wrap="around" w:hAnchor="page" w:y="6408"/>
        <w:jc w:val="center"/>
        <w:rPr>
          <w:rFonts w:ascii="黑体" w:eastAsia="黑体" w:hAnsi="黑体"/>
          <w:b w:val="0"/>
          <w:bCs w:val="0"/>
          <w:w w:val="100"/>
        </w:rPr>
      </w:pPr>
    </w:p>
    <w:p w14:paraId="6FA25D85" w14:textId="5A0B7129" w:rsidR="00AD4D36" w:rsidRDefault="00926FFD" w:rsidP="00C8102D">
      <w:pPr>
        <w:pStyle w:val="afffffffffd"/>
        <w:framePr w:wrap="auto" w:x="1214"/>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037C5E">
        <w:rPr>
          <w:rFonts w:hint="eastAsia"/>
        </w:rPr>
        <w:t>温室气体  产品碳足迹量化方法与要求  六堡茶</w:t>
      </w:r>
      <w:r>
        <w:fldChar w:fldCharType="end"/>
      </w:r>
      <w:bookmarkEnd w:id="8"/>
    </w:p>
    <w:p w14:paraId="42EAB426" w14:textId="77777777" w:rsidR="00AD4D36" w:rsidRDefault="00AD4D36">
      <w:pPr>
        <w:framePr w:w="9639" w:h="6974" w:hRule="exact" w:wrap="around" w:vAnchor="page" w:hAnchor="page" w:x="1419" w:y="6408" w:anchorLock="1"/>
        <w:ind w:left="-1418"/>
      </w:pPr>
    </w:p>
    <w:p w14:paraId="4C7BF7F6" w14:textId="77777777" w:rsidR="00AD4D36" w:rsidRDefault="00AD4D36">
      <w:pPr>
        <w:framePr w:w="9639" w:h="6974" w:hRule="exact" w:wrap="around" w:vAnchor="page" w:hAnchor="page" w:x="1419" w:y="6408" w:anchorLock="1"/>
        <w:spacing w:line="760" w:lineRule="exact"/>
        <w:ind w:left="-1418"/>
      </w:pPr>
    </w:p>
    <w:p w14:paraId="4AE473DB" w14:textId="77777777" w:rsidR="00AD4D36" w:rsidRDefault="00AD4D36">
      <w:pPr>
        <w:pStyle w:val="afffffff1"/>
        <w:framePr w:w="9639" w:h="6974" w:hRule="exact" w:wrap="around" w:vAnchor="page" w:hAnchor="page" w:x="1419" w:y="6408" w:anchorLock="1"/>
        <w:textAlignment w:val="bottom"/>
        <w:rPr>
          <w:rFonts w:eastAsia="黑体"/>
          <w:szCs w:val="28"/>
        </w:rPr>
      </w:pPr>
    </w:p>
    <w:p w14:paraId="031F69C5" w14:textId="77777777" w:rsidR="00C8102D" w:rsidRDefault="00C8102D" w:rsidP="00C8102D">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Greenhouse gases-Quantification methodologies and requirements forcarbon footprint of</w:t>
      </w:r>
      <w:r>
        <w:rPr>
          <w:rFonts w:ascii="黑体" w:eastAsia="黑体" w:hAnsi="黑体"/>
          <w:szCs w:val="28"/>
        </w:rPr>
        <w:t xml:space="preserve"> Liupao Tea</w:t>
      </w:r>
      <w:r>
        <w:rPr>
          <w:rFonts w:ascii="黑体" w:eastAsia="黑体" w:hAnsi="黑体"/>
          <w:szCs w:val="28"/>
        </w:rPr>
        <w:fldChar w:fldCharType="end"/>
      </w:r>
      <w:bookmarkEnd w:id="9"/>
    </w:p>
    <w:p w14:paraId="393D6A15" w14:textId="77777777" w:rsidR="00AD4D36" w:rsidRDefault="00926FFD">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041B7316" w14:textId="77777777" w:rsidR="00AD4D36" w:rsidRDefault="00926FFD">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2C1AC319" w14:textId="77777777" w:rsidR="00AD4D36" w:rsidRDefault="00926FFD">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19BB6117" w14:textId="77777777" w:rsidR="00AD4D36" w:rsidRDefault="00926FFD">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44885C03" w14:textId="77777777" w:rsidR="00AD4D36" w:rsidRDefault="00926FFD">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E3EC2D2" w14:textId="77777777" w:rsidR="00AD4D36" w:rsidRDefault="00926FFD">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w:t>
      </w:r>
      <w:r>
        <w:rPr>
          <w:rFonts w:hAnsi="黑体" w:hint="eastAsia"/>
          <w:w w:val="100"/>
          <w:sz w:val="28"/>
        </w:rPr>
        <w:t>茶业协会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14:paraId="08C4C311" w14:textId="77777777" w:rsidR="00AD4D36" w:rsidRDefault="00926FFD">
      <w:pPr>
        <w:rPr>
          <w:rFonts w:ascii="宋体" w:hAnsi="宋体"/>
          <w:sz w:val="28"/>
          <w:szCs w:val="28"/>
        </w:rPr>
        <w:sectPr w:rsidR="00AD4D3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5B4FADF" wp14:editId="2B08FC2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7C0F4E" w14:textId="77777777" w:rsidR="00AD4D36" w:rsidRDefault="00926FFD">
      <w:pPr>
        <w:pStyle w:val="a6"/>
        <w:spacing w:before="900" w:after="360"/>
      </w:pPr>
      <w:bookmarkStart w:id="20" w:name="_Toc149912441"/>
      <w:bookmarkStart w:id="21" w:name="BookMark2"/>
      <w:r>
        <w:rPr>
          <w:spacing w:val="320"/>
        </w:rPr>
        <w:lastRenderedPageBreak/>
        <w:t>前</w:t>
      </w:r>
      <w:r>
        <w:t>言</w:t>
      </w:r>
      <w:bookmarkEnd w:id="20"/>
    </w:p>
    <w:p w14:paraId="55642303" w14:textId="77777777" w:rsidR="00AD4D36" w:rsidRDefault="00926FFD" w:rsidP="0022344D">
      <w:pPr>
        <w:pStyle w:val="affffe"/>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DA017B5" w14:textId="77777777" w:rsidR="00AD4D36" w:rsidRDefault="00926FFD" w:rsidP="0022344D">
      <w:pPr>
        <w:pStyle w:val="affffe"/>
      </w:pPr>
      <w:r>
        <w:rPr>
          <w:rFonts w:hint="eastAsia"/>
        </w:rPr>
        <w:t>请注意本文件的某些内容可能涉及专利。本文件的发布机构不承担识别专利的责任。</w:t>
      </w:r>
    </w:p>
    <w:p w14:paraId="688F9AE8" w14:textId="77777777" w:rsidR="00F23049" w:rsidRDefault="00F23049" w:rsidP="0022344D">
      <w:pPr>
        <w:pStyle w:val="affffe"/>
      </w:pPr>
      <w:r>
        <w:rPr>
          <w:rFonts w:hint="eastAsia"/>
        </w:rPr>
        <w:t>本文件由</w:t>
      </w:r>
      <w:bookmarkStart w:id="22" w:name="_Hlk214340075"/>
      <w:r w:rsidRPr="00973FF2">
        <w:rPr>
          <w:rFonts w:hint="eastAsia"/>
        </w:rPr>
        <w:t>梧州市计量测试所</w:t>
      </w:r>
      <w:bookmarkEnd w:id="22"/>
      <w:r>
        <w:rPr>
          <w:rFonts w:hint="eastAsia"/>
        </w:rPr>
        <w:t>提出。</w:t>
      </w:r>
    </w:p>
    <w:p w14:paraId="6836A805" w14:textId="77777777" w:rsidR="00F23049" w:rsidRDefault="00F23049" w:rsidP="0022344D">
      <w:pPr>
        <w:pStyle w:val="affffe"/>
      </w:pPr>
      <w:r>
        <w:rPr>
          <w:rFonts w:hint="eastAsia"/>
        </w:rPr>
        <w:t>本文件由广西茶业协会归口。</w:t>
      </w:r>
    </w:p>
    <w:p w14:paraId="2F747C1C" w14:textId="77777777" w:rsidR="00F23049" w:rsidRDefault="00926FFD" w:rsidP="0022344D">
      <w:pPr>
        <w:pStyle w:val="affffe"/>
      </w:pPr>
      <w:r>
        <w:rPr>
          <w:rFonts w:hint="eastAsia"/>
        </w:rPr>
        <w:t>本文件起草单位：</w:t>
      </w:r>
      <w:r w:rsidR="00F23049" w:rsidRPr="00F23049">
        <w:rPr>
          <w:rFonts w:hint="eastAsia"/>
        </w:rPr>
        <w:t>梧州市计量测试所、广西壮族自治区特种设 备检验研究院、福建省计量科学研究院、广 西壮族自治区计量检测研究院、梧州市食品 药品检验所、广西黑茶（六堡茶）产品质量 监督检验中心、梧州市</w:t>
      </w:r>
      <w:proofErr w:type="gramStart"/>
      <w:r w:rsidR="00F23049" w:rsidRPr="00F23049">
        <w:rPr>
          <w:rFonts w:hint="eastAsia"/>
        </w:rPr>
        <w:t>茶产业</w:t>
      </w:r>
      <w:proofErr w:type="gramEnd"/>
      <w:r w:rsidR="00F23049" w:rsidRPr="00F23049">
        <w:rPr>
          <w:rFonts w:hint="eastAsia"/>
        </w:rPr>
        <w:t>发展服务中 心、广西农垦茂圣茶业有限公司、梧州中茶 茶业有限公司、梧州市天誉茶业有限公司、 广西梧州茶船</w:t>
      </w:r>
      <w:proofErr w:type="gramStart"/>
      <w:r w:rsidR="00F23049" w:rsidRPr="00F23049">
        <w:rPr>
          <w:rFonts w:hint="eastAsia"/>
        </w:rPr>
        <w:t>古道陈</w:t>
      </w:r>
      <w:proofErr w:type="gramEnd"/>
      <w:r w:rsidR="00F23049" w:rsidRPr="00F23049">
        <w:rPr>
          <w:rFonts w:hint="eastAsia"/>
        </w:rPr>
        <w:t xml:space="preserve">茶有限公司、广西大营 </w:t>
      </w:r>
      <w:proofErr w:type="gramStart"/>
      <w:r w:rsidR="00F23049" w:rsidRPr="00F23049">
        <w:rPr>
          <w:rFonts w:hint="eastAsia"/>
        </w:rPr>
        <w:t>六堡茶有限公司</w:t>
      </w:r>
      <w:proofErr w:type="gramEnd"/>
      <w:r w:rsidR="00F23049" w:rsidRPr="00F23049">
        <w:rPr>
          <w:rFonts w:hint="eastAsia"/>
        </w:rPr>
        <w:t>、横州市北山堂茶业有限公 司、苍梧县沁</w:t>
      </w:r>
      <w:proofErr w:type="gramStart"/>
      <w:r w:rsidR="00F23049" w:rsidRPr="00F23049">
        <w:rPr>
          <w:rFonts w:hint="eastAsia"/>
        </w:rPr>
        <w:t>怡</w:t>
      </w:r>
      <w:proofErr w:type="gramEnd"/>
      <w:r w:rsidR="00F23049" w:rsidRPr="00F23049">
        <w:rPr>
          <w:rFonts w:hint="eastAsia"/>
        </w:rPr>
        <w:t>六堡茶业有限公司、博白县 计量和产品质量检测中心、岑溪市计量检定 测试所、广西梧州市广</w:t>
      </w:r>
      <w:proofErr w:type="gramStart"/>
      <w:r w:rsidR="00F23049" w:rsidRPr="00F23049">
        <w:rPr>
          <w:rFonts w:hint="eastAsia"/>
        </w:rPr>
        <w:t>梧</w:t>
      </w:r>
      <w:proofErr w:type="gramEnd"/>
      <w:r w:rsidR="00F23049" w:rsidRPr="00F23049">
        <w:rPr>
          <w:rFonts w:hint="eastAsia"/>
        </w:rPr>
        <w:t xml:space="preserve">茶业有限公司、广 </w:t>
      </w:r>
      <w:proofErr w:type="gramStart"/>
      <w:r w:rsidR="00F23049" w:rsidRPr="00F23049">
        <w:rPr>
          <w:rFonts w:hint="eastAsia"/>
        </w:rPr>
        <w:t>西蒙山圣官茶业</w:t>
      </w:r>
      <w:proofErr w:type="gramEnd"/>
      <w:r w:rsidR="00F23049" w:rsidRPr="00F23049">
        <w:rPr>
          <w:rFonts w:hint="eastAsia"/>
        </w:rPr>
        <w:t>有限公司</w:t>
      </w:r>
      <w:r w:rsidR="00F23049">
        <w:rPr>
          <w:rFonts w:hint="eastAsia"/>
        </w:rPr>
        <w:t>。</w:t>
      </w:r>
    </w:p>
    <w:p w14:paraId="1941B486" w14:textId="21E0283D" w:rsidR="00AD4D36" w:rsidRDefault="00926FFD" w:rsidP="0022344D">
      <w:pPr>
        <w:pStyle w:val="affffe"/>
      </w:pPr>
      <w:r>
        <w:rPr>
          <w:rFonts w:hint="eastAsia"/>
        </w:rPr>
        <w:t>本文件主要起草人：</w:t>
      </w:r>
      <w:r>
        <w:rPr>
          <w:rFonts w:hint="eastAsia"/>
        </w:rPr>
        <w:t>xxx</w:t>
      </w:r>
      <w:r>
        <w:rPr>
          <w:rFonts w:hint="eastAsia"/>
        </w:rPr>
        <w:t>、</w:t>
      </w:r>
      <w:r>
        <w:rPr>
          <w:rFonts w:hint="eastAsia"/>
        </w:rPr>
        <w:t>xxx</w:t>
      </w:r>
      <w:r>
        <w:rPr>
          <w:rFonts w:hint="eastAsia"/>
        </w:rPr>
        <w:t>、</w:t>
      </w:r>
      <w:r>
        <w:rPr>
          <w:rFonts w:hint="eastAsia"/>
        </w:rPr>
        <w:t>xxx</w:t>
      </w:r>
      <w:r>
        <w:rPr>
          <w:rFonts w:hint="eastAsia"/>
        </w:rPr>
        <w:t>、</w:t>
      </w:r>
      <w:r>
        <w:rPr>
          <w:rFonts w:hint="eastAsia"/>
        </w:rPr>
        <w:t>xxx</w:t>
      </w:r>
      <w:r>
        <w:rPr>
          <w:rFonts w:hint="eastAsia"/>
        </w:rPr>
        <w:t>。</w:t>
      </w:r>
    </w:p>
    <w:p w14:paraId="08B74A35" w14:textId="77777777" w:rsidR="00AD4D36" w:rsidRDefault="00AD4D36" w:rsidP="0022344D">
      <w:pPr>
        <w:pStyle w:val="affffe"/>
      </w:pPr>
    </w:p>
    <w:p w14:paraId="7AA67857" w14:textId="77777777" w:rsidR="00AD4D36" w:rsidRDefault="00AD4D36" w:rsidP="0022344D">
      <w:pPr>
        <w:pStyle w:val="affffe"/>
        <w:sectPr w:rsidR="00AD4D36">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5F639E6F" w14:textId="77777777" w:rsidR="00AD4D36" w:rsidRDefault="00AD4D36">
      <w:pPr>
        <w:spacing w:line="20" w:lineRule="exact"/>
        <w:jc w:val="center"/>
        <w:rPr>
          <w:rFonts w:ascii="黑体" w:eastAsia="黑体" w:hAnsi="黑体"/>
          <w:sz w:val="32"/>
          <w:szCs w:val="32"/>
        </w:rPr>
      </w:pPr>
      <w:bookmarkStart w:id="23" w:name="BookMark4"/>
      <w:bookmarkEnd w:id="21"/>
    </w:p>
    <w:p w14:paraId="0BC1F9D8" w14:textId="77777777" w:rsidR="00AD4D36" w:rsidRDefault="00AD4D36">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2EA3C48C7CA24063BDD99586BB48E6DE"/>
        </w:placeholder>
      </w:sdtPr>
      <w:sdtEndPr/>
      <w:sdtContent>
        <w:bookmarkStart w:id="25" w:name="_GoBack" w:displacedByCustomXml="prev"/>
        <w:bookmarkEnd w:id="25" w:displacedByCustomXml="prev"/>
        <w:p w14:paraId="2B9A8E10" w14:textId="486F0CA9" w:rsidR="00AD4D36" w:rsidRDefault="00C8102D" w:rsidP="00C8102D">
          <w:pPr>
            <w:pStyle w:val="afffffffff1"/>
            <w:spacing w:beforeLines="100" w:before="240" w:afterLines="220" w:after="528"/>
          </w:pPr>
          <w:r>
            <w:rPr>
              <w:rFonts w:hint="eastAsia"/>
            </w:rPr>
            <w:t>温室气体</w:t>
          </w:r>
          <w:r>
            <w:t xml:space="preserve">  产品碳足迹量化方法与要求  六堡茶</w:t>
          </w:r>
        </w:p>
      </w:sdtContent>
    </w:sdt>
    <w:p w14:paraId="6348D74C" w14:textId="77777777" w:rsidR="00AD4D36" w:rsidRDefault="00926FFD">
      <w:pPr>
        <w:pStyle w:val="affc"/>
        <w:spacing w:before="240" w:after="240"/>
      </w:pPr>
      <w:bookmarkStart w:id="26" w:name="_Toc24884218"/>
      <w:bookmarkStart w:id="27" w:name="_Toc17233325"/>
      <w:bookmarkStart w:id="28" w:name="_Toc24884211"/>
      <w:bookmarkStart w:id="29" w:name="_Toc17233333"/>
      <w:bookmarkStart w:id="30" w:name="_Toc97192964"/>
      <w:bookmarkStart w:id="31" w:name="_Toc26986530"/>
      <w:bookmarkStart w:id="32" w:name="_Toc149912442"/>
      <w:bookmarkStart w:id="33" w:name="_Toc26718930"/>
      <w:bookmarkStart w:id="34" w:name="_Toc26986771"/>
      <w:bookmarkStart w:id="35" w:name="_Toc26648465"/>
      <w:bookmarkEnd w:id="24"/>
      <w:r>
        <w:rPr>
          <w:rFonts w:hint="eastAsia"/>
        </w:rPr>
        <w:t>范</w:t>
      </w:r>
      <w:r>
        <w:rPr>
          <w:rFonts w:hint="eastAsia"/>
        </w:rPr>
        <w:t>围</w:t>
      </w:r>
      <w:bookmarkEnd w:id="26"/>
      <w:bookmarkEnd w:id="27"/>
      <w:bookmarkEnd w:id="28"/>
      <w:bookmarkEnd w:id="29"/>
      <w:bookmarkEnd w:id="30"/>
      <w:bookmarkEnd w:id="31"/>
      <w:bookmarkEnd w:id="32"/>
      <w:bookmarkEnd w:id="33"/>
      <w:bookmarkEnd w:id="34"/>
      <w:bookmarkEnd w:id="35"/>
    </w:p>
    <w:p w14:paraId="7C78767E" w14:textId="77777777" w:rsidR="00AD4D36" w:rsidRDefault="00926FFD" w:rsidP="0022344D">
      <w:pPr>
        <w:pStyle w:val="affffe"/>
      </w:pPr>
      <w:bookmarkStart w:id="36" w:name="_Toc24884219"/>
      <w:bookmarkStart w:id="37" w:name="_Toc26648466"/>
      <w:bookmarkStart w:id="38" w:name="_Toc24884212"/>
      <w:bookmarkStart w:id="39" w:name="_Toc17233326"/>
      <w:bookmarkStart w:id="40" w:name="_Toc17233334"/>
      <w:r>
        <w:rPr>
          <w:rFonts w:hint="eastAsia"/>
        </w:rPr>
        <w:t>本文件规定了</w:t>
      </w:r>
      <w:proofErr w:type="gramStart"/>
      <w:r>
        <w:rPr>
          <w:rFonts w:hint="eastAsia"/>
        </w:rPr>
        <w:t>六堡茶产品</w:t>
      </w:r>
      <w:proofErr w:type="gramEnd"/>
      <w:r>
        <w:rPr>
          <w:rFonts w:hint="eastAsia"/>
        </w:rPr>
        <w:t>碳足迹量化的功能单位、量化边界、系统边界、数据收集与处理、量化、报告等内容。</w:t>
      </w:r>
    </w:p>
    <w:p w14:paraId="3466B197" w14:textId="77777777" w:rsidR="00AD4D36" w:rsidRDefault="00926FFD" w:rsidP="0022344D">
      <w:pPr>
        <w:pStyle w:val="affffe"/>
        <w:rPr>
          <w:color w:val="FF0000"/>
        </w:rPr>
      </w:pPr>
      <w:r>
        <w:rPr>
          <w:rFonts w:hint="eastAsia"/>
        </w:rPr>
        <w:t>本文件适用于指导</w:t>
      </w:r>
      <w:proofErr w:type="gramStart"/>
      <w:r>
        <w:rPr>
          <w:rFonts w:hint="eastAsia"/>
        </w:rPr>
        <w:t>六堡茶产品</w:t>
      </w:r>
      <w:proofErr w:type="gramEnd"/>
      <w:r>
        <w:rPr>
          <w:rFonts w:hint="eastAsia"/>
        </w:rPr>
        <w:t>碳足迹量化。</w:t>
      </w:r>
    </w:p>
    <w:p w14:paraId="62B7C465" w14:textId="77777777" w:rsidR="00AD4D36" w:rsidRDefault="00926FFD">
      <w:pPr>
        <w:pStyle w:val="affc"/>
        <w:spacing w:before="240" w:after="240"/>
      </w:pPr>
      <w:bookmarkStart w:id="41" w:name="_Toc26986531"/>
      <w:bookmarkStart w:id="42" w:name="_Toc97192965"/>
      <w:bookmarkStart w:id="43" w:name="_Toc149912443"/>
      <w:bookmarkStart w:id="44" w:name="_Toc26718931"/>
      <w:bookmarkStart w:id="45" w:name="_Toc2698677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8C11E680514A481FB15EF6A95D37A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EF64F07" w14:textId="77777777" w:rsidR="00AD4D36" w:rsidRDefault="00926FFD" w:rsidP="0022344D">
          <w:pPr>
            <w:pStyle w:val="affffe"/>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428E72" w14:textId="207C7259" w:rsidR="00AD4D36" w:rsidRPr="00037C5E" w:rsidRDefault="00926FFD" w:rsidP="0022344D">
      <w:pPr>
        <w:pStyle w:val="affffe"/>
      </w:pPr>
      <w:r w:rsidRPr="00037C5E">
        <w:t xml:space="preserve">GB/T 24025 </w:t>
      </w:r>
      <w:r w:rsidRPr="00037C5E">
        <w:t>环境标志和声明</w:t>
      </w:r>
      <w:r w:rsidRPr="00037C5E">
        <w:t xml:space="preserve"> </w:t>
      </w:r>
      <w:r w:rsidR="00037C5E">
        <w:rPr>
          <w:rFonts w:hint="eastAsia"/>
        </w:rPr>
        <w:t xml:space="preserve"> </w:t>
      </w:r>
      <w:r w:rsidRPr="00037C5E">
        <w:t>III</w:t>
      </w:r>
      <w:r w:rsidRPr="00037C5E">
        <w:t>型环境声明</w:t>
      </w:r>
      <w:r w:rsidRPr="00037C5E">
        <w:t xml:space="preserve"> </w:t>
      </w:r>
      <w:r w:rsidR="00037C5E">
        <w:rPr>
          <w:rFonts w:hint="eastAsia"/>
        </w:rPr>
        <w:t xml:space="preserve"> </w:t>
      </w:r>
      <w:r w:rsidRPr="00037C5E">
        <w:t>原则和程序</w:t>
      </w:r>
    </w:p>
    <w:p w14:paraId="365F6928" w14:textId="70A340F4" w:rsidR="00AD4D36" w:rsidRPr="00037C5E" w:rsidRDefault="00926FFD" w:rsidP="0022344D">
      <w:pPr>
        <w:pStyle w:val="affffe"/>
      </w:pPr>
      <w:r w:rsidRPr="00037C5E">
        <w:t xml:space="preserve">GB/T 24040 </w:t>
      </w:r>
      <w:r w:rsidRPr="00037C5E">
        <w:t>环境管理</w:t>
      </w:r>
      <w:r w:rsidRPr="00037C5E">
        <w:t xml:space="preserve"> </w:t>
      </w:r>
      <w:r w:rsidR="00037C5E">
        <w:rPr>
          <w:rFonts w:hint="eastAsia"/>
        </w:rPr>
        <w:t xml:space="preserve"> </w:t>
      </w:r>
      <w:r w:rsidRPr="00037C5E">
        <w:t>生命周期评价</w:t>
      </w:r>
      <w:r w:rsidRPr="00037C5E">
        <w:t xml:space="preserve"> </w:t>
      </w:r>
      <w:r w:rsidR="00037C5E">
        <w:rPr>
          <w:rFonts w:hint="eastAsia"/>
        </w:rPr>
        <w:t xml:space="preserve"> </w:t>
      </w:r>
      <w:r w:rsidRPr="00037C5E">
        <w:t>原则与框架</w:t>
      </w:r>
    </w:p>
    <w:p w14:paraId="0551F0C9" w14:textId="27530E72" w:rsidR="00AD4D36" w:rsidRPr="00037C5E" w:rsidRDefault="00926FFD" w:rsidP="0022344D">
      <w:pPr>
        <w:pStyle w:val="affffe"/>
      </w:pPr>
      <w:r w:rsidRPr="00037C5E">
        <w:t xml:space="preserve">GB/T 24044 </w:t>
      </w:r>
      <w:r w:rsidRPr="00037C5E">
        <w:t>环境管理</w:t>
      </w:r>
      <w:r w:rsidRPr="00037C5E">
        <w:t xml:space="preserve"> </w:t>
      </w:r>
      <w:r w:rsidR="00037C5E">
        <w:rPr>
          <w:rFonts w:hint="eastAsia"/>
        </w:rPr>
        <w:t xml:space="preserve"> </w:t>
      </w:r>
      <w:r w:rsidRPr="00037C5E">
        <w:t>生命周期评价</w:t>
      </w:r>
      <w:r w:rsidRPr="00037C5E">
        <w:t xml:space="preserve"> </w:t>
      </w:r>
      <w:r w:rsidR="00037C5E">
        <w:rPr>
          <w:rFonts w:hint="eastAsia"/>
        </w:rPr>
        <w:t xml:space="preserve"> </w:t>
      </w:r>
      <w:r w:rsidRPr="00037C5E">
        <w:t>要求与指南</w:t>
      </w:r>
    </w:p>
    <w:p w14:paraId="338F0CE9" w14:textId="26FF1A83" w:rsidR="00AD4D36" w:rsidRPr="00037C5E" w:rsidRDefault="00926FFD" w:rsidP="0022344D">
      <w:pPr>
        <w:pStyle w:val="affffe"/>
      </w:pPr>
      <w:r w:rsidRPr="00037C5E">
        <w:t xml:space="preserve">GB/T 24067 </w:t>
      </w:r>
      <w:r w:rsidRPr="00037C5E">
        <w:t>温室气体</w:t>
      </w:r>
      <w:r w:rsidRPr="00037C5E">
        <w:t xml:space="preserve"> </w:t>
      </w:r>
      <w:r w:rsidR="00037C5E">
        <w:rPr>
          <w:rFonts w:hint="eastAsia"/>
        </w:rPr>
        <w:t xml:space="preserve"> </w:t>
      </w:r>
      <w:r w:rsidRPr="00037C5E">
        <w:t>产品碳足迹</w:t>
      </w:r>
      <w:r w:rsidRPr="00037C5E">
        <w:t xml:space="preserve"> </w:t>
      </w:r>
      <w:r w:rsidR="00037C5E">
        <w:rPr>
          <w:rFonts w:hint="eastAsia"/>
        </w:rPr>
        <w:t xml:space="preserve"> </w:t>
      </w:r>
      <w:r w:rsidRPr="00037C5E">
        <w:t>量化要求和指南</w:t>
      </w:r>
    </w:p>
    <w:p w14:paraId="11EF21D6" w14:textId="77777777" w:rsidR="00AD4D36" w:rsidRDefault="00926FFD">
      <w:pPr>
        <w:pStyle w:val="affc"/>
        <w:spacing w:before="240" w:after="240"/>
        <w:rPr>
          <w:rFonts w:ascii="Times New Roman"/>
        </w:rPr>
      </w:pPr>
      <w:bookmarkStart w:id="46" w:name="_Toc97192966"/>
      <w:bookmarkStart w:id="47" w:name="_Toc149912444"/>
      <w:r>
        <w:rPr>
          <w:rFonts w:ascii="Times New Roman"/>
          <w:szCs w:val="21"/>
        </w:rPr>
        <w:t>术语和定义</w:t>
      </w:r>
      <w:bookmarkStart w:id="48" w:name="_Toc26986532"/>
      <w:bookmarkEnd w:id="46"/>
      <w:bookmarkEnd w:id="47"/>
      <w:bookmarkEnd w:id="48"/>
    </w:p>
    <w:p w14:paraId="1DF1C465" w14:textId="28029170" w:rsidR="00AD4D36" w:rsidRPr="00037C5E" w:rsidRDefault="00926FFD" w:rsidP="0022344D">
      <w:pPr>
        <w:pStyle w:val="affffe"/>
      </w:pPr>
      <w:sdt>
        <w:sdtPr>
          <w:id w:val="-1909835108"/>
          <w:placeholder>
            <w:docPart w:val="{ac4b51c3-fa25-47ae-83eb-ff29feb97e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037C5E" w:rsidRPr="00037C5E">
            <w:rPr>
              <w:rFonts w:hint="eastAsia"/>
            </w:rPr>
            <w:t>GB/T 24040、GB/T 24044、GB/T 24067</w:t>
          </w:r>
          <w:r w:rsidR="00037C5E" w:rsidRPr="00037C5E">
            <w:t>界定的以及下列术语和定义适用于本文件。</w:t>
          </w:r>
        </w:sdtContent>
      </w:sdt>
    </w:p>
    <w:p w14:paraId="5F080C43" w14:textId="77777777" w:rsidR="00AD4D36" w:rsidRDefault="00AD4D36">
      <w:pPr>
        <w:pStyle w:val="affffffffffd"/>
        <w:ind w:left="420" w:hangingChars="200" w:hanging="420"/>
        <w:rPr>
          <w:rFonts w:ascii="Times New Roman" w:eastAsia="黑体"/>
        </w:rPr>
      </w:pPr>
    </w:p>
    <w:p w14:paraId="52CB61AC" w14:textId="77777777" w:rsidR="00AD4D36" w:rsidRDefault="00926FFD">
      <w:pPr>
        <w:pStyle w:val="affffffffffd"/>
        <w:numPr>
          <w:ilvl w:val="0"/>
          <w:numId w:val="0"/>
        </w:numPr>
        <w:ind w:left="420"/>
        <w:rPr>
          <w:rFonts w:ascii="Times New Roman" w:eastAsia="黑体"/>
        </w:rPr>
      </w:pPr>
      <w:proofErr w:type="gramStart"/>
      <w:r>
        <w:rPr>
          <w:rFonts w:ascii="Times New Roman" w:eastAsia="黑体"/>
        </w:rPr>
        <w:t>六堡茶产品</w:t>
      </w:r>
      <w:proofErr w:type="gramEnd"/>
      <w:r>
        <w:rPr>
          <w:rFonts w:ascii="Times New Roman" w:eastAsia="黑体"/>
        </w:rPr>
        <w:t xml:space="preserve"> </w:t>
      </w:r>
      <w:proofErr w:type="spellStart"/>
      <w:r>
        <w:rPr>
          <w:rFonts w:ascii="Times New Roman" w:eastAsia="黑体"/>
        </w:rPr>
        <w:t>Liupao</w:t>
      </w:r>
      <w:proofErr w:type="spellEnd"/>
      <w:r>
        <w:rPr>
          <w:rFonts w:ascii="Times New Roman" w:eastAsia="黑体"/>
        </w:rPr>
        <w:t xml:space="preserve"> Tea product</w:t>
      </w:r>
    </w:p>
    <w:p w14:paraId="5F6EDC93" w14:textId="77777777" w:rsidR="00AD4D36" w:rsidRDefault="00926FFD" w:rsidP="0022344D">
      <w:pPr>
        <w:pStyle w:val="affffe"/>
      </w:pPr>
      <w:r>
        <w:t>采用红茶轻发酵工艺将不同的茶树品种原料加工成六堡毛茶后经</w:t>
      </w:r>
      <w:proofErr w:type="gramStart"/>
      <w:r>
        <w:t>拼配再</w:t>
      </w:r>
      <w:proofErr w:type="gramEnd"/>
      <w:r>
        <w:t>渥堆发酵成</w:t>
      </w:r>
      <w:proofErr w:type="gramStart"/>
      <w:r>
        <w:t>六堡茶的</w:t>
      </w:r>
      <w:proofErr w:type="gramEnd"/>
      <w:r>
        <w:t>成品。</w:t>
      </w:r>
    </w:p>
    <w:p w14:paraId="3B10CC1E" w14:textId="77777777" w:rsidR="00AD4D36" w:rsidRDefault="00AD4D36">
      <w:pPr>
        <w:pStyle w:val="affffffffffd"/>
        <w:ind w:left="420" w:hangingChars="200" w:hanging="420"/>
        <w:rPr>
          <w:rFonts w:ascii="Times New Roman" w:eastAsia="黑体"/>
        </w:rPr>
      </w:pPr>
    </w:p>
    <w:p w14:paraId="0E737723" w14:textId="0B52DD51" w:rsidR="00AD4D36" w:rsidRDefault="00926FFD">
      <w:pPr>
        <w:pStyle w:val="affffffffffd"/>
        <w:numPr>
          <w:ilvl w:val="0"/>
          <w:numId w:val="0"/>
        </w:numPr>
        <w:ind w:left="420"/>
        <w:rPr>
          <w:rFonts w:ascii="Times New Roman" w:eastAsia="黑体"/>
        </w:rPr>
      </w:pPr>
      <w:r>
        <w:rPr>
          <w:rFonts w:ascii="Times New Roman" w:eastAsia="黑体"/>
        </w:rPr>
        <w:t>产品碳足迹</w:t>
      </w:r>
      <w:r w:rsidR="00E11ED6">
        <w:rPr>
          <w:rFonts w:ascii="Times New Roman" w:eastAsia="黑体" w:hint="eastAsia"/>
        </w:rPr>
        <w:t>p</w:t>
      </w:r>
      <w:r w:rsidR="00E11ED6" w:rsidRPr="00E11ED6">
        <w:rPr>
          <w:rFonts w:ascii="Times New Roman" w:eastAsia="黑体"/>
        </w:rPr>
        <w:t xml:space="preserve">roduct </w:t>
      </w:r>
      <w:r w:rsidR="00E11ED6">
        <w:rPr>
          <w:rFonts w:ascii="Times New Roman" w:eastAsia="黑体" w:hint="eastAsia"/>
        </w:rPr>
        <w:t>c</w:t>
      </w:r>
      <w:r w:rsidR="00E11ED6" w:rsidRPr="00E11ED6">
        <w:rPr>
          <w:rFonts w:ascii="Times New Roman" w:eastAsia="黑体"/>
        </w:rPr>
        <w:t xml:space="preserve">arbon </w:t>
      </w:r>
      <w:r w:rsidR="00E11ED6">
        <w:rPr>
          <w:rFonts w:ascii="Times New Roman" w:eastAsia="黑体" w:hint="eastAsia"/>
        </w:rPr>
        <w:t>f</w:t>
      </w:r>
      <w:r w:rsidR="00E11ED6" w:rsidRPr="00E11ED6">
        <w:rPr>
          <w:rFonts w:ascii="Times New Roman" w:eastAsia="黑体"/>
        </w:rPr>
        <w:t>ootprint</w:t>
      </w:r>
    </w:p>
    <w:p w14:paraId="01905370" w14:textId="77777777" w:rsidR="00E11ED6" w:rsidRDefault="00926FFD" w:rsidP="0022344D">
      <w:pPr>
        <w:pStyle w:val="affffe"/>
      </w:pPr>
      <w:r>
        <w:t>产品系统中的温室气体排放量与清除量之和</w:t>
      </w:r>
      <w:r>
        <w:rPr>
          <w:rFonts w:hint="eastAsia"/>
        </w:rPr>
        <w:t>，</w:t>
      </w:r>
      <w:r>
        <w:t>以二氧化碳当量表示</w:t>
      </w:r>
      <w:r>
        <w:rPr>
          <w:rFonts w:hint="eastAsia"/>
        </w:rPr>
        <w:t>，</w:t>
      </w:r>
      <w:r>
        <w:t>并基于气候变化这一单一环境影响类型进行生命周期评价。</w:t>
      </w:r>
    </w:p>
    <w:p w14:paraId="7E7AFAC4" w14:textId="0EEFDE0E" w:rsidR="00AD4D36" w:rsidRDefault="00926FFD" w:rsidP="00E11ED6">
      <w:pPr>
        <w:pStyle w:val="afff2"/>
      </w:pPr>
      <w:r>
        <w:t>产品碳足迹研究报告中记录了产品碳足迹的量化结果</w:t>
      </w:r>
      <w:r>
        <w:rPr>
          <w:rFonts w:hint="eastAsia"/>
        </w:rPr>
        <w:t>，</w:t>
      </w:r>
      <w:r>
        <w:t>以每个功能单位的二氧化碳当量表示。</w:t>
      </w:r>
    </w:p>
    <w:p w14:paraId="4EF331DB" w14:textId="77777777" w:rsidR="00AD4D36" w:rsidRDefault="00AD4D36">
      <w:pPr>
        <w:pStyle w:val="affffffffffd"/>
        <w:ind w:left="420" w:hangingChars="200" w:hanging="420"/>
      </w:pPr>
    </w:p>
    <w:p w14:paraId="62CC73C0" w14:textId="77777777" w:rsidR="00AD4D36" w:rsidRDefault="00926FFD">
      <w:pPr>
        <w:pStyle w:val="affffffffffd"/>
        <w:numPr>
          <w:ilvl w:val="0"/>
          <w:numId w:val="0"/>
        </w:numPr>
        <w:ind w:left="420"/>
        <w:rPr>
          <w:rFonts w:ascii="Times New Roman" w:eastAsia="黑体"/>
        </w:rPr>
      </w:pPr>
      <w:r>
        <w:rPr>
          <w:rFonts w:ascii="Times New Roman" w:eastAsia="黑体"/>
        </w:rPr>
        <w:t>活动数据</w:t>
      </w:r>
      <w:r>
        <w:rPr>
          <w:rFonts w:ascii="Times New Roman" w:eastAsia="黑体"/>
        </w:rPr>
        <w:t xml:space="preserve"> activity data</w:t>
      </w:r>
      <w:r>
        <w:rPr>
          <w:rFonts w:ascii="Times New Roman" w:eastAsia="黑体" w:hint="eastAsia"/>
        </w:rPr>
        <w:t>；</w:t>
      </w:r>
      <w:r>
        <w:rPr>
          <w:rFonts w:ascii="Times New Roman" w:eastAsia="黑体"/>
        </w:rPr>
        <w:t>AD</w:t>
      </w:r>
    </w:p>
    <w:p w14:paraId="1458D63E" w14:textId="77777777" w:rsidR="00E11ED6" w:rsidRDefault="00926FFD" w:rsidP="0022344D">
      <w:pPr>
        <w:pStyle w:val="affffe"/>
      </w:pPr>
      <w:r>
        <w:t>导致温室气体排放的生产或消费活动量的表征值</w:t>
      </w:r>
    </w:p>
    <w:p w14:paraId="58817ABE" w14:textId="3E7B21B0" w:rsidR="00AD4D36" w:rsidRPr="0022344D" w:rsidRDefault="00926FFD" w:rsidP="0022344D">
      <w:pPr>
        <w:pStyle w:val="affffe"/>
      </w:pPr>
      <w:r w:rsidRPr="0022344D">
        <w:t>[</w:t>
      </w:r>
      <w:r w:rsidRPr="0022344D">
        <w:t>来源</w:t>
      </w:r>
      <w:r w:rsidRPr="0022344D">
        <w:rPr>
          <w:rFonts w:hint="eastAsia"/>
        </w:rPr>
        <w:t>：</w:t>
      </w:r>
      <w:r w:rsidRPr="0022344D">
        <w:t>GB/T 32150</w:t>
      </w:r>
      <w:r w:rsidR="00E11ED6" w:rsidRPr="0022344D">
        <w:rPr>
          <w:rFonts w:hint="eastAsia"/>
        </w:rPr>
        <w:t>—</w:t>
      </w:r>
      <w:r w:rsidRPr="0022344D">
        <w:t>2015</w:t>
      </w:r>
      <w:r w:rsidR="00E11ED6" w:rsidRPr="0022344D">
        <w:rPr>
          <w:rFonts w:hint="eastAsia"/>
        </w:rPr>
        <w:t>,</w:t>
      </w:r>
      <w:r w:rsidRPr="0022344D">
        <w:t>3.12</w:t>
      </w:r>
      <w:r w:rsidR="00E11ED6" w:rsidRPr="0022344D">
        <w:rPr>
          <w:rFonts w:hint="eastAsia"/>
        </w:rPr>
        <w:t>,</w:t>
      </w:r>
      <w:r w:rsidRPr="0022344D">
        <w:t>有修改</w:t>
      </w:r>
      <w:r w:rsidRPr="0022344D">
        <w:t>]</w:t>
      </w:r>
      <w:r w:rsidRPr="0022344D">
        <w:rPr>
          <w:rFonts w:hint="eastAsia"/>
        </w:rPr>
        <w:t>。</w:t>
      </w:r>
    </w:p>
    <w:p w14:paraId="7A4EBDBC" w14:textId="77777777" w:rsidR="00AD4D36" w:rsidRDefault="00926FFD" w:rsidP="00E11ED6">
      <w:pPr>
        <w:pStyle w:val="affc"/>
        <w:spacing w:before="240" w:after="240"/>
      </w:pPr>
      <w:bookmarkStart w:id="49" w:name="_Toc6634"/>
      <w:r>
        <w:rPr>
          <w:rFonts w:hint="eastAsia"/>
        </w:rPr>
        <w:t>功能单位</w:t>
      </w:r>
      <w:bookmarkEnd w:id="49"/>
    </w:p>
    <w:p w14:paraId="39D1D906" w14:textId="77777777" w:rsidR="00AD4D36" w:rsidRPr="0037790C" w:rsidRDefault="00926FFD" w:rsidP="00690CB3">
      <w:pPr>
        <w:pStyle w:val="affffe"/>
      </w:pPr>
      <w:r w:rsidRPr="0037790C">
        <w:rPr>
          <w:rFonts w:hint="eastAsia"/>
        </w:rPr>
        <w:t>量化产品碳足迹应确定功能单位。功能单位的表述中应包含影响碳足迹量化的产品系统的主要功能。</w:t>
      </w:r>
    </w:p>
    <w:p w14:paraId="427F7B3E" w14:textId="36BA92A0" w:rsidR="00AD4D36" w:rsidRDefault="00926FFD" w:rsidP="00E11ED6">
      <w:pPr>
        <w:pStyle w:val="ac"/>
      </w:pPr>
      <w:r>
        <w:rPr>
          <w:rFonts w:hint="eastAsia"/>
        </w:rPr>
        <w:t xml:space="preserve">1 </w:t>
      </w:r>
      <w:r>
        <w:rPr>
          <w:rFonts w:hint="eastAsia"/>
        </w:rPr>
        <w:t>吨陈化</w:t>
      </w:r>
      <w:r>
        <w:rPr>
          <w:rFonts w:hint="eastAsia"/>
        </w:rPr>
        <w:t>10</w:t>
      </w:r>
      <w:r>
        <w:rPr>
          <w:rFonts w:hint="eastAsia"/>
        </w:rPr>
        <w:t>年的</w:t>
      </w:r>
      <w:proofErr w:type="gramStart"/>
      <w:r>
        <w:rPr>
          <w:rFonts w:hint="eastAsia"/>
        </w:rPr>
        <w:t>六堡茶成</w:t>
      </w:r>
      <w:proofErr w:type="gramEnd"/>
      <w:r>
        <w:rPr>
          <w:rFonts w:hint="eastAsia"/>
        </w:rPr>
        <w:t>品茶。</w:t>
      </w:r>
    </w:p>
    <w:p w14:paraId="2FA7DEFA" w14:textId="77777777" w:rsidR="00AD4D36" w:rsidRDefault="00926FFD">
      <w:pPr>
        <w:pStyle w:val="affc"/>
        <w:spacing w:before="240" w:after="240"/>
      </w:pPr>
      <w:bookmarkStart w:id="50" w:name="_Toc3161"/>
      <w:r>
        <w:rPr>
          <w:rFonts w:hint="eastAsia"/>
        </w:rPr>
        <w:t>量化边界</w:t>
      </w:r>
      <w:bookmarkEnd w:id="50"/>
    </w:p>
    <w:p w14:paraId="5621F469" w14:textId="77777777" w:rsidR="00AD4D36" w:rsidRDefault="00926FFD" w:rsidP="00E11ED6">
      <w:pPr>
        <w:pStyle w:val="affd"/>
        <w:spacing w:before="120" w:after="120"/>
      </w:pPr>
      <w:bookmarkStart w:id="51" w:name="_Toc19930"/>
      <w:r>
        <w:rPr>
          <w:rFonts w:hint="eastAsia"/>
        </w:rPr>
        <w:t>总则</w:t>
      </w:r>
      <w:bookmarkEnd w:id="51"/>
    </w:p>
    <w:p w14:paraId="6FAA46F2" w14:textId="77777777" w:rsidR="00AD4D36" w:rsidRPr="00E11ED6" w:rsidRDefault="00926FFD" w:rsidP="00690CB3">
      <w:pPr>
        <w:pStyle w:val="affffe"/>
      </w:pPr>
      <w:proofErr w:type="gramStart"/>
      <w:r w:rsidRPr="00E11ED6">
        <w:rPr>
          <w:rFonts w:hint="eastAsia"/>
        </w:rPr>
        <w:t>六堡茶产品</w:t>
      </w:r>
      <w:proofErr w:type="gramEnd"/>
      <w:r w:rsidRPr="00E11ED6">
        <w:rPr>
          <w:rFonts w:hint="eastAsia"/>
        </w:rPr>
        <w:t>碳足迹量化的系统边界</w:t>
      </w:r>
      <w:proofErr w:type="gramStart"/>
      <w:r w:rsidRPr="00E11ED6">
        <w:rPr>
          <w:rFonts w:hint="eastAsia"/>
        </w:rPr>
        <w:t>宜包括</w:t>
      </w:r>
      <w:proofErr w:type="gramEnd"/>
      <w:r w:rsidRPr="00E11ED6">
        <w:rPr>
          <w:rFonts w:hint="eastAsia"/>
        </w:rPr>
        <w:t>茶树种植、茶叶采摘、加工、包装、分销等环节。具体系统边界详见图</w:t>
      </w:r>
      <w:r w:rsidRPr="00E11ED6">
        <w:rPr>
          <w:rFonts w:hint="eastAsia"/>
        </w:rPr>
        <w:t>1</w:t>
      </w:r>
      <w:r w:rsidRPr="00E11ED6">
        <w:rPr>
          <w:rFonts w:hint="eastAsia"/>
        </w:rPr>
        <w:t>。</w:t>
      </w:r>
    </w:p>
    <w:p w14:paraId="727093D8" w14:textId="77777777" w:rsidR="00AD4D36" w:rsidRDefault="00926FFD">
      <w:pPr>
        <w:spacing w:line="240" w:lineRule="auto"/>
        <w:jc w:val="center"/>
        <w:rPr>
          <w:rFonts w:ascii="Times New Roman" w:hAnsi="Times New Roman"/>
        </w:rPr>
      </w:pPr>
      <w:r>
        <w:rPr>
          <w:rFonts w:ascii="Times New Roman" w:hAnsi="Times New Roman"/>
          <w:noProof/>
        </w:rPr>
        <w:lastRenderedPageBreak/>
        <w:drawing>
          <wp:inline distT="0" distB="0" distL="114300" distR="114300" wp14:anchorId="12BF28E9" wp14:editId="4A912EF6">
            <wp:extent cx="5641340" cy="5331460"/>
            <wp:effectExtent l="0" t="0" r="16510" b="2540"/>
            <wp:docPr id="3" name="图片 3" descr="d:/Users/lenovo/Desktop/六堡茶系统边界.jpg六堡茶系统边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lenovo/Desktop/六堡茶系统边界.jpg六堡茶系统边界"/>
                    <pic:cNvPicPr>
                      <a:picLocks noChangeAspect="1"/>
                    </pic:cNvPicPr>
                  </pic:nvPicPr>
                  <pic:blipFill>
                    <a:blip r:embed="rId21"/>
                    <a:srcRect l="6" r="6"/>
                    <a:stretch>
                      <a:fillRect/>
                    </a:stretch>
                  </pic:blipFill>
                  <pic:spPr>
                    <a:xfrm>
                      <a:off x="0" y="0"/>
                      <a:ext cx="5641340" cy="5331460"/>
                    </a:xfrm>
                    <a:prstGeom prst="rect">
                      <a:avLst/>
                    </a:prstGeom>
                  </pic:spPr>
                </pic:pic>
              </a:graphicData>
            </a:graphic>
          </wp:inline>
        </w:drawing>
      </w:r>
    </w:p>
    <w:p w14:paraId="63E4AEE4" w14:textId="77777777" w:rsidR="00AD4D36" w:rsidRDefault="00926FFD">
      <w:pPr>
        <w:pStyle w:val="afd"/>
        <w:spacing w:before="120" w:after="120"/>
      </w:pPr>
      <w:proofErr w:type="gramStart"/>
      <w:r>
        <w:rPr>
          <w:rFonts w:hint="eastAsia"/>
        </w:rPr>
        <w:t>六堡茶产品</w:t>
      </w:r>
      <w:proofErr w:type="gramEnd"/>
      <w:r>
        <w:rPr>
          <w:rFonts w:hint="eastAsia"/>
        </w:rPr>
        <w:t>碳足迹量化系统边界示意图</w:t>
      </w:r>
    </w:p>
    <w:p w14:paraId="5716508C" w14:textId="77777777" w:rsidR="00AD4D36" w:rsidRDefault="00AD4D36">
      <w:pPr>
        <w:spacing w:line="240" w:lineRule="auto"/>
        <w:jc w:val="center"/>
        <w:rPr>
          <w:rFonts w:ascii="Times New Roman" w:hAnsi="Times New Roman"/>
        </w:rPr>
      </w:pPr>
    </w:p>
    <w:p w14:paraId="0E1CDE08" w14:textId="77777777" w:rsidR="00AD4D36" w:rsidRDefault="00926FFD">
      <w:pPr>
        <w:pStyle w:val="affd"/>
        <w:spacing w:before="120" w:after="120"/>
      </w:pPr>
      <w:bookmarkStart w:id="52" w:name="_Toc8353"/>
      <w:r>
        <w:rPr>
          <w:rFonts w:hint="eastAsia"/>
        </w:rPr>
        <w:t>生命周期阶段</w:t>
      </w:r>
      <w:bookmarkEnd w:id="52"/>
    </w:p>
    <w:p w14:paraId="047EA437" w14:textId="77777777" w:rsidR="00AD4D36" w:rsidRDefault="00926FFD" w:rsidP="0037790C">
      <w:pPr>
        <w:pStyle w:val="affe"/>
        <w:spacing w:before="120" w:after="120"/>
      </w:pPr>
      <w:r>
        <w:rPr>
          <w:rFonts w:hint="eastAsia"/>
        </w:rPr>
        <w:t>原材料获取阶段</w:t>
      </w:r>
    </w:p>
    <w:p w14:paraId="096E7427" w14:textId="31785D92" w:rsidR="00AD4D36" w:rsidRDefault="00926FFD" w:rsidP="0022344D">
      <w:pPr>
        <w:pStyle w:val="affffe"/>
      </w:pPr>
      <w:r>
        <w:rPr>
          <w:rFonts w:hint="eastAsia"/>
        </w:rPr>
        <w:t>包括进入生产阶段的所有原材料的获取和加工过程。在产品碳足迹量化中应纳入下列过程</w:t>
      </w:r>
      <w:r w:rsidR="005A5921">
        <w:rPr>
          <w:rFonts w:hint="eastAsia"/>
        </w:rPr>
        <w:t>：</w:t>
      </w:r>
    </w:p>
    <w:p w14:paraId="6D6AA90C" w14:textId="77777777" w:rsidR="00AD4D36" w:rsidRDefault="00926FFD" w:rsidP="00E11ED6">
      <w:pPr>
        <w:pStyle w:val="af5"/>
      </w:pPr>
      <w:r>
        <w:rPr>
          <w:rFonts w:hint="eastAsia"/>
        </w:rPr>
        <w:t>种植过程，应包括：</w:t>
      </w:r>
    </w:p>
    <w:p w14:paraId="2FE429FF" w14:textId="77777777" w:rsidR="00AD4D36" w:rsidRDefault="00926FFD" w:rsidP="00E11ED6">
      <w:pPr>
        <w:pStyle w:val="af2"/>
      </w:pPr>
      <w:r>
        <w:rPr>
          <w:rFonts w:hint="eastAsia"/>
        </w:rPr>
        <w:t>土地准备及开垦相关过程；</w:t>
      </w:r>
    </w:p>
    <w:p w14:paraId="5F2BE032" w14:textId="77777777" w:rsidR="00AD4D36" w:rsidRDefault="00926FFD" w:rsidP="00E11ED6">
      <w:pPr>
        <w:pStyle w:val="af2"/>
      </w:pPr>
      <w:r>
        <w:rPr>
          <w:rFonts w:hint="eastAsia"/>
        </w:rPr>
        <w:t>茶树种植、施肥、灌溉、修剪、除害、防治相关过程；</w:t>
      </w:r>
    </w:p>
    <w:p w14:paraId="3144BFB9" w14:textId="27FA9CD4" w:rsidR="00AD4D36" w:rsidRDefault="00926FFD" w:rsidP="00E11ED6">
      <w:pPr>
        <w:pStyle w:val="af2"/>
      </w:pPr>
      <w:r>
        <w:rPr>
          <w:rFonts w:hint="eastAsia"/>
        </w:rPr>
        <w:t>其余茶园管理相关的农业投入使用过程</w:t>
      </w:r>
      <w:r w:rsidR="005A5921">
        <w:rPr>
          <w:rFonts w:hint="eastAsia"/>
        </w:rPr>
        <w:t>；</w:t>
      </w:r>
    </w:p>
    <w:p w14:paraId="357BE2B7" w14:textId="77777777" w:rsidR="00AD4D36" w:rsidRDefault="00926FFD" w:rsidP="00E11ED6">
      <w:pPr>
        <w:pStyle w:val="af5"/>
      </w:pPr>
      <w:r>
        <w:rPr>
          <w:rFonts w:hint="eastAsia"/>
        </w:rPr>
        <w:t>采摘过程，应包括：</w:t>
      </w:r>
    </w:p>
    <w:p w14:paraId="6CB55D65" w14:textId="77777777" w:rsidR="00AD4D36" w:rsidRDefault="00926FFD" w:rsidP="00E11ED6">
      <w:pPr>
        <w:pStyle w:val="af2"/>
      </w:pPr>
      <w:r>
        <w:rPr>
          <w:rFonts w:hint="eastAsia"/>
        </w:rPr>
        <w:t>采摘工具和设备使用过程；</w:t>
      </w:r>
    </w:p>
    <w:p w14:paraId="04CCE082" w14:textId="77777777" w:rsidR="00AD4D36" w:rsidRDefault="00926FFD" w:rsidP="00E11ED6">
      <w:pPr>
        <w:pStyle w:val="af2"/>
      </w:pPr>
      <w:r>
        <w:rPr>
          <w:rFonts w:hint="eastAsia"/>
        </w:rPr>
        <w:t>辅助设备及材料运输相关过程；</w:t>
      </w:r>
    </w:p>
    <w:p w14:paraId="42CD9599" w14:textId="77777777" w:rsidR="00AD4D36" w:rsidRDefault="00926FFD" w:rsidP="00E11ED6">
      <w:pPr>
        <w:pStyle w:val="af2"/>
      </w:pPr>
      <w:r>
        <w:rPr>
          <w:rFonts w:hint="eastAsia"/>
        </w:rPr>
        <w:t>能源的使用及输送过程；</w:t>
      </w:r>
    </w:p>
    <w:p w14:paraId="63F0D52A" w14:textId="53220B49" w:rsidR="00AD4D36" w:rsidRDefault="00926FFD" w:rsidP="00E11ED6">
      <w:pPr>
        <w:pStyle w:val="af5"/>
      </w:pPr>
      <w:r>
        <w:rPr>
          <w:rFonts w:hint="eastAsia"/>
        </w:rPr>
        <w:t>水的供应过程</w:t>
      </w:r>
      <w:r w:rsidR="0037790C">
        <w:rPr>
          <w:rFonts w:hint="eastAsia"/>
        </w:rPr>
        <w:t>；</w:t>
      </w:r>
    </w:p>
    <w:p w14:paraId="292E8A25" w14:textId="77777777" w:rsidR="00AD4D36" w:rsidRDefault="00926FFD" w:rsidP="00E11ED6">
      <w:pPr>
        <w:pStyle w:val="af5"/>
      </w:pPr>
      <w:r>
        <w:rPr>
          <w:rFonts w:hint="eastAsia"/>
        </w:rPr>
        <w:t>原材料获取阶段所产生的废弃物处理相关过程。</w:t>
      </w:r>
    </w:p>
    <w:p w14:paraId="797677C4" w14:textId="77777777" w:rsidR="00AD4D36" w:rsidRDefault="00926FFD">
      <w:pPr>
        <w:pStyle w:val="affe"/>
        <w:spacing w:before="120" w:after="120"/>
      </w:pPr>
      <w:r>
        <w:rPr>
          <w:rFonts w:hint="eastAsia"/>
        </w:rPr>
        <w:t>加工阶段</w:t>
      </w:r>
    </w:p>
    <w:p w14:paraId="50DDA199" w14:textId="77777777" w:rsidR="00AD4D36" w:rsidRDefault="00926FFD" w:rsidP="0022344D">
      <w:pPr>
        <w:pStyle w:val="affffe"/>
      </w:pPr>
      <w:r>
        <w:rPr>
          <w:rFonts w:hint="eastAsia"/>
        </w:rPr>
        <w:lastRenderedPageBreak/>
        <w:t>加工阶段应包括</w:t>
      </w:r>
      <w:proofErr w:type="gramStart"/>
      <w:r>
        <w:rPr>
          <w:rFonts w:hint="eastAsia"/>
        </w:rPr>
        <w:t>六堡茶生产</w:t>
      </w:r>
      <w:proofErr w:type="gramEnd"/>
      <w:r>
        <w:rPr>
          <w:rFonts w:hint="eastAsia"/>
        </w:rPr>
        <w:t>全过程工艺。在产品碳足迹评价中应纳入下列过程：</w:t>
      </w:r>
    </w:p>
    <w:p w14:paraId="2721EE23" w14:textId="342F3C4B" w:rsidR="00AD4D36" w:rsidRDefault="00926FFD" w:rsidP="00926FFD">
      <w:pPr>
        <w:pStyle w:val="af5"/>
        <w:numPr>
          <w:ilvl w:val="0"/>
          <w:numId w:val="33"/>
        </w:numPr>
      </w:pPr>
      <w:r>
        <w:rPr>
          <w:rFonts w:hint="eastAsia"/>
        </w:rPr>
        <w:t>初制过程，应包括杀青</w:t>
      </w:r>
      <w:r w:rsidR="005A5921">
        <w:rPr>
          <w:rFonts w:hint="eastAsia"/>
        </w:rPr>
        <w:t>、</w:t>
      </w:r>
      <w:r>
        <w:rPr>
          <w:rFonts w:hint="eastAsia"/>
        </w:rPr>
        <w:t>初揉</w:t>
      </w:r>
      <w:r w:rsidR="005A5921">
        <w:rPr>
          <w:rFonts w:hint="eastAsia"/>
        </w:rPr>
        <w:t>、</w:t>
      </w:r>
      <w:r>
        <w:rPr>
          <w:rFonts w:hint="eastAsia"/>
        </w:rPr>
        <w:t>堆闷</w:t>
      </w:r>
      <w:r w:rsidR="005A5921">
        <w:rPr>
          <w:rFonts w:hint="eastAsia"/>
        </w:rPr>
        <w:t>、</w:t>
      </w:r>
      <w:r>
        <w:rPr>
          <w:rFonts w:hint="eastAsia"/>
        </w:rPr>
        <w:t>复揉</w:t>
      </w:r>
      <w:r w:rsidR="005A5921">
        <w:rPr>
          <w:rFonts w:hint="eastAsia"/>
        </w:rPr>
        <w:t>、</w:t>
      </w:r>
      <w:r>
        <w:rPr>
          <w:rFonts w:hint="eastAsia"/>
        </w:rPr>
        <w:t>干燥；</w:t>
      </w:r>
    </w:p>
    <w:p w14:paraId="15AE9894" w14:textId="2CAB5912" w:rsidR="00AD4D36" w:rsidRDefault="00926FFD" w:rsidP="005A5921">
      <w:pPr>
        <w:pStyle w:val="af5"/>
      </w:pPr>
      <w:r>
        <w:rPr>
          <w:rFonts w:hint="eastAsia"/>
        </w:rPr>
        <w:t>精制过程，应包括筛选</w:t>
      </w:r>
      <w:r w:rsidR="005A5921">
        <w:rPr>
          <w:rFonts w:hint="eastAsia"/>
        </w:rPr>
        <w:t>、</w:t>
      </w:r>
      <w:r>
        <w:rPr>
          <w:rFonts w:hint="eastAsia"/>
        </w:rPr>
        <w:t>拼配</w:t>
      </w:r>
      <w:r w:rsidR="005A5921">
        <w:rPr>
          <w:rFonts w:hint="eastAsia"/>
        </w:rPr>
        <w:t>、</w:t>
      </w:r>
      <w:r>
        <w:rPr>
          <w:rFonts w:hint="eastAsia"/>
        </w:rPr>
        <w:t>渥堆</w:t>
      </w:r>
      <w:r w:rsidR="005A5921">
        <w:rPr>
          <w:rFonts w:hint="eastAsia"/>
        </w:rPr>
        <w:t>、</w:t>
      </w:r>
      <w:r>
        <w:rPr>
          <w:rFonts w:hint="eastAsia"/>
        </w:rPr>
        <w:t>汽蒸</w:t>
      </w:r>
      <w:r w:rsidR="005A5921">
        <w:rPr>
          <w:rFonts w:hint="eastAsia"/>
        </w:rPr>
        <w:t>、</w:t>
      </w:r>
      <w:r>
        <w:rPr>
          <w:rFonts w:hint="eastAsia"/>
        </w:rPr>
        <w:t>压制成型</w:t>
      </w:r>
      <w:r w:rsidR="005A5921">
        <w:rPr>
          <w:rFonts w:hint="eastAsia"/>
        </w:rPr>
        <w:t>、</w:t>
      </w:r>
      <w:r>
        <w:rPr>
          <w:rFonts w:hint="eastAsia"/>
        </w:rPr>
        <w:t>陈化；</w:t>
      </w:r>
    </w:p>
    <w:p w14:paraId="6620326A" w14:textId="77777777" w:rsidR="00AD4D36" w:rsidRDefault="00926FFD" w:rsidP="005A5921">
      <w:pPr>
        <w:pStyle w:val="af5"/>
      </w:pPr>
      <w:r>
        <w:rPr>
          <w:rFonts w:hint="eastAsia"/>
        </w:rPr>
        <w:t>包装及存储过程，应包括：</w:t>
      </w:r>
    </w:p>
    <w:p w14:paraId="7C3B05BD" w14:textId="77777777" w:rsidR="00AD4D36" w:rsidRDefault="00926FFD" w:rsidP="005A5921">
      <w:pPr>
        <w:pStyle w:val="af2"/>
      </w:pPr>
      <w:r>
        <w:rPr>
          <w:rFonts w:hint="eastAsia"/>
        </w:rPr>
        <w:t>包装材料制造与运输相关过程；</w:t>
      </w:r>
    </w:p>
    <w:p w14:paraId="7F581FD0" w14:textId="77777777" w:rsidR="00AD4D36" w:rsidRDefault="00926FFD" w:rsidP="005A5921">
      <w:pPr>
        <w:pStyle w:val="af2"/>
      </w:pPr>
      <w:r>
        <w:rPr>
          <w:rFonts w:hint="eastAsia"/>
        </w:rPr>
        <w:t>包装过程使用的工具及设备情况；</w:t>
      </w:r>
    </w:p>
    <w:p w14:paraId="72C96E03" w14:textId="77777777" w:rsidR="00AD4D36" w:rsidRDefault="00926FFD" w:rsidP="005A5921">
      <w:pPr>
        <w:pStyle w:val="af2"/>
      </w:pPr>
      <w:r>
        <w:rPr>
          <w:rFonts w:hint="eastAsia"/>
        </w:rPr>
        <w:t>存储过程中条件控制所需的能耗情况；</w:t>
      </w:r>
    </w:p>
    <w:p w14:paraId="348E683F" w14:textId="77777777" w:rsidR="00AD4D36" w:rsidRDefault="00926FFD" w:rsidP="005A5921">
      <w:pPr>
        <w:pStyle w:val="af2"/>
      </w:pPr>
      <w:r>
        <w:rPr>
          <w:rFonts w:hint="eastAsia"/>
        </w:rPr>
        <w:t>存储过程中产品损耗和贬值产生的排影响；</w:t>
      </w:r>
    </w:p>
    <w:p w14:paraId="5641F5CD" w14:textId="77777777" w:rsidR="00AD4D36" w:rsidRDefault="00926FFD" w:rsidP="005A5921">
      <w:pPr>
        <w:pStyle w:val="af5"/>
      </w:pPr>
      <w:r>
        <w:rPr>
          <w:rFonts w:hint="eastAsia"/>
        </w:rPr>
        <w:t>加工设备、设施的运行、维护等过程；</w:t>
      </w:r>
    </w:p>
    <w:p w14:paraId="3B7FAD2A" w14:textId="77777777" w:rsidR="00AD4D36" w:rsidRDefault="00926FFD" w:rsidP="005A5921">
      <w:pPr>
        <w:pStyle w:val="af5"/>
      </w:pPr>
      <w:r>
        <w:rPr>
          <w:rFonts w:hint="eastAsia"/>
        </w:rPr>
        <w:t>加工阶段所产生的废弃物处理相关过程。</w:t>
      </w:r>
    </w:p>
    <w:p w14:paraId="2C22E91E" w14:textId="77777777" w:rsidR="00AD4D36" w:rsidRDefault="00926FFD" w:rsidP="0037790C">
      <w:pPr>
        <w:pStyle w:val="affe"/>
        <w:spacing w:before="120" w:after="120"/>
      </w:pPr>
      <w:r>
        <w:rPr>
          <w:rFonts w:hint="eastAsia"/>
        </w:rPr>
        <w:t>分销阶段</w:t>
      </w:r>
    </w:p>
    <w:p w14:paraId="5255FAF7" w14:textId="5232E3C0" w:rsidR="00AD4D36" w:rsidRDefault="00926FFD" w:rsidP="0037790C">
      <w:pPr>
        <w:pStyle w:val="affffffff9"/>
      </w:pPr>
      <w:r>
        <w:rPr>
          <w:rFonts w:hint="eastAsia"/>
        </w:rPr>
        <w:t>分销阶段包括</w:t>
      </w:r>
      <w:proofErr w:type="gramStart"/>
      <w:r>
        <w:rPr>
          <w:rFonts w:hint="eastAsia"/>
        </w:rPr>
        <w:t>六堡茶的</w:t>
      </w:r>
      <w:proofErr w:type="gramEnd"/>
      <w:r>
        <w:rPr>
          <w:rFonts w:hint="eastAsia"/>
        </w:rPr>
        <w:t>运输和存储过程。在产品碳足迹量化中应纳入下列过程：</w:t>
      </w:r>
    </w:p>
    <w:p w14:paraId="4789B21E" w14:textId="77777777" w:rsidR="00AD4D36" w:rsidRDefault="00926FFD" w:rsidP="00926FFD">
      <w:pPr>
        <w:pStyle w:val="af5"/>
        <w:numPr>
          <w:ilvl w:val="0"/>
          <w:numId w:val="34"/>
        </w:numPr>
      </w:pPr>
      <w:r>
        <w:rPr>
          <w:rFonts w:hint="eastAsia"/>
        </w:rPr>
        <w:t>产品从六</w:t>
      </w:r>
      <w:proofErr w:type="gramStart"/>
      <w:r>
        <w:rPr>
          <w:rFonts w:hint="eastAsia"/>
        </w:rPr>
        <w:t>堡茶工厂</w:t>
      </w:r>
      <w:proofErr w:type="gramEnd"/>
      <w:r>
        <w:rPr>
          <w:rFonts w:hint="eastAsia"/>
        </w:rPr>
        <w:t>运输到销售点之间的运输过程；</w:t>
      </w:r>
    </w:p>
    <w:p w14:paraId="08830151" w14:textId="77777777" w:rsidR="00AD4D36" w:rsidRDefault="00926FFD" w:rsidP="0037790C">
      <w:pPr>
        <w:pStyle w:val="af5"/>
      </w:pPr>
      <w:r>
        <w:t>成品仓储及运输过程环境控制等相关过程。</w:t>
      </w:r>
    </w:p>
    <w:p w14:paraId="24D640CB" w14:textId="77777777" w:rsidR="00AD4D36" w:rsidRDefault="00926FFD" w:rsidP="0037790C">
      <w:pPr>
        <w:pStyle w:val="affffffff9"/>
      </w:pPr>
      <w:r>
        <w:t>以下过程可不纳入系统边界</w:t>
      </w:r>
      <w:r>
        <w:rPr>
          <w:rFonts w:hint="eastAsia"/>
        </w:rPr>
        <w:t>：</w:t>
      </w:r>
    </w:p>
    <w:p w14:paraId="4A806058" w14:textId="77777777" w:rsidR="00AD4D36" w:rsidRDefault="00926FFD" w:rsidP="00926FFD">
      <w:pPr>
        <w:pStyle w:val="af5"/>
        <w:numPr>
          <w:ilvl w:val="0"/>
          <w:numId w:val="35"/>
        </w:numPr>
      </w:pPr>
      <w:r>
        <w:t>销售相关过程</w:t>
      </w:r>
      <w:r>
        <w:rPr>
          <w:rFonts w:hint="eastAsia"/>
        </w:rPr>
        <w:t>；</w:t>
      </w:r>
    </w:p>
    <w:p w14:paraId="39FCFD71" w14:textId="77777777" w:rsidR="00AD4D36" w:rsidRDefault="00926FFD" w:rsidP="0037790C">
      <w:pPr>
        <w:pStyle w:val="af5"/>
      </w:pPr>
      <w:r>
        <w:t>由销售点到消费者之间的运输、</w:t>
      </w:r>
      <w:r>
        <w:rPr>
          <w:rFonts w:hint="eastAsia"/>
        </w:rPr>
        <w:t>存储</w:t>
      </w:r>
      <w:r>
        <w:t>及交通相关过程</w:t>
      </w:r>
      <w:r>
        <w:rPr>
          <w:rFonts w:hint="eastAsia"/>
        </w:rPr>
        <w:t>；</w:t>
      </w:r>
    </w:p>
    <w:p w14:paraId="399399FD" w14:textId="77777777" w:rsidR="00AD4D36" w:rsidRDefault="00926FFD" w:rsidP="0037790C">
      <w:pPr>
        <w:pStyle w:val="af5"/>
      </w:pPr>
      <w:r>
        <w:t>由工厂直接销售到消费者之间的运输、</w:t>
      </w:r>
      <w:r>
        <w:rPr>
          <w:rFonts w:hint="eastAsia"/>
        </w:rPr>
        <w:t>存储</w:t>
      </w:r>
      <w:r>
        <w:t>及交通相关过程</w:t>
      </w:r>
      <w:r>
        <w:rPr>
          <w:rFonts w:hint="eastAsia"/>
        </w:rPr>
        <w:t>。</w:t>
      </w:r>
    </w:p>
    <w:p w14:paraId="6E8752C1" w14:textId="77777777" w:rsidR="00AD4D36" w:rsidRDefault="00926FFD" w:rsidP="0037790C">
      <w:pPr>
        <w:pStyle w:val="affe"/>
        <w:spacing w:before="120" w:after="120"/>
      </w:pPr>
      <w:r>
        <w:rPr>
          <w:rFonts w:hint="eastAsia"/>
        </w:rPr>
        <w:t>使用及处置阶段</w:t>
      </w:r>
    </w:p>
    <w:p w14:paraId="3AB1BCCE" w14:textId="77777777" w:rsidR="0037790C" w:rsidRDefault="00926FFD" w:rsidP="0022344D">
      <w:pPr>
        <w:pStyle w:val="affffe"/>
      </w:pPr>
      <w:proofErr w:type="gramStart"/>
      <w:r>
        <w:rPr>
          <w:rFonts w:hint="eastAsia"/>
        </w:rPr>
        <w:t>六堡茶产品</w:t>
      </w:r>
      <w:proofErr w:type="gramEnd"/>
      <w:r>
        <w:rPr>
          <w:rFonts w:hint="eastAsia"/>
        </w:rPr>
        <w:t>碳足迹量化系统边界可不包括使用及处置阶段。</w:t>
      </w:r>
    </w:p>
    <w:p w14:paraId="587E99C4" w14:textId="1744EF06" w:rsidR="00AD4D36" w:rsidRDefault="00926FFD" w:rsidP="0037790C">
      <w:pPr>
        <w:pStyle w:val="afff2"/>
      </w:pPr>
      <w:proofErr w:type="gramStart"/>
      <w:r>
        <w:rPr>
          <w:rFonts w:hint="eastAsia"/>
        </w:rPr>
        <w:t>六堡茶产品</w:t>
      </w:r>
      <w:proofErr w:type="gramEnd"/>
      <w:r>
        <w:rPr>
          <w:rFonts w:hint="eastAsia"/>
        </w:rPr>
        <w:t>使用阶段的排放通常比较微少，泡茶方式与消费者个人习惯有关，难以统计且难以准确测定。</w:t>
      </w:r>
    </w:p>
    <w:p w14:paraId="0BDDE486" w14:textId="77777777" w:rsidR="00AD4D36" w:rsidRDefault="00926FFD" w:rsidP="0037790C">
      <w:pPr>
        <w:pStyle w:val="affc"/>
        <w:spacing w:before="240" w:after="240"/>
      </w:pPr>
      <w:bookmarkStart w:id="53" w:name="_Toc32093"/>
      <w:r>
        <w:rPr>
          <w:rFonts w:hint="eastAsia"/>
        </w:rPr>
        <w:t>数据收集与处理</w:t>
      </w:r>
      <w:bookmarkEnd w:id="53"/>
    </w:p>
    <w:p w14:paraId="5A94A6DE" w14:textId="77777777" w:rsidR="00AD4D36" w:rsidRDefault="00926FFD" w:rsidP="0037790C">
      <w:pPr>
        <w:pStyle w:val="affd"/>
        <w:spacing w:before="120" w:after="120"/>
      </w:pPr>
      <w:bookmarkStart w:id="54" w:name="_Toc22305"/>
      <w:r>
        <w:rPr>
          <w:rFonts w:hint="eastAsia"/>
        </w:rPr>
        <w:t>数据质量要求</w:t>
      </w:r>
      <w:bookmarkEnd w:id="54"/>
    </w:p>
    <w:p w14:paraId="13D289B6" w14:textId="77777777" w:rsidR="00AD4D36" w:rsidRDefault="00926FFD" w:rsidP="0022344D">
      <w:pPr>
        <w:pStyle w:val="affffe"/>
      </w:pPr>
      <w:r>
        <w:rPr>
          <w:rFonts w:hint="eastAsia"/>
        </w:rPr>
        <w:t>数据收集与处理过程中，相关数据应满足以下数据质量要求：</w:t>
      </w:r>
    </w:p>
    <w:p w14:paraId="0EF9D6A6" w14:textId="632DDDB8" w:rsidR="00AD4D36" w:rsidRDefault="00926FFD" w:rsidP="0022344D">
      <w:pPr>
        <w:pStyle w:val="affffe"/>
      </w:pPr>
      <w:r>
        <w:rPr>
          <w:rFonts w:hint="eastAsia"/>
        </w:rPr>
        <w:t>——技术代表性：数据反映实际生产技术情况，即体现实际工艺流程、技术和设备类型、原料与能耗类型、生产规模等因素的影响</w:t>
      </w:r>
      <w:r w:rsidR="0097412E">
        <w:rPr>
          <w:rFonts w:hint="eastAsia"/>
        </w:rPr>
        <w:t>；</w:t>
      </w:r>
    </w:p>
    <w:p w14:paraId="21AC5561" w14:textId="1056F5FE" w:rsidR="00AD4D36" w:rsidRDefault="00926FFD" w:rsidP="0022344D">
      <w:pPr>
        <w:pStyle w:val="affffe"/>
      </w:pPr>
      <w:r>
        <w:rPr>
          <w:rFonts w:hint="eastAsia"/>
        </w:rPr>
        <w:t>——时间代表性：数据反应单元过程的实际时间</w:t>
      </w:r>
      <w:r w:rsidR="0097412E">
        <w:rPr>
          <w:rFonts w:hint="eastAsia"/>
        </w:rPr>
        <w:t>；</w:t>
      </w:r>
    </w:p>
    <w:p w14:paraId="6B54311E" w14:textId="72060031" w:rsidR="00AD4D36" w:rsidRDefault="00926FFD" w:rsidP="0022344D">
      <w:pPr>
        <w:pStyle w:val="affffe"/>
      </w:pPr>
      <w:r>
        <w:rPr>
          <w:rFonts w:hint="eastAsia"/>
        </w:rPr>
        <w:t>——地理代表性：排放因子等相关参数的选择考虑单元过程所处的地理位置</w:t>
      </w:r>
      <w:r w:rsidR="0097412E">
        <w:rPr>
          <w:rFonts w:hint="eastAsia"/>
        </w:rPr>
        <w:t>；</w:t>
      </w:r>
    </w:p>
    <w:p w14:paraId="17ED45A9" w14:textId="557CEAAD" w:rsidR="00AD4D36" w:rsidRDefault="00926FFD" w:rsidP="0022344D">
      <w:pPr>
        <w:pStyle w:val="affffe"/>
      </w:pPr>
      <w:r>
        <w:rPr>
          <w:rFonts w:hint="eastAsia"/>
        </w:rPr>
        <w:t>——数据完整性：按照数据取舍准则，判断是否已收集各生产过程的主要消耗和排放数据，尽可能避免数据缺失，缺失的数</w:t>
      </w:r>
      <w:r>
        <w:rPr>
          <w:rFonts w:hint="eastAsia"/>
        </w:rPr>
        <w:t>据需在报告中说明</w:t>
      </w:r>
      <w:r w:rsidR="0097412E">
        <w:rPr>
          <w:rFonts w:hint="eastAsia"/>
        </w:rPr>
        <w:t>；</w:t>
      </w:r>
    </w:p>
    <w:p w14:paraId="04961E51" w14:textId="29209525" w:rsidR="00AD4D36" w:rsidRDefault="00926FFD" w:rsidP="0022344D">
      <w:pPr>
        <w:pStyle w:val="affffe"/>
      </w:pPr>
      <w:r>
        <w:rPr>
          <w:rFonts w:hint="eastAsia"/>
        </w:rPr>
        <w:t>——数据准确性：零部件、辅料、能耗、包装、原料与产品运输等数据需采用企业实际生产统计记录，环境排放数据优先采用环境监测报告；所有数据均有相关的数据来源和数据处理算法；估算或引用文献的数据需在报告中说明</w:t>
      </w:r>
      <w:r w:rsidR="0097412E">
        <w:rPr>
          <w:rFonts w:hint="eastAsia"/>
        </w:rPr>
        <w:t>；</w:t>
      </w:r>
    </w:p>
    <w:p w14:paraId="0E15CC91" w14:textId="03CD1EF5" w:rsidR="00AD4D36" w:rsidRDefault="00926FFD" w:rsidP="0022344D">
      <w:pPr>
        <w:pStyle w:val="affffe"/>
      </w:pPr>
      <w:r>
        <w:rPr>
          <w:rFonts w:hint="eastAsia"/>
        </w:rPr>
        <w:t>——数据一致性：每个过程的消耗与排放数据需保持一致的统计标准，即基于相同产品产出、相同过程边界、相同数据统计期；存在不一致情况时需在报告中说明</w:t>
      </w:r>
      <w:r w:rsidR="0097412E">
        <w:rPr>
          <w:rFonts w:hint="eastAsia"/>
        </w:rPr>
        <w:t>；</w:t>
      </w:r>
    </w:p>
    <w:p w14:paraId="7555808F" w14:textId="77777777" w:rsidR="00AD4D36" w:rsidRDefault="00926FFD" w:rsidP="0022344D">
      <w:pPr>
        <w:pStyle w:val="affffe"/>
      </w:pPr>
      <w:r>
        <w:rPr>
          <w:rFonts w:hint="eastAsia"/>
        </w:rPr>
        <w:t>——数据收集原则：活动水平数据优先采用直接计量、测量获得的原始数据，其次采用通过原始数据折算获得的二次数据，以上数据均不可获得时可采用来自相似单元过程的替代数据。使用阶段可使用统计数据、设计数据或估算数据。</w:t>
      </w:r>
    </w:p>
    <w:p w14:paraId="6C31DC64" w14:textId="77777777" w:rsidR="00AD4D36" w:rsidRDefault="00926FFD">
      <w:pPr>
        <w:pStyle w:val="affd"/>
        <w:spacing w:before="120" w:after="120"/>
      </w:pPr>
      <w:bookmarkStart w:id="55" w:name="_Toc27736"/>
      <w:r>
        <w:rPr>
          <w:rFonts w:hint="eastAsia"/>
        </w:rPr>
        <w:t>数据抽样</w:t>
      </w:r>
      <w:bookmarkEnd w:id="55"/>
    </w:p>
    <w:p w14:paraId="4FE0DEA4" w14:textId="77777777" w:rsidR="00AD4D36" w:rsidRDefault="00926FFD" w:rsidP="0037790C">
      <w:pPr>
        <w:pStyle w:val="affffffffa"/>
        <w:rPr>
          <w:rFonts w:ascii="Times New Roman"/>
        </w:rPr>
      </w:pPr>
      <w:r>
        <w:rPr>
          <w:rFonts w:hint="eastAsia"/>
        </w:rPr>
        <w:t>若单元过程的输入数据来自多个源头，宜选择具有代表性的数据样本进行温室气体排放与清除数据的收集。抽样数据应满足</w:t>
      </w:r>
      <w:r>
        <w:rPr>
          <w:rFonts w:hint="eastAsia"/>
        </w:rPr>
        <w:t>6.1</w:t>
      </w:r>
      <w:r>
        <w:rPr>
          <w:rFonts w:hint="eastAsia"/>
        </w:rPr>
        <w:t>规定的数据质量要求。</w:t>
      </w:r>
    </w:p>
    <w:p w14:paraId="00CA0C3A" w14:textId="77777777" w:rsidR="00AD4D36" w:rsidRDefault="00926FFD" w:rsidP="0037790C">
      <w:pPr>
        <w:pStyle w:val="affffffffa"/>
      </w:pPr>
      <w:r>
        <w:rPr>
          <w:rFonts w:hint="eastAsia"/>
        </w:rPr>
        <w:t>若单一原材料来自多个供应商时，宜收集所有供应商的初级数据。若收集所有初级数据存在困难，则宜收集供应原材料数量</w:t>
      </w:r>
      <w:r>
        <w:rPr>
          <w:rFonts w:hint="eastAsia"/>
        </w:rPr>
        <w:t>50%</w:t>
      </w:r>
      <w:r>
        <w:rPr>
          <w:rFonts w:hint="eastAsia"/>
        </w:rPr>
        <w:t>以上的或具有代表性的供应商的初级数据，其加权平均值可作为无法取得数据的供应商的次级数据。</w:t>
      </w:r>
    </w:p>
    <w:p w14:paraId="6243CDF5" w14:textId="77777777" w:rsidR="00AD4D36" w:rsidRDefault="00926FFD" w:rsidP="0037790C">
      <w:pPr>
        <w:pStyle w:val="affffffffa"/>
      </w:pPr>
      <w:r>
        <w:rPr>
          <w:rFonts w:hint="eastAsia"/>
        </w:rPr>
        <w:t>若产品运输路线不止一条，宜收集所有路线的初级数据。若收集所有初级数据存在困难，则宜</w:t>
      </w:r>
      <w:r>
        <w:rPr>
          <w:rFonts w:hint="eastAsia"/>
        </w:rPr>
        <w:lastRenderedPageBreak/>
        <w:t>收集销售量占总销售量</w:t>
      </w:r>
      <w:r>
        <w:rPr>
          <w:rFonts w:hint="eastAsia"/>
        </w:rPr>
        <w:t>50%</w:t>
      </w:r>
      <w:r>
        <w:rPr>
          <w:rFonts w:hint="eastAsia"/>
        </w:rPr>
        <w:t>以上的或具有代表性的主要销售点的运输路线，其加权平均值可作为无法取得数据的路线的次级数据。</w:t>
      </w:r>
    </w:p>
    <w:p w14:paraId="5E411562" w14:textId="77777777" w:rsidR="00AD4D36" w:rsidRDefault="00926FFD" w:rsidP="00DE52B0">
      <w:pPr>
        <w:pStyle w:val="affd"/>
        <w:spacing w:before="120" w:after="120"/>
      </w:pPr>
      <w:bookmarkStart w:id="56" w:name="_Toc11741"/>
      <w:r>
        <w:rPr>
          <w:rFonts w:hint="eastAsia"/>
        </w:rPr>
        <w:t>数据收集要求</w:t>
      </w:r>
      <w:bookmarkEnd w:id="56"/>
    </w:p>
    <w:p w14:paraId="01DE2CB1" w14:textId="77777777" w:rsidR="00AD4D36" w:rsidRDefault="00926FFD" w:rsidP="00DE52B0">
      <w:pPr>
        <w:pStyle w:val="affe"/>
        <w:spacing w:before="120" w:after="120"/>
      </w:pPr>
      <w:r>
        <w:rPr>
          <w:rFonts w:hint="eastAsia"/>
        </w:rPr>
        <w:t>原材料获取阶段</w:t>
      </w:r>
    </w:p>
    <w:p w14:paraId="43653ED8" w14:textId="77777777" w:rsidR="00AD4D36" w:rsidRDefault="00926FFD" w:rsidP="00DE52B0">
      <w:pPr>
        <w:pStyle w:val="affffffff9"/>
      </w:pPr>
      <w:r>
        <w:rPr>
          <w:rFonts w:hint="eastAsia"/>
        </w:rPr>
        <w:t>以下项目应收集初级数据：</w:t>
      </w:r>
    </w:p>
    <w:p w14:paraId="1E28B552" w14:textId="77777777" w:rsidR="00AD4D36" w:rsidRDefault="00926FFD" w:rsidP="00926FFD">
      <w:pPr>
        <w:pStyle w:val="af5"/>
        <w:numPr>
          <w:ilvl w:val="0"/>
          <w:numId w:val="36"/>
        </w:numPr>
      </w:pPr>
      <w:r>
        <w:rPr>
          <w:rFonts w:hint="eastAsia"/>
        </w:rPr>
        <w:t>茶叶种植及采摘相关项目，包括：</w:t>
      </w:r>
    </w:p>
    <w:p w14:paraId="1AC0D4E5" w14:textId="77777777" w:rsidR="00AD4D36" w:rsidRDefault="00926FFD" w:rsidP="00DE52B0">
      <w:pPr>
        <w:pStyle w:val="af2"/>
      </w:pPr>
      <w:r>
        <w:rPr>
          <w:rFonts w:hint="eastAsia"/>
        </w:rPr>
        <w:t>肥料、农药等辅助材料</w:t>
      </w:r>
      <w:r>
        <w:rPr>
          <w:rFonts w:hint="eastAsia"/>
        </w:rPr>
        <w:t>的消耗量；</w:t>
      </w:r>
    </w:p>
    <w:p w14:paraId="72B42151" w14:textId="77777777" w:rsidR="00AD4D36" w:rsidRDefault="00926FFD" w:rsidP="00DE52B0">
      <w:pPr>
        <w:pStyle w:val="af2"/>
      </w:pPr>
      <w:r>
        <w:rPr>
          <w:rFonts w:hint="eastAsia"/>
        </w:rPr>
        <w:t>修剪机、采摘机、灌溉等设备作业面积；</w:t>
      </w:r>
    </w:p>
    <w:p w14:paraId="036F0F40" w14:textId="77777777" w:rsidR="00AD4D36" w:rsidRDefault="00926FFD" w:rsidP="00DE52B0">
      <w:pPr>
        <w:pStyle w:val="af2"/>
      </w:pPr>
      <w:r>
        <w:rPr>
          <w:rFonts w:hint="eastAsia"/>
        </w:rPr>
        <w:t>茶叶种植及采摘相关过程能耗使用量；</w:t>
      </w:r>
    </w:p>
    <w:p w14:paraId="56A8B03D" w14:textId="39428CBD" w:rsidR="00AD4D36" w:rsidRDefault="00926FFD" w:rsidP="00DE52B0">
      <w:pPr>
        <w:pStyle w:val="af2"/>
      </w:pPr>
      <w:r>
        <w:rPr>
          <w:rFonts w:hint="eastAsia"/>
        </w:rPr>
        <w:t>废弃物产生量</w:t>
      </w:r>
      <w:r w:rsidR="00DE52B0">
        <w:rPr>
          <w:rFonts w:hint="eastAsia"/>
        </w:rPr>
        <w:t>；</w:t>
      </w:r>
    </w:p>
    <w:p w14:paraId="207DF186" w14:textId="77777777" w:rsidR="00AD4D36" w:rsidRDefault="00926FFD" w:rsidP="00DE52B0">
      <w:pPr>
        <w:pStyle w:val="af5"/>
      </w:pPr>
      <w:r>
        <w:rPr>
          <w:rFonts w:hint="eastAsia"/>
        </w:rPr>
        <w:t>鲜叶存储相关项目，包括：</w:t>
      </w:r>
    </w:p>
    <w:p w14:paraId="1AA76199" w14:textId="3A30A5BA" w:rsidR="00AD4D36" w:rsidRDefault="00926FFD" w:rsidP="00DE52B0">
      <w:pPr>
        <w:pStyle w:val="af2"/>
      </w:pPr>
      <w:r>
        <w:rPr>
          <w:rFonts w:hint="eastAsia"/>
        </w:rPr>
        <w:t>鲜叶存储相关过程能源、水、辅助材料等消耗量；</w:t>
      </w:r>
    </w:p>
    <w:p w14:paraId="2257DBBD" w14:textId="77777777" w:rsidR="00AD4D36" w:rsidRDefault="00926FFD" w:rsidP="00DE52B0">
      <w:pPr>
        <w:pStyle w:val="af2"/>
      </w:pPr>
      <w:r>
        <w:rPr>
          <w:rFonts w:hint="eastAsia"/>
        </w:rPr>
        <w:t>鲜叶产量及存仓率；</w:t>
      </w:r>
    </w:p>
    <w:p w14:paraId="1F959B22" w14:textId="57420992" w:rsidR="00AD4D36" w:rsidRDefault="00926FFD" w:rsidP="00DE52B0">
      <w:pPr>
        <w:pStyle w:val="af2"/>
      </w:pPr>
      <w:r>
        <w:rPr>
          <w:rFonts w:hint="eastAsia"/>
        </w:rPr>
        <w:t>废弃物处理方式及产生量</w:t>
      </w:r>
      <w:r w:rsidR="00DE52B0">
        <w:rPr>
          <w:rFonts w:hint="eastAsia"/>
        </w:rPr>
        <w:t>；</w:t>
      </w:r>
    </w:p>
    <w:p w14:paraId="7B7F939B" w14:textId="09791F63" w:rsidR="00AD4D36" w:rsidRDefault="00926FFD" w:rsidP="00DE52B0">
      <w:pPr>
        <w:pStyle w:val="af5"/>
      </w:pPr>
      <w:proofErr w:type="gramStart"/>
      <w:r>
        <w:rPr>
          <w:rFonts w:hint="eastAsia"/>
        </w:rPr>
        <w:t>六堡茶鲜叶</w:t>
      </w:r>
      <w:proofErr w:type="gramEnd"/>
      <w:r>
        <w:rPr>
          <w:rFonts w:hint="eastAsia"/>
        </w:rPr>
        <w:t>运输至加工厂相关项目，包括运输过程使用的能耗情况。</w:t>
      </w:r>
    </w:p>
    <w:p w14:paraId="684E8D81" w14:textId="77777777" w:rsidR="00AD4D36" w:rsidRDefault="00926FFD" w:rsidP="00E104B1">
      <w:pPr>
        <w:pStyle w:val="affffffff9"/>
      </w:pPr>
      <w:r>
        <w:rPr>
          <w:rFonts w:hint="eastAsia"/>
        </w:rPr>
        <w:t>以下项目应收集次级数据：</w:t>
      </w:r>
    </w:p>
    <w:p w14:paraId="289772CB" w14:textId="77777777" w:rsidR="00AD4D36" w:rsidRDefault="00926FFD" w:rsidP="00926FFD">
      <w:pPr>
        <w:pStyle w:val="af5"/>
        <w:numPr>
          <w:ilvl w:val="0"/>
          <w:numId w:val="37"/>
        </w:numPr>
      </w:pPr>
      <w:r>
        <w:rPr>
          <w:rFonts w:hint="eastAsia"/>
        </w:rPr>
        <w:t>肥料、农药等辅助材料制备及运输相关的温室气体排放与清除因子；</w:t>
      </w:r>
    </w:p>
    <w:p w14:paraId="551BA2EC" w14:textId="77777777" w:rsidR="00AD4D36" w:rsidRDefault="00926FFD" w:rsidP="00E104B1">
      <w:pPr>
        <w:pStyle w:val="af5"/>
      </w:pPr>
      <w:r>
        <w:rPr>
          <w:rFonts w:hint="eastAsia"/>
        </w:rPr>
        <w:t>茶树种植相关的温室气体排放与清除因子；</w:t>
      </w:r>
    </w:p>
    <w:p w14:paraId="20461506" w14:textId="77777777" w:rsidR="00AD4D36" w:rsidRDefault="00926FFD" w:rsidP="00E104B1">
      <w:pPr>
        <w:pStyle w:val="af5"/>
      </w:pPr>
      <w:r>
        <w:rPr>
          <w:rFonts w:hint="eastAsia"/>
        </w:rPr>
        <w:t>中间产品生产、运输相关的温室气体排放与清除因子；</w:t>
      </w:r>
    </w:p>
    <w:p w14:paraId="3BA14020" w14:textId="77777777" w:rsidR="00AD4D36" w:rsidRDefault="00926FFD" w:rsidP="00E104B1">
      <w:pPr>
        <w:pStyle w:val="af5"/>
      </w:pPr>
      <w:r>
        <w:rPr>
          <w:rFonts w:hint="eastAsia"/>
        </w:rPr>
        <w:t>辅助材料、包装材料生产、运输相关的温室气体排放与清除</w:t>
      </w:r>
      <w:r>
        <w:rPr>
          <w:rFonts w:hint="eastAsia"/>
        </w:rPr>
        <w:t>因子；</w:t>
      </w:r>
    </w:p>
    <w:p w14:paraId="3425E743" w14:textId="77777777" w:rsidR="00AD4D36" w:rsidRDefault="00926FFD" w:rsidP="00E104B1">
      <w:pPr>
        <w:pStyle w:val="af5"/>
      </w:pPr>
      <w:r>
        <w:rPr>
          <w:rFonts w:hint="eastAsia"/>
        </w:rPr>
        <w:t>能源、输送和消耗相关的温室气体排放与清除因子；</w:t>
      </w:r>
    </w:p>
    <w:p w14:paraId="2D25D4CD" w14:textId="77777777" w:rsidR="00AD4D36" w:rsidRDefault="00926FFD" w:rsidP="00E104B1">
      <w:pPr>
        <w:pStyle w:val="af5"/>
      </w:pPr>
      <w:r>
        <w:rPr>
          <w:rFonts w:hint="eastAsia"/>
        </w:rPr>
        <w:t>废弃物处理相关的温室气体排放与清除因子。</w:t>
      </w:r>
    </w:p>
    <w:p w14:paraId="1F617FB0" w14:textId="77777777" w:rsidR="00AD4D36" w:rsidRDefault="00926FFD" w:rsidP="00E104B1">
      <w:pPr>
        <w:pStyle w:val="affe"/>
        <w:spacing w:before="120" w:after="120"/>
      </w:pPr>
      <w:r>
        <w:rPr>
          <w:rFonts w:hint="eastAsia"/>
        </w:rPr>
        <w:t>加工阶段</w:t>
      </w:r>
    </w:p>
    <w:p w14:paraId="7A6C33CA" w14:textId="77777777" w:rsidR="00AD4D36" w:rsidRDefault="00926FFD" w:rsidP="00E104B1">
      <w:pPr>
        <w:pStyle w:val="affffffff9"/>
      </w:pPr>
      <w:r>
        <w:rPr>
          <w:rFonts w:hint="eastAsia"/>
        </w:rPr>
        <w:t>以下项目应收集初级数据：</w:t>
      </w:r>
    </w:p>
    <w:p w14:paraId="240BB6B5" w14:textId="77777777" w:rsidR="00AD4D36" w:rsidRPr="002A7558" w:rsidRDefault="00926FFD" w:rsidP="00926FFD">
      <w:pPr>
        <w:pStyle w:val="af5"/>
        <w:numPr>
          <w:ilvl w:val="0"/>
          <w:numId w:val="42"/>
        </w:numPr>
        <w:rPr>
          <w:rFonts w:ascii="Times New Roman"/>
        </w:rPr>
      </w:pPr>
      <w:r>
        <w:rPr>
          <w:rFonts w:hint="eastAsia"/>
        </w:rPr>
        <w:t>投入量相关项目，包括：</w:t>
      </w:r>
    </w:p>
    <w:p w14:paraId="706D0E00" w14:textId="77777777" w:rsidR="00AD4D36" w:rsidRDefault="00926FFD" w:rsidP="00E104B1">
      <w:pPr>
        <w:pStyle w:val="af2"/>
      </w:pPr>
      <w:r>
        <w:rPr>
          <w:rFonts w:hint="eastAsia"/>
        </w:rPr>
        <w:t>鲜叶或中间产品的投入量；</w:t>
      </w:r>
    </w:p>
    <w:p w14:paraId="22BF0472" w14:textId="77777777" w:rsidR="00AD4D36" w:rsidRDefault="00926FFD" w:rsidP="00E104B1">
      <w:pPr>
        <w:pStyle w:val="af2"/>
      </w:pPr>
      <w:r>
        <w:rPr>
          <w:rFonts w:hint="eastAsia"/>
        </w:rPr>
        <w:t>辅助材料的投入量；</w:t>
      </w:r>
    </w:p>
    <w:p w14:paraId="151A595E" w14:textId="77777777" w:rsidR="00AD4D36" w:rsidRDefault="00926FFD" w:rsidP="00E104B1">
      <w:pPr>
        <w:pStyle w:val="af2"/>
      </w:pPr>
      <w:r>
        <w:rPr>
          <w:rFonts w:hint="eastAsia"/>
        </w:rPr>
        <w:t>包装材料的投入量；</w:t>
      </w:r>
    </w:p>
    <w:p w14:paraId="2EE3175C" w14:textId="77777777" w:rsidR="00AD4D36" w:rsidRDefault="00926FFD" w:rsidP="00E104B1">
      <w:pPr>
        <w:pStyle w:val="af2"/>
      </w:pPr>
      <w:r>
        <w:rPr>
          <w:rFonts w:hint="eastAsia"/>
        </w:rPr>
        <w:t>水、电等能源的消耗量。</w:t>
      </w:r>
    </w:p>
    <w:p w14:paraId="5903DE57" w14:textId="77777777" w:rsidR="00AD4D36" w:rsidRDefault="00926FFD" w:rsidP="00E104B1">
      <w:pPr>
        <w:pStyle w:val="af5"/>
      </w:pPr>
      <w:r>
        <w:rPr>
          <w:rFonts w:hint="eastAsia"/>
        </w:rPr>
        <w:t>产出量相关项目，包括：</w:t>
      </w:r>
    </w:p>
    <w:p w14:paraId="0475991C" w14:textId="77777777" w:rsidR="00AD4D36" w:rsidRDefault="00926FFD" w:rsidP="00E104B1">
      <w:pPr>
        <w:pStyle w:val="af2"/>
      </w:pPr>
      <w:r>
        <w:rPr>
          <w:rFonts w:hint="eastAsia"/>
        </w:rPr>
        <w:t>成品茶产出量；</w:t>
      </w:r>
    </w:p>
    <w:p w14:paraId="2E7F710F" w14:textId="77777777" w:rsidR="00AD4D36" w:rsidRDefault="00926FFD" w:rsidP="00E104B1">
      <w:pPr>
        <w:pStyle w:val="af2"/>
      </w:pPr>
      <w:r>
        <w:rPr>
          <w:rFonts w:hint="eastAsia"/>
        </w:rPr>
        <w:t>废弃物产生量。</w:t>
      </w:r>
    </w:p>
    <w:p w14:paraId="6A211487" w14:textId="77777777" w:rsidR="00AD4D36" w:rsidRDefault="00926FFD" w:rsidP="00E104B1">
      <w:pPr>
        <w:pStyle w:val="af5"/>
      </w:pPr>
      <w:r>
        <w:rPr>
          <w:rFonts w:hint="eastAsia"/>
        </w:rPr>
        <w:t>环境控制过程相关项目，包括：</w:t>
      </w:r>
    </w:p>
    <w:p w14:paraId="121D7535" w14:textId="77777777" w:rsidR="00AD4D36" w:rsidRDefault="00926FFD" w:rsidP="00E104B1">
      <w:pPr>
        <w:pStyle w:val="af2"/>
      </w:pPr>
      <w:r>
        <w:rPr>
          <w:rFonts w:hint="eastAsia"/>
        </w:rPr>
        <w:t>毛茶、成品茶存储所消耗的电量；</w:t>
      </w:r>
    </w:p>
    <w:p w14:paraId="0F2636E4" w14:textId="77777777" w:rsidR="00AD4D36" w:rsidRDefault="00926FFD" w:rsidP="00E104B1">
      <w:pPr>
        <w:pStyle w:val="af2"/>
      </w:pPr>
      <w:r>
        <w:rPr>
          <w:rFonts w:hint="eastAsia"/>
        </w:rPr>
        <w:t>废弃物产生量。</w:t>
      </w:r>
    </w:p>
    <w:p w14:paraId="48148AFD" w14:textId="77777777" w:rsidR="00AD4D36" w:rsidRDefault="00926FFD" w:rsidP="00E104B1">
      <w:pPr>
        <w:pStyle w:val="affffffff9"/>
      </w:pPr>
      <w:r>
        <w:rPr>
          <w:rFonts w:hint="eastAsia"/>
        </w:rPr>
        <w:t>以下项目应收集次级数据：</w:t>
      </w:r>
    </w:p>
    <w:p w14:paraId="5724F4A9" w14:textId="77777777" w:rsidR="00AD4D36" w:rsidRDefault="00926FFD" w:rsidP="00926FFD">
      <w:pPr>
        <w:pStyle w:val="af5"/>
        <w:numPr>
          <w:ilvl w:val="0"/>
          <w:numId w:val="38"/>
        </w:numPr>
      </w:pPr>
      <w:r>
        <w:rPr>
          <w:rFonts w:hint="eastAsia"/>
        </w:rPr>
        <w:t>能源、水消耗相关的温室气体排放与清除因子；</w:t>
      </w:r>
    </w:p>
    <w:p w14:paraId="3FCACEB0" w14:textId="77777777" w:rsidR="00AD4D36" w:rsidRDefault="00926FFD" w:rsidP="00E104B1">
      <w:pPr>
        <w:pStyle w:val="af5"/>
      </w:pPr>
      <w:r>
        <w:rPr>
          <w:rFonts w:hint="eastAsia"/>
        </w:rPr>
        <w:t>废弃物处理相关的温室气体排放与清除因子。</w:t>
      </w:r>
    </w:p>
    <w:p w14:paraId="626800DD" w14:textId="77777777" w:rsidR="00AD4D36" w:rsidRDefault="00926FFD" w:rsidP="00E104B1">
      <w:pPr>
        <w:pStyle w:val="affe"/>
        <w:spacing w:before="120" w:after="120"/>
      </w:pPr>
      <w:r>
        <w:rPr>
          <w:rFonts w:hint="eastAsia"/>
        </w:rPr>
        <w:t>分销存储阶段</w:t>
      </w:r>
    </w:p>
    <w:p w14:paraId="4AF610B3" w14:textId="77777777" w:rsidR="00AD4D36" w:rsidRDefault="00926FFD" w:rsidP="00E104B1">
      <w:pPr>
        <w:pStyle w:val="affffffff9"/>
      </w:pPr>
      <w:r>
        <w:rPr>
          <w:rFonts w:hint="eastAsia"/>
        </w:rPr>
        <w:t>以下项目应收集初级数据：</w:t>
      </w:r>
    </w:p>
    <w:p w14:paraId="5CEB8AE0" w14:textId="77777777" w:rsidR="00AD4D36" w:rsidRDefault="00926FFD" w:rsidP="00926FFD">
      <w:pPr>
        <w:pStyle w:val="af5"/>
        <w:numPr>
          <w:ilvl w:val="0"/>
          <w:numId w:val="39"/>
        </w:numPr>
      </w:pPr>
      <w:proofErr w:type="gramStart"/>
      <w:r>
        <w:rPr>
          <w:rFonts w:hint="eastAsia"/>
        </w:rPr>
        <w:t>六堡茶产品</w:t>
      </w:r>
      <w:proofErr w:type="gramEnd"/>
      <w:r>
        <w:rPr>
          <w:rFonts w:hint="eastAsia"/>
        </w:rPr>
        <w:t>从加工厂运输至销售点的运输过程相关项目，包括：</w:t>
      </w:r>
    </w:p>
    <w:p w14:paraId="533BAA23" w14:textId="77777777" w:rsidR="00AD4D36" w:rsidRDefault="00926FFD" w:rsidP="00E104B1">
      <w:pPr>
        <w:pStyle w:val="af2"/>
      </w:pPr>
      <w:r>
        <w:rPr>
          <w:rFonts w:hint="eastAsia"/>
        </w:rPr>
        <w:t>每种运输方式的产品运输的数量和重量；</w:t>
      </w:r>
    </w:p>
    <w:p w14:paraId="32FAD6BC" w14:textId="77777777" w:rsidR="00AD4D36" w:rsidRDefault="00926FFD" w:rsidP="00E104B1">
      <w:pPr>
        <w:pStyle w:val="af2"/>
      </w:pPr>
      <w:r>
        <w:rPr>
          <w:rFonts w:hint="eastAsia"/>
        </w:rPr>
        <w:t>每种运输方式的能源消耗量，或其他可计算获得能源消耗量的数据；</w:t>
      </w:r>
    </w:p>
    <w:p w14:paraId="5C0CB1DA" w14:textId="77777777" w:rsidR="00AD4D36" w:rsidRDefault="00926FFD" w:rsidP="00E104B1">
      <w:pPr>
        <w:pStyle w:val="af2"/>
      </w:pPr>
      <w:r>
        <w:rPr>
          <w:rFonts w:hint="eastAsia"/>
        </w:rPr>
        <w:t>每种运输方式的吨公里数。</w:t>
      </w:r>
    </w:p>
    <w:p w14:paraId="6E0FE3F1" w14:textId="77777777" w:rsidR="00AD4D36" w:rsidRDefault="00926FFD" w:rsidP="00E104B1">
      <w:pPr>
        <w:pStyle w:val="af5"/>
      </w:pPr>
      <w:r>
        <w:rPr>
          <w:rFonts w:hint="eastAsia"/>
        </w:rPr>
        <w:t>产品从六</w:t>
      </w:r>
      <w:proofErr w:type="gramStart"/>
      <w:r>
        <w:rPr>
          <w:rFonts w:hint="eastAsia"/>
        </w:rPr>
        <w:t>堡茶工厂</w:t>
      </w:r>
      <w:proofErr w:type="gramEnd"/>
      <w:r>
        <w:rPr>
          <w:rFonts w:hint="eastAsia"/>
        </w:rPr>
        <w:t>到销售点的环境控制过程相关项目，包括：</w:t>
      </w:r>
    </w:p>
    <w:p w14:paraId="72A87608" w14:textId="77777777" w:rsidR="00AD4D36" w:rsidRDefault="00926FFD" w:rsidP="00E104B1">
      <w:pPr>
        <w:pStyle w:val="af2"/>
      </w:pPr>
      <w:r>
        <w:rPr>
          <w:rFonts w:hint="eastAsia"/>
        </w:rPr>
        <w:t>产品存储涉及的能耗；</w:t>
      </w:r>
    </w:p>
    <w:p w14:paraId="43C4F6E2" w14:textId="77777777" w:rsidR="00AD4D36" w:rsidRDefault="00926FFD" w:rsidP="00E104B1">
      <w:pPr>
        <w:pStyle w:val="af2"/>
      </w:pPr>
      <w:r>
        <w:rPr>
          <w:rFonts w:hint="eastAsia"/>
        </w:rPr>
        <w:lastRenderedPageBreak/>
        <w:t>废弃物产生量。</w:t>
      </w:r>
    </w:p>
    <w:p w14:paraId="76401E2E" w14:textId="62A826DB" w:rsidR="00AD4D36" w:rsidRDefault="00926FFD" w:rsidP="00E104B1">
      <w:pPr>
        <w:pStyle w:val="afff2"/>
      </w:pPr>
      <w:r>
        <w:rPr>
          <w:rFonts w:hint="eastAsia"/>
        </w:rPr>
        <w:t>其它可计算获得能源消耗量的数据包括单位距离能源消耗量和运输距离、运输费用和能源单价等。</w:t>
      </w:r>
    </w:p>
    <w:p w14:paraId="14D2C200" w14:textId="77777777" w:rsidR="00AD4D36" w:rsidRDefault="00926FFD" w:rsidP="00E104B1">
      <w:pPr>
        <w:pStyle w:val="affffffff9"/>
      </w:pPr>
      <w:r>
        <w:rPr>
          <w:rFonts w:hint="eastAsia"/>
        </w:rPr>
        <w:t>运输相关的温室气体排放与清除因子可收集次级数据。</w:t>
      </w:r>
    </w:p>
    <w:p w14:paraId="74693411" w14:textId="77777777" w:rsidR="00AD4D36" w:rsidRDefault="00926FFD">
      <w:pPr>
        <w:pStyle w:val="affe"/>
        <w:spacing w:before="120" w:after="120"/>
      </w:pPr>
      <w:r>
        <w:rPr>
          <w:rFonts w:hint="eastAsia"/>
        </w:rPr>
        <w:t>销售及处置阶段</w:t>
      </w:r>
    </w:p>
    <w:p w14:paraId="02FF679E" w14:textId="77777777" w:rsidR="00AD4D36" w:rsidRDefault="00926FFD" w:rsidP="005F01BA">
      <w:pPr>
        <w:pStyle w:val="affffffff9"/>
      </w:pPr>
      <w:r>
        <w:rPr>
          <w:rFonts w:hint="eastAsia"/>
        </w:rPr>
        <w:t>本阶段可不收集初级数据。</w:t>
      </w:r>
    </w:p>
    <w:p w14:paraId="1B36BA32" w14:textId="62016008" w:rsidR="00AD4D36" w:rsidRDefault="00926FFD" w:rsidP="005F01BA">
      <w:pPr>
        <w:pStyle w:val="affffffff9"/>
      </w:pPr>
      <w:r>
        <w:rPr>
          <w:rFonts w:hint="eastAsia"/>
        </w:rPr>
        <w:t>以下项目可收集次级数据</w:t>
      </w:r>
      <w:r w:rsidR="005F01BA">
        <w:rPr>
          <w:rFonts w:hint="eastAsia"/>
        </w:rPr>
        <w:t>：</w:t>
      </w:r>
    </w:p>
    <w:p w14:paraId="1D91C093" w14:textId="77777777" w:rsidR="00AD4D36" w:rsidRDefault="00926FFD" w:rsidP="00926FFD">
      <w:pPr>
        <w:pStyle w:val="af5"/>
        <w:numPr>
          <w:ilvl w:val="0"/>
          <w:numId w:val="40"/>
        </w:numPr>
      </w:pPr>
      <w:proofErr w:type="gramStart"/>
      <w:r>
        <w:rPr>
          <w:rFonts w:hint="eastAsia"/>
        </w:rPr>
        <w:t>六堡茶包装</w:t>
      </w:r>
      <w:proofErr w:type="gramEnd"/>
      <w:r>
        <w:rPr>
          <w:rFonts w:hint="eastAsia"/>
        </w:rPr>
        <w:t>材料的废弃处理方式、回收量、焚烧量和填埋量；</w:t>
      </w:r>
    </w:p>
    <w:p w14:paraId="7B95788D" w14:textId="77777777" w:rsidR="00AD4D36" w:rsidRDefault="00926FFD" w:rsidP="005F01BA">
      <w:pPr>
        <w:pStyle w:val="af5"/>
      </w:pPr>
      <w:r>
        <w:rPr>
          <w:rFonts w:hint="eastAsia"/>
        </w:rPr>
        <w:t>废弃物处理相关的温室气体排放与清除因子；</w:t>
      </w:r>
    </w:p>
    <w:p w14:paraId="303EBF6C" w14:textId="77777777" w:rsidR="00AD4D36" w:rsidRDefault="00926FFD" w:rsidP="005F01BA">
      <w:pPr>
        <w:pStyle w:val="af5"/>
      </w:pPr>
      <w:r>
        <w:rPr>
          <w:rFonts w:hint="eastAsia"/>
        </w:rPr>
        <w:t>燃料、电力等能源、资源消耗相关的温室气体排放与清除因子。</w:t>
      </w:r>
    </w:p>
    <w:p w14:paraId="724251FF" w14:textId="77777777" w:rsidR="00AD4D36" w:rsidRDefault="00926FFD" w:rsidP="005F01BA">
      <w:pPr>
        <w:pStyle w:val="affffffff9"/>
      </w:pPr>
      <w:r>
        <w:rPr>
          <w:rFonts w:hint="eastAsia"/>
        </w:rPr>
        <w:t>产品废弃后运送</w:t>
      </w:r>
      <w:proofErr w:type="gramStart"/>
      <w:r>
        <w:rPr>
          <w:rFonts w:hint="eastAsia"/>
        </w:rPr>
        <w:t>至处理</w:t>
      </w:r>
      <w:proofErr w:type="gramEnd"/>
      <w:r>
        <w:rPr>
          <w:rFonts w:hint="eastAsia"/>
        </w:rPr>
        <w:t>设施的运输以及产品的回收率、焚烧率、填埋率，可使用国家、行业或消费者行为调查的统计资料。</w:t>
      </w:r>
      <w:proofErr w:type="gramStart"/>
      <w:r>
        <w:rPr>
          <w:rFonts w:hint="eastAsia"/>
        </w:rPr>
        <w:t>当无法</w:t>
      </w:r>
      <w:proofErr w:type="gramEnd"/>
      <w:r>
        <w:rPr>
          <w:rFonts w:hint="eastAsia"/>
        </w:rPr>
        <w:t>取得前述数据时，可进行情景假设。运输距离宜考虑现有资源处置和回收体系。废弃物处理过程宜考虑产品废弃地的实际情况。</w:t>
      </w:r>
    </w:p>
    <w:p w14:paraId="75509394" w14:textId="77777777" w:rsidR="00AD4D36" w:rsidRDefault="00926FFD">
      <w:pPr>
        <w:pStyle w:val="affd"/>
        <w:spacing w:before="120" w:after="120"/>
      </w:pPr>
      <w:bookmarkStart w:id="57" w:name="_Toc27586"/>
      <w:r>
        <w:rPr>
          <w:rFonts w:hint="eastAsia"/>
        </w:rPr>
        <w:t>分配原则</w:t>
      </w:r>
      <w:bookmarkEnd w:id="57"/>
    </w:p>
    <w:p w14:paraId="2F3A7CFE" w14:textId="77777777" w:rsidR="00AD4D36" w:rsidRDefault="00926FFD" w:rsidP="0022344D">
      <w:pPr>
        <w:pStyle w:val="affffe"/>
      </w:pPr>
      <w:r>
        <w:t>在边界设置或数据收集时，应尽量避免进行数据分配。若发现至少有一个过程的输入和输出包含多个产品，则总排放量需要在产品生命</w:t>
      </w:r>
      <w:r>
        <w:t>周期内进行分配。分配的原则如下：</w:t>
      </w:r>
    </w:p>
    <w:p w14:paraId="71D9E939" w14:textId="044D7BF7" w:rsidR="00AD4D36" w:rsidRDefault="00926FFD" w:rsidP="005F01BA">
      <w:pPr>
        <w:pStyle w:val="af2"/>
      </w:pPr>
      <w:r>
        <w:t>优先使用物理关系参数（包括但不限于生产量、生产工时等）进行分配；</w:t>
      </w:r>
    </w:p>
    <w:p w14:paraId="4FD51E73" w14:textId="388913A5" w:rsidR="00AD4D36" w:rsidRDefault="00926FFD" w:rsidP="005F01BA">
      <w:pPr>
        <w:pStyle w:val="af2"/>
      </w:pPr>
      <w:r>
        <w:t>无法找到物理关系时，则依经济价值进行分配；</w:t>
      </w:r>
    </w:p>
    <w:p w14:paraId="3DFE0D99" w14:textId="0ACEF39E" w:rsidR="00AD4D36" w:rsidRDefault="00926FFD" w:rsidP="005F01BA">
      <w:pPr>
        <w:pStyle w:val="af2"/>
      </w:pPr>
      <w:r>
        <w:t>若使用其他分配方法，须提供所使用参数的基础及计算说明。</w:t>
      </w:r>
    </w:p>
    <w:p w14:paraId="565C8F08" w14:textId="77777777" w:rsidR="00AD4D36" w:rsidRDefault="00926FFD">
      <w:pPr>
        <w:pStyle w:val="affd"/>
        <w:spacing w:before="120" w:after="120"/>
      </w:pPr>
      <w:bookmarkStart w:id="58" w:name="_Toc22754"/>
      <w:r>
        <w:rPr>
          <w:rFonts w:hint="eastAsia"/>
        </w:rPr>
        <w:t>取舍准则</w:t>
      </w:r>
      <w:bookmarkEnd w:id="58"/>
    </w:p>
    <w:p w14:paraId="37E807B0" w14:textId="77777777" w:rsidR="00AD4D36" w:rsidRDefault="00926FFD" w:rsidP="005F01BA">
      <w:pPr>
        <w:pStyle w:val="affffffff9"/>
      </w:pPr>
      <w:r>
        <w:rPr>
          <w:rFonts w:hint="eastAsia"/>
        </w:rPr>
        <w:t>不应将对产品碳足迹有实质性贡献的温室气体排放与清除排除在外。应量化至少</w:t>
      </w:r>
      <w:r>
        <w:rPr>
          <w:rFonts w:hint="eastAsia"/>
        </w:rPr>
        <w:t>95%</w:t>
      </w:r>
      <w:r>
        <w:rPr>
          <w:rFonts w:hint="eastAsia"/>
        </w:rPr>
        <w:t>与功能单位相关的生命周期内预计会产生的温室气体排放与清除，即温室气体排放或清除量量小于所评价产品温室气体总排放或清除量</w:t>
      </w:r>
      <w:proofErr w:type="gramStart"/>
      <w:r>
        <w:rPr>
          <w:rFonts w:hint="eastAsia"/>
        </w:rPr>
        <w:t>估测值</w:t>
      </w:r>
      <w:proofErr w:type="gramEnd"/>
      <w:r>
        <w:rPr>
          <w:rFonts w:hint="eastAsia"/>
        </w:rPr>
        <w:t>1%</w:t>
      </w:r>
      <w:r>
        <w:rPr>
          <w:rFonts w:hint="eastAsia"/>
        </w:rPr>
        <w:t>的可予以舍去，但累计不应超过</w:t>
      </w:r>
      <w:r>
        <w:rPr>
          <w:rFonts w:hint="eastAsia"/>
        </w:rPr>
        <w:t>5%</w:t>
      </w:r>
      <w:r>
        <w:rPr>
          <w:rFonts w:hint="eastAsia"/>
        </w:rPr>
        <w:t>。取舍准则不适用于有毒有害物质，产品碳足迹量化应包含所有有毒有害的</w:t>
      </w:r>
      <w:r>
        <w:rPr>
          <w:rFonts w:hint="eastAsia"/>
        </w:rPr>
        <w:t>材料和物质。</w:t>
      </w:r>
    </w:p>
    <w:p w14:paraId="5B7BC659" w14:textId="77777777" w:rsidR="00AD4D36" w:rsidRDefault="00926FFD" w:rsidP="005F01BA">
      <w:pPr>
        <w:pStyle w:val="affffffff9"/>
      </w:pPr>
      <w:r>
        <w:rPr>
          <w:rFonts w:hint="eastAsia"/>
        </w:rPr>
        <w:t>舍去的温室气体排放与清除应有书面记录。所选择的取舍准则对量化结果产生的影响应在量化报告中做出解释。</w:t>
      </w:r>
    </w:p>
    <w:p w14:paraId="36753540" w14:textId="77777777" w:rsidR="00AD4D36" w:rsidRDefault="00926FFD" w:rsidP="00F47160">
      <w:pPr>
        <w:pStyle w:val="affc"/>
        <w:spacing w:before="240" w:after="240"/>
      </w:pPr>
      <w:bookmarkStart w:id="59" w:name="_Toc21126"/>
      <w:r>
        <w:rPr>
          <w:rFonts w:hint="eastAsia"/>
        </w:rPr>
        <w:t>产品碳足迹</w:t>
      </w:r>
      <w:bookmarkEnd w:id="59"/>
      <w:r>
        <w:rPr>
          <w:rFonts w:hint="eastAsia"/>
        </w:rPr>
        <w:t>量化</w:t>
      </w:r>
    </w:p>
    <w:p w14:paraId="4988A7D3" w14:textId="77777777" w:rsidR="00AD4D36" w:rsidRDefault="00926FFD" w:rsidP="00F47160">
      <w:pPr>
        <w:pStyle w:val="affd"/>
        <w:spacing w:before="120" w:after="120"/>
      </w:pPr>
      <w:bookmarkStart w:id="60" w:name="_Toc16959"/>
      <w:r>
        <w:rPr>
          <w:rFonts w:hint="eastAsia"/>
        </w:rPr>
        <w:t>排放情况</w:t>
      </w:r>
      <w:bookmarkEnd w:id="60"/>
    </w:p>
    <w:p w14:paraId="1A9B1FBF" w14:textId="77777777" w:rsidR="00AD4D36" w:rsidRDefault="00926FFD" w:rsidP="0022344D">
      <w:pPr>
        <w:pStyle w:val="affffe"/>
      </w:pPr>
      <w:r>
        <w:rPr>
          <w:rFonts w:hint="eastAsia"/>
        </w:rPr>
        <w:t>数据收集完成后，应对</w:t>
      </w:r>
      <w:proofErr w:type="gramStart"/>
      <w:r>
        <w:rPr>
          <w:rFonts w:hint="eastAsia"/>
        </w:rPr>
        <w:t>六堡茶产品</w:t>
      </w:r>
      <w:proofErr w:type="gramEnd"/>
      <w:r>
        <w:rPr>
          <w:rFonts w:hint="eastAsia"/>
        </w:rPr>
        <w:t>系统中每一单元过程的温室气体排放与清除进行量化，汇总获得以二氧化碳当量</w:t>
      </w:r>
      <w:r>
        <w:rPr>
          <w:rFonts w:hint="eastAsia"/>
        </w:rPr>
        <w:t>(kgC0ze)</w:t>
      </w:r>
      <w:r>
        <w:rPr>
          <w:rFonts w:hint="eastAsia"/>
        </w:rPr>
        <w:t>表示的</w:t>
      </w:r>
      <w:proofErr w:type="gramStart"/>
      <w:r>
        <w:rPr>
          <w:rFonts w:hint="eastAsia"/>
        </w:rPr>
        <w:t>六堡茶产品</w:t>
      </w:r>
      <w:proofErr w:type="gramEnd"/>
      <w:r>
        <w:rPr>
          <w:rFonts w:hint="eastAsia"/>
        </w:rPr>
        <w:t>碳足迹。计算方法见公式（</w:t>
      </w:r>
      <w:r>
        <w:rPr>
          <w:rFonts w:hint="eastAsia"/>
        </w:rPr>
        <w:t>1</w:t>
      </w:r>
      <w:r>
        <w:rPr>
          <w:rFonts w:hint="eastAsia"/>
        </w:rPr>
        <w:t>）。</w:t>
      </w:r>
    </w:p>
    <w:p w14:paraId="4C1DB0E9" w14:textId="29F3BD5B" w:rsidR="00AD4D36" w:rsidRDefault="00926FFD" w:rsidP="0022344D">
      <w:pPr>
        <w:pStyle w:val="affffe"/>
      </w:pPr>
      <m:oMath>
        <m:sSub>
          <m:sSubPr>
            <m:ctrlPr>
              <w:rPr>
                <w:rFonts w:ascii="Cambria Math" w:hAnsi="Cambria Math" w:hint="eastAsia"/>
                <w:iCs/>
              </w:rPr>
            </m:ctrlPr>
          </m:sSubPr>
          <m:e>
            <m:r>
              <w:rPr>
                <w:rFonts w:ascii="Cambria Math" w:hAnsi="Cambria Math"/>
              </w:rPr>
              <m:t>E</m:t>
            </m:r>
          </m:e>
          <m:sub>
            <m:r>
              <w:rPr>
                <w:rFonts w:ascii="Cambria Math" w:hAnsi="Cambria Math"/>
              </w:rPr>
              <m:t>GHG</m:t>
            </m:r>
          </m:sub>
        </m:sSub>
        <m:r>
          <m:rPr>
            <m:sty m:val="p"/>
          </m:rPr>
          <w:rPr>
            <w:rFonts w:ascii="Cambria Math" w:hAnsi="Cambria Math"/>
          </w:rPr>
          <m:t>=</m:t>
        </m:r>
        <m:nary>
          <m:naryPr>
            <m:chr m:val="∑"/>
            <m:limLoc m:val="undOvr"/>
            <m:subHide m:val="1"/>
            <m:supHide m:val="1"/>
            <m:ctrlPr>
              <w:rPr>
                <w:rFonts w:ascii="Cambria Math" w:hAnsi="Cambria Math"/>
              </w:rPr>
            </m:ctrlPr>
          </m:naryPr>
          <m:sub/>
          <m:sup/>
          <m:e>
            <m:r>
              <m:rPr>
                <m:sty m:val="p"/>
              </m:rPr>
              <w:rPr>
                <w:rFonts w:ascii="Cambria Math" w:hAnsi="Cambria Math"/>
              </w:rPr>
              <m:t>（</m:t>
            </m:r>
            <m:sSub>
              <m:sSubPr>
                <m:ctrlPr>
                  <w:rPr>
                    <w:rFonts w:ascii="Cambria Math" w:hAnsi="Cambria Math"/>
                  </w:rPr>
                </m:ctrlPr>
              </m:sSubPr>
              <m:e>
                <m:r>
                  <w:rPr>
                    <w:rFonts w:ascii="Cambria Math" w:hAnsi="Cambria Math"/>
                  </w:rPr>
                  <m:t>AD</m:t>
                </m:r>
              </m:e>
              <m:sub>
                <m:r>
                  <w:rPr>
                    <w:rFonts w:ascii="Cambria Math" w:hAnsi="Cambria Math"/>
                  </w:rPr>
                  <m:t>i</m:t>
                </m:r>
              </m:sub>
            </m:sSub>
            <m:r>
              <m:rPr>
                <m:sty m:val="p"/>
              </m:rPr>
              <w:rPr>
                <w:rFonts w:ascii="Cambria Math" w:hAnsi="Cambria Math" w:hint="eastAsia"/>
              </w:rPr>
              <m:t>×</m:t>
            </m:r>
            <m:sSub>
              <m:sSubPr>
                <m:ctrlPr>
                  <w:rPr>
                    <w:rFonts w:ascii="Cambria Math" w:hAnsi="Cambria Math" w:hint="eastAsia"/>
                  </w:rPr>
                </m:ctrlPr>
              </m:sSubPr>
              <m:e>
                <m:r>
                  <w:rPr>
                    <w:rFonts w:ascii="Cambria Math" w:hAnsi="Cambria Math"/>
                  </w:rPr>
                  <m:t>EF</m:t>
                </m:r>
              </m:e>
              <m:sub>
                <m:r>
                  <w:rPr>
                    <w:rFonts w:ascii="Cambria Math" w:hAnsi="Cambria Math"/>
                  </w:rPr>
                  <m:t>i</m:t>
                </m:r>
              </m:sub>
            </m:sSub>
            <m:r>
              <m:rPr>
                <m:sty m:val="p"/>
              </m:rPr>
              <w:rPr>
                <w:rFonts w:ascii="Cambria Math" w:hAnsi="Cambria Math" w:hint="eastAsia"/>
              </w:rPr>
              <m:t>×</m:t>
            </m:r>
            <m:sSub>
              <m:sSubPr>
                <m:ctrlPr>
                  <w:rPr>
                    <w:rFonts w:ascii="Cambria Math" w:hAnsi="Cambria Math" w:hint="eastAsia"/>
                  </w:rPr>
                </m:ctrlPr>
              </m:sSubPr>
              <m:e>
                <m:r>
                  <w:rPr>
                    <w:rFonts w:ascii="Cambria Math" w:hAnsi="Cambria Math"/>
                  </w:rPr>
                  <m:t>GWP</m:t>
                </m:r>
              </m:e>
              <m:sub>
                <m:r>
                  <w:rPr>
                    <w:rFonts w:ascii="Cambria Math" w:hAnsi="Cambria Math"/>
                  </w:rPr>
                  <m:t>i</m:t>
                </m:r>
              </m:sub>
            </m:sSub>
            <m:r>
              <m:rPr>
                <m:sty m:val="p"/>
              </m:rPr>
              <w:rPr>
                <w:rFonts w:ascii="Cambria Math" w:hAnsi="Cambria Math"/>
              </w:rPr>
              <m:t>）</m:t>
            </m:r>
          </m:e>
        </m:nary>
      </m:oMath>
      <w:r w:rsidR="005D4C68">
        <w:rPr>
          <w:rFonts w:hint="eastAsia"/>
        </w:rPr>
        <w:t>……</w:t>
      </w:r>
      <w:proofErr w:type="gramStart"/>
      <w:r w:rsidR="005D4C68">
        <w:rPr>
          <w:rFonts w:hint="eastAsia"/>
        </w:rPr>
        <w:t>…………</w:t>
      </w:r>
      <w:proofErr w:type="gramEnd"/>
      <w:r w:rsidR="005D4C68">
        <w:rPr>
          <w:rFonts w:hint="eastAsia"/>
        </w:rPr>
        <w:t>（1）</w:t>
      </w:r>
    </w:p>
    <w:p w14:paraId="2A18C246" w14:textId="77777777" w:rsidR="00AD4D36" w:rsidRDefault="00926FFD" w:rsidP="0022344D">
      <w:pPr>
        <w:pStyle w:val="affffe"/>
      </w:pPr>
      <w:r>
        <w:rPr>
          <w:rFonts w:hint="eastAsia"/>
        </w:rPr>
        <w:t>式中：</w:t>
      </w:r>
    </w:p>
    <w:p w14:paraId="12E1B2ED" w14:textId="57B32658" w:rsidR="00AD4D36" w:rsidRDefault="00926FFD" w:rsidP="0022344D">
      <w:pPr>
        <w:pStyle w:val="affffe"/>
      </w:pPr>
      <m:oMath>
        <m:sSub>
          <m:sSubPr>
            <m:ctrlPr>
              <w:rPr>
                <w:rFonts w:ascii="Cambria Math" w:hAnsi="Cambria Math" w:hint="eastAsia"/>
                <w:i/>
                <w:iCs/>
              </w:rPr>
            </m:ctrlPr>
          </m:sSubPr>
          <m:e>
            <m:r>
              <w:rPr>
                <w:rFonts w:ascii="Cambria Math" w:hAnsi="Cambria Math"/>
              </w:rPr>
              <m:t>E</m:t>
            </m:r>
          </m:e>
          <m:sub>
            <m:r>
              <w:rPr>
                <w:rFonts w:ascii="Cambria Math" w:hAnsi="Cambria Math"/>
              </w:rPr>
              <m:t>GHG</m:t>
            </m:r>
          </m:sub>
        </m:sSub>
      </m:oMath>
      <w:r>
        <w:rPr>
          <w:rFonts w:hint="eastAsia"/>
        </w:rPr>
        <w:t>——产品碳足迹，单位为千克二氧化碳当量</w:t>
      </w:r>
      <w:r>
        <w:rPr>
          <w:rFonts w:hint="eastAsia"/>
        </w:rPr>
        <w:t>(kgCO2e)</w:t>
      </w:r>
      <w:r>
        <w:rPr>
          <w:rFonts w:hint="eastAsia"/>
        </w:rPr>
        <w:t>；</w:t>
      </w:r>
    </w:p>
    <w:p w14:paraId="7799EA1D" w14:textId="7D053291" w:rsidR="00AD4D36" w:rsidRDefault="00926FFD" w:rsidP="0022344D">
      <w:pPr>
        <w:pStyle w:val="affffe"/>
      </w:pPr>
      <m:oMath>
        <m:sSub>
          <m:sSubPr>
            <m:ctrlPr>
              <w:rPr>
                <w:rFonts w:ascii="Cambria Math" w:hAnsi="Cambria Math"/>
                <w:i/>
                <w:iCs/>
              </w:rPr>
            </m:ctrlPr>
          </m:sSubPr>
          <m:e>
            <m:r>
              <w:rPr>
                <w:rFonts w:ascii="Cambria Math" w:hAnsi="Cambria Math"/>
              </w:rPr>
              <m:t>AD</m:t>
            </m:r>
          </m:e>
          <m:sub>
            <m:r>
              <w:rPr>
                <w:rFonts w:ascii="Cambria Math" w:hAnsi="Cambria Math"/>
              </w:rPr>
              <m:t>i</m:t>
            </m:r>
          </m:sub>
        </m:sSub>
      </m:oMath>
      <w:r>
        <w:rPr>
          <w:rFonts w:hint="eastAsia"/>
        </w:rPr>
        <w:t>——第</w:t>
      </w:r>
      <w:proofErr w:type="spellStart"/>
      <w:r w:rsidRPr="005D4C68">
        <w:rPr>
          <w:rFonts w:hint="eastAsia"/>
          <w:i/>
          <w:iCs/>
        </w:rPr>
        <w:t>i</w:t>
      </w:r>
      <w:proofErr w:type="spellEnd"/>
      <w:proofErr w:type="gramStart"/>
      <w:r>
        <w:rPr>
          <w:rFonts w:hint="eastAsia"/>
        </w:rPr>
        <w:t>种活动</w:t>
      </w:r>
      <w:proofErr w:type="gramEnd"/>
      <w:r>
        <w:rPr>
          <w:rFonts w:hint="eastAsia"/>
        </w:rPr>
        <w:t>的温室气体活动数据，单位根据具体排放源确定；</w:t>
      </w:r>
    </w:p>
    <w:p w14:paraId="66B74754" w14:textId="53A37C64" w:rsidR="00AD4D36" w:rsidRDefault="00926FFD" w:rsidP="0022344D">
      <w:pPr>
        <w:pStyle w:val="affffe"/>
      </w:pPr>
      <m:oMath>
        <m:sSub>
          <m:sSubPr>
            <m:ctrlPr>
              <w:rPr>
                <w:rFonts w:ascii="Cambria Math" w:hAnsi="Cambria Math" w:hint="eastAsia"/>
                <w:i/>
                <w:iCs/>
              </w:rPr>
            </m:ctrlPr>
          </m:sSubPr>
          <m:e>
            <m:r>
              <w:rPr>
                <w:rFonts w:ascii="Cambria Math" w:hAnsi="Cambria Math"/>
              </w:rPr>
              <m:t>EF</m:t>
            </m:r>
          </m:e>
          <m:sub>
            <m:r>
              <w:rPr>
                <w:rFonts w:ascii="Cambria Math" w:hAnsi="Cambria Math"/>
              </w:rPr>
              <m:t>i</m:t>
            </m:r>
          </m:sub>
        </m:sSub>
      </m:oMath>
      <w:r>
        <w:rPr>
          <w:rFonts w:hint="eastAsia"/>
        </w:rPr>
        <w:t>——第</w:t>
      </w:r>
      <w:proofErr w:type="spellStart"/>
      <w:r w:rsidRPr="005D4C68">
        <w:rPr>
          <w:rFonts w:hint="eastAsia"/>
          <w:i/>
          <w:iCs/>
        </w:rPr>
        <w:t>i</w:t>
      </w:r>
      <w:proofErr w:type="spellEnd"/>
      <w:proofErr w:type="gramStart"/>
      <w:r>
        <w:rPr>
          <w:rFonts w:hint="eastAsia"/>
        </w:rPr>
        <w:t>种活动</w:t>
      </w:r>
      <w:proofErr w:type="gramEnd"/>
      <w:r>
        <w:rPr>
          <w:rFonts w:hint="eastAsia"/>
        </w:rPr>
        <w:t>对应的温室气体排放因子，单位与温室气体活动数据的单位相匹配；</w:t>
      </w:r>
    </w:p>
    <w:p w14:paraId="203857D4" w14:textId="1B7A0180" w:rsidR="00AD4D36" w:rsidRDefault="00926FFD" w:rsidP="0022344D">
      <w:pPr>
        <w:pStyle w:val="affffe"/>
      </w:pPr>
      <m:oMath>
        <m:sSub>
          <m:sSubPr>
            <m:ctrlPr>
              <w:rPr>
                <w:rFonts w:ascii="Cambria Math" w:hAnsi="Cambria Math" w:hint="eastAsia"/>
                <w:i/>
                <w:iCs/>
              </w:rPr>
            </m:ctrlPr>
          </m:sSubPr>
          <m:e>
            <m:r>
              <w:rPr>
                <w:rFonts w:ascii="Cambria Math" w:hAnsi="Cambria Math"/>
              </w:rPr>
              <m:t>GWP</m:t>
            </m:r>
          </m:e>
          <m:sub>
            <m:r>
              <w:rPr>
                <w:rFonts w:ascii="Cambria Math" w:hAnsi="Cambria Math"/>
              </w:rPr>
              <m:t>i</m:t>
            </m:r>
          </m:sub>
        </m:sSub>
      </m:oMath>
      <w:r>
        <w:rPr>
          <w:rFonts w:hint="eastAsia"/>
        </w:rPr>
        <w:t>——第</w:t>
      </w:r>
      <w:proofErr w:type="spellStart"/>
      <w:r w:rsidRPr="005D4C68">
        <w:rPr>
          <w:rFonts w:hint="eastAsia"/>
          <w:i/>
          <w:iCs/>
        </w:rPr>
        <w:t>i</w:t>
      </w:r>
      <w:proofErr w:type="spellEnd"/>
      <w:proofErr w:type="gramStart"/>
      <w:r>
        <w:rPr>
          <w:rFonts w:hint="eastAsia"/>
        </w:rPr>
        <w:t>种活动</w:t>
      </w:r>
      <w:proofErr w:type="gramEnd"/>
      <w:r>
        <w:rPr>
          <w:rFonts w:hint="eastAsia"/>
        </w:rPr>
        <w:t>对应的全球增温潜势值，数值可参考政府间气候变化专门委员会（</w:t>
      </w:r>
      <w:r>
        <w:rPr>
          <w:rFonts w:hint="eastAsia"/>
        </w:rPr>
        <w:t>IPCC</w:t>
      </w:r>
      <w:r>
        <w:rPr>
          <w:rFonts w:hint="eastAsia"/>
        </w:rPr>
        <w:t>）第一工作组评价报告“自然科学基础”</w:t>
      </w:r>
      <w:r>
        <w:rPr>
          <w:rFonts w:hint="eastAsia"/>
        </w:rPr>
        <w:t>(The Physical Science Basis)</w:t>
      </w:r>
      <w:r>
        <w:rPr>
          <w:rFonts w:hint="eastAsia"/>
        </w:rPr>
        <w:t>中提供的数据。</w:t>
      </w:r>
    </w:p>
    <w:p w14:paraId="2C8E3297" w14:textId="77777777" w:rsidR="00AD4D36" w:rsidRDefault="00926FFD">
      <w:pPr>
        <w:pStyle w:val="affd"/>
        <w:spacing w:before="120" w:after="120"/>
      </w:pPr>
      <w:bookmarkStart w:id="61" w:name="_Toc15897"/>
      <w:proofErr w:type="gramStart"/>
      <w:r>
        <w:rPr>
          <w:rFonts w:hint="eastAsia"/>
        </w:rPr>
        <w:t>固碳情况</w:t>
      </w:r>
      <w:bookmarkEnd w:id="61"/>
      <w:proofErr w:type="gramEnd"/>
    </w:p>
    <w:p w14:paraId="663784C6" w14:textId="77777777" w:rsidR="00AD4D36" w:rsidRDefault="00926FFD" w:rsidP="0022344D">
      <w:pPr>
        <w:pStyle w:val="affffe"/>
      </w:pPr>
      <w:proofErr w:type="gramStart"/>
      <w:r>
        <w:rPr>
          <w:rFonts w:hint="eastAsia"/>
        </w:rPr>
        <w:t>茶园固碳计算方法</w:t>
      </w:r>
      <w:proofErr w:type="gramEnd"/>
      <w:r>
        <w:rPr>
          <w:rFonts w:hint="eastAsia"/>
        </w:rPr>
        <w:t>有土壤有机碳</w:t>
      </w:r>
      <w:proofErr w:type="gramStart"/>
      <w:r>
        <w:rPr>
          <w:rFonts w:hint="eastAsia"/>
        </w:rPr>
        <w:t>库变化</w:t>
      </w:r>
      <w:proofErr w:type="gramEnd"/>
      <w:r>
        <w:rPr>
          <w:rFonts w:hint="eastAsia"/>
        </w:rPr>
        <w:t>量计算方法和参数缺省值法。</w:t>
      </w:r>
    </w:p>
    <w:p w14:paraId="7AED896D" w14:textId="77777777" w:rsidR="00AD4D36" w:rsidRDefault="00926FFD">
      <w:pPr>
        <w:pStyle w:val="affe"/>
        <w:spacing w:before="120" w:after="120"/>
      </w:pPr>
      <w:r>
        <w:rPr>
          <w:rFonts w:hint="eastAsia"/>
        </w:rPr>
        <w:t>土壤有机碳</w:t>
      </w:r>
      <w:proofErr w:type="gramStart"/>
      <w:r>
        <w:rPr>
          <w:rFonts w:hint="eastAsia"/>
        </w:rPr>
        <w:t>库变化</w:t>
      </w:r>
      <w:proofErr w:type="gramEnd"/>
      <w:r>
        <w:rPr>
          <w:rFonts w:hint="eastAsia"/>
        </w:rPr>
        <w:t>量计算方法</w:t>
      </w:r>
    </w:p>
    <w:p w14:paraId="05BE1137" w14:textId="77777777" w:rsidR="00AD4D36" w:rsidRDefault="00926FFD" w:rsidP="0022344D">
      <w:pPr>
        <w:pStyle w:val="affffe"/>
      </w:pPr>
      <w:r>
        <w:t>根据</w:t>
      </w:r>
      <w:r>
        <w:rPr>
          <w:rFonts w:hint="eastAsia"/>
        </w:rPr>
        <w:t>量化</w:t>
      </w:r>
      <w:r>
        <w:t>期内</w:t>
      </w:r>
      <w:r>
        <w:rPr>
          <w:rFonts w:hint="eastAsia"/>
        </w:rPr>
        <w:t>茶园</w:t>
      </w:r>
      <w:r>
        <w:t>土壤有机碳的变化量</w:t>
      </w:r>
      <w:r>
        <w:rPr>
          <w:rFonts w:hint="eastAsia"/>
        </w:rPr>
        <w:t>，</w:t>
      </w:r>
      <w:r>
        <w:t>计算</w:t>
      </w:r>
      <w:r>
        <w:rPr>
          <w:rFonts w:hint="eastAsia"/>
        </w:rPr>
        <w:t>量化</w:t>
      </w:r>
      <w:r>
        <w:t>期内土壤有机碳年度变化量。在</w:t>
      </w:r>
      <w:r>
        <w:rPr>
          <w:rFonts w:hint="eastAsia"/>
        </w:rPr>
        <w:t>量化</w:t>
      </w:r>
      <w:r>
        <w:t>期内</w:t>
      </w:r>
      <w:r>
        <w:rPr>
          <w:rFonts w:hint="eastAsia"/>
        </w:rPr>
        <w:t>，</w:t>
      </w:r>
      <w:r>
        <w:t>根据参考碳库缺省值、</w:t>
      </w:r>
      <w:r>
        <w:rPr>
          <w:rFonts w:hint="eastAsia"/>
        </w:rPr>
        <w:t>茶园</w:t>
      </w:r>
      <w:r>
        <w:t>不同管理活动相关</w:t>
      </w:r>
      <w:proofErr w:type="gramStart"/>
      <w:r>
        <w:t>库变化</w:t>
      </w:r>
      <w:proofErr w:type="gramEnd"/>
      <w:r>
        <w:t>因子系数及每个时点</w:t>
      </w:r>
      <w:r>
        <w:rPr>
          <w:rFonts w:hint="eastAsia"/>
        </w:rPr>
        <w:t>（</w:t>
      </w:r>
      <w:r>
        <w:t>时间等于</w:t>
      </w:r>
      <w:r>
        <w:t>0</w:t>
      </w:r>
      <w:r>
        <w:t>和时间等于</w:t>
      </w:r>
      <w:r>
        <w:t>0-T</w:t>
      </w:r>
      <w:r>
        <w:rPr>
          <w:rFonts w:hint="eastAsia"/>
        </w:rPr>
        <w:t>）</w:t>
      </w:r>
      <w:r>
        <w:t>相应的面积</w:t>
      </w:r>
      <w:r>
        <w:rPr>
          <w:rFonts w:hint="eastAsia"/>
        </w:rPr>
        <w:t>，</w:t>
      </w:r>
      <w:r>
        <w:t>计算</w:t>
      </w:r>
      <w:r>
        <w:t>SOC</w:t>
      </w:r>
      <w:r>
        <w:rPr>
          <w:rFonts w:hint="eastAsia"/>
        </w:rPr>
        <w:t>0</w:t>
      </w:r>
      <w:r>
        <w:t>和</w:t>
      </w:r>
      <w:r>
        <w:t>SOC</w:t>
      </w:r>
      <w:r>
        <w:rPr>
          <w:rFonts w:hint="eastAsia"/>
        </w:rPr>
        <w:t>T</w:t>
      </w:r>
      <w:r>
        <w:rPr>
          <w:rFonts w:hint="eastAsia"/>
        </w:rPr>
        <w:t>，</w:t>
      </w:r>
      <w:r>
        <w:t>通过用</w:t>
      </w:r>
      <w:r>
        <w:rPr>
          <w:rFonts w:hint="eastAsia"/>
        </w:rPr>
        <w:t>量化</w:t>
      </w:r>
      <w:r>
        <w:t>期前后土壤碳库变化量</w:t>
      </w:r>
      <w:r>
        <w:rPr>
          <w:rFonts w:hint="eastAsia"/>
        </w:rPr>
        <w:t>，</w:t>
      </w:r>
      <w:r>
        <w:t>并除以时间</w:t>
      </w:r>
      <w:r>
        <w:rPr>
          <w:rFonts w:hint="eastAsia"/>
        </w:rPr>
        <w:t>（</w:t>
      </w:r>
      <w:r>
        <w:t>T</w:t>
      </w:r>
      <w:r>
        <w:rPr>
          <w:rFonts w:hint="eastAsia"/>
        </w:rPr>
        <w:t>），</w:t>
      </w:r>
      <w:r>
        <w:t>得到</w:t>
      </w:r>
      <w:r>
        <w:rPr>
          <w:rFonts w:hint="eastAsia"/>
        </w:rPr>
        <w:t>量化</w:t>
      </w:r>
      <w:r>
        <w:t>期内年度土壤碳库变化量。</w:t>
      </w:r>
      <w:r>
        <w:rPr>
          <w:rFonts w:hint="eastAsia"/>
        </w:rPr>
        <w:t>茶园</w:t>
      </w:r>
      <w:r>
        <w:t>土壤中有机碳库的年度变化量可用式</w:t>
      </w:r>
      <w:r>
        <w:rPr>
          <w:rFonts w:hint="eastAsia"/>
        </w:rPr>
        <w:t>（</w:t>
      </w:r>
      <w:r>
        <w:rPr>
          <w:rFonts w:hint="eastAsia"/>
        </w:rPr>
        <w:t>2</w:t>
      </w:r>
      <w:r>
        <w:rPr>
          <w:rFonts w:hint="eastAsia"/>
        </w:rPr>
        <w:t>）</w:t>
      </w:r>
      <w:r>
        <w:t>和式</w:t>
      </w:r>
      <w:r>
        <w:rPr>
          <w:rFonts w:hint="eastAsia"/>
        </w:rPr>
        <w:t>（</w:t>
      </w:r>
      <w:r>
        <w:rPr>
          <w:rFonts w:hint="eastAsia"/>
        </w:rPr>
        <w:t>3</w:t>
      </w:r>
      <w:r>
        <w:rPr>
          <w:rFonts w:hint="eastAsia"/>
        </w:rPr>
        <w:t>）</w:t>
      </w:r>
      <w:r>
        <w:t>进行估算。</w:t>
      </w:r>
    </w:p>
    <w:p w14:paraId="67A70CC5" w14:textId="77777777" w:rsidR="00AD4D36" w:rsidRDefault="00926FFD" w:rsidP="0022344D">
      <w:pPr>
        <w:pStyle w:val="affffe"/>
      </w:pPr>
      <w:r>
        <w:rPr>
          <w:rFonts w:hint="eastAsia"/>
        </w:rPr>
        <w:lastRenderedPageBreak/>
        <w:t>茶园</w:t>
      </w:r>
      <w:r>
        <w:t>土壤中的年度碳库变化量</w:t>
      </w:r>
      <w:r>
        <w:rPr>
          <w:rFonts w:hint="eastAsia"/>
        </w:rPr>
        <w:t>Δ</w:t>
      </w:r>
      <w:r>
        <w:t>C</w:t>
      </w:r>
      <w:r>
        <w:rPr>
          <w:rFonts w:hint="eastAsia"/>
        </w:rPr>
        <w:t>茶园</w:t>
      </w:r>
      <w:r>
        <w:t>按式</w:t>
      </w:r>
      <w:r>
        <w:rPr>
          <w:rFonts w:hint="eastAsia"/>
        </w:rPr>
        <w:t>（</w:t>
      </w:r>
      <w:r>
        <w:rPr>
          <w:rFonts w:hint="eastAsia"/>
        </w:rPr>
        <w:t>2</w:t>
      </w:r>
      <w:r>
        <w:rPr>
          <w:rFonts w:hint="eastAsia"/>
        </w:rPr>
        <w:t>）</w:t>
      </w:r>
      <w:r>
        <w:t>、式</w:t>
      </w:r>
      <w:r>
        <w:rPr>
          <w:rFonts w:hint="eastAsia"/>
        </w:rPr>
        <w:t>（</w:t>
      </w:r>
      <w:r>
        <w:rPr>
          <w:rFonts w:hint="eastAsia"/>
        </w:rPr>
        <w:t>3</w:t>
      </w:r>
      <w:r>
        <w:rPr>
          <w:rFonts w:hint="eastAsia"/>
        </w:rPr>
        <w:t>）</w:t>
      </w:r>
      <w:r>
        <w:t>计算</w:t>
      </w:r>
      <w:r>
        <w:rPr>
          <w:rFonts w:hint="eastAsia"/>
        </w:rPr>
        <w:t>：</w:t>
      </w:r>
    </w:p>
    <w:p w14:paraId="0EA1DEB3" w14:textId="254CDE52" w:rsidR="00AD4D36" w:rsidRDefault="00926FFD" w:rsidP="0022344D">
      <w:pPr>
        <w:pStyle w:val="affffe"/>
      </w:pPr>
      <m:oMath>
        <m:r>
          <m:rPr>
            <m:sty m:val="p"/>
          </m:rPr>
          <w:rPr>
            <w:rFonts w:ascii="Cambria Math" w:hAnsi="Cambria Math"/>
          </w:rPr>
          <m:t>Δ</m:t>
        </m:r>
        <m:sSub>
          <m:sSubPr>
            <m:ctrlPr>
              <w:rPr>
                <w:rFonts w:ascii="Cambria Math" w:hAnsi="Cambria Math"/>
              </w:rPr>
            </m:ctrlPr>
          </m:sSubPr>
          <m:e>
            <m:r>
              <w:rPr>
                <w:rFonts w:ascii="Cambria Math" w:hAnsi="Cambria Math"/>
              </w:rPr>
              <m:t>C</m:t>
            </m:r>
          </m:e>
          <m:sub>
            <m:r>
              <w:rPr>
                <w:rFonts w:ascii="Cambria Math" w:hAnsi="Cambria Math"/>
              </w:rPr>
              <m:t>L</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SOC</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SOC</m:t>
                </m:r>
              </m:e>
              <m:sub>
                <m:r>
                  <m:rPr>
                    <m:sty m:val="p"/>
                  </m:rPr>
                  <w:rPr>
                    <w:rFonts w:ascii="Cambria Math" w:hAnsi="Cambria Math"/>
                  </w:rPr>
                  <m:t>0</m:t>
                </m:r>
              </m:sub>
            </m:sSub>
            <m:r>
              <m:rPr>
                <m:sty m:val="p"/>
              </m:rPr>
              <w:rPr>
                <w:rFonts w:ascii="Cambria Math" w:hAnsi="Cambria Math"/>
              </w:rPr>
              <m:t>）</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oMath>
      <w:r w:rsidR="005D4C68">
        <w:rPr>
          <w:rFonts w:hint="eastAsia"/>
        </w:rPr>
        <w:t>……</w:t>
      </w:r>
      <w:proofErr w:type="gramStart"/>
      <w:r w:rsidR="005D4C68">
        <w:rPr>
          <w:rFonts w:hint="eastAsia"/>
        </w:rPr>
        <w:t>………………</w:t>
      </w:r>
      <w:proofErr w:type="gramEnd"/>
      <w:r w:rsidR="005D4C68">
        <w:rPr>
          <w:rFonts w:hint="eastAsia"/>
        </w:rPr>
        <w:t>（2）</w:t>
      </w:r>
    </w:p>
    <w:p w14:paraId="665F5546" w14:textId="77777777" w:rsidR="00824F04" w:rsidRDefault="00824F04" w:rsidP="0022344D">
      <w:pPr>
        <w:pStyle w:val="affffe"/>
      </w:pPr>
    </w:p>
    <w:p w14:paraId="72E9398A" w14:textId="2AAD6A12" w:rsidR="00AD4D36" w:rsidRDefault="00926FFD" w:rsidP="0022344D">
      <w:pPr>
        <w:pStyle w:val="affffe"/>
      </w:pPr>
      <m:oMath>
        <m:sSub>
          <m:sSubPr>
            <m:ctrlPr>
              <w:rPr>
                <w:rFonts w:ascii="Cambria Math" w:hAnsi="Cambria Math"/>
              </w:rPr>
            </m:ctrlPr>
          </m:sSubPr>
          <m:e>
            <m:r>
              <w:rPr>
                <w:rFonts w:ascii="Cambria Math" w:hAnsi="Cambria Math"/>
              </w:rPr>
              <m:t>SOC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i</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OM</m:t>
            </m:r>
          </m:e>
          <m:sub>
            <m:r>
              <w:rPr>
                <w:rFonts w:ascii="Cambria Math" w:hAnsi="Cambria Math"/>
              </w:rPr>
              <m:t>i</m:t>
            </m:r>
          </m:sub>
        </m:sSub>
        <m:r>
          <m:rPr>
            <m:sty m:val="p"/>
          </m:rPr>
          <w:rPr>
            <w:rFonts w:ascii="Cambria Math" w:hAnsi="Cambria Math"/>
          </w:rPr>
          <m:t xml:space="preserve">×0.58×0.1   </m:t>
        </m:r>
        <m:r>
          <m:rPr>
            <m:sty m:val="p"/>
          </m:rPr>
          <w:rPr>
            <w:rFonts w:ascii="Cambria Math" w:hAnsi="Cambria Math"/>
          </w:rPr>
          <m:t>（</m:t>
        </m:r>
        <m:r>
          <w:rPr>
            <w:rFonts w:ascii="Cambria Math" w:hAnsi="Cambria Math"/>
          </w:rPr>
          <m:t>i</m:t>
        </m:r>
        <m:r>
          <m:rPr>
            <m:sty m:val="p"/>
          </m:rPr>
          <w:rPr>
            <w:rFonts w:ascii="Cambria Math" w:hAnsi="Cambria Math"/>
          </w:rPr>
          <m:t>=0,</m:t>
        </m:r>
        <m:r>
          <w:rPr>
            <w:rFonts w:ascii="Cambria Math" w:hAnsi="Cambria Math"/>
          </w:rPr>
          <m:t>T</m:t>
        </m:r>
        <m:r>
          <m:rPr>
            <m:sty m:val="p"/>
          </m:rPr>
          <w:rPr>
            <w:rFonts w:ascii="Cambria Math" w:hAnsi="Cambria Math"/>
          </w:rPr>
          <m:t>）</m:t>
        </m:r>
      </m:oMath>
      <w:r w:rsidR="00824F04">
        <w:rPr>
          <w:rFonts w:hint="eastAsia"/>
        </w:rPr>
        <w:t>……</w:t>
      </w:r>
      <w:proofErr w:type="gramStart"/>
      <w:r w:rsidR="00824F04">
        <w:rPr>
          <w:rFonts w:hint="eastAsia"/>
        </w:rPr>
        <w:t>…………</w:t>
      </w:r>
      <w:proofErr w:type="gramEnd"/>
      <w:r w:rsidR="00824F04">
        <w:rPr>
          <w:rFonts w:hint="eastAsia"/>
        </w:rPr>
        <w:t>（3）</w:t>
      </w:r>
    </w:p>
    <w:p w14:paraId="78514C08" w14:textId="77777777" w:rsidR="00AD4D36" w:rsidRDefault="00926FFD" w:rsidP="0022344D">
      <w:pPr>
        <w:pStyle w:val="affffe"/>
      </w:pPr>
      <w:r>
        <w:rPr>
          <w:rFonts w:hint="eastAsia"/>
        </w:rPr>
        <w:t>式中：</w:t>
      </w:r>
    </w:p>
    <w:p w14:paraId="61DEB422" w14:textId="19707744" w:rsidR="00AD4D36" w:rsidRDefault="00824F04" w:rsidP="0022344D">
      <w:pPr>
        <w:pStyle w:val="affffe"/>
      </w:pPr>
      <m:oMath>
        <m:r>
          <w:rPr>
            <w:rFonts w:ascii="Cambria Math" w:hAnsi="Cambria Math"/>
          </w:rPr>
          <m:t>Δ</m:t>
        </m:r>
        <m:sSub>
          <m:sSubPr>
            <m:ctrlPr>
              <w:rPr>
                <w:rFonts w:ascii="Cambria Math" w:hAnsi="Cambria Math"/>
                <w:i/>
                <w:iCs/>
              </w:rPr>
            </m:ctrlPr>
          </m:sSubPr>
          <m:e>
            <m:r>
              <w:rPr>
                <w:rFonts w:ascii="Cambria Math" w:hAnsi="Cambria Math"/>
              </w:rPr>
              <m:t>C</m:t>
            </m:r>
          </m:e>
          <m:sub>
            <m:r>
              <w:rPr>
                <w:rFonts w:ascii="Cambria Math" w:hAnsi="Cambria Math"/>
              </w:rPr>
              <m:t>L</m:t>
            </m:r>
          </m:sub>
        </m:sSub>
      </m:oMath>
      <w:r>
        <w:rPr>
          <w:rFonts w:hint="eastAsia"/>
        </w:rPr>
        <w:t>——茶园土壤中的年度碳库变化量，</w:t>
      </w:r>
      <w:proofErr w:type="gramStart"/>
      <w:r>
        <w:rPr>
          <w:rFonts w:hint="eastAsia"/>
        </w:rPr>
        <w:t>单位为吨每年</w:t>
      </w:r>
      <w:proofErr w:type="gramEnd"/>
      <w:r>
        <w:rPr>
          <w:rFonts w:hint="eastAsia"/>
        </w:rPr>
        <w:t>（t/a），以二氧化碳计；</w:t>
      </w:r>
    </w:p>
    <w:p w14:paraId="37B1657A" w14:textId="2F071EAD" w:rsidR="00AD4D36" w:rsidRDefault="00926FFD" w:rsidP="0022344D">
      <w:pPr>
        <w:pStyle w:val="affffe"/>
      </w:pPr>
      <m:oMath>
        <m:sSub>
          <m:sSubPr>
            <m:ctrlPr>
              <w:rPr>
                <w:rFonts w:ascii="Cambria Math" w:hAnsi="Cambria Math"/>
                <w:i/>
                <w:iCs/>
              </w:rPr>
            </m:ctrlPr>
          </m:sSubPr>
          <m:e>
            <m:r>
              <w:rPr>
                <w:rFonts w:ascii="Cambria Math" w:hAnsi="Cambria Math"/>
              </w:rPr>
              <m:t>SOC</m:t>
            </m:r>
          </m:e>
          <m:sub>
            <m:r>
              <w:rPr>
                <w:rFonts w:ascii="Cambria Math" w:hAnsi="Cambria Math"/>
              </w:rPr>
              <m:t>i</m:t>
            </m:r>
          </m:sub>
        </m:sSub>
      </m:oMath>
      <w:r>
        <w:rPr>
          <w:rFonts w:hint="eastAsia"/>
        </w:rPr>
        <w:t>——第</w:t>
      </w:r>
      <w:proofErr w:type="spellStart"/>
      <w:r>
        <w:rPr>
          <w:rFonts w:hint="eastAsia"/>
        </w:rPr>
        <w:t>i</w:t>
      </w:r>
      <w:proofErr w:type="spellEnd"/>
      <w:r>
        <w:rPr>
          <w:rFonts w:hint="eastAsia"/>
        </w:rPr>
        <w:t>年土壤有机碳库，单位为吨（</w:t>
      </w:r>
      <w:r>
        <w:rPr>
          <w:rFonts w:hint="eastAsia"/>
        </w:rPr>
        <w:t>t</w:t>
      </w:r>
      <w:r>
        <w:rPr>
          <w:rFonts w:hint="eastAsia"/>
        </w:rPr>
        <w:t>），以碳计；</w:t>
      </w:r>
    </w:p>
    <w:p w14:paraId="2B8ECD17" w14:textId="7E7C88AC" w:rsidR="00AD4D36" w:rsidRDefault="00926FFD" w:rsidP="0022344D">
      <w:pPr>
        <w:pStyle w:val="affffe"/>
      </w:pPr>
      <m:oMath>
        <m:sSub>
          <m:sSubPr>
            <m:ctrlPr>
              <w:rPr>
                <w:rFonts w:ascii="Cambria Math" w:hAnsi="Cambria Math"/>
                <w:i/>
                <w:iCs/>
              </w:rPr>
            </m:ctrlPr>
          </m:sSubPr>
          <m:e>
            <m:r>
              <w:rPr>
                <w:rFonts w:ascii="Cambria Math" w:hAnsi="Cambria Math"/>
              </w:rPr>
              <m:t>SOC</m:t>
            </m:r>
          </m:e>
          <m:sub>
            <m:r>
              <w:rPr>
                <w:rFonts w:ascii="Cambria Math" w:hAnsi="Cambria Math"/>
              </w:rPr>
              <m:t>T</m:t>
            </m:r>
          </m:sub>
        </m:sSub>
      </m:oMath>
      <w:r>
        <w:rPr>
          <w:rFonts w:hint="eastAsia"/>
        </w:rPr>
        <w:t>——量化期最后一年的土壤有机碳库，单位为吨（</w:t>
      </w:r>
      <w:r>
        <w:rPr>
          <w:rFonts w:hint="eastAsia"/>
        </w:rPr>
        <w:t>t</w:t>
      </w:r>
      <w:r>
        <w:rPr>
          <w:rFonts w:hint="eastAsia"/>
        </w:rPr>
        <w:t>），以碳计；</w:t>
      </w:r>
    </w:p>
    <w:p w14:paraId="205EC80B" w14:textId="78498792" w:rsidR="00AD4D36" w:rsidRDefault="00926FFD" w:rsidP="0022344D">
      <w:pPr>
        <w:pStyle w:val="affffe"/>
      </w:pPr>
      <m:oMath>
        <m:sSub>
          <m:sSubPr>
            <m:ctrlPr>
              <w:rPr>
                <w:rFonts w:ascii="Cambria Math" w:hAnsi="Cambria Math"/>
                <w:i/>
                <w:iCs/>
              </w:rPr>
            </m:ctrlPr>
          </m:sSubPr>
          <m:e>
            <m:r>
              <w:rPr>
                <w:rFonts w:ascii="Cambria Math" w:hAnsi="Cambria Math"/>
              </w:rPr>
              <m:t>SOC</m:t>
            </m:r>
          </m:e>
          <m:sub>
            <m:r>
              <w:rPr>
                <w:rFonts w:ascii="Cambria Math" w:hAnsi="Cambria Math"/>
              </w:rPr>
              <m:t>0</m:t>
            </m:r>
          </m:sub>
        </m:sSub>
      </m:oMath>
      <w:r>
        <w:rPr>
          <w:rFonts w:hint="eastAsia"/>
        </w:rPr>
        <w:t>——量化期</w:t>
      </w:r>
      <w:proofErr w:type="gramStart"/>
      <w:r>
        <w:rPr>
          <w:rFonts w:hint="eastAsia"/>
        </w:rPr>
        <w:t>初始年</w:t>
      </w:r>
      <w:proofErr w:type="gramEnd"/>
      <w:r>
        <w:rPr>
          <w:rFonts w:hint="eastAsia"/>
        </w:rPr>
        <w:t>的土壤有机碳库，单位为吨（</w:t>
      </w:r>
      <w:r>
        <w:rPr>
          <w:rFonts w:hint="eastAsia"/>
        </w:rPr>
        <w:t>t</w:t>
      </w:r>
      <w:r>
        <w:rPr>
          <w:rFonts w:hint="eastAsia"/>
        </w:rPr>
        <w:t>），以碳计；</w:t>
      </w:r>
    </w:p>
    <w:p w14:paraId="6F2D1BEB" w14:textId="44D778F4" w:rsidR="00AD4D36" w:rsidRDefault="00824F04" w:rsidP="0022344D">
      <w:pPr>
        <w:pStyle w:val="affffe"/>
      </w:pPr>
      <m:oMath>
        <m:r>
          <w:rPr>
            <w:rFonts w:ascii="Cambria Math" w:hAnsi="Cambria Math"/>
          </w:rPr>
          <m:t>T</m:t>
        </m:r>
      </m:oMath>
      <w:r>
        <w:rPr>
          <w:rFonts w:hint="eastAsia"/>
        </w:rPr>
        <w:t>——一个单独量化期的年数，单位为年（a），通常取值为3年</w:t>
      </w:r>
      <w:r w:rsidRPr="00824F04">
        <w:rPr>
          <w:rFonts w:hint="eastAsia"/>
        </w:rPr>
        <w:t>～</w:t>
      </w:r>
      <w:r>
        <w:rPr>
          <w:rFonts w:hint="eastAsia"/>
        </w:rPr>
        <w:t>30年；</w:t>
      </w:r>
    </w:p>
    <w:p w14:paraId="309502FA" w14:textId="6137384D" w:rsidR="00AD4D36" w:rsidRDefault="00926FFD" w:rsidP="0022344D">
      <w:pPr>
        <w:pStyle w:val="affffe"/>
      </w:pPr>
      <m:oMath>
        <m:sSub>
          <m:sSubPr>
            <m:ctrlPr>
              <w:rPr>
                <w:rFonts w:ascii="Cambria Math" w:hAnsi="Cambria Math"/>
                <w:i/>
                <w:iCs/>
              </w:rPr>
            </m:ctrlPr>
          </m:sSubPr>
          <m:e>
            <m:r>
              <w:rPr>
                <w:rFonts w:ascii="Cambria Math" w:hAnsi="Cambria Math"/>
              </w:rPr>
              <m:t>γ</m:t>
            </m:r>
          </m:e>
          <m:sub>
            <m:r>
              <w:rPr>
                <w:rFonts w:ascii="Cambria Math" w:hAnsi="Cambria Math"/>
              </w:rPr>
              <m:t>i</m:t>
            </m:r>
          </m:sub>
        </m:sSub>
      </m:oMath>
      <w:r>
        <w:rPr>
          <w:rFonts w:hint="eastAsia"/>
        </w:rPr>
        <w:t>——第</w:t>
      </w:r>
      <w:proofErr w:type="spellStart"/>
      <w:r>
        <w:rPr>
          <w:rFonts w:hint="eastAsia"/>
        </w:rPr>
        <w:t>i</w:t>
      </w:r>
      <w:proofErr w:type="spellEnd"/>
      <w:r>
        <w:rPr>
          <w:rFonts w:hint="eastAsia"/>
        </w:rPr>
        <w:t>年被估算土地的土壤容重，单位</w:t>
      </w:r>
      <w:proofErr w:type="gramStart"/>
      <w:r>
        <w:rPr>
          <w:rFonts w:hint="eastAsia"/>
        </w:rPr>
        <w:t>为克每立方厘米</w:t>
      </w:r>
      <w:proofErr w:type="gramEnd"/>
      <w:r>
        <w:rPr>
          <w:rFonts w:hint="eastAsia"/>
        </w:rPr>
        <w:t>（</w:t>
      </w:r>
      <w:r>
        <w:rPr>
          <w:rFonts w:hint="eastAsia"/>
        </w:rPr>
        <w:t>g/cm3</w:t>
      </w:r>
      <w:r>
        <w:rPr>
          <w:rFonts w:hint="eastAsia"/>
        </w:rPr>
        <w:t>），以土壤计</w:t>
      </w:r>
    </w:p>
    <w:p w14:paraId="5FA00D5B" w14:textId="554F24B1" w:rsidR="00AD4D36" w:rsidRDefault="00824F04" w:rsidP="0022344D">
      <w:pPr>
        <w:pStyle w:val="affffe"/>
      </w:pPr>
      <m:oMath>
        <m:r>
          <w:rPr>
            <w:rFonts w:ascii="Cambria Math" w:hAnsi="Cambria Math"/>
          </w:rPr>
          <m:t>H</m:t>
        </m:r>
      </m:oMath>
      <w:r>
        <w:rPr>
          <w:rFonts w:hint="eastAsia"/>
        </w:rPr>
        <w:t>——耕层深度，单位为厘米（cm），(本文件中耕层深度为30cm）；</w:t>
      </w:r>
    </w:p>
    <w:p w14:paraId="1A2D426A" w14:textId="0FB832A9" w:rsidR="00AD4D36" w:rsidRDefault="00824F04" w:rsidP="0022344D">
      <w:pPr>
        <w:pStyle w:val="affffe"/>
      </w:pPr>
      <m:oMath>
        <m:r>
          <w:rPr>
            <w:rFonts w:ascii="Cambria Math" w:hAnsi="Cambria Math"/>
          </w:rPr>
          <m:t>A</m:t>
        </m:r>
      </m:oMath>
      <w:r>
        <w:rPr>
          <w:rFonts w:hint="eastAsia"/>
        </w:rPr>
        <w:t>——土地面积，单位为公顷（hm2）；</w:t>
      </w:r>
    </w:p>
    <w:p w14:paraId="555994A1" w14:textId="7E1E642E" w:rsidR="00AD4D36" w:rsidRDefault="00926FFD" w:rsidP="0022344D">
      <w:pPr>
        <w:pStyle w:val="affffe"/>
      </w:pPr>
      <m:oMath>
        <m:sSub>
          <m:sSubPr>
            <m:ctrlPr>
              <w:rPr>
                <w:rFonts w:ascii="Cambria Math" w:hAnsi="Cambria Math"/>
                <w:i/>
                <w:iCs/>
              </w:rPr>
            </m:ctrlPr>
          </m:sSubPr>
          <m:e>
            <m:r>
              <w:rPr>
                <w:rFonts w:ascii="Cambria Math" w:hAnsi="Cambria Math"/>
              </w:rPr>
              <m:t>OM</m:t>
            </m:r>
          </m:e>
          <m:sub>
            <m:r>
              <w:rPr>
                <w:rFonts w:ascii="Cambria Math" w:hAnsi="Cambria Math"/>
              </w:rPr>
              <m:t>i</m:t>
            </m:r>
          </m:sub>
        </m:sSub>
      </m:oMath>
      <w:r>
        <w:rPr>
          <w:rFonts w:hint="eastAsia"/>
        </w:rPr>
        <w:t>——第</w:t>
      </w:r>
      <w:proofErr w:type="spellStart"/>
      <w:r>
        <w:rPr>
          <w:rFonts w:hint="eastAsia"/>
        </w:rPr>
        <w:t>i</w:t>
      </w:r>
      <w:proofErr w:type="spellEnd"/>
      <w:r>
        <w:rPr>
          <w:rFonts w:hint="eastAsia"/>
        </w:rPr>
        <w:t>年土</w:t>
      </w:r>
      <w:proofErr w:type="gramStart"/>
      <w:r>
        <w:rPr>
          <w:rFonts w:hint="eastAsia"/>
        </w:rPr>
        <w:t>壊</w:t>
      </w:r>
      <w:proofErr w:type="gramEnd"/>
      <w:r>
        <w:rPr>
          <w:rFonts w:hint="eastAsia"/>
        </w:rPr>
        <w:t>中有机质含量，单位为</w:t>
      </w:r>
      <w:proofErr w:type="gramStart"/>
      <w:r>
        <w:rPr>
          <w:rFonts w:hint="eastAsia"/>
        </w:rPr>
        <w:t>克每千克</w:t>
      </w:r>
      <w:r>
        <w:rPr>
          <w:rFonts w:hint="eastAsia"/>
        </w:rPr>
        <w:t>[</w:t>
      </w:r>
      <w:proofErr w:type="gramEnd"/>
      <w:r>
        <w:rPr>
          <w:rFonts w:hint="eastAsia"/>
        </w:rPr>
        <w:t>g/</w:t>
      </w:r>
      <w:r>
        <w:rPr>
          <w:rFonts w:hint="eastAsia"/>
        </w:rPr>
        <w:t>（</w:t>
      </w:r>
      <w:r>
        <w:rPr>
          <w:rFonts w:hint="eastAsia"/>
        </w:rPr>
        <w:t>kg</w:t>
      </w:r>
      <w:r>
        <w:rPr>
          <w:rFonts w:hint="eastAsia"/>
        </w:rPr>
        <w:t>）</w:t>
      </w:r>
      <w:r>
        <w:rPr>
          <w:rFonts w:hint="eastAsia"/>
        </w:rPr>
        <w:t>]</w:t>
      </w:r>
      <w:r>
        <w:rPr>
          <w:rFonts w:hint="eastAsia"/>
        </w:rPr>
        <w:t>，以有机质与土壤的比计；</w:t>
      </w:r>
    </w:p>
    <w:p w14:paraId="68A7C033" w14:textId="77777777" w:rsidR="00AD4D36" w:rsidRDefault="00926FFD" w:rsidP="0022344D">
      <w:pPr>
        <w:pStyle w:val="affffe"/>
      </w:pPr>
      <w:r>
        <w:rPr>
          <w:rFonts w:hint="eastAsia"/>
        </w:rPr>
        <w:t>44/12</w:t>
      </w:r>
      <w:r>
        <w:rPr>
          <w:rFonts w:hint="eastAsia"/>
        </w:rPr>
        <w:t>——与</w:t>
      </w:r>
      <w:r>
        <w:rPr>
          <w:rFonts w:hint="eastAsia"/>
        </w:rPr>
        <w:t>C</w:t>
      </w:r>
      <w:r>
        <w:rPr>
          <w:rFonts w:hint="eastAsia"/>
        </w:rPr>
        <w:t>的换算系数，</w:t>
      </w:r>
      <w:r>
        <w:rPr>
          <w:rFonts w:hint="eastAsia"/>
        </w:rPr>
        <w:t>CO2</w:t>
      </w:r>
      <w:r>
        <w:rPr>
          <w:rFonts w:hint="eastAsia"/>
        </w:rPr>
        <w:t>与</w:t>
      </w:r>
      <w:r>
        <w:rPr>
          <w:rFonts w:hint="eastAsia"/>
        </w:rPr>
        <w:t>C</w:t>
      </w:r>
      <w:r>
        <w:rPr>
          <w:rFonts w:hint="eastAsia"/>
        </w:rPr>
        <w:t>的质量比（</w:t>
      </w:r>
      <w:r>
        <w:rPr>
          <w:rFonts w:hint="eastAsia"/>
        </w:rPr>
        <w:t>t/t</w:t>
      </w:r>
      <w:r>
        <w:rPr>
          <w:rFonts w:hint="eastAsia"/>
        </w:rPr>
        <w:t>）；</w:t>
      </w:r>
    </w:p>
    <w:p w14:paraId="06854AF5" w14:textId="77777777" w:rsidR="00AD4D36" w:rsidRDefault="00926FFD" w:rsidP="0022344D">
      <w:pPr>
        <w:pStyle w:val="affffe"/>
      </w:pPr>
      <w:r>
        <w:rPr>
          <w:rFonts w:hint="eastAsia"/>
        </w:rPr>
        <w:t>0.58</w:t>
      </w:r>
      <w:r>
        <w:rPr>
          <w:rFonts w:hint="eastAsia"/>
        </w:rPr>
        <w:t>——有机质与有机碳的换算系数，有机碳与有机质的质量比（</w:t>
      </w:r>
      <w:r>
        <w:rPr>
          <w:rFonts w:hint="eastAsia"/>
        </w:rPr>
        <w:t>g/g</w:t>
      </w:r>
      <w:r>
        <w:rPr>
          <w:rFonts w:hint="eastAsia"/>
        </w:rPr>
        <w:t>）；</w:t>
      </w:r>
    </w:p>
    <w:p w14:paraId="42995818" w14:textId="77777777" w:rsidR="00AD4D36" w:rsidRDefault="00926FFD" w:rsidP="0022344D">
      <w:pPr>
        <w:pStyle w:val="affffe"/>
      </w:pPr>
      <w:r>
        <w:rPr>
          <w:rFonts w:hint="eastAsia"/>
        </w:rPr>
        <w:t>0.1</w:t>
      </w:r>
      <w:r>
        <w:rPr>
          <w:rFonts w:hint="eastAsia"/>
        </w:rPr>
        <w:t>——单位换算系数：</w:t>
      </w:r>
    </w:p>
    <w:p w14:paraId="0FD56850" w14:textId="77777777" w:rsidR="00AD4D36" w:rsidRDefault="00926FFD" w:rsidP="0022344D">
      <w:pPr>
        <w:pStyle w:val="affffe"/>
      </w:pPr>
      <w:proofErr w:type="spellStart"/>
      <w:r w:rsidRPr="00824F04">
        <w:rPr>
          <w:rFonts w:hint="eastAsia"/>
          <w:i/>
          <w:iCs/>
        </w:rPr>
        <w:t>i</w:t>
      </w:r>
      <w:proofErr w:type="spellEnd"/>
      <w:r>
        <w:rPr>
          <w:rFonts w:hint="eastAsia"/>
        </w:rPr>
        <w:t>——量化期内的年数。</w:t>
      </w:r>
    </w:p>
    <w:p w14:paraId="090F8581" w14:textId="77777777" w:rsidR="00AD4D36" w:rsidRDefault="00926FFD">
      <w:pPr>
        <w:pStyle w:val="affe"/>
        <w:spacing w:before="120" w:after="120"/>
      </w:pPr>
      <w:r>
        <w:rPr>
          <w:rFonts w:hint="eastAsia"/>
        </w:rPr>
        <w:t>参数缺省值法</w:t>
      </w:r>
    </w:p>
    <w:p w14:paraId="3381616F" w14:textId="77777777" w:rsidR="00AD4D36" w:rsidRDefault="00926FFD" w:rsidP="0022344D">
      <w:pPr>
        <w:pStyle w:val="affffe"/>
      </w:pPr>
      <w:r>
        <w:t>依据已公开发表的不同土壤</w:t>
      </w:r>
      <w:proofErr w:type="gramStart"/>
      <w:r>
        <w:t>固碳技术</w:t>
      </w:r>
      <w:proofErr w:type="gramEnd"/>
      <w:r>
        <w:t>的参数数据计算</w:t>
      </w:r>
      <w:r>
        <w:rPr>
          <w:rFonts w:hint="eastAsia"/>
        </w:rPr>
        <w:t>，茶园</w:t>
      </w:r>
      <w:r>
        <w:t>土壤有机碳库</w:t>
      </w:r>
      <w:proofErr w:type="spellStart"/>
      <w:r>
        <w:t>SOC</w:t>
      </w:r>
      <w:r>
        <w:rPr>
          <w:rFonts w:hint="eastAsia"/>
        </w:rPr>
        <w:t>y</w:t>
      </w:r>
      <w:proofErr w:type="spellEnd"/>
      <w:r>
        <w:rPr>
          <w:rFonts w:hint="eastAsia"/>
        </w:rPr>
        <w:t>，</w:t>
      </w:r>
      <w:r>
        <w:rPr>
          <w:rFonts w:hint="eastAsia"/>
        </w:rPr>
        <w:t>PE</w:t>
      </w:r>
      <w:r>
        <w:t>按式</w:t>
      </w:r>
      <w:r>
        <w:rPr>
          <w:rFonts w:hint="eastAsia"/>
        </w:rPr>
        <w:t>（</w:t>
      </w:r>
      <w:r>
        <w:rPr>
          <w:rFonts w:hint="eastAsia"/>
        </w:rPr>
        <w:t>4</w:t>
      </w:r>
      <w:r>
        <w:rPr>
          <w:rFonts w:hint="eastAsia"/>
        </w:rPr>
        <w:t>）</w:t>
      </w:r>
      <w:r>
        <w:t>计算</w:t>
      </w:r>
      <w:r>
        <w:rPr>
          <w:rFonts w:hint="eastAsia"/>
        </w:rPr>
        <w:t>：</w:t>
      </w:r>
    </w:p>
    <w:p w14:paraId="0583A250" w14:textId="5AB74A03" w:rsidR="00AD4D36" w:rsidRDefault="00926FFD" w:rsidP="0022344D">
      <w:pPr>
        <w:pStyle w:val="affffe"/>
      </w:pPr>
      <m:oMath>
        <m:sSub>
          <m:sSubPr>
            <m:ctrlPr>
              <w:rPr>
                <w:rFonts w:ascii="Cambria Math" w:hAnsi="Cambria Math"/>
              </w:rPr>
            </m:ctrlPr>
          </m:sSubPr>
          <m:e>
            <m:r>
              <w:rPr>
                <w:rFonts w:ascii="Cambria Math" w:hAnsi="Cambria Math"/>
              </w:rPr>
              <m:t>SOC</m:t>
            </m:r>
          </m:e>
          <m:sub>
            <m:r>
              <w:rPr>
                <w:rFonts w:ascii="Cambria Math" w:hAnsi="Cambria Math"/>
              </w:rPr>
              <m:t>y</m:t>
            </m:r>
            <m:r>
              <m:rPr>
                <m:sty m:val="p"/>
              </m:rPr>
              <w:rPr>
                <w:rFonts w:ascii="Cambria Math" w:hAnsi="Cambria Math"/>
              </w:rPr>
              <m:t>，</m:t>
            </m:r>
            <m:r>
              <w:rPr>
                <w:rFonts w:ascii="Cambria Math" w:hAnsi="Cambria Math"/>
              </w:rPr>
              <m:t>PE</m:t>
            </m:r>
          </m:sub>
        </m:sSub>
        <m:r>
          <m:rPr>
            <m:sty m:val="p"/>
          </m:rPr>
          <w:rPr>
            <w:rFonts w:ascii="Cambria Math" w:hAnsi="Cambria Math"/>
          </w:rPr>
          <m:t>=</m:t>
        </m:r>
        <m:sSub>
          <m:sSubPr>
            <m:ctrlPr>
              <w:rPr>
                <w:rFonts w:ascii="Cambria Math" w:hAnsi="Cambria Math"/>
              </w:rPr>
            </m:ctrlPr>
          </m:sSubPr>
          <m:e>
            <m:r>
              <w:rPr>
                <w:rFonts w:ascii="Cambria Math" w:hAnsi="Cambria Math"/>
              </w:rPr>
              <m:t>SOC</m:t>
            </m:r>
          </m:e>
          <m:sub>
            <m:r>
              <w:rPr>
                <w:rFonts w:ascii="Cambria Math" w:hAnsi="Cambria Math"/>
              </w:rPr>
              <m:t>ref</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LU</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MG</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r>
          <w:rPr>
            <w:rFonts w:ascii="Cambria Math" w:hAnsi="Cambria Math"/>
          </w:rPr>
          <m:t>A</m:t>
        </m:r>
      </m:oMath>
      <w:r w:rsidR="004F2010">
        <w:rPr>
          <w:rFonts w:hint="eastAsia"/>
        </w:rPr>
        <w:t>……</w:t>
      </w:r>
      <w:proofErr w:type="gramStart"/>
      <w:r w:rsidR="004F2010">
        <w:rPr>
          <w:rFonts w:hint="eastAsia"/>
        </w:rPr>
        <w:t>…………</w:t>
      </w:r>
      <w:proofErr w:type="gramEnd"/>
      <w:r w:rsidR="004F2010">
        <w:rPr>
          <w:rFonts w:hint="eastAsia"/>
        </w:rPr>
        <w:t>（4）</w:t>
      </w:r>
    </w:p>
    <w:p w14:paraId="25F69960" w14:textId="77777777" w:rsidR="00AD4D36" w:rsidRDefault="00926FFD" w:rsidP="0022344D">
      <w:pPr>
        <w:pStyle w:val="affffe"/>
      </w:pPr>
      <w:r>
        <w:t>式中</w:t>
      </w:r>
      <w:r>
        <w:t>:</w:t>
      </w:r>
    </w:p>
    <w:p w14:paraId="0066C834" w14:textId="3705D437" w:rsidR="00AD4D36" w:rsidRDefault="00926FFD" w:rsidP="0022344D">
      <w:pPr>
        <w:pStyle w:val="affffe"/>
      </w:pPr>
      <m:oMath>
        <m:sSub>
          <m:sSubPr>
            <m:ctrlPr>
              <w:rPr>
                <w:rFonts w:ascii="Cambria Math" w:hAnsi="Cambria Math"/>
                <w:i/>
                <w:iCs/>
              </w:rPr>
            </m:ctrlPr>
          </m:sSubPr>
          <m:e>
            <m:r>
              <w:rPr>
                <w:rFonts w:ascii="Cambria Math" w:hAnsi="Cambria Math"/>
              </w:rPr>
              <m:t>SOC</m:t>
            </m:r>
          </m:e>
          <m:sub>
            <m:r>
              <w:rPr>
                <w:rFonts w:ascii="Cambria Math" w:hAnsi="Cambria Math"/>
              </w:rPr>
              <m:t>ref</m:t>
            </m:r>
          </m:sub>
        </m:sSub>
      </m:oMath>
      <w:r>
        <w:rPr>
          <w:rFonts w:hint="eastAsia"/>
        </w:rPr>
        <w:t>——</w:t>
      </w:r>
      <w:r>
        <w:t>参考碳库</w:t>
      </w:r>
      <w:r>
        <w:rPr>
          <w:rFonts w:hint="eastAsia"/>
        </w:rPr>
        <w:t>，</w:t>
      </w:r>
      <w:r>
        <w:t>单位</w:t>
      </w:r>
      <w:proofErr w:type="gramStart"/>
      <w:r>
        <w:t>为吨每</w:t>
      </w:r>
      <w:proofErr w:type="gramEnd"/>
      <w:r>
        <w:t>公顷</w:t>
      </w:r>
      <w:r>
        <w:rPr>
          <w:rFonts w:hint="eastAsia"/>
        </w:rPr>
        <w:t>（</w:t>
      </w:r>
      <w:r>
        <w:t>t/hm</w:t>
      </w:r>
      <w:r>
        <w:rPr>
          <w:rFonts w:hint="eastAsia"/>
        </w:rPr>
        <w:t>2</w:t>
      </w:r>
      <w:r>
        <w:rPr>
          <w:rFonts w:hint="eastAsia"/>
        </w:rPr>
        <w:t>），</w:t>
      </w:r>
      <w:r>
        <w:t>以碳计</w:t>
      </w:r>
      <w:r>
        <w:rPr>
          <w:rFonts w:hint="eastAsia"/>
        </w:rPr>
        <w:t>。</w:t>
      </w:r>
      <w:r>
        <w:t>以</w:t>
      </w:r>
      <w:r>
        <w:t>0cm</w:t>
      </w:r>
      <w:r w:rsidR="004F2010" w:rsidRPr="00824F04">
        <w:rPr>
          <w:rFonts w:hint="eastAsia"/>
        </w:rPr>
        <w:t>～</w:t>
      </w:r>
      <w:r>
        <w:t>30cm</w:t>
      </w:r>
      <w:r>
        <w:t>耕层计</w:t>
      </w:r>
      <w:r>
        <w:rPr>
          <w:rFonts w:hint="eastAsia"/>
        </w:rPr>
        <w:t>，</w:t>
      </w:r>
      <w:r>
        <w:t>采用地区缺省值</w:t>
      </w:r>
      <w:r>
        <w:rPr>
          <w:rFonts w:hint="eastAsia"/>
        </w:rPr>
        <w:t>；</w:t>
      </w:r>
    </w:p>
    <w:p w14:paraId="021B1B95" w14:textId="75682AAB" w:rsidR="00AD4D36" w:rsidRDefault="00926FFD" w:rsidP="0022344D">
      <w:pPr>
        <w:pStyle w:val="affffe"/>
      </w:pPr>
      <m:oMath>
        <m:sSub>
          <m:sSubPr>
            <m:ctrlPr>
              <w:rPr>
                <w:rFonts w:ascii="Cambria Math" w:hAnsi="Cambria Math"/>
                <w:i/>
                <w:iCs/>
              </w:rPr>
            </m:ctrlPr>
          </m:sSubPr>
          <m:e>
            <m:r>
              <w:rPr>
                <w:rFonts w:ascii="Cambria Math" w:hAnsi="Cambria Math"/>
              </w:rPr>
              <m:t>F</m:t>
            </m:r>
          </m:e>
          <m:sub>
            <m:r>
              <w:rPr>
                <w:rFonts w:ascii="Cambria Math" w:hAnsi="Cambria Math"/>
              </w:rPr>
              <m:t>LU</m:t>
            </m:r>
          </m:sub>
        </m:sSub>
      </m:oMath>
      <w:r>
        <w:rPr>
          <w:rFonts w:hint="eastAsia"/>
        </w:rPr>
        <w:t>——</w:t>
      </w:r>
      <w:r>
        <w:t>特定土地利用中土地利用系统或亚系统的</w:t>
      </w:r>
      <w:proofErr w:type="gramStart"/>
      <w:r>
        <w:t>库变化</w:t>
      </w:r>
      <w:proofErr w:type="gramEnd"/>
      <w:r>
        <w:t>因子</w:t>
      </w:r>
      <w:r>
        <w:rPr>
          <w:rFonts w:hint="eastAsia"/>
        </w:rPr>
        <w:t>；</w:t>
      </w:r>
    </w:p>
    <w:p w14:paraId="64FDC871" w14:textId="4BD6F280" w:rsidR="00AD4D36" w:rsidRDefault="00926FFD" w:rsidP="0022344D">
      <w:pPr>
        <w:pStyle w:val="affffe"/>
      </w:pPr>
      <m:oMath>
        <m:sSub>
          <m:sSubPr>
            <m:ctrlPr>
              <w:rPr>
                <w:rFonts w:ascii="Cambria Math" w:hAnsi="Cambria Math"/>
                <w:i/>
                <w:iCs/>
              </w:rPr>
            </m:ctrlPr>
          </m:sSubPr>
          <m:e>
            <m:r>
              <w:rPr>
                <w:rFonts w:ascii="Cambria Math" w:hAnsi="Cambria Math"/>
              </w:rPr>
              <m:t>F</m:t>
            </m:r>
          </m:e>
          <m:sub>
            <m:r>
              <w:rPr>
                <w:rFonts w:ascii="Cambria Math" w:hAnsi="Cambria Math"/>
              </w:rPr>
              <m:t>MG</m:t>
            </m:r>
          </m:sub>
        </m:sSub>
      </m:oMath>
      <w:r>
        <w:rPr>
          <w:rFonts w:hint="eastAsia"/>
        </w:rPr>
        <w:t>——</w:t>
      </w:r>
      <w:r>
        <w:t>土地管理的</w:t>
      </w:r>
      <w:proofErr w:type="gramStart"/>
      <w:r>
        <w:t>库变化</w:t>
      </w:r>
      <w:proofErr w:type="gramEnd"/>
      <w:r>
        <w:t>因子</w:t>
      </w:r>
      <w:r>
        <w:rPr>
          <w:rFonts w:hint="eastAsia"/>
        </w:rPr>
        <w:t>；</w:t>
      </w:r>
    </w:p>
    <w:p w14:paraId="76FF90CB" w14:textId="6E410107" w:rsidR="00AD4D36" w:rsidRDefault="00926FFD" w:rsidP="0022344D">
      <w:pPr>
        <w:pStyle w:val="affffe"/>
      </w:pPr>
      <m:oMath>
        <m:sSub>
          <m:sSubPr>
            <m:ctrlPr>
              <w:rPr>
                <w:rFonts w:ascii="Cambria Math" w:hAnsi="Cambria Math"/>
                <w:i/>
                <w:iCs/>
              </w:rPr>
            </m:ctrlPr>
          </m:sSubPr>
          <m:e>
            <m:r>
              <w:rPr>
                <w:rFonts w:ascii="Cambria Math" w:hAnsi="Cambria Math"/>
              </w:rPr>
              <m:t>F</m:t>
            </m:r>
          </m:e>
          <m:sub>
            <m:r>
              <w:rPr>
                <w:rFonts w:ascii="Cambria Math" w:hAnsi="Cambria Math"/>
              </w:rPr>
              <m:t>I</m:t>
            </m:r>
          </m:sub>
        </m:sSub>
      </m:oMath>
      <w:r>
        <w:rPr>
          <w:rFonts w:hint="eastAsia"/>
        </w:rPr>
        <w:t>——</w:t>
      </w:r>
      <w:r>
        <w:t>有机质投</w:t>
      </w:r>
      <w:r>
        <w:rPr>
          <w:rFonts w:hint="eastAsia"/>
        </w:rPr>
        <w:t>入</w:t>
      </w:r>
      <w:r>
        <w:t>的</w:t>
      </w:r>
      <w:proofErr w:type="gramStart"/>
      <w:r>
        <w:t>库变化</w:t>
      </w:r>
      <w:proofErr w:type="gramEnd"/>
      <w:r>
        <w:t>因子</w:t>
      </w:r>
      <w:r>
        <w:rPr>
          <w:rFonts w:hint="eastAsia"/>
        </w:rPr>
        <w:t>；</w:t>
      </w:r>
    </w:p>
    <w:p w14:paraId="4562C264" w14:textId="5D23F390" w:rsidR="00AD4D36" w:rsidRDefault="004F2010" w:rsidP="0022344D">
      <w:pPr>
        <w:pStyle w:val="affffe"/>
      </w:pPr>
      <m:oMath>
        <m:r>
          <w:rPr>
            <w:rFonts w:ascii="Cambria Math" w:hAnsi="Cambria Math"/>
          </w:rPr>
          <m:t>A</m:t>
        </m:r>
      </m:oMath>
      <w:r>
        <w:rPr>
          <w:rFonts w:hint="eastAsia"/>
        </w:rPr>
        <w:t>——</w:t>
      </w:r>
      <w:r>
        <w:t>土地面积</w:t>
      </w:r>
      <w:r>
        <w:rPr>
          <w:rFonts w:hint="eastAsia"/>
        </w:rPr>
        <w:t>，</w:t>
      </w:r>
      <w:r>
        <w:t>单位为公顷</w:t>
      </w:r>
      <w:r>
        <w:rPr>
          <w:rFonts w:hint="eastAsia"/>
        </w:rPr>
        <w:t>（hm2）。</w:t>
      </w:r>
    </w:p>
    <w:p w14:paraId="78C85FE6" w14:textId="5CBED960" w:rsidR="00AD4D36" w:rsidRDefault="00926FFD" w:rsidP="0022344D">
      <w:pPr>
        <w:pStyle w:val="affffe"/>
      </w:pPr>
      <w:r>
        <w:t>注</w:t>
      </w:r>
      <w:r>
        <w:rPr>
          <w:rFonts w:hint="eastAsia"/>
        </w:rPr>
        <w:t>：</w:t>
      </w:r>
      <m:oMath>
        <m:sSub>
          <m:sSubPr>
            <m:ctrlPr>
              <w:rPr>
                <w:rFonts w:ascii="Cambria Math" w:hAnsi="Cambria Math"/>
              </w:rPr>
            </m:ctrlPr>
          </m:sSubPr>
          <m:e>
            <m:r>
              <w:rPr>
                <w:rFonts w:ascii="Cambria Math" w:hAnsi="Cambria Math"/>
              </w:rPr>
              <m:t>F</m:t>
            </m:r>
          </m:e>
          <m:sub>
            <m:r>
              <w:rPr>
                <w:rFonts w:ascii="Cambria Math" w:hAnsi="Cambria Math"/>
              </w:rPr>
              <m:t>LU</m:t>
            </m:r>
          </m:sub>
        </m:sSub>
      </m:oMath>
      <w:r w:rsidRPr="004F2010">
        <w:t>、</w:t>
      </w:r>
      <m:oMath>
        <m:sSub>
          <m:sSubPr>
            <m:ctrlPr>
              <w:rPr>
                <w:rFonts w:ascii="Cambria Math" w:hAnsi="Cambria Math"/>
              </w:rPr>
            </m:ctrlPr>
          </m:sSubPr>
          <m:e>
            <m:r>
              <w:rPr>
                <w:rFonts w:ascii="Cambria Math" w:hAnsi="Cambria Math"/>
              </w:rPr>
              <m:t>F</m:t>
            </m:r>
          </m:e>
          <m:sub>
            <m:r>
              <w:rPr>
                <w:rFonts w:ascii="Cambria Math" w:hAnsi="Cambria Math"/>
              </w:rPr>
              <m:t>MG</m:t>
            </m:r>
          </m:sub>
        </m:sSub>
      </m:oMath>
      <w:r w:rsidRPr="004F2010">
        <w:t>、</w:t>
      </w:r>
      <m:oMath>
        <m:sSub>
          <m:sSubPr>
            <m:ctrlPr>
              <w:rPr>
                <w:rFonts w:ascii="Cambria Math" w:hAnsi="Cambria Math"/>
              </w:rPr>
            </m:ctrlPr>
          </m:sSubPr>
          <m:e>
            <m:r>
              <w:rPr>
                <w:rFonts w:ascii="Cambria Math" w:hAnsi="Cambria Math"/>
              </w:rPr>
              <m:t>F</m:t>
            </m:r>
          </m:e>
          <m:sub>
            <m:r>
              <w:rPr>
                <w:rFonts w:ascii="Cambria Math" w:hAnsi="Cambria Math"/>
              </w:rPr>
              <m:t>I</m:t>
            </m:r>
          </m:sub>
        </m:sSub>
      </m:oMath>
      <w:r>
        <w:t>无</w:t>
      </w:r>
      <w:r>
        <w:rPr>
          <w:rFonts w:hint="eastAsia"/>
        </w:rPr>
        <w:t>量</w:t>
      </w:r>
      <w:r>
        <w:t>纲</w:t>
      </w:r>
      <w:r>
        <w:rPr>
          <w:rFonts w:hint="eastAsia"/>
        </w:rPr>
        <w:t>，</w:t>
      </w:r>
      <w:r>
        <w:t>见附录</w:t>
      </w:r>
      <w:r>
        <w:rPr>
          <w:rFonts w:hint="eastAsia"/>
        </w:rPr>
        <w:t>D</w:t>
      </w:r>
      <w:r>
        <w:rPr>
          <w:rFonts w:hint="eastAsia"/>
        </w:rPr>
        <w:t>。</w:t>
      </w:r>
    </w:p>
    <w:p w14:paraId="3A13F823" w14:textId="77777777" w:rsidR="00AD4D36" w:rsidRDefault="00926FFD">
      <w:pPr>
        <w:pStyle w:val="affc"/>
        <w:spacing w:before="240" w:after="240"/>
      </w:pPr>
      <w:bookmarkStart w:id="62" w:name="_Toc1705"/>
      <w:r>
        <w:rPr>
          <w:rFonts w:hint="eastAsia"/>
        </w:rPr>
        <w:t>产品碳足迹量化报告</w:t>
      </w:r>
      <w:bookmarkEnd w:id="62"/>
    </w:p>
    <w:p w14:paraId="2B231AAD" w14:textId="77777777" w:rsidR="00AD4D36" w:rsidRDefault="00926FFD" w:rsidP="005F01BA">
      <w:pPr>
        <w:pStyle w:val="affd"/>
        <w:spacing w:before="120" w:after="120"/>
      </w:pPr>
      <w:bookmarkStart w:id="63" w:name="_Toc24843"/>
      <w:r>
        <w:rPr>
          <w:rFonts w:hint="eastAsia"/>
        </w:rPr>
        <w:t>报告及其他形式</w:t>
      </w:r>
      <w:bookmarkEnd w:id="63"/>
    </w:p>
    <w:p w14:paraId="7CC32F04" w14:textId="77777777" w:rsidR="00AD4D36" w:rsidRDefault="00926FFD" w:rsidP="005F01BA">
      <w:pPr>
        <w:pStyle w:val="affffffffa"/>
      </w:pPr>
      <w:r>
        <w:rPr>
          <w:rFonts w:hint="eastAsia"/>
        </w:rPr>
        <w:t>产品碳足迹量化结果可采取以下形式说明：</w:t>
      </w:r>
    </w:p>
    <w:p w14:paraId="66EFBA4A" w14:textId="77777777" w:rsidR="00AD4D36" w:rsidRDefault="00926FFD" w:rsidP="0022344D">
      <w:pPr>
        <w:pStyle w:val="affffe"/>
      </w:pPr>
      <w:r>
        <w:rPr>
          <w:rFonts w:hint="eastAsia"/>
        </w:rPr>
        <w:t>——产品碳足迹评价报告；</w:t>
      </w:r>
    </w:p>
    <w:p w14:paraId="15CAA33E" w14:textId="77777777" w:rsidR="00AD4D36" w:rsidRDefault="00926FFD" w:rsidP="0022344D">
      <w:pPr>
        <w:pStyle w:val="affffe"/>
      </w:pPr>
      <w:r>
        <w:rPr>
          <w:rFonts w:hint="eastAsia"/>
        </w:rPr>
        <w:t>——产品碳足迹标签；</w:t>
      </w:r>
    </w:p>
    <w:p w14:paraId="19E54CC1" w14:textId="77777777" w:rsidR="00AD4D36" w:rsidRDefault="00926FFD" w:rsidP="0022344D">
      <w:pPr>
        <w:pStyle w:val="affffe"/>
      </w:pPr>
      <w:r>
        <w:rPr>
          <w:rFonts w:hint="eastAsia"/>
        </w:rPr>
        <w:t>——产品碳足迹声明。</w:t>
      </w:r>
    </w:p>
    <w:p w14:paraId="0CBE49AE" w14:textId="608A4077" w:rsidR="00AD4D36" w:rsidRDefault="00926FFD" w:rsidP="005F01BA">
      <w:pPr>
        <w:pStyle w:val="affffffffa"/>
      </w:pPr>
      <w:r>
        <w:rPr>
          <w:rFonts w:hint="eastAsia"/>
        </w:rPr>
        <w:t>若采用产品碳足迹标签或产品碳足迹声明，应同时出具产品碳足迹量化报告。产品碳足迹量化报告与声明应符合</w:t>
      </w:r>
      <w:r w:rsidRPr="00A5655C">
        <w:rPr>
          <w:rFonts w:hint="eastAsia"/>
          <w:color w:val="EE0000"/>
        </w:rPr>
        <w:t>SZDB/Z</w:t>
      </w:r>
      <w:r w:rsidR="002A1CD4">
        <w:rPr>
          <w:rFonts w:hint="eastAsia"/>
          <w:color w:val="EE0000"/>
        </w:rPr>
        <w:t xml:space="preserve"> </w:t>
      </w:r>
      <w:r w:rsidRPr="00A5655C">
        <w:rPr>
          <w:rFonts w:hint="eastAsia"/>
          <w:color w:val="EE0000"/>
        </w:rPr>
        <w:t>166</w:t>
      </w:r>
      <w:r>
        <w:rPr>
          <w:rFonts w:hint="eastAsia"/>
        </w:rPr>
        <w:t>中的规定。产品碳足迹评价标识应符合相关法律法规的要求。</w:t>
      </w:r>
    </w:p>
    <w:p w14:paraId="7B1D4936" w14:textId="77777777" w:rsidR="00AD4D36" w:rsidRDefault="00926FFD" w:rsidP="005F01BA">
      <w:pPr>
        <w:pStyle w:val="affffffffa"/>
      </w:pPr>
      <w:r>
        <w:rPr>
          <w:rFonts w:hint="eastAsia"/>
        </w:rPr>
        <w:t>系列产品（如不同茶种、年份等）可包含在同</w:t>
      </w:r>
      <w:proofErr w:type="gramStart"/>
      <w:r>
        <w:rPr>
          <w:rFonts w:hint="eastAsia"/>
        </w:rPr>
        <w:t>一报告</w:t>
      </w:r>
      <w:proofErr w:type="gramEnd"/>
      <w:r>
        <w:rPr>
          <w:rFonts w:hint="eastAsia"/>
        </w:rPr>
        <w:t>中，每一产品之间的碳足迹偏差值范围不应超过±</w:t>
      </w:r>
      <w:r>
        <w:rPr>
          <w:rFonts w:hint="eastAsia"/>
        </w:rPr>
        <w:t>5%</w:t>
      </w:r>
      <w:r>
        <w:rPr>
          <w:rFonts w:hint="eastAsia"/>
        </w:rPr>
        <w:t>，且以其碳足迹平均值作为通报值。</w:t>
      </w:r>
    </w:p>
    <w:p w14:paraId="2D8E94E1" w14:textId="77777777" w:rsidR="00AD4D36" w:rsidRDefault="00926FFD" w:rsidP="00111AFA">
      <w:pPr>
        <w:pStyle w:val="affd"/>
        <w:spacing w:before="120" w:after="120"/>
      </w:pPr>
      <w:bookmarkStart w:id="64" w:name="_Toc15457"/>
      <w:r>
        <w:rPr>
          <w:rFonts w:hint="eastAsia"/>
        </w:rPr>
        <w:t>报告内容</w:t>
      </w:r>
      <w:bookmarkEnd w:id="64"/>
    </w:p>
    <w:p w14:paraId="51F243BE" w14:textId="77777777" w:rsidR="00AD4D36" w:rsidRDefault="00926FFD" w:rsidP="0022344D">
      <w:pPr>
        <w:pStyle w:val="affffe"/>
      </w:pPr>
      <w:proofErr w:type="gramStart"/>
      <w:r>
        <w:rPr>
          <w:rFonts w:hint="eastAsia"/>
        </w:rPr>
        <w:t>六堡茶产品</w:t>
      </w:r>
      <w:proofErr w:type="gramEnd"/>
      <w:r>
        <w:rPr>
          <w:rFonts w:hint="eastAsia"/>
        </w:rPr>
        <w:t>碳足迹量化报告应包括以下内容：</w:t>
      </w:r>
    </w:p>
    <w:p w14:paraId="4E3D9019" w14:textId="0020009C" w:rsidR="00AD4D36" w:rsidRDefault="00926FFD" w:rsidP="00926FFD">
      <w:pPr>
        <w:pStyle w:val="af5"/>
        <w:numPr>
          <w:ilvl w:val="0"/>
          <w:numId w:val="41"/>
        </w:numPr>
      </w:pPr>
      <w:r>
        <w:rPr>
          <w:rFonts w:hint="eastAsia"/>
        </w:rPr>
        <w:t>引言</w:t>
      </w:r>
      <w:r w:rsidR="00111AFA">
        <w:rPr>
          <w:rFonts w:hint="eastAsia"/>
        </w:rPr>
        <w:t>：</w:t>
      </w:r>
      <w:r>
        <w:rPr>
          <w:rFonts w:hint="eastAsia"/>
        </w:rPr>
        <w:t>简要介绍</w:t>
      </w:r>
      <w:proofErr w:type="gramStart"/>
      <w:r>
        <w:rPr>
          <w:rFonts w:hint="eastAsia"/>
        </w:rPr>
        <w:t>六堡茶产品</w:t>
      </w:r>
      <w:proofErr w:type="gramEnd"/>
      <w:r>
        <w:rPr>
          <w:rFonts w:hint="eastAsia"/>
        </w:rPr>
        <w:t>的碳足迹量化的目的、意义和范围</w:t>
      </w:r>
      <w:r w:rsidR="00F43AFF">
        <w:rPr>
          <w:rFonts w:hint="eastAsia"/>
        </w:rPr>
        <w:t>；</w:t>
      </w:r>
    </w:p>
    <w:p w14:paraId="3A927EB5" w14:textId="445670FD" w:rsidR="00AD4D36" w:rsidRDefault="00926FFD" w:rsidP="00111AFA">
      <w:pPr>
        <w:pStyle w:val="af5"/>
      </w:pPr>
      <w:r>
        <w:rPr>
          <w:rFonts w:hint="eastAsia"/>
        </w:rPr>
        <w:t>产品描述</w:t>
      </w:r>
      <w:r w:rsidR="00111AFA">
        <w:rPr>
          <w:rFonts w:hint="eastAsia"/>
        </w:rPr>
        <w:t>：</w:t>
      </w:r>
      <w:r>
        <w:rPr>
          <w:rFonts w:hint="eastAsia"/>
        </w:rPr>
        <w:t>详细描述</w:t>
      </w:r>
      <w:proofErr w:type="gramStart"/>
      <w:r>
        <w:rPr>
          <w:rFonts w:hint="eastAsia"/>
        </w:rPr>
        <w:t>六堡茶产品</w:t>
      </w:r>
      <w:proofErr w:type="gramEnd"/>
      <w:r>
        <w:rPr>
          <w:rFonts w:hint="eastAsia"/>
        </w:rPr>
        <w:t>的特性，包括企业信息、原料来源、生产工艺、包装方式等</w:t>
      </w:r>
      <w:r w:rsidR="00F43AFF">
        <w:rPr>
          <w:rFonts w:hint="eastAsia"/>
        </w:rPr>
        <w:t>；</w:t>
      </w:r>
    </w:p>
    <w:p w14:paraId="0A9EFEF1" w14:textId="0C6BD441" w:rsidR="00AD4D36" w:rsidRDefault="00926FFD" w:rsidP="00111AFA">
      <w:pPr>
        <w:pStyle w:val="af5"/>
      </w:pPr>
      <w:r>
        <w:rPr>
          <w:rFonts w:hint="eastAsia"/>
        </w:rPr>
        <w:t>碳足迹量化方法</w:t>
      </w:r>
      <w:r w:rsidR="00111AFA">
        <w:rPr>
          <w:rFonts w:hint="eastAsia"/>
        </w:rPr>
        <w:t>：</w:t>
      </w:r>
      <w:r>
        <w:rPr>
          <w:rFonts w:hint="eastAsia"/>
        </w:rPr>
        <w:t>说明采用的碳足迹量化方法、标准和假设，确保量化结果的准确性和可比性</w:t>
      </w:r>
      <w:r w:rsidR="00F43AFF">
        <w:rPr>
          <w:rFonts w:hint="eastAsia"/>
        </w:rPr>
        <w:t>；</w:t>
      </w:r>
    </w:p>
    <w:p w14:paraId="5F859084" w14:textId="3E837B4B" w:rsidR="00111AFA" w:rsidRDefault="00926FFD" w:rsidP="00111AFA">
      <w:pPr>
        <w:pStyle w:val="af5"/>
      </w:pPr>
      <w:r>
        <w:rPr>
          <w:rFonts w:hint="eastAsia"/>
        </w:rPr>
        <w:lastRenderedPageBreak/>
        <w:t>数据收集和处理</w:t>
      </w:r>
      <w:r w:rsidR="00111AFA">
        <w:rPr>
          <w:rFonts w:hint="eastAsia"/>
        </w:rPr>
        <w:t>：</w:t>
      </w:r>
      <w:r>
        <w:rPr>
          <w:rFonts w:hint="eastAsia"/>
        </w:rPr>
        <w:t>详细记录和分析用于量化碳足迹的数据，包括原料生产、加工、运输、包装、销售等环节的碳排放数据</w:t>
      </w:r>
      <w:r w:rsidR="00F43AFF">
        <w:rPr>
          <w:rFonts w:hint="eastAsia"/>
        </w:rPr>
        <w:t>；</w:t>
      </w:r>
    </w:p>
    <w:p w14:paraId="2A672114" w14:textId="4AD2619D" w:rsidR="00AD4D36" w:rsidRDefault="00926FFD" w:rsidP="00111AFA">
      <w:pPr>
        <w:pStyle w:val="af5"/>
      </w:pPr>
      <w:r>
        <w:rPr>
          <w:rFonts w:hint="eastAsia"/>
        </w:rPr>
        <w:t>碳足迹量化过程</w:t>
      </w:r>
      <w:r w:rsidR="00111AFA">
        <w:rPr>
          <w:rFonts w:hint="eastAsia"/>
        </w:rPr>
        <w:t>：</w:t>
      </w:r>
      <w:r>
        <w:rPr>
          <w:rFonts w:hint="eastAsia"/>
        </w:rPr>
        <w:t>根据收集的数据，按照量化方法计算</w:t>
      </w:r>
      <w:proofErr w:type="gramStart"/>
      <w:r>
        <w:rPr>
          <w:rFonts w:hint="eastAsia"/>
        </w:rPr>
        <w:t>六堡茶产品</w:t>
      </w:r>
      <w:proofErr w:type="gramEnd"/>
      <w:r>
        <w:rPr>
          <w:rFonts w:hint="eastAsia"/>
        </w:rPr>
        <w:t>的碳足迹，包括直接排放和间接排放</w:t>
      </w:r>
      <w:r w:rsidR="00F43AFF">
        <w:rPr>
          <w:rFonts w:hint="eastAsia"/>
        </w:rPr>
        <w:t>；</w:t>
      </w:r>
    </w:p>
    <w:p w14:paraId="5716BEB6" w14:textId="142FFE7A" w:rsidR="00AD4D36" w:rsidRDefault="00926FFD" w:rsidP="00111AFA">
      <w:pPr>
        <w:pStyle w:val="af5"/>
      </w:pPr>
      <w:r>
        <w:rPr>
          <w:rFonts w:hint="eastAsia"/>
        </w:rPr>
        <w:t>数据收集和处理结果及分析</w:t>
      </w:r>
      <w:r w:rsidR="00111AFA">
        <w:rPr>
          <w:rFonts w:hint="eastAsia"/>
        </w:rPr>
        <w:t>：</w:t>
      </w:r>
      <w:r>
        <w:rPr>
          <w:rFonts w:hint="eastAsia"/>
        </w:rPr>
        <w:t>得出排放量量化结果，对量化结果进行分析，包括碳足迹的大小、分布和主要来源，以及</w:t>
      </w:r>
      <w:proofErr w:type="gramStart"/>
      <w:r>
        <w:rPr>
          <w:rFonts w:hint="eastAsia"/>
        </w:rPr>
        <w:t>与其他茶产品</w:t>
      </w:r>
      <w:proofErr w:type="gramEnd"/>
      <w:r>
        <w:rPr>
          <w:rFonts w:hint="eastAsia"/>
        </w:rPr>
        <w:t>的比较等</w:t>
      </w:r>
      <w:r w:rsidR="00F43AFF">
        <w:rPr>
          <w:rFonts w:hint="eastAsia"/>
        </w:rPr>
        <w:t>；</w:t>
      </w:r>
    </w:p>
    <w:p w14:paraId="5E5FAD0F" w14:textId="7EF0F208" w:rsidR="00AD4D36" w:rsidRDefault="00926FFD" w:rsidP="00111AFA">
      <w:pPr>
        <w:pStyle w:val="af5"/>
      </w:pPr>
      <w:r>
        <w:rPr>
          <w:rFonts w:hint="eastAsia"/>
        </w:rPr>
        <w:t>不确定性分析</w:t>
      </w:r>
      <w:r w:rsidR="00111AFA">
        <w:rPr>
          <w:rFonts w:hint="eastAsia"/>
        </w:rPr>
        <w:t>：</w:t>
      </w:r>
      <w:r>
        <w:rPr>
          <w:rFonts w:hint="eastAsia"/>
        </w:rPr>
        <w:t>评估量化过程中可能存在的不确定性因素，以及它们对碳足迹结果的影响</w:t>
      </w:r>
      <w:r w:rsidR="00F43AFF">
        <w:rPr>
          <w:rFonts w:hint="eastAsia"/>
        </w:rPr>
        <w:t>；</w:t>
      </w:r>
    </w:p>
    <w:p w14:paraId="7BB77756" w14:textId="133C3EED" w:rsidR="00AD4D36" w:rsidRDefault="00926FFD" w:rsidP="00111AFA">
      <w:pPr>
        <w:pStyle w:val="af5"/>
      </w:pPr>
      <w:r>
        <w:rPr>
          <w:rFonts w:hint="eastAsia"/>
        </w:rPr>
        <w:t>建议和措施</w:t>
      </w:r>
      <w:r w:rsidR="00111AFA">
        <w:rPr>
          <w:rFonts w:hint="eastAsia"/>
        </w:rPr>
        <w:t>：</w:t>
      </w:r>
      <w:r>
        <w:rPr>
          <w:rFonts w:hint="eastAsia"/>
        </w:rPr>
        <w:t>根据分析结果，提出降低</w:t>
      </w:r>
      <w:proofErr w:type="gramStart"/>
      <w:r>
        <w:rPr>
          <w:rFonts w:hint="eastAsia"/>
        </w:rPr>
        <w:t>六堡茶产品</w:t>
      </w:r>
      <w:proofErr w:type="gramEnd"/>
      <w:r>
        <w:rPr>
          <w:rFonts w:hint="eastAsia"/>
        </w:rPr>
        <w:t>碳足迹的建议和措施，包括改进生产工艺、优化运输方式、使用环保包装等</w:t>
      </w:r>
      <w:r w:rsidR="00F43AFF">
        <w:rPr>
          <w:rFonts w:hint="eastAsia"/>
        </w:rPr>
        <w:t>；</w:t>
      </w:r>
    </w:p>
    <w:p w14:paraId="29E82F8B" w14:textId="7CF35B2B" w:rsidR="00AD4D36" w:rsidRDefault="00926FFD" w:rsidP="00111AFA">
      <w:pPr>
        <w:pStyle w:val="af5"/>
      </w:pPr>
      <w:r>
        <w:rPr>
          <w:rFonts w:hint="eastAsia"/>
        </w:rPr>
        <w:t>结论</w:t>
      </w:r>
      <w:r w:rsidR="00111AFA">
        <w:rPr>
          <w:rFonts w:hint="eastAsia"/>
        </w:rPr>
        <w:t>：</w:t>
      </w:r>
      <w:r>
        <w:rPr>
          <w:rFonts w:hint="eastAsia"/>
        </w:rPr>
        <w:t>总结报告的主要内容和结论，强调</w:t>
      </w:r>
      <w:proofErr w:type="gramStart"/>
      <w:r>
        <w:rPr>
          <w:rFonts w:hint="eastAsia"/>
        </w:rPr>
        <w:t>六堡茶产品</w:t>
      </w:r>
      <w:proofErr w:type="gramEnd"/>
      <w:r>
        <w:rPr>
          <w:rFonts w:hint="eastAsia"/>
        </w:rPr>
        <w:t>碳足迹量化的重要性和意义。</w:t>
      </w:r>
    </w:p>
    <w:p w14:paraId="4B74C275" w14:textId="4D8882F9" w:rsidR="00AD4D36" w:rsidRDefault="00926FFD" w:rsidP="00111AFA">
      <w:pPr>
        <w:pStyle w:val="afff2"/>
      </w:pPr>
      <w:r>
        <w:rPr>
          <w:rFonts w:hint="eastAsia"/>
        </w:rPr>
        <w:t>以上内容仅为一般性建议，具体的量化报告可能需要根据实际情况进行调整和补充。同时，为了确保报告的准确性和可靠性，建议在进行碳足迹量化时寻求专业机构或专家的指导和支持。</w:t>
      </w:r>
    </w:p>
    <w:p w14:paraId="2E54AF07" w14:textId="5035BB49" w:rsidR="00AD4D36" w:rsidRPr="000D6A07" w:rsidRDefault="00926FFD" w:rsidP="000D6A07">
      <w:pPr>
        <w:rPr>
          <w:spacing w:val="105"/>
        </w:rPr>
      </w:pPr>
      <w:r>
        <w:rPr>
          <w:rFonts w:hint="eastAsia"/>
          <w:spacing w:val="105"/>
        </w:rPr>
        <w:br w:type="page"/>
      </w:r>
      <w:bookmarkStart w:id="65" w:name="_Toc28661"/>
    </w:p>
    <w:bookmarkEnd w:id="65"/>
    <w:p w14:paraId="7E72EAF4" w14:textId="77777777" w:rsidR="00F47160" w:rsidRDefault="00F47160">
      <w:pPr>
        <w:widowControl/>
        <w:jc w:val="left"/>
        <w:rPr>
          <w:rFonts w:ascii="黑体" w:eastAsia="黑体" w:hAnsi="黑体" w:cs="黑体"/>
          <w:color w:val="000000"/>
          <w:sz w:val="24"/>
          <w:szCs w:val="24"/>
        </w:rPr>
        <w:sectPr w:rsidR="00F47160">
          <w:headerReference w:type="even" r:id="rId22"/>
          <w:headerReference w:type="default" r:id="rId23"/>
          <w:footerReference w:type="even" r:id="rId24"/>
          <w:footerReference w:type="default" r:id="rId25"/>
          <w:pgSz w:w="11906" w:h="16838"/>
          <w:pgMar w:top="1928" w:right="1134" w:bottom="1134" w:left="1134" w:header="1418" w:footer="1134" w:gutter="284"/>
          <w:cols w:space="425"/>
          <w:formProt w:val="0"/>
          <w:docGrid w:linePitch="312"/>
        </w:sectPr>
      </w:pPr>
    </w:p>
    <w:p w14:paraId="4F713187" w14:textId="77777777" w:rsidR="00AD4D36" w:rsidRDefault="00AD4D36" w:rsidP="0022344D">
      <w:pPr>
        <w:pStyle w:val="af8"/>
      </w:pPr>
      <w:bookmarkStart w:id="66" w:name="BookMark5"/>
      <w:bookmarkEnd w:id="23"/>
    </w:p>
    <w:p w14:paraId="1BA19052" w14:textId="77777777" w:rsidR="00F47160" w:rsidRDefault="00F47160" w:rsidP="0022344D">
      <w:pPr>
        <w:pStyle w:val="afe"/>
      </w:pPr>
    </w:p>
    <w:p w14:paraId="16338862" w14:textId="72D866E9" w:rsidR="00F47160" w:rsidRDefault="00F47160" w:rsidP="00F47160">
      <w:pPr>
        <w:pStyle w:val="aff3"/>
        <w:spacing w:after="120"/>
      </w:pPr>
      <w:r>
        <w:br/>
      </w:r>
      <w:r>
        <w:rPr>
          <w:rFonts w:hint="eastAsia"/>
        </w:rPr>
        <w:t>（资料性）</w:t>
      </w:r>
      <w:r>
        <w:br/>
      </w:r>
      <w:r>
        <w:rPr>
          <w:rFonts w:hint="eastAsia"/>
        </w:rPr>
        <w:t>典型</w:t>
      </w:r>
      <w:proofErr w:type="gramStart"/>
      <w:r>
        <w:rPr>
          <w:rFonts w:hint="eastAsia"/>
        </w:rPr>
        <w:t>六堡茶工艺流程图</w:t>
      </w:r>
      <w:proofErr w:type="gramEnd"/>
      <w:r>
        <w:rPr>
          <w:rFonts w:hint="eastAsia"/>
        </w:rPr>
        <w:t>示例</w:t>
      </w:r>
    </w:p>
    <w:p w14:paraId="2A224E6E" w14:textId="06857DAB" w:rsidR="00F47160" w:rsidRPr="00F47160" w:rsidRDefault="00F47160" w:rsidP="0022344D">
      <w:pPr>
        <w:pStyle w:val="affffe"/>
      </w:pPr>
      <w:r>
        <w:rPr>
          <w:rFonts w:hint="eastAsia"/>
        </w:rPr>
        <w:t>典型</w:t>
      </w:r>
      <w:proofErr w:type="gramStart"/>
      <w:r>
        <w:rPr>
          <w:rFonts w:hint="eastAsia"/>
        </w:rPr>
        <w:t>六堡茶工艺流程图</w:t>
      </w:r>
      <w:proofErr w:type="gramEnd"/>
      <w:r>
        <w:rPr>
          <w:rFonts w:hint="eastAsia"/>
        </w:rPr>
        <w:t>示例见图A.1。</w:t>
      </w:r>
    </w:p>
    <w:p w14:paraId="482C3A3A" w14:textId="6EB89844" w:rsidR="00F47160" w:rsidRDefault="00F47160" w:rsidP="0022344D">
      <w:pPr>
        <w:pStyle w:val="affffe"/>
      </w:pPr>
      <w:r>
        <w:rPr>
          <w:rFonts w:hint="eastAsia"/>
          <w:noProof/>
        </w:rPr>
        <w:drawing>
          <wp:inline distT="0" distB="0" distL="114300" distR="114300" wp14:anchorId="3AB65892" wp14:editId="0070BA3A">
            <wp:extent cx="5935980" cy="6339840"/>
            <wp:effectExtent l="0" t="0" r="7620" b="3810"/>
            <wp:docPr id="4" name="图片 4" descr="六堡茶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六堡茶工艺流程图"/>
                    <pic:cNvPicPr>
                      <a:picLocks noChangeAspect="1"/>
                    </pic:cNvPicPr>
                  </pic:nvPicPr>
                  <pic:blipFill>
                    <a:blip r:embed="rId26"/>
                    <a:stretch>
                      <a:fillRect/>
                    </a:stretch>
                  </pic:blipFill>
                  <pic:spPr>
                    <a:xfrm>
                      <a:off x="0" y="0"/>
                      <a:ext cx="5935980" cy="6339840"/>
                    </a:xfrm>
                    <a:prstGeom prst="rect">
                      <a:avLst/>
                    </a:prstGeom>
                  </pic:spPr>
                </pic:pic>
              </a:graphicData>
            </a:graphic>
          </wp:inline>
        </w:drawing>
      </w:r>
    </w:p>
    <w:p w14:paraId="6931292E" w14:textId="046A6765" w:rsidR="00F47160" w:rsidRPr="00F47160" w:rsidRDefault="0018787E" w:rsidP="0018787E">
      <w:pPr>
        <w:pStyle w:val="af9"/>
        <w:spacing w:before="120" w:after="120"/>
      </w:pPr>
      <w:r>
        <w:rPr>
          <w:rFonts w:hint="eastAsia"/>
        </w:rPr>
        <w:t>典型</w:t>
      </w:r>
      <w:proofErr w:type="gramStart"/>
      <w:r>
        <w:rPr>
          <w:rFonts w:hint="eastAsia"/>
        </w:rPr>
        <w:t>六堡茶工艺流程图</w:t>
      </w:r>
      <w:proofErr w:type="gramEnd"/>
      <w:r>
        <w:rPr>
          <w:rFonts w:hint="eastAsia"/>
        </w:rPr>
        <w:t>示例</w:t>
      </w:r>
    </w:p>
    <w:p w14:paraId="621B9425" w14:textId="77777777" w:rsidR="00F47160" w:rsidRPr="00F47160" w:rsidRDefault="00F47160" w:rsidP="0022344D">
      <w:pPr>
        <w:pStyle w:val="affffe"/>
      </w:pPr>
    </w:p>
    <w:p w14:paraId="2BB637AA" w14:textId="77777777" w:rsidR="00F47160" w:rsidRDefault="00F47160">
      <w:pPr>
        <w:widowControl/>
        <w:jc w:val="left"/>
        <w:rPr>
          <w:rFonts w:ascii="黑体" w:eastAsia="黑体" w:hAnsi="黑体" w:cs="黑体"/>
          <w:color w:val="000000"/>
          <w:sz w:val="24"/>
          <w:szCs w:val="24"/>
        </w:rPr>
      </w:pPr>
    </w:p>
    <w:p w14:paraId="2A738EFF" w14:textId="77777777" w:rsidR="00F47160" w:rsidRDefault="00F47160">
      <w:pPr>
        <w:widowControl/>
        <w:jc w:val="left"/>
        <w:rPr>
          <w:rFonts w:ascii="黑体" w:eastAsia="黑体" w:hAnsi="黑体" w:cs="黑体"/>
          <w:color w:val="000000"/>
          <w:sz w:val="24"/>
          <w:szCs w:val="24"/>
        </w:rPr>
        <w:sectPr w:rsidR="00F47160">
          <w:pgSz w:w="11906" w:h="16838"/>
          <w:pgMar w:top="1928" w:right="1134" w:bottom="1134" w:left="1134" w:header="1418" w:footer="1134" w:gutter="284"/>
          <w:cols w:space="425"/>
          <w:formProt w:val="0"/>
          <w:docGrid w:linePitch="312"/>
        </w:sectPr>
      </w:pPr>
    </w:p>
    <w:p w14:paraId="5CDB008E" w14:textId="77777777" w:rsidR="00F47160" w:rsidRDefault="00F47160" w:rsidP="0022344D">
      <w:pPr>
        <w:pStyle w:val="af8"/>
      </w:pPr>
    </w:p>
    <w:p w14:paraId="3F27C3B3" w14:textId="77777777" w:rsidR="0018787E" w:rsidRDefault="0018787E" w:rsidP="0022344D">
      <w:pPr>
        <w:pStyle w:val="afe"/>
      </w:pPr>
    </w:p>
    <w:p w14:paraId="63FD268A" w14:textId="2AECBEA1" w:rsidR="0018787E" w:rsidRDefault="0018787E" w:rsidP="0018787E">
      <w:pPr>
        <w:pStyle w:val="aff3"/>
        <w:spacing w:after="120"/>
      </w:pPr>
      <w:r>
        <w:br/>
      </w:r>
      <w:r>
        <w:rPr>
          <w:rFonts w:hint="eastAsia"/>
        </w:rPr>
        <w:t>（资料性）</w:t>
      </w:r>
      <w:r>
        <w:br/>
      </w:r>
      <w:proofErr w:type="gramStart"/>
      <w:r>
        <w:rPr>
          <w:rFonts w:hint="eastAsia"/>
        </w:rPr>
        <w:t>六堡茶产品</w:t>
      </w:r>
      <w:proofErr w:type="gramEnd"/>
      <w:r>
        <w:rPr>
          <w:rFonts w:hint="eastAsia"/>
        </w:rPr>
        <w:t>碳足迹量化过程数据收集表模板</w:t>
      </w:r>
    </w:p>
    <w:p w14:paraId="35EAD05C" w14:textId="6DF8FC04" w:rsidR="0018787E" w:rsidRDefault="0018787E" w:rsidP="0022344D">
      <w:pPr>
        <w:pStyle w:val="affffe"/>
      </w:pPr>
      <w:proofErr w:type="gramStart"/>
      <w:r>
        <w:rPr>
          <w:rFonts w:hint="eastAsia"/>
        </w:rPr>
        <w:t>六堡茶产品</w:t>
      </w:r>
      <w:proofErr w:type="gramEnd"/>
      <w:r>
        <w:rPr>
          <w:rFonts w:hint="eastAsia"/>
        </w:rPr>
        <w:t>碳足迹量化过程数据收集表模板见</w:t>
      </w:r>
      <w:r w:rsidR="00CB5D63">
        <w:rPr>
          <w:rFonts w:hint="eastAsia"/>
        </w:rPr>
        <w:t>表B.1</w:t>
      </w:r>
      <w:r>
        <w:rPr>
          <w:rFonts w:hint="eastAsia"/>
        </w:rPr>
        <w:t>。</w:t>
      </w:r>
    </w:p>
    <w:p w14:paraId="4EEC85E8" w14:textId="1C73AFFE" w:rsidR="00CB5D63" w:rsidRPr="00CB5D63" w:rsidRDefault="00CB5D63" w:rsidP="00CB5D63">
      <w:pPr>
        <w:pStyle w:val="aff"/>
        <w:spacing w:before="120" w:after="120"/>
      </w:pPr>
      <w:proofErr w:type="gramStart"/>
      <w:r>
        <w:rPr>
          <w:rFonts w:hint="eastAsia"/>
        </w:rPr>
        <w:t>六堡茶产品</w:t>
      </w:r>
      <w:proofErr w:type="gramEnd"/>
      <w:r>
        <w:rPr>
          <w:rFonts w:hint="eastAsia"/>
        </w:rPr>
        <w:t>碳足迹量化过程数据收集表模板</w:t>
      </w:r>
    </w:p>
    <w:tbl>
      <w:tblPr>
        <w:tblStyle w:val="affff1"/>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61"/>
        <w:gridCol w:w="2896"/>
        <w:gridCol w:w="1675"/>
        <w:gridCol w:w="1388"/>
        <w:gridCol w:w="2114"/>
      </w:tblGrid>
      <w:tr w:rsidR="00CB5D63" w14:paraId="083DA8D6" w14:textId="77777777" w:rsidTr="00CB5D63">
        <w:trPr>
          <w:trHeight w:val="567"/>
          <w:jc w:val="center"/>
        </w:trPr>
        <w:tc>
          <w:tcPr>
            <w:tcW w:w="1261" w:type="dxa"/>
            <w:vAlign w:val="center"/>
          </w:tcPr>
          <w:p w14:paraId="7D5BFF7E" w14:textId="77777777" w:rsidR="00CB5D63" w:rsidRDefault="00CB5D63" w:rsidP="0022344D">
            <w:pPr>
              <w:pStyle w:val="affffe"/>
            </w:pPr>
            <w:r>
              <w:t>数据类别</w:t>
            </w:r>
          </w:p>
        </w:tc>
        <w:tc>
          <w:tcPr>
            <w:tcW w:w="2896" w:type="dxa"/>
            <w:vAlign w:val="center"/>
          </w:tcPr>
          <w:p w14:paraId="4D658A38" w14:textId="77777777" w:rsidR="00CB5D63" w:rsidRDefault="00CB5D63" w:rsidP="0022344D">
            <w:pPr>
              <w:pStyle w:val="affffe"/>
            </w:pPr>
            <w:r>
              <w:t>具体数据项</w:t>
            </w:r>
          </w:p>
        </w:tc>
        <w:tc>
          <w:tcPr>
            <w:tcW w:w="1675" w:type="dxa"/>
            <w:vAlign w:val="center"/>
          </w:tcPr>
          <w:p w14:paraId="4B747384" w14:textId="77777777" w:rsidR="00CB5D63" w:rsidRDefault="00CB5D63" w:rsidP="0022344D">
            <w:pPr>
              <w:pStyle w:val="affffe"/>
            </w:pPr>
            <w:r>
              <w:t>单位</w:t>
            </w:r>
          </w:p>
        </w:tc>
        <w:tc>
          <w:tcPr>
            <w:tcW w:w="1388" w:type="dxa"/>
            <w:vAlign w:val="center"/>
          </w:tcPr>
          <w:p w14:paraId="4D805B61" w14:textId="77777777" w:rsidR="00CB5D63" w:rsidRDefault="00CB5D63" w:rsidP="0022344D">
            <w:pPr>
              <w:pStyle w:val="affffe"/>
            </w:pPr>
            <w:r>
              <w:t>数据值</w:t>
            </w:r>
          </w:p>
        </w:tc>
        <w:tc>
          <w:tcPr>
            <w:tcW w:w="2114" w:type="dxa"/>
            <w:vAlign w:val="center"/>
          </w:tcPr>
          <w:p w14:paraId="503E7C91" w14:textId="77777777" w:rsidR="00CB5D63" w:rsidRDefault="00CB5D63" w:rsidP="0022344D">
            <w:pPr>
              <w:pStyle w:val="affffe"/>
            </w:pPr>
            <w:r>
              <w:t>数据来源/描述</w:t>
            </w:r>
          </w:p>
        </w:tc>
      </w:tr>
      <w:tr w:rsidR="00CB5D63" w14:paraId="6D1CB02B" w14:textId="77777777" w:rsidTr="00CB5D63">
        <w:trPr>
          <w:trHeight w:val="344"/>
          <w:jc w:val="center"/>
        </w:trPr>
        <w:tc>
          <w:tcPr>
            <w:tcW w:w="1261" w:type="dxa"/>
            <w:vMerge w:val="restart"/>
            <w:vAlign w:val="center"/>
          </w:tcPr>
          <w:p w14:paraId="4082CB45" w14:textId="77777777" w:rsidR="00CB5D63" w:rsidRDefault="00CB5D63" w:rsidP="0022344D">
            <w:pPr>
              <w:pStyle w:val="affffe"/>
            </w:pPr>
            <w:r>
              <w:t>1.原材料与种植</w:t>
            </w:r>
          </w:p>
        </w:tc>
        <w:tc>
          <w:tcPr>
            <w:tcW w:w="2896" w:type="dxa"/>
            <w:vAlign w:val="center"/>
          </w:tcPr>
          <w:p w14:paraId="74BCF260" w14:textId="77777777" w:rsidR="00CB5D63" w:rsidRDefault="00CB5D63" w:rsidP="0022344D">
            <w:pPr>
              <w:pStyle w:val="affffe"/>
            </w:pPr>
            <w:r>
              <w:t>鲜叶产量</w:t>
            </w:r>
          </w:p>
        </w:tc>
        <w:tc>
          <w:tcPr>
            <w:tcW w:w="1675" w:type="dxa"/>
            <w:vAlign w:val="center"/>
          </w:tcPr>
          <w:p w14:paraId="0FAB44B0" w14:textId="77777777" w:rsidR="00CB5D63" w:rsidRDefault="00CB5D63" w:rsidP="0022344D">
            <w:pPr>
              <w:pStyle w:val="affffe"/>
            </w:pPr>
            <w:r>
              <w:t>kg/亩·年</w:t>
            </w:r>
          </w:p>
        </w:tc>
        <w:tc>
          <w:tcPr>
            <w:tcW w:w="1388" w:type="dxa"/>
            <w:vAlign w:val="center"/>
          </w:tcPr>
          <w:p w14:paraId="3876D87F" w14:textId="77777777" w:rsidR="00CB5D63" w:rsidRDefault="00CB5D63" w:rsidP="0022344D">
            <w:pPr>
              <w:pStyle w:val="affffe"/>
            </w:pPr>
          </w:p>
        </w:tc>
        <w:tc>
          <w:tcPr>
            <w:tcW w:w="2114" w:type="dxa"/>
            <w:vAlign w:val="center"/>
          </w:tcPr>
          <w:p w14:paraId="425C61B2" w14:textId="77777777" w:rsidR="00CB5D63" w:rsidRDefault="00CB5D63" w:rsidP="0022344D">
            <w:pPr>
              <w:pStyle w:val="affffe"/>
            </w:pPr>
            <w:r>
              <w:t>农场记录</w:t>
            </w:r>
          </w:p>
        </w:tc>
      </w:tr>
      <w:tr w:rsidR="00CB5D63" w14:paraId="5BF1FB27" w14:textId="77777777" w:rsidTr="00CB5D63">
        <w:trPr>
          <w:trHeight w:val="420"/>
          <w:jc w:val="center"/>
        </w:trPr>
        <w:tc>
          <w:tcPr>
            <w:tcW w:w="1261" w:type="dxa"/>
            <w:vMerge/>
            <w:vAlign w:val="center"/>
          </w:tcPr>
          <w:p w14:paraId="009F5EE8" w14:textId="77777777" w:rsidR="00CB5D63" w:rsidRDefault="00CB5D63" w:rsidP="0022344D">
            <w:pPr>
              <w:pStyle w:val="affffe"/>
            </w:pPr>
          </w:p>
        </w:tc>
        <w:tc>
          <w:tcPr>
            <w:tcW w:w="2896" w:type="dxa"/>
            <w:vAlign w:val="center"/>
          </w:tcPr>
          <w:p w14:paraId="7D08925D" w14:textId="77777777" w:rsidR="00CB5D63" w:rsidRDefault="00CB5D63" w:rsidP="0022344D">
            <w:pPr>
              <w:pStyle w:val="affffe"/>
            </w:pPr>
            <w:r>
              <w:t>氮肥施用量</w:t>
            </w:r>
          </w:p>
        </w:tc>
        <w:tc>
          <w:tcPr>
            <w:tcW w:w="1675" w:type="dxa"/>
            <w:vAlign w:val="center"/>
          </w:tcPr>
          <w:p w14:paraId="4CE400CF" w14:textId="77777777" w:rsidR="00CB5D63" w:rsidRDefault="00CB5D63" w:rsidP="0022344D">
            <w:pPr>
              <w:pStyle w:val="affffe"/>
            </w:pPr>
            <w:r>
              <w:t>kg/亩·年</w:t>
            </w:r>
          </w:p>
        </w:tc>
        <w:tc>
          <w:tcPr>
            <w:tcW w:w="1388" w:type="dxa"/>
            <w:vAlign w:val="center"/>
          </w:tcPr>
          <w:p w14:paraId="61FFD05A" w14:textId="77777777" w:rsidR="00CB5D63" w:rsidRDefault="00CB5D63" w:rsidP="0022344D">
            <w:pPr>
              <w:pStyle w:val="affffe"/>
            </w:pPr>
          </w:p>
        </w:tc>
        <w:tc>
          <w:tcPr>
            <w:tcW w:w="2114" w:type="dxa"/>
            <w:vAlign w:val="center"/>
          </w:tcPr>
          <w:p w14:paraId="2DE8EDA7" w14:textId="77777777" w:rsidR="00CB5D63" w:rsidRDefault="00CB5D63" w:rsidP="0022344D">
            <w:pPr>
              <w:pStyle w:val="affffe"/>
            </w:pPr>
            <w:r>
              <w:t>采购记录/施肥记录</w:t>
            </w:r>
          </w:p>
        </w:tc>
      </w:tr>
      <w:tr w:rsidR="00CB5D63" w14:paraId="10CCD98B" w14:textId="77777777" w:rsidTr="00CB5D63">
        <w:trPr>
          <w:trHeight w:val="412"/>
          <w:jc w:val="center"/>
        </w:trPr>
        <w:tc>
          <w:tcPr>
            <w:tcW w:w="1261" w:type="dxa"/>
            <w:vMerge/>
            <w:vAlign w:val="center"/>
          </w:tcPr>
          <w:p w14:paraId="6D3CFF0D" w14:textId="77777777" w:rsidR="00CB5D63" w:rsidRDefault="00CB5D63" w:rsidP="0022344D">
            <w:pPr>
              <w:pStyle w:val="affffe"/>
            </w:pPr>
          </w:p>
        </w:tc>
        <w:tc>
          <w:tcPr>
            <w:tcW w:w="2896" w:type="dxa"/>
            <w:vAlign w:val="center"/>
          </w:tcPr>
          <w:p w14:paraId="5811878A" w14:textId="77777777" w:rsidR="00CB5D63" w:rsidRDefault="00CB5D63" w:rsidP="0022344D">
            <w:pPr>
              <w:pStyle w:val="affffe"/>
            </w:pPr>
            <w:r>
              <w:t>磷肥施用量</w:t>
            </w:r>
          </w:p>
        </w:tc>
        <w:tc>
          <w:tcPr>
            <w:tcW w:w="1675" w:type="dxa"/>
            <w:vAlign w:val="center"/>
          </w:tcPr>
          <w:p w14:paraId="33898FAD" w14:textId="77777777" w:rsidR="00CB5D63" w:rsidRDefault="00CB5D63" w:rsidP="0022344D">
            <w:pPr>
              <w:pStyle w:val="affffe"/>
            </w:pPr>
            <w:r>
              <w:t>kg/亩·年</w:t>
            </w:r>
          </w:p>
        </w:tc>
        <w:tc>
          <w:tcPr>
            <w:tcW w:w="1388" w:type="dxa"/>
            <w:vAlign w:val="center"/>
          </w:tcPr>
          <w:p w14:paraId="3F59B1D2" w14:textId="77777777" w:rsidR="00CB5D63" w:rsidRDefault="00CB5D63" w:rsidP="0022344D">
            <w:pPr>
              <w:pStyle w:val="affffe"/>
            </w:pPr>
          </w:p>
        </w:tc>
        <w:tc>
          <w:tcPr>
            <w:tcW w:w="2114" w:type="dxa"/>
            <w:vAlign w:val="center"/>
          </w:tcPr>
          <w:p w14:paraId="6F079430" w14:textId="77777777" w:rsidR="00CB5D63" w:rsidRDefault="00CB5D63" w:rsidP="0022344D">
            <w:pPr>
              <w:pStyle w:val="affffe"/>
            </w:pPr>
            <w:r>
              <w:t>同上</w:t>
            </w:r>
          </w:p>
        </w:tc>
      </w:tr>
      <w:tr w:rsidR="00CB5D63" w14:paraId="5A3ACB6A" w14:textId="77777777" w:rsidTr="00CB5D63">
        <w:trPr>
          <w:trHeight w:val="418"/>
          <w:jc w:val="center"/>
        </w:trPr>
        <w:tc>
          <w:tcPr>
            <w:tcW w:w="1261" w:type="dxa"/>
            <w:vMerge/>
            <w:vAlign w:val="center"/>
          </w:tcPr>
          <w:p w14:paraId="1DC276C0" w14:textId="77777777" w:rsidR="00CB5D63" w:rsidRDefault="00CB5D63" w:rsidP="0022344D">
            <w:pPr>
              <w:pStyle w:val="affffe"/>
            </w:pPr>
          </w:p>
        </w:tc>
        <w:tc>
          <w:tcPr>
            <w:tcW w:w="2896" w:type="dxa"/>
            <w:vAlign w:val="center"/>
          </w:tcPr>
          <w:p w14:paraId="485261A4" w14:textId="77777777" w:rsidR="00CB5D63" w:rsidRDefault="00CB5D63" w:rsidP="0022344D">
            <w:pPr>
              <w:pStyle w:val="affffe"/>
            </w:pPr>
            <w:r>
              <w:t>钾肥施用量</w:t>
            </w:r>
          </w:p>
        </w:tc>
        <w:tc>
          <w:tcPr>
            <w:tcW w:w="1675" w:type="dxa"/>
            <w:vAlign w:val="center"/>
          </w:tcPr>
          <w:p w14:paraId="1B78ABC5" w14:textId="77777777" w:rsidR="00CB5D63" w:rsidRDefault="00CB5D63" w:rsidP="0022344D">
            <w:pPr>
              <w:pStyle w:val="affffe"/>
            </w:pPr>
            <w:r>
              <w:t>kg/亩·年</w:t>
            </w:r>
          </w:p>
        </w:tc>
        <w:tc>
          <w:tcPr>
            <w:tcW w:w="1388" w:type="dxa"/>
            <w:vAlign w:val="center"/>
          </w:tcPr>
          <w:p w14:paraId="7F625A36" w14:textId="77777777" w:rsidR="00CB5D63" w:rsidRDefault="00CB5D63" w:rsidP="0022344D">
            <w:pPr>
              <w:pStyle w:val="affffe"/>
            </w:pPr>
          </w:p>
        </w:tc>
        <w:tc>
          <w:tcPr>
            <w:tcW w:w="2114" w:type="dxa"/>
            <w:vAlign w:val="center"/>
          </w:tcPr>
          <w:p w14:paraId="7B2BCBEA" w14:textId="77777777" w:rsidR="00CB5D63" w:rsidRDefault="00CB5D63" w:rsidP="0022344D">
            <w:pPr>
              <w:pStyle w:val="affffe"/>
            </w:pPr>
            <w:r>
              <w:t>同上</w:t>
            </w:r>
          </w:p>
        </w:tc>
      </w:tr>
      <w:tr w:rsidR="00CB5D63" w14:paraId="6A47E06E" w14:textId="77777777" w:rsidTr="00CB5D63">
        <w:trPr>
          <w:trHeight w:val="567"/>
          <w:jc w:val="center"/>
        </w:trPr>
        <w:tc>
          <w:tcPr>
            <w:tcW w:w="1261" w:type="dxa"/>
            <w:vMerge/>
            <w:vAlign w:val="center"/>
          </w:tcPr>
          <w:p w14:paraId="1C9A81A5" w14:textId="77777777" w:rsidR="00CB5D63" w:rsidRDefault="00CB5D63" w:rsidP="0022344D">
            <w:pPr>
              <w:pStyle w:val="affffe"/>
            </w:pPr>
          </w:p>
        </w:tc>
        <w:tc>
          <w:tcPr>
            <w:tcW w:w="2896" w:type="dxa"/>
            <w:vAlign w:val="center"/>
          </w:tcPr>
          <w:p w14:paraId="6E6C4C23" w14:textId="77777777" w:rsidR="00CB5D63" w:rsidRDefault="00CB5D63" w:rsidP="0022344D">
            <w:pPr>
              <w:pStyle w:val="affffe"/>
            </w:pPr>
            <w:r>
              <w:t>有机肥施用量</w:t>
            </w:r>
          </w:p>
        </w:tc>
        <w:tc>
          <w:tcPr>
            <w:tcW w:w="1675" w:type="dxa"/>
            <w:vAlign w:val="center"/>
          </w:tcPr>
          <w:p w14:paraId="4BB1D991" w14:textId="77777777" w:rsidR="00CB5D63" w:rsidRDefault="00CB5D63" w:rsidP="0022344D">
            <w:pPr>
              <w:pStyle w:val="affffe"/>
            </w:pPr>
            <w:r>
              <w:t>kg/亩·年</w:t>
            </w:r>
          </w:p>
        </w:tc>
        <w:tc>
          <w:tcPr>
            <w:tcW w:w="1388" w:type="dxa"/>
            <w:vAlign w:val="center"/>
          </w:tcPr>
          <w:p w14:paraId="00F47D73" w14:textId="77777777" w:rsidR="00CB5D63" w:rsidRDefault="00CB5D63" w:rsidP="0022344D">
            <w:pPr>
              <w:pStyle w:val="affffe"/>
            </w:pPr>
          </w:p>
        </w:tc>
        <w:tc>
          <w:tcPr>
            <w:tcW w:w="2114" w:type="dxa"/>
            <w:vAlign w:val="center"/>
          </w:tcPr>
          <w:p w14:paraId="3E7D5C3A" w14:textId="77777777" w:rsidR="00CB5D63" w:rsidRDefault="00CB5D63" w:rsidP="0022344D">
            <w:pPr>
              <w:pStyle w:val="affffe"/>
            </w:pPr>
            <w:r>
              <w:t>同上</w:t>
            </w:r>
          </w:p>
        </w:tc>
      </w:tr>
      <w:tr w:rsidR="00CB5D63" w14:paraId="6F97AD3C" w14:textId="77777777" w:rsidTr="00CB5D63">
        <w:trPr>
          <w:trHeight w:val="567"/>
          <w:jc w:val="center"/>
        </w:trPr>
        <w:tc>
          <w:tcPr>
            <w:tcW w:w="1261" w:type="dxa"/>
            <w:vMerge/>
            <w:vAlign w:val="center"/>
          </w:tcPr>
          <w:p w14:paraId="6279CC94" w14:textId="77777777" w:rsidR="00CB5D63" w:rsidRDefault="00CB5D63" w:rsidP="0022344D">
            <w:pPr>
              <w:pStyle w:val="affffe"/>
            </w:pPr>
          </w:p>
        </w:tc>
        <w:tc>
          <w:tcPr>
            <w:tcW w:w="2896" w:type="dxa"/>
            <w:vAlign w:val="center"/>
          </w:tcPr>
          <w:p w14:paraId="75AA23D4" w14:textId="77777777" w:rsidR="00CB5D63" w:rsidRDefault="00CB5D63" w:rsidP="0022344D">
            <w:pPr>
              <w:pStyle w:val="affffe"/>
            </w:pPr>
            <w:r>
              <w:t>农药施用量</w:t>
            </w:r>
            <w:r>
              <w:rPr>
                <w:rFonts w:hint="eastAsia"/>
              </w:rPr>
              <w:t>（</w:t>
            </w:r>
            <w:r>
              <w:t>有效成分</w:t>
            </w:r>
            <w:r>
              <w:rPr>
                <w:rFonts w:hint="eastAsia"/>
              </w:rPr>
              <w:t>）</w:t>
            </w:r>
          </w:p>
        </w:tc>
        <w:tc>
          <w:tcPr>
            <w:tcW w:w="1675" w:type="dxa"/>
            <w:vAlign w:val="center"/>
          </w:tcPr>
          <w:p w14:paraId="1B2D6298" w14:textId="77777777" w:rsidR="00CB5D63" w:rsidRDefault="00CB5D63" w:rsidP="0022344D">
            <w:pPr>
              <w:pStyle w:val="affffe"/>
            </w:pPr>
            <w:r>
              <w:t>kg/亩·年</w:t>
            </w:r>
          </w:p>
        </w:tc>
        <w:tc>
          <w:tcPr>
            <w:tcW w:w="1388" w:type="dxa"/>
            <w:vAlign w:val="center"/>
          </w:tcPr>
          <w:p w14:paraId="372C2E52" w14:textId="77777777" w:rsidR="00CB5D63" w:rsidRDefault="00CB5D63" w:rsidP="0022344D">
            <w:pPr>
              <w:pStyle w:val="affffe"/>
            </w:pPr>
          </w:p>
        </w:tc>
        <w:tc>
          <w:tcPr>
            <w:tcW w:w="2114" w:type="dxa"/>
            <w:vAlign w:val="center"/>
          </w:tcPr>
          <w:p w14:paraId="34F9D61C" w14:textId="77777777" w:rsidR="00CB5D63" w:rsidRDefault="00CB5D63" w:rsidP="0022344D">
            <w:pPr>
              <w:pStyle w:val="affffe"/>
            </w:pPr>
            <w:r>
              <w:t>同上</w:t>
            </w:r>
          </w:p>
        </w:tc>
      </w:tr>
      <w:tr w:rsidR="00CB5D63" w14:paraId="2B78A5F7" w14:textId="77777777" w:rsidTr="00CB5D63">
        <w:trPr>
          <w:trHeight w:val="567"/>
          <w:jc w:val="center"/>
        </w:trPr>
        <w:tc>
          <w:tcPr>
            <w:tcW w:w="1261" w:type="dxa"/>
            <w:vMerge/>
            <w:vAlign w:val="center"/>
          </w:tcPr>
          <w:p w14:paraId="28DDD86D" w14:textId="77777777" w:rsidR="00CB5D63" w:rsidRDefault="00CB5D63" w:rsidP="0022344D">
            <w:pPr>
              <w:pStyle w:val="affffe"/>
            </w:pPr>
          </w:p>
        </w:tc>
        <w:tc>
          <w:tcPr>
            <w:tcW w:w="2896" w:type="dxa"/>
            <w:vAlign w:val="center"/>
          </w:tcPr>
          <w:p w14:paraId="61C48A5D" w14:textId="77777777" w:rsidR="00CB5D63" w:rsidRDefault="00CB5D63" w:rsidP="0022344D">
            <w:pPr>
              <w:pStyle w:val="affffe"/>
            </w:pPr>
            <w:r>
              <w:t>灌溉用电/柴油量</w:t>
            </w:r>
          </w:p>
        </w:tc>
        <w:tc>
          <w:tcPr>
            <w:tcW w:w="1675" w:type="dxa"/>
            <w:vAlign w:val="center"/>
          </w:tcPr>
          <w:p w14:paraId="4BFCF78A" w14:textId="77777777" w:rsidR="00CB5D63" w:rsidRDefault="00CB5D63" w:rsidP="0022344D">
            <w:pPr>
              <w:pStyle w:val="affffe"/>
            </w:pPr>
            <w:r>
              <w:t>kWh或L/亩·年</w:t>
            </w:r>
          </w:p>
        </w:tc>
        <w:tc>
          <w:tcPr>
            <w:tcW w:w="1388" w:type="dxa"/>
            <w:vAlign w:val="center"/>
          </w:tcPr>
          <w:p w14:paraId="42B1363C" w14:textId="77777777" w:rsidR="00CB5D63" w:rsidRDefault="00CB5D63" w:rsidP="0022344D">
            <w:pPr>
              <w:pStyle w:val="affffe"/>
            </w:pPr>
          </w:p>
        </w:tc>
        <w:tc>
          <w:tcPr>
            <w:tcW w:w="2114" w:type="dxa"/>
            <w:vAlign w:val="center"/>
          </w:tcPr>
          <w:p w14:paraId="237A721E" w14:textId="77777777" w:rsidR="00CB5D63" w:rsidRDefault="00CB5D63" w:rsidP="0022344D">
            <w:pPr>
              <w:pStyle w:val="affffe"/>
            </w:pPr>
            <w:r>
              <w:t>电表/油耗记录</w:t>
            </w:r>
          </w:p>
        </w:tc>
      </w:tr>
      <w:tr w:rsidR="00CB5D63" w14:paraId="31EB4143" w14:textId="77777777" w:rsidTr="00CB5D63">
        <w:trPr>
          <w:trHeight w:val="567"/>
          <w:jc w:val="center"/>
        </w:trPr>
        <w:tc>
          <w:tcPr>
            <w:tcW w:w="1261" w:type="dxa"/>
            <w:vMerge/>
            <w:vAlign w:val="center"/>
          </w:tcPr>
          <w:p w14:paraId="4E83CFFE" w14:textId="77777777" w:rsidR="00CB5D63" w:rsidRDefault="00CB5D63" w:rsidP="0022344D">
            <w:pPr>
              <w:pStyle w:val="affffe"/>
            </w:pPr>
          </w:p>
        </w:tc>
        <w:tc>
          <w:tcPr>
            <w:tcW w:w="2896" w:type="dxa"/>
            <w:vAlign w:val="center"/>
          </w:tcPr>
          <w:p w14:paraId="31CF2641" w14:textId="77777777" w:rsidR="00CB5D63" w:rsidRDefault="00CB5D63" w:rsidP="0022344D">
            <w:pPr>
              <w:pStyle w:val="affffe"/>
            </w:pPr>
            <w:r>
              <w:t>茶园耕作机械柴油消耗</w:t>
            </w:r>
          </w:p>
        </w:tc>
        <w:tc>
          <w:tcPr>
            <w:tcW w:w="1675" w:type="dxa"/>
            <w:vAlign w:val="center"/>
          </w:tcPr>
          <w:p w14:paraId="72FB636D" w14:textId="77777777" w:rsidR="00CB5D63" w:rsidRDefault="00CB5D63" w:rsidP="0022344D">
            <w:pPr>
              <w:pStyle w:val="affffe"/>
            </w:pPr>
            <w:r>
              <w:t>L/亩·年</w:t>
            </w:r>
          </w:p>
        </w:tc>
        <w:tc>
          <w:tcPr>
            <w:tcW w:w="1388" w:type="dxa"/>
            <w:vAlign w:val="center"/>
          </w:tcPr>
          <w:p w14:paraId="3122484E" w14:textId="77777777" w:rsidR="00CB5D63" w:rsidRDefault="00CB5D63" w:rsidP="0022344D">
            <w:pPr>
              <w:pStyle w:val="affffe"/>
            </w:pPr>
          </w:p>
        </w:tc>
        <w:tc>
          <w:tcPr>
            <w:tcW w:w="2114" w:type="dxa"/>
            <w:vAlign w:val="center"/>
          </w:tcPr>
          <w:p w14:paraId="0B3CADFC" w14:textId="77777777" w:rsidR="00CB5D63" w:rsidRDefault="00CB5D63" w:rsidP="0022344D">
            <w:pPr>
              <w:pStyle w:val="affffe"/>
            </w:pPr>
            <w:r>
              <w:t>作业记录</w:t>
            </w:r>
          </w:p>
        </w:tc>
      </w:tr>
      <w:tr w:rsidR="00CB5D63" w14:paraId="60F8DA67" w14:textId="77777777" w:rsidTr="00CB5D63">
        <w:trPr>
          <w:trHeight w:val="567"/>
          <w:jc w:val="center"/>
        </w:trPr>
        <w:tc>
          <w:tcPr>
            <w:tcW w:w="1261" w:type="dxa"/>
            <w:vMerge w:val="restart"/>
            <w:vAlign w:val="center"/>
          </w:tcPr>
          <w:p w14:paraId="29338155" w14:textId="77777777" w:rsidR="00CB5D63" w:rsidRDefault="00CB5D63" w:rsidP="0022344D">
            <w:pPr>
              <w:pStyle w:val="affffe"/>
            </w:pPr>
            <w:r>
              <w:t>2.生产过程</w:t>
            </w:r>
          </w:p>
        </w:tc>
        <w:tc>
          <w:tcPr>
            <w:tcW w:w="2896" w:type="dxa"/>
            <w:vAlign w:val="center"/>
          </w:tcPr>
          <w:p w14:paraId="37F55320" w14:textId="77777777" w:rsidR="00CB5D63" w:rsidRDefault="00CB5D63" w:rsidP="0022344D">
            <w:pPr>
              <w:pStyle w:val="affffe"/>
            </w:pPr>
            <w:r>
              <w:t>初制：杀青能耗</w:t>
            </w:r>
            <w:r>
              <w:rPr>
                <w:rFonts w:hint="eastAsia"/>
              </w:rPr>
              <w:t>（</w:t>
            </w:r>
            <w:r>
              <w:t>电/薪柴</w:t>
            </w:r>
            <w:r>
              <w:rPr>
                <w:rFonts w:hint="eastAsia"/>
              </w:rPr>
              <w:t>）</w:t>
            </w:r>
          </w:p>
        </w:tc>
        <w:tc>
          <w:tcPr>
            <w:tcW w:w="1675" w:type="dxa"/>
            <w:vAlign w:val="center"/>
          </w:tcPr>
          <w:p w14:paraId="5982C3C5" w14:textId="77777777" w:rsidR="00CB5D63" w:rsidRDefault="00CB5D63" w:rsidP="0022344D">
            <w:pPr>
              <w:pStyle w:val="affffe"/>
            </w:pPr>
            <w:r>
              <w:t>kWh或kg/鲜叶</w:t>
            </w:r>
          </w:p>
        </w:tc>
        <w:tc>
          <w:tcPr>
            <w:tcW w:w="1388" w:type="dxa"/>
            <w:vAlign w:val="center"/>
          </w:tcPr>
          <w:p w14:paraId="089D51E8" w14:textId="77777777" w:rsidR="00CB5D63" w:rsidRDefault="00CB5D63" w:rsidP="0022344D">
            <w:pPr>
              <w:pStyle w:val="affffe"/>
            </w:pPr>
          </w:p>
        </w:tc>
        <w:tc>
          <w:tcPr>
            <w:tcW w:w="2114" w:type="dxa"/>
            <w:vAlign w:val="center"/>
          </w:tcPr>
          <w:p w14:paraId="165BF5FE" w14:textId="77777777" w:rsidR="00CB5D63" w:rsidRDefault="00CB5D63" w:rsidP="0022344D">
            <w:pPr>
              <w:pStyle w:val="affffe"/>
            </w:pPr>
            <w:r>
              <w:t>设备记录</w:t>
            </w:r>
          </w:p>
        </w:tc>
      </w:tr>
      <w:tr w:rsidR="00CB5D63" w14:paraId="6E272BA2" w14:textId="77777777" w:rsidTr="00CB5D63">
        <w:trPr>
          <w:trHeight w:val="567"/>
          <w:jc w:val="center"/>
        </w:trPr>
        <w:tc>
          <w:tcPr>
            <w:tcW w:w="1261" w:type="dxa"/>
            <w:vMerge/>
            <w:vAlign w:val="center"/>
          </w:tcPr>
          <w:p w14:paraId="45DF860C" w14:textId="77777777" w:rsidR="00CB5D63" w:rsidRDefault="00CB5D63" w:rsidP="0022344D">
            <w:pPr>
              <w:pStyle w:val="affffe"/>
            </w:pPr>
          </w:p>
        </w:tc>
        <w:tc>
          <w:tcPr>
            <w:tcW w:w="2896" w:type="dxa"/>
            <w:vAlign w:val="center"/>
          </w:tcPr>
          <w:p w14:paraId="2B265207" w14:textId="77777777" w:rsidR="00CB5D63" w:rsidRDefault="00CB5D63" w:rsidP="0022344D">
            <w:pPr>
              <w:pStyle w:val="affffe"/>
            </w:pPr>
            <w:r>
              <w:t>初制：干燥能耗</w:t>
            </w:r>
            <w:r>
              <w:rPr>
                <w:rFonts w:hint="eastAsia"/>
              </w:rPr>
              <w:t>（</w:t>
            </w:r>
            <w:r>
              <w:t>电/煤</w:t>
            </w:r>
            <w:r>
              <w:rPr>
                <w:rFonts w:hint="eastAsia"/>
              </w:rPr>
              <w:t>）</w:t>
            </w:r>
          </w:p>
        </w:tc>
        <w:tc>
          <w:tcPr>
            <w:tcW w:w="1675" w:type="dxa"/>
            <w:vAlign w:val="center"/>
          </w:tcPr>
          <w:p w14:paraId="78259DF2" w14:textId="77777777" w:rsidR="00CB5D63" w:rsidRDefault="00CB5D63" w:rsidP="0022344D">
            <w:pPr>
              <w:pStyle w:val="affffe"/>
            </w:pPr>
            <w:r>
              <w:t>kWh或kg/毛茶</w:t>
            </w:r>
          </w:p>
        </w:tc>
        <w:tc>
          <w:tcPr>
            <w:tcW w:w="1388" w:type="dxa"/>
            <w:vAlign w:val="center"/>
          </w:tcPr>
          <w:p w14:paraId="56295116" w14:textId="77777777" w:rsidR="00CB5D63" w:rsidRDefault="00CB5D63" w:rsidP="0022344D">
            <w:pPr>
              <w:pStyle w:val="affffe"/>
            </w:pPr>
          </w:p>
        </w:tc>
        <w:tc>
          <w:tcPr>
            <w:tcW w:w="2114" w:type="dxa"/>
            <w:vAlign w:val="center"/>
          </w:tcPr>
          <w:p w14:paraId="0A18A2B8" w14:textId="77777777" w:rsidR="00CB5D63" w:rsidRDefault="00CB5D63" w:rsidP="0022344D">
            <w:pPr>
              <w:pStyle w:val="affffe"/>
            </w:pPr>
            <w:r>
              <w:t>设备记录</w:t>
            </w:r>
          </w:p>
        </w:tc>
      </w:tr>
      <w:tr w:rsidR="00CB5D63" w14:paraId="6BF598E8" w14:textId="77777777" w:rsidTr="00CB5D63">
        <w:trPr>
          <w:trHeight w:val="567"/>
          <w:jc w:val="center"/>
        </w:trPr>
        <w:tc>
          <w:tcPr>
            <w:tcW w:w="1261" w:type="dxa"/>
            <w:vMerge/>
            <w:vAlign w:val="center"/>
          </w:tcPr>
          <w:p w14:paraId="6FC1C7EE" w14:textId="77777777" w:rsidR="00CB5D63" w:rsidRDefault="00CB5D63" w:rsidP="0022344D">
            <w:pPr>
              <w:pStyle w:val="affffe"/>
            </w:pPr>
          </w:p>
        </w:tc>
        <w:tc>
          <w:tcPr>
            <w:tcW w:w="2896" w:type="dxa"/>
            <w:vAlign w:val="center"/>
          </w:tcPr>
          <w:p w14:paraId="781FECD2" w14:textId="77777777" w:rsidR="00CB5D63" w:rsidRDefault="00CB5D63" w:rsidP="0022344D">
            <w:pPr>
              <w:pStyle w:val="affffe"/>
            </w:pPr>
            <w:r>
              <w:t>精制：渥堆发酵车间能耗</w:t>
            </w:r>
          </w:p>
        </w:tc>
        <w:tc>
          <w:tcPr>
            <w:tcW w:w="1675" w:type="dxa"/>
            <w:vAlign w:val="center"/>
          </w:tcPr>
          <w:p w14:paraId="7BCD1BC3" w14:textId="77777777" w:rsidR="00CB5D63" w:rsidRDefault="00CB5D63" w:rsidP="0022344D">
            <w:pPr>
              <w:pStyle w:val="affffe"/>
            </w:pPr>
            <w:r>
              <w:t>kWh/吨毛茶</w:t>
            </w:r>
          </w:p>
        </w:tc>
        <w:tc>
          <w:tcPr>
            <w:tcW w:w="1388" w:type="dxa"/>
            <w:vAlign w:val="center"/>
          </w:tcPr>
          <w:p w14:paraId="06AF0234" w14:textId="77777777" w:rsidR="00CB5D63" w:rsidRDefault="00CB5D63" w:rsidP="0022344D">
            <w:pPr>
              <w:pStyle w:val="affffe"/>
            </w:pPr>
          </w:p>
        </w:tc>
        <w:tc>
          <w:tcPr>
            <w:tcW w:w="2114" w:type="dxa"/>
            <w:vAlign w:val="center"/>
          </w:tcPr>
          <w:p w14:paraId="02F429D6" w14:textId="77777777" w:rsidR="00CB5D63" w:rsidRDefault="00CB5D63" w:rsidP="0022344D">
            <w:pPr>
              <w:pStyle w:val="affffe"/>
            </w:pPr>
            <w:r>
              <w:t>电表记录</w:t>
            </w:r>
          </w:p>
        </w:tc>
      </w:tr>
      <w:tr w:rsidR="00CB5D63" w14:paraId="435F0A52" w14:textId="77777777" w:rsidTr="00CB5D63">
        <w:trPr>
          <w:trHeight w:val="567"/>
          <w:jc w:val="center"/>
        </w:trPr>
        <w:tc>
          <w:tcPr>
            <w:tcW w:w="1261" w:type="dxa"/>
            <w:vMerge/>
            <w:vAlign w:val="center"/>
          </w:tcPr>
          <w:p w14:paraId="47F7F5E4" w14:textId="77777777" w:rsidR="00CB5D63" w:rsidRDefault="00CB5D63" w:rsidP="0022344D">
            <w:pPr>
              <w:pStyle w:val="affffe"/>
            </w:pPr>
          </w:p>
        </w:tc>
        <w:tc>
          <w:tcPr>
            <w:tcW w:w="2896" w:type="dxa"/>
            <w:vAlign w:val="center"/>
          </w:tcPr>
          <w:p w14:paraId="0EA1151B" w14:textId="77777777" w:rsidR="00CB5D63" w:rsidRDefault="00CB5D63" w:rsidP="0022344D">
            <w:pPr>
              <w:pStyle w:val="affffe"/>
            </w:pPr>
            <w:r>
              <w:t>精制：汽蒸能耗</w:t>
            </w:r>
            <w:r>
              <w:rPr>
                <w:rFonts w:hint="eastAsia"/>
              </w:rPr>
              <w:t>（</w:t>
            </w:r>
            <w:r>
              <w:t>电/蒸汽</w:t>
            </w:r>
            <w:r>
              <w:rPr>
                <w:rFonts w:hint="eastAsia"/>
              </w:rPr>
              <w:t>）</w:t>
            </w:r>
          </w:p>
        </w:tc>
        <w:tc>
          <w:tcPr>
            <w:tcW w:w="1675" w:type="dxa"/>
            <w:vAlign w:val="center"/>
          </w:tcPr>
          <w:p w14:paraId="54B36827" w14:textId="77777777" w:rsidR="00CB5D63" w:rsidRDefault="00CB5D63" w:rsidP="0022344D">
            <w:pPr>
              <w:pStyle w:val="affffe"/>
            </w:pPr>
            <w:r>
              <w:t>kWh或kg蒸汽/</w:t>
            </w:r>
            <w:proofErr w:type="gramStart"/>
            <w:r>
              <w:t>吨茶</w:t>
            </w:r>
            <w:proofErr w:type="gramEnd"/>
          </w:p>
        </w:tc>
        <w:tc>
          <w:tcPr>
            <w:tcW w:w="1388" w:type="dxa"/>
            <w:vAlign w:val="center"/>
          </w:tcPr>
          <w:p w14:paraId="01AF749E" w14:textId="77777777" w:rsidR="00CB5D63" w:rsidRDefault="00CB5D63" w:rsidP="0022344D">
            <w:pPr>
              <w:pStyle w:val="affffe"/>
            </w:pPr>
          </w:p>
        </w:tc>
        <w:tc>
          <w:tcPr>
            <w:tcW w:w="2114" w:type="dxa"/>
            <w:vAlign w:val="center"/>
          </w:tcPr>
          <w:p w14:paraId="431979B6" w14:textId="77777777" w:rsidR="00CB5D63" w:rsidRDefault="00CB5D63" w:rsidP="0022344D">
            <w:pPr>
              <w:pStyle w:val="affffe"/>
            </w:pPr>
            <w:r>
              <w:t>锅炉记录</w:t>
            </w:r>
          </w:p>
        </w:tc>
      </w:tr>
      <w:tr w:rsidR="00CB5D63" w14:paraId="2D8BCA84" w14:textId="77777777" w:rsidTr="00CB5D63">
        <w:trPr>
          <w:trHeight w:val="567"/>
          <w:jc w:val="center"/>
        </w:trPr>
        <w:tc>
          <w:tcPr>
            <w:tcW w:w="1261" w:type="dxa"/>
            <w:vMerge/>
            <w:vAlign w:val="center"/>
          </w:tcPr>
          <w:p w14:paraId="301BB60B" w14:textId="77777777" w:rsidR="00CB5D63" w:rsidRDefault="00CB5D63" w:rsidP="0022344D">
            <w:pPr>
              <w:pStyle w:val="affffe"/>
            </w:pPr>
          </w:p>
        </w:tc>
        <w:tc>
          <w:tcPr>
            <w:tcW w:w="2896" w:type="dxa"/>
            <w:vAlign w:val="center"/>
          </w:tcPr>
          <w:p w14:paraId="32239E10" w14:textId="77777777" w:rsidR="00CB5D63" w:rsidRDefault="00CB5D63" w:rsidP="0022344D">
            <w:pPr>
              <w:pStyle w:val="affffe"/>
            </w:pPr>
            <w:r>
              <w:t>陈化：仓储能耗</w:t>
            </w:r>
            <w:r>
              <w:rPr>
                <w:rFonts w:hint="eastAsia"/>
              </w:rPr>
              <w:t>（</w:t>
            </w:r>
            <w:r>
              <w:t>通风、除湿</w:t>
            </w:r>
            <w:r>
              <w:rPr>
                <w:rFonts w:hint="eastAsia"/>
              </w:rPr>
              <w:t>）</w:t>
            </w:r>
          </w:p>
        </w:tc>
        <w:tc>
          <w:tcPr>
            <w:tcW w:w="1675" w:type="dxa"/>
            <w:vAlign w:val="center"/>
          </w:tcPr>
          <w:p w14:paraId="1B738C07" w14:textId="77777777" w:rsidR="00CB5D63" w:rsidRDefault="00CB5D63" w:rsidP="0022344D">
            <w:pPr>
              <w:pStyle w:val="affffe"/>
            </w:pPr>
            <w:r>
              <w:t>kWh/吨茶·年</w:t>
            </w:r>
          </w:p>
        </w:tc>
        <w:tc>
          <w:tcPr>
            <w:tcW w:w="1388" w:type="dxa"/>
            <w:vAlign w:val="center"/>
          </w:tcPr>
          <w:p w14:paraId="3ACFB592" w14:textId="77777777" w:rsidR="00CB5D63" w:rsidRDefault="00CB5D63" w:rsidP="0022344D">
            <w:pPr>
              <w:pStyle w:val="affffe"/>
            </w:pPr>
          </w:p>
        </w:tc>
        <w:tc>
          <w:tcPr>
            <w:tcW w:w="2114" w:type="dxa"/>
            <w:vAlign w:val="center"/>
          </w:tcPr>
          <w:p w14:paraId="4D757163" w14:textId="77777777" w:rsidR="00CB5D63" w:rsidRDefault="00CB5D63" w:rsidP="0022344D">
            <w:pPr>
              <w:pStyle w:val="affffe"/>
            </w:pPr>
            <w:r>
              <w:t>电表记录</w:t>
            </w:r>
          </w:p>
        </w:tc>
      </w:tr>
      <w:tr w:rsidR="00CB5D63" w14:paraId="51019E85" w14:textId="77777777" w:rsidTr="00CB5D63">
        <w:trPr>
          <w:trHeight w:val="567"/>
          <w:jc w:val="center"/>
        </w:trPr>
        <w:tc>
          <w:tcPr>
            <w:tcW w:w="1261" w:type="dxa"/>
            <w:vMerge/>
            <w:vAlign w:val="center"/>
          </w:tcPr>
          <w:p w14:paraId="66E504D7" w14:textId="77777777" w:rsidR="00CB5D63" w:rsidRDefault="00CB5D63" w:rsidP="0022344D">
            <w:pPr>
              <w:pStyle w:val="affffe"/>
            </w:pPr>
          </w:p>
        </w:tc>
        <w:tc>
          <w:tcPr>
            <w:tcW w:w="2896" w:type="dxa"/>
            <w:vAlign w:val="center"/>
          </w:tcPr>
          <w:p w14:paraId="7AF7929B" w14:textId="77777777" w:rsidR="00CB5D63" w:rsidRDefault="00CB5D63" w:rsidP="0022344D">
            <w:pPr>
              <w:pStyle w:val="affffe"/>
            </w:pPr>
            <w:r>
              <w:t>包装：包装材料消耗</w:t>
            </w:r>
            <w:r>
              <w:rPr>
                <w:rFonts w:hint="eastAsia"/>
              </w:rPr>
              <w:t>（</w:t>
            </w:r>
            <w:r>
              <w:t>纸、竹、陶等</w:t>
            </w:r>
            <w:r>
              <w:rPr>
                <w:rFonts w:hint="eastAsia"/>
              </w:rPr>
              <w:t>）</w:t>
            </w:r>
          </w:p>
        </w:tc>
        <w:tc>
          <w:tcPr>
            <w:tcW w:w="1675" w:type="dxa"/>
            <w:vAlign w:val="center"/>
          </w:tcPr>
          <w:p w14:paraId="06C030BC" w14:textId="77777777" w:rsidR="00CB5D63" w:rsidRDefault="00CB5D63" w:rsidP="0022344D">
            <w:pPr>
              <w:pStyle w:val="affffe"/>
            </w:pPr>
            <w:r>
              <w:t>kg/</w:t>
            </w:r>
            <w:proofErr w:type="gramStart"/>
            <w:r>
              <w:t>吨成品茶</w:t>
            </w:r>
            <w:proofErr w:type="gramEnd"/>
          </w:p>
        </w:tc>
        <w:tc>
          <w:tcPr>
            <w:tcW w:w="1388" w:type="dxa"/>
            <w:vAlign w:val="center"/>
          </w:tcPr>
          <w:p w14:paraId="161A497B" w14:textId="77777777" w:rsidR="00CB5D63" w:rsidRDefault="00CB5D63" w:rsidP="0022344D">
            <w:pPr>
              <w:pStyle w:val="affffe"/>
            </w:pPr>
          </w:p>
        </w:tc>
        <w:tc>
          <w:tcPr>
            <w:tcW w:w="2114" w:type="dxa"/>
            <w:vAlign w:val="center"/>
          </w:tcPr>
          <w:p w14:paraId="0981BB78" w14:textId="77777777" w:rsidR="00CB5D63" w:rsidRDefault="00CB5D63" w:rsidP="0022344D">
            <w:pPr>
              <w:pStyle w:val="affffe"/>
            </w:pPr>
            <w:r>
              <w:t>采购记录</w:t>
            </w:r>
          </w:p>
        </w:tc>
      </w:tr>
      <w:tr w:rsidR="00CB5D63" w14:paraId="40F86525" w14:textId="77777777" w:rsidTr="00CB5D63">
        <w:trPr>
          <w:trHeight w:val="464"/>
          <w:jc w:val="center"/>
        </w:trPr>
        <w:tc>
          <w:tcPr>
            <w:tcW w:w="1261" w:type="dxa"/>
            <w:vMerge/>
            <w:vAlign w:val="center"/>
          </w:tcPr>
          <w:p w14:paraId="462B296F" w14:textId="77777777" w:rsidR="00CB5D63" w:rsidRDefault="00CB5D63" w:rsidP="0022344D">
            <w:pPr>
              <w:pStyle w:val="affffe"/>
            </w:pPr>
          </w:p>
        </w:tc>
        <w:tc>
          <w:tcPr>
            <w:tcW w:w="2896" w:type="dxa"/>
            <w:vAlign w:val="center"/>
          </w:tcPr>
          <w:p w14:paraId="00E16E5B" w14:textId="77777777" w:rsidR="00CB5D63" w:rsidRDefault="00CB5D63" w:rsidP="0022344D">
            <w:pPr>
              <w:pStyle w:val="affffe"/>
            </w:pPr>
            <w:r>
              <w:t>生产用水量</w:t>
            </w:r>
          </w:p>
        </w:tc>
        <w:tc>
          <w:tcPr>
            <w:tcW w:w="1675" w:type="dxa"/>
            <w:vAlign w:val="center"/>
          </w:tcPr>
          <w:p w14:paraId="6353432B" w14:textId="77777777" w:rsidR="00CB5D63" w:rsidRDefault="00CB5D63" w:rsidP="0022344D">
            <w:pPr>
              <w:pStyle w:val="affffe"/>
            </w:pPr>
            <w:r>
              <w:t>m³/</w:t>
            </w:r>
            <w:proofErr w:type="gramStart"/>
            <w:r>
              <w:t>吨成品茶</w:t>
            </w:r>
            <w:proofErr w:type="gramEnd"/>
          </w:p>
        </w:tc>
        <w:tc>
          <w:tcPr>
            <w:tcW w:w="1388" w:type="dxa"/>
            <w:vAlign w:val="center"/>
          </w:tcPr>
          <w:p w14:paraId="0C44A59D" w14:textId="77777777" w:rsidR="00CB5D63" w:rsidRDefault="00CB5D63" w:rsidP="0022344D">
            <w:pPr>
              <w:pStyle w:val="affffe"/>
            </w:pPr>
          </w:p>
        </w:tc>
        <w:tc>
          <w:tcPr>
            <w:tcW w:w="2114" w:type="dxa"/>
            <w:vAlign w:val="center"/>
          </w:tcPr>
          <w:p w14:paraId="40922092" w14:textId="77777777" w:rsidR="00CB5D63" w:rsidRDefault="00CB5D63" w:rsidP="0022344D">
            <w:pPr>
              <w:pStyle w:val="affffe"/>
            </w:pPr>
            <w:r>
              <w:t>水表记录</w:t>
            </w:r>
          </w:p>
        </w:tc>
      </w:tr>
      <w:tr w:rsidR="00CB5D63" w14:paraId="2EEA8D61" w14:textId="77777777" w:rsidTr="00CB5D63">
        <w:trPr>
          <w:trHeight w:val="567"/>
          <w:jc w:val="center"/>
        </w:trPr>
        <w:tc>
          <w:tcPr>
            <w:tcW w:w="1261" w:type="dxa"/>
            <w:vMerge w:val="restart"/>
            <w:vAlign w:val="center"/>
          </w:tcPr>
          <w:p w14:paraId="144D09B2" w14:textId="77777777" w:rsidR="00CB5D63" w:rsidRDefault="00CB5D63" w:rsidP="0022344D">
            <w:pPr>
              <w:pStyle w:val="affffe"/>
            </w:pPr>
            <w:r>
              <w:t>3.运输</w:t>
            </w:r>
          </w:p>
        </w:tc>
        <w:tc>
          <w:tcPr>
            <w:tcW w:w="2896" w:type="dxa"/>
            <w:vAlign w:val="center"/>
          </w:tcPr>
          <w:p w14:paraId="6A79AF8D" w14:textId="77777777" w:rsidR="00CB5D63" w:rsidRDefault="00CB5D63" w:rsidP="0022344D">
            <w:pPr>
              <w:pStyle w:val="affffe"/>
            </w:pPr>
            <w:r>
              <w:t>鲜叶运输距离与方式</w:t>
            </w:r>
          </w:p>
        </w:tc>
        <w:tc>
          <w:tcPr>
            <w:tcW w:w="1675" w:type="dxa"/>
            <w:vAlign w:val="center"/>
          </w:tcPr>
          <w:p w14:paraId="5950B5C6" w14:textId="77777777" w:rsidR="00CB5D63" w:rsidRDefault="00CB5D63" w:rsidP="0022344D">
            <w:pPr>
              <w:pStyle w:val="affffe"/>
            </w:pPr>
            <w:r>
              <w:t>km，车辆类型</w:t>
            </w:r>
          </w:p>
        </w:tc>
        <w:tc>
          <w:tcPr>
            <w:tcW w:w="1388" w:type="dxa"/>
            <w:vAlign w:val="center"/>
          </w:tcPr>
          <w:p w14:paraId="085A48F2" w14:textId="77777777" w:rsidR="00CB5D63" w:rsidRDefault="00CB5D63" w:rsidP="0022344D">
            <w:pPr>
              <w:pStyle w:val="affffe"/>
            </w:pPr>
          </w:p>
        </w:tc>
        <w:tc>
          <w:tcPr>
            <w:tcW w:w="2114" w:type="dxa"/>
            <w:vAlign w:val="center"/>
          </w:tcPr>
          <w:p w14:paraId="0AAD217E" w14:textId="77777777" w:rsidR="00CB5D63" w:rsidRDefault="00CB5D63" w:rsidP="0022344D">
            <w:pPr>
              <w:pStyle w:val="affffe"/>
            </w:pPr>
            <w:r>
              <w:t>运输单据</w:t>
            </w:r>
          </w:p>
        </w:tc>
      </w:tr>
      <w:tr w:rsidR="00CB5D63" w14:paraId="128A8675" w14:textId="77777777" w:rsidTr="00CB5D63">
        <w:trPr>
          <w:trHeight w:val="567"/>
          <w:jc w:val="center"/>
        </w:trPr>
        <w:tc>
          <w:tcPr>
            <w:tcW w:w="1261" w:type="dxa"/>
            <w:vMerge/>
            <w:vAlign w:val="center"/>
          </w:tcPr>
          <w:p w14:paraId="773E9B53" w14:textId="77777777" w:rsidR="00CB5D63" w:rsidRDefault="00CB5D63" w:rsidP="0022344D">
            <w:pPr>
              <w:pStyle w:val="affffe"/>
            </w:pPr>
          </w:p>
        </w:tc>
        <w:tc>
          <w:tcPr>
            <w:tcW w:w="2896" w:type="dxa"/>
            <w:vAlign w:val="center"/>
          </w:tcPr>
          <w:p w14:paraId="37D9BE3B" w14:textId="77777777" w:rsidR="00CB5D63" w:rsidRDefault="00CB5D63" w:rsidP="0022344D">
            <w:pPr>
              <w:pStyle w:val="affffe"/>
            </w:pPr>
            <w:r>
              <w:t>毛茶/成品茶运输距离与方式</w:t>
            </w:r>
          </w:p>
        </w:tc>
        <w:tc>
          <w:tcPr>
            <w:tcW w:w="1675" w:type="dxa"/>
            <w:vAlign w:val="center"/>
          </w:tcPr>
          <w:p w14:paraId="3763B9AC" w14:textId="77777777" w:rsidR="00CB5D63" w:rsidRDefault="00CB5D63" w:rsidP="0022344D">
            <w:pPr>
              <w:pStyle w:val="affffe"/>
            </w:pPr>
            <w:r>
              <w:t>km，车辆类型</w:t>
            </w:r>
          </w:p>
        </w:tc>
        <w:tc>
          <w:tcPr>
            <w:tcW w:w="1388" w:type="dxa"/>
            <w:vAlign w:val="center"/>
          </w:tcPr>
          <w:p w14:paraId="07D6C5F8" w14:textId="77777777" w:rsidR="00CB5D63" w:rsidRDefault="00CB5D63" w:rsidP="0022344D">
            <w:pPr>
              <w:pStyle w:val="affffe"/>
            </w:pPr>
          </w:p>
        </w:tc>
        <w:tc>
          <w:tcPr>
            <w:tcW w:w="2114" w:type="dxa"/>
            <w:vAlign w:val="center"/>
          </w:tcPr>
          <w:p w14:paraId="55755D56" w14:textId="77777777" w:rsidR="00CB5D63" w:rsidRDefault="00CB5D63" w:rsidP="0022344D">
            <w:pPr>
              <w:pStyle w:val="affffe"/>
            </w:pPr>
            <w:r>
              <w:t>运输单据</w:t>
            </w:r>
          </w:p>
        </w:tc>
      </w:tr>
      <w:tr w:rsidR="00CB5D63" w14:paraId="549BF111" w14:textId="77777777" w:rsidTr="00CB5D63">
        <w:trPr>
          <w:trHeight w:val="567"/>
          <w:jc w:val="center"/>
        </w:trPr>
        <w:tc>
          <w:tcPr>
            <w:tcW w:w="1261" w:type="dxa"/>
            <w:vAlign w:val="center"/>
          </w:tcPr>
          <w:p w14:paraId="675504A7" w14:textId="77777777" w:rsidR="00CB5D63" w:rsidRDefault="00CB5D63" w:rsidP="0022344D">
            <w:pPr>
              <w:pStyle w:val="affffe"/>
            </w:pPr>
            <w:r>
              <w:t>4.辅助材料</w:t>
            </w:r>
          </w:p>
        </w:tc>
        <w:tc>
          <w:tcPr>
            <w:tcW w:w="2896" w:type="dxa"/>
            <w:vAlign w:val="center"/>
          </w:tcPr>
          <w:p w14:paraId="43A065D1" w14:textId="77777777" w:rsidR="00CB5D63" w:rsidRDefault="00CB5D63" w:rsidP="0022344D">
            <w:pPr>
              <w:pStyle w:val="affffe"/>
            </w:pPr>
            <w:r>
              <w:t>生产中使用其他化学品</w:t>
            </w:r>
          </w:p>
        </w:tc>
        <w:tc>
          <w:tcPr>
            <w:tcW w:w="1675" w:type="dxa"/>
            <w:vAlign w:val="center"/>
          </w:tcPr>
          <w:p w14:paraId="7B6ED305" w14:textId="77777777" w:rsidR="00CB5D63" w:rsidRDefault="00CB5D63" w:rsidP="0022344D">
            <w:pPr>
              <w:pStyle w:val="affffe"/>
            </w:pPr>
            <w:r>
              <w:t>kg/</w:t>
            </w:r>
            <w:proofErr w:type="gramStart"/>
            <w:r>
              <w:t>吨成品茶</w:t>
            </w:r>
            <w:proofErr w:type="gramEnd"/>
          </w:p>
        </w:tc>
        <w:tc>
          <w:tcPr>
            <w:tcW w:w="1388" w:type="dxa"/>
            <w:vAlign w:val="center"/>
          </w:tcPr>
          <w:p w14:paraId="65A26DAF" w14:textId="77777777" w:rsidR="00CB5D63" w:rsidRDefault="00CB5D63" w:rsidP="0022344D">
            <w:pPr>
              <w:pStyle w:val="affffe"/>
            </w:pPr>
          </w:p>
        </w:tc>
        <w:tc>
          <w:tcPr>
            <w:tcW w:w="2114" w:type="dxa"/>
            <w:vAlign w:val="center"/>
          </w:tcPr>
          <w:p w14:paraId="2356D0FB" w14:textId="77777777" w:rsidR="00CB5D63" w:rsidRDefault="00CB5D63" w:rsidP="0022344D">
            <w:pPr>
              <w:pStyle w:val="affffe"/>
            </w:pPr>
            <w:r>
              <w:t>采购记录</w:t>
            </w:r>
          </w:p>
        </w:tc>
      </w:tr>
      <w:tr w:rsidR="00CB5D63" w14:paraId="4422AA93" w14:textId="77777777" w:rsidTr="00CB5D63">
        <w:trPr>
          <w:trHeight w:val="567"/>
          <w:jc w:val="center"/>
        </w:trPr>
        <w:tc>
          <w:tcPr>
            <w:tcW w:w="1261" w:type="dxa"/>
            <w:vAlign w:val="center"/>
          </w:tcPr>
          <w:p w14:paraId="7D7C08BE" w14:textId="77777777" w:rsidR="00CB5D63" w:rsidRDefault="00CB5D63" w:rsidP="0022344D">
            <w:pPr>
              <w:pStyle w:val="affffe"/>
            </w:pPr>
            <w:r>
              <w:t>5.废弃物</w:t>
            </w:r>
          </w:p>
        </w:tc>
        <w:tc>
          <w:tcPr>
            <w:tcW w:w="2896" w:type="dxa"/>
            <w:vAlign w:val="center"/>
          </w:tcPr>
          <w:p w14:paraId="1A684CA0" w14:textId="77777777" w:rsidR="00CB5D63" w:rsidRDefault="00CB5D63" w:rsidP="0022344D">
            <w:pPr>
              <w:pStyle w:val="affffe"/>
            </w:pPr>
            <w:r>
              <w:t>茶渣、包装废弃物产生量及处理方式</w:t>
            </w:r>
          </w:p>
        </w:tc>
        <w:tc>
          <w:tcPr>
            <w:tcW w:w="1675" w:type="dxa"/>
            <w:vAlign w:val="center"/>
          </w:tcPr>
          <w:p w14:paraId="2E50434F" w14:textId="77777777" w:rsidR="00CB5D63" w:rsidRDefault="00CB5D63" w:rsidP="0022344D">
            <w:pPr>
              <w:pStyle w:val="affffe"/>
            </w:pPr>
            <w:r>
              <w:t>kg/</w:t>
            </w:r>
            <w:proofErr w:type="gramStart"/>
            <w:r>
              <w:t>吨成品茶</w:t>
            </w:r>
            <w:proofErr w:type="gramEnd"/>
          </w:p>
        </w:tc>
        <w:tc>
          <w:tcPr>
            <w:tcW w:w="1388" w:type="dxa"/>
            <w:vAlign w:val="center"/>
          </w:tcPr>
          <w:p w14:paraId="5832F57B" w14:textId="77777777" w:rsidR="00CB5D63" w:rsidRDefault="00CB5D63" w:rsidP="0022344D">
            <w:pPr>
              <w:pStyle w:val="affffe"/>
            </w:pPr>
          </w:p>
        </w:tc>
        <w:tc>
          <w:tcPr>
            <w:tcW w:w="2114" w:type="dxa"/>
            <w:vAlign w:val="center"/>
          </w:tcPr>
          <w:p w14:paraId="360049F9" w14:textId="77777777" w:rsidR="00CB5D63" w:rsidRDefault="00CB5D63" w:rsidP="0022344D">
            <w:pPr>
              <w:pStyle w:val="affffe"/>
            </w:pPr>
            <w:r>
              <w:t>处理记录</w:t>
            </w:r>
          </w:p>
        </w:tc>
      </w:tr>
    </w:tbl>
    <w:p w14:paraId="6199E5FD" w14:textId="77777777" w:rsidR="000D6A07" w:rsidRDefault="000D6A07" w:rsidP="0022344D">
      <w:pPr>
        <w:pStyle w:val="affffe"/>
        <w:sectPr w:rsidR="000D6A07">
          <w:pgSz w:w="11906" w:h="16838"/>
          <w:pgMar w:top="1928" w:right="1134" w:bottom="1134" w:left="1134" w:header="1418" w:footer="1134" w:gutter="284"/>
          <w:cols w:space="425"/>
          <w:formProt w:val="0"/>
          <w:docGrid w:linePitch="312"/>
        </w:sectPr>
      </w:pPr>
    </w:p>
    <w:p w14:paraId="1988B6FD" w14:textId="77777777" w:rsidR="0018787E" w:rsidRDefault="0018787E" w:rsidP="0022344D">
      <w:pPr>
        <w:pStyle w:val="af8"/>
      </w:pPr>
    </w:p>
    <w:p w14:paraId="23743B44" w14:textId="77777777" w:rsidR="000D6A07" w:rsidRDefault="000D6A07" w:rsidP="0022344D">
      <w:pPr>
        <w:pStyle w:val="afe"/>
      </w:pPr>
    </w:p>
    <w:p w14:paraId="7062D394" w14:textId="67344004" w:rsidR="000D6A07" w:rsidRPr="000D6A07" w:rsidRDefault="000D6A07" w:rsidP="000D6A07">
      <w:pPr>
        <w:pStyle w:val="aff3"/>
        <w:spacing w:after="120"/>
      </w:pPr>
      <w:r>
        <w:br/>
      </w:r>
      <w:r>
        <w:rPr>
          <w:rFonts w:hint="eastAsia"/>
        </w:rPr>
        <w:t>（规范性）</w:t>
      </w:r>
      <w:r>
        <w:br/>
      </w:r>
      <w:r>
        <w:rPr>
          <w:rFonts w:hint="eastAsia"/>
        </w:rPr>
        <w:t>数据质量评价</w:t>
      </w:r>
    </w:p>
    <w:p w14:paraId="6F56BF29" w14:textId="0087BF39" w:rsidR="000D6A07" w:rsidRDefault="000D6A07" w:rsidP="000D6A07">
      <w:pPr>
        <w:pStyle w:val="aff4"/>
        <w:spacing w:before="120" w:after="120"/>
      </w:pPr>
      <w:r>
        <w:rPr>
          <w:rFonts w:hint="eastAsia"/>
        </w:rPr>
        <w:t>评价目的</w:t>
      </w:r>
    </w:p>
    <w:p w14:paraId="6DF0895E" w14:textId="77777777" w:rsidR="000D6A07" w:rsidRDefault="000D6A07" w:rsidP="0022344D">
      <w:pPr>
        <w:pStyle w:val="affffe"/>
      </w:pPr>
      <w:r>
        <w:rPr>
          <w:rFonts w:hint="eastAsia"/>
        </w:rPr>
        <w:t>本附录规定了用于评价</w:t>
      </w:r>
      <w:proofErr w:type="gramStart"/>
      <w:r>
        <w:rPr>
          <w:rFonts w:hint="eastAsia"/>
        </w:rPr>
        <w:t>六堡茶产品</w:t>
      </w:r>
      <w:proofErr w:type="gramEnd"/>
      <w:r>
        <w:rPr>
          <w:rFonts w:hint="eastAsia"/>
        </w:rPr>
        <w:t>碳足迹量化所用数据质量的方法和要求，旨在提高核算结果的可信度、准确性和可比性。</w:t>
      </w:r>
    </w:p>
    <w:p w14:paraId="3FD2D68E" w14:textId="33212325" w:rsidR="000D6A07" w:rsidRDefault="000D6A07" w:rsidP="000D6A07">
      <w:pPr>
        <w:pStyle w:val="aff4"/>
        <w:spacing w:before="120" w:after="120"/>
      </w:pPr>
      <w:r>
        <w:rPr>
          <w:rFonts w:hint="eastAsia"/>
        </w:rPr>
        <w:t>评价维度</w:t>
      </w:r>
    </w:p>
    <w:p w14:paraId="167DE5B9" w14:textId="4817698C" w:rsidR="000D6A07" w:rsidRDefault="000D6A07" w:rsidP="0022344D">
      <w:pPr>
        <w:pStyle w:val="affffe"/>
      </w:pPr>
      <w:r>
        <w:rPr>
          <w:rFonts w:hint="eastAsia"/>
        </w:rPr>
        <w:t>数据质量应从以下</w:t>
      </w:r>
      <w:r w:rsidR="000B74AF">
        <w:rPr>
          <w:rFonts w:hint="eastAsia"/>
        </w:rPr>
        <w:t>6</w:t>
      </w:r>
      <w:r>
        <w:rPr>
          <w:rFonts w:hint="eastAsia"/>
        </w:rPr>
        <w:t>个维度进行评价：</w:t>
      </w:r>
    </w:p>
    <w:p w14:paraId="76E29F67" w14:textId="5A97CEA8" w:rsidR="000D6A07" w:rsidRDefault="000D6A07" w:rsidP="000B74AF">
      <w:pPr>
        <w:pStyle w:val="af6"/>
      </w:pPr>
      <w:r>
        <w:rPr>
          <w:rFonts w:hint="eastAsia"/>
        </w:rPr>
        <w:t>技术代表性：数据在技术（如工艺、设备）、时间（如年份）、地理（如产区）方面代表目标产品系统的程度</w:t>
      </w:r>
      <w:r w:rsidR="00F96078">
        <w:rPr>
          <w:rFonts w:hint="eastAsia"/>
        </w:rPr>
        <w:t>；</w:t>
      </w:r>
    </w:p>
    <w:p w14:paraId="6F0A3145" w14:textId="5ABAF026" w:rsidR="000D6A07" w:rsidRDefault="000D6A07" w:rsidP="000B74AF">
      <w:pPr>
        <w:pStyle w:val="af6"/>
      </w:pPr>
      <w:r>
        <w:rPr>
          <w:rFonts w:hint="eastAsia"/>
        </w:rPr>
        <w:t>完整性：数据是否覆盖了系统边界内所有显著的单元过程、输入和输出</w:t>
      </w:r>
      <w:r w:rsidR="00F96078">
        <w:rPr>
          <w:rFonts w:hint="eastAsia"/>
        </w:rPr>
        <w:t>；</w:t>
      </w:r>
    </w:p>
    <w:p w14:paraId="751111D5" w14:textId="20388190" w:rsidR="000D6A07" w:rsidRDefault="000D6A07" w:rsidP="000B74AF">
      <w:pPr>
        <w:pStyle w:val="af6"/>
      </w:pPr>
      <w:r>
        <w:rPr>
          <w:rFonts w:hint="eastAsia"/>
        </w:rPr>
        <w:t>一致性：数据收集、建模和计算的方法</w:t>
      </w:r>
      <w:proofErr w:type="gramStart"/>
      <w:r>
        <w:rPr>
          <w:rFonts w:hint="eastAsia"/>
        </w:rPr>
        <w:t>学是否</w:t>
      </w:r>
      <w:proofErr w:type="gramEnd"/>
      <w:r>
        <w:rPr>
          <w:rFonts w:hint="eastAsia"/>
        </w:rPr>
        <w:t>一致，确保结果可进行有意义的比较</w:t>
      </w:r>
      <w:r w:rsidR="00F96078">
        <w:rPr>
          <w:rFonts w:hint="eastAsia"/>
        </w:rPr>
        <w:t>；</w:t>
      </w:r>
    </w:p>
    <w:p w14:paraId="2AE61CA1" w14:textId="73AC32D0" w:rsidR="000D6A07" w:rsidRDefault="000D6A07" w:rsidP="000B74AF">
      <w:pPr>
        <w:pStyle w:val="af6"/>
      </w:pPr>
      <w:r>
        <w:rPr>
          <w:rFonts w:hint="eastAsia"/>
        </w:rPr>
        <w:t>准确性：数据值与真实值的接近程度，反映测量或估算的误差大小</w:t>
      </w:r>
      <w:r w:rsidR="00F96078">
        <w:rPr>
          <w:rFonts w:hint="eastAsia"/>
        </w:rPr>
        <w:t>；</w:t>
      </w:r>
    </w:p>
    <w:p w14:paraId="58E516E4" w14:textId="2E3955F5" w:rsidR="000D6A07" w:rsidRDefault="000D6A07" w:rsidP="000B74AF">
      <w:pPr>
        <w:pStyle w:val="af6"/>
      </w:pPr>
      <w:r>
        <w:rPr>
          <w:rFonts w:hint="eastAsia"/>
        </w:rPr>
        <w:t>可溯源性：数据来源、处理过程和转换因子的文档记录是否清晰、可核实</w:t>
      </w:r>
      <w:r w:rsidR="00F96078">
        <w:rPr>
          <w:rFonts w:hint="eastAsia"/>
        </w:rPr>
        <w:t>；</w:t>
      </w:r>
    </w:p>
    <w:p w14:paraId="67AC10D4" w14:textId="34667EF9" w:rsidR="000D6A07" w:rsidRDefault="000D6A07" w:rsidP="000B74AF">
      <w:pPr>
        <w:pStyle w:val="af6"/>
      </w:pPr>
      <w:r>
        <w:rPr>
          <w:rFonts w:hint="eastAsia"/>
        </w:rPr>
        <w:t>不确定性：数据本身及由建模选择带来的不确定性的量化或定性评估。</w:t>
      </w:r>
    </w:p>
    <w:p w14:paraId="4F0E735A" w14:textId="32DCEF13" w:rsidR="000D6A07" w:rsidRDefault="000D6A07" w:rsidP="000D6A07">
      <w:pPr>
        <w:pStyle w:val="aff4"/>
        <w:spacing w:before="120" w:after="120"/>
      </w:pPr>
      <w:r>
        <w:rPr>
          <w:rFonts w:hint="eastAsia"/>
        </w:rPr>
        <w:t>评价等级</w:t>
      </w:r>
    </w:p>
    <w:p w14:paraId="13E14D76" w14:textId="028DDA1F" w:rsidR="00F96078" w:rsidRDefault="000D6A07" w:rsidP="0022344D">
      <w:pPr>
        <w:pStyle w:val="affffe"/>
      </w:pPr>
      <w:r>
        <w:rPr>
          <w:rFonts w:hint="eastAsia"/>
        </w:rPr>
        <w:t>每个维度可按以下等级进行定性或半定量评分（例如：高、中、低），并应在报告中予以说明：</w:t>
      </w:r>
    </w:p>
    <w:p w14:paraId="64E71743" w14:textId="0DFEADAB" w:rsidR="000D6A07" w:rsidRDefault="000D6A07" w:rsidP="00F96078">
      <w:pPr>
        <w:pStyle w:val="af2"/>
      </w:pPr>
      <w:r>
        <w:rPr>
          <w:rFonts w:hint="eastAsia"/>
        </w:rPr>
        <w:t>高：数据完全符合评价维度的最佳实践要求，不确定性低</w:t>
      </w:r>
      <w:r w:rsidR="00F96078">
        <w:rPr>
          <w:rFonts w:hint="eastAsia"/>
        </w:rPr>
        <w:t>；</w:t>
      </w:r>
    </w:p>
    <w:p w14:paraId="10744A1F" w14:textId="2F147416" w:rsidR="000D6A07" w:rsidRDefault="000D6A07" w:rsidP="00F96078">
      <w:pPr>
        <w:pStyle w:val="af2"/>
      </w:pPr>
      <w:r>
        <w:rPr>
          <w:rFonts w:hint="eastAsia"/>
        </w:rPr>
        <w:t>中：数据基本符合要求，但在代表性、精度或文档方面存在一定局限性，不确定性中等</w:t>
      </w:r>
      <w:r w:rsidR="00F96078">
        <w:rPr>
          <w:rFonts w:hint="eastAsia"/>
        </w:rPr>
        <w:t>；</w:t>
      </w:r>
    </w:p>
    <w:p w14:paraId="584C4680" w14:textId="7615F804" w:rsidR="000D6A07" w:rsidRDefault="000D6A07" w:rsidP="00F96078">
      <w:pPr>
        <w:pStyle w:val="af2"/>
      </w:pPr>
      <w:r>
        <w:rPr>
          <w:rFonts w:hint="eastAsia"/>
        </w:rPr>
        <w:t>低：数据与目标系统匹配度差，来源不明确或不确定性高，需谨慎使用并说明其对结果的可能影响。</w:t>
      </w:r>
    </w:p>
    <w:p w14:paraId="01398208" w14:textId="3A2DC6B8" w:rsidR="000D6A07" w:rsidRDefault="000D6A07" w:rsidP="0061139F">
      <w:pPr>
        <w:pStyle w:val="aff4"/>
        <w:spacing w:before="120" w:after="120"/>
      </w:pPr>
      <w:r>
        <w:rPr>
          <w:rFonts w:hint="eastAsia"/>
        </w:rPr>
        <w:t>数据质量目标</w:t>
      </w:r>
    </w:p>
    <w:p w14:paraId="163E251B" w14:textId="77777777" w:rsidR="000D6A07" w:rsidRDefault="000D6A07" w:rsidP="0022344D">
      <w:pPr>
        <w:pStyle w:val="affffe"/>
      </w:pPr>
      <w:r>
        <w:rPr>
          <w:rFonts w:hint="eastAsia"/>
        </w:rPr>
        <w:t>量化过程应优先使用高质量数据，特别是对碳足迹贡献大的“热点”过程。</w:t>
      </w:r>
      <w:proofErr w:type="gramStart"/>
      <w:r>
        <w:rPr>
          <w:rFonts w:hint="eastAsia"/>
        </w:rPr>
        <w:t>当无法</w:t>
      </w:r>
      <w:proofErr w:type="gramEnd"/>
      <w:r>
        <w:rPr>
          <w:rFonts w:hint="eastAsia"/>
        </w:rPr>
        <w:t>获得高质量数据时，应使用经过论证的替代数据（如行业平均数据、文献数据），并明确说明其局限性及对最终结果不确定性的潜在影响。</w:t>
      </w:r>
    </w:p>
    <w:p w14:paraId="329C11B1" w14:textId="77777777" w:rsidR="00C118E9" w:rsidRDefault="00C118E9" w:rsidP="0022344D">
      <w:pPr>
        <w:pStyle w:val="affffe"/>
        <w:sectPr w:rsidR="00C118E9">
          <w:pgSz w:w="11906" w:h="16838"/>
          <w:pgMar w:top="1928" w:right="1134" w:bottom="1134" w:left="1134" w:header="1418" w:footer="1134" w:gutter="284"/>
          <w:cols w:space="425"/>
          <w:formProt w:val="0"/>
          <w:docGrid w:linePitch="312"/>
        </w:sectPr>
      </w:pPr>
    </w:p>
    <w:p w14:paraId="160ECF25" w14:textId="77777777" w:rsidR="000D6A07" w:rsidRDefault="000D6A07" w:rsidP="0022344D">
      <w:pPr>
        <w:pStyle w:val="af8"/>
      </w:pPr>
    </w:p>
    <w:p w14:paraId="43055A9C" w14:textId="77777777" w:rsidR="00C118E9" w:rsidRDefault="00C118E9" w:rsidP="0022344D">
      <w:pPr>
        <w:pStyle w:val="afe"/>
      </w:pPr>
    </w:p>
    <w:p w14:paraId="7049C7CD" w14:textId="7196F069" w:rsidR="00C118E9" w:rsidRDefault="00C118E9" w:rsidP="00C118E9">
      <w:pPr>
        <w:pStyle w:val="aff3"/>
        <w:spacing w:after="120"/>
      </w:pPr>
      <w:r>
        <w:br/>
      </w:r>
      <w:r>
        <w:rPr>
          <w:rFonts w:hint="eastAsia"/>
        </w:rPr>
        <w:t>（资料性）</w:t>
      </w:r>
      <w:r>
        <w:br/>
      </w:r>
      <w:r>
        <w:rPr>
          <w:rFonts w:hint="eastAsia"/>
        </w:rPr>
        <w:t>不同管理活动的相关</w:t>
      </w:r>
      <w:proofErr w:type="gramStart"/>
      <w:r>
        <w:rPr>
          <w:rFonts w:hint="eastAsia"/>
        </w:rPr>
        <w:t>库变化</w:t>
      </w:r>
      <w:proofErr w:type="gramEnd"/>
      <w:r>
        <w:rPr>
          <w:rFonts w:hint="eastAsia"/>
        </w:rPr>
        <w:t>因子缺省值</w:t>
      </w:r>
    </w:p>
    <w:p w14:paraId="0A976591" w14:textId="7F4BDDE1" w:rsidR="00C118E9" w:rsidRDefault="00C118E9" w:rsidP="0022344D">
      <w:pPr>
        <w:pStyle w:val="affffe"/>
      </w:pPr>
      <w:r>
        <w:rPr>
          <w:rFonts w:hint="eastAsia"/>
        </w:rPr>
        <w:t>不同管理活动的相关</w:t>
      </w:r>
      <w:proofErr w:type="gramStart"/>
      <w:r>
        <w:rPr>
          <w:rFonts w:hint="eastAsia"/>
        </w:rPr>
        <w:t>库变化</w:t>
      </w:r>
      <w:proofErr w:type="gramEnd"/>
      <w:r>
        <w:rPr>
          <w:rFonts w:hint="eastAsia"/>
        </w:rPr>
        <w:t>因子缺省值见表D.1。</w:t>
      </w:r>
    </w:p>
    <w:p w14:paraId="438B1C95" w14:textId="3619654D" w:rsidR="005D584F" w:rsidRPr="00C118E9" w:rsidRDefault="005D584F" w:rsidP="005D584F">
      <w:pPr>
        <w:pStyle w:val="aff"/>
        <w:spacing w:before="120" w:after="120"/>
      </w:pPr>
      <w:r>
        <w:rPr>
          <w:rFonts w:hint="eastAsia"/>
        </w:rPr>
        <w:t>不同管理活动的相关</w:t>
      </w:r>
      <w:proofErr w:type="gramStart"/>
      <w:r>
        <w:rPr>
          <w:rFonts w:hint="eastAsia"/>
        </w:rPr>
        <w:t>库变化</w:t>
      </w:r>
      <w:proofErr w:type="gramEnd"/>
      <w:r>
        <w:rPr>
          <w:rFonts w:hint="eastAsia"/>
        </w:rPr>
        <w:t>因子缺省值</w:t>
      </w:r>
    </w:p>
    <w:tbl>
      <w:tblPr>
        <w:tblStyle w:val="affff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31"/>
        <w:gridCol w:w="1628"/>
        <w:gridCol w:w="1276"/>
        <w:gridCol w:w="4099"/>
      </w:tblGrid>
      <w:tr w:rsidR="005D584F" w14:paraId="22AE6761" w14:textId="77777777" w:rsidTr="005D584F">
        <w:trPr>
          <w:trHeight w:val="588"/>
        </w:trPr>
        <w:tc>
          <w:tcPr>
            <w:tcW w:w="2331" w:type="dxa"/>
            <w:vAlign w:val="center"/>
          </w:tcPr>
          <w:p w14:paraId="0FF24C93" w14:textId="77777777" w:rsidR="005D584F" w:rsidRDefault="005D584F" w:rsidP="0022344D">
            <w:pPr>
              <w:pStyle w:val="affffe"/>
            </w:pPr>
            <w:r>
              <w:t>农田管理活动</w:t>
            </w:r>
            <w:r>
              <w:rPr>
                <w:rFonts w:hint="eastAsia"/>
              </w:rPr>
              <w:br w:type="page"/>
            </w:r>
          </w:p>
        </w:tc>
        <w:tc>
          <w:tcPr>
            <w:tcW w:w="1628" w:type="dxa"/>
            <w:vAlign w:val="center"/>
          </w:tcPr>
          <w:p w14:paraId="5D704B90" w14:textId="77777777" w:rsidR="005D584F" w:rsidRDefault="005D584F" w:rsidP="0022344D">
            <w:pPr>
              <w:pStyle w:val="affffe"/>
            </w:pPr>
            <w:r>
              <w:t>管理方式</w:t>
            </w:r>
          </w:p>
        </w:tc>
        <w:tc>
          <w:tcPr>
            <w:tcW w:w="1276" w:type="dxa"/>
            <w:vAlign w:val="center"/>
          </w:tcPr>
          <w:p w14:paraId="380FBAF0" w14:textId="77777777" w:rsidR="005D584F" w:rsidRDefault="005D584F" w:rsidP="0022344D">
            <w:pPr>
              <w:pStyle w:val="affffe"/>
            </w:pPr>
            <w:r>
              <w:t>缺省值</w:t>
            </w:r>
          </w:p>
        </w:tc>
        <w:tc>
          <w:tcPr>
            <w:tcW w:w="4099" w:type="dxa"/>
            <w:vAlign w:val="center"/>
          </w:tcPr>
          <w:p w14:paraId="4E836B0B" w14:textId="77777777" w:rsidR="005D584F" w:rsidRDefault="005D584F" w:rsidP="0022344D">
            <w:pPr>
              <w:pStyle w:val="affffe"/>
            </w:pPr>
            <w:r>
              <w:t>说明</w:t>
            </w:r>
          </w:p>
        </w:tc>
      </w:tr>
      <w:tr w:rsidR="005D584F" w14:paraId="5853BCC0" w14:textId="77777777" w:rsidTr="005D584F">
        <w:trPr>
          <w:trHeight w:val="613"/>
        </w:trPr>
        <w:tc>
          <w:tcPr>
            <w:tcW w:w="2331" w:type="dxa"/>
            <w:vMerge w:val="restart"/>
            <w:vAlign w:val="center"/>
          </w:tcPr>
          <w:p w14:paraId="17C0BAAC" w14:textId="77777777" w:rsidR="005D584F" w:rsidRDefault="005D584F" w:rsidP="0022344D">
            <w:pPr>
              <w:pStyle w:val="affffe"/>
            </w:pPr>
            <w:r>
              <w:rPr>
                <w:rFonts w:hint="eastAsia"/>
              </w:rPr>
              <w:t>耕地类型</w:t>
            </w:r>
          </w:p>
          <w:p w14:paraId="57C6286F" w14:textId="77777777" w:rsidR="005D584F" w:rsidRDefault="005D584F" w:rsidP="0022344D">
            <w:pPr>
              <w:pStyle w:val="affffe"/>
            </w:pPr>
            <w:r>
              <w:rPr>
                <w:rFonts w:hint="eastAsia"/>
              </w:rPr>
              <w:t>F</w:t>
            </w:r>
            <w:r>
              <w:rPr>
                <w:rFonts w:hint="eastAsia"/>
                <w:vertAlign w:val="subscript"/>
              </w:rPr>
              <w:t>LU</w:t>
            </w:r>
          </w:p>
        </w:tc>
        <w:tc>
          <w:tcPr>
            <w:tcW w:w="1628" w:type="dxa"/>
            <w:vAlign w:val="center"/>
          </w:tcPr>
          <w:p w14:paraId="6809FCE5" w14:textId="77777777" w:rsidR="005D584F" w:rsidRDefault="005D584F" w:rsidP="0022344D">
            <w:pPr>
              <w:pStyle w:val="affffe"/>
            </w:pPr>
            <w:r>
              <w:rPr>
                <w:rFonts w:hint="eastAsia"/>
              </w:rPr>
              <w:t>旱地</w:t>
            </w:r>
          </w:p>
        </w:tc>
        <w:tc>
          <w:tcPr>
            <w:tcW w:w="1276" w:type="dxa"/>
            <w:vAlign w:val="center"/>
          </w:tcPr>
          <w:p w14:paraId="6237BD79" w14:textId="77777777" w:rsidR="005D584F" w:rsidRDefault="005D584F" w:rsidP="0022344D">
            <w:pPr>
              <w:pStyle w:val="affffe"/>
            </w:pPr>
            <w:r>
              <w:rPr>
                <w:rFonts w:hint="eastAsia"/>
              </w:rPr>
              <w:t>0.69</w:t>
            </w:r>
          </w:p>
        </w:tc>
        <w:tc>
          <w:tcPr>
            <w:tcW w:w="4099" w:type="dxa"/>
            <w:vAlign w:val="center"/>
          </w:tcPr>
          <w:p w14:paraId="0F6CB476" w14:textId="77777777" w:rsidR="005D584F" w:rsidRDefault="005D584F" w:rsidP="0022344D">
            <w:pPr>
              <w:pStyle w:val="affffe"/>
            </w:pPr>
            <w:r>
              <w:rPr>
                <w:rFonts w:hint="eastAsia"/>
              </w:rPr>
              <w:t>连续管理时间超过20年，主要种植一年生作物</w:t>
            </w:r>
          </w:p>
        </w:tc>
      </w:tr>
      <w:tr w:rsidR="005D584F" w14:paraId="1D41C087" w14:textId="77777777" w:rsidTr="005D584F">
        <w:trPr>
          <w:trHeight w:val="707"/>
        </w:trPr>
        <w:tc>
          <w:tcPr>
            <w:tcW w:w="2331" w:type="dxa"/>
            <w:vMerge/>
            <w:vAlign w:val="center"/>
          </w:tcPr>
          <w:p w14:paraId="1F7D0032" w14:textId="77777777" w:rsidR="005D584F" w:rsidRDefault="005D584F" w:rsidP="0022344D">
            <w:pPr>
              <w:pStyle w:val="affffe"/>
            </w:pPr>
          </w:p>
        </w:tc>
        <w:tc>
          <w:tcPr>
            <w:tcW w:w="1628" w:type="dxa"/>
            <w:vAlign w:val="center"/>
          </w:tcPr>
          <w:p w14:paraId="197D4DF7" w14:textId="77777777" w:rsidR="005D584F" w:rsidRDefault="005D584F" w:rsidP="0022344D">
            <w:pPr>
              <w:pStyle w:val="affffe"/>
            </w:pPr>
            <w:r>
              <w:rPr>
                <w:rFonts w:hint="eastAsia"/>
              </w:rPr>
              <w:t>水田</w:t>
            </w:r>
          </w:p>
        </w:tc>
        <w:tc>
          <w:tcPr>
            <w:tcW w:w="1276" w:type="dxa"/>
            <w:vAlign w:val="center"/>
          </w:tcPr>
          <w:p w14:paraId="7724C15D" w14:textId="77777777" w:rsidR="005D584F" w:rsidRDefault="005D584F" w:rsidP="0022344D">
            <w:pPr>
              <w:pStyle w:val="affffe"/>
            </w:pPr>
            <w:r>
              <w:rPr>
                <w:rFonts w:hint="eastAsia"/>
              </w:rPr>
              <w:t>1.10</w:t>
            </w:r>
          </w:p>
        </w:tc>
        <w:tc>
          <w:tcPr>
            <w:tcW w:w="4099" w:type="dxa"/>
            <w:vAlign w:val="center"/>
          </w:tcPr>
          <w:p w14:paraId="581AF54F" w14:textId="77777777" w:rsidR="005D584F" w:rsidRDefault="005D584F" w:rsidP="0022344D">
            <w:pPr>
              <w:pStyle w:val="affffe"/>
            </w:pPr>
            <w:r>
              <w:rPr>
                <w:rFonts w:hint="eastAsia"/>
              </w:rPr>
              <w:t>长期种植（超过20年）湿地一年生作物（水稻），包括双季非水淹作物</w:t>
            </w:r>
          </w:p>
        </w:tc>
      </w:tr>
      <w:tr w:rsidR="005D584F" w14:paraId="658558F0" w14:textId="77777777" w:rsidTr="005D584F">
        <w:trPr>
          <w:trHeight w:val="548"/>
        </w:trPr>
        <w:tc>
          <w:tcPr>
            <w:tcW w:w="2331" w:type="dxa"/>
            <w:vMerge/>
            <w:vAlign w:val="center"/>
          </w:tcPr>
          <w:p w14:paraId="7E83B2F0" w14:textId="77777777" w:rsidR="005D584F" w:rsidRDefault="005D584F" w:rsidP="0022344D">
            <w:pPr>
              <w:pStyle w:val="affffe"/>
            </w:pPr>
          </w:p>
        </w:tc>
        <w:tc>
          <w:tcPr>
            <w:tcW w:w="1628" w:type="dxa"/>
            <w:vAlign w:val="center"/>
          </w:tcPr>
          <w:p w14:paraId="1D748E5C" w14:textId="77777777" w:rsidR="005D584F" w:rsidRDefault="005D584F" w:rsidP="0022344D">
            <w:pPr>
              <w:pStyle w:val="affffe"/>
            </w:pPr>
            <w:r>
              <w:rPr>
                <w:rFonts w:hint="eastAsia"/>
              </w:rPr>
              <w:t>果园</w:t>
            </w:r>
          </w:p>
        </w:tc>
        <w:tc>
          <w:tcPr>
            <w:tcW w:w="1276" w:type="dxa"/>
            <w:vAlign w:val="center"/>
          </w:tcPr>
          <w:p w14:paraId="1B862BED" w14:textId="77777777" w:rsidR="005D584F" w:rsidRDefault="005D584F" w:rsidP="0022344D">
            <w:pPr>
              <w:pStyle w:val="affffe"/>
            </w:pPr>
            <w:r>
              <w:rPr>
                <w:rFonts w:hint="eastAsia"/>
              </w:rPr>
              <w:t>1.00</w:t>
            </w:r>
          </w:p>
        </w:tc>
        <w:tc>
          <w:tcPr>
            <w:tcW w:w="4099" w:type="dxa"/>
            <w:vAlign w:val="center"/>
          </w:tcPr>
          <w:p w14:paraId="054FE809" w14:textId="77777777" w:rsidR="005D584F" w:rsidRDefault="005D584F" w:rsidP="0022344D">
            <w:pPr>
              <w:pStyle w:val="affffe"/>
            </w:pPr>
            <w:r>
              <w:rPr>
                <w:rFonts w:hint="eastAsia"/>
              </w:rPr>
              <w:t>长期生长多年生树种，如果树</w:t>
            </w:r>
          </w:p>
        </w:tc>
      </w:tr>
      <w:tr w:rsidR="005D584F" w14:paraId="33385098" w14:textId="77777777" w:rsidTr="005D584F">
        <w:trPr>
          <w:trHeight w:val="698"/>
        </w:trPr>
        <w:tc>
          <w:tcPr>
            <w:tcW w:w="2331" w:type="dxa"/>
            <w:vMerge/>
            <w:vAlign w:val="center"/>
          </w:tcPr>
          <w:p w14:paraId="47B1EDD1" w14:textId="77777777" w:rsidR="005D584F" w:rsidRDefault="005D584F" w:rsidP="0022344D">
            <w:pPr>
              <w:pStyle w:val="affffe"/>
            </w:pPr>
          </w:p>
        </w:tc>
        <w:tc>
          <w:tcPr>
            <w:tcW w:w="1628" w:type="dxa"/>
            <w:vAlign w:val="center"/>
          </w:tcPr>
          <w:p w14:paraId="0FFD43B8" w14:textId="77777777" w:rsidR="005D584F" w:rsidRDefault="005D584F" w:rsidP="0022344D">
            <w:pPr>
              <w:pStyle w:val="affffe"/>
            </w:pPr>
            <w:r>
              <w:rPr>
                <w:rFonts w:hint="eastAsia"/>
              </w:rPr>
              <w:t>菜地</w:t>
            </w:r>
          </w:p>
        </w:tc>
        <w:tc>
          <w:tcPr>
            <w:tcW w:w="1276" w:type="dxa"/>
            <w:vAlign w:val="center"/>
          </w:tcPr>
          <w:p w14:paraId="021BA6B1" w14:textId="77777777" w:rsidR="005D584F" w:rsidRDefault="005D584F" w:rsidP="0022344D">
            <w:pPr>
              <w:pStyle w:val="affffe"/>
            </w:pPr>
            <w:r>
              <w:rPr>
                <w:rFonts w:hint="eastAsia"/>
              </w:rPr>
              <w:t>0.69</w:t>
            </w:r>
          </w:p>
        </w:tc>
        <w:tc>
          <w:tcPr>
            <w:tcW w:w="4099" w:type="dxa"/>
            <w:vAlign w:val="center"/>
          </w:tcPr>
          <w:p w14:paraId="79D6744B" w14:textId="77777777" w:rsidR="005D584F" w:rsidRDefault="005D584F" w:rsidP="0022344D">
            <w:pPr>
              <w:pStyle w:val="affffe"/>
            </w:pPr>
            <w:r>
              <w:rPr>
                <w:rFonts w:hint="eastAsia"/>
              </w:rPr>
              <w:t>连续管理时间超过20年，主要种植一年生作物</w:t>
            </w:r>
          </w:p>
        </w:tc>
      </w:tr>
      <w:tr w:rsidR="005D584F" w14:paraId="2E0C98FC" w14:textId="77777777" w:rsidTr="005D584F">
        <w:trPr>
          <w:trHeight w:val="964"/>
        </w:trPr>
        <w:tc>
          <w:tcPr>
            <w:tcW w:w="2331" w:type="dxa"/>
            <w:vMerge w:val="restart"/>
            <w:vAlign w:val="center"/>
          </w:tcPr>
          <w:p w14:paraId="12789EA1" w14:textId="77777777" w:rsidR="005D584F" w:rsidRDefault="005D584F" w:rsidP="0022344D">
            <w:pPr>
              <w:pStyle w:val="affffe"/>
            </w:pPr>
            <w:r>
              <w:rPr>
                <w:rFonts w:hint="eastAsia"/>
              </w:rPr>
              <w:t>耕作方式</w:t>
            </w:r>
          </w:p>
          <w:p w14:paraId="386A3DF0" w14:textId="77777777" w:rsidR="005D584F" w:rsidRDefault="005D584F" w:rsidP="0022344D">
            <w:pPr>
              <w:pStyle w:val="affffe"/>
            </w:pPr>
            <w:r>
              <w:rPr>
                <w:rFonts w:hint="eastAsia"/>
              </w:rPr>
              <w:t>F</w:t>
            </w:r>
            <w:r>
              <w:rPr>
                <w:rFonts w:hint="eastAsia"/>
                <w:vertAlign w:val="subscript"/>
              </w:rPr>
              <w:t>MG</w:t>
            </w:r>
          </w:p>
        </w:tc>
        <w:tc>
          <w:tcPr>
            <w:tcW w:w="1628" w:type="dxa"/>
            <w:vAlign w:val="center"/>
          </w:tcPr>
          <w:p w14:paraId="5ED6E38C" w14:textId="77777777" w:rsidR="005D584F" w:rsidRDefault="005D584F" w:rsidP="0022344D">
            <w:pPr>
              <w:pStyle w:val="affffe"/>
            </w:pPr>
            <w:r>
              <w:rPr>
                <w:rFonts w:hint="eastAsia"/>
              </w:rPr>
              <w:t>充分耕作</w:t>
            </w:r>
          </w:p>
        </w:tc>
        <w:tc>
          <w:tcPr>
            <w:tcW w:w="1276" w:type="dxa"/>
            <w:vAlign w:val="center"/>
          </w:tcPr>
          <w:p w14:paraId="74E45702" w14:textId="77777777" w:rsidR="005D584F" w:rsidRDefault="005D584F" w:rsidP="0022344D">
            <w:pPr>
              <w:pStyle w:val="affffe"/>
            </w:pPr>
            <w:r>
              <w:rPr>
                <w:rFonts w:hint="eastAsia"/>
              </w:rPr>
              <w:t>1.00</w:t>
            </w:r>
          </w:p>
        </w:tc>
        <w:tc>
          <w:tcPr>
            <w:tcW w:w="4099" w:type="dxa"/>
            <w:vAlign w:val="center"/>
          </w:tcPr>
          <w:p w14:paraId="76EAF02B" w14:textId="77777777" w:rsidR="005D584F" w:rsidRDefault="005D584F" w:rsidP="0022344D">
            <w:pPr>
              <w:pStyle w:val="affffe"/>
            </w:pPr>
            <w:r>
              <w:rPr>
                <w:rFonts w:hint="eastAsia"/>
              </w:rPr>
              <w:t>进行充分和/或一年中频繁耕作（如深翻等），对土壤产生大量干扰，在种植期，地表覆盖的残余物很少，通常低于30%</w:t>
            </w:r>
          </w:p>
        </w:tc>
      </w:tr>
      <w:tr w:rsidR="005D584F" w14:paraId="7DCCB9C0" w14:textId="77777777" w:rsidTr="005D584F">
        <w:trPr>
          <w:trHeight w:val="964"/>
        </w:trPr>
        <w:tc>
          <w:tcPr>
            <w:tcW w:w="2331" w:type="dxa"/>
            <w:vMerge/>
            <w:vAlign w:val="center"/>
          </w:tcPr>
          <w:p w14:paraId="3455BCA9" w14:textId="77777777" w:rsidR="005D584F" w:rsidRDefault="005D584F" w:rsidP="0022344D">
            <w:pPr>
              <w:pStyle w:val="affffe"/>
            </w:pPr>
          </w:p>
        </w:tc>
        <w:tc>
          <w:tcPr>
            <w:tcW w:w="1628" w:type="dxa"/>
            <w:vAlign w:val="center"/>
          </w:tcPr>
          <w:p w14:paraId="58337350" w14:textId="77777777" w:rsidR="005D584F" w:rsidRDefault="005D584F" w:rsidP="0022344D">
            <w:pPr>
              <w:pStyle w:val="affffe"/>
            </w:pPr>
            <w:r>
              <w:rPr>
                <w:rFonts w:hint="eastAsia"/>
              </w:rPr>
              <w:t>少耕</w:t>
            </w:r>
          </w:p>
        </w:tc>
        <w:tc>
          <w:tcPr>
            <w:tcW w:w="1276" w:type="dxa"/>
            <w:vAlign w:val="center"/>
          </w:tcPr>
          <w:p w14:paraId="48DBAEAF" w14:textId="77777777" w:rsidR="005D584F" w:rsidRDefault="005D584F" w:rsidP="0022344D">
            <w:pPr>
              <w:pStyle w:val="affffe"/>
            </w:pPr>
            <w:r>
              <w:rPr>
                <w:rFonts w:hint="eastAsia"/>
              </w:rPr>
              <w:t>1.08</w:t>
            </w:r>
          </w:p>
        </w:tc>
        <w:tc>
          <w:tcPr>
            <w:tcW w:w="4099" w:type="dxa"/>
            <w:vAlign w:val="center"/>
          </w:tcPr>
          <w:p w14:paraId="2EC95B9F" w14:textId="77777777" w:rsidR="005D584F" w:rsidRDefault="005D584F" w:rsidP="0022344D">
            <w:pPr>
              <w:pStyle w:val="affffe"/>
            </w:pPr>
            <w:r>
              <w:rPr>
                <w:rFonts w:hint="eastAsia"/>
              </w:rPr>
              <w:t>只进行一次和/或二次浅耕和不充分耕地，减少对土壤的干扰，在种植期，地表落叶残余物覆盖率通常高于30%</w:t>
            </w:r>
          </w:p>
        </w:tc>
      </w:tr>
      <w:tr w:rsidR="005D584F" w14:paraId="39E5B935" w14:textId="77777777" w:rsidTr="005D584F">
        <w:trPr>
          <w:trHeight w:val="735"/>
        </w:trPr>
        <w:tc>
          <w:tcPr>
            <w:tcW w:w="2331" w:type="dxa"/>
            <w:vMerge/>
            <w:vAlign w:val="center"/>
          </w:tcPr>
          <w:p w14:paraId="31FEF688" w14:textId="77777777" w:rsidR="005D584F" w:rsidRDefault="005D584F" w:rsidP="0022344D">
            <w:pPr>
              <w:pStyle w:val="affffe"/>
            </w:pPr>
          </w:p>
        </w:tc>
        <w:tc>
          <w:tcPr>
            <w:tcW w:w="1628" w:type="dxa"/>
            <w:vAlign w:val="center"/>
          </w:tcPr>
          <w:p w14:paraId="1D449BF2" w14:textId="77777777" w:rsidR="005D584F" w:rsidRDefault="005D584F" w:rsidP="0022344D">
            <w:pPr>
              <w:pStyle w:val="affffe"/>
            </w:pPr>
            <w:r>
              <w:rPr>
                <w:rFonts w:hint="eastAsia"/>
              </w:rPr>
              <w:t>免耕地</w:t>
            </w:r>
          </w:p>
        </w:tc>
        <w:tc>
          <w:tcPr>
            <w:tcW w:w="1276" w:type="dxa"/>
            <w:vAlign w:val="center"/>
          </w:tcPr>
          <w:p w14:paraId="6C1F52E7" w14:textId="77777777" w:rsidR="005D584F" w:rsidRDefault="005D584F" w:rsidP="0022344D">
            <w:pPr>
              <w:pStyle w:val="affffe"/>
            </w:pPr>
            <w:r>
              <w:rPr>
                <w:rFonts w:hint="eastAsia"/>
              </w:rPr>
              <w:t>1.15</w:t>
            </w:r>
          </w:p>
        </w:tc>
        <w:tc>
          <w:tcPr>
            <w:tcW w:w="4099" w:type="dxa"/>
            <w:vAlign w:val="center"/>
          </w:tcPr>
          <w:p w14:paraId="08BC4668" w14:textId="77777777" w:rsidR="005D584F" w:rsidRDefault="005D584F" w:rsidP="0022344D">
            <w:pPr>
              <w:pStyle w:val="affffe"/>
            </w:pPr>
            <w:r>
              <w:rPr>
                <w:rFonts w:hint="eastAsia"/>
              </w:rPr>
              <w:t>不经耕地直接进行播种，只在</w:t>
            </w:r>
            <w:proofErr w:type="gramStart"/>
            <w:r>
              <w:rPr>
                <w:rFonts w:hint="eastAsia"/>
              </w:rPr>
              <w:t>播种区</w:t>
            </w:r>
            <w:proofErr w:type="gramEnd"/>
            <w:r>
              <w:rPr>
                <w:rFonts w:hint="eastAsia"/>
              </w:rPr>
              <w:t>最低限度干扰土壤</w:t>
            </w:r>
          </w:p>
        </w:tc>
      </w:tr>
      <w:tr w:rsidR="005D584F" w14:paraId="458D11B5" w14:textId="77777777" w:rsidTr="005D584F">
        <w:trPr>
          <w:trHeight w:val="964"/>
        </w:trPr>
        <w:tc>
          <w:tcPr>
            <w:tcW w:w="2331" w:type="dxa"/>
            <w:vMerge w:val="restart"/>
            <w:vAlign w:val="center"/>
          </w:tcPr>
          <w:p w14:paraId="3CFEED49" w14:textId="77777777" w:rsidR="005D584F" w:rsidRDefault="005D584F" w:rsidP="0022344D">
            <w:pPr>
              <w:pStyle w:val="affffe"/>
            </w:pPr>
            <w:r>
              <w:rPr>
                <w:rFonts w:hint="eastAsia"/>
              </w:rPr>
              <w:t>秸秆及肥料投入</w:t>
            </w:r>
          </w:p>
          <w:p w14:paraId="1AE1EADB" w14:textId="77777777" w:rsidR="005D584F" w:rsidRDefault="005D584F" w:rsidP="0022344D">
            <w:pPr>
              <w:pStyle w:val="affffe"/>
            </w:pPr>
            <w:r>
              <w:rPr>
                <w:rFonts w:hint="eastAsia"/>
              </w:rPr>
              <w:t>F</w:t>
            </w:r>
            <w:r>
              <w:rPr>
                <w:rFonts w:hint="eastAsia"/>
                <w:vertAlign w:val="subscript"/>
              </w:rPr>
              <w:t>I</w:t>
            </w:r>
          </w:p>
        </w:tc>
        <w:tc>
          <w:tcPr>
            <w:tcW w:w="1628" w:type="dxa"/>
            <w:vAlign w:val="center"/>
          </w:tcPr>
          <w:p w14:paraId="67FB8529" w14:textId="77777777" w:rsidR="005D584F" w:rsidRDefault="005D584F" w:rsidP="0022344D">
            <w:pPr>
              <w:pStyle w:val="affffe"/>
            </w:pPr>
            <w:r>
              <w:rPr>
                <w:rFonts w:hint="eastAsia"/>
              </w:rPr>
              <w:t>低</w:t>
            </w:r>
          </w:p>
        </w:tc>
        <w:tc>
          <w:tcPr>
            <w:tcW w:w="1276" w:type="dxa"/>
            <w:vAlign w:val="center"/>
          </w:tcPr>
          <w:p w14:paraId="3730592D" w14:textId="77777777" w:rsidR="005D584F" w:rsidRDefault="005D584F" w:rsidP="0022344D">
            <w:pPr>
              <w:pStyle w:val="affffe"/>
            </w:pPr>
            <w:r>
              <w:rPr>
                <w:rFonts w:hint="eastAsia"/>
              </w:rPr>
              <w:t>0.95</w:t>
            </w:r>
          </w:p>
        </w:tc>
        <w:tc>
          <w:tcPr>
            <w:tcW w:w="4099" w:type="dxa"/>
            <w:vAlign w:val="center"/>
          </w:tcPr>
          <w:p w14:paraId="54D9E0AC" w14:textId="77777777" w:rsidR="005D584F" w:rsidRDefault="005D584F" w:rsidP="0022344D">
            <w:pPr>
              <w:pStyle w:val="affffe"/>
            </w:pPr>
            <w:r>
              <w:rPr>
                <w:rFonts w:hint="eastAsia"/>
              </w:rPr>
              <w:t>作物秸秆被清除或焚烧，种植残余物少的作物（例如蔬菜），同时不使用矿物质肥料，或不种植固氮作物</w:t>
            </w:r>
          </w:p>
        </w:tc>
      </w:tr>
      <w:tr w:rsidR="005D584F" w14:paraId="3538D837" w14:textId="77777777" w:rsidTr="005D584F">
        <w:trPr>
          <w:trHeight w:val="964"/>
        </w:trPr>
        <w:tc>
          <w:tcPr>
            <w:tcW w:w="2331" w:type="dxa"/>
            <w:vMerge/>
            <w:vAlign w:val="center"/>
          </w:tcPr>
          <w:p w14:paraId="4FED23D2" w14:textId="77777777" w:rsidR="005D584F" w:rsidRDefault="005D584F" w:rsidP="0022344D">
            <w:pPr>
              <w:pStyle w:val="affffe"/>
            </w:pPr>
          </w:p>
        </w:tc>
        <w:tc>
          <w:tcPr>
            <w:tcW w:w="1628" w:type="dxa"/>
            <w:vAlign w:val="center"/>
          </w:tcPr>
          <w:p w14:paraId="57840BAD" w14:textId="77777777" w:rsidR="005D584F" w:rsidRDefault="005D584F" w:rsidP="0022344D">
            <w:pPr>
              <w:pStyle w:val="affffe"/>
            </w:pPr>
            <w:r>
              <w:rPr>
                <w:rFonts w:hint="eastAsia"/>
              </w:rPr>
              <w:t>中</w:t>
            </w:r>
          </w:p>
        </w:tc>
        <w:tc>
          <w:tcPr>
            <w:tcW w:w="1276" w:type="dxa"/>
            <w:vAlign w:val="center"/>
          </w:tcPr>
          <w:p w14:paraId="7FC0C442" w14:textId="77777777" w:rsidR="005D584F" w:rsidRDefault="005D584F" w:rsidP="0022344D">
            <w:pPr>
              <w:pStyle w:val="affffe"/>
            </w:pPr>
            <w:r>
              <w:rPr>
                <w:rFonts w:hint="eastAsia"/>
              </w:rPr>
              <w:t>1.17</w:t>
            </w:r>
          </w:p>
        </w:tc>
        <w:tc>
          <w:tcPr>
            <w:tcW w:w="4099" w:type="dxa"/>
            <w:vAlign w:val="center"/>
          </w:tcPr>
          <w:p w14:paraId="21362512" w14:textId="77777777" w:rsidR="005D584F" w:rsidRDefault="005D584F" w:rsidP="0022344D">
            <w:pPr>
              <w:pStyle w:val="affffe"/>
            </w:pPr>
            <w:r>
              <w:rPr>
                <w:rFonts w:hint="eastAsia"/>
              </w:rPr>
              <w:t>年生作物秸秆还田、少耕和不施肥的管理模式，轮作中使用矿物质肥料或种植固氮作物</w:t>
            </w:r>
          </w:p>
        </w:tc>
      </w:tr>
      <w:tr w:rsidR="005D584F" w14:paraId="0FFE2237" w14:textId="77777777" w:rsidTr="005D584F">
        <w:trPr>
          <w:trHeight w:val="964"/>
        </w:trPr>
        <w:tc>
          <w:tcPr>
            <w:tcW w:w="2331" w:type="dxa"/>
            <w:vMerge/>
            <w:vAlign w:val="center"/>
          </w:tcPr>
          <w:p w14:paraId="60CB840E" w14:textId="77777777" w:rsidR="005D584F" w:rsidRDefault="005D584F" w:rsidP="0022344D">
            <w:pPr>
              <w:pStyle w:val="affffe"/>
            </w:pPr>
          </w:p>
        </w:tc>
        <w:tc>
          <w:tcPr>
            <w:tcW w:w="1628" w:type="dxa"/>
            <w:vMerge w:val="restart"/>
            <w:vAlign w:val="center"/>
          </w:tcPr>
          <w:p w14:paraId="7A95F143" w14:textId="77777777" w:rsidR="005D584F" w:rsidRDefault="005D584F" w:rsidP="0022344D">
            <w:pPr>
              <w:pStyle w:val="affffe"/>
            </w:pPr>
            <w:r>
              <w:rPr>
                <w:rFonts w:hint="eastAsia"/>
              </w:rPr>
              <w:t>高</w:t>
            </w:r>
          </w:p>
        </w:tc>
        <w:tc>
          <w:tcPr>
            <w:tcW w:w="1276" w:type="dxa"/>
            <w:vAlign w:val="center"/>
          </w:tcPr>
          <w:p w14:paraId="655591EC" w14:textId="77777777" w:rsidR="005D584F" w:rsidRDefault="005D584F" w:rsidP="0022344D">
            <w:pPr>
              <w:pStyle w:val="affffe"/>
            </w:pPr>
            <w:r>
              <w:rPr>
                <w:rFonts w:hint="eastAsia"/>
              </w:rPr>
              <w:t>0.31</w:t>
            </w:r>
          </w:p>
        </w:tc>
        <w:tc>
          <w:tcPr>
            <w:tcW w:w="4099" w:type="dxa"/>
            <w:vAlign w:val="center"/>
          </w:tcPr>
          <w:p w14:paraId="1ECBEADF" w14:textId="77777777" w:rsidR="005D584F" w:rsidRDefault="005D584F" w:rsidP="0022344D">
            <w:pPr>
              <w:pStyle w:val="affffe"/>
            </w:pPr>
            <w:r>
              <w:rPr>
                <w:rFonts w:hint="eastAsia"/>
              </w:rPr>
              <w:t>通过采取秸秆还田、种植绿肥、果园生草等措施，实现比</w:t>
            </w:r>
            <w:proofErr w:type="gramStart"/>
            <w:r>
              <w:rPr>
                <w:rFonts w:hint="eastAsia"/>
              </w:rPr>
              <w:t>中等碳投人</w:t>
            </w:r>
            <w:proofErr w:type="gramEnd"/>
            <w:r>
              <w:rPr>
                <w:rFonts w:hint="eastAsia"/>
              </w:rPr>
              <w:t>更高的作物残余物还田效果，但不施粪肥</w:t>
            </w:r>
          </w:p>
        </w:tc>
      </w:tr>
      <w:tr w:rsidR="005D584F" w14:paraId="1EA1D794" w14:textId="77777777" w:rsidTr="005D584F">
        <w:trPr>
          <w:trHeight w:val="964"/>
        </w:trPr>
        <w:tc>
          <w:tcPr>
            <w:tcW w:w="2331" w:type="dxa"/>
            <w:vMerge/>
            <w:vAlign w:val="center"/>
          </w:tcPr>
          <w:p w14:paraId="23734A1C" w14:textId="77777777" w:rsidR="005D584F" w:rsidRDefault="005D584F" w:rsidP="0022344D">
            <w:pPr>
              <w:pStyle w:val="affffe"/>
            </w:pPr>
          </w:p>
        </w:tc>
        <w:tc>
          <w:tcPr>
            <w:tcW w:w="1628" w:type="dxa"/>
            <w:vMerge/>
            <w:vAlign w:val="center"/>
          </w:tcPr>
          <w:p w14:paraId="18EEDB82" w14:textId="77777777" w:rsidR="005D584F" w:rsidRDefault="005D584F" w:rsidP="0022344D">
            <w:pPr>
              <w:pStyle w:val="affffe"/>
            </w:pPr>
          </w:p>
        </w:tc>
        <w:tc>
          <w:tcPr>
            <w:tcW w:w="1276" w:type="dxa"/>
            <w:vAlign w:val="center"/>
          </w:tcPr>
          <w:p w14:paraId="1E67BAB5" w14:textId="77777777" w:rsidR="005D584F" w:rsidRDefault="005D584F" w:rsidP="0022344D">
            <w:pPr>
              <w:pStyle w:val="affffe"/>
            </w:pPr>
            <w:r>
              <w:rPr>
                <w:rFonts w:hint="eastAsia"/>
              </w:rPr>
              <w:t>1.72</w:t>
            </w:r>
          </w:p>
        </w:tc>
        <w:tc>
          <w:tcPr>
            <w:tcW w:w="4099" w:type="dxa"/>
            <w:vAlign w:val="center"/>
          </w:tcPr>
          <w:p w14:paraId="0C72793D" w14:textId="77777777" w:rsidR="005D584F" w:rsidRDefault="005D584F" w:rsidP="0022344D">
            <w:pPr>
              <w:pStyle w:val="affffe"/>
            </w:pPr>
            <w:r>
              <w:rPr>
                <w:rFonts w:hint="eastAsia"/>
              </w:rPr>
              <w:t>增施外源性有机质肥料，包括有机肥、生物有机肥、有机源土壤调理剂、有机源生物腐殖酸肥料、外源秸秆等</w:t>
            </w:r>
          </w:p>
        </w:tc>
      </w:tr>
      <w:tr w:rsidR="00691AB1" w14:paraId="2214EB8C" w14:textId="77777777" w:rsidTr="00691AB1">
        <w:trPr>
          <w:trHeight w:val="580"/>
        </w:trPr>
        <w:tc>
          <w:tcPr>
            <w:tcW w:w="9334" w:type="dxa"/>
            <w:gridSpan w:val="4"/>
            <w:tcBorders>
              <w:top w:val="single" w:sz="8" w:space="0" w:color="auto"/>
              <w:bottom w:val="single" w:sz="8" w:space="0" w:color="auto"/>
            </w:tcBorders>
            <w:vAlign w:val="center"/>
          </w:tcPr>
          <w:p w14:paraId="3EA6DA63" w14:textId="2DBCCF07" w:rsidR="00691AB1" w:rsidRDefault="00691AB1" w:rsidP="00691AB1">
            <w:pPr>
              <w:pStyle w:val="afff2"/>
            </w:pPr>
            <w:r>
              <w:rPr>
                <w:rFonts w:ascii="Times New Roman" w:hint="eastAsia"/>
              </w:rPr>
              <w:t>本表的缺省值参照北京地区数据确定。</w:t>
            </w:r>
          </w:p>
        </w:tc>
      </w:tr>
    </w:tbl>
    <w:p w14:paraId="48483B1C" w14:textId="77777777" w:rsidR="00DB4FCC" w:rsidRDefault="00DB4FCC" w:rsidP="0022344D">
      <w:pPr>
        <w:pStyle w:val="affffe"/>
        <w:sectPr w:rsidR="00DB4FCC">
          <w:pgSz w:w="11906" w:h="16838"/>
          <w:pgMar w:top="1928" w:right="1134" w:bottom="1134" w:left="1134" w:header="1418" w:footer="1134" w:gutter="284"/>
          <w:cols w:space="425"/>
          <w:formProt w:val="0"/>
          <w:docGrid w:linePitch="312"/>
        </w:sectPr>
      </w:pPr>
    </w:p>
    <w:p w14:paraId="7C56B9CC" w14:textId="77777777" w:rsidR="00C118E9" w:rsidRDefault="00C118E9" w:rsidP="0022344D">
      <w:pPr>
        <w:pStyle w:val="af8"/>
      </w:pPr>
    </w:p>
    <w:p w14:paraId="36A180CF" w14:textId="77777777" w:rsidR="00DB4FCC" w:rsidRDefault="00DB4FCC" w:rsidP="0022344D">
      <w:pPr>
        <w:pStyle w:val="afe"/>
      </w:pPr>
    </w:p>
    <w:p w14:paraId="00285475" w14:textId="272CD9F8" w:rsidR="00DB4FCC" w:rsidRDefault="00DB4FCC" w:rsidP="00CB5D63">
      <w:pPr>
        <w:pStyle w:val="aff3"/>
        <w:spacing w:after="120"/>
      </w:pPr>
      <w:r>
        <w:br/>
      </w:r>
      <w:r>
        <w:rPr>
          <w:rFonts w:hint="eastAsia"/>
        </w:rPr>
        <w:t>（资料性）</w:t>
      </w:r>
      <w:r>
        <w:br/>
      </w:r>
      <w:r>
        <w:rPr>
          <w:rFonts w:hint="eastAsia"/>
        </w:rPr>
        <w:t>产品碳足迹贡献分析示例</w:t>
      </w:r>
    </w:p>
    <w:p w14:paraId="76DFFCEC" w14:textId="60B51FAA" w:rsidR="00DB4FCC" w:rsidRDefault="00DB4FCC" w:rsidP="00DB4FCC">
      <w:pPr>
        <w:pStyle w:val="aff4"/>
        <w:spacing w:before="120" w:after="120"/>
      </w:pPr>
      <w:r>
        <w:t>假设案例背景</w:t>
      </w:r>
    </w:p>
    <w:p w14:paraId="06BCB51D" w14:textId="77777777" w:rsidR="00DB4FCC" w:rsidRDefault="00DB4FCC" w:rsidP="0022344D">
      <w:pPr>
        <w:pStyle w:val="affffe"/>
      </w:pPr>
      <w:r>
        <w:rPr>
          <w:rFonts w:hint="eastAsia"/>
        </w:rPr>
        <w:t>假设案例背景信息如下：</w:t>
      </w:r>
    </w:p>
    <w:p w14:paraId="09F6D629" w14:textId="1EC66CA0" w:rsidR="00DB4FCC" w:rsidRDefault="00DB4FCC" w:rsidP="00DB4FCC">
      <w:pPr>
        <w:pStyle w:val="af2"/>
      </w:pPr>
      <w:r>
        <w:t>产品：500g精制六堡茶（散茶）</w:t>
      </w:r>
      <w:r>
        <w:rPr>
          <w:rFonts w:hint="eastAsia"/>
        </w:rPr>
        <w:t>；</w:t>
      </w:r>
    </w:p>
    <w:p w14:paraId="5D829013" w14:textId="30D454EA" w:rsidR="00DB4FCC" w:rsidRDefault="00DB4FCC" w:rsidP="00DB4FCC">
      <w:pPr>
        <w:pStyle w:val="af2"/>
      </w:pPr>
      <w:r>
        <w:t>系统边界：从摇篮到大门（至生产厂仓库）</w:t>
      </w:r>
      <w:r>
        <w:rPr>
          <w:rFonts w:hint="eastAsia"/>
        </w:rPr>
        <w:t>；</w:t>
      </w:r>
    </w:p>
    <w:p w14:paraId="74DE170B" w14:textId="50EE0148" w:rsidR="00DB4FCC" w:rsidRDefault="00DB4FCC" w:rsidP="00DB4FCC">
      <w:pPr>
        <w:pStyle w:val="af2"/>
      </w:pPr>
      <w:r>
        <w:t>功能单位：1kg成品茶</w:t>
      </w:r>
      <w:r>
        <w:rPr>
          <w:rFonts w:hint="eastAsia"/>
        </w:rPr>
        <w:t>。</w:t>
      </w:r>
    </w:p>
    <w:p w14:paraId="072701A7" w14:textId="2F03FF3A" w:rsidR="00DB4FCC" w:rsidRDefault="00DB4FCC" w:rsidP="00DB4FCC">
      <w:pPr>
        <w:pStyle w:val="aff4"/>
        <w:spacing w:before="120" w:after="120"/>
      </w:pPr>
      <w:r>
        <w:t>碳足迹计算结果汇总</w:t>
      </w:r>
    </w:p>
    <w:p w14:paraId="7E77127F" w14:textId="77777777" w:rsidR="00DB4FCC" w:rsidRDefault="00DB4FCC" w:rsidP="0022344D">
      <w:pPr>
        <w:pStyle w:val="affffe"/>
      </w:pPr>
      <w:proofErr w:type="gramStart"/>
      <w:r>
        <w:t>总碳足迹</w:t>
      </w:r>
      <w:proofErr w:type="gramEnd"/>
      <w:r>
        <w:t xml:space="preserve">：X.X kg </w:t>
      </w:r>
      <w:proofErr w:type="spellStart"/>
      <w:r>
        <w:t>CO</w:t>
      </w:r>
      <w:r>
        <w:rPr>
          <w:rFonts w:ascii="Cambria Math" w:hAnsi="Cambria Math" w:cs="Cambria Math"/>
        </w:rPr>
        <w:t>₂</w:t>
      </w:r>
      <w:r>
        <w:rPr>
          <w:rFonts w:hint="eastAsia"/>
        </w:rPr>
        <w:t>e</w:t>
      </w:r>
      <w:proofErr w:type="spellEnd"/>
      <w:r>
        <w:t xml:space="preserve"> / kg 成品茶</w:t>
      </w:r>
    </w:p>
    <w:p w14:paraId="390D8022" w14:textId="09276CA1" w:rsidR="00DB4FCC" w:rsidRDefault="00DB4FCC" w:rsidP="00DB4FCC">
      <w:pPr>
        <w:pStyle w:val="aff4"/>
        <w:spacing w:before="120" w:after="120"/>
      </w:pPr>
      <w:r>
        <w:t>生命周期阶段贡献分析（饼状图/柱状图示意）</w:t>
      </w:r>
    </w:p>
    <w:p w14:paraId="5B992AC0" w14:textId="5E89D6DF" w:rsidR="00DB4FCC" w:rsidRDefault="00DB4FCC" w:rsidP="00DB4FCC">
      <w:pPr>
        <w:pStyle w:val="affffffffff2"/>
      </w:pPr>
      <w:r>
        <w:t>原材料获取与种植阶段：占总足迹的 YY%</w:t>
      </w:r>
      <w:r>
        <w:rPr>
          <w:rFonts w:hint="eastAsia"/>
        </w:rPr>
        <w:t>。</w:t>
      </w:r>
      <w:r>
        <w:t>主要贡献源：化肥生产与施用（特别是氮肥）约占本阶段的</w:t>
      </w:r>
      <w:r>
        <w:rPr>
          <w:rFonts w:hint="eastAsia"/>
        </w:rPr>
        <w:t xml:space="preserve"> </w:t>
      </w:r>
      <w:r>
        <w:t>ZZ%；茶园农机燃油消耗。</w:t>
      </w:r>
    </w:p>
    <w:p w14:paraId="7DFD5A0E" w14:textId="0E23267A" w:rsidR="00DB4FCC" w:rsidRDefault="00DB4FCC" w:rsidP="00DB4FCC">
      <w:pPr>
        <w:pStyle w:val="affffffffff2"/>
      </w:pPr>
      <w:r>
        <w:t>生产加工阶段：占总足迹的 YY%</w:t>
      </w:r>
      <w:r>
        <w:rPr>
          <w:rFonts w:hint="eastAsia"/>
        </w:rPr>
        <w:t>。</w:t>
      </w:r>
      <w:r>
        <w:t>主要贡献源：渥堆发酵和干燥过程的能源消耗（如燃煤、电）约占本阶段的</w:t>
      </w:r>
      <w:r>
        <w:rPr>
          <w:rFonts w:hint="eastAsia"/>
        </w:rPr>
        <w:t xml:space="preserve"> </w:t>
      </w:r>
      <w:r>
        <w:t>ZZ%；包装材料生产。</w:t>
      </w:r>
    </w:p>
    <w:p w14:paraId="4B8D9D48" w14:textId="6B2376BA" w:rsidR="00DB4FCC" w:rsidRDefault="00DB4FCC" w:rsidP="00DB4FCC">
      <w:pPr>
        <w:pStyle w:val="affffffffff2"/>
      </w:pPr>
      <w:r>
        <w:t>内部运输与仓储阶段：占总足迹的 YY%</w:t>
      </w:r>
      <w:r>
        <w:rPr>
          <w:rFonts w:hint="eastAsia"/>
        </w:rPr>
        <w:t>。</w:t>
      </w:r>
      <w:r>
        <w:t>主要贡献源：鲜叶及毛茶厂内运输的燃油消耗。</w:t>
      </w:r>
    </w:p>
    <w:p w14:paraId="12D7C32D" w14:textId="617265A5" w:rsidR="00DB4FCC" w:rsidRDefault="00DB4FCC" w:rsidP="00DB4FCC">
      <w:pPr>
        <w:pStyle w:val="aff4"/>
        <w:spacing w:before="120" w:after="120"/>
      </w:pPr>
      <w:r>
        <w:rPr>
          <w:rFonts w:hint="eastAsia"/>
        </w:rPr>
        <w:t>“</w:t>
      </w:r>
      <w:r>
        <w:t>热点</w:t>
      </w:r>
      <w:r>
        <w:rPr>
          <w:rFonts w:hint="eastAsia"/>
        </w:rPr>
        <w:t>”</w:t>
      </w:r>
      <w:r>
        <w:t>识别与减排建议</w:t>
      </w:r>
    </w:p>
    <w:p w14:paraId="7A675E06" w14:textId="136B3C2A" w:rsidR="00DB4FCC" w:rsidRDefault="00DB4FCC" w:rsidP="00A34E30">
      <w:pPr>
        <w:pStyle w:val="affffffffff2"/>
      </w:pPr>
      <w:r>
        <w:t>识别：化肥生产与施用、加工过程中的化石能源消耗是主要的碳足迹</w:t>
      </w:r>
      <w:r>
        <w:t>“</w:t>
      </w:r>
      <w:r>
        <w:t>热点</w:t>
      </w:r>
      <w:r>
        <w:t>”</w:t>
      </w:r>
      <w:r>
        <w:t>。</w:t>
      </w:r>
    </w:p>
    <w:p w14:paraId="6A8F13B9" w14:textId="1E992240" w:rsidR="00DB4FCC" w:rsidRDefault="00DB4FCC" w:rsidP="00A34E30">
      <w:pPr>
        <w:pStyle w:val="affffffffff2"/>
      </w:pPr>
      <w:r>
        <w:t>减排建议：</w:t>
      </w:r>
    </w:p>
    <w:p w14:paraId="0DF490AE" w14:textId="6B4843AB" w:rsidR="00DB4FCC" w:rsidRDefault="00DB4FCC" w:rsidP="00A34E30">
      <w:pPr>
        <w:pStyle w:val="af2"/>
      </w:pPr>
      <w:r>
        <w:t>种植环节：优化施肥方案，推广有机肥替代部分化肥；实施茶园生态管理，增强土壤碳汇</w:t>
      </w:r>
      <w:r w:rsidR="00A34E30">
        <w:rPr>
          <w:rFonts w:hint="eastAsia"/>
        </w:rPr>
        <w:t>；</w:t>
      </w:r>
    </w:p>
    <w:p w14:paraId="7A5F08F9" w14:textId="2DD60873" w:rsidR="00DB4FCC" w:rsidRDefault="00DB4FCC" w:rsidP="00A34E30">
      <w:pPr>
        <w:pStyle w:val="af2"/>
      </w:pPr>
      <w:r>
        <w:t>生产环节：改进渥堆发酵工艺，提高能效；逐步将燃煤干燥设备替换为清洁能源（如生物质能、太阳能辅助）或高效电热设备</w:t>
      </w:r>
      <w:r w:rsidR="00A34E30">
        <w:rPr>
          <w:rFonts w:hint="eastAsia"/>
        </w:rPr>
        <w:t>；</w:t>
      </w:r>
    </w:p>
    <w:p w14:paraId="2AE82747" w14:textId="1B5BD3C6" w:rsidR="00DB4FCC" w:rsidRDefault="00DB4FCC" w:rsidP="00A34E30">
      <w:pPr>
        <w:pStyle w:val="af2"/>
      </w:pPr>
      <w:r>
        <w:t>包装环节：采用轻量化、可回收、可再生材料。</w:t>
      </w:r>
    </w:p>
    <w:p w14:paraId="719181B2" w14:textId="77777777" w:rsidR="00131D27" w:rsidRDefault="00131D27" w:rsidP="0022344D">
      <w:pPr>
        <w:pStyle w:val="affffe"/>
        <w:sectPr w:rsidR="00131D27">
          <w:pgSz w:w="11906" w:h="16838"/>
          <w:pgMar w:top="1928" w:right="1134" w:bottom="1134" w:left="1134" w:header="1418" w:footer="1134" w:gutter="284"/>
          <w:cols w:space="425"/>
          <w:formProt w:val="0"/>
          <w:docGrid w:linePitch="312"/>
        </w:sectPr>
      </w:pPr>
    </w:p>
    <w:p w14:paraId="1EF775A8" w14:textId="77777777" w:rsidR="00DB4FCC" w:rsidRDefault="00DB4FCC" w:rsidP="0022344D">
      <w:pPr>
        <w:pStyle w:val="af8"/>
      </w:pPr>
    </w:p>
    <w:p w14:paraId="557A44BD" w14:textId="77777777" w:rsidR="00131D27" w:rsidRDefault="00131D27" w:rsidP="0022344D">
      <w:pPr>
        <w:pStyle w:val="afe"/>
      </w:pPr>
    </w:p>
    <w:p w14:paraId="7C22DDB1" w14:textId="4304631F" w:rsidR="00131D27" w:rsidRDefault="00131D27" w:rsidP="00131D27">
      <w:pPr>
        <w:pStyle w:val="aff3"/>
        <w:spacing w:after="120"/>
      </w:pPr>
      <w:r>
        <w:br/>
      </w:r>
      <w:r>
        <w:rPr>
          <w:rFonts w:hint="eastAsia"/>
        </w:rPr>
        <w:t>（资料性）</w:t>
      </w:r>
      <w:r>
        <w:br/>
      </w:r>
      <w:r>
        <w:rPr>
          <w:rFonts w:hint="eastAsia"/>
        </w:rPr>
        <w:t>产品碳足迹核算报告模板</w:t>
      </w:r>
    </w:p>
    <w:p w14:paraId="11261C79" w14:textId="11713433" w:rsidR="00131D27" w:rsidRDefault="00131D27" w:rsidP="0022344D">
      <w:pPr>
        <w:pStyle w:val="affffe"/>
      </w:pPr>
      <w:r>
        <w:rPr>
          <w:rFonts w:hint="eastAsia"/>
        </w:rPr>
        <w:t>产品碳足迹核算报告模板封面见图F.1</w:t>
      </w:r>
      <w:r w:rsidR="005A5724">
        <w:rPr>
          <w:rFonts w:hint="eastAsia"/>
        </w:rPr>
        <w:t>至图F.4</w:t>
      </w:r>
    </w:p>
    <w:p w14:paraId="2D5EF372" w14:textId="45B92BAC" w:rsidR="00131D27" w:rsidRDefault="00131D27" w:rsidP="0022344D">
      <w:pPr>
        <w:pStyle w:val="affffe"/>
      </w:pPr>
      <w:r>
        <w:rPr>
          <w:noProof/>
        </w:rPr>
        <w:drawing>
          <wp:inline distT="0" distB="0" distL="0" distR="0" wp14:anchorId="6BCD2F36" wp14:editId="2AC79AC0">
            <wp:extent cx="5397500" cy="6451344"/>
            <wp:effectExtent l="0" t="0" r="0" b="6985"/>
            <wp:docPr id="1650171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71434" name=""/>
                    <pic:cNvPicPr/>
                  </pic:nvPicPr>
                  <pic:blipFill>
                    <a:blip r:embed="rId27"/>
                    <a:stretch>
                      <a:fillRect/>
                    </a:stretch>
                  </pic:blipFill>
                  <pic:spPr>
                    <a:xfrm>
                      <a:off x="0" y="0"/>
                      <a:ext cx="5403920" cy="6459017"/>
                    </a:xfrm>
                    <a:prstGeom prst="rect">
                      <a:avLst/>
                    </a:prstGeom>
                  </pic:spPr>
                </pic:pic>
              </a:graphicData>
            </a:graphic>
          </wp:inline>
        </w:drawing>
      </w:r>
    </w:p>
    <w:p w14:paraId="3E98EF70" w14:textId="77777777" w:rsidR="00131D27" w:rsidRDefault="00131D27" w:rsidP="0022344D">
      <w:pPr>
        <w:pStyle w:val="affffe"/>
      </w:pPr>
    </w:p>
    <w:p w14:paraId="04B64D4E" w14:textId="7FDAF9FF" w:rsidR="00131D27" w:rsidRDefault="00131D27" w:rsidP="00131D27">
      <w:pPr>
        <w:pStyle w:val="af9"/>
        <w:spacing w:before="120" w:after="120"/>
      </w:pPr>
      <w:r>
        <w:rPr>
          <w:rFonts w:hint="eastAsia"/>
        </w:rPr>
        <w:t>产品碳足迹核算报告模板封面</w:t>
      </w:r>
    </w:p>
    <w:p w14:paraId="29D38231" w14:textId="77777777" w:rsidR="00131D27" w:rsidRDefault="00131D27" w:rsidP="0022344D">
      <w:pPr>
        <w:pStyle w:val="affffe"/>
      </w:pPr>
    </w:p>
    <w:p w14:paraId="2C628A6D" w14:textId="6D6AED06" w:rsidR="00131D27" w:rsidRDefault="00131D27" w:rsidP="0022344D">
      <w:pPr>
        <w:pStyle w:val="affffe"/>
      </w:pPr>
      <w:r>
        <w:rPr>
          <w:noProof/>
        </w:rPr>
        <w:lastRenderedPageBreak/>
        <w:drawing>
          <wp:inline distT="0" distB="0" distL="0" distR="0" wp14:anchorId="3A13EB14" wp14:editId="01A1F281">
            <wp:extent cx="5537200" cy="8102600"/>
            <wp:effectExtent l="0" t="0" r="6350" b="0"/>
            <wp:docPr id="17352677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67753" name=""/>
                    <pic:cNvPicPr/>
                  </pic:nvPicPr>
                  <pic:blipFill>
                    <a:blip r:embed="rId28"/>
                    <a:stretch>
                      <a:fillRect/>
                    </a:stretch>
                  </pic:blipFill>
                  <pic:spPr>
                    <a:xfrm>
                      <a:off x="0" y="0"/>
                      <a:ext cx="5537604" cy="8103191"/>
                    </a:xfrm>
                    <a:prstGeom prst="rect">
                      <a:avLst/>
                    </a:prstGeom>
                  </pic:spPr>
                </pic:pic>
              </a:graphicData>
            </a:graphic>
          </wp:inline>
        </w:drawing>
      </w:r>
    </w:p>
    <w:p w14:paraId="364EA00E" w14:textId="33EBC854" w:rsidR="00131D27" w:rsidRDefault="00160AF7" w:rsidP="00131D27">
      <w:pPr>
        <w:pStyle w:val="af9"/>
        <w:spacing w:before="120" w:after="120"/>
      </w:pPr>
      <w:r>
        <w:rPr>
          <w:rFonts w:hint="eastAsia"/>
        </w:rPr>
        <w:t>产品碳足迹核算报告模板第1页</w:t>
      </w:r>
    </w:p>
    <w:p w14:paraId="14126435" w14:textId="2889E969" w:rsidR="00131D27" w:rsidRDefault="00131D27" w:rsidP="0022344D">
      <w:pPr>
        <w:pStyle w:val="affffe"/>
      </w:pPr>
      <w:r>
        <w:rPr>
          <w:noProof/>
        </w:rPr>
        <w:lastRenderedPageBreak/>
        <w:drawing>
          <wp:inline distT="0" distB="0" distL="0" distR="0" wp14:anchorId="4DCC1B10" wp14:editId="2883CE0F">
            <wp:extent cx="5218642" cy="7962900"/>
            <wp:effectExtent l="0" t="0" r="1270" b="0"/>
            <wp:docPr id="14682996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99669" name=""/>
                    <pic:cNvPicPr/>
                  </pic:nvPicPr>
                  <pic:blipFill>
                    <a:blip r:embed="rId29"/>
                    <a:stretch>
                      <a:fillRect/>
                    </a:stretch>
                  </pic:blipFill>
                  <pic:spPr>
                    <a:xfrm>
                      <a:off x="0" y="0"/>
                      <a:ext cx="5235123" cy="7988047"/>
                    </a:xfrm>
                    <a:prstGeom prst="rect">
                      <a:avLst/>
                    </a:prstGeom>
                  </pic:spPr>
                </pic:pic>
              </a:graphicData>
            </a:graphic>
          </wp:inline>
        </w:drawing>
      </w:r>
    </w:p>
    <w:p w14:paraId="28DB74FB" w14:textId="395378E6" w:rsidR="00131D27" w:rsidRDefault="00160AF7" w:rsidP="00131D27">
      <w:pPr>
        <w:pStyle w:val="af9"/>
        <w:spacing w:before="120" w:after="120"/>
      </w:pPr>
      <w:r>
        <w:rPr>
          <w:rFonts w:hint="eastAsia"/>
        </w:rPr>
        <w:t>产品碳足迹核算报告模板第2页</w:t>
      </w:r>
    </w:p>
    <w:p w14:paraId="5A5FB956" w14:textId="77777777" w:rsidR="00160AF7" w:rsidRDefault="00160AF7" w:rsidP="0022344D">
      <w:pPr>
        <w:pStyle w:val="affffe"/>
      </w:pPr>
    </w:p>
    <w:p w14:paraId="11EB5232" w14:textId="65451CDE" w:rsidR="00160AF7" w:rsidRDefault="00160AF7" w:rsidP="0022344D">
      <w:pPr>
        <w:pStyle w:val="affffe"/>
      </w:pPr>
      <w:r>
        <w:rPr>
          <w:noProof/>
        </w:rPr>
        <w:lastRenderedPageBreak/>
        <w:drawing>
          <wp:inline distT="0" distB="0" distL="0" distR="0" wp14:anchorId="27716085" wp14:editId="7682B468">
            <wp:extent cx="5689600" cy="8051800"/>
            <wp:effectExtent l="0" t="0" r="6350" b="6350"/>
            <wp:docPr id="624870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70455" name=""/>
                    <pic:cNvPicPr/>
                  </pic:nvPicPr>
                  <pic:blipFill>
                    <a:blip r:embed="rId30"/>
                    <a:stretch>
                      <a:fillRect/>
                    </a:stretch>
                  </pic:blipFill>
                  <pic:spPr>
                    <a:xfrm>
                      <a:off x="0" y="0"/>
                      <a:ext cx="5696528" cy="8061605"/>
                    </a:xfrm>
                    <a:prstGeom prst="rect">
                      <a:avLst/>
                    </a:prstGeom>
                  </pic:spPr>
                </pic:pic>
              </a:graphicData>
            </a:graphic>
          </wp:inline>
        </w:drawing>
      </w:r>
    </w:p>
    <w:p w14:paraId="33271516" w14:textId="5FFBFBAE" w:rsidR="00160AF7" w:rsidRDefault="00160AF7" w:rsidP="00160AF7">
      <w:pPr>
        <w:pStyle w:val="af9"/>
        <w:spacing w:before="120" w:after="120"/>
      </w:pPr>
      <w:r>
        <w:rPr>
          <w:rFonts w:hint="eastAsia"/>
        </w:rPr>
        <w:t>产品碳足迹核算报告模板第3页</w:t>
      </w:r>
    </w:p>
    <w:p w14:paraId="69326D21" w14:textId="77777777" w:rsidR="00DA475B" w:rsidRDefault="00DA475B" w:rsidP="0022344D">
      <w:pPr>
        <w:pStyle w:val="affffe"/>
        <w:sectPr w:rsidR="00DA475B">
          <w:pgSz w:w="11906" w:h="16838"/>
          <w:pgMar w:top="1928" w:right="1134" w:bottom="1134" w:left="1134" w:header="1418" w:footer="1134" w:gutter="284"/>
          <w:cols w:space="425"/>
          <w:formProt w:val="0"/>
          <w:docGrid w:linePitch="312"/>
        </w:sectPr>
      </w:pPr>
      <w:bookmarkStart w:id="67" w:name="BookMark6"/>
      <w:bookmarkEnd w:id="66"/>
    </w:p>
    <w:p w14:paraId="77DFE511" w14:textId="0FF3B750" w:rsidR="00DA475B" w:rsidRDefault="00DA475B" w:rsidP="00DA475B">
      <w:pPr>
        <w:pStyle w:val="afffff5"/>
        <w:spacing w:after="120"/>
      </w:pPr>
      <w:r w:rsidRPr="00DA475B">
        <w:rPr>
          <w:rFonts w:hint="eastAsia"/>
          <w:spacing w:val="105"/>
        </w:rPr>
        <w:lastRenderedPageBreak/>
        <w:t>参考文</w:t>
      </w:r>
      <w:r>
        <w:rPr>
          <w:rFonts w:hint="eastAsia"/>
        </w:rPr>
        <w:t>献</w:t>
      </w:r>
    </w:p>
    <w:p w14:paraId="01F959FF" w14:textId="304BFC02" w:rsidR="00DA475B" w:rsidRPr="00DA475B" w:rsidRDefault="00DA475B" w:rsidP="00926FFD">
      <w:pPr>
        <w:pStyle w:val="affffe"/>
        <w:numPr>
          <w:ilvl w:val="0"/>
          <w:numId w:val="32"/>
        </w:numPr>
        <w:ind w:firstLineChars="0"/>
      </w:pPr>
      <w:r w:rsidRPr="00DA475B">
        <w:t>GB/T 44903</w:t>
      </w:r>
      <w:r>
        <w:rPr>
          <w:rFonts w:hint="eastAsia"/>
        </w:rPr>
        <w:t>—</w:t>
      </w:r>
      <w:r w:rsidRPr="00DA475B">
        <w:rPr>
          <w:rFonts w:hint="eastAsia"/>
        </w:rPr>
        <w:t>2024</w:t>
      </w:r>
      <w:r w:rsidRPr="00DA475B">
        <w:t xml:space="preserve"> </w:t>
      </w:r>
      <w:r>
        <w:rPr>
          <w:rFonts w:hint="eastAsia"/>
        </w:rPr>
        <w:t xml:space="preserve"> </w:t>
      </w:r>
      <w:r w:rsidRPr="00DA475B">
        <w:t xml:space="preserve">温室气体 </w:t>
      </w:r>
      <w:r>
        <w:rPr>
          <w:rFonts w:hint="eastAsia"/>
        </w:rPr>
        <w:t xml:space="preserve"> </w:t>
      </w:r>
      <w:r w:rsidRPr="00DA475B">
        <w:t xml:space="preserve">产品碳足迹量化方法与要求 </w:t>
      </w:r>
      <w:r>
        <w:rPr>
          <w:rFonts w:hint="eastAsia"/>
        </w:rPr>
        <w:t xml:space="preserve"> </w:t>
      </w:r>
      <w:r w:rsidRPr="00DA475B">
        <w:t>畜产品</w:t>
      </w:r>
    </w:p>
    <w:p w14:paraId="55FE36A5" w14:textId="4C7D3B66" w:rsidR="00DA475B" w:rsidRPr="00DA475B" w:rsidRDefault="00DA475B" w:rsidP="00926FFD">
      <w:pPr>
        <w:pStyle w:val="affffe"/>
        <w:numPr>
          <w:ilvl w:val="0"/>
          <w:numId w:val="32"/>
        </w:numPr>
        <w:ind w:firstLineChars="0"/>
      </w:pPr>
      <w:r w:rsidRPr="00DA475B">
        <w:t>GB/T 44905</w:t>
      </w:r>
      <w:r>
        <w:rPr>
          <w:rFonts w:hint="eastAsia"/>
        </w:rPr>
        <w:t>—</w:t>
      </w:r>
      <w:r w:rsidRPr="00DA475B">
        <w:rPr>
          <w:rFonts w:hint="eastAsia"/>
        </w:rPr>
        <w:t>2024</w:t>
      </w:r>
      <w:r w:rsidRPr="00DA475B">
        <w:t xml:space="preserve"> </w:t>
      </w:r>
      <w:r>
        <w:rPr>
          <w:rFonts w:hint="eastAsia"/>
        </w:rPr>
        <w:t xml:space="preserve"> </w:t>
      </w:r>
      <w:r w:rsidRPr="00DA475B">
        <w:t xml:space="preserve">温室气体 </w:t>
      </w:r>
      <w:r>
        <w:rPr>
          <w:rFonts w:hint="eastAsia"/>
        </w:rPr>
        <w:t xml:space="preserve"> </w:t>
      </w:r>
      <w:r w:rsidRPr="00DA475B">
        <w:t xml:space="preserve">产品碳足迹量化方法与要求 </w:t>
      </w:r>
      <w:r>
        <w:rPr>
          <w:rFonts w:hint="eastAsia"/>
        </w:rPr>
        <w:t xml:space="preserve"> </w:t>
      </w:r>
      <w:r w:rsidRPr="00DA475B">
        <w:t>电解铝</w:t>
      </w:r>
    </w:p>
    <w:p w14:paraId="14833BD3" w14:textId="357B722A" w:rsidR="00DA475B" w:rsidRPr="00DA475B" w:rsidRDefault="00DA475B" w:rsidP="00926FFD">
      <w:pPr>
        <w:pStyle w:val="affffe"/>
        <w:numPr>
          <w:ilvl w:val="0"/>
          <w:numId w:val="32"/>
        </w:numPr>
        <w:ind w:firstLineChars="0"/>
      </w:pPr>
      <w:r w:rsidRPr="00DA475B">
        <w:t>FZ/T 08006</w:t>
      </w:r>
      <w:r>
        <w:rPr>
          <w:rFonts w:hint="eastAsia"/>
        </w:rPr>
        <w:t>—</w:t>
      </w:r>
      <w:r w:rsidRPr="00DA475B">
        <w:t xml:space="preserve">2024 </w:t>
      </w:r>
      <w:r>
        <w:rPr>
          <w:rFonts w:hint="eastAsia"/>
        </w:rPr>
        <w:t xml:space="preserve"> </w:t>
      </w:r>
      <w:r w:rsidRPr="00DA475B">
        <w:t xml:space="preserve">产品碳足迹 </w:t>
      </w:r>
      <w:r>
        <w:rPr>
          <w:rFonts w:hint="eastAsia"/>
        </w:rPr>
        <w:t xml:space="preserve"> </w:t>
      </w:r>
      <w:r w:rsidRPr="00DA475B">
        <w:t xml:space="preserve">产品种类规则 </w:t>
      </w:r>
      <w:r>
        <w:rPr>
          <w:rFonts w:hint="eastAsia"/>
        </w:rPr>
        <w:t xml:space="preserve"> </w:t>
      </w:r>
      <w:r w:rsidRPr="00DA475B">
        <w:t>纺织产品</w:t>
      </w:r>
    </w:p>
    <w:p w14:paraId="099ADD01" w14:textId="04568CC2" w:rsidR="00DA475B" w:rsidRPr="00DA475B" w:rsidRDefault="00DA475B" w:rsidP="00926FFD">
      <w:pPr>
        <w:pStyle w:val="affffe"/>
        <w:numPr>
          <w:ilvl w:val="0"/>
          <w:numId w:val="32"/>
        </w:numPr>
        <w:ind w:firstLineChars="0"/>
      </w:pPr>
      <w:r w:rsidRPr="00DA475B">
        <w:t>SJ/T 11926</w:t>
      </w:r>
      <w:r>
        <w:rPr>
          <w:rFonts w:hint="eastAsia"/>
        </w:rPr>
        <w:t>—</w:t>
      </w:r>
      <w:r w:rsidRPr="00DA475B">
        <w:t xml:space="preserve">2024 </w:t>
      </w:r>
      <w:r>
        <w:rPr>
          <w:rFonts w:hint="eastAsia"/>
        </w:rPr>
        <w:t xml:space="preserve"> </w:t>
      </w:r>
      <w:r w:rsidRPr="00DA475B">
        <w:t xml:space="preserve">产品碳足迹 </w:t>
      </w:r>
      <w:r>
        <w:rPr>
          <w:rFonts w:hint="eastAsia"/>
        </w:rPr>
        <w:t xml:space="preserve"> </w:t>
      </w:r>
      <w:r w:rsidRPr="00DA475B">
        <w:t xml:space="preserve">产品种类规则 </w:t>
      </w:r>
      <w:r>
        <w:rPr>
          <w:rFonts w:hint="eastAsia"/>
        </w:rPr>
        <w:t xml:space="preserve"> </w:t>
      </w:r>
      <w:r w:rsidRPr="00DA475B">
        <w:t>光伏组件</w:t>
      </w:r>
    </w:p>
    <w:p w14:paraId="151D308E" w14:textId="359983B6" w:rsidR="00DA475B" w:rsidRPr="00DA475B" w:rsidRDefault="00DA475B" w:rsidP="00926FFD">
      <w:pPr>
        <w:pStyle w:val="affffe"/>
        <w:numPr>
          <w:ilvl w:val="0"/>
          <w:numId w:val="32"/>
        </w:numPr>
        <w:ind w:firstLineChars="0"/>
      </w:pPr>
      <w:r w:rsidRPr="00DA475B">
        <w:rPr>
          <w:rFonts w:hint="eastAsia"/>
        </w:rPr>
        <w:t>RB</w:t>
      </w:r>
      <w:r>
        <w:rPr>
          <w:rFonts w:hint="eastAsia"/>
        </w:rPr>
        <w:t>/</w:t>
      </w:r>
      <w:r w:rsidRPr="00DA475B">
        <w:rPr>
          <w:rFonts w:hint="eastAsia"/>
        </w:rPr>
        <w:t>T 075</w:t>
      </w:r>
      <w:r>
        <w:rPr>
          <w:rFonts w:hint="eastAsia"/>
        </w:rPr>
        <w:t>—</w:t>
      </w:r>
      <w:r w:rsidRPr="00DA475B">
        <w:rPr>
          <w:rFonts w:hint="eastAsia"/>
        </w:rPr>
        <w:t xml:space="preserve">2021 </w:t>
      </w:r>
      <w:r>
        <w:rPr>
          <w:rFonts w:hint="eastAsia"/>
        </w:rPr>
        <w:t xml:space="preserve"> </w:t>
      </w:r>
      <w:proofErr w:type="gramStart"/>
      <w:r w:rsidRPr="00DA475B">
        <w:rPr>
          <w:rFonts w:hint="eastAsia"/>
        </w:rPr>
        <w:t>农田固碳技术评价</w:t>
      </w:r>
      <w:proofErr w:type="gramEnd"/>
      <w:r w:rsidRPr="00DA475B">
        <w:rPr>
          <w:rFonts w:hint="eastAsia"/>
        </w:rPr>
        <w:t>规范</w:t>
      </w:r>
    </w:p>
    <w:p w14:paraId="1BDC6C1D" w14:textId="3521E381" w:rsidR="00DA475B" w:rsidRPr="00DA475B" w:rsidRDefault="00DA475B" w:rsidP="00926FFD">
      <w:pPr>
        <w:pStyle w:val="affffe"/>
        <w:numPr>
          <w:ilvl w:val="0"/>
          <w:numId w:val="32"/>
        </w:numPr>
        <w:ind w:firstLineChars="0"/>
      </w:pPr>
      <w:r w:rsidRPr="00DA475B">
        <w:t>DB64/T 2089</w:t>
      </w:r>
      <w:r>
        <w:rPr>
          <w:rFonts w:hint="eastAsia"/>
        </w:rPr>
        <w:t>—</w:t>
      </w:r>
      <w:r w:rsidRPr="00DA475B">
        <w:t xml:space="preserve">2024 </w:t>
      </w:r>
      <w:r>
        <w:rPr>
          <w:rFonts w:hint="eastAsia"/>
        </w:rPr>
        <w:t xml:space="preserve"> </w:t>
      </w:r>
      <w:r w:rsidRPr="00DA475B">
        <w:t>贺兰山东麓酿酒葡萄种植碳足迹评价技术规范</w:t>
      </w:r>
    </w:p>
    <w:p w14:paraId="722C54AC" w14:textId="036AEC27" w:rsidR="00DA475B" w:rsidRPr="00DA475B" w:rsidRDefault="00DA475B" w:rsidP="00926FFD">
      <w:pPr>
        <w:pStyle w:val="affffe"/>
        <w:numPr>
          <w:ilvl w:val="0"/>
          <w:numId w:val="32"/>
        </w:numPr>
        <w:ind w:firstLineChars="0"/>
      </w:pPr>
      <w:r w:rsidRPr="00DA475B">
        <w:t>DB51/T 3211</w:t>
      </w:r>
      <w:r>
        <w:rPr>
          <w:rFonts w:hint="eastAsia"/>
        </w:rPr>
        <w:t>—</w:t>
      </w:r>
      <w:r w:rsidRPr="00DA475B">
        <w:t xml:space="preserve">2024 </w:t>
      </w:r>
      <w:r>
        <w:rPr>
          <w:rFonts w:hint="eastAsia"/>
        </w:rPr>
        <w:t xml:space="preserve"> </w:t>
      </w:r>
      <w:r w:rsidRPr="00DA475B">
        <w:t xml:space="preserve">产品碳足迹评价技术规范 </w:t>
      </w:r>
      <w:r>
        <w:rPr>
          <w:rFonts w:hint="eastAsia"/>
        </w:rPr>
        <w:t xml:space="preserve"> </w:t>
      </w:r>
      <w:r w:rsidRPr="00DA475B">
        <w:t>竹丝扣器</w:t>
      </w:r>
    </w:p>
    <w:p w14:paraId="29B936E8" w14:textId="58FA2B7E" w:rsidR="00DA475B" w:rsidRPr="00DA475B" w:rsidRDefault="00DA475B" w:rsidP="00926FFD">
      <w:pPr>
        <w:pStyle w:val="affffe"/>
        <w:numPr>
          <w:ilvl w:val="0"/>
          <w:numId w:val="32"/>
        </w:numPr>
        <w:ind w:firstLineChars="0"/>
      </w:pPr>
      <w:r w:rsidRPr="00DA475B">
        <w:t>DB51/T 3212</w:t>
      </w:r>
      <w:r>
        <w:rPr>
          <w:rFonts w:hint="eastAsia"/>
        </w:rPr>
        <w:t>—</w:t>
      </w:r>
      <w:r w:rsidRPr="00DA475B">
        <w:t xml:space="preserve">2024 </w:t>
      </w:r>
      <w:r>
        <w:rPr>
          <w:rFonts w:hint="eastAsia"/>
        </w:rPr>
        <w:t xml:space="preserve"> </w:t>
      </w:r>
      <w:r w:rsidRPr="00DA475B">
        <w:t xml:space="preserve">产品碳足迹评价技术规范 </w:t>
      </w:r>
      <w:r>
        <w:rPr>
          <w:rFonts w:hint="eastAsia"/>
        </w:rPr>
        <w:t xml:space="preserve"> </w:t>
      </w:r>
      <w:r w:rsidRPr="00DA475B">
        <w:t>草甘</w:t>
      </w:r>
      <w:proofErr w:type="gramStart"/>
      <w:r w:rsidRPr="00DA475B">
        <w:t>膦</w:t>
      </w:r>
      <w:proofErr w:type="gramEnd"/>
      <w:r w:rsidRPr="00DA475B">
        <w:t>原药</w:t>
      </w:r>
    </w:p>
    <w:p w14:paraId="417C35D4" w14:textId="6C90B506" w:rsidR="00DA475B" w:rsidRPr="00DA475B" w:rsidRDefault="00DA475B" w:rsidP="00926FFD">
      <w:pPr>
        <w:pStyle w:val="affffe"/>
        <w:numPr>
          <w:ilvl w:val="0"/>
          <w:numId w:val="32"/>
        </w:numPr>
        <w:ind w:firstLineChars="0"/>
      </w:pPr>
      <w:r w:rsidRPr="00DA475B">
        <w:t>DB15/T 3774</w:t>
      </w:r>
      <w:r>
        <w:rPr>
          <w:rFonts w:hint="eastAsia"/>
        </w:rPr>
        <w:t>—</w:t>
      </w:r>
      <w:r w:rsidRPr="00DA475B">
        <w:t xml:space="preserve">2024 </w:t>
      </w:r>
      <w:r>
        <w:rPr>
          <w:rFonts w:hint="eastAsia"/>
        </w:rPr>
        <w:t xml:space="preserve"> </w:t>
      </w:r>
      <w:r w:rsidRPr="00DA475B">
        <w:t>双峰驼产品碳足迹评价指南</w:t>
      </w:r>
    </w:p>
    <w:p w14:paraId="5529CDCC" w14:textId="45EBA1B9" w:rsidR="00DA475B" w:rsidRPr="00DA475B" w:rsidRDefault="00DA475B" w:rsidP="0022344D">
      <w:pPr>
        <w:pStyle w:val="affffe"/>
      </w:pPr>
      <w:r>
        <w:rPr>
          <w:rFonts w:hint="eastAsia"/>
        </w:rPr>
        <w:t xml:space="preserve">[10] </w:t>
      </w:r>
      <w:r w:rsidRPr="00DA475B">
        <w:t>DB15/T 3775</w:t>
      </w:r>
      <w:r>
        <w:rPr>
          <w:rFonts w:hint="eastAsia"/>
        </w:rPr>
        <w:t>—</w:t>
      </w:r>
      <w:r w:rsidRPr="00DA475B">
        <w:t xml:space="preserve">2024 </w:t>
      </w:r>
      <w:r>
        <w:rPr>
          <w:rFonts w:hint="eastAsia"/>
        </w:rPr>
        <w:t xml:space="preserve"> </w:t>
      </w:r>
      <w:r w:rsidRPr="00DA475B">
        <w:t>鄂尔多斯细羊毛碳足迹评价指南</w:t>
      </w:r>
    </w:p>
    <w:p w14:paraId="3FC8E566" w14:textId="15B5203C" w:rsidR="00DA475B" w:rsidRPr="00DA475B" w:rsidRDefault="00DA475B" w:rsidP="0022344D">
      <w:pPr>
        <w:pStyle w:val="affffe"/>
      </w:pPr>
      <w:r>
        <w:rPr>
          <w:rFonts w:hint="eastAsia"/>
        </w:rPr>
        <w:t xml:space="preserve">[11] </w:t>
      </w:r>
      <w:r w:rsidRPr="00DA475B">
        <w:t>DB15/T 4010</w:t>
      </w:r>
      <w:r>
        <w:rPr>
          <w:rFonts w:hint="eastAsia"/>
        </w:rPr>
        <w:t>—</w:t>
      </w:r>
      <w:r w:rsidRPr="00DA475B">
        <w:rPr>
          <w:rFonts w:hint="eastAsia"/>
        </w:rPr>
        <w:t>2025</w:t>
      </w:r>
      <w:r w:rsidRPr="00DA475B">
        <w:t xml:space="preserve"> </w:t>
      </w:r>
      <w:r>
        <w:rPr>
          <w:rFonts w:hint="eastAsia"/>
        </w:rPr>
        <w:t xml:space="preserve"> </w:t>
      </w:r>
      <w:r w:rsidRPr="00DA475B">
        <w:t xml:space="preserve">温室气体 </w:t>
      </w:r>
      <w:r>
        <w:rPr>
          <w:rFonts w:hint="eastAsia"/>
        </w:rPr>
        <w:t xml:space="preserve"> </w:t>
      </w:r>
      <w:r w:rsidRPr="00DA475B">
        <w:t xml:space="preserve">产品碳足迹量化方法与要求 </w:t>
      </w:r>
      <w:r>
        <w:rPr>
          <w:rFonts w:hint="eastAsia"/>
        </w:rPr>
        <w:t xml:space="preserve"> </w:t>
      </w:r>
      <w:r w:rsidRPr="00DA475B">
        <w:t>铁合金</w:t>
      </w:r>
    </w:p>
    <w:p w14:paraId="153839B8" w14:textId="77777777" w:rsidR="00DA475B" w:rsidRPr="00DA475B" w:rsidRDefault="00DA475B" w:rsidP="0022344D">
      <w:pPr>
        <w:pStyle w:val="affffe"/>
      </w:pPr>
    </w:p>
    <w:p w14:paraId="74E5C849" w14:textId="77777777" w:rsidR="00DA475B" w:rsidRDefault="00DA475B" w:rsidP="0022344D">
      <w:pPr>
        <w:pStyle w:val="affffe"/>
      </w:pPr>
    </w:p>
    <w:p w14:paraId="6D2C34A9" w14:textId="77777777" w:rsidR="00DA475B" w:rsidRPr="00DA475B" w:rsidRDefault="00DA475B" w:rsidP="0022344D">
      <w:pPr>
        <w:pStyle w:val="affffe"/>
      </w:pPr>
    </w:p>
    <w:p w14:paraId="59093D7C" w14:textId="77777777" w:rsidR="00DA475B" w:rsidRDefault="00DA475B" w:rsidP="0022344D">
      <w:pPr>
        <w:pStyle w:val="affffe"/>
      </w:pPr>
    </w:p>
    <w:bookmarkEnd w:id="67"/>
    <w:p w14:paraId="51620812" w14:textId="77777777" w:rsidR="00DA475B" w:rsidRPr="00DA475B" w:rsidRDefault="00DA475B" w:rsidP="0022344D">
      <w:pPr>
        <w:pStyle w:val="affffe"/>
      </w:pPr>
    </w:p>
    <w:sectPr w:rsidR="00DA475B" w:rsidRPr="00DA475B">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29CD2" w14:textId="77777777" w:rsidR="00926FFD" w:rsidRDefault="00926FFD">
      <w:pPr>
        <w:spacing w:line="240" w:lineRule="auto"/>
      </w:pPr>
      <w:r>
        <w:separator/>
      </w:r>
    </w:p>
  </w:endnote>
  <w:endnote w:type="continuationSeparator" w:id="0">
    <w:p w14:paraId="6C118F59" w14:textId="77777777" w:rsidR="00926FFD" w:rsidRDefault="00926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8A1C" w14:textId="77777777" w:rsidR="00AD4D36" w:rsidRDefault="00926FF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6BC2" w14:textId="77777777" w:rsidR="00AD4D36" w:rsidRDefault="00AD4D36">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12EE" w14:textId="77777777" w:rsidR="00AD4D36" w:rsidRDefault="00AD4D36">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05B96" w14:textId="77777777" w:rsidR="00AD4D36" w:rsidRDefault="00926FFD">
    <w:pPr>
      <w:pStyle w:val="affffa"/>
    </w:pPr>
    <w:r>
      <w:fldChar w:fldCharType="begin"/>
    </w:r>
    <w:r>
      <w:instrText xml:space="preserve"> PAGE   \* MERGEFORMAT \* MERGEFORMAT </w:instrText>
    </w:r>
    <w:r>
      <w:fldChar w:fldCharType="separate"/>
    </w:r>
    <w: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6CCB" w14:textId="77777777" w:rsidR="00AD4D36" w:rsidRDefault="00926FFD">
    <w:pPr>
      <w:pStyle w:val="affffb"/>
    </w:pPr>
    <w:r>
      <w:fldChar w:fldCharType="begin"/>
    </w:r>
    <w:r>
      <w:instrText>PAGE   \* MERGEFORMAT</w:instrText>
    </w:r>
    <w:r>
      <w:fldChar w:fldCharType="separate"/>
    </w:r>
    <w:r w:rsidR="00C8102D" w:rsidRPr="00C8102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3FFC4" w14:textId="77777777" w:rsidR="00AD4D36" w:rsidRDefault="00926FFD">
    <w:pPr>
      <w:pStyle w:val="affffa"/>
    </w:pPr>
    <w:r>
      <w:fldChar w:fldCharType="begin"/>
    </w:r>
    <w:r>
      <w:instrText xml:space="preserve"> PAGE   \* MERGEFORMAT \* MERGEFORMAT </w:instrText>
    </w:r>
    <w:r>
      <w:fldChar w:fldCharType="separate"/>
    </w:r>
    <w:r w:rsidR="00C8102D">
      <w:rPr>
        <w:noProof/>
      </w:rPr>
      <w:t>18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A556" w14:textId="77777777" w:rsidR="00AD4D36" w:rsidRDefault="00926FFD">
    <w:pPr>
      <w:pStyle w:val="affffb"/>
    </w:pPr>
    <w:r>
      <w:fldChar w:fldCharType="begin"/>
    </w:r>
    <w:r>
      <w:instrText>PAGE   \* MERGEFORMAT</w:instrText>
    </w:r>
    <w:r>
      <w:fldChar w:fldCharType="separate"/>
    </w:r>
    <w:r w:rsidR="00C8102D" w:rsidRPr="00C8102D">
      <w:rPr>
        <w:noProof/>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92CCC" w14:textId="77777777" w:rsidR="00926FFD" w:rsidRDefault="00926FFD">
      <w:pPr>
        <w:spacing w:line="240" w:lineRule="auto"/>
      </w:pPr>
      <w:r>
        <w:separator/>
      </w:r>
    </w:p>
  </w:footnote>
  <w:footnote w:type="continuationSeparator" w:id="0">
    <w:p w14:paraId="5136F7A6" w14:textId="77777777" w:rsidR="00926FFD" w:rsidRDefault="00926F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50B55" w14:textId="77777777" w:rsidR="00AD4D36" w:rsidRDefault="00AD4D36">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C185" w14:textId="77777777" w:rsidR="00AD4D36" w:rsidRDefault="00926FF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D12F" w14:textId="77777777" w:rsidR="00AD4D36" w:rsidRDefault="00AD4D36">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A3BBC" w14:textId="0E4A2833" w:rsidR="00AD4D36" w:rsidRDefault="00926FFD">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60AF7">
      <w:rPr>
        <w:rFonts w:hint="eastAsia"/>
        <w:noProof/>
      </w:rPr>
      <w:t>T/TEAGX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13B4A" w14:textId="22B324BF" w:rsidR="00AD4D36" w:rsidRDefault="00926FFD">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8102D">
      <w:rPr>
        <w:noProof/>
      </w:rPr>
      <w:t>T/TEAGX XXXX</w:t>
    </w:r>
    <w:r w:rsidR="00C8102D">
      <w:rPr>
        <w:noProof/>
      </w:rPr>
      <w:t>—</w:t>
    </w:r>
    <w:r w:rsidR="00C8102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92516" w14:textId="79896FA3" w:rsidR="00AD4D36" w:rsidRDefault="00926FFD">
    <w:pPr>
      <w:pStyle w:val="afffff4"/>
    </w:pPr>
    <w:r>
      <w:fldChar w:fldCharType="begin"/>
    </w:r>
    <w:r>
      <w:instrText xml:space="preserve"> STYLEREF  </w:instrText>
    </w:r>
    <w:r>
      <w:instrText>标准文件</w:instrText>
    </w:r>
    <w:r>
      <w:instrText>_</w:instrText>
    </w:r>
    <w:r>
      <w:instrText>文件编号</w:instrText>
    </w:r>
    <w:r>
      <w:instrText xml:space="preserve"> \* </w:instrText>
    </w:r>
    <w:r>
      <w:instrText xml:space="preserve">MERGEFORMAT </w:instrText>
    </w:r>
    <w:r>
      <w:fldChar w:fldCharType="separate"/>
    </w:r>
    <w:r w:rsidR="00C8102D">
      <w:rPr>
        <w:noProof/>
      </w:rPr>
      <w:t>T/TEAGX XXXX</w:t>
    </w:r>
    <w:r w:rsidR="00C8102D">
      <w:rPr>
        <w:noProof/>
      </w:rPr>
      <w:t>—</w:t>
    </w:r>
    <w:r w:rsidR="00C8102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15C1A" w14:textId="4C1945CE" w:rsidR="00AD4D36" w:rsidRDefault="00926FFD">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8102D">
      <w:rPr>
        <w:noProof/>
      </w:rPr>
      <w:t>T/TEAGX XXXX</w:t>
    </w:r>
    <w:r w:rsidR="00C8102D">
      <w:rPr>
        <w:noProof/>
      </w:rPr>
      <w:t>—</w:t>
    </w:r>
    <w:r w:rsidR="00C8102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19D108"/>
    <w:multiLevelType w:val="singleLevel"/>
    <w:tmpl w:val="9119D108"/>
    <w:lvl w:ilvl="0">
      <w:start w:val="1"/>
      <w:numFmt w:val="decimal"/>
      <w:lvlText w:val="[%1]"/>
      <w:lvlJc w:val="left"/>
      <w:pPr>
        <w:tabs>
          <w:tab w:val="left" w:pos="312"/>
        </w:tabs>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4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55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1folRb6qXlyUQEnUnl6MradGgncf4DN3N0I3K4PXFIxKHeJ9linaBUQtlX/lj/pWLk5nE6PcTWn8kTLoMrhVQA==" w:salt="rI2wVgUnhe+mBNTbuNKotg=="/>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Yzc1ZmI1NjlkNDcyZTFmZmI1NWJjYWU4NDEyZjYifQ=="/>
  </w:docVars>
  <w:rsids>
    <w:rsidRoot w:val="0080098E"/>
    <w:rsid w:val="0000040A"/>
    <w:rsid w:val="00000A94"/>
    <w:rsid w:val="00001972"/>
    <w:rsid w:val="00001D9A"/>
    <w:rsid w:val="00007B3A"/>
    <w:rsid w:val="000107E0"/>
    <w:rsid w:val="00011FDE"/>
    <w:rsid w:val="00012FFD"/>
    <w:rsid w:val="00013FE3"/>
    <w:rsid w:val="00014162"/>
    <w:rsid w:val="00014340"/>
    <w:rsid w:val="00016A9C"/>
    <w:rsid w:val="00020E16"/>
    <w:rsid w:val="00022184"/>
    <w:rsid w:val="00022762"/>
    <w:rsid w:val="000238E0"/>
    <w:rsid w:val="000244CE"/>
    <w:rsid w:val="000249DB"/>
    <w:rsid w:val="0002595E"/>
    <w:rsid w:val="000303C3"/>
    <w:rsid w:val="000331D3"/>
    <w:rsid w:val="000346A5"/>
    <w:rsid w:val="000359C3"/>
    <w:rsid w:val="00035A7D"/>
    <w:rsid w:val="000365ED"/>
    <w:rsid w:val="00037C5E"/>
    <w:rsid w:val="0004249A"/>
    <w:rsid w:val="00043282"/>
    <w:rsid w:val="00044286"/>
    <w:rsid w:val="00047F28"/>
    <w:rsid w:val="000503AA"/>
    <w:rsid w:val="000506A1"/>
    <w:rsid w:val="000515DD"/>
    <w:rsid w:val="0005265A"/>
    <w:rsid w:val="000539DD"/>
    <w:rsid w:val="00053BD3"/>
    <w:rsid w:val="000556ED"/>
    <w:rsid w:val="00055FE2"/>
    <w:rsid w:val="0005616F"/>
    <w:rsid w:val="000576A2"/>
    <w:rsid w:val="000579F5"/>
    <w:rsid w:val="00060C2E"/>
    <w:rsid w:val="00061033"/>
    <w:rsid w:val="000614D1"/>
    <w:rsid w:val="000619E9"/>
    <w:rsid w:val="000622D4"/>
    <w:rsid w:val="0006357D"/>
    <w:rsid w:val="00067F1E"/>
    <w:rsid w:val="00071CC0"/>
    <w:rsid w:val="00071CFC"/>
    <w:rsid w:val="00073C8C"/>
    <w:rsid w:val="00077B64"/>
    <w:rsid w:val="00080583"/>
    <w:rsid w:val="00080994"/>
    <w:rsid w:val="00080A1C"/>
    <w:rsid w:val="00082317"/>
    <w:rsid w:val="00082E2F"/>
    <w:rsid w:val="000831F7"/>
    <w:rsid w:val="00083D2C"/>
    <w:rsid w:val="00086AA1"/>
    <w:rsid w:val="00087A77"/>
    <w:rsid w:val="00090CA6"/>
    <w:rsid w:val="00092888"/>
    <w:rsid w:val="00092B8A"/>
    <w:rsid w:val="00092FB0"/>
    <w:rsid w:val="000934C5"/>
    <w:rsid w:val="00093D25"/>
    <w:rsid w:val="00093D35"/>
    <w:rsid w:val="00093DAB"/>
    <w:rsid w:val="00094D73"/>
    <w:rsid w:val="00096D63"/>
    <w:rsid w:val="0009715A"/>
    <w:rsid w:val="000A0B60"/>
    <w:rsid w:val="000A0EB8"/>
    <w:rsid w:val="000A19FC"/>
    <w:rsid w:val="000A2919"/>
    <w:rsid w:val="000A296B"/>
    <w:rsid w:val="000A44A2"/>
    <w:rsid w:val="000A7311"/>
    <w:rsid w:val="000A7A7A"/>
    <w:rsid w:val="000B060F"/>
    <w:rsid w:val="000B0E58"/>
    <w:rsid w:val="000B1188"/>
    <w:rsid w:val="000B1592"/>
    <w:rsid w:val="000B1FF2"/>
    <w:rsid w:val="000B3CDA"/>
    <w:rsid w:val="000B6A0B"/>
    <w:rsid w:val="000B74AF"/>
    <w:rsid w:val="000C0F6C"/>
    <w:rsid w:val="000C11DB"/>
    <w:rsid w:val="000C1492"/>
    <w:rsid w:val="000C2FBD"/>
    <w:rsid w:val="000C4B41"/>
    <w:rsid w:val="000C57D6"/>
    <w:rsid w:val="000C6332"/>
    <w:rsid w:val="000C6362"/>
    <w:rsid w:val="000C7666"/>
    <w:rsid w:val="000D0A9C"/>
    <w:rsid w:val="000D1795"/>
    <w:rsid w:val="000D329A"/>
    <w:rsid w:val="000D4B9C"/>
    <w:rsid w:val="000D4EB6"/>
    <w:rsid w:val="000D6A07"/>
    <w:rsid w:val="000D753B"/>
    <w:rsid w:val="000E0BC2"/>
    <w:rsid w:val="000E4C9E"/>
    <w:rsid w:val="000E6FD7"/>
    <w:rsid w:val="000E7144"/>
    <w:rsid w:val="000F06E1"/>
    <w:rsid w:val="000F0E3C"/>
    <w:rsid w:val="000F164E"/>
    <w:rsid w:val="000F19D5"/>
    <w:rsid w:val="000F4050"/>
    <w:rsid w:val="000F47CF"/>
    <w:rsid w:val="000F4AEA"/>
    <w:rsid w:val="000F67E9"/>
    <w:rsid w:val="00101C24"/>
    <w:rsid w:val="001029AD"/>
    <w:rsid w:val="00104926"/>
    <w:rsid w:val="00111AFA"/>
    <w:rsid w:val="00113B1E"/>
    <w:rsid w:val="0011711C"/>
    <w:rsid w:val="00122ACD"/>
    <w:rsid w:val="00124E4F"/>
    <w:rsid w:val="001260B7"/>
    <w:rsid w:val="001265CB"/>
    <w:rsid w:val="00131D27"/>
    <w:rsid w:val="001321C6"/>
    <w:rsid w:val="001325C4"/>
    <w:rsid w:val="00133010"/>
    <w:rsid w:val="001338EE"/>
    <w:rsid w:val="00133AAE"/>
    <w:rsid w:val="00135323"/>
    <w:rsid w:val="001356C4"/>
    <w:rsid w:val="00137565"/>
    <w:rsid w:val="00137E0F"/>
    <w:rsid w:val="00141114"/>
    <w:rsid w:val="00142969"/>
    <w:rsid w:val="001446C2"/>
    <w:rsid w:val="00144C0E"/>
    <w:rsid w:val="001457E7"/>
    <w:rsid w:val="00145D9D"/>
    <w:rsid w:val="00146388"/>
    <w:rsid w:val="001529E5"/>
    <w:rsid w:val="00152FB3"/>
    <w:rsid w:val="00153C7E"/>
    <w:rsid w:val="00156B25"/>
    <w:rsid w:val="00156E1A"/>
    <w:rsid w:val="00157894"/>
    <w:rsid w:val="00157B55"/>
    <w:rsid w:val="00160AF7"/>
    <w:rsid w:val="0016113A"/>
    <w:rsid w:val="001642FA"/>
    <w:rsid w:val="001649EB"/>
    <w:rsid w:val="00164BAF"/>
    <w:rsid w:val="00164C2E"/>
    <w:rsid w:val="00164FA8"/>
    <w:rsid w:val="00165065"/>
    <w:rsid w:val="00165434"/>
    <w:rsid w:val="0016580B"/>
    <w:rsid w:val="00165F49"/>
    <w:rsid w:val="00166B88"/>
    <w:rsid w:val="0016770A"/>
    <w:rsid w:val="00170757"/>
    <w:rsid w:val="00170804"/>
    <w:rsid w:val="001708E9"/>
    <w:rsid w:val="0017340B"/>
    <w:rsid w:val="00173FB1"/>
    <w:rsid w:val="00176DFD"/>
    <w:rsid w:val="001827B2"/>
    <w:rsid w:val="001852C9"/>
    <w:rsid w:val="0018787E"/>
    <w:rsid w:val="00187A0B"/>
    <w:rsid w:val="00190087"/>
    <w:rsid w:val="001913C4"/>
    <w:rsid w:val="00191CBE"/>
    <w:rsid w:val="0019348F"/>
    <w:rsid w:val="00193A07"/>
    <w:rsid w:val="00194C95"/>
    <w:rsid w:val="00195C34"/>
    <w:rsid w:val="00196EF5"/>
    <w:rsid w:val="001A1A53"/>
    <w:rsid w:val="001A234A"/>
    <w:rsid w:val="001A4CF3"/>
    <w:rsid w:val="001A6696"/>
    <w:rsid w:val="001B06E8"/>
    <w:rsid w:val="001B71D0"/>
    <w:rsid w:val="001B71EE"/>
    <w:rsid w:val="001B7D27"/>
    <w:rsid w:val="001C04A8"/>
    <w:rsid w:val="001C2C03"/>
    <w:rsid w:val="001C3BE7"/>
    <w:rsid w:val="001C42F7"/>
    <w:rsid w:val="001C49E5"/>
    <w:rsid w:val="001C680C"/>
    <w:rsid w:val="001C7FEA"/>
    <w:rsid w:val="001D0499"/>
    <w:rsid w:val="001D0BBE"/>
    <w:rsid w:val="001D0ED4"/>
    <w:rsid w:val="001D19D8"/>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B90"/>
    <w:rsid w:val="001F77C7"/>
    <w:rsid w:val="00200183"/>
    <w:rsid w:val="00200333"/>
    <w:rsid w:val="0020107D"/>
    <w:rsid w:val="00202AA4"/>
    <w:rsid w:val="002031F7"/>
    <w:rsid w:val="002040E6"/>
    <w:rsid w:val="0020527B"/>
    <w:rsid w:val="00205F2C"/>
    <w:rsid w:val="002067E4"/>
    <w:rsid w:val="00210B15"/>
    <w:rsid w:val="002142EA"/>
    <w:rsid w:val="00215ADD"/>
    <w:rsid w:val="002204BB"/>
    <w:rsid w:val="00221B79"/>
    <w:rsid w:val="00221C6B"/>
    <w:rsid w:val="0022344D"/>
    <w:rsid w:val="002253A1"/>
    <w:rsid w:val="00225CF8"/>
    <w:rsid w:val="0022743E"/>
    <w:rsid w:val="0022794E"/>
    <w:rsid w:val="00233D64"/>
    <w:rsid w:val="0023482A"/>
    <w:rsid w:val="002359CB"/>
    <w:rsid w:val="00243540"/>
    <w:rsid w:val="0024497B"/>
    <w:rsid w:val="0024515B"/>
    <w:rsid w:val="00246021"/>
    <w:rsid w:val="0024650A"/>
    <w:rsid w:val="0024666E"/>
    <w:rsid w:val="00247F52"/>
    <w:rsid w:val="00250B25"/>
    <w:rsid w:val="00250BBE"/>
    <w:rsid w:val="002515C2"/>
    <w:rsid w:val="0025194F"/>
    <w:rsid w:val="00256660"/>
    <w:rsid w:val="0026148A"/>
    <w:rsid w:val="00262696"/>
    <w:rsid w:val="00262D20"/>
    <w:rsid w:val="00263D25"/>
    <w:rsid w:val="002643C3"/>
    <w:rsid w:val="00264A0C"/>
    <w:rsid w:val="00266EEB"/>
    <w:rsid w:val="00267EF4"/>
    <w:rsid w:val="00270CB8"/>
    <w:rsid w:val="00272B08"/>
    <w:rsid w:val="00281BB8"/>
    <w:rsid w:val="00281E9E"/>
    <w:rsid w:val="00282405"/>
    <w:rsid w:val="00284FC6"/>
    <w:rsid w:val="00285170"/>
    <w:rsid w:val="00285361"/>
    <w:rsid w:val="00292D60"/>
    <w:rsid w:val="00293B30"/>
    <w:rsid w:val="00294D34"/>
    <w:rsid w:val="00294E3B"/>
    <w:rsid w:val="00296193"/>
    <w:rsid w:val="00296C66"/>
    <w:rsid w:val="00296EBE"/>
    <w:rsid w:val="002974E3"/>
    <w:rsid w:val="002A084B"/>
    <w:rsid w:val="002A1260"/>
    <w:rsid w:val="002A1589"/>
    <w:rsid w:val="002A15D1"/>
    <w:rsid w:val="002A1608"/>
    <w:rsid w:val="002A1CD4"/>
    <w:rsid w:val="002A25DC"/>
    <w:rsid w:val="002A3AAB"/>
    <w:rsid w:val="002A4CEA"/>
    <w:rsid w:val="002A5977"/>
    <w:rsid w:val="002A5A13"/>
    <w:rsid w:val="002A615D"/>
    <w:rsid w:val="002A7558"/>
    <w:rsid w:val="002A757F"/>
    <w:rsid w:val="002A7F44"/>
    <w:rsid w:val="002B0C40"/>
    <w:rsid w:val="002B1362"/>
    <w:rsid w:val="002B1966"/>
    <w:rsid w:val="002B3462"/>
    <w:rsid w:val="002B4508"/>
    <w:rsid w:val="002B5779"/>
    <w:rsid w:val="002B7332"/>
    <w:rsid w:val="002B7402"/>
    <w:rsid w:val="002B7F51"/>
    <w:rsid w:val="002C09E7"/>
    <w:rsid w:val="002C1E06"/>
    <w:rsid w:val="002C3F07"/>
    <w:rsid w:val="002C5278"/>
    <w:rsid w:val="002C6575"/>
    <w:rsid w:val="002C7EBB"/>
    <w:rsid w:val="002D06C1"/>
    <w:rsid w:val="002D42B5"/>
    <w:rsid w:val="002D4F1A"/>
    <w:rsid w:val="002D6EC6"/>
    <w:rsid w:val="002D79AC"/>
    <w:rsid w:val="002E039D"/>
    <w:rsid w:val="002E1488"/>
    <w:rsid w:val="002E4D5A"/>
    <w:rsid w:val="002E6326"/>
    <w:rsid w:val="002F30E0"/>
    <w:rsid w:val="002F35E4"/>
    <w:rsid w:val="002F3730"/>
    <w:rsid w:val="002F38E1"/>
    <w:rsid w:val="002F7AF6"/>
    <w:rsid w:val="00300E63"/>
    <w:rsid w:val="00302F5F"/>
    <w:rsid w:val="0030441D"/>
    <w:rsid w:val="00306063"/>
    <w:rsid w:val="00313B85"/>
    <w:rsid w:val="00317988"/>
    <w:rsid w:val="00320C25"/>
    <w:rsid w:val="003221B4"/>
    <w:rsid w:val="0032258D"/>
    <w:rsid w:val="00322E62"/>
    <w:rsid w:val="00323F97"/>
    <w:rsid w:val="00324D13"/>
    <w:rsid w:val="00324EDD"/>
    <w:rsid w:val="003300A4"/>
    <w:rsid w:val="003331E4"/>
    <w:rsid w:val="003335F3"/>
    <w:rsid w:val="00335DDC"/>
    <w:rsid w:val="00336C64"/>
    <w:rsid w:val="00337162"/>
    <w:rsid w:val="0034194F"/>
    <w:rsid w:val="00344120"/>
    <w:rsid w:val="00344605"/>
    <w:rsid w:val="003474AA"/>
    <w:rsid w:val="00350C6D"/>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90C"/>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7EF"/>
    <w:rsid w:val="003D66FB"/>
    <w:rsid w:val="003D6D61"/>
    <w:rsid w:val="003E019F"/>
    <w:rsid w:val="003E091D"/>
    <w:rsid w:val="003E1C53"/>
    <w:rsid w:val="003E2A69"/>
    <w:rsid w:val="003E2D49"/>
    <w:rsid w:val="003E2FD4"/>
    <w:rsid w:val="003E49F6"/>
    <w:rsid w:val="003E660F"/>
    <w:rsid w:val="003F0841"/>
    <w:rsid w:val="003F0867"/>
    <w:rsid w:val="003F170B"/>
    <w:rsid w:val="003F23D3"/>
    <w:rsid w:val="003F3F08"/>
    <w:rsid w:val="003F4140"/>
    <w:rsid w:val="003F49F1"/>
    <w:rsid w:val="003F5A05"/>
    <w:rsid w:val="003F6272"/>
    <w:rsid w:val="00400E72"/>
    <w:rsid w:val="00401400"/>
    <w:rsid w:val="00401E1E"/>
    <w:rsid w:val="00404869"/>
    <w:rsid w:val="00405884"/>
    <w:rsid w:val="00407D39"/>
    <w:rsid w:val="0041477A"/>
    <w:rsid w:val="004167A3"/>
    <w:rsid w:val="00417A25"/>
    <w:rsid w:val="00423B03"/>
    <w:rsid w:val="00432DAA"/>
    <w:rsid w:val="00434305"/>
    <w:rsid w:val="00434D83"/>
    <w:rsid w:val="00435DF7"/>
    <w:rsid w:val="0043741A"/>
    <w:rsid w:val="0044083F"/>
    <w:rsid w:val="00441AE7"/>
    <w:rsid w:val="00445574"/>
    <w:rsid w:val="0044608E"/>
    <w:rsid w:val="004467FB"/>
    <w:rsid w:val="00452D6B"/>
    <w:rsid w:val="00454484"/>
    <w:rsid w:val="0045517B"/>
    <w:rsid w:val="00456249"/>
    <w:rsid w:val="00463B77"/>
    <w:rsid w:val="00463C7B"/>
    <w:rsid w:val="004644A6"/>
    <w:rsid w:val="004659BD"/>
    <w:rsid w:val="004677EE"/>
    <w:rsid w:val="00470775"/>
    <w:rsid w:val="004746B1"/>
    <w:rsid w:val="0047583F"/>
    <w:rsid w:val="00475DE8"/>
    <w:rsid w:val="00481C44"/>
    <w:rsid w:val="00484936"/>
    <w:rsid w:val="004858A9"/>
    <w:rsid w:val="00485C89"/>
    <w:rsid w:val="004863AE"/>
    <w:rsid w:val="00486BE3"/>
    <w:rsid w:val="004905E4"/>
    <w:rsid w:val="00490A89"/>
    <w:rsid w:val="00490AB4"/>
    <w:rsid w:val="004911B9"/>
    <w:rsid w:val="0049152D"/>
    <w:rsid w:val="00492F02"/>
    <w:rsid w:val="004939AE"/>
    <w:rsid w:val="004A12DF"/>
    <w:rsid w:val="004A1BA8"/>
    <w:rsid w:val="004A3FA0"/>
    <w:rsid w:val="004A4B57"/>
    <w:rsid w:val="004A63FA"/>
    <w:rsid w:val="004A6A3D"/>
    <w:rsid w:val="004B0272"/>
    <w:rsid w:val="004B0E29"/>
    <w:rsid w:val="004B2701"/>
    <w:rsid w:val="004B2E1B"/>
    <w:rsid w:val="004B3AA8"/>
    <w:rsid w:val="004B3E93"/>
    <w:rsid w:val="004B5524"/>
    <w:rsid w:val="004B59C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468"/>
    <w:rsid w:val="004E30C5"/>
    <w:rsid w:val="004E4AA5"/>
    <w:rsid w:val="004E4AEE"/>
    <w:rsid w:val="004E59E3"/>
    <w:rsid w:val="004E67C0"/>
    <w:rsid w:val="004F2010"/>
    <w:rsid w:val="004F3234"/>
    <w:rsid w:val="004F391A"/>
    <w:rsid w:val="004F3CFB"/>
    <w:rsid w:val="004F4F58"/>
    <w:rsid w:val="004F6456"/>
    <w:rsid w:val="004F696E"/>
    <w:rsid w:val="004F6C71"/>
    <w:rsid w:val="00501139"/>
    <w:rsid w:val="0050363E"/>
    <w:rsid w:val="005039BC"/>
    <w:rsid w:val="0050405A"/>
    <w:rsid w:val="005043BB"/>
    <w:rsid w:val="00504A3D"/>
    <w:rsid w:val="00505767"/>
    <w:rsid w:val="005073F0"/>
    <w:rsid w:val="00510A7B"/>
    <w:rsid w:val="00512F6E"/>
    <w:rsid w:val="00513038"/>
    <w:rsid w:val="00514174"/>
    <w:rsid w:val="00516088"/>
    <w:rsid w:val="00516B0B"/>
    <w:rsid w:val="00521241"/>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C7"/>
    <w:rsid w:val="005479DA"/>
    <w:rsid w:val="00547BCC"/>
    <w:rsid w:val="0055013B"/>
    <w:rsid w:val="0055078A"/>
    <w:rsid w:val="00551F6F"/>
    <w:rsid w:val="005530CD"/>
    <w:rsid w:val="00555044"/>
    <w:rsid w:val="00561475"/>
    <w:rsid w:val="00561B8B"/>
    <w:rsid w:val="00562308"/>
    <w:rsid w:val="0056487B"/>
    <w:rsid w:val="00564FB9"/>
    <w:rsid w:val="00573D9E"/>
    <w:rsid w:val="005801E3"/>
    <w:rsid w:val="00581802"/>
    <w:rsid w:val="00581F4D"/>
    <w:rsid w:val="005836A8"/>
    <w:rsid w:val="0058409C"/>
    <w:rsid w:val="00584262"/>
    <w:rsid w:val="00586630"/>
    <w:rsid w:val="00587ADD"/>
    <w:rsid w:val="00593A49"/>
    <w:rsid w:val="0059525E"/>
    <w:rsid w:val="00596160"/>
    <w:rsid w:val="005966E2"/>
    <w:rsid w:val="00597007"/>
    <w:rsid w:val="005A0966"/>
    <w:rsid w:val="005A11B7"/>
    <w:rsid w:val="005A260B"/>
    <w:rsid w:val="005A4A1B"/>
    <w:rsid w:val="005A5724"/>
    <w:rsid w:val="005A5921"/>
    <w:rsid w:val="005A7830"/>
    <w:rsid w:val="005A7FCE"/>
    <w:rsid w:val="005B0C13"/>
    <w:rsid w:val="005B0F3F"/>
    <w:rsid w:val="005B11C9"/>
    <w:rsid w:val="005B191C"/>
    <w:rsid w:val="005B4903"/>
    <w:rsid w:val="005B51CE"/>
    <w:rsid w:val="005B5885"/>
    <w:rsid w:val="005B5CD7"/>
    <w:rsid w:val="005B6CF6"/>
    <w:rsid w:val="005B7422"/>
    <w:rsid w:val="005C29B8"/>
    <w:rsid w:val="005C5F21"/>
    <w:rsid w:val="005C7156"/>
    <w:rsid w:val="005D0C75"/>
    <w:rsid w:val="005D4171"/>
    <w:rsid w:val="005D4C68"/>
    <w:rsid w:val="005D584F"/>
    <w:rsid w:val="005D6A95"/>
    <w:rsid w:val="005D6B2C"/>
    <w:rsid w:val="005D6D9C"/>
    <w:rsid w:val="005D6F4D"/>
    <w:rsid w:val="005E2335"/>
    <w:rsid w:val="005E34CA"/>
    <w:rsid w:val="005E3C18"/>
    <w:rsid w:val="005E4250"/>
    <w:rsid w:val="005E5B0B"/>
    <w:rsid w:val="005E6812"/>
    <w:rsid w:val="005E7881"/>
    <w:rsid w:val="005E78E0"/>
    <w:rsid w:val="005F01BA"/>
    <w:rsid w:val="005F0D9C"/>
    <w:rsid w:val="005F284E"/>
    <w:rsid w:val="006015CE"/>
    <w:rsid w:val="0060401B"/>
    <w:rsid w:val="00604784"/>
    <w:rsid w:val="00606419"/>
    <w:rsid w:val="00607D29"/>
    <w:rsid w:val="0061139F"/>
    <w:rsid w:val="00612952"/>
    <w:rsid w:val="00614CC1"/>
    <w:rsid w:val="00615A9D"/>
    <w:rsid w:val="00617387"/>
    <w:rsid w:val="00617F8A"/>
    <w:rsid w:val="006205D6"/>
    <w:rsid w:val="006252D8"/>
    <w:rsid w:val="006259BC"/>
    <w:rsid w:val="0062636B"/>
    <w:rsid w:val="00632182"/>
    <w:rsid w:val="00632AE0"/>
    <w:rsid w:val="00632DF9"/>
    <w:rsid w:val="00633C17"/>
    <w:rsid w:val="00634D9E"/>
    <w:rsid w:val="00636E3E"/>
    <w:rsid w:val="006379F7"/>
    <w:rsid w:val="00637E4D"/>
    <w:rsid w:val="00640620"/>
    <w:rsid w:val="00641A1F"/>
    <w:rsid w:val="0064408A"/>
    <w:rsid w:val="00645904"/>
    <w:rsid w:val="00647887"/>
    <w:rsid w:val="006519C6"/>
    <w:rsid w:val="00651ACB"/>
    <w:rsid w:val="00651C47"/>
    <w:rsid w:val="00652AB2"/>
    <w:rsid w:val="00653FED"/>
    <w:rsid w:val="00654EC0"/>
    <w:rsid w:val="0065525B"/>
    <w:rsid w:val="00655D4F"/>
    <w:rsid w:val="00656D29"/>
    <w:rsid w:val="006640E5"/>
    <w:rsid w:val="006646F1"/>
    <w:rsid w:val="00664929"/>
    <w:rsid w:val="00664F62"/>
    <w:rsid w:val="006655E1"/>
    <w:rsid w:val="00671322"/>
    <w:rsid w:val="00672060"/>
    <w:rsid w:val="00672094"/>
    <w:rsid w:val="00672BFD"/>
    <w:rsid w:val="00676434"/>
    <w:rsid w:val="006770F4"/>
    <w:rsid w:val="00677A84"/>
    <w:rsid w:val="0068026D"/>
    <w:rsid w:val="00680A27"/>
    <w:rsid w:val="006816A4"/>
    <w:rsid w:val="006819B8"/>
    <w:rsid w:val="006840A6"/>
    <w:rsid w:val="006850CD"/>
    <w:rsid w:val="00685AAB"/>
    <w:rsid w:val="00690CB3"/>
    <w:rsid w:val="00691AB1"/>
    <w:rsid w:val="00693962"/>
    <w:rsid w:val="006A07AA"/>
    <w:rsid w:val="006A25E5"/>
    <w:rsid w:val="006A2B46"/>
    <w:rsid w:val="006A336D"/>
    <w:rsid w:val="006A37B9"/>
    <w:rsid w:val="006B2672"/>
    <w:rsid w:val="006B463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6C9"/>
    <w:rsid w:val="006E547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E1A"/>
    <w:rsid w:val="00736B0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33"/>
    <w:rsid w:val="00752B4D"/>
    <w:rsid w:val="00755402"/>
    <w:rsid w:val="00756B26"/>
    <w:rsid w:val="00756EDF"/>
    <w:rsid w:val="007600E3"/>
    <w:rsid w:val="00765C43"/>
    <w:rsid w:val="00765EFB"/>
    <w:rsid w:val="007671CA"/>
    <w:rsid w:val="00767C61"/>
    <w:rsid w:val="0077008A"/>
    <w:rsid w:val="0077259B"/>
    <w:rsid w:val="00773C1F"/>
    <w:rsid w:val="00774DA4"/>
    <w:rsid w:val="00775EF7"/>
    <w:rsid w:val="00776599"/>
    <w:rsid w:val="0078114B"/>
    <w:rsid w:val="00781DD2"/>
    <w:rsid w:val="00783ECF"/>
    <w:rsid w:val="0078413A"/>
    <w:rsid w:val="00793554"/>
    <w:rsid w:val="007959E8"/>
    <w:rsid w:val="00795E9C"/>
    <w:rsid w:val="007A0521"/>
    <w:rsid w:val="007A2E12"/>
    <w:rsid w:val="007A3475"/>
    <w:rsid w:val="007A41C8"/>
    <w:rsid w:val="007A4971"/>
    <w:rsid w:val="007A4AB9"/>
    <w:rsid w:val="007A54CE"/>
    <w:rsid w:val="007A5D3A"/>
    <w:rsid w:val="007A6FD9"/>
    <w:rsid w:val="007A7A19"/>
    <w:rsid w:val="007A7FFA"/>
    <w:rsid w:val="007B04EB"/>
    <w:rsid w:val="007B0743"/>
    <w:rsid w:val="007B0D4F"/>
    <w:rsid w:val="007B4649"/>
    <w:rsid w:val="007B5A3D"/>
    <w:rsid w:val="007B5B95"/>
    <w:rsid w:val="007B6032"/>
    <w:rsid w:val="007B68EA"/>
    <w:rsid w:val="007B7453"/>
    <w:rsid w:val="007C2D89"/>
    <w:rsid w:val="007C4593"/>
    <w:rsid w:val="007C5309"/>
    <w:rsid w:val="007C6069"/>
    <w:rsid w:val="007C7C2D"/>
    <w:rsid w:val="007D06C4"/>
    <w:rsid w:val="007D1352"/>
    <w:rsid w:val="007D2508"/>
    <w:rsid w:val="007D346A"/>
    <w:rsid w:val="007D6518"/>
    <w:rsid w:val="007D76BD"/>
    <w:rsid w:val="007E0BF1"/>
    <w:rsid w:val="007E49A6"/>
    <w:rsid w:val="007F0ED8"/>
    <w:rsid w:val="007F0F63"/>
    <w:rsid w:val="007F352F"/>
    <w:rsid w:val="007F75CE"/>
    <w:rsid w:val="007F7DDC"/>
    <w:rsid w:val="0080098E"/>
    <w:rsid w:val="00800E7A"/>
    <w:rsid w:val="008013A4"/>
    <w:rsid w:val="008027CE"/>
    <w:rsid w:val="00802F42"/>
    <w:rsid w:val="00804383"/>
    <w:rsid w:val="0080444D"/>
    <w:rsid w:val="00804BB7"/>
    <w:rsid w:val="00804D41"/>
    <w:rsid w:val="00810257"/>
    <w:rsid w:val="008104F5"/>
    <w:rsid w:val="00811072"/>
    <w:rsid w:val="00811369"/>
    <w:rsid w:val="008131D0"/>
    <w:rsid w:val="00814CE0"/>
    <w:rsid w:val="00815419"/>
    <w:rsid w:val="008163C8"/>
    <w:rsid w:val="008164A1"/>
    <w:rsid w:val="00817325"/>
    <w:rsid w:val="008209E6"/>
    <w:rsid w:val="00821D19"/>
    <w:rsid w:val="00823303"/>
    <w:rsid w:val="008233B2"/>
    <w:rsid w:val="00823A9F"/>
    <w:rsid w:val="00823C85"/>
    <w:rsid w:val="00824F04"/>
    <w:rsid w:val="00825138"/>
    <w:rsid w:val="008269DD"/>
    <w:rsid w:val="00830621"/>
    <w:rsid w:val="0083348C"/>
    <w:rsid w:val="0083362D"/>
    <w:rsid w:val="00836A1A"/>
    <w:rsid w:val="008373D3"/>
    <w:rsid w:val="00840617"/>
    <w:rsid w:val="00840F84"/>
    <w:rsid w:val="00842A47"/>
    <w:rsid w:val="00843C13"/>
    <w:rsid w:val="00843DEF"/>
    <w:rsid w:val="0084477D"/>
    <w:rsid w:val="008454F8"/>
    <w:rsid w:val="0085173A"/>
    <w:rsid w:val="008536F5"/>
    <w:rsid w:val="008603CE"/>
    <w:rsid w:val="008620FC"/>
    <w:rsid w:val="008627A5"/>
    <w:rsid w:val="00863E05"/>
    <w:rsid w:val="00865ACA"/>
    <w:rsid w:val="00865D28"/>
    <w:rsid w:val="00865F85"/>
    <w:rsid w:val="00867C10"/>
    <w:rsid w:val="008702C4"/>
    <w:rsid w:val="00870439"/>
    <w:rsid w:val="00870DA1"/>
    <w:rsid w:val="00883F93"/>
    <w:rsid w:val="00884DB3"/>
    <w:rsid w:val="00885A9D"/>
    <w:rsid w:val="008864F6"/>
    <w:rsid w:val="0089049D"/>
    <w:rsid w:val="008928C9"/>
    <w:rsid w:val="008930CB"/>
    <w:rsid w:val="008938DC"/>
    <w:rsid w:val="00893FD1"/>
    <w:rsid w:val="00894836"/>
    <w:rsid w:val="00894E67"/>
    <w:rsid w:val="00895172"/>
    <w:rsid w:val="008954BE"/>
    <w:rsid w:val="00895680"/>
    <w:rsid w:val="00896DFF"/>
    <w:rsid w:val="0089762C"/>
    <w:rsid w:val="008A173B"/>
    <w:rsid w:val="008A1893"/>
    <w:rsid w:val="008A44C7"/>
    <w:rsid w:val="008A57E6"/>
    <w:rsid w:val="008A6F81"/>
    <w:rsid w:val="008A769A"/>
    <w:rsid w:val="008B0C9C"/>
    <w:rsid w:val="008B166D"/>
    <w:rsid w:val="008B17F4"/>
    <w:rsid w:val="008B202A"/>
    <w:rsid w:val="008B2D71"/>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2C8"/>
    <w:rsid w:val="008F0B3F"/>
    <w:rsid w:val="008F0CDC"/>
    <w:rsid w:val="008F17A3"/>
    <w:rsid w:val="008F1ED3"/>
    <w:rsid w:val="008F431D"/>
    <w:rsid w:val="008F44F9"/>
    <w:rsid w:val="008F4C29"/>
    <w:rsid w:val="008F70BD"/>
    <w:rsid w:val="008F788F"/>
    <w:rsid w:val="008F7EA2"/>
    <w:rsid w:val="008F7EEB"/>
    <w:rsid w:val="009023A8"/>
    <w:rsid w:val="00902722"/>
    <w:rsid w:val="009027BC"/>
    <w:rsid w:val="009062E6"/>
    <w:rsid w:val="00911BE5"/>
    <w:rsid w:val="00913CA9"/>
    <w:rsid w:val="009145AE"/>
    <w:rsid w:val="009146CE"/>
    <w:rsid w:val="00914CA7"/>
    <w:rsid w:val="00915C3E"/>
    <w:rsid w:val="009161A8"/>
    <w:rsid w:val="009245AE"/>
    <w:rsid w:val="009245F5"/>
    <w:rsid w:val="009249EC"/>
    <w:rsid w:val="009252EE"/>
    <w:rsid w:val="0092661B"/>
    <w:rsid w:val="00926FFD"/>
    <w:rsid w:val="009273B3"/>
    <w:rsid w:val="0093029F"/>
    <w:rsid w:val="009305B5"/>
    <w:rsid w:val="00936CD7"/>
    <w:rsid w:val="009378DD"/>
    <w:rsid w:val="009429D5"/>
    <w:rsid w:val="00942BF1"/>
    <w:rsid w:val="00945180"/>
    <w:rsid w:val="00945428"/>
    <w:rsid w:val="0094607B"/>
    <w:rsid w:val="00951AC1"/>
    <w:rsid w:val="00952B18"/>
    <w:rsid w:val="009532E2"/>
    <w:rsid w:val="00953604"/>
    <w:rsid w:val="0095496B"/>
    <w:rsid w:val="00960F1E"/>
    <w:rsid w:val="009610DC"/>
    <w:rsid w:val="00961490"/>
    <w:rsid w:val="00961876"/>
    <w:rsid w:val="0096381A"/>
    <w:rsid w:val="00965E04"/>
    <w:rsid w:val="009674AD"/>
    <w:rsid w:val="0097094D"/>
    <w:rsid w:val="00970CDC"/>
    <w:rsid w:val="0097412E"/>
    <w:rsid w:val="00975727"/>
    <w:rsid w:val="00977010"/>
    <w:rsid w:val="00977D02"/>
    <w:rsid w:val="00977FF9"/>
    <w:rsid w:val="009809BB"/>
    <w:rsid w:val="0098253C"/>
    <w:rsid w:val="0098364B"/>
    <w:rsid w:val="009878A5"/>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90D"/>
    <w:rsid w:val="009A42C1"/>
    <w:rsid w:val="009A5429"/>
    <w:rsid w:val="009A72AD"/>
    <w:rsid w:val="009B09E0"/>
    <w:rsid w:val="009B0BC5"/>
    <w:rsid w:val="009B1247"/>
    <w:rsid w:val="009B28E4"/>
    <w:rsid w:val="009B57FF"/>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EDD"/>
    <w:rsid w:val="009F10F0"/>
    <w:rsid w:val="009F7223"/>
    <w:rsid w:val="00A0096C"/>
    <w:rsid w:val="00A01757"/>
    <w:rsid w:val="00A028C0"/>
    <w:rsid w:val="00A02BAE"/>
    <w:rsid w:val="00A054B2"/>
    <w:rsid w:val="00A06A6B"/>
    <w:rsid w:val="00A07E47"/>
    <w:rsid w:val="00A129D0"/>
    <w:rsid w:val="00A12C33"/>
    <w:rsid w:val="00A138BA"/>
    <w:rsid w:val="00A14C8E"/>
    <w:rsid w:val="00A153D9"/>
    <w:rsid w:val="00A15F09"/>
    <w:rsid w:val="00A169B6"/>
    <w:rsid w:val="00A2271D"/>
    <w:rsid w:val="00A237D5"/>
    <w:rsid w:val="00A30EFC"/>
    <w:rsid w:val="00A31984"/>
    <w:rsid w:val="00A31F91"/>
    <w:rsid w:val="00A32D73"/>
    <w:rsid w:val="00A3367B"/>
    <w:rsid w:val="00A33C67"/>
    <w:rsid w:val="00A33D7F"/>
    <w:rsid w:val="00A34E30"/>
    <w:rsid w:val="00A3597D"/>
    <w:rsid w:val="00A36DD1"/>
    <w:rsid w:val="00A4006C"/>
    <w:rsid w:val="00A40091"/>
    <w:rsid w:val="00A4030F"/>
    <w:rsid w:val="00A41C79"/>
    <w:rsid w:val="00A41CB5"/>
    <w:rsid w:val="00A42CDF"/>
    <w:rsid w:val="00A439D3"/>
    <w:rsid w:val="00A4452E"/>
    <w:rsid w:val="00A4472C"/>
    <w:rsid w:val="00A44E69"/>
    <w:rsid w:val="00A46375"/>
    <w:rsid w:val="00A4661E"/>
    <w:rsid w:val="00A55BD6"/>
    <w:rsid w:val="00A55D50"/>
    <w:rsid w:val="00A5655C"/>
    <w:rsid w:val="00A57142"/>
    <w:rsid w:val="00A648CD"/>
    <w:rsid w:val="00A64927"/>
    <w:rsid w:val="00A6537A"/>
    <w:rsid w:val="00A67866"/>
    <w:rsid w:val="00A678D6"/>
    <w:rsid w:val="00A70B07"/>
    <w:rsid w:val="00A723F8"/>
    <w:rsid w:val="00A72818"/>
    <w:rsid w:val="00A77CCB"/>
    <w:rsid w:val="00A83D8D"/>
    <w:rsid w:val="00A8446B"/>
    <w:rsid w:val="00A8473F"/>
    <w:rsid w:val="00A862D6"/>
    <w:rsid w:val="00A8715E"/>
    <w:rsid w:val="00A918F5"/>
    <w:rsid w:val="00A9295B"/>
    <w:rsid w:val="00A93B09"/>
    <w:rsid w:val="00A952D7"/>
    <w:rsid w:val="00A955A8"/>
    <w:rsid w:val="00A963F7"/>
    <w:rsid w:val="00A96AD8"/>
    <w:rsid w:val="00AA052C"/>
    <w:rsid w:val="00AA1E45"/>
    <w:rsid w:val="00AA3CEB"/>
    <w:rsid w:val="00AA4286"/>
    <w:rsid w:val="00AA456B"/>
    <w:rsid w:val="00AA57F5"/>
    <w:rsid w:val="00AA672E"/>
    <w:rsid w:val="00AA6EC9"/>
    <w:rsid w:val="00AB6309"/>
    <w:rsid w:val="00AB6C5F"/>
    <w:rsid w:val="00AB7129"/>
    <w:rsid w:val="00AC27A6"/>
    <w:rsid w:val="00AC30F7"/>
    <w:rsid w:val="00AC3A5A"/>
    <w:rsid w:val="00AC4D95"/>
    <w:rsid w:val="00AC5DF4"/>
    <w:rsid w:val="00AC75A2"/>
    <w:rsid w:val="00AD0AEF"/>
    <w:rsid w:val="00AD11B7"/>
    <w:rsid w:val="00AD1A94"/>
    <w:rsid w:val="00AD1C05"/>
    <w:rsid w:val="00AD4126"/>
    <w:rsid w:val="00AD421C"/>
    <w:rsid w:val="00AD44FA"/>
    <w:rsid w:val="00AD4D36"/>
    <w:rsid w:val="00AD6FE0"/>
    <w:rsid w:val="00AE070A"/>
    <w:rsid w:val="00AE101C"/>
    <w:rsid w:val="00AE1114"/>
    <w:rsid w:val="00AE2A69"/>
    <w:rsid w:val="00AE37E5"/>
    <w:rsid w:val="00AE5EB4"/>
    <w:rsid w:val="00AF0C18"/>
    <w:rsid w:val="00AF199F"/>
    <w:rsid w:val="00AF47C5"/>
    <w:rsid w:val="00AF5398"/>
    <w:rsid w:val="00B049AF"/>
    <w:rsid w:val="00B049CC"/>
    <w:rsid w:val="00B07242"/>
    <w:rsid w:val="00B10534"/>
    <w:rsid w:val="00B113DB"/>
    <w:rsid w:val="00B11D8A"/>
    <w:rsid w:val="00B12981"/>
    <w:rsid w:val="00B147DD"/>
    <w:rsid w:val="00B156FD"/>
    <w:rsid w:val="00B20C0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C43"/>
    <w:rsid w:val="00B5346E"/>
    <w:rsid w:val="00B54ABC"/>
    <w:rsid w:val="00B56FBE"/>
    <w:rsid w:val="00B5751F"/>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46E"/>
    <w:rsid w:val="00BA0D7A"/>
    <w:rsid w:val="00BA263B"/>
    <w:rsid w:val="00BA42B2"/>
    <w:rsid w:val="00BA58D4"/>
    <w:rsid w:val="00BA5B9E"/>
    <w:rsid w:val="00BA7C9A"/>
    <w:rsid w:val="00BB5F8F"/>
    <w:rsid w:val="00BB657A"/>
    <w:rsid w:val="00BB7A6B"/>
    <w:rsid w:val="00BC1A4E"/>
    <w:rsid w:val="00BC25F1"/>
    <w:rsid w:val="00BC5DC7"/>
    <w:rsid w:val="00BC6B8B"/>
    <w:rsid w:val="00BC73D8"/>
    <w:rsid w:val="00BC748E"/>
    <w:rsid w:val="00BD173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CD1"/>
    <w:rsid w:val="00C103E5"/>
    <w:rsid w:val="00C10FDB"/>
    <w:rsid w:val="00C118E9"/>
    <w:rsid w:val="00C13319"/>
    <w:rsid w:val="00C13EE9"/>
    <w:rsid w:val="00C16F6A"/>
    <w:rsid w:val="00C21540"/>
    <w:rsid w:val="00C21906"/>
    <w:rsid w:val="00C21BFA"/>
    <w:rsid w:val="00C24C8D"/>
    <w:rsid w:val="00C25FE2"/>
    <w:rsid w:val="00C26B53"/>
    <w:rsid w:val="00C279B2"/>
    <w:rsid w:val="00C33E50"/>
    <w:rsid w:val="00C34194"/>
    <w:rsid w:val="00C34C20"/>
    <w:rsid w:val="00C35A3E"/>
    <w:rsid w:val="00C42130"/>
    <w:rsid w:val="00C423A4"/>
    <w:rsid w:val="00C423E3"/>
    <w:rsid w:val="00C44BF5"/>
    <w:rsid w:val="00C457D5"/>
    <w:rsid w:val="00C5166D"/>
    <w:rsid w:val="00C521D6"/>
    <w:rsid w:val="00C54EAD"/>
    <w:rsid w:val="00C55232"/>
    <w:rsid w:val="00C55315"/>
    <w:rsid w:val="00C553A4"/>
    <w:rsid w:val="00C55A06"/>
    <w:rsid w:val="00C55D03"/>
    <w:rsid w:val="00C601BC"/>
    <w:rsid w:val="00C603A1"/>
    <w:rsid w:val="00C6156F"/>
    <w:rsid w:val="00C6329F"/>
    <w:rsid w:val="00C63340"/>
    <w:rsid w:val="00C643F9"/>
    <w:rsid w:val="00C64E95"/>
    <w:rsid w:val="00C67C53"/>
    <w:rsid w:val="00C7014E"/>
    <w:rsid w:val="00C71372"/>
    <w:rsid w:val="00C72410"/>
    <w:rsid w:val="00C7287F"/>
    <w:rsid w:val="00C80CB8"/>
    <w:rsid w:val="00C8102D"/>
    <w:rsid w:val="00C819F8"/>
    <w:rsid w:val="00C8248C"/>
    <w:rsid w:val="00C84E33"/>
    <w:rsid w:val="00C86D6F"/>
    <w:rsid w:val="00C905FC"/>
    <w:rsid w:val="00C92D03"/>
    <w:rsid w:val="00C92FF5"/>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D63"/>
    <w:rsid w:val="00CB5E1C"/>
    <w:rsid w:val="00CC038D"/>
    <w:rsid w:val="00CC08DB"/>
    <w:rsid w:val="00CC367A"/>
    <w:rsid w:val="00CC39FF"/>
    <w:rsid w:val="00CC3C2F"/>
    <w:rsid w:val="00CC4AC8"/>
    <w:rsid w:val="00CC5233"/>
    <w:rsid w:val="00CC5DE6"/>
    <w:rsid w:val="00CC6E4E"/>
    <w:rsid w:val="00CC6FE8"/>
    <w:rsid w:val="00CC7202"/>
    <w:rsid w:val="00CD2808"/>
    <w:rsid w:val="00CD28BF"/>
    <w:rsid w:val="00CD4092"/>
    <w:rsid w:val="00CD4773"/>
    <w:rsid w:val="00CD4A20"/>
    <w:rsid w:val="00CD50A1"/>
    <w:rsid w:val="00CD519E"/>
    <w:rsid w:val="00CE0C4F"/>
    <w:rsid w:val="00CE30EA"/>
    <w:rsid w:val="00CE3D7A"/>
    <w:rsid w:val="00CE7462"/>
    <w:rsid w:val="00CE7BF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352"/>
    <w:rsid w:val="00D21E81"/>
    <w:rsid w:val="00D223DE"/>
    <w:rsid w:val="00D25E37"/>
    <w:rsid w:val="00D2661A"/>
    <w:rsid w:val="00D27582"/>
    <w:rsid w:val="00D27820"/>
    <w:rsid w:val="00D27EC4"/>
    <w:rsid w:val="00D32719"/>
    <w:rsid w:val="00D33333"/>
    <w:rsid w:val="00D352A2"/>
    <w:rsid w:val="00D354CB"/>
    <w:rsid w:val="00D4162B"/>
    <w:rsid w:val="00D4514F"/>
    <w:rsid w:val="00D451E2"/>
    <w:rsid w:val="00D45E89"/>
    <w:rsid w:val="00D45E8D"/>
    <w:rsid w:val="00D466AE"/>
    <w:rsid w:val="00D4734F"/>
    <w:rsid w:val="00D51BF3"/>
    <w:rsid w:val="00D56126"/>
    <w:rsid w:val="00D56BE1"/>
    <w:rsid w:val="00D66846"/>
    <w:rsid w:val="00D67337"/>
    <w:rsid w:val="00D675FB"/>
    <w:rsid w:val="00D70678"/>
    <w:rsid w:val="00D71F25"/>
    <w:rsid w:val="00D72A9C"/>
    <w:rsid w:val="00D74A25"/>
    <w:rsid w:val="00D75625"/>
    <w:rsid w:val="00D77031"/>
    <w:rsid w:val="00D81508"/>
    <w:rsid w:val="00D817A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75B"/>
    <w:rsid w:val="00DA64F8"/>
    <w:rsid w:val="00DA6C15"/>
    <w:rsid w:val="00DB0258"/>
    <w:rsid w:val="00DB38EE"/>
    <w:rsid w:val="00DB498B"/>
    <w:rsid w:val="00DB4FCC"/>
    <w:rsid w:val="00DB5760"/>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A5"/>
    <w:rsid w:val="00DD6BCC"/>
    <w:rsid w:val="00DE0A4B"/>
    <w:rsid w:val="00DE2410"/>
    <w:rsid w:val="00DE2939"/>
    <w:rsid w:val="00DE52B0"/>
    <w:rsid w:val="00DE6E81"/>
    <w:rsid w:val="00DE703F"/>
    <w:rsid w:val="00DE7595"/>
    <w:rsid w:val="00DF1961"/>
    <w:rsid w:val="00DF231F"/>
    <w:rsid w:val="00DF44DE"/>
    <w:rsid w:val="00E01138"/>
    <w:rsid w:val="00E02DFB"/>
    <w:rsid w:val="00E030F9"/>
    <w:rsid w:val="00E0311A"/>
    <w:rsid w:val="00E03138"/>
    <w:rsid w:val="00E06404"/>
    <w:rsid w:val="00E104B1"/>
    <w:rsid w:val="00E11153"/>
    <w:rsid w:val="00E11A85"/>
    <w:rsid w:val="00E11ED6"/>
    <w:rsid w:val="00E12495"/>
    <w:rsid w:val="00E15CCD"/>
    <w:rsid w:val="00E202EF"/>
    <w:rsid w:val="00E210B5"/>
    <w:rsid w:val="00E22DEF"/>
    <w:rsid w:val="00E2552F"/>
    <w:rsid w:val="00E25A54"/>
    <w:rsid w:val="00E3137A"/>
    <w:rsid w:val="00E32CCF"/>
    <w:rsid w:val="00E34A98"/>
    <w:rsid w:val="00E35D1E"/>
    <w:rsid w:val="00E364F9"/>
    <w:rsid w:val="00E365FA"/>
    <w:rsid w:val="00E36789"/>
    <w:rsid w:val="00E410EC"/>
    <w:rsid w:val="00E435A7"/>
    <w:rsid w:val="00E44A83"/>
    <w:rsid w:val="00E502C1"/>
    <w:rsid w:val="00E502DD"/>
    <w:rsid w:val="00E50D3A"/>
    <w:rsid w:val="00E5109F"/>
    <w:rsid w:val="00E51387"/>
    <w:rsid w:val="00E51E68"/>
    <w:rsid w:val="00E52EFD"/>
    <w:rsid w:val="00E5408A"/>
    <w:rsid w:val="00E54C85"/>
    <w:rsid w:val="00E56800"/>
    <w:rsid w:val="00E60C63"/>
    <w:rsid w:val="00E62FF9"/>
    <w:rsid w:val="00E635D6"/>
    <w:rsid w:val="00E639BC"/>
    <w:rsid w:val="00E664CC"/>
    <w:rsid w:val="00E70388"/>
    <w:rsid w:val="00E70F92"/>
    <w:rsid w:val="00E73736"/>
    <w:rsid w:val="00E74313"/>
    <w:rsid w:val="00E74C54"/>
    <w:rsid w:val="00E77A03"/>
    <w:rsid w:val="00E81BD3"/>
    <w:rsid w:val="00E822E8"/>
    <w:rsid w:val="00E82554"/>
    <w:rsid w:val="00E82606"/>
    <w:rsid w:val="00E82F9C"/>
    <w:rsid w:val="00E831C1"/>
    <w:rsid w:val="00E846C8"/>
    <w:rsid w:val="00E84957"/>
    <w:rsid w:val="00E84A55"/>
    <w:rsid w:val="00E85BFF"/>
    <w:rsid w:val="00E87E07"/>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522"/>
    <w:rsid w:val="00EB2F6E"/>
    <w:rsid w:val="00EB31ED"/>
    <w:rsid w:val="00EB5EDF"/>
    <w:rsid w:val="00EB60FE"/>
    <w:rsid w:val="00EB74DB"/>
    <w:rsid w:val="00EC4978"/>
    <w:rsid w:val="00EC5359"/>
    <w:rsid w:val="00EC562A"/>
    <w:rsid w:val="00ED067A"/>
    <w:rsid w:val="00ED2B50"/>
    <w:rsid w:val="00EE0350"/>
    <w:rsid w:val="00EE0719"/>
    <w:rsid w:val="00EE0E80"/>
    <w:rsid w:val="00EE5167"/>
    <w:rsid w:val="00EE613F"/>
    <w:rsid w:val="00EE7295"/>
    <w:rsid w:val="00EE7869"/>
    <w:rsid w:val="00EF054A"/>
    <w:rsid w:val="00EF3235"/>
    <w:rsid w:val="00EF7E72"/>
    <w:rsid w:val="00F02C8E"/>
    <w:rsid w:val="00F05B99"/>
    <w:rsid w:val="00F06D37"/>
    <w:rsid w:val="00F07B9D"/>
    <w:rsid w:val="00F1085B"/>
    <w:rsid w:val="00F11586"/>
    <w:rsid w:val="00F1183B"/>
    <w:rsid w:val="00F11C9F"/>
    <w:rsid w:val="00F12263"/>
    <w:rsid w:val="00F1409D"/>
    <w:rsid w:val="00F14214"/>
    <w:rsid w:val="00F157A9"/>
    <w:rsid w:val="00F16F00"/>
    <w:rsid w:val="00F23049"/>
    <w:rsid w:val="00F25BB6"/>
    <w:rsid w:val="00F26B7E"/>
    <w:rsid w:val="00F270FC"/>
    <w:rsid w:val="00F27A3B"/>
    <w:rsid w:val="00F32780"/>
    <w:rsid w:val="00F33817"/>
    <w:rsid w:val="00F420D5"/>
    <w:rsid w:val="00F43AFF"/>
    <w:rsid w:val="00F451EA"/>
    <w:rsid w:val="00F45447"/>
    <w:rsid w:val="00F456C6"/>
    <w:rsid w:val="00F4577B"/>
    <w:rsid w:val="00F46496"/>
    <w:rsid w:val="00F47160"/>
    <w:rsid w:val="00F474D0"/>
    <w:rsid w:val="00F50179"/>
    <w:rsid w:val="00F515EE"/>
    <w:rsid w:val="00F56511"/>
    <w:rsid w:val="00F6194E"/>
    <w:rsid w:val="00F623AC"/>
    <w:rsid w:val="00F6412A"/>
    <w:rsid w:val="00F65893"/>
    <w:rsid w:val="00F66A4A"/>
    <w:rsid w:val="00F71E22"/>
    <w:rsid w:val="00F72142"/>
    <w:rsid w:val="00F72AE7"/>
    <w:rsid w:val="00F8125E"/>
    <w:rsid w:val="00F833BA"/>
    <w:rsid w:val="00F84FD0"/>
    <w:rsid w:val="00F859A8"/>
    <w:rsid w:val="00F86D87"/>
    <w:rsid w:val="00F8738D"/>
    <w:rsid w:val="00F9108B"/>
    <w:rsid w:val="00F91349"/>
    <w:rsid w:val="00F92375"/>
    <w:rsid w:val="00F93A8A"/>
    <w:rsid w:val="00F95248"/>
    <w:rsid w:val="00F956A9"/>
    <w:rsid w:val="00F9584B"/>
    <w:rsid w:val="00F96078"/>
    <w:rsid w:val="00F963ED"/>
    <w:rsid w:val="00F966CF"/>
    <w:rsid w:val="00F96CAE"/>
    <w:rsid w:val="00F97C99"/>
    <w:rsid w:val="00FA0F26"/>
    <w:rsid w:val="00FA1F48"/>
    <w:rsid w:val="00FA662D"/>
    <w:rsid w:val="00FA73B1"/>
    <w:rsid w:val="00FB0CB9"/>
    <w:rsid w:val="00FB231D"/>
    <w:rsid w:val="00FB45F1"/>
    <w:rsid w:val="00FB4A72"/>
    <w:rsid w:val="00FB54E8"/>
    <w:rsid w:val="00FB7054"/>
    <w:rsid w:val="00FC0E71"/>
    <w:rsid w:val="00FC17B7"/>
    <w:rsid w:val="00FC1E87"/>
    <w:rsid w:val="00FC2CB7"/>
    <w:rsid w:val="00FC4090"/>
    <w:rsid w:val="00FC55B4"/>
    <w:rsid w:val="00FD00E6"/>
    <w:rsid w:val="00FD09A1"/>
    <w:rsid w:val="00FD2A7C"/>
    <w:rsid w:val="00FD59EB"/>
    <w:rsid w:val="00FD7299"/>
    <w:rsid w:val="00FE1FBE"/>
    <w:rsid w:val="00FE3901"/>
    <w:rsid w:val="00FE39D3"/>
    <w:rsid w:val="00FE412E"/>
    <w:rsid w:val="00FE4BCE"/>
    <w:rsid w:val="00FE54AE"/>
    <w:rsid w:val="00FE576A"/>
    <w:rsid w:val="00FE7E79"/>
    <w:rsid w:val="00FF3E7D"/>
    <w:rsid w:val="00FF5B99"/>
    <w:rsid w:val="00FF730C"/>
    <w:rsid w:val="00FF73F4"/>
    <w:rsid w:val="00FF7CE4"/>
    <w:rsid w:val="00FF7E39"/>
    <w:rsid w:val="13485E69"/>
    <w:rsid w:val="14D67F13"/>
    <w:rsid w:val="17E15D05"/>
    <w:rsid w:val="183C39AA"/>
    <w:rsid w:val="18B056E0"/>
    <w:rsid w:val="19BC4503"/>
    <w:rsid w:val="20FB5A46"/>
    <w:rsid w:val="2A342338"/>
    <w:rsid w:val="2A613EB4"/>
    <w:rsid w:val="31477663"/>
    <w:rsid w:val="31DF2E03"/>
    <w:rsid w:val="33E37BCD"/>
    <w:rsid w:val="3AFE0335"/>
    <w:rsid w:val="3DB47E99"/>
    <w:rsid w:val="3FE67B95"/>
    <w:rsid w:val="44947315"/>
    <w:rsid w:val="485239C6"/>
    <w:rsid w:val="497A75A0"/>
    <w:rsid w:val="4D8E2C0A"/>
    <w:rsid w:val="674B2947"/>
    <w:rsid w:val="679177E3"/>
    <w:rsid w:val="6A991D33"/>
    <w:rsid w:val="6C9D4EE0"/>
    <w:rsid w:val="747D42E7"/>
    <w:rsid w:val="761D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04AD13"/>
  <w15:docId w15:val="{B1F7396F-7A75-4841-B63E-6C899BE4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autoRedefine/>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2">
    <w:name w:val="页眉 Char"/>
    <w:link w:val="afffd"/>
    <w:autoRedefine/>
    <w:uiPriority w:val="99"/>
    <w:qFormat/>
    <w:rPr>
      <w:kern w:val="2"/>
      <w:sz w:val="18"/>
      <w:szCs w:val="18"/>
    </w:rPr>
  </w:style>
  <w:style w:type="character" w:customStyle="1" w:styleId="Char1">
    <w:name w:val="页脚 Char"/>
    <w:link w:val="afffc"/>
    <w:autoRedefine/>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autoRedefine/>
    <w:qFormat/>
    <w:rsid w:val="0022344D"/>
    <w:pPr>
      <w:autoSpaceDE w:val="0"/>
      <w:autoSpaceDN w:val="0"/>
      <w:ind w:firstLineChars="200" w:firstLine="420"/>
      <w:jc w:val="both"/>
    </w:pPr>
    <w:rPr>
      <w:rFonts w:ascii="宋体" w:hAns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ind w:left="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22344D"/>
    <w:rPr>
      <w:rFonts w:ascii="宋体" w:hAnsi="宋体"/>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图表名"/>
    <w:basedOn w:val="afff5"/>
    <w:autoRedefine/>
    <w:qFormat/>
    <w:pPr>
      <w:spacing w:line="560" w:lineRule="exact"/>
      <w:jc w:val="center"/>
    </w:pPr>
    <w:rPr>
      <w:rFonts w:hint="eastAs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A3C48C7CA24063BDD99586BB48E6DE"/>
        <w:category>
          <w:name w:val="常规"/>
          <w:gallery w:val="placeholder"/>
        </w:category>
        <w:types>
          <w:type w:val="bbPlcHdr"/>
        </w:types>
        <w:behaviors>
          <w:behavior w:val="content"/>
        </w:behaviors>
        <w:guid w:val="{D6E0BD5E-2E3F-443A-B904-7A0D2B3F1428}"/>
      </w:docPartPr>
      <w:docPartBody>
        <w:p w:rsidR="00C2046C" w:rsidRDefault="00B45C2E">
          <w:pPr>
            <w:pStyle w:val="2EA3C48C7CA24063BDD99586BB48E6DE"/>
          </w:pPr>
          <w:r>
            <w:rPr>
              <w:rStyle w:val="a3"/>
              <w:rFonts w:hint="eastAsia"/>
            </w:rPr>
            <w:t>单击或点击此处输入文字。</w:t>
          </w:r>
        </w:p>
      </w:docPartBody>
    </w:docPart>
    <w:docPart>
      <w:docPartPr>
        <w:name w:val="8C11E680514A481FB15EF6A95D37A527"/>
        <w:category>
          <w:name w:val="常规"/>
          <w:gallery w:val="placeholder"/>
        </w:category>
        <w:types>
          <w:type w:val="bbPlcHdr"/>
        </w:types>
        <w:behaviors>
          <w:behavior w:val="content"/>
        </w:behaviors>
        <w:guid w:val="{F241C51A-7B48-4157-A59C-BBCBFE803221}"/>
      </w:docPartPr>
      <w:docPartBody>
        <w:p w:rsidR="00C2046C" w:rsidRDefault="00B45C2E">
          <w:pPr>
            <w:pStyle w:val="8C11E680514A481FB15EF6A95D37A527"/>
          </w:pPr>
          <w:r>
            <w:rPr>
              <w:rStyle w:val="a3"/>
              <w:rFonts w:hint="eastAsia"/>
            </w:rPr>
            <w:t>选择一项。</w:t>
          </w:r>
        </w:p>
      </w:docPartBody>
    </w:docPart>
    <w:docPart>
      <w:docPartPr>
        <w:name w:val="{ac4b51c3-fa25-47ae-83eb-ff29feb97ef4}"/>
        <w:category>
          <w:name w:val="常规"/>
          <w:gallery w:val="placeholder"/>
        </w:category>
        <w:types>
          <w:type w:val="bbPlcHdr"/>
        </w:types>
        <w:behaviors>
          <w:behavior w:val="content"/>
        </w:behaviors>
        <w:guid w:val="{AC4B51C3-FA25-47AE-83EB-FF29FEB97EF4}"/>
      </w:docPartPr>
      <w:docPartBody>
        <w:p w:rsidR="00C2046C" w:rsidRDefault="00B45C2E">
          <w:pPr>
            <w:pStyle w:val="6121DA691A1448CFA9ACF871D3D3E5F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50"/>
    <w:rsid w:val="00007B4B"/>
    <w:rsid w:val="0006382D"/>
    <w:rsid w:val="000952BD"/>
    <w:rsid w:val="000B413F"/>
    <w:rsid w:val="0012166E"/>
    <w:rsid w:val="00150A4A"/>
    <w:rsid w:val="00175859"/>
    <w:rsid w:val="002661A5"/>
    <w:rsid w:val="0029307B"/>
    <w:rsid w:val="002A25EE"/>
    <w:rsid w:val="003210F9"/>
    <w:rsid w:val="00392553"/>
    <w:rsid w:val="00421F4C"/>
    <w:rsid w:val="005060BE"/>
    <w:rsid w:val="0051134A"/>
    <w:rsid w:val="00594DC4"/>
    <w:rsid w:val="006E221F"/>
    <w:rsid w:val="00736670"/>
    <w:rsid w:val="00750141"/>
    <w:rsid w:val="007A1B98"/>
    <w:rsid w:val="007A6DD1"/>
    <w:rsid w:val="007D6558"/>
    <w:rsid w:val="00930050"/>
    <w:rsid w:val="009F0EDD"/>
    <w:rsid w:val="009F3B1F"/>
    <w:rsid w:val="00A20247"/>
    <w:rsid w:val="00A50087"/>
    <w:rsid w:val="00A64927"/>
    <w:rsid w:val="00AE4396"/>
    <w:rsid w:val="00B42BAA"/>
    <w:rsid w:val="00B45C2E"/>
    <w:rsid w:val="00C2046C"/>
    <w:rsid w:val="00CA721B"/>
    <w:rsid w:val="00D038E3"/>
    <w:rsid w:val="00DB27F3"/>
    <w:rsid w:val="00DE3AC2"/>
    <w:rsid w:val="00E83789"/>
    <w:rsid w:val="00EE58AB"/>
    <w:rsid w:val="00F22D86"/>
    <w:rsid w:val="00F45290"/>
    <w:rsid w:val="00F60F02"/>
    <w:rsid w:val="00F748C4"/>
    <w:rsid w:val="00F87516"/>
    <w:rsid w:val="00FE58F5"/>
    <w:rsid w:val="00FF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EA3C48C7CA24063BDD99586BB48E6DE">
    <w:name w:val="2EA3C48C7CA24063BDD99586BB48E6DE"/>
    <w:autoRedefine/>
    <w:qFormat/>
    <w:pPr>
      <w:widowControl w:val="0"/>
      <w:jc w:val="both"/>
    </w:pPr>
    <w:rPr>
      <w:kern w:val="2"/>
      <w:sz w:val="21"/>
      <w:szCs w:val="22"/>
    </w:rPr>
  </w:style>
  <w:style w:type="paragraph" w:customStyle="1" w:styleId="8C11E680514A481FB15EF6A95D37A527">
    <w:name w:val="8C11E680514A481FB15EF6A95D37A527"/>
    <w:qFormat/>
    <w:pPr>
      <w:widowControl w:val="0"/>
      <w:jc w:val="both"/>
    </w:pPr>
    <w:rPr>
      <w:kern w:val="2"/>
      <w:sz w:val="21"/>
      <w:szCs w:val="22"/>
    </w:rPr>
  </w:style>
  <w:style w:type="paragraph" w:customStyle="1" w:styleId="6121DA691A1448CFA9ACF871D3D3E5F6">
    <w:name w:val="6121DA691A1448CFA9ACF871D3D3E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02EEB-FDD9-4EC4-BBD4-D18716AA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175</TotalTime>
  <Pages>1</Pages>
  <Words>1470</Words>
  <Characters>8381</Characters>
  <Application>Microsoft Office Word</Application>
  <DocSecurity>0</DocSecurity>
  <Lines>69</Lines>
  <Paragraphs>19</Paragraphs>
  <ScaleCrop>false</ScaleCrop>
  <Company>PCMI</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dc:description>&lt;config cover="true" show_menu="true" version="1.0.0" doctype="SDKXY"&gt;_x000d_
&lt;/config&gt;</dc:description>
  <cp:lastModifiedBy>user</cp:lastModifiedBy>
  <cp:revision>203</cp:revision>
  <cp:lastPrinted>2021-02-02T08:22:00Z</cp:lastPrinted>
  <dcterms:created xsi:type="dcterms:W3CDTF">2023-07-25T09:42:00Z</dcterms:created>
  <dcterms:modified xsi:type="dcterms:W3CDTF">2025-12-16T04:53:00Z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2052-12.1.0.24034</vt:lpwstr>
  </property>
  <property fmtid="{D5CDD505-2E9C-101B-9397-08002B2CF9AE}" pid="16" name="ICV">
    <vt:lpwstr>7A4510C3C35C4F8F9361E91BC8F2CAAA_13</vt:lpwstr>
  </property>
  <property fmtid="{D5CDD505-2E9C-101B-9397-08002B2CF9AE}" pid="17" name="KSOTemplateDocerSaveRecord">
    <vt:lpwstr>eyJoZGlkIjoiZGZhNjhhYmZiOTYxZjk2YmRkZjMzYWY2MDIxOGExMTUiLCJ1c2VySWQiOiIxMTQwMDc4OTMyIn0=</vt:lpwstr>
  </property>
</Properties>
</file>