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8A966">
      <w:pPr>
        <w:pStyle w:val="46"/>
        <w:framePr w:hSpace="0" w:vSpace="0" w:wrap="auto" w:vAnchor="margin" w:hAnchor="text" w:yAlign="inline"/>
        <w:ind w:left="5460" w:hanging="5460" w:hangingChars="2600"/>
        <w:rPr>
          <w:rFonts w:ascii="黑体"/>
          <w:szCs w:val="21"/>
        </w:rPr>
      </w:pPr>
      <w:bookmarkStart w:id="12" w:name="_GoBack"/>
      <w:bookmarkEnd w:id="12"/>
      <w:r>
        <w:rPr>
          <w:rFonts w:hint="eastAsia" w:ascii="黑体"/>
          <w:szCs w:val="21"/>
        </w:rPr>
        <w:t xml:space="preserve">ICS号                                 </w:t>
      </w:r>
    </w:p>
    <w:p w14:paraId="1E647B7D">
      <w:pPr>
        <w:pStyle w:val="46"/>
        <w:framePr w:hSpace="0" w:vSpace="0" w:wrap="auto" w:vAnchor="margin" w:hAnchor="text" w:yAlign="inline"/>
        <w:ind w:left="5460" w:hanging="5460" w:hangingChars="2600"/>
        <w:rPr>
          <w:rFonts w:ascii="黑体"/>
          <w:sz w:val="72"/>
          <w:szCs w:val="72"/>
        </w:rPr>
      </w:pPr>
      <w:r>
        <w:rPr>
          <w:rFonts w:hint="eastAsia" w:ascii="黑体"/>
          <w:szCs w:val="21"/>
        </w:rPr>
        <w:t xml:space="preserve">中国标准文献分类号                                </w:t>
      </w:r>
      <w:r>
        <w:rPr>
          <w:rFonts w:hint="eastAsia"/>
          <w:w w:val="130"/>
          <w:sz w:val="72"/>
          <w:szCs w:val="72"/>
        </w:rPr>
        <w:t>T/CAB</w:t>
      </w:r>
      <w:r>
        <w:rPr>
          <w:rFonts w:hint="eastAsia" w:ascii="黑体"/>
          <w:szCs w:val="21"/>
        </w:rPr>
        <w:t xml:space="preserve">                                </w:t>
      </w:r>
      <w:r>
        <w:rPr>
          <w:rFonts w:hint="eastAsia" w:ascii="黑体"/>
          <w:sz w:val="52"/>
          <w:szCs w:val="52"/>
        </w:rPr>
        <w:t xml:space="preserve"> </w:t>
      </w:r>
    </w:p>
    <w:p w14:paraId="22C1E783">
      <w:pPr>
        <w:pStyle w:val="46"/>
        <w:framePr w:hSpace="0" w:vSpace="0" w:wrap="auto" w:vAnchor="margin" w:hAnchor="text" w:yAlign="inline"/>
        <w:rPr>
          <w:rFonts w:ascii="黑体"/>
          <w:szCs w:val="21"/>
        </w:rPr>
      </w:pPr>
      <w:r>
        <w:rPr>
          <w:rFonts w:hint="eastAsia" w:ascii="黑体"/>
          <w:szCs w:val="21"/>
        </w:rPr>
        <w:t xml:space="preserve">                               </w:t>
      </w:r>
    </w:p>
    <w:p w14:paraId="7BA5A14C">
      <w:pPr>
        <w:pStyle w:val="46"/>
        <w:framePr w:hSpace="0" w:vSpace="0" w:wrap="auto" w:vAnchor="margin" w:hAnchor="text" w:yAlign="inline"/>
        <w:rPr>
          <w:rFonts w:ascii="黑体"/>
        </w:rPr>
      </w:pPr>
    </w:p>
    <w:p w14:paraId="6411A5AF">
      <w:pPr>
        <w:pStyle w:val="46"/>
        <w:framePr w:hSpace="0" w:vSpace="0" w:wrap="auto" w:vAnchor="margin" w:hAnchor="text" w:yAlign="inline"/>
        <w:rPr>
          <w:rFonts w:ascii="黑体"/>
        </w:rPr>
      </w:pPr>
    </w:p>
    <w:p w14:paraId="6F7FAD46">
      <w:pPr>
        <w:pStyle w:val="54"/>
        <w:framePr w:h="899" w:hRule="exact" w:wrap="around" w:x="1393" w:y="3236"/>
        <w:spacing w:before="120" w:after="120"/>
        <w:jc w:val="both"/>
        <w:rPr>
          <w:rFonts w:hint="eastAsia" w:ascii="黑体" w:hAnsi="黑体" w:eastAsia="黑体"/>
          <w:b w:val="0"/>
          <w:bCs w:val="0"/>
          <w:w w:val="100"/>
          <w:sz w:val="52"/>
          <w:szCs w:val="52"/>
        </w:rPr>
      </w:pPr>
      <w:r>
        <w:rPr>
          <w:rFonts w:ascii="黑体" w:eastAsia="黑体"/>
          <w:b w:val="0"/>
          <w:spacing w:val="80"/>
          <w:w w:val="100"/>
          <w:kern w:val="0"/>
          <w:sz w:val="52"/>
          <w:szCs w:val="52"/>
          <w:fitText w:val="9360" w:id="663504080"/>
        </w:rPr>
        <w:t>中国产学研合作促进会</w:t>
      </w:r>
      <w:r>
        <w:rPr>
          <w:rFonts w:hint="eastAsia" w:ascii="黑体" w:eastAsia="黑体"/>
          <w:b w:val="0"/>
          <w:spacing w:val="80"/>
          <w:w w:val="100"/>
          <w:kern w:val="0"/>
          <w:sz w:val="52"/>
          <w:szCs w:val="52"/>
          <w:fitText w:val="9360" w:id="663504080"/>
        </w:rPr>
        <w:t>团体</w:t>
      </w:r>
      <w:r>
        <w:rPr>
          <w:rFonts w:hint="eastAsia" w:ascii="黑体" w:hAnsi="黑体" w:eastAsia="黑体"/>
          <w:b w:val="0"/>
          <w:bCs w:val="0"/>
          <w:spacing w:val="80"/>
          <w:w w:val="100"/>
          <w:kern w:val="0"/>
          <w:sz w:val="52"/>
          <w:szCs w:val="52"/>
          <w:fitText w:val="9360" w:id="663504080"/>
        </w:rPr>
        <w:t>标</w:t>
      </w:r>
      <w:r>
        <w:rPr>
          <w:rFonts w:hint="eastAsia" w:ascii="黑体" w:hAnsi="黑体" w:eastAsia="黑体"/>
          <w:b w:val="0"/>
          <w:bCs w:val="0"/>
          <w:spacing w:val="0"/>
          <w:w w:val="100"/>
          <w:kern w:val="0"/>
          <w:sz w:val="52"/>
          <w:szCs w:val="52"/>
          <w:fitText w:val="9360" w:id="663504080"/>
        </w:rPr>
        <w:t>准</w:t>
      </w:r>
    </w:p>
    <w:p w14:paraId="6F825E2F">
      <w:pPr>
        <w:pStyle w:val="45"/>
        <w:spacing w:before="0"/>
        <w:rPr>
          <w:rFonts w:eastAsia="黑体"/>
          <w:szCs w:val="28"/>
        </w:rPr>
      </w:pPr>
      <w:r>
        <w:rPr>
          <w:rFonts w:hint="eastAsia" w:eastAsia="黑体"/>
          <w:szCs w:val="28"/>
        </w:rPr>
        <w:t xml:space="preserve">     </w:t>
      </w:r>
      <w:r>
        <w:rPr>
          <w:rFonts w:eastAsia="黑体"/>
          <w:szCs w:val="28"/>
        </w:rPr>
        <w:t>T/ CAB XXXX—20XX</w:t>
      </w:r>
    </w:p>
    <w:p w14:paraId="439FE58D">
      <w:pPr>
        <w:pStyle w:val="45"/>
        <w:spacing w:before="0"/>
        <w:rPr>
          <w:rFonts w:hint="eastAsia" w:ascii="宋体" w:hAnsi="宋体"/>
        </w:rPr>
      </w:pPr>
      <w:r>
        <w:rPr>
          <w:rFonts w:ascii="宋体" w:hAnsi="宋体"/>
          <w:sz w:val="20"/>
        </w:rPr>
        <mc:AlternateContent>
          <mc:Choice Requires="wps">
            <w:drawing>
              <wp:anchor distT="0" distB="0" distL="114300" distR="114300" simplePos="0" relativeHeight="251659264" behindDoc="0" locked="0" layoutInCell="1" allowOverlap="1">
                <wp:simplePos x="0" y="0"/>
                <wp:positionH relativeFrom="margin">
                  <wp:posOffset>-295275</wp:posOffset>
                </wp:positionH>
                <wp:positionV relativeFrom="paragraph">
                  <wp:posOffset>48895</wp:posOffset>
                </wp:positionV>
                <wp:extent cx="5988050" cy="10160"/>
                <wp:effectExtent l="0" t="9525" r="12700" b="18415"/>
                <wp:wrapNone/>
                <wp:docPr id="32"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5988050" cy="1016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23.25pt;margin-top:3.85pt;height:0.8pt;width:471.5pt;mso-position-horizontal-relative:margin;z-index:251659264;mso-width-relative:page;mso-height-relative:page;" filled="f" stroked="t" coordsize="21600,21600" o:gfxdata="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pbLMHVAAAA&#10;BwEAAA8AAAAAAAAAAQAgAAAAIgAAAGRycy9kb3ducmV2LnhtbFBLAQIUABQAAAAIAIdO4kAICK8M&#10;5wEAALEDAAAOAAAAAAAAAAEAIAAAACQBAABkcnMvZTJvRG9jLnhtbFBLBQYAAAAABgAGAFkBAAB9&#10;BQAAAAA=&#10;">
                <v:fill on="f" focussize="0,0"/>
                <v:stroke weight="1.5pt" color="#000000" joinstyle="round"/>
                <v:imagedata o:title=""/>
                <o:lock v:ext="edit" aspectratio="f"/>
              </v:line>
            </w:pict>
          </mc:Fallback>
        </mc:AlternateContent>
      </w:r>
    </w:p>
    <w:p w14:paraId="1C075D34">
      <w:pPr>
        <w:pStyle w:val="37"/>
        <w:spacing w:line="360" w:lineRule="auto"/>
        <w:ind w:right="512"/>
        <w:jc w:val="center"/>
        <w:rPr>
          <w:rFonts w:hint="eastAsia" w:ascii="黑体" w:hAnsi="宋体"/>
          <w:b/>
          <w:sz w:val="52"/>
          <w:szCs w:val="52"/>
        </w:rPr>
      </w:pPr>
      <w:r>
        <w:rPr>
          <w:rFonts w:hint="eastAsia" w:ascii="黑体" w:hAnsi="宋体"/>
          <w:b/>
          <w:sz w:val="52"/>
          <w:szCs w:val="52"/>
        </w:rPr>
        <w:t xml:space="preserve"> </w:t>
      </w:r>
    </w:p>
    <w:p w14:paraId="0F82A866">
      <w:pPr>
        <w:pStyle w:val="37"/>
        <w:spacing w:line="360" w:lineRule="auto"/>
        <w:ind w:right="512"/>
        <w:jc w:val="center"/>
        <w:rPr>
          <w:rFonts w:hint="eastAsia" w:ascii="黑体" w:hAnsi="宋体"/>
          <w:b/>
          <w:sz w:val="52"/>
          <w:szCs w:val="52"/>
        </w:rPr>
      </w:pPr>
    </w:p>
    <w:p w14:paraId="1B0A97E2">
      <w:pPr>
        <w:pStyle w:val="37"/>
        <w:spacing w:line="360" w:lineRule="auto"/>
        <w:ind w:right="512"/>
        <w:jc w:val="center"/>
        <w:rPr>
          <w:rFonts w:hint="eastAsia" w:ascii="黑体" w:hAnsi="宋体"/>
          <w:b/>
          <w:sz w:val="52"/>
          <w:szCs w:val="52"/>
        </w:rPr>
      </w:pPr>
      <w:r>
        <w:rPr>
          <w:rFonts w:hint="eastAsia" w:ascii="黑体" w:hAnsi="宋体"/>
          <w:b/>
          <w:sz w:val="50"/>
          <w:szCs w:val="50"/>
        </w:rPr>
        <w:t>增</w:t>
      </w:r>
      <w:r>
        <w:rPr>
          <w:rFonts w:hint="eastAsia" w:ascii="黑体" w:hAnsi="宋体"/>
          <w:b/>
          <w:sz w:val="48"/>
          <w:szCs w:val="48"/>
        </w:rPr>
        <w:t>材制造 定制式氧化锆陶瓷桥架临床操作规程</w:t>
      </w:r>
    </w:p>
    <w:p w14:paraId="1CB9A503">
      <w:pPr>
        <w:pStyle w:val="37"/>
        <w:spacing w:before="156" w:beforeLines="50" w:line="360" w:lineRule="auto"/>
        <w:ind w:right="504"/>
        <w:jc w:val="center"/>
        <w:rPr>
          <w:sz w:val="22"/>
          <w:szCs w:val="16"/>
        </w:rPr>
      </w:pPr>
      <w:r>
        <w:rPr>
          <w:rFonts w:hint="eastAsia" w:ascii="黑体" w:hAnsi="宋体"/>
          <w:szCs w:val="28"/>
        </w:rPr>
        <w:t>Clinical Operation Procedures of Additive Manufacturing Customized Zirconia Ceramic Frameworks</w:t>
      </w:r>
    </w:p>
    <w:p w14:paraId="0972BAD2">
      <w:pPr>
        <w:pStyle w:val="50"/>
        <w:spacing w:line="360" w:lineRule="auto"/>
        <w:jc w:val="both"/>
      </w:pPr>
    </w:p>
    <w:p w14:paraId="7F7C7FBD">
      <w:pPr>
        <w:pStyle w:val="50"/>
        <w:spacing w:line="360" w:lineRule="auto"/>
        <w:jc w:val="both"/>
      </w:pPr>
    </w:p>
    <w:p w14:paraId="7BC8E2A4">
      <w:pPr>
        <w:pStyle w:val="50"/>
        <w:spacing w:line="360" w:lineRule="auto"/>
        <w:jc w:val="both"/>
      </w:pPr>
    </w:p>
    <w:p w14:paraId="2194D51E">
      <w:pPr>
        <w:pStyle w:val="50"/>
        <w:spacing w:line="360" w:lineRule="auto"/>
        <w:jc w:val="both"/>
      </w:pPr>
    </w:p>
    <w:p w14:paraId="3DB57C4A">
      <w:pPr>
        <w:pStyle w:val="50"/>
        <w:spacing w:line="360" w:lineRule="auto"/>
      </w:pPr>
      <w:r>
        <w:rPr>
          <w:rFonts w:ascii="Times New Roman"/>
          <w:spacing w:val="0"/>
        </w:rPr>
        <mc:AlternateContent>
          <mc:Choice Requires="wps">
            <w:drawing>
              <wp:anchor distT="0" distB="0" distL="114300" distR="114300" simplePos="0" relativeHeight="251660288" behindDoc="0" locked="0" layoutInCell="1" allowOverlap="1">
                <wp:simplePos x="0" y="0"/>
                <wp:positionH relativeFrom="margin">
                  <wp:posOffset>-120650</wp:posOffset>
                </wp:positionH>
                <wp:positionV relativeFrom="paragraph">
                  <wp:posOffset>370840</wp:posOffset>
                </wp:positionV>
                <wp:extent cx="5486400" cy="0"/>
                <wp:effectExtent l="0" t="0" r="1905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5pt;margin-top:29.2pt;height:0pt;width:432pt;mso-position-horizontal-relative:margin;z-index:251660288;mso-width-relative:page;mso-height-relative:page;" filled="f" stroked="t" coordsize="21600,21600" o:gfxdata="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HZR4tcAAAAJ&#10;AQAADwAAAAAAAAABACAAAAAiAAAAZHJzL2Rvd25yZXYueG1sUEsBAhQAFAAAAAgAh07iQIVgCl/k&#10;AQAAqgMAAA4AAAAAAAAAAQAgAAAAJgEAAGRycy9lMm9Eb2MueG1sUEsFBgAAAAAGAAYAWQEAAHwF&#10;AAAAAA==&#10;">
                <v:fill on="f" focussize="0,0"/>
                <v:stroke color="#000000" joinstyle="round"/>
                <v:imagedata o:title=""/>
                <o:lock v:ext="edit" aspectratio="f"/>
              </v:line>
            </w:pict>
          </mc:Fallback>
        </mc:AlternateContent>
      </w:r>
      <w:r>
        <w:rPr>
          <w:rFonts w:hint="eastAsia" w:ascii="Times New Roman"/>
          <w:spacing w:val="0"/>
        </w:rPr>
        <w:t>20</w:t>
      </w:r>
      <w:r>
        <w:rPr>
          <w:rFonts w:ascii="Times New Roman"/>
          <w:spacing w:val="0"/>
        </w:rPr>
        <w:t>XX</w:t>
      </w:r>
      <w:r>
        <w:rPr>
          <w:rFonts w:hint="eastAsia" w:ascii="Times New Roman"/>
          <w:spacing w:val="0"/>
        </w:rPr>
        <w:t>-</w:t>
      </w:r>
      <w:r>
        <w:rPr>
          <w:rFonts w:ascii="Times New Roman"/>
          <w:spacing w:val="0"/>
        </w:rPr>
        <w:t>XX</w:t>
      </w:r>
      <w:r>
        <w:rPr>
          <w:rFonts w:hint="eastAsia" w:ascii="Times New Roman"/>
          <w:spacing w:val="0"/>
        </w:rPr>
        <w:t>-</w:t>
      </w:r>
      <w:r>
        <w:rPr>
          <w:rFonts w:ascii="Times New Roman"/>
          <w:spacing w:val="0"/>
        </w:rPr>
        <w:t>XX</w:t>
      </w:r>
      <w:r>
        <w:rPr>
          <w:rFonts w:hint="eastAsia" w:ascii="Times New Roman"/>
          <w:spacing w:val="0"/>
        </w:rPr>
        <w:t>发布</w:t>
      </w:r>
      <w:r>
        <w:rPr>
          <w:rFonts w:hint="eastAsia"/>
          <w:lang w:val="fr-FR"/>
        </w:rPr>
        <w:t xml:space="preserve">                       </w:t>
      </w:r>
      <w:r>
        <w:rPr>
          <w:rFonts w:hint="eastAsia" w:ascii="Times New Roman"/>
          <w:spacing w:val="0"/>
        </w:rPr>
        <w:t>20</w:t>
      </w:r>
      <w:r>
        <w:rPr>
          <w:rFonts w:ascii="Times New Roman"/>
          <w:spacing w:val="0"/>
        </w:rPr>
        <w:t>XX</w:t>
      </w:r>
      <w:r>
        <w:rPr>
          <w:rFonts w:hint="eastAsia" w:ascii="Times New Roman"/>
          <w:spacing w:val="0"/>
        </w:rPr>
        <w:t>-</w:t>
      </w:r>
      <w:r>
        <w:rPr>
          <w:rFonts w:ascii="Times New Roman"/>
          <w:spacing w:val="0"/>
        </w:rPr>
        <w:t>XX</w:t>
      </w:r>
      <w:r>
        <w:rPr>
          <w:rFonts w:hint="eastAsia" w:ascii="Times New Roman"/>
          <w:spacing w:val="0"/>
        </w:rPr>
        <w:t>-</w:t>
      </w:r>
      <w:r>
        <w:rPr>
          <w:rFonts w:ascii="Times New Roman"/>
          <w:spacing w:val="0"/>
        </w:rPr>
        <w:t>XX</w:t>
      </w:r>
      <w:r>
        <w:rPr>
          <w:rFonts w:hint="eastAsia" w:ascii="Times New Roman"/>
          <w:spacing w:val="0"/>
        </w:rPr>
        <w:t>实施</w:t>
      </w:r>
    </w:p>
    <w:p w14:paraId="2D5D7876">
      <w:pPr>
        <w:pStyle w:val="50"/>
        <w:spacing w:line="360" w:lineRule="auto"/>
        <w:rPr>
          <w:rFonts w:hAnsiTheme="minorHAnsi" w:cstheme="minorBidi"/>
          <w:spacing w:val="22"/>
          <w:kern w:val="2"/>
          <w:position w:val="3"/>
          <w:szCs w:val="22"/>
        </w:rPr>
        <w:sectPr>
          <w:footerReference r:id="rId5" w:type="default"/>
          <w:footerReference r:id="rId6" w:type="even"/>
          <w:pgSz w:w="11906" w:h="16838"/>
          <w:pgMar w:top="1440" w:right="1800" w:bottom="1440" w:left="1800" w:header="851" w:footer="992" w:gutter="0"/>
          <w:cols w:space="425" w:num="1"/>
          <w:titlePg/>
          <w:docGrid w:type="lines" w:linePitch="312" w:charSpace="0"/>
        </w:sectPr>
      </w:pPr>
      <w:r>
        <w:rPr>
          <w:rFonts w:hint="eastAsia" w:ascii="宋体" w:hAnsi="宋体" w:eastAsia="宋体"/>
          <w:b/>
          <w:spacing w:val="60"/>
          <w:sz w:val="32"/>
        </w:rPr>
        <w:t>中国产学研合作促进会</w:t>
      </w:r>
      <w:r>
        <w:rPr>
          <w:rFonts w:hint="eastAsia" w:ascii="宋体" w:hAnsi="宋体" w:eastAsia="宋体"/>
          <w:b/>
          <w:spacing w:val="0"/>
          <w:sz w:val="32"/>
        </w:rPr>
        <w:t xml:space="preserve"> </w:t>
      </w:r>
      <w:r>
        <w:rPr>
          <w:rStyle w:val="43"/>
          <w:rFonts w:hint="eastAsia"/>
          <w:spacing w:val="85"/>
          <w:szCs w:val="28"/>
        </w:rPr>
        <w:t>发布</w:t>
      </w:r>
    </w:p>
    <w:p w14:paraId="14A5A1E1"/>
    <w:p w14:paraId="73016425">
      <w:pPr>
        <w:rPr>
          <w:rFonts w:ascii="宋体"/>
          <w:sz w:val="24"/>
          <w:szCs w:val="24"/>
        </w:rPr>
      </w:pPr>
      <w:r>
        <w:rPr>
          <w:rFonts w:ascii="宋体"/>
          <w:sz w:val="24"/>
          <w:szCs w:val="24"/>
        </w:rPr>
        <w:drawing>
          <wp:inline distT="0" distB="0" distL="0" distR="0">
            <wp:extent cx="803275" cy="76263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03275" cy="762635"/>
                    </a:xfrm>
                    <a:prstGeom prst="rect">
                      <a:avLst/>
                    </a:prstGeom>
                    <a:noFill/>
                    <a:ln>
                      <a:noFill/>
                    </a:ln>
                  </pic:spPr>
                </pic:pic>
              </a:graphicData>
            </a:graphic>
          </wp:inline>
        </w:drawing>
      </w:r>
      <w:r>
        <w:rPr>
          <w:rFonts w:ascii="宋体"/>
          <w:sz w:val="24"/>
          <w:szCs w:val="24"/>
        </w:rPr>
        <w:t xml:space="preserve"> </w:t>
      </w:r>
      <w:r>
        <w:rPr>
          <w:rFonts w:hint="eastAsia" w:ascii="宋体"/>
          <w:sz w:val="24"/>
          <w:szCs w:val="24"/>
        </w:rPr>
        <w:t>版权保护文件</w:t>
      </w:r>
    </w:p>
    <w:p w14:paraId="7897825E">
      <w:pPr>
        <w:spacing w:before="156" w:beforeLines="50" w:after="156" w:afterLines="50"/>
        <w:rPr>
          <w:rFonts w:ascii="宋体"/>
          <w:sz w:val="24"/>
          <w:szCs w:val="24"/>
        </w:rPr>
        <w:sectPr>
          <w:headerReference r:id="rId7" w:type="default"/>
          <w:headerReference r:id="rId8" w:type="even"/>
          <w:pgSz w:w="11906" w:h="16838"/>
          <w:pgMar w:top="1440" w:right="1800" w:bottom="1440" w:left="1800" w:header="851" w:footer="992" w:gutter="0"/>
          <w:pgNumType w:start="1"/>
          <w:cols w:space="425" w:num="1"/>
          <w:docGrid w:type="lines" w:linePitch="312" w:charSpace="0"/>
        </w:sectPr>
      </w:pPr>
      <w:r>
        <w:rPr>
          <w:rFonts w:hint="eastAsia" w:ascii="宋体"/>
          <w:sz w:val="24"/>
          <w:szCs w:val="24"/>
        </w:rPr>
        <w:t>版权所有归属于该标准的发布机构。除非有其他规定，否则未经许可，此发行物及其章节不得以其他形式或任何手段进行复制、再版或使用，包括电子版，影印件，或发布在互联网及内部网络等。使用许可可于发布机构获</w:t>
      </w:r>
    </w:p>
    <w:p w14:paraId="7FB98DB1">
      <w:pPr>
        <w:spacing w:before="156" w:beforeLines="50" w:after="156" w:afterLines="50"/>
        <w:rPr>
          <w:rFonts w:ascii="宋体"/>
          <w:sz w:val="24"/>
          <w:szCs w:val="24"/>
        </w:rPr>
      </w:pPr>
    </w:p>
    <w:p w14:paraId="0703E0CA">
      <w:pPr>
        <w:spacing w:before="312" w:beforeLines="100" w:after="312" w:afterLines="100" w:line="400" w:lineRule="exact"/>
        <w:jc w:val="center"/>
        <w:rPr>
          <w:rFonts w:ascii="黑体" w:eastAsia="黑体"/>
          <w:bCs/>
          <w:sz w:val="32"/>
          <w:szCs w:val="32"/>
        </w:rPr>
      </w:pPr>
      <w:r>
        <w:rPr>
          <w:rFonts w:hint="eastAsia" w:ascii="黑体" w:eastAsia="黑体"/>
          <w:bCs/>
          <w:sz w:val="32"/>
          <w:szCs w:val="32"/>
        </w:rPr>
        <w:t>目  次</w:t>
      </w:r>
    </w:p>
    <w:p w14:paraId="0DE2FF0C">
      <w:pPr>
        <w:tabs>
          <w:tab w:val="right" w:leader="dot" w:pos="8810"/>
        </w:tabs>
        <w:rPr>
          <w:rFonts w:hint="eastAsia" w:asciiTheme="majorEastAsia" w:hAnsiTheme="majorEastAsia" w:eastAsiaTheme="majorEastAsia"/>
        </w:rPr>
      </w:pPr>
      <w:r>
        <w:fldChar w:fldCharType="begin"/>
      </w:r>
      <w:r>
        <w:instrText xml:space="preserve"> HYPERLINK \l "_Toc493770476" </w:instrText>
      </w:r>
      <w:r>
        <w:fldChar w:fldCharType="separate"/>
      </w:r>
      <w:r>
        <w:rPr>
          <w:rFonts w:hint="eastAsia" w:asciiTheme="majorEastAsia" w:hAnsiTheme="majorEastAsia" w:eastAsiaTheme="majorEastAsia"/>
        </w:rPr>
        <w:t>前</w:t>
      </w:r>
      <w:r>
        <w:rPr>
          <w:rFonts w:asciiTheme="majorEastAsia" w:hAnsiTheme="majorEastAsia" w:eastAsiaTheme="majorEastAsia"/>
        </w:rPr>
        <w:t xml:space="preserve">  </w:t>
      </w:r>
      <w:r>
        <w:rPr>
          <w:rFonts w:hint="eastAsia" w:asciiTheme="majorEastAsia" w:hAnsiTheme="majorEastAsia" w:eastAsiaTheme="majorEastAsia"/>
        </w:rPr>
        <w:t>言</w:t>
      </w:r>
      <w:r>
        <w:rPr>
          <w:rFonts w:asciiTheme="majorEastAsia" w:hAnsiTheme="majorEastAsia" w:eastAsiaTheme="majorEastAsia"/>
        </w:rPr>
        <w:tab/>
      </w:r>
      <w:r>
        <w:rPr>
          <w:rFonts w:hint="eastAsia" w:asciiTheme="majorEastAsia" w:hAnsiTheme="majorEastAsia" w:eastAsiaTheme="majorEastAsia"/>
        </w:rPr>
        <w:t>Ⅱ</w:t>
      </w:r>
      <w:r>
        <w:rPr>
          <w:rFonts w:hint="eastAsia" w:asciiTheme="majorEastAsia" w:hAnsiTheme="majorEastAsia" w:eastAsiaTheme="majorEastAsia"/>
        </w:rPr>
        <w:fldChar w:fldCharType="end"/>
      </w:r>
    </w:p>
    <w:p w14:paraId="7C79C789">
      <w:pPr>
        <w:tabs>
          <w:tab w:val="right" w:leader="dot" w:pos="8810"/>
        </w:tabs>
        <w:rPr>
          <w:rFonts w:hint="eastAsia" w:asciiTheme="majorEastAsia" w:hAnsiTheme="majorEastAsia" w:eastAsiaTheme="majorEastAsia"/>
        </w:rPr>
      </w:pPr>
      <w:r>
        <w:fldChar w:fldCharType="begin"/>
      </w:r>
      <w:r>
        <w:instrText xml:space="preserve"> HYPERLINK \l "_Toc493770477" </w:instrText>
      </w:r>
      <w:r>
        <w:fldChar w:fldCharType="separate"/>
      </w:r>
      <w:r>
        <w:rPr>
          <w:rFonts w:hint="eastAsia" w:asciiTheme="majorEastAsia" w:hAnsiTheme="majorEastAsia" w:eastAsiaTheme="majorEastAsia"/>
        </w:rPr>
        <w:t>引</w:t>
      </w:r>
      <w:r>
        <w:rPr>
          <w:rFonts w:asciiTheme="majorEastAsia" w:hAnsiTheme="majorEastAsia" w:eastAsiaTheme="majorEastAsia"/>
        </w:rPr>
        <w:t xml:space="preserve">  </w:t>
      </w:r>
      <w:r>
        <w:rPr>
          <w:rFonts w:hint="eastAsia" w:asciiTheme="majorEastAsia" w:hAnsiTheme="majorEastAsia" w:eastAsiaTheme="majorEastAsia"/>
        </w:rPr>
        <w:t>言</w:t>
      </w:r>
      <w:r>
        <w:rPr>
          <w:rFonts w:asciiTheme="majorEastAsia" w:hAnsiTheme="majorEastAsia" w:eastAsiaTheme="majorEastAsia"/>
        </w:rPr>
        <w:tab/>
      </w:r>
      <w:r>
        <w:rPr>
          <w:rFonts w:hint="eastAsia" w:asciiTheme="majorEastAsia" w:hAnsiTheme="majorEastAsia" w:eastAsiaTheme="majorEastAsia"/>
        </w:rPr>
        <w:t>Ⅲ</w:t>
      </w:r>
      <w:r>
        <w:rPr>
          <w:rFonts w:hint="eastAsia" w:asciiTheme="majorEastAsia" w:hAnsiTheme="majorEastAsia" w:eastAsiaTheme="majorEastAsia"/>
        </w:rPr>
        <w:fldChar w:fldCharType="end"/>
      </w:r>
    </w:p>
    <w:p w14:paraId="307FBF12">
      <w:pPr>
        <w:tabs>
          <w:tab w:val="right" w:leader="dot" w:pos="8810"/>
        </w:tabs>
        <w:ind w:left="420" w:hanging="420" w:hangingChars="200"/>
        <w:rPr>
          <w:rFonts w:hint="eastAsia" w:asciiTheme="majorEastAsia" w:hAnsiTheme="majorEastAsia" w:eastAsiaTheme="majorEastAsia"/>
        </w:rPr>
      </w:pPr>
      <w:r>
        <w:fldChar w:fldCharType="begin"/>
      </w:r>
      <w:r>
        <w:instrText xml:space="preserve"> HYPERLINK \l "_Toc493770478" </w:instrText>
      </w:r>
      <w:r>
        <w:fldChar w:fldCharType="separate"/>
      </w:r>
      <w:r>
        <w:rPr>
          <w:rFonts w:asciiTheme="majorEastAsia" w:hAnsiTheme="majorEastAsia" w:eastAsiaTheme="majorEastAsia"/>
        </w:rPr>
        <w:t xml:space="preserve">1  </w:t>
      </w:r>
      <w:r>
        <w:rPr>
          <w:rFonts w:hint="eastAsia" w:asciiTheme="majorEastAsia" w:hAnsiTheme="majorEastAsia" w:eastAsiaTheme="majorEastAsia"/>
        </w:rPr>
        <w:t>范围</w:t>
      </w:r>
      <w:r>
        <w:rPr>
          <w:rFonts w:asciiTheme="majorEastAsia" w:hAnsiTheme="majorEastAsia" w:eastAsiaTheme="majorEastAsia"/>
        </w:rPr>
        <w:tab/>
      </w:r>
      <w:r>
        <w:rPr>
          <w:rFonts w:asciiTheme="majorEastAsia" w:hAnsiTheme="majorEastAsia" w:eastAsiaTheme="majorEastAsia"/>
        </w:rPr>
        <w:t>1</w:t>
      </w:r>
      <w:r>
        <w:rPr>
          <w:rFonts w:asciiTheme="majorEastAsia" w:hAnsiTheme="majorEastAsia" w:eastAsiaTheme="majorEastAsia"/>
        </w:rPr>
        <w:fldChar w:fldCharType="end"/>
      </w:r>
    </w:p>
    <w:p w14:paraId="6D823B7B">
      <w:pPr>
        <w:tabs>
          <w:tab w:val="right" w:leader="dot" w:pos="8810"/>
        </w:tabs>
        <w:ind w:left="420" w:hanging="420" w:hangingChars="200"/>
        <w:rPr>
          <w:rFonts w:hint="eastAsia" w:asciiTheme="majorEastAsia" w:hAnsiTheme="majorEastAsia" w:eastAsiaTheme="majorEastAsia"/>
        </w:rPr>
      </w:pPr>
      <w:r>
        <w:fldChar w:fldCharType="begin"/>
      </w:r>
      <w:r>
        <w:instrText xml:space="preserve"> HYPERLINK \l "_Toc493770479" </w:instrText>
      </w:r>
      <w:r>
        <w:fldChar w:fldCharType="separate"/>
      </w:r>
      <w:r>
        <w:rPr>
          <w:rFonts w:asciiTheme="majorEastAsia" w:hAnsiTheme="majorEastAsia" w:eastAsiaTheme="majorEastAsia"/>
        </w:rPr>
        <w:t xml:space="preserve">2  </w:t>
      </w:r>
      <w:r>
        <w:rPr>
          <w:rFonts w:hint="eastAsia" w:asciiTheme="majorEastAsia" w:hAnsiTheme="majorEastAsia" w:eastAsiaTheme="majorEastAsia"/>
        </w:rPr>
        <w:t>规程性引用文件</w:t>
      </w:r>
      <w:r>
        <w:rPr>
          <w:rFonts w:asciiTheme="majorEastAsia" w:hAnsiTheme="majorEastAsia" w:eastAsiaTheme="majorEastAsia"/>
        </w:rPr>
        <w:tab/>
      </w:r>
      <w:r>
        <w:rPr>
          <w:rFonts w:asciiTheme="majorEastAsia" w:hAnsiTheme="majorEastAsia" w:eastAsiaTheme="majorEastAsia"/>
        </w:rPr>
        <w:t>1</w:t>
      </w:r>
      <w:r>
        <w:rPr>
          <w:rFonts w:asciiTheme="majorEastAsia" w:hAnsiTheme="majorEastAsia" w:eastAsiaTheme="majorEastAsia"/>
        </w:rPr>
        <w:fldChar w:fldCharType="end"/>
      </w:r>
    </w:p>
    <w:p w14:paraId="51011446">
      <w:pPr>
        <w:tabs>
          <w:tab w:val="right" w:leader="dot" w:pos="8810"/>
        </w:tabs>
        <w:ind w:left="420" w:hanging="420" w:hangingChars="200"/>
        <w:rPr>
          <w:rFonts w:hint="eastAsia" w:asciiTheme="majorEastAsia" w:hAnsiTheme="majorEastAsia" w:eastAsiaTheme="majorEastAsia"/>
        </w:rPr>
      </w:pPr>
      <w:r>
        <w:fldChar w:fldCharType="begin"/>
      </w:r>
      <w:r>
        <w:instrText xml:space="preserve"> HYPERLINK \l "_Toc493770480" </w:instrText>
      </w:r>
      <w:r>
        <w:fldChar w:fldCharType="separate"/>
      </w:r>
      <w:r>
        <w:rPr>
          <w:rFonts w:asciiTheme="majorEastAsia" w:hAnsiTheme="majorEastAsia" w:eastAsiaTheme="majorEastAsia"/>
        </w:rPr>
        <w:t xml:space="preserve">3  </w:t>
      </w:r>
      <w:r>
        <w:rPr>
          <w:rFonts w:hint="eastAsia" w:asciiTheme="majorEastAsia" w:hAnsiTheme="majorEastAsia" w:eastAsiaTheme="majorEastAsia"/>
        </w:rPr>
        <w:t>术语和定义</w:t>
      </w:r>
      <w:r>
        <w:rPr>
          <w:rFonts w:asciiTheme="majorEastAsia" w:hAnsiTheme="majorEastAsia" w:eastAsiaTheme="majorEastAsia"/>
        </w:rPr>
        <w:tab/>
      </w:r>
      <w:r>
        <w:rPr>
          <w:rFonts w:asciiTheme="majorEastAsia" w:hAnsiTheme="majorEastAsia" w:eastAsiaTheme="majorEastAsia"/>
        </w:rPr>
        <w:t>1</w:t>
      </w:r>
      <w:r>
        <w:rPr>
          <w:rFonts w:asciiTheme="majorEastAsia" w:hAnsiTheme="majorEastAsia" w:eastAsiaTheme="majorEastAsia"/>
        </w:rPr>
        <w:fldChar w:fldCharType="end"/>
      </w:r>
    </w:p>
    <w:p w14:paraId="1E0E54DF">
      <w:pPr>
        <w:tabs>
          <w:tab w:val="right" w:leader="dot" w:pos="8810"/>
        </w:tabs>
        <w:ind w:left="417" w:leftChars="135" w:hanging="134" w:hangingChars="64"/>
        <w:rPr>
          <w:rFonts w:hint="eastAsia" w:asciiTheme="majorEastAsia" w:hAnsiTheme="majorEastAsia" w:eastAsiaTheme="majorEastAsia"/>
        </w:rPr>
      </w:pPr>
      <w:r>
        <w:fldChar w:fldCharType="begin"/>
      </w:r>
      <w:r>
        <w:instrText xml:space="preserve"> HYPERLINK \l "_Toc493770481" </w:instrText>
      </w:r>
      <w:r>
        <w:fldChar w:fldCharType="separate"/>
      </w:r>
      <w:r>
        <w:rPr>
          <w:rFonts w:asciiTheme="majorEastAsia" w:hAnsiTheme="majorEastAsia" w:eastAsiaTheme="majorEastAsia"/>
        </w:rPr>
        <w:t xml:space="preserve">3.1  </w:t>
      </w:r>
      <w:r>
        <w:rPr>
          <w:rFonts w:hint="eastAsia" w:asciiTheme="majorEastAsia" w:hAnsiTheme="majorEastAsia" w:eastAsiaTheme="majorEastAsia"/>
        </w:rPr>
        <w:t>增材制造</w:t>
      </w:r>
      <w:r>
        <w:rPr>
          <w:rFonts w:asciiTheme="majorEastAsia" w:hAnsiTheme="majorEastAsia" w:eastAsiaTheme="majorEastAsia"/>
        </w:rPr>
        <w:tab/>
      </w:r>
      <w:r>
        <w:rPr>
          <w:rFonts w:asciiTheme="majorEastAsia" w:hAnsiTheme="majorEastAsia" w:eastAsiaTheme="majorEastAsia"/>
        </w:rPr>
        <w:t>1</w:t>
      </w:r>
      <w:r>
        <w:rPr>
          <w:rFonts w:asciiTheme="majorEastAsia" w:hAnsiTheme="majorEastAsia" w:eastAsiaTheme="majorEastAsia"/>
        </w:rPr>
        <w:fldChar w:fldCharType="end"/>
      </w:r>
    </w:p>
    <w:p w14:paraId="11E2DAF1">
      <w:pPr>
        <w:tabs>
          <w:tab w:val="right" w:leader="dot" w:pos="8810"/>
        </w:tabs>
        <w:ind w:left="417" w:leftChars="135" w:hanging="134" w:hangingChars="64"/>
        <w:rPr>
          <w:rFonts w:asciiTheme="majorEastAsia" w:hAnsiTheme="majorEastAsia" w:eastAsiaTheme="majorEastAsia"/>
        </w:rPr>
      </w:pPr>
      <w:r>
        <w:fldChar w:fldCharType="begin"/>
      </w:r>
      <w:r>
        <w:instrText xml:space="preserve"> HYPERLINK \l "_Toc493770482" </w:instrText>
      </w:r>
      <w:r>
        <w:fldChar w:fldCharType="separate"/>
      </w:r>
      <w:r>
        <w:rPr>
          <w:rFonts w:asciiTheme="majorEastAsia" w:hAnsiTheme="majorEastAsia" w:eastAsiaTheme="majorEastAsia"/>
        </w:rPr>
        <w:t xml:space="preserve">3.2 </w:t>
      </w:r>
      <w:r>
        <w:rPr>
          <w:rFonts w:hint="eastAsia" w:asciiTheme="majorEastAsia" w:hAnsiTheme="majorEastAsia" w:eastAsiaTheme="majorEastAsia"/>
        </w:rPr>
        <w:t xml:space="preserve"> 氧化锆陶瓷桥架</w:t>
      </w:r>
      <w:r>
        <w:rPr>
          <w:rFonts w:asciiTheme="majorEastAsia" w:hAnsiTheme="majorEastAsia" w:eastAsiaTheme="majorEastAsia"/>
        </w:rPr>
        <w:tab/>
      </w:r>
      <w:r>
        <w:rPr>
          <w:rFonts w:asciiTheme="majorEastAsia" w:hAnsiTheme="majorEastAsia" w:eastAsiaTheme="majorEastAsia"/>
        </w:rPr>
        <w:t>1</w:t>
      </w:r>
      <w:r>
        <w:rPr>
          <w:rFonts w:asciiTheme="majorEastAsia" w:hAnsiTheme="majorEastAsia" w:eastAsiaTheme="majorEastAsia"/>
        </w:rPr>
        <w:fldChar w:fldCharType="end"/>
      </w:r>
    </w:p>
    <w:p w14:paraId="10F9D725">
      <w:pPr>
        <w:tabs>
          <w:tab w:val="right" w:leader="dot" w:pos="8810"/>
        </w:tabs>
        <w:ind w:left="417" w:leftChars="135" w:hanging="134" w:hangingChars="64"/>
        <w:rPr>
          <w:rFonts w:asciiTheme="majorEastAsia" w:hAnsiTheme="majorEastAsia" w:eastAsiaTheme="majorEastAsia"/>
        </w:rPr>
      </w:pPr>
      <w:r>
        <w:fldChar w:fldCharType="begin"/>
      </w:r>
      <w:r>
        <w:instrText xml:space="preserve"> HYPERLINK \l "_Toc493770482" </w:instrText>
      </w:r>
      <w:r>
        <w:fldChar w:fldCharType="separate"/>
      </w:r>
      <w:r>
        <w:rPr>
          <w:rFonts w:asciiTheme="majorEastAsia" w:hAnsiTheme="majorEastAsia" w:eastAsiaTheme="majorEastAsia"/>
        </w:rPr>
        <w:t xml:space="preserve">3.2 </w:t>
      </w:r>
      <w:r>
        <w:rPr>
          <w:rFonts w:hint="eastAsia" w:asciiTheme="majorEastAsia" w:hAnsiTheme="majorEastAsia" w:eastAsiaTheme="majorEastAsia"/>
        </w:rPr>
        <w:t xml:space="preserve"> 精度</w:t>
      </w:r>
      <w:r>
        <w:rPr>
          <w:rFonts w:asciiTheme="majorEastAsia" w:hAnsiTheme="majorEastAsia" w:eastAsiaTheme="majorEastAsia"/>
        </w:rPr>
        <w:tab/>
      </w:r>
      <w:r>
        <w:rPr>
          <w:rFonts w:asciiTheme="majorEastAsia" w:hAnsiTheme="majorEastAsia" w:eastAsiaTheme="majorEastAsia"/>
        </w:rPr>
        <w:t>1</w:t>
      </w:r>
      <w:r>
        <w:rPr>
          <w:rFonts w:asciiTheme="majorEastAsia" w:hAnsiTheme="majorEastAsia" w:eastAsiaTheme="majorEastAsia"/>
        </w:rPr>
        <w:fldChar w:fldCharType="end"/>
      </w:r>
    </w:p>
    <w:p w14:paraId="34C64D88">
      <w:pPr>
        <w:tabs>
          <w:tab w:val="right" w:leader="dot" w:pos="8810"/>
        </w:tabs>
        <w:ind w:left="420" w:hanging="420" w:hangingChars="200"/>
        <w:rPr>
          <w:rFonts w:asciiTheme="majorEastAsia" w:hAnsiTheme="majorEastAsia" w:eastAsiaTheme="majorEastAsia"/>
        </w:rPr>
      </w:pPr>
      <w:r>
        <w:fldChar w:fldCharType="begin"/>
      </w:r>
      <w:r>
        <w:instrText xml:space="preserve"> HYPERLINK \l "_Toc493770483" </w:instrText>
      </w:r>
      <w:r>
        <w:fldChar w:fldCharType="separate"/>
      </w:r>
      <w:r>
        <w:rPr>
          <w:rFonts w:asciiTheme="majorEastAsia" w:hAnsiTheme="majorEastAsia" w:eastAsiaTheme="majorEastAsia"/>
        </w:rPr>
        <w:t xml:space="preserve">4  </w:t>
      </w:r>
      <w:r>
        <w:rPr>
          <w:rFonts w:hint="eastAsia" w:asciiTheme="majorEastAsia" w:hAnsiTheme="majorEastAsia" w:eastAsiaTheme="majorEastAsia"/>
          <w:szCs w:val="21"/>
        </w:rPr>
        <w:t>临床操作规程</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_Toc493770483 \h </w:instrText>
      </w:r>
      <w:r>
        <w:rPr>
          <w:rFonts w:asciiTheme="majorEastAsia" w:hAnsiTheme="majorEastAsia" w:eastAsiaTheme="majorEastAsia"/>
        </w:rPr>
        <w:fldChar w:fldCharType="separate"/>
      </w:r>
      <w:r>
        <w:rPr>
          <w:rFonts w:asciiTheme="majorEastAsia" w:hAnsiTheme="majorEastAsia" w:eastAsiaTheme="majorEastAsia"/>
        </w:rPr>
        <w:t>2</w:t>
      </w:r>
      <w:r>
        <w:rPr>
          <w:rFonts w:asciiTheme="majorEastAsia" w:hAnsiTheme="majorEastAsia" w:eastAsiaTheme="majorEastAsia"/>
        </w:rPr>
        <w:fldChar w:fldCharType="end"/>
      </w:r>
      <w:r>
        <w:rPr>
          <w:rFonts w:asciiTheme="majorEastAsia" w:hAnsiTheme="majorEastAsia" w:eastAsiaTheme="majorEastAsia"/>
        </w:rPr>
        <w:fldChar w:fldCharType="end"/>
      </w:r>
    </w:p>
    <w:p w14:paraId="70B1FF9B">
      <w:pPr>
        <w:tabs>
          <w:tab w:val="right" w:leader="dot" w:pos="8810"/>
        </w:tabs>
        <w:ind w:left="417" w:leftChars="135" w:hanging="134" w:hangingChars="64"/>
        <w:rPr>
          <w:rFonts w:asciiTheme="majorEastAsia" w:hAnsiTheme="majorEastAsia" w:eastAsiaTheme="majorEastAsia"/>
        </w:rPr>
      </w:pPr>
      <w:r>
        <w:fldChar w:fldCharType="begin"/>
      </w:r>
      <w:r>
        <w:instrText xml:space="preserve"> HYPERLINK \l "_Toc493770481" </w:instrText>
      </w:r>
      <w:r>
        <w:fldChar w:fldCharType="separate"/>
      </w:r>
      <w:r>
        <w:rPr>
          <w:rFonts w:hint="eastAsia" w:asciiTheme="majorEastAsia" w:hAnsiTheme="majorEastAsia" w:eastAsiaTheme="majorEastAsia"/>
        </w:rPr>
        <w:t>4</w:t>
      </w:r>
      <w:r>
        <w:rPr>
          <w:rFonts w:asciiTheme="majorEastAsia" w:hAnsiTheme="majorEastAsia" w:eastAsiaTheme="majorEastAsia"/>
        </w:rPr>
        <w:t xml:space="preserve">.1  </w:t>
      </w:r>
      <w:r>
        <w:rPr>
          <w:rFonts w:hint="eastAsia" w:asciiTheme="majorEastAsia" w:hAnsiTheme="majorEastAsia" w:eastAsiaTheme="majorEastAsia"/>
        </w:rPr>
        <w:t>外观评价</w:t>
      </w:r>
      <w:r>
        <w:rPr>
          <w:rFonts w:asciiTheme="majorEastAsia" w:hAnsiTheme="majorEastAsia" w:eastAsiaTheme="majorEastAsia"/>
        </w:rPr>
        <w:tab/>
      </w:r>
      <w:r>
        <w:rPr>
          <w:rFonts w:asciiTheme="majorEastAsia" w:hAnsiTheme="majorEastAsia" w:eastAsiaTheme="majorEastAsia"/>
        </w:rPr>
        <w:fldChar w:fldCharType="end"/>
      </w:r>
      <w:r>
        <w:rPr>
          <w:rFonts w:hint="eastAsia" w:asciiTheme="majorEastAsia" w:hAnsiTheme="majorEastAsia" w:eastAsiaTheme="majorEastAsia"/>
        </w:rPr>
        <w:t>2</w:t>
      </w:r>
    </w:p>
    <w:p w14:paraId="14F951B2">
      <w:pPr>
        <w:tabs>
          <w:tab w:val="right" w:leader="dot" w:pos="8810"/>
        </w:tabs>
        <w:ind w:left="417" w:leftChars="135" w:hanging="134" w:hangingChars="64"/>
        <w:rPr>
          <w:rFonts w:asciiTheme="majorEastAsia" w:hAnsiTheme="majorEastAsia" w:eastAsiaTheme="majorEastAsia"/>
        </w:rPr>
      </w:pPr>
      <w:r>
        <w:fldChar w:fldCharType="begin"/>
      </w:r>
      <w:r>
        <w:instrText xml:space="preserve"> HYPERLINK \l "_Toc493770482" </w:instrText>
      </w:r>
      <w:r>
        <w:fldChar w:fldCharType="separate"/>
      </w:r>
      <w:r>
        <w:rPr>
          <w:rFonts w:hint="eastAsia" w:asciiTheme="majorEastAsia" w:hAnsiTheme="majorEastAsia" w:eastAsiaTheme="majorEastAsia"/>
        </w:rPr>
        <w:t>4</w:t>
      </w:r>
      <w:r>
        <w:rPr>
          <w:rFonts w:asciiTheme="majorEastAsia" w:hAnsiTheme="majorEastAsia" w:eastAsiaTheme="majorEastAsia"/>
        </w:rPr>
        <w:t>.</w:t>
      </w:r>
      <w:r>
        <w:rPr>
          <w:rFonts w:hint="eastAsia" w:asciiTheme="majorEastAsia" w:hAnsiTheme="majorEastAsia" w:eastAsiaTheme="majorEastAsia"/>
        </w:rPr>
        <w:t>2</w:t>
      </w:r>
      <w:r>
        <w:rPr>
          <w:rFonts w:asciiTheme="majorEastAsia" w:hAnsiTheme="majorEastAsia" w:eastAsiaTheme="majorEastAsia"/>
        </w:rPr>
        <w:t xml:space="preserve"> </w:t>
      </w:r>
      <w:r>
        <w:rPr>
          <w:rFonts w:hint="eastAsia" w:asciiTheme="majorEastAsia" w:hAnsiTheme="majorEastAsia" w:eastAsiaTheme="majorEastAsia"/>
        </w:rPr>
        <w:t xml:space="preserve"> 适合性评价</w:t>
      </w:r>
      <w:r>
        <w:rPr>
          <w:rFonts w:asciiTheme="majorEastAsia" w:hAnsiTheme="majorEastAsia" w:eastAsiaTheme="majorEastAsia"/>
        </w:rPr>
        <w:tab/>
      </w:r>
      <w:r>
        <w:rPr>
          <w:rFonts w:asciiTheme="majorEastAsia" w:hAnsiTheme="majorEastAsia" w:eastAsiaTheme="majorEastAsia"/>
        </w:rPr>
        <w:fldChar w:fldCharType="end"/>
      </w:r>
      <w:r>
        <w:rPr>
          <w:rFonts w:hint="eastAsia" w:asciiTheme="majorEastAsia" w:hAnsiTheme="majorEastAsia" w:eastAsiaTheme="majorEastAsia"/>
        </w:rPr>
        <w:t>2</w:t>
      </w:r>
    </w:p>
    <w:p w14:paraId="3C2F4F9A">
      <w:pPr>
        <w:tabs>
          <w:tab w:val="right" w:leader="dot" w:pos="8810"/>
        </w:tabs>
        <w:ind w:left="417" w:leftChars="135" w:hanging="134" w:hangingChars="64"/>
        <w:rPr>
          <w:rFonts w:asciiTheme="majorEastAsia" w:hAnsiTheme="majorEastAsia" w:eastAsiaTheme="majorEastAsia"/>
        </w:rPr>
      </w:pPr>
      <w:r>
        <w:fldChar w:fldCharType="begin"/>
      </w:r>
      <w:r>
        <w:instrText xml:space="preserve"> HYPERLINK \l "_Toc493770481" </w:instrText>
      </w:r>
      <w:r>
        <w:fldChar w:fldCharType="separate"/>
      </w:r>
      <w:r>
        <w:rPr>
          <w:rFonts w:hint="eastAsia" w:asciiTheme="majorEastAsia" w:hAnsiTheme="majorEastAsia" w:eastAsiaTheme="majorEastAsia"/>
        </w:rPr>
        <w:t>4</w:t>
      </w:r>
      <w:r>
        <w:rPr>
          <w:rFonts w:asciiTheme="majorEastAsia" w:hAnsiTheme="majorEastAsia" w:eastAsiaTheme="majorEastAsia"/>
        </w:rPr>
        <w:t>.</w:t>
      </w:r>
      <w:r>
        <w:rPr>
          <w:rFonts w:hint="eastAsia" w:asciiTheme="majorEastAsia" w:hAnsiTheme="majorEastAsia" w:eastAsiaTheme="majorEastAsia"/>
        </w:rPr>
        <w:t>3</w:t>
      </w:r>
      <w:r>
        <w:rPr>
          <w:rFonts w:asciiTheme="majorEastAsia" w:hAnsiTheme="majorEastAsia" w:eastAsiaTheme="majorEastAsia"/>
        </w:rPr>
        <w:t xml:space="preserve">  </w:t>
      </w:r>
      <w:r>
        <w:rPr>
          <w:rFonts w:hint="eastAsia" w:asciiTheme="majorEastAsia" w:hAnsiTheme="majorEastAsia" w:eastAsiaTheme="majorEastAsia"/>
        </w:rPr>
        <w:t>邻接评价</w:t>
      </w:r>
      <w:r>
        <w:rPr>
          <w:rFonts w:asciiTheme="majorEastAsia" w:hAnsiTheme="majorEastAsia" w:eastAsiaTheme="majorEastAsia"/>
        </w:rPr>
        <w:tab/>
      </w:r>
      <w:r>
        <w:rPr>
          <w:rFonts w:asciiTheme="majorEastAsia" w:hAnsiTheme="majorEastAsia" w:eastAsiaTheme="majorEastAsia"/>
        </w:rPr>
        <w:fldChar w:fldCharType="end"/>
      </w:r>
      <w:r>
        <w:rPr>
          <w:rFonts w:hint="eastAsia" w:asciiTheme="majorEastAsia" w:hAnsiTheme="majorEastAsia" w:eastAsiaTheme="majorEastAsia"/>
        </w:rPr>
        <w:t>2</w:t>
      </w:r>
    </w:p>
    <w:p w14:paraId="300F595F">
      <w:pPr>
        <w:tabs>
          <w:tab w:val="right" w:leader="dot" w:pos="8810"/>
        </w:tabs>
        <w:ind w:left="417" w:leftChars="135" w:hanging="134" w:hangingChars="64"/>
        <w:rPr>
          <w:rFonts w:hint="eastAsia" w:asciiTheme="majorEastAsia" w:hAnsiTheme="majorEastAsia" w:eastAsiaTheme="majorEastAsia"/>
        </w:rPr>
      </w:pPr>
      <w:r>
        <w:fldChar w:fldCharType="begin"/>
      </w:r>
      <w:r>
        <w:instrText xml:space="preserve"> HYPERLINK \l "_Toc493770481" </w:instrText>
      </w:r>
      <w:r>
        <w:fldChar w:fldCharType="separate"/>
      </w:r>
      <w:r>
        <w:rPr>
          <w:rFonts w:hint="eastAsia" w:asciiTheme="majorEastAsia" w:hAnsiTheme="majorEastAsia" w:eastAsiaTheme="majorEastAsia"/>
        </w:rPr>
        <w:t>4</w:t>
      </w:r>
      <w:r>
        <w:rPr>
          <w:rFonts w:asciiTheme="majorEastAsia" w:hAnsiTheme="majorEastAsia" w:eastAsiaTheme="majorEastAsia"/>
        </w:rPr>
        <w:t>.</w:t>
      </w:r>
      <w:r>
        <w:rPr>
          <w:rFonts w:hint="eastAsia" w:asciiTheme="majorEastAsia" w:hAnsiTheme="majorEastAsia" w:eastAsiaTheme="majorEastAsia"/>
        </w:rPr>
        <w:t>4</w:t>
      </w:r>
      <w:r>
        <w:rPr>
          <w:rFonts w:asciiTheme="majorEastAsia" w:hAnsiTheme="majorEastAsia" w:eastAsiaTheme="majorEastAsia"/>
        </w:rPr>
        <w:t xml:space="preserve">  </w:t>
      </w:r>
      <w:r>
        <w:rPr>
          <w:rFonts w:hint="eastAsia" w:asciiTheme="majorEastAsia" w:hAnsiTheme="majorEastAsia" w:eastAsiaTheme="majorEastAsia"/>
        </w:rPr>
        <w:t>咬合评价</w:t>
      </w:r>
      <w:r>
        <w:rPr>
          <w:rFonts w:asciiTheme="majorEastAsia" w:hAnsiTheme="majorEastAsia" w:eastAsiaTheme="majorEastAsia"/>
        </w:rPr>
        <w:tab/>
      </w:r>
      <w:r>
        <w:rPr>
          <w:rFonts w:asciiTheme="majorEastAsia" w:hAnsiTheme="majorEastAsia" w:eastAsiaTheme="majorEastAsia"/>
        </w:rPr>
        <w:fldChar w:fldCharType="end"/>
      </w:r>
      <w:r>
        <w:rPr>
          <w:rFonts w:hint="eastAsia" w:asciiTheme="majorEastAsia" w:hAnsiTheme="majorEastAsia" w:eastAsiaTheme="majorEastAsia"/>
        </w:rPr>
        <w:t>2</w:t>
      </w:r>
    </w:p>
    <w:p w14:paraId="60A59281">
      <w:pPr>
        <w:tabs>
          <w:tab w:val="right" w:leader="dot" w:pos="8810"/>
        </w:tabs>
        <w:ind w:left="417" w:leftChars="135" w:hanging="134" w:hangingChars="64"/>
        <w:rPr>
          <w:rFonts w:asciiTheme="majorEastAsia" w:hAnsiTheme="majorEastAsia" w:eastAsiaTheme="majorEastAsia"/>
        </w:rPr>
      </w:pPr>
      <w:r>
        <w:fldChar w:fldCharType="begin"/>
      </w:r>
      <w:r>
        <w:instrText xml:space="preserve"> HYPERLINK \l "_Toc493770482" </w:instrText>
      </w:r>
      <w:r>
        <w:fldChar w:fldCharType="separate"/>
      </w:r>
      <w:r>
        <w:rPr>
          <w:rFonts w:hint="eastAsia" w:asciiTheme="majorEastAsia" w:hAnsiTheme="majorEastAsia" w:eastAsiaTheme="majorEastAsia"/>
        </w:rPr>
        <w:t>4</w:t>
      </w:r>
      <w:r>
        <w:rPr>
          <w:rFonts w:asciiTheme="majorEastAsia" w:hAnsiTheme="majorEastAsia" w:eastAsiaTheme="majorEastAsia"/>
        </w:rPr>
        <w:t>.</w:t>
      </w:r>
      <w:r>
        <w:rPr>
          <w:rFonts w:hint="eastAsia" w:asciiTheme="majorEastAsia" w:hAnsiTheme="majorEastAsia" w:eastAsiaTheme="majorEastAsia"/>
        </w:rPr>
        <w:t>5</w:t>
      </w:r>
      <w:r>
        <w:rPr>
          <w:rFonts w:asciiTheme="majorEastAsia" w:hAnsiTheme="majorEastAsia" w:eastAsiaTheme="majorEastAsia"/>
        </w:rPr>
        <w:t xml:space="preserve"> </w:t>
      </w:r>
      <w:r>
        <w:rPr>
          <w:rFonts w:hint="eastAsia" w:asciiTheme="majorEastAsia" w:hAnsiTheme="majorEastAsia" w:eastAsiaTheme="majorEastAsia"/>
        </w:rPr>
        <w:t xml:space="preserve"> 桥架固定</w:t>
      </w:r>
      <w:r>
        <w:rPr>
          <w:rFonts w:asciiTheme="majorEastAsia" w:hAnsiTheme="majorEastAsia" w:eastAsiaTheme="majorEastAsia"/>
        </w:rPr>
        <w:tab/>
      </w:r>
      <w:r>
        <w:rPr>
          <w:rFonts w:asciiTheme="majorEastAsia" w:hAnsiTheme="majorEastAsia" w:eastAsiaTheme="majorEastAsia"/>
        </w:rPr>
        <w:fldChar w:fldCharType="end"/>
      </w:r>
      <w:r>
        <w:rPr>
          <w:rFonts w:hint="eastAsia" w:asciiTheme="majorEastAsia" w:hAnsiTheme="majorEastAsia" w:eastAsiaTheme="majorEastAsia"/>
        </w:rPr>
        <w:t>2</w:t>
      </w:r>
    </w:p>
    <w:p w14:paraId="541EC220">
      <w:pPr>
        <w:tabs>
          <w:tab w:val="right" w:leader="dot" w:pos="8810"/>
        </w:tabs>
        <w:ind w:left="417" w:leftChars="135" w:hanging="134" w:hangingChars="64"/>
        <w:rPr>
          <w:rFonts w:asciiTheme="majorEastAsia" w:hAnsiTheme="majorEastAsia" w:eastAsiaTheme="majorEastAsia"/>
        </w:rPr>
      </w:pPr>
      <w:r>
        <w:fldChar w:fldCharType="begin"/>
      </w:r>
      <w:r>
        <w:instrText xml:space="preserve"> HYPERLINK \l "_Toc493770482" </w:instrText>
      </w:r>
      <w:r>
        <w:fldChar w:fldCharType="separate"/>
      </w:r>
      <w:r>
        <w:rPr>
          <w:rFonts w:hint="eastAsia" w:asciiTheme="majorEastAsia" w:hAnsiTheme="majorEastAsia" w:eastAsiaTheme="majorEastAsia"/>
        </w:rPr>
        <w:t>4</w:t>
      </w:r>
      <w:r>
        <w:rPr>
          <w:rFonts w:asciiTheme="majorEastAsia" w:hAnsiTheme="majorEastAsia" w:eastAsiaTheme="majorEastAsia"/>
        </w:rPr>
        <w:t>.</w:t>
      </w:r>
      <w:r>
        <w:rPr>
          <w:rFonts w:hint="eastAsia" w:asciiTheme="majorEastAsia" w:hAnsiTheme="majorEastAsia" w:eastAsiaTheme="majorEastAsia"/>
        </w:rPr>
        <w:t>6</w:t>
      </w:r>
      <w:r>
        <w:rPr>
          <w:rFonts w:asciiTheme="majorEastAsia" w:hAnsiTheme="majorEastAsia" w:eastAsiaTheme="majorEastAsia"/>
        </w:rPr>
        <w:t xml:space="preserve"> </w:t>
      </w:r>
      <w:r>
        <w:rPr>
          <w:rFonts w:hint="eastAsia" w:asciiTheme="majorEastAsia" w:hAnsiTheme="majorEastAsia" w:eastAsiaTheme="majorEastAsia"/>
        </w:rPr>
        <w:t xml:space="preserve"> 螺钉孔封闭</w:t>
      </w:r>
      <w:r>
        <w:rPr>
          <w:rFonts w:asciiTheme="majorEastAsia" w:hAnsiTheme="majorEastAsia" w:eastAsiaTheme="majorEastAsia"/>
        </w:rPr>
        <w:tab/>
      </w:r>
      <w:r>
        <w:rPr>
          <w:rFonts w:asciiTheme="majorEastAsia" w:hAnsiTheme="majorEastAsia" w:eastAsiaTheme="majorEastAsia"/>
        </w:rPr>
        <w:fldChar w:fldCharType="end"/>
      </w:r>
      <w:r>
        <w:rPr>
          <w:rFonts w:hint="eastAsia" w:asciiTheme="majorEastAsia" w:hAnsiTheme="majorEastAsia" w:eastAsiaTheme="majorEastAsia"/>
        </w:rPr>
        <w:t>2</w:t>
      </w:r>
    </w:p>
    <w:p w14:paraId="7A129807">
      <w:pPr>
        <w:tabs>
          <w:tab w:val="right" w:leader="dot" w:pos="8810"/>
        </w:tabs>
        <w:ind w:left="417" w:leftChars="135" w:hanging="134" w:hangingChars="64"/>
        <w:rPr>
          <w:rFonts w:asciiTheme="majorEastAsia" w:hAnsiTheme="majorEastAsia" w:eastAsiaTheme="majorEastAsia"/>
        </w:rPr>
      </w:pPr>
      <w:r>
        <w:fldChar w:fldCharType="begin"/>
      </w:r>
      <w:r>
        <w:instrText xml:space="preserve"> HYPERLINK \l "_Toc493770481" </w:instrText>
      </w:r>
      <w:r>
        <w:fldChar w:fldCharType="separate"/>
      </w:r>
      <w:r>
        <w:rPr>
          <w:rFonts w:hint="eastAsia" w:asciiTheme="majorEastAsia" w:hAnsiTheme="majorEastAsia" w:eastAsiaTheme="majorEastAsia"/>
        </w:rPr>
        <w:t>4</w:t>
      </w:r>
      <w:r>
        <w:rPr>
          <w:rFonts w:asciiTheme="majorEastAsia" w:hAnsiTheme="majorEastAsia" w:eastAsiaTheme="majorEastAsia"/>
        </w:rPr>
        <w:t>.</w:t>
      </w:r>
      <w:r>
        <w:rPr>
          <w:rFonts w:hint="eastAsia" w:asciiTheme="majorEastAsia" w:hAnsiTheme="majorEastAsia" w:eastAsiaTheme="majorEastAsia"/>
        </w:rPr>
        <w:t>7</w:t>
      </w:r>
      <w:r>
        <w:rPr>
          <w:rFonts w:asciiTheme="majorEastAsia" w:hAnsiTheme="majorEastAsia" w:eastAsiaTheme="majorEastAsia"/>
        </w:rPr>
        <w:t xml:space="preserve">  </w:t>
      </w:r>
      <w:r>
        <w:rPr>
          <w:rFonts w:hint="eastAsia" w:asciiTheme="majorEastAsia" w:hAnsiTheme="majorEastAsia" w:eastAsiaTheme="majorEastAsia"/>
        </w:rPr>
        <w:t>复诊随访</w:t>
      </w:r>
      <w:r>
        <w:rPr>
          <w:rFonts w:asciiTheme="majorEastAsia" w:hAnsiTheme="majorEastAsia" w:eastAsiaTheme="majorEastAsia"/>
        </w:rPr>
        <w:tab/>
      </w:r>
      <w:r>
        <w:rPr>
          <w:rFonts w:asciiTheme="majorEastAsia" w:hAnsiTheme="majorEastAsia" w:eastAsiaTheme="majorEastAsia"/>
        </w:rPr>
        <w:fldChar w:fldCharType="end"/>
      </w:r>
      <w:r>
        <w:rPr>
          <w:rFonts w:hint="eastAsia" w:asciiTheme="majorEastAsia" w:hAnsiTheme="majorEastAsia" w:eastAsiaTheme="majorEastAsia"/>
        </w:rPr>
        <w:t>2</w:t>
      </w:r>
    </w:p>
    <w:p w14:paraId="4FD5AB70">
      <w:pPr>
        <w:tabs>
          <w:tab w:val="right" w:leader="dot" w:pos="8810"/>
        </w:tabs>
        <w:ind w:left="417" w:leftChars="135" w:hanging="134" w:hangingChars="64"/>
        <w:rPr>
          <w:rFonts w:asciiTheme="majorEastAsia" w:hAnsiTheme="majorEastAsia" w:eastAsiaTheme="majorEastAsia"/>
        </w:rPr>
      </w:pPr>
      <w:r>
        <w:fldChar w:fldCharType="begin"/>
      </w:r>
      <w:r>
        <w:instrText xml:space="preserve"> HYPERLINK \l "_Toc493770481" </w:instrText>
      </w:r>
      <w:r>
        <w:fldChar w:fldCharType="separate"/>
      </w:r>
      <w:r>
        <w:rPr>
          <w:rFonts w:hint="eastAsia" w:asciiTheme="majorEastAsia" w:hAnsiTheme="majorEastAsia" w:eastAsiaTheme="majorEastAsia"/>
        </w:rPr>
        <w:t>4</w:t>
      </w:r>
      <w:r>
        <w:rPr>
          <w:rFonts w:asciiTheme="majorEastAsia" w:hAnsiTheme="majorEastAsia" w:eastAsiaTheme="majorEastAsia"/>
        </w:rPr>
        <w:t>.</w:t>
      </w:r>
      <w:r>
        <w:rPr>
          <w:rFonts w:hint="eastAsia" w:asciiTheme="majorEastAsia" w:hAnsiTheme="majorEastAsia" w:eastAsiaTheme="majorEastAsia"/>
        </w:rPr>
        <w:t>8</w:t>
      </w:r>
      <w:r>
        <w:rPr>
          <w:rFonts w:asciiTheme="majorEastAsia" w:hAnsiTheme="majorEastAsia" w:eastAsiaTheme="majorEastAsia"/>
        </w:rPr>
        <w:t xml:space="preserve">  </w:t>
      </w:r>
      <w:r>
        <w:rPr>
          <w:rFonts w:hint="eastAsia" w:asciiTheme="majorEastAsia" w:hAnsiTheme="majorEastAsia" w:eastAsiaTheme="majorEastAsia"/>
        </w:rPr>
        <w:t>并发症的处理</w:t>
      </w:r>
      <w:r>
        <w:rPr>
          <w:rFonts w:asciiTheme="majorEastAsia" w:hAnsiTheme="majorEastAsia" w:eastAsiaTheme="majorEastAsia"/>
        </w:rPr>
        <w:tab/>
      </w:r>
      <w:r>
        <w:rPr>
          <w:rFonts w:asciiTheme="majorEastAsia" w:hAnsiTheme="majorEastAsia" w:eastAsiaTheme="majorEastAsia"/>
        </w:rPr>
        <w:fldChar w:fldCharType="end"/>
      </w:r>
      <w:r>
        <w:rPr>
          <w:rFonts w:hint="eastAsia" w:asciiTheme="majorEastAsia" w:hAnsiTheme="majorEastAsia" w:eastAsiaTheme="majorEastAsia"/>
        </w:rPr>
        <w:t>3</w:t>
      </w:r>
    </w:p>
    <w:p w14:paraId="5CBEFEF0">
      <w:pPr>
        <w:tabs>
          <w:tab w:val="right" w:leader="dot" w:pos="8810"/>
        </w:tabs>
        <w:ind w:left="420" w:hanging="420" w:hangingChars="200"/>
        <w:rPr>
          <w:rFonts w:hint="eastAsia" w:asciiTheme="majorEastAsia" w:hAnsiTheme="majorEastAsia" w:eastAsiaTheme="majorEastAsia"/>
        </w:rPr>
      </w:pPr>
      <w:r>
        <w:fldChar w:fldCharType="begin"/>
      </w:r>
      <w:r>
        <w:instrText xml:space="preserve"> HYPERLINK \l "_Toc493770490" </w:instrText>
      </w:r>
      <w:r>
        <w:fldChar w:fldCharType="separate"/>
      </w:r>
      <w:r>
        <w:rPr>
          <w:rFonts w:hint="eastAsia" w:asciiTheme="majorEastAsia" w:hAnsiTheme="majorEastAsia" w:eastAsiaTheme="majorEastAsia"/>
        </w:rPr>
        <w:t>参考文献</w:t>
      </w:r>
      <w:r>
        <w:rPr>
          <w:rFonts w:asciiTheme="majorEastAsia" w:hAnsiTheme="majorEastAsia" w:eastAsiaTheme="majorEastAsia"/>
        </w:rPr>
        <w:tab/>
      </w:r>
      <w:r>
        <w:rPr>
          <w:rFonts w:hint="eastAsia" w:asciiTheme="majorEastAsia" w:hAnsiTheme="majorEastAsia" w:eastAsiaTheme="majorEastAsia"/>
        </w:rPr>
        <w:t>5</w:t>
      </w:r>
      <w:r>
        <w:rPr>
          <w:rFonts w:hint="eastAsia" w:asciiTheme="majorEastAsia" w:hAnsiTheme="majorEastAsia" w:eastAsiaTheme="majorEastAsia"/>
        </w:rPr>
        <w:fldChar w:fldCharType="end"/>
      </w:r>
    </w:p>
    <w:p w14:paraId="75FE061E">
      <w:pPr>
        <w:tabs>
          <w:tab w:val="right" w:leader="dot" w:pos="8810"/>
        </w:tabs>
        <w:ind w:left="420" w:hanging="420" w:hangingChars="200"/>
        <w:rPr>
          <w:rFonts w:hint="eastAsia" w:ascii="宋体" w:hAnsi="宋体"/>
        </w:rPr>
      </w:pPr>
    </w:p>
    <w:p w14:paraId="0CDC59FB">
      <w:pPr>
        <w:spacing w:before="312" w:beforeLines="100" w:after="312" w:afterLines="100" w:line="400" w:lineRule="exact"/>
        <w:jc w:val="center"/>
        <w:rPr>
          <w:rFonts w:hint="eastAsia" w:ascii="宋体" w:hAnsi="宋体"/>
          <w:szCs w:val="21"/>
        </w:rPr>
      </w:pPr>
    </w:p>
    <w:p w14:paraId="5A6E0A18">
      <w:pPr>
        <w:pStyle w:val="14"/>
        <w:rPr>
          <w:rFonts w:hint="eastAsia" w:ascii="宋体" w:hAnsi="宋体"/>
          <w:szCs w:val="21"/>
        </w:rPr>
      </w:pPr>
    </w:p>
    <w:p w14:paraId="4C0B2AF4">
      <w:pPr>
        <w:spacing w:before="312" w:beforeLines="100" w:after="312" w:afterLines="100" w:line="400" w:lineRule="exact"/>
        <w:jc w:val="center"/>
        <w:rPr>
          <w:rFonts w:hint="eastAsia" w:ascii="宋体" w:hAnsi="宋体"/>
          <w:szCs w:val="21"/>
        </w:rPr>
      </w:pPr>
    </w:p>
    <w:p w14:paraId="2BAACD9E">
      <w:pPr>
        <w:spacing w:before="312" w:beforeLines="100" w:after="312" w:afterLines="100" w:line="400" w:lineRule="exact"/>
        <w:jc w:val="center"/>
        <w:rPr>
          <w:rFonts w:hint="eastAsia" w:ascii="宋体" w:hAnsi="宋体"/>
          <w:szCs w:val="21"/>
        </w:rPr>
      </w:pPr>
    </w:p>
    <w:p w14:paraId="5B52ED7C">
      <w:pPr>
        <w:spacing w:before="312" w:beforeLines="100" w:after="312" w:afterLines="100" w:line="400" w:lineRule="exact"/>
        <w:jc w:val="center"/>
        <w:rPr>
          <w:rFonts w:hint="eastAsia" w:ascii="宋体" w:hAnsi="宋体"/>
          <w:szCs w:val="21"/>
        </w:rPr>
      </w:pPr>
    </w:p>
    <w:p w14:paraId="43337435">
      <w:pPr>
        <w:spacing w:before="312" w:beforeLines="100" w:after="312" w:afterLines="100" w:line="400" w:lineRule="exact"/>
        <w:jc w:val="center"/>
        <w:rPr>
          <w:rFonts w:hint="eastAsia" w:ascii="宋体" w:hAnsi="宋体"/>
          <w:szCs w:val="21"/>
        </w:rPr>
      </w:pPr>
    </w:p>
    <w:p w14:paraId="16ECDE7D">
      <w:pPr>
        <w:spacing w:before="312" w:beforeLines="100" w:after="312" w:afterLines="100" w:line="400" w:lineRule="exact"/>
        <w:jc w:val="center"/>
        <w:rPr>
          <w:rFonts w:hint="eastAsia" w:ascii="宋体" w:hAnsi="宋体"/>
          <w:szCs w:val="21"/>
        </w:rPr>
      </w:pPr>
    </w:p>
    <w:p w14:paraId="778859D6">
      <w:pPr>
        <w:spacing w:before="312" w:beforeLines="100" w:after="312" w:afterLines="100" w:line="400" w:lineRule="exact"/>
        <w:jc w:val="center"/>
        <w:rPr>
          <w:rFonts w:hint="eastAsia" w:ascii="宋体" w:hAnsi="宋体"/>
          <w:szCs w:val="21"/>
        </w:rPr>
      </w:pPr>
    </w:p>
    <w:p w14:paraId="61FD0639">
      <w:pPr>
        <w:spacing w:before="312" w:beforeLines="100" w:after="312" w:afterLines="100" w:line="400" w:lineRule="exact"/>
        <w:rPr>
          <w:rFonts w:hint="eastAsia" w:ascii="宋体" w:hAnsi="宋体"/>
          <w:szCs w:val="21"/>
        </w:rPr>
      </w:pPr>
    </w:p>
    <w:p w14:paraId="104478E9">
      <w:pPr>
        <w:pStyle w:val="5"/>
        <w:jc w:val="center"/>
        <w:rPr>
          <w:rFonts w:ascii="黑体" w:eastAsia="黑体"/>
          <w:b w:val="0"/>
          <w:sz w:val="32"/>
          <w:szCs w:val="32"/>
        </w:rPr>
      </w:pPr>
      <w:r>
        <w:rPr>
          <w:rFonts w:ascii="黑体" w:eastAsia="黑体"/>
          <w:b w:val="0"/>
          <w:sz w:val="32"/>
          <w:szCs w:val="32"/>
        </w:rPr>
        <w:t xml:space="preserve"> </w:t>
      </w:r>
      <w:bookmarkStart w:id="0" w:name="_Toc493770476"/>
      <w:r>
        <w:rPr>
          <w:rFonts w:hint="eastAsia" w:ascii="黑体" w:eastAsia="黑体"/>
          <w:b w:val="0"/>
          <w:sz w:val="32"/>
          <w:szCs w:val="32"/>
        </w:rPr>
        <w:t>前  言</w:t>
      </w:r>
      <w:bookmarkEnd w:id="0"/>
    </w:p>
    <w:p w14:paraId="1BDE25FA">
      <w:pPr>
        <w:spacing w:line="480" w:lineRule="exact"/>
        <w:ind w:firstLine="480" w:firstLineChars="200"/>
        <w:rPr>
          <w:rFonts w:ascii="Times New Roman" w:hAnsi="Times New Roman" w:cs="Times New Roman"/>
          <w:sz w:val="24"/>
          <w:szCs w:val="24"/>
        </w:rPr>
      </w:pPr>
      <w:r>
        <w:rPr>
          <w:rFonts w:ascii="Times New Roman" w:hAnsi="Times New Roman" w:cs="Times New Roman"/>
          <w:sz w:val="24"/>
          <w:szCs w:val="24"/>
        </w:rPr>
        <w:t>本文件按照 GB/T 1.1─2020《标准化工作导则 第 1 部分：标准化文件的结构和起草规则》的规定起草。</w:t>
      </w:r>
    </w:p>
    <w:p w14:paraId="62877A7C">
      <w:pPr>
        <w:spacing w:line="48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请注意本文件的某些内容可能涉及专利。本文件的发布机构不承担识别这些专利的责任。</w:t>
      </w:r>
    </w:p>
    <w:p w14:paraId="4B41F42B">
      <w:pPr>
        <w:spacing w:line="48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本文件由四川大学华西口腔医院提出。</w:t>
      </w:r>
    </w:p>
    <w:p w14:paraId="60BF179F">
      <w:pPr>
        <w:spacing w:line="48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本文件由中国产学研合作促进会归口。</w:t>
      </w:r>
    </w:p>
    <w:p w14:paraId="3AD31650">
      <w:pPr>
        <w:spacing w:line="480" w:lineRule="exact"/>
        <w:ind w:firstLine="480" w:firstLineChars="200"/>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rPr>
        <w:t>本文件起草单位：四川大学华西口腔医院、杭州泰利斯医疗科技有限公司、江南大学、西南医科大学附属口腔医院、中国医科大学附属口腔医院、西安交通大学口腔医院、福建医科大学附属口腔医院、浙江大学医学院附属口腔医院、浙江省医疗器械检验研究院、温州医科大学附属口腔医院、兰州大学口腔医院、南方医科大学口腔医院、重庆医科大学附属口腔医院、兰州市口腔医院、苏州口腔医院（集团）有限公司、厦门医学院附属口腔医院、</w:t>
      </w:r>
      <w:r>
        <w:rPr>
          <w:rFonts w:hint="eastAsia" w:ascii="Times New Roman" w:hAnsi="Times New Roman" w:cs="Times New Roman"/>
          <w:sz w:val="24"/>
          <w:szCs w:val="24"/>
          <w:lang w:val="en-US" w:eastAsia="zh-CN"/>
        </w:rPr>
        <w:t>中国医科大学</w:t>
      </w:r>
      <w:r>
        <w:rPr>
          <w:rFonts w:hint="eastAsia" w:ascii="Times New Roman" w:hAnsi="Times New Roman" w:cs="Times New Roman"/>
          <w:sz w:val="24"/>
          <w:szCs w:val="24"/>
        </w:rPr>
        <w:t>航空总医院、四川省医学科学院·四川省人民医院</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成都口口齿科技术有限公司</w:t>
      </w:r>
    </w:p>
    <w:p w14:paraId="7B4051C4">
      <w:pPr>
        <w:spacing w:line="480" w:lineRule="exact"/>
        <w:ind w:firstLine="480" w:firstLineChars="200"/>
        <w:rPr>
          <w:rFonts w:hint="default" w:eastAsiaTheme="minorEastAsia"/>
          <w:sz w:val="24"/>
          <w:szCs w:val="24"/>
          <w:lang w:val="en-US" w:eastAsia="zh-CN"/>
        </w:rPr>
      </w:pPr>
      <w:r>
        <w:rPr>
          <w:rFonts w:hint="eastAsia" w:ascii="Times New Roman" w:hAnsi="Times New Roman" w:cs="Times New Roman"/>
          <w:sz w:val="24"/>
          <w:szCs w:val="24"/>
        </w:rPr>
        <w:t>本文件主要起草人：于海洋、周小坚、王醴、肖金刚、阎旭、牛林、于皓、何福明、虞崇庆、刘劲松、刘斌、邵龙泉、付钢、丛龙凤、尹路、张昀、张保荣、赵强、牟雁东</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何大庆</w:t>
      </w:r>
    </w:p>
    <w:p w14:paraId="17C17713">
      <w:pPr>
        <w:spacing w:line="480" w:lineRule="exact"/>
        <w:ind w:firstLine="480" w:firstLineChars="200"/>
        <w:rPr>
          <w:sz w:val="24"/>
          <w:szCs w:val="24"/>
          <w:lang w:val="de-DE"/>
        </w:rPr>
      </w:pPr>
    </w:p>
    <w:p w14:paraId="49698F6C">
      <w:pPr>
        <w:spacing w:line="480" w:lineRule="exact"/>
        <w:ind w:firstLine="480" w:firstLineChars="200"/>
        <w:rPr>
          <w:sz w:val="24"/>
          <w:szCs w:val="24"/>
          <w:lang w:val="de-DE"/>
        </w:rPr>
      </w:pPr>
    </w:p>
    <w:p w14:paraId="69A132A5">
      <w:pPr>
        <w:spacing w:line="480" w:lineRule="exact"/>
        <w:ind w:firstLine="480" w:firstLineChars="200"/>
        <w:rPr>
          <w:sz w:val="24"/>
          <w:szCs w:val="24"/>
          <w:lang w:val="de-DE"/>
        </w:rPr>
      </w:pPr>
    </w:p>
    <w:p w14:paraId="56B5375C">
      <w:pPr>
        <w:spacing w:line="480" w:lineRule="exact"/>
        <w:ind w:firstLine="480" w:firstLineChars="200"/>
        <w:rPr>
          <w:sz w:val="24"/>
          <w:szCs w:val="24"/>
          <w:lang w:val="de-DE"/>
        </w:rPr>
      </w:pPr>
    </w:p>
    <w:p w14:paraId="596E4C3E">
      <w:pPr>
        <w:spacing w:line="480" w:lineRule="exact"/>
        <w:ind w:firstLine="480" w:firstLineChars="200"/>
        <w:rPr>
          <w:sz w:val="24"/>
          <w:szCs w:val="24"/>
          <w:lang w:val="de-DE"/>
        </w:rPr>
      </w:pPr>
    </w:p>
    <w:p w14:paraId="1B941A53">
      <w:pPr>
        <w:spacing w:line="480" w:lineRule="exact"/>
        <w:ind w:firstLine="480" w:firstLineChars="200"/>
        <w:rPr>
          <w:sz w:val="24"/>
          <w:szCs w:val="24"/>
          <w:lang w:val="de-DE"/>
        </w:rPr>
      </w:pPr>
    </w:p>
    <w:p w14:paraId="4758670C">
      <w:pPr>
        <w:spacing w:line="480" w:lineRule="exact"/>
        <w:rPr>
          <w:sz w:val="24"/>
          <w:szCs w:val="24"/>
          <w:lang w:val="de-DE"/>
        </w:rPr>
      </w:pPr>
    </w:p>
    <w:p w14:paraId="156FBCB7">
      <w:pPr>
        <w:spacing w:line="480" w:lineRule="exact"/>
        <w:rPr>
          <w:sz w:val="24"/>
          <w:szCs w:val="24"/>
          <w:lang w:val="de-DE"/>
        </w:rPr>
      </w:pPr>
    </w:p>
    <w:p w14:paraId="4821A885">
      <w:pPr>
        <w:spacing w:line="480" w:lineRule="exact"/>
        <w:rPr>
          <w:sz w:val="24"/>
          <w:szCs w:val="24"/>
          <w:lang w:val="de-DE"/>
        </w:rPr>
      </w:pPr>
    </w:p>
    <w:p w14:paraId="4421CAB6">
      <w:pPr>
        <w:spacing w:line="480" w:lineRule="exact"/>
        <w:rPr>
          <w:sz w:val="24"/>
          <w:szCs w:val="24"/>
          <w:lang w:val="de-DE"/>
        </w:rPr>
      </w:pPr>
    </w:p>
    <w:p w14:paraId="69F262FF">
      <w:pPr>
        <w:spacing w:line="480" w:lineRule="exact"/>
        <w:rPr>
          <w:sz w:val="24"/>
          <w:szCs w:val="24"/>
          <w:lang w:val="de-DE"/>
        </w:rPr>
      </w:pPr>
    </w:p>
    <w:p w14:paraId="6FE2821C">
      <w:pPr>
        <w:pStyle w:val="5"/>
        <w:jc w:val="center"/>
        <w:rPr>
          <w:lang w:val="de-DE"/>
        </w:rPr>
      </w:pPr>
      <w:bookmarkStart w:id="1" w:name="_Toc493770477"/>
      <w:r>
        <w:rPr>
          <w:rFonts w:ascii="黑体" w:eastAsia="黑体"/>
          <w:b w:val="0"/>
          <w:sz w:val="32"/>
          <w:szCs w:val="32"/>
        </w:rPr>
        <w:t>引</w:t>
      </w:r>
      <w:r>
        <w:rPr>
          <w:rFonts w:ascii="黑体" w:eastAsia="黑体"/>
          <w:b w:val="0"/>
          <w:sz w:val="32"/>
          <w:szCs w:val="32"/>
          <w:lang w:val="de-DE"/>
        </w:rPr>
        <w:t xml:space="preserve">  </w:t>
      </w:r>
      <w:r>
        <w:rPr>
          <w:rFonts w:ascii="黑体" w:eastAsia="黑体"/>
          <w:b w:val="0"/>
          <w:sz w:val="32"/>
          <w:szCs w:val="32"/>
        </w:rPr>
        <w:t>言</w:t>
      </w:r>
      <w:bookmarkEnd w:id="1"/>
    </w:p>
    <w:p w14:paraId="40D5E52C">
      <w:pPr>
        <w:spacing w:line="480" w:lineRule="exact"/>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种植桥架是修复缺失牙齿形态与功能的关键修复体，适用跨度可覆盖两颗至十四颗牙的缺失修复场景。氧化锆材料凭借优异的美学表现、良好的生物相容性及可靠的机械强度，能满足患者对修复体美学与功能的双重需求，为种植桥架的临床应用提供了优质材料基础。</w:t>
      </w:r>
    </w:p>
    <w:p w14:paraId="4E6113E5">
      <w:pPr>
        <w:spacing w:line="480" w:lineRule="exact"/>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增材制造（</w:t>
      </w:r>
      <w:r>
        <w:rPr>
          <w:rFonts w:ascii="Times New Roman" w:hAnsi="Times New Roman" w:cs="Times New Roman"/>
          <w:sz w:val="24"/>
          <w:szCs w:val="24"/>
        </w:rPr>
        <w:t>additive manufacturing</w:t>
      </w:r>
      <w:r>
        <w:rPr>
          <w:rFonts w:hint="eastAsia" w:ascii="Times New Roman" w:hAnsi="Times New Roman" w:cs="Times New Roman"/>
          <w:sz w:val="24"/>
          <w:szCs w:val="24"/>
        </w:rPr>
        <w:t>，</w:t>
      </w:r>
      <w:r>
        <w:rPr>
          <w:rFonts w:ascii="Times New Roman" w:hAnsi="Times New Roman" w:cs="Times New Roman"/>
          <w:sz w:val="24"/>
          <w:szCs w:val="24"/>
        </w:rPr>
        <w:t>AM</w:t>
      </w:r>
      <w:r>
        <w:rPr>
          <w:rFonts w:hint="eastAsia" w:ascii="Times New Roman" w:hAnsi="Times New Roman" w:cs="Times New Roman"/>
          <w:sz w:val="24"/>
          <w:szCs w:val="24"/>
        </w:rPr>
        <w:t>）技术可精准实现复杂结构种植桥架的高精</w:t>
      </w:r>
      <w:r>
        <w:rPr>
          <w:rFonts w:hint="eastAsia" w:ascii="Times New Roman" w:hAnsi="Times New Roman" w:cs="Times New Roman"/>
          <w:sz w:val="24"/>
          <w:szCs w:val="24"/>
          <w:lang w:val="en-US" w:eastAsia="zh-CN"/>
        </w:rPr>
        <w:t>净</w:t>
      </w:r>
      <w:r>
        <w:rPr>
          <w:rFonts w:hint="eastAsia" w:ascii="Times New Roman" w:hAnsi="Times New Roman" w:cs="Times New Roman"/>
          <w:sz w:val="24"/>
          <w:szCs w:val="24"/>
        </w:rPr>
        <w:t>成型，所制备的定制式氧化锆陶瓷桥架能更好适配临床修复需求，在口腔种植修复领域的应用价值显著。为确保该类修复体在临床应用中的质量与安全性，规范其从临床评估、修复体佩戴、随访维护的全流程操作至关重要。</w:t>
      </w:r>
    </w:p>
    <w:p w14:paraId="7B988DD9">
      <w:pPr>
        <w:spacing w:line="480" w:lineRule="exact"/>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本标准的制定旨在建立一套科学、统一的临床操作规程，为口腔医疗机构及相关从业人员提供明确的技术指导，规范增材制造定制式氧化锆陶瓷桥架的临床应用行为，降低临床风险，保障患者修复效果，推动该技术在口腔修复领域的规范化、健康发展。</w:t>
      </w:r>
    </w:p>
    <w:p w14:paraId="376B8D45">
      <w:pPr>
        <w:spacing w:line="480" w:lineRule="exact"/>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本文件不包含对可能存在的生物学危害的定性与定量要求，推荐在评价相关生物学危害时，参照 YY/T 0268 和 GB/T 16886 系列标准执行。</w:t>
      </w:r>
    </w:p>
    <w:p w14:paraId="26D890BC">
      <w:pPr>
        <w:pStyle w:val="2"/>
      </w:pPr>
    </w:p>
    <w:p w14:paraId="3F879970">
      <w:pPr>
        <w:pStyle w:val="2"/>
      </w:pPr>
    </w:p>
    <w:p w14:paraId="2504447E">
      <w:pPr>
        <w:pStyle w:val="2"/>
      </w:pPr>
    </w:p>
    <w:p w14:paraId="60FE7514">
      <w:pPr>
        <w:pStyle w:val="2"/>
      </w:pPr>
    </w:p>
    <w:p w14:paraId="78EE91AB">
      <w:pPr>
        <w:pStyle w:val="2"/>
      </w:pPr>
    </w:p>
    <w:p w14:paraId="5DA97AEE">
      <w:pPr>
        <w:pStyle w:val="2"/>
      </w:pPr>
    </w:p>
    <w:p w14:paraId="1DB87176">
      <w:pPr>
        <w:pStyle w:val="2"/>
      </w:pPr>
    </w:p>
    <w:p w14:paraId="12D6F66D">
      <w:pPr>
        <w:pStyle w:val="2"/>
      </w:pPr>
    </w:p>
    <w:p w14:paraId="5909FA2E">
      <w:pPr>
        <w:pStyle w:val="2"/>
      </w:pPr>
    </w:p>
    <w:p w14:paraId="7A23A842">
      <w:pPr>
        <w:pStyle w:val="2"/>
      </w:pPr>
    </w:p>
    <w:p w14:paraId="37E20EAF">
      <w:pPr>
        <w:pStyle w:val="2"/>
      </w:pPr>
    </w:p>
    <w:p w14:paraId="161CA764">
      <w:pPr>
        <w:pStyle w:val="2"/>
      </w:pPr>
    </w:p>
    <w:p w14:paraId="156564C8">
      <w:pPr>
        <w:pStyle w:val="2"/>
        <w:sectPr>
          <w:footerReference r:id="rId9" w:type="default"/>
          <w:pgSz w:w="11906" w:h="16838"/>
          <w:pgMar w:top="1440" w:right="1800" w:bottom="1440" w:left="1800" w:header="851" w:footer="992" w:gutter="0"/>
          <w:pgNumType w:start="1"/>
          <w:cols w:space="425" w:num="1"/>
          <w:docGrid w:type="lines" w:linePitch="312" w:charSpace="0"/>
        </w:sectPr>
      </w:pPr>
    </w:p>
    <w:p w14:paraId="353A25F7">
      <w:pPr>
        <w:spacing w:line="480" w:lineRule="exact"/>
        <w:jc w:val="center"/>
        <w:rPr>
          <w:rFonts w:hint="eastAsia" w:ascii="黑体" w:hAnsi="宋体" w:eastAsia="黑体"/>
          <w:b/>
          <w:color w:val="000000"/>
          <w:sz w:val="32"/>
          <w:szCs w:val="32"/>
        </w:rPr>
      </w:pPr>
      <w:r>
        <w:rPr>
          <w:rFonts w:hint="eastAsia" w:ascii="黑体" w:hAnsi="黑体" w:eastAsia="黑体"/>
          <w:b/>
          <w:color w:val="000000"/>
          <w:sz w:val="32"/>
          <w:szCs w:val="32"/>
        </w:rPr>
        <w:t>增材制造 定制式氧化锆陶瓷桥架 临床操作规程</w:t>
      </w:r>
    </w:p>
    <w:p w14:paraId="46FAB7E8">
      <w:pPr>
        <w:pStyle w:val="6"/>
        <w:spacing w:before="312" w:beforeLines="100" w:after="312" w:afterLines="100" w:line="400" w:lineRule="exact"/>
        <w:rPr>
          <w:rFonts w:ascii="黑体"/>
          <w:b w:val="0"/>
          <w:sz w:val="21"/>
          <w:szCs w:val="21"/>
        </w:rPr>
      </w:pPr>
      <w:bookmarkStart w:id="2" w:name="_Toc493770478"/>
      <w:r>
        <w:rPr>
          <w:rFonts w:hint="eastAsia" w:ascii="黑体"/>
          <w:b w:val="0"/>
          <w:sz w:val="21"/>
          <w:szCs w:val="21"/>
        </w:rPr>
        <w:t>1  范围</w:t>
      </w:r>
      <w:bookmarkEnd w:id="2"/>
    </w:p>
    <w:p w14:paraId="1DB4F1B4">
      <w:pPr>
        <w:pStyle w:val="51"/>
        <w:spacing w:line="400" w:lineRule="exact"/>
        <w:ind w:firstLine="420" w:firstLineChars="200"/>
        <w:rPr>
          <w:rFonts w:hint="eastAsia" w:ascii="宋体" w:hAnsi="宋体" w:eastAsia="宋体" w:cs="Arial"/>
          <w:color w:val="000000"/>
          <w:szCs w:val="21"/>
        </w:rPr>
      </w:pPr>
      <w:r>
        <w:rPr>
          <w:rFonts w:hint="eastAsia" w:ascii="宋体" w:hAnsi="宋体" w:eastAsia="宋体" w:cs="Arial"/>
          <w:color w:val="000000"/>
          <w:szCs w:val="21"/>
        </w:rPr>
        <w:t>本文件规定了增材制造技术制造的氧化锆陶瓷种植桥架的临床操作规程。</w:t>
      </w:r>
    </w:p>
    <w:p w14:paraId="50432A36">
      <w:pPr>
        <w:pStyle w:val="51"/>
        <w:spacing w:line="400" w:lineRule="exact"/>
        <w:ind w:firstLine="420" w:firstLineChars="200"/>
        <w:rPr>
          <w:rFonts w:hint="eastAsia" w:ascii="宋体" w:hAnsi="宋体" w:eastAsia="宋体" w:cs="Arial"/>
          <w:color w:val="000000"/>
          <w:szCs w:val="21"/>
        </w:rPr>
      </w:pPr>
      <w:r>
        <w:rPr>
          <w:rFonts w:hint="eastAsia" w:ascii="宋体" w:hAnsi="宋体" w:eastAsia="宋体" w:cs="Arial"/>
          <w:color w:val="000000"/>
          <w:szCs w:val="21"/>
        </w:rPr>
        <w:t>本文件适用于采用增材制造技术制造的氧化锆陶瓷种植桥架（以下简称“桥架”）。</w:t>
      </w:r>
    </w:p>
    <w:p w14:paraId="242ACF31">
      <w:pPr>
        <w:pStyle w:val="6"/>
        <w:spacing w:before="312" w:beforeLines="100" w:after="312" w:afterLines="100" w:line="400" w:lineRule="exact"/>
        <w:rPr>
          <w:rFonts w:hint="eastAsia" w:ascii="黑体" w:hAnsi="宋体"/>
          <w:color w:val="FF0000"/>
          <w:sz w:val="24"/>
        </w:rPr>
      </w:pPr>
      <w:bookmarkStart w:id="3" w:name="_Toc493770479"/>
      <w:r>
        <w:rPr>
          <w:rFonts w:hint="eastAsia" w:ascii="黑体"/>
          <w:b w:val="0"/>
          <w:sz w:val="21"/>
          <w:szCs w:val="21"/>
        </w:rPr>
        <w:t>2  规程性引用文件</w:t>
      </w:r>
      <w:bookmarkEnd w:id="3"/>
    </w:p>
    <w:p w14:paraId="7539D0BA">
      <w:pPr>
        <w:pStyle w:val="51"/>
        <w:spacing w:line="400" w:lineRule="exact"/>
        <w:ind w:firstLine="420" w:firstLineChars="200"/>
        <w:rPr>
          <w:rFonts w:ascii="Times New Roman" w:eastAsia="宋体"/>
          <w:color w:val="000000"/>
          <w:szCs w:val="21"/>
        </w:rPr>
      </w:pPr>
      <w:r>
        <w:rPr>
          <w:rFonts w:ascii="Times New Roman" w:eastAsia="宋体"/>
          <w:color w:val="000000"/>
          <w:szCs w:val="21"/>
        </w:rPr>
        <w:t>下列文件对于本文件的应用是必不可少的。凡是注日期的引用文件，仅注日期的版本适用于本文件。凡是不注日期的引用文件，其最新版本（包括所有的修改单）适用于本文件。</w:t>
      </w:r>
    </w:p>
    <w:p w14:paraId="5D1120FF">
      <w:pPr>
        <w:pStyle w:val="47"/>
        <w:ind w:firstLine="420"/>
      </w:pPr>
      <w:bookmarkStart w:id="4" w:name="_Hlk216212330"/>
      <w:r>
        <w:rPr>
          <w:rFonts w:hint="eastAsia"/>
        </w:rPr>
        <w:t>GB/T 20001.6 标准编写规则 第6部分：规程标准</w:t>
      </w:r>
    </w:p>
    <w:bookmarkEnd w:id="4"/>
    <w:p w14:paraId="53842A60">
      <w:pPr>
        <w:spacing w:line="400" w:lineRule="exact"/>
        <w:ind w:firstLine="420" w:firstLineChars="200"/>
        <w:rPr>
          <w:rFonts w:hint="eastAsia" w:ascii="宋体" w:hAnsi="宋体" w:cs="Arial"/>
          <w:szCs w:val="21"/>
        </w:rPr>
      </w:pPr>
      <w:r>
        <w:rPr>
          <w:rFonts w:hint="eastAsia" w:ascii="宋体" w:hAnsi="宋体" w:cs="Arial"/>
          <w:szCs w:val="21"/>
        </w:rPr>
        <w:t>GB/T 35351 增材制造 术语</w:t>
      </w:r>
    </w:p>
    <w:p w14:paraId="29DF4F11">
      <w:pPr>
        <w:spacing w:line="400" w:lineRule="exact"/>
        <w:ind w:firstLine="420" w:firstLineChars="200"/>
        <w:rPr>
          <w:rFonts w:hint="eastAsia" w:ascii="宋体" w:hAnsi="宋体" w:cs="Arial"/>
          <w:szCs w:val="21"/>
        </w:rPr>
      </w:pPr>
      <w:r>
        <w:rPr>
          <w:rFonts w:hint="eastAsia" w:ascii="宋体" w:hAnsi="宋体" w:cs="Arial"/>
          <w:szCs w:val="21"/>
        </w:rPr>
        <w:t>GB/T 9937 牙科学 名词术语</w:t>
      </w:r>
    </w:p>
    <w:p w14:paraId="6B348DB7">
      <w:pPr>
        <w:spacing w:line="400" w:lineRule="exact"/>
        <w:ind w:firstLine="420" w:firstLineChars="200"/>
        <w:rPr>
          <w:rFonts w:hint="eastAsia" w:ascii="宋体" w:hAnsi="宋体" w:cs="Arial"/>
          <w:szCs w:val="21"/>
        </w:rPr>
      </w:pPr>
      <w:r>
        <w:rPr>
          <w:rFonts w:hint="eastAsia" w:ascii="宋体" w:hAnsi="宋体" w:cs="Arial"/>
          <w:szCs w:val="21"/>
        </w:rPr>
        <w:t>ISO 6872 牙科陶瓷材料（Dentistry-Ceramic materials）</w:t>
      </w:r>
    </w:p>
    <w:p w14:paraId="029A060F">
      <w:pPr>
        <w:spacing w:line="400" w:lineRule="exact"/>
        <w:ind w:firstLine="420" w:firstLineChars="200"/>
        <w:rPr>
          <w:rFonts w:hint="eastAsia" w:ascii="宋体" w:hAnsi="宋体" w:cs="Arial"/>
          <w:szCs w:val="21"/>
        </w:rPr>
      </w:pPr>
      <w:r>
        <w:rPr>
          <w:rFonts w:hint="eastAsia" w:ascii="宋体" w:hAnsi="宋体" w:cs="Arial"/>
          <w:szCs w:val="21"/>
        </w:rPr>
        <w:t>GB 30367 牙科学 陶瓷材料</w:t>
      </w:r>
    </w:p>
    <w:p w14:paraId="7D70501E">
      <w:pPr>
        <w:spacing w:line="400" w:lineRule="exact"/>
        <w:ind w:firstLine="420" w:firstLineChars="200"/>
        <w:rPr>
          <w:rFonts w:hint="eastAsia" w:ascii="宋体" w:hAnsi="宋体" w:cs="Arial"/>
          <w:szCs w:val="21"/>
        </w:rPr>
      </w:pPr>
      <w:r>
        <w:rPr>
          <w:rFonts w:hint="eastAsia" w:ascii="宋体" w:hAnsi="宋体" w:cs="Arial"/>
          <w:szCs w:val="21"/>
        </w:rPr>
        <w:t>GB/T 10610 产品几何技术规程（GPS）表面结构 轮廓法 评定表面结构的规则和方法</w:t>
      </w:r>
    </w:p>
    <w:p w14:paraId="1ABB888B">
      <w:pPr>
        <w:spacing w:line="400" w:lineRule="exact"/>
        <w:ind w:firstLine="420" w:firstLineChars="200"/>
        <w:rPr>
          <w:rFonts w:ascii="宋体" w:hAnsi="宋体" w:cs="Arial"/>
          <w:szCs w:val="21"/>
        </w:rPr>
      </w:pPr>
      <w:r>
        <w:rPr>
          <w:rFonts w:hint="eastAsia" w:ascii="宋体" w:hAnsi="宋体" w:cs="Arial"/>
          <w:szCs w:val="21"/>
        </w:rPr>
        <w:t>T/CAMDI 108-2023 增材制造 口腔修复体纯钛支（桥）架</w:t>
      </w:r>
    </w:p>
    <w:p w14:paraId="6E6388B0">
      <w:pPr>
        <w:spacing w:line="400" w:lineRule="exact"/>
        <w:ind w:firstLine="420" w:firstLineChars="200"/>
        <w:rPr>
          <w:rFonts w:hint="eastAsia" w:ascii="宋体" w:hAnsi="宋体" w:cs="Arial"/>
          <w:szCs w:val="21"/>
        </w:rPr>
      </w:pPr>
      <w:r>
        <w:rPr>
          <w:rFonts w:hint="eastAsia" w:ascii="宋体" w:hAnsi="宋体" w:cs="Arial"/>
          <w:szCs w:val="21"/>
        </w:rPr>
        <w:t>T/CHSA 096-2025 口腔种植体周病管理专家共识</w:t>
      </w:r>
    </w:p>
    <w:p w14:paraId="7791BC96">
      <w:pPr>
        <w:pStyle w:val="6"/>
        <w:spacing w:before="312" w:beforeLines="100" w:after="312" w:afterLines="100" w:line="400" w:lineRule="exact"/>
        <w:rPr>
          <w:rFonts w:ascii="黑体"/>
          <w:b w:val="0"/>
          <w:sz w:val="21"/>
          <w:szCs w:val="21"/>
        </w:rPr>
      </w:pPr>
      <w:bookmarkStart w:id="5" w:name="_Toc493770480"/>
      <w:r>
        <w:rPr>
          <w:rFonts w:hint="eastAsia" w:ascii="黑体"/>
          <w:b w:val="0"/>
          <w:sz w:val="21"/>
          <w:szCs w:val="21"/>
        </w:rPr>
        <w:t>3  术语和定义</w:t>
      </w:r>
      <w:bookmarkEnd w:id="5"/>
    </w:p>
    <w:p w14:paraId="4ABA4314">
      <w:pPr>
        <w:pStyle w:val="51"/>
        <w:spacing w:line="400" w:lineRule="exact"/>
        <w:rPr>
          <w:rFonts w:hint="eastAsia" w:ascii="宋体" w:hAnsi="宋体"/>
          <w:color w:val="000000"/>
          <w:sz w:val="24"/>
        </w:rPr>
      </w:pPr>
      <w:r>
        <w:rPr>
          <w:rFonts w:hint="eastAsia" w:ascii="宋体" w:hAnsi="宋体"/>
          <w:color w:val="000000"/>
        </w:rPr>
        <w:t xml:space="preserve">  </w:t>
      </w:r>
      <w:r>
        <w:rPr>
          <w:rFonts w:hint="eastAsia" w:ascii="宋体" w:hAnsi="宋体"/>
          <w:color w:val="000000"/>
          <w:sz w:val="24"/>
        </w:rPr>
        <w:t xml:space="preserve"> </w:t>
      </w:r>
      <w:r>
        <w:rPr>
          <w:rFonts w:hint="eastAsia" w:ascii="宋体" w:hAnsi="宋体" w:eastAsia="宋体" w:cs="Arial"/>
          <w:color w:val="000000"/>
          <w:szCs w:val="21"/>
        </w:rPr>
        <w:t>下列术语和定义适用于本文件。</w:t>
      </w:r>
    </w:p>
    <w:p w14:paraId="78CB2AA6">
      <w:pPr>
        <w:pStyle w:val="14"/>
        <w:rPr>
          <w:rFonts w:hint="eastAsia"/>
        </w:rPr>
      </w:pPr>
      <w:bookmarkStart w:id="6" w:name="_Toc493770481"/>
      <w:r>
        <w:rPr>
          <w:rFonts w:hint="eastAsia"/>
        </w:rPr>
        <w:t>3.</w:t>
      </w:r>
      <w:r>
        <w:t xml:space="preserve">1 </w:t>
      </w:r>
    </w:p>
    <w:p w14:paraId="6C8C3930">
      <w:pPr>
        <w:pStyle w:val="14"/>
        <w:ind w:firstLine="424" w:firstLineChars="202"/>
        <w:rPr>
          <w:rFonts w:hint="eastAsia"/>
        </w:rPr>
      </w:pPr>
      <w:r>
        <w:rPr>
          <w:rFonts w:hint="eastAsia"/>
        </w:rPr>
        <w:t xml:space="preserve">增材制造  </w:t>
      </w:r>
      <w:bookmarkEnd w:id="6"/>
      <w:r>
        <w:rPr>
          <w:rFonts w:hint="eastAsia"/>
        </w:rPr>
        <w:t>Additive manufacturing；AM</w:t>
      </w:r>
    </w:p>
    <w:p w14:paraId="46BBDE6C">
      <w:pPr>
        <w:spacing w:line="480" w:lineRule="exact"/>
        <w:ind w:firstLine="420" w:firstLineChars="200"/>
        <w:rPr>
          <w:rFonts w:hint="eastAsia" w:ascii="宋体" w:hAnsi="宋体" w:cs="Arial"/>
          <w:color w:val="000000"/>
          <w:sz w:val="24"/>
          <w:szCs w:val="24"/>
        </w:rPr>
      </w:pPr>
      <w:r>
        <w:rPr>
          <w:rFonts w:hint="eastAsia" w:ascii="宋体" w:hAnsi="宋体" w:eastAsia="宋体" w:cs="Arial"/>
          <w:color w:val="000000"/>
          <w:kern w:val="0"/>
          <w:szCs w:val="21"/>
        </w:rPr>
        <w:t>以三维模型数据为基础，通过材料堆积的方式制造零件或实物的技术。</w:t>
      </w:r>
    </w:p>
    <w:p w14:paraId="3B8FABAB">
      <w:pPr>
        <w:pStyle w:val="14"/>
        <w:rPr>
          <w:rFonts w:hint="eastAsia"/>
        </w:rPr>
      </w:pPr>
      <w:bookmarkStart w:id="7" w:name="_Toc493770482"/>
      <w:r>
        <w:rPr>
          <w:rFonts w:hint="eastAsia"/>
        </w:rPr>
        <w:t>3.</w:t>
      </w:r>
      <w:r>
        <w:t xml:space="preserve">2 </w:t>
      </w:r>
    </w:p>
    <w:bookmarkEnd w:id="7"/>
    <w:p w14:paraId="61316290">
      <w:pPr>
        <w:pStyle w:val="14"/>
        <w:ind w:firstLine="424" w:firstLineChars="202"/>
        <w:rPr>
          <w:rFonts w:hint="eastAsia"/>
        </w:rPr>
      </w:pPr>
      <w:r>
        <w:rPr>
          <w:rFonts w:hint="eastAsia"/>
        </w:rPr>
        <w:t>定制式氧化锆陶瓷桥架  Zirconia Ceramic Framework</w:t>
      </w:r>
    </w:p>
    <w:p w14:paraId="1AF4C236">
      <w:pPr>
        <w:spacing w:line="480" w:lineRule="exact"/>
        <w:ind w:firstLine="420" w:firstLineChars="200"/>
        <w:rPr>
          <w:rFonts w:hint="eastAsia" w:ascii="宋体" w:hAnsi="宋体" w:cs="Arial"/>
          <w:color w:val="000000"/>
          <w:sz w:val="24"/>
          <w:szCs w:val="24"/>
        </w:rPr>
      </w:pPr>
      <w:bookmarkStart w:id="8" w:name="_Toc493770483"/>
      <w:r>
        <w:rPr>
          <w:rFonts w:hint="eastAsia" w:ascii="宋体" w:hAnsi="宋体" w:eastAsia="宋体" w:cs="Arial"/>
          <w:color w:val="000000"/>
          <w:kern w:val="0"/>
          <w:szCs w:val="21"/>
        </w:rPr>
        <w:t>适应患者个性化情况的用于支撑口腔修复体的刚性框架结构。氧化锆陶瓷材料制作，固定在牙科种植体的基台上。</w:t>
      </w:r>
    </w:p>
    <w:p w14:paraId="67F8443D">
      <w:pPr>
        <w:pStyle w:val="14"/>
        <w:rPr>
          <w:rFonts w:hint="eastAsia"/>
        </w:rPr>
      </w:pPr>
      <w:r>
        <w:rPr>
          <w:rFonts w:hint="eastAsia"/>
        </w:rPr>
        <w:t>3.3</w:t>
      </w:r>
      <w:r>
        <w:t xml:space="preserve"> </w:t>
      </w:r>
    </w:p>
    <w:p w14:paraId="768E8DAE">
      <w:pPr>
        <w:pStyle w:val="14"/>
        <w:ind w:firstLine="424" w:firstLineChars="202"/>
        <w:rPr>
          <w:rFonts w:hint="eastAsia"/>
        </w:rPr>
      </w:pPr>
      <w:r>
        <w:rPr>
          <w:rFonts w:hint="eastAsia"/>
        </w:rPr>
        <w:t>精度  Accuracy</w:t>
      </w:r>
    </w:p>
    <w:p w14:paraId="7F013941">
      <w:pPr>
        <w:spacing w:line="480" w:lineRule="exact"/>
        <w:ind w:firstLine="420" w:firstLineChars="200"/>
      </w:pPr>
      <w:r>
        <w:rPr>
          <w:rFonts w:hint="eastAsia" w:ascii="宋体" w:hAnsi="宋体" w:eastAsia="宋体" w:cs="Arial"/>
          <w:color w:val="000000"/>
          <w:kern w:val="0"/>
          <w:szCs w:val="21"/>
        </w:rPr>
        <w:t>测试结果与真实值之间的一致性程度。包含了正确度（Trueness）和精密度（Precision）。</w:t>
      </w:r>
      <w:bookmarkEnd w:id="8"/>
    </w:p>
    <w:p w14:paraId="2EBF3DF0">
      <w:pPr>
        <w:pStyle w:val="6"/>
        <w:spacing w:before="312" w:beforeLines="100" w:after="312" w:afterLines="100" w:line="400" w:lineRule="exact"/>
        <w:rPr>
          <w:rFonts w:ascii="黑体"/>
          <w:b w:val="0"/>
          <w:sz w:val="21"/>
          <w:szCs w:val="21"/>
        </w:rPr>
      </w:pPr>
      <w:r>
        <w:rPr>
          <w:rFonts w:hint="eastAsia" w:ascii="黑体"/>
          <w:b w:val="0"/>
          <w:sz w:val="21"/>
          <w:szCs w:val="21"/>
        </w:rPr>
        <w:t>4  临床操作规程</w:t>
      </w:r>
    </w:p>
    <w:p w14:paraId="6F139892">
      <w:pPr>
        <w:pStyle w:val="14"/>
        <w:rPr>
          <w:rFonts w:hint="eastAsia"/>
        </w:rPr>
      </w:pPr>
      <w:r>
        <w:rPr>
          <w:rFonts w:hint="eastAsia"/>
        </w:rPr>
        <w:t>4.1  外观评价</w:t>
      </w:r>
    </w:p>
    <w:p w14:paraId="5B6B7AAC">
      <w:pPr>
        <w:spacing w:line="420" w:lineRule="exact"/>
        <w:ind w:firstLine="418"/>
      </w:pPr>
      <w:r>
        <w:rPr>
          <w:rFonts w:hint="eastAsia" w:ascii="宋体" w:hAnsi="宋体" w:eastAsia="宋体" w:cs="Arial"/>
          <w:color w:val="000000"/>
          <w:kern w:val="0"/>
          <w:szCs w:val="21"/>
        </w:rPr>
        <w:t>桥架通体无刀痕、裂纹、破损、划伤、凹陷、峰棱、毛刺等宏观缺陷，也应无镶嵌物、沉淀物和异常染色，表面呈抛光或上釉状态</w:t>
      </w:r>
      <w:r>
        <w:rPr>
          <w:rFonts w:hint="eastAsia" w:ascii="Times New Roman" w:hAnsi="Times New Roman" w:eastAsia="宋体" w:cs="Times New Roman"/>
          <w:color w:val="000000"/>
          <w:kern w:val="0"/>
          <w:szCs w:val="21"/>
        </w:rPr>
        <w:t>。</w:t>
      </w:r>
    </w:p>
    <w:p w14:paraId="5E64254C">
      <w:pPr>
        <w:pStyle w:val="14"/>
        <w:rPr>
          <w:rFonts w:hint="eastAsia"/>
        </w:rPr>
      </w:pPr>
      <w:r>
        <w:rPr>
          <w:rFonts w:hint="eastAsia"/>
        </w:rPr>
        <w:t>4.2  适合性评价</w:t>
      </w:r>
    </w:p>
    <w:p w14:paraId="712BCE39">
      <w:pPr>
        <w:pStyle w:val="51"/>
        <w:spacing w:line="420" w:lineRule="exact"/>
        <w:ind w:firstLine="420" w:firstLineChars="200"/>
        <w:rPr>
          <w:rFonts w:ascii="Times New Roman" w:eastAsia="宋体"/>
          <w:color w:val="000000"/>
          <w:szCs w:val="21"/>
        </w:rPr>
      </w:pPr>
      <w:r>
        <w:rPr>
          <w:rFonts w:hint="eastAsia" w:ascii="宋体" w:hAnsi="宋体" w:eastAsia="宋体" w:cs="Arial"/>
          <w:color w:val="000000"/>
          <w:szCs w:val="21"/>
        </w:rPr>
        <w:t>采用单螺钉试验法（</w:t>
      </w:r>
      <w:r>
        <w:rPr>
          <w:rFonts w:ascii="Times New Roman" w:eastAsia="宋体"/>
          <w:color w:val="000000"/>
          <w:szCs w:val="21"/>
        </w:rPr>
        <w:t>one screw test</w:t>
      </w:r>
      <w:r>
        <w:rPr>
          <w:rFonts w:hint="eastAsia" w:ascii="宋体" w:hAnsi="宋体" w:eastAsia="宋体" w:cs="Arial"/>
          <w:color w:val="000000"/>
          <w:szCs w:val="21"/>
        </w:rPr>
        <w:t>），又称谢菲尔德试验（</w:t>
      </w:r>
      <w:r>
        <w:rPr>
          <w:rFonts w:ascii="Times New Roman" w:eastAsia="宋体"/>
          <w:color w:val="000000"/>
          <w:szCs w:val="21"/>
        </w:rPr>
        <w:t>Sheffield test</w:t>
      </w:r>
      <w:r>
        <w:rPr>
          <w:rFonts w:hint="eastAsia" w:ascii="宋体" w:hAnsi="宋体" w:eastAsia="宋体" w:cs="Arial"/>
          <w:color w:val="000000"/>
          <w:szCs w:val="21"/>
        </w:rPr>
        <w:t>），进行测试：将桥架轻置于基台上，使用螺钉轻轻地固定桥架一侧最远中，这一过程中不能使用扭矩扳手，在放大（理想为20倍）视野下检查桥架其他位点的接口与基台之间是否存在垂直和（或）水平向的间隙。如果没有间隙，则表明桥架可以实现完全被动就位，适合性好；如果存在轻微的间隙，可使用张力计在最大不超过</w:t>
      </w:r>
      <w:r>
        <w:rPr>
          <w:rFonts w:ascii="Times New Roman" w:eastAsia="宋体"/>
          <w:color w:val="000000"/>
          <w:szCs w:val="21"/>
        </w:rPr>
        <w:t>20</w:t>
      </w:r>
      <w:r>
        <w:rPr>
          <w:rFonts w:hint="eastAsia" w:ascii="宋体" w:hAnsi="宋体" w:eastAsia="宋体" w:cs="Arial"/>
          <w:color w:val="000000"/>
          <w:szCs w:val="21"/>
        </w:rPr>
        <w:t xml:space="preserve"> </w:t>
      </w:r>
      <w:r>
        <w:rPr>
          <w:rFonts w:ascii="Times New Roman" w:eastAsia="宋体"/>
          <w:color w:val="000000"/>
          <w:szCs w:val="21"/>
        </w:rPr>
        <w:t>KN/m</w:t>
      </w:r>
      <w:r>
        <w:rPr>
          <w:rFonts w:hint="eastAsia" w:ascii="Times New Roman" w:eastAsia="宋体"/>
          <w:color w:val="000000"/>
          <w:szCs w:val="21"/>
          <w:vertAlign w:val="superscript"/>
        </w:rPr>
        <w:t>2</w:t>
      </w:r>
      <w:r>
        <w:rPr>
          <w:rFonts w:hint="eastAsia" w:ascii="Times New Roman" w:eastAsia="宋体"/>
          <w:color w:val="000000"/>
          <w:szCs w:val="21"/>
        </w:rPr>
        <w:t>的压力下按压桥架，如果间隙消失则表明桥架适合性好，如果间隙依然存在则表明桥架适合性差，需要重新制作。</w:t>
      </w:r>
    </w:p>
    <w:p w14:paraId="7A5130D1">
      <w:pPr>
        <w:pStyle w:val="51"/>
        <w:spacing w:line="420" w:lineRule="exact"/>
        <w:ind w:firstLine="420" w:firstLineChars="200"/>
        <w:rPr>
          <w:rFonts w:ascii="Times New Roman" w:eastAsia="宋体"/>
          <w:color w:val="000000"/>
          <w:szCs w:val="21"/>
        </w:rPr>
      </w:pPr>
      <w:r>
        <w:rPr>
          <w:rFonts w:hint="eastAsia" w:ascii="Times New Roman" w:eastAsia="宋体"/>
          <w:color w:val="000000"/>
          <w:szCs w:val="21"/>
        </w:rPr>
        <w:t>联合使用影像法：采用平行种植体长轴的投照法拍摄X线片，检查种植体与基台、基台与基底之间是否存在间隙。</w:t>
      </w:r>
    </w:p>
    <w:p w14:paraId="4F02E9C0">
      <w:pPr>
        <w:pStyle w:val="47"/>
        <w:spacing w:line="420" w:lineRule="exact"/>
        <w:ind w:firstLine="0" w:firstLineChars="0"/>
        <w:rPr>
          <w:rFonts w:hint="eastAsia" w:ascii="黑体" w:hAnsi="宋体" w:eastAsia="黑体" w:cs="Arial"/>
          <w:szCs w:val="21"/>
        </w:rPr>
      </w:pPr>
      <w:r>
        <w:rPr>
          <w:rFonts w:hint="eastAsia" w:ascii="黑体" w:hAnsi="宋体" w:eastAsia="黑体" w:cs="Arial"/>
          <w:szCs w:val="21"/>
        </w:rPr>
        <w:t>4.3  邻接评价</w:t>
      </w:r>
    </w:p>
    <w:p w14:paraId="56B8AB59">
      <w:pPr>
        <w:spacing w:line="420" w:lineRule="exact"/>
        <w:ind w:firstLine="418"/>
        <w:rPr>
          <w:rFonts w:hint="eastAsia" w:ascii="宋体" w:hAnsi="宋体" w:eastAsia="宋体" w:cs="Arial"/>
          <w:color w:val="000000"/>
          <w:kern w:val="0"/>
          <w:szCs w:val="21"/>
        </w:rPr>
      </w:pPr>
      <w:r>
        <w:rPr>
          <w:rFonts w:hint="eastAsia" w:ascii="宋体" w:hAnsi="宋体" w:eastAsia="宋体" w:cs="Arial"/>
          <w:color w:val="000000"/>
          <w:kern w:val="0"/>
          <w:szCs w:val="21"/>
        </w:rPr>
        <w:t>确认桥架可以完全被动就位后，使用牙线检查桥架一侧与天然牙邻接，牙线可有阻力地从</w:t>
      </w:r>
      <w:r>
        <w:rPr>
          <w:rFonts w:hint="eastAsia" w:ascii="微软雅黑" w:hAnsi="微软雅黑" w:eastAsia="微软雅黑" w:cs="微软雅黑"/>
          <w:color w:val="000000"/>
          <w:kern w:val="0"/>
          <w:szCs w:val="21"/>
        </w:rPr>
        <w:t>𬌗</w:t>
      </w:r>
      <w:r>
        <w:rPr>
          <w:rFonts w:hint="eastAsia" w:ascii="宋体" w:hAnsi="宋体" w:eastAsia="宋体" w:cs="Arial"/>
          <w:color w:val="000000"/>
          <w:kern w:val="0"/>
          <w:szCs w:val="21"/>
        </w:rPr>
        <w:t>方楔状隙通过，则视为邻接紧密</w:t>
      </w:r>
      <w:r>
        <w:rPr>
          <w:rFonts w:hint="eastAsia" w:ascii="Times New Roman" w:hAnsi="Times New Roman" w:eastAsia="宋体" w:cs="Times New Roman"/>
          <w:color w:val="000000"/>
          <w:kern w:val="0"/>
          <w:szCs w:val="21"/>
        </w:rPr>
        <w:t>。仅适用于与天然牙建立邻接关系的桥架。</w:t>
      </w:r>
    </w:p>
    <w:p w14:paraId="4DB926E4">
      <w:pPr>
        <w:pStyle w:val="47"/>
        <w:spacing w:line="420" w:lineRule="exact"/>
        <w:ind w:firstLine="0" w:firstLineChars="0"/>
        <w:rPr>
          <w:rFonts w:hint="eastAsia" w:ascii="黑体" w:hAnsi="宋体" w:eastAsia="黑体" w:cs="Arial"/>
          <w:szCs w:val="21"/>
        </w:rPr>
      </w:pPr>
      <w:r>
        <w:rPr>
          <w:rFonts w:hint="eastAsia" w:ascii="黑体" w:hAnsi="宋体" w:eastAsia="黑体" w:cs="Arial"/>
          <w:szCs w:val="21"/>
        </w:rPr>
        <w:t>4.4  咬合评价</w:t>
      </w:r>
    </w:p>
    <w:p w14:paraId="0A30DCBC">
      <w:pPr>
        <w:spacing w:line="420" w:lineRule="exact"/>
        <w:ind w:firstLine="418"/>
        <w:rPr>
          <w:rFonts w:hint="eastAsia" w:ascii="宋体" w:hAnsi="宋体" w:eastAsia="宋体" w:cs="Arial"/>
          <w:color w:val="000000"/>
          <w:kern w:val="0"/>
          <w:szCs w:val="21"/>
        </w:rPr>
      </w:pPr>
      <w:r>
        <w:rPr>
          <w:rFonts w:hint="eastAsia" w:ascii="宋体" w:hAnsi="宋体" w:eastAsia="宋体" w:cs="Arial"/>
          <w:color w:val="000000"/>
          <w:kern w:val="0"/>
          <w:szCs w:val="21"/>
        </w:rPr>
        <w:t>对颌牙为天然牙或非传统全口义齿修复体时：正中咬合时，桥架后牙区轻接触，前牙区不接触；下颌前伸运动时，桥架前牙引导后牙分离；左右侧方运动时，桥架工作侧尖牙或（和）前磨牙颊尖引导，工作侧其他牙尖以及非工作侧全部牙尖分离；</w:t>
      </w:r>
    </w:p>
    <w:p w14:paraId="152AC992">
      <w:pPr>
        <w:spacing w:line="420" w:lineRule="exact"/>
        <w:ind w:firstLine="418"/>
        <w:rPr>
          <w:rFonts w:hint="eastAsia" w:ascii="宋体" w:hAnsi="宋体" w:eastAsia="宋体" w:cs="Arial"/>
          <w:color w:val="000000"/>
          <w:kern w:val="0"/>
          <w:szCs w:val="21"/>
        </w:rPr>
      </w:pPr>
      <w:r>
        <w:rPr>
          <w:rFonts w:hint="eastAsia" w:ascii="宋体" w:hAnsi="宋体" w:eastAsia="宋体" w:cs="Arial"/>
          <w:color w:val="000000"/>
          <w:kern w:val="0"/>
          <w:szCs w:val="21"/>
        </w:rPr>
        <w:t>对颌牙为传统全口义齿修复体时：正中咬合时，桥架后牙区轻接触，前牙区不接触；下颌前伸运动以及左右侧方运动时，建立平衡</w:t>
      </w:r>
      <w:r>
        <w:rPr>
          <w:rFonts w:hint="eastAsia" w:ascii="微软雅黑" w:hAnsi="微软雅黑" w:eastAsia="微软雅黑" w:cs="微软雅黑"/>
          <w:color w:val="000000"/>
          <w:kern w:val="0"/>
          <w:szCs w:val="21"/>
        </w:rPr>
        <w:t>𬌗</w:t>
      </w:r>
      <w:r>
        <w:rPr>
          <w:rFonts w:hint="eastAsia" w:ascii="宋体" w:hAnsi="宋体" w:eastAsia="宋体" w:cs="Arial"/>
          <w:color w:val="000000"/>
          <w:kern w:val="0"/>
          <w:szCs w:val="21"/>
        </w:rPr>
        <w:t>。</w:t>
      </w:r>
    </w:p>
    <w:p w14:paraId="624B4752">
      <w:pPr>
        <w:pStyle w:val="47"/>
        <w:spacing w:line="420" w:lineRule="exact"/>
        <w:ind w:firstLine="0" w:firstLineChars="0"/>
        <w:rPr>
          <w:rFonts w:hint="eastAsia" w:ascii="黑体" w:hAnsi="宋体" w:eastAsia="黑体" w:cs="Arial"/>
          <w:szCs w:val="21"/>
        </w:rPr>
      </w:pPr>
      <w:r>
        <w:rPr>
          <w:rFonts w:hint="eastAsia" w:ascii="黑体" w:hAnsi="宋体" w:eastAsia="黑体" w:cs="Arial"/>
          <w:szCs w:val="21"/>
        </w:rPr>
        <w:t>4.5  桥架固定</w:t>
      </w:r>
    </w:p>
    <w:p w14:paraId="204042B4">
      <w:pPr>
        <w:spacing w:line="420" w:lineRule="exact"/>
        <w:ind w:firstLine="418"/>
        <w:rPr>
          <w:rFonts w:ascii="Times New Roman" w:hAnsi="Times New Roman" w:eastAsia="宋体" w:cs="Times New Roman"/>
          <w:color w:val="000000"/>
          <w:kern w:val="0"/>
          <w:szCs w:val="21"/>
        </w:rPr>
      </w:pPr>
      <w:r>
        <w:rPr>
          <w:rFonts w:hint="eastAsia" w:ascii="宋体" w:hAnsi="宋体" w:eastAsia="宋体" w:cs="Arial"/>
          <w:color w:val="000000"/>
          <w:kern w:val="0"/>
          <w:szCs w:val="21"/>
        </w:rPr>
        <w:t>使用临床专用修复螺钉连接桥架与复合基台，并使用棘轮扳手在规定扭矩下加力紧固</w:t>
      </w:r>
      <w:r>
        <w:rPr>
          <w:rFonts w:hint="eastAsia" w:ascii="Times New Roman" w:hAnsi="Times New Roman" w:eastAsia="宋体" w:cs="Times New Roman"/>
          <w:color w:val="000000"/>
          <w:kern w:val="0"/>
          <w:szCs w:val="21"/>
        </w:rPr>
        <w:t>。</w:t>
      </w:r>
    </w:p>
    <w:p w14:paraId="3D9C9468">
      <w:pPr>
        <w:pStyle w:val="47"/>
        <w:spacing w:line="420" w:lineRule="exact"/>
        <w:ind w:firstLine="0" w:firstLineChars="0"/>
        <w:rPr>
          <w:rFonts w:hint="eastAsia" w:ascii="黑体" w:hAnsi="宋体" w:eastAsia="黑体" w:cs="Arial"/>
          <w:szCs w:val="21"/>
        </w:rPr>
      </w:pPr>
      <w:r>
        <w:rPr>
          <w:rFonts w:hint="eastAsia" w:ascii="黑体" w:hAnsi="宋体" w:eastAsia="黑体" w:cs="Arial"/>
          <w:szCs w:val="21"/>
        </w:rPr>
        <w:t>4.6 螺钉孔封闭</w:t>
      </w:r>
    </w:p>
    <w:p w14:paraId="220CC647">
      <w:pPr>
        <w:spacing w:line="420" w:lineRule="exact"/>
        <w:ind w:firstLine="418"/>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使用封闭材料封闭暴露在口内的螺钉通道，一般采用</w:t>
      </w:r>
      <w:bookmarkStart w:id="9" w:name="_Hlk216214078"/>
      <w:r>
        <w:rPr>
          <w:rFonts w:hint="eastAsia" w:ascii="Times New Roman" w:hAnsi="Times New Roman" w:eastAsia="宋体" w:cs="Times New Roman"/>
          <w:color w:val="000000"/>
          <w:kern w:val="0"/>
          <w:szCs w:val="21"/>
        </w:rPr>
        <w:t>医用聚四氟乙烯（PTFE）带</w:t>
      </w:r>
      <w:bookmarkEnd w:id="9"/>
      <w:r>
        <w:rPr>
          <w:rFonts w:hint="eastAsia" w:ascii="Times New Roman" w:hAnsi="Times New Roman" w:eastAsia="宋体" w:cs="Times New Roman"/>
          <w:color w:val="000000"/>
          <w:kern w:val="0"/>
          <w:szCs w:val="21"/>
        </w:rPr>
        <w:t>及流体树脂封闭。当螺钉孔位于桥架唇（颊）侧时，应视螺钉孔的实际位置选择合适颜色的封闭材料。</w:t>
      </w:r>
    </w:p>
    <w:p w14:paraId="04D380B5">
      <w:pPr>
        <w:pStyle w:val="47"/>
        <w:spacing w:line="420" w:lineRule="exact"/>
        <w:ind w:firstLine="0" w:firstLineChars="0"/>
        <w:rPr>
          <w:rFonts w:hint="eastAsia" w:ascii="黑体" w:hAnsi="宋体" w:eastAsia="黑体" w:cs="Arial"/>
          <w:szCs w:val="21"/>
        </w:rPr>
      </w:pPr>
      <w:r>
        <w:rPr>
          <w:rFonts w:hint="eastAsia" w:ascii="黑体" w:hAnsi="宋体" w:eastAsia="黑体" w:cs="Arial"/>
          <w:szCs w:val="21"/>
        </w:rPr>
        <w:t>4.7 复诊随访</w:t>
      </w:r>
    </w:p>
    <w:p w14:paraId="117A72E9">
      <w:pPr>
        <w:spacing w:line="420" w:lineRule="exac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4.7.1 复诊评估内容</w:t>
      </w:r>
    </w:p>
    <w:p w14:paraId="777022EE">
      <w:pPr>
        <w:spacing w:line="420" w:lineRule="exac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4.7.1.1生物学并发症的评估</w:t>
      </w:r>
    </w:p>
    <w:p w14:paraId="6510D51E">
      <w:pPr>
        <w:spacing w:line="420" w:lineRule="exac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4.7.1.1.1 种植体周围软组织健康：</w:t>
      </w:r>
    </w:p>
    <w:p w14:paraId="5B5295C6">
      <w:pPr>
        <w:spacing w:line="420" w:lineRule="exact"/>
        <w:ind w:firstLine="418"/>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目视检查：观察黏膜是否充血红肿，有无异常增生，是否出现溢脓和瘘管的症状。</w:t>
      </w:r>
    </w:p>
    <w:p w14:paraId="0605CC0E">
      <w:pPr>
        <w:spacing w:line="420" w:lineRule="exact"/>
        <w:ind w:firstLine="418"/>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探诊检查：以轻压力（0.25 N）使用普通牙周探针进行探诊检查，记录种植体颊侧和舌侧近中、中点、远中6个位点的牙周探诊深度（PD）。若PD&gt;5 mm，则可考虑种植体周围炎的发生。定期对种植体进行探诊检查，若探诊深度不断增加，则提示种植体周围炎的发展。</w:t>
      </w:r>
    </w:p>
    <w:p w14:paraId="15971467">
      <w:pPr>
        <w:spacing w:line="420" w:lineRule="exac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4.7.1.1.2 种植体周围骨组织健康：</w:t>
      </w:r>
    </w:p>
    <w:p w14:paraId="6EB2DF49">
      <w:pPr>
        <w:spacing w:line="420" w:lineRule="exact"/>
        <w:ind w:firstLine="418"/>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放射学检查：通过X线片，评估种植体颈部的边缘骨吸收量。成功的标准是修复体戴入骨吸收量&lt;1.5 mm，之后年均骨吸收小于0.2 mm。</w:t>
      </w:r>
    </w:p>
    <w:p w14:paraId="3686210D">
      <w:pPr>
        <w:spacing w:line="420" w:lineRule="exac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4.7.1.2 机械并发症的评估</w:t>
      </w:r>
    </w:p>
    <w:p w14:paraId="5E3BB9C3">
      <w:pPr>
        <w:spacing w:line="420" w:lineRule="exac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4.7.1.2.1 桥架完整性：检查桥架主体，特别是连接体、接口等区域，是否有微裂纹或完全断裂。</w:t>
      </w:r>
    </w:p>
    <w:p w14:paraId="6595211A">
      <w:pPr>
        <w:spacing w:line="420" w:lineRule="exac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4.7.1.2.2 饰面瓷层完整性：检查饰面瓷是否有剥落、裂纹或缺损。</w:t>
      </w:r>
    </w:p>
    <w:p w14:paraId="5C32343C">
      <w:pPr>
        <w:spacing w:line="420" w:lineRule="exac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4.7.1.2.3 螺丝相关并发症：检查修复体固位螺丝是否有松动，是否出现螺丝断裂。</w:t>
      </w:r>
    </w:p>
    <w:p w14:paraId="2F798B2E">
      <w:pPr>
        <w:spacing w:line="420" w:lineRule="exac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4.7.1.3 功能与美学效果的评估</w:t>
      </w:r>
    </w:p>
    <w:p w14:paraId="51288337">
      <w:pPr>
        <w:spacing w:line="420" w:lineRule="exac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4.7.1.3.1咬合关系：检查是否存在咬合干扰、早接触点。长期咬合问题会导致修复体过度磨损、螺丝松动甚至种植体失败。</w:t>
      </w:r>
    </w:p>
    <w:p w14:paraId="396476EB">
      <w:pPr>
        <w:spacing w:line="420" w:lineRule="exac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4.7.1.3.2邻接关系：检查与邻牙的接触点是否紧密，是否出现食物嵌塞。</w:t>
      </w:r>
    </w:p>
    <w:p w14:paraId="181D618E">
      <w:pPr>
        <w:spacing w:line="420" w:lineRule="exac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4.7.1.3.3发音与舒适度：询问患者是否有异物感、影响发音等问题。</w:t>
      </w:r>
    </w:p>
    <w:p w14:paraId="09F31914">
      <w:pPr>
        <w:spacing w:line="420" w:lineRule="exac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4.7.1.3.4美学效果：评估修复体的颜色、形态是否与邻牙或对颌牙协调，患者是否满意。</w:t>
      </w:r>
    </w:p>
    <w:p w14:paraId="71DE4BCB">
      <w:pPr>
        <w:spacing w:line="420" w:lineRule="exac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4.7.1.4 患者主观感受与口腔卫生维护情况</w:t>
      </w:r>
    </w:p>
    <w:p w14:paraId="1EAB23A1">
      <w:pPr>
        <w:spacing w:line="420" w:lineRule="exac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4.7.1.4.1患者主诉：详细询问患者有无疼痛、不适、松动感等任何异常。</w:t>
      </w:r>
    </w:p>
    <w:p w14:paraId="0DFE658A">
      <w:pPr>
        <w:spacing w:line="420" w:lineRule="exac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4.7.1.4.2口腔卫生评估：检查修复体周围、桥体底部（穿龈轮廓）的菌斑、软垢及牙结石等的滞留情况。评估患者的自我清洁效果（如使用牙线、冲牙器、间隙刷等工具是否得当），并反复进行口腔卫生指导。</w:t>
      </w:r>
    </w:p>
    <w:p w14:paraId="55D511ED">
      <w:pPr>
        <w:spacing w:line="420" w:lineRule="exact"/>
        <w:rPr>
          <w:rFonts w:ascii="Times New Roman" w:hAnsi="Times New Roman" w:eastAsia="宋体" w:cs="Times New Roman"/>
          <w:color w:val="000000"/>
          <w:kern w:val="0"/>
          <w:szCs w:val="21"/>
        </w:rPr>
      </w:pPr>
      <w:bookmarkStart w:id="10" w:name="_Toc493770490"/>
      <w:r>
        <w:rPr>
          <w:rFonts w:hint="eastAsia" w:ascii="Times New Roman" w:hAnsi="Times New Roman" w:eastAsia="宋体" w:cs="Times New Roman"/>
          <w:color w:val="000000"/>
          <w:kern w:val="0"/>
          <w:szCs w:val="21"/>
        </w:rPr>
        <w:t>4.7.2 复诊时间：建议在完成正式修复后的1个月、3个月、6个月、1年随访复诊，正式修复满1年后，按照每年1次的频率定期随访。</w:t>
      </w:r>
    </w:p>
    <w:p w14:paraId="542A91A0">
      <w:pPr>
        <w:pStyle w:val="47"/>
        <w:spacing w:line="420" w:lineRule="exact"/>
        <w:ind w:firstLine="0" w:firstLineChars="0"/>
        <w:rPr>
          <w:rFonts w:ascii="黑体" w:hAnsi="宋体" w:eastAsia="黑体" w:cs="Arial"/>
          <w:szCs w:val="21"/>
        </w:rPr>
      </w:pPr>
      <w:r>
        <w:rPr>
          <w:rFonts w:hint="eastAsia" w:ascii="黑体" w:hAnsi="宋体" w:eastAsia="黑体" w:cs="Arial"/>
          <w:szCs w:val="21"/>
        </w:rPr>
        <w:t>4.8 并发症的处理</w:t>
      </w:r>
    </w:p>
    <w:p w14:paraId="28871115">
      <w:pPr>
        <w:spacing w:line="420" w:lineRule="exac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4.8.1生物学并发症的处理</w:t>
      </w:r>
    </w:p>
    <w:p w14:paraId="5ADB3625">
      <w:pPr>
        <w:spacing w:line="420" w:lineRule="exact"/>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rPr>
        <w:t>4.8.1.1种植体周围软组织炎症的处</w:t>
      </w:r>
      <w:r>
        <w:rPr>
          <w:rFonts w:hint="eastAsia" w:ascii="Times New Roman" w:hAnsi="Times New Roman" w:eastAsia="宋体" w:cs="Times New Roman"/>
          <w:color w:val="000000"/>
          <w:kern w:val="0"/>
          <w:szCs w:val="21"/>
          <w:lang w:val="en-US" w:eastAsia="zh-CN"/>
        </w:rPr>
        <w:t>理</w:t>
      </w:r>
    </w:p>
    <w:p w14:paraId="06194F45">
      <w:pPr>
        <w:spacing w:line="420" w:lineRule="exact"/>
        <w:ind w:firstLine="420" w:firstLineChars="200"/>
        <w:rPr>
          <w:rFonts w:hint="eastAsia" w:ascii="Times New Roman" w:hAnsi="Times New Roman" w:eastAsia="宋体" w:cs="Times New Roman"/>
          <w:color w:val="000000"/>
          <w:kern w:val="0"/>
          <w:szCs w:val="21"/>
        </w:rPr>
      </w:pPr>
      <w:r>
        <w:rPr>
          <w:rFonts w:hint="eastAsia"/>
        </w:rPr>
        <w:t>指导患者维护良好的口腔卫生、清除种植体表面的软硬附着物，必要时修整修复体轮廓。</w:t>
      </w:r>
    </w:p>
    <w:p w14:paraId="2E357D8C">
      <w:pPr>
        <w:spacing w:line="420" w:lineRule="exac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4.8.1.2种植体周围炎的处理</w:t>
      </w:r>
    </w:p>
    <w:p w14:paraId="3D6A9679">
      <w:pPr>
        <w:spacing w:line="420" w:lineRule="exact"/>
        <w:ind w:firstLine="420" w:firstLineChars="200"/>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非手术治疗：采用超声、手工洁治刮治和喷砂等机械清创、抗菌药物冲洗、局部应用抗生素和激光治疗等治疗手段彻底清除种植体表面的软硬附着物并指导患者维护良好的口腔卫生，必要时调整上部桥架的轮廓。4-6周后评估治疗效果，若症状有所改善，PD≤5mm，则考虑进行种植体周的定期维护，定期检测疾病进展和专业清除菌斑；若症状没有改善，仍存在PD＞5mm，则考虑进行手术治疗。</w:t>
      </w:r>
    </w:p>
    <w:p w14:paraId="5E8A31D9">
      <w:pPr>
        <w:spacing w:line="420" w:lineRule="exact"/>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手术治疗：包括翻瓣清创，采用激光、车针等修整种植体表面或去除螺纹，采用钛刷、激光或抗菌药物表面去污，然后进行植骨和引导骨组织再生术等。必要时考虑取出种植体和植入新的种植体。</w:t>
      </w:r>
    </w:p>
    <w:p w14:paraId="491AE3C0">
      <w:pPr>
        <w:spacing w:line="420" w:lineRule="exac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4.8.1.3异常骨吸收的处理</w:t>
      </w:r>
    </w:p>
    <w:p w14:paraId="18134778">
      <w:pPr>
        <w:spacing w:line="420" w:lineRule="exact"/>
        <w:ind w:firstLine="420" w:firstLineChars="200"/>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排查是否存在咬合创伤、慢性感染或患者全身因素。若</w:t>
      </w:r>
      <w:r>
        <w:rPr>
          <w:rFonts w:ascii="Times New Roman" w:hAnsi="Times New Roman" w:eastAsia="宋体" w:cs="Times New Roman"/>
          <w:color w:val="000000"/>
          <w:kern w:val="0"/>
          <w:szCs w:val="21"/>
        </w:rPr>
        <w:t>存在咬合创伤，通过调磨修复体或对颌牙，消除早接触点，确保咬合均衡。指导患者控制血糖、补充钙剂及维生素 D，改善骨代谢环境。</w:t>
      </w:r>
      <w:r>
        <w:rPr>
          <w:rFonts w:hint="eastAsia" w:ascii="Times New Roman" w:hAnsi="Times New Roman" w:eastAsia="宋体" w:cs="Times New Roman"/>
          <w:color w:val="000000"/>
          <w:kern w:val="0"/>
          <w:szCs w:val="21"/>
        </w:rPr>
        <w:t>持续</w:t>
      </w:r>
      <w:r>
        <w:rPr>
          <w:rFonts w:ascii="Times New Roman" w:hAnsi="Times New Roman" w:eastAsia="宋体" w:cs="Times New Roman"/>
          <w:color w:val="000000"/>
          <w:kern w:val="0"/>
          <w:szCs w:val="21"/>
        </w:rPr>
        <w:t>评估骨吸收趋势</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若骨吸收持续进展，种植体稳定性下降，需及时采取</w:t>
      </w:r>
      <w:r>
        <w:rPr>
          <w:rFonts w:hint="eastAsia" w:ascii="Times New Roman" w:hAnsi="Times New Roman" w:eastAsia="宋体" w:cs="Times New Roman"/>
          <w:color w:val="000000"/>
          <w:kern w:val="0"/>
          <w:szCs w:val="21"/>
        </w:rPr>
        <w:t>手术干预或取出种植体，避免进一步损伤周围骨组织。</w:t>
      </w:r>
    </w:p>
    <w:p w14:paraId="45084FF6">
      <w:pPr>
        <w:spacing w:line="420" w:lineRule="exact"/>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4.8.2机械并发症的处理</w:t>
      </w:r>
    </w:p>
    <w:p w14:paraId="3299C5D4">
      <w:pPr>
        <w:spacing w:line="420" w:lineRule="exac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4.8.2.1桥架发生微裂纹或完全断裂</w:t>
      </w:r>
    </w:p>
    <w:p w14:paraId="209012BA">
      <w:pPr>
        <w:spacing w:line="420" w:lineRule="exact"/>
        <w:ind w:firstLine="420" w:firstLineChars="200"/>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桥架发生微裂纹：排查是否存在咬合过载，减少桥架受力集中，1个月内复查，观察裂纹是否扩展，若出现松动或微裂纹加深立即更换桥架。</w:t>
      </w:r>
    </w:p>
    <w:p w14:paraId="32C2C60A">
      <w:pPr>
        <w:spacing w:line="420" w:lineRule="exact"/>
        <w:ind w:firstLine="420" w:firstLineChars="200"/>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桥架完全断裂：拆除断裂的桥架，检查种植体和基台是否受损。若种植体和基台状态良好，则重新制作桥架；若种植体或基台状态受损，则需先更换种植体或基台，再进行桥架的制作。</w:t>
      </w:r>
    </w:p>
    <w:p w14:paraId="440C5086">
      <w:pPr>
        <w:spacing w:line="420" w:lineRule="exac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4.8.2.2饰面瓷层不完整</w:t>
      </w:r>
    </w:p>
    <w:p w14:paraId="2B62B96E">
      <w:pPr>
        <w:spacing w:line="420" w:lineRule="exact"/>
        <w:ind w:firstLine="420" w:firstLineChars="200"/>
        <w:rPr>
          <w:rFonts w:hint="eastAsia" w:ascii="Times New Roman" w:hAnsi="Times New Roman" w:eastAsia="宋体" w:cs="Times New Roman"/>
          <w:color w:val="000000"/>
          <w:kern w:val="0"/>
          <w:szCs w:val="21"/>
          <w:lang w:eastAsia="zh-CN"/>
        </w:rPr>
      </w:pPr>
      <w:r>
        <w:rPr>
          <w:rFonts w:hint="eastAsia" w:ascii="Times New Roman" w:hAnsi="Times New Roman" w:eastAsia="宋体" w:cs="Times New Roman"/>
          <w:color w:val="000000"/>
          <w:kern w:val="0"/>
          <w:szCs w:val="21"/>
        </w:rPr>
        <w:t>小范围破损：</w:t>
      </w:r>
      <w:r>
        <w:rPr>
          <w:rFonts w:ascii="Times New Roman" w:hAnsi="Times New Roman" w:eastAsia="宋体" w:cs="Times New Roman"/>
          <w:color w:val="000000"/>
          <w:kern w:val="0"/>
          <w:szCs w:val="21"/>
        </w:rPr>
        <w:t>去除破损边缘的锐利部分，清洁破损区域，避免菌斑滞留。</w:t>
      </w:r>
      <w:r>
        <w:rPr>
          <w:rFonts w:hint="eastAsia" w:ascii="Times New Roman" w:hAnsi="Times New Roman" w:eastAsia="宋体" w:cs="Times New Roman"/>
          <w:color w:val="000000"/>
          <w:kern w:val="0"/>
          <w:szCs w:val="21"/>
        </w:rPr>
        <w:t>选用与饰面瓷颜色匹配的光固化树脂</w:t>
      </w:r>
      <w:r>
        <w:rPr>
          <w:rFonts w:hint="eastAsia" w:ascii="Times New Roman" w:hAnsi="Times New Roman" w:eastAsia="宋体" w:cs="Times New Roman"/>
          <w:color w:val="000000"/>
          <w:kern w:val="0"/>
          <w:szCs w:val="21"/>
          <w:lang w:val="en-US" w:eastAsia="zh-CN"/>
        </w:rPr>
        <w:t>恢复缺损形态</w:t>
      </w:r>
      <w:r>
        <w:rPr>
          <w:rFonts w:hint="eastAsia"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lang w:val="en-US" w:eastAsia="zh-CN"/>
        </w:rPr>
        <w:t>固化后</w:t>
      </w:r>
      <w:r>
        <w:rPr>
          <w:rFonts w:hint="eastAsia" w:ascii="Times New Roman" w:hAnsi="Times New Roman" w:eastAsia="宋体" w:cs="Times New Roman"/>
          <w:color w:val="000000"/>
          <w:kern w:val="0"/>
          <w:szCs w:val="21"/>
        </w:rPr>
        <w:t>打磨抛光</w:t>
      </w:r>
      <w:r>
        <w:rPr>
          <w:rFonts w:hint="eastAsia" w:ascii="Times New Roman" w:hAnsi="Times New Roman" w:eastAsia="宋体" w:cs="Times New Roman"/>
          <w:color w:val="000000"/>
          <w:kern w:val="0"/>
          <w:szCs w:val="21"/>
          <w:lang w:eastAsia="zh-CN"/>
        </w:rPr>
        <w:t>。</w:t>
      </w:r>
    </w:p>
    <w:p w14:paraId="58AB9964">
      <w:pPr>
        <w:spacing w:line="420" w:lineRule="exact"/>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大范围剥落或出现裂纹：检查基底状态是否良好，若基底完好，则拆除</w:t>
      </w:r>
      <w:r>
        <w:rPr>
          <w:rFonts w:hint="eastAsia" w:ascii="Times New Roman" w:hAnsi="Times New Roman" w:eastAsia="宋体" w:cs="Times New Roman"/>
          <w:color w:val="000000"/>
          <w:kern w:val="0"/>
          <w:szCs w:val="21"/>
          <w:lang w:val="en-US" w:eastAsia="zh-CN"/>
        </w:rPr>
        <w:t>裂纹所在</w:t>
      </w:r>
      <w:r>
        <w:rPr>
          <w:rFonts w:hint="eastAsia" w:ascii="Times New Roman" w:hAnsi="Times New Roman" w:eastAsia="宋体" w:cs="Times New Roman"/>
          <w:color w:val="000000"/>
          <w:kern w:val="0"/>
          <w:szCs w:val="21"/>
        </w:rPr>
        <w:t>的饰面瓷层重新制作；若基底出现裂纹，则需要重新更换桥架修复体。</w:t>
      </w:r>
    </w:p>
    <w:p w14:paraId="7979CCC0">
      <w:pPr>
        <w:spacing w:line="420" w:lineRule="exact"/>
        <w:ind w:firstLine="420" w:firstLineChars="200"/>
        <w:rPr>
          <w:rFonts w:hint="eastAsia" w:ascii="Times New Roman" w:hAnsi="Times New Roman" w:eastAsia="宋体" w:cs="Times New Roman"/>
          <w:color w:val="000000"/>
          <w:kern w:val="0"/>
          <w:szCs w:val="21"/>
        </w:rPr>
      </w:pPr>
      <w:r>
        <w:rPr>
          <w:rFonts w:ascii="Times New Roman" w:hAnsi="Times New Roman" w:eastAsia="宋体" w:cs="Times New Roman"/>
          <w:color w:val="000000"/>
          <w:kern w:val="0"/>
          <w:szCs w:val="21"/>
        </w:rPr>
        <w:t>修复后1个月复诊，检查树脂修复体是否脱落、瓷层是否再次破损，及时调整咬合或清洁指导。</w:t>
      </w:r>
    </w:p>
    <w:p w14:paraId="586C07A2">
      <w:pPr>
        <w:spacing w:line="420" w:lineRule="exac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4.8.2.3螺丝松动或断裂</w:t>
      </w:r>
    </w:p>
    <w:p w14:paraId="3B056A1E">
      <w:pPr>
        <w:spacing w:line="420" w:lineRule="exact"/>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螺丝松动：使用扭矩扳手重紧固修复体固位螺丝，建议采用原厂配套螺丝刀。若反复松动，则需要更换螺丝。</w:t>
      </w:r>
    </w:p>
    <w:p w14:paraId="213607AC">
      <w:pPr>
        <w:spacing w:line="420" w:lineRule="exact"/>
        <w:ind w:firstLine="420" w:firstLineChars="200"/>
        <w:rPr>
          <w:rFonts w:hint="eastAsia" w:ascii="黑体"/>
          <w:szCs w:val="21"/>
        </w:rPr>
      </w:pPr>
      <w:r>
        <w:rPr>
          <w:rFonts w:hint="eastAsia" w:ascii="Times New Roman" w:hAnsi="Times New Roman" w:eastAsia="宋体" w:cs="Times New Roman"/>
          <w:color w:val="000000"/>
          <w:kern w:val="0"/>
          <w:szCs w:val="21"/>
        </w:rPr>
        <w:t>螺丝断裂：采用专用取出器械分离断端，若断端位于种植体内，使用专有工具逐步取出，避免损伤种植体螺纹，必要时更换基台或螺丝。</w:t>
      </w:r>
      <w:r>
        <w:rPr>
          <w:rFonts w:ascii="黑体"/>
          <w:szCs w:val="21"/>
        </w:rPr>
        <w:br w:type="page"/>
      </w:r>
    </w:p>
    <w:p w14:paraId="7064F94E">
      <w:pPr>
        <w:pStyle w:val="6"/>
        <w:spacing w:before="312" w:beforeLines="100" w:after="312" w:afterLines="100" w:line="400" w:lineRule="exact"/>
        <w:jc w:val="center"/>
        <w:rPr>
          <w:rFonts w:ascii="黑体"/>
          <w:b w:val="0"/>
          <w:sz w:val="21"/>
          <w:szCs w:val="21"/>
        </w:rPr>
      </w:pPr>
      <w:r>
        <w:rPr>
          <w:rFonts w:ascii="黑体"/>
          <w:b w:val="0"/>
          <w:sz w:val="21"/>
          <w:szCs w:val="21"/>
        </w:rPr>
        <w:t>参</w:t>
      </w:r>
      <w:r>
        <w:rPr>
          <w:rFonts w:hint="eastAsia" w:ascii="黑体"/>
          <w:b w:val="0"/>
          <w:sz w:val="21"/>
          <w:szCs w:val="21"/>
        </w:rPr>
        <w:t xml:space="preserve"> </w:t>
      </w:r>
      <w:r>
        <w:rPr>
          <w:rFonts w:ascii="黑体"/>
          <w:b w:val="0"/>
          <w:sz w:val="21"/>
          <w:szCs w:val="21"/>
        </w:rPr>
        <w:t>考</w:t>
      </w:r>
      <w:r>
        <w:rPr>
          <w:rFonts w:hint="eastAsia" w:ascii="黑体"/>
          <w:b w:val="0"/>
          <w:sz w:val="21"/>
          <w:szCs w:val="21"/>
        </w:rPr>
        <w:t xml:space="preserve"> </w:t>
      </w:r>
      <w:r>
        <w:rPr>
          <w:rFonts w:ascii="黑体"/>
          <w:b w:val="0"/>
          <w:sz w:val="21"/>
          <w:szCs w:val="21"/>
        </w:rPr>
        <w:t>文</w:t>
      </w:r>
      <w:r>
        <w:rPr>
          <w:rFonts w:hint="eastAsia" w:ascii="黑体"/>
          <w:b w:val="0"/>
          <w:sz w:val="21"/>
          <w:szCs w:val="21"/>
        </w:rPr>
        <w:t xml:space="preserve"> </w:t>
      </w:r>
      <w:r>
        <w:rPr>
          <w:rFonts w:ascii="黑体"/>
          <w:b w:val="0"/>
          <w:sz w:val="21"/>
          <w:szCs w:val="21"/>
        </w:rPr>
        <w:t>献</w:t>
      </w:r>
      <w:bookmarkEnd w:id="10"/>
    </w:p>
    <w:p w14:paraId="65158F2D">
      <w:pPr>
        <w:pStyle w:val="2"/>
        <w:ind w:left="480" w:hanging="480" w:hangingChars="200"/>
        <w:jc w:val="left"/>
        <w:rPr>
          <w:rFonts w:hint="eastAsia" w:ascii="宋体" w:hAnsi="宋体" w:cs="Arial"/>
          <w:color w:val="000000"/>
          <w:sz w:val="24"/>
          <w:szCs w:val="24"/>
        </w:rPr>
      </w:pPr>
      <w:r>
        <w:rPr>
          <w:rFonts w:hint="eastAsia" w:ascii="宋体" w:hAnsi="宋体" w:cs="Arial"/>
          <w:color w:val="000000"/>
          <w:sz w:val="24"/>
          <w:szCs w:val="24"/>
        </w:rPr>
        <w:t xml:space="preserve">[1] </w:t>
      </w:r>
      <w:r>
        <w:rPr>
          <w:rFonts w:ascii="宋体" w:hAnsi="宋体" w:cs="Arial"/>
          <w:color w:val="000000"/>
          <w:sz w:val="24"/>
          <w:szCs w:val="24"/>
        </w:rPr>
        <w:t>Maló P, Rangert B, Nobre M. "All-on-Four" immediate-function concept with Brånemark System implants for completely edentulous mandibles: a retrospective clinical study. Clin Implant Dent Relat Res. 2003;5 Suppl 1:2-9.</w:t>
      </w:r>
    </w:p>
    <w:p w14:paraId="7CD87ACD">
      <w:pPr>
        <w:pStyle w:val="2"/>
        <w:ind w:left="480" w:hanging="480" w:hangingChars="200"/>
        <w:jc w:val="left"/>
        <w:rPr>
          <w:rFonts w:hint="eastAsia" w:ascii="宋体" w:hAnsi="宋体" w:cs="Arial"/>
          <w:color w:val="000000"/>
          <w:sz w:val="24"/>
          <w:szCs w:val="24"/>
        </w:rPr>
      </w:pPr>
      <w:r>
        <w:rPr>
          <w:rFonts w:hint="eastAsia" w:ascii="宋体" w:hAnsi="宋体" w:cs="Arial"/>
          <w:color w:val="000000"/>
          <w:sz w:val="24"/>
          <w:szCs w:val="24"/>
        </w:rPr>
        <w:t xml:space="preserve">[2] </w:t>
      </w:r>
      <w:r>
        <w:rPr>
          <w:rFonts w:hint="eastAsia" w:ascii="宋体" w:hAnsi="宋体" w:cs="Arial"/>
          <w:color w:val="000000"/>
          <w:sz w:val="24"/>
          <w:szCs w:val="24"/>
          <w:lang w:val="fr-FR"/>
        </w:rPr>
        <w:t>孙纪奎</w:t>
      </w:r>
      <w:r>
        <w:rPr>
          <w:rFonts w:hint="eastAsia" w:ascii="宋体" w:hAnsi="宋体" w:cs="Arial"/>
          <w:color w:val="000000"/>
          <w:sz w:val="24"/>
          <w:szCs w:val="24"/>
        </w:rPr>
        <w:t>,</w:t>
      </w:r>
      <w:r>
        <w:rPr>
          <w:rFonts w:hint="eastAsia" w:ascii="宋体" w:hAnsi="宋体" w:cs="Arial"/>
          <w:color w:val="000000"/>
          <w:sz w:val="24"/>
          <w:szCs w:val="24"/>
          <w:lang w:val="fr-FR"/>
        </w:rPr>
        <w:t>梅子彧</w:t>
      </w:r>
      <w:r>
        <w:rPr>
          <w:rFonts w:hint="eastAsia" w:ascii="宋体" w:hAnsi="宋体" w:cs="Arial"/>
          <w:color w:val="000000"/>
          <w:sz w:val="24"/>
          <w:szCs w:val="24"/>
        </w:rPr>
        <w:t>,</w:t>
      </w:r>
      <w:r>
        <w:rPr>
          <w:rFonts w:hint="eastAsia" w:ascii="宋体" w:hAnsi="宋体" w:cs="Arial"/>
          <w:color w:val="000000"/>
          <w:sz w:val="24"/>
          <w:szCs w:val="24"/>
          <w:lang w:val="fr-FR"/>
        </w:rPr>
        <w:t>楼雨欣</w:t>
      </w:r>
      <w:r>
        <w:rPr>
          <w:rFonts w:hint="eastAsia" w:ascii="宋体" w:hAnsi="宋体" w:cs="Arial"/>
          <w:color w:val="000000"/>
          <w:sz w:val="24"/>
          <w:szCs w:val="24"/>
        </w:rPr>
        <w:t>,</w:t>
      </w:r>
      <w:r>
        <w:rPr>
          <w:rFonts w:hint="eastAsia" w:ascii="宋体" w:hAnsi="宋体" w:cs="Arial"/>
          <w:color w:val="000000"/>
          <w:sz w:val="24"/>
          <w:szCs w:val="24"/>
          <w:lang w:val="fr-FR"/>
        </w:rPr>
        <w:t>等</w:t>
      </w:r>
      <w:r>
        <w:rPr>
          <w:rFonts w:hint="eastAsia" w:ascii="宋体" w:hAnsi="宋体" w:cs="Arial"/>
          <w:color w:val="000000"/>
          <w:sz w:val="24"/>
          <w:szCs w:val="24"/>
        </w:rPr>
        <w:t>.</w:t>
      </w:r>
      <w:r>
        <w:rPr>
          <w:rFonts w:hint="eastAsia" w:ascii="宋体" w:hAnsi="宋体" w:cs="Arial"/>
          <w:color w:val="000000"/>
          <w:sz w:val="24"/>
          <w:szCs w:val="24"/>
          <w:lang w:val="fr-FR"/>
        </w:rPr>
        <w:t>三维打印和切削氧化锆修复体的成型性能研究进展</w:t>
      </w:r>
      <w:r>
        <w:rPr>
          <w:rFonts w:hint="eastAsia" w:ascii="宋体" w:hAnsi="宋体" w:cs="Arial"/>
          <w:color w:val="000000"/>
          <w:sz w:val="24"/>
          <w:szCs w:val="24"/>
        </w:rPr>
        <w:t>[J].</w:t>
      </w:r>
      <w:r>
        <w:rPr>
          <w:rFonts w:hint="eastAsia" w:ascii="宋体" w:hAnsi="宋体" w:cs="Arial"/>
          <w:color w:val="000000"/>
          <w:sz w:val="24"/>
          <w:szCs w:val="24"/>
          <w:lang w:val="fr-FR"/>
        </w:rPr>
        <w:t>口腔颌面修复学杂志</w:t>
      </w:r>
      <w:r>
        <w:rPr>
          <w:rFonts w:hint="eastAsia" w:ascii="宋体" w:hAnsi="宋体" w:cs="Arial"/>
          <w:color w:val="000000"/>
          <w:sz w:val="24"/>
          <w:szCs w:val="24"/>
        </w:rPr>
        <w:t>,2022,23(01):63-69.</w:t>
      </w:r>
      <w:bookmarkStart w:id="11" w:name="_Hlk216213518"/>
    </w:p>
    <w:p w14:paraId="73849539">
      <w:pPr>
        <w:pStyle w:val="2"/>
        <w:ind w:left="480" w:hanging="480" w:hangingChars="200"/>
        <w:jc w:val="left"/>
        <w:rPr>
          <w:rFonts w:hint="eastAsia" w:ascii="宋体" w:hAnsi="宋体" w:cs="Arial"/>
          <w:color w:val="000000"/>
          <w:sz w:val="24"/>
          <w:szCs w:val="24"/>
        </w:rPr>
      </w:pPr>
      <w:r>
        <w:rPr>
          <w:rFonts w:hint="eastAsia" w:ascii="宋体" w:hAnsi="宋体" w:cs="Arial"/>
          <w:color w:val="000000"/>
          <w:sz w:val="24"/>
          <w:szCs w:val="24"/>
        </w:rPr>
        <w:t xml:space="preserve">[3] </w:t>
      </w:r>
      <w:bookmarkEnd w:id="11"/>
      <w:r>
        <w:rPr>
          <w:rFonts w:hint="eastAsia" w:ascii="宋体" w:hAnsi="宋体" w:cs="Arial"/>
          <w:color w:val="000000"/>
          <w:sz w:val="24"/>
          <w:szCs w:val="24"/>
        </w:rPr>
        <w:t xml:space="preserve">Li W，Yang J，Lian Y，Weizhe T，Rui D，et al. </w:t>
      </w:r>
      <w:r>
        <w:rPr>
          <w:rFonts w:ascii="宋体" w:hAnsi="宋体" w:cs="Arial"/>
          <w:color w:val="000000"/>
          <w:sz w:val="24"/>
          <w:szCs w:val="24"/>
        </w:rPr>
        <w:t>Effect of sintering temperature and low-temperature aging on microstructure and flexural strength of Fe2O3-doped 3Y-TZP ceramics fabricated by stereolithography-based additive manufacturing</w:t>
      </w:r>
      <w:r>
        <w:rPr>
          <w:rFonts w:hint="eastAsia" w:ascii="宋体" w:hAnsi="宋体" w:cs="Arial"/>
          <w:color w:val="000000"/>
          <w:sz w:val="24"/>
          <w:szCs w:val="24"/>
        </w:rPr>
        <w:t xml:space="preserve">. </w:t>
      </w:r>
      <w:r>
        <w:rPr>
          <w:rFonts w:ascii="宋体" w:hAnsi="宋体" w:cs="Arial"/>
          <w:color w:val="000000"/>
          <w:sz w:val="24"/>
          <w:szCs w:val="24"/>
        </w:rPr>
        <w:t>CERAM INT</w:t>
      </w:r>
      <w:r>
        <w:rPr>
          <w:rFonts w:hint="eastAsia" w:ascii="宋体" w:hAnsi="宋体" w:cs="Arial"/>
          <w:color w:val="000000"/>
          <w:sz w:val="24"/>
          <w:szCs w:val="24"/>
        </w:rPr>
        <w:t>. 2023;49(23):</w:t>
      </w:r>
      <w:r>
        <w:rPr>
          <w:rFonts w:ascii="宋体" w:hAnsi="宋体" w:cs="Arial"/>
          <w:color w:val="000000"/>
          <w:sz w:val="24"/>
          <w:szCs w:val="24"/>
        </w:rPr>
        <w:t xml:space="preserve"> 37307-37315</w:t>
      </w:r>
      <w:r>
        <w:rPr>
          <w:rFonts w:hint="eastAsia" w:ascii="宋体" w:hAnsi="宋体" w:cs="Arial"/>
          <w:color w:val="000000"/>
          <w:sz w:val="24"/>
          <w:szCs w:val="24"/>
        </w:rPr>
        <w:t>.</w:t>
      </w:r>
    </w:p>
    <w:p w14:paraId="1B006E2F">
      <w:pPr>
        <w:pStyle w:val="2"/>
        <w:ind w:left="480" w:hanging="480" w:hangingChars="200"/>
        <w:jc w:val="left"/>
        <w:rPr>
          <w:rFonts w:hint="eastAsia" w:ascii="宋体" w:hAnsi="宋体" w:cs="Arial"/>
          <w:color w:val="000000"/>
          <w:sz w:val="24"/>
          <w:szCs w:val="24"/>
        </w:rPr>
      </w:pPr>
      <w:r>
        <w:rPr>
          <w:rFonts w:hint="eastAsia" w:ascii="宋体" w:hAnsi="宋体" w:cs="Arial"/>
          <w:color w:val="000000"/>
          <w:sz w:val="24"/>
          <w:szCs w:val="24"/>
        </w:rPr>
        <w:t>[4] YuqingLu，ZiyuMei，YuxinLou，LiYueXin，ChenJikui，SunZi，qianhongWan，HaiyangYu.Schwickerath adhesion tests of porcelain veneer and stereolithographic additive-manufactured zirconia.CERAM INT.Volume 46, Issue 10, Part B, July 2020, Pages 16572-16577.</w:t>
      </w:r>
    </w:p>
    <w:p w14:paraId="0A7EA28C">
      <w:pPr>
        <w:pStyle w:val="2"/>
        <w:ind w:left="480" w:hanging="480" w:hangingChars="200"/>
        <w:jc w:val="left"/>
        <w:rPr>
          <w:rFonts w:hint="eastAsia" w:ascii="宋体" w:hAnsi="宋体" w:cs="Arial"/>
          <w:color w:val="000000"/>
          <w:sz w:val="24"/>
          <w:szCs w:val="24"/>
        </w:rPr>
      </w:pPr>
      <w:r>
        <w:rPr>
          <w:rFonts w:hint="eastAsia" w:ascii="宋体" w:hAnsi="宋体" w:cs="Arial"/>
          <w:color w:val="000000"/>
          <w:sz w:val="24"/>
          <w:szCs w:val="24"/>
          <w:lang w:val="fr-FR"/>
        </w:rPr>
        <w:t xml:space="preserve">[5] </w:t>
      </w:r>
      <w:r>
        <w:rPr>
          <w:rFonts w:ascii="宋体" w:hAnsi="宋体" w:cs="Arial"/>
          <w:color w:val="000000"/>
          <w:sz w:val="24"/>
          <w:szCs w:val="24"/>
          <w:lang w:val="fr-FR"/>
        </w:rPr>
        <w:t xml:space="preserve">Nakai H, Inokoshi M, Nozaki K, et al. </w:t>
      </w:r>
      <w:r>
        <w:rPr>
          <w:rFonts w:ascii="宋体" w:hAnsi="宋体" w:cs="Arial"/>
          <w:color w:val="000000"/>
          <w:sz w:val="24"/>
          <w:szCs w:val="24"/>
        </w:rPr>
        <w:t>Additively Manufactured Zirconia for Dental Applications. Materials. 2021;14(13):3672.</w:t>
      </w:r>
    </w:p>
    <w:p w14:paraId="379FF94E">
      <w:pPr>
        <w:pStyle w:val="2"/>
        <w:ind w:left="480" w:hanging="480" w:hangingChars="200"/>
        <w:jc w:val="left"/>
        <w:rPr>
          <w:rFonts w:hint="eastAsia" w:ascii="宋体" w:hAnsi="宋体" w:cs="Arial"/>
          <w:color w:val="000000"/>
          <w:sz w:val="24"/>
          <w:szCs w:val="24"/>
        </w:rPr>
      </w:pPr>
      <w:r>
        <w:rPr>
          <w:rFonts w:hint="eastAsia" w:ascii="宋体" w:hAnsi="宋体" w:cs="Arial"/>
          <w:color w:val="000000"/>
          <w:sz w:val="24"/>
          <w:szCs w:val="24"/>
        </w:rPr>
        <w:t xml:space="preserve">[6] </w:t>
      </w:r>
      <w:r>
        <w:rPr>
          <w:rFonts w:ascii="宋体" w:hAnsi="宋体" w:cs="Arial"/>
          <w:color w:val="000000"/>
          <w:sz w:val="24"/>
          <w:szCs w:val="24"/>
        </w:rPr>
        <w:t>Khanlar LN, Salazar Rios A, Tahmaseb A, Zandinejad A. Additive Manufacturing of Zirconia Ceramic and Its Application in Clinical Dentistry: A Review. Dentistry Journal. 2021;9(9):104.</w:t>
      </w:r>
    </w:p>
    <w:p w14:paraId="4DD4F370">
      <w:pPr>
        <w:pStyle w:val="2"/>
        <w:ind w:left="480" w:hanging="480" w:hangingChars="200"/>
        <w:jc w:val="left"/>
        <w:rPr>
          <w:rFonts w:hint="eastAsia" w:ascii="宋体" w:hAnsi="宋体" w:cs="Arial"/>
          <w:color w:val="000000"/>
          <w:sz w:val="24"/>
          <w:szCs w:val="24"/>
        </w:rPr>
      </w:pPr>
      <w:r>
        <w:rPr>
          <w:rFonts w:hint="eastAsia" w:ascii="宋体" w:hAnsi="宋体" w:cs="Arial"/>
          <w:color w:val="000000"/>
          <w:sz w:val="24"/>
          <w:szCs w:val="24"/>
        </w:rPr>
        <w:t xml:space="preserve">[7] </w:t>
      </w:r>
      <w:r>
        <w:rPr>
          <w:rFonts w:ascii="宋体" w:hAnsi="宋体" w:cs="Arial"/>
          <w:color w:val="000000"/>
          <w:sz w:val="24"/>
          <w:szCs w:val="24"/>
        </w:rPr>
        <w:t>Maldonado P, Dönmez MB, Güven ME, Schimmel M, Revilla-León M, Çakmak G, Yilmaz B. Digital analysis of fabrication accuracy and fit in additively and subtractively manufactured implant-supported fixed complete dentures. J Dent. 2024 Nov;150:105332.</w:t>
      </w:r>
    </w:p>
    <w:p w14:paraId="4532F5F3">
      <w:pPr>
        <w:pStyle w:val="2"/>
        <w:ind w:left="480" w:hanging="480" w:hangingChars="200"/>
        <w:jc w:val="left"/>
        <w:rPr>
          <w:rFonts w:hint="eastAsia" w:ascii="宋体" w:hAnsi="宋体" w:cs="Arial"/>
          <w:color w:val="000000"/>
          <w:sz w:val="24"/>
          <w:szCs w:val="24"/>
        </w:rPr>
      </w:pPr>
      <w:r>
        <w:rPr>
          <w:rFonts w:hint="eastAsia" w:ascii="宋体" w:hAnsi="宋体" w:cs="Arial"/>
          <w:color w:val="000000"/>
          <w:sz w:val="24"/>
          <w:szCs w:val="24"/>
        </w:rPr>
        <w:t xml:space="preserve">[8] </w:t>
      </w:r>
      <w:r>
        <w:rPr>
          <w:rFonts w:ascii="宋体" w:hAnsi="宋体" w:cs="Arial"/>
          <w:color w:val="000000"/>
          <w:sz w:val="24"/>
          <w:szCs w:val="24"/>
        </w:rPr>
        <w:t>Al-Meraikhi H, Yilmaz B, McGlumphy E, Brantley W, Johnston WM. In vitro fit of CAD-CAM complete arch screw-retained titanium and zirconia implant prostheses fabricated on 4 implants. J Prosthet Dent. 2018 Mar;119(3):409-416.</w:t>
      </w:r>
    </w:p>
    <w:p w14:paraId="20C54B74">
      <w:pPr>
        <w:pStyle w:val="2"/>
        <w:ind w:left="480" w:hanging="480" w:hangingChars="200"/>
        <w:jc w:val="left"/>
        <w:rPr>
          <w:rFonts w:hint="eastAsia" w:ascii="宋体" w:hAnsi="宋体" w:cs="Arial"/>
          <w:color w:val="000000"/>
          <w:sz w:val="24"/>
          <w:szCs w:val="24"/>
        </w:rPr>
      </w:pPr>
      <w:r>
        <w:rPr>
          <w:rFonts w:hint="eastAsia" w:ascii="宋体" w:hAnsi="宋体" w:cs="Arial"/>
          <w:color w:val="000000"/>
          <w:sz w:val="24"/>
          <w:szCs w:val="24"/>
        </w:rPr>
        <w:t xml:space="preserve">[9] </w:t>
      </w:r>
      <w:r>
        <w:rPr>
          <w:rFonts w:ascii="宋体" w:hAnsi="宋体" w:cs="Arial"/>
          <w:color w:val="000000"/>
          <w:sz w:val="24"/>
          <w:szCs w:val="24"/>
        </w:rPr>
        <w:t>Yilmaz B, Alshahrani FA, Kale E, Johnston WM. Effect of feldspathic porcelain layering on the marginal fit of zirconia and titanium complete-arch fixed implant-supported frameworks. J Prosthet Dent. 2018 Jul;120(1):71-78.</w:t>
      </w:r>
    </w:p>
    <w:p w14:paraId="0AD84982">
      <w:pPr>
        <w:pStyle w:val="2"/>
        <w:ind w:left="480" w:hanging="480" w:hangingChars="200"/>
        <w:jc w:val="left"/>
        <w:rPr>
          <w:rFonts w:ascii="宋体" w:hAnsi="宋体" w:cs="Arial"/>
          <w:color w:val="000000"/>
          <w:sz w:val="24"/>
          <w:szCs w:val="24"/>
        </w:rPr>
      </w:pPr>
      <w:r>
        <w:rPr>
          <w:rFonts w:hint="eastAsia" w:ascii="宋体" w:hAnsi="宋体" w:cs="Arial"/>
          <w:color w:val="000000"/>
          <w:sz w:val="24"/>
          <w:szCs w:val="24"/>
        </w:rPr>
        <w:t xml:space="preserve">[10] </w:t>
      </w:r>
      <w:r>
        <w:rPr>
          <w:rFonts w:ascii="宋体" w:hAnsi="宋体" w:cs="Arial"/>
          <w:color w:val="000000"/>
          <w:sz w:val="24"/>
          <w:szCs w:val="24"/>
        </w:rPr>
        <w:t>Dewan H. Clinical Effectiveness of 3D-Milled and 3D-Printed Zirconia Prosthesis—A Systematic Review and Meta-Analysis. Biomimetics. 2023;8(3):252.</w:t>
      </w:r>
    </w:p>
    <w:p w14:paraId="7483B532">
      <w:pPr>
        <w:pStyle w:val="2"/>
        <w:ind w:left="480" w:hanging="480" w:hangingChars="200"/>
        <w:jc w:val="left"/>
        <w:rPr>
          <w:rFonts w:hint="eastAsia" w:ascii="宋体" w:hAnsi="宋体" w:cs="Arial"/>
          <w:color w:val="000000"/>
          <w:sz w:val="24"/>
          <w:szCs w:val="24"/>
        </w:rPr>
      </w:pPr>
      <w:r>
        <w:rPr>
          <w:rFonts w:hint="eastAsia" w:ascii="宋体" w:hAnsi="宋体" w:cs="Arial"/>
          <w:color w:val="000000"/>
          <w:sz w:val="24"/>
          <w:szCs w:val="24"/>
        </w:rPr>
        <w:t xml:space="preserve">[11] </w:t>
      </w:r>
      <w:r>
        <w:rPr>
          <w:rFonts w:ascii="宋体" w:hAnsi="宋体" w:cs="Arial"/>
          <w:color w:val="000000"/>
          <w:sz w:val="24"/>
          <w:szCs w:val="24"/>
        </w:rPr>
        <w:t>宿玉成. 国际口腔种植学会 ITI）口腔种植临床指南 第1卷 [M]. 辽宁科学技术出版社, 2019.</w:t>
      </w:r>
    </w:p>
    <w:p w14:paraId="791BDB57">
      <w:pPr>
        <w:pStyle w:val="2"/>
        <w:ind w:left="480" w:hanging="480" w:hangingChars="200"/>
        <w:jc w:val="left"/>
        <w:rPr>
          <w:rFonts w:hint="eastAsia" w:ascii="宋体" w:hAnsi="宋体" w:cs="Arial"/>
          <w:color w:val="000000"/>
          <w:sz w:val="24"/>
          <w:szCs w:val="24"/>
        </w:rPr>
      </w:pPr>
      <w:r>
        <w:rPr>
          <w:rFonts w:hint="eastAsia" w:ascii="宋体" w:hAnsi="宋体" w:cs="Arial"/>
          <w:color w:val="000000"/>
          <w:sz w:val="24"/>
          <w:szCs w:val="24"/>
        </w:rPr>
        <w:t xml:space="preserve">[12] </w:t>
      </w:r>
      <w:r>
        <w:rPr>
          <w:rFonts w:ascii="宋体" w:hAnsi="宋体" w:cs="Arial"/>
          <w:color w:val="000000"/>
          <w:sz w:val="24"/>
          <w:szCs w:val="24"/>
        </w:rPr>
        <w:t>KHOURY F, KEEVE P L, RAMANAUSKAITE A, et al. Surgical treatment of peri-implantitis Consensus report of working group 4[J]. Int Dent J,2019,69(Suppl 2):18-22.</w:t>
      </w:r>
    </w:p>
    <w:p w14:paraId="7F6C91CC">
      <w:pPr>
        <w:pStyle w:val="2"/>
        <w:ind w:left="480" w:hanging="480" w:hangingChars="200"/>
        <w:jc w:val="left"/>
        <w:rPr>
          <w:rFonts w:hint="eastAsia" w:ascii="宋体" w:hAnsi="宋体" w:cs="Arial"/>
          <w:color w:val="000000"/>
          <w:sz w:val="24"/>
          <w:szCs w:val="24"/>
        </w:rPr>
      </w:pPr>
      <w:r>
        <w:rPr>
          <w:rFonts w:hint="eastAsia" w:ascii="宋体" w:hAnsi="宋体" w:cs="Arial"/>
          <w:color w:val="000000"/>
          <w:sz w:val="24"/>
          <w:szCs w:val="24"/>
        </w:rPr>
        <w:t xml:space="preserve">[13] </w:t>
      </w:r>
      <w:r>
        <w:rPr>
          <w:rFonts w:ascii="宋体" w:hAnsi="宋体" w:cs="Arial"/>
          <w:color w:val="000000"/>
          <w:sz w:val="24"/>
          <w:szCs w:val="24"/>
        </w:rPr>
        <w:t>RENVERT S, HIROOKA H, POLYZOIS I, et al. Diagnosis and non-surgical treatment of peri-implant diseases and maintenance care of patients with dental implants – Consensus report of working group 3[J]. Int Dent J,2019,69(S2):12-17.</w:t>
      </w:r>
    </w:p>
    <w:p w14:paraId="2A11207D">
      <w:pPr>
        <w:pStyle w:val="2"/>
        <w:ind w:left="480" w:hanging="480" w:hangingChars="200"/>
        <w:jc w:val="left"/>
        <w:rPr>
          <w:rFonts w:hint="eastAsia" w:ascii="宋体" w:hAnsi="宋体" w:cs="Arial"/>
          <w:color w:val="000000"/>
          <w:sz w:val="24"/>
          <w:szCs w:val="24"/>
        </w:rPr>
      </w:pPr>
      <w:r>
        <w:rPr>
          <w:rFonts w:hint="eastAsia" w:ascii="宋体" w:hAnsi="宋体" w:cs="Arial"/>
          <w:color w:val="000000"/>
          <w:sz w:val="24"/>
          <w:szCs w:val="24"/>
        </w:rPr>
        <w:t xml:space="preserve">[14] </w:t>
      </w:r>
      <w:r>
        <w:rPr>
          <w:rFonts w:ascii="宋体" w:hAnsi="宋体" w:cs="Arial"/>
          <w:color w:val="000000"/>
          <w:sz w:val="24"/>
          <w:szCs w:val="24"/>
        </w:rPr>
        <w:t>SCHWARZ F, JEPSEN S, OBREJA K, et al. Surgical therapy of peri-implantitis[J]. Periodontol 2000,2022,88(1):145-181.</w:t>
      </w:r>
    </w:p>
    <w:p w14:paraId="7AA7EB57">
      <w:pPr>
        <w:pStyle w:val="2"/>
        <w:ind w:left="480" w:hanging="480" w:hangingChars="200"/>
        <w:jc w:val="left"/>
        <w:rPr>
          <w:rFonts w:hint="eastAsia" w:ascii="宋体" w:hAnsi="宋体" w:cs="Arial"/>
          <w:color w:val="000000"/>
          <w:sz w:val="24"/>
          <w:szCs w:val="24"/>
        </w:rPr>
      </w:pPr>
      <w:r>
        <w:rPr>
          <w:rFonts w:hint="eastAsia" w:ascii="宋体" w:hAnsi="宋体" w:cs="Arial"/>
          <w:color w:val="000000"/>
          <w:sz w:val="24"/>
          <w:szCs w:val="24"/>
          <w:lang w:val="fr-FR"/>
        </w:rPr>
        <w:t xml:space="preserve">[15] </w:t>
      </w:r>
      <w:r>
        <w:rPr>
          <w:rFonts w:ascii="宋体" w:hAnsi="宋体" w:cs="Arial"/>
          <w:color w:val="000000"/>
          <w:sz w:val="24"/>
          <w:szCs w:val="24"/>
        </w:rPr>
        <w:t>RAMANAUSKAITE A, OBREJA K, SCHWARZ F. Surgical management of peri-implantitis[J]. Current Oral Health Reports,2020,7:283-303.</w:t>
      </w:r>
    </w:p>
    <w:p w14:paraId="62A0CD67">
      <w:pPr>
        <w:pStyle w:val="2"/>
        <w:ind w:left="480" w:hanging="480" w:hangingChars="200"/>
        <w:jc w:val="left"/>
        <w:rPr>
          <w:rFonts w:hint="eastAsia" w:ascii="宋体" w:hAnsi="宋体" w:cs="Arial"/>
          <w:color w:val="000000"/>
          <w:sz w:val="24"/>
          <w:szCs w:val="24"/>
        </w:rPr>
      </w:pPr>
      <w:r>
        <w:rPr>
          <w:rFonts w:hint="eastAsia" w:ascii="宋体" w:hAnsi="宋体" w:cs="Arial"/>
          <w:color w:val="000000"/>
          <w:sz w:val="24"/>
          <w:szCs w:val="24"/>
          <w:lang w:val="fr-FR"/>
        </w:rPr>
        <w:t xml:space="preserve">[16] </w:t>
      </w:r>
      <w:r>
        <w:rPr>
          <w:rFonts w:ascii="宋体" w:hAnsi="宋体" w:cs="Arial"/>
          <w:color w:val="000000"/>
          <w:sz w:val="24"/>
          <w:szCs w:val="24"/>
          <w:lang w:val="fr-FR"/>
        </w:rPr>
        <w:t xml:space="preserve">RAMANAUSKAITE A, OBREJA K, SADER R, et al. </w:t>
      </w:r>
      <w:r>
        <w:rPr>
          <w:rFonts w:ascii="宋体" w:hAnsi="宋体" w:cs="Arial"/>
          <w:color w:val="000000"/>
          <w:sz w:val="24"/>
          <w:szCs w:val="24"/>
        </w:rPr>
        <w:t>Surgical Treatment of Periimplantitis With Augmentative Techniques[J]. Implant Dent,2019,28(2):187-209.</w:t>
      </w:r>
    </w:p>
    <w:p w14:paraId="5B8669EC">
      <w:pPr>
        <w:pStyle w:val="2"/>
        <w:ind w:left="480" w:hanging="480" w:hangingChars="200"/>
        <w:jc w:val="left"/>
        <w:rPr>
          <w:rFonts w:hint="eastAsia" w:ascii="宋体" w:hAnsi="宋体" w:cs="Arial"/>
          <w:color w:val="000000"/>
          <w:sz w:val="24"/>
          <w:szCs w:val="24"/>
        </w:rPr>
      </w:pPr>
    </w:p>
    <w:p w14:paraId="2A61B741">
      <w:pPr>
        <w:rPr>
          <w:rFonts w:hint="eastAsia" w:ascii="宋体" w:hAnsi="宋体" w:eastAsia="宋体"/>
          <w:b/>
          <w:sz w:val="30"/>
          <w:szCs w:val="30"/>
        </w:rPr>
      </w:pPr>
    </w:p>
    <w:sectPr>
      <w:footerReference r:id="rId10"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 w:name="方正小标宋_GBK">
    <w:altName w:val="宋体"/>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 New Roman”“">
    <w:altName w:val="宋体"/>
    <w:panose1 w:val="00000000000000000000"/>
    <w:charset w:val="86"/>
    <w:family w:val="roma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1641171"/>
    </w:sdtPr>
    <w:sdtContent>
      <w:p w14:paraId="1E76A610">
        <w:pPr>
          <w:pStyle w:val="11"/>
          <w:ind w:firstLine="420"/>
          <w:jc w:val="center"/>
        </w:pPr>
        <w:r>
          <w:fldChar w:fldCharType="begin"/>
        </w:r>
        <w:r>
          <w:instrText xml:space="preserve">PAGE   \* MERGEFORMAT</w:instrText>
        </w:r>
        <w:r>
          <w:fldChar w:fldCharType="separate"/>
        </w:r>
        <w:r>
          <w:rPr>
            <w:lang w:val="zh-CN"/>
          </w:rPr>
          <w:t>I</w:t>
        </w:r>
        <w:r>
          <w:fldChar w:fldCharType="end"/>
        </w:r>
      </w:p>
    </w:sdtContent>
  </w:sdt>
  <w:p w14:paraId="41414E45">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767128"/>
    </w:sdtPr>
    <w:sdtContent>
      <w:p w14:paraId="554FAB3A">
        <w:pPr>
          <w:pStyle w:val="11"/>
          <w:ind w:firstLine="420"/>
          <w:jc w:val="center"/>
        </w:pPr>
        <w:r>
          <w:fldChar w:fldCharType="begin"/>
        </w:r>
        <w:r>
          <w:instrText xml:space="preserve">PAGE   \* MERGEFORMAT</w:instrText>
        </w:r>
        <w:r>
          <w:fldChar w:fldCharType="separate"/>
        </w:r>
        <w:r>
          <w:rPr>
            <w:lang w:val="zh-CN"/>
          </w:rPr>
          <w:t>II</w:t>
        </w:r>
        <w:r>
          <w:fldChar w:fldCharType="end"/>
        </w:r>
      </w:p>
    </w:sdtContent>
  </w:sdt>
  <w:p w14:paraId="5546E564">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7006218"/>
    </w:sdtPr>
    <w:sdtContent>
      <w:p w14:paraId="5A56DCCC">
        <w:pPr>
          <w:pStyle w:val="11"/>
          <w:ind w:firstLine="420"/>
          <w:jc w:val="center"/>
        </w:pPr>
        <w:r>
          <w:fldChar w:fldCharType="begin"/>
        </w:r>
        <w:r>
          <w:instrText xml:space="preserve"> PAGE  \* ROMAN  \* MERGEFORMAT </w:instrText>
        </w:r>
        <w:r>
          <w:fldChar w:fldCharType="separate"/>
        </w:r>
        <w:r>
          <w:t>I</w:t>
        </w:r>
        <w:r>
          <w:fldChar w:fldCharType="end"/>
        </w:r>
      </w:p>
    </w:sdtContent>
  </w:sdt>
  <w:p w14:paraId="51A646D9">
    <w:pPr>
      <w:pStyle w:val="1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6F126E98">
        <w:pPr>
          <w:pStyle w:val="11"/>
          <w:ind w:firstLine="420"/>
          <w:jc w:val="center"/>
        </w:pPr>
        <w:r>
          <w:fldChar w:fldCharType="begin"/>
        </w:r>
        <w:r>
          <w:instrText xml:space="preserve"> PAGE  \* Arabic  \* MERGEFORMAT </w:instrText>
        </w:r>
        <w:r>
          <w:fldChar w:fldCharType="separate"/>
        </w:r>
        <w:r>
          <w:t>1</w:t>
        </w:r>
        <w:r>
          <w:fldChar w:fldCharType="end"/>
        </w:r>
      </w:p>
    </w:sdtContent>
  </w:sdt>
  <w:p w14:paraId="3B4C0858">
    <w:pPr>
      <w:pStyle w:val="1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0C5CB">
    <w:pPr>
      <w:jc w:val="right"/>
    </w:pPr>
    <w:r>
      <w:t>T/ CAB XXXX—20XX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A4AAB">
    <w:r>
      <w:t>T/ CAB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33618"/>
    <w:multiLevelType w:val="multilevel"/>
    <w:tmpl w:val="3D733618"/>
    <w:lvl w:ilvl="0" w:tentative="0">
      <w:start w:val="2"/>
      <w:numFmt w:val="decimal"/>
      <w:pStyle w:val="1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AE9"/>
    <w:rsid w:val="000015A7"/>
    <w:rsid w:val="00013A1E"/>
    <w:rsid w:val="00016039"/>
    <w:rsid w:val="000161D0"/>
    <w:rsid w:val="00025A10"/>
    <w:rsid w:val="000350EB"/>
    <w:rsid w:val="00036D1C"/>
    <w:rsid w:val="00043026"/>
    <w:rsid w:val="00046663"/>
    <w:rsid w:val="000473C5"/>
    <w:rsid w:val="00060BC3"/>
    <w:rsid w:val="000628DA"/>
    <w:rsid w:val="00067766"/>
    <w:rsid w:val="000731CF"/>
    <w:rsid w:val="00091F9B"/>
    <w:rsid w:val="00096299"/>
    <w:rsid w:val="000A0272"/>
    <w:rsid w:val="000A07A5"/>
    <w:rsid w:val="000A3CD8"/>
    <w:rsid w:val="000B637E"/>
    <w:rsid w:val="000C1E77"/>
    <w:rsid w:val="000D2016"/>
    <w:rsid w:val="000D6CDF"/>
    <w:rsid w:val="000D730D"/>
    <w:rsid w:val="000E421E"/>
    <w:rsid w:val="000F5368"/>
    <w:rsid w:val="000F617F"/>
    <w:rsid w:val="0010726E"/>
    <w:rsid w:val="00111274"/>
    <w:rsid w:val="00122A03"/>
    <w:rsid w:val="00124269"/>
    <w:rsid w:val="00125BD3"/>
    <w:rsid w:val="00126985"/>
    <w:rsid w:val="00134C0D"/>
    <w:rsid w:val="00135394"/>
    <w:rsid w:val="00144A76"/>
    <w:rsid w:val="00146838"/>
    <w:rsid w:val="0015191D"/>
    <w:rsid w:val="001635BD"/>
    <w:rsid w:val="001674EA"/>
    <w:rsid w:val="00174589"/>
    <w:rsid w:val="00182615"/>
    <w:rsid w:val="00182B65"/>
    <w:rsid w:val="00182BF1"/>
    <w:rsid w:val="00186EF9"/>
    <w:rsid w:val="00187FB3"/>
    <w:rsid w:val="00197E5F"/>
    <w:rsid w:val="001A47E2"/>
    <w:rsid w:val="001B45FB"/>
    <w:rsid w:val="001B5863"/>
    <w:rsid w:val="001C22E1"/>
    <w:rsid w:val="001F1607"/>
    <w:rsid w:val="001F5765"/>
    <w:rsid w:val="001F693F"/>
    <w:rsid w:val="00203216"/>
    <w:rsid w:val="00205ED4"/>
    <w:rsid w:val="00211FDD"/>
    <w:rsid w:val="00213901"/>
    <w:rsid w:val="00214109"/>
    <w:rsid w:val="00224C65"/>
    <w:rsid w:val="00224D52"/>
    <w:rsid w:val="00244021"/>
    <w:rsid w:val="00245114"/>
    <w:rsid w:val="00255558"/>
    <w:rsid w:val="00256EC7"/>
    <w:rsid w:val="00261B63"/>
    <w:rsid w:val="00264F0C"/>
    <w:rsid w:val="00284D7C"/>
    <w:rsid w:val="00296FEE"/>
    <w:rsid w:val="002A1F6F"/>
    <w:rsid w:val="002A29CB"/>
    <w:rsid w:val="002A3E35"/>
    <w:rsid w:val="002A5775"/>
    <w:rsid w:val="002B2D1F"/>
    <w:rsid w:val="002B3DB5"/>
    <w:rsid w:val="002C0D50"/>
    <w:rsid w:val="002D16CB"/>
    <w:rsid w:val="002E0402"/>
    <w:rsid w:val="002E7DD1"/>
    <w:rsid w:val="002F4805"/>
    <w:rsid w:val="002F4CEB"/>
    <w:rsid w:val="002F70A7"/>
    <w:rsid w:val="003012A1"/>
    <w:rsid w:val="00302834"/>
    <w:rsid w:val="00321639"/>
    <w:rsid w:val="003259A7"/>
    <w:rsid w:val="003301F9"/>
    <w:rsid w:val="003357BB"/>
    <w:rsid w:val="003567DF"/>
    <w:rsid w:val="0035790B"/>
    <w:rsid w:val="00372F33"/>
    <w:rsid w:val="00380BE1"/>
    <w:rsid w:val="003841D6"/>
    <w:rsid w:val="00392D4B"/>
    <w:rsid w:val="00394B46"/>
    <w:rsid w:val="00397B49"/>
    <w:rsid w:val="003B17FE"/>
    <w:rsid w:val="003B6C6E"/>
    <w:rsid w:val="003C40B9"/>
    <w:rsid w:val="003D0562"/>
    <w:rsid w:val="003F0D07"/>
    <w:rsid w:val="003F4F41"/>
    <w:rsid w:val="00401AB8"/>
    <w:rsid w:val="004104B0"/>
    <w:rsid w:val="00426540"/>
    <w:rsid w:val="00430B1C"/>
    <w:rsid w:val="00445FD4"/>
    <w:rsid w:val="00464A69"/>
    <w:rsid w:val="00470B63"/>
    <w:rsid w:val="00475AD7"/>
    <w:rsid w:val="00476C89"/>
    <w:rsid w:val="00483574"/>
    <w:rsid w:val="00486561"/>
    <w:rsid w:val="004906A1"/>
    <w:rsid w:val="004A3B84"/>
    <w:rsid w:val="004A5EED"/>
    <w:rsid w:val="004A7B94"/>
    <w:rsid w:val="004B7BC1"/>
    <w:rsid w:val="004C4398"/>
    <w:rsid w:val="004C7798"/>
    <w:rsid w:val="004D0120"/>
    <w:rsid w:val="004D1809"/>
    <w:rsid w:val="004D3C8D"/>
    <w:rsid w:val="004D4E50"/>
    <w:rsid w:val="004F6767"/>
    <w:rsid w:val="004F6D6E"/>
    <w:rsid w:val="005028F7"/>
    <w:rsid w:val="005034EA"/>
    <w:rsid w:val="00506483"/>
    <w:rsid w:val="0051445C"/>
    <w:rsid w:val="00517FCC"/>
    <w:rsid w:val="00520A39"/>
    <w:rsid w:val="005210FB"/>
    <w:rsid w:val="005213C8"/>
    <w:rsid w:val="00524DD9"/>
    <w:rsid w:val="005305FB"/>
    <w:rsid w:val="005402B6"/>
    <w:rsid w:val="00541941"/>
    <w:rsid w:val="00542E1B"/>
    <w:rsid w:val="00544163"/>
    <w:rsid w:val="0055103B"/>
    <w:rsid w:val="005575DD"/>
    <w:rsid w:val="00560C84"/>
    <w:rsid w:val="005628A7"/>
    <w:rsid w:val="0057044B"/>
    <w:rsid w:val="00580470"/>
    <w:rsid w:val="00584568"/>
    <w:rsid w:val="00595098"/>
    <w:rsid w:val="005A0117"/>
    <w:rsid w:val="005A3C65"/>
    <w:rsid w:val="005B0C79"/>
    <w:rsid w:val="005C2764"/>
    <w:rsid w:val="005D19DC"/>
    <w:rsid w:val="005D1A94"/>
    <w:rsid w:val="005D53E7"/>
    <w:rsid w:val="005E102D"/>
    <w:rsid w:val="005E2689"/>
    <w:rsid w:val="005F618C"/>
    <w:rsid w:val="006053FF"/>
    <w:rsid w:val="006123F2"/>
    <w:rsid w:val="00612E9C"/>
    <w:rsid w:val="00612FCC"/>
    <w:rsid w:val="00620AE9"/>
    <w:rsid w:val="006306A0"/>
    <w:rsid w:val="00635807"/>
    <w:rsid w:val="006525B0"/>
    <w:rsid w:val="00671FD4"/>
    <w:rsid w:val="006743DD"/>
    <w:rsid w:val="00695368"/>
    <w:rsid w:val="006A1FF7"/>
    <w:rsid w:val="006B211A"/>
    <w:rsid w:val="006B5BC3"/>
    <w:rsid w:val="006B6558"/>
    <w:rsid w:val="006E215A"/>
    <w:rsid w:val="006E7B8B"/>
    <w:rsid w:val="006F2573"/>
    <w:rsid w:val="006F7CA6"/>
    <w:rsid w:val="00705853"/>
    <w:rsid w:val="007064F6"/>
    <w:rsid w:val="00720918"/>
    <w:rsid w:val="00723E8B"/>
    <w:rsid w:val="00733435"/>
    <w:rsid w:val="00733482"/>
    <w:rsid w:val="007370E7"/>
    <w:rsid w:val="00751963"/>
    <w:rsid w:val="00756E5A"/>
    <w:rsid w:val="00761364"/>
    <w:rsid w:val="00774C8A"/>
    <w:rsid w:val="007762A1"/>
    <w:rsid w:val="00782DBA"/>
    <w:rsid w:val="00786FE6"/>
    <w:rsid w:val="007A419C"/>
    <w:rsid w:val="007D3653"/>
    <w:rsid w:val="007E031B"/>
    <w:rsid w:val="007E0328"/>
    <w:rsid w:val="007E06E1"/>
    <w:rsid w:val="007F6D7D"/>
    <w:rsid w:val="007F7463"/>
    <w:rsid w:val="008128EA"/>
    <w:rsid w:val="00815EDE"/>
    <w:rsid w:val="00830879"/>
    <w:rsid w:val="00837993"/>
    <w:rsid w:val="008454A7"/>
    <w:rsid w:val="00852EF1"/>
    <w:rsid w:val="00861950"/>
    <w:rsid w:val="008670A2"/>
    <w:rsid w:val="0087130E"/>
    <w:rsid w:val="0087214F"/>
    <w:rsid w:val="00872415"/>
    <w:rsid w:val="008738EA"/>
    <w:rsid w:val="00873CEA"/>
    <w:rsid w:val="008758E9"/>
    <w:rsid w:val="00877048"/>
    <w:rsid w:val="008A68D7"/>
    <w:rsid w:val="008C2F58"/>
    <w:rsid w:val="008D07DC"/>
    <w:rsid w:val="008F068D"/>
    <w:rsid w:val="008F66AE"/>
    <w:rsid w:val="009019D0"/>
    <w:rsid w:val="00906229"/>
    <w:rsid w:val="00906C15"/>
    <w:rsid w:val="009070BE"/>
    <w:rsid w:val="00911418"/>
    <w:rsid w:val="00935DED"/>
    <w:rsid w:val="009373E1"/>
    <w:rsid w:val="00947188"/>
    <w:rsid w:val="009506E7"/>
    <w:rsid w:val="009564AF"/>
    <w:rsid w:val="0096412F"/>
    <w:rsid w:val="00972281"/>
    <w:rsid w:val="00973AC3"/>
    <w:rsid w:val="00974FE0"/>
    <w:rsid w:val="009935EF"/>
    <w:rsid w:val="009953AF"/>
    <w:rsid w:val="00995A26"/>
    <w:rsid w:val="009A541C"/>
    <w:rsid w:val="009A664D"/>
    <w:rsid w:val="009B09AB"/>
    <w:rsid w:val="009B0CDD"/>
    <w:rsid w:val="009B5CD5"/>
    <w:rsid w:val="009B75CC"/>
    <w:rsid w:val="009C0037"/>
    <w:rsid w:val="009E6BD5"/>
    <w:rsid w:val="009F37E8"/>
    <w:rsid w:val="00A05BA1"/>
    <w:rsid w:val="00A130D6"/>
    <w:rsid w:val="00A2541D"/>
    <w:rsid w:val="00A26815"/>
    <w:rsid w:val="00A376C8"/>
    <w:rsid w:val="00A40AEC"/>
    <w:rsid w:val="00A5069E"/>
    <w:rsid w:val="00A84D5E"/>
    <w:rsid w:val="00A8769C"/>
    <w:rsid w:val="00A923D3"/>
    <w:rsid w:val="00A937D4"/>
    <w:rsid w:val="00AA7954"/>
    <w:rsid w:val="00AB7584"/>
    <w:rsid w:val="00AD5CE0"/>
    <w:rsid w:val="00AE1FB1"/>
    <w:rsid w:val="00AE6507"/>
    <w:rsid w:val="00AF0FD1"/>
    <w:rsid w:val="00B02F2C"/>
    <w:rsid w:val="00B06ACC"/>
    <w:rsid w:val="00B137F0"/>
    <w:rsid w:val="00B13F08"/>
    <w:rsid w:val="00B30665"/>
    <w:rsid w:val="00B32DC9"/>
    <w:rsid w:val="00B3393E"/>
    <w:rsid w:val="00B400D7"/>
    <w:rsid w:val="00B43459"/>
    <w:rsid w:val="00B4783E"/>
    <w:rsid w:val="00B51AE6"/>
    <w:rsid w:val="00B54D22"/>
    <w:rsid w:val="00B54D6C"/>
    <w:rsid w:val="00B57409"/>
    <w:rsid w:val="00B60C39"/>
    <w:rsid w:val="00B65BD6"/>
    <w:rsid w:val="00B72200"/>
    <w:rsid w:val="00B77C2F"/>
    <w:rsid w:val="00B82B05"/>
    <w:rsid w:val="00B82B4B"/>
    <w:rsid w:val="00B852F3"/>
    <w:rsid w:val="00B92DA6"/>
    <w:rsid w:val="00B92F9E"/>
    <w:rsid w:val="00B9412E"/>
    <w:rsid w:val="00BA666D"/>
    <w:rsid w:val="00BB0E4E"/>
    <w:rsid w:val="00BB18AA"/>
    <w:rsid w:val="00BC2B50"/>
    <w:rsid w:val="00BD14E6"/>
    <w:rsid w:val="00BD5563"/>
    <w:rsid w:val="00BD5CA6"/>
    <w:rsid w:val="00BE0360"/>
    <w:rsid w:val="00BE0E05"/>
    <w:rsid w:val="00BE2E26"/>
    <w:rsid w:val="00BF0C86"/>
    <w:rsid w:val="00BF0F9E"/>
    <w:rsid w:val="00BF3077"/>
    <w:rsid w:val="00C026C5"/>
    <w:rsid w:val="00C05C63"/>
    <w:rsid w:val="00C26C8A"/>
    <w:rsid w:val="00C32887"/>
    <w:rsid w:val="00C3483E"/>
    <w:rsid w:val="00C3621D"/>
    <w:rsid w:val="00C37557"/>
    <w:rsid w:val="00C43EE0"/>
    <w:rsid w:val="00C44212"/>
    <w:rsid w:val="00C57968"/>
    <w:rsid w:val="00C604EE"/>
    <w:rsid w:val="00C63EA5"/>
    <w:rsid w:val="00C760E6"/>
    <w:rsid w:val="00C83AC0"/>
    <w:rsid w:val="00C8462C"/>
    <w:rsid w:val="00C849AD"/>
    <w:rsid w:val="00C84C32"/>
    <w:rsid w:val="00C869ED"/>
    <w:rsid w:val="00C91AAE"/>
    <w:rsid w:val="00C97AC8"/>
    <w:rsid w:val="00CB36A8"/>
    <w:rsid w:val="00CC0A50"/>
    <w:rsid w:val="00CC1C0D"/>
    <w:rsid w:val="00CD1F75"/>
    <w:rsid w:val="00CD49F4"/>
    <w:rsid w:val="00CD6AEE"/>
    <w:rsid w:val="00CD6E42"/>
    <w:rsid w:val="00CE1729"/>
    <w:rsid w:val="00CE1E12"/>
    <w:rsid w:val="00CE1EB6"/>
    <w:rsid w:val="00CF0BB7"/>
    <w:rsid w:val="00CF2865"/>
    <w:rsid w:val="00D01176"/>
    <w:rsid w:val="00D067B1"/>
    <w:rsid w:val="00D1571C"/>
    <w:rsid w:val="00D20A68"/>
    <w:rsid w:val="00D262A1"/>
    <w:rsid w:val="00D27DA7"/>
    <w:rsid w:val="00D305AE"/>
    <w:rsid w:val="00D30FA1"/>
    <w:rsid w:val="00D54203"/>
    <w:rsid w:val="00D54279"/>
    <w:rsid w:val="00D66215"/>
    <w:rsid w:val="00D734A0"/>
    <w:rsid w:val="00D82B3E"/>
    <w:rsid w:val="00D9089E"/>
    <w:rsid w:val="00D92987"/>
    <w:rsid w:val="00D9402B"/>
    <w:rsid w:val="00DA620B"/>
    <w:rsid w:val="00DB28A3"/>
    <w:rsid w:val="00DB4BBF"/>
    <w:rsid w:val="00DC0F38"/>
    <w:rsid w:val="00DC5F8C"/>
    <w:rsid w:val="00DD7F81"/>
    <w:rsid w:val="00DE6B34"/>
    <w:rsid w:val="00DF353F"/>
    <w:rsid w:val="00DF57A7"/>
    <w:rsid w:val="00E02507"/>
    <w:rsid w:val="00E1086F"/>
    <w:rsid w:val="00E116F0"/>
    <w:rsid w:val="00E13240"/>
    <w:rsid w:val="00E17D7E"/>
    <w:rsid w:val="00E20563"/>
    <w:rsid w:val="00E27FB9"/>
    <w:rsid w:val="00E3247D"/>
    <w:rsid w:val="00E34479"/>
    <w:rsid w:val="00E35B41"/>
    <w:rsid w:val="00E47105"/>
    <w:rsid w:val="00E512AB"/>
    <w:rsid w:val="00E5213D"/>
    <w:rsid w:val="00E53408"/>
    <w:rsid w:val="00E56B9B"/>
    <w:rsid w:val="00E6425B"/>
    <w:rsid w:val="00E66A62"/>
    <w:rsid w:val="00E66E63"/>
    <w:rsid w:val="00E70431"/>
    <w:rsid w:val="00E820D5"/>
    <w:rsid w:val="00E83FED"/>
    <w:rsid w:val="00E8422A"/>
    <w:rsid w:val="00E84957"/>
    <w:rsid w:val="00E85CAF"/>
    <w:rsid w:val="00E86332"/>
    <w:rsid w:val="00E9030E"/>
    <w:rsid w:val="00E97B6B"/>
    <w:rsid w:val="00EA2DC9"/>
    <w:rsid w:val="00EB4414"/>
    <w:rsid w:val="00EC248D"/>
    <w:rsid w:val="00ED11DE"/>
    <w:rsid w:val="00ED4170"/>
    <w:rsid w:val="00ED750C"/>
    <w:rsid w:val="00EE3B4E"/>
    <w:rsid w:val="00EF06B4"/>
    <w:rsid w:val="00EF0CB0"/>
    <w:rsid w:val="00EF269D"/>
    <w:rsid w:val="00EF5AF6"/>
    <w:rsid w:val="00F01F23"/>
    <w:rsid w:val="00F101D4"/>
    <w:rsid w:val="00F126A8"/>
    <w:rsid w:val="00F12F85"/>
    <w:rsid w:val="00F135C8"/>
    <w:rsid w:val="00F14894"/>
    <w:rsid w:val="00F31C8F"/>
    <w:rsid w:val="00F36CC1"/>
    <w:rsid w:val="00F40093"/>
    <w:rsid w:val="00F42368"/>
    <w:rsid w:val="00F46CB5"/>
    <w:rsid w:val="00F51AE8"/>
    <w:rsid w:val="00F70AE6"/>
    <w:rsid w:val="00F72072"/>
    <w:rsid w:val="00F73323"/>
    <w:rsid w:val="00F74057"/>
    <w:rsid w:val="00F741CD"/>
    <w:rsid w:val="00F9090F"/>
    <w:rsid w:val="00FA0683"/>
    <w:rsid w:val="00FB5F0A"/>
    <w:rsid w:val="00FC4989"/>
    <w:rsid w:val="00FF540F"/>
    <w:rsid w:val="03CA7108"/>
    <w:rsid w:val="06AE7B00"/>
    <w:rsid w:val="0B7C5217"/>
    <w:rsid w:val="0BE77385"/>
    <w:rsid w:val="0E801E15"/>
    <w:rsid w:val="0F6E4136"/>
    <w:rsid w:val="1A33365E"/>
    <w:rsid w:val="1A622AE9"/>
    <w:rsid w:val="1D4B3F47"/>
    <w:rsid w:val="23747F07"/>
    <w:rsid w:val="2D9106D5"/>
    <w:rsid w:val="2EF7707D"/>
    <w:rsid w:val="2F9D04BA"/>
    <w:rsid w:val="317C521A"/>
    <w:rsid w:val="318D6246"/>
    <w:rsid w:val="32683EB7"/>
    <w:rsid w:val="352D4A9F"/>
    <w:rsid w:val="3A9377E7"/>
    <w:rsid w:val="40F150B8"/>
    <w:rsid w:val="419C2D0C"/>
    <w:rsid w:val="443D7A34"/>
    <w:rsid w:val="4EF15C0F"/>
    <w:rsid w:val="4F974A08"/>
    <w:rsid w:val="51572175"/>
    <w:rsid w:val="55911EF9"/>
    <w:rsid w:val="569A3030"/>
    <w:rsid w:val="578345E8"/>
    <w:rsid w:val="582927CC"/>
    <w:rsid w:val="5A026E00"/>
    <w:rsid w:val="5B9731F0"/>
    <w:rsid w:val="5C7B6D96"/>
    <w:rsid w:val="5EAE5EE8"/>
    <w:rsid w:val="5F3F2F83"/>
    <w:rsid w:val="66215B04"/>
    <w:rsid w:val="6672542F"/>
    <w:rsid w:val="6B4D0DE1"/>
    <w:rsid w:val="744E1D52"/>
    <w:rsid w:val="76D6480C"/>
    <w:rsid w:val="781042D1"/>
    <w:rsid w:val="783267CC"/>
    <w:rsid w:val="7D05652F"/>
    <w:rsid w:val="7DFC2364"/>
    <w:rsid w:val="FBF45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40"/>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6">
    <w:name w:val="heading 2"/>
    <w:basedOn w:val="1"/>
    <w:next w:val="1"/>
    <w:link w:val="41"/>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style>
  <w:style w:type="paragraph" w:styleId="3">
    <w:name w:val="Body Text"/>
    <w:basedOn w:val="1"/>
    <w:next w:val="4"/>
    <w:qFormat/>
    <w:uiPriority w:val="99"/>
    <w:pPr>
      <w:spacing w:after="120"/>
    </w:pPr>
  </w:style>
  <w:style w:type="paragraph" w:styleId="4">
    <w:name w:val="Title"/>
    <w:basedOn w:val="1"/>
    <w:next w:val="1"/>
    <w:qFormat/>
    <w:uiPriority w:val="99"/>
    <w:pPr>
      <w:adjustRightInd w:val="0"/>
      <w:snapToGrid w:val="0"/>
      <w:spacing w:line="560" w:lineRule="exact"/>
      <w:jc w:val="center"/>
      <w:outlineLvl w:val="0"/>
    </w:pPr>
    <w:rPr>
      <w:rFonts w:ascii="方正小标宋_GBK" w:hAnsi="Arial" w:eastAsia="方正小标宋_GBK"/>
      <w:sz w:val="44"/>
    </w:rPr>
  </w:style>
  <w:style w:type="paragraph" w:styleId="7">
    <w:name w:val="annotation text"/>
    <w:basedOn w:val="1"/>
    <w:link w:val="35"/>
    <w:semiHidden/>
    <w:unhideWhenUsed/>
    <w:qFormat/>
    <w:uiPriority w:val="99"/>
    <w:pPr>
      <w:jc w:val="left"/>
    </w:pPr>
  </w:style>
  <w:style w:type="paragraph" w:styleId="8">
    <w:name w:val="toc 3"/>
    <w:basedOn w:val="1"/>
    <w:next w:val="1"/>
    <w:unhideWhenUsed/>
    <w:qFormat/>
    <w:uiPriority w:val="39"/>
    <w:pPr>
      <w:ind w:left="840" w:leftChars="400"/>
    </w:pPr>
  </w:style>
  <w:style w:type="paragraph" w:styleId="9">
    <w:name w:val="Plain Text"/>
    <w:basedOn w:val="1"/>
    <w:link w:val="33"/>
    <w:qFormat/>
    <w:uiPriority w:val="0"/>
    <w:rPr>
      <w:rFonts w:ascii="宋体" w:hAnsi="Courier New" w:eastAsia="宋体" w:cs="Times New Roman"/>
      <w:szCs w:val="20"/>
    </w:rPr>
  </w:style>
  <w:style w:type="paragraph" w:styleId="10">
    <w:name w:val="Balloon Text"/>
    <w:basedOn w:val="1"/>
    <w:link w:val="31"/>
    <w:semiHidden/>
    <w:unhideWhenUsed/>
    <w:qFormat/>
    <w:uiPriority w:val="99"/>
    <w:rPr>
      <w:sz w:val="18"/>
      <w:szCs w:val="18"/>
    </w:rPr>
  </w:style>
  <w:style w:type="paragraph" w:styleId="11">
    <w:name w:val="footer"/>
    <w:basedOn w:val="1"/>
    <w:link w:val="30"/>
    <w:unhideWhenUsed/>
    <w:qFormat/>
    <w:uiPriority w:val="99"/>
    <w:pPr>
      <w:tabs>
        <w:tab w:val="center" w:pos="4153"/>
        <w:tab w:val="right" w:pos="8306"/>
      </w:tabs>
      <w:snapToGrid w:val="0"/>
      <w:jc w:val="left"/>
    </w:pPr>
    <w:rPr>
      <w:sz w:val="18"/>
      <w:szCs w:val="18"/>
    </w:r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Subtitle"/>
    <w:basedOn w:val="1"/>
    <w:next w:val="1"/>
    <w:link w:val="59"/>
    <w:qFormat/>
    <w:uiPriority w:val="0"/>
    <w:pPr>
      <w:spacing w:before="240" w:after="60" w:line="312" w:lineRule="auto"/>
      <w:jc w:val="left"/>
      <w:outlineLvl w:val="1"/>
    </w:pPr>
    <w:rPr>
      <w:rFonts w:ascii="黑体" w:hAnsi="黑体" w:eastAsia="黑体" w:cs="Times New Roman"/>
      <w:bCs/>
      <w:kern w:val="28"/>
      <w:szCs w:val="32"/>
    </w:rPr>
  </w:style>
  <w:style w:type="paragraph" w:styleId="15">
    <w:name w:val="footnote text"/>
    <w:basedOn w:val="1"/>
    <w:link w:val="56"/>
    <w:qFormat/>
    <w:uiPriority w:val="0"/>
    <w:pPr>
      <w:numPr>
        <w:ilvl w:val="0"/>
        <w:numId w:val="1"/>
      </w:numPr>
      <w:snapToGrid w:val="0"/>
      <w:jc w:val="left"/>
    </w:pPr>
    <w:rPr>
      <w:rFonts w:ascii="宋体" w:hAnsi="Times New Roman" w:eastAsia="宋体" w:cs="Times New Roman"/>
      <w:sz w:val="18"/>
      <w:szCs w:val="18"/>
    </w:rPr>
  </w:style>
  <w:style w:type="paragraph" w:styleId="16">
    <w:name w:val="table of figures"/>
    <w:basedOn w:val="1"/>
    <w:next w:val="1"/>
    <w:unhideWhenUsed/>
    <w:qFormat/>
    <w:uiPriority w:val="99"/>
    <w:pPr>
      <w:ind w:left="200" w:leftChars="200" w:hanging="200" w:hangingChars="200"/>
    </w:pPr>
  </w:style>
  <w:style w:type="paragraph" w:styleId="17">
    <w:name w:val="toc 2"/>
    <w:basedOn w:val="1"/>
    <w:next w:val="1"/>
    <w:unhideWhenUsed/>
    <w:qFormat/>
    <w:uiPriority w:val="39"/>
    <w:pPr>
      <w:ind w:left="420" w:leftChars="200"/>
    </w:pPr>
  </w:style>
  <w:style w:type="paragraph" w:styleId="18">
    <w:name w:val="Normal (Web)"/>
    <w:basedOn w:val="1"/>
    <w:qFormat/>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styleId="19">
    <w:name w:val="annotation subject"/>
    <w:basedOn w:val="7"/>
    <w:next w:val="7"/>
    <w:link w:val="36"/>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page number"/>
    <w:basedOn w:val="22"/>
    <w:qFormat/>
    <w:uiPriority w:val="0"/>
  </w:style>
  <w:style w:type="character" w:styleId="25">
    <w:name w:val="line number"/>
    <w:basedOn w:val="22"/>
    <w:semiHidden/>
    <w:unhideWhenUsed/>
    <w:qFormat/>
    <w:uiPriority w:val="99"/>
  </w:style>
  <w:style w:type="character" w:styleId="26">
    <w:name w:val="Hyperlink"/>
    <w:basedOn w:val="22"/>
    <w:unhideWhenUsed/>
    <w:qFormat/>
    <w:uiPriority w:val="99"/>
    <w:rPr>
      <w:color w:val="0000FF" w:themeColor="hyperlink"/>
      <w:u w:val="single"/>
      <w14:textFill>
        <w14:solidFill>
          <w14:schemeClr w14:val="hlink"/>
        </w14:solidFill>
      </w14:textFill>
    </w:rPr>
  </w:style>
  <w:style w:type="character" w:styleId="27">
    <w:name w:val="annotation reference"/>
    <w:basedOn w:val="22"/>
    <w:semiHidden/>
    <w:unhideWhenUsed/>
    <w:qFormat/>
    <w:uiPriority w:val="99"/>
    <w:rPr>
      <w:sz w:val="21"/>
      <w:szCs w:val="21"/>
    </w:rPr>
  </w:style>
  <w:style w:type="character" w:styleId="28">
    <w:name w:val="footnote reference"/>
    <w:qFormat/>
    <w:uiPriority w:val="99"/>
    <w:rPr>
      <w:vertAlign w:val="superscript"/>
    </w:rPr>
  </w:style>
  <w:style w:type="character" w:customStyle="1" w:styleId="29">
    <w:name w:val="页眉 字符"/>
    <w:basedOn w:val="22"/>
    <w:link w:val="12"/>
    <w:qFormat/>
    <w:uiPriority w:val="99"/>
    <w:rPr>
      <w:sz w:val="18"/>
      <w:szCs w:val="18"/>
    </w:rPr>
  </w:style>
  <w:style w:type="character" w:customStyle="1" w:styleId="30">
    <w:name w:val="页脚 字符"/>
    <w:basedOn w:val="22"/>
    <w:link w:val="11"/>
    <w:qFormat/>
    <w:uiPriority w:val="99"/>
    <w:rPr>
      <w:sz w:val="18"/>
      <w:szCs w:val="18"/>
    </w:rPr>
  </w:style>
  <w:style w:type="character" w:customStyle="1" w:styleId="31">
    <w:name w:val="批注框文本 字符"/>
    <w:basedOn w:val="22"/>
    <w:link w:val="10"/>
    <w:semiHidden/>
    <w:qFormat/>
    <w:uiPriority w:val="99"/>
    <w:rPr>
      <w:sz w:val="18"/>
      <w:szCs w:val="18"/>
    </w:rPr>
  </w:style>
  <w:style w:type="paragraph" w:styleId="32">
    <w:name w:val="List Paragraph"/>
    <w:basedOn w:val="1"/>
    <w:qFormat/>
    <w:uiPriority w:val="34"/>
    <w:pPr>
      <w:ind w:firstLine="420" w:firstLineChars="200"/>
    </w:pPr>
  </w:style>
  <w:style w:type="character" w:customStyle="1" w:styleId="33">
    <w:name w:val="纯文本 字符"/>
    <w:basedOn w:val="22"/>
    <w:link w:val="9"/>
    <w:qFormat/>
    <w:uiPriority w:val="0"/>
    <w:rPr>
      <w:rFonts w:ascii="宋体" w:hAnsi="Courier New" w:eastAsia="宋体" w:cs="Times New Roman"/>
      <w:szCs w:val="20"/>
    </w:rPr>
  </w:style>
  <w:style w:type="paragraph" w:customStyle="1" w:styleId="34">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5">
    <w:name w:val="批注文字 字符"/>
    <w:basedOn w:val="22"/>
    <w:link w:val="7"/>
    <w:semiHidden/>
    <w:qFormat/>
    <w:uiPriority w:val="99"/>
  </w:style>
  <w:style w:type="character" w:customStyle="1" w:styleId="36">
    <w:name w:val="批注主题 字符"/>
    <w:basedOn w:val="35"/>
    <w:link w:val="19"/>
    <w:semiHidden/>
    <w:qFormat/>
    <w:uiPriority w:val="99"/>
    <w:rPr>
      <w:b/>
      <w:bCs/>
    </w:rPr>
  </w:style>
  <w:style w:type="paragraph" w:customStyle="1" w:styleId="37">
    <w:name w:val="封面编号"/>
    <w:qFormat/>
    <w:uiPriority w:val="0"/>
    <w:pPr>
      <w:ind w:right="284"/>
      <w:jc w:val="right"/>
    </w:pPr>
    <w:rPr>
      <w:rFonts w:ascii="Times New Roman" w:hAnsi="Times New Roman" w:eastAsia="黑体" w:cs="Times New Roman"/>
      <w:spacing w:val="20"/>
      <w:sz w:val="28"/>
      <w:lang w:val="en-US" w:eastAsia="zh-CN" w:bidi="ar-SA"/>
    </w:rPr>
  </w:style>
  <w:style w:type="paragraph" w:customStyle="1" w:styleId="38">
    <w:name w:val="宋体小四"/>
    <w:link w:val="39"/>
    <w:qFormat/>
    <w:uiPriority w:val="0"/>
    <w:pPr>
      <w:spacing w:line="300" w:lineRule="auto"/>
      <w:ind w:firstLine="480" w:firstLineChars="200"/>
      <w:jc w:val="both"/>
    </w:pPr>
    <w:rPr>
      <w:rFonts w:ascii="Times New Roman" w:hAnsi="Times New Roman" w:eastAsia="宋体" w:cs="Times New Roman"/>
      <w:kern w:val="2"/>
      <w:sz w:val="24"/>
      <w:szCs w:val="24"/>
      <w:lang w:val="en-US" w:eastAsia="zh-CN" w:bidi="ar-SA"/>
    </w:rPr>
  </w:style>
  <w:style w:type="character" w:customStyle="1" w:styleId="39">
    <w:name w:val="宋体小四 Char"/>
    <w:link w:val="38"/>
    <w:qFormat/>
    <w:uiPriority w:val="0"/>
    <w:rPr>
      <w:rFonts w:ascii="Times New Roman" w:hAnsi="Times New Roman" w:eastAsia="宋体" w:cs="Times New Roman"/>
      <w:sz w:val="24"/>
      <w:szCs w:val="24"/>
    </w:rPr>
  </w:style>
  <w:style w:type="character" w:customStyle="1" w:styleId="40">
    <w:name w:val="标题 1 字符"/>
    <w:basedOn w:val="22"/>
    <w:link w:val="5"/>
    <w:qFormat/>
    <w:uiPriority w:val="0"/>
    <w:rPr>
      <w:rFonts w:ascii="Times New Roman" w:hAnsi="Times New Roman" w:eastAsia="宋体" w:cs="Times New Roman"/>
      <w:b/>
      <w:bCs/>
      <w:kern w:val="44"/>
      <w:sz w:val="44"/>
      <w:szCs w:val="44"/>
    </w:rPr>
  </w:style>
  <w:style w:type="character" w:customStyle="1" w:styleId="41">
    <w:name w:val="标题 2 字符"/>
    <w:basedOn w:val="22"/>
    <w:link w:val="6"/>
    <w:qFormat/>
    <w:uiPriority w:val="0"/>
    <w:rPr>
      <w:rFonts w:ascii="Cambria" w:hAnsi="Cambria" w:eastAsia="宋体" w:cs="Times New Roman"/>
      <w:b/>
      <w:bCs/>
      <w:sz w:val="32"/>
      <w:szCs w:val="32"/>
    </w:rPr>
  </w:style>
  <w:style w:type="paragraph" w:customStyle="1" w:styleId="4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character" w:customStyle="1" w:styleId="43">
    <w:name w:val="发布"/>
    <w:qFormat/>
    <w:uiPriority w:val="99"/>
    <w:rPr>
      <w:rFonts w:ascii="黑体" w:eastAsia="黑体"/>
      <w:spacing w:val="22"/>
      <w:w w:val="100"/>
      <w:position w:val="3"/>
      <w:sz w:val="28"/>
    </w:rPr>
  </w:style>
  <w:style w:type="paragraph" w:customStyle="1" w:styleId="44">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4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6">
    <w:name w:val="文献分类号"/>
    <w:qFormat/>
    <w:uiPriority w:val="99"/>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47">
    <w:name w:val="段"/>
    <w:link w:val="52"/>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8">
    <w:name w:val="正文标题"/>
    <w:qFormat/>
    <w:uiPriority w:val="0"/>
    <w:rPr>
      <w:rFonts w:ascii="黑体" w:hAnsi="Times New Roman" w:eastAsia="黑体" w:cs="Times New Roman"/>
      <w:sz w:val="21"/>
      <w:lang w:val="en-US" w:eastAsia="zh-CN" w:bidi="ar-SA"/>
    </w:rPr>
  </w:style>
  <w:style w:type="paragraph" w:customStyle="1" w:styleId="49">
    <w:name w:val="正文左对齐"/>
    <w:basedOn w:val="1"/>
    <w:qFormat/>
    <w:uiPriority w:val="0"/>
    <w:pPr>
      <w:adjustRightInd w:val="0"/>
      <w:spacing w:afterLines="50" w:line="320" w:lineRule="exact"/>
      <w:ind w:firstLine="480" w:firstLineChars="200"/>
      <w:jc w:val="left"/>
      <w:textAlignment w:val="baseline"/>
    </w:pPr>
    <w:rPr>
      <w:rFonts w:ascii="宋体" w:hAnsi="华文细黑" w:eastAsia="宋体" w:cs="Times New Roman"/>
      <w:kern w:val="0"/>
      <w:sz w:val="24"/>
      <w:szCs w:val="20"/>
    </w:rPr>
  </w:style>
  <w:style w:type="paragraph" w:customStyle="1" w:styleId="50">
    <w:name w:val="封面日期"/>
    <w:qFormat/>
    <w:uiPriority w:val="0"/>
    <w:pPr>
      <w:jc w:val="center"/>
    </w:pPr>
    <w:rPr>
      <w:rFonts w:ascii="黑体" w:hAnsi="Times New Roman" w:eastAsia="黑体" w:cs="Times New Roman"/>
      <w:spacing w:val="4"/>
      <w:sz w:val="28"/>
      <w:lang w:val="en-US" w:eastAsia="zh-CN" w:bidi="ar-SA"/>
    </w:rPr>
  </w:style>
  <w:style w:type="paragraph" w:customStyle="1" w:styleId="51">
    <w:name w:val="一级条标题"/>
    <w:basedOn w:val="1"/>
    <w:next w:val="47"/>
    <w:link w:val="57"/>
    <w:qFormat/>
    <w:uiPriority w:val="0"/>
    <w:pPr>
      <w:widowControl/>
      <w:outlineLvl w:val="2"/>
    </w:pPr>
    <w:rPr>
      <w:rFonts w:ascii="黑体" w:hAnsi="Times New Roman" w:eastAsia="黑体" w:cs="Times New Roman"/>
      <w:kern w:val="0"/>
      <w:szCs w:val="20"/>
    </w:rPr>
  </w:style>
  <w:style w:type="character" w:customStyle="1" w:styleId="52">
    <w:name w:val="段 Char"/>
    <w:link w:val="47"/>
    <w:qFormat/>
    <w:uiPriority w:val="99"/>
    <w:rPr>
      <w:rFonts w:ascii="宋体" w:hAnsi="Times New Roman" w:eastAsia="宋体" w:cs="Times New Roman"/>
      <w:kern w:val="0"/>
      <w:szCs w:val="20"/>
    </w:rPr>
  </w:style>
  <w:style w:type="character" w:customStyle="1" w:styleId="53">
    <w:name w:val="页眉 字符1"/>
    <w:qFormat/>
    <w:uiPriority w:val="0"/>
    <w:rPr>
      <w:rFonts w:ascii="仿宋_GB2312" w:hAnsi="宋体" w:eastAsia="仿宋_GB2312"/>
      <w:kern w:val="2"/>
      <w:sz w:val="18"/>
      <w:szCs w:val="18"/>
    </w:rPr>
  </w:style>
  <w:style w:type="paragraph" w:customStyle="1" w:styleId="5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5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character" w:customStyle="1" w:styleId="56">
    <w:name w:val="脚注文本 字符"/>
    <w:basedOn w:val="22"/>
    <w:link w:val="15"/>
    <w:qFormat/>
    <w:uiPriority w:val="0"/>
    <w:rPr>
      <w:rFonts w:ascii="宋体" w:hAnsi="Times New Roman" w:eastAsia="宋体" w:cs="Times New Roman"/>
      <w:sz w:val="18"/>
      <w:szCs w:val="18"/>
    </w:rPr>
  </w:style>
  <w:style w:type="character" w:customStyle="1" w:styleId="57">
    <w:name w:val="一级条标题 Char"/>
    <w:link w:val="51"/>
    <w:qFormat/>
    <w:uiPriority w:val="0"/>
    <w:rPr>
      <w:rFonts w:ascii="黑体" w:hAnsi="Times New Roman" w:eastAsia="黑体" w:cs="Times New Roman"/>
      <w:kern w:val="0"/>
      <w:szCs w:val="20"/>
    </w:rPr>
  </w:style>
  <w:style w:type="character" w:customStyle="1" w:styleId="58">
    <w:name w:val="副标题 字符"/>
    <w:basedOn w:val="22"/>
    <w:qFormat/>
    <w:uiPriority w:val="11"/>
    <w:rPr>
      <w:b/>
      <w:bCs/>
      <w:kern w:val="28"/>
      <w:sz w:val="32"/>
      <w:szCs w:val="32"/>
    </w:rPr>
  </w:style>
  <w:style w:type="character" w:customStyle="1" w:styleId="59">
    <w:name w:val="副标题 字符1"/>
    <w:link w:val="14"/>
    <w:qFormat/>
    <w:uiPriority w:val="0"/>
    <w:rPr>
      <w:rFonts w:ascii="黑体" w:hAnsi="黑体" w:eastAsia="黑体" w:cs="Times New Roman"/>
      <w:bCs/>
      <w:kern w:val="28"/>
      <w:szCs w:val="32"/>
    </w:rPr>
  </w:style>
  <w:style w:type="paragraph" w:styleId="6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TOC 标题1"/>
    <w:basedOn w:val="5"/>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6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3364</Words>
  <Characters>3902</Characters>
  <Lines>585</Lines>
  <Paragraphs>852</Paragraphs>
  <TotalTime>0</TotalTime>
  <ScaleCrop>false</ScaleCrop>
  <LinksUpToDate>false</LinksUpToDate>
  <CharactersWithSpaces>4225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2025-12-11T09:46:00Z</dcterms:created>
  <dc:creator>MNL</dc:creator>
  <cp:lastModifiedBy>解晨阳</cp:lastModifiedBy>
  <cp:lastPrinted>2020-05-25T15:46:00Z</cp:lastPrinted>
  <dcterms:modified xsi:type="dcterms:W3CDTF">2025-12-12T10:00:57Z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eyJoZGlkIjoiMGEyMWI3MWQzYzZkYjQ3M2U1NzdlY2FkN2Y3YWMyMzQiLCJ1c2VySWQiOiIzNTEyNjAwNzcifQ==</vt:lpwstr>
  </property>
  <property fmtid="{D5CDD505-2E9C-101B-9397-08002B2CF9AE}" pid="4" name="ICV">
    <vt:lpwstr>8C20B47CCA78740762B53B6983A11FD7_43</vt:lpwstr>
  </property>
</Properties>
</file>