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5CAA" w14:textId="77777777" w:rsidR="00C907B2" w:rsidRDefault="00C907B2" w:rsidP="001E6AB9">
      <w:pPr>
        <w:spacing w:before="156" w:after="156" w:line="360" w:lineRule="auto"/>
        <w:ind w:firstLineChars="0" w:firstLine="0"/>
        <w:rPr>
          <w:b/>
          <w:bCs/>
          <w:sz w:val="30"/>
          <w:szCs w:val="30"/>
        </w:rPr>
      </w:pPr>
    </w:p>
    <w:p w14:paraId="3D345B35" w14:textId="77777777" w:rsidR="0055108E" w:rsidRDefault="00000000">
      <w:pPr>
        <w:spacing w:before="156" w:after="156" w:line="360" w:lineRule="auto"/>
        <w:ind w:firstLineChars="0" w:firstLine="0"/>
        <w:jc w:val="center"/>
        <w:rPr>
          <w:rFonts w:ascii="方正小标宋简体" w:eastAsia="方正小标宋简体" w:hAnsi="方正小标宋简体" w:cs="方正小标宋简体" w:hint="eastAsia"/>
          <w:color w:val="000000"/>
          <w:sz w:val="44"/>
          <w:szCs w:val="44"/>
        </w:rPr>
      </w:pPr>
      <w:proofErr w:type="gramStart"/>
      <w:r>
        <w:rPr>
          <w:rFonts w:ascii="方正小标宋简体" w:eastAsia="方正小标宋简体" w:hAnsi="方正小标宋简体" w:cs="方正小标宋简体" w:hint="eastAsia"/>
          <w:color w:val="000000"/>
          <w:sz w:val="44"/>
          <w:szCs w:val="44"/>
        </w:rPr>
        <w:t>《</w:t>
      </w:r>
      <w:bookmarkStart w:id="0" w:name="OLE_LINK5"/>
      <w:proofErr w:type="gramEnd"/>
      <w:r w:rsidR="00B351F0" w:rsidRPr="00B351F0">
        <w:rPr>
          <w:rFonts w:ascii="方正小标宋简体" w:eastAsia="方正小标宋简体" w:hAnsi="方正小标宋简体" w:cs="方正小标宋简体" w:hint="eastAsia"/>
          <w:color w:val="000000"/>
          <w:sz w:val="44"/>
          <w:szCs w:val="44"/>
        </w:rPr>
        <w:t>牛乳β-乳球蛋白B型的分离纯化</w:t>
      </w:r>
    </w:p>
    <w:p w14:paraId="467BA812" w14:textId="008303C5" w:rsidR="00C907B2" w:rsidRDefault="00B351F0">
      <w:pPr>
        <w:spacing w:before="156" w:after="156" w:line="360" w:lineRule="auto"/>
        <w:ind w:firstLineChars="0" w:firstLine="0"/>
        <w:jc w:val="center"/>
        <w:rPr>
          <w:rFonts w:ascii="方正小标宋简体" w:eastAsia="方正小标宋简体" w:hAnsi="方正小标宋简体" w:cs="方正小标宋简体" w:hint="eastAsia"/>
          <w:color w:val="000000"/>
          <w:sz w:val="44"/>
          <w:szCs w:val="44"/>
        </w:rPr>
      </w:pPr>
      <w:r w:rsidRPr="00B351F0">
        <w:rPr>
          <w:rFonts w:ascii="方正小标宋简体" w:eastAsia="方正小标宋简体" w:hAnsi="方正小标宋简体" w:cs="方正小标宋简体" w:hint="eastAsia"/>
          <w:color w:val="000000"/>
          <w:sz w:val="44"/>
          <w:szCs w:val="44"/>
        </w:rPr>
        <w:t>技术规程</w:t>
      </w:r>
      <w:bookmarkEnd w:id="0"/>
      <w:proofErr w:type="gramStart"/>
      <w:r>
        <w:rPr>
          <w:rFonts w:ascii="方正小标宋简体" w:eastAsia="方正小标宋简体" w:hAnsi="方正小标宋简体" w:cs="方正小标宋简体" w:hint="eastAsia"/>
          <w:color w:val="000000"/>
          <w:sz w:val="44"/>
          <w:szCs w:val="44"/>
        </w:rPr>
        <w:t>》</w:t>
      </w:r>
      <w:proofErr w:type="gramEnd"/>
      <w:r>
        <w:rPr>
          <w:rFonts w:ascii="方正小标宋简体" w:eastAsia="方正小标宋简体" w:hAnsi="方正小标宋简体" w:cs="方正小标宋简体" w:hint="eastAsia"/>
          <w:color w:val="000000"/>
          <w:sz w:val="44"/>
          <w:szCs w:val="44"/>
        </w:rPr>
        <w:t>编制说明</w:t>
      </w:r>
    </w:p>
    <w:p w14:paraId="10EB8ADE" w14:textId="77777777" w:rsidR="00C907B2" w:rsidRDefault="00000000">
      <w:pPr>
        <w:spacing w:before="156" w:after="156" w:line="360" w:lineRule="auto"/>
        <w:ind w:firstLineChars="0" w:firstLine="0"/>
        <w:jc w:val="center"/>
        <w:rPr>
          <w:rFonts w:ascii="楷体" w:eastAsia="楷体" w:hAnsi="楷体" w:cs="楷体" w:hint="eastAsia"/>
          <w:color w:val="000000"/>
          <w:sz w:val="32"/>
          <w:szCs w:val="32"/>
        </w:rPr>
      </w:pPr>
      <w:r>
        <w:rPr>
          <w:rFonts w:ascii="楷体" w:eastAsia="楷体" w:hAnsi="楷体" w:cs="楷体" w:hint="eastAsia"/>
          <w:color w:val="000000"/>
          <w:sz w:val="32"/>
          <w:szCs w:val="32"/>
        </w:rPr>
        <w:t>（征求意见阶段）</w:t>
      </w:r>
    </w:p>
    <w:p w14:paraId="373B0F56" w14:textId="77777777" w:rsidR="00C907B2" w:rsidRDefault="00000000">
      <w:pPr>
        <w:adjustRightInd w:val="0"/>
        <w:snapToGrid w:val="0"/>
        <w:spacing w:beforeLines="0" w:before="0" w:afterLines="0" w:after="0" w:line="560" w:lineRule="exact"/>
        <w:ind w:firstLine="600"/>
        <w:outlineLvl w:val="0"/>
        <w:rPr>
          <w:rFonts w:ascii="黑体" w:eastAsia="黑体"/>
          <w:color w:val="000000"/>
          <w:sz w:val="30"/>
          <w:szCs w:val="30"/>
        </w:rPr>
      </w:pPr>
      <w:r>
        <w:rPr>
          <w:rFonts w:ascii="黑体" w:eastAsia="黑体" w:hint="eastAsia"/>
          <w:color w:val="000000"/>
          <w:sz w:val="30"/>
          <w:szCs w:val="30"/>
        </w:rPr>
        <w:t>一、工作简况</w:t>
      </w:r>
    </w:p>
    <w:p w14:paraId="6FC821EB" w14:textId="77777777" w:rsidR="00C907B2" w:rsidRDefault="00000000">
      <w:pPr>
        <w:adjustRightInd w:val="0"/>
        <w:snapToGrid w:val="0"/>
        <w:spacing w:beforeLines="0" w:before="0" w:afterLines="0" w:after="0" w:line="560" w:lineRule="exact"/>
        <w:ind w:firstLine="562"/>
        <w:jc w:val="left"/>
        <w:rPr>
          <w:rFonts w:ascii="楷体" w:eastAsia="楷体" w:hAnsi="楷体" w:cs="楷体" w:hint="eastAsia"/>
          <w:b/>
          <w:bCs/>
          <w:sz w:val="28"/>
          <w:szCs w:val="28"/>
        </w:rPr>
      </w:pPr>
      <w:r>
        <w:rPr>
          <w:rFonts w:ascii="楷体" w:eastAsia="楷体" w:hAnsi="楷体" w:cs="楷体" w:hint="eastAsia"/>
          <w:b/>
          <w:bCs/>
          <w:sz w:val="28"/>
          <w:szCs w:val="28"/>
        </w:rPr>
        <w:t>（一）任务来源及背景</w:t>
      </w:r>
    </w:p>
    <w:p w14:paraId="6BCA1FBE" w14:textId="37A0F058" w:rsidR="00C907B2" w:rsidRDefault="00000000" w:rsidP="00DA5B66">
      <w:pPr>
        <w:adjustRightInd w:val="0"/>
        <w:snapToGrid w:val="0"/>
        <w:spacing w:beforeLines="0" w:before="0" w:afterLines="0" w:after="0" w:line="560" w:lineRule="exact"/>
        <w:ind w:firstLine="560"/>
        <w:rPr>
          <w:rFonts w:hAnsi="宋体" w:hint="eastAsia"/>
          <w:color w:val="000000"/>
          <w:sz w:val="28"/>
          <w:szCs w:val="28"/>
        </w:rPr>
      </w:pPr>
      <w:r>
        <w:rPr>
          <w:rFonts w:hAnsi="宋体" w:hint="eastAsia"/>
          <w:color w:val="000000"/>
          <w:sz w:val="28"/>
          <w:szCs w:val="28"/>
        </w:rPr>
        <w:t>本团体标准的制定由</w:t>
      </w:r>
      <w:r w:rsidRPr="0074694A">
        <w:rPr>
          <w:rFonts w:hAnsi="宋体" w:hint="eastAsia"/>
          <w:color w:val="000000"/>
          <w:sz w:val="28"/>
          <w:szCs w:val="28"/>
        </w:rPr>
        <w:t>江西省食品科学技术学会</w:t>
      </w:r>
      <w:r w:rsidR="0074694A" w:rsidRPr="0074694A">
        <w:rPr>
          <w:rFonts w:hAnsi="宋体" w:hint="eastAsia"/>
          <w:color w:val="000000"/>
          <w:sz w:val="28"/>
          <w:szCs w:val="28"/>
        </w:rPr>
        <w:t>12</w:t>
      </w:r>
      <w:r w:rsidRPr="0074694A">
        <w:rPr>
          <w:rFonts w:hAnsi="宋体" w:hint="eastAsia"/>
          <w:color w:val="000000"/>
          <w:sz w:val="28"/>
          <w:szCs w:val="28"/>
        </w:rPr>
        <w:t>月批准立项（计划编号：</w:t>
      </w:r>
      <w:r w:rsidRPr="0074694A">
        <w:rPr>
          <w:rFonts w:hAnsi="宋体" w:hint="eastAsia"/>
          <w:color w:val="000000"/>
          <w:sz w:val="28"/>
          <w:szCs w:val="28"/>
        </w:rPr>
        <w:t>JXIFST202500</w:t>
      </w:r>
      <w:r w:rsidR="0074694A" w:rsidRPr="0074694A">
        <w:rPr>
          <w:rFonts w:hAnsi="宋体" w:hint="eastAsia"/>
          <w:color w:val="000000"/>
          <w:sz w:val="28"/>
          <w:szCs w:val="28"/>
        </w:rPr>
        <w:t>7</w:t>
      </w:r>
      <w:r w:rsidRPr="0074694A">
        <w:rPr>
          <w:rFonts w:hAnsi="宋体" w:hint="eastAsia"/>
          <w:color w:val="000000"/>
          <w:sz w:val="28"/>
          <w:szCs w:val="28"/>
        </w:rPr>
        <w:t>），</w:t>
      </w:r>
      <w:r>
        <w:rPr>
          <w:rFonts w:hAnsi="宋体" w:hint="eastAsia"/>
          <w:color w:val="000000"/>
          <w:sz w:val="28"/>
          <w:szCs w:val="28"/>
        </w:rPr>
        <w:t>旨在</w:t>
      </w:r>
      <w:r w:rsidR="00B351F0">
        <w:rPr>
          <w:rFonts w:hAnsi="宋体" w:hint="eastAsia"/>
          <w:color w:val="000000"/>
          <w:sz w:val="28"/>
          <w:szCs w:val="28"/>
        </w:rPr>
        <w:t>规范牛乳</w:t>
      </w:r>
      <w:bookmarkStart w:id="1" w:name="_Hlk216331763"/>
      <w:r w:rsidR="00B351F0" w:rsidRPr="00B351F0">
        <w:rPr>
          <w:color w:val="000000"/>
          <w:sz w:val="28"/>
          <w:szCs w:val="28"/>
        </w:rPr>
        <w:t>β-</w:t>
      </w:r>
      <w:r w:rsidR="00B351F0" w:rsidRPr="00B351F0">
        <w:rPr>
          <w:rFonts w:hAnsi="宋体" w:hint="eastAsia"/>
          <w:color w:val="000000"/>
          <w:sz w:val="28"/>
          <w:szCs w:val="28"/>
        </w:rPr>
        <w:t>乳球蛋白</w:t>
      </w:r>
      <w:bookmarkStart w:id="2" w:name="OLE_LINK3"/>
      <w:r w:rsidR="00B351F0" w:rsidRPr="00B351F0">
        <w:rPr>
          <w:rFonts w:hAnsi="宋体" w:hint="eastAsia"/>
          <w:color w:val="000000"/>
          <w:sz w:val="28"/>
          <w:szCs w:val="28"/>
        </w:rPr>
        <w:t>B</w:t>
      </w:r>
      <w:r w:rsidR="00B351F0" w:rsidRPr="00B351F0">
        <w:rPr>
          <w:rFonts w:hAnsi="宋体" w:hint="eastAsia"/>
          <w:color w:val="000000"/>
          <w:sz w:val="28"/>
          <w:szCs w:val="28"/>
        </w:rPr>
        <w:t>型</w:t>
      </w:r>
      <w:bookmarkEnd w:id="1"/>
      <w:bookmarkEnd w:id="2"/>
      <w:r w:rsidR="00B351F0" w:rsidRPr="00B351F0">
        <w:rPr>
          <w:rFonts w:hAnsi="宋体" w:hint="eastAsia"/>
          <w:color w:val="000000"/>
          <w:sz w:val="28"/>
          <w:szCs w:val="28"/>
        </w:rPr>
        <w:t>的分离纯化技术</w:t>
      </w:r>
      <w:r>
        <w:rPr>
          <w:rFonts w:hAnsi="宋体" w:hint="eastAsia"/>
          <w:color w:val="000000"/>
          <w:sz w:val="28"/>
          <w:szCs w:val="28"/>
        </w:rPr>
        <w:t>。</w:t>
      </w:r>
      <w:bookmarkStart w:id="3" w:name="_Hlk216332039"/>
      <w:r w:rsidR="00B351F0">
        <w:rPr>
          <w:rFonts w:hAnsi="宋体" w:hint="eastAsia"/>
          <w:color w:val="000000"/>
          <w:sz w:val="28"/>
          <w:szCs w:val="28"/>
        </w:rPr>
        <w:t>牛乳</w:t>
      </w:r>
      <w:r w:rsidR="00B351F0" w:rsidRPr="00B351F0">
        <w:rPr>
          <w:color w:val="000000"/>
          <w:sz w:val="28"/>
          <w:szCs w:val="28"/>
        </w:rPr>
        <w:t>β-</w:t>
      </w:r>
      <w:r w:rsidR="00B351F0" w:rsidRPr="00B351F0">
        <w:rPr>
          <w:rFonts w:hAnsi="宋体" w:hint="eastAsia"/>
          <w:color w:val="000000"/>
          <w:sz w:val="28"/>
          <w:szCs w:val="28"/>
        </w:rPr>
        <w:t>乳球蛋白</w:t>
      </w:r>
      <w:bookmarkEnd w:id="3"/>
      <w:r w:rsidR="00B351F0" w:rsidRPr="00B351F0">
        <w:rPr>
          <w:rFonts w:hAnsi="宋体" w:hint="eastAsia"/>
          <w:color w:val="000000"/>
          <w:sz w:val="28"/>
          <w:szCs w:val="28"/>
        </w:rPr>
        <w:t>B</w:t>
      </w:r>
      <w:r w:rsidR="00B351F0" w:rsidRPr="00B351F0">
        <w:rPr>
          <w:rFonts w:hAnsi="宋体" w:hint="eastAsia"/>
          <w:color w:val="000000"/>
          <w:sz w:val="28"/>
          <w:szCs w:val="28"/>
        </w:rPr>
        <w:t>型</w:t>
      </w:r>
      <w:r w:rsidR="00B351F0">
        <w:rPr>
          <w:rFonts w:hAnsi="宋体" w:hint="eastAsia"/>
          <w:color w:val="000000"/>
          <w:sz w:val="28"/>
          <w:szCs w:val="28"/>
        </w:rPr>
        <w:t>是牛乳</w:t>
      </w:r>
      <w:r w:rsidR="00B351F0" w:rsidRPr="00B351F0">
        <w:rPr>
          <w:color w:val="000000"/>
          <w:sz w:val="28"/>
          <w:szCs w:val="28"/>
        </w:rPr>
        <w:t>β-</w:t>
      </w:r>
      <w:r w:rsidR="00B351F0" w:rsidRPr="00B351F0">
        <w:rPr>
          <w:rFonts w:hAnsi="宋体" w:hint="eastAsia"/>
          <w:color w:val="000000"/>
          <w:sz w:val="28"/>
          <w:szCs w:val="28"/>
        </w:rPr>
        <w:t>乳球蛋白</w:t>
      </w:r>
      <w:r w:rsidR="00DA5B66">
        <w:rPr>
          <w:rFonts w:hAnsi="宋体" w:hint="eastAsia"/>
          <w:color w:val="000000"/>
          <w:sz w:val="28"/>
          <w:szCs w:val="28"/>
        </w:rPr>
        <w:t>众多</w:t>
      </w:r>
      <w:r w:rsidR="0055108E">
        <w:rPr>
          <w:rFonts w:hAnsi="宋体" w:hint="eastAsia"/>
          <w:color w:val="000000"/>
          <w:sz w:val="28"/>
          <w:szCs w:val="28"/>
        </w:rPr>
        <w:t>亚型中</w:t>
      </w:r>
      <w:r w:rsidR="00B351F0">
        <w:rPr>
          <w:rFonts w:hAnsi="宋体" w:hint="eastAsia"/>
          <w:color w:val="000000"/>
          <w:sz w:val="28"/>
          <w:szCs w:val="28"/>
        </w:rPr>
        <w:t>的参考型，</w:t>
      </w:r>
      <w:r>
        <w:rPr>
          <w:rFonts w:hAnsi="宋体" w:hint="eastAsia"/>
          <w:color w:val="000000"/>
          <w:sz w:val="28"/>
          <w:szCs w:val="28"/>
        </w:rPr>
        <w:t>我省目前暂未出台</w:t>
      </w:r>
      <w:r w:rsidR="00DA5B66">
        <w:rPr>
          <w:rFonts w:hAnsi="宋体" w:hint="eastAsia"/>
          <w:color w:val="000000"/>
          <w:sz w:val="28"/>
          <w:szCs w:val="28"/>
        </w:rPr>
        <w:t>将</w:t>
      </w:r>
      <w:bookmarkStart w:id="4" w:name="OLE_LINK21"/>
      <w:r w:rsidR="00DA5B66">
        <w:rPr>
          <w:rFonts w:hAnsi="宋体" w:hint="eastAsia"/>
          <w:color w:val="000000"/>
          <w:sz w:val="28"/>
          <w:szCs w:val="28"/>
        </w:rPr>
        <w:t>牛乳</w:t>
      </w:r>
      <w:r w:rsidR="00DA5B66" w:rsidRPr="00B351F0">
        <w:rPr>
          <w:color w:val="000000"/>
          <w:sz w:val="28"/>
          <w:szCs w:val="28"/>
        </w:rPr>
        <w:t>β-</w:t>
      </w:r>
      <w:r w:rsidR="00DA5B66" w:rsidRPr="00B351F0">
        <w:rPr>
          <w:rFonts w:hAnsi="宋体" w:hint="eastAsia"/>
          <w:color w:val="000000"/>
          <w:sz w:val="28"/>
          <w:szCs w:val="28"/>
        </w:rPr>
        <w:t>乳球蛋白</w:t>
      </w:r>
      <w:r w:rsidR="00DA5B66">
        <w:rPr>
          <w:rFonts w:hAnsi="宋体" w:hint="eastAsia"/>
          <w:color w:val="000000"/>
          <w:sz w:val="28"/>
          <w:szCs w:val="28"/>
        </w:rPr>
        <w:t>分离纯化技术细化至蛋白质亚型层面的</w:t>
      </w:r>
      <w:r>
        <w:rPr>
          <w:rFonts w:hAnsi="宋体" w:hint="eastAsia"/>
          <w:color w:val="000000"/>
          <w:sz w:val="28"/>
          <w:szCs w:val="28"/>
        </w:rPr>
        <w:t>相关</w:t>
      </w:r>
      <w:r w:rsidR="0055108E">
        <w:rPr>
          <w:rFonts w:hAnsi="宋体" w:hint="eastAsia"/>
          <w:color w:val="000000"/>
          <w:sz w:val="28"/>
          <w:szCs w:val="28"/>
        </w:rPr>
        <w:t>技术规程</w:t>
      </w:r>
      <w:r>
        <w:rPr>
          <w:rFonts w:hAnsi="宋体" w:hint="eastAsia"/>
          <w:color w:val="000000"/>
          <w:sz w:val="28"/>
          <w:szCs w:val="28"/>
        </w:rPr>
        <w:t>，</w:t>
      </w:r>
      <w:bookmarkEnd w:id="4"/>
      <w:r>
        <w:rPr>
          <w:rFonts w:hAnsi="宋体" w:hint="eastAsia"/>
          <w:color w:val="000000"/>
          <w:sz w:val="28"/>
          <w:szCs w:val="28"/>
        </w:rPr>
        <w:t>因此编制《</w:t>
      </w:r>
      <w:r w:rsidR="0055108E" w:rsidRPr="0055108E">
        <w:rPr>
          <w:rFonts w:hAnsi="宋体" w:hint="eastAsia"/>
          <w:color w:val="000000"/>
          <w:sz w:val="28"/>
          <w:szCs w:val="28"/>
        </w:rPr>
        <w:t>牛乳</w:t>
      </w:r>
      <w:r w:rsidR="0055108E" w:rsidRPr="0055108E">
        <w:rPr>
          <w:color w:val="000000"/>
          <w:sz w:val="28"/>
          <w:szCs w:val="28"/>
        </w:rPr>
        <w:t>β-</w:t>
      </w:r>
      <w:r w:rsidR="0055108E" w:rsidRPr="0055108E">
        <w:rPr>
          <w:rFonts w:hAnsi="宋体" w:hint="eastAsia"/>
          <w:color w:val="000000"/>
          <w:sz w:val="28"/>
          <w:szCs w:val="28"/>
        </w:rPr>
        <w:t>乳球蛋白</w:t>
      </w:r>
      <w:r w:rsidR="0055108E" w:rsidRPr="0055108E">
        <w:rPr>
          <w:rFonts w:hAnsi="宋体" w:hint="eastAsia"/>
          <w:color w:val="000000"/>
          <w:sz w:val="28"/>
          <w:szCs w:val="28"/>
        </w:rPr>
        <w:t>B</w:t>
      </w:r>
      <w:r w:rsidR="0055108E" w:rsidRPr="0055108E">
        <w:rPr>
          <w:rFonts w:hAnsi="宋体" w:hint="eastAsia"/>
          <w:color w:val="000000"/>
          <w:sz w:val="28"/>
          <w:szCs w:val="28"/>
        </w:rPr>
        <w:t>型的分离纯化技术规程</w:t>
      </w:r>
      <w:r>
        <w:rPr>
          <w:rFonts w:hAnsi="宋体" w:hint="eastAsia"/>
          <w:color w:val="000000"/>
          <w:sz w:val="28"/>
          <w:szCs w:val="28"/>
        </w:rPr>
        <w:t>》团体标准十分迫切。</w:t>
      </w:r>
    </w:p>
    <w:p w14:paraId="4430A11A" w14:textId="77777777" w:rsidR="00C907B2" w:rsidRDefault="00000000">
      <w:pPr>
        <w:adjustRightInd w:val="0"/>
        <w:snapToGrid w:val="0"/>
        <w:spacing w:beforeLines="0" w:before="0" w:afterLines="0" w:after="0" w:line="560" w:lineRule="exact"/>
        <w:ind w:firstLine="562"/>
        <w:jc w:val="left"/>
        <w:rPr>
          <w:rFonts w:ascii="楷体" w:eastAsia="楷体" w:hAnsi="楷体" w:cs="楷体" w:hint="eastAsia"/>
          <w:b/>
          <w:bCs/>
          <w:sz w:val="28"/>
          <w:szCs w:val="28"/>
        </w:rPr>
      </w:pPr>
      <w:r>
        <w:rPr>
          <w:rFonts w:ascii="楷体" w:eastAsia="楷体" w:hAnsi="楷体" w:cs="楷体" w:hint="eastAsia"/>
          <w:b/>
          <w:bCs/>
          <w:sz w:val="28"/>
          <w:szCs w:val="28"/>
        </w:rPr>
        <w:t>（二）起草单位</w:t>
      </w:r>
    </w:p>
    <w:p w14:paraId="18A13DA3" w14:textId="22C61A12" w:rsidR="00C907B2" w:rsidRDefault="009F47E3">
      <w:pPr>
        <w:adjustRightInd w:val="0"/>
        <w:snapToGrid w:val="0"/>
        <w:spacing w:beforeLines="0" w:before="0" w:afterLines="0" w:after="0" w:line="560" w:lineRule="exact"/>
        <w:ind w:firstLine="560"/>
        <w:jc w:val="left"/>
        <w:rPr>
          <w:rFonts w:ascii="宋体" w:hAnsi="宋体" w:cs="宋体" w:hint="eastAsia"/>
          <w:sz w:val="28"/>
          <w:szCs w:val="28"/>
        </w:rPr>
      </w:pPr>
      <w:r w:rsidRPr="009F47E3">
        <w:rPr>
          <w:rFonts w:hAnsi="宋体" w:hint="eastAsia"/>
          <w:sz w:val="28"/>
          <w:szCs w:val="28"/>
        </w:rPr>
        <w:t>南昌大学中德联合研究院</w:t>
      </w:r>
      <w:r>
        <w:rPr>
          <w:rFonts w:hAnsi="宋体" w:hint="eastAsia"/>
          <w:sz w:val="28"/>
          <w:szCs w:val="28"/>
        </w:rPr>
        <w:t>。</w:t>
      </w:r>
    </w:p>
    <w:p w14:paraId="7CC64BDC" w14:textId="77777777" w:rsidR="00C907B2"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二、主要起草过程</w:t>
      </w:r>
    </w:p>
    <w:p w14:paraId="5E593938" w14:textId="6AA8F6A9" w:rsidR="00C907B2" w:rsidRDefault="00000000" w:rsidP="001A6FD9">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1.</w:t>
      </w:r>
      <w:r>
        <w:rPr>
          <w:rFonts w:hAnsi="宋体" w:hint="eastAsia"/>
          <w:sz w:val="28"/>
          <w:szCs w:val="28"/>
        </w:rPr>
        <w:t>成立地方标准《</w:t>
      </w:r>
      <w:r w:rsidR="001A6FD9" w:rsidRPr="001A6FD9">
        <w:rPr>
          <w:rFonts w:hAnsi="宋体" w:hint="eastAsia"/>
          <w:sz w:val="28"/>
          <w:szCs w:val="28"/>
        </w:rPr>
        <w:t>牛乳</w:t>
      </w:r>
      <w:r w:rsidR="001A6FD9" w:rsidRPr="001A6FD9">
        <w:rPr>
          <w:sz w:val="28"/>
          <w:szCs w:val="28"/>
        </w:rPr>
        <w:t>β-</w:t>
      </w:r>
      <w:r w:rsidR="001A6FD9" w:rsidRPr="001A6FD9">
        <w:rPr>
          <w:rFonts w:hAnsi="宋体" w:hint="eastAsia"/>
          <w:sz w:val="28"/>
          <w:szCs w:val="28"/>
        </w:rPr>
        <w:t>乳球蛋白</w:t>
      </w:r>
      <w:bookmarkStart w:id="5" w:name="OLE_LINK6"/>
      <w:r w:rsidR="001A6FD9" w:rsidRPr="001A6FD9">
        <w:rPr>
          <w:rFonts w:hAnsi="宋体" w:hint="eastAsia"/>
          <w:sz w:val="28"/>
          <w:szCs w:val="28"/>
        </w:rPr>
        <w:t>B</w:t>
      </w:r>
      <w:bookmarkEnd w:id="5"/>
      <w:r w:rsidR="001A6FD9" w:rsidRPr="001A6FD9">
        <w:rPr>
          <w:rFonts w:hAnsi="宋体" w:hint="eastAsia"/>
          <w:sz w:val="28"/>
          <w:szCs w:val="28"/>
        </w:rPr>
        <w:t>型的分离纯化技术规程</w:t>
      </w:r>
      <w:r>
        <w:rPr>
          <w:rFonts w:hAnsi="宋体" w:hint="eastAsia"/>
          <w:sz w:val="28"/>
          <w:szCs w:val="28"/>
        </w:rPr>
        <w:t>》起草小组，对该标准内容进行调研、论证，收集相关文献资料，完成前期</w:t>
      </w:r>
      <w:r w:rsidR="00A03101">
        <w:rPr>
          <w:rFonts w:hAnsi="宋体" w:hint="eastAsia"/>
          <w:sz w:val="28"/>
          <w:szCs w:val="28"/>
        </w:rPr>
        <w:t>实验测试</w:t>
      </w:r>
      <w:r>
        <w:rPr>
          <w:rFonts w:hAnsi="宋体" w:hint="eastAsia"/>
          <w:sz w:val="28"/>
          <w:szCs w:val="28"/>
        </w:rPr>
        <w:t>工作；多次召开标准起草研讨会，从</w:t>
      </w:r>
      <w:r w:rsidR="00A03101">
        <w:rPr>
          <w:rFonts w:hAnsi="宋体" w:hint="eastAsia"/>
          <w:sz w:val="28"/>
          <w:szCs w:val="28"/>
        </w:rPr>
        <w:t>科学技术</w:t>
      </w:r>
      <w:r>
        <w:rPr>
          <w:rFonts w:hAnsi="宋体" w:hint="eastAsia"/>
          <w:sz w:val="28"/>
          <w:szCs w:val="28"/>
        </w:rPr>
        <w:t>上对本</w:t>
      </w:r>
      <w:r w:rsidR="00A03101">
        <w:rPr>
          <w:rFonts w:hAnsi="宋体" w:hint="eastAsia"/>
          <w:sz w:val="28"/>
          <w:szCs w:val="28"/>
        </w:rPr>
        <w:t>规程</w:t>
      </w:r>
      <w:r>
        <w:rPr>
          <w:rFonts w:hAnsi="宋体" w:hint="eastAsia"/>
          <w:sz w:val="28"/>
          <w:szCs w:val="28"/>
        </w:rPr>
        <w:t>进行论证，确定标准起草的主要内容，完成标准草案起草；</w:t>
      </w:r>
    </w:p>
    <w:p w14:paraId="1FF514C1" w14:textId="77777777" w:rsidR="00C907B2"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2.</w:t>
      </w:r>
      <w:r>
        <w:rPr>
          <w:rFonts w:hAnsi="宋体" w:hint="eastAsia"/>
          <w:sz w:val="28"/>
          <w:szCs w:val="28"/>
        </w:rPr>
        <w:t>整理资料、查阅文献，修改标准草案，形成标准征求意见稿。</w:t>
      </w:r>
    </w:p>
    <w:p w14:paraId="1829E9D0" w14:textId="77777777" w:rsidR="00C907B2"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三、标准主要条款编制说明</w:t>
      </w:r>
    </w:p>
    <w:p w14:paraId="1AFB7ECC" w14:textId="77777777" w:rsidR="00C907B2"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lastRenderedPageBreak/>
        <w:t>（一）标准适用范围</w:t>
      </w:r>
    </w:p>
    <w:p w14:paraId="34E4160E" w14:textId="77777777" w:rsidR="00A03101" w:rsidRPr="00A03101" w:rsidRDefault="00A03101" w:rsidP="00A03101">
      <w:pPr>
        <w:adjustRightInd w:val="0"/>
        <w:snapToGrid w:val="0"/>
        <w:spacing w:beforeLines="0" w:before="0" w:afterLines="0" w:after="0" w:line="560" w:lineRule="exact"/>
        <w:ind w:firstLine="560"/>
        <w:rPr>
          <w:rFonts w:hAnsi="宋体" w:hint="eastAsia"/>
          <w:sz w:val="28"/>
          <w:szCs w:val="28"/>
        </w:rPr>
      </w:pPr>
      <w:r w:rsidRPr="00A03101">
        <w:rPr>
          <w:rFonts w:hAnsi="宋体" w:hint="eastAsia"/>
          <w:sz w:val="28"/>
          <w:szCs w:val="28"/>
        </w:rPr>
        <w:t>本文件规定了</w:t>
      </w:r>
      <w:bookmarkStart w:id="6" w:name="_Hlk216333277"/>
      <w:r w:rsidRPr="00A03101">
        <w:rPr>
          <w:sz w:val="28"/>
          <w:szCs w:val="28"/>
        </w:rPr>
        <w:t>β-</w:t>
      </w:r>
      <w:r w:rsidRPr="00A03101">
        <w:rPr>
          <w:rFonts w:hAnsi="宋体" w:hint="eastAsia"/>
          <w:sz w:val="28"/>
          <w:szCs w:val="28"/>
        </w:rPr>
        <w:t>乳球蛋白</w:t>
      </w:r>
      <w:r w:rsidRPr="00A03101">
        <w:rPr>
          <w:rFonts w:hAnsi="宋体" w:hint="eastAsia"/>
          <w:sz w:val="28"/>
          <w:szCs w:val="28"/>
        </w:rPr>
        <w:t>B</w:t>
      </w:r>
      <w:r w:rsidRPr="00A03101">
        <w:rPr>
          <w:rFonts w:hAnsi="宋体" w:hint="eastAsia"/>
          <w:sz w:val="28"/>
          <w:szCs w:val="28"/>
        </w:rPr>
        <w:t>型的阴离子交换层析分离方法。</w:t>
      </w:r>
      <w:bookmarkEnd w:id="6"/>
    </w:p>
    <w:p w14:paraId="43FFA661" w14:textId="6023A479" w:rsidR="00C907B2" w:rsidRDefault="00A03101" w:rsidP="00A03101">
      <w:pPr>
        <w:adjustRightInd w:val="0"/>
        <w:snapToGrid w:val="0"/>
        <w:spacing w:beforeLines="0" w:before="0" w:afterLines="0" w:after="0" w:line="560" w:lineRule="exact"/>
        <w:ind w:firstLine="560"/>
        <w:rPr>
          <w:rFonts w:hAnsi="宋体" w:hint="eastAsia"/>
          <w:sz w:val="28"/>
          <w:szCs w:val="28"/>
        </w:rPr>
      </w:pPr>
      <w:r w:rsidRPr="00A03101">
        <w:rPr>
          <w:rFonts w:hAnsi="宋体" w:hint="eastAsia"/>
          <w:sz w:val="28"/>
          <w:szCs w:val="28"/>
        </w:rPr>
        <w:t>本文件适用于实验室中</w:t>
      </w:r>
      <w:r w:rsidRPr="00A03101">
        <w:rPr>
          <w:sz w:val="28"/>
          <w:szCs w:val="28"/>
        </w:rPr>
        <w:t>β-</w:t>
      </w:r>
      <w:r w:rsidRPr="00A03101">
        <w:rPr>
          <w:rFonts w:hAnsi="宋体" w:hint="eastAsia"/>
          <w:sz w:val="28"/>
          <w:szCs w:val="28"/>
        </w:rPr>
        <w:t>乳球蛋白</w:t>
      </w:r>
      <w:r w:rsidRPr="00A03101">
        <w:rPr>
          <w:rFonts w:hAnsi="宋体" w:hint="eastAsia"/>
          <w:sz w:val="28"/>
          <w:szCs w:val="28"/>
        </w:rPr>
        <w:t>B</w:t>
      </w:r>
      <w:r w:rsidRPr="00A03101">
        <w:rPr>
          <w:rFonts w:hAnsi="宋体" w:hint="eastAsia"/>
          <w:sz w:val="28"/>
          <w:szCs w:val="28"/>
        </w:rPr>
        <w:t>型的分离纯化。</w:t>
      </w:r>
    </w:p>
    <w:p w14:paraId="419EB19A" w14:textId="77777777" w:rsidR="00C907B2"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t>（二）标准引用文件</w:t>
      </w:r>
    </w:p>
    <w:p w14:paraId="00103D09" w14:textId="77777777" w:rsidR="00C907B2"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下列文件对于本文件的应用是必不可少的。凡是注日期的引用文件，仅所注日期的版本适用于本文件。凡是不注日期的引用文件，其最新版本（包括所有的修改单）适用于本文件。</w:t>
      </w:r>
    </w:p>
    <w:sdt>
      <w:sdtPr>
        <w:rPr>
          <w:rFonts w:hAnsi="宋体" w:hint="eastAsia"/>
          <w:sz w:val="28"/>
          <w:szCs w:val="28"/>
        </w:rPr>
        <w:tag w:val="StandNameFile"/>
        <w:id w:val="147482849"/>
        <w:placeholder>
          <w:docPart w:val="{76bd2574-45bd-45c7-a43f-cdcdceab6b66}"/>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ascii="楷体" w:eastAsia="楷体" w:hAnsi="楷体" w:cs="楷体"/>
        </w:rPr>
      </w:sdtEndPr>
      <w:sdtContent>
        <w:p w14:paraId="0A023ED1" w14:textId="77777777" w:rsidR="00C907B2"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hAnsi="宋体" w:hint="eastAsia"/>
              <w:sz w:val="28"/>
              <w:szCs w:val="28"/>
            </w:rPr>
            <w:t>本文件没有规范性引用文件。</w:t>
          </w:r>
        </w:p>
      </w:sdtContent>
    </w:sdt>
    <w:p w14:paraId="1330826A" w14:textId="77777777" w:rsidR="00C907B2"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t>（三）标准主要内容</w:t>
      </w:r>
    </w:p>
    <w:p w14:paraId="4707DD44" w14:textId="77777777" w:rsidR="00C907B2"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1.</w:t>
      </w:r>
      <w:r>
        <w:rPr>
          <w:rFonts w:hAnsi="宋体" w:hint="eastAsia"/>
          <w:sz w:val="28"/>
          <w:szCs w:val="28"/>
        </w:rPr>
        <w:t>术语与定义</w:t>
      </w:r>
    </w:p>
    <w:p w14:paraId="13C0494C" w14:textId="05ECE168" w:rsidR="00C907B2" w:rsidRDefault="00745BA4" w:rsidP="00745BA4">
      <w:pPr>
        <w:adjustRightInd w:val="0"/>
        <w:snapToGrid w:val="0"/>
        <w:spacing w:beforeLines="0" w:before="0" w:afterLines="0" w:after="0" w:line="560" w:lineRule="exact"/>
        <w:ind w:firstLine="560"/>
        <w:rPr>
          <w:rFonts w:hAnsi="宋体" w:hint="eastAsia"/>
          <w:sz w:val="28"/>
          <w:szCs w:val="28"/>
        </w:rPr>
      </w:pPr>
      <w:r w:rsidRPr="00745BA4">
        <w:rPr>
          <w:rFonts w:hAnsi="宋体" w:hint="eastAsia"/>
          <w:sz w:val="28"/>
          <w:szCs w:val="28"/>
        </w:rPr>
        <w:t>本文件没有需要界定的术语和定义。</w:t>
      </w:r>
    </w:p>
    <w:p w14:paraId="52C8B6D5" w14:textId="77777777" w:rsidR="00C907B2"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2.</w:t>
      </w:r>
      <w:r>
        <w:rPr>
          <w:rFonts w:hAnsi="宋体" w:hint="eastAsia"/>
          <w:sz w:val="28"/>
          <w:szCs w:val="28"/>
        </w:rPr>
        <w:t>标准内容</w:t>
      </w:r>
    </w:p>
    <w:p w14:paraId="791AFB7E" w14:textId="665AFBB2" w:rsidR="00C907B2" w:rsidRPr="00D50022" w:rsidRDefault="00000000" w:rsidP="00D50022">
      <w:pPr>
        <w:adjustRightInd w:val="0"/>
        <w:snapToGrid w:val="0"/>
        <w:spacing w:beforeLines="0" w:before="0" w:afterLines="0" w:after="0" w:line="560" w:lineRule="exact"/>
        <w:ind w:firstLine="560"/>
        <w:rPr>
          <w:rFonts w:hAnsi="宋体" w:hint="eastAsia"/>
          <w:sz w:val="28"/>
          <w:szCs w:val="28"/>
        </w:rPr>
      </w:pPr>
      <w:r w:rsidRPr="00D50022">
        <w:rPr>
          <w:rFonts w:hAnsi="宋体" w:hint="eastAsia"/>
          <w:sz w:val="28"/>
          <w:szCs w:val="28"/>
        </w:rPr>
        <w:t>标准主要从</w:t>
      </w:r>
      <w:r w:rsidR="00DA5B66" w:rsidRPr="00D50022">
        <w:rPr>
          <w:rFonts w:hAnsi="宋体" w:hint="eastAsia"/>
          <w:sz w:val="28"/>
          <w:szCs w:val="28"/>
        </w:rPr>
        <w:t>原理</w:t>
      </w:r>
      <w:r w:rsidRPr="00D50022">
        <w:rPr>
          <w:rFonts w:hAnsi="宋体" w:hint="eastAsia"/>
          <w:sz w:val="28"/>
          <w:szCs w:val="28"/>
        </w:rPr>
        <w:t>、</w:t>
      </w:r>
      <w:r w:rsidR="00DA5B66" w:rsidRPr="00D50022">
        <w:rPr>
          <w:rFonts w:hAnsi="宋体" w:hint="eastAsia"/>
          <w:sz w:val="28"/>
          <w:szCs w:val="28"/>
        </w:rPr>
        <w:t>试剂</w:t>
      </w:r>
      <w:r w:rsidR="00D50022">
        <w:rPr>
          <w:rFonts w:hAnsi="宋体" w:hint="eastAsia"/>
          <w:sz w:val="28"/>
          <w:szCs w:val="28"/>
        </w:rPr>
        <w:t>和</w:t>
      </w:r>
      <w:r w:rsidR="00DA5B66" w:rsidRPr="00D50022">
        <w:rPr>
          <w:rFonts w:hAnsi="宋体" w:hint="eastAsia"/>
          <w:sz w:val="28"/>
          <w:szCs w:val="28"/>
        </w:rPr>
        <w:t>材料</w:t>
      </w:r>
      <w:r w:rsidRPr="00D50022">
        <w:rPr>
          <w:rFonts w:hAnsi="宋体" w:hint="eastAsia"/>
          <w:sz w:val="28"/>
          <w:szCs w:val="28"/>
        </w:rPr>
        <w:t>、</w:t>
      </w:r>
      <w:r w:rsidR="00DA5B66" w:rsidRPr="00D50022">
        <w:rPr>
          <w:rFonts w:hAnsi="宋体" w:hint="eastAsia"/>
          <w:sz w:val="28"/>
          <w:szCs w:val="28"/>
        </w:rPr>
        <w:t>仪器</w:t>
      </w:r>
      <w:r w:rsidR="00D50022" w:rsidRPr="00D50022">
        <w:rPr>
          <w:rFonts w:hAnsi="宋体" w:hint="eastAsia"/>
          <w:sz w:val="28"/>
          <w:szCs w:val="28"/>
        </w:rPr>
        <w:t>与</w:t>
      </w:r>
      <w:r w:rsidR="00DA5B66" w:rsidRPr="00D50022">
        <w:rPr>
          <w:rFonts w:hAnsi="宋体" w:hint="eastAsia"/>
          <w:sz w:val="28"/>
          <w:szCs w:val="28"/>
        </w:rPr>
        <w:t>设备</w:t>
      </w:r>
      <w:r w:rsidRPr="00D50022">
        <w:rPr>
          <w:rFonts w:hAnsi="宋体" w:hint="eastAsia"/>
          <w:sz w:val="28"/>
          <w:szCs w:val="28"/>
        </w:rPr>
        <w:t>、</w:t>
      </w:r>
      <w:proofErr w:type="gramStart"/>
      <w:r w:rsidR="00D50022" w:rsidRPr="00D50022">
        <w:rPr>
          <w:rFonts w:hAnsi="宋体" w:hint="eastAsia"/>
          <w:sz w:val="28"/>
          <w:szCs w:val="28"/>
        </w:rPr>
        <w:t>上样乳清</w:t>
      </w:r>
      <w:proofErr w:type="gramEnd"/>
      <w:r w:rsidR="00D50022" w:rsidRPr="00D50022">
        <w:rPr>
          <w:rFonts w:hAnsi="宋体" w:hint="eastAsia"/>
          <w:sz w:val="28"/>
          <w:szCs w:val="28"/>
        </w:rPr>
        <w:t>的制备</w:t>
      </w:r>
      <w:r w:rsidRPr="00D50022">
        <w:rPr>
          <w:rFonts w:hAnsi="宋体" w:hint="eastAsia"/>
          <w:sz w:val="28"/>
          <w:szCs w:val="28"/>
        </w:rPr>
        <w:t>、</w:t>
      </w:r>
      <w:r w:rsidR="00D50022" w:rsidRPr="00D50022">
        <w:rPr>
          <w:rFonts w:hAnsi="宋体" w:hint="eastAsia"/>
          <w:sz w:val="28"/>
          <w:szCs w:val="28"/>
        </w:rPr>
        <w:t>离子交换层析</w:t>
      </w:r>
      <w:r w:rsidRPr="00D50022">
        <w:rPr>
          <w:rFonts w:hAnsi="宋体" w:hint="eastAsia"/>
          <w:sz w:val="28"/>
          <w:szCs w:val="28"/>
        </w:rPr>
        <w:t>、</w:t>
      </w:r>
      <w:r w:rsidR="00D50022" w:rsidRPr="00D50022">
        <w:rPr>
          <w:rFonts w:hAnsi="宋体" w:hint="eastAsia"/>
          <w:sz w:val="28"/>
          <w:szCs w:val="28"/>
        </w:rPr>
        <w:t>超滤浓缩</w:t>
      </w:r>
      <w:r w:rsidRPr="00D50022">
        <w:rPr>
          <w:rFonts w:hAnsi="宋体" w:hint="eastAsia"/>
          <w:sz w:val="28"/>
          <w:szCs w:val="28"/>
        </w:rPr>
        <w:t>、</w:t>
      </w:r>
      <w:r w:rsidR="00D50022" w:rsidRPr="00D50022">
        <w:rPr>
          <w:rFonts w:hAnsi="宋体" w:hint="eastAsia"/>
          <w:sz w:val="28"/>
          <w:szCs w:val="28"/>
        </w:rPr>
        <w:t>冷冻干燥</w:t>
      </w:r>
      <w:r w:rsidRPr="00D50022">
        <w:rPr>
          <w:rFonts w:hAnsi="宋体" w:hint="eastAsia"/>
          <w:sz w:val="28"/>
          <w:szCs w:val="28"/>
        </w:rPr>
        <w:t>等方面规范了</w:t>
      </w:r>
      <w:r w:rsidR="00D50022" w:rsidRPr="00D50022">
        <w:rPr>
          <w:rFonts w:hAnsi="宋体" w:hint="eastAsia"/>
          <w:sz w:val="28"/>
          <w:szCs w:val="28"/>
        </w:rPr>
        <w:t>牛乳</w:t>
      </w:r>
      <w:bookmarkStart w:id="7" w:name="OLE_LINK22"/>
      <w:r w:rsidR="00D50022" w:rsidRPr="00D50022">
        <w:rPr>
          <w:sz w:val="28"/>
          <w:szCs w:val="28"/>
        </w:rPr>
        <w:t>β-</w:t>
      </w:r>
      <w:r w:rsidR="00D50022" w:rsidRPr="00D50022">
        <w:rPr>
          <w:rFonts w:hAnsi="宋体" w:hint="eastAsia"/>
          <w:sz w:val="28"/>
          <w:szCs w:val="28"/>
        </w:rPr>
        <w:t>乳球蛋白</w:t>
      </w:r>
      <w:r w:rsidR="00D50022" w:rsidRPr="00D50022">
        <w:rPr>
          <w:rFonts w:hAnsi="宋体" w:hint="eastAsia"/>
          <w:sz w:val="28"/>
          <w:szCs w:val="28"/>
        </w:rPr>
        <w:t>B</w:t>
      </w:r>
      <w:bookmarkEnd w:id="7"/>
      <w:r w:rsidR="00D50022" w:rsidRPr="00D50022">
        <w:rPr>
          <w:rFonts w:hAnsi="宋体" w:hint="eastAsia"/>
          <w:sz w:val="28"/>
          <w:szCs w:val="28"/>
        </w:rPr>
        <w:t>型的分离纯化技术。</w:t>
      </w:r>
    </w:p>
    <w:p w14:paraId="1B2F031E" w14:textId="77777777" w:rsidR="00C907B2"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四、与有关的现行法律、法规和强制性标准的关系</w:t>
      </w:r>
    </w:p>
    <w:p w14:paraId="75975090" w14:textId="77777777" w:rsidR="00C907B2"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目前该领域无强制性国家标准，与有关的现行法律、法规和强制性标准不冲突。</w:t>
      </w:r>
    </w:p>
    <w:p w14:paraId="48FAAD22" w14:textId="77777777" w:rsidR="00C907B2"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五、标准实施预期效益</w:t>
      </w:r>
    </w:p>
    <w:p w14:paraId="53D0BEE7" w14:textId="6ED3A050" w:rsidR="00C907B2" w:rsidRPr="001E6AB9" w:rsidRDefault="00000000" w:rsidP="00D50022">
      <w:pPr>
        <w:adjustRightInd w:val="0"/>
        <w:snapToGrid w:val="0"/>
        <w:spacing w:beforeLines="0" w:before="0" w:afterLines="0" w:after="0" w:line="560" w:lineRule="exact"/>
        <w:ind w:firstLine="560"/>
        <w:rPr>
          <w:rFonts w:hAnsi="宋体" w:hint="eastAsia"/>
          <w:sz w:val="28"/>
          <w:szCs w:val="28"/>
        </w:rPr>
      </w:pPr>
      <w:r w:rsidRPr="001E6AB9">
        <w:rPr>
          <w:rFonts w:hAnsi="宋体" w:hint="eastAsia"/>
          <w:sz w:val="28"/>
          <w:szCs w:val="28"/>
        </w:rPr>
        <w:t>该标准将为</w:t>
      </w:r>
      <w:r w:rsidR="00D50022" w:rsidRPr="001E6AB9">
        <w:rPr>
          <w:rFonts w:hAnsi="宋体" w:hint="eastAsia"/>
          <w:sz w:val="28"/>
          <w:szCs w:val="28"/>
        </w:rPr>
        <w:t>牛乳</w:t>
      </w:r>
      <w:r w:rsidR="00D50022" w:rsidRPr="001E6AB9">
        <w:rPr>
          <w:sz w:val="28"/>
          <w:szCs w:val="28"/>
        </w:rPr>
        <w:t>β-</w:t>
      </w:r>
      <w:r w:rsidR="00D50022" w:rsidRPr="001E6AB9">
        <w:rPr>
          <w:rFonts w:hAnsi="宋体" w:hint="eastAsia"/>
          <w:sz w:val="28"/>
          <w:szCs w:val="28"/>
        </w:rPr>
        <w:t>乳球蛋白分离纯化技术细化至亚型</w:t>
      </w:r>
      <w:r w:rsidR="001E6AB9" w:rsidRPr="001E6AB9">
        <w:rPr>
          <w:rFonts w:hAnsi="宋体" w:hint="eastAsia"/>
          <w:sz w:val="28"/>
          <w:szCs w:val="28"/>
        </w:rPr>
        <w:t>（</w:t>
      </w:r>
      <w:r w:rsidR="001E6AB9" w:rsidRPr="001E6AB9">
        <w:rPr>
          <w:sz w:val="28"/>
          <w:szCs w:val="28"/>
        </w:rPr>
        <w:t>β-</w:t>
      </w:r>
      <w:r w:rsidR="001E6AB9" w:rsidRPr="001E6AB9">
        <w:rPr>
          <w:rFonts w:hAnsi="宋体" w:hint="eastAsia"/>
          <w:sz w:val="28"/>
          <w:szCs w:val="28"/>
        </w:rPr>
        <w:t>乳球蛋白</w:t>
      </w:r>
      <w:r w:rsidR="001E6AB9" w:rsidRPr="001E6AB9">
        <w:rPr>
          <w:rFonts w:hAnsi="宋体" w:hint="eastAsia"/>
          <w:sz w:val="28"/>
          <w:szCs w:val="28"/>
        </w:rPr>
        <w:t>B</w:t>
      </w:r>
      <w:r w:rsidR="001E6AB9" w:rsidRPr="001E6AB9">
        <w:rPr>
          <w:rFonts w:hAnsi="宋体" w:hint="eastAsia"/>
          <w:sz w:val="28"/>
          <w:szCs w:val="28"/>
        </w:rPr>
        <w:t>型）</w:t>
      </w:r>
      <w:r w:rsidR="00D50022" w:rsidRPr="001E6AB9">
        <w:rPr>
          <w:rFonts w:hAnsi="宋体" w:hint="eastAsia"/>
          <w:sz w:val="28"/>
          <w:szCs w:val="28"/>
        </w:rPr>
        <w:t>层面提供相关技术规范</w:t>
      </w:r>
      <w:r w:rsidR="001E6AB9">
        <w:rPr>
          <w:rFonts w:hAnsi="宋体" w:hint="eastAsia"/>
          <w:sz w:val="28"/>
          <w:szCs w:val="28"/>
        </w:rPr>
        <w:t>，有利于相关产业的高质量发展。</w:t>
      </w:r>
    </w:p>
    <w:p w14:paraId="0A387DB0" w14:textId="77777777" w:rsidR="00C907B2"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六、贯彻标准的要求和措施建议</w:t>
      </w:r>
    </w:p>
    <w:p w14:paraId="343A6D47" w14:textId="1670B038" w:rsidR="00C907B2"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建议召开宣讲会，详细讲解本标准的意义及相关要求。</w:t>
      </w:r>
    </w:p>
    <w:p w14:paraId="6720F02F" w14:textId="77777777" w:rsidR="00C907B2" w:rsidRDefault="00C907B2">
      <w:pPr>
        <w:adjustRightInd w:val="0"/>
        <w:snapToGrid w:val="0"/>
        <w:spacing w:beforeLines="0" w:before="0" w:afterLines="0" w:after="0" w:line="560" w:lineRule="exact"/>
        <w:ind w:firstLine="560"/>
        <w:jc w:val="right"/>
        <w:rPr>
          <w:rFonts w:hAnsi="宋体" w:hint="eastAsia"/>
          <w:sz w:val="28"/>
          <w:szCs w:val="28"/>
        </w:rPr>
      </w:pPr>
    </w:p>
    <w:p w14:paraId="75AB30B5" w14:textId="77777777" w:rsidR="00C907B2" w:rsidRDefault="00C907B2">
      <w:pPr>
        <w:adjustRightInd w:val="0"/>
        <w:snapToGrid w:val="0"/>
        <w:spacing w:beforeLines="0" w:before="0" w:afterLines="0" w:after="0" w:line="560" w:lineRule="exact"/>
        <w:ind w:firstLine="560"/>
        <w:jc w:val="right"/>
        <w:rPr>
          <w:rFonts w:hAnsi="宋体" w:hint="eastAsia"/>
          <w:sz w:val="28"/>
          <w:szCs w:val="28"/>
        </w:rPr>
      </w:pPr>
    </w:p>
    <w:p w14:paraId="437896B3" w14:textId="156A3D91" w:rsidR="00C907B2" w:rsidRDefault="00DA5B66" w:rsidP="00DA5B66">
      <w:pPr>
        <w:adjustRightInd w:val="0"/>
        <w:snapToGrid w:val="0"/>
        <w:spacing w:beforeLines="0" w:before="0" w:afterLines="0" w:after="0" w:line="560" w:lineRule="exact"/>
        <w:ind w:firstLine="560"/>
        <w:jc w:val="right"/>
        <w:rPr>
          <w:rFonts w:hAnsi="宋体" w:hint="eastAsia"/>
          <w:sz w:val="28"/>
          <w:szCs w:val="28"/>
        </w:rPr>
      </w:pPr>
      <w:r>
        <w:rPr>
          <w:rFonts w:hAnsi="宋体" w:hint="eastAsia"/>
          <w:sz w:val="28"/>
          <w:szCs w:val="28"/>
        </w:rPr>
        <w:t xml:space="preserve">  </w:t>
      </w:r>
      <w:r>
        <w:rPr>
          <w:rFonts w:hAnsi="宋体" w:hint="eastAsia"/>
          <w:sz w:val="28"/>
          <w:szCs w:val="28"/>
        </w:rPr>
        <w:t>《</w:t>
      </w:r>
      <w:r w:rsidRPr="00DA5B66">
        <w:rPr>
          <w:rFonts w:hAnsi="宋体" w:hint="eastAsia"/>
          <w:sz w:val="28"/>
          <w:szCs w:val="28"/>
        </w:rPr>
        <w:t>牛乳</w:t>
      </w:r>
      <w:r w:rsidRPr="00DA5B66">
        <w:rPr>
          <w:sz w:val="28"/>
          <w:szCs w:val="28"/>
        </w:rPr>
        <w:t>β-</w:t>
      </w:r>
      <w:r w:rsidRPr="00DA5B66">
        <w:rPr>
          <w:rFonts w:hAnsi="宋体" w:hint="eastAsia"/>
          <w:sz w:val="28"/>
          <w:szCs w:val="28"/>
        </w:rPr>
        <w:t>乳球蛋白</w:t>
      </w:r>
      <w:r w:rsidRPr="00DA5B66">
        <w:rPr>
          <w:rFonts w:hAnsi="宋体" w:hint="eastAsia"/>
          <w:sz w:val="28"/>
          <w:szCs w:val="28"/>
        </w:rPr>
        <w:t>B</w:t>
      </w:r>
      <w:r w:rsidRPr="00DA5B66">
        <w:rPr>
          <w:rFonts w:hAnsi="宋体" w:hint="eastAsia"/>
          <w:sz w:val="28"/>
          <w:szCs w:val="28"/>
        </w:rPr>
        <w:t>型的分离纯化技术规程</w:t>
      </w:r>
      <w:r>
        <w:rPr>
          <w:rFonts w:hAnsi="宋体" w:hint="eastAsia"/>
          <w:sz w:val="28"/>
          <w:szCs w:val="28"/>
        </w:rPr>
        <w:t>》</w:t>
      </w:r>
    </w:p>
    <w:p w14:paraId="043A301E" w14:textId="77777777" w:rsidR="00C907B2" w:rsidRDefault="00000000">
      <w:pPr>
        <w:adjustRightInd w:val="0"/>
        <w:snapToGrid w:val="0"/>
        <w:spacing w:beforeLines="0" w:before="0" w:afterLines="0" w:after="0" w:line="560" w:lineRule="exact"/>
        <w:ind w:firstLine="560"/>
        <w:jc w:val="center"/>
        <w:rPr>
          <w:rFonts w:hAnsi="宋体" w:hint="eastAsia"/>
          <w:sz w:val="28"/>
          <w:szCs w:val="28"/>
        </w:rPr>
      </w:pPr>
      <w:r>
        <w:rPr>
          <w:rFonts w:hAnsi="宋体" w:hint="eastAsia"/>
          <w:sz w:val="28"/>
          <w:szCs w:val="28"/>
        </w:rPr>
        <w:t xml:space="preserve">        </w:t>
      </w:r>
      <w:r>
        <w:rPr>
          <w:rFonts w:hAnsi="宋体" w:hint="eastAsia"/>
          <w:sz w:val="28"/>
          <w:szCs w:val="28"/>
        </w:rPr>
        <w:t>标准起草小组</w:t>
      </w:r>
    </w:p>
    <w:p w14:paraId="47548F44" w14:textId="34BE5172" w:rsidR="00C907B2" w:rsidRDefault="00000000">
      <w:pPr>
        <w:adjustRightInd w:val="0"/>
        <w:snapToGrid w:val="0"/>
        <w:spacing w:beforeLines="0" w:before="0" w:afterLines="0" w:after="0" w:line="560" w:lineRule="exact"/>
        <w:ind w:firstLine="560"/>
        <w:jc w:val="center"/>
        <w:rPr>
          <w:rFonts w:hAnsi="宋体" w:hint="eastAsia"/>
          <w:sz w:val="28"/>
          <w:szCs w:val="28"/>
        </w:rPr>
      </w:pPr>
      <w:r>
        <w:rPr>
          <w:rFonts w:hAnsi="宋体" w:hint="eastAsia"/>
          <w:sz w:val="28"/>
          <w:szCs w:val="28"/>
        </w:rPr>
        <w:t xml:space="preserve">     </w:t>
      </w:r>
      <w:r w:rsidRPr="0074694A">
        <w:rPr>
          <w:rFonts w:hAnsi="宋体" w:hint="eastAsia"/>
          <w:color w:val="000000" w:themeColor="text1"/>
          <w:sz w:val="28"/>
          <w:szCs w:val="28"/>
        </w:rPr>
        <w:t xml:space="preserve">   2025</w:t>
      </w:r>
      <w:r w:rsidRPr="0074694A">
        <w:rPr>
          <w:rFonts w:hAnsi="宋体" w:hint="eastAsia"/>
          <w:color w:val="000000" w:themeColor="text1"/>
          <w:sz w:val="28"/>
          <w:szCs w:val="28"/>
        </w:rPr>
        <w:t>年</w:t>
      </w:r>
      <w:r w:rsidR="0074694A" w:rsidRPr="0074694A">
        <w:rPr>
          <w:rFonts w:hAnsi="宋体" w:hint="eastAsia"/>
          <w:color w:val="000000" w:themeColor="text1"/>
          <w:sz w:val="28"/>
          <w:szCs w:val="28"/>
        </w:rPr>
        <w:t>12</w:t>
      </w:r>
      <w:r w:rsidRPr="0074694A">
        <w:rPr>
          <w:rFonts w:hAnsi="宋体" w:hint="eastAsia"/>
          <w:color w:val="000000" w:themeColor="text1"/>
          <w:sz w:val="28"/>
          <w:szCs w:val="28"/>
        </w:rPr>
        <w:t>月</w:t>
      </w:r>
      <w:r w:rsidR="0074694A" w:rsidRPr="0074694A">
        <w:rPr>
          <w:rFonts w:hAnsi="宋体" w:hint="eastAsia"/>
          <w:color w:val="000000" w:themeColor="text1"/>
          <w:sz w:val="28"/>
          <w:szCs w:val="28"/>
        </w:rPr>
        <w:t>11</w:t>
      </w:r>
      <w:r w:rsidRPr="0074694A">
        <w:rPr>
          <w:rFonts w:hAnsi="宋体" w:hint="eastAsia"/>
          <w:color w:val="000000" w:themeColor="text1"/>
          <w:sz w:val="28"/>
          <w:szCs w:val="28"/>
        </w:rPr>
        <w:t>日</w:t>
      </w:r>
      <w:r w:rsidRPr="0074694A">
        <w:rPr>
          <w:rFonts w:hAnsi="宋体" w:hint="eastAsia"/>
          <w:color w:val="000000" w:themeColor="text1"/>
          <w:sz w:val="28"/>
          <w:szCs w:val="28"/>
        </w:rPr>
        <w:t xml:space="preserve"> </w:t>
      </w:r>
    </w:p>
    <w:sectPr w:rsidR="00C907B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9AD1" w14:textId="77777777" w:rsidR="00F0363F" w:rsidRDefault="00F0363F">
      <w:pPr>
        <w:spacing w:before="120" w:after="120"/>
      </w:pPr>
      <w:r>
        <w:separator/>
      </w:r>
    </w:p>
  </w:endnote>
  <w:endnote w:type="continuationSeparator" w:id="0">
    <w:p w14:paraId="63DEA0FC" w14:textId="77777777" w:rsidR="00F0363F" w:rsidRDefault="00F0363F">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176F" w14:textId="77777777" w:rsidR="009F47E3" w:rsidRDefault="009F47E3">
    <w:pPr>
      <w:pStyle w:val="a5"/>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8283" w14:textId="77777777" w:rsidR="00C907B2" w:rsidRDefault="00000000">
    <w:pPr>
      <w:pStyle w:val="a5"/>
      <w:spacing w:before="120" w:after="120"/>
      <w:ind w:firstLine="360"/>
      <w:jc w:val="both"/>
    </w:pPr>
    <w:r>
      <w:rPr>
        <w:noProof/>
      </w:rPr>
      <mc:AlternateContent>
        <mc:Choice Requires="wps">
          <w:drawing>
            <wp:anchor distT="0" distB="0" distL="114300" distR="114300" simplePos="0" relativeHeight="251662336" behindDoc="0" locked="0" layoutInCell="1" allowOverlap="1" wp14:anchorId="0049297A" wp14:editId="11C8CE3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273090" w14:textId="77777777" w:rsidR="00C907B2" w:rsidRDefault="00000000">
                          <w:pPr>
                            <w:pStyle w:val="a5"/>
                            <w:spacing w:before="120" w:after="120"/>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２</w:t>
                          </w:r>
                          <w:r>
                            <w:rPr>
                              <w:rFonts w:hint="eastAsia"/>
                            </w:rPr>
                            <w:fldChar w:fldCharType="end"/>
                          </w:r>
                        </w:p>
                      </w:txbxContent>
                    </wps:txbx>
                    <wps:bodyPr wrap="none" lIns="0" tIns="0" rIns="0" bIns="0">
                      <a:spAutoFit/>
                    </wps:bodyPr>
                  </wps:wsp>
                </a:graphicData>
              </a:graphic>
            </wp:anchor>
          </w:drawing>
        </mc:Choice>
        <mc:Fallback>
          <w:pict>
            <v:shapetype w14:anchorId="0049297A"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BGGZrmNAQAAIgMAAA4AAAAAAAAAAAAAAAAALgIA&#10;AGRycy9lMm9Eb2MueG1sUEsBAi0AFAAGAAgAAAAhAAxK8O7WAAAABQEAAA8AAAAAAAAAAAAAAAAA&#10;5wMAAGRycy9kb3ducmV2LnhtbFBLBQYAAAAABAAEAPMAAADqBAAAAAA=&#10;" filled="f" stroked="f">
              <v:textbox style="mso-fit-shape-to-text:t" inset="0,0,0,0">
                <w:txbxContent>
                  <w:p w14:paraId="67273090" w14:textId="77777777" w:rsidR="00C907B2" w:rsidRDefault="00000000">
                    <w:pPr>
                      <w:pStyle w:val="a5"/>
                      <w:spacing w:before="120" w:after="120"/>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２</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F9BE3DB" wp14:editId="7A81228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AC7256" w14:textId="77777777" w:rsidR="00C907B2" w:rsidRDefault="00C907B2">
                          <w:pPr>
                            <w:spacing w:before="120" w:after="120"/>
                            <w:ind w:firstLineChars="0" w:firstLine="0"/>
                          </w:pPr>
                        </w:p>
                      </w:txbxContent>
                    </wps:txbx>
                    <wps:bodyPr wrap="none" lIns="0" tIns="0" rIns="0" bIns="0">
                      <a:spAutoFit/>
                    </wps:bodyPr>
                  </wps:wsp>
                </a:graphicData>
              </a:graphic>
            </wp:anchor>
          </w:drawing>
        </mc:Choice>
        <mc:Fallback>
          <w:pict>
            <v:shape w14:anchorId="5F9BE3DB" id="文本框 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" filled="f" stroked="f">
              <v:textbox style="mso-fit-shape-to-text:t" inset="0,0,0,0">
                <w:txbxContent>
                  <w:p w14:paraId="53AC7256" w14:textId="77777777" w:rsidR="00C907B2" w:rsidRDefault="00C907B2">
                    <w:pPr>
                      <w:spacing w:before="120" w:after="120"/>
                      <w:ind w:firstLineChars="0" w:firstLine="0"/>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7167C85" wp14:editId="44B3CE50">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D3391E" w14:textId="77777777" w:rsidR="00C907B2" w:rsidRDefault="00C907B2">
                          <w:pPr>
                            <w:spacing w:before="120" w:after="120"/>
                            <w:ind w:firstLineChars="0" w:firstLine="0"/>
                          </w:pPr>
                        </w:p>
                      </w:txbxContent>
                    </wps:txbx>
                    <wps:bodyPr wrap="none" lIns="0" tIns="0" rIns="0" bIns="0">
                      <a:spAutoFit/>
                    </wps:bodyPr>
                  </wps:wsp>
                </a:graphicData>
              </a:graphic>
            </wp:anchor>
          </w:drawing>
        </mc:Choice>
        <mc:Fallback>
          <w:pict>
            <v:shape w14:anchorId="47167C85" id="文本框 7"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ANwLJ/lAEAACkDAAAOAAAAAAAAAAAA&#10;AAAAAC4CAABkcnMvZTJvRG9jLnhtbFBLAQItABQABgAIAAAAIQAMSvDu1gAAAAUBAAAPAAAAAAAA&#10;AAAAAAAAAO4DAABkcnMvZG93bnJldi54bWxQSwUGAAAAAAQABADzAAAA8QQAAAAA&#10;" filled="f" stroked="f">
              <v:textbox style="mso-fit-shape-to-text:t" inset="0,0,0,0">
                <w:txbxContent>
                  <w:p w14:paraId="56D3391E" w14:textId="77777777" w:rsidR="00C907B2" w:rsidRDefault="00C907B2">
                    <w:pPr>
                      <w:spacing w:before="120" w:after="120"/>
                      <w:ind w:firstLineChars="0" w:firstLine="0"/>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0FE9E4A" wp14:editId="030B64D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86A569" w14:textId="77777777" w:rsidR="00C907B2" w:rsidRDefault="00C907B2">
                          <w:pPr>
                            <w:pStyle w:val="a5"/>
                            <w:spacing w:before="120" w:after="120"/>
                            <w:ind w:firstLine="360"/>
                          </w:pPr>
                        </w:p>
                      </w:txbxContent>
                    </wps:txbx>
                    <wps:bodyPr wrap="none" lIns="0" tIns="0" rIns="0" bIns="0">
                      <a:spAutoFit/>
                    </wps:bodyPr>
                  </wps:wsp>
                </a:graphicData>
              </a:graphic>
            </wp:anchor>
          </w:drawing>
        </mc:Choice>
        <mc:Fallback>
          <w:pict>
            <v:shape w14:anchorId="40FE9E4A" id="文本框 8"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MMwFWZUBAAApAwAADgAAAAAAAAAA&#10;AAAAAAAuAgAAZHJzL2Uyb0RvYy54bWxQSwECLQAUAAYACAAAACEADErw7tYAAAAFAQAADwAAAAAA&#10;AAAAAAAAAADvAwAAZHJzL2Rvd25yZXYueG1sUEsFBgAAAAAEAAQA8wAAAPIEAAAAAA==&#10;" filled="f" stroked="f">
              <v:textbox style="mso-fit-shape-to-text:t" inset="0,0,0,0">
                <w:txbxContent>
                  <w:p w14:paraId="2986A569" w14:textId="77777777" w:rsidR="00C907B2" w:rsidRDefault="00C907B2">
                    <w:pPr>
                      <w:pStyle w:val="a5"/>
                      <w:spacing w:before="120" w:after="120"/>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4114" w14:textId="77777777" w:rsidR="009F47E3" w:rsidRDefault="009F47E3">
    <w:pPr>
      <w:pStyle w:val="a5"/>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E75B" w14:textId="77777777" w:rsidR="00F0363F" w:rsidRDefault="00F0363F">
      <w:pPr>
        <w:spacing w:before="120" w:after="120"/>
      </w:pPr>
      <w:r>
        <w:separator/>
      </w:r>
    </w:p>
  </w:footnote>
  <w:footnote w:type="continuationSeparator" w:id="0">
    <w:p w14:paraId="64A40518" w14:textId="77777777" w:rsidR="00F0363F" w:rsidRDefault="00F0363F">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B2D9" w14:textId="77777777" w:rsidR="009F47E3" w:rsidRDefault="009F47E3">
    <w:pPr>
      <w:pStyle w:val="a6"/>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82F5" w14:textId="77777777" w:rsidR="00C907B2" w:rsidRDefault="00C907B2">
    <w:pPr>
      <w:pStyle w:val="a6"/>
      <w:pBdr>
        <w:bottom w:val="none" w:sz="0" w:space="1"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6276" w14:textId="77777777" w:rsidR="009F47E3" w:rsidRDefault="009F47E3">
    <w:pPr>
      <w:pStyle w:val="a6"/>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AA85F"/>
    <w:multiLevelType w:val="multilevel"/>
    <w:tmpl w:val="ABCAA85F"/>
    <w:lvl w:ilvl="0">
      <w:start w:val="1"/>
      <w:numFmt w:val="decimal"/>
      <w:pStyle w:val="a"/>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70C2D6CF"/>
    <w:multiLevelType w:val="multilevel"/>
    <w:tmpl w:val="70C2D6CF"/>
    <w:lvl w:ilvl="0">
      <w:start w:val="1"/>
      <w:numFmt w:val="decimal"/>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pStyle w:val="a0"/>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16cid:durableId="1194072630">
    <w:abstractNumId w:val="1"/>
  </w:num>
  <w:num w:numId="2" w16cid:durableId="29676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NkZjk3N2Y1MzhiMjNmYWE2ZjkzZGVjODM3ZDU3MTMifQ=="/>
    <w:docVar w:name="KSO_WPS_MARK_KEY" w:val="071a815b-ba25-498e-94cf-8666c5f967ea"/>
  </w:docVars>
  <w:rsids>
    <w:rsidRoot w:val="10A24D6D"/>
    <w:rsid w:val="001A6FD9"/>
    <w:rsid w:val="001E6AB9"/>
    <w:rsid w:val="002B7CB6"/>
    <w:rsid w:val="0038211D"/>
    <w:rsid w:val="0055108E"/>
    <w:rsid w:val="00745BA4"/>
    <w:rsid w:val="0074694A"/>
    <w:rsid w:val="00780C19"/>
    <w:rsid w:val="00931305"/>
    <w:rsid w:val="009F47E3"/>
    <w:rsid w:val="00A03101"/>
    <w:rsid w:val="00A61444"/>
    <w:rsid w:val="00B351F0"/>
    <w:rsid w:val="00C907B2"/>
    <w:rsid w:val="00D50022"/>
    <w:rsid w:val="00DA5B66"/>
    <w:rsid w:val="00E219FF"/>
    <w:rsid w:val="00E84259"/>
    <w:rsid w:val="00F0363F"/>
    <w:rsid w:val="05430ED8"/>
    <w:rsid w:val="09FE62E3"/>
    <w:rsid w:val="0B3F68B3"/>
    <w:rsid w:val="0C1F4E62"/>
    <w:rsid w:val="0E8C0F12"/>
    <w:rsid w:val="10A24D6D"/>
    <w:rsid w:val="180C1FFA"/>
    <w:rsid w:val="1873365D"/>
    <w:rsid w:val="18A4506D"/>
    <w:rsid w:val="1CE75FF9"/>
    <w:rsid w:val="1D0E0D07"/>
    <w:rsid w:val="1F012304"/>
    <w:rsid w:val="221D051B"/>
    <w:rsid w:val="243B727C"/>
    <w:rsid w:val="2AD45C86"/>
    <w:rsid w:val="2D746A26"/>
    <w:rsid w:val="2E6115DE"/>
    <w:rsid w:val="35C91E6A"/>
    <w:rsid w:val="39CC1980"/>
    <w:rsid w:val="45B61896"/>
    <w:rsid w:val="4A7B712C"/>
    <w:rsid w:val="4ADF76BB"/>
    <w:rsid w:val="4B35377F"/>
    <w:rsid w:val="4D71747A"/>
    <w:rsid w:val="50033E4B"/>
    <w:rsid w:val="517B22D1"/>
    <w:rsid w:val="53073C53"/>
    <w:rsid w:val="64ED5D0B"/>
    <w:rsid w:val="6B083250"/>
    <w:rsid w:val="6BDE23E5"/>
    <w:rsid w:val="6E274D51"/>
    <w:rsid w:val="6F5A0596"/>
    <w:rsid w:val="74940C67"/>
    <w:rsid w:val="785901FD"/>
    <w:rsid w:val="79806939"/>
    <w:rsid w:val="7A8C6D1E"/>
    <w:rsid w:val="7C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5FE66"/>
  <w15:docId w15:val="{4E0A2A8B-5D9A-4708-9D9D-79B20AC6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beforeLines="50" w:before="50" w:afterLines="50" w:after="50"/>
      <w:ind w:firstLineChars="200" w:firstLine="480"/>
      <w:jc w:val="both"/>
    </w:pPr>
    <w:rPr>
      <w:kern w:val="2"/>
      <w:sz w:val="24"/>
      <w:szCs w:val="24"/>
    </w:rPr>
  </w:style>
  <w:style w:type="paragraph" w:styleId="2">
    <w:name w:val="heading 2"/>
    <w:basedOn w:val="a1"/>
    <w:next w:val="a1"/>
    <w:qFormat/>
    <w:pPr>
      <w:keepNext/>
      <w:keepLines/>
      <w:spacing w:before="260" w:after="260" w:line="416" w:lineRule="auto"/>
      <w:outlineLvl w:val="1"/>
    </w:pPr>
    <w:rPr>
      <w:rFonts w:ascii="Arial" w:eastAsia="黑体" w:hAnsi="Arial"/>
      <w:b/>
      <w:kern w:val="44"/>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qFormat/>
    <w:pPr>
      <w:tabs>
        <w:tab w:val="center" w:pos="4153"/>
        <w:tab w:val="right" w:pos="8306"/>
      </w:tabs>
      <w:snapToGrid w:val="0"/>
      <w:jc w:val="left"/>
    </w:pPr>
    <w:rPr>
      <w:sz w:val="18"/>
      <w:szCs w:val="18"/>
    </w:rPr>
  </w:style>
  <w:style w:type="paragraph" w:styleId="a6">
    <w:name w:val="header"/>
    <w:basedOn w:val="a1"/>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customStyle="1" w:styleId="CM121">
    <w:name w:val="CM121"/>
    <w:basedOn w:val="Default"/>
    <w:next w:val="Default"/>
    <w:uiPriority w:val="99"/>
    <w:unhideWhenUsed/>
    <w:qFormat/>
    <w:rPr>
      <w:rFonts w:ascii="楷体_GB2312" w:eastAsia="楷体_GB2312" w:hAnsi="楷体_GB2312" w:cs="Times New Roman" w:hint="eastAsia"/>
      <w:szCs w:val="22"/>
    </w:rPr>
  </w:style>
  <w:style w:type="paragraph" w:customStyle="1" w:styleId="a7">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0">
    <w:name w:val="标准文件_二级条标题"/>
    <w:next w:val="a8"/>
    <w:qFormat/>
    <w:pPr>
      <w:numPr>
        <w:ilvl w:val="2"/>
        <w:numId w:val="1"/>
      </w:numPr>
      <w:spacing w:beforeLines="50" w:before="157" w:afterLines="50" w:after="157"/>
      <w:jc w:val="both"/>
      <w:outlineLvl w:val="2"/>
    </w:pPr>
    <w:rPr>
      <w:rFonts w:ascii="黑体" w:eastAsia="黑体" w:hAnsi="黑体" w:cs="黑体" w:hint="eastAsia"/>
      <w:sz w:val="21"/>
    </w:rPr>
  </w:style>
  <w:style w:type="paragraph" w:customStyle="1" w:styleId="a8">
    <w:name w:val="标准文件_段"/>
    <w:qFormat/>
    <w:pPr>
      <w:autoSpaceDE w:val="0"/>
      <w:autoSpaceDN w:val="0"/>
      <w:ind w:firstLineChars="200" w:firstLine="200"/>
      <w:jc w:val="both"/>
    </w:pPr>
    <w:rPr>
      <w:rFonts w:ascii="宋体"/>
      <w:sz w:val="21"/>
    </w:rPr>
  </w:style>
  <w:style w:type="paragraph" w:customStyle="1" w:styleId="a9">
    <w:name w:val="标准文件_正文标准名称"/>
    <w:link w:val="Char"/>
    <w:autoRedefine/>
    <w:qFormat/>
    <w:pPr>
      <w:spacing w:after="640" w:line="400" w:lineRule="exact"/>
      <w:jc w:val="center"/>
    </w:pPr>
    <w:rPr>
      <w:rFonts w:ascii="黑体" w:eastAsia="黑体" w:hAnsi="黑体" w:cs="黑体"/>
      <w:sz w:val="32"/>
    </w:rPr>
  </w:style>
  <w:style w:type="character" w:customStyle="1" w:styleId="Char">
    <w:name w:val="标准文件_正文标准名称 Char"/>
    <w:link w:val="a9"/>
    <w:autoRedefine/>
    <w:qFormat/>
    <w:rPr>
      <w:rFonts w:ascii="黑体" w:eastAsia="黑体" w:hAnsi="黑体" w:cs="黑体"/>
      <w:sz w:val="32"/>
    </w:rPr>
  </w:style>
  <w:style w:type="paragraph" w:customStyle="1" w:styleId="a">
    <w:name w:val="标准文件_章标题"/>
    <w:next w:val="a8"/>
    <w:qFormat/>
    <w:pPr>
      <w:numPr>
        <w:numId w:val="2"/>
      </w:numPr>
      <w:spacing w:beforeLines="100" w:before="313" w:afterLines="100" w:after="313"/>
      <w:jc w:val="both"/>
      <w:outlineLvl w:val="0"/>
    </w:pPr>
    <w:rPr>
      <w:rFonts w:ascii="黑体" w:eastAsia="黑体" w:cs="黑体"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d2574-45bd-45c7-a43f-cdcdceab6b66}"/>
        <w:category>
          <w:name w:val="常规"/>
          <w:gallery w:val="placeholder"/>
        </w:category>
        <w:types>
          <w:type w:val="bbPlcHdr"/>
        </w:types>
        <w:behaviors>
          <w:behavior w:val="content"/>
        </w:behaviors>
        <w:guid w:val="{76BD2574-45BD-45C7-A43F-CDCDCEAB6B66}"/>
      </w:docPartPr>
      <w:docPartBody>
        <w:p w:rsidR="00875966" w:rsidRDefault="00000000">
          <w:pPr>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875966"/>
    <w:rsid w:val="001B6879"/>
    <w:rsid w:val="0038211D"/>
    <w:rsid w:val="00875966"/>
    <w:rsid w:val="008C5F75"/>
    <w:rsid w:val="00E8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ytm</dc:creator>
  <cp:lastModifiedBy>晓 陈</cp:lastModifiedBy>
  <cp:revision>15</cp:revision>
  <dcterms:created xsi:type="dcterms:W3CDTF">2019-06-13T06:30:00Z</dcterms:created>
  <dcterms:modified xsi:type="dcterms:W3CDTF">2025-12-11T10:00:00Z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03D0ADB8355E41B1A802AE4AD3DDD8EB</vt:lpwstr>
  </property>
  <property fmtid="{D5CDD505-2E9C-101B-9397-08002B2CF9AE}" pid="4" name="KSOTemplateDocerSaveRecord">
    <vt:lpwstr>eyJoZGlkIjoiNzk5Y2I4ZTkwOTcxZDU1YjA4OTUzZWYzOWNhNjMzY2EiLCJ1c2VySWQiOiIxMDE5NjQwNDgzIn0=</vt:lpwstr>
  </property>
</Properties>
</file>