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2465" w14:textId="77777777" w:rsidR="00F32546" w:rsidRPr="00F32546" w:rsidRDefault="00F32546">
      <w:pPr>
        <w:rPr>
          <w:rFonts w:ascii="宋体" w:eastAsia="宋体" w:hAnsi="宋体" w:hint="eastAsia"/>
          <w:sz w:val="21"/>
          <w:szCs w:val="21"/>
        </w:rPr>
      </w:pPr>
      <w:bookmarkStart w:id="0" w:name="OLE_LINK6"/>
      <w:bookmarkStart w:id="1" w:name="OLE_LINK1"/>
      <w:r w:rsidRPr="00F32546">
        <w:rPr>
          <w:rFonts w:ascii="宋体" w:eastAsia="宋体" w:hAnsi="宋体" w:hint="eastAsia"/>
          <w:sz w:val="21"/>
          <w:szCs w:val="21"/>
        </w:rPr>
        <w:t>ICS</w:t>
      </w:r>
    </w:p>
    <w:p w14:paraId="13E2FA3E" w14:textId="77777777" w:rsidR="00F32546" w:rsidRPr="00F32546" w:rsidRDefault="00F32546">
      <w:pPr>
        <w:rPr>
          <w:rFonts w:ascii="宋体" w:eastAsia="宋体" w:hAnsi="宋体" w:hint="eastAsia"/>
          <w:sz w:val="21"/>
          <w:szCs w:val="21"/>
        </w:rPr>
      </w:pPr>
      <w:r w:rsidRPr="00F32546">
        <w:rPr>
          <w:rFonts w:ascii="宋体" w:eastAsia="宋体" w:hAnsi="宋体" w:hint="eastAsia"/>
          <w:sz w:val="21"/>
          <w:szCs w:val="21"/>
        </w:rPr>
        <w:t>中国标准文献分类号</w:t>
      </w:r>
    </w:p>
    <w:p w14:paraId="2B0B70A5" w14:textId="77777777" w:rsidR="00F32546" w:rsidRPr="00F32546" w:rsidRDefault="00F32546" w:rsidP="00FE648A">
      <w:pPr>
        <w:spacing w:after="180" w:line="240" w:lineRule="auto"/>
        <w:jc w:val="distribute"/>
        <w:rPr>
          <w:rFonts w:ascii="黑体" w:eastAsia="黑体" w:hAnsi="黑体" w:hint="eastAsia"/>
          <w:sz w:val="84"/>
          <w:szCs w:val="84"/>
        </w:rPr>
      </w:pPr>
      <w:r w:rsidRPr="00F32546">
        <w:rPr>
          <w:rFonts w:ascii="黑体" w:eastAsia="黑体" w:hAnsi="黑体" w:hint="eastAsia"/>
          <w:sz w:val="84"/>
          <w:szCs w:val="84"/>
        </w:rPr>
        <w:t>团体标准</w:t>
      </w:r>
    </w:p>
    <w:p w14:paraId="405A8132" w14:textId="77777777" w:rsidR="00F32546" w:rsidRPr="00F32546" w:rsidRDefault="00F32546" w:rsidP="002A17CB">
      <w:pPr>
        <w:spacing w:after="180" w:line="240" w:lineRule="auto"/>
        <w:jc w:val="right"/>
        <w:rPr>
          <w:rFonts w:ascii="宋体" w:eastAsia="宋体" w:hAnsi="宋体" w:hint="eastAsia"/>
          <w:sz w:val="21"/>
          <w:szCs w:val="21"/>
        </w:rPr>
      </w:pPr>
      <w:r w:rsidRPr="00F32546">
        <w:rPr>
          <w:rFonts w:ascii="宋体" w:eastAsia="宋体" w:hAnsi="宋体" w:hint="eastAsia"/>
          <w:sz w:val="21"/>
          <w:szCs w:val="21"/>
        </w:rPr>
        <w:t>团体标准编号</w:t>
      </w:r>
    </w:p>
    <w:p w14:paraId="5DC3E393" w14:textId="009BAA7D" w:rsidR="002A17CB" w:rsidRDefault="00F32546" w:rsidP="002A17CB">
      <w:pPr>
        <w:pBdr>
          <w:bottom w:val="single" w:sz="12" w:space="1" w:color="auto"/>
        </w:pBdr>
        <w:jc w:val="right"/>
        <w:rPr>
          <w:rFonts w:ascii="宋体" w:eastAsia="宋体" w:hAnsi="宋体" w:hint="eastAsia"/>
          <w:sz w:val="21"/>
          <w:szCs w:val="21"/>
        </w:rPr>
      </w:pPr>
      <w:r w:rsidRPr="00F32546">
        <w:rPr>
          <w:rFonts w:ascii="宋体" w:eastAsia="宋体" w:hAnsi="宋体" w:hint="eastAsia"/>
          <w:sz w:val="21"/>
          <w:szCs w:val="21"/>
        </w:rPr>
        <w:t>代替的团体标准编号</w:t>
      </w:r>
    </w:p>
    <w:p w14:paraId="600AB438" w14:textId="77777777" w:rsidR="00FE648A" w:rsidRDefault="00FE648A" w:rsidP="00FE648A">
      <w:pPr>
        <w:spacing w:before="800" w:after="200" w:line="240" w:lineRule="auto"/>
        <w:jc w:val="center"/>
        <w:rPr>
          <w:rFonts w:ascii="黑体" w:eastAsia="黑体" w:hAnsi="黑体" w:hint="eastAsia"/>
          <w:sz w:val="48"/>
          <w:szCs w:val="48"/>
        </w:rPr>
      </w:pPr>
    </w:p>
    <w:p w14:paraId="1ACA00F3" w14:textId="73996D80" w:rsidR="00252ED6" w:rsidRPr="00F32546" w:rsidRDefault="00252ED6" w:rsidP="00FE648A">
      <w:pPr>
        <w:spacing w:before="800" w:after="200" w:line="240" w:lineRule="auto"/>
        <w:jc w:val="center"/>
        <w:rPr>
          <w:rFonts w:ascii="黑体" w:eastAsia="黑体" w:hAnsi="黑体" w:hint="eastAsia"/>
          <w:sz w:val="48"/>
          <w:szCs w:val="48"/>
        </w:rPr>
      </w:pPr>
      <w:r w:rsidRPr="00F32546">
        <w:rPr>
          <w:rFonts w:ascii="黑体" w:eastAsia="黑体" w:hAnsi="黑体" w:hint="eastAsia"/>
          <w:sz w:val="48"/>
          <w:szCs w:val="48"/>
        </w:rPr>
        <w:t>β-乳球蛋白B型</w:t>
      </w:r>
      <w:bookmarkEnd w:id="0"/>
      <w:r w:rsidRPr="00F32546">
        <w:rPr>
          <w:rFonts w:ascii="黑体" w:eastAsia="黑体" w:hAnsi="黑体" w:hint="eastAsia"/>
          <w:sz w:val="48"/>
          <w:szCs w:val="48"/>
        </w:rPr>
        <w:t>的分离纯化技术</w:t>
      </w:r>
      <w:r w:rsidR="00EA11E3" w:rsidRPr="00F32546">
        <w:rPr>
          <w:rFonts w:ascii="黑体" w:eastAsia="黑体" w:hAnsi="黑体" w:hint="eastAsia"/>
          <w:sz w:val="48"/>
          <w:szCs w:val="48"/>
        </w:rPr>
        <w:t>规程</w:t>
      </w:r>
    </w:p>
    <w:p w14:paraId="4FD009D5" w14:textId="02DF0F7A" w:rsidR="00F160C9" w:rsidRPr="00D53660" w:rsidRDefault="00230A5D" w:rsidP="00D53660">
      <w:pPr>
        <w:jc w:val="center"/>
        <w:rPr>
          <w:rFonts w:ascii="黑体" w:eastAsia="黑体" w:hAnsi="黑体" w:hint="eastAsia"/>
          <w:color w:val="EE0000"/>
          <w:sz w:val="36"/>
          <w:szCs w:val="36"/>
        </w:rPr>
      </w:pPr>
      <w:r w:rsidRPr="00D53660">
        <w:rPr>
          <w:rFonts w:ascii="黑体" w:eastAsia="黑体" w:hAnsi="黑体" w:hint="eastAsia"/>
          <w:sz w:val="36"/>
          <w:szCs w:val="36"/>
        </w:rPr>
        <w:t>T</w:t>
      </w:r>
      <w:r w:rsidR="00F160C9" w:rsidRPr="00D53660">
        <w:rPr>
          <w:rFonts w:ascii="黑体" w:eastAsia="黑体" w:hAnsi="黑体"/>
          <w:sz w:val="36"/>
          <w:szCs w:val="36"/>
        </w:rPr>
        <w:t xml:space="preserve">echnical specification for purification of </w:t>
      </w:r>
      <w:r w:rsidRPr="00D53660">
        <w:rPr>
          <w:rFonts w:ascii="黑体" w:eastAsia="黑体" w:hAnsi="黑体" w:hint="eastAsia"/>
          <w:sz w:val="36"/>
          <w:szCs w:val="36"/>
        </w:rPr>
        <w:t xml:space="preserve">β-Lactoglobulin </w:t>
      </w:r>
      <w:r w:rsidR="000A7D00" w:rsidRPr="00D53660">
        <w:rPr>
          <w:rFonts w:ascii="黑体" w:eastAsia="黑体" w:hAnsi="黑体" w:hint="eastAsia"/>
          <w:sz w:val="36"/>
          <w:szCs w:val="36"/>
        </w:rPr>
        <w:t>B</w:t>
      </w:r>
    </w:p>
    <w:p w14:paraId="40DCB23F" w14:textId="7B160951" w:rsidR="00FE648A" w:rsidRDefault="00F160C9" w:rsidP="00F160C9">
      <w:pPr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</w:t>
      </w:r>
    </w:p>
    <w:p w14:paraId="692F14ED" w14:textId="77777777" w:rsidR="00FE648A" w:rsidRDefault="00FE648A" w:rsidP="00FE648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6F11716C" w14:textId="77777777" w:rsidR="00FE648A" w:rsidRDefault="00FE648A" w:rsidP="00FE648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2DE76567" w14:textId="77777777" w:rsidR="00FE648A" w:rsidRDefault="00FE648A" w:rsidP="00FE648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5E7BD54D" w14:textId="77777777" w:rsidR="00FE648A" w:rsidRDefault="00FE648A" w:rsidP="00FE648A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08D963E6" w14:textId="77777777" w:rsidR="00FE648A" w:rsidRPr="00F32546" w:rsidRDefault="00FE648A" w:rsidP="00FE648A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E648A" w14:paraId="1EA37D4A" w14:textId="77777777" w:rsidTr="00FE648A">
        <w:tc>
          <w:tcPr>
            <w:tcW w:w="4530" w:type="dxa"/>
          </w:tcPr>
          <w:p w14:paraId="368AE19E" w14:textId="11C377C6" w:rsidR="00FE648A" w:rsidRDefault="00FE648A" w:rsidP="00FE648A">
            <w:pPr>
              <w:rPr>
                <w:rFonts w:ascii="Times New Roman" w:eastAsia="黑体" w:hAnsi="Times New Roman"/>
                <w:sz w:val="30"/>
              </w:rPr>
            </w:pPr>
            <w:proofErr w:type="spellStart"/>
            <w:r w:rsidRPr="00F32546">
              <w:rPr>
                <w:rFonts w:ascii="Times New Roman" w:eastAsia="黑体" w:hAnsi="Times New Roman" w:hint="eastAsia"/>
                <w:sz w:val="30"/>
              </w:rPr>
              <w:t>xxxx</w:t>
            </w:r>
            <w:proofErr w:type="spellEnd"/>
            <w:r w:rsidRPr="00F32546">
              <w:rPr>
                <w:rFonts w:ascii="Times New Roman" w:eastAsia="黑体" w:hAnsi="Times New Roman" w:hint="eastAsia"/>
                <w:sz w:val="30"/>
              </w:rPr>
              <w:t>-xx-xx</w:t>
            </w:r>
            <w:r w:rsidRPr="00F32546">
              <w:rPr>
                <w:rFonts w:ascii="Times New Roman" w:eastAsia="黑体" w:hAnsi="Times New Roman" w:hint="eastAsia"/>
                <w:sz w:val="30"/>
              </w:rPr>
              <w:t>发布</w:t>
            </w:r>
          </w:p>
        </w:tc>
        <w:tc>
          <w:tcPr>
            <w:tcW w:w="4530" w:type="dxa"/>
          </w:tcPr>
          <w:p w14:paraId="08FE4B82" w14:textId="569E4482" w:rsidR="00FE648A" w:rsidRDefault="00FE648A" w:rsidP="00FE648A">
            <w:pPr>
              <w:jc w:val="right"/>
              <w:rPr>
                <w:rFonts w:ascii="Times New Roman" w:eastAsia="黑体" w:hAnsi="Times New Roman"/>
                <w:sz w:val="30"/>
              </w:rPr>
            </w:pPr>
            <w:proofErr w:type="spellStart"/>
            <w:r w:rsidRPr="00F32546">
              <w:rPr>
                <w:rFonts w:ascii="Times New Roman" w:eastAsia="黑体" w:hAnsi="Times New Roman" w:hint="eastAsia"/>
                <w:sz w:val="30"/>
              </w:rPr>
              <w:t>xxxx</w:t>
            </w:r>
            <w:proofErr w:type="spellEnd"/>
            <w:r w:rsidRPr="00F32546">
              <w:rPr>
                <w:rFonts w:ascii="Times New Roman" w:eastAsia="黑体" w:hAnsi="Times New Roman" w:hint="eastAsia"/>
                <w:sz w:val="30"/>
              </w:rPr>
              <w:t>-xx-xx</w:t>
            </w:r>
            <w:r w:rsidRPr="00F32546">
              <w:rPr>
                <w:rFonts w:ascii="Times New Roman" w:eastAsia="黑体" w:hAnsi="Times New Roman" w:hint="eastAsia"/>
                <w:sz w:val="30"/>
              </w:rPr>
              <w:t>实施</w:t>
            </w:r>
          </w:p>
        </w:tc>
      </w:tr>
    </w:tbl>
    <w:p w14:paraId="4532BAA1" w14:textId="027CA7AF" w:rsidR="00B24BEF" w:rsidRPr="00B24BEF" w:rsidRDefault="00F32546" w:rsidP="00B24BEF">
      <w:pPr>
        <w:spacing w:before="400"/>
        <w:jc w:val="center"/>
        <w:rPr>
          <w:rFonts w:ascii="黑体" w:eastAsia="黑体" w:hAnsi="黑体" w:hint="eastAsia"/>
          <w:sz w:val="30"/>
          <w:szCs w:val="30"/>
        </w:rPr>
      </w:pPr>
      <w:r w:rsidRPr="00F32546">
        <w:rPr>
          <w:rFonts w:ascii="宋体" w:eastAsia="宋体" w:hAnsi="宋体" w:hint="eastAsia"/>
          <w:sz w:val="30"/>
          <w:szCs w:val="30"/>
        </w:rPr>
        <w:t>社会团体全称</w:t>
      </w:r>
      <w:r>
        <w:rPr>
          <w:rFonts w:hint="eastAsia"/>
        </w:rPr>
        <w:t xml:space="preserve"> </w:t>
      </w:r>
      <w:r w:rsidRPr="00F32546">
        <w:rPr>
          <w:rFonts w:ascii="黑体" w:eastAsia="黑体" w:hAnsi="黑体" w:hint="eastAsia"/>
          <w:sz w:val="30"/>
          <w:szCs w:val="30"/>
        </w:rPr>
        <w:t>发布</w:t>
      </w:r>
      <w:bookmarkEnd w:id="1"/>
    </w:p>
    <w:p w14:paraId="299E4E38" w14:textId="560935F4" w:rsidR="00B24BEF" w:rsidRDefault="00B24BEF" w:rsidP="00F32546">
      <w:pPr>
        <w:rPr>
          <w:rFonts w:ascii="黑体" w:eastAsia="黑体" w:hAnsi="黑体" w:hint="eastAsia"/>
          <w:sz w:val="32"/>
          <w:szCs w:val="32"/>
        </w:rPr>
        <w:sectPr w:rsidR="00B24BEF" w:rsidSect="00B24BEF">
          <w:footerReference w:type="default" r:id="rId8"/>
          <w:pgSz w:w="11906" w:h="16838"/>
          <w:pgMar w:top="567" w:right="1418" w:bottom="1134" w:left="1418" w:header="851" w:footer="992" w:gutter="0"/>
          <w:cols w:space="425"/>
          <w:docGrid w:type="linesAndChars" w:linePitch="312"/>
        </w:sectPr>
      </w:pPr>
    </w:p>
    <w:p w14:paraId="1277B13F" w14:textId="55A34C50" w:rsidR="00F32546" w:rsidRDefault="00252ED6" w:rsidP="00B24BEF">
      <w:pPr>
        <w:jc w:val="center"/>
        <w:rPr>
          <w:rFonts w:ascii="黑体" w:eastAsia="黑体" w:hAnsi="黑体" w:hint="eastAsia"/>
          <w:sz w:val="32"/>
          <w:szCs w:val="32"/>
        </w:rPr>
      </w:pPr>
      <w:r w:rsidRPr="00F32546">
        <w:rPr>
          <w:rFonts w:ascii="黑体" w:eastAsia="黑体" w:hAnsi="黑体" w:hint="eastAsia"/>
          <w:sz w:val="32"/>
          <w:szCs w:val="32"/>
        </w:rPr>
        <w:lastRenderedPageBreak/>
        <w:t>目</w:t>
      </w:r>
      <w:r w:rsidR="00B24BEF">
        <w:rPr>
          <w:rFonts w:ascii="黑体" w:eastAsia="黑体" w:hAnsi="黑体" w:hint="eastAsia"/>
          <w:sz w:val="32"/>
          <w:szCs w:val="32"/>
        </w:rPr>
        <w:t xml:space="preserve">  </w:t>
      </w:r>
      <w:r w:rsidRPr="00F32546">
        <w:rPr>
          <w:rFonts w:ascii="黑体" w:eastAsia="黑体" w:hAnsi="黑体" w:hint="eastAsia"/>
          <w:sz w:val="32"/>
          <w:szCs w:val="32"/>
        </w:rPr>
        <w:t>次</w:t>
      </w:r>
    </w:p>
    <w:p w14:paraId="0D94B104" w14:textId="20A4B5A6" w:rsidR="001C343D" w:rsidRPr="001C343D" w:rsidRDefault="009352CB">
      <w:pPr>
        <w:pStyle w:val="TOC1"/>
        <w:tabs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r w:rsidRPr="009352CB">
        <w:rPr>
          <w:rFonts w:ascii="宋体" w:eastAsia="宋体" w:hAnsi="宋体" w:hint="eastAsia"/>
          <w:sz w:val="21"/>
          <w:szCs w:val="21"/>
        </w:rPr>
        <w:fldChar w:fldCharType="begin"/>
      </w:r>
      <w:r w:rsidRPr="009352CB">
        <w:rPr>
          <w:rFonts w:ascii="宋体" w:eastAsia="宋体" w:hAnsi="宋体" w:hint="eastAsia"/>
          <w:sz w:val="21"/>
          <w:szCs w:val="21"/>
        </w:rPr>
        <w:instrText xml:space="preserve"> TOC \h \z \t "一级,1" </w:instrText>
      </w:r>
      <w:r w:rsidRPr="009352CB">
        <w:rPr>
          <w:rFonts w:ascii="宋体" w:eastAsia="宋体" w:hAnsi="宋体" w:hint="eastAsia"/>
          <w:sz w:val="21"/>
          <w:szCs w:val="21"/>
        </w:rPr>
        <w:fldChar w:fldCharType="separate"/>
      </w:r>
      <w:hyperlink w:anchor="_Toc212538111" w:history="1">
        <w:r w:rsidR="001C343D"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前  言</w:t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="001C343D"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_Toc212538111 \h</w:instrText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II</w:t>
        </w:r>
        <w:r w:rsidR="001C343D"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1C579BE1" w14:textId="568CD52A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2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1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范围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_Toc212538112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1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6803CDC5" w14:textId="24429D22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3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2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规范性引用文件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_Toc212538113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1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74F9DFE5" w14:textId="5E57968C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4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3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术语和定义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_Toc212538114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1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310F5286" w14:textId="25970A3B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5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4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原理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_Toc212538115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1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33DD9BBF" w14:textId="24770A47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6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5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试剂和材料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_Toc212538116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1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57ACC9A6" w14:textId="679EAC55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7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6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仪器与设备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_Toc212538117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2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1AC0C84A" w14:textId="19C3AF68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8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7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上样乳清的制备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_Toc212538118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2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70D07055" w14:textId="6E4C3C24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19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8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离子交换层析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_Toc212538119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2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07726897" w14:textId="50FA0AB2" w:rsidR="001C343D" w:rsidRPr="001C343D" w:rsidRDefault="001C343D">
      <w:pPr>
        <w:pStyle w:val="TOC1"/>
        <w:tabs>
          <w:tab w:val="left" w:pos="44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20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9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超滤浓缩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_Toc212538120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3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4B231823" w14:textId="78CBFD46" w:rsidR="001C343D" w:rsidRPr="001C343D" w:rsidRDefault="001C343D">
      <w:pPr>
        <w:pStyle w:val="TOC1"/>
        <w:tabs>
          <w:tab w:val="left" w:pos="660"/>
          <w:tab w:val="right" w:leader="dot" w:pos="8290"/>
        </w:tabs>
        <w:rPr>
          <w:rFonts w:ascii="宋体" w:eastAsia="宋体" w:hAnsi="宋体" w:hint="eastAsia"/>
          <w:noProof/>
          <w:sz w:val="21"/>
          <w:szCs w:val="21"/>
        </w:rPr>
      </w:pPr>
      <w:hyperlink w:anchor="_Toc212538121" w:history="1"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10</w:t>
        </w:r>
        <w:r w:rsidRPr="001C343D">
          <w:rPr>
            <w:rFonts w:ascii="宋体" w:eastAsia="宋体" w:hAnsi="宋体" w:hint="eastAsia"/>
            <w:noProof/>
            <w:sz w:val="21"/>
            <w:szCs w:val="21"/>
          </w:rPr>
          <w:tab/>
        </w:r>
        <w:r w:rsidRPr="001C343D">
          <w:rPr>
            <w:rStyle w:val="afb"/>
            <w:rFonts w:ascii="宋体" w:eastAsia="宋体" w:hAnsi="宋体" w:hint="eastAsia"/>
            <w:noProof/>
            <w:sz w:val="21"/>
            <w:szCs w:val="21"/>
          </w:rPr>
          <w:t>冷冻干燥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ab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begin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/>
            <w:noProof/>
            <w:webHidden/>
            <w:sz w:val="21"/>
            <w:szCs w:val="21"/>
          </w:rPr>
          <w:instrText>PAGEREF _Toc212538121 \h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instrText xml:space="preserve"> </w:instrTex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separate"/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t>3</w:t>
        </w:r>
        <w:r w:rsidRPr="001C343D">
          <w:rPr>
            <w:rFonts w:ascii="宋体" w:eastAsia="宋体" w:hAnsi="宋体" w:hint="eastAsia"/>
            <w:noProof/>
            <w:webHidden/>
            <w:sz w:val="21"/>
            <w:szCs w:val="21"/>
          </w:rPr>
          <w:fldChar w:fldCharType="end"/>
        </w:r>
      </w:hyperlink>
    </w:p>
    <w:p w14:paraId="2FA0B54A" w14:textId="1C61C1CC" w:rsidR="00F32546" w:rsidRPr="00F32546" w:rsidRDefault="009352CB" w:rsidP="00F32546">
      <w:pPr>
        <w:rPr>
          <w:rFonts w:ascii="宋体" w:eastAsia="宋体" w:hAnsi="宋体" w:hint="eastAsia"/>
          <w:sz w:val="21"/>
          <w:szCs w:val="21"/>
        </w:rPr>
      </w:pPr>
      <w:r w:rsidRPr="009352CB">
        <w:rPr>
          <w:rFonts w:ascii="宋体" w:eastAsia="宋体" w:hAnsi="宋体" w:hint="eastAsia"/>
          <w:sz w:val="21"/>
          <w:szCs w:val="21"/>
        </w:rPr>
        <w:fldChar w:fldCharType="end"/>
      </w:r>
    </w:p>
    <w:p w14:paraId="1701CF9B" w14:textId="77777777" w:rsidR="00F32546" w:rsidRDefault="00F32546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6549254F" w14:textId="0F020CDA" w:rsidR="00252ED6" w:rsidRPr="009352CB" w:rsidRDefault="00252ED6" w:rsidP="009352CB">
      <w:pPr>
        <w:pStyle w:val="a"/>
        <w:numPr>
          <w:ilvl w:val="0"/>
          <w:numId w:val="0"/>
        </w:numPr>
        <w:ind w:left="360" w:hanging="360"/>
        <w:jc w:val="center"/>
        <w:rPr>
          <w:rFonts w:hint="eastAsia"/>
          <w:sz w:val="32"/>
          <w:szCs w:val="32"/>
        </w:rPr>
      </w:pPr>
      <w:bookmarkStart w:id="2" w:name="_Toc212538111"/>
      <w:r w:rsidRPr="009352CB">
        <w:rPr>
          <w:rFonts w:hint="eastAsia"/>
          <w:sz w:val="32"/>
          <w:szCs w:val="32"/>
        </w:rPr>
        <w:lastRenderedPageBreak/>
        <w:t>前</w:t>
      </w:r>
      <w:r w:rsidR="00BC4E72" w:rsidRPr="009352CB">
        <w:rPr>
          <w:rFonts w:hint="eastAsia"/>
          <w:sz w:val="32"/>
          <w:szCs w:val="32"/>
        </w:rPr>
        <w:t xml:space="preserve">  </w:t>
      </w:r>
      <w:r w:rsidRPr="009352CB">
        <w:rPr>
          <w:rFonts w:hint="eastAsia"/>
          <w:sz w:val="32"/>
          <w:szCs w:val="32"/>
        </w:rPr>
        <w:t>言</w:t>
      </w:r>
      <w:bookmarkEnd w:id="2"/>
    </w:p>
    <w:p w14:paraId="5B756BBC" w14:textId="647AB44D" w:rsidR="00252ED6" w:rsidRPr="00D53660" w:rsidRDefault="00252ED6" w:rsidP="00CB7245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D53660">
        <w:rPr>
          <w:rFonts w:ascii="宋体" w:eastAsia="宋体" w:hAnsi="宋体" w:hint="eastAsia"/>
          <w:sz w:val="21"/>
          <w:szCs w:val="21"/>
        </w:rPr>
        <w:t xml:space="preserve">本文件按照GB/T </w:t>
      </w:r>
      <w:r w:rsidR="000A7D00" w:rsidRPr="00D53660">
        <w:rPr>
          <w:rFonts w:ascii="宋体" w:eastAsia="宋体" w:hAnsi="宋体" w:hint="eastAsia"/>
          <w:sz w:val="21"/>
          <w:szCs w:val="21"/>
        </w:rPr>
        <w:t>1.1</w:t>
      </w:r>
      <w:r w:rsidRPr="00D53660">
        <w:rPr>
          <w:rFonts w:ascii="宋体" w:eastAsia="宋体" w:hAnsi="宋体" w:hint="eastAsia"/>
          <w:sz w:val="21"/>
          <w:szCs w:val="21"/>
        </w:rPr>
        <w:t>-2020《标准化工作导则 第1部分：标准化文件的结构和起草规则》的规定起草</w:t>
      </w:r>
      <w:r w:rsidR="000A7D00" w:rsidRPr="00D53660">
        <w:rPr>
          <w:rFonts w:ascii="宋体" w:eastAsia="宋体" w:hAnsi="宋体" w:hint="eastAsia"/>
          <w:sz w:val="21"/>
          <w:szCs w:val="21"/>
        </w:rPr>
        <w:t>。</w:t>
      </w:r>
    </w:p>
    <w:p w14:paraId="0B22D21D" w14:textId="3DA9F700" w:rsidR="00252ED6" w:rsidRPr="00D53660" w:rsidRDefault="00252ED6" w:rsidP="00BC4E72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D53660">
        <w:rPr>
          <w:rFonts w:ascii="宋体" w:eastAsia="宋体" w:hAnsi="宋体" w:hint="eastAsia"/>
          <w:sz w:val="21"/>
          <w:szCs w:val="21"/>
        </w:rPr>
        <w:t>请注意本文件的某些内容可能涉及专利。本文件的发布机构不承担识别专利的责任。</w:t>
      </w:r>
    </w:p>
    <w:p w14:paraId="305CF7FC" w14:textId="657046D1" w:rsidR="00252ED6" w:rsidRPr="000B7C43" w:rsidRDefault="00252ED6" w:rsidP="00BC4E72">
      <w:pPr>
        <w:ind w:firstLineChars="200" w:firstLine="420"/>
        <w:rPr>
          <w:rFonts w:ascii="宋体" w:eastAsia="宋体" w:hAnsi="宋体" w:hint="eastAsia"/>
          <w:color w:val="000000" w:themeColor="text1"/>
          <w:sz w:val="21"/>
          <w:szCs w:val="21"/>
        </w:rPr>
      </w:pPr>
      <w:r w:rsidRPr="000B7C43">
        <w:rPr>
          <w:rFonts w:ascii="宋体" w:eastAsia="宋体" w:hAnsi="宋体" w:hint="eastAsia"/>
          <w:color w:val="000000" w:themeColor="text1"/>
          <w:sz w:val="21"/>
          <w:szCs w:val="21"/>
        </w:rPr>
        <w:t>本文件由     提出。</w:t>
      </w:r>
    </w:p>
    <w:p w14:paraId="4D3E70EC" w14:textId="416755CF" w:rsidR="00252ED6" w:rsidRPr="000B7C43" w:rsidRDefault="00252ED6" w:rsidP="00BC4E72">
      <w:pPr>
        <w:ind w:firstLineChars="200" w:firstLine="420"/>
        <w:rPr>
          <w:rFonts w:ascii="宋体" w:eastAsia="宋体" w:hAnsi="宋体" w:hint="eastAsia"/>
          <w:color w:val="000000" w:themeColor="text1"/>
          <w:sz w:val="21"/>
          <w:szCs w:val="21"/>
        </w:rPr>
      </w:pPr>
      <w:r w:rsidRPr="000B7C43">
        <w:rPr>
          <w:rFonts w:ascii="宋体" w:eastAsia="宋体" w:hAnsi="宋体" w:hint="eastAsia"/>
          <w:color w:val="000000" w:themeColor="text1"/>
          <w:sz w:val="21"/>
          <w:szCs w:val="21"/>
        </w:rPr>
        <w:t>本文件由     归口。</w:t>
      </w:r>
    </w:p>
    <w:p w14:paraId="08D355A6" w14:textId="3AABB62D" w:rsidR="00252ED6" w:rsidRPr="000B7C43" w:rsidRDefault="00252ED6" w:rsidP="00BC4E72">
      <w:pPr>
        <w:ind w:firstLineChars="200" w:firstLine="420"/>
        <w:rPr>
          <w:rFonts w:ascii="宋体" w:eastAsia="宋体" w:hAnsi="宋体" w:hint="eastAsia"/>
          <w:color w:val="000000" w:themeColor="text1"/>
          <w:sz w:val="21"/>
          <w:szCs w:val="21"/>
        </w:rPr>
      </w:pPr>
      <w:r w:rsidRPr="000B7C43">
        <w:rPr>
          <w:rFonts w:ascii="宋体" w:eastAsia="宋体" w:hAnsi="宋体" w:hint="eastAsia"/>
          <w:color w:val="000000" w:themeColor="text1"/>
          <w:sz w:val="21"/>
          <w:szCs w:val="21"/>
        </w:rPr>
        <w:t>本文件起草单位：</w:t>
      </w:r>
    </w:p>
    <w:p w14:paraId="4798D48B" w14:textId="056F71B3" w:rsidR="001C343D" w:rsidRPr="000B7C43" w:rsidRDefault="00252ED6" w:rsidP="001C343D">
      <w:pPr>
        <w:ind w:firstLineChars="200" w:firstLine="420"/>
        <w:rPr>
          <w:rFonts w:ascii="宋体" w:eastAsia="宋体" w:hAnsi="宋体" w:hint="eastAsia"/>
          <w:color w:val="000000" w:themeColor="text1"/>
          <w:sz w:val="21"/>
          <w:szCs w:val="21"/>
        </w:rPr>
        <w:sectPr w:rsidR="001C343D" w:rsidRPr="000B7C43" w:rsidSect="001C343D">
          <w:footerReference w:type="default" r:id="rId9"/>
          <w:pgSz w:w="11906" w:h="16838"/>
          <w:pgMar w:top="1440" w:right="1803" w:bottom="1440" w:left="1803" w:header="851" w:footer="992" w:gutter="0"/>
          <w:pgNumType w:fmt="upperRoman" w:start="1"/>
          <w:cols w:space="425"/>
          <w:docGrid w:type="lines" w:linePitch="312"/>
        </w:sectPr>
      </w:pPr>
      <w:r w:rsidRPr="000B7C43">
        <w:rPr>
          <w:rFonts w:ascii="宋体" w:eastAsia="宋体" w:hAnsi="宋体" w:hint="eastAsia"/>
          <w:color w:val="000000" w:themeColor="text1"/>
          <w:sz w:val="21"/>
          <w:szCs w:val="21"/>
        </w:rPr>
        <w:t>本文件主要起草人：</w:t>
      </w:r>
    </w:p>
    <w:p w14:paraId="6BEB256A" w14:textId="2000F2A2" w:rsidR="005845DA" w:rsidRPr="00AC6689" w:rsidRDefault="005845DA" w:rsidP="001C343D">
      <w:pPr>
        <w:widowControl/>
        <w:jc w:val="center"/>
        <w:rPr>
          <w:rFonts w:ascii="黑体" w:eastAsia="黑体" w:hAnsi="黑体" w:hint="eastAsia"/>
          <w:sz w:val="32"/>
          <w:szCs w:val="32"/>
        </w:rPr>
      </w:pPr>
      <w:r w:rsidRPr="00AC6689">
        <w:rPr>
          <w:rFonts w:ascii="黑体" w:eastAsia="黑体" w:hAnsi="黑体" w:hint="eastAsia"/>
          <w:sz w:val="32"/>
          <w:szCs w:val="32"/>
        </w:rPr>
        <w:lastRenderedPageBreak/>
        <w:t>β-乳球蛋白</w:t>
      </w:r>
      <w:bookmarkStart w:id="3" w:name="OLE_LINK3"/>
      <w:r w:rsidRPr="00AC6689">
        <w:rPr>
          <w:rFonts w:ascii="黑体" w:eastAsia="黑体" w:hAnsi="黑体" w:hint="eastAsia"/>
          <w:sz w:val="32"/>
          <w:szCs w:val="32"/>
        </w:rPr>
        <w:t>B型</w:t>
      </w:r>
      <w:bookmarkEnd w:id="3"/>
      <w:r w:rsidRPr="00AC6689">
        <w:rPr>
          <w:rFonts w:ascii="黑体" w:eastAsia="黑体" w:hAnsi="黑体" w:hint="eastAsia"/>
          <w:sz w:val="32"/>
          <w:szCs w:val="32"/>
        </w:rPr>
        <w:t>的分离纯化技术</w:t>
      </w:r>
      <w:r w:rsidR="00EA11E3" w:rsidRPr="00AC6689">
        <w:rPr>
          <w:rFonts w:ascii="黑体" w:eastAsia="黑体" w:hAnsi="黑体" w:hint="eastAsia"/>
          <w:sz w:val="32"/>
          <w:szCs w:val="32"/>
        </w:rPr>
        <w:t>规程</w:t>
      </w:r>
    </w:p>
    <w:p w14:paraId="68E149ED" w14:textId="4B7AC50E" w:rsidR="005845DA" w:rsidRPr="00AC6689" w:rsidRDefault="005845DA" w:rsidP="009352CB">
      <w:pPr>
        <w:pStyle w:val="a"/>
        <w:rPr>
          <w:rFonts w:hint="eastAsia"/>
        </w:rPr>
      </w:pPr>
      <w:bookmarkStart w:id="4" w:name="_Toc212538112"/>
      <w:r w:rsidRPr="00AC6689">
        <w:rPr>
          <w:rFonts w:hint="eastAsia"/>
        </w:rPr>
        <w:t>范围</w:t>
      </w:r>
      <w:bookmarkEnd w:id="4"/>
    </w:p>
    <w:p w14:paraId="53EF5FA1" w14:textId="7F028D93" w:rsidR="005845DA" w:rsidRPr="00D53660" w:rsidRDefault="005845DA" w:rsidP="00BC4E72">
      <w:pPr>
        <w:ind w:firstLineChars="200" w:firstLine="420"/>
        <w:rPr>
          <w:rFonts w:ascii="宋体" w:eastAsia="宋体" w:hAnsi="宋体" w:hint="eastAsia"/>
          <w:color w:val="000000" w:themeColor="text1"/>
          <w:sz w:val="21"/>
          <w:szCs w:val="21"/>
        </w:rPr>
      </w:pPr>
      <w:r w:rsidRPr="00D53660">
        <w:rPr>
          <w:rFonts w:ascii="宋体" w:eastAsia="宋体" w:hAnsi="宋体" w:hint="eastAsia"/>
          <w:sz w:val="21"/>
          <w:szCs w:val="21"/>
        </w:rPr>
        <w:t>本文件规定了β-乳球蛋白</w:t>
      </w:r>
      <w:bookmarkStart w:id="5" w:name="OLE_LINK7"/>
      <w:r w:rsidR="008F3122" w:rsidRPr="00D53660">
        <w:rPr>
          <w:rFonts w:ascii="宋体" w:eastAsia="宋体" w:hAnsi="宋体" w:hint="eastAsia"/>
          <w:sz w:val="21"/>
          <w:szCs w:val="21"/>
        </w:rPr>
        <w:t>B型</w:t>
      </w:r>
      <w:bookmarkEnd w:id="5"/>
      <w:r w:rsidRPr="00D53660">
        <w:rPr>
          <w:rFonts w:ascii="宋体" w:eastAsia="宋体" w:hAnsi="宋体" w:hint="eastAsia"/>
          <w:sz w:val="21"/>
          <w:szCs w:val="21"/>
        </w:rPr>
        <w:t>的</w:t>
      </w:r>
      <w:r w:rsidR="00D841CB" w:rsidRPr="00D53660">
        <w:rPr>
          <w:rFonts w:ascii="宋体" w:eastAsia="宋体" w:hAnsi="宋体" w:hint="eastAsia"/>
          <w:sz w:val="21"/>
          <w:szCs w:val="21"/>
        </w:rPr>
        <w:t>阴离子交换</w:t>
      </w:r>
      <w:r w:rsidRPr="00D53660">
        <w:rPr>
          <w:rFonts w:ascii="宋体" w:eastAsia="宋体" w:hAnsi="宋体" w:hint="eastAsia"/>
          <w:sz w:val="21"/>
          <w:szCs w:val="21"/>
        </w:rPr>
        <w:t>层析</w:t>
      </w:r>
      <w:r w:rsidR="008F3122" w:rsidRPr="00D53660">
        <w:rPr>
          <w:rFonts w:ascii="宋体" w:eastAsia="宋体" w:hAnsi="宋体" w:hint="eastAsia"/>
          <w:sz w:val="21"/>
          <w:szCs w:val="21"/>
        </w:rPr>
        <w:t>分离</w:t>
      </w:r>
      <w:r w:rsidR="00D841CB" w:rsidRPr="00D53660">
        <w:rPr>
          <w:rFonts w:ascii="宋体" w:eastAsia="宋体" w:hAnsi="宋体" w:hint="eastAsia"/>
          <w:color w:val="000000" w:themeColor="text1"/>
          <w:sz w:val="21"/>
          <w:szCs w:val="21"/>
        </w:rPr>
        <w:t>方法</w:t>
      </w:r>
      <w:r w:rsidRPr="00D53660">
        <w:rPr>
          <w:rFonts w:ascii="宋体" w:eastAsia="宋体" w:hAnsi="宋体" w:hint="eastAsia"/>
          <w:color w:val="000000" w:themeColor="text1"/>
          <w:sz w:val="21"/>
          <w:szCs w:val="21"/>
        </w:rPr>
        <w:t>。</w:t>
      </w:r>
    </w:p>
    <w:p w14:paraId="44C822CD" w14:textId="03837FD2" w:rsidR="008F3122" w:rsidRDefault="005845DA" w:rsidP="00BC4E72">
      <w:pPr>
        <w:ind w:firstLineChars="200" w:firstLine="420"/>
        <w:rPr>
          <w:rFonts w:hint="eastAsia"/>
        </w:rPr>
      </w:pPr>
      <w:r w:rsidRPr="00D53660">
        <w:rPr>
          <w:rFonts w:ascii="宋体" w:eastAsia="宋体" w:hAnsi="宋体" w:hint="eastAsia"/>
          <w:sz w:val="21"/>
          <w:szCs w:val="21"/>
        </w:rPr>
        <w:t>本文件适用于实验室中β-乳球蛋白</w:t>
      </w:r>
      <w:r w:rsidR="00656224" w:rsidRPr="00D53660">
        <w:rPr>
          <w:rFonts w:ascii="宋体" w:eastAsia="宋体" w:hAnsi="宋体" w:hint="eastAsia"/>
          <w:kern w:val="0"/>
          <w:sz w:val="21"/>
          <w:szCs w:val="21"/>
          <w14:ligatures w14:val="none"/>
        </w:rPr>
        <w:t>B型</w:t>
      </w:r>
      <w:r w:rsidRPr="00D53660">
        <w:rPr>
          <w:rFonts w:ascii="宋体" w:eastAsia="宋体" w:hAnsi="宋体" w:hint="eastAsia"/>
          <w:sz w:val="21"/>
          <w:szCs w:val="21"/>
        </w:rPr>
        <w:t>的</w:t>
      </w:r>
      <w:r w:rsidR="00D841CB" w:rsidRPr="00D53660">
        <w:rPr>
          <w:rFonts w:ascii="宋体" w:eastAsia="宋体" w:hAnsi="宋体" w:hint="eastAsia"/>
          <w:sz w:val="21"/>
          <w:szCs w:val="21"/>
        </w:rPr>
        <w:t>分离纯化</w:t>
      </w:r>
      <w:r w:rsidRPr="00D53660">
        <w:rPr>
          <w:rFonts w:ascii="宋体" w:eastAsia="宋体" w:hAnsi="宋体" w:hint="eastAsia"/>
          <w:sz w:val="21"/>
          <w:szCs w:val="21"/>
        </w:rPr>
        <w:t>。</w:t>
      </w:r>
    </w:p>
    <w:p w14:paraId="57A8F2FC" w14:textId="77777777" w:rsidR="00656224" w:rsidRDefault="00656224" w:rsidP="008F3122">
      <w:pPr>
        <w:ind w:firstLineChars="200" w:firstLine="440"/>
        <w:rPr>
          <w:rFonts w:hint="eastAsia"/>
        </w:rPr>
      </w:pPr>
    </w:p>
    <w:p w14:paraId="52217781" w14:textId="714A3678" w:rsidR="005845DA" w:rsidRPr="00BC4E72" w:rsidRDefault="005845DA" w:rsidP="009352CB">
      <w:pPr>
        <w:pStyle w:val="a"/>
        <w:rPr>
          <w:rFonts w:hint="eastAsia"/>
        </w:rPr>
      </w:pPr>
      <w:bookmarkStart w:id="6" w:name="_Toc212538113"/>
      <w:r w:rsidRPr="00BC4E72">
        <w:rPr>
          <w:rFonts w:hint="eastAsia"/>
        </w:rPr>
        <w:t>规范性引用文件</w:t>
      </w:r>
      <w:bookmarkEnd w:id="6"/>
    </w:p>
    <w:p w14:paraId="60917AC7" w14:textId="36CEEFD5" w:rsidR="00656224" w:rsidRPr="00D53660" w:rsidRDefault="005845DA" w:rsidP="00D53660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D53660">
        <w:rPr>
          <w:rFonts w:ascii="宋体" w:eastAsia="宋体" w:hAnsi="宋体" w:hint="eastAsia"/>
          <w:sz w:val="21"/>
          <w:szCs w:val="21"/>
        </w:rPr>
        <w:t>下列文件</w:t>
      </w:r>
      <w:bookmarkStart w:id="7" w:name="OLE_LINK5"/>
      <w:r w:rsidR="00656224" w:rsidRPr="00D53660">
        <w:rPr>
          <w:rFonts w:ascii="宋体" w:eastAsia="宋体" w:hAnsi="宋体" w:hint="eastAsia"/>
          <w:sz w:val="21"/>
          <w:szCs w:val="21"/>
        </w:rPr>
        <w:t>对于本文件的应用是必不可少的。凡是注日期的应用文件，仅注日期的版本适用于本文件。凡是不注日期的引用文件，其最新版本（包括所有的修改单）适用于本文件。</w:t>
      </w:r>
    </w:p>
    <w:p w14:paraId="60B4A9A9" w14:textId="73507DBC" w:rsidR="005845DA" w:rsidRPr="00D53660" w:rsidRDefault="005845DA" w:rsidP="00D53660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bookmarkStart w:id="8" w:name="OLE_LINK28"/>
      <w:bookmarkEnd w:id="7"/>
      <w:r w:rsidRPr="00D53660">
        <w:rPr>
          <w:rFonts w:ascii="宋体" w:eastAsia="宋体" w:hAnsi="宋体" w:hint="eastAsia"/>
          <w:sz w:val="21"/>
          <w:szCs w:val="21"/>
        </w:rPr>
        <w:t>GB/T 6682</w:t>
      </w:r>
      <w:r w:rsidR="000A7D00" w:rsidRPr="00D53660">
        <w:rPr>
          <w:rFonts w:ascii="宋体" w:eastAsia="宋体" w:hAnsi="宋体" w:hint="eastAsia"/>
          <w:sz w:val="21"/>
          <w:szCs w:val="21"/>
        </w:rPr>
        <w:t>-</w:t>
      </w:r>
      <w:r w:rsidRPr="00D53660">
        <w:rPr>
          <w:rFonts w:ascii="宋体" w:eastAsia="宋体" w:hAnsi="宋体" w:hint="eastAsia"/>
          <w:sz w:val="21"/>
          <w:szCs w:val="21"/>
        </w:rPr>
        <w:t>2008 分析</w:t>
      </w:r>
      <w:bookmarkStart w:id="9" w:name="OLE_LINK27"/>
      <w:r w:rsidRPr="00D53660">
        <w:rPr>
          <w:rFonts w:ascii="宋体" w:eastAsia="宋体" w:hAnsi="宋体" w:hint="eastAsia"/>
          <w:sz w:val="21"/>
          <w:szCs w:val="21"/>
        </w:rPr>
        <w:t>实验室用水规格</w:t>
      </w:r>
      <w:bookmarkEnd w:id="9"/>
      <w:r w:rsidRPr="00D53660">
        <w:rPr>
          <w:rFonts w:ascii="宋体" w:eastAsia="宋体" w:hAnsi="宋体" w:hint="eastAsia"/>
          <w:sz w:val="21"/>
          <w:szCs w:val="21"/>
        </w:rPr>
        <w:t>和试验方法</w:t>
      </w:r>
    </w:p>
    <w:bookmarkEnd w:id="8"/>
    <w:p w14:paraId="6C67B31C" w14:textId="77777777" w:rsidR="00656224" w:rsidRPr="000A7D00" w:rsidRDefault="00656224" w:rsidP="005845DA">
      <w:pPr>
        <w:rPr>
          <w:rFonts w:hint="eastAsia"/>
        </w:rPr>
      </w:pPr>
    </w:p>
    <w:p w14:paraId="42FA317A" w14:textId="56BA2B4C" w:rsidR="005845DA" w:rsidRPr="00AC6689" w:rsidRDefault="005845DA" w:rsidP="009352CB">
      <w:pPr>
        <w:pStyle w:val="a"/>
        <w:rPr>
          <w:rFonts w:hint="eastAsia"/>
        </w:rPr>
      </w:pPr>
      <w:bookmarkStart w:id="10" w:name="_Toc212538114"/>
      <w:r w:rsidRPr="00AC6689">
        <w:rPr>
          <w:rFonts w:hint="eastAsia"/>
        </w:rPr>
        <w:t>术语</w:t>
      </w:r>
      <w:r w:rsidR="00C903CD" w:rsidRPr="00AC6689">
        <w:rPr>
          <w:rFonts w:hint="eastAsia"/>
        </w:rPr>
        <w:t>和定义</w:t>
      </w:r>
      <w:bookmarkEnd w:id="10"/>
    </w:p>
    <w:p w14:paraId="3C664A8A" w14:textId="3A8E8C7C" w:rsidR="00F72745" w:rsidRPr="000A1FEB" w:rsidRDefault="000A7D00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本文件没有需要界定的术语和定义。</w:t>
      </w:r>
    </w:p>
    <w:p w14:paraId="5B960BA1" w14:textId="77777777" w:rsidR="00656224" w:rsidRPr="00656224" w:rsidRDefault="00656224" w:rsidP="00656224">
      <w:pPr>
        <w:rPr>
          <w:rFonts w:hint="eastAsia"/>
          <w:color w:val="EE0000"/>
        </w:rPr>
      </w:pPr>
    </w:p>
    <w:p w14:paraId="402C1F4D" w14:textId="665F26DC" w:rsidR="00733A85" w:rsidRPr="00AC6689" w:rsidRDefault="00733A85" w:rsidP="009352CB">
      <w:pPr>
        <w:pStyle w:val="a"/>
        <w:rPr>
          <w:rFonts w:hint="eastAsia"/>
        </w:rPr>
      </w:pPr>
      <w:bookmarkStart w:id="11" w:name="_Toc212538115"/>
      <w:r w:rsidRPr="00AC6689">
        <w:rPr>
          <w:rFonts w:hint="eastAsia"/>
        </w:rPr>
        <w:t>原理</w:t>
      </w:r>
      <w:bookmarkEnd w:id="11"/>
    </w:p>
    <w:p w14:paraId="1A17A970" w14:textId="68FD4DD9" w:rsidR="00D155DB" w:rsidRPr="000A1FEB" w:rsidRDefault="009664C7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将生牛乳脱脂</w:t>
      </w:r>
      <w:r w:rsidR="00276826" w:rsidRPr="000A1FEB">
        <w:rPr>
          <w:rFonts w:ascii="宋体" w:eastAsia="宋体" w:hAnsi="宋体" w:hint="eastAsia"/>
          <w:sz w:val="21"/>
          <w:szCs w:val="21"/>
        </w:rPr>
        <w:t>并</w:t>
      </w:r>
      <w:r w:rsidRPr="000A1FEB">
        <w:rPr>
          <w:rFonts w:ascii="宋体" w:eastAsia="宋体" w:hAnsi="宋体" w:hint="eastAsia"/>
          <w:sz w:val="21"/>
          <w:szCs w:val="21"/>
        </w:rPr>
        <w:t>等电点沉淀酪蛋白后，</w:t>
      </w:r>
      <w:r w:rsidR="00276826" w:rsidRPr="000A1FEB">
        <w:rPr>
          <w:rFonts w:ascii="宋体" w:eastAsia="宋体" w:hAnsi="宋体" w:hint="eastAsia"/>
          <w:sz w:val="21"/>
          <w:szCs w:val="21"/>
        </w:rPr>
        <w:t>得到乳清。基于β-乳球蛋白B型与其他亚型表面电荷差异，利用阴离子交换层析，从乳清中分离纯化得到</w:t>
      </w:r>
      <w:bookmarkStart w:id="12" w:name="OLE_LINK24"/>
      <w:r w:rsidR="00667E66" w:rsidRPr="000A1FEB">
        <w:rPr>
          <w:rFonts w:ascii="宋体" w:eastAsia="宋体" w:hAnsi="宋体" w:hint="eastAsia"/>
          <w:sz w:val="21"/>
          <w:szCs w:val="21"/>
        </w:rPr>
        <w:t>β-乳球蛋白B型</w:t>
      </w:r>
      <w:bookmarkEnd w:id="12"/>
      <w:r w:rsidR="00276826" w:rsidRPr="000A1FEB">
        <w:rPr>
          <w:rFonts w:ascii="宋体" w:eastAsia="宋体" w:hAnsi="宋体" w:hint="eastAsia"/>
          <w:sz w:val="21"/>
          <w:szCs w:val="21"/>
        </w:rPr>
        <w:t>。</w:t>
      </w:r>
    </w:p>
    <w:p w14:paraId="0D088AAE" w14:textId="77777777" w:rsidR="00A317B2" w:rsidRDefault="00A317B2" w:rsidP="00A317B2">
      <w:pPr>
        <w:rPr>
          <w:rFonts w:hint="eastAsia"/>
        </w:rPr>
      </w:pPr>
    </w:p>
    <w:p w14:paraId="0C848A42" w14:textId="402443E9" w:rsidR="00C903CD" w:rsidRPr="00AC6689" w:rsidRDefault="00C903CD" w:rsidP="009352CB">
      <w:pPr>
        <w:pStyle w:val="a"/>
        <w:rPr>
          <w:rFonts w:hint="eastAsia"/>
        </w:rPr>
      </w:pPr>
      <w:bookmarkStart w:id="13" w:name="_Toc212538116"/>
      <w:r w:rsidRPr="00AC6689">
        <w:rPr>
          <w:rFonts w:hint="eastAsia"/>
        </w:rPr>
        <w:t>试剂</w:t>
      </w:r>
      <w:r w:rsidR="003E3AFD" w:rsidRPr="00AC6689">
        <w:rPr>
          <w:rFonts w:hint="eastAsia"/>
        </w:rPr>
        <w:t>和材料</w:t>
      </w:r>
      <w:bookmarkEnd w:id="13"/>
    </w:p>
    <w:p w14:paraId="0217B2DE" w14:textId="09EB1874" w:rsidR="00C903CD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5.1</w:t>
      </w:r>
      <w:r w:rsidR="00C903CD" w:rsidRPr="00BC4E72">
        <w:rPr>
          <w:rFonts w:ascii="黑体" w:eastAsia="黑体" w:hAnsi="黑体" w:hint="eastAsia"/>
          <w:sz w:val="21"/>
          <w:szCs w:val="21"/>
        </w:rPr>
        <w:t>材料</w:t>
      </w:r>
    </w:p>
    <w:p w14:paraId="0F6E3109" w14:textId="2AB85B97" w:rsidR="003E3AFD" w:rsidRPr="00BC4E72" w:rsidRDefault="003E3AFD" w:rsidP="00BC4E72">
      <w:pPr>
        <w:rPr>
          <w:rFonts w:ascii="黑体" w:eastAsia="黑体" w:hAnsi="黑体" w:hint="eastAsia"/>
          <w:sz w:val="21"/>
          <w:szCs w:val="21"/>
        </w:rPr>
      </w:pPr>
      <w:r w:rsidRPr="00D53660">
        <w:rPr>
          <w:rFonts w:ascii="黑体" w:eastAsia="黑体" w:hAnsi="黑体" w:hint="eastAsia"/>
          <w:sz w:val="21"/>
          <w:szCs w:val="21"/>
        </w:rPr>
        <w:t xml:space="preserve">5.1.1 </w:t>
      </w:r>
      <w:r w:rsidR="00C903CD" w:rsidRPr="00D53660">
        <w:rPr>
          <w:rFonts w:ascii="黑体" w:eastAsia="黑体" w:hAnsi="黑体" w:hint="eastAsia"/>
          <w:sz w:val="21"/>
          <w:szCs w:val="21"/>
        </w:rPr>
        <w:t>生牛乳</w:t>
      </w:r>
    </w:p>
    <w:p w14:paraId="1336CECA" w14:textId="43EB4B96" w:rsidR="00C903CD" w:rsidRPr="00BC4E72" w:rsidRDefault="003E3AFD" w:rsidP="00BC4E72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5.1.2 高分辨率阴离子交换填料</w:t>
      </w:r>
    </w:p>
    <w:p w14:paraId="21CD380A" w14:textId="77777777" w:rsidR="0002784E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5.2</w:t>
      </w:r>
      <w:r w:rsidR="00C903CD" w:rsidRPr="00BC4E72">
        <w:rPr>
          <w:rFonts w:ascii="黑体" w:eastAsia="黑体" w:hAnsi="黑体" w:hint="eastAsia"/>
          <w:sz w:val="21"/>
          <w:szCs w:val="21"/>
        </w:rPr>
        <w:t>试剂</w:t>
      </w:r>
    </w:p>
    <w:p w14:paraId="6C56B4CC" w14:textId="5C03DC96" w:rsidR="00C903CD" w:rsidRPr="000A1FEB" w:rsidRDefault="00C903CD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除非另有说明，本方法中使用的试剂均为分析纯</w:t>
      </w:r>
      <w:r w:rsidR="003F6F75" w:rsidRPr="000A1FEB">
        <w:rPr>
          <w:rFonts w:ascii="宋体" w:eastAsia="宋体" w:hAnsi="宋体" w:hint="eastAsia"/>
          <w:sz w:val="21"/>
          <w:szCs w:val="21"/>
        </w:rPr>
        <w:t>且</w:t>
      </w:r>
      <w:r w:rsidRPr="000A1FEB">
        <w:rPr>
          <w:rFonts w:ascii="宋体" w:eastAsia="宋体" w:hAnsi="宋体" w:hint="eastAsia"/>
          <w:sz w:val="21"/>
          <w:szCs w:val="21"/>
        </w:rPr>
        <w:t>实验室用水应符合</w:t>
      </w:r>
      <w:bookmarkStart w:id="14" w:name="OLE_LINK8"/>
      <w:r w:rsidRPr="000A1FEB">
        <w:rPr>
          <w:rFonts w:ascii="宋体" w:eastAsia="宋体" w:hAnsi="宋体" w:hint="eastAsia"/>
          <w:sz w:val="21"/>
          <w:szCs w:val="21"/>
        </w:rPr>
        <w:t>GB/T 6682</w:t>
      </w:r>
      <w:bookmarkEnd w:id="14"/>
      <w:r w:rsidR="000A7D00" w:rsidRPr="000A1FEB">
        <w:rPr>
          <w:rFonts w:ascii="宋体" w:eastAsia="宋体" w:hAnsi="宋体" w:hint="eastAsia"/>
          <w:sz w:val="21"/>
          <w:szCs w:val="21"/>
        </w:rPr>
        <w:t>-2008</w:t>
      </w:r>
      <w:r w:rsidRPr="000A1FEB">
        <w:rPr>
          <w:rFonts w:ascii="宋体" w:eastAsia="宋体" w:hAnsi="宋体" w:hint="eastAsia"/>
          <w:sz w:val="21"/>
          <w:szCs w:val="21"/>
        </w:rPr>
        <w:t>中规定的三级水。</w:t>
      </w:r>
    </w:p>
    <w:p w14:paraId="04E6B83B" w14:textId="33A7F2C2" w:rsidR="00252ED6" w:rsidRPr="008C42CA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8C42CA">
        <w:rPr>
          <w:rFonts w:ascii="黑体" w:eastAsia="黑体" w:hAnsi="黑体" w:hint="eastAsia"/>
          <w:sz w:val="21"/>
          <w:szCs w:val="21"/>
        </w:rPr>
        <w:t>5.2.</w:t>
      </w:r>
      <w:r w:rsidR="008C42CA" w:rsidRPr="008C42CA">
        <w:rPr>
          <w:rFonts w:ascii="黑体" w:eastAsia="黑体" w:hAnsi="黑体" w:hint="eastAsia"/>
          <w:sz w:val="21"/>
          <w:szCs w:val="21"/>
        </w:rPr>
        <w:t>1</w:t>
      </w:r>
      <w:proofErr w:type="gramStart"/>
      <w:r w:rsidR="00C903CD" w:rsidRPr="008C42CA">
        <w:rPr>
          <w:rFonts w:ascii="黑体" w:eastAsia="黑体" w:hAnsi="黑体" w:hint="eastAsia"/>
          <w:sz w:val="21"/>
          <w:szCs w:val="21"/>
        </w:rPr>
        <w:t>十</w:t>
      </w:r>
      <w:bookmarkStart w:id="15" w:name="OLE_LINK10"/>
      <w:r w:rsidR="00C903CD" w:rsidRPr="008C42CA">
        <w:rPr>
          <w:rFonts w:ascii="黑体" w:eastAsia="黑体" w:hAnsi="黑体" w:hint="eastAsia"/>
          <w:sz w:val="21"/>
          <w:szCs w:val="21"/>
        </w:rPr>
        <w:t>二</w:t>
      </w:r>
      <w:bookmarkEnd w:id="15"/>
      <w:proofErr w:type="gramEnd"/>
      <w:r w:rsidR="00C903CD" w:rsidRPr="008C42CA">
        <w:rPr>
          <w:rFonts w:ascii="黑体" w:eastAsia="黑体" w:hAnsi="黑体" w:hint="eastAsia"/>
          <w:sz w:val="21"/>
          <w:szCs w:val="21"/>
        </w:rPr>
        <w:t>水合磷酸氢二钠</w:t>
      </w:r>
      <w:r w:rsidR="00E51F6D" w:rsidRPr="008C42CA">
        <w:rPr>
          <w:rFonts w:ascii="黑体" w:eastAsia="黑体" w:hAnsi="黑体" w:hint="eastAsia"/>
          <w:sz w:val="21"/>
          <w:szCs w:val="21"/>
        </w:rPr>
        <w:t>（</w:t>
      </w:r>
      <w:bookmarkStart w:id="16" w:name="OLE_LINK9"/>
      <w:r w:rsidR="00E51F6D" w:rsidRPr="008C42CA">
        <w:rPr>
          <w:rFonts w:ascii="黑体" w:eastAsia="黑体" w:hAnsi="黑体" w:hint="eastAsia"/>
          <w:sz w:val="21"/>
          <w:szCs w:val="21"/>
        </w:rPr>
        <w:t>Na</w:t>
      </w:r>
      <w:r w:rsidR="00131385" w:rsidRPr="008C42CA">
        <w:rPr>
          <w:rFonts w:ascii="黑体" w:eastAsia="黑体" w:hAnsi="黑体" w:hint="eastAsia"/>
          <w:sz w:val="21"/>
          <w:szCs w:val="21"/>
          <w:vertAlign w:val="subscript"/>
        </w:rPr>
        <w:t>2</w:t>
      </w:r>
      <w:r w:rsidR="00E51F6D" w:rsidRPr="008C42CA">
        <w:rPr>
          <w:rFonts w:ascii="黑体" w:eastAsia="黑体" w:hAnsi="黑体" w:hint="eastAsia"/>
          <w:sz w:val="21"/>
          <w:szCs w:val="21"/>
        </w:rPr>
        <w:t>H</w:t>
      </w:r>
      <w:r w:rsidR="00131385" w:rsidRPr="008C42CA">
        <w:rPr>
          <w:rFonts w:ascii="黑体" w:eastAsia="黑体" w:hAnsi="黑体" w:hint="eastAsia"/>
          <w:sz w:val="21"/>
          <w:szCs w:val="21"/>
        </w:rPr>
        <w:t>PO</w:t>
      </w:r>
      <w:r w:rsidR="00131385" w:rsidRPr="008C42CA">
        <w:rPr>
          <w:rFonts w:ascii="黑体" w:eastAsia="黑体" w:hAnsi="黑体" w:hint="eastAsia"/>
          <w:sz w:val="21"/>
          <w:szCs w:val="21"/>
          <w:vertAlign w:val="subscript"/>
        </w:rPr>
        <w:t>4</w:t>
      </w:r>
      <w:r w:rsidR="00131385" w:rsidRPr="008C42CA">
        <w:rPr>
          <w:rFonts w:ascii="黑体" w:eastAsia="黑体" w:hAnsi="黑体" w:hint="eastAsia"/>
          <w:sz w:val="21"/>
          <w:szCs w:val="21"/>
        </w:rPr>
        <w:t>·12H</w:t>
      </w:r>
      <w:r w:rsidR="00131385" w:rsidRPr="008C42CA">
        <w:rPr>
          <w:rFonts w:ascii="黑体" w:eastAsia="黑体" w:hAnsi="黑体" w:hint="eastAsia"/>
          <w:sz w:val="21"/>
          <w:szCs w:val="21"/>
          <w:vertAlign w:val="subscript"/>
        </w:rPr>
        <w:t>2</w:t>
      </w:r>
      <w:r w:rsidR="00131385" w:rsidRPr="008C42CA">
        <w:rPr>
          <w:rFonts w:ascii="黑体" w:eastAsia="黑体" w:hAnsi="黑体" w:hint="eastAsia"/>
          <w:sz w:val="21"/>
          <w:szCs w:val="21"/>
        </w:rPr>
        <w:t>O</w:t>
      </w:r>
      <w:bookmarkEnd w:id="16"/>
      <w:r w:rsidR="00E51F6D" w:rsidRPr="008C42CA">
        <w:rPr>
          <w:rFonts w:ascii="黑体" w:eastAsia="黑体" w:hAnsi="黑体" w:hint="eastAsia"/>
          <w:sz w:val="21"/>
          <w:szCs w:val="21"/>
        </w:rPr>
        <w:t>）</w:t>
      </w:r>
    </w:p>
    <w:p w14:paraId="0013F7FE" w14:textId="4C8F56D9" w:rsidR="00C903CD" w:rsidRPr="008C42CA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8C42CA">
        <w:rPr>
          <w:rFonts w:ascii="黑体" w:eastAsia="黑体" w:hAnsi="黑体" w:hint="eastAsia"/>
          <w:sz w:val="21"/>
          <w:szCs w:val="21"/>
        </w:rPr>
        <w:t>5.2.</w:t>
      </w:r>
      <w:r w:rsidR="008C42CA" w:rsidRPr="008C42CA">
        <w:rPr>
          <w:rFonts w:ascii="黑体" w:eastAsia="黑体" w:hAnsi="黑体" w:hint="eastAsia"/>
          <w:sz w:val="21"/>
          <w:szCs w:val="21"/>
        </w:rPr>
        <w:t>2</w:t>
      </w:r>
      <w:proofErr w:type="gramStart"/>
      <w:r w:rsidR="00C903CD" w:rsidRPr="008C42CA">
        <w:rPr>
          <w:rFonts w:ascii="黑体" w:eastAsia="黑体" w:hAnsi="黑体" w:hint="eastAsia"/>
          <w:sz w:val="21"/>
          <w:szCs w:val="21"/>
        </w:rPr>
        <w:t>二</w:t>
      </w:r>
      <w:proofErr w:type="gramEnd"/>
      <w:r w:rsidR="00C903CD" w:rsidRPr="008C42CA">
        <w:rPr>
          <w:rFonts w:ascii="黑体" w:eastAsia="黑体" w:hAnsi="黑体" w:hint="eastAsia"/>
          <w:sz w:val="21"/>
          <w:szCs w:val="21"/>
        </w:rPr>
        <w:t>水合磷酸</w:t>
      </w:r>
      <w:r w:rsidR="00EA11E3" w:rsidRPr="008C42CA">
        <w:rPr>
          <w:rFonts w:ascii="黑体" w:eastAsia="黑体" w:hAnsi="黑体" w:hint="eastAsia"/>
          <w:sz w:val="21"/>
          <w:szCs w:val="21"/>
        </w:rPr>
        <w:t>二氢钠</w:t>
      </w:r>
      <w:r w:rsidR="00131385" w:rsidRPr="008C42CA">
        <w:rPr>
          <w:rFonts w:ascii="黑体" w:eastAsia="黑体" w:hAnsi="黑体" w:hint="eastAsia"/>
          <w:sz w:val="21"/>
          <w:szCs w:val="21"/>
        </w:rPr>
        <w:t>（NaH</w:t>
      </w:r>
      <w:r w:rsidR="00131385" w:rsidRPr="008C42CA">
        <w:rPr>
          <w:rFonts w:ascii="黑体" w:eastAsia="黑体" w:hAnsi="黑体" w:hint="eastAsia"/>
          <w:sz w:val="21"/>
          <w:szCs w:val="21"/>
          <w:vertAlign w:val="subscript"/>
        </w:rPr>
        <w:t>2</w:t>
      </w:r>
      <w:r w:rsidR="00131385" w:rsidRPr="008C42CA">
        <w:rPr>
          <w:rFonts w:ascii="黑体" w:eastAsia="黑体" w:hAnsi="黑体" w:hint="eastAsia"/>
          <w:sz w:val="21"/>
          <w:szCs w:val="21"/>
        </w:rPr>
        <w:t>PO</w:t>
      </w:r>
      <w:r w:rsidR="00131385" w:rsidRPr="008C42CA">
        <w:rPr>
          <w:rFonts w:ascii="黑体" w:eastAsia="黑体" w:hAnsi="黑体" w:hint="eastAsia"/>
          <w:sz w:val="21"/>
          <w:szCs w:val="21"/>
          <w:vertAlign w:val="subscript"/>
        </w:rPr>
        <w:t>4</w:t>
      </w:r>
      <w:r w:rsidR="00131385" w:rsidRPr="008C42CA">
        <w:rPr>
          <w:rFonts w:ascii="黑体" w:eastAsia="黑体" w:hAnsi="黑体" w:hint="eastAsia"/>
          <w:sz w:val="21"/>
          <w:szCs w:val="21"/>
        </w:rPr>
        <w:t>·2H</w:t>
      </w:r>
      <w:r w:rsidR="00131385" w:rsidRPr="008C42CA">
        <w:rPr>
          <w:rFonts w:ascii="黑体" w:eastAsia="黑体" w:hAnsi="黑体" w:hint="eastAsia"/>
          <w:sz w:val="21"/>
          <w:szCs w:val="21"/>
          <w:vertAlign w:val="subscript"/>
        </w:rPr>
        <w:t>2</w:t>
      </w:r>
      <w:r w:rsidR="00131385" w:rsidRPr="008C42CA">
        <w:rPr>
          <w:rFonts w:ascii="黑体" w:eastAsia="黑体" w:hAnsi="黑体" w:hint="eastAsia"/>
          <w:sz w:val="21"/>
          <w:szCs w:val="21"/>
        </w:rPr>
        <w:t>O）</w:t>
      </w:r>
    </w:p>
    <w:p w14:paraId="689DF179" w14:textId="014660D1" w:rsidR="00C903CD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lastRenderedPageBreak/>
        <w:t>5.2.</w:t>
      </w:r>
      <w:r w:rsidR="008C42CA">
        <w:rPr>
          <w:rFonts w:ascii="黑体" w:eastAsia="黑体" w:hAnsi="黑体" w:hint="eastAsia"/>
          <w:sz w:val="21"/>
          <w:szCs w:val="21"/>
        </w:rPr>
        <w:t>3</w:t>
      </w:r>
      <w:r w:rsidR="00BF0163" w:rsidRPr="00BC4E72">
        <w:rPr>
          <w:rFonts w:ascii="黑体" w:eastAsia="黑体" w:hAnsi="黑体" w:hint="eastAsia"/>
          <w:sz w:val="21"/>
          <w:szCs w:val="21"/>
        </w:rPr>
        <w:t>盐酸（HCl）</w:t>
      </w:r>
    </w:p>
    <w:p w14:paraId="5213479C" w14:textId="4A0C4A95" w:rsidR="00C903CD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5.2.</w:t>
      </w:r>
      <w:r w:rsidR="008C42CA">
        <w:rPr>
          <w:rFonts w:ascii="黑体" w:eastAsia="黑体" w:hAnsi="黑体" w:hint="eastAsia"/>
          <w:sz w:val="21"/>
          <w:szCs w:val="21"/>
        </w:rPr>
        <w:t>4</w:t>
      </w:r>
      <w:r w:rsidR="00BF0163" w:rsidRPr="00BC4E72">
        <w:rPr>
          <w:rFonts w:ascii="黑体" w:eastAsia="黑体" w:hAnsi="黑体" w:hint="eastAsia"/>
          <w:sz w:val="21"/>
          <w:szCs w:val="21"/>
        </w:rPr>
        <w:t>氢氧化钠（NaOH）</w:t>
      </w:r>
    </w:p>
    <w:p w14:paraId="4E26961E" w14:textId="1A25AB62" w:rsidR="00131385" w:rsidRDefault="0002784E" w:rsidP="0002784E">
      <w:pPr>
        <w:rPr>
          <w:rFonts w:hint="eastAsia"/>
        </w:rPr>
      </w:pPr>
      <w:r w:rsidRPr="00BC4E72">
        <w:rPr>
          <w:rFonts w:ascii="黑体" w:eastAsia="黑体" w:hAnsi="黑体" w:hint="eastAsia"/>
          <w:sz w:val="21"/>
          <w:szCs w:val="21"/>
        </w:rPr>
        <w:t>5.2.</w:t>
      </w:r>
      <w:r w:rsidR="008C42CA">
        <w:rPr>
          <w:rFonts w:ascii="黑体" w:eastAsia="黑体" w:hAnsi="黑体" w:hint="eastAsia"/>
          <w:sz w:val="21"/>
          <w:szCs w:val="21"/>
        </w:rPr>
        <w:t>5</w:t>
      </w:r>
      <w:r w:rsidR="00131385" w:rsidRPr="00BC4E72">
        <w:rPr>
          <w:rFonts w:ascii="黑体" w:eastAsia="黑体" w:hAnsi="黑体" w:hint="eastAsia"/>
          <w:sz w:val="21"/>
          <w:szCs w:val="21"/>
        </w:rPr>
        <w:t>氯化钠（NaCl）</w:t>
      </w:r>
    </w:p>
    <w:p w14:paraId="4BBA9C82" w14:textId="77777777" w:rsidR="00DB3435" w:rsidRDefault="00DB3435" w:rsidP="0002784E">
      <w:pPr>
        <w:rPr>
          <w:rFonts w:hint="eastAsia"/>
        </w:rPr>
      </w:pPr>
    </w:p>
    <w:p w14:paraId="16DFB5A2" w14:textId="07DA2939" w:rsidR="00733A85" w:rsidRPr="00AC6689" w:rsidRDefault="00733A85" w:rsidP="009352CB">
      <w:pPr>
        <w:pStyle w:val="a"/>
        <w:rPr>
          <w:rFonts w:hint="eastAsia"/>
        </w:rPr>
      </w:pPr>
      <w:bookmarkStart w:id="17" w:name="_Toc212538117"/>
      <w:r w:rsidRPr="00AC6689">
        <w:rPr>
          <w:rFonts w:hint="eastAsia"/>
        </w:rPr>
        <w:t>仪器与设备</w:t>
      </w:r>
      <w:bookmarkEnd w:id="17"/>
    </w:p>
    <w:p w14:paraId="61B8128E" w14:textId="1841FD2F" w:rsidR="00733A85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6.1</w:t>
      </w:r>
      <w:r w:rsidR="00D841CB" w:rsidRPr="00BC4E72">
        <w:rPr>
          <w:rFonts w:ascii="黑体" w:eastAsia="黑体" w:hAnsi="黑体" w:hint="eastAsia"/>
          <w:sz w:val="21"/>
          <w:szCs w:val="21"/>
        </w:rPr>
        <w:t xml:space="preserve"> </w:t>
      </w:r>
      <w:r w:rsidR="00733A85" w:rsidRPr="00BC4E72">
        <w:rPr>
          <w:rFonts w:ascii="黑体" w:eastAsia="黑体" w:hAnsi="黑体" w:hint="eastAsia"/>
          <w:sz w:val="21"/>
          <w:szCs w:val="21"/>
        </w:rPr>
        <w:t>高速冷冻离心机</w:t>
      </w:r>
      <w:r w:rsidR="00DB3435" w:rsidRPr="00BC4E72">
        <w:rPr>
          <w:rFonts w:ascii="黑体" w:eastAsia="黑体" w:hAnsi="黑体" w:hint="eastAsia"/>
          <w:sz w:val="21"/>
          <w:szCs w:val="21"/>
        </w:rPr>
        <w:t xml:space="preserve"> </w:t>
      </w:r>
    </w:p>
    <w:p w14:paraId="5DF1807D" w14:textId="21C4DC3E" w:rsidR="00733A85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6.2</w:t>
      </w:r>
      <w:r w:rsidR="00DB3435" w:rsidRPr="00BC4E72">
        <w:rPr>
          <w:rFonts w:ascii="黑体" w:eastAsia="黑体" w:hAnsi="黑体" w:hint="eastAsia"/>
          <w:sz w:val="21"/>
          <w:szCs w:val="21"/>
        </w:rPr>
        <w:t xml:space="preserve"> </w:t>
      </w:r>
      <w:r w:rsidR="00D841CB" w:rsidRPr="00BC4E72">
        <w:rPr>
          <w:rFonts w:ascii="黑体" w:eastAsia="黑体" w:hAnsi="黑体" w:hint="eastAsia"/>
          <w:sz w:val="21"/>
          <w:szCs w:val="21"/>
        </w:rPr>
        <w:t>分析</w:t>
      </w:r>
      <w:r w:rsidR="00DB3435" w:rsidRPr="00BC4E72">
        <w:rPr>
          <w:rFonts w:ascii="黑体" w:eastAsia="黑体" w:hAnsi="黑体" w:hint="eastAsia"/>
          <w:sz w:val="21"/>
          <w:szCs w:val="21"/>
        </w:rPr>
        <w:t>天平</w:t>
      </w:r>
      <w:r w:rsidR="00D841CB" w:rsidRPr="00BC4E72">
        <w:rPr>
          <w:rFonts w:ascii="黑体" w:eastAsia="黑体" w:hAnsi="黑体" w:hint="eastAsia"/>
          <w:sz w:val="21"/>
          <w:szCs w:val="21"/>
        </w:rPr>
        <w:t>：</w:t>
      </w:r>
      <w:proofErr w:type="gramStart"/>
      <w:r w:rsidR="00D841CB" w:rsidRPr="00BC4E72">
        <w:rPr>
          <w:rFonts w:ascii="黑体" w:eastAsia="黑体" w:hAnsi="黑体"/>
          <w:sz w:val="21"/>
          <w:szCs w:val="21"/>
        </w:rPr>
        <w:t>感</w:t>
      </w:r>
      <w:proofErr w:type="gramEnd"/>
      <w:r w:rsidR="00D841CB" w:rsidRPr="00BC4E72">
        <w:rPr>
          <w:rFonts w:ascii="黑体" w:eastAsia="黑体" w:hAnsi="黑体"/>
          <w:sz w:val="21"/>
          <w:szCs w:val="21"/>
        </w:rPr>
        <w:t>量</w:t>
      </w:r>
      <w:r w:rsidR="00D841CB" w:rsidRPr="00BC4E72">
        <w:rPr>
          <w:rFonts w:ascii="黑体" w:eastAsia="黑体" w:hAnsi="黑体" w:hint="eastAsia"/>
          <w:sz w:val="21"/>
          <w:szCs w:val="21"/>
        </w:rPr>
        <w:t>：</w:t>
      </w:r>
      <w:r w:rsidR="00D841CB" w:rsidRPr="00BC4E72">
        <w:rPr>
          <w:rFonts w:ascii="黑体" w:eastAsia="黑体" w:hAnsi="黑体"/>
          <w:sz w:val="21"/>
          <w:szCs w:val="21"/>
        </w:rPr>
        <w:t>0.01g</w:t>
      </w:r>
    </w:p>
    <w:p w14:paraId="335FB6E0" w14:textId="3E97B59B" w:rsidR="00733A85" w:rsidRPr="00D53660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D53660">
        <w:rPr>
          <w:rFonts w:ascii="黑体" w:eastAsia="黑体" w:hAnsi="黑体" w:hint="eastAsia"/>
          <w:sz w:val="21"/>
          <w:szCs w:val="21"/>
        </w:rPr>
        <w:t>6.</w:t>
      </w:r>
      <w:r w:rsidR="00D53660" w:rsidRPr="00D53660">
        <w:rPr>
          <w:rFonts w:ascii="黑体" w:eastAsia="黑体" w:hAnsi="黑体" w:hint="eastAsia"/>
          <w:sz w:val="21"/>
          <w:szCs w:val="21"/>
        </w:rPr>
        <w:t>3</w:t>
      </w:r>
      <w:r w:rsidR="00DB3435" w:rsidRPr="00D53660">
        <w:rPr>
          <w:rFonts w:ascii="黑体" w:eastAsia="黑体" w:hAnsi="黑体" w:hint="eastAsia"/>
          <w:sz w:val="21"/>
          <w:szCs w:val="21"/>
        </w:rPr>
        <w:t xml:space="preserve"> pH计</w:t>
      </w:r>
    </w:p>
    <w:p w14:paraId="3AAA7121" w14:textId="0FDDE450" w:rsidR="007B4BA7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D53660">
        <w:rPr>
          <w:rFonts w:ascii="黑体" w:eastAsia="黑体" w:hAnsi="黑体" w:hint="eastAsia"/>
          <w:sz w:val="21"/>
          <w:szCs w:val="21"/>
        </w:rPr>
        <w:t>6.</w:t>
      </w:r>
      <w:r w:rsidR="00D53660" w:rsidRPr="00D53660">
        <w:rPr>
          <w:rFonts w:ascii="黑体" w:eastAsia="黑体" w:hAnsi="黑体" w:hint="eastAsia"/>
          <w:sz w:val="21"/>
          <w:szCs w:val="21"/>
        </w:rPr>
        <w:t>4</w:t>
      </w:r>
      <w:r w:rsidR="00DB3435" w:rsidRPr="00D53660">
        <w:rPr>
          <w:rFonts w:ascii="黑体" w:eastAsia="黑体" w:hAnsi="黑体" w:hint="eastAsia"/>
          <w:sz w:val="21"/>
          <w:szCs w:val="21"/>
        </w:rPr>
        <w:t xml:space="preserve"> </w:t>
      </w:r>
      <w:r w:rsidR="007B4BA7" w:rsidRPr="00D53660">
        <w:rPr>
          <w:rFonts w:ascii="黑体" w:eastAsia="黑体" w:hAnsi="黑体" w:hint="eastAsia"/>
          <w:sz w:val="21"/>
          <w:szCs w:val="21"/>
        </w:rPr>
        <w:t>蛋白</w:t>
      </w:r>
      <w:r w:rsidR="00DB3435" w:rsidRPr="00D53660">
        <w:rPr>
          <w:rFonts w:ascii="黑体" w:eastAsia="黑体" w:hAnsi="黑体" w:hint="eastAsia"/>
          <w:sz w:val="21"/>
          <w:szCs w:val="21"/>
        </w:rPr>
        <w:t>层析系统</w:t>
      </w:r>
    </w:p>
    <w:p w14:paraId="547DE694" w14:textId="1D899275" w:rsidR="00C27565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6.</w:t>
      </w:r>
      <w:r w:rsidR="00D53660">
        <w:rPr>
          <w:rFonts w:ascii="黑体" w:eastAsia="黑体" w:hAnsi="黑体" w:hint="eastAsia"/>
          <w:sz w:val="21"/>
          <w:szCs w:val="21"/>
        </w:rPr>
        <w:t>5</w:t>
      </w:r>
      <w:r w:rsidR="00D841CB" w:rsidRPr="00BC4E72">
        <w:rPr>
          <w:rFonts w:ascii="黑体" w:eastAsia="黑体" w:hAnsi="黑体" w:hint="eastAsia"/>
          <w:sz w:val="21"/>
          <w:szCs w:val="21"/>
        </w:rPr>
        <w:t xml:space="preserve"> </w:t>
      </w:r>
      <w:r w:rsidR="009E6E4E" w:rsidRPr="00BC4E72">
        <w:rPr>
          <w:rFonts w:ascii="黑体" w:eastAsia="黑体" w:hAnsi="黑体" w:hint="eastAsia"/>
          <w:sz w:val="21"/>
          <w:szCs w:val="21"/>
        </w:rPr>
        <w:t>超滤</w:t>
      </w:r>
      <w:r w:rsidR="00DB3435" w:rsidRPr="00BC4E72">
        <w:rPr>
          <w:rFonts w:ascii="黑体" w:eastAsia="黑体" w:hAnsi="黑体" w:hint="eastAsia"/>
          <w:sz w:val="21"/>
          <w:szCs w:val="21"/>
        </w:rPr>
        <w:t>系统</w:t>
      </w:r>
    </w:p>
    <w:p w14:paraId="7A84574C" w14:textId="77777777" w:rsidR="00D53660" w:rsidRDefault="0002784E" w:rsidP="00D53660">
      <w:pPr>
        <w:rPr>
          <w:rFonts w:hint="eastAsia"/>
        </w:rPr>
      </w:pPr>
      <w:r w:rsidRPr="00BC4E72">
        <w:rPr>
          <w:rFonts w:ascii="黑体" w:eastAsia="黑体" w:hAnsi="黑体" w:hint="eastAsia"/>
          <w:sz w:val="21"/>
          <w:szCs w:val="21"/>
        </w:rPr>
        <w:t>6.</w:t>
      </w:r>
      <w:r w:rsidR="00D53660">
        <w:rPr>
          <w:rFonts w:ascii="黑体" w:eastAsia="黑体" w:hAnsi="黑体" w:hint="eastAsia"/>
          <w:sz w:val="21"/>
          <w:szCs w:val="21"/>
        </w:rPr>
        <w:t>6</w:t>
      </w:r>
      <w:r w:rsidR="00D841CB" w:rsidRPr="00BC4E72">
        <w:rPr>
          <w:rFonts w:ascii="黑体" w:eastAsia="黑体" w:hAnsi="黑体" w:hint="eastAsia"/>
          <w:sz w:val="21"/>
          <w:szCs w:val="21"/>
        </w:rPr>
        <w:t xml:space="preserve"> </w:t>
      </w:r>
      <w:r w:rsidR="00D87764" w:rsidRPr="00BC4E72">
        <w:rPr>
          <w:rFonts w:ascii="黑体" w:eastAsia="黑体" w:hAnsi="黑体" w:hint="eastAsia"/>
          <w:sz w:val="21"/>
          <w:szCs w:val="21"/>
        </w:rPr>
        <w:t>冻干机</w:t>
      </w:r>
    </w:p>
    <w:p w14:paraId="5E39C1A0" w14:textId="77777777" w:rsidR="00D53660" w:rsidRDefault="00D53660" w:rsidP="00D53660">
      <w:pPr>
        <w:rPr>
          <w:rFonts w:hint="eastAsia"/>
        </w:rPr>
      </w:pPr>
    </w:p>
    <w:p w14:paraId="333E4D8A" w14:textId="4215ED34" w:rsidR="009E6E4E" w:rsidRPr="009352CB" w:rsidRDefault="009E6E4E" w:rsidP="009352CB">
      <w:pPr>
        <w:pStyle w:val="a"/>
        <w:rPr>
          <w:rFonts w:hint="eastAsia"/>
        </w:rPr>
      </w:pPr>
      <w:bookmarkStart w:id="18" w:name="_Toc212538118"/>
      <w:proofErr w:type="gramStart"/>
      <w:r w:rsidRPr="009352CB">
        <w:rPr>
          <w:rFonts w:hint="eastAsia"/>
        </w:rPr>
        <w:t>上样乳清</w:t>
      </w:r>
      <w:proofErr w:type="gramEnd"/>
      <w:r w:rsidRPr="009352CB">
        <w:rPr>
          <w:rFonts w:hint="eastAsia"/>
        </w:rPr>
        <w:t>的制备</w:t>
      </w:r>
      <w:bookmarkEnd w:id="18"/>
    </w:p>
    <w:p w14:paraId="3A0094B4" w14:textId="02C7B105" w:rsidR="00D83459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7.1</w:t>
      </w:r>
      <w:r w:rsidR="00401DFD" w:rsidRPr="00BC4E72">
        <w:rPr>
          <w:rFonts w:ascii="黑体" w:eastAsia="黑体" w:hAnsi="黑体" w:hint="eastAsia"/>
          <w:sz w:val="21"/>
          <w:szCs w:val="21"/>
        </w:rPr>
        <w:t>脱脂</w:t>
      </w:r>
    </w:p>
    <w:p w14:paraId="7EDC5215" w14:textId="11367CC8" w:rsidR="00D83459" w:rsidRPr="000A1FEB" w:rsidRDefault="00C72D49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以</w:t>
      </w:r>
      <w:bookmarkStart w:id="19" w:name="OLE_LINK18"/>
      <w:r w:rsidR="00D83459" w:rsidRPr="000A1FEB">
        <w:rPr>
          <w:rFonts w:ascii="宋体" w:eastAsia="宋体" w:hAnsi="宋体" w:hint="eastAsia"/>
          <w:sz w:val="21"/>
          <w:szCs w:val="21"/>
        </w:rPr>
        <w:t>1</w:t>
      </w:r>
      <w:r w:rsidRPr="000A1FEB">
        <w:rPr>
          <w:rFonts w:ascii="宋体" w:eastAsia="宋体" w:hAnsi="宋体" w:hint="eastAsia"/>
          <w:sz w:val="21"/>
          <w:szCs w:val="21"/>
        </w:rPr>
        <w:t>2</w:t>
      </w:r>
      <w:r w:rsidR="00D83459" w:rsidRPr="000A1FEB">
        <w:rPr>
          <w:rFonts w:ascii="宋体" w:eastAsia="宋体" w:hAnsi="宋体" w:hint="eastAsia"/>
          <w:sz w:val="21"/>
          <w:szCs w:val="21"/>
        </w:rPr>
        <w:t>000</w:t>
      </w:r>
      <w:r w:rsidRPr="000A1FEB">
        <w:rPr>
          <w:rFonts w:ascii="宋体" w:eastAsia="宋体" w:hAnsi="宋体" w:hint="eastAsia"/>
          <w:sz w:val="21"/>
          <w:szCs w:val="21"/>
        </w:rPr>
        <w:t xml:space="preserve"> g</w:t>
      </w:r>
      <w:r w:rsidR="00D83459" w:rsidRPr="000A1FEB">
        <w:rPr>
          <w:rFonts w:ascii="宋体" w:eastAsia="宋体" w:hAnsi="宋体" w:hint="eastAsia"/>
          <w:sz w:val="21"/>
          <w:szCs w:val="21"/>
        </w:rPr>
        <w:t>、4</w:t>
      </w:r>
      <w:r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="00D83459" w:rsidRPr="000A1FEB">
        <w:rPr>
          <w:rFonts w:ascii="宋体" w:eastAsia="宋体" w:hAnsi="宋体" w:hint="eastAsia"/>
          <w:sz w:val="21"/>
          <w:szCs w:val="21"/>
        </w:rPr>
        <w:t>℃、20</w:t>
      </w:r>
      <w:r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="00D83459" w:rsidRPr="000A1FEB">
        <w:rPr>
          <w:rFonts w:ascii="宋体" w:eastAsia="宋体" w:hAnsi="宋体" w:hint="eastAsia"/>
          <w:sz w:val="21"/>
          <w:szCs w:val="21"/>
        </w:rPr>
        <w:t>min</w:t>
      </w:r>
      <w:bookmarkEnd w:id="19"/>
      <w:r w:rsidRPr="000A1FEB">
        <w:rPr>
          <w:rFonts w:ascii="宋体" w:eastAsia="宋体" w:hAnsi="宋体" w:hint="eastAsia"/>
          <w:sz w:val="21"/>
          <w:szCs w:val="21"/>
        </w:rPr>
        <w:t>条件离心生牛乳</w:t>
      </w:r>
      <w:r w:rsidR="00D83459" w:rsidRPr="000A1FEB">
        <w:rPr>
          <w:rFonts w:ascii="宋体" w:eastAsia="宋体" w:hAnsi="宋体" w:hint="eastAsia"/>
          <w:sz w:val="21"/>
          <w:szCs w:val="21"/>
        </w:rPr>
        <w:t>，纱布过滤</w:t>
      </w:r>
      <w:r w:rsidRPr="000A1FEB">
        <w:rPr>
          <w:rFonts w:ascii="宋体" w:eastAsia="宋体" w:hAnsi="宋体" w:hint="eastAsia"/>
          <w:sz w:val="21"/>
          <w:szCs w:val="21"/>
        </w:rPr>
        <w:t>凝结脂肪，得到脱脂乳</w:t>
      </w:r>
      <w:r w:rsidR="00D83459" w:rsidRPr="000A1FEB">
        <w:rPr>
          <w:rFonts w:ascii="宋体" w:eastAsia="宋体" w:hAnsi="宋体" w:hint="eastAsia"/>
          <w:sz w:val="21"/>
          <w:szCs w:val="21"/>
        </w:rPr>
        <w:t>。</w:t>
      </w:r>
    </w:p>
    <w:p w14:paraId="3DC6C9B4" w14:textId="17D807FF" w:rsidR="00D83459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7.2等电点沉淀</w:t>
      </w:r>
      <w:r w:rsidR="00D83459" w:rsidRPr="00BC4E72">
        <w:rPr>
          <w:rFonts w:ascii="黑体" w:eastAsia="黑体" w:hAnsi="黑体" w:hint="eastAsia"/>
          <w:sz w:val="21"/>
          <w:szCs w:val="21"/>
        </w:rPr>
        <w:t>酪蛋白</w:t>
      </w:r>
    </w:p>
    <w:p w14:paraId="7399E599" w14:textId="5C550785" w:rsidR="00FD3978" w:rsidRPr="000A1FEB" w:rsidRDefault="00C72D49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用</w:t>
      </w:r>
      <w:r w:rsidR="00FD3978" w:rsidRPr="000A1FEB">
        <w:rPr>
          <w:rFonts w:ascii="宋体" w:eastAsia="宋体" w:hAnsi="宋体" w:hint="eastAsia"/>
          <w:sz w:val="21"/>
          <w:szCs w:val="21"/>
        </w:rPr>
        <w:t>1</w:t>
      </w:r>
      <w:r w:rsidRPr="000A1FEB">
        <w:rPr>
          <w:rFonts w:ascii="宋体" w:eastAsia="宋体" w:hAnsi="宋体" w:hint="eastAsia"/>
          <w:sz w:val="21"/>
          <w:szCs w:val="21"/>
        </w:rPr>
        <w:t xml:space="preserve"> </w:t>
      </w:r>
      <w:bookmarkStart w:id="20" w:name="OLE_LINK2"/>
      <w:r w:rsidR="00FD3978" w:rsidRPr="000A1FEB">
        <w:rPr>
          <w:rFonts w:ascii="宋体" w:eastAsia="宋体" w:hAnsi="宋体" w:hint="eastAsia"/>
          <w:sz w:val="21"/>
          <w:szCs w:val="21"/>
        </w:rPr>
        <w:t>mol/L</w:t>
      </w:r>
      <w:bookmarkEnd w:id="20"/>
      <w:r w:rsidR="00FD3978" w:rsidRPr="000A1FEB">
        <w:rPr>
          <w:rFonts w:ascii="宋体" w:eastAsia="宋体" w:hAnsi="宋体" w:hint="eastAsia"/>
          <w:sz w:val="21"/>
          <w:szCs w:val="21"/>
        </w:rPr>
        <w:t>盐酸</w:t>
      </w:r>
      <w:r w:rsidR="00DB3435" w:rsidRPr="000A1FEB">
        <w:rPr>
          <w:rFonts w:ascii="宋体" w:eastAsia="宋体" w:hAnsi="宋体" w:hint="eastAsia"/>
          <w:sz w:val="21"/>
          <w:szCs w:val="21"/>
        </w:rPr>
        <w:t>调节脱脂乳</w:t>
      </w:r>
      <w:r w:rsidR="00FD3978" w:rsidRPr="000A1FEB">
        <w:rPr>
          <w:rFonts w:ascii="宋体" w:eastAsia="宋体" w:hAnsi="宋体" w:hint="eastAsia"/>
          <w:sz w:val="21"/>
          <w:szCs w:val="21"/>
        </w:rPr>
        <w:t>pH至4.5</w:t>
      </w:r>
      <w:r w:rsidR="00DB3435" w:rsidRPr="000A1FEB">
        <w:rPr>
          <w:rFonts w:ascii="宋体" w:eastAsia="宋体" w:hAnsi="宋体" w:hint="eastAsia"/>
          <w:sz w:val="21"/>
          <w:szCs w:val="21"/>
        </w:rPr>
        <w:t>，</w:t>
      </w:r>
      <w:bookmarkStart w:id="21" w:name="OLE_LINK17"/>
      <w:r w:rsidR="00FD3978" w:rsidRPr="000A1FEB">
        <w:rPr>
          <w:rFonts w:ascii="宋体" w:eastAsia="宋体" w:hAnsi="宋体" w:hint="eastAsia"/>
          <w:sz w:val="21"/>
          <w:szCs w:val="21"/>
        </w:rPr>
        <w:t>静置2小时，</w:t>
      </w:r>
      <w:r w:rsidR="00DB3435" w:rsidRPr="000A1FEB">
        <w:rPr>
          <w:rFonts w:ascii="宋体" w:eastAsia="宋体" w:hAnsi="宋体" w:hint="eastAsia"/>
          <w:sz w:val="21"/>
          <w:szCs w:val="21"/>
        </w:rPr>
        <w:t>并以</w:t>
      </w:r>
      <w:bookmarkEnd w:id="21"/>
      <w:r w:rsidR="00DB3435" w:rsidRPr="000A1FEB">
        <w:rPr>
          <w:rFonts w:ascii="宋体" w:eastAsia="宋体" w:hAnsi="宋体" w:hint="eastAsia"/>
          <w:sz w:val="21"/>
          <w:szCs w:val="21"/>
        </w:rPr>
        <w:t>12000 g、4 ℃、20 min条件离心，</w:t>
      </w:r>
      <w:r w:rsidR="00FD3978" w:rsidRPr="000A1FEB">
        <w:rPr>
          <w:rFonts w:ascii="宋体" w:eastAsia="宋体" w:hAnsi="宋体" w:hint="eastAsia"/>
          <w:sz w:val="21"/>
          <w:szCs w:val="21"/>
        </w:rPr>
        <w:t>纱布过滤</w:t>
      </w:r>
      <w:r w:rsidR="00DB3435" w:rsidRPr="000A1FEB">
        <w:rPr>
          <w:rFonts w:ascii="宋体" w:eastAsia="宋体" w:hAnsi="宋体" w:hint="eastAsia"/>
          <w:sz w:val="21"/>
          <w:szCs w:val="21"/>
        </w:rPr>
        <w:t>酪蛋白沉淀，</w:t>
      </w:r>
      <w:r w:rsidR="00FD3978" w:rsidRPr="000A1FEB">
        <w:rPr>
          <w:rFonts w:ascii="宋体" w:eastAsia="宋体" w:hAnsi="宋体" w:hint="eastAsia"/>
          <w:sz w:val="21"/>
          <w:szCs w:val="21"/>
        </w:rPr>
        <w:t>得到酸乳清。</w:t>
      </w:r>
    </w:p>
    <w:p w14:paraId="6673F8F1" w14:textId="09D4213C" w:rsidR="00FD3978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7.3</w:t>
      </w:r>
      <w:r w:rsidR="00DB3435" w:rsidRPr="00BC4E72">
        <w:rPr>
          <w:rFonts w:ascii="黑体" w:eastAsia="黑体" w:hAnsi="黑体" w:hint="eastAsia"/>
          <w:sz w:val="21"/>
          <w:szCs w:val="21"/>
        </w:rPr>
        <w:t>调节</w:t>
      </w:r>
      <w:r w:rsidR="00FD3978" w:rsidRPr="00BC4E72">
        <w:rPr>
          <w:rFonts w:ascii="黑体" w:eastAsia="黑体" w:hAnsi="黑体" w:hint="eastAsia"/>
          <w:sz w:val="21"/>
          <w:szCs w:val="21"/>
        </w:rPr>
        <w:t>pH</w:t>
      </w:r>
    </w:p>
    <w:p w14:paraId="275442AF" w14:textId="1E16CFFF" w:rsidR="00FD3978" w:rsidRPr="000A1FEB" w:rsidRDefault="00FD3978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用1</w:t>
      </w:r>
      <w:r w:rsidR="00755B9C"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Pr="000A1FEB">
        <w:rPr>
          <w:rFonts w:ascii="宋体" w:eastAsia="宋体" w:hAnsi="宋体" w:hint="eastAsia"/>
          <w:sz w:val="21"/>
          <w:szCs w:val="21"/>
        </w:rPr>
        <w:t>mol/L氢氧化钠调</w:t>
      </w:r>
      <w:r w:rsidR="00DB3435" w:rsidRPr="000A1FEB">
        <w:rPr>
          <w:rFonts w:ascii="宋体" w:eastAsia="宋体" w:hAnsi="宋体" w:hint="eastAsia"/>
          <w:sz w:val="21"/>
          <w:szCs w:val="21"/>
        </w:rPr>
        <w:t>节酸</w:t>
      </w:r>
      <w:r w:rsidRPr="000A1FEB">
        <w:rPr>
          <w:rFonts w:ascii="宋体" w:eastAsia="宋体" w:hAnsi="宋体" w:hint="eastAsia"/>
          <w:sz w:val="21"/>
          <w:szCs w:val="21"/>
        </w:rPr>
        <w:t>乳清pH</w:t>
      </w:r>
      <w:r w:rsidR="00DB3435" w:rsidRPr="000A1FEB">
        <w:rPr>
          <w:rFonts w:ascii="宋体" w:eastAsia="宋体" w:hAnsi="宋体" w:hint="eastAsia"/>
          <w:sz w:val="21"/>
          <w:szCs w:val="21"/>
        </w:rPr>
        <w:t>至</w:t>
      </w:r>
      <w:r w:rsidRPr="000A1FEB">
        <w:rPr>
          <w:rFonts w:ascii="宋体" w:eastAsia="宋体" w:hAnsi="宋体" w:hint="eastAsia"/>
          <w:sz w:val="21"/>
          <w:szCs w:val="21"/>
        </w:rPr>
        <w:t>6.8</w:t>
      </w:r>
      <w:r w:rsidR="00DB3435" w:rsidRPr="000A1FEB">
        <w:rPr>
          <w:rFonts w:ascii="宋体" w:eastAsia="宋体" w:hAnsi="宋体" w:hint="eastAsia"/>
          <w:sz w:val="21"/>
          <w:szCs w:val="21"/>
        </w:rPr>
        <w:t>，即为上样乳清。</w:t>
      </w:r>
    </w:p>
    <w:p w14:paraId="7F106523" w14:textId="77777777" w:rsidR="00230A5D" w:rsidRDefault="00230A5D" w:rsidP="00230A5D">
      <w:pPr>
        <w:pStyle w:val="aa"/>
        <w:ind w:left="360"/>
        <w:rPr>
          <w:rFonts w:ascii="黑体" w:eastAsia="黑体" w:hAnsi="黑体" w:hint="eastAsia"/>
          <w:color w:val="000000" w:themeColor="text1"/>
          <w:sz w:val="21"/>
          <w:szCs w:val="21"/>
          <w:highlight w:val="yellow"/>
        </w:rPr>
      </w:pPr>
      <w:bookmarkStart w:id="22" w:name="OLE_LINK21"/>
    </w:p>
    <w:p w14:paraId="755FE1AF" w14:textId="0A6C7D52" w:rsidR="00FD3978" w:rsidRPr="009352CB" w:rsidRDefault="00FD3978" w:rsidP="009352CB">
      <w:pPr>
        <w:pStyle w:val="a"/>
        <w:rPr>
          <w:rFonts w:hint="eastAsia"/>
        </w:rPr>
      </w:pPr>
      <w:bookmarkStart w:id="23" w:name="_Toc212538119"/>
      <w:r w:rsidRPr="009352CB">
        <w:rPr>
          <w:rFonts w:hint="eastAsia"/>
        </w:rPr>
        <w:t>离子交换层析</w:t>
      </w:r>
      <w:bookmarkEnd w:id="23"/>
    </w:p>
    <w:p w14:paraId="09D9D6E2" w14:textId="67A67130" w:rsidR="00BF0163" w:rsidRPr="00BC4E72" w:rsidRDefault="00BF0163" w:rsidP="00BF0163">
      <w:pPr>
        <w:rPr>
          <w:rFonts w:ascii="黑体" w:eastAsia="黑体" w:hAnsi="黑体" w:hint="eastAsia"/>
          <w:color w:val="000000" w:themeColor="text1"/>
          <w:sz w:val="21"/>
          <w:szCs w:val="21"/>
        </w:rPr>
      </w:pP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8.1 </w:t>
      </w:r>
      <w:r w:rsidR="004A1065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溶液</w:t>
      </w: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配制</w:t>
      </w:r>
    </w:p>
    <w:p w14:paraId="17081BD9" w14:textId="441E86D9" w:rsidR="00BF0163" w:rsidRPr="000A1FEB" w:rsidRDefault="004A1065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A液的配制：</w:t>
      </w:r>
      <w:r w:rsidR="009664C7" w:rsidRPr="000A1FEB">
        <w:rPr>
          <w:rFonts w:ascii="宋体" w:eastAsia="宋体" w:hAnsi="宋体" w:hint="eastAsia"/>
          <w:sz w:val="21"/>
          <w:szCs w:val="21"/>
        </w:rPr>
        <w:t>将20 mmol/L十二水合磷酸氢二钠溶液和20 mmol/L二水合磷酸二氢钠溶液</w:t>
      </w:r>
      <w:bookmarkStart w:id="24" w:name="OLE_LINK23"/>
      <w:r w:rsidR="009664C7" w:rsidRPr="000A1FEB">
        <w:rPr>
          <w:rFonts w:ascii="宋体" w:eastAsia="宋体" w:hAnsi="宋体" w:hint="eastAsia"/>
          <w:sz w:val="21"/>
          <w:szCs w:val="21"/>
        </w:rPr>
        <w:t>按一定比例</w:t>
      </w:r>
      <w:bookmarkEnd w:id="24"/>
      <w:r w:rsidR="009664C7" w:rsidRPr="000A1FEB">
        <w:rPr>
          <w:rFonts w:ascii="宋体" w:eastAsia="宋体" w:hAnsi="宋体" w:hint="eastAsia"/>
          <w:sz w:val="21"/>
          <w:szCs w:val="21"/>
        </w:rPr>
        <w:t>混合，混合后pH为6.80，即为A液。</w:t>
      </w:r>
    </w:p>
    <w:p w14:paraId="04826E82" w14:textId="0C0DD86D" w:rsidR="004A1065" w:rsidRPr="000A1FEB" w:rsidRDefault="004A1065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B液的配制：</w:t>
      </w:r>
      <w:r w:rsidR="009664C7" w:rsidRPr="000A1FEB">
        <w:rPr>
          <w:rFonts w:ascii="宋体" w:eastAsia="宋体" w:hAnsi="宋体" w:hint="eastAsia"/>
          <w:sz w:val="21"/>
          <w:szCs w:val="21"/>
        </w:rPr>
        <w:t>将</w:t>
      </w:r>
      <w:r w:rsidRPr="000A1FEB">
        <w:rPr>
          <w:rFonts w:ascii="宋体" w:eastAsia="宋体" w:hAnsi="宋体" w:hint="eastAsia"/>
          <w:sz w:val="21"/>
          <w:szCs w:val="21"/>
        </w:rPr>
        <w:t>20</w:t>
      </w:r>
      <w:r w:rsidR="009664C7"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Pr="000A1FEB">
        <w:rPr>
          <w:rFonts w:ascii="宋体" w:eastAsia="宋体" w:hAnsi="宋体" w:hint="eastAsia"/>
          <w:sz w:val="21"/>
          <w:szCs w:val="21"/>
        </w:rPr>
        <w:t>mmol/L十二水合磷酸氢二钠溶液</w:t>
      </w:r>
      <w:r w:rsidR="009664C7" w:rsidRPr="000A1FEB">
        <w:rPr>
          <w:rFonts w:ascii="宋体" w:eastAsia="宋体" w:hAnsi="宋体" w:hint="eastAsia"/>
          <w:sz w:val="21"/>
          <w:szCs w:val="21"/>
        </w:rPr>
        <w:t>和</w:t>
      </w:r>
      <w:r w:rsidRPr="000A1FEB">
        <w:rPr>
          <w:rFonts w:ascii="宋体" w:eastAsia="宋体" w:hAnsi="宋体" w:hint="eastAsia"/>
          <w:sz w:val="21"/>
          <w:szCs w:val="21"/>
        </w:rPr>
        <w:t>20</w:t>
      </w:r>
      <w:r w:rsidR="009664C7"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Pr="000A1FEB">
        <w:rPr>
          <w:rFonts w:ascii="宋体" w:eastAsia="宋体" w:hAnsi="宋体" w:hint="eastAsia"/>
          <w:sz w:val="21"/>
          <w:szCs w:val="21"/>
        </w:rPr>
        <w:t>mmol/L二水合磷酸二氢钠溶液</w:t>
      </w:r>
      <w:r w:rsidR="009664C7" w:rsidRPr="000A1FEB">
        <w:rPr>
          <w:rFonts w:ascii="宋体" w:eastAsia="宋体" w:hAnsi="宋体" w:hint="eastAsia"/>
          <w:sz w:val="21"/>
          <w:szCs w:val="21"/>
        </w:rPr>
        <w:t>按一定比例混合并加入</w:t>
      </w:r>
      <w:r w:rsidRPr="000A1FEB">
        <w:rPr>
          <w:rFonts w:ascii="宋体" w:eastAsia="宋体" w:hAnsi="宋体" w:hint="eastAsia"/>
          <w:sz w:val="21"/>
          <w:szCs w:val="21"/>
        </w:rPr>
        <w:t>氯化钠，</w:t>
      </w:r>
      <w:r w:rsidR="009664C7" w:rsidRPr="000A1FEB">
        <w:rPr>
          <w:rFonts w:ascii="宋体" w:eastAsia="宋体" w:hAnsi="宋体" w:hint="eastAsia"/>
          <w:sz w:val="21"/>
          <w:szCs w:val="21"/>
        </w:rPr>
        <w:t>使溶液的pH为6.8且</w:t>
      </w:r>
      <w:r w:rsidRPr="000A1FEB">
        <w:rPr>
          <w:rFonts w:ascii="宋体" w:eastAsia="宋体" w:hAnsi="宋体" w:hint="eastAsia"/>
          <w:sz w:val="21"/>
          <w:szCs w:val="21"/>
        </w:rPr>
        <w:t>氯化钠</w:t>
      </w:r>
      <w:r w:rsidR="009664C7" w:rsidRPr="000A1FEB">
        <w:rPr>
          <w:rFonts w:ascii="宋体" w:eastAsia="宋体" w:hAnsi="宋体" w:hint="eastAsia"/>
          <w:sz w:val="21"/>
          <w:szCs w:val="21"/>
        </w:rPr>
        <w:t>终</w:t>
      </w:r>
      <w:r w:rsidRPr="000A1FEB">
        <w:rPr>
          <w:rFonts w:ascii="宋体" w:eastAsia="宋体" w:hAnsi="宋体" w:hint="eastAsia"/>
          <w:sz w:val="21"/>
          <w:szCs w:val="21"/>
        </w:rPr>
        <w:t>浓度为0.5</w:t>
      </w:r>
      <w:r w:rsidR="009664C7"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Pr="000A1FEB">
        <w:rPr>
          <w:rFonts w:ascii="宋体" w:eastAsia="宋体" w:hAnsi="宋体" w:hint="eastAsia"/>
          <w:sz w:val="21"/>
          <w:szCs w:val="21"/>
        </w:rPr>
        <w:t>mol/L，</w:t>
      </w:r>
      <w:r w:rsidR="009664C7" w:rsidRPr="000A1FEB">
        <w:rPr>
          <w:rFonts w:ascii="宋体" w:eastAsia="宋体" w:hAnsi="宋体" w:hint="eastAsia"/>
          <w:sz w:val="21"/>
          <w:szCs w:val="21"/>
        </w:rPr>
        <w:t>即为</w:t>
      </w:r>
      <w:r w:rsidRPr="000A1FEB">
        <w:rPr>
          <w:rFonts w:ascii="宋体" w:eastAsia="宋体" w:hAnsi="宋体" w:hint="eastAsia"/>
          <w:sz w:val="21"/>
          <w:szCs w:val="21"/>
        </w:rPr>
        <w:t>B液。</w:t>
      </w:r>
    </w:p>
    <w:p w14:paraId="630ABA69" w14:textId="77777777" w:rsidR="009664C7" w:rsidRPr="009664C7" w:rsidRDefault="009664C7" w:rsidP="004A1065">
      <w:pPr>
        <w:rPr>
          <w:rFonts w:hint="eastAsia"/>
          <w:color w:val="EE0000"/>
        </w:rPr>
      </w:pPr>
    </w:p>
    <w:bookmarkEnd w:id="22"/>
    <w:p w14:paraId="1ADFA12F" w14:textId="09596F82" w:rsidR="0074738C" w:rsidRPr="00BC4E72" w:rsidRDefault="0002784E" w:rsidP="0002784E">
      <w:pPr>
        <w:rPr>
          <w:rFonts w:ascii="黑体" w:eastAsia="黑体" w:hAnsi="黑体" w:hint="eastAsia"/>
          <w:sz w:val="21"/>
          <w:szCs w:val="21"/>
        </w:rPr>
      </w:pPr>
      <w:r w:rsidRPr="00BC4E72">
        <w:rPr>
          <w:rFonts w:ascii="黑体" w:eastAsia="黑体" w:hAnsi="黑体" w:hint="eastAsia"/>
          <w:sz w:val="21"/>
          <w:szCs w:val="21"/>
        </w:rPr>
        <w:t>8.</w:t>
      </w:r>
      <w:r w:rsidR="00BF0163" w:rsidRPr="00BC4E72">
        <w:rPr>
          <w:rFonts w:ascii="黑体" w:eastAsia="黑体" w:hAnsi="黑体" w:hint="eastAsia"/>
          <w:sz w:val="21"/>
          <w:szCs w:val="21"/>
        </w:rPr>
        <w:t>2</w:t>
      </w:r>
      <w:r w:rsidR="00FC7A24" w:rsidRPr="00BC4E72">
        <w:rPr>
          <w:rFonts w:ascii="黑体" w:eastAsia="黑体" w:hAnsi="黑体" w:hint="eastAsia"/>
          <w:sz w:val="21"/>
          <w:szCs w:val="21"/>
        </w:rPr>
        <w:t xml:space="preserve"> </w:t>
      </w:r>
      <w:r w:rsidR="0074738C" w:rsidRPr="00BC4E72">
        <w:rPr>
          <w:rFonts w:ascii="黑体" w:eastAsia="黑体" w:hAnsi="黑体" w:hint="eastAsia"/>
          <w:sz w:val="21"/>
          <w:szCs w:val="21"/>
        </w:rPr>
        <w:t>装柱</w:t>
      </w:r>
    </w:p>
    <w:p w14:paraId="3F369D10" w14:textId="57999C27" w:rsidR="0061622B" w:rsidRPr="000A1FEB" w:rsidRDefault="0061622B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将</w:t>
      </w:r>
      <w:r w:rsidR="00F573B9" w:rsidRPr="000A1FEB">
        <w:rPr>
          <w:rFonts w:ascii="宋体" w:eastAsia="宋体" w:hAnsi="宋体" w:hint="eastAsia"/>
          <w:sz w:val="21"/>
          <w:szCs w:val="21"/>
        </w:rPr>
        <w:t>层析空柱连接</w:t>
      </w:r>
      <w:r w:rsidR="00DB3435" w:rsidRPr="000A1FEB">
        <w:rPr>
          <w:rFonts w:ascii="宋体" w:eastAsia="宋体" w:hAnsi="宋体" w:hint="eastAsia"/>
          <w:sz w:val="21"/>
          <w:szCs w:val="21"/>
        </w:rPr>
        <w:t>蛋白</w:t>
      </w:r>
      <w:r w:rsidR="00F573B9" w:rsidRPr="000A1FEB">
        <w:rPr>
          <w:rFonts w:ascii="宋体" w:eastAsia="宋体" w:hAnsi="宋体" w:hint="eastAsia"/>
          <w:sz w:val="21"/>
          <w:szCs w:val="21"/>
        </w:rPr>
        <w:t>层析系统并将</w:t>
      </w:r>
      <w:r w:rsidRPr="000A1FEB">
        <w:rPr>
          <w:rFonts w:ascii="宋体" w:eastAsia="宋体" w:hAnsi="宋体" w:hint="eastAsia"/>
          <w:sz w:val="21"/>
          <w:szCs w:val="21"/>
        </w:rPr>
        <w:t>填料胶悬液缓慢倒入层析空柱内，设</w:t>
      </w:r>
      <w:r w:rsidR="001B234D" w:rsidRPr="000A1FEB">
        <w:rPr>
          <w:rFonts w:ascii="宋体" w:eastAsia="宋体" w:hAnsi="宋体" w:hint="eastAsia"/>
          <w:sz w:val="21"/>
          <w:szCs w:val="21"/>
        </w:rPr>
        <w:t>定</w:t>
      </w:r>
      <w:r w:rsidR="00F573B9" w:rsidRPr="000A1FEB">
        <w:rPr>
          <w:rFonts w:ascii="宋体" w:eastAsia="宋体" w:hAnsi="宋体" w:hint="eastAsia"/>
          <w:sz w:val="21"/>
          <w:szCs w:val="21"/>
        </w:rPr>
        <w:t>层析系统</w:t>
      </w:r>
      <w:r w:rsidR="001B234D" w:rsidRPr="000A1FEB">
        <w:rPr>
          <w:rFonts w:ascii="宋体" w:eastAsia="宋体" w:hAnsi="宋体" w:hint="eastAsia"/>
          <w:sz w:val="21"/>
          <w:szCs w:val="21"/>
        </w:rPr>
        <w:t>流速为60 cm/h，</w:t>
      </w:r>
      <w:proofErr w:type="gramStart"/>
      <w:r w:rsidR="001B234D" w:rsidRPr="000A1FEB">
        <w:rPr>
          <w:rFonts w:ascii="宋体" w:eastAsia="宋体" w:hAnsi="宋体" w:hint="eastAsia"/>
          <w:sz w:val="21"/>
          <w:szCs w:val="21"/>
        </w:rPr>
        <w:t>启动泵</w:t>
      </w:r>
      <w:r w:rsidR="008C25E8" w:rsidRPr="000A1FEB">
        <w:rPr>
          <w:rFonts w:ascii="宋体" w:eastAsia="宋体" w:hAnsi="宋体" w:hint="eastAsia"/>
          <w:sz w:val="21"/>
          <w:szCs w:val="21"/>
        </w:rPr>
        <w:t>至胶面</w:t>
      </w:r>
      <w:proofErr w:type="gramEnd"/>
      <w:r w:rsidR="008C25E8" w:rsidRPr="000A1FEB">
        <w:rPr>
          <w:rFonts w:ascii="宋体" w:eastAsia="宋体" w:hAnsi="宋体" w:hint="eastAsia"/>
          <w:sz w:val="21"/>
          <w:szCs w:val="21"/>
        </w:rPr>
        <w:t>稳定，</w:t>
      </w:r>
      <w:proofErr w:type="gramStart"/>
      <w:r w:rsidR="008C25E8" w:rsidRPr="000A1FEB">
        <w:rPr>
          <w:rFonts w:ascii="宋体" w:eastAsia="宋体" w:hAnsi="宋体" w:hint="eastAsia"/>
          <w:sz w:val="21"/>
          <w:szCs w:val="21"/>
        </w:rPr>
        <w:t>标记柱床高度</w:t>
      </w:r>
      <w:proofErr w:type="gramEnd"/>
      <w:r w:rsidR="008C25E8" w:rsidRPr="000A1FEB">
        <w:rPr>
          <w:rFonts w:ascii="宋体" w:eastAsia="宋体" w:hAnsi="宋体" w:hint="eastAsia"/>
          <w:sz w:val="21"/>
          <w:szCs w:val="21"/>
        </w:rPr>
        <w:t>。停泵，</w:t>
      </w:r>
      <w:r w:rsidR="00743222" w:rsidRPr="000A1FEB">
        <w:rPr>
          <w:rFonts w:ascii="宋体" w:eastAsia="宋体" w:hAnsi="宋体" w:hint="eastAsia"/>
          <w:sz w:val="21"/>
          <w:szCs w:val="21"/>
        </w:rPr>
        <w:t>下压柱头至标记位置</w:t>
      </w:r>
      <w:r w:rsidR="003E58F7" w:rsidRPr="000A1FEB">
        <w:rPr>
          <w:rFonts w:ascii="宋体" w:eastAsia="宋体" w:hAnsi="宋体" w:hint="eastAsia"/>
          <w:sz w:val="21"/>
          <w:szCs w:val="21"/>
        </w:rPr>
        <w:t>以下0.3 cm</w:t>
      </w:r>
      <w:r w:rsidR="00743222" w:rsidRPr="000A1FEB">
        <w:rPr>
          <w:rFonts w:ascii="宋体" w:eastAsia="宋体" w:hAnsi="宋体" w:hint="eastAsia"/>
          <w:sz w:val="21"/>
          <w:szCs w:val="21"/>
        </w:rPr>
        <w:t>，</w:t>
      </w:r>
      <w:proofErr w:type="gramStart"/>
      <w:r w:rsidR="003E58F7" w:rsidRPr="000A1FEB">
        <w:rPr>
          <w:rFonts w:ascii="宋体" w:eastAsia="宋体" w:hAnsi="宋体" w:hint="eastAsia"/>
          <w:sz w:val="21"/>
          <w:szCs w:val="21"/>
        </w:rPr>
        <w:t>装</w:t>
      </w:r>
      <w:r w:rsidR="005B4C88" w:rsidRPr="000A1FEB">
        <w:rPr>
          <w:rFonts w:ascii="宋体" w:eastAsia="宋体" w:hAnsi="宋体" w:hint="eastAsia"/>
          <w:sz w:val="21"/>
          <w:szCs w:val="21"/>
        </w:rPr>
        <w:t>柱</w:t>
      </w:r>
      <w:r w:rsidR="003E58F7" w:rsidRPr="000A1FEB">
        <w:rPr>
          <w:rFonts w:ascii="宋体" w:eastAsia="宋体" w:hAnsi="宋体" w:hint="eastAsia"/>
          <w:sz w:val="21"/>
          <w:szCs w:val="21"/>
        </w:rPr>
        <w:t>完成</w:t>
      </w:r>
      <w:proofErr w:type="gramEnd"/>
      <w:r w:rsidR="003E58F7" w:rsidRPr="000A1FEB">
        <w:rPr>
          <w:rFonts w:ascii="宋体" w:eastAsia="宋体" w:hAnsi="宋体" w:hint="eastAsia"/>
          <w:sz w:val="21"/>
          <w:szCs w:val="21"/>
        </w:rPr>
        <w:t>。</w:t>
      </w:r>
    </w:p>
    <w:p w14:paraId="06986A5F" w14:textId="3D157C69" w:rsidR="0074738C" w:rsidRPr="00BC4E72" w:rsidRDefault="0002784E" w:rsidP="0002784E">
      <w:pPr>
        <w:rPr>
          <w:rFonts w:ascii="黑体" w:eastAsia="黑体" w:hAnsi="黑体" w:hint="eastAsia"/>
          <w:color w:val="000000" w:themeColor="text1"/>
          <w:sz w:val="21"/>
          <w:szCs w:val="21"/>
        </w:rPr>
      </w:pP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8.</w:t>
      </w:r>
      <w:r w:rsidR="00BF0163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3</w:t>
      </w:r>
      <w:r w:rsidR="00FC7A24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</w:t>
      </w:r>
      <w:r w:rsidR="0074738C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平衡</w:t>
      </w:r>
    </w:p>
    <w:p w14:paraId="34CF9C24" w14:textId="3020E8E3" w:rsidR="0074738C" w:rsidRPr="000A1FEB" w:rsidRDefault="00964312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bookmarkStart w:id="25" w:name="OLE_LINK15"/>
      <w:r w:rsidRPr="000A1FEB">
        <w:rPr>
          <w:rFonts w:ascii="宋体" w:eastAsia="宋体" w:hAnsi="宋体" w:hint="eastAsia"/>
          <w:sz w:val="21"/>
          <w:szCs w:val="21"/>
        </w:rPr>
        <w:t>以</w:t>
      </w:r>
      <w:r w:rsidR="00A759B5" w:rsidRPr="000A1FEB">
        <w:rPr>
          <w:rFonts w:ascii="宋体" w:eastAsia="宋体" w:hAnsi="宋体" w:hint="eastAsia"/>
          <w:sz w:val="21"/>
          <w:szCs w:val="21"/>
        </w:rPr>
        <w:t>20％</w:t>
      </w:r>
      <w:r w:rsidRPr="000A1FEB">
        <w:rPr>
          <w:rFonts w:ascii="宋体" w:eastAsia="宋体" w:hAnsi="宋体" w:hint="eastAsia"/>
          <w:sz w:val="21"/>
          <w:szCs w:val="21"/>
        </w:rPr>
        <w:t xml:space="preserve"> </w:t>
      </w:r>
      <w:r w:rsidR="00A759B5" w:rsidRPr="000A1FEB">
        <w:rPr>
          <w:rFonts w:ascii="宋体" w:eastAsia="宋体" w:hAnsi="宋体" w:hint="eastAsia"/>
          <w:sz w:val="21"/>
          <w:szCs w:val="21"/>
        </w:rPr>
        <w:t>B</w:t>
      </w:r>
      <w:proofErr w:type="gramStart"/>
      <w:r w:rsidR="004A1065" w:rsidRPr="000A1FEB">
        <w:rPr>
          <w:rFonts w:ascii="宋体" w:eastAsia="宋体" w:hAnsi="宋体" w:hint="eastAsia"/>
          <w:sz w:val="21"/>
          <w:szCs w:val="21"/>
        </w:rPr>
        <w:t>液</w:t>
      </w:r>
      <w:r w:rsidRPr="000A1FEB">
        <w:rPr>
          <w:rFonts w:ascii="宋体" w:eastAsia="宋体" w:hAnsi="宋体" w:hint="eastAsia"/>
          <w:sz w:val="21"/>
          <w:szCs w:val="21"/>
        </w:rPr>
        <w:t>等度平衡系统</w:t>
      </w:r>
      <w:proofErr w:type="gramEnd"/>
      <w:r w:rsidRPr="000A1FEB">
        <w:rPr>
          <w:rFonts w:ascii="宋体" w:eastAsia="宋体" w:hAnsi="宋体" w:hint="eastAsia"/>
          <w:sz w:val="21"/>
          <w:szCs w:val="21"/>
        </w:rPr>
        <w:t>，直至紫外信号维持稳定</w:t>
      </w:r>
      <w:r w:rsidR="00A759B5" w:rsidRPr="000A1FEB">
        <w:rPr>
          <w:rFonts w:ascii="宋体" w:eastAsia="宋体" w:hAnsi="宋体" w:hint="eastAsia"/>
          <w:sz w:val="21"/>
          <w:szCs w:val="21"/>
        </w:rPr>
        <w:t>。</w:t>
      </w:r>
    </w:p>
    <w:bookmarkEnd w:id="25"/>
    <w:p w14:paraId="0B295598" w14:textId="41DEC50A" w:rsidR="00A759B5" w:rsidRPr="00BC4E72" w:rsidRDefault="0002784E" w:rsidP="0002784E">
      <w:pPr>
        <w:rPr>
          <w:rFonts w:ascii="黑体" w:eastAsia="黑体" w:hAnsi="黑体" w:hint="eastAsia"/>
          <w:color w:val="000000" w:themeColor="text1"/>
          <w:sz w:val="21"/>
          <w:szCs w:val="21"/>
        </w:rPr>
      </w:pP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8.</w:t>
      </w:r>
      <w:r w:rsidR="00BF0163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4</w:t>
      </w:r>
      <w:r w:rsidR="00FC7A24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</w:t>
      </w:r>
      <w:r w:rsidR="00A759B5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上样</w:t>
      </w:r>
    </w:p>
    <w:p w14:paraId="68A32DAB" w14:textId="1A1B8017" w:rsidR="00964312" w:rsidRPr="000A1FEB" w:rsidRDefault="00964312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用</w:t>
      </w:r>
      <w:proofErr w:type="gramStart"/>
      <w:r w:rsidRPr="000A1FEB">
        <w:rPr>
          <w:rFonts w:ascii="宋体" w:eastAsia="宋体" w:hAnsi="宋体" w:hint="eastAsia"/>
          <w:sz w:val="21"/>
          <w:szCs w:val="21"/>
        </w:rPr>
        <w:t>上样泵向</w:t>
      </w:r>
      <w:proofErr w:type="gramEnd"/>
      <w:r w:rsidRPr="000A1FEB">
        <w:rPr>
          <w:rFonts w:ascii="宋体" w:eastAsia="宋体" w:hAnsi="宋体" w:hint="eastAsia"/>
          <w:sz w:val="21"/>
          <w:szCs w:val="21"/>
        </w:rPr>
        <w:t>层析柱中泵入3个柱</w:t>
      </w:r>
      <w:proofErr w:type="gramStart"/>
      <w:r w:rsidRPr="000A1FEB">
        <w:rPr>
          <w:rFonts w:ascii="宋体" w:eastAsia="宋体" w:hAnsi="宋体" w:hint="eastAsia"/>
          <w:sz w:val="21"/>
          <w:szCs w:val="21"/>
        </w:rPr>
        <w:t>体积上样乳清</w:t>
      </w:r>
      <w:proofErr w:type="gramEnd"/>
      <w:r w:rsidRPr="000A1FEB">
        <w:rPr>
          <w:rFonts w:ascii="宋体" w:eastAsia="宋体" w:hAnsi="宋体" w:hint="eastAsia"/>
          <w:sz w:val="21"/>
          <w:szCs w:val="21"/>
        </w:rPr>
        <w:t>。</w:t>
      </w:r>
    </w:p>
    <w:p w14:paraId="2CE8FADF" w14:textId="2EFAAB81" w:rsidR="00F6745D" w:rsidRPr="00BC4E72" w:rsidRDefault="0002784E" w:rsidP="0002784E">
      <w:pPr>
        <w:rPr>
          <w:rFonts w:ascii="黑体" w:eastAsia="黑体" w:hAnsi="黑体" w:hint="eastAsia"/>
          <w:color w:val="000000" w:themeColor="text1"/>
          <w:sz w:val="21"/>
          <w:szCs w:val="21"/>
        </w:rPr>
      </w:pP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8.</w:t>
      </w:r>
      <w:r w:rsidR="00BF0163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5</w:t>
      </w:r>
      <w:r w:rsidR="00FC7A24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</w:t>
      </w:r>
      <w:r w:rsidR="00F6745D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洗杂</w:t>
      </w:r>
    </w:p>
    <w:p w14:paraId="23D9A804" w14:textId="09E9AFE1" w:rsidR="00F6745D" w:rsidRPr="000A1FEB" w:rsidRDefault="00E40122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用5个柱体积20％ B</w:t>
      </w:r>
      <w:proofErr w:type="gramStart"/>
      <w:r w:rsidR="004A1065" w:rsidRPr="000A1FEB">
        <w:rPr>
          <w:rFonts w:ascii="宋体" w:eastAsia="宋体" w:hAnsi="宋体" w:hint="eastAsia"/>
          <w:sz w:val="21"/>
          <w:szCs w:val="21"/>
        </w:rPr>
        <w:t>液</w:t>
      </w:r>
      <w:r w:rsidRPr="000A1FEB">
        <w:rPr>
          <w:rFonts w:ascii="宋体" w:eastAsia="宋体" w:hAnsi="宋体" w:hint="eastAsia"/>
          <w:sz w:val="21"/>
          <w:szCs w:val="21"/>
        </w:rPr>
        <w:t>等度平衡系统</w:t>
      </w:r>
      <w:proofErr w:type="gramEnd"/>
      <w:r w:rsidRPr="000A1FEB">
        <w:rPr>
          <w:rFonts w:ascii="宋体" w:eastAsia="宋体" w:hAnsi="宋体" w:hint="eastAsia"/>
          <w:sz w:val="21"/>
          <w:szCs w:val="21"/>
        </w:rPr>
        <w:t>，冲洗未结合杂质蛋白</w:t>
      </w:r>
      <w:r w:rsidR="00F6745D" w:rsidRPr="000A1FEB">
        <w:rPr>
          <w:rFonts w:ascii="宋体" w:eastAsia="宋体" w:hAnsi="宋体" w:hint="eastAsia"/>
          <w:sz w:val="21"/>
          <w:szCs w:val="21"/>
        </w:rPr>
        <w:t>。</w:t>
      </w:r>
    </w:p>
    <w:p w14:paraId="0C754E3E" w14:textId="03B7A3EA" w:rsidR="00E40122" w:rsidRPr="00BC4E72" w:rsidRDefault="0002784E" w:rsidP="00F6745D">
      <w:pPr>
        <w:rPr>
          <w:rFonts w:ascii="黑体" w:eastAsia="黑体" w:hAnsi="黑体" w:hint="eastAsia"/>
          <w:color w:val="000000" w:themeColor="text1"/>
          <w:sz w:val="21"/>
          <w:szCs w:val="21"/>
        </w:rPr>
      </w:pP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8.</w:t>
      </w:r>
      <w:r w:rsidR="00BF0163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6</w:t>
      </w:r>
      <w:r w:rsidR="00FC7A24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</w:t>
      </w:r>
      <w:r w:rsidR="00F6745D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目标蛋白洗脱</w:t>
      </w:r>
    </w:p>
    <w:p w14:paraId="49CD5CEA" w14:textId="2384B49D" w:rsidR="00E40122" w:rsidRPr="000A1FEB" w:rsidRDefault="00E40122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以20</w:t>
      </w:r>
      <w:bookmarkStart w:id="26" w:name="OLE_LINK19"/>
      <w:r w:rsidRPr="000A1FEB">
        <w:rPr>
          <w:rFonts w:ascii="宋体" w:eastAsia="宋体" w:hAnsi="宋体" w:hint="eastAsia"/>
          <w:sz w:val="21"/>
          <w:szCs w:val="21"/>
        </w:rPr>
        <w:t>％ B</w:t>
      </w:r>
      <w:bookmarkEnd w:id="26"/>
      <w:r w:rsidR="004A1065" w:rsidRPr="000A1FEB">
        <w:rPr>
          <w:rFonts w:ascii="宋体" w:eastAsia="宋体" w:hAnsi="宋体" w:hint="eastAsia"/>
          <w:sz w:val="21"/>
          <w:szCs w:val="21"/>
        </w:rPr>
        <w:t>液</w:t>
      </w:r>
      <w:r w:rsidRPr="000A1FEB">
        <w:rPr>
          <w:rFonts w:ascii="宋体" w:eastAsia="宋体" w:hAnsi="宋体" w:hint="eastAsia"/>
          <w:sz w:val="21"/>
          <w:szCs w:val="21"/>
        </w:rPr>
        <w:t xml:space="preserve">和100％ </w:t>
      </w:r>
      <w:r w:rsidR="004A1065" w:rsidRPr="000A1FEB">
        <w:rPr>
          <w:rFonts w:ascii="宋体" w:eastAsia="宋体" w:hAnsi="宋体" w:hint="eastAsia"/>
          <w:sz w:val="21"/>
          <w:szCs w:val="21"/>
        </w:rPr>
        <w:t>B液</w:t>
      </w:r>
      <w:r w:rsidRPr="000A1FEB">
        <w:rPr>
          <w:rFonts w:ascii="宋体" w:eastAsia="宋体" w:hAnsi="宋体" w:hint="eastAsia"/>
          <w:sz w:val="21"/>
          <w:szCs w:val="21"/>
        </w:rPr>
        <w:t>分别为起始比例和终点比例，</w:t>
      </w:r>
      <w:r w:rsidR="00AD4536" w:rsidRPr="000A1FEB">
        <w:rPr>
          <w:rFonts w:ascii="宋体" w:eastAsia="宋体" w:hAnsi="宋体" w:hint="eastAsia"/>
          <w:sz w:val="21"/>
          <w:szCs w:val="21"/>
        </w:rPr>
        <w:t>线性洗脱</w:t>
      </w:r>
      <w:r w:rsidR="00625B4E">
        <w:rPr>
          <w:rFonts w:ascii="宋体" w:eastAsia="宋体" w:hAnsi="宋体" w:hint="eastAsia"/>
          <w:sz w:val="21"/>
          <w:szCs w:val="21"/>
        </w:rPr>
        <w:t>20</w:t>
      </w:r>
      <w:r w:rsidR="00AD4536" w:rsidRPr="000A1FEB">
        <w:rPr>
          <w:rFonts w:ascii="宋体" w:eastAsia="宋体" w:hAnsi="宋体" w:hint="eastAsia"/>
          <w:sz w:val="21"/>
          <w:szCs w:val="21"/>
        </w:rPr>
        <w:t>个柱体积，收集</w:t>
      </w:r>
      <w:proofErr w:type="gramStart"/>
      <w:r w:rsidR="00AD4536" w:rsidRPr="000A1FEB">
        <w:rPr>
          <w:rFonts w:ascii="宋体" w:eastAsia="宋体" w:hAnsi="宋体" w:hint="eastAsia"/>
          <w:sz w:val="21"/>
          <w:szCs w:val="21"/>
        </w:rPr>
        <w:t>首先出峰的</w:t>
      </w:r>
      <w:proofErr w:type="gramEnd"/>
      <w:r w:rsidR="00AD4536" w:rsidRPr="000A1FEB">
        <w:rPr>
          <w:rFonts w:ascii="宋体" w:eastAsia="宋体" w:hAnsi="宋体" w:hint="eastAsia"/>
          <w:sz w:val="21"/>
          <w:szCs w:val="21"/>
        </w:rPr>
        <w:t>蛋白溶液，即为β-乳球蛋白B型溶液。</w:t>
      </w:r>
    </w:p>
    <w:p w14:paraId="7BC94277" w14:textId="2A7B7D55" w:rsidR="00600EA7" w:rsidRPr="00BC4E72" w:rsidRDefault="00600EA7" w:rsidP="00F6745D">
      <w:pPr>
        <w:rPr>
          <w:rFonts w:ascii="黑体" w:eastAsia="黑体" w:hAnsi="黑体" w:hint="eastAsia"/>
          <w:color w:val="000000" w:themeColor="text1"/>
          <w:sz w:val="21"/>
          <w:szCs w:val="21"/>
        </w:rPr>
      </w:pPr>
      <w:bookmarkStart w:id="27" w:name="OLE_LINK12"/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8.</w:t>
      </w:r>
      <w:r w:rsidR="00BF0163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7</w:t>
      </w:r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 xml:space="preserve"> 高</w:t>
      </w:r>
      <w:proofErr w:type="gramStart"/>
      <w:r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盐洗</w:t>
      </w:r>
      <w:r w:rsidR="00075043" w:rsidRPr="00BC4E72">
        <w:rPr>
          <w:rFonts w:ascii="黑体" w:eastAsia="黑体" w:hAnsi="黑体" w:hint="eastAsia"/>
          <w:color w:val="000000" w:themeColor="text1"/>
          <w:sz w:val="21"/>
          <w:szCs w:val="21"/>
        </w:rPr>
        <w:t>杂</w:t>
      </w:r>
      <w:proofErr w:type="gramEnd"/>
    </w:p>
    <w:p w14:paraId="2CCAC2C6" w14:textId="7B28B1B9" w:rsidR="009C48CC" w:rsidRPr="000A1FEB" w:rsidRDefault="00075043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bookmarkStart w:id="28" w:name="OLE_LINK16"/>
      <w:bookmarkStart w:id="29" w:name="OLE_LINK14"/>
      <w:bookmarkEnd w:id="27"/>
      <w:r w:rsidRPr="000A1FEB">
        <w:rPr>
          <w:rFonts w:ascii="宋体" w:eastAsia="宋体" w:hAnsi="宋体" w:hint="eastAsia"/>
          <w:sz w:val="21"/>
          <w:szCs w:val="21"/>
        </w:rPr>
        <w:t>用2-3个柱体积</w:t>
      </w:r>
      <w:bookmarkEnd w:id="28"/>
      <w:r w:rsidRPr="000A1FEB">
        <w:rPr>
          <w:rFonts w:ascii="宋体" w:eastAsia="宋体" w:hAnsi="宋体" w:hint="eastAsia"/>
          <w:sz w:val="21"/>
          <w:szCs w:val="21"/>
        </w:rPr>
        <w:t>2</w:t>
      </w:r>
      <w:r w:rsidR="00C72D49" w:rsidRPr="000A1FEB">
        <w:rPr>
          <w:rFonts w:ascii="宋体" w:eastAsia="宋体" w:hAnsi="宋体" w:hint="eastAsia"/>
          <w:sz w:val="21"/>
          <w:szCs w:val="21"/>
        </w:rPr>
        <w:t xml:space="preserve"> mol/L</w:t>
      </w:r>
      <w:r w:rsidRPr="000A1FEB">
        <w:rPr>
          <w:rFonts w:ascii="宋体" w:eastAsia="宋体" w:hAnsi="宋体" w:hint="eastAsia"/>
          <w:sz w:val="21"/>
          <w:szCs w:val="21"/>
        </w:rPr>
        <w:t>氯化钠溶液</w:t>
      </w:r>
      <w:r w:rsidR="00964312" w:rsidRPr="000A1FEB">
        <w:rPr>
          <w:rFonts w:ascii="宋体" w:eastAsia="宋体" w:hAnsi="宋体" w:hint="eastAsia"/>
          <w:sz w:val="21"/>
          <w:szCs w:val="21"/>
        </w:rPr>
        <w:t>洗脱</w:t>
      </w:r>
      <w:r w:rsidR="00600EA7" w:rsidRPr="000A1FEB">
        <w:rPr>
          <w:rFonts w:ascii="宋体" w:eastAsia="宋体" w:hAnsi="宋体" w:hint="eastAsia"/>
          <w:sz w:val="21"/>
          <w:szCs w:val="21"/>
        </w:rPr>
        <w:t>层析</w:t>
      </w:r>
      <w:r w:rsidRPr="000A1FEB">
        <w:rPr>
          <w:rFonts w:ascii="宋体" w:eastAsia="宋体" w:hAnsi="宋体" w:hint="eastAsia"/>
          <w:sz w:val="21"/>
          <w:szCs w:val="21"/>
        </w:rPr>
        <w:t>柱</w:t>
      </w:r>
      <w:r w:rsidR="00600EA7" w:rsidRPr="000A1FEB">
        <w:rPr>
          <w:rFonts w:ascii="宋体" w:eastAsia="宋体" w:hAnsi="宋体" w:hint="eastAsia"/>
          <w:sz w:val="21"/>
          <w:szCs w:val="21"/>
        </w:rPr>
        <w:t>上的杂质</w:t>
      </w:r>
      <w:r w:rsidRPr="000A1FEB">
        <w:rPr>
          <w:rFonts w:ascii="宋体" w:eastAsia="宋体" w:hAnsi="宋体" w:hint="eastAsia"/>
          <w:sz w:val="21"/>
          <w:szCs w:val="21"/>
        </w:rPr>
        <w:t>蛋白</w:t>
      </w:r>
      <w:r w:rsidR="00600EA7" w:rsidRPr="000A1FEB">
        <w:rPr>
          <w:rFonts w:ascii="宋体" w:eastAsia="宋体" w:hAnsi="宋体" w:hint="eastAsia"/>
          <w:sz w:val="21"/>
          <w:szCs w:val="21"/>
        </w:rPr>
        <w:t>。</w:t>
      </w:r>
    </w:p>
    <w:bookmarkEnd w:id="29"/>
    <w:p w14:paraId="7FEE0F79" w14:textId="0E211B34" w:rsidR="00075043" w:rsidRPr="00BC4E72" w:rsidRDefault="00075043" w:rsidP="00075043">
      <w:pPr>
        <w:spacing w:line="276" w:lineRule="auto"/>
        <w:rPr>
          <w:rFonts w:ascii="黑体" w:eastAsia="黑体" w:hAnsi="黑体" w:cs="Times New Roman" w:hint="eastAsia"/>
          <w:sz w:val="21"/>
          <w:szCs w:val="21"/>
        </w:rPr>
      </w:pPr>
      <w:r w:rsidRPr="00BC4E72">
        <w:rPr>
          <w:rFonts w:ascii="黑体" w:eastAsia="黑体" w:hAnsi="黑体" w:cs="Times New Roman" w:hint="eastAsia"/>
          <w:sz w:val="21"/>
          <w:szCs w:val="21"/>
        </w:rPr>
        <w:t>8.</w:t>
      </w:r>
      <w:r w:rsidR="00BF0163" w:rsidRPr="00BC4E72">
        <w:rPr>
          <w:rFonts w:ascii="黑体" w:eastAsia="黑体" w:hAnsi="黑体" w:cs="Times New Roman" w:hint="eastAsia"/>
          <w:sz w:val="21"/>
          <w:szCs w:val="21"/>
        </w:rPr>
        <w:t>8</w:t>
      </w:r>
      <w:r w:rsidRPr="00BC4E72">
        <w:rPr>
          <w:rFonts w:ascii="黑体" w:eastAsia="黑体" w:hAnsi="黑体" w:cs="Times New Roman" w:hint="eastAsia"/>
          <w:sz w:val="21"/>
          <w:szCs w:val="21"/>
        </w:rPr>
        <w:t xml:space="preserve"> 填料再生</w:t>
      </w:r>
    </w:p>
    <w:p w14:paraId="723FFB83" w14:textId="63370E33" w:rsidR="00075043" w:rsidRDefault="00075043" w:rsidP="00B24BEF">
      <w:pPr>
        <w:ind w:firstLineChars="200" w:firstLine="420"/>
        <w:rPr>
          <w:rFonts w:ascii="宋体" w:eastAsia="宋体" w:hAnsi="宋体" w:hint="eastAsia"/>
        </w:rPr>
      </w:pPr>
      <w:bookmarkStart w:id="30" w:name="OLE_LINK13"/>
      <w:r w:rsidRPr="000A1FEB">
        <w:rPr>
          <w:rFonts w:ascii="宋体" w:eastAsia="宋体" w:hAnsi="宋体" w:hint="eastAsia"/>
          <w:sz w:val="21"/>
          <w:szCs w:val="21"/>
        </w:rPr>
        <w:t>先用2-3个柱体积1</w:t>
      </w:r>
      <w:r w:rsidR="00C72D49" w:rsidRPr="000A1FEB">
        <w:rPr>
          <w:rFonts w:ascii="宋体" w:eastAsia="宋体" w:hAnsi="宋体" w:hint="eastAsia"/>
          <w:sz w:val="21"/>
          <w:szCs w:val="21"/>
        </w:rPr>
        <w:t xml:space="preserve"> mol/L</w:t>
      </w:r>
      <w:r w:rsidR="00964312" w:rsidRPr="000A1FEB">
        <w:rPr>
          <w:rFonts w:ascii="宋体" w:eastAsia="宋体" w:hAnsi="宋体" w:hint="eastAsia"/>
          <w:sz w:val="21"/>
          <w:szCs w:val="21"/>
        </w:rPr>
        <w:t>氢氧化钠溶液</w:t>
      </w:r>
      <w:r w:rsidRPr="000A1FEB">
        <w:rPr>
          <w:rFonts w:ascii="宋体" w:eastAsia="宋体" w:hAnsi="宋体" w:hint="eastAsia"/>
          <w:sz w:val="21"/>
          <w:szCs w:val="21"/>
        </w:rPr>
        <w:t>清洗，然后立即用5-10个柱体积超纯水</w:t>
      </w:r>
      <w:r w:rsidRPr="00D53660">
        <w:rPr>
          <w:rFonts w:ascii="宋体" w:eastAsia="宋体" w:hAnsi="宋体" w:hint="eastAsia"/>
        </w:rPr>
        <w:t>冲洗。</w:t>
      </w:r>
    </w:p>
    <w:p w14:paraId="3EA225FD" w14:textId="77777777" w:rsidR="000A1FEB" w:rsidRPr="00D53660" w:rsidRDefault="000A1FEB" w:rsidP="00B24BEF">
      <w:pPr>
        <w:ind w:firstLineChars="200" w:firstLine="440"/>
        <w:rPr>
          <w:rFonts w:ascii="宋体" w:eastAsia="宋体" w:hAnsi="宋体" w:hint="eastAsia"/>
        </w:rPr>
      </w:pPr>
    </w:p>
    <w:p w14:paraId="14C22E54" w14:textId="0894C766" w:rsidR="00D87764" w:rsidRPr="009352CB" w:rsidRDefault="00D87764" w:rsidP="009352CB">
      <w:pPr>
        <w:pStyle w:val="a"/>
        <w:rPr>
          <w:rFonts w:hint="eastAsia"/>
        </w:rPr>
      </w:pPr>
      <w:bookmarkStart w:id="31" w:name="_Toc212538120"/>
      <w:bookmarkEnd w:id="30"/>
      <w:r w:rsidRPr="009352CB">
        <w:rPr>
          <w:rFonts w:hint="eastAsia"/>
        </w:rPr>
        <w:t>超滤</w:t>
      </w:r>
      <w:r w:rsidR="003855AB" w:rsidRPr="009352CB">
        <w:rPr>
          <w:rFonts w:hint="eastAsia"/>
        </w:rPr>
        <w:t>浓缩</w:t>
      </w:r>
      <w:bookmarkEnd w:id="31"/>
    </w:p>
    <w:p w14:paraId="1E105059" w14:textId="092208C3" w:rsidR="00D87764" w:rsidRDefault="00D87764" w:rsidP="00B24BEF">
      <w:pPr>
        <w:ind w:firstLineChars="200" w:firstLine="420"/>
        <w:rPr>
          <w:rFonts w:ascii="宋体" w:eastAsia="宋体" w:hAnsi="宋体" w:hint="eastAsia"/>
        </w:rPr>
      </w:pPr>
      <w:r w:rsidRPr="000A1FEB">
        <w:rPr>
          <w:rFonts w:ascii="宋体" w:eastAsia="宋体" w:hAnsi="宋体" w:hint="eastAsia"/>
          <w:sz w:val="21"/>
          <w:szCs w:val="21"/>
        </w:rPr>
        <w:t>将</w:t>
      </w:r>
      <w:bookmarkStart w:id="32" w:name="OLE_LINK11"/>
      <w:r w:rsidR="003855AB" w:rsidRPr="000A1FEB">
        <w:rPr>
          <w:rFonts w:ascii="宋体" w:eastAsia="宋体" w:hAnsi="宋体" w:hint="eastAsia"/>
          <w:sz w:val="21"/>
          <w:szCs w:val="21"/>
        </w:rPr>
        <w:t>β-乳球蛋白</w:t>
      </w:r>
      <w:bookmarkStart w:id="33" w:name="OLE_LINK26"/>
      <w:r w:rsidR="003855AB" w:rsidRPr="000A1FEB">
        <w:rPr>
          <w:rFonts w:ascii="宋体" w:eastAsia="宋体" w:hAnsi="宋体" w:hint="eastAsia"/>
          <w:sz w:val="21"/>
          <w:szCs w:val="21"/>
        </w:rPr>
        <w:t>B</w:t>
      </w:r>
      <w:bookmarkEnd w:id="33"/>
      <w:r w:rsidR="003855AB" w:rsidRPr="000A1FEB">
        <w:rPr>
          <w:rFonts w:ascii="宋体" w:eastAsia="宋体" w:hAnsi="宋体" w:hint="eastAsia"/>
          <w:sz w:val="21"/>
          <w:szCs w:val="21"/>
        </w:rPr>
        <w:t>型</w:t>
      </w:r>
      <w:bookmarkEnd w:id="32"/>
      <w:r w:rsidR="003855AB" w:rsidRPr="000A1FEB">
        <w:rPr>
          <w:rFonts w:ascii="宋体" w:eastAsia="宋体" w:hAnsi="宋体" w:hint="eastAsia"/>
          <w:sz w:val="21"/>
          <w:szCs w:val="21"/>
        </w:rPr>
        <w:t>溶液置于超滤系统，经脱盐浓缩，得到β-乳球蛋白</w:t>
      </w:r>
      <w:bookmarkStart w:id="34" w:name="OLE_LINK25"/>
      <w:r w:rsidR="003855AB" w:rsidRPr="000A1FEB">
        <w:rPr>
          <w:rFonts w:ascii="宋体" w:eastAsia="宋体" w:hAnsi="宋体" w:hint="eastAsia"/>
          <w:sz w:val="21"/>
          <w:szCs w:val="21"/>
        </w:rPr>
        <w:t>B</w:t>
      </w:r>
      <w:bookmarkEnd w:id="34"/>
      <w:r w:rsidR="003855AB" w:rsidRPr="000A1FEB">
        <w:rPr>
          <w:rFonts w:ascii="宋体" w:eastAsia="宋体" w:hAnsi="宋体" w:hint="eastAsia"/>
          <w:sz w:val="21"/>
          <w:szCs w:val="21"/>
        </w:rPr>
        <w:t>型浓缩</w:t>
      </w:r>
      <w:r w:rsidR="003855AB" w:rsidRPr="00D53660">
        <w:rPr>
          <w:rFonts w:ascii="宋体" w:eastAsia="宋体" w:hAnsi="宋体" w:hint="eastAsia"/>
        </w:rPr>
        <w:t>液</w:t>
      </w:r>
      <w:r w:rsidRPr="00D53660">
        <w:rPr>
          <w:rFonts w:ascii="宋体" w:eastAsia="宋体" w:hAnsi="宋体" w:hint="eastAsia"/>
        </w:rPr>
        <w:t>。</w:t>
      </w:r>
    </w:p>
    <w:p w14:paraId="38CC0860" w14:textId="77777777" w:rsidR="000A1FEB" w:rsidRPr="00D53660" w:rsidRDefault="000A1FEB" w:rsidP="00B24BEF">
      <w:pPr>
        <w:ind w:firstLineChars="200" w:firstLine="440"/>
        <w:rPr>
          <w:rFonts w:ascii="宋体" w:eastAsia="宋体" w:hAnsi="宋体" w:hint="eastAsia"/>
        </w:rPr>
      </w:pPr>
    </w:p>
    <w:p w14:paraId="03B0C98D" w14:textId="49E58861" w:rsidR="00D87764" w:rsidRPr="009352CB" w:rsidRDefault="003855AB" w:rsidP="009352CB">
      <w:pPr>
        <w:pStyle w:val="a"/>
        <w:rPr>
          <w:rFonts w:hint="eastAsia"/>
        </w:rPr>
      </w:pPr>
      <w:bookmarkStart w:id="35" w:name="_Toc212538121"/>
      <w:r w:rsidRPr="009352CB">
        <w:rPr>
          <w:rFonts w:hint="eastAsia"/>
        </w:rPr>
        <w:t>冷冻干燥</w:t>
      </w:r>
      <w:bookmarkEnd w:id="35"/>
    </w:p>
    <w:p w14:paraId="5B32B741" w14:textId="6CA96C12" w:rsidR="00D87764" w:rsidRPr="000A1FEB" w:rsidRDefault="00D87764" w:rsidP="000A1FEB">
      <w:pPr>
        <w:ind w:firstLineChars="200" w:firstLine="420"/>
        <w:rPr>
          <w:rFonts w:ascii="宋体" w:eastAsia="宋体" w:hAnsi="宋体" w:hint="eastAsia"/>
          <w:sz w:val="21"/>
          <w:szCs w:val="21"/>
        </w:rPr>
      </w:pPr>
      <w:r w:rsidRPr="000A1FEB">
        <w:rPr>
          <w:rFonts w:ascii="宋体" w:eastAsia="宋体" w:hAnsi="宋体" w:hint="eastAsia"/>
          <w:sz w:val="21"/>
          <w:szCs w:val="21"/>
        </w:rPr>
        <w:t>将</w:t>
      </w:r>
      <w:r w:rsidR="00964312" w:rsidRPr="000A1FEB">
        <w:rPr>
          <w:rFonts w:ascii="宋体" w:eastAsia="宋体" w:hAnsi="宋体" w:hint="eastAsia"/>
          <w:sz w:val="21"/>
          <w:szCs w:val="21"/>
        </w:rPr>
        <w:t>蛋白</w:t>
      </w:r>
      <w:r w:rsidR="003855AB" w:rsidRPr="000A1FEB">
        <w:rPr>
          <w:rFonts w:ascii="宋体" w:eastAsia="宋体" w:hAnsi="宋体" w:hint="eastAsia"/>
          <w:sz w:val="21"/>
          <w:szCs w:val="21"/>
        </w:rPr>
        <w:t>浓缩液</w:t>
      </w:r>
      <w:r w:rsidRPr="000A1FEB">
        <w:rPr>
          <w:rFonts w:ascii="宋体" w:eastAsia="宋体" w:hAnsi="宋体" w:hint="eastAsia"/>
          <w:sz w:val="21"/>
          <w:szCs w:val="21"/>
        </w:rPr>
        <w:t>置于</w:t>
      </w:r>
      <w:r w:rsidR="009C48CC" w:rsidRPr="000A1FEB">
        <w:rPr>
          <w:rFonts w:ascii="宋体" w:eastAsia="宋体" w:hAnsi="宋体" w:hint="eastAsia"/>
          <w:sz w:val="21"/>
          <w:szCs w:val="21"/>
        </w:rPr>
        <w:t>原位</w:t>
      </w:r>
      <w:r w:rsidRPr="000A1FEB">
        <w:rPr>
          <w:rFonts w:ascii="宋体" w:eastAsia="宋体" w:hAnsi="宋体" w:hint="eastAsia"/>
          <w:sz w:val="21"/>
          <w:szCs w:val="21"/>
        </w:rPr>
        <w:t>冻干机中</w:t>
      </w:r>
      <w:r w:rsidR="003855AB" w:rsidRPr="000A1FEB">
        <w:rPr>
          <w:rFonts w:ascii="宋体" w:eastAsia="宋体" w:hAnsi="宋体" w:hint="eastAsia"/>
          <w:sz w:val="21"/>
          <w:szCs w:val="21"/>
        </w:rPr>
        <w:t>冷冻干燥，得到β-乳球蛋白B</w:t>
      </w:r>
      <w:proofErr w:type="gramStart"/>
      <w:r w:rsidR="003855AB" w:rsidRPr="000A1FEB">
        <w:rPr>
          <w:rFonts w:ascii="宋体" w:eastAsia="宋体" w:hAnsi="宋体" w:hint="eastAsia"/>
          <w:sz w:val="21"/>
          <w:szCs w:val="21"/>
        </w:rPr>
        <w:t>型冻干粉</w:t>
      </w:r>
      <w:proofErr w:type="gramEnd"/>
      <w:r w:rsidRPr="000A1FEB">
        <w:rPr>
          <w:rFonts w:ascii="宋体" w:eastAsia="宋体" w:hAnsi="宋体" w:hint="eastAsia"/>
          <w:sz w:val="21"/>
          <w:szCs w:val="21"/>
        </w:rPr>
        <w:t>。</w:t>
      </w:r>
    </w:p>
    <w:p w14:paraId="5E639DBD" w14:textId="77777777" w:rsidR="00733A85" w:rsidRDefault="00733A85" w:rsidP="00733A85">
      <w:pPr>
        <w:rPr>
          <w:rFonts w:hint="eastAsia"/>
        </w:rPr>
      </w:pPr>
    </w:p>
    <w:p w14:paraId="1A1BC63A" w14:textId="77777777" w:rsidR="00252ED6" w:rsidRDefault="00252ED6" w:rsidP="00B24BEF">
      <w:pPr>
        <w:ind w:firstLineChars="200" w:firstLine="440"/>
        <w:rPr>
          <w:rFonts w:hint="eastAsia"/>
        </w:rPr>
      </w:pPr>
    </w:p>
    <w:sectPr w:rsidR="00252ED6" w:rsidSect="001C343D">
      <w:pgSz w:w="11906" w:h="16838"/>
      <w:pgMar w:top="1440" w:right="1803" w:bottom="1440" w:left="1803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7317" w14:textId="77777777" w:rsidR="008E3006" w:rsidRDefault="008E3006" w:rsidP="00EA11E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8AC1BD3" w14:textId="77777777" w:rsidR="008E3006" w:rsidRDefault="008E3006" w:rsidP="00EA11E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DCCC" w14:textId="3392D026" w:rsidR="009352CB" w:rsidRDefault="001C343D">
    <w:pPr>
      <w:pStyle w:val="af7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D809" w14:textId="2D77402C" w:rsidR="001C343D" w:rsidRPr="001C343D" w:rsidRDefault="001C343D" w:rsidP="001C343D">
    <w:pPr>
      <w:pStyle w:val="af7"/>
      <w:jc w:val="right"/>
      <w:rPr>
        <w:rFonts w:ascii="宋体" w:eastAsia="宋体" w:hAnsi="宋体" w:hint="eastAsia"/>
      </w:rPr>
    </w:pPr>
    <w:r w:rsidRPr="001C343D">
      <w:rPr>
        <w:rFonts w:ascii="宋体" w:eastAsia="宋体" w:hAnsi="宋体"/>
      </w:rPr>
      <w:fldChar w:fldCharType="begin"/>
    </w:r>
    <w:r w:rsidRPr="001C343D">
      <w:rPr>
        <w:rFonts w:ascii="宋体" w:eastAsia="宋体" w:hAnsi="宋体"/>
      </w:rPr>
      <w:instrText>PAGE   \* MERGEFORMAT</w:instrText>
    </w:r>
    <w:r w:rsidRPr="001C343D">
      <w:rPr>
        <w:rFonts w:ascii="宋体" w:eastAsia="宋体" w:hAnsi="宋体"/>
      </w:rPr>
      <w:fldChar w:fldCharType="separate"/>
    </w:r>
    <w:r w:rsidRPr="001C343D">
      <w:rPr>
        <w:rFonts w:ascii="宋体" w:eastAsia="宋体" w:hAnsi="宋体"/>
        <w:lang w:val="zh-CN"/>
      </w:rPr>
      <w:t>1</w:t>
    </w:r>
    <w:r w:rsidRPr="001C343D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F1F8" w14:textId="77777777" w:rsidR="008E3006" w:rsidRDefault="008E3006" w:rsidP="00EA11E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E449308" w14:textId="77777777" w:rsidR="008E3006" w:rsidRDefault="008E3006" w:rsidP="00EA11E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77EC7"/>
    <w:multiLevelType w:val="hybridMultilevel"/>
    <w:tmpl w:val="E7706B4A"/>
    <w:lvl w:ilvl="0" w:tplc="3468E3E2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A71D93"/>
    <w:multiLevelType w:val="hybridMultilevel"/>
    <w:tmpl w:val="422ABBCE"/>
    <w:lvl w:ilvl="0" w:tplc="D1B00AF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592965"/>
    <w:multiLevelType w:val="hybridMultilevel"/>
    <w:tmpl w:val="70366A02"/>
    <w:lvl w:ilvl="0" w:tplc="3E4447C8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51F160B"/>
    <w:multiLevelType w:val="multilevel"/>
    <w:tmpl w:val="B6B49812"/>
    <w:lvl w:ilvl="0">
      <w:start w:val="1"/>
      <w:numFmt w:val="decimal"/>
      <w:pStyle w:val="a"/>
      <w:lvlText w:val="%1"/>
      <w:lvlJc w:val="left"/>
      <w:pPr>
        <w:ind w:left="360" w:hanging="360"/>
      </w:pPr>
      <w:rPr>
        <w:rFonts w:ascii="黑体" w:eastAsia="黑体" w:hAnsi="黑体" w:hint="eastAsia"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AF4538"/>
    <w:multiLevelType w:val="multilevel"/>
    <w:tmpl w:val="19505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58154425">
    <w:abstractNumId w:val="4"/>
  </w:num>
  <w:num w:numId="2" w16cid:durableId="443890504">
    <w:abstractNumId w:val="1"/>
  </w:num>
  <w:num w:numId="3" w16cid:durableId="949506370">
    <w:abstractNumId w:val="0"/>
  </w:num>
  <w:num w:numId="4" w16cid:durableId="740954885">
    <w:abstractNumId w:val="2"/>
  </w:num>
  <w:num w:numId="5" w16cid:durableId="1797915251">
    <w:abstractNumId w:val="3"/>
  </w:num>
  <w:num w:numId="6" w16cid:durableId="1902522180">
    <w:abstractNumId w:val="3"/>
  </w:num>
  <w:num w:numId="7" w16cid:durableId="1585843233">
    <w:abstractNumId w:val="3"/>
  </w:num>
  <w:num w:numId="8" w16cid:durableId="1401365191">
    <w:abstractNumId w:val="3"/>
  </w:num>
  <w:num w:numId="9" w16cid:durableId="1515651847">
    <w:abstractNumId w:val="3"/>
  </w:num>
  <w:num w:numId="10" w16cid:durableId="1674726434">
    <w:abstractNumId w:val="3"/>
  </w:num>
  <w:num w:numId="11" w16cid:durableId="332994627">
    <w:abstractNumId w:val="3"/>
  </w:num>
  <w:num w:numId="12" w16cid:durableId="586311660">
    <w:abstractNumId w:val="3"/>
  </w:num>
  <w:num w:numId="13" w16cid:durableId="1492788566">
    <w:abstractNumId w:val="3"/>
  </w:num>
  <w:num w:numId="14" w16cid:durableId="1177579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D6"/>
    <w:rsid w:val="00001EE9"/>
    <w:rsid w:val="0002784E"/>
    <w:rsid w:val="00075043"/>
    <w:rsid w:val="000A1FEB"/>
    <w:rsid w:val="000A7D00"/>
    <w:rsid w:val="000B7C43"/>
    <w:rsid w:val="000D24CE"/>
    <w:rsid w:val="00102A99"/>
    <w:rsid w:val="00131385"/>
    <w:rsid w:val="001B234D"/>
    <w:rsid w:val="001C343D"/>
    <w:rsid w:val="00230A5D"/>
    <w:rsid w:val="00252ED6"/>
    <w:rsid w:val="00275DD3"/>
    <w:rsid w:val="00276826"/>
    <w:rsid w:val="002A17CB"/>
    <w:rsid w:val="003855AB"/>
    <w:rsid w:val="003B15A5"/>
    <w:rsid w:val="003B669B"/>
    <w:rsid w:val="003D4F19"/>
    <w:rsid w:val="003E3AFD"/>
    <w:rsid w:val="003E58F7"/>
    <w:rsid w:val="003F6F75"/>
    <w:rsid w:val="00401DFD"/>
    <w:rsid w:val="0042786D"/>
    <w:rsid w:val="00470273"/>
    <w:rsid w:val="004A1065"/>
    <w:rsid w:val="004F0E68"/>
    <w:rsid w:val="00534ECC"/>
    <w:rsid w:val="00555356"/>
    <w:rsid w:val="00574B89"/>
    <w:rsid w:val="005845DA"/>
    <w:rsid w:val="005B4C88"/>
    <w:rsid w:val="00600EA7"/>
    <w:rsid w:val="00615118"/>
    <w:rsid w:val="0061622B"/>
    <w:rsid w:val="00625B4E"/>
    <w:rsid w:val="00656224"/>
    <w:rsid w:val="00665FDF"/>
    <w:rsid w:val="00667E66"/>
    <w:rsid w:val="00696F0C"/>
    <w:rsid w:val="006C6576"/>
    <w:rsid w:val="006D02AE"/>
    <w:rsid w:val="006F33F0"/>
    <w:rsid w:val="00733A85"/>
    <w:rsid w:val="00743222"/>
    <w:rsid w:val="0074738C"/>
    <w:rsid w:val="00755B9C"/>
    <w:rsid w:val="00796F8E"/>
    <w:rsid w:val="007B4BA7"/>
    <w:rsid w:val="008714B1"/>
    <w:rsid w:val="00896E98"/>
    <w:rsid w:val="008C25E8"/>
    <w:rsid w:val="008C42CA"/>
    <w:rsid w:val="008E3006"/>
    <w:rsid w:val="008F3122"/>
    <w:rsid w:val="00902043"/>
    <w:rsid w:val="009352CB"/>
    <w:rsid w:val="00964312"/>
    <w:rsid w:val="009664C7"/>
    <w:rsid w:val="009B7CF2"/>
    <w:rsid w:val="009C48CC"/>
    <w:rsid w:val="009E6E4E"/>
    <w:rsid w:val="009E7233"/>
    <w:rsid w:val="00A317B2"/>
    <w:rsid w:val="00A60DDF"/>
    <w:rsid w:val="00A759B5"/>
    <w:rsid w:val="00AC6689"/>
    <w:rsid w:val="00AD4536"/>
    <w:rsid w:val="00B24BEF"/>
    <w:rsid w:val="00B25175"/>
    <w:rsid w:val="00B37552"/>
    <w:rsid w:val="00B54EC5"/>
    <w:rsid w:val="00BA1F27"/>
    <w:rsid w:val="00BC4B19"/>
    <w:rsid w:val="00BC4E72"/>
    <w:rsid w:val="00BF0163"/>
    <w:rsid w:val="00C008BF"/>
    <w:rsid w:val="00C07C47"/>
    <w:rsid w:val="00C27565"/>
    <w:rsid w:val="00C36F5F"/>
    <w:rsid w:val="00C5466C"/>
    <w:rsid w:val="00C72D49"/>
    <w:rsid w:val="00C903CD"/>
    <w:rsid w:val="00C91880"/>
    <w:rsid w:val="00CB7245"/>
    <w:rsid w:val="00CC4684"/>
    <w:rsid w:val="00D061A8"/>
    <w:rsid w:val="00D155DB"/>
    <w:rsid w:val="00D53660"/>
    <w:rsid w:val="00D83459"/>
    <w:rsid w:val="00D841CB"/>
    <w:rsid w:val="00D87764"/>
    <w:rsid w:val="00DB3435"/>
    <w:rsid w:val="00DC3D63"/>
    <w:rsid w:val="00E40122"/>
    <w:rsid w:val="00E51F6D"/>
    <w:rsid w:val="00E84259"/>
    <w:rsid w:val="00E95A7E"/>
    <w:rsid w:val="00EA11E3"/>
    <w:rsid w:val="00F160C9"/>
    <w:rsid w:val="00F32546"/>
    <w:rsid w:val="00F573B9"/>
    <w:rsid w:val="00F6745D"/>
    <w:rsid w:val="00F72745"/>
    <w:rsid w:val="00FC7A24"/>
    <w:rsid w:val="00FD3978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A3A406"/>
  <w15:chartTrackingRefBased/>
  <w15:docId w15:val="{0E5087E1-4EBC-4476-8794-C95AD4E0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252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5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25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52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52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52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52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52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52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252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25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25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252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252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252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252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252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252ED6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25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25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25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25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25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252ED6"/>
    <w:rPr>
      <w:i/>
      <w:iCs/>
      <w:color w:val="404040" w:themeColor="text1" w:themeTint="BF"/>
    </w:rPr>
  </w:style>
  <w:style w:type="paragraph" w:styleId="aa">
    <w:name w:val="List Paragraph"/>
    <w:basedOn w:val="a0"/>
    <w:link w:val="ab"/>
    <w:uiPriority w:val="34"/>
    <w:qFormat/>
    <w:rsid w:val="00252ED6"/>
    <w:pPr>
      <w:ind w:left="720"/>
      <w:contextualSpacing/>
    </w:pPr>
  </w:style>
  <w:style w:type="character" w:styleId="ac">
    <w:name w:val="Intense Emphasis"/>
    <w:basedOn w:val="a1"/>
    <w:uiPriority w:val="21"/>
    <w:qFormat/>
    <w:rsid w:val="00252ED6"/>
    <w:rPr>
      <w:i/>
      <w:iCs/>
      <w:color w:val="2F5496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25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1"/>
    <w:link w:val="ad"/>
    <w:uiPriority w:val="30"/>
    <w:rsid w:val="00252ED6"/>
    <w:rPr>
      <w:i/>
      <w:iCs/>
      <w:color w:val="2F5496" w:themeColor="accent1" w:themeShade="BF"/>
    </w:rPr>
  </w:style>
  <w:style w:type="character" w:styleId="af">
    <w:name w:val="Intense Reference"/>
    <w:basedOn w:val="a1"/>
    <w:uiPriority w:val="32"/>
    <w:qFormat/>
    <w:rsid w:val="00252ED6"/>
    <w:rPr>
      <w:b/>
      <w:bCs/>
      <w:smallCaps/>
      <w:color w:val="2F5496" w:themeColor="accent1" w:themeShade="BF"/>
      <w:spacing w:val="5"/>
    </w:rPr>
  </w:style>
  <w:style w:type="character" w:styleId="af0">
    <w:name w:val="annotation reference"/>
    <w:basedOn w:val="a1"/>
    <w:uiPriority w:val="99"/>
    <w:semiHidden/>
    <w:unhideWhenUsed/>
    <w:rsid w:val="008F3122"/>
    <w:rPr>
      <w:sz w:val="21"/>
      <w:szCs w:val="21"/>
    </w:rPr>
  </w:style>
  <w:style w:type="paragraph" w:styleId="af1">
    <w:name w:val="annotation text"/>
    <w:basedOn w:val="a0"/>
    <w:link w:val="af2"/>
    <w:uiPriority w:val="99"/>
    <w:unhideWhenUsed/>
    <w:rsid w:val="008F3122"/>
  </w:style>
  <w:style w:type="character" w:customStyle="1" w:styleId="af2">
    <w:name w:val="批注文字 字符"/>
    <w:basedOn w:val="a1"/>
    <w:link w:val="af1"/>
    <w:uiPriority w:val="99"/>
    <w:rsid w:val="008F312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3122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8F3122"/>
    <w:rPr>
      <w:b/>
      <w:bCs/>
    </w:rPr>
  </w:style>
  <w:style w:type="paragraph" w:styleId="af5">
    <w:name w:val="header"/>
    <w:basedOn w:val="a0"/>
    <w:link w:val="af6"/>
    <w:uiPriority w:val="99"/>
    <w:unhideWhenUsed/>
    <w:rsid w:val="00EA11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1"/>
    <w:link w:val="af5"/>
    <w:uiPriority w:val="99"/>
    <w:rsid w:val="00EA11E3"/>
    <w:rPr>
      <w:sz w:val="18"/>
      <w:szCs w:val="18"/>
    </w:rPr>
  </w:style>
  <w:style w:type="paragraph" w:styleId="af7">
    <w:name w:val="footer"/>
    <w:basedOn w:val="a0"/>
    <w:link w:val="af8"/>
    <w:uiPriority w:val="99"/>
    <w:unhideWhenUsed/>
    <w:rsid w:val="00EA11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1"/>
    <w:link w:val="af7"/>
    <w:uiPriority w:val="99"/>
    <w:rsid w:val="00EA11E3"/>
    <w:rPr>
      <w:sz w:val="18"/>
      <w:szCs w:val="18"/>
    </w:rPr>
  </w:style>
  <w:style w:type="table" w:styleId="af9">
    <w:name w:val="Table Grid"/>
    <w:basedOn w:val="a2"/>
    <w:uiPriority w:val="39"/>
    <w:rsid w:val="00FE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一级"/>
    <w:basedOn w:val="aa"/>
    <w:link w:val="afa"/>
    <w:qFormat/>
    <w:rsid w:val="009352CB"/>
    <w:pPr>
      <w:numPr>
        <w:numId w:val="5"/>
      </w:numPr>
    </w:pPr>
    <w:rPr>
      <w:rFonts w:ascii="黑体" w:eastAsia="黑体" w:hAnsi="黑体"/>
      <w:sz w:val="21"/>
      <w:szCs w:val="21"/>
    </w:rPr>
  </w:style>
  <w:style w:type="character" w:customStyle="1" w:styleId="ab">
    <w:name w:val="列表段落 字符"/>
    <w:basedOn w:val="a1"/>
    <w:link w:val="aa"/>
    <w:uiPriority w:val="34"/>
    <w:rsid w:val="009352CB"/>
  </w:style>
  <w:style w:type="character" w:customStyle="1" w:styleId="afa">
    <w:name w:val="一级 字符"/>
    <w:basedOn w:val="ab"/>
    <w:link w:val="a"/>
    <w:rsid w:val="009352CB"/>
    <w:rPr>
      <w:rFonts w:ascii="黑体" w:eastAsia="黑体" w:hAnsi="黑体"/>
      <w:sz w:val="21"/>
      <w:szCs w:val="21"/>
    </w:rPr>
  </w:style>
  <w:style w:type="paragraph" w:styleId="TOC1">
    <w:name w:val="toc 1"/>
    <w:basedOn w:val="a0"/>
    <w:next w:val="a0"/>
    <w:autoRedefine/>
    <w:uiPriority w:val="39"/>
    <w:unhideWhenUsed/>
    <w:rsid w:val="009352CB"/>
  </w:style>
  <w:style w:type="character" w:styleId="afb">
    <w:name w:val="Hyperlink"/>
    <w:basedOn w:val="a1"/>
    <w:uiPriority w:val="99"/>
    <w:unhideWhenUsed/>
    <w:rsid w:val="00935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111F5-F340-4510-BA91-1424E180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842479244@qq.com</dc:creator>
  <cp:keywords/>
  <dc:description/>
  <cp:lastModifiedBy>晓 陈</cp:lastModifiedBy>
  <cp:revision>61</cp:revision>
  <dcterms:created xsi:type="dcterms:W3CDTF">2025-10-16T07:32:00Z</dcterms:created>
  <dcterms:modified xsi:type="dcterms:W3CDTF">2025-12-11T10:01:00Z</dcterms:modified>
</cp:coreProperties>
</file>