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367A34A" w14:textId="2708F13D" w:rsidR="00385684" w:rsidRDefault="00D44BD9">
      <w:pPr>
        <w:spacing w:line="220" w:lineRule="atLeast"/>
        <w:jc w:val="center"/>
        <w:rPr>
          <w:rFonts w:ascii="Arial" w:eastAsia="宋体" w:hAnsi="Arial" w:cs="Times New Roman"/>
          <w:b/>
          <w:sz w:val="44"/>
          <w:szCs w:val="44"/>
        </w:rPr>
      </w:pPr>
      <w:r>
        <w:rPr>
          <w:rFonts w:ascii="Arial" w:eastAsia="宋体" w:hAnsi="Arial" w:cs="Times New Roman" w:hint="eastAsia"/>
          <w:b/>
          <w:sz w:val="44"/>
          <w:szCs w:val="44"/>
        </w:rPr>
        <w:t>标准编制说明</w:t>
      </w:r>
    </w:p>
    <w:p w14:paraId="69F05055" w14:textId="77777777" w:rsidR="00385684" w:rsidRDefault="00D44BD9">
      <w:pPr>
        <w:spacing w:line="220" w:lineRule="atLeast"/>
        <w:rPr>
          <w:rFonts w:ascii="Arial" w:eastAsia="宋体" w:hAnsi="Arial" w:cs="Times New Roman"/>
          <w:b/>
          <w:bCs/>
          <w:sz w:val="24"/>
          <w:szCs w:val="24"/>
        </w:rPr>
      </w:pPr>
      <w:r>
        <w:rPr>
          <w:rFonts w:ascii="Arial" w:eastAsia="宋体" w:hAnsi="Arial" w:cs="Times New Roman" w:hint="eastAsia"/>
          <w:b/>
          <w:bCs/>
          <w:sz w:val="24"/>
          <w:szCs w:val="24"/>
        </w:rPr>
        <w:t>一、工作简况</w:t>
      </w:r>
    </w:p>
    <w:p w14:paraId="4346AFDC" w14:textId="77777777" w:rsidR="00385684" w:rsidRDefault="00D44BD9">
      <w:pPr>
        <w:spacing w:line="220" w:lineRule="atLeast"/>
        <w:rPr>
          <w:rFonts w:ascii="Arial" w:eastAsia="宋体" w:hAnsi="Arial" w:cs="Times New Roman"/>
          <w:sz w:val="24"/>
          <w:szCs w:val="24"/>
        </w:rPr>
      </w:pPr>
      <w:r>
        <w:rPr>
          <w:rFonts w:ascii="Arial" w:eastAsia="宋体" w:hAnsi="Arial" w:cs="Times New Roman"/>
          <w:b/>
          <w:sz w:val="24"/>
          <w:szCs w:val="24"/>
        </w:rPr>
        <w:t>1</w:t>
      </w:r>
      <w:r>
        <w:rPr>
          <w:rFonts w:ascii="Arial" w:eastAsia="宋体" w:hAnsi="Arial" w:cs="Times New Roman" w:hint="eastAsia"/>
          <w:b/>
          <w:sz w:val="24"/>
          <w:szCs w:val="24"/>
        </w:rPr>
        <w:t>、任务来源</w:t>
      </w:r>
    </w:p>
    <w:p w14:paraId="09D562BE" w14:textId="5A551DCE" w:rsidR="00385684" w:rsidRDefault="00D44BD9">
      <w:pPr>
        <w:spacing w:line="360" w:lineRule="auto"/>
        <w:ind w:firstLineChars="200" w:firstLine="480"/>
        <w:jc w:val="both"/>
        <w:rPr>
          <w:rFonts w:ascii="Arial" w:eastAsia="宋体" w:hAnsi="Arial" w:cs="Times New Roman"/>
          <w:sz w:val="24"/>
          <w:szCs w:val="24"/>
        </w:rPr>
      </w:pPr>
      <w:r>
        <w:rPr>
          <w:rFonts w:ascii="Arial" w:eastAsia="宋体" w:hAnsi="Arial" w:cs="Times New Roman" w:hint="eastAsia"/>
          <w:sz w:val="24"/>
          <w:szCs w:val="24"/>
        </w:rPr>
        <w:t>按照</w:t>
      </w:r>
      <w:r w:rsidR="00D35A49">
        <w:rPr>
          <w:rFonts w:ascii="Arial" w:eastAsia="宋体" w:hAnsi="Arial" w:cs="Times New Roman" w:hint="eastAsia"/>
          <w:sz w:val="24"/>
          <w:szCs w:val="24"/>
        </w:rPr>
        <w:t>团体</w:t>
      </w:r>
      <w:r>
        <w:rPr>
          <w:rFonts w:ascii="Arial" w:eastAsia="宋体" w:hAnsi="Arial" w:cs="Times New Roman" w:hint="eastAsia"/>
          <w:sz w:val="24"/>
          <w:szCs w:val="24"/>
        </w:rPr>
        <w:t>标准制修订计划项目的通知（</w:t>
      </w:r>
      <w:r w:rsidR="00BB5C21">
        <w:rPr>
          <w:rFonts w:ascii="Arial" w:eastAsia="宋体" w:hAnsi="Arial" w:cs="Times New Roman" w:hint="eastAsia"/>
          <w:sz w:val="24"/>
          <w:szCs w:val="24"/>
        </w:rPr>
        <w:t>中国医药生物技术协会</w:t>
      </w:r>
      <w:r w:rsidR="00D35A49">
        <w:rPr>
          <w:rFonts w:ascii="Arial" w:eastAsia="宋体" w:hAnsi="Arial" w:cs="Times New Roman" w:hint="eastAsia"/>
          <w:sz w:val="24"/>
          <w:szCs w:val="24"/>
        </w:rPr>
        <w:t>20220629</w:t>
      </w:r>
      <w:r>
        <w:rPr>
          <w:rFonts w:ascii="Arial" w:eastAsia="宋体" w:hAnsi="Arial" w:cs="Times New Roman" w:hint="eastAsia"/>
          <w:sz w:val="24"/>
          <w:szCs w:val="24"/>
        </w:rPr>
        <w:t>号）的有关规定和要求，标准计划项目《</w:t>
      </w:r>
      <w:r w:rsidR="00D35A49">
        <w:rPr>
          <w:rFonts w:ascii="Arial" w:eastAsia="宋体" w:hAnsi="Arial" w:cs="Times New Roman" w:hint="eastAsia"/>
          <w:sz w:val="24"/>
          <w:szCs w:val="24"/>
        </w:rPr>
        <w:t>自体颅骨</w:t>
      </w:r>
      <w:r w:rsidR="0071123F">
        <w:rPr>
          <w:rFonts w:ascii="Arial" w:eastAsia="宋体" w:hAnsi="Arial" w:cs="Times New Roman" w:hint="eastAsia"/>
          <w:sz w:val="24"/>
          <w:szCs w:val="24"/>
        </w:rPr>
        <w:t>贮存</w:t>
      </w:r>
      <w:r w:rsidR="00D35A49">
        <w:rPr>
          <w:rFonts w:ascii="Arial" w:eastAsia="宋体" w:hAnsi="Arial" w:cs="Times New Roman" w:hint="eastAsia"/>
          <w:sz w:val="24"/>
          <w:szCs w:val="24"/>
        </w:rPr>
        <w:t>技术和管理规范</w:t>
      </w:r>
      <w:r>
        <w:rPr>
          <w:rFonts w:ascii="Arial" w:eastAsia="宋体" w:hAnsi="Arial" w:cs="Times New Roman" w:hint="eastAsia"/>
          <w:sz w:val="24"/>
          <w:szCs w:val="24"/>
        </w:rPr>
        <w:t>》</w:t>
      </w:r>
      <w:r w:rsidR="00111E53" w:rsidRPr="00111E53">
        <w:rPr>
          <w:rFonts w:ascii="Arial" w:eastAsia="宋体" w:hAnsi="Arial" w:cs="Times New Roman" w:hint="eastAsia"/>
          <w:sz w:val="24"/>
          <w:szCs w:val="24"/>
        </w:rPr>
        <w:t>（以下简称《规范》</w:t>
      </w:r>
      <w:r>
        <w:rPr>
          <w:rFonts w:ascii="Arial" w:eastAsia="宋体" w:hAnsi="Arial" w:cs="Times New Roman" w:hint="eastAsia"/>
          <w:sz w:val="24"/>
          <w:szCs w:val="24"/>
        </w:rPr>
        <w:t>（项目编号：</w:t>
      </w:r>
      <w:r w:rsidR="00D35A49">
        <w:rPr>
          <w:rFonts w:ascii="Arial" w:eastAsia="宋体" w:hAnsi="Arial" w:cs="Times New Roman" w:hint="eastAsia"/>
          <w:sz w:val="24"/>
          <w:szCs w:val="24"/>
        </w:rPr>
        <w:t>20220626</w:t>
      </w:r>
      <w:r>
        <w:rPr>
          <w:rFonts w:ascii="Arial" w:eastAsia="宋体" w:hAnsi="Arial" w:cs="Times New Roman" w:hint="eastAsia"/>
          <w:sz w:val="24"/>
          <w:szCs w:val="24"/>
        </w:rPr>
        <w:t>），标准起草单位</w:t>
      </w:r>
      <w:r w:rsidR="00D35A49">
        <w:rPr>
          <w:rFonts w:ascii="Arial" w:eastAsia="宋体" w:hAnsi="Arial" w:cs="Times New Roman" w:hint="eastAsia"/>
          <w:sz w:val="24"/>
          <w:szCs w:val="24"/>
        </w:rPr>
        <w:t>：</w:t>
      </w:r>
      <w:r w:rsidR="00BB5C21" w:rsidRPr="00BB5C21">
        <w:rPr>
          <w:rFonts w:ascii="Arial" w:eastAsia="宋体" w:hAnsi="Arial" w:cs="Times New Roman" w:hint="eastAsia"/>
          <w:sz w:val="24"/>
          <w:szCs w:val="24"/>
        </w:rPr>
        <w:t>中国医药生物技术协会骨组织库分会、</w:t>
      </w:r>
      <w:r w:rsidR="009F7AB7">
        <w:rPr>
          <w:rFonts w:ascii="Arial" w:eastAsia="宋体" w:hAnsi="Arial" w:cs="Times New Roman" w:hint="eastAsia"/>
          <w:sz w:val="24"/>
          <w:szCs w:val="24"/>
        </w:rPr>
        <w:t>医疗机构、科研机构、企业共</w:t>
      </w:r>
      <w:r w:rsidR="009F7AB7">
        <w:rPr>
          <w:rFonts w:ascii="Arial" w:eastAsia="宋体" w:hAnsi="Arial" w:cs="Times New Roman" w:hint="eastAsia"/>
          <w:sz w:val="24"/>
          <w:szCs w:val="24"/>
        </w:rPr>
        <w:t>30</w:t>
      </w:r>
      <w:r w:rsidR="009F7AB7">
        <w:rPr>
          <w:rFonts w:ascii="Arial" w:eastAsia="宋体" w:hAnsi="Arial" w:cs="Times New Roman" w:hint="eastAsia"/>
          <w:sz w:val="24"/>
          <w:szCs w:val="24"/>
        </w:rPr>
        <w:t>余家</w:t>
      </w:r>
      <w:r>
        <w:rPr>
          <w:rFonts w:ascii="Arial" w:eastAsia="宋体" w:hAnsi="Arial" w:cs="Times New Roman" w:hint="eastAsia"/>
          <w:sz w:val="24"/>
          <w:szCs w:val="24"/>
        </w:rPr>
        <w:t>。</w:t>
      </w:r>
    </w:p>
    <w:p w14:paraId="5A39C201" w14:textId="2EEC317F" w:rsidR="00385684" w:rsidRPr="00035D57" w:rsidRDefault="00D44BD9" w:rsidP="00035D57">
      <w:pPr>
        <w:pStyle w:val="afd"/>
        <w:numPr>
          <w:ilvl w:val="0"/>
          <w:numId w:val="8"/>
        </w:numPr>
        <w:ind w:firstLineChars="0"/>
        <w:rPr>
          <w:rFonts w:ascii="Arial" w:eastAsia="宋体" w:hAnsi="Arial" w:cs="Times New Roman"/>
          <w:b/>
          <w:sz w:val="24"/>
          <w:szCs w:val="24"/>
        </w:rPr>
      </w:pPr>
      <w:r w:rsidRPr="00035D57">
        <w:rPr>
          <w:rFonts w:ascii="Arial" w:eastAsia="宋体" w:hAnsi="Arial" w:cs="Times New Roman" w:hint="eastAsia"/>
          <w:b/>
          <w:sz w:val="24"/>
          <w:szCs w:val="24"/>
        </w:rPr>
        <w:t>主要工作过程</w:t>
      </w:r>
    </w:p>
    <w:p w14:paraId="60D6F603" w14:textId="5A6BBF08" w:rsidR="00111E53" w:rsidRDefault="00111E53" w:rsidP="00274E0A">
      <w:pPr>
        <w:spacing w:line="360" w:lineRule="auto"/>
        <w:ind w:firstLineChars="200" w:firstLine="480"/>
        <w:jc w:val="both"/>
        <w:rPr>
          <w:rFonts w:asciiTheme="minorEastAsia" w:eastAsiaTheme="minorEastAsia" w:hAnsiTheme="minorEastAsia" w:hint="eastAsia"/>
          <w:sz w:val="24"/>
          <w:szCs w:val="24"/>
        </w:rPr>
      </w:pPr>
      <w:r w:rsidRPr="00111E53">
        <w:rPr>
          <w:rFonts w:asciiTheme="minorEastAsia" w:eastAsiaTheme="minorEastAsia" w:hAnsiTheme="minorEastAsia" w:hint="eastAsia"/>
          <w:sz w:val="24"/>
          <w:szCs w:val="24"/>
        </w:rPr>
        <w:t>该《规范》由中国生物医药技术协会骨组织库分会发起，由国家神经系统疾病临床医学研究中心、首都医科大学附属北京天坛医院刘伟明教授，四川生物医药产业技术研究院谢岩</w:t>
      </w:r>
      <w:r w:rsidR="00F7458E">
        <w:rPr>
          <w:rFonts w:asciiTheme="minorEastAsia" w:eastAsiaTheme="minorEastAsia" w:hAnsiTheme="minorEastAsia" w:hint="eastAsia"/>
          <w:sz w:val="24"/>
          <w:szCs w:val="24"/>
        </w:rPr>
        <w:t>教授</w:t>
      </w:r>
      <w:r w:rsidRPr="00111E53">
        <w:rPr>
          <w:rFonts w:asciiTheme="minorEastAsia" w:eastAsiaTheme="minorEastAsia" w:hAnsiTheme="minorEastAsia" w:hint="eastAsia"/>
          <w:sz w:val="24"/>
          <w:szCs w:val="24"/>
        </w:rPr>
        <w:t>，解放军总医院骨科医学部郭全义教授等多名专家和多家单位参与制定。</w:t>
      </w:r>
    </w:p>
    <w:p w14:paraId="6EB2D17B" w14:textId="1DFFA9CE" w:rsidR="00EE34E1" w:rsidRDefault="00111E53" w:rsidP="00111E53">
      <w:pPr>
        <w:spacing w:line="360" w:lineRule="auto"/>
        <w:ind w:firstLineChars="200" w:firstLine="480"/>
        <w:jc w:val="both"/>
        <w:rPr>
          <w:rFonts w:asciiTheme="minorEastAsia" w:eastAsiaTheme="minorEastAsia" w:hAnsiTheme="minorEastAsia" w:hint="eastAsia"/>
          <w:sz w:val="24"/>
          <w:szCs w:val="24"/>
        </w:rPr>
      </w:pPr>
      <w:r w:rsidRPr="00111E53">
        <w:rPr>
          <w:rFonts w:asciiTheme="minorEastAsia" w:eastAsiaTheme="minorEastAsia" w:hAnsiTheme="minorEastAsia" w:hint="eastAsia"/>
          <w:sz w:val="24"/>
          <w:szCs w:val="24"/>
        </w:rPr>
        <w:t>2017年《规范》启动制定后，规范制定小组参考了大量国内外相关标准和文献，并结合国内</w:t>
      </w:r>
      <w:r>
        <w:rPr>
          <w:rFonts w:asciiTheme="minorEastAsia" w:eastAsiaTheme="minorEastAsia" w:hAnsiTheme="minorEastAsia" w:hint="eastAsia"/>
          <w:sz w:val="24"/>
          <w:szCs w:val="24"/>
        </w:rPr>
        <w:t>三十余年临床与实践</w:t>
      </w:r>
      <w:r w:rsidRPr="00111E53">
        <w:rPr>
          <w:rFonts w:asciiTheme="minorEastAsia" w:eastAsiaTheme="minorEastAsia" w:hAnsiTheme="minorEastAsia" w:hint="eastAsia"/>
          <w:sz w:val="24"/>
          <w:szCs w:val="24"/>
        </w:rPr>
        <w:t>经验，听取专家意见，反复修改成稿。</w:t>
      </w:r>
      <w:r w:rsidR="00EE34E1" w:rsidRPr="001872E9">
        <w:rPr>
          <w:rFonts w:asciiTheme="minorEastAsia" w:eastAsiaTheme="minorEastAsia" w:hAnsiTheme="minorEastAsia" w:hint="eastAsia"/>
          <w:sz w:val="24"/>
          <w:szCs w:val="24"/>
        </w:rPr>
        <w:t>2021</w:t>
      </w:r>
      <w:r w:rsidR="00AD2B72" w:rsidRPr="001872E9">
        <w:rPr>
          <w:rFonts w:asciiTheme="minorEastAsia" w:eastAsiaTheme="minorEastAsia" w:hAnsiTheme="minorEastAsia" w:hint="eastAsia"/>
          <w:sz w:val="24"/>
          <w:szCs w:val="24"/>
        </w:rPr>
        <w:t>年</w:t>
      </w:r>
      <w:r w:rsidR="00EE34E1" w:rsidRPr="001872E9">
        <w:rPr>
          <w:rFonts w:asciiTheme="minorEastAsia" w:eastAsiaTheme="minorEastAsia" w:hAnsiTheme="minorEastAsia" w:hint="eastAsia"/>
          <w:sz w:val="24"/>
          <w:szCs w:val="24"/>
        </w:rPr>
        <w:t>12</w:t>
      </w:r>
      <w:r w:rsidR="00AD2B72" w:rsidRPr="001872E9">
        <w:rPr>
          <w:rFonts w:asciiTheme="minorEastAsia" w:eastAsiaTheme="minorEastAsia" w:hAnsiTheme="minorEastAsia" w:hint="eastAsia"/>
          <w:sz w:val="24"/>
          <w:szCs w:val="24"/>
        </w:rPr>
        <w:t>月</w:t>
      </w:r>
      <w:r w:rsidR="00EE34E1" w:rsidRPr="001872E9">
        <w:rPr>
          <w:rFonts w:asciiTheme="minorEastAsia" w:eastAsiaTheme="minorEastAsia" w:hAnsiTheme="minorEastAsia" w:hint="eastAsia"/>
          <w:sz w:val="24"/>
          <w:szCs w:val="24"/>
        </w:rPr>
        <w:t>25</w:t>
      </w:r>
      <w:r w:rsidR="00AD2B72" w:rsidRPr="001872E9">
        <w:rPr>
          <w:rFonts w:asciiTheme="minorEastAsia" w:eastAsiaTheme="minorEastAsia" w:hAnsiTheme="minorEastAsia" w:hint="eastAsia"/>
          <w:sz w:val="24"/>
          <w:szCs w:val="24"/>
        </w:rPr>
        <w:t>日，</w:t>
      </w:r>
      <w:r w:rsidR="00994B4B" w:rsidRPr="001872E9">
        <w:rPr>
          <w:rFonts w:asciiTheme="minorEastAsia" w:eastAsiaTheme="minorEastAsia" w:hAnsiTheme="minorEastAsia" w:hint="eastAsia"/>
          <w:sz w:val="24"/>
          <w:szCs w:val="24"/>
        </w:rPr>
        <w:t>《自体颅骨体外深低温保存技术服务规范》</w:t>
      </w:r>
      <w:r w:rsidR="008E635D">
        <w:rPr>
          <w:rFonts w:asciiTheme="minorEastAsia" w:eastAsiaTheme="minorEastAsia" w:hAnsiTheme="minorEastAsia" w:hint="eastAsia"/>
          <w:sz w:val="24"/>
          <w:szCs w:val="24"/>
        </w:rPr>
        <w:t>2021稿</w:t>
      </w:r>
      <w:r w:rsidR="003443DE">
        <w:rPr>
          <w:rFonts w:asciiTheme="minorEastAsia" w:eastAsiaTheme="minorEastAsia" w:hAnsiTheme="minorEastAsia" w:hint="eastAsia"/>
          <w:sz w:val="24"/>
          <w:szCs w:val="24"/>
        </w:rPr>
        <w:t>成稿</w:t>
      </w:r>
      <w:r w:rsidR="00383498" w:rsidRPr="001872E9">
        <w:rPr>
          <w:rFonts w:asciiTheme="minorEastAsia" w:eastAsiaTheme="minorEastAsia" w:hAnsiTheme="minorEastAsia" w:hint="eastAsia"/>
          <w:sz w:val="24"/>
          <w:szCs w:val="24"/>
        </w:rPr>
        <w:t>；</w:t>
      </w:r>
      <w:r w:rsidR="00994B4B" w:rsidRPr="001872E9">
        <w:rPr>
          <w:rFonts w:asciiTheme="minorEastAsia" w:eastAsiaTheme="minorEastAsia" w:hAnsiTheme="minorEastAsia" w:hint="eastAsia"/>
          <w:sz w:val="24"/>
          <w:szCs w:val="24"/>
        </w:rPr>
        <w:t>中国医药生物技术协会骨组织库分会赵师充秘书长</w:t>
      </w:r>
      <w:r w:rsidR="00787BBA">
        <w:rPr>
          <w:rFonts w:asciiTheme="minorEastAsia" w:eastAsiaTheme="minorEastAsia" w:hAnsiTheme="minorEastAsia" w:hint="eastAsia"/>
          <w:sz w:val="24"/>
          <w:szCs w:val="24"/>
        </w:rPr>
        <w:t>等</w:t>
      </w:r>
      <w:r w:rsidR="001872E9">
        <w:rPr>
          <w:rFonts w:asciiTheme="minorEastAsia" w:eastAsiaTheme="minorEastAsia" w:hAnsiTheme="minorEastAsia" w:hint="eastAsia"/>
          <w:sz w:val="24"/>
          <w:szCs w:val="24"/>
        </w:rPr>
        <w:t>提出修改意见，</w:t>
      </w:r>
      <w:r w:rsidRPr="00111E53">
        <w:rPr>
          <w:rFonts w:asciiTheme="minorEastAsia" w:eastAsiaTheme="minorEastAsia" w:hAnsiTheme="minorEastAsia" w:hint="eastAsia"/>
          <w:sz w:val="24"/>
          <w:szCs w:val="24"/>
        </w:rPr>
        <w:t>制定小组</w:t>
      </w:r>
      <w:r w:rsidR="001872E9">
        <w:rPr>
          <w:rFonts w:asciiTheme="minorEastAsia" w:eastAsiaTheme="minorEastAsia" w:hAnsiTheme="minorEastAsia" w:hint="eastAsia"/>
          <w:sz w:val="24"/>
          <w:szCs w:val="24"/>
        </w:rPr>
        <w:t>修改</w:t>
      </w:r>
      <w:r w:rsidR="008E635D">
        <w:rPr>
          <w:rFonts w:asciiTheme="minorEastAsia" w:eastAsiaTheme="minorEastAsia" w:hAnsiTheme="minorEastAsia" w:hint="eastAsia"/>
          <w:sz w:val="24"/>
          <w:szCs w:val="24"/>
        </w:rPr>
        <w:t>2021稿。</w:t>
      </w:r>
      <w:r w:rsidR="001872E9">
        <w:rPr>
          <w:rFonts w:asciiTheme="minorEastAsia" w:eastAsiaTheme="minorEastAsia" w:hAnsiTheme="minorEastAsia" w:hint="eastAsia"/>
          <w:sz w:val="24"/>
          <w:szCs w:val="24"/>
        </w:rPr>
        <w:t>2022年1月18日</w:t>
      </w:r>
      <w:r w:rsidR="008E635D">
        <w:rPr>
          <w:rFonts w:asciiTheme="minorEastAsia" w:eastAsiaTheme="minorEastAsia" w:hAnsiTheme="minorEastAsia" w:hint="eastAsia"/>
          <w:sz w:val="24"/>
          <w:szCs w:val="24"/>
        </w:rPr>
        <w:t>标准</w:t>
      </w:r>
      <w:r w:rsidR="001872E9">
        <w:rPr>
          <w:rFonts w:asciiTheme="minorEastAsia" w:eastAsiaTheme="minorEastAsia" w:hAnsiTheme="minorEastAsia" w:hint="eastAsia"/>
          <w:sz w:val="24"/>
          <w:szCs w:val="24"/>
        </w:rPr>
        <w:t>更名为《自体颅骨储存标准和管理规范》</w:t>
      </w:r>
      <w:r w:rsidR="003C559C">
        <w:rPr>
          <w:rFonts w:asciiTheme="minorEastAsia" w:eastAsiaTheme="minorEastAsia" w:hAnsiTheme="minorEastAsia" w:hint="eastAsia"/>
          <w:sz w:val="24"/>
          <w:szCs w:val="24"/>
        </w:rPr>
        <w:t>。</w:t>
      </w:r>
      <w:r w:rsidR="001872E9">
        <w:rPr>
          <w:rFonts w:asciiTheme="minorEastAsia" w:eastAsiaTheme="minorEastAsia" w:hAnsiTheme="minorEastAsia" w:hint="eastAsia"/>
          <w:sz w:val="24"/>
          <w:szCs w:val="24"/>
        </w:rPr>
        <w:t>2022年6月17日，</w:t>
      </w:r>
      <w:r w:rsidR="003C559C" w:rsidRPr="001872E9">
        <w:rPr>
          <w:rFonts w:asciiTheme="minorEastAsia" w:eastAsiaTheme="minorEastAsia" w:hAnsiTheme="minorEastAsia" w:hint="eastAsia"/>
          <w:sz w:val="24"/>
          <w:szCs w:val="24"/>
        </w:rPr>
        <w:t>骨组织库分会</w:t>
      </w:r>
      <w:r w:rsidR="001872E9">
        <w:rPr>
          <w:rFonts w:asciiTheme="minorEastAsia" w:eastAsiaTheme="minorEastAsia" w:hAnsiTheme="minorEastAsia" w:hint="eastAsia"/>
          <w:sz w:val="24"/>
          <w:szCs w:val="24"/>
        </w:rPr>
        <w:t>组织成立</w:t>
      </w:r>
      <w:r w:rsidR="004D677F">
        <w:rPr>
          <w:rFonts w:asciiTheme="minorEastAsia" w:eastAsiaTheme="minorEastAsia" w:hAnsiTheme="minorEastAsia" w:hint="eastAsia"/>
          <w:sz w:val="24"/>
          <w:szCs w:val="24"/>
        </w:rPr>
        <w:t>《自体颅骨储存标准和管理规范》</w:t>
      </w:r>
      <w:r w:rsidR="001872E9">
        <w:rPr>
          <w:rFonts w:asciiTheme="minorEastAsia" w:eastAsiaTheme="minorEastAsia" w:hAnsiTheme="minorEastAsia" w:hint="eastAsia"/>
          <w:sz w:val="24"/>
          <w:szCs w:val="24"/>
        </w:rPr>
        <w:t>工作专家委员会</w:t>
      </w:r>
      <w:r w:rsidR="008E635D">
        <w:rPr>
          <w:rFonts w:asciiTheme="minorEastAsia" w:eastAsiaTheme="minorEastAsia" w:hAnsiTheme="minorEastAsia" w:hint="eastAsia"/>
          <w:sz w:val="24"/>
          <w:szCs w:val="24"/>
        </w:rPr>
        <w:t>，并对</w:t>
      </w:r>
      <w:r w:rsidR="004326C7">
        <w:rPr>
          <w:rFonts w:asciiTheme="minorEastAsia" w:eastAsiaTheme="minorEastAsia" w:hAnsiTheme="minorEastAsia" w:hint="eastAsia"/>
          <w:sz w:val="24"/>
          <w:szCs w:val="24"/>
        </w:rPr>
        <w:t>规范最新稿提出修改意见，</w:t>
      </w:r>
      <w:r w:rsidRPr="00111E53">
        <w:rPr>
          <w:rFonts w:asciiTheme="minorEastAsia" w:eastAsiaTheme="minorEastAsia" w:hAnsiTheme="minorEastAsia" w:hint="eastAsia"/>
          <w:sz w:val="24"/>
          <w:szCs w:val="24"/>
        </w:rPr>
        <w:t>制定小组</w:t>
      </w:r>
      <w:r w:rsidR="00630309">
        <w:rPr>
          <w:rFonts w:asciiTheme="minorEastAsia" w:eastAsiaTheme="minorEastAsia" w:hAnsiTheme="minorEastAsia" w:hint="eastAsia"/>
          <w:sz w:val="24"/>
          <w:szCs w:val="24"/>
        </w:rPr>
        <w:t>继续</w:t>
      </w:r>
      <w:r w:rsidR="004326C7">
        <w:rPr>
          <w:rFonts w:asciiTheme="minorEastAsia" w:eastAsiaTheme="minorEastAsia" w:hAnsiTheme="minorEastAsia" w:hint="eastAsia"/>
          <w:sz w:val="24"/>
          <w:szCs w:val="24"/>
        </w:rPr>
        <w:t>修改</w:t>
      </w:r>
      <w:r w:rsidR="00301D62">
        <w:rPr>
          <w:rFonts w:asciiTheme="minorEastAsia" w:eastAsiaTheme="minorEastAsia" w:hAnsiTheme="minorEastAsia" w:hint="eastAsia"/>
          <w:sz w:val="24"/>
          <w:szCs w:val="24"/>
        </w:rPr>
        <w:t>，</w:t>
      </w:r>
      <w:r w:rsidR="004326C7">
        <w:rPr>
          <w:rFonts w:asciiTheme="minorEastAsia" w:eastAsiaTheme="minorEastAsia" w:hAnsiTheme="minorEastAsia" w:hint="eastAsia"/>
          <w:sz w:val="24"/>
          <w:szCs w:val="24"/>
        </w:rPr>
        <w:t>形成2022稿</w:t>
      </w:r>
      <w:r w:rsidR="001872E9">
        <w:rPr>
          <w:rFonts w:asciiTheme="minorEastAsia" w:eastAsiaTheme="minorEastAsia" w:hAnsiTheme="minorEastAsia" w:hint="eastAsia"/>
          <w:sz w:val="24"/>
          <w:szCs w:val="24"/>
        </w:rPr>
        <w:t>。2023年6月26日，</w:t>
      </w:r>
      <w:r w:rsidR="001872E9" w:rsidRPr="001872E9">
        <w:rPr>
          <w:rFonts w:asciiTheme="minorEastAsia" w:eastAsiaTheme="minorEastAsia" w:hAnsiTheme="minorEastAsia" w:hint="eastAsia"/>
          <w:sz w:val="24"/>
          <w:szCs w:val="24"/>
        </w:rPr>
        <w:t>中国医药生物技术协会骨组织库分会</w:t>
      </w:r>
      <w:r w:rsidR="001872E9">
        <w:rPr>
          <w:rFonts w:asciiTheme="minorEastAsia" w:eastAsiaTheme="minorEastAsia" w:hAnsiTheme="minorEastAsia" w:hint="eastAsia"/>
          <w:sz w:val="24"/>
          <w:szCs w:val="24"/>
        </w:rPr>
        <w:t>召开</w:t>
      </w:r>
      <w:r w:rsidR="001872E9" w:rsidRPr="001872E9">
        <w:rPr>
          <w:rFonts w:asciiTheme="minorEastAsia" w:eastAsiaTheme="minorEastAsia" w:hAnsiTheme="minorEastAsia" w:hint="eastAsia"/>
          <w:sz w:val="24"/>
          <w:szCs w:val="24"/>
        </w:rPr>
        <w:t>中国医药生物技术协会</w:t>
      </w:r>
      <w:r w:rsidR="004D677F">
        <w:rPr>
          <w:rFonts w:asciiTheme="minorEastAsia" w:eastAsiaTheme="minorEastAsia" w:hAnsiTheme="minorEastAsia" w:hint="eastAsia"/>
          <w:sz w:val="24"/>
          <w:szCs w:val="24"/>
        </w:rPr>
        <w:t>《自体颅骨储存标准和管理规范》</w:t>
      </w:r>
      <w:r w:rsidR="001872E9">
        <w:rPr>
          <w:rFonts w:asciiTheme="minorEastAsia" w:eastAsiaTheme="minorEastAsia" w:hAnsiTheme="minorEastAsia" w:hint="eastAsia"/>
          <w:sz w:val="24"/>
          <w:szCs w:val="24"/>
        </w:rPr>
        <w:t>工作会</w:t>
      </w:r>
      <w:r w:rsidR="009A758F">
        <w:rPr>
          <w:rFonts w:asciiTheme="minorEastAsia" w:eastAsiaTheme="minorEastAsia" w:hAnsiTheme="minorEastAsia" w:hint="eastAsia"/>
          <w:sz w:val="24"/>
          <w:szCs w:val="24"/>
        </w:rPr>
        <w:t>，并提出修改意见</w:t>
      </w:r>
      <w:r w:rsidR="00630309">
        <w:rPr>
          <w:rFonts w:asciiTheme="minorEastAsia" w:eastAsiaTheme="minorEastAsia" w:hAnsiTheme="minorEastAsia" w:hint="eastAsia"/>
          <w:sz w:val="24"/>
          <w:szCs w:val="24"/>
        </w:rPr>
        <w:t>，</w:t>
      </w:r>
      <w:r w:rsidR="00630309" w:rsidRPr="00111E53">
        <w:rPr>
          <w:rFonts w:asciiTheme="minorEastAsia" w:eastAsiaTheme="minorEastAsia" w:hAnsiTheme="minorEastAsia" w:hint="eastAsia"/>
          <w:sz w:val="24"/>
          <w:szCs w:val="24"/>
        </w:rPr>
        <w:t>制定小组</w:t>
      </w:r>
      <w:r w:rsidR="00630309">
        <w:rPr>
          <w:rFonts w:asciiTheme="minorEastAsia" w:eastAsiaTheme="minorEastAsia" w:hAnsiTheme="minorEastAsia" w:hint="eastAsia"/>
          <w:sz w:val="24"/>
          <w:szCs w:val="24"/>
        </w:rPr>
        <w:t>继续修改</w:t>
      </w:r>
      <w:r w:rsidR="001872E9">
        <w:rPr>
          <w:rFonts w:asciiTheme="minorEastAsia" w:eastAsiaTheme="minorEastAsia" w:hAnsiTheme="minorEastAsia" w:hint="eastAsia"/>
          <w:sz w:val="24"/>
          <w:szCs w:val="24"/>
        </w:rPr>
        <w:t>。2023年6月29日，</w:t>
      </w:r>
      <w:r w:rsidR="003C559C" w:rsidRPr="001872E9">
        <w:rPr>
          <w:rFonts w:asciiTheme="minorEastAsia" w:eastAsiaTheme="minorEastAsia" w:hAnsiTheme="minorEastAsia" w:hint="eastAsia"/>
          <w:sz w:val="24"/>
          <w:szCs w:val="24"/>
        </w:rPr>
        <w:t>中国医药生物技术协会</w:t>
      </w:r>
      <w:r w:rsidR="003C559C">
        <w:rPr>
          <w:rFonts w:asciiTheme="minorEastAsia" w:eastAsiaTheme="minorEastAsia" w:hAnsiTheme="minorEastAsia" w:hint="eastAsia"/>
          <w:sz w:val="24"/>
          <w:szCs w:val="24"/>
        </w:rPr>
        <w:t>正式批准立项。</w:t>
      </w:r>
      <w:r w:rsidRPr="00111E53">
        <w:rPr>
          <w:rFonts w:asciiTheme="minorEastAsia" w:eastAsiaTheme="minorEastAsia" w:hAnsiTheme="minorEastAsia" w:hint="eastAsia"/>
          <w:sz w:val="24"/>
          <w:szCs w:val="24"/>
        </w:rPr>
        <w:t>制定小组</w:t>
      </w:r>
      <w:r w:rsidR="00630309">
        <w:rPr>
          <w:rFonts w:asciiTheme="minorEastAsia" w:eastAsiaTheme="minorEastAsia" w:hAnsiTheme="minorEastAsia" w:hint="eastAsia"/>
          <w:sz w:val="24"/>
          <w:szCs w:val="24"/>
        </w:rPr>
        <w:t>继续</w:t>
      </w:r>
      <w:r w:rsidR="009A758F">
        <w:rPr>
          <w:rFonts w:asciiTheme="minorEastAsia" w:eastAsiaTheme="minorEastAsia" w:hAnsiTheme="minorEastAsia" w:hint="eastAsia"/>
          <w:sz w:val="24"/>
          <w:szCs w:val="24"/>
        </w:rPr>
        <w:t>修改</w:t>
      </w:r>
      <w:r w:rsidR="00301D62">
        <w:rPr>
          <w:rFonts w:asciiTheme="minorEastAsia" w:eastAsiaTheme="minorEastAsia" w:hAnsiTheme="minorEastAsia" w:hint="eastAsia"/>
          <w:sz w:val="24"/>
          <w:szCs w:val="24"/>
        </w:rPr>
        <w:t>，</w:t>
      </w:r>
      <w:r w:rsidR="009A758F">
        <w:rPr>
          <w:rFonts w:asciiTheme="minorEastAsia" w:eastAsiaTheme="minorEastAsia" w:hAnsiTheme="minorEastAsia" w:hint="eastAsia"/>
          <w:sz w:val="24"/>
          <w:szCs w:val="24"/>
        </w:rPr>
        <w:t>形成2023稿。</w:t>
      </w:r>
      <w:r w:rsidR="003C559C">
        <w:rPr>
          <w:rFonts w:asciiTheme="minorEastAsia" w:eastAsiaTheme="minorEastAsia" w:hAnsiTheme="minorEastAsia" w:hint="eastAsia"/>
          <w:sz w:val="24"/>
          <w:szCs w:val="24"/>
        </w:rPr>
        <w:t>2024年3月22日</w:t>
      </w:r>
      <w:r w:rsidR="008E635D">
        <w:rPr>
          <w:rFonts w:asciiTheme="minorEastAsia" w:eastAsiaTheme="minorEastAsia" w:hAnsiTheme="minorEastAsia" w:hint="eastAsia"/>
          <w:sz w:val="24"/>
          <w:szCs w:val="24"/>
        </w:rPr>
        <w:t>，</w:t>
      </w:r>
      <w:r w:rsidR="008E635D" w:rsidRPr="001872E9">
        <w:rPr>
          <w:rFonts w:asciiTheme="minorEastAsia" w:eastAsiaTheme="minorEastAsia" w:hAnsiTheme="minorEastAsia" w:hint="eastAsia"/>
          <w:sz w:val="24"/>
          <w:szCs w:val="24"/>
        </w:rPr>
        <w:t>骨组织库分会</w:t>
      </w:r>
      <w:r w:rsidR="008E635D">
        <w:rPr>
          <w:rFonts w:asciiTheme="minorEastAsia" w:eastAsiaTheme="minorEastAsia" w:hAnsiTheme="minorEastAsia" w:hint="eastAsia"/>
          <w:sz w:val="24"/>
          <w:szCs w:val="24"/>
        </w:rPr>
        <w:t>召开</w:t>
      </w:r>
      <w:r w:rsidR="004D677F">
        <w:rPr>
          <w:rFonts w:asciiTheme="minorEastAsia" w:eastAsiaTheme="minorEastAsia" w:hAnsiTheme="minorEastAsia" w:hint="eastAsia"/>
          <w:sz w:val="24"/>
          <w:szCs w:val="24"/>
        </w:rPr>
        <w:t>《自体颅骨储存标准和管理规范》</w:t>
      </w:r>
      <w:r w:rsidR="008E635D">
        <w:rPr>
          <w:rFonts w:asciiTheme="minorEastAsia" w:eastAsiaTheme="minorEastAsia" w:hAnsiTheme="minorEastAsia" w:hint="eastAsia"/>
          <w:sz w:val="24"/>
          <w:szCs w:val="24"/>
        </w:rPr>
        <w:t>外部启动会</w:t>
      </w:r>
      <w:r w:rsidR="009A758F">
        <w:rPr>
          <w:rFonts w:asciiTheme="minorEastAsia" w:eastAsiaTheme="minorEastAsia" w:hAnsiTheme="minorEastAsia" w:hint="eastAsia"/>
          <w:sz w:val="24"/>
          <w:szCs w:val="24"/>
        </w:rPr>
        <w:t>，专家提出修改意见</w:t>
      </w:r>
      <w:r w:rsidR="00C04B3F">
        <w:rPr>
          <w:rFonts w:asciiTheme="minorEastAsia" w:eastAsiaTheme="minorEastAsia" w:hAnsiTheme="minorEastAsia" w:hint="eastAsia"/>
          <w:sz w:val="24"/>
          <w:szCs w:val="24"/>
        </w:rPr>
        <w:t>，</w:t>
      </w:r>
      <w:r w:rsidR="009A758F">
        <w:rPr>
          <w:rFonts w:asciiTheme="minorEastAsia" w:eastAsiaTheme="minorEastAsia" w:hAnsiTheme="minorEastAsia" w:hint="eastAsia"/>
          <w:sz w:val="24"/>
          <w:szCs w:val="24"/>
        </w:rPr>
        <w:t>编写组</w:t>
      </w:r>
      <w:r w:rsidR="00630309">
        <w:rPr>
          <w:rFonts w:asciiTheme="minorEastAsia" w:eastAsiaTheme="minorEastAsia" w:hAnsiTheme="minorEastAsia" w:hint="eastAsia"/>
          <w:sz w:val="24"/>
          <w:szCs w:val="24"/>
        </w:rPr>
        <w:t>继续</w:t>
      </w:r>
      <w:r w:rsidR="009A758F">
        <w:rPr>
          <w:rFonts w:asciiTheme="minorEastAsia" w:eastAsiaTheme="minorEastAsia" w:hAnsiTheme="minorEastAsia" w:hint="eastAsia"/>
          <w:sz w:val="24"/>
          <w:szCs w:val="24"/>
        </w:rPr>
        <w:t>修改形成2024稿。2025年1月18日，</w:t>
      </w:r>
      <w:r w:rsidR="009A758F" w:rsidRPr="001872E9">
        <w:rPr>
          <w:rFonts w:asciiTheme="minorEastAsia" w:eastAsiaTheme="minorEastAsia" w:hAnsiTheme="minorEastAsia" w:hint="eastAsia"/>
          <w:sz w:val="24"/>
          <w:szCs w:val="24"/>
        </w:rPr>
        <w:t>骨组织库分会</w:t>
      </w:r>
      <w:r w:rsidR="009A758F">
        <w:rPr>
          <w:rFonts w:asciiTheme="minorEastAsia" w:eastAsiaTheme="minorEastAsia" w:hAnsiTheme="minorEastAsia" w:hint="eastAsia"/>
          <w:sz w:val="24"/>
          <w:szCs w:val="24"/>
        </w:rPr>
        <w:t>召开</w:t>
      </w:r>
      <w:r w:rsidR="004D677F">
        <w:rPr>
          <w:rFonts w:asciiTheme="minorEastAsia" w:eastAsiaTheme="minorEastAsia" w:hAnsiTheme="minorEastAsia" w:hint="eastAsia"/>
          <w:sz w:val="24"/>
          <w:szCs w:val="24"/>
        </w:rPr>
        <w:t>《自体颅骨储存标准和管理规范》</w:t>
      </w:r>
      <w:r w:rsidR="000A1F1B">
        <w:rPr>
          <w:rFonts w:asciiTheme="minorEastAsia" w:eastAsiaTheme="minorEastAsia" w:hAnsiTheme="minorEastAsia" w:hint="eastAsia"/>
          <w:sz w:val="24"/>
          <w:szCs w:val="24"/>
        </w:rPr>
        <w:t>内部外部</w:t>
      </w:r>
      <w:r w:rsidR="009A758F">
        <w:rPr>
          <w:rFonts w:asciiTheme="minorEastAsia" w:eastAsiaTheme="minorEastAsia" w:hAnsiTheme="minorEastAsia" w:hint="eastAsia"/>
          <w:sz w:val="24"/>
          <w:szCs w:val="24"/>
        </w:rPr>
        <w:t>专家讨论会，专家提出修改意见，</w:t>
      </w:r>
      <w:r w:rsidRPr="00111E53">
        <w:rPr>
          <w:rFonts w:asciiTheme="minorEastAsia" w:eastAsiaTheme="minorEastAsia" w:hAnsiTheme="minorEastAsia" w:hint="eastAsia"/>
          <w:sz w:val="24"/>
          <w:szCs w:val="24"/>
        </w:rPr>
        <w:t>制定小组</w:t>
      </w:r>
      <w:r w:rsidR="00630309">
        <w:rPr>
          <w:rFonts w:asciiTheme="minorEastAsia" w:eastAsiaTheme="minorEastAsia" w:hAnsiTheme="minorEastAsia" w:hint="eastAsia"/>
          <w:sz w:val="24"/>
          <w:szCs w:val="24"/>
        </w:rPr>
        <w:t>继续</w:t>
      </w:r>
      <w:r w:rsidR="009A758F">
        <w:rPr>
          <w:rFonts w:asciiTheme="minorEastAsia" w:eastAsiaTheme="minorEastAsia" w:hAnsiTheme="minorEastAsia" w:hint="eastAsia"/>
          <w:sz w:val="24"/>
          <w:szCs w:val="24"/>
        </w:rPr>
        <w:t>修改。2025年5月24日，</w:t>
      </w:r>
      <w:r w:rsidR="009A758F" w:rsidRPr="001872E9">
        <w:rPr>
          <w:rFonts w:asciiTheme="minorEastAsia" w:eastAsiaTheme="minorEastAsia" w:hAnsiTheme="minorEastAsia" w:hint="eastAsia"/>
          <w:sz w:val="24"/>
          <w:szCs w:val="24"/>
        </w:rPr>
        <w:t>骨组织库分会</w:t>
      </w:r>
      <w:r w:rsidR="009A758F">
        <w:rPr>
          <w:rFonts w:asciiTheme="minorEastAsia" w:eastAsiaTheme="minorEastAsia" w:hAnsiTheme="minorEastAsia" w:hint="eastAsia"/>
          <w:sz w:val="24"/>
          <w:szCs w:val="24"/>
        </w:rPr>
        <w:t>召开</w:t>
      </w:r>
      <w:r w:rsidR="004D677F">
        <w:rPr>
          <w:rFonts w:asciiTheme="minorEastAsia" w:eastAsiaTheme="minorEastAsia" w:hAnsiTheme="minorEastAsia" w:hint="eastAsia"/>
          <w:sz w:val="24"/>
          <w:szCs w:val="24"/>
        </w:rPr>
        <w:t>《自体颅骨储存标准和管理规范》</w:t>
      </w:r>
      <w:r w:rsidR="000A1F1B">
        <w:rPr>
          <w:rFonts w:asciiTheme="minorEastAsia" w:eastAsiaTheme="minorEastAsia" w:hAnsiTheme="minorEastAsia" w:hint="eastAsia"/>
          <w:sz w:val="24"/>
          <w:szCs w:val="24"/>
        </w:rPr>
        <w:t>内部外部</w:t>
      </w:r>
      <w:r w:rsidR="009A758F">
        <w:rPr>
          <w:rFonts w:asciiTheme="minorEastAsia" w:eastAsiaTheme="minorEastAsia" w:hAnsiTheme="minorEastAsia" w:hint="eastAsia"/>
          <w:sz w:val="24"/>
          <w:szCs w:val="24"/>
        </w:rPr>
        <w:t>专家定稿会，专家提出修改意见，</w:t>
      </w:r>
      <w:r w:rsidRPr="00111E53">
        <w:rPr>
          <w:rFonts w:asciiTheme="minorEastAsia" w:eastAsiaTheme="minorEastAsia" w:hAnsiTheme="minorEastAsia" w:hint="eastAsia"/>
          <w:sz w:val="24"/>
          <w:szCs w:val="24"/>
        </w:rPr>
        <w:t>制定小组</w:t>
      </w:r>
      <w:r w:rsidR="00630309">
        <w:rPr>
          <w:rFonts w:asciiTheme="minorEastAsia" w:eastAsiaTheme="minorEastAsia" w:hAnsiTheme="minorEastAsia" w:hint="eastAsia"/>
          <w:sz w:val="24"/>
          <w:szCs w:val="24"/>
        </w:rPr>
        <w:t>继续</w:t>
      </w:r>
      <w:r w:rsidR="009A758F">
        <w:rPr>
          <w:rFonts w:asciiTheme="minorEastAsia" w:eastAsiaTheme="minorEastAsia" w:hAnsiTheme="minorEastAsia" w:hint="eastAsia"/>
          <w:sz w:val="24"/>
          <w:szCs w:val="24"/>
        </w:rPr>
        <w:t>修</w:t>
      </w:r>
      <w:r w:rsidR="00C04B3F">
        <w:rPr>
          <w:rFonts w:asciiTheme="minorEastAsia" w:eastAsiaTheme="minorEastAsia" w:hAnsiTheme="minorEastAsia" w:hint="eastAsia"/>
          <w:sz w:val="24"/>
          <w:szCs w:val="24"/>
        </w:rPr>
        <w:t>。2025年7月22日，</w:t>
      </w:r>
      <w:r w:rsidR="003C38D6">
        <w:rPr>
          <w:rFonts w:asciiTheme="minorEastAsia" w:eastAsiaTheme="minorEastAsia" w:hAnsiTheme="minorEastAsia" w:hint="eastAsia"/>
          <w:sz w:val="24"/>
          <w:szCs w:val="24"/>
        </w:rPr>
        <w:t>《</w:t>
      </w:r>
      <w:r w:rsidR="00FE1118">
        <w:rPr>
          <w:rFonts w:asciiTheme="minorEastAsia" w:eastAsiaTheme="minorEastAsia" w:hAnsiTheme="minorEastAsia" w:hint="eastAsia"/>
          <w:sz w:val="24"/>
          <w:szCs w:val="24"/>
        </w:rPr>
        <w:t>规范</w:t>
      </w:r>
      <w:r w:rsidR="003C38D6">
        <w:rPr>
          <w:rFonts w:asciiTheme="minorEastAsia" w:eastAsiaTheme="minorEastAsia" w:hAnsiTheme="minorEastAsia" w:hint="eastAsia"/>
          <w:sz w:val="24"/>
          <w:szCs w:val="24"/>
        </w:rPr>
        <w:t>》</w:t>
      </w:r>
      <w:r w:rsidR="00FE1118">
        <w:rPr>
          <w:rFonts w:asciiTheme="minorEastAsia" w:eastAsiaTheme="minorEastAsia" w:hAnsiTheme="minorEastAsia" w:hint="eastAsia"/>
          <w:sz w:val="24"/>
          <w:szCs w:val="24"/>
        </w:rPr>
        <w:t>最新稿</w:t>
      </w:r>
      <w:r w:rsidR="004D677F">
        <w:rPr>
          <w:rFonts w:asciiTheme="minorEastAsia" w:eastAsiaTheme="minorEastAsia" w:hAnsiTheme="minorEastAsia" w:hint="eastAsia"/>
          <w:sz w:val="24"/>
          <w:szCs w:val="24"/>
        </w:rPr>
        <w:t>通过专家审核定稿，并更名为</w:t>
      </w:r>
      <w:r w:rsidR="004D677F" w:rsidRPr="004D677F">
        <w:rPr>
          <w:rFonts w:asciiTheme="minorEastAsia" w:eastAsiaTheme="minorEastAsia" w:hAnsiTheme="minorEastAsia" w:hint="eastAsia"/>
          <w:sz w:val="24"/>
          <w:szCs w:val="24"/>
        </w:rPr>
        <w:t>《自体颅骨贮存技术要求及管理规范》</w:t>
      </w:r>
      <w:r w:rsidR="009E12FE">
        <w:rPr>
          <w:rFonts w:asciiTheme="minorEastAsia" w:eastAsiaTheme="minorEastAsia" w:hAnsiTheme="minorEastAsia" w:hint="eastAsia"/>
          <w:sz w:val="24"/>
          <w:szCs w:val="24"/>
        </w:rPr>
        <w:t>；启动《</w:t>
      </w:r>
      <w:r w:rsidR="009E12FE" w:rsidRPr="009E12FE">
        <w:rPr>
          <w:rFonts w:asciiTheme="minorEastAsia" w:eastAsiaTheme="minorEastAsia" w:hAnsiTheme="minorEastAsia" w:hint="eastAsia"/>
          <w:sz w:val="24"/>
          <w:szCs w:val="24"/>
        </w:rPr>
        <w:t>标准编制说明</w:t>
      </w:r>
      <w:r w:rsidR="009E12FE">
        <w:rPr>
          <w:rFonts w:asciiTheme="minorEastAsia" w:eastAsiaTheme="minorEastAsia" w:hAnsiTheme="minorEastAsia" w:hint="eastAsia"/>
          <w:sz w:val="24"/>
          <w:szCs w:val="24"/>
        </w:rPr>
        <w:t>》起草</w:t>
      </w:r>
      <w:r w:rsidR="003443DE">
        <w:rPr>
          <w:rFonts w:asciiTheme="minorEastAsia" w:eastAsiaTheme="minorEastAsia" w:hAnsiTheme="minorEastAsia" w:hint="eastAsia"/>
          <w:sz w:val="24"/>
          <w:szCs w:val="24"/>
        </w:rPr>
        <w:t>。2025年</w:t>
      </w:r>
      <w:r w:rsidR="009E12FE">
        <w:rPr>
          <w:rFonts w:asciiTheme="minorEastAsia" w:eastAsiaTheme="minorEastAsia" w:hAnsiTheme="minorEastAsia" w:hint="eastAsia"/>
          <w:sz w:val="24"/>
          <w:szCs w:val="24"/>
        </w:rPr>
        <w:t>11</w:t>
      </w:r>
      <w:r w:rsidR="003443DE">
        <w:rPr>
          <w:rFonts w:asciiTheme="minorEastAsia" w:eastAsiaTheme="minorEastAsia" w:hAnsiTheme="minorEastAsia" w:hint="eastAsia"/>
          <w:sz w:val="24"/>
          <w:szCs w:val="24"/>
        </w:rPr>
        <w:t>月</w:t>
      </w:r>
      <w:r w:rsidR="009E12FE">
        <w:rPr>
          <w:rFonts w:asciiTheme="minorEastAsia" w:eastAsiaTheme="minorEastAsia" w:hAnsiTheme="minorEastAsia" w:hint="eastAsia"/>
          <w:sz w:val="24"/>
          <w:szCs w:val="24"/>
        </w:rPr>
        <w:t>17</w:t>
      </w:r>
      <w:r w:rsidR="003443DE">
        <w:rPr>
          <w:rFonts w:asciiTheme="minorEastAsia" w:eastAsiaTheme="minorEastAsia" w:hAnsiTheme="minorEastAsia" w:hint="eastAsia"/>
          <w:sz w:val="24"/>
          <w:szCs w:val="24"/>
        </w:rPr>
        <w:t>日，</w:t>
      </w:r>
      <w:r w:rsidR="009E12FE" w:rsidRPr="009E12FE">
        <w:rPr>
          <w:rFonts w:asciiTheme="minorEastAsia" w:eastAsiaTheme="minorEastAsia" w:hAnsiTheme="minorEastAsia" w:hint="eastAsia"/>
          <w:sz w:val="24"/>
          <w:szCs w:val="24"/>
        </w:rPr>
        <w:t>《标准编制说明》</w:t>
      </w:r>
      <w:r w:rsidR="009E12FE">
        <w:rPr>
          <w:rFonts w:asciiTheme="minorEastAsia" w:eastAsiaTheme="minorEastAsia" w:hAnsiTheme="minorEastAsia" w:hint="eastAsia"/>
          <w:sz w:val="24"/>
          <w:szCs w:val="24"/>
        </w:rPr>
        <w:t>通过专家审核</w:t>
      </w:r>
      <w:r w:rsidR="003443DE">
        <w:rPr>
          <w:rFonts w:asciiTheme="minorEastAsia" w:eastAsiaTheme="minorEastAsia" w:hAnsiTheme="minorEastAsia" w:hint="eastAsia"/>
          <w:sz w:val="24"/>
          <w:szCs w:val="24"/>
        </w:rPr>
        <w:t>。</w:t>
      </w:r>
      <w:r w:rsidR="009E12FE" w:rsidRPr="009E12FE">
        <w:rPr>
          <w:rFonts w:asciiTheme="minorEastAsia" w:eastAsiaTheme="minorEastAsia" w:hAnsiTheme="minorEastAsia" w:hint="eastAsia"/>
          <w:sz w:val="24"/>
          <w:szCs w:val="24"/>
        </w:rPr>
        <w:t>2025年</w:t>
      </w:r>
      <w:r w:rsidR="009E12FE">
        <w:rPr>
          <w:rFonts w:asciiTheme="minorEastAsia" w:eastAsiaTheme="minorEastAsia" w:hAnsiTheme="minorEastAsia" w:hint="eastAsia"/>
          <w:sz w:val="24"/>
          <w:szCs w:val="24"/>
        </w:rPr>
        <w:t>12</w:t>
      </w:r>
      <w:r w:rsidR="009E12FE" w:rsidRPr="009E12FE">
        <w:rPr>
          <w:rFonts w:asciiTheme="minorEastAsia" w:eastAsiaTheme="minorEastAsia" w:hAnsiTheme="minorEastAsia" w:hint="eastAsia"/>
          <w:sz w:val="24"/>
          <w:szCs w:val="24"/>
        </w:rPr>
        <w:t>月</w:t>
      </w:r>
      <w:r w:rsidR="009E12FE">
        <w:rPr>
          <w:rFonts w:asciiTheme="minorEastAsia" w:eastAsiaTheme="minorEastAsia" w:hAnsiTheme="minorEastAsia" w:hint="eastAsia"/>
          <w:sz w:val="24"/>
          <w:szCs w:val="24"/>
        </w:rPr>
        <w:t>02</w:t>
      </w:r>
      <w:r w:rsidR="009E12FE" w:rsidRPr="009E12FE">
        <w:rPr>
          <w:rFonts w:asciiTheme="minorEastAsia" w:eastAsiaTheme="minorEastAsia" w:hAnsiTheme="minorEastAsia" w:hint="eastAsia"/>
          <w:sz w:val="24"/>
          <w:szCs w:val="24"/>
        </w:rPr>
        <w:t>日</w:t>
      </w:r>
      <w:r w:rsidR="009E12FE">
        <w:rPr>
          <w:rFonts w:asciiTheme="minorEastAsia" w:eastAsiaTheme="minorEastAsia" w:hAnsiTheme="minorEastAsia" w:hint="eastAsia"/>
          <w:sz w:val="24"/>
          <w:szCs w:val="24"/>
        </w:rPr>
        <w:t>，</w:t>
      </w:r>
      <w:r w:rsidR="009E12FE" w:rsidRPr="009E12FE">
        <w:rPr>
          <w:rFonts w:asciiTheme="minorEastAsia" w:eastAsiaTheme="minorEastAsia" w:hAnsiTheme="minorEastAsia" w:hint="eastAsia"/>
          <w:sz w:val="24"/>
          <w:szCs w:val="24"/>
        </w:rPr>
        <w:t>《自体颅骨储存标准和管理规范》</w:t>
      </w:r>
      <w:r w:rsidR="009E12FE">
        <w:rPr>
          <w:rFonts w:asciiTheme="minorEastAsia" w:eastAsiaTheme="minorEastAsia" w:hAnsiTheme="minorEastAsia" w:hint="eastAsia"/>
          <w:sz w:val="24"/>
          <w:szCs w:val="24"/>
        </w:rPr>
        <w:t>和</w:t>
      </w:r>
      <w:r w:rsidR="009E12FE" w:rsidRPr="009E12FE">
        <w:rPr>
          <w:rFonts w:asciiTheme="minorEastAsia" w:eastAsiaTheme="minorEastAsia" w:hAnsiTheme="minorEastAsia" w:hint="eastAsia"/>
          <w:sz w:val="24"/>
          <w:szCs w:val="24"/>
        </w:rPr>
        <w:t>《标准编制说明》</w:t>
      </w:r>
      <w:r w:rsidR="009E12FE">
        <w:rPr>
          <w:rFonts w:asciiTheme="minorEastAsia" w:eastAsiaTheme="minorEastAsia" w:hAnsiTheme="minorEastAsia" w:hint="eastAsia"/>
          <w:sz w:val="24"/>
          <w:szCs w:val="24"/>
        </w:rPr>
        <w:t>定稿，并进入公示环节。</w:t>
      </w:r>
    </w:p>
    <w:p w14:paraId="51C2B453" w14:textId="20E15629" w:rsidR="00AA7F77" w:rsidRDefault="00D44BD9" w:rsidP="00846BF0">
      <w:pPr>
        <w:tabs>
          <w:tab w:val="left" w:pos="7533"/>
        </w:tabs>
        <w:spacing w:line="220" w:lineRule="atLeast"/>
        <w:rPr>
          <w:rFonts w:ascii="Arial" w:eastAsia="宋体" w:hAnsi="Arial" w:cs="Times New Roman"/>
          <w:b/>
          <w:bCs/>
          <w:sz w:val="24"/>
          <w:szCs w:val="24"/>
        </w:rPr>
      </w:pPr>
      <w:r>
        <w:rPr>
          <w:rFonts w:ascii="Arial" w:eastAsia="宋体" w:hAnsi="Arial" w:cs="Times New Roman" w:hint="eastAsia"/>
          <w:b/>
          <w:bCs/>
          <w:sz w:val="24"/>
          <w:szCs w:val="24"/>
        </w:rPr>
        <w:lastRenderedPageBreak/>
        <w:t>二、标准编制原则和确定标准主要内容的依据</w:t>
      </w:r>
      <w:r w:rsidR="00846BF0">
        <w:rPr>
          <w:rFonts w:ascii="Arial" w:eastAsia="宋体" w:hAnsi="Arial" w:cs="Times New Roman"/>
          <w:b/>
          <w:bCs/>
          <w:sz w:val="24"/>
          <w:szCs w:val="24"/>
        </w:rPr>
        <w:tab/>
      </w:r>
    </w:p>
    <w:p w14:paraId="14380F3D" w14:textId="77777777" w:rsidR="00FF34DB" w:rsidRDefault="00E619E3" w:rsidP="001919A2">
      <w:pPr>
        <w:spacing w:line="360" w:lineRule="auto"/>
        <w:rPr>
          <w:rFonts w:ascii="Arial" w:eastAsia="宋体" w:hAnsi="Arial" w:cs="Times New Roman"/>
          <w:sz w:val="24"/>
          <w:szCs w:val="24"/>
        </w:rPr>
      </w:pPr>
      <w:r w:rsidRPr="00E619E3">
        <w:rPr>
          <w:rFonts w:ascii="Arial" w:eastAsia="宋体" w:hAnsi="Arial" w:cs="Times New Roman" w:hint="eastAsia"/>
          <w:sz w:val="24"/>
          <w:szCs w:val="24"/>
        </w:rPr>
        <w:t>1</w:t>
      </w:r>
      <w:r w:rsidRPr="00E619E3">
        <w:rPr>
          <w:rFonts w:ascii="Arial" w:eastAsia="宋体" w:hAnsi="Arial" w:cs="Times New Roman" w:hint="eastAsia"/>
          <w:sz w:val="24"/>
          <w:szCs w:val="24"/>
        </w:rPr>
        <w:t>、</w:t>
      </w:r>
      <w:r w:rsidR="00FF34DB">
        <w:rPr>
          <w:rFonts w:ascii="Arial" w:eastAsia="宋体" w:hAnsi="Arial" w:cs="Times New Roman" w:hint="eastAsia"/>
          <w:sz w:val="24"/>
          <w:szCs w:val="24"/>
        </w:rPr>
        <w:t>标准编制原则</w:t>
      </w:r>
    </w:p>
    <w:p w14:paraId="4E527075" w14:textId="2FB19739" w:rsidR="00FF34DB" w:rsidRDefault="00FF34DB" w:rsidP="001919A2">
      <w:pPr>
        <w:spacing w:line="360" w:lineRule="auto"/>
        <w:rPr>
          <w:rFonts w:ascii="Arial" w:eastAsia="宋体" w:hAnsi="Arial" w:cs="Times New Roman"/>
          <w:sz w:val="24"/>
          <w:szCs w:val="24"/>
        </w:rPr>
      </w:pPr>
      <w:r>
        <w:rPr>
          <w:rFonts w:ascii="Arial" w:eastAsia="宋体" w:hAnsi="Arial" w:cs="Times New Roman" w:hint="eastAsia"/>
          <w:sz w:val="24"/>
          <w:szCs w:val="24"/>
        </w:rPr>
        <w:t>本标准的编制遵循五个原则：</w:t>
      </w:r>
      <w:r w:rsidRPr="00FF34DB">
        <w:rPr>
          <w:rFonts w:ascii="Arial" w:eastAsia="宋体" w:hAnsi="Arial" w:cs="Times New Roman" w:hint="eastAsia"/>
          <w:sz w:val="24"/>
          <w:szCs w:val="24"/>
        </w:rPr>
        <w:t>协调性原则</w:t>
      </w:r>
      <w:r>
        <w:rPr>
          <w:rFonts w:ascii="Arial" w:eastAsia="宋体" w:hAnsi="Arial" w:cs="Times New Roman" w:hint="eastAsia"/>
          <w:sz w:val="24"/>
          <w:szCs w:val="24"/>
        </w:rPr>
        <w:t>、</w:t>
      </w:r>
      <w:r w:rsidRPr="00FF34DB">
        <w:rPr>
          <w:rFonts w:ascii="Arial" w:eastAsia="宋体" w:hAnsi="Arial" w:cs="Times New Roman" w:hint="eastAsia"/>
          <w:sz w:val="24"/>
          <w:szCs w:val="24"/>
        </w:rPr>
        <w:t>规范性原则</w:t>
      </w:r>
      <w:r>
        <w:rPr>
          <w:rFonts w:ascii="Arial" w:eastAsia="宋体" w:hAnsi="Arial" w:cs="Times New Roman" w:hint="eastAsia"/>
          <w:sz w:val="24"/>
          <w:szCs w:val="24"/>
        </w:rPr>
        <w:t>、</w:t>
      </w:r>
      <w:r w:rsidRPr="00FF34DB">
        <w:rPr>
          <w:rFonts w:ascii="Arial" w:eastAsia="宋体" w:hAnsi="Arial" w:cs="Times New Roman" w:hint="eastAsia"/>
          <w:sz w:val="24"/>
          <w:szCs w:val="24"/>
        </w:rPr>
        <w:t>适用性原则</w:t>
      </w:r>
      <w:r>
        <w:rPr>
          <w:rFonts w:ascii="Arial" w:eastAsia="宋体" w:hAnsi="Arial" w:cs="Times New Roman" w:hint="eastAsia"/>
          <w:sz w:val="24"/>
          <w:szCs w:val="24"/>
        </w:rPr>
        <w:t>、</w:t>
      </w:r>
      <w:r w:rsidRPr="00FF34DB">
        <w:rPr>
          <w:rFonts w:ascii="Arial" w:eastAsia="宋体" w:hAnsi="Arial" w:cs="Times New Roman" w:hint="eastAsia"/>
          <w:sz w:val="24"/>
          <w:szCs w:val="24"/>
        </w:rPr>
        <w:t>安全有效原则</w:t>
      </w:r>
      <w:r>
        <w:rPr>
          <w:rFonts w:ascii="Arial" w:eastAsia="宋体" w:hAnsi="Arial" w:cs="Times New Roman" w:hint="eastAsia"/>
          <w:sz w:val="24"/>
          <w:szCs w:val="24"/>
        </w:rPr>
        <w:t>、</w:t>
      </w:r>
      <w:r w:rsidRPr="00FF34DB">
        <w:rPr>
          <w:rFonts w:ascii="Arial" w:eastAsia="宋体" w:hAnsi="Arial" w:cs="Times New Roman" w:hint="eastAsia"/>
          <w:sz w:val="24"/>
          <w:szCs w:val="24"/>
        </w:rPr>
        <w:t>全过程管控原则</w:t>
      </w:r>
      <w:r>
        <w:rPr>
          <w:rFonts w:ascii="Arial" w:eastAsia="宋体" w:hAnsi="Arial" w:cs="Times New Roman" w:hint="eastAsia"/>
          <w:sz w:val="24"/>
          <w:szCs w:val="24"/>
        </w:rPr>
        <w:t>。具体如下：</w:t>
      </w:r>
    </w:p>
    <w:p w14:paraId="25ED38E2" w14:textId="1A493957" w:rsidR="00FF34DB" w:rsidRPr="00FF34DB" w:rsidRDefault="00FF34DB" w:rsidP="001919A2">
      <w:pPr>
        <w:spacing w:line="360" w:lineRule="auto"/>
        <w:rPr>
          <w:rFonts w:ascii="Arial" w:eastAsia="宋体" w:hAnsi="Arial" w:cs="Times New Roman"/>
          <w:sz w:val="24"/>
          <w:szCs w:val="24"/>
        </w:rPr>
      </w:pPr>
      <w:r>
        <w:rPr>
          <w:rFonts w:ascii="Arial" w:eastAsia="宋体" w:hAnsi="Arial" w:cs="Times New Roman" w:hint="eastAsia"/>
          <w:sz w:val="24"/>
          <w:szCs w:val="24"/>
        </w:rPr>
        <w:t>（</w:t>
      </w:r>
      <w:r>
        <w:rPr>
          <w:rFonts w:ascii="Arial" w:eastAsia="宋体" w:hAnsi="Arial" w:cs="Times New Roman" w:hint="eastAsia"/>
          <w:sz w:val="24"/>
          <w:szCs w:val="24"/>
        </w:rPr>
        <w:t>1</w:t>
      </w:r>
      <w:r>
        <w:rPr>
          <w:rFonts w:ascii="Arial" w:eastAsia="宋体" w:hAnsi="Arial" w:cs="Times New Roman" w:hint="eastAsia"/>
          <w:sz w:val="24"/>
          <w:szCs w:val="24"/>
        </w:rPr>
        <w:t>）</w:t>
      </w:r>
      <w:r w:rsidR="00B83C4B" w:rsidRPr="00FF34DB">
        <w:rPr>
          <w:rFonts w:ascii="Arial" w:eastAsia="宋体" w:hAnsi="Arial" w:cs="Times New Roman" w:hint="eastAsia"/>
          <w:sz w:val="24"/>
          <w:szCs w:val="24"/>
        </w:rPr>
        <w:t>规范性原则</w:t>
      </w:r>
      <w:r w:rsidR="00B83C4B">
        <w:rPr>
          <w:rFonts w:ascii="Arial" w:eastAsia="宋体" w:hAnsi="Arial" w:cs="Times New Roman" w:hint="eastAsia"/>
          <w:sz w:val="24"/>
          <w:szCs w:val="24"/>
        </w:rPr>
        <w:t>：</w:t>
      </w:r>
      <w:r w:rsidR="00B83C4B" w:rsidRPr="00274E0A">
        <w:rPr>
          <w:rFonts w:ascii="Arial" w:eastAsia="宋体" w:hAnsi="Arial" w:cs="Times New Roman" w:hint="eastAsia"/>
          <w:sz w:val="24"/>
          <w:szCs w:val="24"/>
        </w:rPr>
        <w:t>严格按照</w:t>
      </w:r>
      <w:r w:rsidR="00B83C4B" w:rsidRPr="00274E0A">
        <w:rPr>
          <w:rFonts w:ascii="Arial" w:eastAsia="宋体" w:hAnsi="Arial" w:cs="Times New Roman" w:hint="eastAsia"/>
          <w:sz w:val="24"/>
          <w:szCs w:val="24"/>
        </w:rPr>
        <w:t>GB/T 1.1</w:t>
      </w:r>
      <w:r w:rsidR="00B83C4B" w:rsidRPr="00274E0A">
        <w:rPr>
          <w:rFonts w:ascii="Arial" w:eastAsia="宋体" w:hAnsi="Arial" w:cs="Times New Roman" w:hint="eastAsia"/>
          <w:sz w:val="24"/>
          <w:szCs w:val="24"/>
        </w:rPr>
        <w:t>—</w:t>
      </w:r>
      <w:r w:rsidR="00B83C4B" w:rsidRPr="00274E0A">
        <w:rPr>
          <w:rFonts w:ascii="Arial" w:eastAsia="宋体" w:hAnsi="Arial" w:cs="Times New Roman" w:hint="eastAsia"/>
          <w:sz w:val="24"/>
          <w:szCs w:val="24"/>
        </w:rPr>
        <w:t>2020</w:t>
      </w:r>
      <w:r w:rsidR="00B83C4B" w:rsidRPr="00274E0A">
        <w:rPr>
          <w:rFonts w:ascii="Arial" w:eastAsia="宋体" w:hAnsi="Arial" w:cs="Times New Roman" w:hint="eastAsia"/>
          <w:sz w:val="24"/>
          <w:szCs w:val="24"/>
        </w:rPr>
        <w:t>《标准化工作导则</w:t>
      </w:r>
      <w:r w:rsidR="00B83C4B" w:rsidRPr="00274E0A">
        <w:rPr>
          <w:rFonts w:ascii="Arial" w:eastAsia="宋体" w:hAnsi="Arial" w:cs="Times New Roman" w:hint="eastAsia"/>
          <w:sz w:val="24"/>
          <w:szCs w:val="24"/>
        </w:rPr>
        <w:t xml:space="preserve"> </w:t>
      </w:r>
      <w:r w:rsidR="00B83C4B" w:rsidRPr="00274E0A">
        <w:rPr>
          <w:rFonts w:ascii="Arial" w:eastAsia="宋体" w:hAnsi="Arial" w:cs="Times New Roman" w:hint="eastAsia"/>
          <w:sz w:val="24"/>
          <w:szCs w:val="24"/>
        </w:rPr>
        <w:t>第</w:t>
      </w:r>
      <w:r w:rsidR="00B83C4B" w:rsidRPr="00274E0A">
        <w:rPr>
          <w:rFonts w:ascii="Arial" w:eastAsia="宋体" w:hAnsi="Arial" w:cs="Times New Roman" w:hint="eastAsia"/>
          <w:sz w:val="24"/>
          <w:szCs w:val="24"/>
        </w:rPr>
        <w:t>1</w:t>
      </w:r>
      <w:r w:rsidR="00B83C4B" w:rsidRPr="00274E0A">
        <w:rPr>
          <w:rFonts w:ascii="Arial" w:eastAsia="宋体" w:hAnsi="Arial" w:cs="Times New Roman" w:hint="eastAsia"/>
          <w:sz w:val="24"/>
          <w:szCs w:val="24"/>
        </w:rPr>
        <w:t>部分：标准化文件的结构和起草规则》给出的规则起草，从文件结构、术语定义到技术条款均符合标准化文件的编制要求，保证编写质量和严谨性。</w:t>
      </w:r>
      <w:r w:rsidR="00B83C4B" w:rsidRPr="007A480C">
        <w:rPr>
          <w:rFonts w:ascii="Arial" w:eastAsia="宋体" w:hAnsi="Arial" w:cs="Times New Roman" w:hint="eastAsia"/>
          <w:sz w:val="24"/>
          <w:szCs w:val="24"/>
        </w:rPr>
        <w:t>明确医疗机构、技术人员及相关部门的职责分工，统一各环节的操作标准和技术</w:t>
      </w:r>
      <w:r w:rsidR="00B83C4B">
        <w:rPr>
          <w:rFonts w:ascii="Arial" w:eastAsia="宋体" w:hAnsi="Arial" w:cs="Times New Roman" w:hint="eastAsia"/>
          <w:sz w:val="24"/>
          <w:szCs w:val="24"/>
        </w:rPr>
        <w:t>要求</w:t>
      </w:r>
      <w:r w:rsidR="00B83C4B" w:rsidRPr="007A480C">
        <w:rPr>
          <w:rFonts w:ascii="Arial" w:eastAsia="宋体" w:hAnsi="Arial" w:cs="Times New Roman" w:hint="eastAsia"/>
          <w:sz w:val="24"/>
          <w:szCs w:val="24"/>
        </w:rPr>
        <w:t>，确保全过程操作有章可循、有据可依，提升管理的标准化和规范化水平。</w:t>
      </w:r>
    </w:p>
    <w:p w14:paraId="5CBAE3C6" w14:textId="533FD9E8" w:rsidR="00890939" w:rsidRDefault="00FF34DB" w:rsidP="001919A2">
      <w:pPr>
        <w:tabs>
          <w:tab w:val="left" w:pos="2444"/>
        </w:tabs>
        <w:spacing w:line="360" w:lineRule="auto"/>
        <w:rPr>
          <w:rFonts w:ascii="Arial" w:eastAsia="宋体" w:hAnsi="Arial" w:cs="Times New Roman"/>
          <w:sz w:val="24"/>
          <w:szCs w:val="24"/>
        </w:rPr>
      </w:pPr>
      <w:r>
        <w:rPr>
          <w:rFonts w:ascii="Arial" w:eastAsia="宋体" w:hAnsi="Arial" w:cs="Times New Roman" w:hint="eastAsia"/>
          <w:sz w:val="24"/>
          <w:szCs w:val="24"/>
        </w:rPr>
        <w:t>（</w:t>
      </w:r>
      <w:r>
        <w:rPr>
          <w:rFonts w:ascii="Arial" w:eastAsia="宋体" w:hAnsi="Arial" w:cs="Times New Roman" w:hint="eastAsia"/>
          <w:sz w:val="24"/>
          <w:szCs w:val="24"/>
        </w:rPr>
        <w:t>2</w:t>
      </w:r>
      <w:r>
        <w:rPr>
          <w:rFonts w:ascii="Arial" w:eastAsia="宋体" w:hAnsi="Arial" w:cs="Times New Roman" w:hint="eastAsia"/>
          <w:sz w:val="24"/>
          <w:szCs w:val="24"/>
        </w:rPr>
        <w:t>）</w:t>
      </w:r>
      <w:r w:rsidR="00890939" w:rsidRPr="00890939">
        <w:rPr>
          <w:rFonts w:ascii="Arial" w:eastAsia="宋体" w:hAnsi="Arial" w:cs="Times New Roman" w:hint="eastAsia"/>
          <w:sz w:val="24"/>
          <w:szCs w:val="24"/>
        </w:rPr>
        <w:t>安全性：以保障患者安全为核心，对颅骨采集、处理、贮存、运输及再植入等各环节制定严格的质量控制要求，维持骨组织活性、降低感染风险和组织损伤风险，确保每一步操作符合无菌技术规范和生物安全标准。</w:t>
      </w:r>
      <w:r w:rsidR="00890939">
        <w:rPr>
          <w:rFonts w:ascii="Arial" w:eastAsia="宋体" w:hAnsi="Arial" w:cs="Times New Roman" w:hint="eastAsia"/>
          <w:sz w:val="24"/>
          <w:szCs w:val="24"/>
        </w:rPr>
        <w:t>以</w:t>
      </w:r>
      <w:r w:rsidR="00890939" w:rsidRPr="00890939">
        <w:rPr>
          <w:rFonts w:ascii="Arial" w:eastAsia="宋体" w:hAnsi="Arial" w:cs="Times New Roman" w:hint="eastAsia"/>
          <w:sz w:val="24"/>
          <w:szCs w:val="24"/>
        </w:rPr>
        <w:t>减少感染、吸收等并发症，提高</w:t>
      </w:r>
      <w:proofErr w:type="gramStart"/>
      <w:r w:rsidR="00890939" w:rsidRPr="00890939">
        <w:rPr>
          <w:rFonts w:ascii="Arial" w:eastAsia="宋体" w:hAnsi="Arial" w:cs="Times New Roman" w:hint="eastAsia"/>
          <w:sz w:val="24"/>
          <w:szCs w:val="24"/>
        </w:rPr>
        <w:t>回植手术</w:t>
      </w:r>
      <w:proofErr w:type="gramEnd"/>
      <w:r w:rsidR="00890939" w:rsidRPr="00890939">
        <w:rPr>
          <w:rFonts w:ascii="Arial" w:eastAsia="宋体" w:hAnsi="Arial" w:cs="Times New Roman" w:hint="eastAsia"/>
          <w:sz w:val="24"/>
          <w:szCs w:val="24"/>
        </w:rPr>
        <w:t>成功率为根本目标</w:t>
      </w:r>
      <w:r w:rsidR="00890939">
        <w:rPr>
          <w:rFonts w:ascii="Arial" w:eastAsia="宋体" w:hAnsi="Arial" w:cs="Times New Roman" w:hint="eastAsia"/>
          <w:sz w:val="24"/>
          <w:szCs w:val="24"/>
        </w:rPr>
        <w:t>。</w:t>
      </w:r>
    </w:p>
    <w:p w14:paraId="634514DF" w14:textId="07D9E860" w:rsidR="00890939" w:rsidRDefault="00890939" w:rsidP="001919A2">
      <w:pPr>
        <w:tabs>
          <w:tab w:val="left" w:pos="2444"/>
        </w:tabs>
        <w:spacing w:line="360" w:lineRule="auto"/>
        <w:rPr>
          <w:rFonts w:ascii="Arial" w:eastAsia="宋体" w:hAnsi="Arial" w:cs="Times New Roman"/>
          <w:sz w:val="24"/>
          <w:szCs w:val="24"/>
        </w:rPr>
      </w:pPr>
      <w:r>
        <w:rPr>
          <w:rFonts w:ascii="Arial" w:eastAsia="宋体" w:hAnsi="Arial" w:cs="Times New Roman" w:hint="eastAsia"/>
          <w:sz w:val="24"/>
          <w:szCs w:val="24"/>
        </w:rPr>
        <w:t>（</w:t>
      </w:r>
      <w:r>
        <w:rPr>
          <w:rFonts w:ascii="Arial" w:eastAsia="宋体" w:hAnsi="Arial" w:cs="Times New Roman" w:hint="eastAsia"/>
          <w:sz w:val="24"/>
          <w:szCs w:val="24"/>
        </w:rPr>
        <w:t>3</w:t>
      </w:r>
      <w:r>
        <w:rPr>
          <w:rFonts w:ascii="Arial" w:eastAsia="宋体" w:hAnsi="Arial" w:cs="Times New Roman" w:hint="eastAsia"/>
          <w:sz w:val="24"/>
          <w:szCs w:val="24"/>
        </w:rPr>
        <w:t>）</w:t>
      </w:r>
      <w:r w:rsidRPr="007A480C">
        <w:rPr>
          <w:rFonts w:ascii="Arial" w:eastAsia="宋体" w:hAnsi="Arial" w:cs="Times New Roman" w:hint="eastAsia"/>
          <w:sz w:val="24"/>
          <w:szCs w:val="24"/>
        </w:rPr>
        <w:t>有效性：</w:t>
      </w:r>
      <w:r>
        <w:rPr>
          <w:rFonts w:ascii="Arial" w:eastAsia="宋体" w:hAnsi="Arial" w:cs="Times New Roman" w:hint="eastAsia"/>
          <w:sz w:val="24"/>
          <w:szCs w:val="24"/>
        </w:rPr>
        <w:t>《</w:t>
      </w:r>
      <w:r w:rsidRPr="004D677F">
        <w:rPr>
          <w:rFonts w:asciiTheme="minorEastAsia" w:eastAsiaTheme="minorEastAsia" w:hAnsiTheme="minorEastAsia" w:hint="eastAsia"/>
          <w:sz w:val="24"/>
          <w:szCs w:val="24"/>
        </w:rPr>
        <w:t>自体颅骨贮存技术要求及管理规范</w:t>
      </w:r>
      <w:r>
        <w:rPr>
          <w:rFonts w:asciiTheme="minorEastAsia" w:eastAsiaTheme="minorEastAsia" w:hAnsiTheme="minorEastAsia" w:hint="eastAsia"/>
          <w:sz w:val="24"/>
          <w:szCs w:val="24"/>
        </w:rPr>
        <w:t>》</w:t>
      </w:r>
      <w:r w:rsidRPr="007A480C">
        <w:rPr>
          <w:rFonts w:ascii="Arial" w:eastAsia="宋体" w:hAnsi="Arial" w:cs="Times New Roman" w:hint="eastAsia"/>
          <w:sz w:val="24"/>
          <w:szCs w:val="24"/>
        </w:rPr>
        <w:t>通过规范贮存环境（如温度、湿度等）和操作流程，最大限度保持颅骨组织的生物活性和结构完整性，确保其在再植入时能够满足临床需求，提升治疗效果。</w:t>
      </w:r>
    </w:p>
    <w:p w14:paraId="1F776F84" w14:textId="0F142B2C" w:rsidR="00B83C4B" w:rsidRPr="00FF34DB" w:rsidRDefault="00890939" w:rsidP="001919A2">
      <w:pPr>
        <w:tabs>
          <w:tab w:val="left" w:pos="2444"/>
        </w:tabs>
        <w:spacing w:line="360" w:lineRule="auto"/>
        <w:rPr>
          <w:rFonts w:ascii="Arial" w:eastAsia="宋体" w:hAnsi="Arial" w:cs="Times New Roman"/>
          <w:sz w:val="24"/>
          <w:szCs w:val="24"/>
        </w:rPr>
      </w:pPr>
      <w:r>
        <w:rPr>
          <w:rFonts w:ascii="Arial" w:eastAsia="宋体" w:hAnsi="Arial" w:cs="Times New Roman" w:hint="eastAsia"/>
          <w:sz w:val="24"/>
          <w:szCs w:val="24"/>
        </w:rPr>
        <w:t>（</w:t>
      </w:r>
      <w:r>
        <w:rPr>
          <w:rFonts w:ascii="Arial" w:eastAsia="宋体" w:hAnsi="Arial" w:cs="Times New Roman" w:hint="eastAsia"/>
          <w:sz w:val="24"/>
          <w:szCs w:val="24"/>
        </w:rPr>
        <w:t>4</w:t>
      </w:r>
      <w:r>
        <w:rPr>
          <w:rFonts w:ascii="Arial" w:eastAsia="宋体" w:hAnsi="Arial" w:cs="Times New Roman" w:hint="eastAsia"/>
          <w:sz w:val="24"/>
          <w:szCs w:val="24"/>
        </w:rPr>
        <w:t>）</w:t>
      </w:r>
      <w:r w:rsidR="00B83C4B" w:rsidRPr="00FF34DB">
        <w:rPr>
          <w:rFonts w:ascii="Arial" w:eastAsia="宋体" w:hAnsi="Arial" w:cs="Times New Roman" w:hint="eastAsia"/>
          <w:sz w:val="24"/>
          <w:szCs w:val="24"/>
        </w:rPr>
        <w:t>协调性原则</w:t>
      </w:r>
      <w:r w:rsidR="00B83C4B">
        <w:rPr>
          <w:rFonts w:ascii="Arial" w:eastAsia="宋体" w:hAnsi="Arial" w:cs="Times New Roman" w:hint="eastAsia"/>
          <w:sz w:val="24"/>
          <w:szCs w:val="24"/>
        </w:rPr>
        <w:t>：</w:t>
      </w:r>
      <w:r>
        <w:rPr>
          <w:rFonts w:ascii="Arial" w:eastAsia="宋体" w:hAnsi="Arial" w:cs="Times New Roman" w:hint="eastAsia"/>
          <w:sz w:val="24"/>
          <w:szCs w:val="24"/>
        </w:rPr>
        <w:t>《</w:t>
      </w:r>
      <w:r w:rsidRPr="004D677F">
        <w:rPr>
          <w:rFonts w:asciiTheme="minorEastAsia" w:eastAsiaTheme="minorEastAsia" w:hAnsiTheme="minorEastAsia" w:hint="eastAsia"/>
          <w:sz w:val="24"/>
          <w:szCs w:val="24"/>
        </w:rPr>
        <w:t>自体颅骨贮存技术要求及管理规范</w:t>
      </w:r>
      <w:r>
        <w:rPr>
          <w:rFonts w:asciiTheme="minorEastAsia" w:eastAsiaTheme="minorEastAsia" w:hAnsiTheme="minorEastAsia" w:hint="eastAsia"/>
          <w:sz w:val="24"/>
          <w:szCs w:val="24"/>
        </w:rPr>
        <w:t>》</w:t>
      </w:r>
      <w:r w:rsidR="00B83C4B" w:rsidRPr="00FF34DB">
        <w:rPr>
          <w:rFonts w:ascii="Arial" w:eastAsia="宋体" w:hAnsi="Arial" w:cs="Times New Roman" w:hint="eastAsia"/>
          <w:sz w:val="24"/>
          <w:szCs w:val="24"/>
        </w:rPr>
        <w:t>与现行国家法规、强制性标准及产业政策要求协调一致</w:t>
      </w:r>
      <w:r w:rsidR="00B83C4B">
        <w:rPr>
          <w:rFonts w:ascii="Arial" w:eastAsia="宋体" w:hAnsi="Arial" w:cs="Times New Roman" w:hint="eastAsia"/>
          <w:sz w:val="24"/>
          <w:szCs w:val="24"/>
        </w:rPr>
        <w:t>，</w:t>
      </w:r>
      <w:r w:rsidR="00B83C4B" w:rsidRPr="00274E0A">
        <w:rPr>
          <w:rFonts w:ascii="Arial" w:eastAsia="宋体" w:hAnsi="Arial" w:cs="Times New Roman" w:hint="eastAsia"/>
          <w:sz w:val="24"/>
          <w:szCs w:val="24"/>
        </w:rPr>
        <w:t>确保</w:t>
      </w:r>
      <w:r w:rsidR="00B83C4B">
        <w:rPr>
          <w:rFonts w:asciiTheme="minorEastAsia" w:eastAsiaTheme="minorEastAsia" w:hAnsiTheme="minorEastAsia" w:hint="eastAsia"/>
          <w:sz w:val="24"/>
          <w:szCs w:val="24"/>
        </w:rPr>
        <w:t>《</w:t>
      </w:r>
      <w:r w:rsidR="00B83C4B" w:rsidRPr="004D677F">
        <w:rPr>
          <w:rFonts w:asciiTheme="minorEastAsia" w:eastAsiaTheme="minorEastAsia" w:hAnsiTheme="minorEastAsia" w:hint="eastAsia"/>
          <w:sz w:val="24"/>
          <w:szCs w:val="24"/>
        </w:rPr>
        <w:t>自体颅骨贮存技术要求及管理规范</w:t>
      </w:r>
      <w:r w:rsidR="00B83C4B">
        <w:rPr>
          <w:rFonts w:asciiTheme="minorEastAsia" w:eastAsiaTheme="minorEastAsia" w:hAnsiTheme="minorEastAsia" w:hint="eastAsia"/>
          <w:sz w:val="24"/>
          <w:szCs w:val="24"/>
        </w:rPr>
        <w:t>》</w:t>
      </w:r>
      <w:r w:rsidR="00B83C4B" w:rsidRPr="00274E0A">
        <w:rPr>
          <w:rFonts w:ascii="Arial" w:eastAsia="宋体" w:hAnsi="Arial" w:cs="Times New Roman" w:hint="eastAsia"/>
          <w:sz w:val="24"/>
          <w:szCs w:val="24"/>
        </w:rPr>
        <w:t>在行业内具有兼容性和通用性。</w:t>
      </w:r>
    </w:p>
    <w:p w14:paraId="189C6860" w14:textId="0266FCC9" w:rsidR="00FF34DB" w:rsidRPr="00FF34DB" w:rsidRDefault="00890939" w:rsidP="001919A2">
      <w:pPr>
        <w:spacing w:line="360" w:lineRule="auto"/>
        <w:rPr>
          <w:rFonts w:ascii="Arial" w:eastAsia="宋体" w:hAnsi="Arial" w:cs="Times New Roman"/>
          <w:sz w:val="24"/>
          <w:szCs w:val="24"/>
        </w:rPr>
      </w:pPr>
      <w:r>
        <w:rPr>
          <w:rFonts w:ascii="Arial" w:eastAsia="宋体" w:hAnsi="Arial" w:cs="Times New Roman" w:hint="eastAsia"/>
          <w:sz w:val="24"/>
          <w:szCs w:val="24"/>
        </w:rPr>
        <w:t>（</w:t>
      </w:r>
      <w:r>
        <w:rPr>
          <w:rFonts w:ascii="Arial" w:eastAsia="宋体" w:hAnsi="Arial" w:cs="Times New Roman" w:hint="eastAsia"/>
          <w:sz w:val="24"/>
          <w:szCs w:val="24"/>
        </w:rPr>
        <w:t>5</w:t>
      </w:r>
      <w:r>
        <w:rPr>
          <w:rFonts w:ascii="Arial" w:eastAsia="宋体" w:hAnsi="Arial" w:cs="Times New Roman" w:hint="eastAsia"/>
          <w:sz w:val="24"/>
          <w:szCs w:val="24"/>
        </w:rPr>
        <w:t>）</w:t>
      </w:r>
      <w:r w:rsidR="00FF34DB" w:rsidRPr="00FF34DB">
        <w:rPr>
          <w:rFonts w:ascii="Arial" w:eastAsia="宋体" w:hAnsi="Arial" w:cs="Times New Roman" w:hint="eastAsia"/>
          <w:sz w:val="24"/>
          <w:szCs w:val="24"/>
        </w:rPr>
        <w:t>适用性原则</w:t>
      </w:r>
      <w:r w:rsidR="00FF34DB">
        <w:rPr>
          <w:rFonts w:ascii="Arial" w:eastAsia="宋体" w:hAnsi="Arial" w:cs="Times New Roman" w:hint="eastAsia"/>
          <w:sz w:val="24"/>
          <w:szCs w:val="24"/>
        </w:rPr>
        <w:t>：</w:t>
      </w:r>
      <w:r w:rsidR="007E6DE2" w:rsidRPr="007E6DE2">
        <w:rPr>
          <w:rFonts w:ascii="Arial" w:eastAsia="宋体" w:hAnsi="Arial" w:cs="Times New Roman" w:hint="eastAsia"/>
          <w:sz w:val="24"/>
          <w:szCs w:val="24"/>
        </w:rPr>
        <w:t>结合</w:t>
      </w:r>
      <w:r w:rsidR="005F4161">
        <w:rPr>
          <w:rFonts w:ascii="Arial" w:eastAsia="宋体" w:hAnsi="Arial" w:cs="Times New Roman" w:hint="eastAsia"/>
          <w:sz w:val="24"/>
          <w:szCs w:val="24"/>
        </w:rPr>
        <w:t>自体颅骨保存</w:t>
      </w:r>
      <w:proofErr w:type="gramStart"/>
      <w:r w:rsidR="005F4161">
        <w:rPr>
          <w:rFonts w:ascii="Arial" w:eastAsia="宋体" w:hAnsi="Arial" w:cs="Times New Roman" w:hint="eastAsia"/>
          <w:sz w:val="24"/>
          <w:szCs w:val="24"/>
        </w:rPr>
        <w:t>与回植</w:t>
      </w:r>
      <w:r w:rsidR="007E6DE2" w:rsidRPr="007E6DE2">
        <w:rPr>
          <w:rFonts w:ascii="Arial" w:eastAsia="宋体" w:hAnsi="Arial" w:cs="Times New Roman" w:hint="eastAsia"/>
          <w:sz w:val="24"/>
          <w:szCs w:val="24"/>
        </w:rPr>
        <w:t>实践</w:t>
      </w:r>
      <w:proofErr w:type="gramEnd"/>
      <w:r w:rsidR="007E6DE2" w:rsidRPr="007E6DE2">
        <w:rPr>
          <w:rFonts w:ascii="Arial" w:eastAsia="宋体" w:hAnsi="Arial" w:cs="Times New Roman" w:hint="eastAsia"/>
          <w:sz w:val="24"/>
          <w:szCs w:val="24"/>
        </w:rPr>
        <w:t>，提出具体的技术要求和</w:t>
      </w:r>
      <w:r w:rsidR="005F4161">
        <w:rPr>
          <w:rFonts w:ascii="Arial" w:eastAsia="宋体" w:hAnsi="Arial" w:cs="Times New Roman" w:hint="eastAsia"/>
          <w:sz w:val="24"/>
          <w:szCs w:val="24"/>
        </w:rPr>
        <w:t>管理</w:t>
      </w:r>
      <w:r w:rsidR="007E6DE2" w:rsidRPr="007E6DE2">
        <w:rPr>
          <w:rFonts w:ascii="Arial" w:eastAsia="宋体" w:hAnsi="Arial" w:cs="Times New Roman" w:hint="eastAsia"/>
          <w:sz w:val="24"/>
          <w:szCs w:val="24"/>
        </w:rPr>
        <w:t>规范，确保</w:t>
      </w:r>
      <w:r w:rsidR="005F4161">
        <w:rPr>
          <w:rFonts w:asciiTheme="minorEastAsia" w:eastAsiaTheme="minorEastAsia" w:hAnsiTheme="minorEastAsia" w:hint="eastAsia"/>
          <w:sz w:val="24"/>
          <w:szCs w:val="24"/>
        </w:rPr>
        <w:t>《</w:t>
      </w:r>
      <w:r w:rsidR="005F4161" w:rsidRPr="004D677F">
        <w:rPr>
          <w:rFonts w:asciiTheme="minorEastAsia" w:eastAsiaTheme="minorEastAsia" w:hAnsiTheme="minorEastAsia" w:hint="eastAsia"/>
          <w:sz w:val="24"/>
          <w:szCs w:val="24"/>
        </w:rPr>
        <w:t>自体颅骨贮存技术要求及管理规范</w:t>
      </w:r>
      <w:r w:rsidR="005F4161">
        <w:rPr>
          <w:rFonts w:asciiTheme="minorEastAsia" w:eastAsiaTheme="minorEastAsia" w:hAnsiTheme="minorEastAsia" w:hint="eastAsia"/>
          <w:sz w:val="24"/>
          <w:szCs w:val="24"/>
        </w:rPr>
        <w:t>》</w:t>
      </w:r>
      <w:r w:rsidR="007E6DE2" w:rsidRPr="007E6DE2">
        <w:rPr>
          <w:rFonts w:ascii="Arial" w:eastAsia="宋体" w:hAnsi="Arial" w:cs="Times New Roman" w:hint="eastAsia"/>
          <w:sz w:val="24"/>
          <w:szCs w:val="24"/>
        </w:rPr>
        <w:t>可落地、能执行</w:t>
      </w:r>
      <w:r w:rsidR="002D2D80">
        <w:rPr>
          <w:rFonts w:ascii="Arial" w:eastAsia="宋体" w:hAnsi="Arial" w:cs="Times New Roman" w:hint="eastAsia"/>
          <w:sz w:val="24"/>
          <w:szCs w:val="24"/>
        </w:rPr>
        <w:t>。</w:t>
      </w:r>
      <w:r w:rsidR="005F4161" w:rsidRPr="005F4161">
        <w:rPr>
          <w:rFonts w:ascii="Arial" w:eastAsia="宋体" w:hAnsi="Arial" w:cs="Times New Roman" w:hint="eastAsia"/>
          <w:sz w:val="24"/>
          <w:szCs w:val="24"/>
        </w:rPr>
        <w:t>为颅骨贮存机构提供指导，规范行业行为，也为监管部门制定法规政策提供技术支持</w:t>
      </w:r>
      <w:r w:rsidR="005F4161">
        <w:rPr>
          <w:rFonts w:ascii="Arial" w:eastAsia="宋体" w:hAnsi="Arial" w:cs="Times New Roman" w:hint="eastAsia"/>
          <w:sz w:val="24"/>
          <w:szCs w:val="24"/>
        </w:rPr>
        <w:t>。</w:t>
      </w:r>
    </w:p>
    <w:p w14:paraId="70142DB9" w14:textId="4BC6B263" w:rsidR="007A480C" w:rsidRPr="007A480C" w:rsidRDefault="007A480C" w:rsidP="001919A2">
      <w:pPr>
        <w:spacing w:line="360" w:lineRule="auto"/>
        <w:rPr>
          <w:rFonts w:ascii="Arial" w:eastAsia="宋体" w:hAnsi="Arial" w:cs="Times New Roman"/>
          <w:sz w:val="24"/>
          <w:szCs w:val="24"/>
        </w:rPr>
      </w:pPr>
      <w:r>
        <w:rPr>
          <w:rFonts w:ascii="Arial" w:eastAsia="宋体" w:hAnsi="Arial" w:cs="Times New Roman" w:hint="eastAsia"/>
          <w:sz w:val="24"/>
          <w:szCs w:val="24"/>
        </w:rPr>
        <w:t>（</w:t>
      </w:r>
      <w:r w:rsidR="00890939">
        <w:rPr>
          <w:rFonts w:ascii="Arial" w:eastAsia="宋体" w:hAnsi="Arial" w:cs="Times New Roman" w:hint="eastAsia"/>
          <w:sz w:val="24"/>
          <w:szCs w:val="24"/>
        </w:rPr>
        <w:t>6</w:t>
      </w:r>
      <w:r>
        <w:rPr>
          <w:rFonts w:ascii="Arial" w:eastAsia="宋体" w:hAnsi="Arial" w:cs="Times New Roman" w:hint="eastAsia"/>
          <w:sz w:val="24"/>
          <w:szCs w:val="24"/>
        </w:rPr>
        <w:t>）</w:t>
      </w:r>
      <w:r w:rsidR="00FF34DB" w:rsidRPr="00FF34DB">
        <w:rPr>
          <w:rFonts w:ascii="Arial" w:eastAsia="宋体" w:hAnsi="Arial" w:cs="Times New Roman" w:hint="eastAsia"/>
          <w:sz w:val="24"/>
          <w:szCs w:val="24"/>
        </w:rPr>
        <w:t>全过程管控原则</w:t>
      </w:r>
      <w:r w:rsidR="00FF34DB">
        <w:rPr>
          <w:rFonts w:ascii="Arial" w:eastAsia="宋体" w:hAnsi="Arial" w:cs="Times New Roman" w:hint="eastAsia"/>
          <w:sz w:val="24"/>
          <w:szCs w:val="24"/>
        </w:rPr>
        <w:t>：</w:t>
      </w:r>
      <w:r>
        <w:rPr>
          <w:rFonts w:asciiTheme="minorEastAsia" w:eastAsiaTheme="minorEastAsia" w:hAnsiTheme="minorEastAsia" w:hint="eastAsia"/>
          <w:sz w:val="24"/>
          <w:szCs w:val="24"/>
        </w:rPr>
        <w:t>《</w:t>
      </w:r>
      <w:r w:rsidRPr="004D677F">
        <w:rPr>
          <w:rFonts w:asciiTheme="minorEastAsia" w:eastAsiaTheme="minorEastAsia" w:hAnsiTheme="minorEastAsia" w:hint="eastAsia"/>
          <w:sz w:val="24"/>
          <w:szCs w:val="24"/>
        </w:rPr>
        <w:t>自体颅骨贮存技术要求及管理规范</w:t>
      </w:r>
      <w:r>
        <w:rPr>
          <w:rFonts w:asciiTheme="minorEastAsia" w:eastAsiaTheme="minorEastAsia" w:hAnsiTheme="minorEastAsia" w:hint="eastAsia"/>
          <w:sz w:val="24"/>
          <w:szCs w:val="24"/>
        </w:rPr>
        <w:t>》</w:t>
      </w:r>
      <w:r w:rsidR="007E6DE2" w:rsidRPr="007E6DE2">
        <w:rPr>
          <w:rFonts w:ascii="Arial" w:eastAsia="宋体" w:hAnsi="Arial" w:cs="Times New Roman" w:hint="eastAsia"/>
          <w:sz w:val="24"/>
          <w:szCs w:val="24"/>
        </w:rPr>
        <w:t>覆盖从颅骨采集、检测、转运、</w:t>
      </w:r>
      <w:r w:rsidR="00884439">
        <w:rPr>
          <w:rFonts w:ascii="Arial" w:eastAsia="宋体" w:hAnsi="Arial" w:cs="Times New Roman" w:hint="eastAsia"/>
          <w:sz w:val="24"/>
          <w:szCs w:val="24"/>
        </w:rPr>
        <w:t>入库、加工</w:t>
      </w:r>
      <w:r w:rsidR="007E6DE2" w:rsidRPr="007E6DE2">
        <w:rPr>
          <w:rFonts w:ascii="Arial" w:eastAsia="宋体" w:hAnsi="Arial" w:cs="Times New Roman" w:hint="eastAsia"/>
          <w:sz w:val="24"/>
          <w:szCs w:val="24"/>
        </w:rPr>
        <w:t>、</w:t>
      </w:r>
      <w:r w:rsidR="00884439">
        <w:rPr>
          <w:rFonts w:ascii="Arial" w:eastAsia="宋体" w:hAnsi="Arial" w:cs="Times New Roman" w:hint="eastAsia"/>
          <w:sz w:val="24"/>
          <w:szCs w:val="24"/>
        </w:rPr>
        <w:t>包装、贮存、出库、</w:t>
      </w:r>
      <w:r w:rsidR="007E6DE2" w:rsidRPr="007E6DE2">
        <w:rPr>
          <w:rFonts w:ascii="Arial" w:eastAsia="宋体" w:hAnsi="Arial" w:cs="Times New Roman" w:hint="eastAsia"/>
          <w:sz w:val="24"/>
          <w:szCs w:val="24"/>
        </w:rPr>
        <w:t>放行、</w:t>
      </w:r>
      <w:r w:rsidR="00884439">
        <w:rPr>
          <w:rFonts w:ascii="Arial" w:eastAsia="宋体" w:hAnsi="Arial" w:cs="Times New Roman" w:hint="eastAsia"/>
          <w:sz w:val="24"/>
          <w:szCs w:val="24"/>
        </w:rPr>
        <w:t>转运</w:t>
      </w:r>
      <w:proofErr w:type="gramStart"/>
      <w:r w:rsidR="007E6DE2" w:rsidRPr="007E6DE2">
        <w:rPr>
          <w:rFonts w:ascii="Arial" w:eastAsia="宋体" w:hAnsi="Arial" w:cs="Times New Roman" w:hint="eastAsia"/>
          <w:sz w:val="24"/>
          <w:szCs w:val="24"/>
        </w:rPr>
        <w:t>和回植</w:t>
      </w:r>
      <w:r w:rsidR="00884439">
        <w:rPr>
          <w:rFonts w:ascii="Arial" w:eastAsia="宋体" w:hAnsi="Arial" w:cs="Times New Roman" w:hint="eastAsia"/>
          <w:sz w:val="24"/>
          <w:szCs w:val="24"/>
        </w:rPr>
        <w:t>等</w:t>
      </w:r>
      <w:proofErr w:type="gramEnd"/>
      <w:r w:rsidR="007E6DE2" w:rsidRPr="007E6DE2">
        <w:rPr>
          <w:rFonts w:ascii="Arial" w:eastAsia="宋体" w:hAnsi="Arial" w:cs="Times New Roman" w:hint="eastAsia"/>
          <w:sz w:val="24"/>
          <w:szCs w:val="24"/>
        </w:rPr>
        <w:t>的全流程</w:t>
      </w:r>
      <w:r w:rsidR="007E6DE2">
        <w:rPr>
          <w:rFonts w:ascii="Arial" w:eastAsia="宋体" w:hAnsi="Arial" w:cs="Times New Roman" w:hint="eastAsia"/>
          <w:sz w:val="24"/>
          <w:szCs w:val="24"/>
        </w:rPr>
        <w:t>。</w:t>
      </w:r>
      <w:r w:rsidR="00890939">
        <w:rPr>
          <w:rFonts w:ascii="Arial" w:eastAsia="宋体" w:hAnsi="Arial" w:cs="Times New Roman" w:hint="eastAsia"/>
          <w:sz w:val="24"/>
          <w:szCs w:val="24"/>
        </w:rPr>
        <w:t>规范要求颅骨贮存机构</w:t>
      </w:r>
      <w:r w:rsidRPr="007A480C">
        <w:rPr>
          <w:rFonts w:ascii="Arial" w:eastAsia="宋体" w:hAnsi="Arial" w:cs="Times New Roman" w:hint="eastAsia"/>
          <w:sz w:val="24"/>
          <w:szCs w:val="24"/>
        </w:rPr>
        <w:t>建立完善的记录与追溯系统，对颅骨样本的来源、处理过程、贮存条件、流转信息等进行全程记录，确保每个环节可查询、可追踪，实现从采集到使用的全链条管理。</w:t>
      </w:r>
    </w:p>
    <w:p w14:paraId="2D54F01D" w14:textId="77777777" w:rsidR="00FF34DB" w:rsidRDefault="00FF34DB" w:rsidP="00FF34DB">
      <w:pPr>
        <w:spacing w:line="220" w:lineRule="atLeast"/>
        <w:rPr>
          <w:rFonts w:ascii="Arial" w:eastAsia="宋体" w:hAnsi="Arial" w:cs="Times New Roman"/>
          <w:sz w:val="24"/>
          <w:szCs w:val="24"/>
        </w:rPr>
      </w:pPr>
      <w:r>
        <w:rPr>
          <w:rFonts w:ascii="Arial" w:eastAsia="宋体" w:hAnsi="Arial" w:cs="Times New Roman" w:hint="eastAsia"/>
          <w:sz w:val="24"/>
          <w:szCs w:val="24"/>
        </w:rPr>
        <w:lastRenderedPageBreak/>
        <w:t>2</w:t>
      </w:r>
      <w:r>
        <w:rPr>
          <w:rFonts w:ascii="Arial" w:eastAsia="宋体" w:hAnsi="Arial" w:cs="Times New Roman" w:hint="eastAsia"/>
          <w:sz w:val="24"/>
          <w:szCs w:val="24"/>
        </w:rPr>
        <w:t>、主要内容依据</w:t>
      </w:r>
    </w:p>
    <w:p w14:paraId="775E8913" w14:textId="3E1A2A8E" w:rsidR="00533C4A" w:rsidRDefault="00E619E3" w:rsidP="001919A2">
      <w:pPr>
        <w:spacing w:line="360" w:lineRule="auto"/>
        <w:ind w:firstLineChars="200" w:firstLine="480"/>
        <w:rPr>
          <w:rFonts w:ascii="Arial" w:eastAsia="宋体" w:hAnsi="Arial" w:cs="Times New Roman"/>
          <w:sz w:val="24"/>
          <w:szCs w:val="24"/>
        </w:rPr>
      </w:pPr>
      <w:r>
        <w:rPr>
          <w:rFonts w:ascii="Arial" w:eastAsia="宋体" w:hAnsi="Arial" w:cs="Times New Roman" w:hint="eastAsia"/>
          <w:sz w:val="24"/>
          <w:szCs w:val="24"/>
        </w:rPr>
        <w:t>本规范的机构基本要求</w:t>
      </w:r>
      <w:r w:rsidR="00F77F2B">
        <w:rPr>
          <w:rFonts w:ascii="Arial" w:eastAsia="宋体" w:hAnsi="Arial" w:cs="Times New Roman" w:hint="eastAsia"/>
          <w:sz w:val="24"/>
          <w:szCs w:val="24"/>
        </w:rPr>
        <w:t>包括设置及管理，场地、设施设备和环境，人员基本要求，物料与试剂，质量管理体系；</w:t>
      </w:r>
      <w:r w:rsidR="00F77F2B" w:rsidRPr="00F77F2B">
        <w:rPr>
          <w:rFonts w:ascii="Arial" w:eastAsia="宋体" w:hAnsi="Arial" w:cs="Times New Roman" w:hint="eastAsia"/>
          <w:sz w:val="24"/>
          <w:szCs w:val="24"/>
        </w:rPr>
        <w:t>参照</w:t>
      </w:r>
      <w:r w:rsidR="00F77F2B" w:rsidRPr="00F77F2B">
        <w:rPr>
          <w:rFonts w:ascii="Arial" w:eastAsia="宋体" w:hAnsi="Arial" w:cs="Times New Roman" w:hint="eastAsia"/>
          <w:sz w:val="24"/>
          <w:szCs w:val="24"/>
        </w:rPr>
        <w:t>GB/T 42061</w:t>
      </w:r>
      <w:r w:rsidR="00FE18A8" w:rsidRPr="00FE18A8">
        <w:rPr>
          <w:rFonts w:ascii="Arial" w:eastAsia="宋体" w:hAnsi="Arial" w:cs="Times New Roman" w:hint="eastAsia"/>
          <w:sz w:val="24"/>
          <w:szCs w:val="24"/>
          <w:vertAlign w:val="superscript"/>
        </w:rPr>
        <w:t>【</w:t>
      </w:r>
      <w:r w:rsidR="00FE18A8" w:rsidRPr="00FE18A8">
        <w:rPr>
          <w:rFonts w:ascii="Arial" w:eastAsia="宋体" w:hAnsi="Arial" w:cs="Times New Roman" w:hint="eastAsia"/>
          <w:sz w:val="24"/>
          <w:szCs w:val="24"/>
          <w:vertAlign w:val="superscript"/>
        </w:rPr>
        <w:t>1</w:t>
      </w:r>
      <w:r w:rsidR="00FE18A8" w:rsidRPr="00FE18A8">
        <w:rPr>
          <w:rFonts w:ascii="Arial" w:eastAsia="宋体" w:hAnsi="Arial" w:cs="Times New Roman" w:hint="eastAsia"/>
          <w:sz w:val="24"/>
          <w:szCs w:val="24"/>
          <w:vertAlign w:val="superscript"/>
        </w:rPr>
        <w:t>】</w:t>
      </w:r>
      <w:r w:rsidR="00F77F2B" w:rsidRPr="00F77F2B">
        <w:rPr>
          <w:rFonts w:ascii="Arial" w:eastAsia="宋体" w:hAnsi="Arial" w:cs="Times New Roman" w:hint="eastAsia"/>
          <w:sz w:val="24"/>
          <w:szCs w:val="24"/>
        </w:rPr>
        <w:t>、</w:t>
      </w:r>
      <w:r w:rsidR="00F77F2B" w:rsidRPr="00F77F2B">
        <w:rPr>
          <w:rFonts w:ascii="Arial" w:eastAsia="宋体" w:hAnsi="Arial" w:cs="Times New Roman" w:hint="eastAsia"/>
          <w:sz w:val="24"/>
          <w:szCs w:val="24"/>
        </w:rPr>
        <w:t>GB/T 42062</w:t>
      </w:r>
      <w:r w:rsidR="00FE18A8" w:rsidRPr="00FE18A8">
        <w:rPr>
          <w:rFonts w:ascii="Arial" w:eastAsia="宋体" w:hAnsi="Arial" w:cs="Times New Roman" w:hint="eastAsia"/>
          <w:sz w:val="24"/>
          <w:szCs w:val="24"/>
          <w:vertAlign w:val="superscript"/>
        </w:rPr>
        <w:t>【</w:t>
      </w:r>
      <w:r w:rsidR="00FE18A8">
        <w:rPr>
          <w:rFonts w:ascii="Arial" w:eastAsia="宋体" w:hAnsi="Arial" w:cs="Times New Roman" w:hint="eastAsia"/>
          <w:sz w:val="24"/>
          <w:szCs w:val="24"/>
          <w:vertAlign w:val="superscript"/>
        </w:rPr>
        <w:t>2</w:t>
      </w:r>
      <w:r w:rsidR="00FE18A8" w:rsidRPr="00FE18A8">
        <w:rPr>
          <w:rFonts w:ascii="Arial" w:eastAsia="宋体" w:hAnsi="Arial" w:cs="Times New Roman" w:hint="eastAsia"/>
          <w:sz w:val="24"/>
          <w:szCs w:val="24"/>
          <w:vertAlign w:val="superscript"/>
        </w:rPr>
        <w:t>】</w:t>
      </w:r>
      <w:r w:rsidR="00F77F2B" w:rsidRPr="00F77F2B">
        <w:rPr>
          <w:rFonts w:ascii="Arial" w:eastAsia="宋体" w:hAnsi="Arial" w:cs="Times New Roman" w:hint="eastAsia"/>
          <w:sz w:val="24"/>
          <w:szCs w:val="24"/>
        </w:rPr>
        <w:t>、</w:t>
      </w:r>
      <w:r w:rsidR="00F77F2B" w:rsidRPr="00F77F2B">
        <w:rPr>
          <w:rFonts w:ascii="Arial" w:eastAsia="宋体" w:hAnsi="Arial" w:cs="Times New Roman" w:hint="eastAsia"/>
          <w:sz w:val="24"/>
          <w:szCs w:val="24"/>
        </w:rPr>
        <w:t>GB/T 36988</w:t>
      </w:r>
      <w:r w:rsidR="00FE18A8" w:rsidRPr="00FE18A8">
        <w:rPr>
          <w:rFonts w:ascii="Arial" w:eastAsia="宋体" w:hAnsi="Arial" w:cs="Times New Roman" w:hint="eastAsia"/>
          <w:sz w:val="24"/>
          <w:szCs w:val="24"/>
          <w:vertAlign w:val="superscript"/>
        </w:rPr>
        <w:t>【</w:t>
      </w:r>
      <w:r w:rsidR="00FE18A8">
        <w:rPr>
          <w:rFonts w:ascii="Arial" w:eastAsia="宋体" w:hAnsi="Arial" w:cs="Times New Roman" w:hint="eastAsia"/>
          <w:sz w:val="24"/>
          <w:szCs w:val="24"/>
          <w:vertAlign w:val="superscript"/>
        </w:rPr>
        <w:t>3</w:t>
      </w:r>
      <w:r w:rsidR="00FE18A8" w:rsidRPr="00FE18A8">
        <w:rPr>
          <w:rFonts w:ascii="Arial" w:eastAsia="宋体" w:hAnsi="Arial" w:cs="Times New Roman" w:hint="eastAsia"/>
          <w:sz w:val="24"/>
          <w:szCs w:val="24"/>
          <w:vertAlign w:val="superscript"/>
        </w:rPr>
        <w:t>】</w:t>
      </w:r>
      <w:r w:rsidR="009059C7">
        <w:rPr>
          <w:rFonts w:ascii="Arial" w:eastAsia="宋体" w:hAnsi="Arial" w:cs="Times New Roman" w:hint="eastAsia"/>
          <w:sz w:val="24"/>
          <w:szCs w:val="24"/>
        </w:rPr>
        <w:t>、</w:t>
      </w:r>
      <w:r w:rsidR="00F77F2B" w:rsidRPr="00F77F2B">
        <w:rPr>
          <w:rFonts w:ascii="Arial" w:eastAsia="宋体" w:hAnsi="Arial" w:cs="Times New Roman" w:hint="eastAsia"/>
          <w:sz w:val="24"/>
          <w:szCs w:val="24"/>
        </w:rPr>
        <w:t>YY/T 0513.1</w:t>
      </w:r>
      <w:r w:rsidR="00FE18A8" w:rsidRPr="00FE18A8">
        <w:rPr>
          <w:rFonts w:ascii="Arial" w:eastAsia="宋体" w:hAnsi="Arial" w:cs="Times New Roman" w:hint="eastAsia"/>
          <w:sz w:val="24"/>
          <w:szCs w:val="24"/>
          <w:vertAlign w:val="superscript"/>
        </w:rPr>
        <w:t>【</w:t>
      </w:r>
      <w:r w:rsidR="00FE18A8">
        <w:rPr>
          <w:rFonts w:ascii="Arial" w:eastAsia="宋体" w:hAnsi="Arial" w:cs="Times New Roman" w:hint="eastAsia"/>
          <w:sz w:val="24"/>
          <w:szCs w:val="24"/>
          <w:vertAlign w:val="superscript"/>
        </w:rPr>
        <w:t>4</w:t>
      </w:r>
      <w:r w:rsidR="00FE18A8" w:rsidRPr="00FE18A8">
        <w:rPr>
          <w:rFonts w:ascii="Arial" w:eastAsia="宋体" w:hAnsi="Arial" w:cs="Times New Roman" w:hint="eastAsia"/>
          <w:sz w:val="24"/>
          <w:szCs w:val="24"/>
          <w:vertAlign w:val="superscript"/>
        </w:rPr>
        <w:t>】</w:t>
      </w:r>
      <w:r w:rsidR="009059C7">
        <w:rPr>
          <w:rFonts w:ascii="Arial" w:eastAsia="宋体" w:hAnsi="Arial" w:cs="Times New Roman" w:hint="eastAsia"/>
          <w:sz w:val="24"/>
          <w:szCs w:val="24"/>
        </w:rPr>
        <w:t>、</w:t>
      </w:r>
      <w:r w:rsidR="009059C7" w:rsidRPr="009059C7">
        <w:rPr>
          <w:rFonts w:ascii="Arial" w:eastAsia="宋体" w:hAnsi="Arial" w:cs="Times New Roman" w:hint="eastAsia"/>
          <w:sz w:val="24"/>
          <w:szCs w:val="24"/>
        </w:rPr>
        <w:t>《细胞治疗产品生产质量管理指南》（试行）</w:t>
      </w:r>
      <w:r w:rsidR="00FE18A8" w:rsidRPr="00FE18A8">
        <w:rPr>
          <w:rFonts w:ascii="Arial" w:eastAsia="宋体" w:hAnsi="Arial" w:cs="Times New Roman" w:hint="eastAsia"/>
          <w:sz w:val="24"/>
          <w:szCs w:val="24"/>
          <w:vertAlign w:val="superscript"/>
        </w:rPr>
        <w:t>【</w:t>
      </w:r>
      <w:r w:rsidR="00FE18A8">
        <w:rPr>
          <w:rFonts w:ascii="Arial" w:eastAsia="宋体" w:hAnsi="Arial" w:cs="Times New Roman" w:hint="eastAsia"/>
          <w:sz w:val="24"/>
          <w:szCs w:val="24"/>
          <w:vertAlign w:val="superscript"/>
        </w:rPr>
        <w:t>5</w:t>
      </w:r>
      <w:r w:rsidR="00FE18A8" w:rsidRPr="00FE18A8">
        <w:rPr>
          <w:rFonts w:ascii="Arial" w:eastAsia="宋体" w:hAnsi="Arial" w:cs="Times New Roman" w:hint="eastAsia"/>
          <w:sz w:val="24"/>
          <w:szCs w:val="24"/>
          <w:vertAlign w:val="superscript"/>
        </w:rPr>
        <w:t>】</w:t>
      </w:r>
      <w:r w:rsidR="00F77F2B">
        <w:rPr>
          <w:rFonts w:ascii="Arial" w:eastAsia="宋体" w:hAnsi="Arial" w:cs="Times New Roman" w:hint="eastAsia"/>
          <w:sz w:val="24"/>
          <w:szCs w:val="24"/>
        </w:rPr>
        <w:t>。</w:t>
      </w:r>
    </w:p>
    <w:p w14:paraId="7B313CD0" w14:textId="23D2E0F7" w:rsidR="00533C4A" w:rsidRDefault="00F77F2B" w:rsidP="001919A2">
      <w:pPr>
        <w:spacing w:line="360" w:lineRule="auto"/>
        <w:ind w:firstLineChars="200" w:firstLine="480"/>
        <w:rPr>
          <w:rFonts w:ascii="Arial" w:eastAsia="宋体" w:hAnsi="Arial" w:cs="Times New Roman"/>
          <w:sz w:val="24"/>
          <w:szCs w:val="24"/>
        </w:rPr>
      </w:pPr>
      <w:r>
        <w:rPr>
          <w:rFonts w:ascii="Arial" w:eastAsia="宋体" w:hAnsi="Arial" w:cs="Times New Roman" w:hint="eastAsia"/>
          <w:sz w:val="24"/>
          <w:szCs w:val="24"/>
        </w:rPr>
        <w:t>自体颅骨的采集和储存，包括</w:t>
      </w:r>
      <w:r w:rsidRPr="00F77F2B">
        <w:rPr>
          <w:rFonts w:ascii="Arial" w:eastAsia="宋体" w:hAnsi="Arial" w:cs="Times New Roman" w:hint="eastAsia"/>
          <w:sz w:val="24"/>
          <w:szCs w:val="24"/>
        </w:rPr>
        <w:t>采集前评估和准备</w:t>
      </w:r>
      <w:r>
        <w:rPr>
          <w:rFonts w:ascii="Arial" w:eastAsia="宋体" w:hAnsi="Arial" w:cs="Times New Roman" w:hint="eastAsia"/>
          <w:sz w:val="24"/>
          <w:szCs w:val="24"/>
        </w:rPr>
        <w:t>，</w:t>
      </w:r>
      <w:r w:rsidRPr="00F77F2B">
        <w:rPr>
          <w:rFonts w:ascii="Arial" w:eastAsia="宋体" w:hAnsi="Arial" w:cs="Times New Roman" w:hint="eastAsia"/>
          <w:sz w:val="24"/>
          <w:szCs w:val="24"/>
        </w:rPr>
        <w:t>颅骨采集</w:t>
      </w:r>
      <w:r>
        <w:rPr>
          <w:rFonts w:ascii="Arial" w:eastAsia="宋体" w:hAnsi="Arial" w:cs="Times New Roman" w:hint="eastAsia"/>
          <w:sz w:val="24"/>
          <w:szCs w:val="24"/>
        </w:rPr>
        <w:t>，</w:t>
      </w:r>
      <w:r w:rsidRPr="00F77F2B">
        <w:rPr>
          <w:rFonts w:ascii="Arial" w:eastAsia="宋体" w:hAnsi="Arial" w:cs="Times New Roman" w:hint="eastAsia"/>
          <w:sz w:val="24"/>
          <w:szCs w:val="24"/>
        </w:rPr>
        <w:t>转运</w:t>
      </w:r>
      <w:r>
        <w:rPr>
          <w:rFonts w:ascii="Arial" w:eastAsia="宋体" w:hAnsi="Arial" w:cs="Times New Roman" w:hint="eastAsia"/>
          <w:sz w:val="24"/>
          <w:szCs w:val="24"/>
        </w:rPr>
        <w:t>，</w:t>
      </w:r>
      <w:r w:rsidRPr="00F77F2B">
        <w:rPr>
          <w:rFonts w:ascii="Arial" w:eastAsia="宋体" w:hAnsi="Arial" w:cs="Times New Roman" w:hint="eastAsia"/>
          <w:sz w:val="24"/>
          <w:szCs w:val="24"/>
        </w:rPr>
        <w:t>入库</w:t>
      </w:r>
      <w:r>
        <w:rPr>
          <w:rFonts w:ascii="Arial" w:eastAsia="宋体" w:hAnsi="Arial" w:cs="Times New Roman" w:hint="eastAsia"/>
          <w:sz w:val="24"/>
          <w:szCs w:val="24"/>
        </w:rPr>
        <w:t>，</w:t>
      </w:r>
      <w:r w:rsidRPr="00F77F2B">
        <w:rPr>
          <w:rFonts w:ascii="Arial" w:eastAsia="宋体" w:hAnsi="Arial" w:cs="Times New Roman" w:hint="eastAsia"/>
          <w:sz w:val="24"/>
          <w:szCs w:val="24"/>
        </w:rPr>
        <w:t>加工</w:t>
      </w:r>
      <w:r>
        <w:rPr>
          <w:rFonts w:ascii="Arial" w:eastAsia="宋体" w:hAnsi="Arial" w:cs="Times New Roman" w:hint="eastAsia"/>
          <w:sz w:val="24"/>
          <w:szCs w:val="24"/>
        </w:rPr>
        <w:t>，</w:t>
      </w:r>
      <w:r w:rsidRPr="00F77F2B">
        <w:rPr>
          <w:rFonts w:ascii="Arial" w:eastAsia="宋体" w:hAnsi="Arial" w:cs="Times New Roman" w:hint="eastAsia"/>
          <w:sz w:val="24"/>
          <w:szCs w:val="24"/>
        </w:rPr>
        <w:t>包装、标签与标识</w:t>
      </w:r>
      <w:r>
        <w:rPr>
          <w:rFonts w:ascii="Arial" w:eastAsia="宋体" w:hAnsi="Arial" w:cs="Times New Roman" w:hint="eastAsia"/>
          <w:sz w:val="24"/>
          <w:szCs w:val="24"/>
        </w:rPr>
        <w:t>，</w:t>
      </w:r>
      <w:r w:rsidRPr="00F77F2B">
        <w:rPr>
          <w:rFonts w:ascii="Arial" w:eastAsia="宋体" w:hAnsi="Arial" w:cs="Times New Roman" w:hint="eastAsia"/>
          <w:sz w:val="24"/>
          <w:szCs w:val="24"/>
        </w:rPr>
        <w:t>入库贮存</w:t>
      </w:r>
      <w:r>
        <w:rPr>
          <w:rFonts w:ascii="Arial" w:eastAsia="宋体" w:hAnsi="Arial" w:cs="Times New Roman" w:hint="eastAsia"/>
          <w:sz w:val="24"/>
          <w:szCs w:val="24"/>
        </w:rPr>
        <w:t>，</w:t>
      </w:r>
      <w:r w:rsidRPr="00F77F2B">
        <w:rPr>
          <w:rFonts w:ascii="Arial" w:eastAsia="宋体" w:hAnsi="Arial" w:cs="Times New Roman" w:hint="eastAsia"/>
          <w:sz w:val="24"/>
          <w:szCs w:val="24"/>
        </w:rPr>
        <w:t>出库、放行和转运</w:t>
      </w:r>
      <w:r>
        <w:rPr>
          <w:rFonts w:ascii="Arial" w:eastAsia="宋体" w:hAnsi="Arial" w:cs="Times New Roman" w:hint="eastAsia"/>
          <w:sz w:val="24"/>
          <w:szCs w:val="24"/>
        </w:rPr>
        <w:t>，</w:t>
      </w:r>
      <w:r w:rsidRPr="00F77F2B">
        <w:rPr>
          <w:rFonts w:ascii="Arial" w:eastAsia="宋体" w:hAnsi="Arial" w:cs="Times New Roman" w:hint="eastAsia"/>
          <w:sz w:val="24"/>
          <w:szCs w:val="24"/>
        </w:rPr>
        <w:t>回植</w:t>
      </w:r>
      <w:r>
        <w:rPr>
          <w:rFonts w:ascii="Arial" w:eastAsia="宋体" w:hAnsi="Arial" w:cs="Times New Roman" w:hint="eastAsia"/>
          <w:sz w:val="24"/>
          <w:szCs w:val="24"/>
        </w:rPr>
        <w:t>，</w:t>
      </w:r>
      <w:r w:rsidRPr="00F77F2B">
        <w:rPr>
          <w:rFonts w:ascii="Arial" w:eastAsia="宋体" w:hAnsi="Arial" w:cs="Times New Roman" w:hint="eastAsia"/>
          <w:sz w:val="24"/>
          <w:szCs w:val="24"/>
        </w:rPr>
        <w:t>返库</w:t>
      </w:r>
      <w:r>
        <w:rPr>
          <w:rFonts w:ascii="Arial" w:eastAsia="宋体" w:hAnsi="Arial" w:cs="Times New Roman" w:hint="eastAsia"/>
          <w:sz w:val="24"/>
          <w:szCs w:val="24"/>
        </w:rPr>
        <w:t>，</w:t>
      </w:r>
      <w:r w:rsidRPr="00F77F2B">
        <w:rPr>
          <w:rFonts w:ascii="Arial" w:eastAsia="宋体" w:hAnsi="Arial" w:cs="Times New Roman" w:hint="eastAsia"/>
          <w:sz w:val="24"/>
          <w:szCs w:val="24"/>
        </w:rPr>
        <w:t>废弃颅骨处理</w:t>
      </w:r>
      <w:r>
        <w:rPr>
          <w:rFonts w:ascii="Arial" w:eastAsia="宋体" w:hAnsi="Arial" w:cs="Times New Roman" w:hint="eastAsia"/>
          <w:sz w:val="24"/>
          <w:szCs w:val="24"/>
        </w:rPr>
        <w:t>，</w:t>
      </w:r>
      <w:r w:rsidRPr="00F77F2B">
        <w:rPr>
          <w:rFonts w:ascii="Arial" w:eastAsia="宋体" w:hAnsi="Arial" w:cs="Times New Roman" w:hint="eastAsia"/>
          <w:sz w:val="24"/>
          <w:szCs w:val="24"/>
        </w:rPr>
        <w:t>记录和追溯</w:t>
      </w:r>
      <w:r>
        <w:rPr>
          <w:rFonts w:ascii="Arial" w:eastAsia="宋体" w:hAnsi="Arial" w:cs="Times New Roman" w:hint="eastAsia"/>
          <w:sz w:val="24"/>
          <w:szCs w:val="24"/>
        </w:rPr>
        <w:t>；参照</w:t>
      </w:r>
      <w:r w:rsidR="009059C7" w:rsidRPr="009059C7">
        <w:rPr>
          <w:rFonts w:ascii="Arial" w:eastAsia="宋体" w:hAnsi="Arial" w:cs="Times New Roman" w:hint="eastAsia"/>
          <w:sz w:val="24"/>
          <w:szCs w:val="24"/>
        </w:rPr>
        <w:t>《临床微生物检验基本技术标准》</w:t>
      </w:r>
      <w:r w:rsidR="00FE18A8" w:rsidRPr="00FE18A8">
        <w:rPr>
          <w:rFonts w:ascii="Arial" w:eastAsia="宋体" w:hAnsi="Arial" w:cs="Times New Roman" w:hint="eastAsia"/>
          <w:sz w:val="24"/>
          <w:szCs w:val="24"/>
          <w:vertAlign w:val="superscript"/>
        </w:rPr>
        <w:t>【</w:t>
      </w:r>
      <w:r w:rsidR="007363F2">
        <w:rPr>
          <w:rFonts w:ascii="Arial" w:eastAsia="宋体" w:hAnsi="Arial" w:cs="Times New Roman" w:hint="eastAsia"/>
          <w:sz w:val="24"/>
          <w:szCs w:val="24"/>
          <w:vertAlign w:val="superscript"/>
        </w:rPr>
        <w:t>6</w:t>
      </w:r>
      <w:r w:rsidR="00FE18A8" w:rsidRPr="00FE18A8">
        <w:rPr>
          <w:rFonts w:ascii="Arial" w:eastAsia="宋体" w:hAnsi="Arial" w:cs="Times New Roman" w:hint="eastAsia"/>
          <w:sz w:val="24"/>
          <w:szCs w:val="24"/>
          <w:vertAlign w:val="superscript"/>
        </w:rPr>
        <w:t>】</w:t>
      </w:r>
      <w:r w:rsidR="009059C7" w:rsidRPr="009059C7">
        <w:rPr>
          <w:rFonts w:ascii="Arial" w:eastAsia="宋体" w:hAnsi="Arial" w:cs="Times New Roman" w:hint="eastAsia"/>
          <w:sz w:val="24"/>
          <w:szCs w:val="24"/>
        </w:rPr>
        <w:t>、《</w:t>
      </w:r>
      <w:r w:rsidR="009059C7" w:rsidRPr="009059C7">
        <w:rPr>
          <w:rFonts w:ascii="Arial" w:eastAsia="宋体" w:hAnsi="Arial" w:cs="Times New Roman" w:hint="eastAsia"/>
          <w:sz w:val="24"/>
          <w:szCs w:val="24"/>
        </w:rPr>
        <w:t>Standards for tissue banking</w:t>
      </w:r>
      <w:r w:rsidR="009059C7" w:rsidRPr="009059C7">
        <w:rPr>
          <w:rFonts w:ascii="Arial" w:eastAsia="宋体" w:hAnsi="Arial" w:cs="Times New Roman" w:hint="eastAsia"/>
          <w:sz w:val="24"/>
          <w:szCs w:val="24"/>
        </w:rPr>
        <w:t>》</w:t>
      </w:r>
      <w:r w:rsidR="00FE18A8" w:rsidRPr="00FE18A8">
        <w:rPr>
          <w:rFonts w:ascii="Arial" w:eastAsia="宋体" w:hAnsi="Arial" w:cs="Times New Roman" w:hint="eastAsia"/>
          <w:sz w:val="24"/>
          <w:szCs w:val="24"/>
          <w:vertAlign w:val="superscript"/>
        </w:rPr>
        <w:t>【</w:t>
      </w:r>
      <w:r w:rsidR="007363F2">
        <w:rPr>
          <w:rFonts w:ascii="Arial" w:eastAsia="宋体" w:hAnsi="Arial" w:cs="Times New Roman" w:hint="eastAsia"/>
          <w:sz w:val="24"/>
          <w:szCs w:val="24"/>
          <w:vertAlign w:val="superscript"/>
        </w:rPr>
        <w:t>7</w:t>
      </w:r>
      <w:r w:rsidR="00FE18A8" w:rsidRPr="00FE18A8">
        <w:rPr>
          <w:rFonts w:ascii="Arial" w:eastAsia="宋体" w:hAnsi="Arial" w:cs="Times New Roman" w:hint="eastAsia"/>
          <w:sz w:val="24"/>
          <w:szCs w:val="24"/>
          <w:vertAlign w:val="superscript"/>
        </w:rPr>
        <w:t>】</w:t>
      </w:r>
      <w:r w:rsidR="009059C7" w:rsidRPr="009059C7">
        <w:rPr>
          <w:rFonts w:ascii="Arial" w:eastAsia="宋体" w:hAnsi="Arial" w:cs="Times New Roman" w:hint="eastAsia"/>
          <w:sz w:val="24"/>
          <w:szCs w:val="24"/>
        </w:rPr>
        <w:t>、《中华人民共和国生物安全法》</w:t>
      </w:r>
      <w:r w:rsidR="00FE18A8" w:rsidRPr="00FE18A8">
        <w:rPr>
          <w:rFonts w:ascii="Arial" w:eastAsia="宋体" w:hAnsi="Arial" w:cs="Times New Roman" w:hint="eastAsia"/>
          <w:sz w:val="24"/>
          <w:szCs w:val="24"/>
          <w:vertAlign w:val="superscript"/>
        </w:rPr>
        <w:t>【</w:t>
      </w:r>
      <w:r w:rsidR="007363F2">
        <w:rPr>
          <w:rFonts w:ascii="Arial" w:eastAsia="宋体" w:hAnsi="Arial" w:cs="Times New Roman" w:hint="eastAsia"/>
          <w:sz w:val="24"/>
          <w:szCs w:val="24"/>
          <w:vertAlign w:val="superscript"/>
        </w:rPr>
        <w:t>8</w:t>
      </w:r>
      <w:r w:rsidR="00FE18A8" w:rsidRPr="00FE18A8">
        <w:rPr>
          <w:rFonts w:ascii="Arial" w:eastAsia="宋体" w:hAnsi="Arial" w:cs="Times New Roman" w:hint="eastAsia"/>
          <w:sz w:val="24"/>
          <w:szCs w:val="24"/>
          <w:vertAlign w:val="superscript"/>
        </w:rPr>
        <w:t>】</w:t>
      </w:r>
      <w:r w:rsidR="00EB11FD">
        <w:rPr>
          <w:rFonts w:ascii="Arial" w:eastAsia="宋体" w:hAnsi="Arial" w:cs="Times New Roman" w:hint="eastAsia"/>
          <w:sz w:val="24"/>
          <w:szCs w:val="24"/>
        </w:rPr>
        <w:t>、</w:t>
      </w:r>
      <w:r w:rsidR="00EB11FD" w:rsidRPr="00EB11FD">
        <w:rPr>
          <w:rFonts w:ascii="Arial" w:eastAsia="宋体" w:hAnsi="Arial" w:cs="Times New Roman" w:hint="eastAsia"/>
          <w:sz w:val="24"/>
          <w:szCs w:val="24"/>
        </w:rPr>
        <w:t>《中华人民共和国传染病防治法》</w:t>
      </w:r>
      <w:r w:rsidR="00FE18A8" w:rsidRPr="00FE18A8">
        <w:rPr>
          <w:rFonts w:ascii="Arial" w:eastAsia="宋体" w:hAnsi="Arial" w:cs="Times New Roman" w:hint="eastAsia"/>
          <w:sz w:val="24"/>
          <w:szCs w:val="24"/>
          <w:vertAlign w:val="superscript"/>
        </w:rPr>
        <w:t>【</w:t>
      </w:r>
      <w:r w:rsidR="007363F2">
        <w:rPr>
          <w:rFonts w:ascii="Arial" w:eastAsia="宋体" w:hAnsi="Arial" w:cs="Times New Roman" w:hint="eastAsia"/>
          <w:sz w:val="24"/>
          <w:szCs w:val="24"/>
          <w:vertAlign w:val="superscript"/>
        </w:rPr>
        <w:t>9</w:t>
      </w:r>
      <w:r w:rsidR="00FE18A8" w:rsidRPr="00FE18A8">
        <w:rPr>
          <w:rFonts w:ascii="Arial" w:eastAsia="宋体" w:hAnsi="Arial" w:cs="Times New Roman" w:hint="eastAsia"/>
          <w:sz w:val="24"/>
          <w:szCs w:val="24"/>
          <w:vertAlign w:val="superscript"/>
        </w:rPr>
        <w:t>】</w:t>
      </w:r>
      <w:r w:rsidR="00EB11FD">
        <w:rPr>
          <w:rFonts w:ascii="Arial" w:eastAsia="宋体" w:hAnsi="Arial" w:cs="Times New Roman" w:hint="eastAsia"/>
          <w:sz w:val="24"/>
          <w:szCs w:val="24"/>
        </w:rPr>
        <w:t>、</w:t>
      </w:r>
      <w:r w:rsidR="00EB11FD" w:rsidRPr="00EB11FD">
        <w:rPr>
          <w:rFonts w:ascii="Arial" w:eastAsia="宋体" w:hAnsi="Arial" w:cs="Times New Roman" w:hint="eastAsia"/>
          <w:sz w:val="24"/>
          <w:szCs w:val="24"/>
        </w:rPr>
        <w:t>《医院感染管理办法》</w:t>
      </w:r>
      <w:r w:rsidR="00FE18A8" w:rsidRPr="00FE18A8">
        <w:rPr>
          <w:rFonts w:ascii="Arial" w:eastAsia="宋体" w:hAnsi="Arial" w:cs="Times New Roman" w:hint="eastAsia"/>
          <w:sz w:val="24"/>
          <w:szCs w:val="24"/>
          <w:vertAlign w:val="superscript"/>
        </w:rPr>
        <w:t>【</w:t>
      </w:r>
      <w:r w:rsidR="00FE18A8" w:rsidRPr="00FE18A8">
        <w:rPr>
          <w:rFonts w:ascii="Arial" w:eastAsia="宋体" w:hAnsi="Arial" w:cs="Times New Roman" w:hint="eastAsia"/>
          <w:sz w:val="24"/>
          <w:szCs w:val="24"/>
          <w:vertAlign w:val="superscript"/>
        </w:rPr>
        <w:t>1</w:t>
      </w:r>
      <w:r w:rsidR="007363F2">
        <w:rPr>
          <w:rFonts w:ascii="Arial" w:eastAsia="宋体" w:hAnsi="Arial" w:cs="Times New Roman" w:hint="eastAsia"/>
          <w:sz w:val="24"/>
          <w:szCs w:val="24"/>
          <w:vertAlign w:val="superscript"/>
        </w:rPr>
        <w:t>0</w:t>
      </w:r>
      <w:r w:rsidR="00FE18A8" w:rsidRPr="00FE18A8">
        <w:rPr>
          <w:rFonts w:ascii="Arial" w:eastAsia="宋体" w:hAnsi="Arial" w:cs="Times New Roman" w:hint="eastAsia"/>
          <w:sz w:val="24"/>
          <w:szCs w:val="24"/>
          <w:vertAlign w:val="superscript"/>
        </w:rPr>
        <w:t>】</w:t>
      </w:r>
      <w:r w:rsidR="00EB11FD">
        <w:rPr>
          <w:rFonts w:ascii="Arial" w:eastAsia="宋体" w:hAnsi="Arial" w:cs="Times New Roman" w:hint="eastAsia"/>
          <w:sz w:val="24"/>
          <w:szCs w:val="24"/>
        </w:rPr>
        <w:t>、</w:t>
      </w:r>
      <w:r w:rsidR="00EB11FD" w:rsidRPr="00EB11FD">
        <w:rPr>
          <w:rFonts w:ascii="Arial" w:eastAsia="宋体" w:hAnsi="Arial" w:cs="Times New Roman" w:hint="eastAsia"/>
          <w:sz w:val="24"/>
          <w:szCs w:val="24"/>
        </w:rPr>
        <w:t>《医疗废物管理条例》</w:t>
      </w:r>
      <w:r w:rsidR="00FE18A8" w:rsidRPr="00FE18A8">
        <w:rPr>
          <w:rFonts w:ascii="Arial" w:eastAsia="宋体" w:hAnsi="Arial" w:cs="Times New Roman" w:hint="eastAsia"/>
          <w:sz w:val="24"/>
          <w:szCs w:val="24"/>
          <w:vertAlign w:val="superscript"/>
        </w:rPr>
        <w:t>【</w:t>
      </w:r>
      <w:r w:rsidR="00FE18A8" w:rsidRPr="00FE18A8">
        <w:rPr>
          <w:rFonts w:ascii="Arial" w:eastAsia="宋体" w:hAnsi="Arial" w:cs="Times New Roman" w:hint="eastAsia"/>
          <w:sz w:val="24"/>
          <w:szCs w:val="24"/>
          <w:vertAlign w:val="superscript"/>
        </w:rPr>
        <w:t>1</w:t>
      </w:r>
      <w:r w:rsidR="007363F2">
        <w:rPr>
          <w:rFonts w:ascii="Arial" w:eastAsia="宋体" w:hAnsi="Arial" w:cs="Times New Roman" w:hint="eastAsia"/>
          <w:sz w:val="24"/>
          <w:szCs w:val="24"/>
          <w:vertAlign w:val="superscript"/>
        </w:rPr>
        <w:t>1</w:t>
      </w:r>
      <w:r w:rsidR="00FE18A8" w:rsidRPr="00FE18A8">
        <w:rPr>
          <w:rFonts w:ascii="Arial" w:eastAsia="宋体" w:hAnsi="Arial" w:cs="Times New Roman" w:hint="eastAsia"/>
          <w:sz w:val="24"/>
          <w:szCs w:val="24"/>
          <w:vertAlign w:val="superscript"/>
        </w:rPr>
        <w:t>】</w:t>
      </w:r>
      <w:r w:rsidR="00EB11FD">
        <w:rPr>
          <w:rFonts w:ascii="Arial" w:eastAsia="宋体" w:hAnsi="Arial" w:cs="Times New Roman" w:hint="eastAsia"/>
          <w:sz w:val="24"/>
          <w:szCs w:val="24"/>
        </w:rPr>
        <w:t>、</w:t>
      </w:r>
      <w:r w:rsidR="00EB11FD" w:rsidRPr="00EB11FD">
        <w:rPr>
          <w:rFonts w:ascii="Arial" w:eastAsia="宋体" w:hAnsi="Arial" w:cs="Times New Roman"/>
          <w:sz w:val="24"/>
          <w:szCs w:val="24"/>
        </w:rPr>
        <w:t>WS/T 367-2012</w:t>
      </w:r>
      <w:r w:rsidR="00FE18A8" w:rsidRPr="00FE18A8">
        <w:rPr>
          <w:rFonts w:ascii="Arial" w:eastAsia="宋体" w:hAnsi="Arial" w:cs="Times New Roman" w:hint="eastAsia"/>
          <w:sz w:val="24"/>
          <w:szCs w:val="24"/>
          <w:vertAlign w:val="superscript"/>
        </w:rPr>
        <w:t>【</w:t>
      </w:r>
      <w:r w:rsidR="00FE18A8" w:rsidRPr="00FE18A8">
        <w:rPr>
          <w:rFonts w:ascii="Arial" w:eastAsia="宋体" w:hAnsi="Arial" w:cs="Times New Roman" w:hint="eastAsia"/>
          <w:sz w:val="24"/>
          <w:szCs w:val="24"/>
          <w:vertAlign w:val="superscript"/>
        </w:rPr>
        <w:t>1</w:t>
      </w:r>
      <w:r w:rsidR="007363F2">
        <w:rPr>
          <w:rFonts w:ascii="Arial" w:eastAsia="宋体" w:hAnsi="Arial" w:cs="Times New Roman" w:hint="eastAsia"/>
          <w:sz w:val="24"/>
          <w:szCs w:val="24"/>
          <w:vertAlign w:val="superscript"/>
        </w:rPr>
        <w:t>2</w:t>
      </w:r>
      <w:r w:rsidR="00FE18A8" w:rsidRPr="00FE18A8">
        <w:rPr>
          <w:rFonts w:ascii="Arial" w:eastAsia="宋体" w:hAnsi="Arial" w:cs="Times New Roman" w:hint="eastAsia"/>
          <w:sz w:val="24"/>
          <w:szCs w:val="24"/>
          <w:vertAlign w:val="superscript"/>
        </w:rPr>
        <w:t>】</w:t>
      </w:r>
      <w:r w:rsidR="00EB11FD">
        <w:rPr>
          <w:rFonts w:ascii="Arial" w:eastAsia="宋体" w:hAnsi="Arial" w:cs="Times New Roman" w:hint="eastAsia"/>
          <w:sz w:val="24"/>
          <w:szCs w:val="24"/>
        </w:rPr>
        <w:t>、</w:t>
      </w:r>
      <w:r w:rsidR="00EB11FD" w:rsidRPr="00EB11FD">
        <w:rPr>
          <w:rFonts w:ascii="Arial" w:eastAsia="宋体" w:hAnsi="Arial" w:cs="Times New Roman"/>
          <w:sz w:val="24"/>
          <w:szCs w:val="24"/>
        </w:rPr>
        <w:t>WS/T 805—2022</w:t>
      </w:r>
      <w:r w:rsidR="00FE18A8" w:rsidRPr="00FE18A8">
        <w:rPr>
          <w:rFonts w:ascii="Arial" w:eastAsia="宋体" w:hAnsi="Arial" w:cs="Times New Roman" w:hint="eastAsia"/>
          <w:sz w:val="24"/>
          <w:szCs w:val="24"/>
          <w:vertAlign w:val="superscript"/>
        </w:rPr>
        <w:t>【</w:t>
      </w:r>
      <w:r w:rsidR="00FE18A8" w:rsidRPr="00FE18A8">
        <w:rPr>
          <w:rFonts w:ascii="Arial" w:eastAsia="宋体" w:hAnsi="Arial" w:cs="Times New Roman" w:hint="eastAsia"/>
          <w:sz w:val="24"/>
          <w:szCs w:val="24"/>
          <w:vertAlign w:val="superscript"/>
        </w:rPr>
        <w:t>1</w:t>
      </w:r>
      <w:r w:rsidR="007363F2">
        <w:rPr>
          <w:rFonts w:ascii="Arial" w:eastAsia="宋体" w:hAnsi="Arial" w:cs="Times New Roman" w:hint="eastAsia"/>
          <w:sz w:val="24"/>
          <w:szCs w:val="24"/>
          <w:vertAlign w:val="superscript"/>
        </w:rPr>
        <w:t>3</w:t>
      </w:r>
      <w:r w:rsidR="00FE18A8" w:rsidRPr="00FE18A8">
        <w:rPr>
          <w:rFonts w:ascii="Arial" w:eastAsia="宋体" w:hAnsi="Arial" w:cs="Times New Roman" w:hint="eastAsia"/>
          <w:sz w:val="24"/>
          <w:szCs w:val="24"/>
          <w:vertAlign w:val="superscript"/>
        </w:rPr>
        <w:t>】</w:t>
      </w:r>
      <w:r w:rsidR="00EB11FD">
        <w:rPr>
          <w:rFonts w:ascii="Arial" w:eastAsia="宋体" w:hAnsi="Arial" w:cs="Times New Roman" w:hint="eastAsia"/>
          <w:sz w:val="24"/>
          <w:szCs w:val="24"/>
        </w:rPr>
        <w:t>、</w:t>
      </w:r>
      <w:r w:rsidR="00EB11FD" w:rsidRPr="00EB11FD">
        <w:rPr>
          <w:rFonts w:ascii="Arial" w:eastAsia="宋体" w:hAnsi="Arial" w:cs="Times New Roman"/>
          <w:sz w:val="24"/>
          <w:szCs w:val="24"/>
        </w:rPr>
        <w:t>GB 18280</w:t>
      </w:r>
      <w:r w:rsidR="00FE18A8" w:rsidRPr="00FE18A8">
        <w:rPr>
          <w:rFonts w:ascii="Arial" w:eastAsia="宋体" w:hAnsi="Arial" w:cs="Times New Roman" w:hint="eastAsia"/>
          <w:sz w:val="24"/>
          <w:szCs w:val="24"/>
          <w:vertAlign w:val="superscript"/>
        </w:rPr>
        <w:t>【</w:t>
      </w:r>
      <w:r w:rsidR="00FE18A8" w:rsidRPr="00FE18A8">
        <w:rPr>
          <w:rFonts w:ascii="Arial" w:eastAsia="宋体" w:hAnsi="Arial" w:cs="Times New Roman" w:hint="eastAsia"/>
          <w:sz w:val="24"/>
          <w:szCs w:val="24"/>
          <w:vertAlign w:val="superscript"/>
        </w:rPr>
        <w:t>1</w:t>
      </w:r>
      <w:r w:rsidR="007363F2">
        <w:rPr>
          <w:rFonts w:ascii="Arial" w:eastAsia="宋体" w:hAnsi="Arial" w:cs="Times New Roman" w:hint="eastAsia"/>
          <w:sz w:val="24"/>
          <w:szCs w:val="24"/>
          <w:vertAlign w:val="superscript"/>
        </w:rPr>
        <w:t>4</w:t>
      </w:r>
      <w:r w:rsidR="00FE18A8" w:rsidRPr="00FE18A8">
        <w:rPr>
          <w:rFonts w:ascii="Arial" w:eastAsia="宋体" w:hAnsi="Arial" w:cs="Times New Roman" w:hint="eastAsia"/>
          <w:sz w:val="24"/>
          <w:szCs w:val="24"/>
          <w:vertAlign w:val="superscript"/>
        </w:rPr>
        <w:t>】</w:t>
      </w:r>
      <w:r w:rsidR="00EB11FD">
        <w:rPr>
          <w:rFonts w:ascii="Arial" w:eastAsia="宋体" w:hAnsi="Arial" w:cs="Times New Roman" w:hint="eastAsia"/>
          <w:sz w:val="24"/>
          <w:szCs w:val="24"/>
        </w:rPr>
        <w:t>、</w:t>
      </w:r>
      <w:r w:rsidR="00EB11FD" w:rsidRPr="00EB11FD">
        <w:rPr>
          <w:rFonts w:ascii="Arial" w:eastAsia="宋体" w:hAnsi="Arial" w:cs="Times New Roman"/>
          <w:sz w:val="24"/>
          <w:szCs w:val="24"/>
        </w:rPr>
        <w:t>YY/T 0606.12</w:t>
      </w:r>
      <w:r w:rsidR="00FE18A8" w:rsidRPr="00FE18A8">
        <w:rPr>
          <w:rFonts w:ascii="Arial" w:eastAsia="宋体" w:hAnsi="Arial" w:cs="Times New Roman" w:hint="eastAsia"/>
          <w:sz w:val="24"/>
          <w:szCs w:val="24"/>
          <w:vertAlign w:val="superscript"/>
        </w:rPr>
        <w:t>【</w:t>
      </w:r>
      <w:r w:rsidR="00FE18A8" w:rsidRPr="00FE18A8">
        <w:rPr>
          <w:rFonts w:ascii="Arial" w:eastAsia="宋体" w:hAnsi="Arial" w:cs="Times New Roman" w:hint="eastAsia"/>
          <w:sz w:val="24"/>
          <w:szCs w:val="24"/>
          <w:vertAlign w:val="superscript"/>
        </w:rPr>
        <w:t>1</w:t>
      </w:r>
      <w:r w:rsidR="007363F2">
        <w:rPr>
          <w:rFonts w:ascii="Arial" w:eastAsia="宋体" w:hAnsi="Arial" w:cs="Times New Roman" w:hint="eastAsia"/>
          <w:sz w:val="24"/>
          <w:szCs w:val="24"/>
          <w:vertAlign w:val="superscript"/>
        </w:rPr>
        <w:t>5</w:t>
      </w:r>
      <w:r w:rsidR="00FE18A8" w:rsidRPr="00FE18A8">
        <w:rPr>
          <w:rFonts w:ascii="Arial" w:eastAsia="宋体" w:hAnsi="Arial" w:cs="Times New Roman" w:hint="eastAsia"/>
          <w:sz w:val="24"/>
          <w:szCs w:val="24"/>
          <w:vertAlign w:val="superscript"/>
        </w:rPr>
        <w:t>】</w:t>
      </w:r>
      <w:r w:rsidR="00EB11FD">
        <w:rPr>
          <w:rFonts w:ascii="Arial" w:eastAsia="宋体" w:hAnsi="Arial" w:cs="Times New Roman" w:hint="eastAsia"/>
          <w:sz w:val="24"/>
          <w:szCs w:val="24"/>
        </w:rPr>
        <w:t>、</w:t>
      </w:r>
      <w:r w:rsidR="00EB11FD" w:rsidRPr="00EB11FD">
        <w:rPr>
          <w:rFonts w:ascii="Arial" w:eastAsia="宋体" w:hAnsi="Arial" w:cs="Times New Roman"/>
          <w:sz w:val="24"/>
          <w:szCs w:val="24"/>
        </w:rPr>
        <w:t>YY/T 0567.1</w:t>
      </w:r>
      <w:r w:rsidR="00FE18A8" w:rsidRPr="00FE18A8">
        <w:rPr>
          <w:rFonts w:ascii="Arial" w:eastAsia="宋体" w:hAnsi="Arial" w:cs="Times New Roman" w:hint="eastAsia"/>
          <w:sz w:val="24"/>
          <w:szCs w:val="24"/>
          <w:vertAlign w:val="superscript"/>
        </w:rPr>
        <w:t>【</w:t>
      </w:r>
      <w:r w:rsidR="00FE18A8" w:rsidRPr="00FE18A8">
        <w:rPr>
          <w:rFonts w:ascii="Arial" w:eastAsia="宋体" w:hAnsi="Arial" w:cs="Times New Roman" w:hint="eastAsia"/>
          <w:sz w:val="24"/>
          <w:szCs w:val="24"/>
          <w:vertAlign w:val="superscript"/>
        </w:rPr>
        <w:t>1</w:t>
      </w:r>
      <w:r w:rsidR="007363F2">
        <w:rPr>
          <w:rFonts w:ascii="Arial" w:eastAsia="宋体" w:hAnsi="Arial" w:cs="Times New Roman" w:hint="eastAsia"/>
          <w:sz w:val="24"/>
          <w:szCs w:val="24"/>
          <w:vertAlign w:val="superscript"/>
        </w:rPr>
        <w:t>6</w:t>
      </w:r>
      <w:r w:rsidR="00FE18A8" w:rsidRPr="00FE18A8">
        <w:rPr>
          <w:rFonts w:ascii="Arial" w:eastAsia="宋体" w:hAnsi="Arial" w:cs="Times New Roman" w:hint="eastAsia"/>
          <w:sz w:val="24"/>
          <w:szCs w:val="24"/>
          <w:vertAlign w:val="superscript"/>
        </w:rPr>
        <w:t>】</w:t>
      </w:r>
      <w:r w:rsidR="00EB11FD">
        <w:rPr>
          <w:rFonts w:ascii="Arial" w:eastAsia="宋体" w:hAnsi="Arial" w:cs="Times New Roman" w:hint="eastAsia"/>
          <w:sz w:val="24"/>
          <w:szCs w:val="24"/>
        </w:rPr>
        <w:t>、</w:t>
      </w:r>
      <w:r w:rsidR="00EB11FD" w:rsidRPr="00EB11FD">
        <w:rPr>
          <w:rFonts w:ascii="Arial" w:eastAsia="宋体" w:hAnsi="Arial" w:cs="Times New Roman"/>
          <w:sz w:val="24"/>
          <w:szCs w:val="24"/>
        </w:rPr>
        <w:t>YY 0033</w:t>
      </w:r>
      <w:r w:rsidR="00FE18A8" w:rsidRPr="00FE18A8">
        <w:rPr>
          <w:rFonts w:ascii="Arial" w:eastAsia="宋体" w:hAnsi="Arial" w:cs="Times New Roman" w:hint="eastAsia"/>
          <w:sz w:val="24"/>
          <w:szCs w:val="24"/>
          <w:vertAlign w:val="superscript"/>
        </w:rPr>
        <w:t>【</w:t>
      </w:r>
      <w:r w:rsidR="00FE18A8" w:rsidRPr="00FE18A8">
        <w:rPr>
          <w:rFonts w:ascii="Arial" w:eastAsia="宋体" w:hAnsi="Arial" w:cs="Times New Roman" w:hint="eastAsia"/>
          <w:sz w:val="24"/>
          <w:szCs w:val="24"/>
          <w:vertAlign w:val="superscript"/>
        </w:rPr>
        <w:t>1</w:t>
      </w:r>
      <w:r w:rsidR="007363F2">
        <w:rPr>
          <w:rFonts w:ascii="Arial" w:eastAsia="宋体" w:hAnsi="Arial" w:cs="Times New Roman" w:hint="eastAsia"/>
          <w:sz w:val="24"/>
          <w:szCs w:val="24"/>
          <w:vertAlign w:val="superscript"/>
        </w:rPr>
        <w:t>7</w:t>
      </w:r>
      <w:r w:rsidR="00FE18A8" w:rsidRPr="00FE18A8">
        <w:rPr>
          <w:rFonts w:ascii="Arial" w:eastAsia="宋体" w:hAnsi="Arial" w:cs="Times New Roman" w:hint="eastAsia"/>
          <w:sz w:val="24"/>
          <w:szCs w:val="24"/>
          <w:vertAlign w:val="superscript"/>
        </w:rPr>
        <w:t>】</w:t>
      </w:r>
      <w:r w:rsidR="00EB11FD">
        <w:rPr>
          <w:rFonts w:ascii="Arial" w:eastAsia="宋体" w:hAnsi="Arial" w:cs="Times New Roman" w:hint="eastAsia"/>
          <w:sz w:val="24"/>
          <w:szCs w:val="24"/>
        </w:rPr>
        <w:t>、</w:t>
      </w:r>
      <w:r w:rsidR="00EB11FD" w:rsidRPr="00EB11FD">
        <w:rPr>
          <w:rFonts w:ascii="Arial" w:eastAsia="宋体" w:hAnsi="Arial" w:cs="Times New Roman" w:hint="eastAsia"/>
          <w:sz w:val="24"/>
          <w:szCs w:val="24"/>
        </w:rPr>
        <w:t>《中华人民共和国药典》</w:t>
      </w:r>
      <w:r w:rsidR="00FE18A8" w:rsidRPr="00FE18A8">
        <w:rPr>
          <w:rFonts w:ascii="Arial" w:eastAsia="宋体" w:hAnsi="Arial" w:cs="Times New Roman" w:hint="eastAsia"/>
          <w:sz w:val="24"/>
          <w:szCs w:val="24"/>
          <w:vertAlign w:val="superscript"/>
        </w:rPr>
        <w:t>【</w:t>
      </w:r>
      <w:r w:rsidR="00FE18A8" w:rsidRPr="00FE18A8">
        <w:rPr>
          <w:rFonts w:ascii="Arial" w:eastAsia="宋体" w:hAnsi="Arial" w:cs="Times New Roman" w:hint="eastAsia"/>
          <w:sz w:val="24"/>
          <w:szCs w:val="24"/>
          <w:vertAlign w:val="superscript"/>
        </w:rPr>
        <w:t>1</w:t>
      </w:r>
      <w:r w:rsidR="007363F2">
        <w:rPr>
          <w:rFonts w:ascii="Arial" w:eastAsia="宋体" w:hAnsi="Arial" w:cs="Times New Roman" w:hint="eastAsia"/>
          <w:sz w:val="24"/>
          <w:szCs w:val="24"/>
          <w:vertAlign w:val="superscript"/>
        </w:rPr>
        <w:t>8</w:t>
      </w:r>
      <w:r w:rsidR="00FE18A8" w:rsidRPr="00FE18A8">
        <w:rPr>
          <w:rFonts w:ascii="Arial" w:eastAsia="宋体" w:hAnsi="Arial" w:cs="Times New Roman" w:hint="eastAsia"/>
          <w:sz w:val="24"/>
          <w:szCs w:val="24"/>
          <w:vertAlign w:val="superscript"/>
        </w:rPr>
        <w:t>】</w:t>
      </w:r>
      <w:r>
        <w:rPr>
          <w:rFonts w:ascii="Arial" w:eastAsia="宋体" w:hAnsi="Arial" w:cs="Times New Roman" w:hint="eastAsia"/>
          <w:sz w:val="24"/>
          <w:szCs w:val="24"/>
        </w:rPr>
        <w:t>。</w:t>
      </w:r>
    </w:p>
    <w:p w14:paraId="7FCC3AE3" w14:textId="221FD975" w:rsidR="00E619E3" w:rsidRDefault="00F77F2B" w:rsidP="001919A2">
      <w:pPr>
        <w:spacing w:line="360" w:lineRule="auto"/>
        <w:ind w:firstLineChars="200" w:firstLine="480"/>
        <w:rPr>
          <w:rFonts w:ascii="Arial" w:eastAsia="宋体" w:hAnsi="Arial" w:cs="Times New Roman"/>
          <w:sz w:val="24"/>
          <w:szCs w:val="24"/>
        </w:rPr>
      </w:pPr>
      <w:r>
        <w:rPr>
          <w:rFonts w:ascii="Arial" w:eastAsia="宋体" w:hAnsi="Arial" w:cs="Times New Roman" w:hint="eastAsia"/>
          <w:sz w:val="24"/>
          <w:szCs w:val="24"/>
        </w:rPr>
        <w:t>本规范的跟踪随访包括基本原则，</w:t>
      </w:r>
      <w:r w:rsidRPr="00F77F2B">
        <w:rPr>
          <w:rFonts w:ascii="Arial" w:eastAsia="宋体" w:hAnsi="Arial" w:cs="Times New Roman" w:hint="eastAsia"/>
          <w:sz w:val="24"/>
          <w:szCs w:val="24"/>
        </w:rPr>
        <w:t>随访时间、方式和内容</w:t>
      </w:r>
      <w:r>
        <w:rPr>
          <w:rFonts w:ascii="Arial" w:eastAsia="宋体" w:hAnsi="Arial" w:cs="Times New Roman" w:hint="eastAsia"/>
          <w:sz w:val="24"/>
          <w:szCs w:val="24"/>
        </w:rPr>
        <w:t>，</w:t>
      </w:r>
      <w:r w:rsidRPr="00F77F2B">
        <w:rPr>
          <w:rFonts w:ascii="Arial" w:eastAsia="宋体" w:hAnsi="Arial" w:cs="Times New Roman" w:hint="eastAsia"/>
          <w:sz w:val="24"/>
          <w:szCs w:val="24"/>
        </w:rPr>
        <w:t>数据管理</w:t>
      </w:r>
      <w:r>
        <w:rPr>
          <w:rFonts w:ascii="Arial" w:eastAsia="宋体" w:hAnsi="Arial" w:cs="Times New Roman" w:hint="eastAsia"/>
          <w:sz w:val="24"/>
          <w:szCs w:val="24"/>
        </w:rPr>
        <w:t>，参照</w:t>
      </w:r>
      <w:r w:rsidRPr="00F77F2B">
        <w:rPr>
          <w:rFonts w:ascii="Arial" w:eastAsia="宋体" w:hAnsi="Arial" w:cs="Times New Roman" w:hint="eastAsia"/>
          <w:sz w:val="24"/>
          <w:szCs w:val="24"/>
        </w:rPr>
        <w:t>《医疗机构病历管理规定》</w:t>
      </w:r>
      <w:r w:rsidR="008F70A7" w:rsidRPr="00FE18A8">
        <w:rPr>
          <w:rFonts w:ascii="Arial" w:eastAsia="宋体" w:hAnsi="Arial" w:cs="Times New Roman" w:hint="eastAsia"/>
          <w:sz w:val="24"/>
          <w:szCs w:val="24"/>
          <w:vertAlign w:val="superscript"/>
        </w:rPr>
        <w:t>【</w:t>
      </w:r>
      <w:r w:rsidR="008F70A7" w:rsidRPr="00FE18A8">
        <w:rPr>
          <w:rFonts w:ascii="Arial" w:eastAsia="宋体" w:hAnsi="Arial" w:cs="Times New Roman" w:hint="eastAsia"/>
          <w:sz w:val="24"/>
          <w:szCs w:val="24"/>
          <w:vertAlign w:val="superscript"/>
        </w:rPr>
        <w:t>1</w:t>
      </w:r>
      <w:r w:rsidR="008F70A7">
        <w:rPr>
          <w:rFonts w:ascii="Arial" w:eastAsia="宋体" w:hAnsi="Arial" w:cs="Times New Roman" w:hint="eastAsia"/>
          <w:sz w:val="24"/>
          <w:szCs w:val="24"/>
          <w:vertAlign w:val="superscript"/>
        </w:rPr>
        <w:t>9</w:t>
      </w:r>
      <w:r w:rsidR="008F70A7" w:rsidRPr="00FE18A8">
        <w:rPr>
          <w:rFonts w:ascii="Arial" w:eastAsia="宋体" w:hAnsi="Arial" w:cs="Times New Roman" w:hint="eastAsia"/>
          <w:sz w:val="24"/>
          <w:szCs w:val="24"/>
          <w:vertAlign w:val="superscript"/>
        </w:rPr>
        <w:t>】</w:t>
      </w:r>
      <w:r w:rsidRPr="00F77F2B">
        <w:rPr>
          <w:rFonts w:ascii="Arial" w:eastAsia="宋体" w:hAnsi="Arial" w:cs="Times New Roman" w:hint="eastAsia"/>
          <w:sz w:val="24"/>
          <w:szCs w:val="24"/>
        </w:rPr>
        <w:t>《个人信息保护法》</w:t>
      </w:r>
      <w:r w:rsidR="008F70A7" w:rsidRPr="00FE18A8">
        <w:rPr>
          <w:rFonts w:ascii="Arial" w:eastAsia="宋体" w:hAnsi="Arial" w:cs="Times New Roman" w:hint="eastAsia"/>
          <w:sz w:val="24"/>
          <w:szCs w:val="24"/>
          <w:vertAlign w:val="superscript"/>
        </w:rPr>
        <w:t>【</w:t>
      </w:r>
      <w:r w:rsidR="008F70A7">
        <w:rPr>
          <w:rFonts w:ascii="Arial" w:eastAsia="宋体" w:hAnsi="Arial" w:cs="Times New Roman" w:hint="eastAsia"/>
          <w:sz w:val="24"/>
          <w:szCs w:val="24"/>
          <w:vertAlign w:val="superscript"/>
        </w:rPr>
        <w:t>20</w:t>
      </w:r>
      <w:r w:rsidR="008F70A7" w:rsidRPr="00FE18A8">
        <w:rPr>
          <w:rFonts w:ascii="Arial" w:eastAsia="宋体" w:hAnsi="Arial" w:cs="Times New Roman" w:hint="eastAsia"/>
          <w:sz w:val="24"/>
          <w:szCs w:val="24"/>
          <w:vertAlign w:val="superscript"/>
        </w:rPr>
        <w:t>】</w:t>
      </w:r>
      <w:r w:rsidR="008F70A7">
        <w:rPr>
          <w:rFonts w:ascii="Arial" w:eastAsia="宋体" w:hAnsi="Arial" w:cs="Times New Roman" w:hint="eastAsia"/>
          <w:sz w:val="24"/>
          <w:szCs w:val="24"/>
        </w:rPr>
        <w:t>。</w:t>
      </w:r>
    </w:p>
    <w:p w14:paraId="0AAD42EF" w14:textId="77777777" w:rsidR="00385684" w:rsidRDefault="00D44BD9">
      <w:pPr>
        <w:pStyle w:val="afe"/>
        <w:spacing w:line="360" w:lineRule="auto"/>
        <w:ind w:firstLineChars="0" w:firstLine="0"/>
        <w:rPr>
          <w:rFonts w:ascii="Arial" w:hAnsi="Arial"/>
          <w:b/>
          <w:bCs/>
          <w:sz w:val="24"/>
          <w:szCs w:val="24"/>
        </w:rPr>
      </w:pPr>
      <w:r>
        <w:rPr>
          <w:rFonts w:ascii="Arial" w:hAnsi="Arial" w:hint="eastAsia"/>
          <w:b/>
          <w:bCs/>
          <w:sz w:val="24"/>
          <w:szCs w:val="24"/>
        </w:rPr>
        <w:t>三、</w:t>
      </w:r>
      <w:r w:rsidRPr="00C44696">
        <w:rPr>
          <w:rFonts w:ascii="Arial" w:hAnsi="Arial" w:hint="eastAsia"/>
          <w:b/>
          <w:bCs/>
          <w:sz w:val="24"/>
          <w:szCs w:val="24"/>
        </w:rPr>
        <w:t>主要实验验证情况</w:t>
      </w:r>
    </w:p>
    <w:p w14:paraId="2AB381B5" w14:textId="50301EA9" w:rsidR="00E923A9" w:rsidRPr="00E923A9" w:rsidRDefault="00F10CE3" w:rsidP="00F10CE3">
      <w:pPr>
        <w:pStyle w:val="afe"/>
        <w:spacing w:line="360" w:lineRule="auto"/>
        <w:ind w:firstLineChars="0" w:firstLine="0"/>
        <w:rPr>
          <w:rFonts w:ascii="Arial" w:hAnsi="Arial"/>
          <w:b/>
          <w:bCs/>
          <w:sz w:val="24"/>
          <w:szCs w:val="24"/>
        </w:rPr>
      </w:pPr>
      <w:r>
        <w:rPr>
          <w:rFonts w:ascii="Arial" w:hAnsi="Arial" w:hint="eastAsia"/>
          <w:b/>
          <w:bCs/>
          <w:sz w:val="24"/>
          <w:szCs w:val="24"/>
        </w:rPr>
        <w:t>1</w:t>
      </w:r>
      <w:r>
        <w:rPr>
          <w:rFonts w:ascii="Arial" w:hAnsi="Arial" w:hint="eastAsia"/>
          <w:b/>
          <w:bCs/>
          <w:sz w:val="24"/>
          <w:szCs w:val="24"/>
        </w:rPr>
        <w:t>、</w:t>
      </w:r>
      <w:r w:rsidR="00E923A9" w:rsidRPr="00E923A9">
        <w:rPr>
          <w:rFonts w:ascii="Arial" w:hAnsi="Arial" w:hint="eastAsia"/>
          <w:b/>
          <w:bCs/>
          <w:sz w:val="24"/>
          <w:szCs w:val="24"/>
        </w:rPr>
        <w:t>主要实验</w:t>
      </w:r>
    </w:p>
    <w:p w14:paraId="28D1FE63" w14:textId="49E9D595" w:rsidR="00336146" w:rsidRPr="00C44696" w:rsidRDefault="00C44696" w:rsidP="00C44696">
      <w:pPr>
        <w:pStyle w:val="afe"/>
        <w:spacing w:line="360" w:lineRule="auto"/>
        <w:ind w:firstLine="480"/>
        <w:rPr>
          <w:rFonts w:ascii="Arial" w:hAnsi="Arial"/>
          <w:sz w:val="24"/>
          <w:szCs w:val="24"/>
        </w:rPr>
      </w:pPr>
      <w:r w:rsidRPr="00C44696">
        <w:rPr>
          <w:rFonts w:ascii="Arial" w:hAnsi="Arial" w:hint="eastAsia"/>
          <w:sz w:val="24"/>
          <w:szCs w:val="24"/>
        </w:rPr>
        <w:t>主要实验验证项目包括以下七项：初始污染菌</w:t>
      </w:r>
      <w:r w:rsidRPr="00C44696">
        <w:rPr>
          <w:rFonts w:ascii="Arial" w:hAnsi="Arial" w:hint="eastAsia"/>
          <w:sz w:val="24"/>
          <w:szCs w:val="24"/>
        </w:rPr>
        <w:t>/</w:t>
      </w:r>
      <w:r w:rsidRPr="00C44696">
        <w:rPr>
          <w:rFonts w:ascii="Arial" w:hAnsi="Arial" w:hint="eastAsia"/>
          <w:sz w:val="24"/>
          <w:szCs w:val="24"/>
        </w:rPr>
        <w:t>生物负载检验、内毒素检验</w:t>
      </w:r>
      <w:r>
        <w:rPr>
          <w:rFonts w:ascii="Arial" w:hAnsi="Arial" w:hint="eastAsia"/>
          <w:sz w:val="24"/>
          <w:szCs w:val="24"/>
        </w:rPr>
        <w:t>、</w:t>
      </w:r>
      <w:r w:rsidRPr="00C44696">
        <w:rPr>
          <w:rFonts w:ascii="Arial" w:hAnsi="Arial" w:hint="eastAsia"/>
          <w:sz w:val="24"/>
          <w:szCs w:val="24"/>
        </w:rPr>
        <w:t>辐照灭菌</w:t>
      </w:r>
      <w:r>
        <w:rPr>
          <w:rFonts w:ascii="Arial" w:hAnsi="Arial" w:hint="eastAsia"/>
          <w:sz w:val="24"/>
          <w:szCs w:val="24"/>
        </w:rPr>
        <w:t>、</w:t>
      </w:r>
      <w:r w:rsidRPr="00C44696">
        <w:rPr>
          <w:rFonts w:ascii="Arial" w:hAnsi="Arial" w:hint="eastAsia"/>
          <w:sz w:val="24"/>
          <w:szCs w:val="24"/>
        </w:rPr>
        <w:t>无菌工艺验证</w:t>
      </w:r>
      <w:r>
        <w:rPr>
          <w:rFonts w:ascii="Arial" w:hAnsi="Arial" w:hint="eastAsia"/>
          <w:sz w:val="24"/>
          <w:szCs w:val="24"/>
        </w:rPr>
        <w:t>、</w:t>
      </w:r>
      <w:r w:rsidRPr="00C44696">
        <w:rPr>
          <w:rFonts w:ascii="Arial" w:hAnsi="Arial" w:hint="eastAsia"/>
          <w:sz w:val="24"/>
          <w:szCs w:val="24"/>
        </w:rPr>
        <w:t>贮存液内毒素检测</w:t>
      </w:r>
      <w:r>
        <w:rPr>
          <w:rFonts w:ascii="Arial" w:hAnsi="Arial" w:hint="eastAsia"/>
          <w:sz w:val="24"/>
          <w:szCs w:val="24"/>
        </w:rPr>
        <w:t>、</w:t>
      </w:r>
      <w:r w:rsidRPr="00C44696">
        <w:rPr>
          <w:rFonts w:ascii="Arial" w:hAnsi="Arial" w:hint="eastAsia"/>
          <w:sz w:val="24"/>
          <w:szCs w:val="24"/>
        </w:rPr>
        <w:t>自体颅骨</w:t>
      </w:r>
      <w:proofErr w:type="gramStart"/>
      <w:r w:rsidRPr="00C44696">
        <w:rPr>
          <w:rFonts w:ascii="Arial" w:hAnsi="Arial" w:hint="eastAsia"/>
          <w:sz w:val="24"/>
          <w:szCs w:val="24"/>
        </w:rPr>
        <w:t>瓣</w:t>
      </w:r>
      <w:proofErr w:type="gramEnd"/>
      <w:r w:rsidRPr="00C44696">
        <w:rPr>
          <w:rFonts w:ascii="Arial" w:hAnsi="Arial" w:hint="eastAsia"/>
          <w:sz w:val="24"/>
          <w:szCs w:val="24"/>
        </w:rPr>
        <w:t>保存活性</w:t>
      </w:r>
      <w:r>
        <w:rPr>
          <w:rFonts w:ascii="Arial" w:hAnsi="Arial" w:hint="eastAsia"/>
          <w:sz w:val="24"/>
          <w:szCs w:val="24"/>
        </w:rPr>
        <w:t>、</w:t>
      </w:r>
      <w:r w:rsidRPr="00C44696">
        <w:rPr>
          <w:rFonts w:ascii="Arial" w:hAnsi="Arial" w:hint="eastAsia"/>
          <w:sz w:val="24"/>
          <w:szCs w:val="24"/>
        </w:rPr>
        <w:t>自体颅骨</w:t>
      </w:r>
      <w:proofErr w:type="gramStart"/>
      <w:r w:rsidRPr="00C44696">
        <w:rPr>
          <w:rFonts w:ascii="Arial" w:hAnsi="Arial" w:hint="eastAsia"/>
          <w:sz w:val="24"/>
          <w:szCs w:val="24"/>
        </w:rPr>
        <w:t>瓣</w:t>
      </w:r>
      <w:proofErr w:type="gramEnd"/>
      <w:r w:rsidRPr="00C44696">
        <w:rPr>
          <w:rFonts w:ascii="Arial" w:hAnsi="Arial" w:hint="eastAsia"/>
          <w:sz w:val="24"/>
          <w:szCs w:val="24"/>
        </w:rPr>
        <w:t>保存后细菌培养检验</w:t>
      </w:r>
      <w:r>
        <w:rPr>
          <w:rFonts w:ascii="Arial" w:hAnsi="Arial" w:hint="eastAsia"/>
          <w:sz w:val="24"/>
          <w:szCs w:val="24"/>
        </w:rPr>
        <w:t>。具体内容如下：</w:t>
      </w:r>
    </w:p>
    <w:p w14:paraId="727A474C" w14:textId="161AF5AA" w:rsidR="00AA7F77" w:rsidRDefault="00AA7F77" w:rsidP="00524FD6">
      <w:pPr>
        <w:pStyle w:val="afe"/>
        <w:numPr>
          <w:ilvl w:val="0"/>
          <w:numId w:val="10"/>
        </w:numPr>
        <w:spacing w:line="360" w:lineRule="auto"/>
        <w:ind w:firstLineChars="0"/>
        <w:rPr>
          <w:rFonts w:ascii="Arial" w:hAnsi="Arial"/>
          <w:bCs/>
          <w:sz w:val="24"/>
          <w:szCs w:val="24"/>
        </w:rPr>
      </w:pPr>
      <w:r w:rsidRPr="00AA7F77">
        <w:rPr>
          <w:rFonts w:ascii="Arial" w:hAnsi="Arial" w:hint="eastAsia"/>
          <w:bCs/>
          <w:sz w:val="24"/>
          <w:szCs w:val="24"/>
        </w:rPr>
        <w:t>初始污染菌</w:t>
      </w:r>
      <w:r w:rsidR="00E93E2A">
        <w:rPr>
          <w:rFonts w:ascii="Arial" w:hAnsi="Arial" w:hint="eastAsia"/>
          <w:bCs/>
          <w:sz w:val="24"/>
          <w:szCs w:val="24"/>
        </w:rPr>
        <w:t>/</w:t>
      </w:r>
      <w:r w:rsidRPr="00E93E2A">
        <w:rPr>
          <w:rFonts w:ascii="Arial" w:hAnsi="Arial" w:hint="eastAsia"/>
          <w:bCs/>
          <w:sz w:val="24"/>
          <w:szCs w:val="24"/>
        </w:rPr>
        <w:t>生物负载</w:t>
      </w:r>
      <w:r w:rsidR="00E93E2A">
        <w:rPr>
          <w:rFonts w:ascii="Arial" w:hAnsi="Arial" w:hint="eastAsia"/>
          <w:bCs/>
          <w:sz w:val="24"/>
          <w:szCs w:val="24"/>
        </w:rPr>
        <w:t>检验</w:t>
      </w:r>
    </w:p>
    <w:p w14:paraId="640A45FC" w14:textId="77777777" w:rsidR="00E93E2A" w:rsidRPr="00E93E2A" w:rsidRDefault="00E93E2A" w:rsidP="00E93E2A">
      <w:pPr>
        <w:pStyle w:val="afe"/>
        <w:spacing w:line="360" w:lineRule="auto"/>
        <w:ind w:firstLine="480"/>
        <w:rPr>
          <w:rFonts w:ascii="Arial" w:hAnsi="Arial"/>
          <w:bCs/>
          <w:sz w:val="24"/>
          <w:szCs w:val="24"/>
        </w:rPr>
      </w:pPr>
      <w:r w:rsidRPr="00E93E2A">
        <w:rPr>
          <w:rFonts w:ascii="Arial" w:hAnsi="Arial" w:hint="eastAsia"/>
          <w:bCs/>
          <w:sz w:val="24"/>
          <w:szCs w:val="24"/>
        </w:rPr>
        <w:t>薄膜过滤法，中国药典</w:t>
      </w:r>
      <w:r w:rsidRPr="00E93E2A">
        <w:rPr>
          <w:rFonts w:ascii="Arial" w:hAnsi="Arial" w:hint="eastAsia"/>
          <w:bCs/>
          <w:sz w:val="24"/>
          <w:szCs w:val="24"/>
        </w:rPr>
        <w:t>2025</w:t>
      </w:r>
      <w:r w:rsidRPr="00E93E2A">
        <w:rPr>
          <w:rFonts w:ascii="Arial" w:hAnsi="Arial" w:hint="eastAsia"/>
          <w:bCs/>
          <w:sz w:val="24"/>
          <w:szCs w:val="24"/>
        </w:rPr>
        <w:t>版</w:t>
      </w:r>
      <w:r w:rsidRPr="00E93E2A">
        <w:rPr>
          <w:rFonts w:ascii="Arial" w:hAnsi="Arial" w:hint="eastAsia"/>
          <w:bCs/>
          <w:sz w:val="24"/>
          <w:szCs w:val="24"/>
        </w:rPr>
        <w:t>/ISO11137-1</w:t>
      </w:r>
    </w:p>
    <w:p w14:paraId="59046B00" w14:textId="792BB666" w:rsidR="00E93E2A" w:rsidRDefault="00E93E2A" w:rsidP="00E93E2A">
      <w:pPr>
        <w:pStyle w:val="afe"/>
        <w:spacing w:line="360" w:lineRule="auto"/>
        <w:ind w:firstLine="480"/>
        <w:rPr>
          <w:rFonts w:ascii="Arial" w:hAnsi="Arial"/>
          <w:bCs/>
          <w:sz w:val="24"/>
          <w:szCs w:val="24"/>
        </w:rPr>
      </w:pPr>
      <w:r w:rsidRPr="00E93E2A">
        <w:rPr>
          <w:rFonts w:ascii="Arial" w:hAnsi="Arial" w:hint="eastAsia"/>
          <w:bCs/>
          <w:sz w:val="24"/>
          <w:szCs w:val="24"/>
        </w:rPr>
        <w:t>非无菌产品微生物限度检查：微生物计数法（薄膜过滤法）</w:t>
      </w:r>
    </w:p>
    <w:p w14:paraId="1B3E7ACD" w14:textId="348E7AA9" w:rsidR="00E93E2A" w:rsidRDefault="00E93E2A" w:rsidP="00E93E2A">
      <w:pPr>
        <w:pStyle w:val="afe"/>
        <w:spacing w:line="360" w:lineRule="auto"/>
        <w:ind w:firstLine="480"/>
        <w:rPr>
          <w:rFonts w:ascii="Arial" w:hAnsi="Arial"/>
          <w:bCs/>
          <w:sz w:val="24"/>
          <w:szCs w:val="24"/>
        </w:rPr>
      </w:pPr>
      <w:r w:rsidRPr="00E93E2A">
        <w:rPr>
          <w:rFonts w:ascii="Arial" w:hAnsi="Arial" w:hint="eastAsia"/>
          <w:bCs/>
          <w:sz w:val="24"/>
          <w:szCs w:val="24"/>
        </w:rPr>
        <w:t>微生物计数法系用于能在有氧条件下生长的嗜温细菌和真菌的计数。当本法用于检查非无菌制剂及其原、辅料等是否符合规定的微生物限度标准时，应按下述规定进行检验，包括样品的取样量和结果的判断等。除另有规定外，本法不适用于活菌制剂的检查。微生物计数试验环境应符合微生物限度检查的要求。</w:t>
      </w:r>
      <w:proofErr w:type="gramStart"/>
      <w:r w:rsidRPr="00E93E2A">
        <w:rPr>
          <w:rFonts w:ascii="Arial" w:hAnsi="Arial" w:hint="eastAsia"/>
          <w:bCs/>
          <w:sz w:val="24"/>
          <w:szCs w:val="24"/>
        </w:rPr>
        <w:t>检验全</w:t>
      </w:r>
      <w:proofErr w:type="gramEnd"/>
      <w:r w:rsidRPr="00E93E2A">
        <w:rPr>
          <w:rFonts w:ascii="Arial" w:hAnsi="Arial" w:hint="eastAsia"/>
          <w:bCs/>
          <w:sz w:val="24"/>
          <w:szCs w:val="24"/>
        </w:rPr>
        <w:t>过程必须严格遵守无菌操作，防止再污染，防止污染的措施不得影响</w:t>
      </w:r>
      <w:proofErr w:type="gramStart"/>
      <w:r w:rsidRPr="00E93E2A">
        <w:rPr>
          <w:rFonts w:ascii="Arial" w:hAnsi="Arial" w:hint="eastAsia"/>
          <w:bCs/>
          <w:sz w:val="24"/>
          <w:szCs w:val="24"/>
        </w:rPr>
        <w:t>供试品中</w:t>
      </w:r>
      <w:proofErr w:type="gramEnd"/>
      <w:r w:rsidRPr="00E93E2A">
        <w:rPr>
          <w:rFonts w:ascii="Arial" w:hAnsi="Arial" w:hint="eastAsia"/>
          <w:bCs/>
          <w:sz w:val="24"/>
          <w:szCs w:val="24"/>
        </w:rPr>
        <w:t>微生物的检出。洁净空气区域、工作台面及环境应定期进行监测。如</w:t>
      </w:r>
      <w:proofErr w:type="gramStart"/>
      <w:r w:rsidRPr="00E93E2A">
        <w:rPr>
          <w:rFonts w:ascii="Arial" w:hAnsi="Arial" w:hint="eastAsia"/>
          <w:bCs/>
          <w:sz w:val="24"/>
          <w:szCs w:val="24"/>
        </w:rPr>
        <w:t>供试品有</w:t>
      </w:r>
      <w:proofErr w:type="gramEnd"/>
      <w:r w:rsidRPr="00E93E2A">
        <w:rPr>
          <w:rFonts w:ascii="Arial" w:hAnsi="Arial" w:hint="eastAsia"/>
          <w:bCs/>
          <w:sz w:val="24"/>
          <w:szCs w:val="24"/>
        </w:rPr>
        <w:t>抗菌活性，应尽可能去除或中和。供</w:t>
      </w:r>
      <w:proofErr w:type="gramStart"/>
      <w:r w:rsidRPr="00E93E2A">
        <w:rPr>
          <w:rFonts w:ascii="Arial" w:hAnsi="Arial" w:hint="eastAsia"/>
          <w:bCs/>
          <w:sz w:val="24"/>
          <w:szCs w:val="24"/>
        </w:rPr>
        <w:t>试品检查</w:t>
      </w:r>
      <w:proofErr w:type="gramEnd"/>
      <w:r w:rsidRPr="00E93E2A">
        <w:rPr>
          <w:rFonts w:ascii="Arial" w:hAnsi="Arial" w:hint="eastAsia"/>
          <w:bCs/>
          <w:sz w:val="24"/>
          <w:szCs w:val="24"/>
        </w:rPr>
        <w:t>时，若使用了中和剂或灭</w:t>
      </w:r>
      <w:r w:rsidRPr="00E93E2A">
        <w:rPr>
          <w:rFonts w:ascii="Arial" w:hAnsi="Arial" w:hint="eastAsia"/>
          <w:bCs/>
          <w:sz w:val="24"/>
          <w:szCs w:val="24"/>
        </w:rPr>
        <w:lastRenderedPageBreak/>
        <w:t>活剂，应确认其有效性及对微生物无毒性。供试液制备时如果使用了表面活性剂，应确认其对微生物无毒性以及与所使用中和剂或灭活剂的相容性。</w:t>
      </w:r>
    </w:p>
    <w:p w14:paraId="580E2299" w14:textId="7BFF7367" w:rsidR="00AA7F77" w:rsidRDefault="00524FD6" w:rsidP="00524FD6">
      <w:pPr>
        <w:pStyle w:val="afe"/>
        <w:spacing w:line="360" w:lineRule="auto"/>
        <w:ind w:firstLineChars="0" w:firstLine="0"/>
        <w:rPr>
          <w:rFonts w:ascii="Arial" w:hAnsi="Arial"/>
          <w:bCs/>
          <w:sz w:val="24"/>
          <w:szCs w:val="24"/>
        </w:rPr>
      </w:pPr>
      <w:r>
        <w:rPr>
          <w:rFonts w:ascii="Arial" w:hAnsi="Arial" w:hint="eastAsia"/>
          <w:bCs/>
          <w:sz w:val="24"/>
          <w:szCs w:val="24"/>
        </w:rPr>
        <w:t>（</w:t>
      </w:r>
      <w:r>
        <w:rPr>
          <w:rFonts w:ascii="Arial" w:hAnsi="Arial" w:hint="eastAsia"/>
          <w:bCs/>
          <w:sz w:val="24"/>
          <w:szCs w:val="24"/>
        </w:rPr>
        <w:t>2</w:t>
      </w:r>
      <w:r>
        <w:rPr>
          <w:rFonts w:ascii="Arial" w:hAnsi="Arial" w:hint="eastAsia"/>
          <w:bCs/>
          <w:sz w:val="24"/>
          <w:szCs w:val="24"/>
        </w:rPr>
        <w:t>）</w:t>
      </w:r>
      <w:r w:rsidR="00AA7F77" w:rsidRPr="00B27DDE">
        <w:rPr>
          <w:rFonts w:ascii="Arial" w:hAnsi="Arial" w:hint="eastAsia"/>
          <w:bCs/>
          <w:sz w:val="24"/>
          <w:szCs w:val="24"/>
        </w:rPr>
        <w:t>内毒素</w:t>
      </w:r>
      <w:r w:rsidR="00E93E2A">
        <w:rPr>
          <w:rFonts w:ascii="Arial" w:hAnsi="Arial" w:hint="eastAsia"/>
          <w:bCs/>
          <w:sz w:val="24"/>
          <w:szCs w:val="24"/>
        </w:rPr>
        <w:t>检验</w:t>
      </w:r>
    </w:p>
    <w:p w14:paraId="52035DEC" w14:textId="77777777" w:rsidR="00E93E2A" w:rsidRPr="00E93E2A" w:rsidRDefault="00E93E2A" w:rsidP="00E93E2A">
      <w:pPr>
        <w:pStyle w:val="afe"/>
        <w:spacing w:line="360" w:lineRule="auto"/>
        <w:ind w:firstLine="480"/>
        <w:rPr>
          <w:rFonts w:ascii="Arial" w:hAnsi="Arial"/>
          <w:bCs/>
          <w:sz w:val="24"/>
          <w:szCs w:val="24"/>
        </w:rPr>
      </w:pPr>
      <w:r w:rsidRPr="00E93E2A">
        <w:rPr>
          <w:rFonts w:ascii="Arial" w:hAnsi="Arial" w:hint="eastAsia"/>
          <w:bCs/>
          <w:sz w:val="24"/>
          <w:szCs w:val="24"/>
        </w:rPr>
        <w:t>光度测定法，《中国药典》</w:t>
      </w:r>
      <w:r w:rsidRPr="00E93E2A">
        <w:rPr>
          <w:rFonts w:ascii="Arial" w:hAnsi="Arial" w:hint="eastAsia"/>
          <w:bCs/>
          <w:sz w:val="24"/>
          <w:szCs w:val="24"/>
        </w:rPr>
        <w:t xml:space="preserve">9251 </w:t>
      </w:r>
      <w:r w:rsidRPr="00E93E2A">
        <w:rPr>
          <w:rFonts w:ascii="Arial" w:hAnsi="Arial" w:hint="eastAsia"/>
          <w:bCs/>
          <w:sz w:val="24"/>
          <w:szCs w:val="24"/>
        </w:rPr>
        <w:t>细菌内毒素检查法应用指导原则</w:t>
      </w:r>
    </w:p>
    <w:p w14:paraId="6636FC86" w14:textId="77777777" w:rsidR="00E93E2A" w:rsidRPr="00E93E2A" w:rsidRDefault="00E93E2A" w:rsidP="00E93E2A">
      <w:pPr>
        <w:pStyle w:val="afe"/>
        <w:spacing w:line="360" w:lineRule="auto"/>
        <w:ind w:firstLine="480"/>
        <w:rPr>
          <w:rFonts w:ascii="Arial" w:hAnsi="Arial"/>
          <w:bCs/>
          <w:sz w:val="24"/>
          <w:szCs w:val="24"/>
        </w:rPr>
      </w:pPr>
      <w:r w:rsidRPr="00E93E2A">
        <w:rPr>
          <w:rFonts w:ascii="Arial" w:hAnsi="Arial" w:hint="eastAsia"/>
          <w:bCs/>
          <w:sz w:val="24"/>
          <w:szCs w:val="24"/>
        </w:rPr>
        <w:t>细菌内毒素检查法（动态浊度法）</w:t>
      </w:r>
    </w:p>
    <w:p w14:paraId="0F3161DA" w14:textId="6682A00E" w:rsidR="00E93E2A" w:rsidRDefault="00E93E2A" w:rsidP="00E93E2A">
      <w:pPr>
        <w:pStyle w:val="afe"/>
        <w:spacing w:line="360" w:lineRule="auto"/>
        <w:ind w:firstLineChars="0"/>
        <w:rPr>
          <w:rFonts w:ascii="Arial" w:hAnsi="Arial"/>
          <w:bCs/>
          <w:sz w:val="24"/>
          <w:szCs w:val="24"/>
        </w:rPr>
      </w:pPr>
      <w:r w:rsidRPr="00E93E2A">
        <w:rPr>
          <w:rFonts w:ascii="Arial" w:hAnsi="Arial" w:hint="eastAsia"/>
          <w:bCs/>
          <w:sz w:val="24"/>
          <w:szCs w:val="24"/>
        </w:rPr>
        <w:t>本法系利用</w:t>
      </w:r>
      <w:proofErr w:type="gramStart"/>
      <w:r w:rsidRPr="00E93E2A">
        <w:rPr>
          <w:rFonts w:ascii="Arial" w:hAnsi="Arial" w:hint="eastAsia"/>
          <w:bCs/>
          <w:sz w:val="24"/>
          <w:szCs w:val="24"/>
        </w:rPr>
        <w:t>鲎</w:t>
      </w:r>
      <w:proofErr w:type="gramEnd"/>
      <w:r w:rsidRPr="00E93E2A">
        <w:rPr>
          <w:rFonts w:ascii="Arial" w:hAnsi="Arial" w:hint="eastAsia"/>
          <w:bCs/>
          <w:sz w:val="24"/>
          <w:szCs w:val="24"/>
        </w:rPr>
        <w:t>试剂来检测或量化由革兰阴性</w:t>
      </w:r>
      <w:proofErr w:type="gramStart"/>
      <w:r w:rsidRPr="00E93E2A">
        <w:rPr>
          <w:rFonts w:ascii="Arial" w:hAnsi="Arial" w:hint="eastAsia"/>
          <w:bCs/>
          <w:sz w:val="24"/>
          <w:szCs w:val="24"/>
        </w:rPr>
        <w:t>菌</w:t>
      </w:r>
      <w:proofErr w:type="gramEnd"/>
      <w:r w:rsidRPr="00E93E2A">
        <w:rPr>
          <w:rFonts w:ascii="Arial" w:hAnsi="Arial" w:hint="eastAsia"/>
          <w:bCs/>
          <w:sz w:val="24"/>
          <w:szCs w:val="24"/>
        </w:rPr>
        <w:t>产生的细菌内毒素，以判断</w:t>
      </w:r>
      <w:proofErr w:type="gramStart"/>
      <w:r w:rsidRPr="00E93E2A">
        <w:rPr>
          <w:rFonts w:ascii="Arial" w:hAnsi="Arial" w:hint="eastAsia"/>
          <w:bCs/>
          <w:sz w:val="24"/>
          <w:szCs w:val="24"/>
        </w:rPr>
        <w:t>供试品中</w:t>
      </w:r>
      <w:proofErr w:type="gramEnd"/>
      <w:r w:rsidRPr="00E93E2A">
        <w:rPr>
          <w:rFonts w:ascii="Arial" w:hAnsi="Arial" w:hint="eastAsia"/>
          <w:bCs/>
          <w:sz w:val="24"/>
          <w:szCs w:val="24"/>
        </w:rPr>
        <w:t>细菌内毒素的限量是否符合规定的一种方法。细菌内毒素检查包括两种方法，即凝胶法和光度测定法，后者包括浊度法和显色基质法。</w:t>
      </w:r>
      <w:proofErr w:type="gramStart"/>
      <w:r w:rsidRPr="00E93E2A">
        <w:rPr>
          <w:rFonts w:ascii="Arial" w:hAnsi="Arial" w:hint="eastAsia"/>
          <w:bCs/>
          <w:sz w:val="24"/>
          <w:szCs w:val="24"/>
        </w:rPr>
        <w:t>供试品检测</w:t>
      </w:r>
      <w:proofErr w:type="gramEnd"/>
      <w:r w:rsidRPr="00E93E2A">
        <w:rPr>
          <w:rFonts w:ascii="Arial" w:hAnsi="Arial" w:hint="eastAsia"/>
          <w:bCs/>
          <w:sz w:val="24"/>
          <w:szCs w:val="24"/>
        </w:rPr>
        <w:t>时，可使用其中任何一种方法进行试验。当测定结果有争议时，除另有规定外，以凝胶限度试验结果为准。</w:t>
      </w:r>
    </w:p>
    <w:p w14:paraId="31522851" w14:textId="4AD77AB6" w:rsidR="00AA7F77" w:rsidRDefault="00524FD6" w:rsidP="00524FD6">
      <w:pPr>
        <w:pStyle w:val="afe"/>
        <w:spacing w:line="360" w:lineRule="auto"/>
        <w:ind w:firstLineChars="0" w:firstLine="0"/>
        <w:rPr>
          <w:rFonts w:ascii="Arial" w:hAnsi="Arial"/>
          <w:bCs/>
          <w:sz w:val="24"/>
          <w:szCs w:val="24"/>
        </w:rPr>
      </w:pPr>
      <w:r>
        <w:rPr>
          <w:rFonts w:ascii="Arial" w:hAnsi="Arial" w:hint="eastAsia"/>
          <w:bCs/>
          <w:sz w:val="24"/>
          <w:szCs w:val="24"/>
        </w:rPr>
        <w:t>（</w:t>
      </w:r>
      <w:r>
        <w:rPr>
          <w:rFonts w:ascii="Arial" w:hAnsi="Arial" w:hint="eastAsia"/>
          <w:bCs/>
          <w:sz w:val="24"/>
          <w:szCs w:val="24"/>
        </w:rPr>
        <w:t>3</w:t>
      </w:r>
      <w:r>
        <w:rPr>
          <w:rFonts w:ascii="Arial" w:hAnsi="Arial" w:hint="eastAsia"/>
          <w:bCs/>
          <w:sz w:val="24"/>
          <w:szCs w:val="24"/>
        </w:rPr>
        <w:t>）</w:t>
      </w:r>
      <w:r w:rsidR="00E93E2A">
        <w:rPr>
          <w:rFonts w:ascii="Arial" w:hAnsi="Arial" w:hint="eastAsia"/>
          <w:bCs/>
          <w:sz w:val="24"/>
          <w:szCs w:val="24"/>
        </w:rPr>
        <w:t>辐照</w:t>
      </w:r>
      <w:r w:rsidR="00AA7F77" w:rsidRPr="00B27DDE">
        <w:rPr>
          <w:rFonts w:ascii="Arial" w:hAnsi="Arial" w:hint="eastAsia"/>
          <w:bCs/>
          <w:sz w:val="24"/>
          <w:szCs w:val="24"/>
        </w:rPr>
        <w:t>灭菌</w:t>
      </w:r>
      <w:r w:rsidR="00B27DDE">
        <w:rPr>
          <w:rFonts w:ascii="Arial" w:hAnsi="Arial" w:hint="eastAsia"/>
          <w:bCs/>
          <w:sz w:val="24"/>
          <w:szCs w:val="24"/>
        </w:rPr>
        <w:t>；</w:t>
      </w:r>
    </w:p>
    <w:p w14:paraId="228B62D9" w14:textId="77777777" w:rsidR="00E93E2A" w:rsidRPr="00E93E2A" w:rsidRDefault="00E93E2A" w:rsidP="00E93E2A">
      <w:pPr>
        <w:pStyle w:val="afe"/>
        <w:spacing w:line="360" w:lineRule="auto"/>
        <w:ind w:firstLine="480"/>
        <w:rPr>
          <w:rFonts w:ascii="Arial" w:hAnsi="Arial"/>
          <w:bCs/>
          <w:sz w:val="24"/>
          <w:szCs w:val="24"/>
        </w:rPr>
      </w:pPr>
      <w:r w:rsidRPr="00E93E2A">
        <w:rPr>
          <w:rFonts w:ascii="Arial" w:hAnsi="Arial" w:hint="eastAsia"/>
          <w:bCs/>
          <w:sz w:val="24"/>
          <w:szCs w:val="24"/>
        </w:rPr>
        <w:t>自体颅骨组织</w:t>
      </w:r>
      <w:proofErr w:type="gramStart"/>
      <w:r w:rsidRPr="00E93E2A">
        <w:rPr>
          <w:rFonts w:ascii="Arial" w:hAnsi="Arial" w:hint="eastAsia"/>
          <w:bCs/>
          <w:sz w:val="24"/>
          <w:szCs w:val="24"/>
        </w:rPr>
        <w:t>库团体</w:t>
      </w:r>
      <w:proofErr w:type="gramEnd"/>
      <w:r w:rsidRPr="00E93E2A">
        <w:rPr>
          <w:rFonts w:ascii="Arial" w:hAnsi="Arial" w:hint="eastAsia"/>
          <w:bCs/>
          <w:sz w:val="24"/>
          <w:szCs w:val="24"/>
        </w:rPr>
        <w:t>标准</w:t>
      </w:r>
      <w:r w:rsidRPr="00E93E2A">
        <w:rPr>
          <w:rFonts w:ascii="Arial" w:hAnsi="Arial" w:hint="eastAsia"/>
          <w:bCs/>
          <w:sz w:val="24"/>
          <w:szCs w:val="24"/>
        </w:rPr>
        <w:t xml:space="preserve">T/CIRA 35-2022 </w:t>
      </w:r>
      <w:r w:rsidRPr="00E93E2A">
        <w:rPr>
          <w:rFonts w:ascii="Arial" w:hAnsi="Arial" w:hint="eastAsia"/>
          <w:bCs/>
          <w:sz w:val="24"/>
          <w:szCs w:val="24"/>
        </w:rPr>
        <w:t>辐射灭菌</w:t>
      </w:r>
    </w:p>
    <w:p w14:paraId="585BEAE2" w14:textId="77777777" w:rsidR="00E93E2A" w:rsidRPr="00E93E2A" w:rsidRDefault="00E93E2A" w:rsidP="00E93E2A">
      <w:pPr>
        <w:pStyle w:val="afe"/>
        <w:spacing w:line="360" w:lineRule="auto"/>
        <w:ind w:firstLine="480"/>
        <w:rPr>
          <w:rFonts w:ascii="Arial" w:hAnsi="Arial"/>
          <w:bCs/>
          <w:sz w:val="24"/>
          <w:szCs w:val="24"/>
        </w:rPr>
      </w:pPr>
      <w:r w:rsidRPr="00E93E2A">
        <w:rPr>
          <w:rFonts w:ascii="Arial" w:hAnsi="Arial" w:hint="eastAsia"/>
          <w:bCs/>
          <w:sz w:val="24"/>
          <w:szCs w:val="24"/>
        </w:rPr>
        <w:t>自体颅骨辐射灭菌剂量的确定及维持</w:t>
      </w:r>
    </w:p>
    <w:p w14:paraId="67A7818C" w14:textId="594EC7F3" w:rsidR="00E93E2A" w:rsidRDefault="00E93E2A" w:rsidP="00E93E2A">
      <w:pPr>
        <w:pStyle w:val="afe"/>
        <w:spacing w:line="360" w:lineRule="auto"/>
        <w:ind w:firstLineChars="0"/>
        <w:rPr>
          <w:rFonts w:ascii="Arial" w:hAnsi="Arial"/>
          <w:bCs/>
          <w:sz w:val="24"/>
          <w:szCs w:val="24"/>
        </w:rPr>
      </w:pPr>
      <w:r w:rsidRPr="00E93E2A">
        <w:rPr>
          <w:rFonts w:ascii="Arial" w:hAnsi="Arial" w:hint="eastAsia"/>
          <w:bCs/>
          <w:sz w:val="24"/>
          <w:szCs w:val="24"/>
        </w:rPr>
        <w:t>鉴于自体颅骨具有“唯一”的特殊性</w:t>
      </w:r>
      <w:r w:rsidRPr="00E93E2A">
        <w:rPr>
          <w:rFonts w:ascii="Arial" w:hAnsi="Arial" w:hint="eastAsia"/>
          <w:bCs/>
          <w:sz w:val="24"/>
          <w:szCs w:val="24"/>
        </w:rPr>
        <w:t>,</w:t>
      </w:r>
      <w:r w:rsidRPr="00E93E2A">
        <w:rPr>
          <w:rFonts w:ascii="Arial" w:hAnsi="Arial" w:hint="eastAsia"/>
          <w:bCs/>
          <w:sz w:val="24"/>
          <w:szCs w:val="24"/>
        </w:rPr>
        <w:t>无法直接用于试验性验证</w:t>
      </w:r>
      <w:r w:rsidRPr="00E93E2A">
        <w:rPr>
          <w:rFonts w:ascii="Arial" w:hAnsi="Arial" w:hint="eastAsia"/>
          <w:bCs/>
          <w:sz w:val="24"/>
          <w:szCs w:val="24"/>
        </w:rPr>
        <w:t>,</w:t>
      </w:r>
      <w:r w:rsidRPr="00E93E2A">
        <w:rPr>
          <w:rFonts w:ascii="Arial" w:hAnsi="Arial" w:hint="eastAsia"/>
          <w:bCs/>
          <w:sz w:val="24"/>
          <w:szCs w:val="24"/>
        </w:rPr>
        <w:t>因此</w:t>
      </w:r>
      <w:r w:rsidRPr="00E93E2A">
        <w:rPr>
          <w:rFonts w:ascii="Arial" w:hAnsi="Arial" w:hint="eastAsia"/>
          <w:bCs/>
          <w:sz w:val="24"/>
          <w:szCs w:val="24"/>
        </w:rPr>
        <w:t>,</w:t>
      </w:r>
      <w:r w:rsidRPr="00E93E2A">
        <w:rPr>
          <w:rFonts w:ascii="Arial" w:hAnsi="Arial" w:hint="eastAsia"/>
          <w:bCs/>
          <w:sz w:val="24"/>
          <w:szCs w:val="24"/>
        </w:rPr>
        <w:t>选择</w:t>
      </w:r>
      <w:r w:rsidRPr="00E93E2A">
        <w:rPr>
          <w:rFonts w:ascii="Arial" w:hAnsi="Arial" w:hint="eastAsia"/>
          <w:bCs/>
          <w:sz w:val="24"/>
          <w:szCs w:val="24"/>
        </w:rPr>
        <w:t>ACB</w:t>
      </w:r>
      <w:r w:rsidRPr="00E93E2A">
        <w:rPr>
          <w:rFonts w:ascii="Arial" w:hAnsi="Arial" w:hint="eastAsia"/>
          <w:bCs/>
          <w:sz w:val="24"/>
          <w:szCs w:val="24"/>
        </w:rPr>
        <w:t>等同产品</w:t>
      </w:r>
      <w:r w:rsidRPr="00E93E2A">
        <w:rPr>
          <w:rFonts w:ascii="Arial" w:hAnsi="Arial" w:hint="eastAsia"/>
          <w:bCs/>
          <w:sz w:val="24"/>
          <w:szCs w:val="24"/>
        </w:rPr>
        <w:t>(</w:t>
      </w:r>
      <w:r w:rsidRPr="00E93E2A">
        <w:rPr>
          <w:rFonts w:ascii="Arial" w:hAnsi="Arial" w:hint="eastAsia"/>
          <w:bCs/>
          <w:sz w:val="24"/>
          <w:szCs w:val="24"/>
        </w:rPr>
        <w:t>废弃颅骨</w:t>
      </w:r>
      <w:r w:rsidRPr="00E93E2A">
        <w:rPr>
          <w:rFonts w:ascii="Arial" w:hAnsi="Arial" w:hint="eastAsia"/>
          <w:bCs/>
          <w:sz w:val="24"/>
          <w:szCs w:val="24"/>
        </w:rPr>
        <w:t>)</w:t>
      </w:r>
      <w:r w:rsidRPr="00E93E2A">
        <w:rPr>
          <w:rFonts w:ascii="Arial" w:hAnsi="Arial" w:hint="eastAsia"/>
          <w:bCs/>
          <w:sz w:val="24"/>
          <w:szCs w:val="24"/>
        </w:rPr>
        <w:t>和</w:t>
      </w:r>
      <w:r w:rsidRPr="00E93E2A">
        <w:rPr>
          <w:rFonts w:ascii="Arial" w:hAnsi="Arial" w:hint="eastAsia"/>
          <w:bCs/>
          <w:sz w:val="24"/>
          <w:szCs w:val="24"/>
        </w:rPr>
        <w:t>/</w:t>
      </w:r>
      <w:r w:rsidRPr="00E93E2A">
        <w:rPr>
          <w:rFonts w:ascii="Arial" w:hAnsi="Arial" w:hint="eastAsia"/>
          <w:bCs/>
          <w:sz w:val="24"/>
          <w:szCs w:val="24"/>
        </w:rPr>
        <w:t>或模拟产品</w:t>
      </w:r>
      <w:r w:rsidRPr="00E93E2A">
        <w:rPr>
          <w:rFonts w:ascii="Arial" w:hAnsi="Arial" w:hint="eastAsia"/>
          <w:bCs/>
          <w:sz w:val="24"/>
          <w:szCs w:val="24"/>
        </w:rPr>
        <w:t>(</w:t>
      </w:r>
      <w:r w:rsidRPr="00E93E2A">
        <w:rPr>
          <w:rFonts w:ascii="Arial" w:hAnsi="Arial" w:hint="eastAsia"/>
          <w:bCs/>
          <w:sz w:val="24"/>
          <w:szCs w:val="24"/>
        </w:rPr>
        <w:t>替代物</w:t>
      </w:r>
      <w:r w:rsidRPr="00E93E2A">
        <w:rPr>
          <w:rFonts w:ascii="Arial" w:hAnsi="Arial" w:hint="eastAsia"/>
          <w:bCs/>
          <w:sz w:val="24"/>
          <w:szCs w:val="24"/>
        </w:rPr>
        <w:t>)</w:t>
      </w:r>
      <w:r w:rsidRPr="00E93E2A">
        <w:rPr>
          <w:rFonts w:ascii="Arial" w:hAnsi="Arial" w:hint="eastAsia"/>
          <w:bCs/>
          <w:sz w:val="24"/>
          <w:szCs w:val="24"/>
        </w:rPr>
        <w:t>为样品来确认灭菌过程。通过对样品生物负载的测试分析</w:t>
      </w:r>
      <w:r w:rsidRPr="00E93E2A">
        <w:rPr>
          <w:rFonts w:ascii="Arial" w:hAnsi="Arial" w:hint="eastAsia"/>
          <w:bCs/>
          <w:sz w:val="24"/>
          <w:szCs w:val="24"/>
        </w:rPr>
        <w:t>,</w:t>
      </w:r>
      <w:r w:rsidRPr="00E93E2A">
        <w:rPr>
          <w:rFonts w:ascii="Arial" w:hAnsi="Arial" w:hint="eastAsia"/>
          <w:bCs/>
          <w:sz w:val="24"/>
          <w:szCs w:val="24"/>
        </w:rPr>
        <w:t>验证</w:t>
      </w:r>
      <w:r w:rsidRPr="00E93E2A">
        <w:rPr>
          <w:rFonts w:ascii="Arial" w:hAnsi="Arial" w:hint="eastAsia"/>
          <w:bCs/>
          <w:sz w:val="24"/>
          <w:szCs w:val="24"/>
        </w:rPr>
        <w:t xml:space="preserve"> ACB </w:t>
      </w:r>
      <w:r w:rsidRPr="00E93E2A">
        <w:rPr>
          <w:rFonts w:ascii="Arial" w:hAnsi="Arial" w:hint="eastAsia"/>
          <w:bCs/>
          <w:sz w:val="24"/>
          <w:szCs w:val="24"/>
        </w:rPr>
        <w:t>微生物的管控水平。建立达到</w:t>
      </w:r>
      <w:r w:rsidRPr="00E93E2A">
        <w:rPr>
          <w:rFonts w:ascii="Arial" w:hAnsi="Arial" w:hint="eastAsia"/>
          <w:bCs/>
          <w:sz w:val="24"/>
          <w:szCs w:val="24"/>
        </w:rPr>
        <w:t xml:space="preserve"> 10-6SAL</w:t>
      </w:r>
      <w:r w:rsidRPr="00E93E2A">
        <w:rPr>
          <w:rFonts w:ascii="Arial" w:hAnsi="Arial" w:hint="eastAsia"/>
          <w:bCs/>
          <w:sz w:val="24"/>
          <w:szCs w:val="24"/>
        </w:rPr>
        <w:t>值所需的灭菌剂量</w:t>
      </w:r>
      <w:r w:rsidRPr="00E93E2A">
        <w:rPr>
          <w:rFonts w:ascii="Arial" w:hAnsi="Arial" w:hint="eastAsia"/>
          <w:bCs/>
          <w:sz w:val="24"/>
          <w:szCs w:val="24"/>
        </w:rPr>
        <w:t>,</w:t>
      </w:r>
      <w:r w:rsidRPr="00E93E2A">
        <w:rPr>
          <w:rFonts w:ascii="Arial" w:hAnsi="Arial" w:hint="eastAsia"/>
          <w:bCs/>
          <w:sz w:val="24"/>
          <w:szCs w:val="24"/>
        </w:rPr>
        <w:t>应参照</w:t>
      </w:r>
      <w:r w:rsidRPr="00E93E2A">
        <w:rPr>
          <w:rFonts w:ascii="Arial" w:hAnsi="Arial" w:hint="eastAsia"/>
          <w:bCs/>
          <w:sz w:val="24"/>
          <w:szCs w:val="24"/>
        </w:rPr>
        <w:t>GB18280.2</w:t>
      </w:r>
      <w:r w:rsidRPr="00E93E2A">
        <w:rPr>
          <w:rFonts w:ascii="Arial" w:hAnsi="Arial" w:hint="eastAsia"/>
          <w:bCs/>
          <w:sz w:val="24"/>
          <w:szCs w:val="24"/>
        </w:rPr>
        <w:t>中</w:t>
      </w:r>
      <w:r w:rsidRPr="00E93E2A">
        <w:rPr>
          <w:rFonts w:ascii="Arial" w:hAnsi="Arial" w:hint="eastAsia"/>
          <w:bCs/>
          <w:sz w:val="24"/>
          <w:szCs w:val="24"/>
        </w:rPr>
        <w:t>VDmax15</w:t>
      </w:r>
      <w:r w:rsidRPr="00E93E2A">
        <w:rPr>
          <w:rFonts w:ascii="Arial" w:hAnsi="Arial" w:hint="eastAsia"/>
          <w:bCs/>
          <w:sz w:val="24"/>
          <w:szCs w:val="24"/>
        </w:rPr>
        <w:t>、</w:t>
      </w:r>
      <w:r w:rsidRPr="00E93E2A">
        <w:rPr>
          <w:rFonts w:ascii="Arial" w:hAnsi="Arial" w:hint="eastAsia"/>
          <w:bCs/>
          <w:sz w:val="24"/>
          <w:szCs w:val="24"/>
        </w:rPr>
        <w:t>VDmax25</w:t>
      </w:r>
      <w:r w:rsidRPr="00E93E2A">
        <w:rPr>
          <w:rFonts w:ascii="Arial" w:hAnsi="Arial" w:hint="eastAsia"/>
          <w:bCs/>
          <w:sz w:val="24"/>
          <w:szCs w:val="24"/>
        </w:rPr>
        <w:t>和基于生物负载水平的方法</w:t>
      </w:r>
      <w:proofErr w:type="gramStart"/>
      <w:r w:rsidRPr="00E93E2A">
        <w:rPr>
          <w:rFonts w:ascii="Arial" w:hAnsi="Arial" w:hint="eastAsia"/>
          <w:bCs/>
          <w:sz w:val="24"/>
          <w:szCs w:val="24"/>
        </w:rPr>
        <w:t>一</w:t>
      </w:r>
      <w:proofErr w:type="gramEnd"/>
      <w:r w:rsidRPr="00E93E2A">
        <w:rPr>
          <w:rFonts w:ascii="Arial" w:hAnsi="Arial" w:hint="eastAsia"/>
          <w:bCs/>
          <w:sz w:val="24"/>
          <w:szCs w:val="24"/>
        </w:rPr>
        <w:t>。基于</w:t>
      </w:r>
      <w:r w:rsidRPr="00E93E2A">
        <w:rPr>
          <w:rFonts w:ascii="Arial" w:hAnsi="Arial" w:hint="eastAsia"/>
          <w:bCs/>
          <w:sz w:val="24"/>
          <w:szCs w:val="24"/>
        </w:rPr>
        <w:t xml:space="preserve"> GB/T 31995 </w:t>
      </w:r>
      <w:r w:rsidRPr="00E93E2A">
        <w:rPr>
          <w:rFonts w:ascii="Arial" w:hAnsi="Arial" w:hint="eastAsia"/>
          <w:bCs/>
          <w:sz w:val="24"/>
          <w:szCs w:val="24"/>
        </w:rPr>
        <w:t>中针对较小样本量的修正统计方法</w:t>
      </w:r>
      <w:r w:rsidRPr="00E93E2A">
        <w:rPr>
          <w:rFonts w:ascii="Arial" w:hAnsi="Arial" w:hint="eastAsia"/>
          <w:bCs/>
          <w:sz w:val="24"/>
          <w:szCs w:val="24"/>
        </w:rPr>
        <w:t>:(1)VDmax15</w:t>
      </w:r>
      <w:r w:rsidRPr="00E93E2A">
        <w:rPr>
          <w:rFonts w:ascii="Arial" w:hAnsi="Arial" w:hint="eastAsia"/>
          <w:bCs/>
          <w:sz w:val="24"/>
          <w:szCs w:val="24"/>
        </w:rPr>
        <w:t>法</w:t>
      </w:r>
      <w:r w:rsidRPr="00E93E2A">
        <w:rPr>
          <w:rFonts w:ascii="Arial" w:hAnsi="Arial" w:hint="eastAsia"/>
          <w:bCs/>
          <w:sz w:val="24"/>
          <w:szCs w:val="24"/>
        </w:rPr>
        <w:t>:</w:t>
      </w:r>
      <w:r w:rsidRPr="00E93E2A">
        <w:rPr>
          <w:rFonts w:ascii="Arial" w:hAnsi="Arial" w:hint="eastAsia"/>
          <w:bCs/>
          <w:sz w:val="24"/>
          <w:szCs w:val="24"/>
        </w:rPr>
        <w:t>在微生物抗力标准分布</w:t>
      </w:r>
      <w:r w:rsidRPr="00E93E2A">
        <w:rPr>
          <w:rFonts w:ascii="Arial" w:hAnsi="Arial" w:hint="eastAsia"/>
          <w:bCs/>
          <w:sz w:val="24"/>
          <w:szCs w:val="24"/>
        </w:rPr>
        <w:t xml:space="preserve">(standard distribution of </w:t>
      </w:r>
      <w:proofErr w:type="spellStart"/>
      <w:r w:rsidRPr="00E93E2A">
        <w:rPr>
          <w:rFonts w:ascii="Arial" w:hAnsi="Arial" w:hint="eastAsia"/>
          <w:bCs/>
          <w:sz w:val="24"/>
          <w:szCs w:val="24"/>
        </w:rPr>
        <w:t>resistances,SDR</w:t>
      </w:r>
      <w:proofErr w:type="spellEnd"/>
      <w:r w:rsidRPr="00E93E2A">
        <w:rPr>
          <w:rFonts w:ascii="Arial" w:hAnsi="Arial" w:hint="eastAsia"/>
          <w:bCs/>
          <w:sz w:val="24"/>
          <w:szCs w:val="24"/>
        </w:rPr>
        <w:t>)</w:t>
      </w:r>
      <w:r w:rsidRPr="00E93E2A">
        <w:rPr>
          <w:rFonts w:ascii="Arial" w:hAnsi="Arial" w:hint="eastAsia"/>
          <w:bCs/>
          <w:sz w:val="24"/>
          <w:szCs w:val="24"/>
        </w:rPr>
        <w:t>条件下</w:t>
      </w:r>
      <w:r w:rsidRPr="00E93E2A">
        <w:rPr>
          <w:rFonts w:ascii="Arial" w:hAnsi="Arial" w:hint="eastAsia"/>
          <w:bCs/>
          <w:sz w:val="24"/>
          <w:szCs w:val="24"/>
        </w:rPr>
        <w:t>,</w:t>
      </w:r>
      <w:r w:rsidRPr="00E93E2A">
        <w:rPr>
          <w:rFonts w:ascii="Arial" w:hAnsi="Arial" w:hint="eastAsia"/>
          <w:bCs/>
          <w:sz w:val="24"/>
          <w:szCs w:val="24"/>
        </w:rPr>
        <w:t>当微生物水平≤</w:t>
      </w:r>
      <w:r w:rsidRPr="00E93E2A">
        <w:rPr>
          <w:rFonts w:ascii="Arial" w:hAnsi="Arial" w:hint="eastAsia"/>
          <w:bCs/>
          <w:sz w:val="24"/>
          <w:szCs w:val="24"/>
        </w:rPr>
        <w:t>1.5 CFU/</w:t>
      </w:r>
      <w:r w:rsidRPr="00E93E2A">
        <w:rPr>
          <w:rFonts w:ascii="Arial" w:hAnsi="Arial" w:hint="eastAsia"/>
          <w:bCs/>
          <w:sz w:val="24"/>
          <w:szCs w:val="24"/>
        </w:rPr>
        <w:t>产品单元时</w:t>
      </w:r>
      <w:r w:rsidRPr="00E93E2A">
        <w:rPr>
          <w:rFonts w:ascii="Arial" w:hAnsi="Arial" w:hint="eastAsia"/>
          <w:bCs/>
          <w:sz w:val="24"/>
          <w:szCs w:val="24"/>
        </w:rPr>
        <w:t>,</w:t>
      </w:r>
      <w:r w:rsidRPr="00E93E2A">
        <w:rPr>
          <w:rFonts w:ascii="Arial" w:hAnsi="Arial" w:hint="eastAsia"/>
          <w:bCs/>
          <w:sz w:val="24"/>
          <w:szCs w:val="24"/>
        </w:rPr>
        <w:t>选择</w:t>
      </w:r>
      <w:r w:rsidRPr="00E93E2A">
        <w:rPr>
          <w:rFonts w:ascii="Arial" w:hAnsi="Arial" w:hint="eastAsia"/>
          <w:bCs/>
          <w:sz w:val="24"/>
          <w:szCs w:val="24"/>
        </w:rPr>
        <w:t xml:space="preserve">15 </w:t>
      </w:r>
      <w:proofErr w:type="spellStart"/>
      <w:r w:rsidRPr="00E93E2A">
        <w:rPr>
          <w:rFonts w:ascii="Arial" w:hAnsi="Arial" w:hint="eastAsia"/>
          <w:bCs/>
          <w:sz w:val="24"/>
          <w:szCs w:val="24"/>
        </w:rPr>
        <w:t>kGy</w:t>
      </w:r>
      <w:proofErr w:type="spellEnd"/>
      <w:r w:rsidRPr="00E93E2A">
        <w:rPr>
          <w:rFonts w:ascii="Arial" w:hAnsi="Arial" w:hint="eastAsia"/>
          <w:bCs/>
          <w:sz w:val="24"/>
          <w:szCs w:val="24"/>
        </w:rPr>
        <w:t xml:space="preserve"> </w:t>
      </w:r>
      <w:r w:rsidRPr="00E93E2A">
        <w:rPr>
          <w:rFonts w:ascii="Arial" w:hAnsi="Arial" w:hint="eastAsia"/>
          <w:bCs/>
          <w:sz w:val="24"/>
          <w:szCs w:val="24"/>
        </w:rPr>
        <w:t>作为灭菌剂量</w:t>
      </w:r>
      <w:r w:rsidRPr="00E93E2A">
        <w:rPr>
          <w:rFonts w:ascii="Arial" w:hAnsi="Arial" w:hint="eastAsia"/>
          <w:bCs/>
          <w:sz w:val="24"/>
          <w:szCs w:val="24"/>
        </w:rPr>
        <w:t>;(2)VDmax25</w:t>
      </w:r>
      <w:r w:rsidRPr="00E93E2A">
        <w:rPr>
          <w:rFonts w:ascii="Arial" w:hAnsi="Arial" w:hint="eastAsia"/>
          <w:bCs/>
          <w:sz w:val="24"/>
          <w:szCs w:val="24"/>
        </w:rPr>
        <w:t>法</w:t>
      </w:r>
      <w:r w:rsidRPr="00E93E2A">
        <w:rPr>
          <w:rFonts w:ascii="Arial" w:hAnsi="Arial" w:hint="eastAsia"/>
          <w:bCs/>
          <w:sz w:val="24"/>
          <w:szCs w:val="24"/>
        </w:rPr>
        <w:t>:</w:t>
      </w:r>
      <w:r w:rsidRPr="00E93E2A">
        <w:rPr>
          <w:rFonts w:ascii="Arial" w:hAnsi="Arial" w:hint="eastAsia"/>
          <w:bCs/>
          <w:sz w:val="24"/>
          <w:szCs w:val="24"/>
        </w:rPr>
        <w:t>在微生物抗力标准分布条件下</w:t>
      </w:r>
      <w:r w:rsidRPr="00E93E2A">
        <w:rPr>
          <w:rFonts w:ascii="Arial" w:hAnsi="Arial" w:hint="eastAsia"/>
          <w:bCs/>
          <w:sz w:val="24"/>
          <w:szCs w:val="24"/>
        </w:rPr>
        <w:t>,</w:t>
      </w:r>
      <w:r w:rsidRPr="00E93E2A">
        <w:rPr>
          <w:rFonts w:ascii="Arial" w:hAnsi="Arial" w:hint="eastAsia"/>
          <w:bCs/>
          <w:sz w:val="24"/>
          <w:szCs w:val="24"/>
        </w:rPr>
        <w:t>当微生物水平≤</w:t>
      </w:r>
      <w:r w:rsidRPr="00E93E2A">
        <w:rPr>
          <w:rFonts w:ascii="Arial" w:hAnsi="Arial" w:hint="eastAsia"/>
          <w:bCs/>
          <w:sz w:val="24"/>
          <w:szCs w:val="24"/>
        </w:rPr>
        <w:t>1000CFU/</w:t>
      </w:r>
      <w:r w:rsidRPr="00E93E2A">
        <w:rPr>
          <w:rFonts w:ascii="Arial" w:hAnsi="Arial" w:hint="eastAsia"/>
          <w:bCs/>
          <w:sz w:val="24"/>
          <w:szCs w:val="24"/>
        </w:rPr>
        <w:t>产品单元时</w:t>
      </w:r>
      <w:r w:rsidRPr="00E93E2A">
        <w:rPr>
          <w:rFonts w:ascii="Arial" w:hAnsi="Arial" w:hint="eastAsia"/>
          <w:bCs/>
          <w:sz w:val="24"/>
          <w:szCs w:val="24"/>
        </w:rPr>
        <w:t>,</w:t>
      </w:r>
      <w:r w:rsidRPr="00E93E2A">
        <w:rPr>
          <w:rFonts w:ascii="Arial" w:hAnsi="Arial" w:hint="eastAsia"/>
          <w:bCs/>
          <w:sz w:val="24"/>
          <w:szCs w:val="24"/>
        </w:rPr>
        <w:t>选择</w:t>
      </w:r>
      <w:r w:rsidRPr="00E93E2A">
        <w:rPr>
          <w:rFonts w:ascii="Arial" w:hAnsi="Arial" w:hint="eastAsia"/>
          <w:bCs/>
          <w:sz w:val="24"/>
          <w:szCs w:val="24"/>
        </w:rPr>
        <w:t>25kGy</w:t>
      </w:r>
      <w:r w:rsidRPr="00E93E2A">
        <w:rPr>
          <w:rFonts w:ascii="Arial" w:hAnsi="Arial" w:hint="eastAsia"/>
          <w:bCs/>
          <w:sz w:val="24"/>
          <w:szCs w:val="24"/>
        </w:rPr>
        <w:t>作为灭菌剂量。此外</w:t>
      </w:r>
      <w:r w:rsidRPr="00E93E2A">
        <w:rPr>
          <w:rFonts w:ascii="Arial" w:hAnsi="Arial" w:hint="eastAsia"/>
          <w:bCs/>
          <w:sz w:val="24"/>
          <w:szCs w:val="24"/>
        </w:rPr>
        <w:t>,</w:t>
      </w:r>
      <w:r w:rsidRPr="00E93E2A">
        <w:rPr>
          <w:rFonts w:ascii="Arial" w:hAnsi="Arial" w:hint="eastAsia"/>
          <w:bCs/>
          <w:sz w:val="24"/>
          <w:szCs w:val="24"/>
        </w:rPr>
        <w:t>也可通过生物负载测试结果查表验证并建立最低灭菌剂量。建立灭菌剂量后</w:t>
      </w:r>
      <w:r w:rsidRPr="00E93E2A">
        <w:rPr>
          <w:rFonts w:ascii="Arial" w:hAnsi="Arial" w:hint="eastAsia"/>
          <w:bCs/>
          <w:sz w:val="24"/>
          <w:szCs w:val="24"/>
        </w:rPr>
        <w:t>,</w:t>
      </w:r>
      <w:r w:rsidRPr="00E93E2A">
        <w:rPr>
          <w:rFonts w:ascii="Arial" w:hAnsi="Arial" w:hint="eastAsia"/>
          <w:bCs/>
          <w:sz w:val="24"/>
          <w:szCs w:val="24"/>
        </w:rPr>
        <w:t>应进行周期性灭菌剂量的审核</w:t>
      </w:r>
      <w:r w:rsidRPr="00E93E2A">
        <w:rPr>
          <w:rFonts w:ascii="Arial" w:hAnsi="Arial" w:hint="eastAsia"/>
          <w:bCs/>
          <w:sz w:val="24"/>
          <w:szCs w:val="24"/>
        </w:rPr>
        <w:t>,</w:t>
      </w:r>
      <w:r w:rsidRPr="00E93E2A">
        <w:rPr>
          <w:rFonts w:ascii="Arial" w:hAnsi="Arial" w:hint="eastAsia"/>
          <w:bCs/>
          <w:sz w:val="24"/>
          <w:szCs w:val="24"/>
        </w:rPr>
        <w:t>其目的是确定灭菌剂量的持续适宜性。灭菌剂量审核的所有措施</w:t>
      </w:r>
      <w:proofErr w:type="gramStart"/>
      <w:r w:rsidRPr="00E93E2A">
        <w:rPr>
          <w:rFonts w:ascii="Arial" w:hAnsi="Arial" w:hint="eastAsia"/>
          <w:bCs/>
          <w:sz w:val="24"/>
          <w:szCs w:val="24"/>
        </w:rPr>
        <w:t>须应用</w:t>
      </w:r>
      <w:proofErr w:type="gramEnd"/>
      <w:r w:rsidRPr="00E93E2A">
        <w:rPr>
          <w:rFonts w:ascii="Arial" w:hAnsi="Arial" w:hint="eastAsia"/>
          <w:bCs/>
          <w:sz w:val="24"/>
          <w:szCs w:val="24"/>
        </w:rPr>
        <w:t>于</w:t>
      </w:r>
      <w:r w:rsidRPr="00E93E2A">
        <w:rPr>
          <w:rFonts w:ascii="Arial" w:hAnsi="Arial" w:hint="eastAsia"/>
          <w:bCs/>
          <w:sz w:val="24"/>
          <w:szCs w:val="24"/>
        </w:rPr>
        <w:t xml:space="preserve">ACB </w:t>
      </w:r>
      <w:r w:rsidRPr="00E93E2A">
        <w:rPr>
          <w:rFonts w:ascii="Arial" w:hAnsi="Arial" w:hint="eastAsia"/>
          <w:bCs/>
          <w:sz w:val="24"/>
          <w:szCs w:val="24"/>
        </w:rPr>
        <w:t>所有产品族。</w:t>
      </w:r>
    </w:p>
    <w:p w14:paraId="37E17202" w14:textId="47FFA95B" w:rsidR="00AA7F77" w:rsidRDefault="00AA7F77" w:rsidP="00524FD6">
      <w:pPr>
        <w:pStyle w:val="afe"/>
        <w:numPr>
          <w:ilvl w:val="0"/>
          <w:numId w:val="11"/>
        </w:numPr>
        <w:spacing w:line="360" w:lineRule="auto"/>
        <w:ind w:firstLineChars="0"/>
        <w:rPr>
          <w:rFonts w:ascii="Arial" w:hAnsi="Arial"/>
          <w:bCs/>
          <w:sz w:val="24"/>
          <w:szCs w:val="24"/>
        </w:rPr>
      </w:pPr>
      <w:r w:rsidRPr="00B27DDE">
        <w:rPr>
          <w:rFonts w:ascii="Arial" w:hAnsi="Arial" w:hint="eastAsia"/>
          <w:bCs/>
          <w:sz w:val="24"/>
          <w:szCs w:val="24"/>
        </w:rPr>
        <w:t>无菌工艺验证</w:t>
      </w:r>
      <w:r w:rsidR="00B27DDE">
        <w:rPr>
          <w:rFonts w:ascii="Arial" w:hAnsi="Arial" w:hint="eastAsia"/>
          <w:bCs/>
          <w:sz w:val="24"/>
          <w:szCs w:val="24"/>
        </w:rPr>
        <w:t>；</w:t>
      </w:r>
    </w:p>
    <w:p w14:paraId="2B27E377" w14:textId="77777777" w:rsidR="00E93E2A" w:rsidRPr="00E93E2A" w:rsidRDefault="00E93E2A" w:rsidP="00E923A9">
      <w:pPr>
        <w:pStyle w:val="afe"/>
        <w:spacing w:line="360" w:lineRule="auto"/>
        <w:ind w:firstLineChars="175"/>
        <w:rPr>
          <w:rFonts w:ascii="Arial" w:hAnsi="Arial"/>
          <w:bCs/>
          <w:sz w:val="24"/>
          <w:szCs w:val="24"/>
        </w:rPr>
      </w:pPr>
      <w:r w:rsidRPr="00E93E2A">
        <w:rPr>
          <w:rFonts w:ascii="Arial" w:hAnsi="Arial" w:hint="eastAsia"/>
          <w:bCs/>
          <w:sz w:val="24"/>
          <w:szCs w:val="24"/>
        </w:rPr>
        <w:t>薄膜过滤法，中国药典</w:t>
      </w:r>
      <w:r w:rsidRPr="00E93E2A">
        <w:rPr>
          <w:rFonts w:ascii="Arial" w:hAnsi="Arial" w:hint="eastAsia"/>
          <w:bCs/>
          <w:sz w:val="24"/>
          <w:szCs w:val="24"/>
        </w:rPr>
        <w:t>2025</w:t>
      </w:r>
      <w:r w:rsidRPr="00E93E2A">
        <w:rPr>
          <w:rFonts w:ascii="Arial" w:hAnsi="Arial" w:hint="eastAsia"/>
          <w:bCs/>
          <w:sz w:val="24"/>
          <w:szCs w:val="24"/>
        </w:rPr>
        <w:t>版</w:t>
      </w:r>
    </w:p>
    <w:p w14:paraId="344E27B8" w14:textId="4DA6357C" w:rsidR="00E93E2A" w:rsidRPr="00E93E2A" w:rsidRDefault="00E93E2A" w:rsidP="00E93E2A">
      <w:pPr>
        <w:pStyle w:val="afe"/>
        <w:spacing w:line="360" w:lineRule="auto"/>
        <w:ind w:firstLine="480"/>
        <w:rPr>
          <w:rFonts w:ascii="Arial" w:hAnsi="Arial"/>
          <w:bCs/>
          <w:sz w:val="24"/>
          <w:szCs w:val="24"/>
        </w:rPr>
      </w:pPr>
      <w:r w:rsidRPr="00E93E2A">
        <w:rPr>
          <w:rFonts w:ascii="Arial" w:hAnsi="Arial" w:hint="eastAsia"/>
          <w:bCs/>
          <w:sz w:val="24"/>
          <w:szCs w:val="24"/>
        </w:rPr>
        <w:t>无菌检查</w:t>
      </w:r>
      <w:r w:rsidR="003E4F3E">
        <w:rPr>
          <w:rFonts w:ascii="Arial" w:hAnsi="Arial" w:hint="eastAsia"/>
          <w:bCs/>
          <w:sz w:val="24"/>
          <w:szCs w:val="24"/>
        </w:rPr>
        <w:t xml:space="preserve"> </w:t>
      </w:r>
      <w:r w:rsidRPr="00E93E2A">
        <w:rPr>
          <w:rFonts w:ascii="Arial" w:hAnsi="Arial" w:hint="eastAsia"/>
          <w:bCs/>
          <w:sz w:val="24"/>
          <w:szCs w:val="24"/>
        </w:rPr>
        <w:t>(</w:t>
      </w:r>
      <w:r w:rsidRPr="00E93E2A">
        <w:rPr>
          <w:rFonts w:ascii="Arial" w:hAnsi="Arial" w:hint="eastAsia"/>
          <w:bCs/>
          <w:sz w:val="24"/>
          <w:szCs w:val="24"/>
        </w:rPr>
        <w:t>薄膜过滤法）</w:t>
      </w:r>
    </w:p>
    <w:p w14:paraId="1129D1A7" w14:textId="35568F5E" w:rsidR="00E93E2A" w:rsidRDefault="00E93E2A" w:rsidP="00E93E2A">
      <w:pPr>
        <w:pStyle w:val="afe"/>
        <w:spacing w:line="360" w:lineRule="auto"/>
        <w:ind w:firstLine="480"/>
        <w:rPr>
          <w:rFonts w:ascii="Arial" w:hAnsi="Arial"/>
          <w:bCs/>
          <w:sz w:val="24"/>
          <w:szCs w:val="24"/>
        </w:rPr>
      </w:pPr>
      <w:r w:rsidRPr="00E93E2A">
        <w:rPr>
          <w:rFonts w:ascii="Arial" w:hAnsi="Arial" w:hint="eastAsia"/>
          <w:bCs/>
          <w:sz w:val="24"/>
          <w:szCs w:val="24"/>
        </w:rPr>
        <w:t>无菌检查法系用于检查药典要求无菌的药品、生物制品、医疗器械、原料、辅料及其</w:t>
      </w:r>
      <w:proofErr w:type="gramStart"/>
      <w:r w:rsidRPr="00E93E2A">
        <w:rPr>
          <w:rFonts w:ascii="Arial" w:hAnsi="Arial" w:hint="eastAsia"/>
          <w:bCs/>
          <w:sz w:val="24"/>
          <w:szCs w:val="24"/>
        </w:rPr>
        <w:t>他品种</w:t>
      </w:r>
      <w:proofErr w:type="gramEnd"/>
      <w:r w:rsidRPr="00E93E2A">
        <w:rPr>
          <w:rFonts w:ascii="Arial" w:hAnsi="Arial" w:hint="eastAsia"/>
          <w:bCs/>
          <w:sz w:val="24"/>
          <w:szCs w:val="24"/>
        </w:rPr>
        <w:t>是否无菌的一种方法。若</w:t>
      </w:r>
      <w:proofErr w:type="gramStart"/>
      <w:r w:rsidRPr="00E93E2A">
        <w:rPr>
          <w:rFonts w:ascii="Arial" w:hAnsi="Arial" w:hint="eastAsia"/>
          <w:bCs/>
          <w:sz w:val="24"/>
          <w:szCs w:val="24"/>
        </w:rPr>
        <w:t>供试品符合</w:t>
      </w:r>
      <w:proofErr w:type="gramEnd"/>
      <w:r w:rsidRPr="00E93E2A">
        <w:rPr>
          <w:rFonts w:ascii="Arial" w:hAnsi="Arial" w:hint="eastAsia"/>
          <w:bCs/>
          <w:sz w:val="24"/>
          <w:szCs w:val="24"/>
        </w:rPr>
        <w:t>无菌检查法的规定，仅表明了</w:t>
      </w:r>
      <w:proofErr w:type="gramStart"/>
      <w:r w:rsidRPr="00E93E2A">
        <w:rPr>
          <w:rFonts w:ascii="Arial" w:hAnsi="Arial" w:hint="eastAsia"/>
          <w:bCs/>
          <w:sz w:val="24"/>
          <w:szCs w:val="24"/>
        </w:rPr>
        <w:t>供试品在</w:t>
      </w:r>
      <w:proofErr w:type="gramEnd"/>
      <w:r w:rsidRPr="00E93E2A">
        <w:rPr>
          <w:rFonts w:ascii="Arial" w:hAnsi="Arial" w:hint="eastAsia"/>
          <w:bCs/>
          <w:sz w:val="24"/>
          <w:szCs w:val="24"/>
        </w:rPr>
        <w:t>该检验条件下未发现微生物污染。无菌检查应在无菌条件下进行，试验环境必须达到无菌检查的要求，</w:t>
      </w:r>
      <w:proofErr w:type="gramStart"/>
      <w:r w:rsidRPr="00E93E2A">
        <w:rPr>
          <w:rFonts w:ascii="Arial" w:hAnsi="Arial" w:hint="eastAsia"/>
          <w:bCs/>
          <w:sz w:val="24"/>
          <w:szCs w:val="24"/>
        </w:rPr>
        <w:t>检验全</w:t>
      </w:r>
      <w:proofErr w:type="gramEnd"/>
      <w:r w:rsidRPr="00E93E2A">
        <w:rPr>
          <w:rFonts w:ascii="Arial" w:hAnsi="Arial" w:hint="eastAsia"/>
          <w:bCs/>
          <w:sz w:val="24"/>
          <w:szCs w:val="24"/>
        </w:rPr>
        <w:t>过程应严格遵守无菌操作，防止微生物污染，防止污染的措施不得影响</w:t>
      </w:r>
      <w:proofErr w:type="gramStart"/>
      <w:r w:rsidRPr="00E93E2A">
        <w:rPr>
          <w:rFonts w:ascii="Arial" w:hAnsi="Arial" w:hint="eastAsia"/>
          <w:bCs/>
          <w:sz w:val="24"/>
          <w:szCs w:val="24"/>
        </w:rPr>
        <w:t>供试品中</w:t>
      </w:r>
      <w:proofErr w:type="gramEnd"/>
      <w:r w:rsidRPr="00E93E2A">
        <w:rPr>
          <w:rFonts w:ascii="Arial" w:hAnsi="Arial" w:hint="eastAsia"/>
          <w:bCs/>
          <w:sz w:val="24"/>
          <w:szCs w:val="24"/>
        </w:rPr>
        <w:t>微生物的检出。单向流空气区域、工作台面及受控环境应定期按医药工业洁净室</w:t>
      </w:r>
      <w:r w:rsidRPr="00E93E2A">
        <w:rPr>
          <w:rFonts w:ascii="Arial" w:hAnsi="Arial" w:hint="eastAsia"/>
          <w:bCs/>
          <w:sz w:val="24"/>
          <w:szCs w:val="24"/>
        </w:rPr>
        <w:t>(</w:t>
      </w:r>
      <w:r w:rsidRPr="00E93E2A">
        <w:rPr>
          <w:rFonts w:ascii="Arial" w:hAnsi="Arial" w:hint="eastAsia"/>
          <w:bCs/>
          <w:sz w:val="24"/>
          <w:szCs w:val="24"/>
        </w:rPr>
        <w:t>区</w:t>
      </w:r>
      <w:r w:rsidRPr="00E93E2A">
        <w:rPr>
          <w:rFonts w:ascii="Arial" w:hAnsi="Arial" w:hint="eastAsia"/>
          <w:bCs/>
          <w:sz w:val="24"/>
          <w:szCs w:val="24"/>
        </w:rPr>
        <w:t>)</w:t>
      </w:r>
      <w:r w:rsidRPr="00E93E2A">
        <w:rPr>
          <w:rFonts w:ascii="Arial" w:hAnsi="Arial" w:hint="eastAsia"/>
          <w:bCs/>
          <w:sz w:val="24"/>
          <w:szCs w:val="24"/>
        </w:rPr>
        <w:t>悬浮粒子、</w:t>
      </w:r>
      <w:r w:rsidRPr="00E93E2A">
        <w:rPr>
          <w:rFonts w:ascii="Arial" w:hAnsi="Arial" w:hint="eastAsia"/>
          <w:bCs/>
          <w:sz w:val="24"/>
          <w:szCs w:val="24"/>
        </w:rPr>
        <w:lastRenderedPageBreak/>
        <w:t>浮游菌和沉降菌的测试方法的现行国家标准进行洁净度确认。隔离系统应定期按相关的要求进行验证，其内部环境的</w:t>
      </w:r>
      <w:proofErr w:type="gramStart"/>
      <w:r w:rsidRPr="00E93E2A">
        <w:rPr>
          <w:rFonts w:ascii="Arial" w:hAnsi="Arial" w:hint="eastAsia"/>
          <w:bCs/>
          <w:sz w:val="24"/>
          <w:szCs w:val="24"/>
        </w:rPr>
        <w:t>洁净度须符合</w:t>
      </w:r>
      <w:proofErr w:type="gramEnd"/>
      <w:r w:rsidRPr="00E93E2A">
        <w:rPr>
          <w:rFonts w:ascii="Arial" w:hAnsi="Arial" w:hint="eastAsia"/>
          <w:bCs/>
          <w:sz w:val="24"/>
          <w:szCs w:val="24"/>
        </w:rPr>
        <w:t>无菌检查的要求。日常检验需对试验环境进行监测。</w:t>
      </w:r>
    </w:p>
    <w:p w14:paraId="686D321F" w14:textId="397CA867" w:rsidR="00E51060" w:rsidRPr="00C44696" w:rsidRDefault="00524FD6" w:rsidP="00524FD6">
      <w:pPr>
        <w:pStyle w:val="afe"/>
        <w:spacing w:line="360" w:lineRule="auto"/>
        <w:ind w:firstLineChars="0" w:firstLine="0"/>
        <w:rPr>
          <w:rFonts w:ascii="Arial" w:hAnsi="Arial"/>
          <w:b/>
          <w:sz w:val="24"/>
          <w:szCs w:val="24"/>
        </w:rPr>
      </w:pPr>
      <w:r>
        <w:rPr>
          <w:rFonts w:ascii="Arial" w:hAnsi="Arial" w:hint="eastAsia"/>
          <w:b/>
          <w:sz w:val="24"/>
          <w:szCs w:val="24"/>
        </w:rPr>
        <w:t>（</w:t>
      </w:r>
      <w:r>
        <w:rPr>
          <w:rFonts w:ascii="Arial" w:hAnsi="Arial" w:hint="eastAsia"/>
          <w:b/>
          <w:sz w:val="24"/>
          <w:szCs w:val="24"/>
        </w:rPr>
        <w:t>5</w:t>
      </w:r>
      <w:r>
        <w:rPr>
          <w:rFonts w:ascii="Arial" w:hAnsi="Arial" w:hint="eastAsia"/>
          <w:b/>
          <w:sz w:val="24"/>
          <w:szCs w:val="24"/>
        </w:rPr>
        <w:t>）</w:t>
      </w:r>
      <w:r w:rsidR="00E51060" w:rsidRPr="00C44696">
        <w:rPr>
          <w:rFonts w:ascii="Arial" w:hAnsi="Arial" w:hint="eastAsia"/>
          <w:b/>
          <w:sz w:val="24"/>
          <w:szCs w:val="24"/>
        </w:rPr>
        <w:t>贮存液内毒素检测</w:t>
      </w:r>
    </w:p>
    <w:p w14:paraId="5A44428E" w14:textId="3C42750A" w:rsidR="001A4162" w:rsidRPr="001A4162" w:rsidRDefault="001A4162" w:rsidP="001A4162">
      <w:pPr>
        <w:pStyle w:val="afe"/>
        <w:spacing w:line="360" w:lineRule="auto"/>
        <w:ind w:firstLine="480"/>
        <w:rPr>
          <w:rFonts w:ascii="Arial" w:hAnsi="Arial"/>
          <w:bCs/>
          <w:sz w:val="24"/>
          <w:szCs w:val="24"/>
        </w:rPr>
      </w:pPr>
      <w:r w:rsidRPr="001A4162">
        <w:rPr>
          <w:rFonts w:ascii="Arial" w:hAnsi="Arial" w:hint="eastAsia"/>
          <w:bCs/>
          <w:sz w:val="24"/>
          <w:szCs w:val="24"/>
        </w:rPr>
        <w:t>干扰实验：取一份</w:t>
      </w:r>
      <w:proofErr w:type="gramStart"/>
      <w:r w:rsidRPr="001A4162">
        <w:rPr>
          <w:rFonts w:ascii="Arial" w:hAnsi="Arial" w:hint="eastAsia"/>
          <w:bCs/>
          <w:sz w:val="24"/>
          <w:szCs w:val="24"/>
        </w:rPr>
        <w:t>已知低</w:t>
      </w:r>
      <w:proofErr w:type="gramEnd"/>
      <w:r w:rsidRPr="001A4162">
        <w:rPr>
          <w:rFonts w:ascii="Arial" w:hAnsi="Arial" w:hint="eastAsia"/>
          <w:bCs/>
          <w:sz w:val="24"/>
          <w:szCs w:val="24"/>
        </w:rPr>
        <w:t>内毒素的样品，分成两份，一份加入已知浓度的内毒素（如加标至</w:t>
      </w:r>
      <w:r w:rsidRPr="001A4162">
        <w:rPr>
          <w:rFonts w:ascii="Arial" w:hAnsi="Arial" w:hint="eastAsia"/>
          <w:bCs/>
          <w:sz w:val="24"/>
          <w:szCs w:val="24"/>
        </w:rPr>
        <w:t>0.5</w:t>
      </w:r>
      <w:r w:rsidRPr="001A4162">
        <w:rPr>
          <w:rFonts w:ascii="Arial" w:hAnsi="Arial" w:hint="eastAsia"/>
          <w:bCs/>
          <w:sz w:val="24"/>
          <w:szCs w:val="24"/>
        </w:rPr>
        <w:t>λ），另一份作为对照。回收率应在</w:t>
      </w:r>
      <w:r w:rsidRPr="001A4162">
        <w:rPr>
          <w:rFonts w:ascii="Arial" w:hAnsi="Arial" w:hint="eastAsia"/>
          <w:bCs/>
          <w:sz w:val="24"/>
          <w:szCs w:val="24"/>
        </w:rPr>
        <w:t>50%-200%</w:t>
      </w:r>
      <w:r w:rsidRPr="001A4162">
        <w:rPr>
          <w:rFonts w:ascii="Arial" w:hAnsi="Arial" w:hint="eastAsia"/>
          <w:bCs/>
          <w:sz w:val="24"/>
          <w:szCs w:val="24"/>
        </w:rPr>
        <w:t>之间，以证明样品基质不抑制或不增强反应。检验结论：本次检测的样品原液在两支平行管中均为阴性反应。根据</w:t>
      </w:r>
      <w:proofErr w:type="gramStart"/>
      <w:r w:rsidRPr="001A4162">
        <w:rPr>
          <w:rFonts w:ascii="Arial" w:hAnsi="Arial" w:hint="eastAsia"/>
          <w:bCs/>
          <w:sz w:val="24"/>
          <w:szCs w:val="24"/>
        </w:rPr>
        <w:t>凝胶法半定量</w:t>
      </w:r>
      <w:proofErr w:type="gramEnd"/>
      <w:r w:rsidRPr="001A4162">
        <w:rPr>
          <w:rFonts w:ascii="Arial" w:hAnsi="Arial" w:hint="eastAsia"/>
          <w:bCs/>
          <w:sz w:val="24"/>
          <w:szCs w:val="24"/>
        </w:rPr>
        <w:t>试验规则，该样品的内毒素含量低于</w:t>
      </w:r>
      <w:proofErr w:type="gramStart"/>
      <w:r w:rsidRPr="001A4162">
        <w:rPr>
          <w:rFonts w:ascii="Arial" w:hAnsi="Arial" w:hint="eastAsia"/>
          <w:bCs/>
          <w:sz w:val="24"/>
          <w:szCs w:val="24"/>
        </w:rPr>
        <w:t>鲎</w:t>
      </w:r>
      <w:proofErr w:type="gramEnd"/>
      <w:r w:rsidRPr="001A4162">
        <w:rPr>
          <w:rFonts w:ascii="Arial" w:hAnsi="Arial" w:hint="eastAsia"/>
          <w:bCs/>
          <w:sz w:val="24"/>
          <w:szCs w:val="24"/>
        </w:rPr>
        <w:t>试剂灵敏度</w:t>
      </w:r>
      <w:r w:rsidRPr="001A4162">
        <w:rPr>
          <w:rFonts w:ascii="Arial" w:hAnsi="Arial" w:hint="eastAsia"/>
          <w:bCs/>
          <w:sz w:val="24"/>
          <w:szCs w:val="24"/>
        </w:rPr>
        <w:t xml:space="preserve">0.03 EU/mL </w:t>
      </w:r>
      <w:r w:rsidRPr="001A4162">
        <w:rPr>
          <w:rFonts w:ascii="Arial" w:hAnsi="Arial" w:hint="eastAsia"/>
          <w:bCs/>
          <w:sz w:val="24"/>
          <w:szCs w:val="24"/>
        </w:rPr>
        <w:t>。判定：该份自体颅骨</w:t>
      </w:r>
      <w:proofErr w:type="gramStart"/>
      <w:r w:rsidRPr="001A4162">
        <w:rPr>
          <w:rFonts w:ascii="Arial" w:hAnsi="Arial" w:hint="eastAsia"/>
          <w:bCs/>
          <w:sz w:val="24"/>
          <w:szCs w:val="24"/>
        </w:rPr>
        <w:t>瓣</w:t>
      </w:r>
      <w:proofErr w:type="gramEnd"/>
      <w:r w:rsidRPr="001A4162">
        <w:rPr>
          <w:rFonts w:ascii="Arial" w:hAnsi="Arial" w:hint="eastAsia"/>
          <w:bCs/>
          <w:sz w:val="24"/>
          <w:szCs w:val="24"/>
        </w:rPr>
        <w:t>贮存液的内毒素含量为</w:t>
      </w:r>
      <w:r w:rsidRPr="001A4162">
        <w:rPr>
          <w:rFonts w:ascii="Arial" w:hAnsi="Arial" w:hint="eastAsia"/>
          <w:bCs/>
          <w:sz w:val="24"/>
          <w:szCs w:val="24"/>
        </w:rPr>
        <w:t xml:space="preserve"> &lt; 0.03 EU/mL</w:t>
      </w:r>
      <w:r w:rsidRPr="001A4162">
        <w:rPr>
          <w:rFonts w:ascii="Arial" w:hAnsi="Arial" w:hint="eastAsia"/>
          <w:bCs/>
          <w:sz w:val="24"/>
          <w:szCs w:val="24"/>
        </w:rPr>
        <w:t>，远低于规定的安全限值（</w:t>
      </w:r>
      <w:r w:rsidRPr="001A4162">
        <w:rPr>
          <w:rFonts w:ascii="Arial" w:hAnsi="Arial" w:hint="eastAsia"/>
          <w:bCs/>
          <w:sz w:val="24"/>
          <w:szCs w:val="24"/>
        </w:rPr>
        <w:t>0.25 EU/mL</w:t>
      </w:r>
      <w:r w:rsidRPr="001A4162">
        <w:rPr>
          <w:rFonts w:ascii="Arial" w:hAnsi="Arial" w:hint="eastAsia"/>
          <w:bCs/>
          <w:sz w:val="24"/>
          <w:szCs w:val="24"/>
        </w:rPr>
        <w:t>），内毒素检查合格。本方案适用于对</w:t>
      </w:r>
      <w:r w:rsidRPr="001A4162">
        <w:rPr>
          <w:rFonts w:ascii="Arial" w:hAnsi="Arial" w:hint="eastAsia"/>
          <w:bCs/>
          <w:sz w:val="24"/>
          <w:szCs w:val="24"/>
        </w:rPr>
        <w:t>-80</w:t>
      </w:r>
      <w:r w:rsidRPr="001A4162">
        <w:rPr>
          <w:rFonts w:ascii="Arial" w:hAnsi="Arial" w:hint="eastAsia"/>
          <w:bCs/>
          <w:sz w:val="24"/>
          <w:szCs w:val="24"/>
        </w:rPr>
        <w:t>°</w:t>
      </w:r>
      <w:r w:rsidRPr="001A4162">
        <w:rPr>
          <w:rFonts w:ascii="Arial" w:hAnsi="Arial" w:hint="eastAsia"/>
          <w:bCs/>
          <w:sz w:val="24"/>
          <w:szCs w:val="24"/>
        </w:rPr>
        <w:t>C</w:t>
      </w:r>
      <w:r w:rsidRPr="001A4162">
        <w:rPr>
          <w:rFonts w:ascii="Arial" w:hAnsi="Arial" w:hint="eastAsia"/>
          <w:bCs/>
          <w:sz w:val="24"/>
          <w:szCs w:val="24"/>
        </w:rPr>
        <w:t>或</w:t>
      </w:r>
      <w:r w:rsidRPr="001A4162">
        <w:rPr>
          <w:rFonts w:ascii="Arial" w:hAnsi="Arial" w:hint="eastAsia"/>
          <w:bCs/>
          <w:sz w:val="24"/>
          <w:szCs w:val="24"/>
        </w:rPr>
        <w:t>-196</w:t>
      </w:r>
      <w:r w:rsidRPr="001A4162">
        <w:rPr>
          <w:rFonts w:ascii="Arial" w:hAnsi="Arial" w:hint="eastAsia"/>
          <w:bCs/>
          <w:sz w:val="24"/>
          <w:szCs w:val="24"/>
        </w:rPr>
        <w:t>°</w:t>
      </w:r>
      <w:r w:rsidRPr="001A4162">
        <w:rPr>
          <w:rFonts w:ascii="Arial" w:hAnsi="Arial" w:hint="eastAsia"/>
          <w:bCs/>
          <w:sz w:val="24"/>
          <w:szCs w:val="24"/>
        </w:rPr>
        <w:t>C</w:t>
      </w:r>
      <w:r w:rsidRPr="001A4162">
        <w:rPr>
          <w:rFonts w:ascii="Arial" w:hAnsi="Arial" w:hint="eastAsia"/>
          <w:bCs/>
          <w:sz w:val="24"/>
          <w:szCs w:val="24"/>
        </w:rPr>
        <w:t>低温保存前的颅骨贮存液进行内毒素放行检验。样本为</w:t>
      </w:r>
      <w:r w:rsidRPr="001A4162">
        <w:rPr>
          <w:rFonts w:ascii="Arial" w:hAnsi="Arial" w:hint="eastAsia"/>
          <w:bCs/>
          <w:sz w:val="24"/>
          <w:szCs w:val="24"/>
        </w:rPr>
        <w:t>2025</w:t>
      </w:r>
      <w:r w:rsidRPr="001A4162">
        <w:rPr>
          <w:rFonts w:ascii="Arial" w:hAnsi="Arial" w:hint="eastAsia"/>
          <w:bCs/>
          <w:sz w:val="24"/>
          <w:szCs w:val="24"/>
        </w:rPr>
        <w:t>年</w:t>
      </w:r>
      <w:r w:rsidRPr="001A4162">
        <w:rPr>
          <w:rFonts w:ascii="Arial" w:hAnsi="Arial" w:hint="eastAsia"/>
          <w:bCs/>
          <w:sz w:val="24"/>
          <w:szCs w:val="24"/>
        </w:rPr>
        <w:t>4</w:t>
      </w:r>
      <w:r w:rsidRPr="001A4162">
        <w:rPr>
          <w:rFonts w:ascii="Arial" w:hAnsi="Arial" w:hint="eastAsia"/>
          <w:bCs/>
          <w:sz w:val="24"/>
          <w:szCs w:val="24"/>
        </w:rPr>
        <w:t>至</w:t>
      </w:r>
      <w:r w:rsidRPr="001A4162">
        <w:rPr>
          <w:rFonts w:ascii="Arial" w:hAnsi="Arial" w:hint="eastAsia"/>
          <w:bCs/>
          <w:sz w:val="24"/>
          <w:szCs w:val="24"/>
        </w:rPr>
        <w:t>6</w:t>
      </w:r>
      <w:r w:rsidRPr="001A4162">
        <w:rPr>
          <w:rFonts w:ascii="Arial" w:hAnsi="Arial" w:hint="eastAsia"/>
          <w:bCs/>
          <w:sz w:val="24"/>
          <w:szCs w:val="24"/>
        </w:rPr>
        <w:t>月份所保存</w:t>
      </w:r>
      <w:r w:rsidRPr="001A4162">
        <w:rPr>
          <w:rFonts w:ascii="Arial" w:hAnsi="Arial" w:hint="eastAsia"/>
          <w:bCs/>
          <w:sz w:val="24"/>
          <w:szCs w:val="24"/>
        </w:rPr>
        <w:t>6</w:t>
      </w:r>
      <w:r w:rsidRPr="001A4162">
        <w:rPr>
          <w:rFonts w:ascii="Arial" w:hAnsi="Arial" w:hint="eastAsia"/>
          <w:bCs/>
          <w:sz w:val="24"/>
          <w:szCs w:val="24"/>
        </w:rPr>
        <w:t>个月时的颅骨瓣。</w:t>
      </w:r>
    </w:p>
    <w:p w14:paraId="32B8F130" w14:textId="44FADFEE" w:rsidR="001A4162" w:rsidRDefault="008507B2" w:rsidP="00E923A9">
      <w:pPr>
        <w:pStyle w:val="afe"/>
        <w:spacing w:line="360" w:lineRule="auto"/>
        <w:ind w:firstLine="480"/>
        <w:rPr>
          <w:rFonts w:ascii="Arial" w:hAnsi="Arial"/>
          <w:bCs/>
          <w:sz w:val="24"/>
          <w:szCs w:val="24"/>
        </w:rPr>
      </w:pPr>
      <w:r w:rsidRPr="008507B2">
        <w:rPr>
          <w:rFonts w:ascii="Arial" w:hAnsi="Arial" w:hint="eastAsia"/>
          <w:bCs/>
          <w:sz w:val="24"/>
          <w:szCs w:val="24"/>
        </w:rPr>
        <w:t>可行性说明：</w:t>
      </w:r>
      <w:r w:rsidR="001A4162" w:rsidRPr="001A4162">
        <w:rPr>
          <w:rFonts w:ascii="Arial" w:hAnsi="Arial" w:hint="eastAsia"/>
          <w:bCs/>
          <w:sz w:val="24"/>
          <w:szCs w:val="24"/>
        </w:rPr>
        <w:t>本方案旨在建立并验证</w:t>
      </w:r>
      <w:r w:rsidR="001A4162" w:rsidRPr="001A4162">
        <w:rPr>
          <w:rFonts w:ascii="Arial" w:hAnsi="Arial" w:hint="eastAsia"/>
          <w:bCs/>
          <w:sz w:val="24"/>
          <w:szCs w:val="24"/>
        </w:rPr>
        <w:t xml:space="preserve"> </w:t>
      </w:r>
      <w:proofErr w:type="gramStart"/>
      <w:r w:rsidR="001A4162" w:rsidRPr="001A4162">
        <w:rPr>
          <w:rFonts w:ascii="Arial" w:hAnsi="Arial" w:hint="eastAsia"/>
          <w:bCs/>
          <w:sz w:val="24"/>
          <w:szCs w:val="24"/>
        </w:rPr>
        <w:t>鲎</w:t>
      </w:r>
      <w:proofErr w:type="gramEnd"/>
      <w:r w:rsidR="001A4162" w:rsidRPr="001A4162">
        <w:rPr>
          <w:rFonts w:ascii="Arial" w:hAnsi="Arial" w:hint="eastAsia"/>
          <w:bCs/>
          <w:sz w:val="24"/>
          <w:szCs w:val="24"/>
        </w:rPr>
        <w:t>试剂（</w:t>
      </w:r>
      <w:r w:rsidR="001A4162" w:rsidRPr="001A4162">
        <w:rPr>
          <w:rFonts w:ascii="Arial" w:hAnsi="Arial" w:hint="eastAsia"/>
          <w:bCs/>
          <w:sz w:val="24"/>
          <w:szCs w:val="24"/>
        </w:rPr>
        <w:t>LAL</w:t>
      </w:r>
      <w:r w:rsidR="001A4162" w:rsidRPr="001A4162">
        <w:rPr>
          <w:rFonts w:ascii="Arial" w:hAnsi="Arial" w:hint="eastAsia"/>
          <w:bCs/>
          <w:sz w:val="24"/>
          <w:szCs w:val="24"/>
        </w:rPr>
        <w:t>）凝胶法，用于定量检测自体</w:t>
      </w:r>
      <w:proofErr w:type="gramStart"/>
      <w:r w:rsidR="001A4162" w:rsidRPr="001A4162">
        <w:rPr>
          <w:rFonts w:ascii="Arial" w:hAnsi="Arial" w:hint="eastAsia"/>
          <w:bCs/>
          <w:sz w:val="24"/>
          <w:szCs w:val="24"/>
        </w:rPr>
        <w:t>颅骨瓣在低温</w:t>
      </w:r>
      <w:proofErr w:type="gramEnd"/>
      <w:r w:rsidR="001A4162" w:rsidRPr="001A4162">
        <w:rPr>
          <w:rFonts w:ascii="Arial" w:hAnsi="Arial" w:hint="eastAsia"/>
          <w:bCs/>
          <w:sz w:val="24"/>
          <w:szCs w:val="24"/>
        </w:rPr>
        <w:t>保存期间所用贮存液中的细菌内毒素含量，确保其低于人体安全限值（通常为</w:t>
      </w:r>
      <w:r w:rsidR="001A4162" w:rsidRPr="001A4162">
        <w:rPr>
          <w:rFonts w:ascii="Arial" w:hAnsi="Arial" w:hint="eastAsia"/>
          <w:bCs/>
          <w:sz w:val="24"/>
          <w:szCs w:val="24"/>
        </w:rPr>
        <w:t>0.25 EU/mL</w:t>
      </w:r>
      <w:r w:rsidR="001A4162" w:rsidRPr="001A4162">
        <w:rPr>
          <w:rFonts w:ascii="Arial" w:hAnsi="Arial" w:hint="eastAsia"/>
          <w:bCs/>
          <w:sz w:val="24"/>
          <w:szCs w:val="24"/>
        </w:rPr>
        <w:t>），为再植手术的安全性提供关键质量控制依据。</w:t>
      </w:r>
    </w:p>
    <w:p w14:paraId="0C643BB8" w14:textId="0660BB51" w:rsidR="001A4162" w:rsidRPr="00C44696" w:rsidRDefault="008507B2" w:rsidP="00524FD6">
      <w:pPr>
        <w:pStyle w:val="afe"/>
        <w:numPr>
          <w:ilvl w:val="0"/>
          <w:numId w:val="12"/>
        </w:numPr>
        <w:spacing w:line="360" w:lineRule="auto"/>
        <w:ind w:firstLineChars="0"/>
        <w:rPr>
          <w:rFonts w:ascii="Arial" w:hAnsi="Arial"/>
          <w:b/>
          <w:sz w:val="24"/>
          <w:szCs w:val="24"/>
        </w:rPr>
      </w:pPr>
      <w:r w:rsidRPr="00C44696">
        <w:rPr>
          <w:rFonts w:ascii="Arial" w:hAnsi="Arial" w:hint="eastAsia"/>
          <w:b/>
          <w:sz w:val="24"/>
          <w:szCs w:val="24"/>
        </w:rPr>
        <w:t>自体颅骨</w:t>
      </w:r>
      <w:proofErr w:type="gramStart"/>
      <w:r w:rsidRPr="00C44696">
        <w:rPr>
          <w:rFonts w:ascii="Arial" w:hAnsi="Arial" w:hint="eastAsia"/>
          <w:b/>
          <w:sz w:val="24"/>
          <w:szCs w:val="24"/>
        </w:rPr>
        <w:t>瓣</w:t>
      </w:r>
      <w:proofErr w:type="gramEnd"/>
      <w:r w:rsidRPr="00C44696">
        <w:rPr>
          <w:rFonts w:ascii="Arial" w:hAnsi="Arial" w:hint="eastAsia"/>
          <w:b/>
          <w:sz w:val="24"/>
          <w:szCs w:val="24"/>
        </w:rPr>
        <w:t>保存活性</w:t>
      </w:r>
    </w:p>
    <w:p w14:paraId="5F7E95B9" w14:textId="77777777" w:rsidR="008507B2" w:rsidRPr="008507B2" w:rsidRDefault="008507B2" w:rsidP="00C44696">
      <w:pPr>
        <w:pStyle w:val="afe"/>
        <w:spacing w:line="360" w:lineRule="auto"/>
        <w:ind w:firstLine="480"/>
        <w:rPr>
          <w:rFonts w:ascii="Arial" w:hAnsi="Arial"/>
          <w:bCs/>
          <w:sz w:val="24"/>
          <w:szCs w:val="24"/>
        </w:rPr>
      </w:pPr>
      <w:r w:rsidRPr="008507B2">
        <w:rPr>
          <w:rFonts w:ascii="Arial" w:hAnsi="Arial" w:hint="eastAsia"/>
          <w:bCs/>
          <w:sz w:val="24"/>
          <w:szCs w:val="24"/>
        </w:rPr>
        <w:t>分析方法：</w:t>
      </w:r>
      <w:r w:rsidRPr="008507B2">
        <w:rPr>
          <w:rFonts w:ascii="Arial" w:hAnsi="Arial" w:hint="eastAsia"/>
          <w:bCs/>
          <w:sz w:val="24"/>
          <w:szCs w:val="24"/>
        </w:rPr>
        <w:t xml:space="preserve">MTT </w:t>
      </w:r>
      <w:r w:rsidRPr="008507B2">
        <w:rPr>
          <w:rFonts w:ascii="Arial" w:hAnsi="Arial" w:hint="eastAsia"/>
          <w:bCs/>
          <w:sz w:val="24"/>
          <w:szCs w:val="24"/>
        </w:rPr>
        <w:t>法</w:t>
      </w:r>
    </w:p>
    <w:p w14:paraId="1642BCAA" w14:textId="77777777" w:rsidR="008507B2" w:rsidRPr="008507B2" w:rsidRDefault="008507B2" w:rsidP="00C44696">
      <w:pPr>
        <w:pStyle w:val="afe"/>
        <w:spacing w:line="360" w:lineRule="auto"/>
        <w:ind w:firstLine="480"/>
        <w:rPr>
          <w:rFonts w:ascii="Arial" w:hAnsi="Arial"/>
          <w:bCs/>
          <w:sz w:val="24"/>
          <w:szCs w:val="24"/>
        </w:rPr>
      </w:pPr>
      <w:r w:rsidRPr="008507B2">
        <w:rPr>
          <w:rFonts w:ascii="Arial" w:hAnsi="Arial" w:hint="eastAsia"/>
          <w:bCs/>
          <w:sz w:val="24"/>
          <w:szCs w:val="24"/>
        </w:rPr>
        <w:t>检验结论：本次所总结的为我司</w:t>
      </w:r>
      <w:r w:rsidRPr="008507B2">
        <w:rPr>
          <w:rFonts w:ascii="Arial" w:hAnsi="Arial" w:hint="eastAsia"/>
          <w:bCs/>
          <w:sz w:val="24"/>
          <w:szCs w:val="24"/>
        </w:rPr>
        <w:t>1</w:t>
      </w:r>
      <w:r w:rsidRPr="008507B2">
        <w:rPr>
          <w:rFonts w:ascii="Arial" w:hAnsi="Arial" w:hint="eastAsia"/>
          <w:bCs/>
          <w:sz w:val="24"/>
          <w:szCs w:val="24"/>
        </w:rPr>
        <w:t>至</w:t>
      </w:r>
      <w:r w:rsidRPr="008507B2">
        <w:rPr>
          <w:rFonts w:ascii="Arial" w:hAnsi="Arial" w:hint="eastAsia"/>
          <w:bCs/>
          <w:sz w:val="24"/>
          <w:szCs w:val="24"/>
        </w:rPr>
        <w:t>7</w:t>
      </w:r>
      <w:r w:rsidRPr="008507B2">
        <w:rPr>
          <w:rFonts w:ascii="Arial" w:hAnsi="Arial" w:hint="eastAsia"/>
          <w:bCs/>
          <w:sz w:val="24"/>
          <w:szCs w:val="24"/>
        </w:rPr>
        <w:t>月份</w:t>
      </w:r>
      <w:r w:rsidRPr="008507B2">
        <w:rPr>
          <w:rFonts w:ascii="Arial" w:hAnsi="Arial" w:hint="eastAsia"/>
          <w:bCs/>
          <w:sz w:val="24"/>
          <w:szCs w:val="24"/>
        </w:rPr>
        <w:t>MTT</w:t>
      </w:r>
      <w:r w:rsidRPr="008507B2">
        <w:rPr>
          <w:rFonts w:ascii="Arial" w:hAnsi="Arial" w:hint="eastAsia"/>
          <w:bCs/>
          <w:sz w:val="24"/>
          <w:szCs w:val="24"/>
        </w:rPr>
        <w:t>检测的保存时间在</w:t>
      </w:r>
      <w:r w:rsidRPr="008507B2">
        <w:rPr>
          <w:rFonts w:ascii="Arial" w:hAnsi="Arial" w:hint="eastAsia"/>
          <w:bCs/>
          <w:sz w:val="24"/>
          <w:szCs w:val="24"/>
        </w:rPr>
        <w:t>6</w:t>
      </w:r>
      <w:r w:rsidRPr="008507B2">
        <w:rPr>
          <w:rFonts w:ascii="Arial" w:hAnsi="Arial" w:hint="eastAsia"/>
          <w:bCs/>
          <w:sz w:val="24"/>
          <w:szCs w:val="24"/>
        </w:rPr>
        <w:t>个月左右的颅骨瓣，因患者要进行颅骨回植，所以取样检测。所有样品</w:t>
      </w:r>
      <w:r w:rsidRPr="008507B2">
        <w:rPr>
          <w:rFonts w:ascii="Arial" w:hAnsi="Arial" w:hint="eastAsia"/>
          <w:bCs/>
          <w:sz w:val="24"/>
          <w:szCs w:val="24"/>
        </w:rPr>
        <w:t>MTT</w:t>
      </w:r>
      <w:r w:rsidRPr="008507B2">
        <w:rPr>
          <w:rFonts w:ascii="Arial" w:hAnsi="Arial" w:hint="eastAsia"/>
          <w:bCs/>
          <w:sz w:val="24"/>
          <w:szCs w:val="24"/>
        </w:rPr>
        <w:t>都有染色变蓝，只是深浅不同。当然江西省元化低温医学科技有限公司绝大部份患者保存的颅骨都在二至三个月时取回使用，其</w:t>
      </w:r>
      <w:r w:rsidRPr="008507B2">
        <w:rPr>
          <w:rFonts w:ascii="Arial" w:hAnsi="Arial" w:hint="eastAsia"/>
          <w:bCs/>
          <w:sz w:val="24"/>
          <w:szCs w:val="24"/>
        </w:rPr>
        <w:t>MTT</w:t>
      </w:r>
      <w:r w:rsidRPr="008507B2">
        <w:rPr>
          <w:rFonts w:ascii="Arial" w:hAnsi="Arial" w:hint="eastAsia"/>
          <w:bCs/>
          <w:sz w:val="24"/>
          <w:szCs w:val="24"/>
        </w:rPr>
        <w:t>染色实验也有颜色改变。可以判定江西省元化低温医学科技有限公司使用</w:t>
      </w:r>
      <w:r w:rsidRPr="008507B2">
        <w:rPr>
          <w:rFonts w:ascii="Arial" w:hAnsi="Arial" w:hint="eastAsia"/>
          <w:bCs/>
          <w:sz w:val="24"/>
          <w:szCs w:val="24"/>
        </w:rPr>
        <w:t>10%</w:t>
      </w:r>
      <w:r w:rsidRPr="008507B2">
        <w:rPr>
          <w:rFonts w:ascii="Arial" w:hAnsi="Arial" w:hint="eastAsia"/>
          <w:bCs/>
          <w:sz w:val="24"/>
          <w:szCs w:val="24"/>
        </w:rPr>
        <w:t>的甘油混合水</w:t>
      </w:r>
      <w:proofErr w:type="gramStart"/>
      <w:r w:rsidRPr="008507B2">
        <w:rPr>
          <w:rFonts w:ascii="Arial" w:hAnsi="Arial" w:hint="eastAsia"/>
          <w:bCs/>
          <w:sz w:val="24"/>
          <w:szCs w:val="24"/>
        </w:rPr>
        <w:t>做为</w:t>
      </w:r>
      <w:proofErr w:type="gramEnd"/>
      <w:r w:rsidRPr="008507B2">
        <w:rPr>
          <w:rFonts w:ascii="Arial" w:hAnsi="Arial" w:hint="eastAsia"/>
          <w:bCs/>
          <w:sz w:val="24"/>
          <w:szCs w:val="24"/>
        </w:rPr>
        <w:t>保存液深低温保存的颅骨具有活细胞，其</w:t>
      </w:r>
      <w:proofErr w:type="gramStart"/>
      <w:r w:rsidRPr="008507B2">
        <w:rPr>
          <w:rFonts w:ascii="Arial" w:hAnsi="Arial" w:hint="eastAsia"/>
          <w:bCs/>
          <w:sz w:val="24"/>
          <w:szCs w:val="24"/>
        </w:rPr>
        <w:t>回植以后</w:t>
      </w:r>
      <w:proofErr w:type="gramEnd"/>
      <w:r w:rsidRPr="008507B2">
        <w:rPr>
          <w:rFonts w:ascii="Arial" w:hAnsi="Arial" w:hint="eastAsia"/>
          <w:bCs/>
          <w:sz w:val="24"/>
          <w:szCs w:val="24"/>
        </w:rPr>
        <w:t>更具有生长能力。</w:t>
      </w:r>
    </w:p>
    <w:p w14:paraId="194C9329" w14:textId="77777777" w:rsidR="008507B2" w:rsidRPr="008507B2" w:rsidRDefault="008507B2" w:rsidP="008507B2">
      <w:pPr>
        <w:pStyle w:val="afe"/>
        <w:spacing w:line="360" w:lineRule="auto"/>
        <w:ind w:firstLineChars="0" w:firstLine="0"/>
        <w:rPr>
          <w:rFonts w:ascii="Arial" w:hAnsi="Arial"/>
          <w:bCs/>
          <w:sz w:val="24"/>
          <w:szCs w:val="24"/>
        </w:rPr>
      </w:pPr>
      <w:r w:rsidRPr="008507B2">
        <w:rPr>
          <w:rFonts w:ascii="Arial" w:hAnsi="Arial" w:hint="eastAsia"/>
          <w:bCs/>
          <w:sz w:val="24"/>
          <w:szCs w:val="24"/>
        </w:rPr>
        <w:t>可行性说明：</w:t>
      </w:r>
      <w:r w:rsidRPr="008507B2">
        <w:rPr>
          <w:rFonts w:ascii="Arial" w:hAnsi="Arial" w:hint="eastAsia"/>
          <w:bCs/>
          <w:sz w:val="24"/>
          <w:szCs w:val="24"/>
        </w:rPr>
        <w:t xml:space="preserve">MTT </w:t>
      </w:r>
      <w:r w:rsidRPr="008507B2">
        <w:rPr>
          <w:rFonts w:ascii="Arial" w:hAnsi="Arial" w:hint="eastAsia"/>
          <w:bCs/>
          <w:sz w:val="24"/>
          <w:szCs w:val="24"/>
        </w:rPr>
        <w:t>全称为</w:t>
      </w:r>
      <w:r w:rsidRPr="008507B2">
        <w:rPr>
          <w:rFonts w:ascii="Arial" w:hAnsi="Arial" w:hint="eastAsia"/>
          <w:bCs/>
          <w:sz w:val="24"/>
          <w:szCs w:val="24"/>
        </w:rPr>
        <w:t>3-(4,5)-</w:t>
      </w:r>
      <w:proofErr w:type="spellStart"/>
      <w:r w:rsidRPr="008507B2">
        <w:rPr>
          <w:rFonts w:ascii="Arial" w:hAnsi="Arial" w:hint="eastAsia"/>
          <w:bCs/>
          <w:sz w:val="24"/>
          <w:szCs w:val="24"/>
        </w:rPr>
        <w:t>dimethylthiahiazo</w:t>
      </w:r>
      <w:proofErr w:type="spellEnd"/>
      <w:r w:rsidRPr="008507B2">
        <w:rPr>
          <w:rFonts w:ascii="Arial" w:hAnsi="Arial" w:hint="eastAsia"/>
          <w:bCs/>
          <w:sz w:val="24"/>
          <w:szCs w:val="24"/>
        </w:rPr>
        <w:t xml:space="preserve"> (-z-y1)-3,5-di-phenytetrazoliumromide,</w:t>
      </w:r>
      <w:r w:rsidRPr="008507B2">
        <w:rPr>
          <w:rFonts w:ascii="Arial" w:hAnsi="Arial" w:hint="eastAsia"/>
          <w:bCs/>
          <w:sz w:val="24"/>
          <w:szCs w:val="24"/>
        </w:rPr>
        <w:t>汉语化学名为</w:t>
      </w:r>
      <w:r w:rsidRPr="008507B2">
        <w:rPr>
          <w:rFonts w:ascii="Arial" w:hAnsi="Arial" w:hint="eastAsia"/>
          <w:bCs/>
          <w:sz w:val="24"/>
          <w:szCs w:val="24"/>
        </w:rPr>
        <w:t xml:space="preserve"> 3-(4</w:t>
      </w:r>
      <w:r w:rsidRPr="008507B2">
        <w:rPr>
          <w:rFonts w:ascii="Arial" w:hAnsi="Arial" w:hint="eastAsia"/>
          <w:bCs/>
          <w:sz w:val="24"/>
          <w:szCs w:val="24"/>
        </w:rPr>
        <w:t>，</w:t>
      </w:r>
      <w:r w:rsidRPr="008507B2">
        <w:rPr>
          <w:rFonts w:ascii="Arial" w:hAnsi="Arial" w:hint="eastAsia"/>
          <w:bCs/>
          <w:sz w:val="24"/>
          <w:szCs w:val="24"/>
        </w:rPr>
        <w:t>5-</w:t>
      </w:r>
      <w:r w:rsidRPr="008507B2">
        <w:rPr>
          <w:rFonts w:ascii="Arial" w:hAnsi="Arial" w:hint="eastAsia"/>
          <w:bCs/>
          <w:sz w:val="24"/>
          <w:szCs w:val="24"/>
        </w:rPr>
        <w:t>二甲基噻唑</w:t>
      </w:r>
      <w:r w:rsidRPr="008507B2">
        <w:rPr>
          <w:rFonts w:ascii="Arial" w:hAnsi="Arial" w:hint="eastAsia"/>
          <w:bCs/>
          <w:sz w:val="24"/>
          <w:szCs w:val="24"/>
        </w:rPr>
        <w:t>-2)-2</w:t>
      </w:r>
      <w:r w:rsidRPr="008507B2">
        <w:rPr>
          <w:rFonts w:ascii="Arial" w:hAnsi="Arial" w:hint="eastAsia"/>
          <w:bCs/>
          <w:sz w:val="24"/>
          <w:szCs w:val="24"/>
        </w:rPr>
        <w:t>，</w:t>
      </w:r>
      <w:r w:rsidRPr="008507B2">
        <w:rPr>
          <w:rFonts w:ascii="Arial" w:hAnsi="Arial" w:hint="eastAsia"/>
          <w:bCs/>
          <w:sz w:val="24"/>
          <w:szCs w:val="24"/>
        </w:rPr>
        <w:t>5-</w:t>
      </w:r>
      <w:r w:rsidRPr="008507B2">
        <w:rPr>
          <w:rFonts w:ascii="Arial" w:hAnsi="Arial" w:hint="eastAsia"/>
          <w:bCs/>
          <w:sz w:val="24"/>
          <w:szCs w:val="24"/>
        </w:rPr>
        <w:t>二苯基四氮</w:t>
      </w:r>
      <w:proofErr w:type="gramStart"/>
      <w:r w:rsidRPr="008507B2">
        <w:rPr>
          <w:rFonts w:ascii="Arial" w:hAnsi="Arial" w:hint="eastAsia"/>
          <w:bCs/>
          <w:sz w:val="24"/>
          <w:szCs w:val="24"/>
        </w:rPr>
        <w:t>唑</w:t>
      </w:r>
      <w:proofErr w:type="gramEnd"/>
      <w:r w:rsidRPr="008507B2">
        <w:rPr>
          <w:rFonts w:ascii="Arial" w:hAnsi="Arial" w:hint="eastAsia"/>
          <w:bCs/>
          <w:sz w:val="24"/>
          <w:szCs w:val="24"/>
        </w:rPr>
        <w:t>溴盐，商品名</w:t>
      </w:r>
      <w:r w:rsidRPr="008507B2">
        <w:rPr>
          <w:rFonts w:ascii="Arial" w:hAnsi="Arial" w:hint="eastAsia"/>
          <w:bCs/>
          <w:sz w:val="24"/>
          <w:szCs w:val="24"/>
        </w:rPr>
        <w:t>:</w:t>
      </w:r>
      <w:r w:rsidRPr="008507B2">
        <w:rPr>
          <w:rFonts w:ascii="Arial" w:hAnsi="Arial" w:hint="eastAsia"/>
          <w:bCs/>
          <w:sz w:val="24"/>
          <w:szCs w:val="24"/>
        </w:rPr>
        <w:t>噻唑蓝。是一种黄颜色的染料。</w:t>
      </w:r>
      <w:r w:rsidRPr="008507B2">
        <w:rPr>
          <w:rFonts w:ascii="Arial" w:hAnsi="Arial" w:hint="eastAsia"/>
          <w:bCs/>
          <w:sz w:val="24"/>
          <w:szCs w:val="24"/>
        </w:rPr>
        <w:t>MTT</w:t>
      </w:r>
      <w:r w:rsidRPr="008507B2">
        <w:rPr>
          <w:rFonts w:ascii="Arial" w:hAnsi="Arial" w:hint="eastAsia"/>
          <w:bCs/>
          <w:sz w:val="24"/>
          <w:szCs w:val="24"/>
        </w:rPr>
        <w:t>比色法，是一种检测细胞存活和生长的方法。其检测原理为活细胞线粒体中的琥珀酸脱氢酶能使外源性</w:t>
      </w:r>
      <w:r w:rsidRPr="008507B2">
        <w:rPr>
          <w:rFonts w:ascii="Arial" w:hAnsi="Arial" w:hint="eastAsia"/>
          <w:bCs/>
          <w:sz w:val="24"/>
          <w:szCs w:val="24"/>
        </w:rPr>
        <w:t xml:space="preserve">MTT </w:t>
      </w:r>
      <w:r w:rsidRPr="008507B2">
        <w:rPr>
          <w:rFonts w:ascii="Arial" w:hAnsi="Arial" w:hint="eastAsia"/>
          <w:bCs/>
          <w:sz w:val="24"/>
          <w:szCs w:val="24"/>
        </w:rPr>
        <w:t>还原为水不溶性的蓝紫色结晶甲</w:t>
      </w:r>
      <w:proofErr w:type="gramStart"/>
      <w:r w:rsidRPr="008507B2">
        <w:rPr>
          <w:rFonts w:ascii="Arial" w:hAnsi="Arial" w:hint="eastAsia"/>
          <w:bCs/>
          <w:sz w:val="24"/>
          <w:szCs w:val="24"/>
        </w:rPr>
        <w:t>瓒</w:t>
      </w:r>
      <w:proofErr w:type="gramEnd"/>
      <w:r w:rsidRPr="008507B2">
        <w:rPr>
          <w:rFonts w:ascii="Arial" w:hAnsi="Arial" w:hint="eastAsia"/>
          <w:bCs/>
          <w:sz w:val="24"/>
          <w:szCs w:val="24"/>
        </w:rPr>
        <w:t>(Formazan)</w:t>
      </w:r>
      <w:r w:rsidRPr="008507B2">
        <w:rPr>
          <w:rFonts w:ascii="Arial" w:hAnsi="Arial" w:hint="eastAsia"/>
          <w:bCs/>
          <w:sz w:val="24"/>
          <w:szCs w:val="24"/>
        </w:rPr>
        <w:t>并沉积在细胞中，而死细胞无此功能。二甲基亚砜</w:t>
      </w:r>
      <w:r w:rsidRPr="008507B2">
        <w:rPr>
          <w:rFonts w:ascii="Arial" w:hAnsi="Arial" w:hint="eastAsia"/>
          <w:bCs/>
          <w:sz w:val="24"/>
          <w:szCs w:val="24"/>
        </w:rPr>
        <w:t>(DMSO)</w:t>
      </w:r>
      <w:r w:rsidRPr="008507B2">
        <w:rPr>
          <w:rFonts w:ascii="Arial" w:hAnsi="Arial" w:hint="eastAsia"/>
          <w:bCs/>
          <w:sz w:val="24"/>
          <w:szCs w:val="24"/>
        </w:rPr>
        <w:t>能溶解细胞中的甲</w:t>
      </w:r>
      <w:proofErr w:type="gramStart"/>
      <w:r w:rsidRPr="008507B2">
        <w:rPr>
          <w:rFonts w:ascii="Arial" w:hAnsi="Arial" w:hint="eastAsia"/>
          <w:bCs/>
          <w:sz w:val="24"/>
          <w:szCs w:val="24"/>
        </w:rPr>
        <w:t>瓒</w:t>
      </w:r>
      <w:proofErr w:type="gramEnd"/>
      <w:r w:rsidRPr="008507B2">
        <w:rPr>
          <w:rFonts w:ascii="Arial" w:hAnsi="Arial" w:hint="eastAsia"/>
          <w:bCs/>
          <w:sz w:val="24"/>
          <w:szCs w:val="24"/>
        </w:rPr>
        <w:t>，用酶联免疫检测仪在</w:t>
      </w:r>
      <w:r w:rsidRPr="008507B2">
        <w:rPr>
          <w:rFonts w:ascii="Arial" w:hAnsi="Arial" w:hint="eastAsia"/>
          <w:bCs/>
          <w:sz w:val="24"/>
          <w:szCs w:val="24"/>
        </w:rPr>
        <w:t>490nm</w:t>
      </w:r>
      <w:r w:rsidRPr="008507B2">
        <w:rPr>
          <w:rFonts w:ascii="Arial" w:hAnsi="Arial" w:hint="eastAsia"/>
          <w:bCs/>
          <w:sz w:val="24"/>
          <w:szCs w:val="24"/>
        </w:rPr>
        <w:t>波长处测定其光吸收值，可间接反映活细胞数量。在一定细胞数范围内，</w:t>
      </w:r>
      <w:r w:rsidRPr="008507B2">
        <w:rPr>
          <w:rFonts w:ascii="Arial" w:hAnsi="Arial" w:hint="eastAsia"/>
          <w:bCs/>
          <w:sz w:val="24"/>
          <w:szCs w:val="24"/>
        </w:rPr>
        <w:t xml:space="preserve">MTT </w:t>
      </w:r>
      <w:r w:rsidRPr="008507B2">
        <w:rPr>
          <w:rFonts w:ascii="Arial" w:hAnsi="Arial" w:hint="eastAsia"/>
          <w:bCs/>
          <w:sz w:val="24"/>
          <w:szCs w:val="24"/>
        </w:rPr>
        <w:t>结晶形成的量与细胞数成正比。该方法已广泛用于一些生物活性因子的活性检测、大规模的抗肿瘤药物筛选、细胞毒性试验以及肿瘤放射敏感性测定等。它的特点是灵敏度高、经济。</w:t>
      </w:r>
    </w:p>
    <w:p w14:paraId="690D9D09" w14:textId="29B657B9" w:rsidR="008507B2" w:rsidRDefault="008507B2" w:rsidP="008507B2">
      <w:pPr>
        <w:pStyle w:val="afe"/>
        <w:spacing w:line="360" w:lineRule="auto"/>
        <w:ind w:firstLineChars="0" w:firstLine="0"/>
        <w:rPr>
          <w:rFonts w:ascii="Arial" w:hAnsi="Arial"/>
          <w:bCs/>
          <w:sz w:val="24"/>
          <w:szCs w:val="24"/>
        </w:rPr>
      </w:pPr>
      <w:r w:rsidRPr="008507B2">
        <w:rPr>
          <w:rFonts w:ascii="Arial" w:hAnsi="Arial" w:hint="eastAsia"/>
          <w:bCs/>
          <w:sz w:val="24"/>
          <w:szCs w:val="24"/>
        </w:rPr>
        <w:t>安全性：采用</w:t>
      </w:r>
      <w:r w:rsidRPr="008507B2">
        <w:rPr>
          <w:rFonts w:ascii="Arial" w:hAnsi="Arial" w:hint="eastAsia"/>
          <w:bCs/>
          <w:sz w:val="24"/>
          <w:szCs w:val="24"/>
        </w:rPr>
        <w:t>MTT</w:t>
      </w:r>
      <w:r w:rsidRPr="008507B2">
        <w:rPr>
          <w:rFonts w:ascii="Arial" w:hAnsi="Arial" w:hint="eastAsia"/>
          <w:bCs/>
          <w:sz w:val="24"/>
          <w:szCs w:val="24"/>
        </w:rPr>
        <w:t>法检测保存约</w:t>
      </w:r>
      <w:r w:rsidRPr="008507B2">
        <w:rPr>
          <w:rFonts w:ascii="Arial" w:hAnsi="Arial" w:hint="eastAsia"/>
          <w:bCs/>
          <w:sz w:val="24"/>
          <w:szCs w:val="24"/>
        </w:rPr>
        <w:t>6</w:t>
      </w:r>
      <w:r w:rsidRPr="008507B2">
        <w:rPr>
          <w:rFonts w:ascii="Arial" w:hAnsi="Arial" w:hint="eastAsia"/>
          <w:bCs/>
          <w:sz w:val="24"/>
          <w:szCs w:val="24"/>
        </w:rPr>
        <w:t>个月的人体颅骨</w:t>
      </w:r>
      <w:proofErr w:type="gramStart"/>
      <w:r w:rsidRPr="008507B2">
        <w:rPr>
          <w:rFonts w:ascii="Arial" w:hAnsi="Arial" w:hint="eastAsia"/>
          <w:bCs/>
          <w:sz w:val="24"/>
          <w:szCs w:val="24"/>
        </w:rPr>
        <w:t>瓣</w:t>
      </w:r>
      <w:proofErr w:type="gramEnd"/>
      <w:r w:rsidRPr="008507B2">
        <w:rPr>
          <w:rFonts w:ascii="Arial" w:hAnsi="Arial" w:hint="eastAsia"/>
          <w:bCs/>
          <w:sz w:val="24"/>
          <w:szCs w:val="24"/>
        </w:rPr>
        <w:t>细胞活性，其安全性在规范操作下具有积极保障。该方法通过验证颅骨瓣中成骨细胞的代谢活性，能为自体骨移植的临床应用提供</w:t>
      </w:r>
      <w:r w:rsidRPr="008507B2">
        <w:rPr>
          <w:rFonts w:ascii="Arial" w:hAnsi="Arial" w:hint="eastAsia"/>
          <w:bCs/>
          <w:sz w:val="24"/>
          <w:szCs w:val="24"/>
        </w:rPr>
        <w:lastRenderedPageBreak/>
        <w:t>关键的生物活性证据，证明其不仅是结构支架，更是具备再生潜力的活性组织。在遵循标准深低温冷冻</w:t>
      </w:r>
      <w:r w:rsidRPr="008507B2">
        <w:rPr>
          <w:rFonts w:ascii="Arial" w:hAnsi="Arial" w:hint="eastAsia"/>
          <w:bCs/>
          <w:sz w:val="24"/>
          <w:szCs w:val="24"/>
        </w:rPr>
        <w:t xml:space="preserve"> protocols </w:t>
      </w:r>
      <w:r w:rsidRPr="008507B2">
        <w:rPr>
          <w:rFonts w:ascii="Arial" w:hAnsi="Arial" w:hint="eastAsia"/>
          <w:bCs/>
          <w:sz w:val="24"/>
          <w:szCs w:val="24"/>
        </w:rPr>
        <w:t>并使用细胞保护剂（如</w:t>
      </w:r>
      <w:r w:rsidRPr="008507B2">
        <w:rPr>
          <w:rFonts w:ascii="Arial" w:hAnsi="Arial" w:hint="eastAsia"/>
          <w:bCs/>
          <w:sz w:val="24"/>
          <w:szCs w:val="24"/>
        </w:rPr>
        <w:t>DMSO</w:t>
      </w:r>
      <w:r w:rsidRPr="008507B2">
        <w:rPr>
          <w:rFonts w:ascii="Arial" w:hAnsi="Arial" w:hint="eastAsia"/>
          <w:bCs/>
          <w:sz w:val="24"/>
          <w:szCs w:val="24"/>
        </w:rPr>
        <w:t>）的条件下，细胞代谢处于可逆的休眠状态，</w:t>
      </w:r>
      <w:r w:rsidRPr="008507B2">
        <w:rPr>
          <w:rFonts w:ascii="Arial" w:hAnsi="Arial" w:hint="eastAsia"/>
          <w:bCs/>
          <w:sz w:val="24"/>
          <w:szCs w:val="24"/>
        </w:rPr>
        <w:t>6</w:t>
      </w:r>
      <w:r w:rsidRPr="008507B2">
        <w:rPr>
          <w:rFonts w:ascii="Arial" w:hAnsi="Arial" w:hint="eastAsia"/>
          <w:bCs/>
          <w:sz w:val="24"/>
          <w:szCs w:val="24"/>
        </w:rPr>
        <w:t>个月保存期并不会导致活性完全丧失；同时，</w:t>
      </w:r>
      <w:r w:rsidRPr="008507B2">
        <w:rPr>
          <w:rFonts w:ascii="Arial" w:hAnsi="Arial" w:hint="eastAsia"/>
          <w:bCs/>
          <w:sz w:val="24"/>
          <w:szCs w:val="24"/>
        </w:rPr>
        <w:t>MTT</w:t>
      </w:r>
      <w:r w:rsidRPr="008507B2">
        <w:rPr>
          <w:rFonts w:ascii="Arial" w:hAnsi="Arial" w:hint="eastAsia"/>
          <w:bCs/>
          <w:sz w:val="24"/>
          <w:szCs w:val="24"/>
        </w:rPr>
        <w:t>作为成熟可靠的检测技术，其操作流程（如无菌处理、避光保存）已有明确规范，能有效控制实验风险。这一检测不仅为评估骨</w:t>
      </w:r>
      <w:proofErr w:type="gramStart"/>
      <w:r w:rsidRPr="008507B2">
        <w:rPr>
          <w:rFonts w:ascii="Arial" w:hAnsi="Arial" w:hint="eastAsia"/>
          <w:bCs/>
          <w:sz w:val="24"/>
          <w:szCs w:val="24"/>
        </w:rPr>
        <w:t>瓣质量</w:t>
      </w:r>
      <w:proofErr w:type="gramEnd"/>
      <w:r w:rsidRPr="008507B2">
        <w:rPr>
          <w:rFonts w:ascii="Arial" w:hAnsi="Arial" w:hint="eastAsia"/>
          <w:bCs/>
          <w:sz w:val="24"/>
          <w:szCs w:val="24"/>
        </w:rPr>
        <w:t>提供了科学依据，更有助于优化骨库保存标准，推动颅骨修补术的精准化和个体化发展。</w:t>
      </w:r>
    </w:p>
    <w:p w14:paraId="35DED9FE" w14:textId="12DD7528" w:rsidR="008507B2" w:rsidRPr="00C44696" w:rsidRDefault="008507B2" w:rsidP="00524FD6">
      <w:pPr>
        <w:pStyle w:val="afe"/>
        <w:numPr>
          <w:ilvl w:val="0"/>
          <w:numId w:val="12"/>
        </w:numPr>
        <w:spacing w:line="360" w:lineRule="auto"/>
        <w:ind w:firstLineChars="0"/>
        <w:rPr>
          <w:rFonts w:ascii="Arial" w:hAnsi="Arial"/>
          <w:b/>
          <w:sz w:val="24"/>
          <w:szCs w:val="24"/>
        </w:rPr>
      </w:pPr>
      <w:r w:rsidRPr="00C44696">
        <w:rPr>
          <w:rFonts w:ascii="Arial" w:hAnsi="Arial" w:hint="eastAsia"/>
          <w:b/>
          <w:sz w:val="24"/>
          <w:szCs w:val="24"/>
        </w:rPr>
        <w:t>自体颅骨</w:t>
      </w:r>
      <w:proofErr w:type="gramStart"/>
      <w:r w:rsidRPr="00C44696">
        <w:rPr>
          <w:rFonts w:ascii="Arial" w:hAnsi="Arial" w:hint="eastAsia"/>
          <w:b/>
          <w:sz w:val="24"/>
          <w:szCs w:val="24"/>
        </w:rPr>
        <w:t>瓣</w:t>
      </w:r>
      <w:proofErr w:type="gramEnd"/>
      <w:r w:rsidRPr="00C44696">
        <w:rPr>
          <w:rFonts w:ascii="Arial" w:hAnsi="Arial" w:hint="eastAsia"/>
          <w:b/>
          <w:sz w:val="24"/>
          <w:szCs w:val="24"/>
        </w:rPr>
        <w:t>保存</w:t>
      </w:r>
      <w:r w:rsidR="00C44696">
        <w:rPr>
          <w:rFonts w:ascii="Arial" w:hAnsi="Arial" w:hint="eastAsia"/>
          <w:b/>
          <w:sz w:val="24"/>
          <w:szCs w:val="24"/>
        </w:rPr>
        <w:t>后</w:t>
      </w:r>
      <w:r w:rsidRPr="00C44696">
        <w:rPr>
          <w:rFonts w:ascii="Arial" w:hAnsi="Arial" w:hint="eastAsia"/>
          <w:b/>
          <w:sz w:val="24"/>
          <w:szCs w:val="24"/>
        </w:rPr>
        <w:t>细菌培养检验</w:t>
      </w:r>
    </w:p>
    <w:p w14:paraId="4E4A4FBB" w14:textId="77777777" w:rsidR="008507B2" w:rsidRPr="008507B2" w:rsidRDefault="008507B2" w:rsidP="00C44696">
      <w:pPr>
        <w:pStyle w:val="afe"/>
        <w:spacing w:line="360" w:lineRule="auto"/>
        <w:ind w:firstLine="480"/>
        <w:rPr>
          <w:rFonts w:ascii="Arial" w:hAnsi="Arial"/>
          <w:bCs/>
          <w:sz w:val="24"/>
          <w:szCs w:val="24"/>
        </w:rPr>
      </w:pPr>
      <w:r w:rsidRPr="008507B2">
        <w:rPr>
          <w:rFonts w:ascii="Arial" w:hAnsi="Arial" w:hint="eastAsia"/>
          <w:bCs/>
          <w:sz w:val="24"/>
          <w:szCs w:val="24"/>
        </w:rPr>
        <w:t>检验方法：《中国药典》</w:t>
      </w:r>
      <w:r w:rsidRPr="008507B2">
        <w:rPr>
          <w:rFonts w:ascii="Arial" w:hAnsi="Arial" w:hint="eastAsia"/>
          <w:bCs/>
          <w:sz w:val="24"/>
          <w:szCs w:val="24"/>
        </w:rPr>
        <w:t xml:space="preserve">1101 </w:t>
      </w:r>
      <w:r w:rsidRPr="008507B2">
        <w:rPr>
          <w:rFonts w:ascii="Arial" w:hAnsi="Arial" w:hint="eastAsia"/>
          <w:bCs/>
          <w:sz w:val="24"/>
          <w:szCs w:val="24"/>
        </w:rPr>
        <w:t>无菌检查法</w:t>
      </w:r>
      <w:r w:rsidRPr="008507B2">
        <w:rPr>
          <w:rFonts w:ascii="Arial" w:hAnsi="Arial" w:hint="eastAsia"/>
          <w:bCs/>
          <w:sz w:val="24"/>
          <w:szCs w:val="24"/>
        </w:rPr>
        <w:t xml:space="preserve"> </w:t>
      </w:r>
      <w:r w:rsidRPr="008507B2">
        <w:rPr>
          <w:rFonts w:ascii="Arial" w:hAnsi="Arial" w:hint="eastAsia"/>
          <w:bCs/>
          <w:sz w:val="24"/>
          <w:szCs w:val="24"/>
        </w:rPr>
        <w:t>直接接种法</w:t>
      </w:r>
      <w:r w:rsidRPr="008507B2">
        <w:rPr>
          <w:rFonts w:ascii="Arial" w:hAnsi="Arial" w:hint="eastAsia"/>
          <w:bCs/>
          <w:sz w:val="24"/>
          <w:szCs w:val="24"/>
        </w:rPr>
        <w:t xml:space="preserve"> </w:t>
      </w:r>
    </w:p>
    <w:p w14:paraId="13E18C7B" w14:textId="77777777" w:rsidR="008507B2" w:rsidRPr="008507B2" w:rsidRDefault="008507B2" w:rsidP="00C44696">
      <w:pPr>
        <w:pStyle w:val="afe"/>
        <w:spacing w:line="360" w:lineRule="auto"/>
        <w:ind w:firstLine="480"/>
        <w:rPr>
          <w:rFonts w:ascii="Arial" w:hAnsi="Arial"/>
          <w:bCs/>
          <w:sz w:val="24"/>
          <w:szCs w:val="24"/>
        </w:rPr>
      </w:pPr>
      <w:r w:rsidRPr="008507B2">
        <w:rPr>
          <w:rFonts w:ascii="Arial" w:hAnsi="Arial" w:hint="eastAsia"/>
          <w:bCs/>
          <w:sz w:val="24"/>
          <w:szCs w:val="24"/>
        </w:rPr>
        <w:t>在无菌条件下，将样本接种于丰富的液体培养基中（</w:t>
      </w:r>
      <w:proofErr w:type="gramStart"/>
      <w:r w:rsidRPr="008507B2">
        <w:rPr>
          <w:rFonts w:ascii="Arial" w:hAnsi="Arial" w:hint="eastAsia"/>
          <w:bCs/>
          <w:sz w:val="24"/>
          <w:szCs w:val="24"/>
        </w:rPr>
        <w:t>硫乙醇酸</w:t>
      </w:r>
      <w:proofErr w:type="gramEnd"/>
      <w:r w:rsidRPr="008507B2">
        <w:rPr>
          <w:rFonts w:ascii="Arial" w:hAnsi="Arial" w:hint="eastAsia"/>
          <w:bCs/>
          <w:sz w:val="24"/>
          <w:szCs w:val="24"/>
        </w:rPr>
        <w:t>盐流体培养基用于需氧菌和厌氧菌，胰酪大豆</w:t>
      </w:r>
      <w:proofErr w:type="gramStart"/>
      <w:r w:rsidRPr="008507B2">
        <w:rPr>
          <w:rFonts w:ascii="Arial" w:hAnsi="Arial" w:hint="eastAsia"/>
          <w:bCs/>
          <w:sz w:val="24"/>
          <w:szCs w:val="24"/>
        </w:rPr>
        <w:t>胨</w:t>
      </w:r>
      <w:proofErr w:type="gramEnd"/>
      <w:r w:rsidRPr="008507B2">
        <w:rPr>
          <w:rFonts w:ascii="Arial" w:hAnsi="Arial" w:hint="eastAsia"/>
          <w:bCs/>
          <w:sz w:val="24"/>
          <w:szCs w:val="24"/>
        </w:rPr>
        <w:t>液体培养基用于真菌和需氧菌），通过适宜温度的培养，使样本中可能存在的微量微生物增殖。通过观察培养基的浊度变化或使用自动化培养系统（如</w:t>
      </w:r>
      <w:proofErr w:type="spellStart"/>
      <w:r w:rsidRPr="008507B2">
        <w:rPr>
          <w:rFonts w:ascii="Arial" w:hAnsi="Arial" w:hint="eastAsia"/>
          <w:bCs/>
          <w:sz w:val="24"/>
          <w:szCs w:val="24"/>
        </w:rPr>
        <w:t>BacT</w:t>
      </w:r>
      <w:proofErr w:type="spellEnd"/>
      <w:r w:rsidRPr="008507B2">
        <w:rPr>
          <w:rFonts w:ascii="Arial" w:hAnsi="Arial" w:hint="eastAsia"/>
          <w:bCs/>
          <w:sz w:val="24"/>
          <w:szCs w:val="24"/>
        </w:rPr>
        <w:t>/ALERT®</w:t>
      </w:r>
      <w:r w:rsidRPr="008507B2">
        <w:rPr>
          <w:rFonts w:ascii="Arial" w:hAnsi="Arial" w:hint="eastAsia"/>
          <w:bCs/>
          <w:sz w:val="24"/>
          <w:szCs w:val="24"/>
        </w:rPr>
        <w:t>）监测微生物代谢产物，来判断样本的无菌性。</w:t>
      </w:r>
    </w:p>
    <w:p w14:paraId="4ED71277" w14:textId="77777777" w:rsidR="008507B2" w:rsidRPr="008507B2" w:rsidRDefault="008507B2" w:rsidP="008507B2">
      <w:pPr>
        <w:pStyle w:val="afe"/>
        <w:spacing w:line="360" w:lineRule="auto"/>
        <w:ind w:firstLine="480"/>
        <w:rPr>
          <w:rFonts w:ascii="Arial" w:hAnsi="Arial"/>
          <w:bCs/>
          <w:sz w:val="24"/>
          <w:szCs w:val="24"/>
        </w:rPr>
      </w:pPr>
      <w:r w:rsidRPr="008507B2">
        <w:rPr>
          <w:rFonts w:ascii="Arial" w:hAnsi="Arial" w:hint="eastAsia"/>
          <w:bCs/>
          <w:sz w:val="24"/>
          <w:szCs w:val="24"/>
        </w:rPr>
        <w:t>检验结论：本次送检的自体颅骨</w:t>
      </w:r>
      <w:proofErr w:type="gramStart"/>
      <w:r w:rsidRPr="008507B2">
        <w:rPr>
          <w:rFonts w:ascii="Arial" w:hAnsi="Arial" w:hint="eastAsia"/>
          <w:bCs/>
          <w:sz w:val="24"/>
          <w:szCs w:val="24"/>
        </w:rPr>
        <w:t>骨</w:t>
      </w:r>
      <w:proofErr w:type="gramEnd"/>
      <w:r w:rsidRPr="008507B2">
        <w:rPr>
          <w:rFonts w:ascii="Arial" w:hAnsi="Arial" w:hint="eastAsia"/>
          <w:bCs/>
          <w:sz w:val="24"/>
          <w:szCs w:val="24"/>
        </w:rPr>
        <w:t>瓣样本（编号：</w:t>
      </w:r>
      <w:r w:rsidRPr="008507B2">
        <w:rPr>
          <w:rFonts w:ascii="Arial" w:hAnsi="Arial" w:hint="eastAsia"/>
          <w:bCs/>
          <w:sz w:val="24"/>
          <w:szCs w:val="24"/>
        </w:rPr>
        <w:t>25-2</w:t>
      </w:r>
      <w:r w:rsidRPr="008507B2">
        <w:rPr>
          <w:rFonts w:ascii="Arial" w:hAnsi="Arial" w:hint="eastAsia"/>
          <w:bCs/>
          <w:sz w:val="24"/>
          <w:szCs w:val="24"/>
        </w:rPr>
        <w:t>）经</w:t>
      </w:r>
      <w:r w:rsidRPr="008507B2">
        <w:rPr>
          <w:rFonts w:ascii="Arial" w:hAnsi="Arial" w:hint="eastAsia"/>
          <w:bCs/>
          <w:sz w:val="24"/>
          <w:szCs w:val="24"/>
        </w:rPr>
        <w:t>14</w:t>
      </w:r>
      <w:r w:rsidRPr="008507B2">
        <w:rPr>
          <w:rFonts w:ascii="Arial" w:hAnsi="Arial" w:hint="eastAsia"/>
          <w:bCs/>
          <w:sz w:val="24"/>
          <w:szCs w:val="24"/>
        </w:rPr>
        <w:t>天需氧、厌氧及真菌培养：保存液、骨瓣表面及</w:t>
      </w:r>
      <w:proofErr w:type="gramStart"/>
      <w:r w:rsidRPr="008507B2">
        <w:rPr>
          <w:rFonts w:ascii="Arial" w:hAnsi="Arial" w:hint="eastAsia"/>
          <w:bCs/>
          <w:sz w:val="24"/>
          <w:szCs w:val="24"/>
        </w:rPr>
        <w:t>骨内部</w:t>
      </w:r>
      <w:proofErr w:type="gramEnd"/>
      <w:r w:rsidRPr="008507B2">
        <w:rPr>
          <w:rFonts w:ascii="Arial" w:hAnsi="Arial" w:hint="eastAsia"/>
          <w:bCs/>
          <w:sz w:val="24"/>
          <w:szCs w:val="24"/>
        </w:rPr>
        <w:t>样本在所有培养基中均未出现微生物生长现象。试验系统有效。</w:t>
      </w:r>
    </w:p>
    <w:p w14:paraId="2BEC3985" w14:textId="77777777" w:rsidR="008507B2" w:rsidRPr="008507B2" w:rsidRDefault="008507B2" w:rsidP="008507B2">
      <w:pPr>
        <w:pStyle w:val="afe"/>
        <w:spacing w:line="360" w:lineRule="auto"/>
        <w:ind w:firstLine="480"/>
        <w:rPr>
          <w:rFonts w:ascii="Arial" w:hAnsi="Arial"/>
          <w:bCs/>
          <w:sz w:val="24"/>
          <w:szCs w:val="24"/>
        </w:rPr>
      </w:pPr>
      <w:r w:rsidRPr="008507B2">
        <w:rPr>
          <w:rFonts w:ascii="Arial" w:hAnsi="Arial" w:hint="eastAsia"/>
          <w:bCs/>
          <w:sz w:val="24"/>
          <w:szCs w:val="24"/>
        </w:rPr>
        <w:t>判定：该自体颅骨</w:t>
      </w:r>
      <w:proofErr w:type="gramStart"/>
      <w:r w:rsidRPr="008507B2">
        <w:rPr>
          <w:rFonts w:ascii="Arial" w:hAnsi="Arial" w:hint="eastAsia"/>
          <w:bCs/>
          <w:sz w:val="24"/>
          <w:szCs w:val="24"/>
        </w:rPr>
        <w:t>骨瓣及其</w:t>
      </w:r>
      <w:proofErr w:type="gramEnd"/>
      <w:r w:rsidRPr="008507B2">
        <w:rPr>
          <w:rFonts w:ascii="Arial" w:hAnsi="Arial" w:hint="eastAsia"/>
          <w:bCs/>
          <w:sz w:val="24"/>
          <w:szCs w:val="24"/>
        </w:rPr>
        <w:t>保存液经</w:t>
      </w:r>
      <w:r w:rsidRPr="008507B2">
        <w:rPr>
          <w:rFonts w:ascii="Arial" w:hAnsi="Arial" w:hint="eastAsia"/>
          <w:bCs/>
          <w:sz w:val="24"/>
          <w:szCs w:val="24"/>
        </w:rPr>
        <w:t>6</w:t>
      </w:r>
      <w:r w:rsidRPr="008507B2">
        <w:rPr>
          <w:rFonts w:ascii="Arial" w:hAnsi="Arial" w:hint="eastAsia"/>
          <w:bCs/>
          <w:sz w:val="24"/>
          <w:szCs w:val="24"/>
        </w:rPr>
        <w:t>个月低温保存后，细菌学无菌检验结果为阴性（无菌生长），符合再植手术的微生物学安全要求。</w:t>
      </w:r>
    </w:p>
    <w:p w14:paraId="33ED7503" w14:textId="5B2012E1" w:rsidR="00385684" w:rsidRDefault="008507B2" w:rsidP="00C44696">
      <w:pPr>
        <w:pStyle w:val="afe"/>
        <w:spacing w:line="360" w:lineRule="auto"/>
        <w:ind w:firstLine="480"/>
        <w:rPr>
          <w:rFonts w:ascii="Arial" w:hAnsi="Arial"/>
          <w:bCs/>
          <w:sz w:val="24"/>
          <w:szCs w:val="24"/>
        </w:rPr>
      </w:pPr>
      <w:r w:rsidRPr="008507B2">
        <w:rPr>
          <w:rFonts w:ascii="Arial" w:hAnsi="Arial" w:hint="eastAsia"/>
          <w:bCs/>
          <w:sz w:val="24"/>
          <w:szCs w:val="24"/>
        </w:rPr>
        <w:t>可行性说明：本方案旨在建立标准操作程序（</w:t>
      </w:r>
      <w:r w:rsidRPr="008507B2">
        <w:rPr>
          <w:rFonts w:ascii="Arial" w:hAnsi="Arial" w:hint="eastAsia"/>
          <w:bCs/>
          <w:sz w:val="24"/>
          <w:szCs w:val="24"/>
        </w:rPr>
        <w:t>SOP</w:t>
      </w:r>
      <w:r w:rsidRPr="008507B2">
        <w:rPr>
          <w:rFonts w:ascii="Arial" w:hAnsi="Arial" w:hint="eastAsia"/>
          <w:bCs/>
          <w:sz w:val="24"/>
          <w:szCs w:val="24"/>
        </w:rPr>
        <w:t>），用于验证经</w:t>
      </w:r>
      <w:r w:rsidRPr="008507B2">
        <w:rPr>
          <w:rFonts w:ascii="Arial" w:hAnsi="Arial" w:hint="eastAsia"/>
          <w:bCs/>
          <w:sz w:val="24"/>
          <w:szCs w:val="24"/>
        </w:rPr>
        <w:t>-80</w:t>
      </w:r>
      <w:r w:rsidRPr="008507B2">
        <w:rPr>
          <w:rFonts w:ascii="Arial" w:hAnsi="Arial" w:hint="eastAsia"/>
          <w:bCs/>
          <w:sz w:val="24"/>
          <w:szCs w:val="24"/>
        </w:rPr>
        <w:t>°</w:t>
      </w:r>
      <w:r w:rsidRPr="008507B2">
        <w:rPr>
          <w:rFonts w:ascii="Arial" w:hAnsi="Arial" w:hint="eastAsia"/>
          <w:bCs/>
          <w:sz w:val="24"/>
          <w:szCs w:val="24"/>
        </w:rPr>
        <w:t>C</w:t>
      </w:r>
      <w:r w:rsidRPr="008507B2">
        <w:rPr>
          <w:rFonts w:ascii="Arial" w:hAnsi="Arial" w:hint="eastAsia"/>
          <w:bCs/>
          <w:sz w:val="24"/>
          <w:szCs w:val="24"/>
        </w:rPr>
        <w:t>深低温保存</w:t>
      </w:r>
      <w:r w:rsidRPr="008507B2">
        <w:rPr>
          <w:rFonts w:ascii="Arial" w:hAnsi="Arial" w:hint="eastAsia"/>
          <w:bCs/>
          <w:sz w:val="24"/>
          <w:szCs w:val="24"/>
        </w:rPr>
        <w:t>6</w:t>
      </w:r>
      <w:r w:rsidRPr="008507B2">
        <w:rPr>
          <w:rFonts w:ascii="Arial" w:hAnsi="Arial" w:hint="eastAsia"/>
          <w:bCs/>
          <w:sz w:val="24"/>
          <w:szCs w:val="24"/>
        </w:rPr>
        <w:t>个月后的自体颅骨</w:t>
      </w:r>
      <w:proofErr w:type="gramStart"/>
      <w:r w:rsidRPr="008507B2">
        <w:rPr>
          <w:rFonts w:ascii="Arial" w:hAnsi="Arial" w:hint="eastAsia"/>
          <w:bCs/>
          <w:sz w:val="24"/>
          <w:szCs w:val="24"/>
        </w:rPr>
        <w:t>骨瓣及其</w:t>
      </w:r>
      <w:proofErr w:type="gramEnd"/>
      <w:r w:rsidRPr="008507B2">
        <w:rPr>
          <w:rFonts w:ascii="Arial" w:hAnsi="Arial" w:hint="eastAsia"/>
          <w:bCs/>
          <w:sz w:val="24"/>
          <w:szCs w:val="24"/>
        </w:rPr>
        <w:t>保存液的微生物无菌状态。检测旨在确保</w:t>
      </w:r>
      <w:proofErr w:type="gramStart"/>
      <w:r w:rsidRPr="008507B2">
        <w:rPr>
          <w:rFonts w:ascii="Arial" w:hAnsi="Arial" w:hint="eastAsia"/>
          <w:bCs/>
          <w:sz w:val="24"/>
          <w:szCs w:val="24"/>
        </w:rPr>
        <w:t>骨瓣在植入</w:t>
      </w:r>
      <w:proofErr w:type="gramEnd"/>
      <w:r w:rsidRPr="008507B2">
        <w:rPr>
          <w:rFonts w:ascii="Arial" w:hAnsi="Arial" w:hint="eastAsia"/>
          <w:bCs/>
          <w:sz w:val="24"/>
          <w:szCs w:val="24"/>
        </w:rPr>
        <w:t>前无需氧菌、厌氧菌及真菌污染，最大限度降低术后感染风险，是再植手术前至关重要的安全性评估环节。</w:t>
      </w:r>
    </w:p>
    <w:p w14:paraId="0E2B1600" w14:textId="38BC55DF" w:rsidR="00C44696" w:rsidRDefault="00C44696" w:rsidP="00C44696">
      <w:pPr>
        <w:pStyle w:val="afe"/>
        <w:spacing w:line="360" w:lineRule="auto"/>
        <w:ind w:firstLine="480"/>
        <w:rPr>
          <w:rFonts w:ascii="Arial" w:hAnsi="Arial"/>
          <w:bCs/>
          <w:sz w:val="24"/>
          <w:szCs w:val="24"/>
        </w:rPr>
      </w:pPr>
      <w:r>
        <w:rPr>
          <w:rFonts w:ascii="Arial" w:hAnsi="Arial" w:hint="eastAsia"/>
          <w:bCs/>
          <w:sz w:val="24"/>
          <w:szCs w:val="24"/>
        </w:rPr>
        <w:t>以上方法总结如下：</w:t>
      </w:r>
    </w:p>
    <w:tbl>
      <w:tblPr>
        <w:tblStyle w:val="afb"/>
        <w:tblW w:w="0" w:type="auto"/>
        <w:tblLook w:val="04A0" w:firstRow="1" w:lastRow="0" w:firstColumn="1" w:lastColumn="0" w:noHBand="0" w:noVBand="1"/>
      </w:tblPr>
      <w:tblGrid>
        <w:gridCol w:w="1673"/>
        <w:gridCol w:w="2858"/>
        <w:gridCol w:w="3544"/>
        <w:gridCol w:w="1609"/>
      </w:tblGrid>
      <w:tr w:rsidR="00C44696" w14:paraId="6F25A42F" w14:textId="77777777" w:rsidTr="00C44696">
        <w:tc>
          <w:tcPr>
            <w:tcW w:w="1673" w:type="dxa"/>
            <w:vAlign w:val="center"/>
          </w:tcPr>
          <w:p w14:paraId="4DC38283" w14:textId="77777777" w:rsidR="00C44696" w:rsidRDefault="00C44696" w:rsidP="00C44696">
            <w:pPr>
              <w:snapToGrid/>
              <w:jc w:val="center"/>
              <w:rPr>
                <w:rFonts w:ascii="Arial" w:eastAsia="宋体" w:hAnsi="Arial" w:cs="Times New Roman"/>
                <w:sz w:val="24"/>
                <w:szCs w:val="24"/>
              </w:rPr>
            </w:pPr>
            <w:r>
              <w:rPr>
                <w:rFonts w:ascii="Arial" w:eastAsia="宋体" w:hAnsi="Arial" w:cs="Times New Roman" w:hint="eastAsia"/>
                <w:sz w:val="24"/>
                <w:szCs w:val="24"/>
              </w:rPr>
              <w:t>项目</w:t>
            </w:r>
          </w:p>
        </w:tc>
        <w:tc>
          <w:tcPr>
            <w:tcW w:w="2858" w:type="dxa"/>
            <w:vAlign w:val="center"/>
          </w:tcPr>
          <w:p w14:paraId="6072CC21" w14:textId="77777777" w:rsidR="00C44696" w:rsidRDefault="00C44696" w:rsidP="00C44696">
            <w:pPr>
              <w:snapToGrid/>
              <w:jc w:val="center"/>
              <w:rPr>
                <w:rFonts w:ascii="Arial" w:eastAsia="宋体" w:hAnsi="Arial" w:cs="Times New Roman"/>
                <w:sz w:val="24"/>
                <w:szCs w:val="24"/>
              </w:rPr>
            </w:pPr>
            <w:r>
              <w:rPr>
                <w:rFonts w:ascii="Arial" w:eastAsia="宋体" w:hAnsi="Arial" w:cs="Times New Roman" w:hint="eastAsia"/>
                <w:sz w:val="24"/>
                <w:szCs w:val="24"/>
              </w:rPr>
              <w:t>内容</w:t>
            </w:r>
          </w:p>
        </w:tc>
        <w:tc>
          <w:tcPr>
            <w:tcW w:w="3544" w:type="dxa"/>
            <w:vAlign w:val="center"/>
          </w:tcPr>
          <w:p w14:paraId="2F0E0773" w14:textId="77777777" w:rsidR="00C44696" w:rsidRDefault="00C44696" w:rsidP="00C44696">
            <w:pPr>
              <w:snapToGrid/>
              <w:jc w:val="center"/>
              <w:rPr>
                <w:rFonts w:ascii="Arial" w:eastAsia="宋体" w:hAnsi="Arial" w:cs="Times New Roman"/>
                <w:sz w:val="24"/>
                <w:szCs w:val="24"/>
              </w:rPr>
            </w:pPr>
            <w:r>
              <w:rPr>
                <w:rFonts w:ascii="Arial" w:eastAsia="宋体" w:hAnsi="Arial" w:cs="Times New Roman" w:hint="eastAsia"/>
                <w:sz w:val="24"/>
                <w:szCs w:val="24"/>
              </w:rPr>
              <w:t>要求</w:t>
            </w:r>
          </w:p>
        </w:tc>
        <w:tc>
          <w:tcPr>
            <w:tcW w:w="1609" w:type="dxa"/>
            <w:vAlign w:val="center"/>
          </w:tcPr>
          <w:p w14:paraId="48408B1D" w14:textId="77777777" w:rsidR="00C44696" w:rsidRDefault="00C44696" w:rsidP="00C44696">
            <w:pPr>
              <w:snapToGrid/>
              <w:jc w:val="center"/>
              <w:rPr>
                <w:rFonts w:ascii="Arial" w:eastAsia="宋体" w:hAnsi="Arial" w:cs="Times New Roman"/>
                <w:sz w:val="24"/>
                <w:szCs w:val="24"/>
              </w:rPr>
            </w:pPr>
            <w:r>
              <w:rPr>
                <w:rFonts w:ascii="Arial" w:eastAsia="宋体" w:hAnsi="Arial" w:cs="Times New Roman" w:hint="eastAsia"/>
                <w:sz w:val="24"/>
                <w:szCs w:val="24"/>
              </w:rPr>
              <w:t>验证结果</w:t>
            </w:r>
          </w:p>
        </w:tc>
      </w:tr>
      <w:tr w:rsidR="00C44696" w14:paraId="3C7CEE2D" w14:textId="77777777" w:rsidTr="00C44696">
        <w:tc>
          <w:tcPr>
            <w:tcW w:w="1673" w:type="dxa"/>
            <w:vAlign w:val="center"/>
          </w:tcPr>
          <w:p w14:paraId="12189850" w14:textId="77777777" w:rsidR="00C44696" w:rsidRDefault="00C44696" w:rsidP="00C44696">
            <w:pPr>
              <w:snapToGrid/>
              <w:rPr>
                <w:rFonts w:ascii="Arial" w:eastAsia="宋体" w:hAnsi="Arial" w:cs="Times New Roman"/>
                <w:sz w:val="24"/>
                <w:szCs w:val="24"/>
              </w:rPr>
            </w:pPr>
            <w:r w:rsidRPr="00E93E2A">
              <w:rPr>
                <w:rFonts w:ascii="Arial" w:eastAsia="宋体" w:hAnsi="Arial" w:cs="Times New Roman" w:hint="eastAsia"/>
                <w:sz w:val="24"/>
                <w:szCs w:val="24"/>
              </w:rPr>
              <w:t>初始污染菌</w:t>
            </w:r>
            <w:r w:rsidRPr="00E93E2A">
              <w:rPr>
                <w:rFonts w:ascii="Arial" w:eastAsia="宋体" w:hAnsi="Arial" w:cs="Times New Roman" w:hint="eastAsia"/>
                <w:sz w:val="24"/>
                <w:szCs w:val="24"/>
              </w:rPr>
              <w:t>/</w:t>
            </w:r>
            <w:r>
              <w:rPr>
                <w:rFonts w:ascii="Arial" w:eastAsia="宋体" w:hAnsi="Arial" w:cs="Times New Roman" w:hint="eastAsia"/>
                <w:sz w:val="24"/>
                <w:szCs w:val="24"/>
              </w:rPr>
              <w:t>生物负载检验</w:t>
            </w:r>
          </w:p>
        </w:tc>
        <w:tc>
          <w:tcPr>
            <w:tcW w:w="2858" w:type="dxa"/>
            <w:vAlign w:val="center"/>
          </w:tcPr>
          <w:p w14:paraId="5497E4A4" w14:textId="77777777" w:rsidR="00C44696" w:rsidRDefault="00C44696" w:rsidP="00C44696">
            <w:pPr>
              <w:snapToGrid/>
              <w:rPr>
                <w:rFonts w:ascii="Arial" w:eastAsia="宋体" w:hAnsi="Arial" w:cs="Times New Roman"/>
                <w:sz w:val="24"/>
                <w:szCs w:val="24"/>
              </w:rPr>
            </w:pPr>
            <w:r>
              <w:rPr>
                <w:rFonts w:ascii="Arial" w:eastAsia="宋体" w:hAnsi="Arial" w:cs="Times New Roman" w:hint="eastAsia"/>
                <w:sz w:val="24"/>
                <w:szCs w:val="24"/>
              </w:rPr>
              <w:t>明确组织具体生物负载数量</w:t>
            </w:r>
            <w:r>
              <w:rPr>
                <w:rFonts w:ascii="Arial" w:eastAsia="宋体" w:hAnsi="Arial" w:cs="Times New Roman" w:hint="eastAsia"/>
                <w:sz w:val="24"/>
                <w:szCs w:val="24"/>
              </w:rPr>
              <w:t>CFU</w:t>
            </w:r>
          </w:p>
        </w:tc>
        <w:tc>
          <w:tcPr>
            <w:tcW w:w="3544" w:type="dxa"/>
            <w:vAlign w:val="center"/>
          </w:tcPr>
          <w:p w14:paraId="622B4E87" w14:textId="77777777" w:rsidR="00C44696" w:rsidRDefault="00C44696" w:rsidP="00C44696">
            <w:pPr>
              <w:snapToGrid/>
              <w:rPr>
                <w:rFonts w:ascii="Arial" w:eastAsia="宋体" w:hAnsi="Arial" w:cs="Times New Roman"/>
                <w:sz w:val="24"/>
                <w:szCs w:val="24"/>
              </w:rPr>
            </w:pPr>
            <w:r>
              <w:rPr>
                <w:rFonts w:ascii="Arial" w:eastAsia="宋体" w:hAnsi="Arial" w:cs="Times New Roman" w:hint="eastAsia"/>
                <w:sz w:val="24"/>
                <w:szCs w:val="24"/>
              </w:rPr>
              <w:t>微生物计数法</w:t>
            </w:r>
          </w:p>
          <w:p w14:paraId="327080E9" w14:textId="77777777" w:rsidR="00C44696" w:rsidRDefault="00C44696" w:rsidP="00C44696">
            <w:pPr>
              <w:snapToGrid/>
              <w:rPr>
                <w:rFonts w:ascii="Arial" w:eastAsia="宋体" w:hAnsi="Arial" w:cs="Times New Roman"/>
                <w:sz w:val="24"/>
                <w:szCs w:val="24"/>
              </w:rPr>
            </w:pPr>
            <w:r>
              <w:rPr>
                <w:rFonts w:ascii="Arial" w:eastAsia="宋体" w:hAnsi="Arial" w:cs="Times New Roman" w:hint="eastAsia"/>
                <w:sz w:val="24"/>
                <w:szCs w:val="24"/>
              </w:rPr>
              <w:t>CFU/</w:t>
            </w:r>
            <w:r>
              <w:rPr>
                <w:rFonts w:ascii="Arial" w:eastAsia="宋体" w:hAnsi="Arial" w:cs="Times New Roman" w:hint="eastAsia"/>
                <w:sz w:val="24"/>
                <w:szCs w:val="24"/>
              </w:rPr>
              <w:t>件</w:t>
            </w:r>
          </w:p>
        </w:tc>
        <w:tc>
          <w:tcPr>
            <w:tcW w:w="1609" w:type="dxa"/>
            <w:vAlign w:val="center"/>
          </w:tcPr>
          <w:p w14:paraId="210E4BC1" w14:textId="77777777" w:rsidR="00C44696" w:rsidRDefault="00C44696" w:rsidP="00C44696">
            <w:pPr>
              <w:snapToGrid/>
              <w:rPr>
                <w:rFonts w:ascii="Arial" w:eastAsia="宋体" w:hAnsi="Arial" w:cs="Times New Roman"/>
                <w:sz w:val="24"/>
                <w:szCs w:val="24"/>
              </w:rPr>
            </w:pPr>
            <w:r>
              <w:rPr>
                <w:rFonts w:ascii="Arial" w:eastAsia="宋体" w:hAnsi="Arial" w:cs="Times New Roman" w:hint="eastAsia"/>
                <w:sz w:val="24"/>
                <w:szCs w:val="24"/>
              </w:rPr>
              <w:t>符合</w:t>
            </w:r>
          </w:p>
        </w:tc>
      </w:tr>
      <w:tr w:rsidR="00C44696" w14:paraId="022E951F" w14:textId="77777777" w:rsidTr="00C44696">
        <w:tc>
          <w:tcPr>
            <w:tcW w:w="1673" w:type="dxa"/>
            <w:vAlign w:val="center"/>
          </w:tcPr>
          <w:p w14:paraId="1FC9FDA1" w14:textId="77777777" w:rsidR="00C44696" w:rsidRDefault="00C44696" w:rsidP="00C44696">
            <w:pPr>
              <w:snapToGrid/>
              <w:rPr>
                <w:rFonts w:ascii="Arial" w:eastAsia="宋体" w:hAnsi="Arial" w:cs="Times New Roman"/>
                <w:sz w:val="24"/>
                <w:szCs w:val="24"/>
              </w:rPr>
            </w:pPr>
            <w:r>
              <w:rPr>
                <w:rFonts w:ascii="Arial" w:eastAsia="宋体" w:hAnsi="Arial" w:cs="Times New Roman" w:hint="eastAsia"/>
                <w:sz w:val="24"/>
                <w:szCs w:val="24"/>
              </w:rPr>
              <w:t>内毒素检验</w:t>
            </w:r>
          </w:p>
        </w:tc>
        <w:tc>
          <w:tcPr>
            <w:tcW w:w="2858" w:type="dxa"/>
            <w:vAlign w:val="center"/>
          </w:tcPr>
          <w:p w14:paraId="2313D5B1" w14:textId="77777777" w:rsidR="00C44696" w:rsidRDefault="00C44696" w:rsidP="00C44696">
            <w:pPr>
              <w:snapToGrid/>
              <w:rPr>
                <w:rFonts w:ascii="Arial" w:eastAsia="宋体" w:hAnsi="Arial" w:cs="Times New Roman"/>
                <w:sz w:val="24"/>
                <w:szCs w:val="24"/>
              </w:rPr>
            </w:pPr>
            <w:r>
              <w:rPr>
                <w:rFonts w:ascii="Arial" w:eastAsia="宋体" w:hAnsi="Arial" w:cs="Times New Roman" w:hint="eastAsia"/>
                <w:sz w:val="24"/>
                <w:szCs w:val="24"/>
              </w:rPr>
              <w:t>明确组织内毒素含量达到相关标准</w:t>
            </w:r>
          </w:p>
        </w:tc>
        <w:tc>
          <w:tcPr>
            <w:tcW w:w="3544" w:type="dxa"/>
            <w:vAlign w:val="center"/>
          </w:tcPr>
          <w:p w14:paraId="4AF9B6B9" w14:textId="77777777" w:rsidR="00C44696" w:rsidRDefault="00C44696" w:rsidP="00C44696">
            <w:pPr>
              <w:snapToGrid/>
              <w:rPr>
                <w:rFonts w:ascii="Arial" w:eastAsia="宋体" w:hAnsi="Arial" w:cs="Times New Roman"/>
                <w:sz w:val="24"/>
                <w:szCs w:val="24"/>
              </w:rPr>
            </w:pPr>
            <w:r>
              <w:rPr>
                <w:rFonts w:ascii="Arial" w:eastAsia="宋体" w:hAnsi="Arial" w:cs="Times New Roman" w:hint="eastAsia"/>
                <w:sz w:val="24"/>
                <w:szCs w:val="24"/>
              </w:rPr>
              <w:t>血液接触</w:t>
            </w:r>
            <w:r>
              <w:rPr>
                <w:rFonts w:ascii="Arial" w:eastAsia="宋体" w:hAnsi="Arial" w:cs="Times New Roman" w:hint="eastAsia"/>
                <w:sz w:val="24"/>
                <w:szCs w:val="24"/>
              </w:rPr>
              <w:t>10EU</w:t>
            </w:r>
          </w:p>
          <w:p w14:paraId="68E3C5B9" w14:textId="77777777" w:rsidR="00C44696" w:rsidRDefault="00C44696" w:rsidP="00C44696">
            <w:pPr>
              <w:snapToGrid/>
              <w:rPr>
                <w:rFonts w:ascii="Arial" w:eastAsia="宋体" w:hAnsi="Arial" w:cs="Times New Roman"/>
                <w:sz w:val="24"/>
                <w:szCs w:val="24"/>
              </w:rPr>
            </w:pPr>
            <w:r>
              <w:rPr>
                <w:rFonts w:ascii="Arial" w:eastAsia="宋体" w:hAnsi="Arial" w:cs="Times New Roman" w:hint="eastAsia"/>
                <w:sz w:val="24"/>
                <w:szCs w:val="24"/>
              </w:rPr>
              <w:t>脑脊液接触</w:t>
            </w:r>
            <w:r>
              <w:rPr>
                <w:rFonts w:ascii="Arial" w:eastAsia="宋体" w:hAnsi="Arial" w:cs="Times New Roman" w:hint="eastAsia"/>
                <w:sz w:val="24"/>
                <w:szCs w:val="24"/>
              </w:rPr>
              <w:t>2.15EU</w:t>
            </w:r>
          </w:p>
        </w:tc>
        <w:tc>
          <w:tcPr>
            <w:tcW w:w="1609" w:type="dxa"/>
            <w:vAlign w:val="center"/>
          </w:tcPr>
          <w:p w14:paraId="05254757" w14:textId="77777777" w:rsidR="00C44696" w:rsidRDefault="00C44696" w:rsidP="00C44696">
            <w:pPr>
              <w:snapToGrid/>
              <w:rPr>
                <w:rFonts w:ascii="Arial" w:eastAsia="宋体" w:hAnsi="Arial" w:cs="Times New Roman"/>
                <w:sz w:val="24"/>
                <w:szCs w:val="24"/>
              </w:rPr>
            </w:pPr>
            <w:r>
              <w:rPr>
                <w:rFonts w:ascii="Arial" w:eastAsia="宋体" w:hAnsi="Arial" w:cs="Times New Roman" w:hint="eastAsia"/>
                <w:sz w:val="24"/>
                <w:szCs w:val="24"/>
              </w:rPr>
              <w:t>符合</w:t>
            </w:r>
          </w:p>
        </w:tc>
      </w:tr>
      <w:tr w:rsidR="00C44696" w14:paraId="3C772B6C" w14:textId="77777777" w:rsidTr="00C44696">
        <w:tc>
          <w:tcPr>
            <w:tcW w:w="1673" w:type="dxa"/>
            <w:vAlign w:val="center"/>
          </w:tcPr>
          <w:p w14:paraId="501B88CC" w14:textId="77777777" w:rsidR="00C44696" w:rsidRDefault="00C44696" w:rsidP="00C44696">
            <w:pPr>
              <w:snapToGrid/>
              <w:rPr>
                <w:rFonts w:ascii="Arial" w:eastAsia="宋体" w:hAnsi="Arial" w:cs="Times New Roman"/>
                <w:sz w:val="24"/>
                <w:szCs w:val="24"/>
              </w:rPr>
            </w:pPr>
            <w:r>
              <w:rPr>
                <w:rFonts w:ascii="Arial" w:eastAsia="宋体" w:hAnsi="Arial" w:cs="Times New Roman" w:hint="eastAsia"/>
                <w:sz w:val="24"/>
                <w:szCs w:val="24"/>
              </w:rPr>
              <w:t>辐射灭菌</w:t>
            </w:r>
          </w:p>
        </w:tc>
        <w:tc>
          <w:tcPr>
            <w:tcW w:w="2858" w:type="dxa"/>
            <w:vAlign w:val="center"/>
          </w:tcPr>
          <w:p w14:paraId="4B5BDF57" w14:textId="77777777" w:rsidR="00C44696" w:rsidRDefault="00C44696" w:rsidP="00C44696">
            <w:pPr>
              <w:snapToGrid/>
              <w:rPr>
                <w:rFonts w:ascii="Arial" w:eastAsia="宋体" w:hAnsi="Arial" w:cs="Times New Roman"/>
                <w:sz w:val="24"/>
                <w:szCs w:val="24"/>
              </w:rPr>
            </w:pPr>
            <w:r>
              <w:rPr>
                <w:rFonts w:ascii="Arial" w:eastAsia="宋体" w:hAnsi="Arial" w:cs="Times New Roman" w:hint="eastAsia"/>
                <w:sz w:val="24"/>
                <w:szCs w:val="24"/>
              </w:rPr>
              <w:t>灭菌计量确认</w:t>
            </w:r>
          </w:p>
        </w:tc>
        <w:tc>
          <w:tcPr>
            <w:tcW w:w="3544" w:type="dxa"/>
            <w:vAlign w:val="center"/>
          </w:tcPr>
          <w:p w14:paraId="1E93E64C" w14:textId="77777777" w:rsidR="00C44696" w:rsidRDefault="00C44696" w:rsidP="00C44696">
            <w:pPr>
              <w:snapToGrid/>
              <w:rPr>
                <w:rFonts w:ascii="Arial" w:eastAsia="宋体" w:hAnsi="Arial" w:cs="Times New Roman"/>
                <w:sz w:val="24"/>
                <w:szCs w:val="24"/>
              </w:rPr>
            </w:pPr>
            <w:r>
              <w:rPr>
                <w:rFonts w:ascii="Arial" w:eastAsia="宋体" w:hAnsi="Arial" w:cs="Times New Roman" w:hint="eastAsia"/>
                <w:sz w:val="24"/>
                <w:szCs w:val="24"/>
              </w:rPr>
              <w:t>≤</w:t>
            </w:r>
            <w:r>
              <w:rPr>
                <w:rFonts w:ascii="Arial" w:eastAsia="宋体" w:hAnsi="Arial" w:cs="Times New Roman" w:hint="eastAsia"/>
                <w:sz w:val="24"/>
                <w:szCs w:val="24"/>
              </w:rPr>
              <w:t>1.5 CFU/</w:t>
            </w:r>
            <w:r>
              <w:rPr>
                <w:rFonts w:ascii="Arial" w:eastAsia="宋体" w:hAnsi="Arial" w:cs="Times New Roman" w:hint="eastAsia"/>
                <w:sz w:val="24"/>
                <w:szCs w:val="24"/>
              </w:rPr>
              <w:t>产品对应</w:t>
            </w:r>
            <w:r>
              <w:rPr>
                <w:rFonts w:ascii="Arial" w:eastAsia="宋体" w:hAnsi="Arial" w:cs="Times New Roman" w:hint="eastAsia"/>
                <w:sz w:val="24"/>
                <w:szCs w:val="24"/>
              </w:rPr>
              <w:t>15kGy</w:t>
            </w:r>
          </w:p>
          <w:p w14:paraId="2AF6B559" w14:textId="77777777" w:rsidR="00C44696" w:rsidRDefault="00C44696" w:rsidP="00C44696">
            <w:pPr>
              <w:snapToGrid/>
              <w:rPr>
                <w:rFonts w:ascii="Arial" w:eastAsia="宋体" w:hAnsi="Arial" w:cs="Times New Roman"/>
                <w:sz w:val="24"/>
                <w:szCs w:val="24"/>
              </w:rPr>
            </w:pPr>
            <w:r>
              <w:rPr>
                <w:rFonts w:ascii="Arial" w:eastAsia="宋体" w:hAnsi="Arial" w:cs="Times New Roman" w:hint="eastAsia"/>
                <w:sz w:val="24"/>
                <w:szCs w:val="24"/>
              </w:rPr>
              <w:t>≤</w:t>
            </w:r>
            <w:r>
              <w:rPr>
                <w:rFonts w:ascii="Arial" w:eastAsia="宋体" w:hAnsi="Arial" w:cs="Times New Roman" w:hint="eastAsia"/>
                <w:sz w:val="24"/>
                <w:szCs w:val="24"/>
              </w:rPr>
              <w:t>1000CFU/</w:t>
            </w:r>
            <w:r>
              <w:rPr>
                <w:rFonts w:ascii="Arial" w:eastAsia="宋体" w:hAnsi="Arial" w:cs="Times New Roman" w:hint="eastAsia"/>
                <w:sz w:val="24"/>
                <w:szCs w:val="24"/>
              </w:rPr>
              <w:t>产品对应</w:t>
            </w:r>
            <w:r>
              <w:rPr>
                <w:rFonts w:ascii="Arial" w:eastAsia="宋体" w:hAnsi="Arial" w:cs="Times New Roman" w:hint="eastAsia"/>
                <w:sz w:val="24"/>
                <w:szCs w:val="24"/>
              </w:rPr>
              <w:t>25kGy</w:t>
            </w:r>
          </w:p>
        </w:tc>
        <w:tc>
          <w:tcPr>
            <w:tcW w:w="1609" w:type="dxa"/>
            <w:vAlign w:val="center"/>
          </w:tcPr>
          <w:p w14:paraId="5597D299" w14:textId="77777777" w:rsidR="00C44696" w:rsidRDefault="00C44696" w:rsidP="00C44696">
            <w:pPr>
              <w:snapToGrid/>
              <w:rPr>
                <w:rFonts w:ascii="Arial" w:eastAsia="宋体" w:hAnsi="Arial" w:cs="Times New Roman"/>
                <w:sz w:val="24"/>
                <w:szCs w:val="24"/>
              </w:rPr>
            </w:pPr>
            <w:r>
              <w:rPr>
                <w:rFonts w:ascii="Arial" w:eastAsia="宋体" w:hAnsi="Arial" w:cs="Times New Roman" w:hint="eastAsia"/>
                <w:sz w:val="24"/>
                <w:szCs w:val="24"/>
              </w:rPr>
              <w:t>符合</w:t>
            </w:r>
          </w:p>
        </w:tc>
      </w:tr>
      <w:tr w:rsidR="00C44696" w14:paraId="2E6716AD" w14:textId="77777777" w:rsidTr="00C44696">
        <w:tc>
          <w:tcPr>
            <w:tcW w:w="1673" w:type="dxa"/>
            <w:vAlign w:val="center"/>
          </w:tcPr>
          <w:p w14:paraId="42C9A108" w14:textId="77777777" w:rsidR="00C44696" w:rsidRDefault="00C44696" w:rsidP="00C44696">
            <w:pPr>
              <w:snapToGrid/>
              <w:rPr>
                <w:rFonts w:ascii="Arial" w:eastAsia="宋体" w:hAnsi="Arial" w:cs="Times New Roman"/>
                <w:sz w:val="24"/>
                <w:szCs w:val="24"/>
              </w:rPr>
            </w:pPr>
            <w:r>
              <w:rPr>
                <w:rFonts w:ascii="Arial" w:eastAsia="宋体" w:hAnsi="Arial" w:cs="Times New Roman" w:hint="eastAsia"/>
                <w:sz w:val="24"/>
                <w:szCs w:val="24"/>
              </w:rPr>
              <w:t>无菌检验</w:t>
            </w:r>
          </w:p>
        </w:tc>
        <w:tc>
          <w:tcPr>
            <w:tcW w:w="2858" w:type="dxa"/>
            <w:vAlign w:val="center"/>
          </w:tcPr>
          <w:p w14:paraId="4C337EBB" w14:textId="77777777" w:rsidR="00C44696" w:rsidRDefault="00C44696" w:rsidP="00C44696">
            <w:pPr>
              <w:snapToGrid/>
              <w:rPr>
                <w:rFonts w:ascii="Arial" w:eastAsia="宋体" w:hAnsi="Arial" w:cs="Times New Roman"/>
                <w:sz w:val="24"/>
                <w:szCs w:val="24"/>
              </w:rPr>
            </w:pPr>
            <w:r>
              <w:rPr>
                <w:rFonts w:ascii="Arial" w:eastAsia="宋体" w:hAnsi="Arial" w:cs="Times New Roman" w:hint="eastAsia"/>
                <w:sz w:val="24"/>
                <w:szCs w:val="24"/>
              </w:rPr>
              <w:t>组织的无菌性</w:t>
            </w:r>
          </w:p>
        </w:tc>
        <w:tc>
          <w:tcPr>
            <w:tcW w:w="3544" w:type="dxa"/>
            <w:vAlign w:val="center"/>
          </w:tcPr>
          <w:p w14:paraId="6E91A911" w14:textId="77777777" w:rsidR="00C44696" w:rsidRDefault="00C44696" w:rsidP="00C44696">
            <w:pPr>
              <w:snapToGrid/>
              <w:rPr>
                <w:rFonts w:ascii="Arial" w:eastAsia="宋体" w:hAnsi="Arial" w:cs="Times New Roman"/>
                <w:sz w:val="24"/>
                <w:szCs w:val="24"/>
              </w:rPr>
            </w:pPr>
            <w:r>
              <w:rPr>
                <w:rFonts w:ascii="Arial" w:eastAsia="宋体" w:hAnsi="Arial" w:cs="Times New Roman" w:hint="eastAsia"/>
                <w:sz w:val="24"/>
                <w:szCs w:val="24"/>
              </w:rPr>
              <w:t>药典</w:t>
            </w:r>
            <w:r>
              <w:rPr>
                <w:rFonts w:ascii="Arial" w:eastAsia="宋体" w:hAnsi="Arial" w:cs="Times New Roman" w:hint="eastAsia"/>
                <w:sz w:val="24"/>
                <w:szCs w:val="24"/>
              </w:rPr>
              <w:t>2025</w:t>
            </w:r>
            <w:r>
              <w:rPr>
                <w:rFonts w:ascii="Arial" w:eastAsia="宋体" w:hAnsi="Arial" w:cs="Times New Roman" w:hint="eastAsia"/>
                <w:sz w:val="24"/>
                <w:szCs w:val="24"/>
              </w:rPr>
              <w:t>，</w:t>
            </w:r>
            <w:r>
              <w:rPr>
                <w:rFonts w:ascii="Arial" w:eastAsia="宋体" w:hAnsi="Arial" w:cs="Times New Roman" w:hint="eastAsia"/>
                <w:sz w:val="24"/>
                <w:szCs w:val="24"/>
              </w:rPr>
              <w:t>10</w:t>
            </w:r>
            <w:r>
              <w:rPr>
                <w:rFonts w:ascii="Arial" w:eastAsia="宋体" w:hAnsi="Arial" w:cs="Times New Roman" w:hint="eastAsia"/>
                <w:sz w:val="24"/>
                <w:szCs w:val="24"/>
                <w:vertAlign w:val="superscript"/>
              </w:rPr>
              <w:t>-6</w:t>
            </w:r>
            <w:r>
              <w:rPr>
                <w:rFonts w:ascii="Arial" w:eastAsia="宋体" w:hAnsi="Arial" w:cs="Times New Roman" w:hint="eastAsia"/>
                <w:sz w:val="24"/>
                <w:szCs w:val="24"/>
              </w:rPr>
              <w:t>SAL</w:t>
            </w:r>
          </w:p>
        </w:tc>
        <w:tc>
          <w:tcPr>
            <w:tcW w:w="1609" w:type="dxa"/>
            <w:vAlign w:val="center"/>
          </w:tcPr>
          <w:p w14:paraId="650FE8E9" w14:textId="77777777" w:rsidR="00C44696" w:rsidRDefault="00C44696" w:rsidP="00C44696">
            <w:pPr>
              <w:snapToGrid/>
              <w:rPr>
                <w:rFonts w:ascii="Arial" w:eastAsia="宋体" w:hAnsi="Arial" w:cs="Times New Roman"/>
                <w:sz w:val="24"/>
                <w:szCs w:val="24"/>
              </w:rPr>
            </w:pPr>
            <w:r>
              <w:rPr>
                <w:rFonts w:ascii="Arial" w:eastAsia="宋体" w:hAnsi="Arial" w:cs="Times New Roman" w:hint="eastAsia"/>
                <w:sz w:val="24"/>
                <w:szCs w:val="24"/>
              </w:rPr>
              <w:t>符合</w:t>
            </w:r>
          </w:p>
        </w:tc>
      </w:tr>
      <w:tr w:rsidR="00C44696" w14:paraId="581E6C8E" w14:textId="77777777" w:rsidTr="00C44696">
        <w:tc>
          <w:tcPr>
            <w:tcW w:w="1673" w:type="dxa"/>
            <w:vAlign w:val="center"/>
          </w:tcPr>
          <w:p w14:paraId="0D7761D4" w14:textId="7BAF430B" w:rsidR="00C44696" w:rsidRDefault="00C44696" w:rsidP="00C44696">
            <w:pPr>
              <w:snapToGrid/>
              <w:rPr>
                <w:rFonts w:ascii="Arial" w:eastAsia="宋体" w:hAnsi="Arial" w:cs="Times New Roman"/>
                <w:sz w:val="24"/>
                <w:szCs w:val="24"/>
              </w:rPr>
            </w:pPr>
            <w:r w:rsidRPr="00C44696">
              <w:rPr>
                <w:rFonts w:ascii="Arial" w:eastAsia="宋体" w:hAnsi="Arial" w:cs="Times New Roman" w:hint="eastAsia"/>
                <w:sz w:val="24"/>
                <w:szCs w:val="24"/>
              </w:rPr>
              <w:lastRenderedPageBreak/>
              <w:t>贮存液内毒素检测</w:t>
            </w:r>
          </w:p>
        </w:tc>
        <w:tc>
          <w:tcPr>
            <w:tcW w:w="2858" w:type="dxa"/>
            <w:vAlign w:val="center"/>
          </w:tcPr>
          <w:p w14:paraId="37F0BD6F" w14:textId="6B25AAF7" w:rsidR="00C44696" w:rsidRDefault="00832C43" w:rsidP="00C44696">
            <w:pPr>
              <w:snapToGrid/>
              <w:rPr>
                <w:rFonts w:ascii="Arial" w:eastAsia="宋体" w:hAnsi="Arial" w:cs="Times New Roman"/>
                <w:sz w:val="24"/>
                <w:szCs w:val="24"/>
              </w:rPr>
            </w:pPr>
            <w:r w:rsidRPr="00832C43">
              <w:rPr>
                <w:rFonts w:ascii="Arial" w:eastAsia="宋体" w:hAnsi="Arial" w:cs="Times New Roman" w:hint="eastAsia"/>
                <w:sz w:val="24"/>
                <w:szCs w:val="24"/>
              </w:rPr>
              <w:t>自体颅骨</w:t>
            </w:r>
            <w:proofErr w:type="gramStart"/>
            <w:r w:rsidRPr="00832C43">
              <w:rPr>
                <w:rFonts w:ascii="Arial" w:eastAsia="宋体" w:hAnsi="Arial" w:cs="Times New Roman" w:hint="eastAsia"/>
                <w:sz w:val="24"/>
                <w:szCs w:val="24"/>
              </w:rPr>
              <w:t>瓣</w:t>
            </w:r>
            <w:proofErr w:type="gramEnd"/>
            <w:r w:rsidRPr="00832C43">
              <w:rPr>
                <w:rFonts w:ascii="Arial" w:eastAsia="宋体" w:hAnsi="Arial" w:cs="Times New Roman" w:hint="eastAsia"/>
                <w:sz w:val="24"/>
                <w:szCs w:val="24"/>
              </w:rPr>
              <w:t>贮存液内毒素</w:t>
            </w:r>
          </w:p>
        </w:tc>
        <w:tc>
          <w:tcPr>
            <w:tcW w:w="3544" w:type="dxa"/>
            <w:vAlign w:val="center"/>
          </w:tcPr>
          <w:p w14:paraId="29A026BD" w14:textId="23902FE7" w:rsidR="00C44696" w:rsidRDefault="00832C43" w:rsidP="00C44696">
            <w:pPr>
              <w:snapToGrid/>
              <w:rPr>
                <w:rFonts w:ascii="Arial" w:eastAsia="宋体" w:hAnsi="Arial" w:cs="Times New Roman"/>
                <w:sz w:val="24"/>
                <w:szCs w:val="24"/>
              </w:rPr>
            </w:pPr>
            <w:r>
              <w:rPr>
                <w:rFonts w:ascii="Arial" w:eastAsia="宋体" w:hAnsi="Arial" w:cs="Times New Roman" w:hint="eastAsia"/>
                <w:sz w:val="24"/>
                <w:szCs w:val="24"/>
              </w:rPr>
              <w:t>&lt;</w:t>
            </w:r>
            <w:r w:rsidRPr="00832C43">
              <w:rPr>
                <w:rFonts w:ascii="Arial" w:eastAsia="宋体" w:hAnsi="Arial" w:cs="Times New Roman"/>
                <w:sz w:val="24"/>
                <w:szCs w:val="24"/>
              </w:rPr>
              <w:t>0.25 EU/mL</w:t>
            </w:r>
          </w:p>
        </w:tc>
        <w:tc>
          <w:tcPr>
            <w:tcW w:w="1609" w:type="dxa"/>
            <w:vAlign w:val="center"/>
          </w:tcPr>
          <w:p w14:paraId="7FFAEB36" w14:textId="244D804A" w:rsidR="00C44696" w:rsidRDefault="00527692" w:rsidP="00C44696">
            <w:pPr>
              <w:snapToGrid/>
              <w:rPr>
                <w:rFonts w:ascii="Arial" w:eastAsia="宋体" w:hAnsi="Arial" w:cs="Times New Roman"/>
                <w:sz w:val="24"/>
                <w:szCs w:val="24"/>
              </w:rPr>
            </w:pPr>
            <w:r>
              <w:rPr>
                <w:rFonts w:ascii="Arial" w:eastAsia="宋体" w:hAnsi="Arial" w:cs="Times New Roman" w:hint="eastAsia"/>
                <w:sz w:val="24"/>
                <w:szCs w:val="24"/>
              </w:rPr>
              <w:t>符合</w:t>
            </w:r>
          </w:p>
        </w:tc>
      </w:tr>
      <w:tr w:rsidR="00C44696" w14:paraId="462A67AE" w14:textId="77777777" w:rsidTr="00C44696">
        <w:tc>
          <w:tcPr>
            <w:tcW w:w="1673" w:type="dxa"/>
            <w:vAlign w:val="center"/>
          </w:tcPr>
          <w:p w14:paraId="34160DFA" w14:textId="792CA92F" w:rsidR="00C44696" w:rsidRDefault="00C44696" w:rsidP="00C44696">
            <w:pPr>
              <w:snapToGrid/>
              <w:rPr>
                <w:rFonts w:ascii="Arial" w:eastAsia="宋体" w:hAnsi="Arial" w:cs="Times New Roman"/>
                <w:sz w:val="24"/>
                <w:szCs w:val="24"/>
              </w:rPr>
            </w:pPr>
            <w:r w:rsidRPr="00C44696">
              <w:rPr>
                <w:rFonts w:ascii="Arial" w:eastAsia="宋体" w:hAnsi="Arial" w:cs="Times New Roman" w:hint="eastAsia"/>
                <w:sz w:val="24"/>
                <w:szCs w:val="24"/>
              </w:rPr>
              <w:t>保存活性</w:t>
            </w:r>
          </w:p>
        </w:tc>
        <w:tc>
          <w:tcPr>
            <w:tcW w:w="2858" w:type="dxa"/>
            <w:vAlign w:val="center"/>
          </w:tcPr>
          <w:p w14:paraId="4D22F368" w14:textId="57D06870" w:rsidR="00C44696" w:rsidRDefault="00527692" w:rsidP="00C44696">
            <w:pPr>
              <w:snapToGrid/>
              <w:rPr>
                <w:rFonts w:ascii="Arial" w:eastAsia="宋体" w:hAnsi="Arial" w:cs="Times New Roman"/>
                <w:sz w:val="24"/>
                <w:szCs w:val="24"/>
              </w:rPr>
            </w:pPr>
            <w:r w:rsidRPr="00527692">
              <w:rPr>
                <w:rFonts w:ascii="Arial" w:eastAsia="宋体" w:hAnsi="Arial" w:cs="Times New Roman" w:hint="eastAsia"/>
                <w:sz w:val="24"/>
                <w:szCs w:val="24"/>
              </w:rPr>
              <w:t>自体颅骨</w:t>
            </w:r>
            <w:proofErr w:type="gramStart"/>
            <w:r w:rsidRPr="00527692">
              <w:rPr>
                <w:rFonts w:ascii="Arial" w:eastAsia="宋体" w:hAnsi="Arial" w:cs="Times New Roman" w:hint="eastAsia"/>
                <w:sz w:val="24"/>
                <w:szCs w:val="24"/>
              </w:rPr>
              <w:t>瓣</w:t>
            </w:r>
            <w:proofErr w:type="gramEnd"/>
            <w:r>
              <w:rPr>
                <w:rFonts w:ascii="Arial" w:eastAsia="宋体" w:hAnsi="Arial" w:cs="Times New Roman" w:hint="eastAsia"/>
                <w:sz w:val="24"/>
                <w:szCs w:val="24"/>
              </w:rPr>
              <w:t>保存活性</w:t>
            </w:r>
          </w:p>
        </w:tc>
        <w:tc>
          <w:tcPr>
            <w:tcW w:w="3544" w:type="dxa"/>
            <w:vAlign w:val="center"/>
          </w:tcPr>
          <w:p w14:paraId="50E0B07A" w14:textId="69564C20" w:rsidR="00C44696" w:rsidRDefault="00527692" w:rsidP="00C44696">
            <w:pPr>
              <w:snapToGrid/>
              <w:rPr>
                <w:rFonts w:ascii="Arial" w:eastAsia="宋体" w:hAnsi="Arial" w:cs="Times New Roman"/>
                <w:sz w:val="24"/>
                <w:szCs w:val="24"/>
              </w:rPr>
            </w:pPr>
            <w:r>
              <w:rPr>
                <w:rFonts w:ascii="Arial" w:eastAsia="宋体" w:hAnsi="Arial" w:cs="Times New Roman" w:hint="eastAsia"/>
                <w:sz w:val="24"/>
                <w:szCs w:val="24"/>
              </w:rPr>
              <w:t>显色</w:t>
            </w:r>
          </w:p>
        </w:tc>
        <w:tc>
          <w:tcPr>
            <w:tcW w:w="1609" w:type="dxa"/>
            <w:vAlign w:val="center"/>
          </w:tcPr>
          <w:p w14:paraId="56DF0E0A" w14:textId="3545EF3B" w:rsidR="00C44696" w:rsidRDefault="00527692" w:rsidP="00C44696">
            <w:pPr>
              <w:snapToGrid/>
              <w:rPr>
                <w:rFonts w:ascii="Arial" w:eastAsia="宋体" w:hAnsi="Arial" w:cs="Times New Roman"/>
                <w:sz w:val="24"/>
                <w:szCs w:val="24"/>
              </w:rPr>
            </w:pPr>
            <w:r>
              <w:rPr>
                <w:rFonts w:ascii="Arial" w:eastAsia="宋体" w:hAnsi="Arial" w:cs="Times New Roman" w:hint="eastAsia"/>
                <w:sz w:val="24"/>
                <w:szCs w:val="24"/>
              </w:rPr>
              <w:t>符合</w:t>
            </w:r>
          </w:p>
        </w:tc>
      </w:tr>
      <w:tr w:rsidR="00C44696" w14:paraId="67AE8950" w14:textId="77777777" w:rsidTr="00C44696">
        <w:tc>
          <w:tcPr>
            <w:tcW w:w="1673" w:type="dxa"/>
            <w:vAlign w:val="center"/>
          </w:tcPr>
          <w:p w14:paraId="1034D5C2" w14:textId="36D570F6" w:rsidR="00C44696" w:rsidRDefault="00C44696" w:rsidP="00C44696">
            <w:pPr>
              <w:snapToGrid/>
              <w:rPr>
                <w:rFonts w:ascii="Arial" w:eastAsia="宋体" w:hAnsi="Arial" w:cs="Times New Roman"/>
                <w:sz w:val="24"/>
                <w:szCs w:val="24"/>
              </w:rPr>
            </w:pPr>
            <w:r w:rsidRPr="00C44696">
              <w:rPr>
                <w:rFonts w:ascii="Arial" w:eastAsia="宋体" w:hAnsi="Arial" w:cs="Times New Roman" w:hint="eastAsia"/>
                <w:sz w:val="24"/>
                <w:szCs w:val="24"/>
              </w:rPr>
              <w:t>保存后细菌培养检验</w:t>
            </w:r>
          </w:p>
        </w:tc>
        <w:tc>
          <w:tcPr>
            <w:tcW w:w="2858" w:type="dxa"/>
            <w:vAlign w:val="center"/>
          </w:tcPr>
          <w:p w14:paraId="55F92AFF" w14:textId="1EE469AD" w:rsidR="00C44696" w:rsidRDefault="00527692" w:rsidP="00C44696">
            <w:pPr>
              <w:snapToGrid/>
              <w:rPr>
                <w:rFonts w:ascii="Arial" w:eastAsia="宋体" w:hAnsi="Arial" w:cs="Times New Roman"/>
                <w:sz w:val="24"/>
                <w:szCs w:val="24"/>
              </w:rPr>
            </w:pPr>
            <w:r w:rsidRPr="00527692">
              <w:rPr>
                <w:rFonts w:ascii="Arial" w:eastAsia="宋体" w:hAnsi="Arial" w:cs="Times New Roman" w:hint="eastAsia"/>
                <w:sz w:val="24"/>
                <w:szCs w:val="24"/>
              </w:rPr>
              <w:t>自体颅骨</w:t>
            </w:r>
            <w:proofErr w:type="gramStart"/>
            <w:r w:rsidRPr="00527692">
              <w:rPr>
                <w:rFonts w:ascii="Arial" w:eastAsia="宋体" w:hAnsi="Arial" w:cs="Times New Roman" w:hint="eastAsia"/>
                <w:sz w:val="24"/>
                <w:szCs w:val="24"/>
              </w:rPr>
              <w:t>瓣</w:t>
            </w:r>
            <w:proofErr w:type="gramEnd"/>
            <w:r w:rsidRPr="00527692">
              <w:rPr>
                <w:rFonts w:ascii="Arial" w:eastAsia="宋体" w:hAnsi="Arial" w:cs="Times New Roman" w:hint="eastAsia"/>
                <w:sz w:val="24"/>
                <w:szCs w:val="24"/>
              </w:rPr>
              <w:t>保存后细菌培养检验</w:t>
            </w:r>
          </w:p>
        </w:tc>
        <w:tc>
          <w:tcPr>
            <w:tcW w:w="3544" w:type="dxa"/>
            <w:vAlign w:val="center"/>
          </w:tcPr>
          <w:p w14:paraId="52F36954" w14:textId="3C6EB4D4" w:rsidR="00C44696" w:rsidRDefault="00832C43" w:rsidP="00C44696">
            <w:pPr>
              <w:snapToGrid/>
              <w:rPr>
                <w:rFonts w:ascii="Arial" w:eastAsia="宋体" w:hAnsi="Arial" w:cs="Times New Roman"/>
                <w:sz w:val="24"/>
                <w:szCs w:val="24"/>
              </w:rPr>
            </w:pPr>
            <w:r w:rsidRPr="00832C43">
              <w:rPr>
                <w:rFonts w:ascii="Arial" w:eastAsia="宋体" w:hAnsi="Arial" w:cs="Times New Roman" w:hint="eastAsia"/>
                <w:sz w:val="24"/>
                <w:szCs w:val="24"/>
              </w:rPr>
              <w:t>阴性</w:t>
            </w:r>
          </w:p>
        </w:tc>
        <w:tc>
          <w:tcPr>
            <w:tcW w:w="1609" w:type="dxa"/>
            <w:vAlign w:val="center"/>
          </w:tcPr>
          <w:p w14:paraId="5F1C9C8C" w14:textId="420E21DE" w:rsidR="00C44696" w:rsidRDefault="00DD0925" w:rsidP="00C44696">
            <w:pPr>
              <w:snapToGrid/>
              <w:rPr>
                <w:rFonts w:ascii="Arial" w:eastAsia="宋体" w:hAnsi="Arial" w:cs="Times New Roman"/>
                <w:sz w:val="24"/>
                <w:szCs w:val="24"/>
              </w:rPr>
            </w:pPr>
            <w:r>
              <w:rPr>
                <w:rFonts w:ascii="Arial" w:eastAsia="宋体" w:hAnsi="Arial" w:cs="Times New Roman" w:hint="eastAsia"/>
                <w:sz w:val="24"/>
                <w:szCs w:val="24"/>
              </w:rPr>
              <w:t>符合</w:t>
            </w:r>
          </w:p>
        </w:tc>
      </w:tr>
    </w:tbl>
    <w:p w14:paraId="5317A937" w14:textId="77777777" w:rsidR="00C44696" w:rsidRDefault="00C44696" w:rsidP="00C44696">
      <w:pPr>
        <w:pStyle w:val="afe"/>
        <w:spacing w:line="360" w:lineRule="auto"/>
        <w:ind w:firstLineChars="0" w:firstLine="0"/>
        <w:rPr>
          <w:rFonts w:ascii="Arial" w:hAnsi="Arial"/>
          <w:bCs/>
          <w:sz w:val="24"/>
          <w:szCs w:val="24"/>
        </w:rPr>
      </w:pPr>
    </w:p>
    <w:p w14:paraId="57AC084C" w14:textId="2FBD5616" w:rsidR="00E923A9" w:rsidRPr="00E923A9" w:rsidRDefault="00F10CE3" w:rsidP="00F10CE3">
      <w:pPr>
        <w:pStyle w:val="afe"/>
        <w:spacing w:line="360" w:lineRule="auto"/>
        <w:ind w:firstLineChars="0" w:firstLine="0"/>
        <w:rPr>
          <w:rFonts w:ascii="Arial" w:hAnsi="Arial"/>
          <w:b/>
          <w:bCs/>
          <w:sz w:val="24"/>
          <w:szCs w:val="24"/>
        </w:rPr>
      </w:pPr>
      <w:r>
        <w:rPr>
          <w:rFonts w:ascii="Arial" w:hAnsi="Arial" w:hint="eastAsia"/>
          <w:b/>
          <w:bCs/>
          <w:sz w:val="24"/>
          <w:szCs w:val="24"/>
        </w:rPr>
        <w:t>2</w:t>
      </w:r>
      <w:r>
        <w:rPr>
          <w:rFonts w:ascii="Arial" w:hAnsi="Arial" w:hint="eastAsia"/>
          <w:b/>
          <w:bCs/>
          <w:sz w:val="24"/>
          <w:szCs w:val="24"/>
        </w:rPr>
        <w:t>、</w:t>
      </w:r>
      <w:r w:rsidR="00E923A9">
        <w:rPr>
          <w:rFonts w:ascii="Arial" w:hAnsi="Arial" w:hint="eastAsia"/>
          <w:b/>
          <w:bCs/>
          <w:sz w:val="24"/>
          <w:szCs w:val="24"/>
        </w:rPr>
        <w:t>应用效果</w:t>
      </w:r>
    </w:p>
    <w:p w14:paraId="50F9C432" w14:textId="2442D9A9" w:rsidR="00AA49B0" w:rsidRPr="00524FD6" w:rsidRDefault="00524FD6" w:rsidP="00F10CE3">
      <w:pPr>
        <w:pStyle w:val="afe"/>
        <w:spacing w:line="360" w:lineRule="auto"/>
        <w:ind w:firstLine="480"/>
        <w:rPr>
          <w:rFonts w:ascii="Arial" w:hAnsi="Arial"/>
          <w:bCs/>
          <w:sz w:val="24"/>
          <w:szCs w:val="24"/>
        </w:rPr>
      </w:pPr>
      <w:r>
        <w:rPr>
          <w:rFonts w:ascii="Arial" w:hAnsi="Arial" w:hint="eastAsia"/>
          <w:bCs/>
          <w:sz w:val="24"/>
          <w:szCs w:val="24"/>
        </w:rPr>
        <w:t>目前自体颅骨贮存</w:t>
      </w:r>
      <w:r w:rsidR="00CC184C">
        <w:rPr>
          <w:rFonts w:ascii="Arial" w:hAnsi="Arial" w:hint="eastAsia"/>
          <w:bCs/>
          <w:sz w:val="24"/>
          <w:szCs w:val="24"/>
        </w:rPr>
        <w:t>及</w:t>
      </w:r>
      <w:proofErr w:type="gramStart"/>
      <w:r w:rsidR="00CC184C">
        <w:rPr>
          <w:rFonts w:ascii="Arial" w:hAnsi="Arial" w:hint="eastAsia"/>
          <w:bCs/>
          <w:sz w:val="24"/>
          <w:szCs w:val="24"/>
        </w:rPr>
        <w:t>回植</w:t>
      </w:r>
      <w:r>
        <w:rPr>
          <w:rFonts w:ascii="Arial" w:hAnsi="Arial" w:hint="eastAsia"/>
          <w:bCs/>
          <w:sz w:val="24"/>
          <w:szCs w:val="24"/>
        </w:rPr>
        <w:t>技术</w:t>
      </w:r>
      <w:proofErr w:type="gramEnd"/>
      <w:r>
        <w:rPr>
          <w:rFonts w:ascii="Arial" w:hAnsi="Arial" w:hint="eastAsia"/>
          <w:bCs/>
          <w:sz w:val="24"/>
          <w:szCs w:val="24"/>
        </w:rPr>
        <w:t>开展范围覆盖多省</w:t>
      </w:r>
      <w:r w:rsidR="00AB7593">
        <w:rPr>
          <w:rFonts w:ascii="Arial" w:hAnsi="Arial" w:hint="eastAsia"/>
          <w:bCs/>
          <w:sz w:val="24"/>
          <w:szCs w:val="24"/>
        </w:rPr>
        <w:t>500</w:t>
      </w:r>
      <w:r w:rsidR="00AB7593">
        <w:rPr>
          <w:rFonts w:ascii="Arial" w:hAnsi="Arial" w:hint="eastAsia"/>
          <w:bCs/>
          <w:sz w:val="24"/>
          <w:szCs w:val="24"/>
        </w:rPr>
        <w:t>余家医疗机构</w:t>
      </w:r>
      <w:r>
        <w:rPr>
          <w:rFonts w:ascii="Arial" w:hAnsi="Arial" w:hint="eastAsia"/>
          <w:bCs/>
          <w:sz w:val="24"/>
          <w:szCs w:val="24"/>
        </w:rPr>
        <w:t>，包括</w:t>
      </w:r>
      <w:r w:rsidR="0004110F" w:rsidRPr="00F10CE3">
        <w:rPr>
          <w:rFonts w:ascii="Arial" w:hAnsi="Arial" w:hint="eastAsia"/>
          <w:bCs/>
          <w:sz w:val="24"/>
          <w:szCs w:val="24"/>
        </w:rPr>
        <w:t>广东、广西、浙江、江苏</w:t>
      </w:r>
      <w:r w:rsidR="0004110F">
        <w:rPr>
          <w:rFonts w:ascii="Arial" w:hAnsi="Arial" w:hint="eastAsia"/>
          <w:bCs/>
          <w:sz w:val="24"/>
          <w:szCs w:val="24"/>
        </w:rPr>
        <w:t>、</w:t>
      </w:r>
      <w:r w:rsidR="0004110F" w:rsidRPr="0004110F">
        <w:rPr>
          <w:rFonts w:ascii="Arial" w:hAnsi="Arial" w:hint="eastAsia"/>
          <w:bCs/>
          <w:sz w:val="24"/>
          <w:szCs w:val="24"/>
        </w:rPr>
        <w:t>上海</w:t>
      </w:r>
      <w:r w:rsidR="0004110F">
        <w:rPr>
          <w:rFonts w:ascii="Arial" w:hAnsi="Arial" w:hint="eastAsia"/>
          <w:bCs/>
          <w:sz w:val="24"/>
          <w:szCs w:val="24"/>
        </w:rPr>
        <w:t>、</w:t>
      </w:r>
      <w:r w:rsidR="00AB7593" w:rsidRPr="00F10CE3">
        <w:rPr>
          <w:rFonts w:ascii="Arial" w:hAnsi="Arial" w:hint="eastAsia"/>
          <w:bCs/>
          <w:sz w:val="24"/>
          <w:szCs w:val="24"/>
        </w:rPr>
        <w:t>天津、</w:t>
      </w:r>
      <w:r w:rsidR="00F10CE3" w:rsidRPr="00F10CE3">
        <w:rPr>
          <w:rFonts w:ascii="Arial" w:hAnsi="Arial" w:hint="eastAsia"/>
          <w:bCs/>
          <w:sz w:val="24"/>
          <w:szCs w:val="24"/>
        </w:rPr>
        <w:t>黑龙江、吉林、辽宁、内蒙古、河北、河南、山东、山西、陕西、甘肃、青海、宁夏、四川、重庆、贵州、云南、湖南、湖北、福建、江西、安徽、</w:t>
      </w:r>
      <w:r w:rsidR="0004110F">
        <w:rPr>
          <w:rFonts w:ascii="Arial" w:hAnsi="Arial" w:hint="eastAsia"/>
          <w:bCs/>
          <w:sz w:val="24"/>
          <w:szCs w:val="24"/>
        </w:rPr>
        <w:t>重庆、贵州</w:t>
      </w:r>
      <w:r w:rsidR="002616AE">
        <w:rPr>
          <w:rFonts w:ascii="Arial" w:hAnsi="Arial" w:hint="eastAsia"/>
          <w:bCs/>
          <w:sz w:val="24"/>
          <w:szCs w:val="24"/>
        </w:rPr>
        <w:t>等</w:t>
      </w:r>
      <w:r w:rsidR="00F10CE3" w:rsidRPr="00F10CE3">
        <w:rPr>
          <w:rFonts w:ascii="Arial" w:hAnsi="Arial" w:hint="eastAsia"/>
          <w:bCs/>
          <w:sz w:val="24"/>
          <w:szCs w:val="24"/>
        </w:rPr>
        <w:t>。</w:t>
      </w:r>
      <w:r>
        <w:rPr>
          <w:rFonts w:ascii="Arial" w:hAnsi="Arial" w:hint="eastAsia"/>
          <w:bCs/>
          <w:sz w:val="24"/>
          <w:szCs w:val="24"/>
        </w:rPr>
        <w:t>各省开展</w:t>
      </w:r>
      <w:r w:rsidRPr="00524FD6">
        <w:rPr>
          <w:rFonts w:ascii="Arial" w:hAnsi="Arial" w:hint="eastAsia"/>
          <w:bCs/>
          <w:sz w:val="24"/>
          <w:szCs w:val="24"/>
        </w:rPr>
        <w:t>自体颅骨贮存</w:t>
      </w:r>
      <w:r w:rsidR="00F10CE3" w:rsidRPr="00F10CE3">
        <w:rPr>
          <w:rFonts w:ascii="Arial" w:hAnsi="Arial" w:hint="eastAsia"/>
          <w:bCs/>
          <w:sz w:val="24"/>
          <w:szCs w:val="24"/>
        </w:rPr>
        <w:t>案例数量</w:t>
      </w:r>
      <w:r w:rsidR="00AB7593">
        <w:rPr>
          <w:rFonts w:ascii="Arial" w:hAnsi="Arial" w:hint="eastAsia"/>
          <w:bCs/>
          <w:sz w:val="24"/>
          <w:szCs w:val="24"/>
        </w:rPr>
        <w:t>总计</w:t>
      </w:r>
      <w:r>
        <w:rPr>
          <w:rFonts w:ascii="Arial" w:hAnsi="Arial" w:hint="eastAsia"/>
          <w:bCs/>
          <w:sz w:val="24"/>
          <w:szCs w:val="24"/>
        </w:rPr>
        <w:t>超过一万</w:t>
      </w:r>
      <w:r w:rsidR="00F10CE3" w:rsidRPr="00F10CE3">
        <w:rPr>
          <w:rFonts w:ascii="Arial" w:hAnsi="Arial" w:hint="eastAsia"/>
          <w:bCs/>
          <w:sz w:val="24"/>
          <w:szCs w:val="24"/>
        </w:rPr>
        <w:t>例。</w:t>
      </w:r>
      <w:r w:rsidRPr="00524FD6">
        <w:rPr>
          <w:rFonts w:ascii="Arial" w:hAnsi="Arial" w:hint="eastAsia"/>
          <w:bCs/>
          <w:sz w:val="24"/>
          <w:szCs w:val="24"/>
        </w:rPr>
        <w:t>自体颅骨贮存</w:t>
      </w:r>
      <w:r>
        <w:rPr>
          <w:rFonts w:ascii="Arial" w:hAnsi="Arial" w:hint="eastAsia"/>
          <w:bCs/>
          <w:sz w:val="24"/>
          <w:szCs w:val="24"/>
        </w:rPr>
        <w:t>后</w:t>
      </w:r>
      <w:proofErr w:type="gramStart"/>
      <w:r>
        <w:rPr>
          <w:rFonts w:ascii="Arial" w:hAnsi="Arial" w:hint="eastAsia"/>
          <w:bCs/>
          <w:sz w:val="24"/>
          <w:szCs w:val="24"/>
        </w:rPr>
        <w:t>回植效果</w:t>
      </w:r>
      <w:proofErr w:type="gramEnd"/>
      <w:r>
        <w:rPr>
          <w:rFonts w:ascii="Arial" w:hAnsi="Arial" w:hint="eastAsia"/>
          <w:bCs/>
          <w:sz w:val="24"/>
          <w:szCs w:val="24"/>
        </w:rPr>
        <w:t>统计如下：</w:t>
      </w:r>
      <w:r w:rsidR="00AB7593" w:rsidRPr="00AB7593">
        <w:rPr>
          <w:rFonts w:ascii="Arial" w:hAnsi="Arial" w:hint="eastAsia"/>
          <w:bCs/>
          <w:sz w:val="24"/>
          <w:szCs w:val="24"/>
        </w:rPr>
        <w:t>患者满意度为</w:t>
      </w:r>
      <w:r w:rsidR="002616AE">
        <w:rPr>
          <w:rFonts w:ascii="Arial" w:hAnsi="Arial" w:hint="eastAsia"/>
          <w:bCs/>
          <w:sz w:val="24"/>
          <w:szCs w:val="24"/>
        </w:rPr>
        <w:t>&gt;95</w:t>
      </w:r>
      <w:r w:rsidR="00AB7593" w:rsidRPr="00AB7593">
        <w:rPr>
          <w:rFonts w:ascii="Arial" w:hAnsi="Arial" w:hint="eastAsia"/>
          <w:bCs/>
          <w:sz w:val="24"/>
          <w:szCs w:val="24"/>
        </w:rPr>
        <w:t>%</w:t>
      </w:r>
      <w:r w:rsidR="00AB7593" w:rsidRPr="00AB7593">
        <w:rPr>
          <w:rFonts w:ascii="Arial" w:hAnsi="Arial" w:hint="eastAsia"/>
          <w:bCs/>
          <w:sz w:val="24"/>
          <w:szCs w:val="24"/>
        </w:rPr>
        <w:t>，接受度为</w:t>
      </w:r>
      <w:r w:rsidR="002616AE">
        <w:rPr>
          <w:rFonts w:ascii="Arial" w:hAnsi="Arial" w:hint="eastAsia"/>
          <w:bCs/>
          <w:sz w:val="24"/>
          <w:szCs w:val="24"/>
        </w:rPr>
        <w:t>&gt;95</w:t>
      </w:r>
      <w:r w:rsidR="002616AE" w:rsidRPr="00AB7593">
        <w:rPr>
          <w:rFonts w:ascii="Arial" w:hAnsi="Arial" w:hint="eastAsia"/>
          <w:bCs/>
          <w:sz w:val="24"/>
          <w:szCs w:val="24"/>
        </w:rPr>
        <w:t>%</w:t>
      </w:r>
      <w:r w:rsidR="00AB7593">
        <w:rPr>
          <w:rFonts w:ascii="Arial" w:hAnsi="Arial" w:hint="eastAsia"/>
          <w:bCs/>
          <w:sz w:val="24"/>
          <w:szCs w:val="24"/>
        </w:rPr>
        <w:t>，</w:t>
      </w:r>
      <w:r w:rsidR="002B1CC8">
        <w:rPr>
          <w:rFonts w:ascii="Arial" w:hAnsi="Arial" w:hint="eastAsia"/>
          <w:bCs/>
          <w:sz w:val="24"/>
          <w:szCs w:val="24"/>
        </w:rPr>
        <w:t>有效率</w:t>
      </w:r>
      <w:r w:rsidR="002B1CC8">
        <w:rPr>
          <w:rFonts w:ascii="Arial" w:hAnsi="Arial" w:hint="eastAsia"/>
          <w:bCs/>
          <w:sz w:val="24"/>
          <w:szCs w:val="24"/>
        </w:rPr>
        <w:t>&gt;90%</w:t>
      </w:r>
      <w:r w:rsidR="002B1CC8">
        <w:rPr>
          <w:rFonts w:ascii="Arial" w:hAnsi="Arial" w:hint="eastAsia"/>
          <w:bCs/>
          <w:sz w:val="24"/>
          <w:szCs w:val="24"/>
        </w:rPr>
        <w:t>，安全率</w:t>
      </w:r>
      <w:r w:rsidR="002B1CC8">
        <w:rPr>
          <w:rFonts w:ascii="Arial" w:hAnsi="Arial" w:hint="eastAsia"/>
          <w:bCs/>
          <w:sz w:val="24"/>
          <w:szCs w:val="24"/>
        </w:rPr>
        <w:t>&gt;90%</w:t>
      </w:r>
      <w:r w:rsidR="002B1CC8">
        <w:rPr>
          <w:rFonts w:ascii="Arial" w:hAnsi="Arial" w:hint="eastAsia"/>
          <w:bCs/>
          <w:sz w:val="24"/>
          <w:szCs w:val="24"/>
        </w:rPr>
        <w:t>，</w:t>
      </w:r>
      <w:r w:rsidR="00AB7593" w:rsidRPr="00AB7593">
        <w:rPr>
          <w:rFonts w:ascii="Arial" w:hAnsi="Arial" w:hint="eastAsia"/>
          <w:bCs/>
          <w:sz w:val="24"/>
          <w:szCs w:val="24"/>
        </w:rPr>
        <w:t>排斥反应率</w:t>
      </w:r>
      <w:r w:rsidR="002616AE">
        <w:rPr>
          <w:rFonts w:ascii="Arial" w:hAnsi="Arial" w:hint="eastAsia"/>
          <w:bCs/>
          <w:sz w:val="24"/>
          <w:szCs w:val="24"/>
        </w:rPr>
        <w:t>&lt;1</w:t>
      </w:r>
      <w:r w:rsidR="00AB7593">
        <w:rPr>
          <w:rFonts w:ascii="Arial" w:hAnsi="Arial" w:hint="eastAsia"/>
          <w:bCs/>
          <w:sz w:val="24"/>
          <w:szCs w:val="24"/>
        </w:rPr>
        <w:t>%</w:t>
      </w:r>
      <w:r w:rsidR="00AB7593">
        <w:rPr>
          <w:rFonts w:ascii="Arial" w:hAnsi="Arial" w:hint="eastAsia"/>
          <w:bCs/>
          <w:sz w:val="24"/>
          <w:szCs w:val="24"/>
        </w:rPr>
        <w:t>，脱落移位率</w:t>
      </w:r>
      <w:r w:rsidR="002616AE">
        <w:rPr>
          <w:rFonts w:ascii="Arial" w:hAnsi="Arial" w:hint="eastAsia"/>
          <w:bCs/>
          <w:sz w:val="24"/>
          <w:szCs w:val="24"/>
        </w:rPr>
        <w:t>&lt;1%</w:t>
      </w:r>
      <w:r w:rsidR="00AB7593">
        <w:rPr>
          <w:rFonts w:ascii="Arial" w:hAnsi="Arial" w:hint="eastAsia"/>
          <w:bCs/>
          <w:sz w:val="24"/>
          <w:szCs w:val="24"/>
        </w:rPr>
        <w:t>，过敏率</w:t>
      </w:r>
      <w:r w:rsidR="002616AE">
        <w:rPr>
          <w:rFonts w:ascii="Arial" w:hAnsi="Arial" w:hint="eastAsia"/>
          <w:bCs/>
          <w:sz w:val="24"/>
          <w:szCs w:val="24"/>
        </w:rPr>
        <w:t xml:space="preserve">&lt;1%, </w:t>
      </w:r>
      <w:r w:rsidR="002B1CC8">
        <w:rPr>
          <w:rFonts w:ascii="Arial" w:hAnsi="Arial" w:hint="eastAsia"/>
          <w:bCs/>
          <w:sz w:val="24"/>
          <w:szCs w:val="24"/>
        </w:rPr>
        <w:t xml:space="preserve"> </w:t>
      </w:r>
      <w:r w:rsidR="002B1CC8">
        <w:rPr>
          <w:rFonts w:ascii="Arial" w:hAnsi="Arial" w:hint="eastAsia"/>
          <w:bCs/>
          <w:sz w:val="24"/>
          <w:szCs w:val="24"/>
        </w:rPr>
        <w:t>感染率</w:t>
      </w:r>
      <w:r w:rsidR="002B1CC8">
        <w:rPr>
          <w:rFonts w:ascii="Arial" w:hAnsi="Arial" w:hint="eastAsia"/>
          <w:bCs/>
          <w:sz w:val="24"/>
          <w:szCs w:val="24"/>
        </w:rPr>
        <w:t>&lt;10%</w:t>
      </w:r>
      <w:r w:rsidR="002B1CC8">
        <w:rPr>
          <w:rFonts w:ascii="Arial" w:hAnsi="Arial" w:hint="eastAsia"/>
          <w:bCs/>
          <w:sz w:val="24"/>
          <w:szCs w:val="24"/>
        </w:rPr>
        <w:t>，血肿</w:t>
      </w:r>
      <w:r w:rsidR="002B1CC8">
        <w:rPr>
          <w:rFonts w:ascii="Arial" w:hAnsi="Arial" w:hint="eastAsia"/>
          <w:bCs/>
          <w:sz w:val="24"/>
          <w:szCs w:val="24"/>
        </w:rPr>
        <w:t>/</w:t>
      </w:r>
      <w:r w:rsidR="002B1CC8">
        <w:rPr>
          <w:rFonts w:ascii="Arial" w:hAnsi="Arial" w:hint="eastAsia"/>
          <w:bCs/>
          <w:sz w:val="24"/>
          <w:szCs w:val="24"/>
        </w:rPr>
        <w:t>皮下积液率</w:t>
      </w:r>
      <w:r w:rsidR="002B1CC8">
        <w:rPr>
          <w:rFonts w:ascii="Arial" w:hAnsi="Arial" w:hint="eastAsia"/>
          <w:bCs/>
          <w:sz w:val="24"/>
          <w:szCs w:val="24"/>
        </w:rPr>
        <w:t>&lt;10%</w:t>
      </w:r>
      <w:r w:rsidR="002B1CC8">
        <w:rPr>
          <w:rFonts w:ascii="Arial" w:hAnsi="Arial" w:hint="eastAsia"/>
          <w:bCs/>
          <w:sz w:val="24"/>
          <w:szCs w:val="24"/>
        </w:rPr>
        <w:t>，吸收率</w:t>
      </w:r>
      <w:r w:rsidR="002B1CC8">
        <w:rPr>
          <w:rFonts w:ascii="Arial" w:hAnsi="Arial" w:hint="eastAsia"/>
          <w:bCs/>
          <w:sz w:val="24"/>
          <w:szCs w:val="24"/>
        </w:rPr>
        <w:t xml:space="preserve">&lt;15%, </w:t>
      </w:r>
      <w:r w:rsidR="002B1CC8">
        <w:rPr>
          <w:rFonts w:ascii="Arial" w:hAnsi="Arial" w:hint="eastAsia"/>
          <w:bCs/>
          <w:sz w:val="24"/>
          <w:szCs w:val="24"/>
        </w:rPr>
        <w:t>愈合不良率</w:t>
      </w:r>
      <w:r w:rsidR="002B1CC8">
        <w:rPr>
          <w:rFonts w:ascii="Arial" w:hAnsi="Arial" w:hint="eastAsia"/>
          <w:bCs/>
          <w:sz w:val="24"/>
          <w:szCs w:val="24"/>
        </w:rPr>
        <w:t>&lt;1%</w:t>
      </w:r>
      <w:r w:rsidR="002B1CC8">
        <w:rPr>
          <w:rFonts w:ascii="Arial" w:hAnsi="Arial" w:hint="eastAsia"/>
          <w:bCs/>
          <w:sz w:val="24"/>
          <w:szCs w:val="24"/>
        </w:rPr>
        <w:t>，</w:t>
      </w:r>
      <w:r w:rsidR="00AA49B0">
        <w:rPr>
          <w:rFonts w:ascii="Arial" w:hAnsi="Arial" w:hint="eastAsia"/>
          <w:bCs/>
          <w:sz w:val="24"/>
          <w:szCs w:val="24"/>
        </w:rPr>
        <w:t>翻修率</w:t>
      </w:r>
      <w:r w:rsidR="00AA49B0">
        <w:rPr>
          <w:rFonts w:ascii="Arial" w:hAnsi="Arial" w:hint="eastAsia"/>
          <w:bCs/>
          <w:sz w:val="24"/>
          <w:szCs w:val="24"/>
        </w:rPr>
        <w:t>&lt;5%</w:t>
      </w:r>
      <w:r w:rsidR="00CB7142">
        <w:rPr>
          <w:rFonts w:ascii="Arial" w:hAnsi="Arial" w:hint="eastAsia"/>
          <w:bCs/>
          <w:sz w:val="24"/>
          <w:szCs w:val="24"/>
        </w:rPr>
        <w:t>。</w:t>
      </w:r>
    </w:p>
    <w:p w14:paraId="43E345E4" w14:textId="77777777" w:rsidR="00385684" w:rsidRDefault="00D44BD9">
      <w:pPr>
        <w:spacing w:line="360" w:lineRule="auto"/>
        <w:rPr>
          <w:rFonts w:ascii="Arial" w:eastAsia="宋体" w:hAnsi="Arial" w:cs="Times New Roman"/>
          <w:b/>
          <w:bCs/>
          <w:sz w:val="24"/>
          <w:szCs w:val="24"/>
        </w:rPr>
      </w:pPr>
      <w:r>
        <w:rPr>
          <w:rFonts w:ascii="Arial" w:eastAsia="宋体" w:hAnsi="Arial" w:cs="Times New Roman" w:hint="eastAsia"/>
          <w:b/>
          <w:bCs/>
          <w:sz w:val="24"/>
          <w:szCs w:val="24"/>
        </w:rPr>
        <w:t>四、采用国际标准或国外先进标准程度的说明，以及与国内外同类标准的对比情况</w:t>
      </w:r>
    </w:p>
    <w:p w14:paraId="66F7E100" w14:textId="69E30960" w:rsidR="00C32C29" w:rsidRPr="00D13FE3" w:rsidRDefault="00C32C29" w:rsidP="00D35A49">
      <w:pPr>
        <w:pStyle w:val="aff"/>
        <w:spacing w:after="240" w:line="360" w:lineRule="auto"/>
        <w:ind w:firstLine="480"/>
        <w:rPr>
          <w:sz w:val="24"/>
          <w:szCs w:val="24"/>
        </w:rPr>
      </w:pPr>
      <w:r w:rsidRPr="00D13FE3">
        <w:rPr>
          <w:rFonts w:hint="eastAsia"/>
          <w:sz w:val="24"/>
          <w:szCs w:val="24"/>
        </w:rPr>
        <w:t>无国际及国内同类标准。</w:t>
      </w:r>
    </w:p>
    <w:p w14:paraId="054114CF" w14:textId="77777777" w:rsidR="00385684" w:rsidRDefault="00D44BD9">
      <w:pPr>
        <w:spacing w:line="360" w:lineRule="auto"/>
        <w:rPr>
          <w:rFonts w:ascii="Arial" w:eastAsia="宋体" w:hAnsi="Arial" w:cs="Times New Roman"/>
          <w:b/>
          <w:sz w:val="24"/>
          <w:szCs w:val="24"/>
        </w:rPr>
      </w:pPr>
      <w:r>
        <w:rPr>
          <w:rFonts w:ascii="Arial" w:eastAsia="宋体" w:hAnsi="Arial" w:cs="Times New Roman" w:hint="eastAsia"/>
          <w:b/>
          <w:sz w:val="24"/>
          <w:szCs w:val="24"/>
        </w:rPr>
        <w:t>五、与有关的现行法律、法规和强制性标准的关系。</w:t>
      </w:r>
    </w:p>
    <w:p w14:paraId="2CC805E5" w14:textId="77777777" w:rsidR="00385684" w:rsidRDefault="00D44BD9">
      <w:pPr>
        <w:spacing w:line="360" w:lineRule="auto"/>
        <w:ind w:firstLineChars="200" w:firstLine="480"/>
        <w:rPr>
          <w:rFonts w:ascii="Arial" w:eastAsia="宋体" w:hAnsi="Arial"/>
          <w:szCs w:val="21"/>
        </w:rPr>
      </w:pPr>
      <w:r>
        <w:rPr>
          <w:rFonts w:ascii="Arial" w:eastAsia="宋体" w:hAnsi="Arial" w:cs="Times New Roman" w:hint="eastAsia"/>
          <w:sz w:val="24"/>
          <w:szCs w:val="24"/>
        </w:rPr>
        <w:t>与现行法律、法规和强制性国家无冲突。</w:t>
      </w:r>
    </w:p>
    <w:p w14:paraId="1096E61D" w14:textId="77777777" w:rsidR="00385684" w:rsidRDefault="00D44BD9">
      <w:pPr>
        <w:spacing w:after="0" w:line="360" w:lineRule="auto"/>
        <w:rPr>
          <w:rFonts w:ascii="Arial" w:eastAsia="宋体" w:hAnsi="Arial" w:cs="Times New Roman"/>
          <w:b/>
          <w:bCs/>
          <w:sz w:val="24"/>
          <w:szCs w:val="24"/>
        </w:rPr>
      </w:pPr>
      <w:r>
        <w:rPr>
          <w:rFonts w:ascii="Arial" w:eastAsia="宋体" w:hAnsi="Arial" w:cs="Times New Roman" w:hint="eastAsia"/>
          <w:b/>
          <w:bCs/>
          <w:sz w:val="24"/>
          <w:szCs w:val="24"/>
        </w:rPr>
        <w:t>六、重大分歧意见的处理依据和结果的说明</w:t>
      </w:r>
    </w:p>
    <w:p w14:paraId="08069867" w14:textId="77777777" w:rsidR="00385684" w:rsidRDefault="00D44BD9">
      <w:pPr>
        <w:spacing w:line="360" w:lineRule="auto"/>
        <w:ind w:firstLineChars="200" w:firstLine="480"/>
        <w:rPr>
          <w:rFonts w:ascii="Arial" w:eastAsia="宋体" w:hAnsi="Arial" w:cs="Times New Roman"/>
        </w:rPr>
      </w:pPr>
      <w:r>
        <w:rPr>
          <w:rFonts w:ascii="Arial" w:eastAsia="宋体" w:hAnsi="Arial" w:cs="Times New Roman" w:hint="eastAsia"/>
          <w:sz w:val="24"/>
          <w:szCs w:val="24"/>
        </w:rPr>
        <w:t>无重大分歧意见。</w:t>
      </w:r>
    </w:p>
    <w:p w14:paraId="0011698C" w14:textId="77777777" w:rsidR="00385684" w:rsidRDefault="00D44BD9">
      <w:pPr>
        <w:spacing w:line="360" w:lineRule="auto"/>
        <w:rPr>
          <w:rFonts w:ascii="Arial" w:eastAsia="宋体" w:hAnsi="Arial" w:cs="Times New Roman"/>
          <w:b/>
          <w:sz w:val="24"/>
          <w:szCs w:val="24"/>
        </w:rPr>
      </w:pPr>
      <w:r>
        <w:rPr>
          <w:rFonts w:ascii="Arial" w:eastAsia="宋体" w:hAnsi="Arial" w:cs="Times New Roman" w:hint="eastAsia"/>
          <w:b/>
          <w:sz w:val="24"/>
          <w:szCs w:val="24"/>
        </w:rPr>
        <w:t>七、作为强制性行业标准或推荐性行业标准的建议</w:t>
      </w:r>
    </w:p>
    <w:p w14:paraId="370ACB95" w14:textId="77777777" w:rsidR="00385684" w:rsidRDefault="00D44BD9">
      <w:pPr>
        <w:spacing w:line="360" w:lineRule="auto"/>
        <w:ind w:firstLineChars="200" w:firstLine="480"/>
        <w:rPr>
          <w:rFonts w:ascii="Arial" w:eastAsia="宋体" w:hAnsi="Arial" w:cs="Times New Roman"/>
          <w:sz w:val="24"/>
          <w:szCs w:val="24"/>
        </w:rPr>
      </w:pPr>
      <w:r>
        <w:rPr>
          <w:rFonts w:ascii="Arial" w:eastAsia="宋体" w:hAnsi="Arial" w:cs="Times New Roman" w:hint="eastAsia"/>
          <w:sz w:val="24"/>
          <w:szCs w:val="24"/>
        </w:rPr>
        <w:t>建议作为推荐性行业标准。</w:t>
      </w:r>
    </w:p>
    <w:p w14:paraId="3430D94D" w14:textId="77777777" w:rsidR="00385684" w:rsidRDefault="00D44BD9">
      <w:pPr>
        <w:spacing w:line="360" w:lineRule="auto"/>
        <w:rPr>
          <w:rFonts w:ascii="Arial" w:eastAsia="宋体" w:hAnsi="Arial" w:cs="Times New Roman"/>
          <w:b/>
          <w:sz w:val="24"/>
          <w:szCs w:val="24"/>
        </w:rPr>
      </w:pPr>
      <w:r>
        <w:rPr>
          <w:rFonts w:ascii="Arial" w:eastAsia="宋体" w:hAnsi="Arial" w:cs="Times New Roman" w:hint="eastAsia"/>
          <w:b/>
          <w:sz w:val="24"/>
          <w:szCs w:val="24"/>
        </w:rPr>
        <w:t>八、贯彻标准的要求和措施建议</w:t>
      </w:r>
    </w:p>
    <w:p w14:paraId="510D3763" w14:textId="77777777" w:rsidR="00385684" w:rsidRDefault="00D44BD9">
      <w:pPr>
        <w:pStyle w:val="afe"/>
        <w:spacing w:line="360" w:lineRule="auto"/>
        <w:ind w:firstLineChars="0" w:firstLine="0"/>
        <w:jc w:val="left"/>
        <w:rPr>
          <w:rFonts w:ascii="Arial" w:hAnsi="Arial"/>
          <w:sz w:val="24"/>
          <w:szCs w:val="24"/>
        </w:rPr>
      </w:pPr>
      <w:r>
        <w:rPr>
          <w:rFonts w:ascii="Arial" w:hAnsi="Arial"/>
          <w:sz w:val="24"/>
          <w:szCs w:val="24"/>
        </w:rPr>
        <w:tab/>
        <w:t xml:space="preserve">        </w:t>
      </w:r>
      <w:r>
        <w:rPr>
          <w:rFonts w:ascii="Arial" w:hAnsi="Arial" w:hint="eastAsia"/>
          <w:sz w:val="24"/>
          <w:szCs w:val="24"/>
        </w:rPr>
        <w:t>为便于相关标准使用</w:t>
      </w:r>
      <w:proofErr w:type="gramStart"/>
      <w:r>
        <w:rPr>
          <w:rFonts w:ascii="Arial" w:hAnsi="Arial" w:hint="eastAsia"/>
          <w:sz w:val="24"/>
          <w:szCs w:val="24"/>
        </w:rPr>
        <w:t>方理解</w:t>
      </w:r>
      <w:proofErr w:type="gramEnd"/>
      <w:r>
        <w:rPr>
          <w:rFonts w:ascii="Arial" w:hAnsi="Arial" w:hint="eastAsia"/>
          <w:sz w:val="24"/>
          <w:szCs w:val="24"/>
        </w:rPr>
        <w:t>和贯彻标准，计划在标准发布出版后适时召开标准宣贯会。宣</w:t>
      </w:r>
      <w:proofErr w:type="gramStart"/>
      <w:r>
        <w:rPr>
          <w:rFonts w:ascii="Arial" w:hAnsi="Arial" w:hint="eastAsia"/>
          <w:sz w:val="24"/>
          <w:szCs w:val="24"/>
        </w:rPr>
        <w:t>贯对象</w:t>
      </w:r>
      <w:proofErr w:type="gramEnd"/>
      <w:r>
        <w:rPr>
          <w:rFonts w:ascii="Arial" w:hAnsi="Arial" w:hint="eastAsia"/>
          <w:sz w:val="24"/>
          <w:szCs w:val="24"/>
        </w:rPr>
        <w:t>为生产企业、监管人员、检验人员及其它相关人员。</w:t>
      </w:r>
    </w:p>
    <w:p w14:paraId="0312B7B2" w14:textId="77777777" w:rsidR="00385684" w:rsidRDefault="00D44BD9">
      <w:pPr>
        <w:pStyle w:val="afe"/>
        <w:spacing w:line="360" w:lineRule="auto"/>
        <w:ind w:firstLine="480"/>
        <w:rPr>
          <w:rFonts w:ascii="Arial" w:hAnsi="Arial"/>
          <w:sz w:val="24"/>
          <w:szCs w:val="24"/>
        </w:rPr>
      </w:pPr>
      <w:r>
        <w:rPr>
          <w:rFonts w:ascii="Arial" w:hAnsi="Arial" w:hint="eastAsia"/>
          <w:sz w:val="24"/>
          <w:szCs w:val="24"/>
        </w:rPr>
        <w:t>建议本标准从发布之日起，可给予</w:t>
      </w:r>
      <w:r>
        <w:rPr>
          <w:rFonts w:ascii="Arial" w:hAnsi="Arial"/>
          <w:sz w:val="24"/>
          <w:szCs w:val="24"/>
        </w:rPr>
        <w:t>6</w:t>
      </w:r>
      <w:r>
        <w:rPr>
          <w:rFonts w:ascii="Arial" w:hAnsi="Arial" w:hint="eastAsia"/>
          <w:sz w:val="24"/>
          <w:szCs w:val="24"/>
        </w:rPr>
        <w:t>个月过渡期，</w:t>
      </w:r>
      <w:r>
        <w:rPr>
          <w:rFonts w:ascii="Arial" w:hAnsi="Arial"/>
          <w:sz w:val="24"/>
          <w:szCs w:val="24"/>
        </w:rPr>
        <w:t>6</w:t>
      </w:r>
      <w:r>
        <w:rPr>
          <w:rFonts w:ascii="Arial" w:hAnsi="Arial" w:hint="eastAsia"/>
          <w:sz w:val="24"/>
          <w:szCs w:val="24"/>
        </w:rPr>
        <w:t>个月后正式实施。</w:t>
      </w:r>
    </w:p>
    <w:p w14:paraId="001DDC45" w14:textId="77777777" w:rsidR="00385684" w:rsidRDefault="00D44BD9">
      <w:pPr>
        <w:spacing w:line="360" w:lineRule="auto"/>
        <w:rPr>
          <w:rFonts w:ascii="Arial" w:eastAsia="宋体" w:hAnsi="Arial" w:cs="Times New Roman"/>
          <w:b/>
          <w:sz w:val="24"/>
          <w:szCs w:val="24"/>
        </w:rPr>
      </w:pPr>
      <w:r>
        <w:rPr>
          <w:rFonts w:ascii="Arial" w:eastAsia="宋体" w:hAnsi="Arial" w:cs="Times New Roman" w:hint="eastAsia"/>
          <w:b/>
          <w:sz w:val="24"/>
          <w:szCs w:val="24"/>
        </w:rPr>
        <w:t>九、废止现行有关标准的建议</w:t>
      </w:r>
    </w:p>
    <w:p w14:paraId="1497E3D1" w14:textId="77777777" w:rsidR="00385684" w:rsidRDefault="00D44BD9">
      <w:pPr>
        <w:spacing w:line="360" w:lineRule="auto"/>
        <w:ind w:firstLineChars="200" w:firstLine="480"/>
        <w:rPr>
          <w:rFonts w:ascii="Arial" w:eastAsia="宋体" w:hAnsi="Arial" w:cs="Times New Roman"/>
          <w:sz w:val="24"/>
          <w:szCs w:val="24"/>
        </w:rPr>
      </w:pPr>
      <w:r>
        <w:rPr>
          <w:rFonts w:ascii="Arial" w:eastAsia="宋体" w:hAnsi="Arial" w:cs="Times New Roman" w:hint="eastAsia"/>
          <w:sz w:val="24"/>
          <w:szCs w:val="24"/>
        </w:rPr>
        <w:lastRenderedPageBreak/>
        <w:t>无。</w:t>
      </w:r>
    </w:p>
    <w:p w14:paraId="220B7B80" w14:textId="77777777" w:rsidR="00385684" w:rsidRDefault="00D44BD9">
      <w:pPr>
        <w:spacing w:line="360" w:lineRule="auto"/>
        <w:rPr>
          <w:rFonts w:ascii="Arial" w:eastAsia="宋体" w:hAnsi="Arial" w:cs="Times New Roman"/>
          <w:b/>
          <w:sz w:val="24"/>
          <w:szCs w:val="24"/>
        </w:rPr>
      </w:pPr>
      <w:r>
        <w:rPr>
          <w:rFonts w:ascii="Arial" w:eastAsia="宋体" w:hAnsi="Arial" w:cs="Times New Roman" w:hint="eastAsia"/>
          <w:b/>
          <w:sz w:val="24"/>
          <w:szCs w:val="24"/>
        </w:rPr>
        <w:t>十、其他应予说明的事项</w:t>
      </w:r>
    </w:p>
    <w:p w14:paraId="2D8D9805" w14:textId="42ED81A0" w:rsidR="00385684" w:rsidRDefault="00DD088E" w:rsidP="00DD088E">
      <w:pPr>
        <w:spacing w:line="360" w:lineRule="auto"/>
        <w:ind w:firstLineChars="200" w:firstLine="480"/>
        <w:rPr>
          <w:rFonts w:ascii="Arial" w:eastAsia="宋体" w:hAnsi="Arial" w:cs="Times New Roman"/>
          <w:sz w:val="24"/>
          <w:szCs w:val="24"/>
        </w:rPr>
      </w:pPr>
      <w:r>
        <w:rPr>
          <w:rFonts w:ascii="Arial" w:eastAsia="宋体" w:hAnsi="Arial" w:cs="Times New Roman" w:hint="eastAsia"/>
          <w:sz w:val="24"/>
          <w:szCs w:val="24"/>
        </w:rPr>
        <w:t>无</w:t>
      </w:r>
      <w:r w:rsidR="00D44BD9">
        <w:rPr>
          <w:rFonts w:ascii="Arial" w:eastAsia="宋体" w:hAnsi="Arial" w:cs="Times New Roman" w:hint="eastAsia"/>
          <w:sz w:val="24"/>
          <w:szCs w:val="24"/>
        </w:rPr>
        <w:t>。</w:t>
      </w:r>
    </w:p>
    <w:p w14:paraId="154E55CC" w14:textId="6D39DBCF" w:rsidR="00DD088E" w:rsidRPr="00DD088E" w:rsidRDefault="00DD088E" w:rsidP="00DD088E">
      <w:pPr>
        <w:spacing w:line="360" w:lineRule="auto"/>
        <w:rPr>
          <w:rFonts w:ascii="Arial" w:eastAsia="宋体" w:hAnsi="Arial" w:cs="Times New Roman"/>
          <w:b/>
          <w:bCs/>
          <w:sz w:val="24"/>
          <w:szCs w:val="24"/>
        </w:rPr>
      </w:pPr>
      <w:r>
        <w:rPr>
          <w:rFonts w:ascii="Arial" w:eastAsia="宋体" w:hAnsi="Arial" w:cs="Times New Roman" w:hint="eastAsia"/>
          <w:b/>
          <w:sz w:val="24"/>
          <w:szCs w:val="24"/>
        </w:rPr>
        <w:t>十一、</w:t>
      </w:r>
      <w:r w:rsidRPr="00DD088E">
        <w:rPr>
          <w:rFonts w:ascii="Arial" w:eastAsia="宋体" w:hAnsi="Arial" w:cs="Times New Roman" w:hint="eastAsia"/>
          <w:b/>
          <w:bCs/>
          <w:sz w:val="24"/>
          <w:szCs w:val="24"/>
        </w:rPr>
        <w:t>参考资料</w:t>
      </w:r>
    </w:p>
    <w:p w14:paraId="793E3292" w14:textId="77777777" w:rsidR="00DD088E" w:rsidRPr="00B31141" w:rsidRDefault="00DD088E" w:rsidP="00DD088E">
      <w:pPr>
        <w:pStyle w:val="afd"/>
        <w:numPr>
          <w:ilvl w:val="0"/>
          <w:numId w:val="9"/>
        </w:numPr>
        <w:spacing w:before="240" w:after="0"/>
        <w:ind w:firstLineChars="0"/>
        <w:rPr>
          <w:rFonts w:asciiTheme="minorEastAsia" w:eastAsiaTheme="minorEastAsia" w:hAnsiTheme="minorEastAsia" w:cs="Times New Roman" w:hint="eastAsia"/>
          <w:sz w:val="24"/>
          <w:szCs w:val="24"/>
        </w:rPr>
      </w:pPr>
      <w:bookmarkStart w:id="0" w:name="_Hlk197105004"/>
      <w:r w:rsidRPr="00B31141">
        <w:rPr>
          <w:rFonts w:asciiTheme="minorEastAsia" w:eastAsiaTheme="minorEastAsia" w:hAnsiTheme="minorEastAsia" w:cs="Times New Roman" w:hint="eastAsia"/>
          <w:sz w:val="24"/>
          <w:szCs w:val="24"/>
        </w:rPr>
        <w:t>GB/T 42061 医疗器械 质量管理体系 用于法规的要求</w:t>
      </w:r>
    </w:p>
    <w:p w14:paraId="62270578" w14:textId="77777777" w:rsidR="00DD088E" w:rsidRDefault="00DD088E" w:rsidP="00DD088E">
      <w:pPr>
        <w:pStyle w:val="a6"/>
        <w:numPr>
          <w:ilvl w:val="0"/>
          <w:numId w:val="9"/>
        </w:numPr>
        <w:spacing w:before="240" w:after="240"/>
        <w:rPr>
          <w:rFonts w:asciiTheme="minorEastAsia" w:eastAsiaTheme="minorEastAsia" w:hAnsiTheme="minorEastAsia" w:hint="eastAsia"/>
          <w:sz w:val="24"/>
          <w:szCs w:val="24"/>
        </w:rPr>
      </w:pPr>
      <w:r w:rsidRPr="00B31141">
        <w:rPr>
          <w:rFonts w:asciiTheme="minorEastAsia" w:eastAsiaTheme="minorEastAsia" w:hAnsiTheme="minorEastAsia" w:hint="eastAsia"/>
          <w:sz w:val="24"/>
          <w:szCs w:val="24"/>
        </w:rPr>
        <w:t>GB/T 42062 医疗器械 风险管理对医疗器械的应用</w:t>
      </w:r>
    </w:p>
    <w:p w14:paraId="0E09C54E" w14:textId="77777777" w:rsidR="00DD088E" w:rsidRDefault="00DD088E" w:rsidP="00DD088E">
      <w:pPr>
        <w:pStyle w:val="a6"/>
        <w:numPr>
          <w:ilvl w:val="0"/>
          <w:numId w:val="9"/>
        </w:numPr>
        <w:spacing w:before="240" w:after="240"/>
        <w:rPr>
          <w:rFonts w:asciiTheme="minorEastAsia" w:eastAsiaTheme="minorEastAsia" w:hAnsiTheme="minorEastAsia" w:hint="eastAsia"/>
          <w:sz w:val="24"/>
          <w:szCs w:val="24"/>
        </w:rPr>
      </w:pPr>
      <w:r w:rsidRPr="00B31141">
        <w:rPr>
          <w:rFonts w:asciiTheme="minorEastAsia" w:eastAsiaTheme="minorEastAsia" w:hAnsiTheme="minorEastAsia" w:hint="eastAsia"/>
          <w:sz w:val="24"/>
          <w:szCs w:val="24"/>
        </w:rPr>
        <w:t>GB/T 36988 组织工程用人</w:t>
      </w:r>
      <w:proofErr w:type="gramStart"/>
      <w:r w:rsidRPr="00B31141">
        <w:rPr>
          <w:rFonts w:asciiTheme="minorEastAsia" w:eastAsiaTheme="minorEastAsia" w:hAnsiTheme="minorEastAsia" w:hint="eastAsia"/>
          <w:sz w:val="24"/>
          <w:szCs w:val="24"/>
        </w:rPr>
        <w:t>源组织</w:t>
      </w:r>
      <w:proofErr w:type="gramEnd"/>
      <w:r w:rsidRPr="00B31141">
        <w:rPr>
          <w:rFonts w:asciiTheme="minorEastAsia" w:eastAsiaTheme="minorEastAsia" w:hAnsiTheme="minorEastAsia" w:hint="eastAsia"/>
          <w:sz w:val="24"/>
          <w:szCs w:val="24"/>
        </w:rPr>
        <w:t>操作规范指南</w:t>
      </w:r>
    </w:p>
    <w:p w14:paraId="27E30CB7" w14:textId="77777777" w:rsidR="00DD088E" w:rsidRDefault="00DD088E" w:rsidP="00DD088E">
      <w:pPr>
        <w:pStyle w:val="a6"/>
        <w:numPr>
          <w:ilvl w:val="0"/>
          <w:numId w:val="9"/>
        </w:numPr>
        <w:spacing w:before="240" w:after="240"/>
        <w:rPr>
          <w:rFonts w:asciiTheme="minorEastAsia" w:eastAsiaTheme="minorEastAsia" w:hAnsiTheme="minorEastAsia" w:hint="eastAsia"/>
          <w:sz w:val="24"/>
          <w:szCs w:val="24"/>
        </w:rPr>
      </w:pPr>
      <w:r w:rsidRPr="00B31141">
        <w:rPr>
          <w:rFonts w:asciiTheme="minorEastAsia" w:eastAsiaTheme="minorEastAsia" w:hAnsiTheme="minorEastAsia" w:hint="eastAsia"/>
          <w:sz w:val="24"/>
          <w:szCs w:val="24"/>
        </w:rPr>
        <w:t>YY/T 0513.1 同种异体修复材料 第1部分：组织</w:t>
      </w:r>
      <w:proofErr w:type="gramStart"/>
      <w:r w:rsidRPr="00B31141">
        <w:rPr>
          <w:rFonts w:asciiTheme="minorEastAsia" w:eastAsiaTheme="minorEastAsia" w:hAnsiTheme="minorEastAsia" w:hint="eastAsia"/>
          <w:sz w:val="24"/>
          <w:szCs w:val="24"/>
        </w:rPr>
        <w:t>库基本</w:t>
      </w:r>
      <w:proofErr w:type="gramEnd"/>
      <w:r w:rsidRPr="00B31141">
        <w:rPr>
          <w:rFonts w:asciiTheme="minorEastAsia" w:eastAsiaTheme="minorEastAsia" w:hAnsiTheme="minorEastAsia" w:hint="eastAsia"/>
          <w:sz w:val="24"/>
          <w:szCs w:val="24"/>
        </w:rPr>
        <w:t>要求</w:t>
      </w:r>
    </w:p>
    <w:p w14:paraId="4C6B97FB" w14:textId="77777777" w:rsidR="00DD088E" w:rsidRPr="00FE18A8" w:rsidRDefault="00DD088E" w:rsidP="00DD088E">
      <w:pPr>
        <w:pStyle w:val="afd"/>
        <w:numPr>
          <w:ilvl w:val="0"/>
          <w:numId w:val="9"/>
        </w:numPr>
        <w:spacing w:before="240" w:after="0"/>
        <w:ind w:firstLineChars="0"/>
        <w:rPr>
          <w:rFonts w:asciiTheme="minorEastAsia" w:eastAsiaTheme="minorEastAsia" w:hAnsiTheme="minorEastAsia" w:cs="Times New Roman" w:hint="eastAsia"/>
          <w:sz w:val="24"/>
          <w:szCs w:val="24"/>
        </w:rPr>
      </w:pPr>
      <w:r w:rsidRPr="00FE18A8">
        <w:rPr>
          <w:rFonts w:asciiTheme="minorEastAsia" w:eastAsiaTheme="minorEastAsia" w:hAnsiTheme="minorEastAsia" w:cs="Times New Roman" w:hint="eastAsia"/>
          <w:sz w:val="24"/>
          <w:szCs w:val="24"/>
        </w:rPr>
        <w:t>《细胞治疗产品生产质量管理指南》（试行）（国家药品监督管理局食品药品审核查验中心，2022年10月31日发布</w:t>
      </w:r>
      <w:r w:rsidRPr="00FE18A8">
        <w:rPr>
          <w:rFonts w:asciiTheme="minorEastAsia" w:eastAsiaTheme="minorEastAsia" w:hAnsiTheme="minorEastAsia" w:cs="Times New Roman" w:hint="eastAsia"/>
          <w:sz w:val="21"/>
          <w:szCs w:val="21"/>
        </w:rPr>
        <w:t>（https://cfdi.org.cn/cfdi/resource/news/14938.html）</w:t>
      </w:r>
    </w:p>
    <w:p w14:paraId="56B2474F" w14:textId="77777777" w:rsidR="00DD088E" w:rsidRPr="00492E6B" w:rsidRDefault="00DD088E" w:rsidP="00DD088E">
      <w:pPr>
        <w:pStyle w:val="a6"/>
        <w:numPr>
          <w:ilvl w:val="0"/>
          <w:numId w:val="9"/>
        </w:numPr>
        <w:spacing w:before="240" w:after="240"/>
        <w:jc w:val="left"/>
        <w:rPr>
          <w:rFonts w:asciiTheme="minorEastAsia" w:eastAsiaTheme="minorEastAsia" w:hAnsiTheme="minorEastAsia" w:hint="eastAsia"/>
          <w:szCs w:val="21"/>
        </w:rPr>
      </w:pPr>
      <w:r w:rsidRPr="007363F2">
        <w:rPr>
          <w:rFonts w:asciiTheme="minorEastAsia" w:eastAsiaTheme="minorEastAsia" w:hAnsiTheme="minorEastAsia" w:hint="eastAsia"/>
          <w:sz w:val="24"/>
          <w:szCs w:val="24"/>
        </w:rPr>
        <w:t>《临床微生物检验基本技术标准》（中华人民共和国国家卫生健康委员会，2022年11月02日发布）</w:t>
      </w:r>
      <w:r w:rsidRPr="00492E6B">
        <w:rPr>
          <w:rFonts w:asciiTheme="minorEastAsia" w:eastAsiaTheme="minorEastAsia" w:hAnsiTheme="minorEastAsia" w:hint="eastAsia"/>
          <w:szCs w:val="21"/>
        </w:rPr>
        <w:t>http://www.nhc.gov.cn/wjw/s9492/202211/d9bbe1d4d4cf49408bbbb65ae401aeb5.shtml）</w:t>
      </w:r>
    </w:p>
    <w:p w14:paraId="10667459" w14:textId="77777777" w:rsidR="00DD088E" w:rsidRDefault="00DD088E" w:rsidP="00DD088E">
      <w:pPr>
        <w:pStyle w:val="a6"/>
        <w:numPr>
          <w:ilvl w:val="0"/>
          <w:numId w:val="9"/>
        </w:numPr>
        <w:spacing w:before="240" w:after="240"/>
        <w:rPr>
          <w:rFonts w:asciiTheme="minorEastAsia" w:eastAsiaTheme="minorEastAsia" w:hAnsiTheme="minorEastAsia" w:hint="eastAsia"/>
          <w:sz w:val="24"/>
          <w:szCs w:val="24"/>
        </w:rPr>
      </w:pPr>
      <w:proofErr w:type="gramStart"/>
      <w:r w:rsidRPr="007363F2">
        <w:rPr>
          <w:rFonts w:asciiTheme="minorEastAsia" w:eastAsiaTheme="minorEastAsia" w:hAnsiTheme="minorEastAsia" w:hint="eastAsia"/>
          <w:sz w:val="24"/>
          <w:szCs w:val="24"/>
        </w:rPr>
        <w:t>《</w:t>
      </w:r>
      <w:proofErr w:type="gramEnd"/>
      <w:r w:rsidRPr="007363F2">
        <w:rPr>
          <w:rFonts w:asciiTheme="minorEastAsia" w:eastAsiaTheme="minorEastAsia" w:hAnsiTheme="minorEastAsia" w:hint="eastAsia"/>
          <w:sz w:val="24"/>
          <w:szCs w:val="24"/>
        </w:rPr>
        <w:t>Standards for tissue banking, American Association of Tissue Banks (AATB).15th Edition 2024. (https://www.aatb.org/)</w:t>
      </w:r>
    </w:p>
    <w:p w14:paraId="458A3B38" w14:textId="77777777" w:rsidR="00DD088E" w:rsidRDefault="00DD088E" w:rsidP="00DD088E">
      <w:pPr>
        <w:pStyle w:val="a6"/>
        <w:numPr>
          <w:ilvl w:val="0"/>
          <w:numId w:val="9"/>
        </w:numPr>
        <w:spacing w:before="240" w:after="240"/>
        <w:rPr>
          <w:rFonts w:asciiTheme="minorEastAsia" w:eastAsiaTheme="minorEastAsia" w:hAnsiTheme="minorEastAsia" w:hint="eastAsia"/>
          <w:sz w:val="24"/>
          <w:szCs w:val="24"/>
        </w:rPr>
      </w:pPr>
      <w:r w:rsidRPr="007363F2">
        <w:rPr>
          <w:rFonts w:asciiTheme="minorEastAsia" w:eastAsiaTheme="minorEastAsia" w:hAnsiTheme="minorEastAsia" w:hint="eastAsia"/>
          <w:sz w:val="24"/>
          <w:szCs w:val="24"/>
        </w:rPr>
        <w:t>《中华人民共和国生物安全法》（2020年10月17日第十三届全国人民代表大会常务委员会第二十二次会议通过）（https://www.mee.gov.cn/ywgz/fgbz/fl/202303/t20230314_1019536.shtml）</w:t>
      </w:r>
    </w:p>
    <w:p w14:paraId="630EB8B8" w14:textId="77777777" w:rsidR="00DD088E" w:rsidRPr="007363F2" w:rsidRDefault="00DD088E" w:rsidP="00DD088E">
      <w:pPr>
        <w:pStyle w:val="afd"/>
        <w:numPr>
          <w:ilvl w:val="0"/>
          <w:numId w:val="9"/>
        </w:numPr>
        <w:spacing w:before="240" w:after="0"/>
        <w:ind w:firstLineChars="0"/>
        <w:rPr>
          <w:rFonts w:asciiTheme="minorEastAsia" w:eastAsiaTheme="minorEastAsia" w:hAnsiTheme="minorEastAsia" w:cs="Times New Roman" w:hint="eastAsia"/>
          <w:sz w:val="24"/>
          <w:szCs w:val="24"/>
        </w:rPr>
      </w:pPr>
      <w:r w:rsidRPr="007363F2">
        <w:rPr>
          <w:rFonts w:asciiTheme="minorEastAsia" w:eastAsiaTheme="minorEastAsia" w:hAnsiTheme="minorEastAsia" w:cs="Times New Roman" w:hint="eastAsia"/>
          <w:sz w:val="24"/>
          <w:szCs w:val="24"/>
        </w:rPr>
        <w:t>《中华人民共和国传染病防治法》（1989年2月21日第七届全国人民代表大会常务委员会第六次会议通过</w:t>
      </w:r>
      <w:r>
        <w:rPr>
          <w:rFonts w:asciiTheme="minorEastAsia" w:eastAsiaTheme="minorEastAsia" w:hAnsiTheme="minorEastAsia" w:cs="Times New Roman" w:hint="eastAsia"/>
          <w:sz w:val="24"/>
          <w:szCs w:val="24"/>
        </w:rPr>
        <w:t>，</w:t>
      </w:r>
      <w:r w:rsidRPr="007363F2">
        <w:rPr>
          <w:rFonts w:asciiTheme="minorEastAsia" w:eastAsiaTheme="minorEastAsia" w:hAnsiTheme="minorEastAsia" w:cs="Times New Roman" w:hint="eastAsia"/>
          <w:sz w:val="24"/>
          <w:szCs w:val="24"/>
        </w:rPr>
        <w:t>2025年4月30日第十四届全国人民代表大会常务委员会第十五次会议第二次修订http://www.npc.gov.cn/npc/c2/c238/202001/t20200122_304251.html）</w:t>
      </w:r>
    </w:p>
    <w:p w14:paraId="46D161D4" w14:textId="77777777" w:rsidR="00DD088E" w:rsidRPr="007363F2" w:rsidRDefault="00DD088E" w:rsidP="00DD088E">
      <w:pPr>
        <w:pStyle w:val="afd"/>
        <w:numPr>
          <w:ilvl w:val="0"/>
          <w:numId w:val="9"/>
        </w:numPr>
        <w:spacing w:before="240" w:after="0"/>
        <w:ind w:firstLineChars="0"/>
        <w:rPr>
          <w:rFonts w:asciiTheme="minorEastAsia" w:eastAsiaTheme="minorEastAsia" w:hAnsiTheme="minorEastAsia" w:cs="Times New Roman" w:hint="eastAsia"/>
          <w:sz w:val="24"/>
          <w:szCs w:val="24"/>
        </w:rPr>
      </w:pPr>
      <w:r w:rsidRPr="007363F2">
        <w:rPr>
          <w:rFonts w:asciiTheme="minorEastAsia" w:eastAsiaTheme="minorEastAsia" w:hAnsiTheme="minorEastAsia" w:cs="Times New Roman" w:hint="eastAsia"/>
          <w:sz w:val="24"/>
          <w:szCs w:val="24"/>
        </w:rPr>
        <w:t>《医院感染管理办法》（中华人民共和国卫生部令第48号 2006年6月15日经卫生部部务会议讨论通过</w:t>
      </w:r>
      <w:r w:rsidRPr="00492E6B">
        <w:rPr>
          <w:rFonts w:asciiTheme="minorEastAsia" w:eastAsiaTheme="minorEastAsia" w:hAnsiTheme="minorEastAsia" w:cs="Times New Roman" w:hint="eastAsia"/>
          <w:sz w:val="21"/>
          <w:szCs w:val="21"/>
        </w:rPr>
        <w:t>https://www.gov.cn/ziliao/flfg/2006-07/25/content_344886.htm）</w:t>
      </w:r>
    </w:p>
    <w:p w14:paraId="69A2ECF0" w14:textId="77777777" w:rsidR="00DD088E" w:rsidRDefault="00DD088E" w:rsidP="00DD088E">
      <w:pPr>
        <w:pStyle w:val="a6"/>
        <w:numPr>
          <w:ilvl w:val="0"/>
          <w:numId w:val="9"/>
        </w:numPr>
        <w:spacing w:before="240" w:after="240"/>
        <w:rPr>
          <w:rFonts w:asciiTheme="minorEastAsia" w:eastAsiaTheme="minorEastAsia" w:hAnsiTheme="minorEastAsia" w:hint="eastAsia"/>
          <w:sz w:val="24"/>
          <w:szCs w:val="24"/>
        </w:rPr>
      </w:pPr>
      <w:r w:rsidRPr="007363F2">
        <w:rPr>
          <w:rFonts w:asciiTheme="minorEastAsia" w:eastAsiaTheme="minorEastAsia" w:hAnsiTheme="minorEastAsia" w:hint="eastAsia"/>
          <w:sz w:val="24"/>
          <w:szCs w:val="24"/>
        </w:rPr>
        <w:t>《医疗废物管理条例》（2003年6月16日中华人民共和国国务院令第380号公布https://www.mee.gov.cn/ywgz/fgbz/xzfg/201906/t20190628_707961.shtml）</w:t>
      </w:r>
    </w:p>
    <w:p w14:paraId="2A6894BF" w14:textId="77777777" w:rsidR="00DD088E" w:rsidRPr="007363F2" w:rsidRDefault="00DD088E" w:rsidP="00DD088E">
      <w:pPr>
        <w:pStyle w:val="afd"/>
        <w:numPr>
          <w:ilvl w:val="0"/>
          <w:numId w:val="9"/>
        </w:numPr>
        <w:spacing w:before="240" w:after="0"/>
        <w:ind w:firstLineChars="0"/>
        <w:rPr>
          <w:rFonts w:asciiTheme="minorEastAsia" w:eastAsiaTheme="minorEastAsia" w:hAnsiTheme="minorEastAsia" w:cs="Times New Roman" w:hint="eastAsia"/>
          <w:sz w:val="24"/>
          <w:szCs w:val="24"/>
        </w:rPr>
      </w:pPr>
      <w:r w:rsidRPr="007363F2">
        <w:rPr>
          <w:rFonts w:asciiTheme="minorEastAsia" w:eastAsiaTheme="minorEastAsia" w:hAnsiTheme="minorEastAsia" w:cs="Times New Roman" w:hint="eastAsia"/>
          <w:sz w:val="24"/>
          <w:szCs w:val="24"/>
        </w:rPr>
        <w:t>WS/T 367-2012 医疗机构消毒技术规范</w:t>
      </w:r>
    </w:p>
    <w:p w14:paraId="091F29E6" w14:textId="77777777" w:rsidR="00DD088E" w:rsidRDefault="00DD088E" w:rsidP="00DD088E">
      <w:pPr>
        <w:pStyle w:val="a6"/>
        <w:numPr>
          <w:ilvl w:val="0"/>
          <w:numId w:val="9"/>
        </w:numPr>
        <w:spacing w:before="240" w:after="240"/>
        <w:rPr>
          <w:rFonts w:asciiTheme="minorEastAsia" w:eastAsiaTheme="minorEastAsia" w:hAnsiTheme="minorEastAsia" w:hint="eastAsia"/>
          <w:sz w:val="24"/>
          <w:szCs w:val="24"/>
        </w:rPr>
      </w:pPr>
      <w:r w:rsidRPr="007363F2">
        <w:rPr>
          <w:rFonts w:asciiTheme="minorEastAsia" w:eastAsiaTheme="minorEastAsia" w:hAnsiTheme="minorEastAsia" w:hint="eastAsia"/>
          <w:sz w:val="24"/>
          <w:szCs w:val="24"/>
        </w:rPr>
        <w:t>WS/T 805—2022 临床微生物检验基本技术标准</w:t>
      </w:r>
    </w:p>
    <w:p w14:paraId="0B970D1D" w14:textId="77777777" w:rsidR="00DD088E" w:rsidRPr="00492E6B" w:rsidRDefault="00DD088E" w:rsidP="00DD088E">
      <w:pPr>
        <w:pStyle w:val="afd"/>
        <w:numPr>
          <w:ilvl w:val="0"/>
          <w:numId w:val="9"/>
        </w:numPr>
        <w:spacing w:before="240" w:after="0"/>
        <w:ind w:firstLineChars="0"/>
        <w:rPr>
          <w:rFonts w:asciiTheme="minorEastAsia" w:eastAsiaTheme="minorEastAsia" w:hAnsiTheme="minorEastAsia" w:cs="Times New Roman" w:hint="eastAsia"/>
          <w:sz w:val="24"/>
          <w:szCs w:val="24"/>
        </w:rPr>
      </w:pPr>
      <w:r w:rsidRPr="00492E6B">
        <w:rPr>
          <w:rFonts w:asciiTheme="minorEastAsia" w:eastAsiaTheme="minorEastAsia" w:hAnsiTheme="minorEastAsia" w:cs="Times New Roman" w:hint="eastAsia"/>
          <w:sz w:val="24"/>
          <w:szCs w:val="24"/>
        </w:rPr>
        <w:t>GB 18280 医疗保健产品灭菌确认和常规控制要求 辐照灭菌(GB 18280 –2007,ISO 11137：2006,IDT)</w:t>
      </w:r>
    </w:p>
    <w:p w14:paraId="3CDEB99F" w14:textId="77777777" w:rsidR="00DD088E" w:rsidRPr="00492E6B" w:rsidRDefault="00DD088E" w:rsidP="00DD088E">
      <w:pPr>
        <w:pStyle w:val="afd"/>
        <w:numPr>
          <w:ilvl w:val="0"/>
          <w:numId w:val="9"/>
        </w:numPr>
        <w:spacing w:before="240" w:after="0"/>
        <w:ind w:firstLineChars="0"/>
        <w:rPr>
          <w:rFonts w:asciiTheme="minorEastAsia" w:eastAsiaTheme="minorEastAsia" w:hAnsiTheme="minorEastAsia" w:cs="Times New Roman" w:hint="eastAsia"/>
          <w:sz w:val="24"/>
          <w:szCs w:val="24"/>
        </w:rPr>
      </w:pPr>
      <w:r w:rsidRPr="00492E6B">
        <w:rPr>
          <w:rFonts w:asciiTheme="minorEastAsia" w:eastAsiaTheme="minorEastAsia" w:hAnsiTheme="minorEastAsia" w:cs="Times New Roman" w:hint="eastAsia"/>
          <w:sz w:val="24"/>
          <w:szCs w:val="24"/>
        </w:rPr>
        <w:lastRenderedPageBreak/>
        <w:t>YY/T 0606.12 组织工程医疗产品 第12部分：细胞、组织、器官的加工处理指南</w:t>
      </w:r>
    </w:p>
    <w:p w14:paraId="4783E96B" w14:textId="77777777" w:rsidR="00DD088E" w:rsidRPr="00492E6B" w:rsidRDefault="00DD088E" w:rsidP="00DD088E">
      <w:pPr>
        <w:pStyle w:val="afd"/>
        <w:numPr>
          <w:ilvl w:val="0"/>
          <w:numId w:val="9"/>
        </w:numPr>
        <w:spacing w:before="240" w:after="0"/>
        <w:ind w:firstLineChars="0"/>
        <w:rPr>
          <w:rFonts w:asciiTheme="minorEastAsia" w:eastAsiaTheme="minorEastAsia" w:hAnsiTheme="minorEastAsia" w:cs="Times New Roman" w:hint="eastAsia"/>
          <w:sz w:val="24"/>
          <w:szCs w:val="24"/>
        </w:rPr>
      </w:pPr>
      <w:r w:rsidRPr="00492E6B">
        <w:rPr>
          <w:rFonts w:asciiTheme="minorEastAsia" w:eastAsiaTheme="minorEastAsia" w:hAnsiTheme="minorEastAsia" w:cs="Times New Roman" w:hint="eastAsia"/>
          <w:sz w:val="24"/>
          <w:szCs w:val="24"/>
        </w:rPr>
        <w:t>YY/T 0567.1 医疗保健产品的无菌加工 第1部分 通用要求（YY T 0567.1-2013,ISO 13408-1:</w:t>
      </w:r>
      <w:proofErr w:type="gramStart"/>
      <w:r w:rsidRPr="00492E6B">
        <w:rPr>
          <w:rFonts w:asciiTheme="minorEastAsia" w:eastAsiaTheme="minorEastAsia" w:hAnsiTheme="minorEastAsia" w:cs="Times New Roman" w:hint="eastAsia"/>
          <w:sz w:val="24"/>
          <w:szCs w:val="24"/>
        </w:rPr>
        <w:t>2008,IDT</w:t>
      </w:r>
      <w:proofErr w:type="gramEnd"/>
      <w:r w:rsidRPr="00492E6B">
        <w:rPr>
          <w:rFonts w:asciiTheme="minorEastAsia" w:eastAsiaTheme="minorEastAsia" w:hAnsiTheme="minorEastAsia" w:cs="Times New Roman" w:hint="eastAsia"/>
          <w:sz w:val="24"/>
          <w:szCs w:val="24"/>
        </w:rPr>
        <w:t>)</w:t>
      </w:r>
    </w:p>
    <w:p w14:paraId="2A9E93DA" w14:textId="77777777" w:rsidR="00DD088E" w:rsidRDefault="00DD088E" w:rsidP="00DD088E">
      <w:pPr>
        <w:pStyle w:val="a6"/>
        <w:numPr>
          <w:ilvl w:val="0"/>
          <w:numId w:val="9"/>
        </w:numPr>
        <w:spacing w:before="240" w:after="240"/>
        <w:rPr>
          <w:rFonts w:asciiTheme="minorEastAsia" w:eastAsiaTheme="minorEastAsia" w:hAnsiTheme="minorEastAsia" w:hint="eastAsia"/>
          <w:sz w:val="24"/>
          <w:szCs w:val="24"/>
        </w:rPr>
      </w:pPr>
      <w:r w:rsidRPr="00492E6B">
        <w:rPr>
          <w:rFonts w:asciiTheme="minorEastAsia" w:eastAsiaTheme="minorEastAsia" w:hAnsiTheme="minorEastAsia" w:hint="eastAsia"/>
          <w:sz w:val="24"/>
          <w:szCs w:val="24"/>
        </w:rPr>
        <w:t>YY 0033 无菌医疗器具生产管理规范</w:t>
      </w:r>
    </w:p>
    <w:p w14:paraId="209ACDD7" w14:textId="77777777" w:rsidR="00DD088E" w:rsidRPr="00492E6B" w:rsidRDefault="00DD088E" w:rsidP="00DD088E">
      <w:pPr>
        <w:pStyle w:val="afd"/>
        <w:numPr>
          <w:ilvl w:val="0"/>
          <w:numId w:val="9"/>
        </w:numPr>
        <w:spacing w:before="240" w:after="0"/>
        <w:ind w:firstLineChars="0"/>
        <w:rPr>
          <w:rFonts w:asciiTheme="minorEastAsia" w:eastAsiaTheme="minorEastAsia" w:hAnsiTheme="minorEastAsia" w:cs="Times New Roman" w:hint="eastAsia"/>
          <w:sz w:val="24"/>
          <w:szCs w:val="24"/>
        </w:rPr>
      </w:pPr>
      <w:r w:rsidRPr="00492E6B">
        <w:rPr>
          <w:rFonts w:asciiTheme="minorEastAsia" w:eastAsiaTheme="minorEastAsia" w:hAnsiTheme="minorEastAsia" w:cs="Times New Roman" w:hint="eastAsia"/>
          <w:sz w:val="24"/>
          <w:szCs w:val="24"/>
        </w:rPr>
        <w:t>《中华人民共和国药典》2025 第四部</w:t>
      </w:r>
    </w:p>
    <w:p w14:paraId="6DD77B0F" w14:textId="77777777" w:rsidR="00DD088E" w:rsidRPr="0002291F" w:rsidRDefault="00DD088E" w:rsidP="00DD088E">
      <w:pPr>
        <w:pStyle w:val="afd"/>
        <w:numPr>
          <w:ilvl w:val="0"/>
          <w:numId w:val="9"/>
        </w:numPr>
        <w:spacing w:before="240" w:after="0"/>
        <w:ind w:firstLineChars="0"/>
        <w:rPr>
          <w:rFonts w:asciiTheme="minorEastAsia" w:eastAsiaTheme="minorEastAsia" w:hAnsiTheme="minorEastAsia" w:cs="Times New Roman" w:hint="eastAsia"/>
          <w:sz w:val="24"/>
          <w:szCs w:val="24"/>
        </w:rPr>
      </w:pPr>
      <w:r w:rsidRPr="0002291F">
        <w:rPr>
          <w:rFonts w:asciiTheme="minorEastAsia" w:eastAsiaTheme="minorEastAsia" w:hAnsiTheme="minorEastAsia" w:cs="Times New Roman" w:hint="eastAsia"/>
          <w:sz w:val="24"/>
          <w:szCs w:val="24"/>
        </w:rPr>
        <w:t>《医疗机构病历管理规定》（国卫</w:t>
      </w:r>
      <w:proofErr w:type="gramStart"/>
      <w:r w:rsidRPr="0002291F">
        <w:rPr>
          <w:rFonts w:asciiTheme="minorEastAsia" w:eastAsiaTheme="minorEastAsia" w:hAnsiTheme="minorEastAsia" w:cs="Times New Roman" w:hint="eastAsia"/>
          <w:sz w:val="24"/>
          <w:szCs w:val="24"/>
        </w:rPr>
        <w:t>医</w:t>
      </w:r>
      <w:proofErr w:type="gramEnd"/>
      <w:r w:rsidRPr="0002291F">
        <w:rPr>
          <w:rFonts w:asciiTheme="minorEastAsia" w:eastAsiaTheme="minorEastAsia" w:hAnsiTheme="minorEastAsia" w:cs="Times New Roman" w:hint="eastAsia"/>
          <w:sz w:val="24"/>
          <w:szCs w:val="24"/>
        </w:rPr>
        <w:t xml:space="preserve">发〔2013〕31号）卫生计生委、中 </w:t>
      </w:r>
      <w:proofErr w:type="gramStart"/>
      <w:r w:rsidRPr="0002291F">
        <w:rPr>
          <w:rFonts w:asciiTheme="minorEastAsia" w:eastAsiaTheme="minorEastAsia" w:hAnsiTheme="minorEastAsia" w:cs="Times New Roman" w:hint="eastAsia"/>
          <w:sz w:val="24"/>
          <w:szCs w:val="24"/>
        </w:rPr>
        <w:t>医</w:t>
      </w:r>
      <w:proofErr w:type="gramEnd"/>
      <w:r w:rsidRPr="0002291F">
        <w:rPr>
          <w:rFonts w:asciiTheme="minorEastAsia" w:eastAsiaTheme="minorEastAsia" w:hAnsiTheme="minorEastAsia" w:cs="Times New Roman" w:hint="eastAsia"/>
          <w:sz w:val="24"/>
          <w:szCs w:val="24"/>
        </w:rPr>
        <w:t xml:space="preserve"> 药 局2013年11月20日</w:t>
      </w:r>
      <w:r>
        <w:rPr>
          <w:rFonts w:asciiTheme="minorEastAsia" w:eastAsiaTheme="minorEastAsia" w:hAnsiTheme="minorEastAsia" w:cs="Times New Roman" w:hint="eastAsia"/>
          <w:sz w:val="24"/>
          <w:szCs w:val="24"/>
        </w:rPr>
        <w:t>发布。</w:t>
      </w:r>
      <w:hyperlink r:id="rId10" w:history="1">
        <w:r w:rsidRPr="0002291F">
          <w:rPr>
            <w:rStyle w:val="aff0"/>
            <w:rFonts w:asciiTheme="minorEastAsia" w:eastAsiaTheme="minorEastAsia" w:hAnsiTheme="minorEastAsia" w:cs="Times New Roman"/>
            <w:szCs w:val="21"/>
          </w:rPr>
          <w:t>https://www.gov.cn/gongbao/content/2014/content_2600084.htm</w:t>
        </w:r>
      </w:hyperlink>
      <w:r w:rsidRPr="0002291F">
        <w:rPr>
          <w:rFonts w:asciiTheme="minorEastAsia" w:eastAsiaTheme="minorEastAsia" w:hAnsiTheme="minorEastAsia" w:cs="Times New Roman" w:hint="eastAsia"/>
          <w:sz w:val="21"/>
          <w:szCs w:val="21"/>
        </w:rPr>
        <w:t>）</w:t>
      </w:r>
    </w:p>
    <w:p w14:paraId="7E98D300" w14:textId="77777777" w:rsidR="00DD088E" w:rsidRPr="0002291F" w:rsidRDefault="00DD088E" w:rsidP="00DD088E">
      <w:pPr>
        <w:pStyle w:val="afd"/>
        <w:numPr>
          <w:ilvl w:val="0"/>
          <w:numId w:val="9"/>
        </w:numPr>
        <w:spacing w:before="240" w:after="0"/>
        <w:ind w:firstLineChars="0"/>
        <w:rPr>
          <w:rFonts w:asciiTheme="minorEastAsia" w:eastAsiaTheme="minorEastAsia" w:hAnsiTheme="minorEastAsia" w:cs="Times New Roman" w:hint="eastAsia"/>
          <w:sz w:val="21"/>
          <w:szCs w:val="21"/>
        </w:rPr>
      </w:pPr>
      <w:r w:rsidRPr="00492E6B">
        <w:rPr>
          <w:rFonts w:asciiTheme="minorEastAsia" w:eastAsiaTheme="minorEastAsia" w:hAnsiTheme="minorEastAsia" w:cs="Times New Roman" w:hint="eastAsia"/>
          <w:sz w:val="24"/>
          <w:szCs w:val="24"/>
        </w:rPr>
        <w:t>《个人信息保护法》</w:t>
      </w:r>
      <w:bookmarkEnd w:id="0"/>
      <w:r w:rsidRPr="0002291F">
        <w:rPr>
          <w:rFonts w:asciiTheme="minorEastAsia" w:eastAsiaTheme="minorEastAsia" w:hAnsiTheme="minorEastAsia" w:cs="Times New Roman" w:hint="eastAsia"/>
          <w:sz w:val="24"/>
          <w:szCs w:val="24"/>
        </w:rPr>
        <w:t>（2021年8月20日第十三届全国人民代表大会常务委员会第三十次会议通过）</w:t>
      </w:r>
      <w:r w:rsidRPr="0002291F">
        <w:rPr>
          <w:rFonts w:asciiTheme="minorEastAsia" w:eastAsiaTheme="minorEastAsia" w:hAnsiTheme="minorEastAsia" w:cs="Times New Roman"/>
          <w:sz w:val="21"/>
          <w:szCs w:val="21"/>
        </w:rPr>
        <w:t>http://www.npc.gov.cn/npc/c2/c30834/202108/t20210820_313088.html</w:t>
      </w:r>
    </w:p>
    <w:p w14:paraId="09336FA2" w14:textId="77777777" w:rsidR="00DD088E" w:rsidRPr="00DD088E" w:rsidRDefault="00DD088E">
      <w:pPr>
        <w:spacing w:line="360" w:lineRule="auto"/>
        <w:rPr>
          <w:rFonts w:ascii="Arial" w:eastAsia="宋体" w:hAnsi="Arial" w:cs="Times New Roman"/>
          <w:sz w:val="24"/>
          <w:szCs w:val="24"/>
        </w:rPr>
      </w:pPr>
    </w:p>
    <w:p w14:paraId="2C0DCC56" w14:textId="143CBACE" w:rsidR="00385684" w:rsidRDefault="00C32C29">
      <w:pPr>
        <w:spacing w:line="360" w:lineRule="auto"/>
        <w:ind w:firstLineChars="200" w:firstLine="480"/>
        <w:jc w:val="right"/>
        <w:rPr>
          <w:rFonts w:ascii="Arial" w:eastAsia="宋体" w:hAnsi="Arial" w:cs="Times New Roman"/>
          <w:sz w:val="24"/>
          <w:szCs w:val="24"/>
        </w:rPr>
      </w:pPr>
      <w:r>
        <w:rPr>
          <w:rFonts w:ascii="Arial" w:eastAsia="宋体" w:hAnsi="Arial" w:cs="Times New Roman" w:hint="eastAsia"/>
          <w:sz w:val="24"/>
          <w:szCs w:val="24"/>
        </w:rPr>
        <w:t>2025</w:t>
      </w:r>
      <w:r>
        <w:rPr>
          <w:rFonts w:ascii="Arial" w:eastAsia="宋体" w:hAnsi="Arial" w:cs="Times New Roman" w:hint="eastAsia"/>
          <w:sz w:val="24"/>
          <w:szCs w:val="24"/>
        </w:rPr>
        <w:t>年</w:t>
      </w:r>
      <w:r w:rsidR="00F561D8">
        <w:rPr>
          <w:rFonts w:ascii="Arial" w:eastAsia="宋体" w:hAnsi="Arial" w:cs="Times New Roman" w:hint="eastAsia"/>
          <w:sz w:val="24"/>
          <w:szCs w:val="24"/>
        </w:rPr>
        <w:t>11</w:t>
      </w:r>
      <w:r w:rsidR="00D44BD9">
        <w:rPr>
          <w:rFonts w:ascii="Arial" w:eastAsia="宋体" w:hAnsi="Arial" w:cs="Times New Roman" w:hint="eastAsia"/>
          <w:sz w:val="24"/>
          <w:szCs w:val="24"/>
        </w:rPr>
        <w:t>月</w:t>
      </w:r>
      <w:r>
        <w:rPr>
          <w:rFonts w:ascii="Arial" w:eastAsia="宋体" w:hAnsi="Arial" w:cs="Times New Roman" w:hint="eastAsia"/>
          <w:sz w:val="24"/>
          <w:szCs w:val="24"/>
        </w:rPr>
        <w:t>1</w:t>
      </w:r>
      <w:r w:rsidR="00F7458E">
        <w:rPr>
          <w:rFonts w:ascii="Arial" w:eastAsia="宋体" w:hAnsi="Arial" w:cs="Times New Roman" w:hint="eastAsia"/>
          <w:sz w:val="24"/>
          <w:szCs w:val="24"/>
        </w:rPr>
        <w:t>7</w:t>
      </w:r>
      <w:r>
        <w:rPr>
          <w:rFonts w:ascii="Arial" w:eastAsia="宋体" w:hAnsi="Arial" w:cs="Times New Roman" w:hint="eastAsia"/>
          <w:sz w:val="24"/>
          <w:szCs w:val="24"/>
        </w:rPr>
        <w:t>日</w:t>
      </w:r>
    </w:p>
    <w:p w14:paraId="674408E2" w14:textId="2D1842C5" w:rsidR="004E356E" w:rsidRDefault="004E356E">
      <w:pPr>
        <w:spacing w:line="360" w:lineRule="auto"/>
        <w:ind w:firstLineChars="200" w:firstLine="480"/>
        <w:jc w:val="right"/>
        <w:rPr>
          <w:rFonts w:ascii="Arial" w:eastAsia="宋体" w:hAnsi="Arial" w:cs="Times New Roman"/>
          <w:sz w:val="24"/>
          <w:szCs w:val="24"/>
        </w:rPr>
      </w:pPr>
      <w:r>
        <w:rPr>
          <w:rFonts w:ascii="Arial" w:eastAsia="宋体" w:hAnsi="Arial" w:cs="Times New Roman" w:hint="eastAsia"/>
          <w:sz w:val="24"/>
          <w:szCs w:val="24"/>
        </w:rPr>
        <w:t>谢岩</w:t>
      </w:r>
    </w:p>
    <w:sectPr w:rsidR="004E356E">
      <w:headerReference w:type="even" r:id="rId11"/>
      <w:headerReference w:type="default" r:id="rId12"/>
      <w:headerReference w:type="first" r:id="rId13"/>
      <w:pgSz w:w="11906" w:h="16838"/>
      <w:pgMar w:top="1440" w:right="1106" w:bottom="1440" w:left="1106"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42A6" w14:textId="77777777" w:rsidR="00D44BD9" w:rsidRDefault="00D44BD9">
      <w:pPr>
        <w:spacing w:after="0"/>
      </w:pPr>
      <w:r>
        <w:separator/>
      </w:r>
    </w:p>
  </w:endnote>
  <w:endnote w:type="continuationSeparator" w:id="0">
    <w:p w14:paraId="1B9BBDF5" w14:textId="77777777" w:rsidR="00D44BD9" w:rsidRDefault="00D44B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宋">
    <w:altName w:val="方正舒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557C" w14:textId="77777777" w:rsidR="00385684" w:rsidRDefault="00D44BD9">
      <w:pPr>
        <w:spacing w:after="0"/>
      </w:pPr>
      <w:r>
        <w:separator/>
      </w:r>
    </w:p>
  </w:footnote>
  <w:footnote w:type="continuationSeparator" w:id="0">
    <w:p w14:paraId="5FF1DF2D" w14:textId="77777777" w:rsidR="00385684" w:rsidRDefault="00D44B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CB1A" w14:textId="77777777" w:rsidR="00385684" w:rsidRDefault="001A5379">
    <w:pPr>
      <w:pStyle w:val="af6"/>
    </w:pPr>
    <w:r>
      <w:pict w14:anchorId="198DA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4829" o:spid="_x0000_s1026" type="#_x0000_t136" style="position:absolute;left:0;text-align:left;margin-left:0;margin-top:0;width:580.85pt;height:102.5pt;rotation:315;z-index:-251656192;mso-position-horizontal:center;mso-position-horizontal-relative:margin;mso-position-vertical:center;mso-position-vertical-relative:margin;mso-width-relative:page;mso-height-relative:page" o:allowincell="f" fillcolor="silver" stroked="f">
          <v:fill opacity=".5"/>
          <v:textpath style="font-family:&quot;微软雅黑&quot;;font-size:1pt" fitpath="t" string="中检院(送审资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9F1F" w14:textId="77777777" w:rsidR="00385684" w:rsidRDefault="001A5379">
    <w:pPr>
      <w:pStyle w:val="af6"/>
    </w:pPr>
    <w:r>
      <w:pict w14:anchorId="6B322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4830" o:spid="_x0000_s1027" type="#_x0000_t136" style="position:absolute;left:0;text-align:left;margin-left:0;margin-top:0;width:580.85pt;height:102.5pt;rotation:315;z-index:-251655168;mso-position-horizontal:center;mso-position-horizontal-relative:margin;mso-position-vertical:center;mso-position-vertical-relative:margin;mso-width-relative:page;mso-height-relative:page" o:allowincell="f" fillcolor="silver" stroked="f">
          <v:fill opacity=".5"/>
          <v:textpath style="font-family:&quot;微软雅黑&quot;;font-size:1pt" fitpath="t" string="中检院(送审资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D4AB" w14:textId="77777777" w:rsidR="00385684" w:rsidRDefault="001A5379">
    <w:pPr>
      <w:pStyle w:val="af6"/>
    </w:pPr>
    <w:r>
      <w:pict w14:anchorId="7D944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4828" o:spid="_x0000_s1025" type="#_x0000_t136" style="position:absolute;left:0;text-align:left;margin-left:0;margin-top:0;width:580.85pt;height:102.5pt;rotation:315;z-index:-251657216;mso-position-horizontal:center;mso-position-horizontal-relative:margin;mso-position-vertical:center;mso-position-vertical-relative:margin;mso-width-relative:page;mso-height-relative:page" o:allowincell="f" fillcolor="silver" stroked="f">
          <v:fill opacity=".5"/>
          <v:textpath style="font-family:&quot;微软雅黑&quot;;font-size:1pt" fitpath="t" string="中检院(送审资料）"/>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DEAF45"/>
    <w:multiLevelType w:val="singleLevel"/>
    <w:tmpl w:val="EFDEAF45"/>
    <w:lvl w:ilvl="0">
      <w:start w:val="7"/>
      <w:numFmt w:val="decimal"/>
      <w:lvlText w:val="[%1]"/>
      <w:lvlJc w:val="left"/>
      <w:pPr>
        <w:tabs>
          <w:tab w:val="left" w:pos="312"/>
        </w:tabs>
      </w:pPr>
    </w:lvl>
  </w:abstractNum>
  <w:abstractNum w:abstractNumId="1" w15:restartNumberingAfterBreak="0">
    <w:nsid w:val="00DC301D"/>
    <w:multiLevelType w:val="hybridMultilevel"/>
    <w:tmpl w:val="5A2CAD9C"/>
    <w:lvl w:ilvl="0" w:tplc="C8DEA82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7ED3FEA"/>
    <w:multiLevelType w:val="multilevel"/>
    <w:tmpl w:val="07ED3FEA"/>
    <w:lvl w:ilvl="0">
      <w:start w:val="1"/>
      <w:numFmt w:val="none"/>
      <w:pStyle w:val="a"/>
      <w:lvlText w:val="%1"/>
      <w:lvlJc w:val="left"/>
      <w:pPr>
        <w:ind w:left="425" w:hanging="425"/>
      </w:pPr>
      <w:rPr>
        <w:rFonts w:hint="eastAsia"/>
      </w:rPr>
    </w:lvl>
    <w:lvl w:ilvl="1">
      <w:start w:val="1"/>
      <w:numFmt w:val="decimal"/>
      <w:pStyle w:val="a0"/>
      <w:suff w:val="nothing"/>
      <w:lvlText w:val="%10.%2 "/>
      <w:lvlJc w:val="left"/>
      <w:pPr>
        <w:ind w:left="0" w:firstLine="0"/>
      </w:pPr>
      <w:rPr>
        <w:rFonts w:ascii="黑体" w:eastAsia="黑体" w:hAnsiTheme="minorHAnsi" w:hint="eastAsia"/>
        <w:b w:val="0"/>
        <w:i w:val="0"/>
        <w:sz w:val="21"/>
      </w:rPr>
    </w:lvl>
    <w:lvl w:ilvl="2">
      <w:start w:val="1"/>
      <w:numFmt w:val="decimal"/>
      <w:pStyle w:val="a1"/>
      <w:suff w:val="nothing"/>
      <w:lvlText w:val="%10.%2.%3 "/>
      <w:lvlJc w:val="left"/>
      <w:pPr>
        <w:ind w:left="0" w:firstLine="0"/>
      </w:pPr>
      <w:rPr>
        <w:rFonts w:ascii="黑体" w:eastAsia="黑体" w:hAnsiTheme="minorHAnsi" w:hint="eastAsia"/>
        <w:b w:val="0"/>
        <w:i w:val="0"/>
        <w:sz w:val="21"/>
      </w:rPr>
    </w:lvl>
    <w:lvl w:ilvl="3">
      <w:start w:val="1"/>
      <w:numFmt w:val="decimal"/>
      <w:pStyle w:val="a2"/>
      <w:suff w:val="nothing"/>
      <w:lvlText w:val="%10.%2.%3.%4 "/>
      <w:lvlJc w:val="left"/>
      <w:pPr>
        <w:ind w:left="0" w:firstLine="0"/>
      </w:pPr>
      <w:rPr>
        <w:rFonts w:ascii="黑体" w:eastAsia="黑体" w:hAnsiTheme="minorHAnsi" w:hint="eastAsia"/>
        <w:b w:val="0"/>
        <w:i w:val="0"/>
        <w:sz w:val="21"/>
      </w:rPr>
    </w:lvl>
    <w:lvl w:ilvl="4">
      <w:start w:val="1"/>
      <w:numFmt w:val="decimal"/>
      <w:pStyle w:val="a3"/>
      <w:suff w:val="nothing"/>
      <w:lvlText w:val="%10.%2.%3.%4.%5 "/>
      <w:lvlJc w:val="left"/>
      <w:pPr>
        <w:ind w:left="0" w:firstLine="0"/>
      </w:pPr>
      <w:rPr>
        <w:rFonts w:ascii="黑体" w:eastAsia="黑体" w:hAnsiTheme="minorHAnsi" w:hint="eastAsia"/>
        <w:b w:val="0"/>
        <w:i w:val="0"/>
        <w:sz w:val="21"/>
      </w:rPr>
    </w:lvl>
    <w:lvl w:ilvl="5">
      <w:start w:val="1"/>
      <w:numFmt w:val="decimal"/>
      <w:pStyle w:val="a4"/>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27839F1"/>
    <w:multiLevelType w:val="hybridMultilevel"/>
    <w:tmpl w:val="77FA13E4"/>
    <w:lvl w:ilvl="0" w:tplc="FC726EFC">
      <w:start w:val="1"/>
      <w:numFmt w:val="decimal"/>
      <w:lvlText w:val="（%1）"/>
      <w:lvlJc w:val="left"/>
      <w:pPr>
        <w:ind w:left="440" w:hanging="440"/>
      </w:pPr>
      <w:rPr>
        <w:rFonts w:asciiTheme="minorEastAsia" w:eastAsia="宋体"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8E531F0"/>
    <w:multiLevelType w:val="hybridMultilevel"/>
    <w:tmpl w:val="7F44BB00"/>
    <w:lvl w:ilvl="0" w:tplc="CBA03F02">
      <w:start w:val="6"/>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E447819"/>
    <w:multiLevelType w:val="hybridMultilevel"/>
    <w:tmpl w:val="4F2CA498"/>
    <w:lvl w:ilvl="0" w:tplc="A71C7190">
      <w:start w:val="1"/>
      <w:numFmt w:val="decimal"/>
      <w:lvlText w:val="[%1]"/>
      <w:lvlJc w:val="left"/>
      <w:pPr>
        <w:ind w:left="440" w:hanging="440"/>
      </w:pPr>
      <w:rPr>
        <w:rFonts w:asciiTheme="minorEastAsia" w:eastAsiaTheme="minorEastAsia"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7274BB0"/>
    <w:multiLevelType w:val="hybridMultilevel"/>
    <w:tmpl w:val="26447692"/>
    <w:lvl w:ilvl="0" w:tplc="6CBE1800">
      <w:start w:val="4"/>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A1A3F11"/>
    <w:multiLevelType w:val="hybridMultilevel"/>
    <w:tmpl w:val="8D0C9DF4"/>
    <w:lvl w:ilvl="0" w:tplc="F1804154">
      <w:start w:val="2"/>
      <w:numFmt w:val="decimal"/>
      <w:lvlText w:val="%1、"/>
      <w:lvlJc w:val="left"/>
      <w:pPr>
        <w:ind w:left="384" w:hanging="384"/>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CEA2025"/>
    <w:multiLevelType w:val="multilevel"/>
    <w:tmpl w:val="6CEA2025"/>
    <w:lvl w:ilvl="0">
      <w:start w:val="1"/>
      <w:numFmt w:val="none"/>
      <w:pStyle w:val="a5"/>
      <w:suff w:val="nothing"/>
      <w:lvlText w:val="%1"/>
      <w:lvlJc w:val="left"/>
      <w:pPr>
        <w:ind w:left="0" w:firstLine="0"/>
      </w:pPr>
      <w:rPr>
        <w:rFonts w:hint="eastAsia"/>
      </w:rPr>
    </w:lvl>
    <w:lvl w:ilvl="1">
      <w:start w:val="1"/>
      <w:numFmt w:val="decimal"/>
      <w:pStyle w:val="a6"/>
      <w:suff w:val="nothing"/>
      <w:lvlText w:val="%1%2　"/>
      <w:lvlJc w:val="left"/>
      <w:pPr>
        <w:ind w:left="0" w:firstLine="0"/>
      </w:pPr>
      <w:rPr>
        <w:rFonts w:ascii="黑体" w:eastAsia="黑体" w:hint="eastAsia"/>
        <w:b w:val="0"/>
        <w:i w:val="0"/>
        <w:sz w:val="21"/>
      </w:rPr>
    </w:lvl>
    <w:lvl w:ilvl="2">
      <w:start w:val="1"/>
      <w:numFmt w:val="decimal"/>
      <w:pStyle w:val="a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8"/>
      <w:suff w:val="nothing"/>
      <w:lvlText w:val="%1%2.%3.%4　"/>
      <w:lvlJc w:val="left"/>
      <w:pPr>
        <w:ind w:left="1418" w:firstLine="0"/>
      </w:pPr>
      <w:rPr>
        <w:rFonts w:ascii="黑体" w:eastAsia="黑体" w:hint="eastAsia"/>
        <w:b w:val="0"/>
        <w:i w:val="0"/>
        <w:sz w:val="21"/>
      </w:rPr>
    </w:lvl>
    <w:lvl w:ilvl="4">
      <w:start w:val="1"/>
      <w:numFmt w:val="decimal"/>
      <w:pStyle w:val="a9"/>
      <w:suff w:val="nothing"/>
      <w:lvlText w:val="%1%2.%3.%4.%5　"/>
      <w:lvlJc w:val="left"/>
      <w:pPr>
        <w:ind w:left="0" w:firstLine="0"/>
      </w:pPr>
      <w:rPr>
        <w:rFonts w:ascii="黑体" w:eastAsia="黑体" w:hint="eastAsia"/>
        <w:b w:val="0"/>
        <w:i w:val="0"/>
        <w:sz w:val="21"/>
      </w:rPr>
    </w:lvl>
    <w:lvl w:ilvl="5">
      <w:start w:val="1"/>
      <w:numFmt w:val="decimal"/>
      <w:pStyle w:val="aa"/>
      <w:suff w:val="nothing"/>
      <w:lvlText w:val="%1%2.%3.%4.%5.%6　"/>
      <w:lvlJc w:val="left"/>
      <w:pPr>
        <w:ind w:left="0" w:firstLine="0"/>
      </w:pPr>
      <w:rPr>
        <w:rFonts w:ascii="黑体" w:eastAsia="黑体" w:hint="eastAsia"/>
        <w:b w:val="0"/>
        <w:i w:val="0"/>
        <w:sz w:val="21"/>
      </w:rPr>
    </w:lvl>
    <w:lvl w:ilvl="6">
      <w:start w:val="1"/>
      <w:numFmt w:val="decimal"/>
      <w:pStyle w:val="ab"/>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746526E3"/>
    <w:multiLevelType w:val="hybridMultilevel"/>
    <w:tmpl w:val="233AB2FA"/>
    <w:lvl w:ilvl="0" w:tplc="1708F4C2">
      <w:start w:val="1"/>
      <w:numFmt w:val="decimal"/>
      <w:lvlText w:val="[%1]"/>
      <w:lvlJc w:val="left"/>
      <w:pPr>
        <w:ind w:left="420" w:hanging="440"/>
      </w:pPr>
      <w:rPr>
        <w:rFonts w:hint="eastAsia"/>
      </w:rPr>
    </w:lvl>
    <w:lvl w:ilvl="1" w:tplc="04090019" w:tentative="1">
      <w:start w:val="1"/>
      <w:numFmt w:val="lowerLetter"/>
      <w:lvlText w:val="%2)"/>
      <w:lvlJc w:val="left"/>
      <w:pPr>
        <w:ind w:left="860" w:hanging="440"/>
      </w:pPr>
    </w:lvl>
    <w:lvl w:ilvl="2" w:tplc="0409001B" w:tentative="1">
      <w:start w:val="1"/>
      <w:numFmt w:val="lowerRoman"/>
      <w:lvlText w:val="%3."/>
      <w:lvlJc w:val="right"/>
      <w:pPr>
        <w:ind w:left="1300" w:hanging="440"/>
      </w:pPr>
    </w:lvl>
    <w:lvl w:ilvl="3" w:tplc="0409000F" w:tentative="1">
      <w:start w:val="1"/>
      <w:numFmt w:val="decimal"/>
      <w:lvlText w:val="%4."/>
      <w:lvlJc w:val="left"/>
      <w:pPr>
        <w:ind w:left="1740" w:hanging="440"/>
      </w:pPr>
    </w:lvl>
    <w:lvl w:ilvl="4" w:tplc="04090019" w:tentative="1">
      <w:start w:val="1"/>
      <w:numFmt w:val="lowerLetter"/>
      <w:lvlText w:val="%5)"/>
      <w:lvlJc w:val="left"/>
      <w:pPr>
        <w:ind w:left="2180" w:hanging="440"/>
      </w:pPr>
    </w:lvl>
    <w:lvl w:ilvl="5" w:tplc="0409001B" w:tentative="1">
      <w:start w:val="1"/>
      <w:numFmt w:val="lowerRoman"/>
      <w:lvlText w:val="%6."/>
      <w:lvlJc w:val="right"/>
      <w:pPr>
        <w:ind w:left="2620" w:hanging="440"/>
      </w:pPr>
    </w:lvl>
    <w:lvl w:ilvl="6" w:tplc="0409000F" w:tentative="1">
      <w:start w:val="1"/>
      <w:numFmt w:val="decimal"/>
      <w:lvlText w:val="%7."/>
      <w:lvlJc w:val="left"/>
      <w:pPr>
        <w:ind w:left="3060" w:hanging="440"/>
      </w:pPr>
    </w:lvl>
    <w:lvl w:ilvl="7" w:tplc="04090019" w:tentative="1">
      <w:start w:val="1"/>
      <w:numFmt w:val="lowerLetter"/>
      <w:lvlText w:val="%8)"/>
      <w:lvlJc w:val="left"/>
      <w:pPr>
        <w:ind w:left="3500" w:hanging="440"/>
      </w:pPr>
    </w:lvl>
    <w:lvl w:ilvl="8" w:tplc="0409001B" w:tentative="1">
      <w:start w:val="1"/>
      <w:numFmt w:val="lowerRoman"/>
      <w:lvlText w:val="%9."/>
      <w:lvlJc w:val="right"/>
      <w:pPr>
        <w:ind w:left="3940" w:hanging="440"/>
      </w:pPr>
    </w:lvl>
  </w:abstractNum>
  <w:abstractNum w:abstractNumId="10" w15:restartNumberingAfterBreak="0">
    <w:nsid w:val="74E074F6"/>
    <w:multiLevelType w:val="hybridMultilevel"/>
    <w:tmpl w:val="E93A18A2"/>
    <w:lvl w:ilvl="0" w:tplc="1708F4C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7BD6B7B"/>
    <w:multiLevelType w:val="hybridMultilevel"/>
    <w:tmpl w:val="355A1E44"/>
    <w:lvl w:ilvl="0" w:tplc="F4CE0744">
      <w:start w:val="10"/>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46714819">
    <w:abstractNumId w:val="8"/>
  </w:num>
  <w:num w:numId="2" w16cid:durableId="1182284874">
    <w:abstractNumId w:val="2"/>
  </w:num>
  <w:num w:numId="3" w16cid:durableId="476381776">
    <w:abstractNumId w:val="0"/>
  </w:num>
  <w:num w:numId="4" w16cid:durableId="1596403610">
    <w:abstractNumId w:val="10"/>
  </w:num>
  <w:num w:numId="5" w16cid:durableId="356154059">
    <w:abstractNumId w:val="3"/>
  </w:num>
  <w:num w:numId="6" w16cid:durableId="1413820284">
    <w:abstractNumId w:val="9"/>
  </w:num>
  <w:num w:numId="7" w16cid:durableId="2113235043">
    <w:abstractNumId w:val="11"/>
  </w:num>
  <w:num w:numId="8" w16cid:durableId="1111974000">
    <w:abstractNumId w:val="7"/>
  </w:num>
  <w:num w:numId="9" w16cid:durableId="1929272631">
    <w:abstractNumId w:val="5"/>
  </w:num>
  <w:num w:numId="10" w16cid:durableId="1343975233">
    <w:abstractNumId w:val="1"/>
  </w:num>
  <w:num w:numId="11" w16cid:durableId="102187964">
    <w:abstractNumId w:val="6"/>
  </w:num>
  <w:num w:numId="12" w16cid:durableId="506331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clean"/>
  <w:defaultTabStop w:val="720"/>
  <w:noPunctuationKerning/>
  <w:characterSpacingControl w:val="doNotCompress"/>
  <w:hdrShapeDefaults>
    <o:shapedefaults v:ext="edit" spidmax="2050">
      <o:colormenu v:ext="edit" fillcolor="none [3212]"/>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50"/>
    <w:rsid w:val="00004F64"/>
    <w:rsid w:val="0000594E"/>
    <w:rsid w:val="00006629"/>
    <w:rsid w:val="000112B8"/>
    <w:rsid w:val="00015F9D"/>
    <w:rsid w:val="000166E6"/>
    <w:rsid w:val="00016E4A"/>
    <w:rsid w:val="0002291F"/>
    <w:rsid w:val="00035D57"/>
    <w:rsid w:val="000378BB"/>
    <w:rsid w:val="000400E5"/>
    <w:rsid w:val="00040D68"/>
    <w:rsid w:val="0004110F"/>
    <w:rsid w:val="000414B5"/>
    <w:rsid w:val="0004428E"/>
    <w:rsid w:val="00053312"/>
    <w:rsid w:val="00056631"/>
    <w:rsid w:val="00056CB2"/>
    <w:rsid w:val="00061DBD"/>
    <w:rsid w:val="0006283F"/>
    <w:rsid w:val="000642E8"/>
    <w:rsid w:val="00071E3E"/>
    <w:rsid w:val="00083C7F"/>
    <w:rsid w:val="00084AD6"/>
    <w:rsid w:val="00094384"/>
    <w:rsid w:val="0009478B"/>
    <w:rsid w:val="000959A1"/>
    <w:rsid w:val="000A188C"/>
    <w:rsid w:val="000A1C89"/>
    <w:rsid w:val="000A1F1B"/>
    <w:rsid w:val="000A4550"/>
    <w:rsid w:val="000A610F"/>
    <w:rsid w:val="000B00BE"/>
    <w:rsid w:val="000B416D"/>
    <w:rsid w:val="000B6222"/>
    <w:rsid w:val="000B7EE4"/>
    <w:rsid w:val="000C0A9C"/>
    <w:rsid w:val="000C289B"/>
    <w:rsid w:val="000C4832"/>
    <w:rsid w:val="000D05A6"/>
    <w:rsid w:val="000D1FD3"/>
    <w:rsid w:val="000E05ED"/>
    <w:rsid w:val="000E0701"/>
    <w:rsid w:val="000E319A"/>
    <w:rsid w:val="000E6989"/>
    <w:rsid w:val="000F09C4"/>
    <w:rsid w:val="000F2B19"/>
    <w:rsid w:val="00104C06"/>
    <w:rsid w:val="00105802"/>
    <w:rsid w:val="00106AA1"/>
    <w:rsid w:val="00107290"/>
    <w:rsid w:val="00111E53"/>
    <w:rsid w:val="00124750"/>
    <w:rsid w:val="001276A5"/>
    <w:rsid w:val="0013022E"/>
    <w:rsid w:val="0013267F"/>
    <w:rsid w:val="00132E96"/>
    <w:rsid w:val="00134F97"/>
    <w:rsid w:val="00135FDA"/>
    <w:rsid w:val="00142EF7"/>
    <w:rsid w:val="001439E0"/>
    <w:rsid w:val="00150EEB"/>
    <w:rsid w:val="001514E4"/>
    <w:rsid w:val="00160F6C"/>
    <w:rsid w:val="00167337"/>
    <w:rsid w:val="001717D7"/>
    <w:rsid w:val="001738FD"/>
    <w:rsid w:val="0017759D"/>
    <w:rsid w:val="00182AB5"/>
    <w:rsid w:val="001872E9"/>
    <w:rsid w:val="001919A2"/>
    <w:rsid w:val="001925DA"/>
    <w:rsid w:val="00192E3D"/>
    <w:rsid w:val="001A4162"/>
    <w:rsid w:val="001A5379"/>
    <w:rsid w:val="001A6447"/>
    <w:rsid w:val="001B13D1"/>
    <w:rsid w:val="001B235E"/>
    <w:rsid w:val="001C1F15"/>
    <w:rsid w:val="001C22F8"/>
    <w:rsid w:val="001C34CD"/>
    <w:rsid w:val="001C503E"/>
    <w:rsid w:val="001C6EF2"/>
    <w:rsid w:val="001D43E3"/>
    <w:rsid w:val="001F1A96"/>
    <w:rsid w:val="001F335A"/>
    <w:rsid w:val="00200F34"/>
    <w:rsid w:val="0020405C"/>
    <w:rsid w:val="00206845"/>
    <w:rsid w:val="002137F3"/>
    <w:rsid w:val="00216422"/>
    <w:rsid w:val="0021701B"/>
    <w:rsid w:val="002178D2"/>
    <w:rsid w:val="00226E00"/>
    <w:rsid w:val="00227173"/>
    <w:rsid w:val="002276A0"/>
    <w:rsid w:val="002321A9"/>
    <w:rsid w:val="00235434"/>
    <w:rsid w:val="00242340"/>
    <w:rsid w:val="002437CB"/>
    <w:rsid w:val="00250219"/>
    <w:rsid w:val="002542B3"/>
    <w:rsid w:val="00256A75"/>
    <w:rsid w:val="002616AE"/>
    <w:rsid w:val="00261957"/>
    <w:rsid w:val="002739C8"/>
    <w:rsid w:val="00274E0A"/>
    <w:rsid w:val="00275F9B"/>
    <w:rsid w:val="00276EB8"/>
    <w:rsid w:val="00284E98"/>
    <w:rsid w:val="00285CE4"/>
    <w:rsid w:val="002920DE"/>
    <w:rsid w:val="00292534"/>
    <w:rsid w:val="002972CE"/>
    <w:rsid w:val="00297C70"/>
    <w:rsid w:val="002A22BD"/>
    <w:rsid w:val="002A400B"/>
    <w:rsid w:val="002A6D61"/>
    <w:rsid w:val="002A6E27"/>
    <w:rsid w:val="002B1CC8"/>
    <w:rsid w:val="002B364A"/>
    <w:rsid w:val="002B46CB"/>
    <w:rsid w:val="002B5AE9"/>
    <w:rsid w:val="002C249E"/>
    <w:rsid w:val="002D21E5"/>
    <w:rsid w:val="002D27C6"/>
    <w:rsid w:val="002D2D80"/>
    <w:rsid w:val="002D5A0D"/>
    <w:rsid w:val="002E5372"/>
    <w:rsid w:val="002F1C0F"/>
    <w:rsid w:val="002F683F"/>
    <w:rsid w:val="00301D62"/>
    <w:rsid w:val="003025D2"/>
    <w:rsid w:val="003025E1"/>
    <w:rsid w:val="003035C2"/>
    <w:rsid w:val="00315E14"/>
    <w:rsid w:val="003202A0"/>
    <w:rsid w:val="003224B5"/>
    <w:rsid w:val="00323B43"/>
    <w:rsid w:val="00330225"/>
    <w:rsid w:val="00336146"/>
    <w:rsid w:val="00341128"/>
    <w:rsid w:val="003418C9"/>
    <w:rsid w:val="00341B69"/>
    <w:rsid w:val="003443DE"/>
    <w:rsid w:val="0035671D"/>
    <w:rsid w:val="003654E8"/>
    <w:rsid w:val="00371C6F"/>
    <w:rsid w:val="00381B99"/>
    <w:rsid w:val="00383498"/>
    <w:rsid w:val="003851C0"/>
    <w:rsid w:val="00385684"/>
    <w:rsid w:val="003917E8"/>
    <w:rsid w:val="00391F6A"/>
    <w:rsid w:val="003949D5"/>
    <w:rsid w:val="00396C4D"/>
    <w:rsid w:val="003A04CF"/>
    <w:rsid w:val="003A53FC"/>
    <w:rsid w:val="003A7AE5"/>
    <w:rsid w:val="003B6351"/>
    <w:rsid w:val="003B73A7"/>
    <w:rsid w:val="003C001A"/>
    <w:rsid w:val="003C3765"/>
    <w:rsid w:val="003C38D6"/>
    <w:rsid w:val="003C3A80"/>
    <w:rsid w:val="003C5411"/>
    <w:rsid w:val="003C559C"/>
    <w:rsid w:val="003C75CC"/>
    <w:rsid w:val="003D0F25"/>
    <w:rsid w:val="003D37D8"/>
    <w:rsid w:val="003D59ED"/>
    <w:rsid w:val="003D5F32"/>
    <w:rsid w:val="003E4F3E"/>
    <w:rsid w:val="003E5084"/>
    <w:rsid w:val="003E7687"/>
    <w:rsid w:val="003F4AD8"/>
    <w:rsid w:val="00400F9F"/>
    <w:rsid w:val="0040188C"/>
    <w:rsid w:val="00401D63"/>
    <w:rsid w:val="004038A0"/>
    <w:rsid w:val="004047A2"/>
    <w:rsid w:val="004116A8"/>
    <w:rsid w:val="00412B47"/>
    <w:rsid w:val="004209EA"/>
    <w:rsid w:val="0042312B"/>
    <w:rsid w:val="004253D7"/>
    <w:rsid w:val="00426133"/>
    <w:rsid w:val="004326C7"/>
    <w:rsid w:val="004358AB"/>
    <w:rsid w:val="00442B2E"/>
    <w:rsid w:val="00453E0E"/>
    <w:rsid w:val="0045692E"/>
    <w:rsid w:val="00461CC1"/>
    <w:rsid w:val="00462D0A"/>
    <w:rsid w:val="004760E8"/>
    <w:rsid w:val="00477074"/>
    <w:rsid w:val="00483D05"/>
    <w:rsid w:val="00484B7D"/>
    <w:rsid w:val="004852EE"/>
    <w:rsid w:val="00486B0A"/>
    <w:rsid w:val="00492E6B"/>
    <w:rsid w:val="004A4645"/>
    <w:rsid w:val="004B2E29"/>
    <w:rsid w:val="004B5E1B"/>
    <w:rsid w:val="004B739C"/>
    <w:rsid w:val="004C6629"/>
    <w:rsid w:val="004D62D8"/>
    <w:rsid w:val="004D677F"/>
    <w:rsid w:val="004D6A00"/>
    <w:rsid w:val="004E356E"/>
    <w:rsid w:val="004E4C85"/>
    <w:rsid w:val="004E5432"/>
    <w:rsid w:val="004E5E76"/>
    <w:rsid w:val="004F034A"/>
    <w:rsid w:val="00505CAB"/>
    <w:rsid w:val="005105E7"/>
    <w:rsid w:val="00517E8E"/>
    <w:rsid w:val="005210F3"/>
    <w:rsid w:val="00524A26"/>
    <w:rsid w:val="00524FD6"/>
    <w:rsid w:val="00527692"/>
    <w:rsid w:val="00533C4A"/>
    <w:rsid w:val="0054683B"/>
    <w:rsid w:val="00546C9C"/>
    <w:rsid w:val="00554EA6"/>
    <w:rsid w:val="00555884"/>
    <w:rsid w:val="0056285B"/>
    <w:rsid w:val="00563CDE"/>
    <w:rsid w:val="00565281"/>
    <w:rsid w:val="00572A3A"/>
    <w:rsid w:val="00573458"/>
    <w:rsid w:val="0058268D"/>
    <w:rsid w:val="00585D73"/>
    <w:rsid w:val="00586586"/>
    <w:rsid w:val="00592C41"/>
    <w:rsid w:val="005A17BF"/>
    <w:rsid w:val="005A1DD4"/>
    <w:rsid w:val="005A6CD5"/>
    <w:rsid w:val="005B130F"/>
    <w:rsid w:val="005C1300"/>
    <w:rsid w:val="005C1E87"/>
    <w:rsid w:val="005C34D6"/>
    <w:rsid w:val="005C3D7A"/>
    <w:rsid w:val="005D0BA1"/>
    <w:rsid w:val="005E052E"/>
    <w:rsid w:val="005E1F97"/>
    <w:rsid w:val="005E35A8"/>
    <w:rsid w:val="005E5612"/>
    <w:rsid w:val="005F2006"/>
    <w:rsid w:val="005F32F7"/>
    <w:rsid w:val="005F4161"/>
    <w:rsid w:val="006014C6"/>
    <w:rsid w:val="00602959"/>
    <w:rsid w:val="00604CD5"/>
    <w:rsid w:val="00610F8D"/>
    <w:rsid w:val="006138FB"/>
    <w:rsid w:val="00613A7D"/>
    <w:rsid w:val="00616030"/>
    <w:rsid w:val="00630309"/>
    <w:rsid w:val="00631CFE"/>
    <w:rsid w:val="006355E5"/>
    <w:rsid w:val="006406EA"/>
    <w:rsid w:val="0064644A"/>
    <w:rsid w:val="0065114D"/>
    <w:rsid w:val="00651616"/>
    <w:rsid w:val="00652DA6"/>
    <w:rsid w:val="006551EE"/>
    <w:rsid w:val="00662B13"/>
    <w:rsid w:val="00662B5C"/>
    <w:rsid w:val="006740C5"/>
    <w:rsid w:val="0067589B"/>
    <w:rsid w:val="00684269"/>
    <w:rsid w:val="00684482"/>
    <w:rsid w:val="0068703C"/>
    <w:rsid w:val="006870CB"/>
    <w:rsid w:val="0069281C"/>
    <w:rsid w:val="0069634C"/>
    <w:rsid w:val="006977C0"/>
    <w:rsid w:val="00697E93"/>
    <w:rsid w:val="006A121F"/>
    <w:rsid w:val="006B24C0"/>
    <w:rsid w:val="006B2BB6"/>
    <w:rsid w:val="006B69C4"/>
    <w:rsid w:val="006C1424"/>
    <w:rsid w:val="006C20C6"/>
    <w:rsid w:val="006C3C69"/>
    <w:rsid w:val="006D0B55"/>
    <w:rsid w:val="006D4E4B"/>
    <w:rsid w:val="006D56B5"/>
    <w:rsid w:val="006D57CB"/>
    <w:rsid w:val="006D6367"/>
    <w:rsid w:val="006E31E1"/>
    <w:rsid w:val="006E548A"/>
    <w:rsid w:val="006E775E"/>
    <w:rsid w:val="006F0660"/>
    <w:rsid w:val="006F4D1C"/>
    <w:rsid w:val="006F789F"/>
    <w:rsid w:val="00700CB8"/>
    <w:rsid w:val="00701205"/>
    <w:rsid w:val="00702EEE"/>
    <w:rsid w:val="0071123F"/>
    <w:rsid w:val="00712DED"/>
    <w:rsid w:val="00714DD8"/>
    <w:rsid w:val="00716C60"/>
    <w:rsid w:val="0071758E"/>
    <w:rsid w:val="00724CCB"/>
    <w:rsid w:val="007264F5"/>
    <w:rsid w:val="007305F2"/>
    <w:rsid w:val="00730E38"/>
    <w:rsid w:val="0073153F"/>
    <w:rsid w:val="007363F2"/>
    <w:rsid w:val="00742529"/>
    <w:rsid w:val="00747BF3"/>
    <w:rsid w:val="00761384"/>
    <w:rsid w:val="0076419F"/>
    <w:rsid w:val="00773562"/>
    <w:rsid w:val="007745C4"/>
    <w:rsid w:val="007768C4"/>
    <w:rsid w:val="007839A4"/>
    <w:rsid w:val="00784302"/>
    <w:rsid w:val="00785706"/>
    <w:rsid w:val="00785F24"/>
    <w:rsid w:val="00786991"/>
    <w:rsid w:val="00787BBA"/>
    <w:rsid w:val="0079004C"/>
    <w:rsid w:val="0079231B"/>
    <w:rsid w:val="00795524"/>
    <w:rsid w:val="007A1607"/>
    <w:rsid w:val="007A20EE"/>
    <w:rsid w:val="007A2DCC"/>
    <w:rsid w:val="007A480C"/>
    <w:rsid w:val="007A74E1"/>
    <w:rsid w:val="007B28C3"/>
    <w:rsid w:val="007B7B39"/>
    <w:rsid w:val="007B7FB7"/>
    <w:rsid w:val="007C4A16"/>
    <w:rsid w:val="007C76B2"/>
    <w:rsid w:val="007D501F"/>
    <w:rsid w:val="007D7889"/>
    <w:rsid w:val="007E0FBA"/>
    <w:rsid w:val="007E2A7A"/>
    <w:rsid w:val="007E307D"/>
    <w:rsid w:val="007E6DE2"/>
    <w:rsid w:val="007F00A0"/>
    <w:rsid w:val="007F566D"/>
    <w:rsid w:val="007F56B0"/>
    <w:rsid w:val="008028D1"/>
    <w:rsid w:val="008075D3"/>
    <w:rsid w:val="00813AE3"/>
    <w:rsid w:val="00822ADA"/>
    <w:rsid w:val="00832B42"/>
    <w:rsid w:val="00832C43"/>
    <w:rsid w:val="008363CD"/>
    <w:rsid w:val="00836DAC"/>
    <w:rsid w:val="00842969"/>
    <w:rsid w:val="00846BF0"/>
    <w:rsid w:val="008507B2"/>
    <w:rsid w:val="0085536F"/>
    <w:rsid w:val="00862DE5"/>
    <w:rsid w:val="008638E8"/>
    <w:rsid w:val="008651C4"/>
    <w:rsid w:val="00866338"/>
    <w:rsid w:val="0086777F"/>
    <w:rsid w:val="00873263"/>
    <w:rsid w:val="00876C1D"/>
    <w:rsid w:val="008771EA"/>
    <w:rsid w:val="00882ED1"/>
    <w:rsid w:val="008841C6"/>
    <w:rsid w:val="00884439"/>
    <w:rsid w:val="008853A0"/>
    <w:rsid w:val="00886CB0"/>
    <w:rsid w:val="0088764B"/>
    <w:rsid w:val="00890939"/>
    <w:rsid w:val="00891D65"/>
    <w:rsid w:val="00893451"/>
    <w:rsid w:val="008A48A3"/>
    <w:rsid w:val="008A7618"/>
    <w:rsid w:val="008A7AA5"/>
    <w:rsid w:val="008B728A"/>
    <w:rsid w:val="008B7726"/>
    <w:rsid w:val="008D2D1F"/>
    <w:rsid w:val="008D71B0"/>
    <w:rsid w:val="008E0D7A"/>
    <w:rsid w:val="008E4FF4"/>
    <w:rsid w:val="008E4FFE"/>
    <w:rsid w:val="008E521F"/>
    <w:rsid w:val="008E635D"/>
    <w:rsid w:val="008E7CDD"/>
    <w:rsid w:val="008F0E28"/>
    <w:rsid w:val="008F70A7"/>
    <w:rsid w:val="008F7ACC"/>
    <w:rsid w:val="00900EF7"/>
    <w:rsid w:val="009059C7"/>
    <w:rsid w:val="00922F1F"/>
    <w:rsid w:val="0092382D"/>
    <w:rsid w:val="009270DF"/>
    <w:rsid w:val="0093102F"/>
    <w:rsid w:val="00932EF4"/>
    <w:rsid w:val="00940A93"/>
    <w:rsid w:val="00940B34"/>
    <w:rsid w:val="0095258B"/>
    <w:rsid w:val="00954D93"/>
    <w:rsid w:val="00960240"/>
    <w:rsid w:val="0096338E"/>
    <w:rsid w:val="009645F0"/>
    <w:rsid w:val="0096489D"/>
    <w:rsid w:val="009670B7"/>
    <w:rsid w:val="00976280"/>
    <w:rsid w:val="00981BEA"/>
    <w:rsid w:val="00981C2E"/>
    <w:rsid w:val="00984C8A"/>
    <w:rsid w:val="009852FE"/>
    <w:rsid w:val="009874E1"/>
    <w:rsid w:val="00991FB2"/>
    <w:rsid w:val="009938C3"/>
    <w:rsid w:val="00994448"/>
    <w:rsid w:val="0099477F"/>
    <w:rsid w:val="00994B4B"/>
    <w:rsid w:val="009955DE"/>
    <w:rsid w:val="00995A59"/>
    <w:rsid w:val="0099727E"/>
    <w:rsid w:val="009A311A"/>
    <w:rsid w:val="009A3343"/>
    <w:rsid w:val="009A43E0"/>
    <w:rsid w:val="009A56AC"/>
    <w:rsid w:val="009A758F"/>
    <w:rsid w:val="009B0BA4"/>
    <w:rsid w:val="009B0CE9"/>
    <w:rsid w:val="009B4B9B"/>
    <w:rsid w:val="009B6506"/>
    <w:rsid w:val="009C011D"/>
    <w:rsid w:val="009D0D8E"/>
    <w:rsid w:val="009D5B85"/>
    <w:rsid w:val="009D6B67"/>
    <w:rsid w:val="009D7BA5"/>
    <w:rsid w:val="009E0089"/>
    <w:rsid w:val="009E12FE"/>
    <w:rsid w:val="009E5AAD"/>
    <w:rsid w:val="009F00BA"/>
    <w:rsid w:val="009F6125"/>
    <w:rsid w:val="009F768C"/>
    <w:rsid w:val="009F7AB7"/>
    <w:rsid w:val="00A00234"/>
    <w:rsid w:val="00A010D9"/>
    <w:rsid w:val="00A01775"/>
    <w:rsid w:val="00A027AA"/>
    <w:rsid w:val="00A03DEC"/>
    <w:rsid w:val="00A10F1D"/>
    <w:rsid w:val="00A13503"/>
    <w:rsid w:val="00A14DEC"/>
    <w:rsid w:val="00A174EE"/>
    <w:rsid w:val="00A17529"/>
    <w:rsid w:val="00A21670"/>
    <w:rsid w:val="00A23939"/>
    <w:rsid w:val="00A3179C"/>
    <w:rsid w:val="00A332AD"/>
    <w:rsid w:val="00A356FD"/>
    <w:rsid w:val="00A3675E"/>
    <w:rsid w:val="00A41045"/>
    <w:rsid w:val="00A4265E"/>
    <w:rsid w:val="00A42BE7"/>
    <w:rsid w:val="00A550DA"/>
    <w:rsid w:val="00A55228"/>
    <w:rsid w:val="00A57D49"/>
    <w:rsid w:val="00A61EC9"/>
    <w:rsid w:val="00A62BCC"/>
    <w:rsid w:val="00A637AF"/>
    <w:rsid w:val="00A66BB0"/>
    <w:rsid w:val="00A7387C"/>
    <w:rsid w:val="00A83127"/>
    <w:rsid w:val="00A8451A"/>
    <w:rsid w:val="00A84A3B"/>
    <w:rsid w:val="00A90B2F"/>
    <w:rsid w:val="00A91E6C"/>
    <w:rsid w:val="00AA0B81"/>
    <w:rsid w:val="00AA383B"/>
    <w:rsid w:val="00AA49B0"/>
    <w:rsid w:val="00AA68AB"/>
    <w:rsid w:val="00AA7EAA"/>
    <w:rsid w:val="00AA7F77"/>
    <w:rsid w:val="00AB2072"/>
    <w:rsid w:val="00AB2BC5"/>
    <w:rsid w:val="00AB55B7"/>
    <w:rsid w:val="00AB7512"/>
    <w:rsid w:val="00AB7593"/>
    <w:rsid w:val="00AB7BA3"/>
    <w:rsid w:val="00AB7CCC"/>
    <w:rsid w:val="00AC35D1"/>
    <w:rsid w:val="00AC4E11"/>
    <w:rsid w:val="00AC570A"/>
    <w:rsid w:val="00AC5AA7"/>
    <w:rsid w:val="00AC6C7E"/>
    <w:rsid w:val="00AD2B72"/>
    <w:rsid w:val="00AD3674"/>
    <w:rsid w:val="00AD62C9"/>
    <w:rsid w:val="00AE1426"/>
    <w:rsid w:val="00AF2025"/>
    <w:rsid w:val="00AF584A"/>
    <w:rsid w:val="00B05971"/>
    <w:rsid w:val="00B06C7E"/>
    <w:rsid w:val="00B1161A"/>
    <w:rsid w:val="00B155B2"/>
    <w:rsid w:val="00B15AAB"/>
    <w:rsid w:val="00B168D8"/>
    <w:rsid w:val="00B173C5"/>
    <w:rsid w:val="00B20290"/>
    <w:rsid w:val="00B23830"/>
    <w:rsid w:val="00B27DDE"/>
    <w:rsid w:val="00B31141"/>
    <w:rsid w:val="00B32B89"/>
    <w:rsid w:val="00B37AFC"/>
    <w:rsid w:val="00B4572C"/>
    <w:rsid w:val="00B4767D"/>
    <w:rsid w:val="00B509D1"/>
    <w:rsid w:val="00B510F3"/>
    <w:rsid w:val="00B52913"/>
    <w:rsid w:val="00B52B30"/>
    <w:rsid w:val="00B530AC"/>
    <w:rsid w:val="00B55EC8"/>
    <w:rsid w:val="00B55EED"/>
    <w:rsid w:val="00B56788"/>
    <w:rsid w:val="00B62FC0"/>
    <w:rsid w:val="00B705C2"/>
    <w:rsid w:val="00B74DED"/>
    <w:rsid w:val="00B7525F"/>
    <w:rsid w:val="00B76D4F"/>
    <w:rsid w:val="00B771CC"/>
    <w:rsid w:val="00B774D5"/>
    <w:rsid w:val="00B77687"/>
    <w:rsid w:val="00B83C4B"/>
    <w:rsid w:val="00B85938"/>
    <w:rsid w:val="00B91DAC"/>
    <w:rsid w:val="00B97E72"/>
    <w:rsid w:val="00BA1B1A"/>
    <w:rsid w:val="00BA723D"/>
    <w:rsid w:val="00BB02D8"/>
    <w:rsid w:val="00BB0D0C"/>
    <w:rsid w:val="00BB5C21"/>
    <w:rsid w:val="00BC319E"/>
    <w:rsid w:val="00BC3E92"/>
    <w:rsid w:val="00BC5A3D"/>
    <w:rsid w:val="00BC6964"/>
    <w:rsid w:val="00BD3E28"/>
    <w:rsid w:val="00BD4826"/>
    <w:rsid w:val="00BE0ED8"/>
    <w:rsid w:val="00BE3043"/>
    <w:rsid w:val="00BE3EEA"/>
    <w:rsid w:val="00BE742B"/>
    <w:rsid w:val="00BF120B"/>
    <w:rsid w:val="00BF1E26"/>
    <w:rsid w:val="00BF4C1E"/>
    <w:rsid w:val="00BF7DE9"/>
    <w:rsid w:val="00C01EDF"/>
    <w:rsid w:val="00C029C0"/>
    <w:rsid w:val="00C03FC8"/>
    <w:rsid w:val="00C04B3F"/>
    <w:rsid w:val="00C05C16"/>
    <w:rsid w:val="00C110A6"/>
    <w:rsid w:val="00C20B54"/>
    <w:rsid w:val="00C21D6D"/>
    <w:rsid w:val="00C24F67"/>
    <w:rsid w:val="00C261ED"/>
    <w:rsid w:val="00C2651A"/>
    <w:rsid w:val="00C32C29"/>
    <w:rsid w:val="00C3492B"/>
    <w:rsid w:val="00C35ABE"/>
    <w:rsid w:val="00C35F0E"/>
    <w:rsid w:val="00C41CDE"/>
    <w:rsid w:val="00C44696"/>
    <w:rsid w:val="00C46E7A"/>
    <w:rsid w:val="00C47E50"/>
    <w:rsid w:val="00C54C8A"/>
    <w:rsid w:val="00C60A54"/>
    <w:rsid w:val="00C60D2F"/>
    <w:rsid w:val="00C674C2"/>
    <w:rsid w:val="00C723A7"/>
    <w:rsid w:val="00C7367D"/>
    <w:rsid w:val="00C75A01"/>
    <w:rsid w:val="00C83CFC"/>
    <w:rsid w:val="00C851BE"/>
    <w:rsid w:val="00C859D6"/>
    <w:rsid w:val="00C932C3"/>
    <w:rsid w:val="00C96FC4"/>
    <w:rsid w:val="00C97E8A"/>
    <w:rsid w:val="00CA0C34"/>
    <w:rsid w:val="00CA1BC3"/>
    <w:rsid w:val="00CA32AC"/>
    <w:rsid w:val="00CA7090"/>
    <w:rsid w:val="00CB2FCE"/>
    <w:rsid w:val="00CB3581"/>
    <w:rsid w:val="00CB37E8"/>
    <w:rsid w:val="00CB4A15"/>
    <w:rsid w:val="00CB705B"/>
    <w:rsid w:val="00CB7142"/>
    <w:rsid w:val="00CC08FE"/>
    <w:rsid w:val="00CC184C"/>
    <w:rsid w:val="00CC1D36"/>
    <w:rsid w:val="00CC2063"/>
    <w:rsid w:val="00CC39CF"/>
    <w:rsid w:val="00CC4DB0"/>
    <w:rsid w:val="00CC60F6"/>
    <w:rsid w:val="00CC65B8"/>
    <w:rsid w:val="00CE7118"/>
    <w:rsid w:val="00CF1F4B"/>
    <w:rsid w:val="00CF41DC"/>
    <w:rsid w:val="00D00B49"/>
    <w:rsid w:val="00D06A64"/>
    <w:rsid w:val="00D102F6"/>
    <w:rsid w:val="00D12596"/>
    <w:rsid w:val="00D13FE3"/>
    <w:rsid w:val="00D142DE"/>
    <w:rsid w:val="00D26F8D"/>
    <w:rsid w:val="00D27383"/>
    <w:rsid w:val="00D31D50"/>
    <w:rsid w:val="00D35A49"/>
    <w:rsid w:val="00D44BD9"/>
    <w:rsid w:val="00D47874"/>
    <w:rsid w:val="00D53C68"/>
    <w:rsid w:val="00D65EFD"/>
    <w:rsid w:val="00D677AB"/>
    <w:rsid w:val="00D70C0F"/>
    <w:rsid w:val="00D732CC"/>
    <w:rsid w:val="00D815F3"/>
    <w:rsid w:val="00D82684"/>
    <w:rsid w:val="00D908DE"/>
    <w:rsid w:val="00D90EFA"/>
    <w:rsid w:val="00D90F6A"/>
    <w:rsid w:val="00D919F5"/>
    <w:rsid w:val="00D91BE4"/>
    <w:rsid w:val="00D96DC7"/>
    <w:rsid w:val="00DA022A"/>
    <w:rsid w:val="00DA2DEE"/>
    <w:rsid w:val="00DA5793"/>
    <w:rsid w:val="00DA7248"/>
    <w:rsid w:val="00DB1BF9"/>
    <w:rsid w:val="00DB2E82"/>
    <w:rsid w:val="00DB3493"/>
    <w:rsid w:val="00DC563A"/>
    <w:rsid w:val="00DD088E"/>
    <w:rsid w:val="00DD0925"/>
    <w:rsid w:val="00DD1CB4"/>
    <w:rsid w:val="00DE469D"/>
    <w:rsid w:val="00DE4A94"/>
    <w:rsid w:val="00DE4B7C"/>
    <w:rsid w:val="00DE61FF"/>
    <w:rsid w:val="00DF24E1"/>
    <w:rsid w:val="00DF6369"/>
    <w:rsid w:val="00E00C77"/>
    <w:rsid w:val="00E03223"/>
    <w:rsid w:val="00E10158"/>
    <w:rsid w:val="00E13EE8"/>
    <w:rsid w:val="00E14F85"/>
    <w:rsid w:val="00E17AF0"/>
    <w:rsid w:val="00E17AF6"/>
    <w:rsid w:val="00E24A22"/>
    <w:rsid w:val="00E25CB2"/>
    <w:rsid w:val="00E335C3"/>
    <w:rsid w:val="00E35E13"/>
    <w:rsid w:val="00E40A03"/>
    <w:rsid w:val="00E42089"/>
    <w:rsid w:val="00E4311B"/>
    <w:rsid w:val="00E47912"/>
    <w:rsid w:val="00E47BD0"/>
    <w:rsid w:val="00E51060"/>
    <w:rsid w:val="00E60CB0"/>
    <w:rsid w:val="00E619E3"/>
    <w:rsid w:val="00E6280A"/>
    <w:rsid w:val="00E647DE"/>
    <w:rsid w:val="00E6681A"/>
    <w:rsid w:val="00E673FF"/>
    <w:rsid w:val="00E7543A"/>
    <w:rsid w:val="00E759FF"/>
    <w:rsid w:val="00E76D70"/>
    <w:rsid w:val="00E778C4"/>
    <w:rsid w:val="00E806BF"/>
    <w:rsid w:val="00E923A9"/>
    <w:rsid w:val="00E93E2A"/>
    <w:rsid w:val="00E95F02"/>
    <w:rsid w:val="00E968D4"/>
    <w:rsid w:val="00E976BF"/>
    <w:rsid w:val="00EA3056"/>
    <w:rsid w:val="00EA4EBC"/>
    <w:rsid w:val="00EA6E20"/>
    <w:rsid w:val="00EA7B30"/>
    <w:rsid w:val="00EB0A99"/>
    <w:rsid w:val="00EB11FD"/>
    <w:rsid w:val="00EB6413"/>
    <w:rsid w:val="00EB6E4D"/>
    <w:rsid w:val="00EC18AC"/>
    <w:rsid w:val="00EC5AF2"/>
    <w:rsid w:val="00EC5D61"/>
    <w:rsid w:val="00EC64D6"/>
    <w:rsid w:val="00EC7417"/>
    <w:rsid w:val="00EE072D"/>
    <w:rsid w:val="00EE07C8"/>
    <w:rsid w:val="00EE1BDD"/>
    <w:rsid w:val="00EE34E1"/>
    <w:rsid w:val="00EF2D8E"/>
    <w:rsid w:val="00F021DE"/>
    <w:rsid w:val="00F10CE3"/>
    <w:rsid w:val="00F11C08"/>
    <w:rsid w:val="00F2047F"/>
    <w:rsid w:val="00F21454"/>
    <w:rsid w:val="00F2194B"/>
    <w:rsid w:val="00F26B3A"/>
    <w:rsid w:val="00F27DFE"/>
    <w:rsid w:val="00F32FB2"/>
    <w:rsid w:val="00F35DC9"/>
    <w:rsid w:val="00F43045"/>
    <w:rsid w:val="00F46928"/>
    <w:rsid w:val="00F50795"/>
    <w:rsid w:val="00F5156B"/>
    <w:rsid w:val="00F54DDE"/>
    <w:rsid w:val="00F561D8"/>
    <w:rsid w:val="00F56FB6"/>
    <w:rsid w:val="00F62D06"/>
    <w:rsid w:val="00F64162"/>
    <w:rsid w:val="00F73B50"/>
    <w:rsid w:val="00F7458E"/>
    <w:rsid w:val="00F74627"/>
    <w:rsid w:val="00F77612"/>
    <w:rsid w:val="00F77F2B"/>
    <w:rsid w:val="00F81D97"/>
    <w:rsid w:val="00F97457"/>
    <w:rsid w:val="00FA0CB8"/>
    <w:rsid w:val="00FA61E0"/>
    <w:rsid w:val="00FA6CCE"/>
    <w:rsid w:val="00FB3B23"/>
    <w:rsid w:val="00FB517F"/>
    <w:rsid w:val="00FC72CE"/>
    <w:rsid w:val="00FC75A5"/>
    <w:rsid w:val="00FD26DE"/>
    <w:rsid w:val="00FD5FBF"/>
    <w:rsid w:val="00FD673F"/>
    <w:rsid w:val="00FE1118"/>
    <w:rsid w:val="00FE18A8"/>
    <w:rsid w:val="00FF2FFF"/>
    <w:rsid w:val="00FF3292"/>
    <w:rsid w:val="00FF34DB"/>
    <w:rsid w:val="031F2D57"/>
    <w:rsid w:val="0A2245DB"/>
    <w:rsid w:val="0ACA325F"/>
    <w:rsid w:val="0B4F1D36"/>
    <w:rsid w:val="0BE92D60"/>
    <w:rsid w:val="14047079"/>
    <w:rsid w:val="1B9F6235"/>
    <w:rsid w:val="1CEE7458"/>
    <w:rsid w:val="2A1D6B4C"/>
    <w:rsid w:val="2CD60515"/>
    <w:rsid w:val="2FF56D8F"/>
    <w:rsid w:val="424B34EC"/>
    <w:rsid w:val="52D12EEC"/>
    <w:rsid w:val="53C848A6"/>
    <w:rsid w:val="547C5D92"/>
    <w:rsid w:val="554779EA"/>
    <w:rsid w:val="6523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3212]"/>
    </o:shapedefaults>
    <o:shapelayout v:ext="edit">
      <o:idmap v:ext="edit" data="2"/>
    </o:shapelayout>
  </w:shapeDefaults>
  <w:decimalSymbol w:val="."/>
  <w:listSeparator w:val=","/>
  <w14:docId w14:val="0AC537C0"/>
  <w15:docId w15:val="{211FF975-7BB4-4D0D-A736-9A27BFBB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c">
    <w:name w:val="Normal"/>
    <w:qFormat/>
    <w:rsid w:val="00DD088E"/>
    <w:pPr>
      <w:adjustRightInd w:val="0"/>
      <w:snapToGrid w:val="0"/>
      <w:spacing w:after="200"/>
    </w:pPr>
    <w:rPr>
      <w:rFonts w:ascii="Tahoma" w:eastAsia="微软雅黑" w:hAnsi="Tahoma" w:cstheme="minorBidi"/>
      <w:sz w:val="22"/>
      <w:szCs w:val="22"/>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annotation text"/>
    <w:basedOn w:val="ac"/>
    <w:link w:val="af1"/>
    <w:uiPriority w:val="99"/>
    <w:semiHidden/>
    <w:unhideWhenUsed/>
    <w:qFormat/>
  </w:style>
  <w:style w:type="paragraph" w:styleId="af2">
    <w:name w:val="Balloon Text"/>
    <w:basedOn w:val="ac"/>
    <w:link w:val="af3"/>
    <w:uiPriority w:val="99"/>
    <w:semiHidden/>
    <w:unhideWhenUsed/>
    <w:qFormat/>
    <w:pPr>
      <w:spacing w:after="0"/>
    </w:pPr>
    <w:rPr>
      <w:sz w:val="18"/>
      <w:szCs w:val="18"/>
    </w:rPr>
  </w:style>
  <w:style w:type="paragraph" w:styleId="af4">
    <w:name w:val="footer"/>
    <w:basedOn w:val="ac"/>
    <w:link w:val="af5"/>
    <w:uiPriority w:val="99"/>
    <w:unhideWhenUsed/>
    <w:qFormat/>
    <w:pPr>
      <w:tabs>
        <w:tab w:val="center" w:pos="4153"/>
        <w:tab w:val="right" w:pos="8306"/>
      </w:tabs>
    </w:pPr>
    <w:rPr>
      <w:sz w:val="18"/>
      <w:szCs w:val="18"/>
    </w:rPr>
  </w:style>
  <w:style w:type="paragraph" w:styleId="af6">
    <w:name w:val="header"/>
    <w:basedOn w:val="ac"/>
    <w:link w:val="af7"/>
    <w:uiPriority w:val="99"/>
    <w:unhideWhenUsed/>
    <w:qFormat/>
    <w:pPr>
      <w:pBdr>
        <w:bottom w:val="single" w:sz="6" w:space="1" w:color="auto"/>
      </w:pBdr>
      <w:tabs>
        <w:tab w:val="center" w:pos="4153"/>
        <w:tab w:val="right" w:pos="8306"/>
      </w:tabs>
      <w:jc w:val="center"/>
    </w:pPr>
    <w:rPr>
      <w:sz w:val="18"/>
      <w:szCs w:val="18"/>
    </w:rPr>
  </w:style>
  <w:style w:type="paragraph" w:styleId="af8">
    <w:name w:val="Normal (Web)"/>
    <w:basedOn w:val="ac"/>
    <w:uiPriority w:val="99"/>
    <w:semiHidden/>
    <w:unhideWhenUsed/>
    <w:qFormat/>
    <w:rPr>
      <w:sz w:val="24"/>
      <w:szCs w:val="24"/>
    </w:rPr>
  </w:style>
  <w:style w:type="paragraph" w:styleId="af9">
    <w:name w:val="annotation subject"/>
    <w:basedOn w:val="af0"/>
    <w:next w:val="af0"/>
    <w:link w:val="afa"/>
    <w:uiPriority w:val="99"/>
    <w:semiHidden/>
    <w:unhideWhenUsed/>
    <w:qFormat/>
    <w:rPr>
      <w:b/>
      <w:bCs/>
    </w:rPr>
  </w:style>
  <w:style w:type="table" w:styleId="afb">
    <w:name w:val="Table Grid"/>
    <w:basedOn w:val="a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d"/>
    <w:uiPriority w:val="99"/>
    <w:semiHidden/>
    <w:unhideWhenUsed/>
    <w:qFormat/>
    <w:rPr>
      <w:sz w:val="21"/>
      <w:szCs w:val="21"/>
    </w:rPr>
  </w:style>
  <w:style w:type="character" w:customStyle="1" w:styleId="af7">
    <w:name w:val="页眉 字符"/>
    <w:basedOn w:val="ad"/>
    <w:link w:val="af6"/>
    <w:uiPriority w:val="99"/>
    <w:qFormat/>
    <w:rPr>
      <w:rFonts w:ascii="Tahoma" w:hAnsi="Tahoma"/>
      <w:sz w:val="18"/>
      <w:szCs w:val="18"/>
    </w:rPr>
  </w:style>
  <w:style w:type="character" w:customStyle="1" w:styleId="af5">
    <w:name w:val="页脚 字符"/>
    <w:basedOn w:val="ad"/>
    <w:link w:val="af4"/>
    <w:uiPriority w:val="99"/>
    <w:qFormat/>
    <w:rPr>
      <w:rFonts w:ascii="Tahoma" w:hAnsi="Tahoma"/>
      <w:sz w:val="18"/>
      <w:szCs w:val="18"/>
    </w:rPr>
  </w:style>
  <w:style w:type="paragraph" w:styleId="afd">
    <w:name w:val="List Paragraph"/>
    <w:basedOn w:val="ac"/>
    <w:uiPriority w:val="34"/>
    <w:qFormat/>
    <w:pPr>
      <w:ind w:firstLineChars="200" w:firstLine="420"/>
    </w:pPr>
  </w:style>
  <w:style w:type="character" w:customStyle="1" w:styleId="fontstyle01">
    <w:name w:val="fontstyle01"/>
    <w:basedOn w:val="ad"/>
    <w:qFormat/>
    <w:rPr>
      <w:rFonts w:ascii="宋" w:eastAsia="宋" w:hint="eastAsia"/>
      <w:b/>
      <w:bCs/>
      <w:color w:val="000000"/>
      <w:sz w:val="24"/>
      <w:szCs w:val="24"/>
    </w:rPr>
  </w:style>
  <w:style w:type="paragraph" w:customStyle="1" w:styleId="Default">
    <w:name w:val="Default"/>
    <w:qFormat/>
    <w:pPr>
      <w:widowControl w:val="0"/>
      <w:autoSpaceDE w:val="0"/>
      <w:autoSpaceDN w:val="0"/>
      <w:adjustRightInd w:val="0"/>
    </w:pPr>
    <w:rPr>
      <w:rFonts w:ascii="Cambria" w:hAnsi="Cambria" w:cs="Cambria"/>
      <w:color w:val="000000"/>
      <w:sz w:val="24"/>
      <w:szCs w:val="24"/>
    </w:rPr>
  </w:style>
  <w:style w:type="character" w:customStyle="1" w:styleId="af3">
    <w:name w:val="批注框文本 字符"/>
    <w:basedOn w:val="ad"/>
    <w:link w:val="af2"/>
    <w:uiPriority w:val="99"/>
    <w:semiHidden/>
    <w:qFormat/>
    <w:rPr>
      <w:rFonts w:ascii="Tahoma" w:hAnsi="Tahoma"/>
      <w:sz w:val="18"/>
      <w:szCs w:val="18"/>
    </w:rPr>
  </w:style>
  <w:style w:type="character" w:customStyle="1" w:styleId="fontstyle11">
    <w:name w:val="fontstyle11"/>
    <w:basedOn w:val="ad"/>
    <w:qFormat/>
    <w:rPr>
      <w:rFonts w:ascii="宋" w:eastAsia="宋" w:hint="eastAsia"/>
      <w:color w:val="000000"/>
      <w:sz w:val="24"/>
      <w:szCs w:val="24"/>
    </w:rPr>
  </w:style>
  <w:style w:type="paragraph" w:customStyle="1" w:styleId="afe">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e"/>
    <w:qFormat/>
    <w:rPr>
      <w:rFonts w:ascii="宋体" w:eastAsia="宋体" w:hAnsi="Times New Roman" w:cs="Times New Roman"/>
      <w:sz w:val="21"/>
    </w:rPr>
  </w:style>
  <w:style w:type="character" w:customStyle="1" w:styleId="af1">
    <w:name w:val="批注文字 字符"/>
    <w:basedOn w:val="ad"/>
    <w:link w:val="af0"/>
    <w:uiPriority w:val="99"/>
    <w:semiHidden/>
    <w:qFormat/>
    <w:rPr>
      <w:rFonts w:ascii="Tahoma" w:eastAsia="微软雅黑" w:hAnsi="Tahoma" w:cstheme="minorBidi"/>
      <w:sz w:val="22"/>
      <w:szCs w:val="22"/>
    </w:rPr>
  </w:style>
  <w:style w:type="character" w:customStyle="1" w:styleId="afa">
    <w:name w:val="批注主题 字符"/>
    <w:basedOn w:val="af1"/>
    <w:link w:val="af9"/>
    <w:uiPriority w:val="99"/>
    <w:semiHidden/>
    <w:qFormat/>
    <w:rPr>
      <w:rFonts w:ascii="Tahoma" w:eastAsia="微软雅黑" w:hAnsi="Tahoma" w:cstheme="minorBidi"/>
      <w:b/>
      <w:bCs/>
      <w:sz w:val="22"/>
      <w:szCs w:val="22"/>
    </w:rPr>
  </w:style>
  <w:style w:type="paragraph" w:customStyle="1" w:styleId="1">
    <w:name w:val="修订1"/>
    <w:hidden/>
    <w:uiPriority w:val="99"/>
    <w:semiHidden/>
    <w:qFormat/>
    <w:rPr>
      <w:rFonts w:ascii="Tahoma" w:eastAsia="微软雅黑" w:hAnsi="Tahoma" w:cstheme="minorBidi"/>
      <w:sz w:val="22"/>
      <w:szCs w:val="22"/>
    </w:rPr>
  </w:style>
  <w:style w:type="paragraph" w:customStyle="1" w:styleId="aff">
    <w:name w:val="标准文件_段"/>
    <w:link w:val="Char0"/>
    <w:qFormat/>
    <w:pPr>
      <w:autoSpaceDE w:val="0"/>
      <w:autoSpaceDN w:val="0"/>
      <w:ind w:firstLineChars="200" w:firstLine="200"/>
      <w:jc w:val="both"/>
    </w:pPr>
    <w:rPr>
      <w:rFonts w:ascii="宋体"/>
      <w:sz w:val="21"/>
    </w:rPr>
  </w:style>
  <w:style w:type="character" w:customStyle="1" w:styleId="Char0">
    <w:name w:val="标准文件_段 Char"/>
    <w:link w:val="aff"/>
    <w:qFormat/>
    <w:rPr>
      <w:rFonts w:ascii="宋体"/>
      <w:sz w:val="21"/>
    </w:rPr>
  </w:style>
  <w:style w:type="character" w:styleId="aff0">
    <w:name w:val="Hyperlink"/>
    <w:uiPriority w:val="99"/>
    <w:qFormat/>
    <w:rsid w:val="00AA7F77"/>
    <w:rPr>
      <w:rFonts w:ascii="宋体" w:eastAsia="宋体" w:hAnsi="Times New Roman"/>
      <w:color w:val="auto"/>
      <w:spacing w:val="0"/>
      <w:w w:val="100"/>
      <w:position w:val="0"/>
      <w:sz w:val="21"/>
      <w:u w:val="none"/>
      <w:vertAlign w:val="baseline"/>
    </w:rPr>
  </w:style>
  <w:style w:type="paragraph" w:customStyle="1" w:styleId="a8">
    <w:name w:val="标准文件_二级条标题"/>
    <w:next w:val="aff"/>
    <w:qFormat/>
    <w:rsid w:val="00AA7F77"/>
    <w:pPr>
      <w:widowControl w:val="0"/>
      <w:numPr>
        <w:ilvl w:val="3"/>
        <w:numId w:val="1"/>
      </w:numPr>
      <w:spacing w:beforeLines="50" w:before="50" w:afterLines="50" w:after="50"/>
      <w:ind w:left="0"/>
      <w:jc w:val="both"/>
      <w:outlineLvl w:val="2"/>
    </w:pPr>
    <w:rPr>
      <w:rFonts w:ascii="黑体" w:eastAsia="黑体"/>
      <w:sz w:val="21"/>
    </w:rPr>
  </w:style>
  <w:style w:type="paragraph" w:customStyle="1" w:styleId="a">
    <w:name w:val="标准文件_前言、引言标题"/>
    <w:next w:val="ac"/>
    <w:qFormat/>
    <w:rsid w:val="00AA7F77"/>
    <w:pPr>
      <w:numPr>
        <w:numId w:val="2"/>
      </w:numPr>
      <w:shd w:val="clear" w:color="FFFFFF" w:fill="FFFFFF"/>
      <w:spacing w:afterLines="150" w:after="150"/>
      <w:ind w:left="0" w:firstLine="0"/>
      <w:jc w:val="center"/>
      <w:outlineLvl w:val="0"/>
    </w:pPr>
    <w:rPr>
      <w:rFonts w:ascii="黑体" w:eastAsia="黑体"/>
      <w:sz w:val="32"/>
    </w:rPr>
  </w:style>
  <w:style w:type="paragraph" w:customStyle="1" w:styleId="a9">
    <w:name w:val="标准文件_三级条标题"/>
    <w:basedOn w:val="a8"/>
    <w:next w:val="aff"/>
    <w:qFormat/>
    <w:rsid w:val="00AA7F77"/>
    <w:pPr>
      <w:widowControl/>
      <w:numPr>
        <w:ilvl w:val="4"/>
      </w:numPr>
      <w:outlineLvl w:val="3"/>
    </w:pPr>
  </w:style>
  <w:style w:type="paragraph" w:customStyle="1" w:styleId="aa">
    <w:name w:val="标准文件_四级条标题"/>
    <w:next w:val="aff"/>
    <w:qFormat/>
    <w:rsid w:val="00AA7F77"/>
    <w:pPr>
      <w:widowControl w:val="0"/>
      <w:numPr>
        <w:ilvl w:val="5"/>
        <w:numId w:val="1"/>
      </w:numPr>
      <w:spacing w:beforeLines="50" w:before="50" w:afterLines="50" w:after="50"/>
      <w:jc w:val="both"/>
      <w:outlineLvl w:val="4"/>
    </w:pPr>
    <w:rPr>
      <w:rFonts w:ascii="黑体" w:eastAsia="黑体"/>
      <w:sz w:val="21"/>
    </w:rPr>
  </w:style>
  <w:style w:type="paragraph" w:customStyle="1" w:styleId="ab">
    <w:name w:val="标准文件_五级条标题"/>
    <w:next w:val="aff"/>
    <w:qFormat/>
    <w:rsid w:val="00AA7F77"/>
    <w:pPr>
      <w:widowControl w:val="0"/>
      <w:numPr>
        <w:ilvl w:val="6"/>
        <w:numId w:val="1"/>
      </w:numPr>
      <w:spacing w:beforeLines="50" w:before="50" w:afterLines="50" w:after="50"/>
      <w:jc w:val="both"/>
      <w:outlineLvl w:val="5"/>
    </w:pPr>
    <w:rPr>
      <w:rFonts w:ascii="黑体" w:eastAsia="黑体"/>
      <w:sz w:val="21"/>
    </w:rPr>
  </w:style>
  <w:style w:type="paragraph" w:customStyle="1" w:styleId="a6">
    <w:name w:val="标准文件_章标题"/>
    <w:next w:val="aff"/>
    <w:link w:val="Char1"/>
    <w:qFormat/>
    <w:rsid w:val="00AA7F77"/>
    <w:pPr>
      <w:numPr>
        <w:ilvl w:val="1"/>
        <w:numId w:val="1"/>
      </w:numPr>
      <w:spacing w:beforeLines="100" w:before="100" w:afterLines="100" w:after="100"/>
      <w:jc w:val="both"/>
      <w:outlineLvl w:val="0"/>
    </w:pPr>
    <w:rPr>
      <w:rFonts w:ascii="黑体" w:eastAsia="黑体"/>
      <w:sz w:val="21"/>
    </w:rPr>
  </w:style>
  <w:style w:type="paragraph" w:customStyle="1" w:styleId="a7">
    <w:name w:val="标准文件_一级条标题"/>
    <w:basedOn w:val="a6"/>
    <w:next w:val="aff"/>
    <w:qFormat/>
    <w:rsid w:val="00AA7F77"/>
    <w:pPr>
      <w:numPr>
        <w:ilvl w:val="2"/>
      </w:numPr>
      <w:tabs>
        <w:tab w:val="num" w:pos="360"/>
      </w:tabs>
      <w:spacing w:beforeLines="50" w:before="50" w:afterLines="50" w:after="50"/>
      <w:outlineLvl w:val="1"/>
    </w:pPr>
  </w:style>
  <w:style w:type="paragraph" w:customStyle="1" w:styleId="a5">
    <w:name w:val="前言标题"/>
    <w:next w:val="ac"/>
    <w:qFormat/>
    <w:rsid w:val="00AA7F77"/>
    <w:pPr>
      <w:numPr>
        <w:numId w:val="1"/>
      </w:numPr>
      <w:shd w:val="clear" w:color="FFFFFF" w:fill="FFFFFF"/>
      <w:spacing w:before="540" w:after="600"/>
      <w:jc w:val="center"/>
      <w:outlineLvl w:val="0"/>
    </w:pPr>
    <w:rPr>
      <w:rFonts w:ascii="黑体" w:eastAsia="黑体"/>
      <w:sz w:val="32"/>
    </w:rPr>
  </w:style>
  <w:style w:type="paragraph" w:customStyle="1" w:styleId="a0">
    <w:name w:val="标准文件_引言一级条标题"/>
    <w:basedOn w:val="aff"/>
    <w:next w:val="aff"/>
    <w:qFormat/>
    <w:rsid w:val="00AA7F77"/>
    <w:pPr>
      <w:numPr>
        <w:ilvl w:val="1"/>
        <w:numId w:val="2"/>
      </w:numPr>
      <w:tabs>
        <w:tab w:val="num" w:pos="360"/>
      </w:tabs>
      <w:spacing w:beforeLines="50" w:before="50" w:afterLines="50" w:after="50"/>
      <w:ind w:firstLineChars="0" w:firstLine="200"/>
    </w:pPr>
    <w:rPr>
      <w:rFonts w:ascii="黑体" w:eastAsia="黑体"/>
    </w:rPr>
  </w:style>
  <w:style w:type="paragraph" w:customStyle="1" w:styleId="a1">
    <w:name w:val="标准文件_引言二级条标题"/>
    <w:basedOn w:val="aff"/>
    <w:next w:val="aff"/>
    <w:qFormat/>
    <w:rsid w:val="00AA7F77"/>
    <w:pPr>
      <w:numPr>
        <w:ilvl w:val="2"/>
        <w:numId w:val="2"/>
      </w:numPr>
      <w:tabs>
        <w:tab w:val="num" w:pos="360"/>
      </w:tabs>
      <w:spacing w:beforeLines="50" w:before="50" w:afterLines="50" w:after="50"/>
      <w:ind w:firstLineChars="0" w:firstLine="200"/>
    </w:pPr>
    <w:rPr>
      <w:rFonts w:ascii="黑体" w:eastAsia="黑体"/>
    </w:rPr>
  </w:style>
  <w:style w:type="paragraph" w:customStyle="1" w:styleId="a2">
    <w:name w:val="标准文件_引言三级条标题"/>
    <w:basedOn w:val="aff"/>
    <w:next w:val="aff"/>
    <w:qFormat/>
    <w:rsid w:val="00AA7F77"/>
    <w:pPr>
      <w:numPr>
        <w:ilvl w:val="3"/>
        <w:numId w:val="2"/>
      </w:numPr>
      <w:tabs>
        <w:tab w:val="num" w:pos="360"/>
      </w:tabs>
      <w:spacing w:beforeLines="50" w:before="50" w:afterLines="50" w:after="50"/>
      <w:ind w:firstLineChars="0" w:firstLine="200"/>
    </w:pPr>
    <w:rPr>
      <w:rFonts w:ascii="黑体" w:eastAsia="黑体"/>
    </w:rPr>
  </w:style>
  <w:style w:type="paragraph" w:customStyle="1" w:styleId="a3">
    <w:name w:val="标准文件_引言四级条标题"/>
    <w:basedOn w:val="aff"/>
    <w:next w:val="aff"/>
    <w:qFormat/>
    <w:rsid w:val="00AA7F77"/>
    <w:pPr>
      <w:numPr>
        <w:ilvl w:val="4"/>
        <w:numId w:val="2"/>
      </w:numPr>
      <w:tabs>
        <w:tab w:val="num" w:pos="360"/>
      </w:tabs>
      <w:spacing w:beforeLines="50" w:before="50" w:afterLines="50" w:after="50"/>
      <w:ind w:firstLineChars="0" w:firstLine="200"/>
    </w:pPr>
    <w:rPr>
      <w:rFonts w:ascii="黑体" w:eastAsia="黑体"/>
    </w:rPr>
  </w:style>
  <w:style w:type="paragraph" w:customStyle="1" w:styleId="a4">
    <w:name w:val="标准文件_引言五级条标题"/>
    <w:basedOn w:val="aff"/>
    <w:next w:val="aff"/>
    <w:qFormat/>
    <w:rsid w:val="00AA7F77"/>
    <w:pPr>
      <w:numPr>
        <w:ilvl w:val="5"/>
        <w:numId w:val="2"/>
      </w:numPr>
      <w:tabs>
        <w:tab w:val="num" w:pos="360"/>
      </w:tabs>
      <w:spacing w:beforeLines="50" w:before="50" w:afterLines="50" w:after="50"/>
      <w:ind w:firstLineChars="0" w:firstLine="200"/>
    </w:pPr>
    <w:rPr>
      <w:rFonts w:ascii="黑体" w:eastAsia="黑体"/>
    </w:rPr>
  </w:style>
  <w:style w:type="character" w:customStyle="1" w:styleId="Char1">
    <w:name w:val="标准文件_章标题 Char"/>
    <w:basedOn w:val="ad"/>
    <w:link w:val="a6"/>
    <w:qFormat/>
    <w:rsid w:val="00AA7F77"/>
    <w:rPr>
      <w:rFonts w:ascii="黑体" w:eastAsia="黑体"/>
      <w:sz w:val="21"/>
    </w:rPr>
  </w:style>
  <w:style w:type="character" w:styleId="aff1">
    <w:name w:val="Unresolved Mention"/>
    <w:basedOn w:val="ad"/>
    <w:uiPriority w:val="99"/>
    <w:semiHidden/>
    <w:unhideWhenUsed/>
    <w:rsid w:val="00FE18A8"/>
    <w:rPr>
      <w:color w:val="605E5C"/>
      <w:shd w:val="clear" w:color="auto" w:fill="E1DFDD"/>
    </w:rPr>
  </w:style>
  <w:style w:type="paragraph" w:styleId="aff2">
    <w:name w:val="Date"/>
    <w:basedOn w:val="ac"/>
    <w:next w:val="ac"/>
    <w:link w:val="aff3"/>
    <w:uiPriority w:val="99"/>
    <w:semiHidden/>
    <w:unhideWhenUsed/>
    <w:rsid w:val="004E356E"/>
    <w:pPr>
      <w:ind w:leftChars="2500" w:left="100"/>
    </w:pPr>
  </w:style>
  <w:style w:type="character" w:customStyle="1" w:styleId="aff3">
    <w:name w:val="日期 字符"/>
    <w:basedOn w:val="ad"/>
    <w:link w:val="aff2"/>
    <w:uiPriority w:val="99"/>
    <w:semiHidden/>
    <w:rsid w:val="004E356E"/>
    <w:rPr>
      <w:rFonts w:ascii="Tahoma" w:eastAsia="微软雅黑" w:hAnsi="Tahom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cn/gongbao/content/2014/content_2600084.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49AC8A-721D-4987-8EF1-23EDCB6D31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1198</Words>
  <Characters>6834</Characters>
  <Application>Microsoft Office Word</Application>
  <DocSecurity>0</DocSecurity>
  <Lines>56</Lines>
  <Paragraphs>16</Paragraphs>
  <ScaleCrop>false</ScaleCrop>
  <Company>Microsoft</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sharonxie.sx@outlook.com</cp:lastModifiedBy>
  <cp:revision>2</cp:revision>
  <cp:lastPrinted>2025-12-02T04:41:00Z</cp:lastPrinted>
  <dcterms:created xsi:type="dcterms:W3CDTF">2025-12-02T04:44:00Z</dcterms:created>
  <dcterms:modified xsi:type="dcterms:W3CDTF">2025-12-02T04:44:00Z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eyJoZGlkIjoiNjA5NmZmYzllYmU0ZmIzZTZlN2RmY2NjNGFmZDM4ZDQiLCJ1c2VySWQiOiI0NTI0MzUxNzAifQ==</vt:lpwstr>
  </property>
  <property fmtid="{D5CDD505-2E9C-101B-9397-08002B2CF9AE}" pid="4" name="ICV">
    <vt:lpwstr>123DF150BC1145CD85562415A8C50B59_13</vt:lpwstr>
  </property>
</Properties>
</file>