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548B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团体标准《花果香红茶感官风味轮》</w:t>
      </w:r>
    </w:p>
    <w:p w14:paraId="42F7F532">
      <w:pPr>
        <w:jc w:val="center"/>
        <w:rPr>
          <w:rFonts w:hint="eastAsia" w:ascii="宋体" w:hAnsi="宋体" w:eastAsia="宋体"/>
          <w:b/>
          <w:bCs/>
          <w:sz w:val="44"/>
          <w:szCs w:val="44"/>
          <w:lang w:val="zh-CN" w:eastAsia="zh-CN"/>
        </w:rPr>
      </w:pPr>
      <w:r>
        <w:rPr>
          <w:rFonts w:hint="eastAsia" w:ascii="宋体" w:hAnsi="宋体" w:eastAsia="宋体" w:cs="宋体"/>
          <w:b/>
          <w:bCs/>
          <w:sz w:val="44"/>
          <w:szCs w:val="44"/>
        </w:rPr>
        <w:t>编制说明</w:t>
      </w:r>
    </w:p>
    <w:p w14:paraId="26881AA7">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1 任务来源</w:t>
      </w:r>
    </w:p>
    <w:p w14:paraId="179043B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团体标准《花果香红茶感官风味轮》由海峡两岸茶业交流协会归口，</w:t>
      </w:r>
      <w:bookmarkStart w:id="0" w:name="_GoBack"/>
      <w:bookmarkEnd w:id="0"/>
      <w:r>
        <w:rPr>
          <w:rFonts w:hint="eastAsia" w:ascii="仿宋" w:hAnsi="仿宋" w:eastAsia="仿宋" w:cs="仿宋"/>
          <w:sz w:val="30"/>
          <w:szCs w:val="30"/>
          <w:lang w:val="en-US" w:eastAsia="zh-CN"/>
        </w:rPr>
        <w:t>福安市茶产业发展中心、福安市茶业协会等单位共同起草与编制。</w:t>
      </w:r>
    </w:p>
    <w:p w14:paraId="1C65F9F2">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 编制</w:t>
      </w:r>
      <w:r>
        <w:rPr>
          <w:rFonts w:hint="eastAsia" w:ascii="黑体" w:hAnsi="黑体" w:eastAsia="黑体" w:cs="黑体"/>
          <w:b w:val="0"/>
          <w:bCs w:val="0"/>
          <w:sz w:val="32"/>
          <w:szCs w:val="32"/>
          <w:lang w:val="zh-CN" w:eastAsia="zh-CN"/>
        </w:rPr>
        <w:t>原则和依据</w:t>
      </w:r>
    </w:p>
    <w:p w14:paraId="55E64818">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2.1 编制原则</w:t>
      </w:r>
    </w:p>
    <w:p w14:paraId="7D109757">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本文件按照GB/T 1.1—2020《标准化工作导则 第1部分：标准化文件的结构和起草规则》、《团体标准管理规定》(国标委联〔2019〕1号)、《海峡两岸茶业交流协会标准管理办法》的规定起草。</w:t>
      </w:r>
    </w:p>
    <w:p w14:paraId="24E923EB">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2.2 编制依据</w:t>
      </w:r>
    </w:p>
    <w:p w14:paraId="7D6BFD7B">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 xml:space="preserve">GB/T 10221 感官分析 术语 </w:t>
      </w:r>
    </w:p>
    <w:p w14:paraId="43B3E909">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 xml:space="preserve">GB/T 14487 茶叶感官审评术语 </w:t>
      </w:r>
    </w:p>
    <w:p w14:paraId="0162F73B">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23776 茶叶感官审评方法</w:t>
      </w:r>
    </w:p>
    <w:p w14:paraId="7A088F21">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 xml:space="preserve">T/CTSS 58 </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Hans"/>
        </w:rPr>
        <w:t>茶叶感官风味轮</w:t>
      </w:r>
    </w:p>
    <w:p w14:paraId="67423D64">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 主要编制过程</w:t>
      </w:r>
    </w:p>
    <w:p w14:paraId="7C853629">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3.1 前期准备</w:t>
      </w:r>
    </w:p>
    <w:p w14:paraId="1CE537F9">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1月，福安市茶产业发展中心根据花果香红茶感官风味描述的规范化需要，制定该标准。《花果香红茶感官风味轮》项目任务落实后，福安市茶产业发展中心成立标准编写小组，编制了标准制定工作方案。工作组深入实地考察调研，开展团体标准研制座谈会，确定标准名称，基本内容、立项协会等内容。</w:t>
      </w:r>
    </w:p>
    <w:p w14:paraId="0DCBCC25">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3.2 申请立项</w:t>
      </w:r>
    </w:p>
    <w:p w14:paraId="729A2DF4">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2025年6月工作组完成团体标准《花果香红茶感官风味轮》立项的申报材料，并向海峡两岸茶业交流协会提出团体标准立项申请，于2025年9月获准立项。</w:t>
      </w:r>
    </w:p>
    <w:p w14:paraId="1742E90E">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3.3 编写起草</w:t>
      </w:r>
    </w:p>
    <w:p w14:paraId="572500D4">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立项文件下达后，</w:t>
      </w:r>
      <w:r>
        <w:rPr>
          <w:rFonts w:hint="eastAsia" w:ascii="仿宋" w:hAnsi="仿宋" w:eastAsia="仿宋" w:cs="仿宋"/>
          <w:sz w:val="30"/>
          <w:szCs w:val="30"/>
          <w:lang w:val="zh-CN" w:eastAsia="zh-CN"/>
        </w:rPr>
        <w:t>为</w:t>
      </w:r>
      <w:r>
        <w:rPr>
          <w:rFonts w:hint="eastAsia" w:ascii="仿宋" w:hAnsi="仿宋" w:eastAsia="仿宋" w:cs="仿宋"/>
          <w:sz w:val="30"/>
          <w:szCs w:val="30"/>
          <w:lang w:val="en-US" w:eastAsia="zh-CN"/>
        </w:rPr>
        <w:t>更好完成</w:t>
      </w:r>
      <w:r>
        <w:rPr>
          <w:rFonts w:hint="eastAsia" w:ascii="仿宋" w:hAnsi="仿宋" w:eastAsia="仿宋" w:cs="仿宋"/>
          <w:color w:val="000000"/>
          <w:sz w:val="30"/>
          <w:szCs w:val="30"/>
          <w:lang w:val="en-US" w:eastAsia="zh-CN"/>
        </w:rPr>
        <w:t>团体标准</w:t>
      </w:r>
      <w:r>
        <w:rPr>
          <w:rFonts w:hint="eastAsia" w:ascii="仿宋" w:hAnsi="仿宋" w:eastAsia="仿宋" w:cs="仿宋"/>
          <w:sz w:val="30"/>
          <w:szCs w:val="30"/>
          <w:lang w:val="en-US" w:eastAsia="zh-CN"/>
        </w:rPr>
        <w:t>《花果香红茶感官风味轮》</w:t>
      </w:r>
      <w:r>
        <w:rPr>
          <w:rFonts w:hint="eastAsia" w:ascii="仿宋" w:hAnsi="仿宋" w:eastAsia="仿宋" w:cs="仿宋"/>
          <w:color w:val="000000"/>
          <w:sz w:val="30"/>
          <w:szCs w:val="30"/>
          <w:lang w:val="en-US" w:eastAsia="zh-CN"/>
        </w:rPr>
        <w:t>编制</w:t>
      </w:r>
      <w:r>
        <w:rPr>
          <w:rFonts w:hint="eastAsia" w:ascii="仿宋" w:hAnsi="仿宋" w:eastAsia="仿宋" w:cs="仿宋"/>
          <w:color w:val="000000"/>
          <w:sz w:val="30"/>
          <w:szCs w:val="30"/>
          <w:lang w:val="zh-CN" w:eastAsia="zh-CN"/>
        </w:rPr>
        <w:t>工作，</w:t>
      </w:r>
      <w:r>
        <w:rPr>
          <w:rFonts w:hint="eastAsia" w:ascii="仿宋" w:hAnsi="仿宋" w:eastAsia="仿宋" w:cs="仿宋"/>
          <w:color w:val="000000"/>
          <w:sz w:val="30"/>
          <w:szCs w:val="30"/>
          <w:lang w:val="en-US" w:eastAsia="zh-CN"/>
        </w:rPr>
        <w:t>提高标准的质量和可操作性，</w:t>
      </w:r>
      <w:r>
        <w:rPr>
          <w:rFonts w:hint="eastAsia" w:ascii="仿宋" w:hAnsi="仿宋" w:eastAsia="仿宋" w:cs="仿宋"/>
          <w:sz w:val="30"/>
          <w:szCs w:val="30"/>
          <w:lang w:val="en-US" w:eastAsia="zh-CN"/>
        </w:rPr>
        <w:t>工作组</w:t>
      </w:r>
      <w:r>
        <w:rPr>
          <w:rFonts w:hint="eastAsia" w:ascii="仿宋" w:hAnsi="仿宋" w:eastAsia="仿宋" w:cs="仿宋"/>
          <w:color w:val="000000"/>
          <w:sz w:val="30"/>
          <w:szCs w:val="30"/>
          <w:lang w:val="en-US" w:eastAsia="zh-CN"/>
        </w:rPr>
        <w:t>制订了</w:t>
      </w:r>
      <w:r>
        <w:rPr>
          <w:rFonts w:hint="eastAsia" w:ascii="仿宋" w:hAnsi="仿宋" w:eastAsia="仿宋" w:cs="仿宋"/>
          <w:sz w:val="30"/>
          <w:szCs w:val="30"/>
          <w:lang w:val="en-US" w:eastAsia="zh-CN"/>
        </w:rPr>
        <w:t>标准编制计划</w:t>
      </w:r>
      <w:r>
        <w:rPr>
          <w:rFonts w:hint="eastAsia" w:ascii="仿宋" w:hAnsi="仿宋" w:eastAsia="仿宋" w:cs="仿宋"/>
          <w:color w:val="000000"/>
          <w:sz w:val="30"/>
          <w:szCs w:val="30"/>
          <w:lang w:val="en-US" w:eastAsia="zh-CN"/>
        </w:rPr>
        <w:t>工作方案，明确目标要求、工作思路、人员分工和工作进度等。</w:t>
      </w:r>
    </w:p>
    <w:p w14:paraId="1517CC85">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000000"/>
          <w:sz w:val="30"/>
          <w:szCs w:val="30"/>
          <w:lang w:val="zh-CN" w:eastAsia="zh-CN"/>
        </w:rPr>
      </w:pPr>
      <w:r>
        <w:rPr>
          <w:rFonts w:hint="eastAsia" w:ascii="仿宋" w:hAnsi="仿宋" w:eastAsia="仿宋" w:cs="仿宋"/>
          <w:color w:val="000000"/>
          <w:sz w:val="30"/>
          <w:szCs w:val="30"/>
          <w:lang w:val="zh-CN" w:eastAsia="zh-CN"/>
        </w:rPr>
        <w:t>20</w:t>
      </w:r>
      <w:r>
        <w:rPr>
          <w:rFonts w:hint="eastAsia" w:ascii="仿宋" w:hAnsi="仿宋" w:eastAsia="仿宋" w:cs="仿宋"/>
          <w:color w:val="000000"/>
          <w:sz w:val="30"/>
          <w:szCs w:val="30"/>
          <w:lang w:val="en-US" w:eastAsia="zh-CN"/>
        </w:rPr>
        <w:t>25</w:t>
      </w:r>
      <w:r>
        <w:rPr>
          <w:rFonts w:hint="eastAsia" w:ascii="仿宋" w:hAnsi="仿宋" w:eastAsia="仿宋" w:cs="仿宋"/>
          <w:color w:val="000000"/>
          <w:sz w:val="30"/>
          <w:szCs w:val="30"/>
          <w:lang w:val="zh-CN" w:eastAsia="zh-CN"/>
        </w:rPr>
        <w:t>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val="zh-CN" w:eastAsia="zh-CN"/>
        </w:rPr>
        <w:t xml:space="preserve">月, </w:t>
      </w:r>
      <w:r>
        <w:rPr>
          <w:rFonts w:hint="eastAsia" w:ascii="仿宋" w:hAnsi="仿宋" w:eastAsia="仿宋" w:cs="仿宋"/>
          <w:color w:val="000000"/>
          <w:sz w:val="30"/>
          <w:szCs w:val="30"/>
          <w:lang w:val="en-US" w:eastAsia="zh-CN"/>
        </w:rPr>
        <w:t>工作组</w:t>
      </w:r>
      <w:r>
        <w:rPr>
          <w:rFonts w:hint="eastAsia" w:ascii="仿宋" w:hAnsi="仿宋" w:eastAsia="仿宋" w:cs="仿宋"/>
          <w:color w:val="000000"/>
          <w:sz w:val="30"/>
          <w:szCs w:val="30"/>
          <w:lang w:val="zh-CN" w:eastAsia="zh-CN"/>
        </w:rPr>
        <w:t>对标准</w:t>
      </w:r>
      <w:r>
        <w:rPr>
          <w:rFonts w:hint="eastAsia" w:ascii="仿宋" w:hAnsi="仿宋" w:eastAsia="仿宋" w:cs="仿宋"/>
          <w:color w:val="000000"/>
          <w:sz w:val="30"/>
          <w:szCs w:val="30"/>
          <w:lang w:val="en-US" w:eastAsia="zh-CN"/>
        </w:rPr>
        <w:t>制定</w:t>
      </w:r>
      <w:r>
        <w:rPr>
          <w:rFonts w:hint="eastAsia" w:ascii="仿宋" w:hAnsi="仿宋" w:eastAsia="仿宋" w:cs="仿宋"/>
          <w:color w:val="000000"/>
          <w:sz w:val="30"/>
          <w:szCs w:val="30"/>
          <w:lang w:val="zh-CN" w:eastAsia="zh-CN"/>
        </w:rPr>
        <w:t>工作展开调研，收集现有</w:t>
      </w:r>
      <w:r>
        <w:rPr>
          <w:rFonts w:hint="eastAsia" w:ascii="仿宋" w:hAnsi="仿宋" w:eastAsia="仿宋" w:cs="仿宋"/>
          <w:color w:val="000000"/>
          <w:sz w:val="30"/>
          <w:szCs w:val="30"/>
          <w:lang w:val="en-US" w:eastAsia="zh-CN"/>
        </w:rPr>
        <w:t>茶叶感官风味轮</w:t>
      </w:r>
      <w:r>
        <w:rPr>
          <w:rFonts w:hint="eastAsia" w:ascii="仿宋" w:hAnsi="仿宋" w:eastAsia="仿宋" w:cs="仿宋"/>
          <w:color w:val="000000"/>
          <w:sz w:val="30"/>
          <w:szCs w:val="30"/>
          <w:lang w:val="zh-CN" w:eastAsia="zh-CN"/>
        </w:rPr>
        <w:t>各种学术领域的论文、</w:t>
      </w:r>
      <w:r>
        <w:rPr>
          <w:rFonts w:hint="eastAsia" w:ascii="仿宋" w:hAnsi="仿宋" w:eastAsia="仿宋" w:cs="仿宋"/>
          <w:color w:val="000000"/>
          <w:sz w:val="30"/>
          <w:szCs w:val="30"/>
          <w:lang w:val="en-US" w:eastAsia="zh-CN"/>
        </w:rPr>
        <w:t>文章</w:t>
      </w:r>
      <w:r>
        <w:rPr>
          <w:rFonts w:hint="eastAsia" w:ascii="仿宋" w:hAnsi="仿宋" w:eastAsia="仿宋" w:cs="仿宋"/>
          <w:color w:val="000000"/>
          <w:sz w:val="30"/>
          <w:szCs w:val="30"/>
          <w:lang w:val="zh-CN" w:eastAsia="zh-CN"/>
        </w:rPr>
        <w:t>，进行资料汇总。</w:t>
      </w:r>
    </w:p>
    <w:p w14:paraId="4AA93932">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000000"/>
          <w:sz w:val="30"/>
          <w:szCs w:val="30"/>
          <w:lang w:val="zh-CN" w:eastAsia="zh-CN"/>
        </w:rPr>
      </w:pPr>
      <w:r>
        <w:rPr>
          <w:rFonts w:hint="eastAsia" w:ascii="仿宋" w:hAnsi="仿宋" w:eastAsia="仿宋" w:cs="仿宋"/>
          <w:color w:val="000000"/>
          <w:sz w:val="30"/>
          <w:szCs w:val="30"/>
          <w:lang w:val="en-US" w:eastAsia="zh-CN"/>
        </w:rPr>
        <w:t>工作组编制了标准基本框架，同时组织内部开展了项目启动、标准研讨，对标准的内容、工作重点、编制依据和编制原则等形成了基本意见，并对标准草案稿进行进一步修改完善，于2025年11月形成标准讨论稿</w:t>
      </w:r>
      <w:r>
        <w:rPr>
          <w:rFonts w:hint="eastAsia" w:ascii="仿宋" w:hAnsi="仿宋" w:eastAsia="仿宋" w:cs="仿宋"/>
          <w:color w:val="000000"/>
          <w:sz w:val="30"/>
          <w:szCs w:val="30"/>
          <w:lang w:val="zh-CN" w:eastAsia="zh-CN"/>
        </w:rPr>
        <w:t>。</w:t>
      </w:r>
    </w:p>
    <w:p w14:paraId="58253884">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3.4 征求意见</w:t>
      </w:r>
    </w:p>
    <w:p w14:paraId="5CDAA309">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FF0000"/>
          <w:sz w:val="30"/>
          <w:szCs w:val="30"/>
          <w:lang w:val="en-US" w:eastAsia="zh-CN"/>
        </w:rPr>
      </w:pPr>
      <w:r>
        <w:rPr>
          <w:rFonts w:hint="eastAsia" w:ascii="仿宋" w:hAnsi="仿宋" w:eastAsia="仿宋" w:cs="仿宋"/>
          <w:color w:val="000000"/>
          <w:sz w:val="30"/>
          <w:szCs w:val="30"/>
          <w:lang w:val="en-US" w:eastAsia="zh-CN"/>
        </w:rPr>
        <w:t>2025年12月7日，标</w:t>
      </w:r>
      <w:r>
        <w:rPr>
          <w:rFonts w:hint="eastAsia" w:ascii="仿宋" w:hAnsi="仿宋" w:eastAsia="仿宋" w:cs="仿宋"/>
          <w:sz w:val="30"/>
          <w:szCs w:val="30"/>
          <w:lang w:val="en-US" w:eastAsia="zh-CN"/>
        </w:rPr>
        <w:t>准起草组经一再推敲、修改部分细节，形成了标准征求意见稿，并通过“线上+线下”的方式公开向社会及各有关单位、专家广泛征求意见，征求意见时间1个月</w:t>
      </w:r>
      <w:r>
        <w:rPr>
          <w:rFonts w:hint="eastAsia" w:ascii="仿宋" w:hAnsi="仿宋" w:eastAsia="仿宋" w:cs="仿宋"/>
          <w:color w:val="000000"/>
          <w:sz w:val="30"/>
          <w:szCs w:val="30"/>
          <w:lang w:val="en-US" w:eastAsia="zh-CN"/>
        </w:rPr>
        <w:t>。</w:t>
      </w:r>
    </w:p>
    <w:p w14:paraId="3DBF2369">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lang w:val="zh-CN" w:eastAsia="zh-CN"/>
        </w:rPr>
        <w:t>编制目的</w:t>
      </w:r>
      <w:r>
        <w:rPr>
          <w:rFonts w:hint="eastAsia" w:ascii="黑体" w:hAnsi="黑体" w:eastAsia="黑体" w:cs="黑体"/>
          <w:b w:val="0"/>
          <w:bCs w:val="0"/>
          <w:sz w:val="32"/>
          <w:szCs w:val="32"/>
          <w:lang w:val="en-US" w:eastAsia="zh-CN"/>
        </w:rPr>
        <w:t>和意义</w:t>
      </w:r>
    </w:p>
    <w:p w14:paraId="4D0AD046">
      <w:p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根据《乡村全面振兴规划（2024—2027年）》、2025年全国两会政府工作报告等文件精神，以及习近平总书记关于“统筹做好茶文化、茶产业、茶科技这篇大文章”的重要论述和在福建考察时的重要讲话精神，茶业创新发展是未来的方向之一。因此，福安茶人凭借茶叶品种更新和加工技术的进步，选用新品种原料和创新工艺加工，研发而成具有独特花果香品质的花果香红茶是行业一大创举，获得了市场和消费者的认可，并丰富了历史名茶“坦洋工夫”的花色品种。但消费者在鉴评新产品上还有一些认知上的疑惑，销售者在推广上也有对产品描述不接地气、不够直观的问题，因此通过本标准建立茶叶感官基元语素集与茶叶感官属性基本框架，构建茶叶感官风味轮，提高花果香红茶感官审评术语标准化、通用化水平，提升术语学习效率和运用的准确性，完善茶叶感官审评技术，为茶叶感官品质定性、定量研究工作的开展奠定基础，这是中国茶叶丰富多彩的感官品质向国内外市场进行推广的重要手段。</w:t>
      </w:r>
    </w:p>
    <w:p w14:paraId="721615AC">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5 主要条款的</w:t>
      </w:r>
      <w:r>
        <w:rPr>
          <w:rFonts w:hint="eastAsia" w:ascii="黑体" w:hAnsi="黑体" w:eastAsia="黑体" w:cs="黑体"/>
          <w:b w:val="0"/>
          <w:bCs w:val="0"/>
          <w:sz w:val="32"/>
          <w:szCs w:val="32"/>
          <w:lang w:val="zh-CN" w:eastAsia="zh-CN"/>
        </w:rPr>
        <w:t>说明</w:t>
      </w:r>
    </w:p>
    <w:p w14:paraId="2B8FDA67">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5.1 第1章 范围</w:t>
      </w:r>
    </w:p>
    <w:p w14:paraId="40D946DB">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本文件《花果香红茶感官风味轮》标准的制定规定了术语和定义、风味、花果香红茶感官</w:t>
      </w:r>
      <w:r>
        <w:rPr>
          <w:rFonts w:hint="eastAsia" w:ascii="仿宋" w:hAnsi="仿宋" w:eastAsia="仿宋" w:cs="仿宋"/>
          <w:kern w:val="2"/>
          <w:sz w:val="30"/>
          <w:szCs w:val="30"/>
          <w:lang w:val="en-US" w:eastAsia="zh-Hans" w:bidi="ar-SA"/>
        </w:rPr>
        <w:t>风味轮</w:t>
      </w:r>
      <w:r>
        <w:rPr>
          <w:rFonts w:hint="eastAsia" w:ascii="仿宋" w:hAnsi="仿宋" w:eastAsia="仿宋" w:cs="仿宋"/>
          <w:kern w:val="2"/>
          <w:sz w:val="30"/>
          <w:szCs w:val="30"/>
          <w:lang w:val="en-US" w:eastAsia="zh-CN" w:bidi="ar-SA"/>
        </w:rPr>
        <w:t>、花果香红茶</w:t>
      </w:r>
      <w:r>
        <w:rPr>
          <w:rFonts w:hint="eastAsia" w:ascii="仿宋" w:hAnsi="仿宋" w:eastAsia="仿宋" w:cs="仿宋"/>
          <w:kern w:val="2"/>
          <w:sz w:val="30"/>
          <w:szCs w:val="30"/>
          <w:lang w:val="en-US" w:eastAsia="zh-Hans" w:bidi="ar-SA"/>
        </w:rPr>
        <w:t>风味</w:t>
      </w:r>
      <w:r>
        <w:rPr>
          <w:rFonts w:hint="eastAsia" w:ascii="仿宋" w:hAnsi="仿宋" w:eastAsia="仿宋" w:cs="仿宋"/>
          <w:kern w:val="2"/>
          <w:sz w:val="30"/>
          <w:szCs w:val="30"/>
          <w:lang w:val="en-US" w:eastAsia="zh-CN" w:bidi="ar-SA"/>
        </w:rPr>
        <w:t>感官</w:t>
      </w:r>
      <w:r>
        <w:rPr>
          <w:rFonts w:hint="eastAsia" w:ascii="仿宋" w:hAnsi="仿宋" w:eastAsia="仿宋" w:cs="仿宋"/>
          <w:kern w:val="2"/>
          <w:sz w:val="30"/>
          <w:szCs w:val="30"/>
          <w:lang w:val="en-US" w:eastAsia="zh-Hans" w:bidi="ar-SA"/>
        </w:rPr>
        <w:t>特征</w:t>
      </w:r>
      <w:r>
        <w:rPr>
          <w:rFonts w:hint="eastAsia" w:ascii="仿宋" w:hAnsi="仿宋" w:eastAsia="仿宋" w:cs="仿宋"/>
          <w:kern w:val="2"/>
          <w:sz w:val="30"/>
          <w:szCs w:val="30"/>
          <w:lang w:val="en-US" w:eastAsia="zh-CN" w:bidi="ar-SA"/>
        </w:rPr>
        <w:t>、花果香红茶</w:t>
      </w:r>
      <w:r>
        <w:rPr>
          <w:rFonts w:hint="eastAsia" w:ascii="仿宋" w:hAnsi="仿宋" w:eastAsia="仿宋" w:cs="仿宋"/>
          <w:kern w:val="2"/>
          <w:sz w:val="30"/>
          <w:szCs w:val="30"/>
          <w:lang w:val="en-US" w:eastAsia="zh-Hans" w:bidi="ar-SA"/>
        </w:rPr>
        <w:t>香气特征</w:t>
      </w:r>
      <w:r>
        <w:rPr>
          <w:rFonts w:hint="eastAsia" w:ascii="仿宋" w:hAnsi="仿宋" w:eastAsia="仿宋" w:cs="仿宋"/>
          <w:kern w:val="2"/>
          <w:sz w:val="30"/>
          <w:szCs w:val="30"/>
          <w:lang w:val="en-US" w:eastAsia="zh-CN" w:bidi="ar-SA"/>
        </w:rPr>
        <w:t>、花果香红茶</w:t>
      </w:r>
      <w:r>
        <w:rPr>
          <w:rFonts w:hint="eastAsia" w:ascii="仿宋" w:hAnsi="仿宋" w:eastAsia="仿宋" w:cs="仿宋"/>
          <w:kern w:val="2"/>
          <w:sz w:val="30"/>
          <w:szCs w:val="30"/>
          <w:lang w:val="en-US" w:eastAsia="zh-Hans" w:bidi="ar-SA"/>
        </w:rPr>
        <w:t>滋味特征</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Hans" w:bidi="ar-SA"/>
        </w:rPr>
        <w:t>程度词汇特征</w:t>
      </w:r>
      <w:r>
        <w:rPr>
          <w:rFonts w:hint="eastAsia" w:ascii="仿宋" w:hAnsi="仿宋" w:eastAsia="仿宋" w:cs="仿宋"/>
          <w:kern w:val="2"/>
          <w:sz w:val="30"/>
          <w:szCs w:val="30"/>
          <w:lang w:val="en-US" w:eastAsia="zh-CN" w:bidi="ar-SA"/>
        </w:rPr>
        <w:t>、花果香红茶</w:t>
      </w:r>
      <w:r>
        <w:rPr>
          <w:rFonts w:hint="eastAsia" w:ascii="仿宋" w:hAnsi="仿宋" w:eastAsia="仿宋" w:cs="仿宋"/>
          <w:kern w:val="2"/>
          <w:sz w:val="30"/>
          <w:szCs w:val="30"/>
          <w:lang w:val="en-US" w:eastAsia="zh-Hans" w:bidi="ar-SA"/>
        </w:rPr>
        <w:t>感官风味轮</w:t>
      </w:r>
      <w:r>
        <w:rPr>
          <w:rFonts w:hint="eastAsia" w:ascii="仿宋" w:hAnsi="仿宋" w:eastAsia="仿宋" w:cs="仿宋"/>
          <w:kern w:val="2"/>
          <w:sz w:val="30"/>
          <w:szCs w:val="30"/>
          <w:lang w:val="en-US" w:eastAsia="zh-CN" w:bidi="ar-SA"/>
        </w:rPr>
        <w:t>等内容；</w:t>
      </w:r>
    </w:p>
    <w:p w14:paraId="20CF85CA">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本文件适用于花果香红茶</w:t>
      </w:r>
      <w:r>
        <w:rPr>
          <w:rFonts w:hint="eastAsia" w:ascii="仿宋" w:hAnsi="仿宋" w:eastAsia="仿宋" w:cs="仿宋"/>
          <w:kern w:val="2"/>
          <w:sz w:val="30"/>
          <w:szCs w:val="30"/>
          <w:lang w:val="en-US" w:eastAsia="zh-Hans" w:bidi="ar-SA"/>
        </w:rPr>
        <w:t>感官风味</w:t>
      </w:r>
      <w:r>
        <w:rPr>
          <w:rFonts w:hint="eastAsia" w:ascii="仿宋" w:hAnsi="仿宋" w:eastAsia="仿宋" w:cs="仿宋"/>
          <w:kern w:val="2"/>
          <w:sz w:val="30"/>
          <w:szCs w:val="30"/>
          <w:lang w:val="en-US" w:eastAsia="zh-CN" w:bidi="ar-SA"/>
        </w:rPr>
        <w:t>的表述。</w:t>
      </w:r>
    </w:p>
    <w:p w14:paraId="4580B5A1">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5.2 第3章 术语和定义</w:t>
      </w:r>
    </w:p>
    <w:p w14:paraId="37778613">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为便于对标准的理解与执行，本章给出了“花果香红茶感官</w:t>
      </w:r>
      <w:r>
        <w:rPr>
          <w:rFonts w:hint="eastAsia" w:ascii="仿宋" w:hAnsi="仿宋" w:eastAsia="仿宋" w:cs="仿宋"/>
          <w:kern w:val="2"/>
          <w:sz w:val="30"/>
          <w:szCs w:val="30"/>
          <w:lang w:val="en-US" w:eastAsia="zh-Hans" w:bidi="ar-SA"/>
        </w:rPr>
        <w:t>风味轮</w:t>
      </w:r>
      <w:r>
        <w:rPr>
          <w:rFonts w:hint="eastAsia" w:ascii="仿宋" w:hAnsi="仿宋" w:eastAsia="仿宋" w:cs="仿宋"/>
          <w:kern w:val="2"/>
          <w:sz w:val="30"/>
          <w:szCs w:val="30"/>
          <w:lang w:val="en-US" w:eastAsia="zh-CN" w:bidi="ar-SA"/>
        </w:rPr>
        <w:t>、花果香红茶</w:t>
      </w:r>
      <w:r>
        <w:rPr>
          <w:rFonts w:hint="eastAsia" w:ascii="仿宋" w:hAnsi="仿宋" w:eastAsia="仿宋" w:cs="仿宋"/>
          <w:kern w:val="2"/>
          <w:sz w:val="30"/>
          <w:szCs w:val="30"/>
          <w:lang w:val="en-US" w:eastAsia="zh-Hans" w:bidi="ar-SA"/>
        </w:rPr>
        <w:t>风味</w:t>
      </w:r>
      <w:r>
        <w:rPr>
          <w:rFonts w:hint="eastAsia" w:ascii="仿宋" w:hAnsi="仿宋" w:eastAsia="仿宋" w:cs="仿宋"/>
          <w:kern w:val="2"/>
          <w:sz w:val="30"/>
          <w:szCs w:val="30"/>
          <w:lang w:val="en-US" w:eastAsia="zh-CN" w:bidi="ar-SA"/>
        </w:rPr>
        <w:t>感官</w:t>
      </w:r>
      <w:r>
        <w:rPr>
          <w:rFonts w:hint="eastAsia" w:ascii="仿宋" w:hAnsi="仿宋" w:eastAsia="仿宋" w:cs="仿宋"/>
          <w:kern w:val="2"/>
          <w:sz w:val="30"/>
          <w:szCs w:val="30"/>
          <w:lang w:val="en-US" w:eastAsia="zh-Hans" w:bidi="ar-SA"/>
        </w:rPr>
        <w:t>特征</w:t>
      </w:r>
      <w:r>
        <w:rPr>
          <w:rFonts w:hint="eastAsia" w:ascii="仿宋" w:hAnsi="仿宋" w:eastAsia="仿宋" w:cs="仿宋"/>
          <w:kern w:val="2"/>
          <w:sz w:val="30"/>
          <w:szCs w:val="30"/>
          <w:lang w:val="en-US" w:eastAsia="zh-CN" w:bidi="ar-SA"/>
        </w:rPr>
        <w:t>、花果香红茶蜜桃香韵 ”的术语和定义。</w:t>
      </w:r>
    </w:p>
    <w:p w14:paraId="1F3EE906">
      <w:pPr>
        <w:pStyle w:val="2"/>
        <w:keepNext w:val="0"/>
        <w:keepLines w:val="0"/>
        <w:pageBreakBefore w:val="0"/>
        <w:widowControl w:val="0"/>
        <w:kinsoku/>
        <w:wordWrap/>
        <w:overflowPunct/>
        <w:topLinePunct w:val="0"/>
        <w:bidi w:val="0"/>
        <w:snapToGrid/>
        <w:spacing w:line="360" w:lineRule="auto"/>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5.3 第4章 花果香红茶风味</w:t>
      </w:r>
      <w:r>
        <w:rPr>
          <w:rFonts w:hint="eastAsia" w:ascii="仿宋" w:hAnsi="仿宋" w:eastAsia="仿宋" w:cs="仿宋"/>
          <w:b/>
          <w:bCs/>
          <w:kern w:val="2"/>
          <w:sz w:val="30"/>
          <w:szCs w:val="30"/>
          <w:lang w:val="en-US" w:eastAsia="zh-Hans" w:bidi="ar-SA"/>
        </w:rPr>
        <w:t>感官</w:t>
      </w:r>
      <w:r>
        <w:rPr>
          <w:rFonts w:hint="eastAsia" w:ascii="仿宋" w:hAnsi="仿宋" w:eastAsia="仿宋" w:cs="仿宋"/>
          <w:b/>
          <w:bCs/>
          <w:kern w:val="2"/>
          <w:sz w:val="30"/>
          <w:szCs w:val="30"/>
          <w:lang w:val="en-US" w:eastAsia="zh-CN" w:bidi="ar-SA"/>
        </w:rPr>
        <w:t>特征</w:t>
      </w:r>
    </w:p>
    <w:p w14:paraId="168CFD4A">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highlight w:val="none"/>
          <w:lang w:val="en-US" w:eastAsia="zh-CN" w:bidi="ar-SA"/>
        </w:rPr>
        <w:t>本章</w:t>
      </w:r>
      <w:r>
        <w:rPr>
          <w:rFonts w:hint="eastAsia" w:ascii="仿宋" w:hAnsi="仿宋" w:eastAsia="仿宋" w:cs="仿宋"/>
          <w:kern w:val="2"/>
          <w:sz w:val="30"/>
          <w:szCs w:val="30"/>
          <w:highlight w:val="none"/>
          <w:lang w:val="en-US" w:eastAsia="zh-CN" w:bidi="ar-SA"/>
        </w:rPr>
        <w:t>对花果香红茶香气特征、花果香红茶滋味特征、程度词汇特征进行规定。</w:t>
      </w:r>
    </w:p>
    <w:p w14:paraId="54087ED8">
      <w:pPr>
        <w:pStyle w:val="2"/>
        <w:keepNext w:val="0"/>
        <w:keepLines w:val="0"/>
        <w:pageBreakBefore w:val="0"/>
        <w:widowControl w:val="0"/>
        <w:kinsoku/>
        <w:wordWrap/>
        <w:overflowPunct/>
        <w:topLinePunct w:val="0"/>
        <w:bidi w:val="0"/>
        <w:snapToGrid/>
        <w:spacing w:line="360" w:lineRule="auto"/>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5.4 第5章 花果香红茶感官风味轮</w:t>
      </w:r>
    </w:p>
    <w:p w14:paraId="41354133">
      <w:pPr>
        <w:pStyle w:val="2"/>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w:t>
      </w:r>
      <w:r>
        <w:rPr>
          <w:rFonts w:hint="eastAsia" w:ascii="仿宋" w:hAnsi="仿宋" w:eastAsia="仿宋" w:cs="仿宋"/>
          <w:kern w:val="2"/>
          <w:sz w:val="30"/>
          <w:szCs w:val="30"/>
          <w:lang w:val="en-US" w:eastAsia="zh-CN" w:bidi="ar-SA"/>
        </w:rPr>
        <w:t>对花果香红茶香气轮、花果香红茶滋味轮、花果香红茶风味轮</w:t>
      </w:r>
      <w:r>
        <w:rPr>
          <w:rFonts w:hint="eastAsia" w:ascii="仿宋" w:hAnsi="仿宋" w:eastAsia="仿宋" w:cs="仿宋"/>
          <w:kern w:val="2"/>
          <w:sz w:val="30"/>
          <w:szCs w:val="30"/>
          <w:highlight w:val="none"/>
          <w:lang w:val="en-US" w:eastAsia="zh-CN" w:bidi="ar-SA"/>
        </w:rPr>
        <w:t>进行规定。</w:t>
      </w:r>
    </w:p>
    <w:p w14:paraId="782F1004">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6 贯彻标准的要求、措施和建议</w:t>
      </w:r>
    </w:p>
    <w:p w14:paraId="040B0133">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了使该标准的制定能尽快服务于花果香红茶产业的发展，推动以福安花果香红茶为代表的创新红茶产品和产业的持续发展提升，在标准发布后，要加强标准的宣传、宣贯和培训、加大应用实施推广力度，并且建立后续运行监督机制等工作。具体来说：一是强化标准宣传力度。利用</w:t>
      </w:r>
      <w:r>
        <w:rPr>
          <w:rFonts w:hint="eastAsia" w:ascii="仿宋" w:hAnsi="仿宋" w:eastAsia="仿宋" w:cs="仿宋"/>
          <w:kern w:val="2"/>
          <w:sz w:val="30"/>
          <w:szCs w:val="30"/>
          <w:highlight w:val="none"/>
          <w:lang w:val="en-US" w:eastAsia="zh-CN" w:bidi="ar-SA"/>
        </w:rPr>
        <w:t>手机、互联网、</w:t>
      </w:r>
      <w:r>
        <w:rPr>
          <w:rFonts w:hint="eastAsia" w:ascii="仿宋" w:hAnsi="仿宋" w:eastAsia="仿宋" w:cs="仿宋"/>
          <w:kern w:val="2"/>
          <w:sz w:val="30"/>
          <w:szCs w:val="30"/>
          <w:lang w:val="en-US" w:eastAsia="zh-CN" w:bidi="ar-SA"/>
        </w:rPr>
        <w:t>报纸、电视等各种新闻媒体，对标准制定情况进行宣传，为后续实施营造良好的社会氛围。二是由相关职能部门组织企业生产人员培训学习，认真解读标准内容，并在实际进行应用推广。三是加强对标准实施的评价。在标准实施过程中注意调研和收集意见和建议，并总结和探讨研究，今后适时对标准的进行修订和进一步完善。</w:t>
      </w:r>
    </w:p>
    <w:p w14:paraId="0E6B5156">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rPr>
          <w:rFonts w:hint="eastAsia" w:ascii="仿宋" w:hAnsi="仿宋" w:eastAsia="仿宋" w:cs="仿宋"/>
          <w:kern w:val="2"/>
          <w:sz w:val="30"/>
          <w:szCs w:val="30"/>
          <w:lang w:val="en-US" w:eastAsia="zh-CN" w:bidi="ar-SA"/>
        </w:rPr>
      </w:pPr>
    </w:p>
    <w:p w14:paraId="7C44C7C7">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《花果香红茶感官风味轮》</w:t>
      </w:r>
      <w:r>
        <w:rPr>
          <w:rFonts w:hint="eastAsia" w:ascii="仿宋" w:hAnsi="仿宋" w:eastAsia="仿宋" w:cs="仿宋"/>
          <w:kern w:val="2"/>
          <w:sz w:val="30"/>
          <w:szCs w:val="30"/>
          <w:lang w:val="en-US" w:eastAsia="zh-CN" w:bidi="ar-SA"/>
        </w:rPr>
        <w:t>团体标准起草组</w:t>
      </w:r>
    </w:p>
    <w:p w14:paraId="0CF55678">
      <w:pPr>
        <w:adjustRightInd w:val="0"/>
        <w:snapToGrid w:val="0"/>
        <w:spacing w:line="360" w:lineRule="auto"/>
        <w:ind w:right="272"/>
        <w:jc w:val="right"/>
      </w:pPr>
      <w:r>
        <w:rPr>
          <w:rFonts w:hint="eastAsia" w:ascii="仿宋" w:hAnsi="仿宋" w:eastAsia="仿宋" w:cs="仿宋"/>
          <w:kern w:val="2"/>
          <w:sz w:val="30"/>
          <w:szCs w:val="30"/>
          <w:lang w:val="en-US" w:eastAsia="zh-CN" w:bidi="ar-SA"/>
        </w:rPr>
        <w:t xml:space="preserve"> 2025年12月</w:t>
      </w:r>
      <w:r>
        <w:rPr>
          <w:rFonts w:hint="eastAsia" w:ascii="仿宋" w:hAnsi="仿宋" w:eastAsia="仿宋" w:cs="仿宋"/>
          <w:kern w:val="2"/>
          <w:sz w:val="30"/>
          <w:szCs w:val="30"/>
          <w:highlight w:val="none"/>
          <w:lang w:val="en-US" w:eastAsia="zh-CN" w:bidi="ar-SA"/>
        </w:rPr>
        <w:t>3</w:t>
      </w:r>
      <w:r>
        <w:rPr>
          <w:rFonts w:hint="eastAsia" w:ascii="仿宋" w:hAnsi="仿宋" w:eastAsia="仿宋" w:cs="仿宋"/>
          <w:kern w:val="2"/>
          <w:sz w:val="30"/>
          <w:szCs w:val="30"/>
          <w:lang w:val="en-US" w:eastAsia="zh-CN" w:bidi="ar-SA"/>
        </w:rPr>
        <w:t>日</w:t>
      </w: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269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ZDQzMmI5MzdlZjc5N2UzZGI0N2RiN2FhMTdmMWQifQ=="/>
  </w:docVars>
  <w:rsids>
    <w:rsidRoot w:val="4AFF3813"/>
    <w:rsid w:val="00022464"/>
    <w:rsid w:val="00B44725"/>
    <w:rsid w:val="011347C0"/>
    <w:rsid w:val="01EE2E82"/>
    <w:rsid w:val="025F3BFA"/>
    <w:rsid w:val="039833E5"/>
    <w:rsid w:val="045F66F8"/>
    <w:rsid w:val="048D6C72"/>
    <w:rsid w:val="05DF0386"/>
    <w:rsid w:val="064C61F2"/>
    <w:rsid w:val="092B3B8E"/>
    <w:rsid w:val="0A4C7942"/>
    <w:rsid w:val="0A5F7AC8"/>
    <w:rsid w:val="0CA747FF"/>
    <w:rsid w:val="0DA017CC"/>
    <w:rsid w:val="0F5F37AE"/>
    <w:rsid w:val="0F945EF3"/>
    <w:rsid w:val="106E40FA"/>
    <w:rsid w:val="10E30B54"/>
    <w:rsid w:val="14F37879"/>
    <w:rsid w:val="151C65EF"/>
    <w:rsid w:val="171B7AD0"/>
    <w:rsid w:val="1798573E"/>
    <w:rsid w:val="1B570555"/>
    <w:rsid w:val="1CD80A75"/>
    <w:rsid w:val="1E4201AF"/>
    <w:rsid w:val="1F186C84"/>
    <w:rsid w:val="1F395263"/>
    <w:rsid w:val="1FCD5C45"/>
    <w:rsid w:val="201B761F"/>
    <w:rsid w:val="21200794"/>
    <w:rsid w:val="244349E5"/>
    <w:rsid w:val="24B5212C"/>
    <w:rsid w:val="26347A30"/>
    <w:rsid w:val="265B13C7"/>
    <w:rsid w:val="26DE6231"/>
    <w:rsid w:val="2AEF15F0"/>
    <w:rsid w:val="2BA552B9"/>
    <w:rsid w:val="2E0320C0"/>
    <w:rsid w:val="2F5A0FDE"/>
    <w:rsid w:val="3213380F"/>
    <w:rsid w:val="34102548"/>
    <w:rsid w:val="345D0164"/>
    <w:rsid w:val="358C1965"/>
    <w:rsid w:val="37A23571"/>
    <w:rsid w:val="3AC40B6D"/>
    <w:rsid w:val="3BEA0DC2"/>
    <w:rsid w:val="3DBA4C63"/>
    <w:rsid w:val="3F2F7405"/>
    <w:rsid w:val="412261B5"/>
    <w:rsid w:val="41434422"/>
    <w:rsid w:val="41866527"/>
    <w:rsid w:val="420E5BC3"/>
    <w:rsid w:val="43663180"/>
    <w:rsid w:val="439F18AF"/>
    <w:rsid w:val="47F26AD6"/>
    <w:rsid w:val="48B269E2"/>
    <w:rsid w:val="4AFF3813"/>
    <w:rsid w:val="4B851D5D"/>
    <w:rsid w:val="4BA874FD"/>
    <w:rsid w:val="4BC46A3F"/>
    <w:rsid w:val="4C7510EB"/>
    <w:rsid w:val="4CC13663"/>
    <w:rsid w:val="4E05760A"/>
    <w:rsid w:val="51A4132D"/>
    <w:rsid w:val="52543C4D"/>
    <w:rsid w:val="53BE4AF2"/>
    <w:rsid w:val="540457C5"/>
    <w:rsid w:val="542B02CA"/>
    <w:rsid w:val="55D7226A"/>
    <w:rsid w:val="56371AD4"/>
    <w:rsid w:val="58403C46"/>
    <w:rsid w:val="58B63A89"/>
    <w:rsid w:val="5A6A46B9"/>
    <w:rsid w:val="5ACD1752"/>
    <w:rsid w:val="5D92677B"/>
    <w:rsid w:val="60FE2FE9"/>
    <w:rsid w:val="64EA0BFA"/>
    <w:rsid w:val="673E37E2"/>
    <w:rsid w:val="67577278"/>
    <w:rsid w:val="681553EB"/>
    <w:rsid w:val="68622A07"/>
    <w:rsid w:val="6BC43C72"/>
    <w:rsid w:val="6EC4456F"/>
    <w:rsid w:val="6F1C74FE"/>
    <w:rsid w:val="6F9002F6"/>
    <w:rsid w:val="74145D78"/>
    <w:rsid w:val="74C711D8"/>
    <w:rsid w:val="78877151"/>
    <w:rsid w:val="78DB16E8"/>
    <w:rsid w:val="7B167EEC"/>
    <w:rsid w:val="7B280554"/>
    <w:rsid w:val="7BA5733A"/>
    <w:rsid w:val="7D9F135D"/>
    <w:rsid w:val="7DF77C89"/>
    <w:rsid w:val="7E487708"/>
    <w:rsid w:val="7F05494A"/>
    <w:rsid w:val="7F940465"/>
    <w:rsid w:val="7FE6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sz w:val="21"/>
      <w:szCs w:val="20"/>
      <w:lang w:eastAsia="zh-CN"/>
    </w:rPr>
  </w:style>
  <w:style w:type="paragraph" w:styleId="3">
    <w:name w:val="Balloon Text"/>
    <w:basedOn w:val="1"/>
    <w:next w:val="1"/>
    <w:unhideWhenUsed/>
    <w:qFormat/>
    <w:uiPriority w:val="99"/>
    <w:rPr>
      <w:sz w:val="18"/>
      <w:szCs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一级条标题"/>
    <w:next w:val="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
    <w:name w:val="标准文件_段"/>
    <w:qFormat/>
    <w:uiPriority w:val="0"/>
    <w:pPr>
      <w:ind w:firstLine="420" w:firstLineChars="200"/>
      <w:jc w:val="both"/>
    </w:pPr>
    <w:rPr>
      <w:rFonts w:hint="eastAsia" w:ascii="宋体" w:hAnsi="Times New Roman" w:eastAsia="宋体" w:cs="宋体"/>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1792</Words>
  <Characters>1891</Characters>
  <Lines>0</Lines>
  <Paragraphs>0</Paragraphs>
  <TotalTime>5</TotalTime>
  <ScaleCrop>false</ScaleCrop>
  <LinksUpToDate>false</LinksUpToDate>
  <CharactersWithSpaces>1932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2022-07-25T01:16:00Z</dcterms:created>
  <dc:creator>北在北边</dc:creator>
  <cp:lastModifiedBy>寄居者</cp:lastModifiedBy>
  <dcterms:modified xsi:type="dcterms:W3CDTF">2025-12-05T06:56:45Z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3E549B6A21844291B60EC8779414CC42_13</vt:lpwstr>
  </property>
  <property fmtid="{D5CDD505-2E9C-101B-9397-08002B2CF9AE}" pid="4" name="KSOTemplateDocerSaveRecord">
    <vt:lpwstr>eyJoZGlkIjoiMmMxMGMzNzlmZGQ1NzI0MTUyZTdhMjZmODM4YjhiZGQiLCJ1c2VySWQiOiI0Mzc0MDI1NzUifQ==</vt:lpwstr>
  </property>
</Properties>
</file>