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B92426">
      <w:pPr>
        <w:widowControl/>
        <w:spacing w:line="360" w:lineRule="auto"/>
        <w:jc w:val="center"/>
        <w:rPr>
          <w:rFonts w:ascii="Times New Roman" w:eastAsia="方正粗黑宋简体" w:hAnsi="Times New Roman" w:cs="Times New Roman"/>
          <w:b/>
          <w:bCs/>
          <w:sz w:val="44"/>
          <w:szCs w:val="44"/>
        </w:rPr>
      </w:pPr>
      <w:r>
        <w:rPr>
          <w:rFonts w:ascii="Times New Roman" w:eastAsia="方正粗黑宋简体" w:hAnsi="Times New Roman" w:cs="Times New Roman" w:hint="eastAsia"/>
          <w:b/>
          <w:bCs/>
          <w:sz w:val="44"/>
          <w:szCs w:val="44"/>
        </w:rPr>
        <w:t>高原矿山生态修复先锋植物筛选技术指南</w:t>
      </w:r>
    </w:p>
    <w:p w:rsidR="00D92FC4" w:rsidRDefault="00B92426">
      <w:pPr>
        <w:widowControl/>
        <w:spacing w:line="360" w:lineRule="auto"/>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Guidelines for Screening Techniques of Pioneer Plants for Ecological Restoration of Mines</w:t>
      </w:r>
      <w:r>
        <w:rPr>
          <w:rFonts w:ascii="Times New Roman" w:eastAsia="宋体" w:hAnsi="Times New Roman" w:cs="Times New Roman"/>
          <w:b/>
          <w:bCs/>
          <w:sz w:val="36"/>
          <w:szCs w:val="36"/>
        </w:rPr>
        <w:t xml:space="preserve"> </w:t>
      </w:r>
      <w:r>
        <w:rPr>
          <w:rFonts w:ascii="Times New Roman" w:eastAsia="宋体" w:hAnsi="Times New Roman" w:cs="Times New Roman" w:hint="eastAsia"/>
          <w:b/>
          <w:bCs/>
          <w:sz w:val="36"/>
          <w:szCs w:val="36"/>
        </w:rPr>
        <w:t>on</w:t>
      </w:r>
      <w:r>
        <w:rPr>
          <w:rFonts w:ascii="Times New Roman" w:eastAsia="宋体" w:hAnsi="Times New Roman" w:cs="Times New Roman"/>
          <w:b/>
          <w:bCs/>
          <w:sz w:val="36"/>
          <w:szCs w:val="36"/>
        </w:rPr>
        <w:t xml:space="preserve"> the Plateau</w:t>
      </w: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D92FC4">
      <w:pPr>
        <w:widowControl/>
        <w:spacing w:line="360" w:lineRule="auto"/>
        <w:rPr>
          <w:rFonts w:ascii="Times New Roman" w:eastAsia="宋体" w:hAnsi="Times New Roman" w:cs="Times New Roman"/>
          <w:b/>
          <w:bCs/>
          <w:sz w:val="24"/>
          <w:szCs w:val="24"/>
        </w:rPr>
      </w:pPr>
    </w:p>
    <w:p w:rsidR="00D92FC4" w:rsidRDefault="00B92426">
      <w:pPr>
        <w:widowControl/>
        <w:spacing w:line="360" w:lineRule="auto"/>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云南省环境科学学会</w:t>
      </w:r>
    </w:p>
    <w:p w:rsidR="00D92FC4" w:rsidRDefault="00B92426">
      <w:pPr>
        <w:widowControl/>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二〇二</w:t>
      </w:r>
      <w:r>
        <w:rPr>
          <w:rFonts w:ascii="Times New Roman" w:eastAsia="宋体" w:hAnsi="Times New Roman" w:cs="Times New Roman" w:hint="eastAsia"/>
          <w:b/>
          <w:bCs/>
          <w:sz w:val="32"/>
          <w:szCs w:val="32"/>
        </w:rPr>
        <w:t>五</w:t>
      </w:r>
      <w:r>
        <w:rPr>
          <w:rFonts w:ascii="Times New Roman" w:eastAsia="宋体" w:hAnsi="Times New Roman" w:cs="Times New Roman"/>
          <w:b/>
          <w:bCs/>
          <w:sz w:val="32"/>
          <w:szCs w:val="32"/>
        </w:rPr>
        <w:t>年</w:t>
      </w:r>
    </w:p>
    <w:p w:rsidR="00D92FC4" w:rsidRDefault="00B92426">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br w:type="page"/>
      </w:r>
    </w:p>
    <w:p w:rsidR="00D92FC4" w:rsidRDefault="00B92426">
      <w:pPr>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前言</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本标准按照</w:t>
      </w:r>
      <w:r>
        <w:rPr>
          <w:rFonts w:ascii="Times New Roman" w:eastAsia="宋体" w:hAnsi="Times New Roman" w:cs="Times New Roman"/>
          <w:sz w:val="24"/>
          <w:szCs w:val="24"/>
        </w:rPr>
        <w:t xml:space="preserve"> GB/T1.1-2020</w:t>
      </w:r>
      <w:r>
        <w:rPr>
          <w:rFonts w:ascii="Times New Roman" w:eastAsia="宋体" w:hAnsi="Times New Roman" w:cs="Times New Roman"/>
          <w:sz w:val="24"/>
          <w:szCs w:val="24"/>
        </w:rPr>
        <w:t>《标准化工作导则第</w:t>
      </w:r>
      <w:r>
        <w:rPr>
          <w:rFonts w:ascii="Times New Roman" w:eastAsia="宋体" w:hAnsi="Times New Roman" w:cs="Times New Roman"/>
          <w:sz w:val="24"/>
          <w:szCs w:val="24"/>
        </w:rPr>
        <w:t>1</w:t>
      </w:r>
      <w:r>
        <w:rPr>
          <w:rFonts w:ascii="Times New Roman" w:eastAsia="宋体" w:hAnsi="Times New Roman" w:cs="Times New Roman"/>
          <w:sz w:val="24"/>
          <w:szCs w:val="24"/>
        </w:rPr>
        <w:t>部分：标准化文件的结构和起草规则》</w:t>
      </w:r>
      <w:r>
        <w:rPr>
          <w:rFonts w:ascii="Times New Roman" w:eastAsia="宋体" w:hAnsi="Times New Roman" w:cs="Times New Roman" w:hint="eastAsia"/>
          <w:sz w:val="24"/>
          <w:szCs w:val="24"/>
        </w:rPr>
        <w:t>的规定</w:t>
      </w:r>
      <w:r>
        <w:rPr>
          <w:rFonts w:ascii="Times New Roman" w:eastAsia="宋体" w:hAnsi="Times New Roman" w:cs="Times New Roman"/>
          <w:sz w:val="24"/>
          <w:szCs w:val="24"/>
        </w:rPr>
        <w:t>起草</w:t>
      </w:r>
      <w:r>
        <w:rPr>
          <w:rFonts w:ascii="Times New Roman" w:eastAsia="宋体" w:hAnsi="Times New Roman" w:cs="Times New Roman" w:hint="eastAsia"/>
          <w:sz w:val="24"/>
          <w:szCs w:val="24"/>
        </w:rPr>
        <w:t>，并将根据实际操作反馈情况适时修订。</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w:t>
      </w:r>
      <w:r>
        <w:rPr>
          <w:rFonts w:ascii="Times New Roman" w:eastAsia="宋体" w:hAnsi="Times New Roman" w:cs="Times New Roman"/>
          <w:sz w:val="24"/>
          <w:szCs w:val="24"/>
        </w:rPr>
        <w:t>标准</w:t>
      </w:r>
      <w:r>
        <w:rPr>
          <w:rFonts w:ascii="Times New Roman" w:eastAsia="宋体" w:hAnsi="Times New Roman" w:cs="Times New Roman" w:hint="eastAsia"/>
          <w:sz w:val="24"/>
          <w:szCs w:val="24"/>
        </w:rPr>
        <w:t>的某些内容可能涉及专利，本指南发布机构不承担识别专利的责任。</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本标准由</w:t>
      </w:r>
      <w:r>
        <w:rPr>
          <w:rFonts w:ascii="Times New Roman" w:eastAsia="宋体" w:hAnsi="Times New Roman" w:cs="Times New Roman"/>
          <w:sz w:val="24"/>
          <w:szCs w:val="24"/>
        </w:rPr>
        <w:t>昆明理工大学</w:t>
      </w:r>
      <w:r>
        <w:rPr>
          <w:rFonts w:ascii="Times New Roman" w:eastAsia="宋体" w:hAnsi="Times New Roman" w:cs="Times New Roman" w:hint="eastAsia"/>
          <w:sz w:val="24"/>
          <w:szCs w:val="24"/>
        </w:rPr>
        <w:t>提出。</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本标准由云南省环境科学学会</w:t>
      </w:r>
      <w:r>
        <w:rPr>
          <w:rFonts w:ascii="Times New Roman" w:eastAsia="宋体" w:hAnsi="Times New Roman" w:cs="Times New Roman"/>
          <w:sz w:val="24"/>
          <w:szCs w:val="24"/>
        </w:rPr>
        <w:t>标准化工作委员会</w:t>
      </w:r>
      <w:r>
        <w:rPr>
          <w:rFonts w:ascii="Times New Roman" w:eastAsia="宋体" w:hAnsi="Times New Roman" w:cs="Times New Roman" w:hint="eastAsia"/>
          <w:sz w:val="24"/>
          <w:szCs w:val="24"/>
        </w:rPr>
        <w:t>归口。</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本指南起草单位：</w:t>
      </w:r>
      <w:bookmarkStart w:id="0" w:name="_GoBack"/>
      <w:r>
        <w:rPr>
          <w:rFonts w:ascii="Times New Roman" w:eastAsia="宋体" w:hAnsi="Times New Roman" w:cs="Times New Roman"/>
          <w:sz w:val="24"/>
          <w:szCs w:val="24"/>
        </w:rPr>
        <w:t>昆明理工大学</w:t>
      </w:r>
      <w:bookmarkEnd w:id="0"/>
      <w:r>
        <w:rPr>
          <w:rFonts w:ascii="Times New Roman" w:eastAsia="宋体" w:hAnsi="Times New Roman" w:cs="Times New Roman"/>
          <w:sz w:val="24"/>
          <w:szCs w:val="24"/>
        </w:rPr>
        <w:t>、</w:t>
      </w:r>
      <w:r>
        <w:rPr>
          <w:rFonts w:ascii="Times New Roman" w:eastAsia="宋体" w:hAnsi="Times New Roman" w:cs="Times New Roman" w:hint="eastAsia"/>
          <w:sz w:val="24"/>
          <w:szCs w:val="24"/>
        </w:rPr>
        <w:t>昆明冶金研究院有限公司、云南金鼎锌业有限公司、云南省环境科学学会</w:t>
      </w:r>
      <w:r>
        <w:rPr>
          <w:rFonts w:ascii="Times New Roman" w:eastAsia="宋体" w:hAnsi="Times New Roman" w:cs="Times New Roman"/>
          <w:sz w:val="24"/>
          <w:szCs w:val="24"/>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主要起草人：田森林、黄建洪、</w:t>
      </w:r>
      <w:r>
        <w:rPr>
          <w:rFonts w:ascii="Times New Roman" w:eastAsia="宋体" w:hAnsi="Times New Roman" w:cs="Times New Roman" w:hint="eastAsia"/>
          <w:sz w:val="24"/>
          <w:szCs w:val="24"/>
        </w:rPr>
        <w:t>李杰、</w:t>
      </w:r>
      <w:r>
        <w:rPr>
          <w:rFonts w:ascii="Times New Roman" w:eastAsia="宋体" w:hAnsi="Times New Roman" w:cs="Times New Roman"/>
          <w:sz w:val="24"/>
          <w:szCs w:val="24"/>
        </w:rPr>
        <w:t>赵群、</w:t>
      </w:r>
      <w:r>
        <w:rPr>
          <w:rFonts w:ascii="Times New Roman" w:eastAsia="宋体" w:hAnsi="Times New Roman" w:cs="Times New Roman" w:hint="eastAsia"/>
          <w:sz w:val="24"/>
          <w:szCs w:val="24"/>
        </w:rPr>
        <w:t>刘维维、</w:t>
      </w:r>
      <w:r>
        <w:rPr>
          <w:rFonts w:ascii="Times New Roman" w:eastAsia="宋体" w:hAnsi="Times New Roman" w:cs="Times New Roman"/>
          <w:sz w:val="24"/>
          <w:szCs w:val="24"/>
        </w:rPr>
        <w:t>胡学伟、曹妍、</w:t>
      </w:r>
      <w:r>
        <w:rPr>
          <w:rFonts w:ascii="Times New Roman" w:eastAsia="宋体" w:hAnsi="Times New Roman" w:cs="Times New Roman" w:hint="eastAsia"/>
          <w:sz w:val="24"/>
          <w:szCs w:val="24"/>
        </w:rPr>
        <w:t>陈海燕、资丰瑞、宋浩然、</w:t>
      </w:r>
      <w:r>
        <w:rPr>
          <w:rFonts w:ascii="Times New Roman" w:eastAsia="宋体" w:hAnsi="Times New Roman" w:cs="Times New Roman"/>
          <w:sz w:val="24"/>
          <w:szCs w:val="24"/>
        </w:rPr>
        <w:t>刘树根、史建武、崔祥芬</w:t>
      </w:r>
      <w:r>
        <w:rPr>
          <w:rFonts w:ascii="Times New Roman" w:eastAsia="宋体" w:hAnsi="Times New Roman" w:cs="Times New Roman" w:hint="eastAsia"/>
          <w:sz w:val="24"/>
          <w:szCs w:val="24"/>
        </w:rPr>
        <w:t>、</w:t>
      </w:r>
      <w:r>
        <w:rPr>
          <w:rFonts w:ascii="Times New Roman" w:eastAsia="宋体" w:hAnsi="Times New Roman" w:cs="Times New Roman"/>
          <w:sz w:val="24"/>
          <w:szCs w:val="24"/>
        </w:rPr>
        <w:t>李晨、</w:t>
      </w:r>
      <w:r>
        <w:rPr>
          <w:rFonts w:ascii="Times New Roman" w:eastAsia="宋体" w:hAnsi="Times New Roman" w:cs="Times New Roman" w:hint="eastAsia"/>
          <w:sz w:val="24"/>
          <w:szCs w:val="24"/>
        </w:rPr>
        <w:t>王倩、李诗宇、蒋卓伦、李佳玥、徐晨曦、朱彬、谢鑫、李新宇、简胜、熊国焕、朱红旭、杨琛、李海学、钟敏、董志芬</w:t>
      </w:r>
      <w:r>
        <w:rPr>
          <w:rFonts w:ascii="Times New Roman" w:eastAsia="宋体" w:hAnsi="Times New Roman" w:cs="Times New Roman"/>
          <w:sz w:val="24"/>
          <w:szCs w:val="24"/>
        </w:rPr>
        <w:t>。</w:t>
      </w:r>
    </w:p>
    <w:p w:rsidR="00D92FC4" w:rsidRDefault="00B92426">
      <w:pPr>
        <w:widowControl/>
        <w:spacing w:line="360" w:lineRule="auto"/>
        <w:rPr>
          <w:rFonts w:ascii="Times New Roman" w:eastAsia="宋体" w:hAnsi="Times New Roman" w:cs="Times New Roman"/>
          <w:sz w:val="24"/>
          <w:szCs w:val="24"/>
        </w:rPr>
      </w:pPr>
      <w:r>
        <w:rPr>
          <w:rFonts w:ascii="Times New Roman" w:eastAsia="宋体" w:hAnsi="Times New Roman" w:cs="Times New Roman"/>
          <w:kern w:val="0"/>
          <w:sz w:val="24"/>
          <w:szCs w:val="24"/>
        </w:rPr>
        <w:br w:type="page"/>
      </w:r>
    </w:p>
    <w:p w:rsidR="00D92FC4" w:rsidRDefault="00B92426">
      <w:pPr>
        <w:spacing w:line="360" w:lineRule="auto"/>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lastRenderedPageBreak/>
        <w:t>高原矿山生态修复先锋植物筛选技术指南</w:t>
      </w:r>
    </w:p>
    <w:p w:rsidR="00D92FC4" w:rsidRDefault="00B92426">
      <w:pPr>
        <w:pStyle w:val="2"/>
        <w:ind w:firstLineChars="200" w:firstLine="602"/>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适</w:t>
      </w:r>
      <w:r>
        <w:rPr>
          <w:rFonts w:ascii="Times New Roman" w:hAnsi="Times New Roman" w:cs="Times New Roman"/>
        </w:rPr>
        <w:t>用范围</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本指南规定了高原矿山生态修复先锋植物筛选的总体原则、筛选流程、物种推荐、筛选后应用、筛选评价</w:t>
      </w:r>
      <w:r>
        <w:rPr>
          <w:rFonts w:ascii="Times New Roman" w:eastAsia="宋体" w:hAnsi="Times New Roman" w:cs="Times New Roman"/>
          <w:sz w:val="24"/>
          <w:szCs w:val="24"/>
        </w:rPr>
        <w:t>等技术要求</w:t>
      </w:r>
      <w:r>
        <w:rPr>
          <w:rFonts w:ascii="Times New Roman" w:eastAsia="宋体" w:hAnsi="Times New Roman" w:cs="Times New Roman" w:hint="eastAsia"/>
          <w:sz w:val="24"/>
          <w:szCs w:val="24"/>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本指南适用于高原闭矿金属矿山并消除地质灾害危险后，已经具备生态修复条件的金属矿、采石场、尾矿库等矿山废弃地生态修复工程的先锋植物筛选。</w:t>
      </w:r>
    </w:p>
    <w:p w:rsidR="00D92FC4" w:rsidRDefault="00B92426">
      <w:pPr>
        <w:pStyle w:val="2"/>
        <w:ind w:firstLineChars="200" w:firstLine="602"/>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规范性引用文件</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D92FC4" w:rsidRDefault="00B92426">
      <w:pPr>
        <w:spacing w:line="360" w:lineRule="auto"/>
        <w:ind w:leftChars="200" w:left="2340" w:hangingChars="800" w:hanging="192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GB/T 42487-2023 </w:t>
      </w:r>
      <w:r>
        <w:rPr>
          <w:rFonts w:ascii="Times New Roman" w:eastAsia="宋体" w:hAnsi="Times New Roman" w:cs="Times New Roman" w:hint="eastAsia"/>
          <w:sz w:val="24"/>
          <w:szCs w:val="24"/>
        </w:rPr>
        <w:t>土壤质量土壤硝态氮、亚硝</w:t>
      </w:r>
      <w:r>
        <w:rPr>
          <w:rFonts w:ascii="Times New Roman" w:eastAsia="宋体" w:hAnsi="Times New Roman" w:cs="Times New Roman" w:hint="eastAsia"/>
          <w:sz w:val="24"/>
          <w:szCs w:val="24"/>
        </w:rPr>
        <w:t>态氮和铵态氮的测定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ISO 11276:1995 </w:t>
      </w:r>
      <w:r>
        <w:rPr>
          <w:rFonts w:ascii="Times New Roman" w:eastAsia="宋体" w:hAnsi="Times New Roman" w:cs="Times New Roman" w:hint="eastAsia"/>
          <w:sz w:val="24"/>
          <w:szCs w:val="24"/>
        </w:rPr>
        <w:t>土壤质量孔隙水压的测定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HJ/T 166-2004 </w:t>
      </w:r>
      <w:r>
        <w:rPr>
          <w:rFonts w:ascii="Times New Roman" w:eastAsia="宋体" w:hAnsi="Times New Roman" w:cs="Times New Roman" w:hint="eastAsia"/>
          <w:sz w:val="24"/>
          <w:szCs w:val="24"/>
        </w:rPr>
        <w:t>土壤环境监测技术规范</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HJ 962-2018 </w:t>
      </w:r>
      <w:r>
        <w:rPr>
          <w:rFonts w:ascii="Times New Roman" w:eastAsia="宋体" w:hAnsi="Times New Roman" w:cs="Times New Roman" w:hint="eastAsia"/>
          <w:sz w:val="24"/>
          <w:szCs w:val="24"/>
        </w:rPr>
        <w:t>土壤</w:t>
      </w:r>
      <w:r>
        <w:rPr>
          <w:rFonts w:ascii="Times New Roman" w:eastAsia="宋体" w:hAnsi="Times New Roman" w:cs="Times New Roman" w:hint="eastAsia"/>
          <w:sz w:val="24"/>
          <w:szCs w:val="24"/>
        </w:rPr>
        <w:t xml:space="preserve"> pH </w:t>
      </w:r>
      <w:r>
        <w:rPr>
          <w:rFonts w:ascii="Times New Roman" w:eastAsia="宋体" w:hAnsi="Times New Roman" w:cs="Times New Roman" w:hint="eastAsia"/>
          <w:sz w:val="24"/>
          <w:szCs w:val="24"/>
        </w:rPr>
        <w:t>值的测定电位法</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HJ 613-2011 </w:t>
      </w:r>
      <w:r>
        <w:rPr>
          <w:rFonts w:ascii="Times New Roman" w:eastAsia="宋体" w:hAnsi="Times New Roman" w:cs="Times New Roman" w:hint="eastAsia"/>
          <w:sz w:val="24"/>
          <w:szCs w:val="24"/>
        </w:rPr>
        <w:t>土壤干物质和水分的测定重量法</w:t>
      </w:r>
    </w:p>
    <w:p w:rsidR="00D92FC4" w:rsidRDefault="00B92426">
      <w:pPr>
        <w:spacing w:line="360" w:lineRule="auto"/>
        <w:ind w:leftChars="200" w:left="1860" w:hangingChars="600" w:hanging="144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HJ 1315-2023 </w:t>
      </w:r>
      <w:r>
        <w:rPr>
          <w:rFonts w:ascii="Times New Roman" w:eastAsia="宋体" w:hAnsi="Times New Roman" w:cs="Times New Roman" w:hint="eastAsia"/>
          <w:sz w:val="24"/>
          <w:szCs w:val="24"/>
        </w:rPr>
        <w:t>土壤和沉积物</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种金属元素总量的测定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HJ 802-2016 </w:t>
      </w:r>
      <w:r>
        <w:rPr>
          <w:rFonts w:ascii="Times New Roman" w:eastAsia="宋体" w:hAnsi="Times New Roman" w:cs="Times New Roman" w:hint="eastAsia"/>
          <w:sz w:val="24"/>
          <w:szCs w:val="24"/>
        </w:rPr>
        <w:t>土壤电导率的测定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HJ 889-2017 </w:t>
      </w:r>
      <w:r>
        <w:rPr>
          <w:rFonts w:ascii="Times New Roman" w:eastAsia="宋体" w:hAnsi="Times New Roman" w:cs="Times New Roman" w:hint="eastAsia"/>
          <w:sz w:val="24"/>
          <w:szCs w:val="24"/>
        </w:rPr>
        <w:t>土壤阳离子交换量的测定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1121.6-2006 </w:t>
      </w:r>
      <w:r>
        <w:rPr>
          <w:rFonts w:ascii="Times New Roman" w:eastAsia="宋体" w:hAnsi="Times New Roman" w:cs="Times New Roman" w:hint="eastAsia"/>
          <w:sz w:val="24"/>
          <w:szCs w:val="24"/>
        </w:rPr>
        <w:t>土壤检测第</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部分：土壤有机质的测定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1121.24-2012 </w:t>
      </w:r>
      <w:r>
        <w:rPr>
          <w:rFonts w:ascii="Times New Roman" w:eastAsia="宋体" w:hAnsi="Times New Roman" w:cs="Times New Roman" w:hint="eastAsia"/>
          <w:sz w:val="24"/>
          <w:szCs w:val="24"/>
        </w:rPr>
        <w:t>土壤检测第</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部分：土壤全氮的测定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1121.4-2006 </w:t>
      </w:r>
      <w:r>
        <w:rPr>
          <w:rFonts w:ascii="Times New Roman" w:eastAsia="宋体" w:hAnsi="Times New Roman" w:cs="Times New Roman" w:hint="eastAsia"/>
          <w:sz w:val="24"/>
          <w:szCs w:val="24"/>
        </w:rPr>
        <w:t>土壤检测第</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部分：土壤容重的测定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1121.7-2014 </w:t>
      </w:r>
      <w:r>
        <w:rPr>
          <w:rFonts w:ascii="Times New Roman" w:eastAsia="宋体" w:hAnsi="Times New Roman" w:cs="Times New Roman" w:hint="eastAsia"/>
          <w:sz w:val="24"/>
          <w:szCs w:val="24"/>
        </w:rPr>
        <w:t>土壤检测第</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部分：土壤有效磷的测定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889-2004 </w:t>
      </w:r>
      <w:r>
        <w:rPr>
          <w:rFonts w:ascii="Times New Roman" w:eastAsia="宋体" w:hAnsi="Times New Roman" w:cs="Times New Roman" w:hint="eastAsia"/>
          <w:sz w:val="24"/>
          <w:szCs w:val="24"/>
        </w:rPr>
        <w:t>土壤速效钾和缓效钾含量的测定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1121.15-2006 </w:t>
      </w:r>
      <w:r>
        <w:rPr>
          <w:rFonts w:ascii="Times New Roman" w:eastAsia="宋体" w:hAnsi="Times New Roman" w:cs="Times New Roman" w:hint="eastAsia"/>
          <w:sz w:val="24"/>
          <w:szCs w:val="24"/>
        </w:rPr>
        <w:t>土壤检测第</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部分：土壤有效硅的测定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296-1995 </w:t>
      </w:r>
      <w:r>
        <w:rPr>
          <w:rFonts w:ascii="Times New Roman" w:eastAsia="宋体" w:hAnsi="Times New Roman" w:cs="Times New Roman" w:hint="eastAsia"/>
          <w:sz w:val="24"/>
          <w:szCs w:val="24"/>
        </w:rPr>
        <w:t>土壤全量钙、镁、钠的测定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LY/T 1820 </w:t>
      </w:r>
      <w:r>
        <w:rPr>
          <w:rFonts w:ascii="Times New Roman" w:eastAsia="宋体" w:hAnsi="Times New Roman" w:cs="Times New Roman" w:hint="eastAsia"/>
          <w:sz w:val="24"/>
          <w:szCs w:val="24"/>
        </w:rPr>
        <w:t>野生植物资源调查技术规程</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 xml:space="preserve">LY/T 1232-2015 </w:t>
      </w:r>
      <w:r>
        <w:rPr>
          <w:rFonts w:ascii="Times New Roman" w:eastAsia="宋体" w:hAnsi="Times New Roman" w:cs="Times New Roman" w:hint="eastAsia"/>
          <w:sz w:val="24"/>
          <w:szCs w:val="24"/>
        </w:rPr>
        <w:t>森林土壤磷的测定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LY/T 1234-2015 </w:t>
      </w:r>
      <w:r>
        <w:rPr>
          <w:rFonts w:ascii="Times New Roman" w:eastAsia="宋体" w:hAnsi="Times New Roman" w:cs="Times New Roman" w:hint="eastAsia"/>
          <w:sz w:val="24"/>
          <w:szCs w:val="24"/>
        </w:rPr>
        <w:t>森林土壤钾的测定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LY/T </w:t>
      </w:r>
      <w:r>
        <w:rPr>
          <w:rFonts w:ascii="Times New Roman" w:eastAsia="宋体" w:hAnsi="Times New Roman" w:cs="Times New Roman" w:hint="eastAsia"/>
          <w:sz w:val="24"/>
          <w:szCs w:val="24"/>
        </w:rPr>
        <w:t xml:space="preserve">1820-2009 </w:t>
      </w:r>
      <w:r>
        <w:rPr>
          <w:rFonts w:ascii="Times New Roman" w:eastAsia="宋体" w:hAnsi="Times New Roman" w:cs="Times New Roman" w:hint="eastAsia"/>
          <w:sz w:val="24"/>
          <w:szCs w:val="24"/>
        </w:rPr>
        <w:t>野生植物资源调查技术规程</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DD 2014-05 </w:t>
      </w:r>
      <w:r>
        <w:rPr>
          <w:rFonts w:ascii="Times New Roman" w:eastAsia="宋体" w:hAnsi="Times New Roman" w:cs="Times New Roman" w:hint="eastAsia"/>
          <w:sz w:val="24"/>
          <w:szCs w:val="24"/>
        </w:rPr>
        <w:t>矿山地质环境调查评价规范</w:t>
      </w:r>
    </w:p>
    <w:p w:rsidR="00D92FC4" w:rsidRDefault="00B92426">
      <w:pPr>
        <w:pStyle w:val="2"/>
        <w:rPr>
          <w:rFonts w:ascii="Times New Roman" w:hAnsi="Times New Roman" w:cs="Times New Roman"/>
        </w:rPr>
      </w:pPr>
      <w:bookmarkStart w:id="1" w:name="_Hlk89529002"/>
      <w:r>
        <w:rPr>
          <w:rFonts w:ascii="Times New Roman" w:hAnsi="Times New Roman" w:cs="Times New Roman"/>
        </w:rPr>
        <w:t xml:space="preserve">  </w:t>
      </w:r>
      <w:bookmarkEnd w:id="1"/>
      <w:r>
        <w:rPr>
          <w:rFonts w:ascii="Times New Roman" w:hAnsi="Times New Roman" w:cs="Times New Roman"/>
        </w:rPr>
        <w:t xml:space="preserve">3 </w:t>
      </w:r>
      <w:r>
        <w:rPr>
          <w:rFonts w:ascii="Times New Roman" w:hAnsi="Times New Roman" w:cs="Times New Roman"/>
        </w:rPr>
        <w:t>术语和定义</w:t>
      </w:r>
    </w:p>
    <w:p w:rsidR="00D92FC4" w:rsidRDefault="00B92426">
      <w:pPr>
        <w:pStyle w:val="3"/>
        <w:ind w:firstLineChars="200" w:firstLine="482"/>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高原矿山</w:t>
      </w:r>
      <w:r>
        <w:rPr>
          <w:rFonts w:ascii="Times New Roman" w:hAnsi="Times New Roman" w:cs="Times New Roman"/>
        </w:rPr>
        <w:t>（</w:t>
      </w:r>
      <w:r>
        <w:rPr>
          <w:rFonts w:ascii="Times New Roman" w:hAnsi="Times New Roman" w:cs="Times New Roman" w:hint="eastAsia"/>
        </w:rPr>
        <w:t>Plateau Mine</w:t>
      </w:r>
      <w:r>
        <w:rPr>
          <w:rFonts w:ascii="Times New Roman" w:hAnsi="Times New Roman" w:cs="Times New Roman"/>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位于高海拔地区（通常＞</w:t>
      </w:r>
      <w:r>
        <w:rPr>
          <w:rFonts w:ascii="Times New Roman" w:eastAsia="宋体" w:hAnsi="Times New Roman" w:cs="Times New Roman" w:hint="eastAsia"/>
          <w:sz w:val="24"/>
          <w:szCs w:val="24"/>
        </w:rPr>
        <w:t>2500</w:t>
      </w:r>
      <w:r>
        <w:rPr>
          <w:rFonts w:ascii="Times New Roman" w:eastAsia="宋体" w:hAnsi="Times New Roman" w:cs="Times New Roman" w:hint="eastAsia"/>
          <w:sz w:val="24"/>
          <w:szCs w:val="24"/>
        </w:rPr>
        <w:t>米）、生态脆弱、自然环境恶劣、地势相对平坦或者有一定起伏的矿产资源开采地。</w:t>
      </w:r>
    </w:p>
    <w:p w:rsidR="00D92FC4" w:rsidRDefault="00B92426">
      <w:pPr>
        <w:pStyle w:val="3"/>
        <w:ind w:firstLineChars="200" w:firstLine="482"/>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生态修复（</w:t>
      </w:r>
      <w:r>
        <w:rPr>
          <w:rFonts w:ascii="Times New Roman" w:hAnsi="Times New Roman" w:cs="Times New Roman" w:hint="eastAsia"/>
        </w:rPr>
        <w:t>Ecological Remediation</w:t>
      </w:r>
      <w:r>
        <w:rPr>
          <w:rFonts w:ascii="Times New Roman" w:hAnsi="Times New Roman" w:cs="Times New Roman" w:hint="eastAsia"/>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通过人为干预和自然恢复相结合的方式，修复受损或退化的生态系统，使其结构和功能逐步恢复到接近原有自然状态或健康可持续状态的过程。</w:t>
      </w:r>
    </w:p>
    <w:p w:rsidR="00D92FC4" w:rsidRDefault="00B92426">
      <w:pPr>
        <w:pStyle w:val="3"/>
        <w:ind w:firstLineChars="200" w:firstLine="482"/>
        <w:rPr>
          <w:rFonts w:ascii="Times New Roman" w:hAnsi="Times New Roman" w:cs="Times New Roman"/>
        </w:rPr>
      </w:pPr>
      <w:r>
        <w:rPr>
          <w:rFonts w:ascii="Times New Roman" w:hAnsi="Times New Roman" w:cs="Times New Roman"/>
        </w:rPr>
        <w:t>3.3</w:t>
      </w:r>
      <w:r>
        <w:rPr>
          <w:rFonts w:ascii="Times New Roman" w:hAnsi="Times New Roman" w:cs="Times New Roman" w:hint="eastAsia"/>
        </w:rPr>
        <w:t>先锋植物</w:t>
      </w:r>
      <w:r>
        <w:rPr>
          <w:rFonts w:ascii="Times New Roman" w:hAnsi="Times New Roman" w:cs="Times New Roman"/>
        </w:rPr>
        <w:t>（</w:t>
      </w:r>
      <w:r>
        <w:rPr>
          <w:rFonts w:ascii="Times New Roman" w:hAnsi="Times New Roman" w:cs="Times New Roman" w:hint="eastAsia"/>
        </w:rPr>
        <w:t>Pioneer Plant</w:t>
      </w:r>
      <w:r>
        <w:rPr>
          <w:rFonts w:ascii="Times New Roman" w:hAnsi="Times New Roman" w:cs="Times New Roman"/>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能够在矿山</w:t>
      </w:r>
      <w:r>
        <w:rPr>
          <w:rFonts w:ascii="Times New Roman" w:eastAsia="宋体" w:hAnsi="Times New Roman" w:cs="Times New Roman" w:hint="eastAsia"/>
          <w:sz w:val="24"/>
          <w:szCs w:val="24"/>
        </w:rPr>
        <w:t>废弃地等恶劣立地条件（如土壤贫瘠、重金属污染）下优先存活并生长的植物，具有抗逆性强、生长迅速、根系发达等特性，为后续植被恢复创造基础环境。</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4</w:t>
      </w:r>
      <w:r>
        <w:rPr>
          <w:rFonts w:ascii="Times New Roman" w:hAnsi="Times New Roman" w:cs="Times New Roman" w:hint="eastAsia"/>
        </w:rPr>
        <w:t>乔灌草植被（</w:t>
      </w:r>
      <w:r>
        <w:rPr>
          <w:rFonts w:ascii="Times New Roman" w:hAnsi="Times New Roman" w:cs="Times New Roman" w:hint="eastAsia"/>
        </w:rPr>
        <w:t>Tree, Shrub and Herb</w:t>
      </w:r>
      <w:r>
        <w:rPr>
          <w:rFonts w:ascii="Times New Roman" w:hAnsi="Times New Roman" w:cs="Times New Roman" w:hint="eastAsia"/>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由乔木、灌木和草本植物三个生长型共同组成的具有保持水土、改良土壤、涵养水源和维护高水平的生物多样性的一种复层混交植被结构。</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hint="eastAsia"/>
        </w:rPr>
        <w:t>植物筛选</w:t>
      </w:r>
      <w:r>
        <w:rPr>
          <w:rFonts w:ascii="Times New Roman" w:hAnsi="Times New Roman" w:cs="Times New Roman"/>
        </w:rPr>
        <w:t>（</w:t>
      </w:r>
      <w:r>
        <w:rPr>
          <w:rFonts w:ascii="Times New Roman" w:hAnsi="Times New Roman" w:cs="Times New Roman" w:hint="eastAsia"/>
        </w:rPr>
        <w:t>Plant Screening</w:t>
      </w:r>
      <w:r>
        <w:rPr>
          <w:rFonts w:ascii="Times New Roman" w:hAnsi="Times New Roman" w:cs="Times New Roman"/>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根据特定目标性状（如抗逆性等），从自然植物群体中，通过系统化的方法鉴别，选择出具有优良性状的个体或品种的过程。</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6</w:t>
      </w:r>
      <w:r>
        <w:rPr>
          <w:rFonts w:ascii="Times New Roman" w:hAnsi="Times New Roman" w:cs="Times New Roman" w:hint="eastAsia"/>
        </w:rPr>
        <w:t>矿区生境（</w:t>
      </w:r>
      <w:r>
        <w:rPr>
          <w:rFonts w:ascii="Times New Roman" w:hAnsi="Times New Roman" w:cs="Times New Roman" w:hint="eastAsia"/>
        </w:rPr>
        <w:t>Mini</w:t>
      </w:r>
      <w:r>
        <w:rPr>
          <w:rFonts w:ascii="Times New Roman" w:hAnsi="Times New Roman" w:cs="Times New Roman" w:hint="eastAsia"/>
        </w:rPr>
        <w:t>ng Habitat</w:t>
      </w:r>
      <w:r>
        <w:rPr>
          <w:rFonts w:ascii="Times New Roman" w:hAnsi="Times New Roman" w:cs="Times New Roman" w:hint="eastAsia"/>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在矿产开采、闭坑后所形成的，受人为活动剧烈扰动的特殊生态系统与环境总和，其特征通常包括地形地貌改变、土壤贫瘠或污染、水文系统破坏，以及原有生物群落消失。</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7</w:t>
      </w:r>
      <w:r>
        <w:rPr>
          <w:rFonts w:ascii="Times New Roman" w:hAnsi="Times New Roman" w:cs="Times New Roman" w:hint="eastAsia"/>
        </w:rPr>
        <w:t>植物名录（</w:t>
      </w:r>
      <w:r>
        <w:rPr>
          <w:rFonts w:ascii="Times New Roman" w:hAnsi="Times New Roman" w:cs="Times New Roman" w:hint="eastAsia"/>
        </w:rPr>
        <w:t>Plant List</w:t>
      </w:r>
      <w:r>
        <w:rPr>
          <w:rFonts w:ascii="Times New Roman" w:hAnsi="Times New Roman" w:cs="Times New Roman" w:hint="eastAsia"/>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针对某一特定地区或特定生境（如一个国家、一座山脉、一片自然保护区）进行系统植物调查后，所编纂的植物物种清单，通常以科、属、种等分类学等级系统</w:t>
      </w:r>
      <w:r>
        <w:rPr>
          <w:rFonts w:ascii="Times New Roman" w:eastAsia="宋体" w:hAnsi="Times New Roman" w:cs="Times New Roman" w:hint="eastAsia"/>
          <w:sz w:val="24"/>
          <w:szCs w:val="24"/>
        </w:rPr>
        <w:lastRenderedPageBreak/>
        <w:t>排列，记录每个物种的正确学名、中文名、标本引证及分布信息等。</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8</w:t>
      </w:r>
      <w:r>
        <w:rPr>
          <w:rFonts w:ascii="Times New Roman" w:hAnsi="Times New Roman" w:cs="Times New Roman" w:hint="eastAsia"/>
        </w:rPr>
        <w:t>植物盆栽（</w:t>
      </w:r>
      <w:r>
        <w:rPr>
          <w:rFonts w:ascii="Times New Roman" w:hAnsi="Times New Roman" w:cs="Times New Roman" w:hint="eastAsia"/>
        </w:rPr>
        <w:t>Potted Plant</w:t>
      </w:r>
      <w:r>
        <w:rPr>
          <w:rFonts w:ascii="Times New Roman" w:hAnsi="Times New Roman" w:cs="Times New Roman" w:hint="eastAsia"/>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通过人工控制，将植物栽种在特定容器（盆、钵、缸等）中进行人工培育和养护的一种栽培形式。</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9</w:t>
      </w:r>
      <w:r>
        <w:rPr>
          <w:rFonts w:ascii="Times New Roman" w:hAnsi="Times New Roman" w:cs="Times New Roman" w:hint="eastAsia"/>
        </w:rPr>
        <w:t>生态系统</w:t>
      </w:r>
      <w:r>
        <w:rPr>
          <w:rFonts w:ascii="Times New Roman" w:hAnsi="Times New Roman" w:cs="Times New Roman"/>
        </w:rPr>
        <w:t>（</w:t>
      </w:r>
      <w:r>
        <w:rPr>
          <w:rFonts w:ascii="Times New Roman" w:hAnsi="Times New Roman" w:cs="Times New Roman" w:hint="eastAsia"/>
        </w:rPr>
        <w:t>Plant Community</w:t>
      </w:r>
      <w:r>
        <w:rPr>
          <w:rFonts w:ascii="Times New Roman" w:hAnsi="Times New Roman" w:cs="Times New Roman"/>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在特定空间内，生物群落（包括植物、动物、微生物等所有生物）与其所处的非生物环境通过物质循环和能量流动过程，相互作用、相互依存而形成的一个动态功能复合体。</w:t>
      </w:r>
    </w:p>
    <w:p w:rsidR="00D92FC4" w:rsidRDefault="00B92426">
      <w:pPr>
        <w:pStyle w:val="3"/>
        <w:ind w:firstLineChars="200" w:firstLine="482"/>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10</w:t>
      </w:r>
      <w:r>
        <w:rPr>
          <w:rFonts w:ascii="Times New Roman" w:hAnsi="Times New Roman" w:cs="Times New Roman" w:hint="eastAsia"/>
        </w:rPr>
        <w:t>植物抗逆性</w:t>
      </w:r>
      <w:r>
        <w:rPr>
          <w:rFonts w:ascii="Times New Roman" w:hAnsi="Times New Roman" w:cs="Times New Roman"/>
        </w:rPr>
        <w:t>（</w:t>
      </w:r>
      <w:proofErr w:type="spellStart"/>
      <w:r>
        <w:rPr>
          <w:rFonts w:ascii="Times New Roman" w:hAnsi="Times New Roman" w:cs="Times New Roman" w:hint="eastAsia"/>
        </w:rPr>
        <w:t>Abresis</w:t>
      </w:r>
      <w:proofErr w:type="spellEnd"/>
      <w:r>
        <w:rPr>
          <w:rFonts w:ascii="Times New Roman" w:hAnsi="Times New Roman" w:cs="Times New Roman"/>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植物在面对干旱、极端温度等不良环境（逆境）时，通过形态、生理及分子等多层次的适应性调整，以减轻伤害、维持生命活动并完成生活史的能力。</w:t>
      </w:r>
    </w:p>
    <w:p w:rsidR="00D92FC4" w:rsidRDefault="00B92426">
      <w:pPr>
        <w:pStyle w:val="2"/>
        <w:rPr>
          <w:rFonts w:ascii="Times New Roman" w:hAnsi="Times New Roman" w:cs="Times New Roman"/>
        </w:rPr>
      </w:pPr>
      <w:r>
        <w:rPr>
          <w:rFonts w:ascii="Times New Roman" w:hAnsi="Times New Roman" w:cs="Times New Roman"/>
        </w:rPr>
        <w:t xml:space="preserve">  4 </w:t>
      </w:r>
      <w:r>
        <w:rPr>
          <w:rFonts w:ascii="Times New Roman" w:hAnsi="Times New Roman" w:cs="Times New Roman" w:hint="eastAsia"/>
        </w:rPr>
        <w:t>总体原则</w:t>
      </w:r>
    </w:p>
    <w:p w:rsidR="00D92FC4" w:rsidRDefault="00B92426">
      <w:pPr>
        <w:pStyle w:val="3"/>
        <w:ind w:firstLineChars="200" w:firstLine="482"/>
        <w:rPr>
          <w:rFonts w:ascii="Times New Roman" w:hAnsi="Times New Roman" w:cs="Times New Roman"/>
        </w:rPr>
      </w:pPr>
      <w:r>
        <w:rPr>
          <w:rFonts w:ascii="Times New Roman" w:hAnsi="Times New Roman" w:cs="Times New Roman"/>
        </w:rPr>
        <w:t xml:space="preserve">4.1 </w:t>
      </w:r>
      <w:r>
        <w:rPr>
          <w:rFonts w:ascii="Times New Roman" w:hAnsi="Times New Roman" w:cs="Times New Roman" w:hint="eastAsia"/>
        </w:rPr>
        <w:t>适应性优先原则</w:t>
      </w:r>
    </w:p>
    <w:p w:rsidR="00D92FC4" w:rsidRDefault="00B92426">
      <w:pPr>
        <w:spacing w:line="360" w:lineRule="auto"/>
        <w:ind w:firstLineChars="200" w:firstLine="480"/>
        <w:rPr>
          <w:rFonts w:ascii="Times New Roman" w:eastAsia="宋体" w:hAnsi="Times New Roman" w:cs="Times New Roman"/>
          <w:sz w:val="24"/>
          <w:szCs w:val="24"/>
        </w:rPr>
      </w:pPr>
      <w:bookmarkStart w:id="2" w:name="_Hlk89355642"/>
      <w:r>
        <w:rPr>
          <w:rFonts w:ascii="Times New Roman" w:eastAsia="宋体" w:hAnsi="Times New Roman" w:cs="Times New Roman" w:hint="eastAsia"/>
          <w:sz w:val="24"/>
          <w:szCs w:val="24"/>
        </w:rPr>
        <w:t>优先选</w:t>
      </w:r>
      <w:r>
        <w:rPr>
          <w:rFonts w:ascii="Times New Roman" w:eastAsia="宋体" w:hAnsi="Times New Roman" w:cs="Times New Roman" w:hint="eastAsia"/>
          <w:sz w:val="24"/>
          <w:szCs w:val="24"/>
        </w:rPr>
        <w:t>择与高原气候、土壤条件（高寒、高旱、高辐射等）高度适应的具有较强环境耐受性和恢复能力的乡土植物。植物需具备耐重金属污染、耐干旱、耐贫瘠、耐辐射等特性，确保在极端环境下存活率≥</w:t>
      </w:r>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w:t>
      </w:r>
    </w:p>
    <w:p w:rsidR="00D92FC4" w:rsidRDefault="00B92426">
      <w:pPr>
        <w:pStyle w:val="3"/>
        <w:ind w:firstLineChars="200" w:firstLine="482"/>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szCs w:val="24"/>
        </w:rPr>
        <w:t>功能协同原则</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采用“乔灌草”复合结构，筛选兼具多重功能的植物，如水土保持、改良土壤、涵养水源、重金属富集等，形成功能互补的植物群落，逐步构建稳定生态系统。</w:t>
      </w:r>
    </w:p>
    <w:p w:rsidR="00D92FC4" w:rsidRDefault="00B92426">
      <w:pPr>
        <w:pStyle w:val="3"/>
        <w:ind w:firstLineChars="200" w:firstLine="482"/>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hint="eastAsia"/>
          <w:szCs w:val="24"/>
        </w:rPr>
        <w:t>经济可行原则</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优先选择种子易获取、播种密度低、养护需求少的物种，降低初期投入和后期维护成本。</w:t>
      </w:r>
    </w:p>
    <w:bookmarkEnd w:id="2"/>
    <w:p w:rsidR="00D92FC4" w:rsidRDefault="00B92426">
      <w:pPr>
        <w:pStyle w:val="2"/>
        <w:rPr>
          <w:rFonts w:ascii="Times New Roman" w:hAnsi="Times New Roman" w:cs="Times New Roman"/>
        </w:rPr>
      </w:pPr>
      <w:r>
        <w:rPr>
          <w:rFonts w:ascii="Times New Roman" w:eastAsia="宋体" w:hAnsi="Times New Roman" w:cs="Times New Roman"/>
          <w:b w:val="0"/>
          <w:sz w:val="24"/>
          <w:szCs w:val="24"/>
        </w:rPr>
        <w:t xml:space="preserve">  </w:t>
      </w:r>
      <w:r>
        <w:rPr>
          <w:rFonts w:ascii="Times New Roman" w:hAnsi="Times New Roman" w:cs="Times New Roman"/>
        </w:rPr>
        <w:t xml:space="preserve">5 </w:t>
      </w:r>
      <w:r>
        <w:rPr>
          <w:rFonts w:ascii="Times New Roman" w:hAnsi="Times New Roman" w:cs="Times New Roman" w:hint="eastAsia"/>
        </w:rPr>
        <w:t>筛选流程</w:t>
      </w:r>
    </w:p>
    <w:p w:rsidR="00D92FC4" w:rsidRDefault="00B92426">
      <w:pPr>
        <w:pStyle w:val="3"/>
        <w:ind w:firstLineChars="200" w:firstLine="482"/>
        <w:rPr>
          <w:rFonts w:ascii="Times New Roman" w:hAnsi="Times New Roman" w:cs="Times New Roman"/>
        </w:rPr>
      </w:pPr>
      <w:r>
        <w:rPr>
          <w:rFonts w:ascii="Times New Roman" w:hAnsi="Times New Roman" w:cs="Times New Roman"/>
        </w:rPr>
        <w:t xml:space="preserve">5.1 </w:t>
      </w:r>
      <w:r>
        <w:rPr>
          <w:rFonts w:ascii="Times New Roman" w:hAnsi="Times New Roman" w:cs="Times New Roman" w:hint="eastAsia"/>
        </w:rPr>
        <w:t>前期评估</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对矿区地形、水文条件、气候</w:t>
      </w:r>
      <w:r>
        <w:rPr>
          <w:rFonts w:ascii="Times New Roman" w:eastAsia="宋体" w:hAnsi="Times New Roman" w:cs="Times New Roman" w:hint="eastAsia"/>
          <w:sz w:val="24"/>
          <w:szCs w:val="24"/>
        </w:rPr>
        <w:t>特征及土壤性质（如</w:t>
      </w:r>
      <w:r>
        <w:rPr>
          <w:rFonts w:ascii="Times New Roman" w:eastAsia="宋体" w:hAnsi="Times New Roman" w:cs="Times New Roman" w:hint="eastAsia"/>
          <w:sz w:val="24"/>
          <w:szCs w:val="24"/>
        </w:rPr>
        <w:t>pH</w:t>
      </w:r>
      <w:r>
        <w:rPr>
          <w:rFonts w:ascii="Times New Roman" w:eastAsia="宋体" w:hAnsi="Times New Roman" w:cs="Times New Roman" w:hint="eastAsia"/>
          <w:sz w:val="24"/>
          <w:szCs w:val="24"/>
        </w:rPr>
        <w:t>值、重金属含量、有机质水平等）进行详细调查分析矿山立地条件。</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根据矿区类型（如高陡边坡、重金属污染区）确定水土保持、重金属吸附或生</w:t>
      </w:r>
      <w:r>
        <w:rPr>
          <w:rFonts w:ascii="Times New Roman" w:eastAsia="宋体" w:hAnsi="Times New Roman" w:cs="Times New Roman" w:hint="eastAsia"/>
          <w:sz w:val="24"/>
          <w:szCs w:val="24"/>
        </w:rPr>
        <w:lastRenderedPageBreak/>
        <w:t>物多样性恢复明确修复目标。</w:t>
      </w:r>
    </w:p>
    <w:p w:rsidR="00D92FC4" w:rsidRDefault="00B92426">
      <w:pPr>
        <w:pStyle w:val="3"/>
        <w:ind w:firstLineChars="200" w:firstLine="482"/>
        <w:rPr>
          <w:rFonts w:ascii="Times New Roman" w:hAnsi="Times New Roman" w:cs="Times New Roman"/>
        </w:rPr>
      </w:pPr>
      <w:r>
        <w:rPr>
          <w:rFonts w:ascii="Times New Roman" w:hAnsi="Times New Roman" w:cs="Times New Roman"/>
        </w:rPr>
        <w:t xml:space="preserve">5.2 </w:t>
      </w:r>
      <w:bookmarkStart w:id="3" w:name="_Hlk97020580"/>
      <w:r>
        <w:rPr>
          <w:rFonts w:ascii="Times New Roman" w:hAnsi="Times New Roman" w:cs="Times New Roman" w:hint="eastAsia"/>
          <w:szCs w:val="24"/>
        </w:rPr>
        <w:t>植物初选</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基于高原气候特点，根据生态修复目标，初选本地适生草本、灌木、乔木植物及少量适应性强的引进物种，优先选择耐寒、耐汗、耐辐射、耐贫瘠、耐重金属污染的植物。</w:t>
      </w:r>
    </w:p>
    <w:bookmarkEnd w:id="3"/>
    <w:p w:rsidR="00D92FC4" w:rsidRDefault="00B92426">
      <w:pPr>
        <w:pStyle w:val="3"/>
        <w:ind w:firstLineChars="200" w:firstLine="482"/>
        <w:rPr>
          <w:rFonts w:ascii="Times New Roman" w:hAnsi="Times New Roman" w:cs="Times New Roman"/>
        </w:rPr>
      </w:pPr>
      <w:r>
        <w:rPr>
          <w:rFonts w:ascii="Times New Roman" w:hAnsi="Times New Roman" w:cs="Times New Roman"/>
        </w:rPr>
        <w:t xml:space="preserve">5.3 </w:t>
      </w:r>
      <w:r>
        <w:rPr>
          <w:rFonts w:ascii="Times New Roman" w:hAnsi="Times New Roman" w:cs="Times New Roman" w:hint="eastAsia"/>
          <w:szCs w:val="24"/>
        </w:rPr>
        <w:t>植物筛选</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通过模拟矿区极端环境评估植物叶片叶绿素含量、过氧化物酶活性、丙二醛含量进行先锋植物抗逆性测试，基于植物抗逆性能力，筛选矿区先锋植物。</w:t>
      </w:r>
    </w:p>
    <w:p w:rsidR="00D92FC4" w:rsidRDefault="00B92426">
      <w:pPr>
        <w:pStyle w:val="3"/>
        <w:ind w:firstLineChars="200" w:firstLine="482"/>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4</w:t>
      </w:r>
      <w:r>
        <w:rPr>
          <w:rFonts w:ascii="Times New Roman" w:hAnsi="Times New Roman" w:cs="Times New Roman"/>
        </w:rPr>
        <w:t xml:space="preserve"> </w:t>
      </w:r>
      <w:r>
        <w:rPr>
          <w:rFonts w:ascii="Times New Roman" w:hAnsi="Times New Roman" w:cs="Times New Roman" w:hint="eastAsia"/>
          <w:szCs w:val="24"/>
        </w:rPr>
        <w:t>档</w:t>
      </w:r>
      <w:r>
        <w:rPr>
          <w:rFonts w:ascii="Times New Roman" w:hAnsi="Times New Roman" w:cs="Times New Roman" w:hint="eastAsia"/>
          <w:szCs w:val="24"/>
        </w:rPr>
        <w:t>案管理</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应建立完整的技术档案，包括先锋植物筛选过程、植物生长状况、抗逆性能力测定结果和矿区土壤理化性质等。记录格式和具体内容见附录</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p>
    <w:p w:rsidR="00D92FC4" w:rsidRDefault="00B92426">
      <w:pPr>
        <w:pStyle w:val="2"/>
        <w:rPr>
          <w:rFonts w:ascii="Times New Roman" w:hAnsi="Times New Roman" w:cs="Times New Roman"/>
        </w:rPr>
      </w:pPr>
      <w:r>
        <w:rPr>
          <w:rFonts w:ascii="Times New Roman" w:eastAsia="宋体" w:hAnsi="Times New Roman" w:cs="Times New Roman"/>
          <w:sz w:val="24"/>
          <w:szCs w:val="24"/>
        </w:rPr>
        <w:t xml:space="preserve">  </w:t>
      </w:r>
      <w:r>
        <w:rPr>
          <w:rFonts w:ascii="Times New Roman" w:hAnsi="Times New Roman" w:cs="Times New Roman"/>
        </w:rPr>
        <w:t xml:space="preserve">6 </w:t>
      </w:r>
      <w:r>
        <w:rPr>
          <w:rFonts w:ascii="Times New Roman" w:hAnsi="Times New Roman" w:cs="Times New Roman" w:hint="eastAsia"/>
        </w:rPr>
        <w:t>筛选方法</w:t>
      </w:r>
    </w:p>
    <w:p w:rsidR="00D92FC4" w:rsidRDefault="00B92426">
      <w:pPr>
        <w:pStyle w:val="3"/>
        <w:ind w:firstLineChars="200" w:firstLine="482"/>
        <w:rPr>
          <w:rFonts w:ascii="Times New Roman" w:hAnsi="Times New Roman" w:cs="Times New Roman"/>
        </w:rPr>
      </w:pPr>
      <w:r>
        <w:rPr>
          <w:rFonts w:ascii="Times New Roman" w:hAnsi="Times New Roman" w:cs="Times New Roman"/>
        </w:rPr>
        <w:t xml:space="preserve">6.1 </w:t>
      </w:r>
      <w:r>
        <w:rPr>
          <w:rFonts w:ascii="Times New Roman" w:hAnsi="Times New Roman" w:cs="Times New Roman" w:hint="eastAsia"/>
        </w:rPr>
        <w:t>区域生境分析</w:t>
      </w:r>
    </w:p>
    <w:p w:rsidR="00D92FC4" w:rsidRDefault="00B9242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矿区地形、水文条件、气候特征调查方法应按</w:t>
      </w:r>
      <w:r>
        <w:rPr>
          <w:rFonts w:ascii="Times New Roman" w:eastAsia="宋体" w:hAnsi="Times New Roman" w:cs="Times New Roman" w:hint="eastAsia"/>
          <w:sz w:val="24"/>
          <w:szCs w:val="24"/>
        </w:rPr>
        <w:t>DD 2014-05</w:t>
      </w:r>
      <w:r>
        <w:rPr>
          <w:rFonts w:ascii="Times New Roman" w:eastAsia="宋体" w:hAnsi="Times New Roman" w:cs="Times New Roman" w:hint="eastAsia"/>
          <w:sz w:val="24"/>
          <w:szCs w:val="24"/>
        </w:rPr>
        <w:t>的规定执行。</w:t>
      </w:r>
    </w:p>
    <w:p w:rsidR="00D92FC4" w:rsidRDefault="00B9242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矿区土壤布点采样、样品制备应按</w:t>
      </w:r>
      <w:r>
        <w:rPr>
          <w:rFonts w:ascii="Times New Roman" w:eastAsia="宋体" w:hAnsi="Times New Roman" w:cs="Times New Roman" w:hint="eastAsia"/>
          <w:sz w:val="24"/>
          <w:szCs w:val="24"/>
        </w:rPr>
        <w:t>HJ/T 166-2004</w:t>
      </w:r>
      <w:r>
        <w:rPr>
          <w:rFonts w:ascii="Times New Roman" w:eastAsia="宋体" w:hAnsi="Times New Roman" w:cs="Times New Roman" w:hint="eastAsia"/>
          <w:sz w:val="24"/>
          <w:szCs w:val="24"/>
        </w:rPr>
        <w:t>的规定执行。</w:t>
      </w:r>
    </w:p>
    <w:p w:rsidR="00D92FC4" w:rsidRDefault="00B9242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矿区土壤理化性质指标选择与分析方法按表</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执行。</w:t>
      </w:r>
    </w:p>
    <w:p w:rsidR="00D92FC4" w:rsidRDefault="00B92426">
      <w:pPr>
        <w:spacing w:line="360" w:lineRule="auto"/>
        <w:ind w:firstLine="480"/>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表</w:t>
      </w:r>
      <w:r>
        <w:rPr>
          <w:rFonts w:ascii="Times New Roman" w:eastAsia="宋体" w:hAnsi="Times New Roman" w:cs="Times New Roman" w:hint="eastAsia"/>
          <w:b/>
          <w:bCs/>
          <w:sz w:val="24"/>
          <w:szCs w:val="24"/>
        </w:rPr>
        <w:t xml:space="preserve">1 </w:t>
      </w:r>
      <w:r>
        <w:rPr>
          <w:rFonts w:ascii="Times New Roman" w:eastAsia="宋体" w:hAnsi="Times New Roman" w:cs="Times New Roman" w:hint="eastAsia"/>
          <w:b/>
          <w:bCs/>
          <w:sz w:val="24"/>
          <w:szCs w:val="24"/>
        </w:rPr>
        <w:t>矿区土壤理化性质指标的选择与检测方法</w:t>
      </w:r>
    </w:p>
    <w:tbl>
      <w:tblPr>
        <w:tblStyle w:val="ab"/>
        <w:tblW w:w="5000" w:type="pct"/>
        <w:jc w:val="center"/>
        <w:tblLook w:val="04A0" w:firstRow="1" w:lastRow="0" w:firstColumn="1" w:lastColumn="0" w:noHBand="0" w:noVBand="1"/>
      </w:tblPr>
      <w:tblGrid>
        <w:gridCol w:w="2832"/>
        <w:gridCol w:w="2832"/>
        <w:gridCol w:w="2830"/>
      </w:tblGrid>
      <w:tr w:rsidR="00D92FC4">
        <w:trPr>
          <w:jc w:val="center"/>
        </w:trPr>
        <w:tc>
          <w:tcPr>
            <w:tcW w:w="1667" w:type="pct"/>
            <w:vAlign w:val="center"/>
          </w:tcPr>
          <w:p w:rsidR="00D92FC4" w:rsidRDefault="00B92426">
            <w:pPr>
              <w:spacing w:line="360" w:lineRule="auto"/>
              <w:jc w:val="center"/>
              <w:rPr>
                <w:rFonts w:ascii="Times New Roman" w:eastAsia="宋体" w:hAnsi="Times New Roman" w:cs="Times New Roman"/>
                <w:kern w:val="0"/>
                <w:szCs w:val="21"/>
              </w:rPr>
            </w:pPr>
            <w:bookmarkStart w:id="4" w:name="_Hlk198629973"/>
            <w:r>
              <w:rPr>
                <w:rFonts w:ascii="Times New Roman" w:eastAsia="宋体" w:hAnsi="Times New Roman" w:cs="Times New Roman" w:hint="eastAsia"/>
                <w:kern w:val="0"/>
                <w:szCs w:val="21"/>
              </w:rPr>
              <w:t>检测指标</w:t>
            </w:r>
          </w:p>
        </w:tc>
        <w:tc>
          <w:tcPr>
            <w:tcW w:w="1667" w:type="pc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指标名称</w:t>
            </w:r>
          </w:p>
        </w:tc>
        <w:tc>
          <w:tcPr>
            <w:tcW w:w="1666" w:type="pc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检测方法</w:t>
            </w:r>
          </w:p>
        </w:tc>
      </w:tr>
      <w:tr w:rsidR="00D92FC4">
        <w:trPr>
          <w:jc w:val="center"/>
        </w:trPr>
        <w:tc>
          <w:tcPr>
            <w:tcW w:w="1667" w:type="pct"/>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必检指标</w:t>
            </w: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w:t>
            </w:r>
            <w:r>
              <w:rPr>
                <w:rFonts w:ascii="Times New Roman" w:eastAsia="宋体" w:hAnsi="Times New Roman" w:cs="Times New Roman" w:hint="eastAsia"/>
                <w:kern w:val="0"/>
                <w:szCs w:val="21"/>
              </w:rPr>
              <w:t>pH</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HJ 962-2018</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667"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Cs w:val="21"/>
              </w:rPr>
              <w:t>土壤含水量</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Cs w:val="21"/>
              </w:rPr>
              <w:t>HJ 613-2011</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667"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Cs w:val="21"/>
              </w:rPr>
              <w:t>土壤有机质</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g/kg</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Cs w:val="21"/>
              </w:rPr>
              <w:t>NY/T 1121.6-2006</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667"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Cs w:val="21"/>
              </w:rPr>
              <w:t>土壤全氮</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g/kg</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Cs w:val="21"/>
              </w:rPr>
              <w:t>NY/T 1121.24-2012</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667"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0"/>
              </w:rPr>
              <w:t>土壤铵态氮</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0"/>
              </w:rPr>
              <w:t>GB/T 42487-2023</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667" w:type="pct"/>
          </w:tcPr>
          <w:p w:rsidR="00D92FC4" w:rsidRDefault="00B92426">
            <w:pPr>
              <w:spacing w:line="360" w:lineRule="auto"/>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重金属元素含量</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mg/kg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 w:val="20"/>
                <w:szCs w:val="20"/>
              </w:rPr>
            </w:pPr>
            <w:r>
              <w:rPr>
                <w:rFonts w:ascii="Times New Roman" w:eastAsia="宋体" w:hAnsi="Times New Roman" w:cs="Times New Roman" w:hint="eastAsia"/>
                <w:kern w:val="0"/>
                <w:szCs w:val="21"/>
              </w:rPr>
              <w:t>HJ1315-2023</w:t>
            </w:r>
          </w:p>
        </w:tc>
      </w:tr>
      <w:tr w:rsidR="00D92FC4">
        <w:trPr>
          <w:jc w:val="center"/>
        </w:trPr>
        <w:tc>
          <w:tcPr>
            <w:tcW w:w="1667" w:type="pct"/>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选择指标</w:t>
            </w: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土壤容重</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kg/m</w:t>
            </w:r>
            <w:r>
              <w:rPr>
                <w:rFonts w:ascii="Times New Roman" w:eastAsia="宋体" w:hAnsi="Times New Roman" w:cs="Times New Roman" w:hint="eastAsia"/>
                <w:kern w:val="0"/>
                <w:szCs w:val="21"/>
                <w:vertAlign w:val="superscript"/>
              </w:rPr>
              <w:t>3</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NY/T 1121.4-2006</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土壤孔隙度</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ISO 11276:1995</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土壤电导率</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S/m</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HJ 802-2016</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土壤全磷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g/kg</w:t>
            </w:r>
            <w:r>
              <w:rPr>
                <w:rFonts w:ascii="Times New Roman" w:eastAsia="宋体" w:hAnsi="Times New Roman" w:cs="Times New Roman" w:hint="eastAsia"/>
                <w:kern w:val="0"/>
                <w:szCs w:val="21"/>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LY/T 1232-2015</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土壤全钾</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LY/T 1234-2015</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土壤有效磷</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NY/T 1121.7-2014</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土壤速效钾</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NY/T 889-2004</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阳离子交换量</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proofErr w:type="spellStart"/>
            <w:r>
              <w:rPr>
                <w:rFonts w:ascii="Times New Roman" w:eastAsia="宋体" w:hAnsi="Times New Roman" w:cs="Times New Roman" w:hint="eastAsia"/>
                <w:kern w:val="0"/>
                <w:sz w:val="20"/>
                <w:szCs w:val="20"/>
              </w:rPr>
              <w:t>cmol</w:t>
            </w:r>
            <w:proofErr w:type="spellEnd"/>
            <w:r>
              <w:rPr>
                <w:rFonts w:ascii="Times New Roman" w:eastAsia="宋体" w:hAnsi="Times New Roman" w:cs="Times New Roman" w:hint="eastAsia"/>
                <w:kern w:val="0"/>
                <w:sz w:val="20"/>
                <w:szCs w:val="20"/>
                <w:vertAlign w:val="superscript"/>
              </w:rPr>
              <w:t>+</w:t>
            </w:r>
            <w:r>
              <w:rPr>
                <w:rFonts w:ascii="Times New Roman" w:eastAsia="宋体" w:hAnsi="Times New Roman" w:cs="Times New Roman" w:hint="eastAsia"/>
                <w:kern w:val="0"/>
                <w:sz w:val="20"/>
                <w:szCs w:val="20"/>
              </w:rPr>
              <w:t>/kg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HJ 889-2017</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有效硅</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mg/kg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NY/T 1121.15-2006</w:t>
            </w:r>
          </w:p>
        </w:tc>
      </w:tr>
      <w:tr w:rsidR="00D92FC4">
        <w:trPr>
          <w:jc w:val="center"/>
        </w:trPr>
        <w:tc>
          <w:tcPr>
            <w:tcW w:w="1667" w:type="pct"/>
            <w:vMerge/>
            <w:vAlign w:val="center"/>
          </w:tcPr>
          <w:p w:rsidR="00D92FC4" w:rsidRDefault="00D92FC4">
            <w:pPr>
              <w:spacing w:line="360" w:lineRule="auto"/>
              <w:jc w:val="center"/>
              <w:rPr>
                <w:rFonts w:ascii="Times New Roman" w:eastAsia="宋体" w:hAnsi="Times New Roman" w:cs="Times New Roman"/>
                <w:kern w:val="0"/>
                <w:szCs w:val="21"/>
              </w:rPr>
            </w:pPr>
          </w:p>
        </w:tc>
        <w:tc>
          <w:tcPr>
            <w:tcW w:w="1667"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钙、镁、钠</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g/kg</w:t>
            </w:r>
            <w:r>
              <w:rPr>
                <w:rFonts w:ascii="Times New Roman" w:eastAsia="宋体" w:hAnsi="Times New Roman" w:cs="Times New Roman" w:hint="eastAsia"/>
                <w:kern w:val="0"/>
                <w:sz w:val="20"/>
                <w:szCs w:val="20"/>
              </w:rPr>
              <w:t>）</w:t>
            </w:r>
          </w:p>
        </w:tc>
        <w:tc>
          <w:tcPr>
            <w:tcW w:w="1666" w:type="pct"/>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NY/T 296-1995</w:t>
            </w:r>
          </w:p>
        </w:tc>
      </w:tr>
    </w:tbl>
    <w:bookmarkEnd w:id="4"/>
    <w:p w:rsidR="00D92FC4" w:rsidRDefault="00B92426">
      <w:pPr>
        <w:pStyle w:val="3"/>
        <w:ind w:firstLineChars="200" w:firstLine="482"/>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区域植物初选</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初选矿区植物可根据矿区生境分析，直接利用各种科学研究或调查得到的矿区植物数据、生物多样性调查或自然保护地科学考察得到的植物名录，也可以利用森林、草地、湿地、荒漠等生态系统定位观测植物数据。</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矿区现场植物调查应按</w:t>
      </w:r>
      <w:r>
        <w:rPr>
          <w:rFonts w:ascii="Times New Roman" w:eastAsia="宋体" w:hAnsi="Times New Roman" w:cs="Times New Roman" w:hint="eastAsia"/>
          <w:sz w:val="24"/>
          <w:szCs w:val="24"/>
        </w:rPr>
        <w:t>LY/T 1820-2009</w:t>
      </w:r>
      <w:r>
        <w:rPr>
          <w:rFonts w:ascii="Times New Roman" w:eastAsia="宋体" w:hAnsi="Times New Roman" w:cs="Times New Roman" w:hint="eastAsia"/>
          <w:sz w:val="24"/>
          <w:szCs w:val="24"/>
        </w:rPr>
        <w:t>的规定进行。选取植物区域应与目标应用矿区具有相应的地形、水文条件、气候特征，选择生长快、适应性强、根系发达、生物量大的植物，根据各种植物体内重金属含量，确定候选先锋植物。</w:t>
      </w:r>
    </w:p>
    <w:p w:rsidR="00D92FC4" w:rsidRDefault="00B92426">
      <w:pPr>
        <w:pStyle w:val="3"/>
        <w:ind w:firstLineChars="200" w:firstLine="482"/>
        <w:rPr>
          <w:rFonts w:ascii="Times New Roman" w:hAnsi="Times New Roman" w:cs="Times New Roman"/>
        </w:rPr>
      </w:pPr>
      <w:bookmarkStart w:id="5" w:name="_Hlk97194078"/>
      <w:r>
        <w:rPr>
          <w:rFonts w:ascii="Times New Roman" w:hAnsi="Times New Roman" w:cs="Times New Roman"/>
        </w:rPr>
        <w:t>6.</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hint="eastAsia"/>
        </w:rPr>
        <w:t>先锋植物筛选</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通过实验室模拟矿区气候环境，对矿区初选植物进行种植</w:t>
      </w:r>
      <w:r>
        <w:rPr>
          <w:rFonts w:ascii="Times New Roman" w:eastAsia="宋体" w:hAnsi="Times New Roman" w:cs="Times New Roman" w:hint="eastAsia"/>
          <w:sz w:val="24"/>
          <w:lang w:bidi="ar"/>
        </w:rPr>
        <w:t>筛选先锋植物</w:t>
      </w:r>
      <w:r>
        <w:rPr>
          <w:rFonts w:ascii="Times New Roman" w:eastAsia="宋体" w:hAnsi="Times New Roman" w:cs="Times New Roman" w:hint="eastAsia"/>
          <w:sz w:val="24"/>
          <w:szCs w:val="24"/>
        </w:rPr>
        <w:t>。</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lang w:bidi="ar"/>
        </w:rPr>
        <w:t>6</w:t>
      </w:r>
      <w:r>
        <w:rPr>
          <w:rFonts w:ascii="Times New Roman" w:eastAsia="宋体" w:hAnsi="Times New Roman" w:cs="Times New Roman"/>
          <w:sz w:val="24"/>
          <w:lang w:bidi="ar"/>
        </w:rPr>
        <w:t>.</w:t>
      </w:r>
      <w:r>
        <w:rPr>
          <w:rFonts w:ascii="Times New Roman" w:eastAsia="宋体" w:hAnsi="Times New Roman" w:cs="Times New Roman" w:hint="eastAsia"/>
          <w:sz w:val="24"/>
          <w:lang w:bidi="ar"/>
        </w:rPr>
        <w:t>3</w:t>
      </w:r>
      <w:r>
        <w:rPr>
          <w:rFonts w:ascii="Times New Roman" w:eastAsia="宋体" w:hAnsi="Times New Roman" w:cs="Times New Roman"/>
          <w:sz w:val="24"/>
          <w:lang w:bidi="ar"/>
        </w:rPr>
        <w:t>.</w:t>
      </w:r>
      <w:r>
        <w:rPr>
          <w:rFonts w:ascii="Times New Roman" w:eastAsia="宋体" w:hAnsi="Times New Roman" w:cs="Times New Roman"/>
          <w:sz w:val="24"/>
          <w:lang w:bidi="ar"/>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土壤</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选用矿区土壤，风干后，过</w:t>
      </w:r>
      <w:r>
        <w:rPr>
          <w:rFonts w:ascii="Times New Roman" w:eastAsia="宋体" w:hAnsi="Times New Roman" w:cs="Times New Roman" w:hint="eastAsia"/>
          <w:sz w:val="24"/>
          <w:szCs w:val="24"/>
        </w:rPr>
        <w:t>2.0 mm</w:t>
      </w:r>
      <w:r>
        <w:rPr>
          <w:rFonts w:ascii="Times New Roman" w:eastAsia="宋体" w:hAnsi="Times New Roman" w:cs="Times New Roman" w:hint="eastAsia"/>
          <w:sz w:val="24"/>
          <w:szCs w:val="24"/>
        </w:rPr>
        <w:t>孔径筛，分装于花盆中，每个花盆装土</w:t>
      </w:r>
      <w:r>
        <w:rPr>
          <w:rFonts w:ascii="Times New Roman" w:eastAsia="宋体" w:hAnsi="Times New Roman" w:cs="Times New Roman" w:hint="eastAsia"/>
          <w:sz w:val="24"/>
          <w:szCs w:val="24"/>
        </w:rPr>
        <w:t>5.0 kg</w:t>
      </w:r>
      <w:r>
        <w:rPr>
          <w:rFonts w:ascii="Times New Roman" w:eastAsia="宋体" w:hAnsi="Times New Roman" w:cs="Times New Roman" w:hint="eastAsia"/>
          <w:sz w:val="24"/>
          <w:szCs w:val="24"/>
        </w:rPr>
        <w:t>。</w:t>
      </w:r>
    </w:p>
    <w:p w:rsidR="00D92FC4" w:rsidRDefault="00B92426">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lang w:bidi="ar"/>
        </w:rPr>
        <w:t>6</w:t>
      </w:r>
      <w:r>
        <w:rPr>
          <w:rFonts w:ascii="Times New Roman" w:eastAsia="宋体" w:hAnsi="Times New Roman" w:cs="Times New Roman"/>
          <w:sz w:val="24"/>
          <w:lang w:bidi="ar"/>
        </w:rPr>
        <w:t>.</w:t>
      </w:r>
      <w:r>
        <w:rPr>
          <w:rFonts w:ascii="Times New Roman" w:eastAsia="宋体" w:hAnsi="Times New Roman" w:cs="Times New Roman" w:hint="eastAsia"/>
          <w:sz w:val="24"/>
          <w:lang w:bidi="ar"/>
        </w:rPr>
        <w:t>3</w:t>
      </w:r>
      <w:r>
        <w:rPr>
          <w:rFonts w:ascii="Times New Roman" w:eastAsia="宋体" w:hAnsi="Times New Roman" w:cs="Times New Roman"/>
          <w:sz w:val="24"/>
          <w:lang w:bidi="ar"/>
        </w:rPr>
        <w:t>.</w:t>
      </w:r>
      <w:r>
        <w:rPr>
          <w:rFonts w:ascii="Times New Roman" w:eastAsia="宋体" w:hAnsi="Times New Roman" w:cs="Times New Roman" w:hint="eastAsia"/>
          <w:sz w:val="24"/>
          <w:lang w:bidi="ar"/>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种植</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采用种子种植的草本植物，每盆种植</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粒种子，处理</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盆。</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采用植物移栽的草本植物，每盆种植</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颗植物。处理</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盆。</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采用植物移栽灌木植物，每盆栽苗</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株，浇透定根水，处理</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盆。</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采用植物移栽乔木植物，每盆栽苗</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株，浇透定根水，处理</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盆。</w:t>
      </w:r>
    </w:p>
    <w:p w:rsidR="00D92FC4" w:rsidRDefault="00B92426">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lang w:bidi="ar"/>
        </w:rPr>
        <w:t>6</w:t>
      </w:r>
      <w:r>
        <w:rPr>
          <w:rFonts w:ascii="Times New Roman" w:eastAsia="宋体" w:hAnsi="Times New Roman" w:cs="Times New Roman"/>
          <w:sz w:val="24"/>
          <w:lang w:bidi="ar"/>
        </w:rPr>
        <w:t>.</w:t>
      </w:r>
      <w:r>
        <w:rPr>
          <w:rFonts w:ascii="Times New Roman" w:eastAsia="宋体" w:hAnsi="Times New Roman" w:cs="Times New Roman" w:hint="eastAsia"/>
          <w:sz w:val="24"/>
          <w:lang w:bidi="ar"/>
        </w:rPr>
        <w:t>3</w:t>
      </w:r>
      <w:r>
        <w:rPr>
          <w:rFonts w:ascii="Times New Roman" w:eastAsia="宋体" w:hAnsi="Times New Roman" w:cs="Times New Roman"/>
          <w:sz w:val="24"/>
          <w:lang w:bidi="ar"/>
        </w:rPr>
        <w:t>.</w:t>
      </w:r>
      <w:r>
        <w:rPr>
          <w:rFonts w:ascii="Times New Roman" w:eastAsia="宋体" w:hAnsi="Times New Roman" w:cs="Times New Roman" w:hint="eastAsia"/>
          <w:sz w:val="24"/>
          <w:lang w:bidi="ar"/>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植物抗逆性指标测定</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草本植物种植后</w:t>
      </w:r>
      <w:r>
        <w:rPr>
          <w:rFonts w:ascii="Times New Roman" w:eastAsia="宋体" w:hAnsi="Times New Roman" w:cs="Times New Roman" w:hint="eastAsia"/>
          <w:sz w:val="24"/>
          <w:szCs w:val="24"/>
        </w:rPr>
        <w:t xml:space="preserve">15~30 </w:t>
      </w:r>
      <w:r>
        <w:rPr>
          <w:rFonts w:ascii="Times New Roman" w:eastAsia="宋体" w:hAnsi="Times New Roman" w:cs="Times New Roman" w:hint="eastAsia"/>
          <w:sz w:val="24"/>
          <w:szCs w:val="24"/>
        </w:rPr>
        <w:t>d</w:t>
      </w:r>
      <w:r>
        <w:rPr>
          <w:rFonts w:ascii="Times New Roman" w:eastAsia="宋体" w:hAnsi="Times New Roman" w:cs="Times New Roman" w:hint="eastAsia"/>
          <w:sz w:val="24"/>
          <w:szCs w:val="24"/>
        </w:rPr>
        <w:t>进行植物抗逆性指标测定，在每株植物选取完全展开叶片作为测定对象，共测定</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片。</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使用便携式叶绿素测定仪测定植物叶片叶绿素（</w:t>
      </w:r>
      <w:r>
        <w:rPr>
          <w:rFonts w:ascii="Times New Roman" w:eastAsia="宋体" w:hAnsi="Times New Roman" w:cs="Times New Roman" w:hint="eastAsia"/>
          <w:sz w:val="24"/>
          <w:szCs w:val="24"/>
        </w:rPr>
        <w:t>SPAD</w:t>
      </w:r>
      <w:r>
        <w:rPr>
          <w:rFonts w:ascii="Times New Roman" w:eastAsia="宋体" w:hAnsi="Times New Roman" w:cs="Times New Roman" w:hint="eastAsia"/>
          <w:sz w:val="24"/>
          <w:szCs w:val="24"/>
        </w:rPr>
        <w:t>）含量。</w:t>
      </w:r>
    </w:p>
    <w:p w:rsidR="00D92FC4" w:rsidRDefault="00B92426">
      <w:pPr>
        <w:spacing w:line="36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使用愈创木酚</w:t>
      </w:r>
      <w:proofErr w:type="gramEnd"/>
      <w:r>
        <w:rPr>
          <w:rFonts w:ascii="Times New Roman" w:eastAsia="宋体" w:hAnsi="Times New Roman" w:cs="Times New Roman" w:hint="eastAsia"/>
          <w:sz w:val="24"/>
          <w:szCs w:val="24"/>
        </w:rPr>
        <w:t>法测定植物叶片过氧化物酶（</w:t>
      </w:r>
      <w:r>
        <w:rPr>
          <w:rFonts w:ascii="Times New Roman" w:eastAsia="宋体" w:hAnsi="Times New Roman" w:cs="Times New Roman" w:hint="eastAsia"/>
          <w:sz w:val="24"/>
          <w:szCs w:val="24"/>
        </w:rPr>
        <w:t>POD</w:t>
      </w:r>
      <w:r>
        <w:rPr>
          <w:rFonts w:ascii="Times New Roman" w:eastAsia="宋体" w:hAnsi="Times New Roman" w:cs="Times New Roman" w:hint="eastAsia"/>
          <w:sz w:val="24"/>
          <w:szCs w:val="24"/>
        </w:rPr>
        <w:t>）活性。</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使用硫代巴比妥酸法测定</w:t>
      </w:r>
      <w:proofErr w:type="gramStart"/>
      <w:r>
        <w:rPr>
          <w:rFonts w:ascii="Times New Roman" w:eastAsia="宋体" w:hAnsi="Times New Roman" w:cs="Times New Roman" w:hint="eastAsia"/>
          <w:sz w:val="24"/>
          <w:szCs w:val="24"/>
        </w:rPr>
        <w:t>植物叶丙二</w:t>
      </w:r>
      <w:proofErr w:type="gramEnd"/>
      <w:r>
        <w:rPr>
          <w:rFonts w:ascii="Times New Roman" w:eastAsia="宋体" w:hAnsi="Times New Roman" w:cs="Times New Roman" w:hint="eastAsia"/>
          <w:sz w:val="24"/>
          <w:szCs w:val="24"/>
        </w:rPr>
        <w:t>醛（</w:t>
      </w:r>
      <w:r>
        <w:rPr>
          <w:rFonts w:ascii="Times New Roman" w:eastAsia="宋体" w:hAnsi="Times New Roman" w:cs="Times New Roman" w:hint="eastAsia"/>
          <w:sz w:val="24"/>
          <w:szCs w:val="24"/>
        </w:rPr>
        <w:t>MDA</w:t>
      </w:r>
      <w:r>
        <w:rPr>
          <w:rFonts w:ascii="Times New Roman" w:eastAsia="宋体" w:hAnsi="Times New Roman" w:cs="Times New Roman" w:hint="eastAsia"/>
          <w:sz w:val="24"/>
          <w:szCs w:val="24"/>
        </w:rPr>
        <w:t>）含量。</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6.</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质量控制</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将测定的叶片叶绿素含量、过氧化物酶活性、丙二醛含量数据进行分析，剔除超过标准偏差</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倍的数据，有效数据应有</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个及以上。</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抗逆性计算方法</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使用最小显著差异法对每个指标不同处理间的差异显著性进行多重比较分析</w:t>
      </w:r>
      <w:r>
        <w:rPr>
          <w:rFonts w:ascii="Times New Roman" w:eastAsia="宋体" w:hAnsi="Times New Roman" w:cs="Times New Roman" w:hint="eastAsia"/>
          <w:sz w:val="24"/>
          <w:szCs w:val="24"/>
        </w:rPr>
        <w:t>(P</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0.05)</w:t>
      </w:r>
      <w:r>
        <w:rPr>
          <w:rFonts w:ascii="Times New Roman" w:eastAsia="宋体" w:hAnsi="Times New Roman" w:cs="Times New Roman" w:hint="eastAsia"/>
          <w:sz w:val="24"/>
          <w:szCs w:val="24"/>
        </w:rPr>
        <w:t>。用耐性系数对相</w:t>
      </w:r>
      <w:r>
        <w:rPr>
          <w:rFonts w:ascii="Times New Roman" w:eastAsia="宋体" w:hAnsi="Times New Roman" w:cs="Times New Roman" w:hint="eastAsia"/>
          <w:sz w:val="24"/>
          <w:szCs w:val="24"/>
        </w:rPr>
        <w:t>关指标进行数据分析，单项指标耐性系数按（</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）计算：</w:t>
      </w:r>
    </w:p>
    <w:tbl>
      <w:tblPr>
        <w:tblStyle w:val="ab"/>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4"/>
        <w:gridCol w:w="1160"/>
      </w:tblGrid>
      <w:tr w:rsidR="00D92FC4">
        <w:trPr>
          <w:jc w:val="center"/>
        </w:trPr>
        <w:tc>
          <w:tcPr>
            <w:tcW w:w="4318" w:type="pct"/>
            <w:vAlign w:val="center"/>
          </w:tcPr>
          <w:p w:rsidR="00D92FC4" w:rsidRDefault="00B92426">
            <w:pPr>
              <w:spacing w:line="360" w:lineRule="auto"/>
              <w:jc w:val="center"/>
              <w:rPr>
                <w:rFonts w:ascii="Times New Roman" w:eastAsia="宋体" w:hAnsi="Times New Roman" w:cs="Times New Roman"/>
                <w:kern w:val="0"/>
                <w:sz w:val="24"/>
                <w:szCs w:val="24"/>
              </w:rPr>
            </w:pPr>
            <w:r>
              <w:rPr>
                <w:position w:val="-26"/>
              </w:rPr>
              <w:object w:dxaOrig="293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3pt" o:ole="">
                  <v:imagedata r:id="rId6" o:title=""/>
                </v:shape>
                <o:OLEObject Type="Embed" ProgID="Equation.DSMT4" ShapeID="_x0000_i1025" DrawAspect="Content" ObjectID="_1824030549" r:id="rId7"/>
              </w:object>
            </w:r>
          </w:p>
        </w:tc>
        <w:tc>
          <w:tcPr>
            <w:tcW w:w="682" w:type="pct"/>
            <w:vAlign w:val="center"/>
          </w:tcPr>
          <w:p w:rsidR="00D92FC4" w:rsidRDefault="00B92426">
            <w:pPr>
              <w:spacing w:line="360"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p>
        </w:tc>
      </w:tr>
    </w:tbl>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采用主成分分析法计算各项指标耐性系数的综合指标，然后根据各综合指标的隶属函数权重值对各种植物进行耐性综合评价、排序。采用综合评价法对叶片各生理指标的测定值进行抗逆性评定。若某一指标与植物抗逆性呈正相关，隶属函</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数值按（</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）计算；若某一指标与植物抗逆性呈负相关，则按（</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）计算。</w:t>
      </w:r>
    </w:p>
    <w:tbl>
      <w:tblPr>
        <w:tblStyle w:val="ab"/>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4"/>
        <w:gridCol w:w="1160"/>
      </w:tblGrid>
      <w:tr w:rsidR="00D92FC4">
        <w:trPr>
          <w:jc w:val="center"/>
        </w:trPr>
        <w:tc>
          <w:tcPr>
            <w:tcW w:w="4318" w:type="pct"/>
            <w:vAlign w:val="center"/>
          </w:tcPr>
          <w:p w:rsidR="00D92FC4" w:rsidRDefault="00B92426">
            <w:pPr>
              <w:spacing w:line="360" w:lineRule="auto"/>
              <w:jc w:val="center"/>
              <w:rPr>
                <w:rFonts w:ascii="Times New Roman" w:eastAsia="宋体" w:hAnsi="Times New Roman" w:cs="Times New Roman"/>
                <w:kern w:val="0"/>
                <w:sz w:val="24"/>
                <w:szCs w:val="24"/>
              </w:rPr>
            </w:pPr>
            <w:r>
              <w:rPr>
                <w:position w:val="-30"/>
              </w:rPr>
              <w:object w:dxaOrig="2090" w:dyaOrig="680">
                <v:shape id="_x0000_i1026" type="#_x0000_t75" style="width:104.25pt;height:33.75pt" o:ole="">
                  <v:imagedata r:id="rId8" o:title=""/>
                </v:shape>
                <o:OLEObject Type="Embed" ProgID="Equation.DSMT4" ShapeID="_x0000_i1026" DrawAspect="Content" ObjectID="_1824030550" r:id="rId9"/>
              </w:object>
            </w:r>
          </w:p>
        </w:tc>
        <w:tc>
          <w:tcPr>
            <w:tcW w:w="682" w:type="pct"/>
            <w:vAlign w:val="center"/>
          </w:tcPr>
          <w:p w:rsidR="00D92FC4" w:rsidRDefault="00B92426">
            <w:pPr>
              <w:spacing w:line="360"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p>
        </w:tc>
      </w:tr>
      <w:tr w:rsidR="00D92FC4">
        <w:trPr>
          <w:jc w:val="center"/>
        </w:trPr>
        <w:tc>
          <w:tcPr>
            <w:tcW w:w="4318" w:type="pct"/>
            <w:vAlign w:val="center"/>
          </w:tcPr>
          <w:p w:rsidR="00D92FC4" w:rsidRDefault="00B92426">
            <w:pPr>
              <w:spacing w:line="360" w:lineRule="auto"/>
              <w:jc w:val="center"/>
              <w:rPr>
                <w:rFonts w:ascii="Times New Roman" w:eastAsia="宋体" w:hAnsi="Times New Roman" w:cs="Times New Roman"/>
                <w:kern w:val="0"/>
                <w:sz w:val="20"/>
                <w:szCs w:val="20"/>
              </w:rPr>
            </w:pPr>
            <w:r>
              <w:rPr>
                <w:position w:val="-30"/>
              </w:rPr>
              <w:object w:dxaOrig="2360" w:dyaOrig="680">
                <v:shape id="_x0000_i1027" type="#_x0000_t75" style="width:117.75pt;height:33.75pt" o:ole="">
                  <v:imagedata r:id="rId10" o:title=""/>
                </v:shape>
                <o:OLEObject Type="Embed" ProgID="Equation.DSMT4" ShapeID="_x0000_i1027" DrawAspect="Content" ObjectID="_1824030551" r:id="rId11"/>
              </w:object>
            </w:r>
          </w:p>
        </w:tc>
        <w:tc>
          <w:tcPr>
            <w:tcW w:w="682" w:type="pct"/>
            <w:vAlign w:val="center"/>
          </w:tcPr>
          <w:p w:rsidR="00D92FC4" w:rsidRDefault="00B92426">
            <w:pPr>
              <w:spacing w:line="360" w:lineRule="auto"/>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w:t>
            </w:r>
          </w:p>
        </w:tc>
      </w:tr>
    </w:tbl>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其中</w:t>
      </w:r>
      <w:r>
        <w:rPr>
          <w:rFonts w:ascii="Times New Roman" w:eastAsia="宋体" w:hAnsi="Times New Roman" w:cs="Times New Roman" w:hint="eastAsia"/>
          <w:sz w:val="24"/>
          <w:szCs w:val="24"/>
        </w:rPr>
        <w:t>U(X</w:t>
      </w:r>
      <w:r>
        <w:rPr>
          <w:rFonts w:ascii="Times New Roman" w:eastAsia="宋体" w:hAnsi="Times New Roman" w:cs="Times New Roman" w:hint="eastAsia"/>
          <w:sz w:val="24"/>
          <w:szCs w:val="24"/>
          <w:vertAlign w:val="subscript"/>
        </w:rPr>
        <w:t>i</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代表指标的隶属函数值，</w:t>
      </w:r>
      <w:r>
        <w:rPr>
          <w:rFonts w:ascii="Times New Roman" w:eastAsia="宋体" w:hAnsi="Times New Roman" w:cs="Times New Roman" w:hint="eastAsia"/>
          <w:sz w:val="24"/>
          <w:szCs w:val="24"/>
        </w:rPr>
        <w:t>X</w:t>
      </w:r>
      <w:r>
        <w:rPr>
          <w:rFonts w:ascii="Times New Roman" w:eastAsia="宋体" w:hAnsi="Times New Roman" w:cs="Times New Roman" w:hint="eastAsia"/>
          <w:sz w:val="24"/>
          <w:szCs w:val="24"/>
          <w:vertAlign w:val="subscript"/>
        </w:rPr>
        <w:t>i</w:t>
      </w:r>
      <w:r>
        <w:rPr>
          <w:rFonts w:ascii="Times New Roman" w:eastAsia="宋体" w:hAnsi="Times New Roman" w:cs="Times New Roman" w:hint="eastAsia"/>
          <w:sz w:val="24"/>
          <w:szCs w:val="24"/>
        </w:rPr>
        <w:t>表示指标的平均测定值，</w:t>
      </w:r>
      <w:proofErr w:type="spellStart"/>
      <w:r>
        <w:rPr>
          <w:rFonts w:ascii="Times New Roman" w:eastAsia="宋体" w:hAnsi="Times New Roman" w:cs="Times New Roman" w:hint="eastAsia"/>
          <w:sz w:val="24"/>
          <w:szCs w:val="24"/>
        </w:rPr>
        <w:t>X</w:t>
      </w:r>
      <w:r>
        <w:rPr>
          <w:rFonts w:ascii="Times New Roman" w:eastAsia="宋体" w:hAnsi="Times New Roman" w:cs="Times New Roman" w:hint="eastAsia"/>
          <w:sz w:val="24"/>
          <w:szCs w:val="24"/>
          <w:vertAlign w:val="subscript"/>
        </w:rPr>
        <w:t>min</w:t>
      </w:r>
      <w:proofErr w:type="spellEnd"/>
      <w:r>
        <w:rPr>
          <w:rFonts w:ascii="Times New Roman" w:eastAsia="宋体" w:hAnsi="Times New Roman" w:cs="Times New Roman" w:hint="eastAsia"/>
          <w:sz w:val="24"/>
          <w:szCs w:val="24"/>
        </w:rPr>
        <w:t>表示该指标的最小值，</w:t>
      </w:r>
      <w:proofErr w:type="spellStart"/>
      <w:r>
        <w:rPr>
          <w:rFonts w:ascii="Times New Roman" w:eastAsia="宋体" w:hAnsi="Times New Roman" w:cs="Times New Roman" w:hint="eastAsia"/>
          <w:sz w:val="24"/>
          <w:szCs w:val="24"/>
        </w:rPr>
        <w:t>X</w:t>
      </w:r>
      <w:r>
        <w:rPr>
          <w:rFonts w:ascii="Times New Roman" w:eastAsia="宋体" w:hAnsi="Times New Roman" w:cs="Times New Roman" w:hint="eastAsia"/>
          <w:sz w:val="24"/>
          <w:szCs w:val="24"/>
          <w:vertAlign w:val="subscript"/>
        </w:rPr>
        <w:t>max</w:t>
      </w:r>
      <w:proofErr w:type="spellEnd"/>
      <w:r>
        <w:rPr>
          <w:rFonts w:ascii="Times New Roman" w:eastAsia="宋体" w:hAnsi="Times New Roman" w:cs="Times New Roman" w:hint="eastAsia"/>
          <w:sz w:val="24"/>
          <w:szCs w:val="24"/>
        </w:rPr>
        <w:t>表示该指标的最大值。</w:t>
      </w:r>
    </w:p>
    <w:p w:rsidR="00D92FC4" w:rsidRDefault="00B92426">
      <w:pPr>
        <w:pStyle w:val="3"/>
        <w:ind w:firstLineChars="200" w:firstLine="482"/>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4</w:t>
      </w:r>
      <w:r>
        <w:rPr>
          <w:rFonts w:ascii="Times New Roman" w:hAnsi="Times New Roman" w:cs="Times New Roman"/>
        </w:rPr>
        <w:t xml:space="preserve"> </w:t>
      </w:r>
      <w:r>
        <w:rPr>
          <w:rFonts w:ascii="Times New Roman" w:hAnsi="Times New Roman" w:cs="Times New Roman" w:hint="eastAsia"/>
        </w:rPr>
        <w:t>先锋植物抗逆性分析</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根据综合评分，进行抗逆性分析。综合得分为</w:t>
      </w:r>
      <w:r>
        <w:rPr>
          <w:rFonts w:ascii="Times New Roman" w:eastAsia="宋体" w:hAnsi="Times New Roman" w:cs="Times New Roman" w:hint="eastAsia"/>
          <w:sz w:val="24"/>
          <w:szCs w:val="24"/>
        </w:rPr>
        <w:t>0.8</w:t>
      </w:r>
      <w:r>
        <w:rPr>
          <w:rFonts w:ascii="Times New Roman" w:eastAsia="宋体" w:hAnsi="Times New Roman" w:cs="Times New Roman"/>
          <w:sz w:val="24"/>
          <w:szCs w:val="24"/>
        </w:rPr>
        <w:t>~</w:t>
      </w:r>
      <w:r>
        <w:rPr>
          <w:rFonts w:ascii="Times New Roman" w:eastAsia="宋体" w:hAnsi="Times New Roman" w:cs="Times New Roman" w:hint="eastAsia"/>
          <w:sz w:val="24"/>
          <w:szCs w:val="24"/>
        </w:rPr>
        <w:t>0.9</w:t>
      </w:r>
      <w:r>
        <w:rPr>
          <w:rFonts w:ascii="Times New Roman" w:eastAsia="宋体" w:hAnsi="Times New Roman" w:cs="Times New Roman" w:hint="eastAsia"/>
          <w:sz w:val="24"/>
          <w:szCs w:val="24"/>
        </w:rPr>
        <w:t>，判定该植物为强抗逆性植物；综合得分为</w:t>
      </w:r>
      <w:r>
        <w:rPr>
          <w:rFonts w:ascii="Times New Roman" w:eastAsia="宋体" w:hAnsi="Times New Roman" w:cs="Times New Roman" w:hint="eastAsia"/>
          <w:sz w:val="24"/>
          <w:szCs w:val="24"/>
        </w:rPr>
        <w:t>0.5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0.8</w:t>
      </w:r>
      <w:r>
        <w:rPr>
          <w:rFonts w:ascii="Times New Roman" w:eastAsia="宋体" w:hAnsi="Times New Roman" w:cs="Times New Roman" w:hint="eastAsia"/>
          <w:sz w:val="24"/>
          <w:szCs w:val="24"/>
        </w:rPr>
        <w:t>，判定该植物为中等抗逆性植物；综合得分＜</w:t>
      </w:r>
      <w:r>
        <w:rPr>
          <w:rFonts w:ascii="Times New Roman" w:eastAsia="宋体" w:hAnsi="Times New Roman" w:cs="Times New Roman" w:hint="eastAsia"/>
          <w:sz w:val="24"/>
          <w:szCs w:val="24"/>
        </w:rPr>
        <w:t>0.5</w:t>
      </w:r>
      <w:r>
        <w:rPr>
          <w:rFonts w:ascii="Times New Roman" w:eastAsia="宋体" w:hAnsi="Times New Roman" w:cs="Times New Roman" w:hint="eastAsia"/>
          <w:sz w:val="24"/>
          <w:szCs w:val="24"/>
        </w:rPr>
        <w:t>，判定该植物为弱抗逆性植物。</w:t>
      </w:r>
    </w:p>
    <w:p w:rsidR="00D92FC4" w:rsidRDefault="00B92426">
      <w:pPr>
        <w:spacing w:line="360" w:lineRule="auto"/>
        <w:rPr>
          <w:rFonts w:ascii="Times New Roman" w:eastAsia="宋体" w:hAnsi="Times New Roman" w:cs="Times New Roman"/>
          <w:sz w:val="24"/>
          <w:szCs w:val="24"/>
        </w:rPr>
        <w:sectPr w:rsidR="00D92FC4">
          <w:pgSz w:w="11906" w:h="16838"/>
          <w:pgMar w:top="1440" w:right="1701" w:bottom="1440" w:left="1701" w:header="851" w:footer="992" w:gutter="0"/>
          <w:cols w:space="425"/>
          <w:docGrid w:type="lines" w:linePitch="312"/>
        </w:sectPr>
      </w:pPr>
      <w:r>
        <w:rPr>
          <w:rFonts w:ascii="Times New Roman" w:eastAsia="宋体" w:hAnsi="Times New Roman" w:cs="Times New Roman" w:hint="eastAsia"/>
          <w:sz w:val="24"/>
          <w:szCs w:val="24"/>
        </w:rPr>
        <w:t xml:space="preserve">  </w:t>
      </w:r>
    </w:p>
    <w:p w:rsidR="00D92FC4" w:rsidRDefault="00B92426">
      <w:pPr>
        <w:pStyle w:val="2"/>
        <w:jc w:val="center"/>
        <w:rPr>
          <w:rFonts w:ascii="Times New Roman" w:hAnsi="Times New Roman" w:cs="Times New Roman"/>
        </w:rPr>
      </w:pPr>
      <w:r>
        <w:rPr>
          <w:rFonts w:ascii="Times New Roman" w:hAnsi="Times New Roman" w:cs="Times New Roman" w:hint="eastAsia"/>
        </w:rPr>
        <w:lastRenderedPageBreak/>
        <w:t>附录</w:t>
      </w:r>
      <w:r>
        <w:rPr>
          <w:rFonts w:ascii="Times New Roman" w:hAnsi="Times New Roman" w:cs="Times New Roman" w:hint="eastAsia"/>
        </w:rPr>
        <w:t>A</w:t>
      </w:r>
    </w:p>
    <w:p w:rsidR="00D92FC4" w:rsidRDefault="00B92426">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（资料性）</w:t>
      </w:r>
    </w:p>
    <w:p w:rsidR="00D92FC4" w:rsidRDefault="00B92426">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高原矿山生态修复先锋植物筛选技术过程记录表</w:t>
      </w:r>
    </w:p>
    <w:p w:rsidR="00D92FC4" w:rsidRDefault="00B9242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高原矿山生态修复先锋植物筛选技术过程记录表见表</w:t>
      </w:r>
      <w:r>
        <w:rPr>
          <w:rFonts w:ascii="Times New Roman" w:eastAsia="宋体" w:hAnsi="Times New Roman" w:cs="Times New Roman" w:hint="eastAsia"/>
          <w:sz w:val="24"/>
          <w:szCs w:val="24"/>
        </w:rPr>
        <w:t>A.1</w:t>
      </w:r>
      <w:r>
        <w:rPr>
          <w:rFonts w:ascii="Times New Roman" w:eastAsia="宋体" w:hAnsi="Times New Roman" w:cs="Times New Roman" w:hint="eastAsia"/>
          <w:sz w:val="24"/>
          <w:szCs w:val="24"/>
        </w:rPr>
        <w:t>。</w:t>
      </w:r>
    </w:p>
    <w:p w:rsidR="00D92FC4" w:rsidRDefault="00B92426">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表</w:t>
      </w:r>
      <w:r>
        <w:rPr>
          <w:rFonts w:ascii="Times New Roman" w:eastAsia="宋体" w:hAnsi="Times New Roman" w:cs="Times New Roman" w:hint="eastAsia"/>
          <w:b/>
          <w:bCs/>
          <w:sz w:val="24"/>
          <w:szCs w:val="24"/>
        </w:rPr>
        <w:t xml:space="preserve">A.1 </w:t>
      </w:r>
      <w:r>
        <w:rPr>
          <w:rFonts w:ascii="Times New Roman" w:eastAsia="宋体" w:hAnsi="Times New Roman" w:cs="Times New Roman" w:hint="eastAsia"/>
          <w:b/>
          <w:bCs/>
          <w:sz w:val="24"/>
          <w:szCs w:val="24"/>
        </w:rPr>
        <w:t>高原矿山生态修复先锋植物筛选技术过程记录表</w:t>
      </w:r>
    </w:p>
    <w:tbl>
      <w:tblPr>
        <w:tblStyle w:val="ab"/>
        <w:tblW w:w="0" w:type="auto"/>
        <w:jc w:val="center"/>
        <w:tblLook w:val="04A0" w:firstRow="1" w:lastRow="0" w:firstColumn="1" w:lastColumn="0" w:noHBand="0" w:noVBand="1"/>
      </w:tblPr>
      <w:tblGrid>
        <w:gridCol w:w="1061"/>
        <w:gridCol w:w="1061"/>
        <w:gridCol w:w="1062"/>
        <w:gridCol w:w="1062"/>
        <w:gridCol w:w="1062"/>
        <w:gridCol w:w="1062"/>
        <w:gridCol w:w="1062"/>
        <w:gridCol w:w="1062"/>
      </w:tblGrid>
      <w:tr w:rsidR="00D92FC4">
        <w:trPr>
          <w:jc w:val="center"/>
        </w:trPr>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记录者</w:t>
            </w:r>
          </w:p>
        </w:tc>
        <w:tc>
          <w:tcPr>
            <w:tcW w:w="1061" w:type="dxa"/>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实验地点</w:t>
            </w:r>
          </w:p>
        </w:tc>
        <w:tc>
          <w:tcPr>
            <w:tcW w:w="1062" w:type="dxa"/>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日期</w:t>
            </w:r>
          </w:p>
        </w:tc>
        <w:tc>
          <w:tcPr>
            <w:tcW w:w="1062" w:type="dxa"/>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温度</w:t>
            </w:r>
          </w:p>
        </w:tc>
        <w:tc>
          <w:tcPr>
            <w:tcW w:w="1062" w:type="dxa"/>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jc w:val="center"/>
        </w:trPr>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植物名称</w:t>
            </w:r>
          </w:p>
        </w:tc>
        <w:tc>
          <w:tcPr>
            <w:tcW w:w="3185" w:type="dxa"/>
            <w:gridSpan w:val="3"/>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盆栽编号</w:t>
            </w:r>
          </w:p>
        </w:tc>
        <w:tc>
          <w:tcPr>
            <w:tcW w:w="3186" w:type="dxa"/>
            <w:gridSpan w:val="3"/>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jc w:val="center"/>
        </w:trPr>
        <w:tc>
          <w:tcPr>
            <w:tcW w:w="1061"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盆栽管理</w:t>
            </w:r>
          </w:p>
        </w:tc>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浇水时间</w:t>
            </w:r>
          </w:p>
        </w:tc>
        <w:tc>
          <w:tcPr>
            <w:tcW w:w="6372" w:type="dxa"/>
            <w:gridSpan w:val="6"/>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浇水量</w:t>
            </w:r>
          </w:p>
        </w:tc>
        <w:tc>
          <w:tcPr>
            <w:tcW w:w="6372" w:type="dxa"/>
            <w:gridSpan w:val="6"/>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jc w:val="center"/>
        </w:trPr>
        <w:tc>
          <w:tcPr>
            <w:tcW w:w="1061"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矿区土壤</w:t>
            </w:r>
          </w:p>
        </w:tc>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土壤来源</w:t>
            </w:r>
          </w:p>
        </w:tc>
        <w:tc>
          <w:tcPr>
            <w:tcW w:w="6372" w:type="dxa"/>
            <w:gridSpan w:val="6"/>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土壤障碍主要因子</w:t>
            </w:r>
          </w:p>
        </w:tc>
        <w:tc>
          <w:tcPr>
            <w:tcW w:w="6372" w:type="dxa"/>
            <w:gridSpan w:val="6"/>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jc w:val="center"/>
        </w:trPr>
        <w:tc>
          <w:tcPr>
            <w:tcW w:w="1061" w:type="dxa"/>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培养时间</w:t>
            </w:r>
          </w:p>
        </w:tc>
        <w:tc>
          <w:tcPr>
            <w:tcW w:w="6372" w:type="dxa"/>
            <w:gridSpan w:val="6"/>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筛选过程记录</w:t>
            </w:r>
          </w:p>
        </w:tc>
        <w:tc>
          <w:tcPr>
            <w:tcW w:w="1061"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植物生长指标</w:t>
            </w:r>
          </w:p>
        </w:tc>
        <w:tc>
          <w:tcPr>
            <w:tcW w:w="1062"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根长</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平均值</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标准偏差</w:t>
            </w: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茎长</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平均值</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标准偏差</w:t>
            </w: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生物量</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平均值</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标准偏差</w:t>
            </w: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Merge w:val="restart"/>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抗逆性能力</w:t>
            </w:r>
          </w:p>
        </w:tc>
        <w:tc>
          <w:tcPr>
            <w:tcW w:w="1062" w:type="dxa"/>
            <w:vMerge w:val="restart"/>
            <w:vAlign w:val="center"/>
          </w:tcPr>
          <w:p w:rsidR="00D92FC4" w:rsidRDefault="00B92426">
            <w:pPr>
              <w:spacing w:line="360" w:lineRule="auto"/>
              <w:jc w:val="center"/>
              <w:rPr>
                <w:rFonts w:ascii="Times New Roman" w:eastAsia="宋体" w:hAnsi="Times New Roman" w:cs="Times New Roman"/>
                <w:i/>
                <w:iCs/>
                <w:kern w:val="0"/>
                <w:szCs w:val="21"/>
              </w:rPr>
            </w:pPr>
            <w:r>
              <w:rPr>
                <w:rFonts w:ascii="Times New Roman" w:eastAsia="宋体" w:hAnsi="Times New Roman" w:cs="Times New Roman" w:hint="eastAsia"/>
                <w:i/>
                <w:iCs/>
                <w:kern w:val="0"/>
                <w:szCs w:val="21"/>
              </w:rPr>
              <w:t>SPAD</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平均值</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i/>
                <w:iCs/>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标准偏差</w:t>
            </w: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B92426">
            <w:pPr>
              <w:spacing w:line="360" w:lineRule="auto"/>
              <w:jc w:val="center"/>
              <w:rPr>
                <w:rFonts w:ascii="Times New Roman" w:eastAsia="宋体" w:hAnsi="Times New Roman" w:cs="Times New Roman"/>
                <w:i/>
                <w:iCs/>
                <w:kern w:val="0"/>
                <w:szCs w:val="21"/>
              </w:rPr>
            </w:pPr>
            <w:r>
              <w:rPr>
                <w:rFonts w:ascii="Times New Roman" w:eastAsia="宋体" w:hAnsi="Times New Roman" w:cs="Times New Roman" w:hint="eastAsia"/>
                <w:i/>
                <w:iCs/>
                <w:kern w:val="0"/>
                <w:szCs w:val="21"/>
              </w:rPr>
              <w:t>POD</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平均值</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i/>
                <w:iCs/>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标准偏差</w:t>
            </w: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B92426">
            <w:pPr>
              <w:spacing w:line="360" w:lineRule="auto"/>
              <w:jc w:val="center"/>
              <w:rPr>
                <w:rFonts w:ascii="Times New Roman" w:eastAsia="宋体" w:hAnsi="Times New Roman" w:cs="Times New Roman"/>
                <w:i/>
                <w:iCs/>
                <w:kern w:val="0"/>
                <w:szCs w:val="21"/>
              </w:rPr>
            </w:pPr>
            <w:r>
              <w:rPr>
                <w:rFonts w:ascii="Times New Roman" w:eastAsia="宋体" w:hAnsi="Times New Roman" w:cs="Times New Roman" w:hint="eastAsia"/>
                <w:i/>
                <w:iCs/>
                <w:kern w:val="0"/>
                <w:szCs w:val="21"/>
              </w:rPr>
              <w:t>MDA</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平均值</w:t>
            </w:r>
          </w:p>
        </w:tc>
        <w:tc>
          <w:tcPr>
            <w:tcW w:w="1062" w:type="dxa"/>
            <w:vMerge w:val="restart"/>
            <w:vAlign w:val="center"/>
          </w:tcPr>
          <w:p w:rsidR="00D92FC4" w:rsidRDefault="00D92FC4">
            <w:pPr>
              <w:spacing w:line="360" w:lineRule="auto"/>
              <w:jc w:val="center"/>
              <w:rPr>
                <w:rFonts w:ascii="Times New Roman" w:eastAsia="宋体" w:hAnsi="Times New Roman" w:cs="Times New Roman"/>
                <w:kern w:val="0"/>
                <w:szCs w:val="21"/>
              </w:rPr>
            </w:pPr>
          </w:p>
        </w:tc>
      </w:tr>
      <w:tr w:rsidR="00D92FC4">
        <w:trPr>
          <w:trHeight w:val="235"/>
          <w:jc w:val="center"/>
        </w:trPr>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1"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i/>
                <w:iCs/>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c>
          <w:tcPr>
            <w:tcW w:w="1062" w:type="dxa"/>
            <w:vAlign w:val="center"/>
          </w:tcPr>
          <w:p w:rsidR="00D92FC4" w:rsidRDefault="00B92426">
            <w:pPr>
              <w:spacing w:line="360" w:lineRule="auto"/>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标准偏差</w:t>
            </w:r>
          </w:p>
        </w:tc>
        <w:tc>
          <w:tcPr>
            <w:tcW w:w="1062" w:type="dxa"/>
            <w:vMerge/>
            <w:vAlign w:val="center"/>
          </w:tcPr>
          <w:p w:rsidR="00D92FC4" w:rsidRDefault="00D92FC4">
            <w:pPr>
              <w:spacing w:line="360" w:lineRule="auto"/>
              <w:jc w:val="center"/>
              <w:rPr>
                <w:rFonts w:ascii="Times New Roman" w:eastAsia="宋体" w:hAnsi="Times New Roman" w:cs="Times New Roman"/>
                <w:kern w:val="0"/>
                <w:sz w:val="20"/>
                <w:szCs w:val="21"/>
              </w:rPr>
            </w:pPr>
          </w:p>
        </w:tc>
      </w:tr>
      <w:bookmarkEnd w:id="5"/>
    </w:tbl>
    <w:p w:rsidR="00D92FC4" w:rsidRDefault="00D92FC4">
      <w:pPr>
        <w:spacing w:line="360" w:lineRule="auto"/>
        <w:jc w:val="left"/>
        <w:rPr>
          <w:rFonts w:ascii="Times New Roman" w:eastAsia="宋体" w:hAnsi="Times New Roman" w:cs="Times New Roman"/>
          <w:sz w:val="24"/>
          <w:szCs w:val="24"/>
        </w:rPr>
      </w:pPr>
    </w:p>
    <w:sectPr w:rsidR="00D92FC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426" w:rsidRDefault="00B92426" w:rsidP="001A164F">
      <w:r>
        <w:separator/>
      </w:r>
    </w:p>
  </w:endnote>
  <w:endnote w:type="continuationSeparator" w:id="0">
    <w:p w:rsidR="00B92426" w:rsidRDefault="00B92426" w:rsidP="001A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粗黑宋简体">
    <w:panose1 w:val="02000000000000000000"/>
    <w:charset w:val="86"/>
    <w:family w:val="auto"/>
    <w:pitch w:val="variable"/>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426" w:rsidRDefault="00B92426" w:rsidP="001A164F">
      <w:r>
        <w:separator/>
      </w:r>
    </w:p>
  </w:footnote>
  <w:footnote w:type="continuationSeparator" w:id="0">
    <w:p w:rsidR="00B92426" w:rsidRDefault="00B92426" w:rsidP="001A1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59"/>
    <w:rsid w:val="00003FB2"/>
    <w:rsid w:val="000056A7"/>
    <w:rsid w:val="00005CE2"/>
    <w:rsid w:val="000160C3"/>
    <w:rsid w:val="00021387"/>
    <w:rsid w:val="00022E0F"/>
    <w:rsid w:val="000246DB"/>
    <w:rsid w:val="00024D90"/>
    <w:rsid w:val="00027AF3"/>
    <w:rsid w:val="0003232A"/>
    <w:rsid w:val="00033080"/>
    <w:rsid w:val="00040F31"/>
    <w:rsid w:val="00042D00"/>
    <w:rsid w:val="0004577F"/>
    <w:rsid w:val="0004706B"/>
    <w:rsid w:val="00052D36"/>
    <w:rsid w:val="0005554F"/>
    <w:rsid w:val="0005585C"/>
    <w:rsid w:val="00063954"/>
    <w:rsid w:val="00065284"/>
    <w:rsid w:val="00066EE3"/>
    <w:rsid w:val="00071972"/>
    <w:rsid w:val="000728D6"/>
    <w:rsid w:val="000733A4"/>
    <w:rsid w:val="0007569D"/>
    <w:rsid w:val="000764E0"/>
    <w:rsid w:val="00076BC2"/>
    <w:rsid w:val="00082201"/>
    <w:rsid w:val="00082A45"/>
    <w:rsid w:val="00090F08"/>
    <w:rsid w:val="000917BE"/>
    <w:rsid w:val="00093068"/>
    <w:rsid w:val="0009397F"/>
    <w:rsid w:val="000A4195"/>
    <w:rsid w:val="000A5100"/>
    <w:rsid w:val="000A6759"/>
    <w:rsid w:val="000B0DD1"/>
    <w:rsid w:val="000B4702"/>
    <w:rsid w:val="000B66E0"/>
    <w:rsid w:val="000B6EEA"/>
    <w:rsid w:val="000B7CA9"/>
    <w:rsid w:val="000C39E0"/>
    <w:rsid w:val="000C3DD1"/>
    <w:rsid w:val="000C77E5"/>
    <w:rsid w:val="000C7D7D"/>
    <w:rsid w:val="000D094A"/>
    <w:rsid w:val="000D0F9D"/>
    <w:rsid w:val="000D3DF4"/>
    <w:rsid w:val="000D7AA4"/>
    <w:rsid w:val="000E02E0"/>
    <w:rsid w:val="000E0B21"/>
    <w:rsid w:val="000E0B85"/>
    <w:rsid w:val="000E3E4E"/>
    <w:rsid w:val="000E5000"/>
    <w:rsid w:val="000E7788"/>
    <w:rsid w:val="000F024D"/>
    <w:rsid w:val="000F468E"/>
    <w:rsid w:val="000F764C"/>
    <w:rsid w:val="000F77AD"/>
    <w:rsid w:val="00100B50"/>
    <w:rsid w:val="00101E56"/>
    <w:rsid w:val="001100AF"/>
    <w:rsid w:val="001117B5"/>
    <w:rsid w:val="00113E4A"/>
    <w:rsid w:val="0011515F"/>
    <w:rsid w:val="00116C1F"/>
    <w:rsid w:val="00122E98"/>
    <w:rsid w:val="0012581D"/>
    <w:rsid w:val="001308A8"/>
    <w:rsid w:val="00136CEB"/>
    <w:rsid w:val="00137CE1"/>
    <w:rsid w:val="0014294C"/>
    <w:rsid w:val="001430AE"/>
    <w:rsid w:val="00147921"/>
    <w:rsid w:val="001504AD"/>
    <w:rsid w:val="0015153F"/>
    <w:rsid w:val="00152D48"/>
    <w:rsid w:val="001542E9"/>
    <w:rsid w:val="00154EEB"/>
    <w:rsid w:val="00157D41"/>
    <w:rsid w:val="00157FA7"/>
    <w:rsid w:val="00164412"/>
    <w:rsid w:val="00164816"/>
    <w:rsid w:val="00165610"/>
    <w:rsid w:val="00167C96"/>
    <w:rsid w:val="00170FDA"/>
    <w:rsid w:val="00172191"/>
    <w:rsid w:val="0017397B"/>
    <w:rsid w:val="00182A9E"/>
    <w:rsid w:val="00182E7D"/>
    <w:rsid w:val="00184AC8"/>
    <w:rsid w:val="00185665"/>
    <w:rsid w:val="00185C6E"/>
    <w:rsid w:val="00186194"/>
    <w:rsid w:val="00186B6A"/>
    <w:rsid w:val="00190215"/>
    <w:rsid w:val="001943B5"/>
    <w:rsid w:val="00195BFE"/>
    <w:rsid w:val="00197484"/>
    <w:rsid w:val="001A0747"/>
    <w:rsid w:val="001A164F"/>
    <w:rsid w:val="001A7411"/>
    <w:rsid w:val="001B231D"/>
    <w:rsid w:val="001B4DE6"/>
    <w:rsid w:val="001C0AF1"/>
    <w:rsid w:val="001C1FED"/>
    <w:rsid w:val="001C2E15"/>
    <w:rsid w:val="001C406C"/>
    <w:rsid w:val="001D325C"/>
    <w:rsid w:val="001D3DFA"/>
    <w:rsid w:val="001D3E33"/>
    <w:rsid w:val="001D49EE"/>
    <w:rsid w:val="001D52D0"/>
    <w:rsid w:val="001D640D"/>
    <w:rsid w:val="001E208D"/>
    <w:rsid w:val="001E3030"/>
    <w:rsid w:val="001E691C"/>
    <w:rsid w:val="001E7553"/>
    <w:rsid w:val="001F12AE"/>
    <w:rsid w:val="001F218E"/>
    <w:rsid w:val="001F3CA1"/>
    <w:rsid w:val="001F503D"/>
    <w:rsid w:val="00200371"/>
    <w:rsid w:val="00203280"/>
    <w:rsid w:val="00205D36"/>
    <w:rsid w:val="002066AB"/>
    <w:rsid w:val="00210AFA"/>
    <w:rsid w:val="00211DF5"/>
    <w:rsid w:val="00212A22"/>
    <w:rsid w:val="002133E2"/>
    <w:rsid w:val="00221C4F"/>
    <w:rsid w:val="00222F73"/>
    <w:rsid w:val="00232FAC"/>
    <w:rsid w:val="002334B7"/>
    <w:rsid w:val="002334E1"/>
    <w:rsid w:val="0023640E"/>
    <w:rsid w:val="00237C43"/>
    <w:rsid w:val="00241AFF"/>
    <w:rsid w:val="002420C8"/>
    <w:rsid w:val="002427DB"/>
    <w:rsid w:val="002474EE"/>
    <w:rsid w:val="00250F25"/>
    <w:rsid w:val="00254C42"/>
    <w:rsid w:val="0025628E"/>
    <w:rsid w:val="0025721B"/>
    <w:rsid w:val="00261087"/>
    <w:rsid w:val="00276FFC"/>
    <w:rsid w:val="00280A86"/>
    <w:rsid w:val="00282FC8"/>
    <w:rsid w:val="00283519"/>
    <w:rsid w:val="00283ADA"/>
    <w:rsid w:val="00284F3F"/>
    <w:rsid w:val="0028514B"/>
    <w:rsid w:val="00294900"/>
    <w:rsid w:val="00294DC3"/>
    <w:rsid w:val="002A0226"/>
    <w:rsid w:val="002A490A"/>
    <w:rsid w:val="002A4DC1"/>
    <w:rsid w:val="002A6702"/>
    <w:rsid w:val="002A6F82"/>
    <w:rsid w:val="002B1933"/>
    <w:rsid w:val="002B2773"/>
    <w:rsid w:val="002B2880"/>
    <w:rsid w:val="002B526C"/>
    <w:rsid w:val="002C23C2"/>
    <w:rsid w:val="002C6745"/>
    <w:rsid w:val="002C776A"/>
    <w:rsid w:val="002D0686"/>
    <w:rsid w:val="002D083B"/>
    <w:rsid w:val="002D4AAA"/>
    <w:rsid w:val="002D4E3E"/>
    <w:rsid w:val="002E42C0"/>
    <w:rsid w:val="002E5BB9"/>
    <w:rsid w:val="002E5F98"/>
    <w:rsid w:val="002E6179"/>
    <w:rsid w:val="002E7283"/>
    <w:rsid w:val="002F0014"/>
    <w:rsid w:val="002F1574"/>
    <w:rsid w:val="002F3CAB"/>
    <w:rsid w:val="002F63D6"/>
    <w:rsid w:val="002F6505"/>
    <w:rsid w:val="00300F8A"/>
    <w:rsid w:val="00303B07"/>
    <w:rsid w:val="003047D0"/>
    <w:rsid w:val="00310430"/>
    <w:rsid w:val="00312301"/>
    <w:rsid w:val="00314A21"/>
    <w:rsid w:val="00315B6F"/>
    <w:rsid w:val="003212D7"/>
    <w:rsid w:val="00321D71"/>
    <w:rsid w:val="0032310B"/>
    <w:rsid w:val="00324271"/>
    <w:rsid w:val="00324F2B"/>
    <w:rsid w:val="00325F4C"/>
    <w:rsid w:val="003262A1"/>
    <w:rsid w:val="0033143A"/>
    <w:rsid w:val="00334121"/>
    <w:rsid w:val="0033751B"/>
    <w:rsid w:val="00337BF6"/>
    <w:rsid w:val="003400C6"/>
    <w:rsid w:val="003429C5"/>
    <w:rsid w:val="003510E5"/>
    <w:rsid w:val="00351A98"/>
    <w:rsid w:val="00352580"/>
    <w:rsid w:val="003529BD"/>
    <w:rsid w:val="00353043"/>
    <w:rsid w:val="00355453"/>
    <w:rsid w:val="00356F3A"/>
    <w:rsid w:val="0036216B"/>
    <w:rsid w:val="00363430"/>
    <w:rsid w:val="0036344B"/>
    <w:rsid w:val="00370026"/>
    <w:rsid w:val="00380E2A"/>
    <w:rsid w:val="00383913"/>
    <w:rsid w:val="0038766F"/>
    <w:rsid w:val="00391015"/>
    <w:rsid w:val="0039235F"/>
    <w:rsid w:val="00394D13"/>
    <w:rsid w:val="00395FA9"/>
    <w:rsid w:val="003A39A6"/>
    <w:rsid w:val="003A5E5D"/>
    <w:rsid w:val="003A6494"/>
    <w:rsid w:val="003A6972"/>
    <w:rsid w:val="003A6F7D"/>
    <w:rsid w:val="003A6FB3"/>
    <w:rsid w:val="003B000B"/>
    <w:rsid w:val="003B516B"/>
    <w:rsid w:val="003C0E73"/>
    <w:rsid w:val="003C18FF"/>
    <w:rsid w:val="003C1AD4"/>
    <w:rsid w:val="003C2966"/>
    <w:rsid w:val="003C358C"/>
    <w:rsid w:val="003C42D2"/>
    <w:rsid w:val="003D35AE"/>
    <w:rsid w:val="003D5D0F"/>
    <w:rsid w:val="003D606B"/>
    <w:rsid w:val="003D7F43"/>
    <w:rsid w:val="003E24E1"/>
    <w:rsid w:val="003E2CA4"/>
    <w:rsid w:val="003E2E80"/>
    <w:rsid w:val="003F4686"/>
    <w:rsid w:val="003F5855"/>
    <w:rsid w:val="00400F74"/>
    <w:rsid w:val="004103DB"/>
    <w:rsid w:val="004125CC"/>
    <w:rsid w:val="00414578"/>
    <w:rsid w:val="00423D56"/>
    <w:rsid w:val="004251A2"/>
    <w:rsid w:val="00426A56"/>
    <w:rsid w:val="00427315"/>
    <w:rsid w:val="00427A7E"/>
    <w:rsid w:val="00430D44"/>
    <w:rsid w:val="00434B69"/>
    <w:rsid w:val="00437492"/>
    <w:rsid w:val="00444031"/>
    <w:rsid w:val="00453B6C"/>
    <w:rsid w:val="00461581"/>
    <w:rsid w:val="00465B3E"/>
    <w:rsid w:val="00466DFB"/>
    <w:rsid w:val="00473332"/>
    <w:rsid w:val="00475918"/>
    <w:rsid w:val="004805FE"/>
    <w:rsid w:val="004808CF"/>
    <w:rsid w:val="00482BF1"/>
    <w:rsid w:val="00483DF0"/>
    <w:rsid w:val="00484B92"/>
    <w:rsid w:val="00487891"/>
    <w:rsid w:val="00492860"/>
    <w:rsid w:val="0049567B"/>
    <w:rsid w:val="00495D9C"/>
    <w:rsid w:val="004A5167"/>
    <w:rsid w:val="004B1DEB"/>
    <w:rsid w:val="004B4278"/>
    <w:rsid w:val="004B5157"/>
    <w:rsid w:val="004B5F1A"/>
    <w:rsid w:val="004B67CD"/>
    <w:rsid w:val="004C2FD0"/>
    <w:rsid w:val="004C44C9"/>
    <w:rsid w:val="004C506E"/>
    <w:rsid w:val="004C5402"/>
    <w:rsid w:val="004C59EB"/>
    <w:rsid w:val="004D151F"/>
    <w:rsid w:val="004D282A"/>
    <w:rsid w:val="004D4C05"/>
    <w:rsid w:val="004D7E9B"/>
    <w:rsid w:val="004E1E65"/>
    <w:rsid w:val="004E48B4"/>
    <w:rsid w:val="004E6FE2"/>
    <w:rsid w:val="004F30CA"/>
    <w:rsid w:val="004F3DA4"/>
    <w:rsid w:val="004F4431"/>
    <w:rsid w:val="004F6ED1"/>
    <w:rsid w:val="00501DEC"/>
    <w:rsid w:val="005060DA"/>
    <w:rsid w:val="0050624F"/>
    <w:rsid w:val="00506BD3"/>
    <w:rsid w:val="005072AA"/>
    <w:rsid w:val="0050770A"/>
    <w:rsid w:val="00510A66"/>
    <w:rsid w:val="00511662"/>
    <w:rsid w:val="00513513"/>
    <w:rsid w:val="00514DC0"/>
    <w:rsid w:val="00526ABE"/>
    <w:rsid w:val="00527124"/>
    <w:rsid w:val="005340CA"/>
    <w:rsid w:val="0054033A"/>
    <w:rsid w:val="00540527"/>
    <w:rsid w:val="0054113F"/>
    <w:rsid w:val="005413A3"/>
    <w:rsid w:val="00543374"/>
    <w:rsid w:val="005445F8"/>
    <w:rsid w:val="005448E1"/>
    <w:rsid w:val="00544A70"/>
    <w:rsid w:val="00545B7E"/>
    <w:rsid w:val="00556DEE"/>
    <w:rsid w:val="00557032"/>
    <w:rsid w:val="005654CE"/>
    <w:rsid w:val="00565FD1"/>
    <w:rsid w:val="00573B68"/>
    <w:rsid w:val="005744FF"/>
    <w:rsid w:val="005845D4"/>
    <w:rsid w:val="005861D1"/>
    <w:rsid w:val="005878B6"/>
    <w:rsid w:val="00595F20"/>
    <w:rsid w:val="005976C8"/>
    <w:rsid w:val="005A139E"/>
    <w:rsid w:val="005A21CE"/>
    <w:rsid w:val="005A6666"/>
    <w:rsid w:val="005B27EE"/>
    <w:rsid w:val="005B4F01"/>
    <w:rsid w:val="005B504B"/>
    <w:rsid w:val="005B5505"/>
    <w:rsid w:val="005C716A"/>
    <w:rsid w:val="005D316E"/>
    <w:rsid w:val="005D742B"/>
    <w:rsid w:val="005E2126"/>
    <w:rsid w:val="005E3CD2"/>
    <w:rsid w:val="005E4840"/>
    <w:rsid w:val="005E5389"/>
    <w:rsid w:val="005E7AAF"/>
    <w:rsid w:val="005F3182"/>
    <w:rsid w:val="005F5306"/>
    <w:rsid w:val="005F6EAB"/>
    <w:rsid w:val="005F7688"/>
    <w:rsid w:val="00605764"/>
    <w:rsid w:val="00605957"/>
    <w:rsid w:val="006108E0"/>
    <w:rsid w:val="00610AFD"/>
    <w:rsid w:val="00612256"/>
    <w:rsid w:val="0061430F"/>
    <w:rsid w:val="00614C9A"/>
    <w:rsid w:val="00614F24"/>
    <w:rsid w:val="006162BE"/>
    <w:rsid w:val="00620E62"/>
    <w:rsid w:val="00625421"/>
    <w:rsid w:val="00632A47"/>
    <w:rsid w:val="00632DF6"/>
    <w:rsid w:val="006360E2"/>
    <w:rsid w:val="00637E2F"/>
    <w:rsid w:val="0064069B"/>
    <w:rsid w:val="0064475F"/>
    <w:rsid w:val="006452D1"/>
    <w:rsid w:val="00645DEE"/>
    <w:rsid w:val="00655A92"/>
    <w:rsid w:val="00656785"/>
    <w:rsid w:val="006567BE"/>
    <w:rsid w:val="0065733F"/>
    <w:rsid w:val="00657F27"/>
    <w:rsid w:val="0066390D"/>
    <w:rsid w:val="006727D9"/>
    <w:rsid w:val="00674D98"/>
    <w:rsid w:val="006752B9"/>
    <w:rsid w:val="006753D3"/>
    <w:rsid w:val="00680935"/>
    <w:rsid w:val="00681996"/>
    <w:rsid w:val="006833DC"/>
    <w:rsid w:val="006935B9"/>
    <w:rsid w:val="0069480E"/>
    <w:rsid w:val="006963B3"/>
    <w:rsid w:val="00697242"/>
    <w:rsid w:val="006A09E9"/>
    <w:rsid w:val="006A1251"/>
    <w:rsid w:val="006A5A5C"/>
    <w:rsid w:val="006B06D3"/>
    <w:rsid w:val="006B2ECB"/>
    <w:rsid w:val="006B3991"/>
    <w:rsid w:val="006B602D"/>
    <w:rsid w:val="006C39ED"/>
    <w:rsid w:val="006C7FEF"/>
    <w:rsid w:val="006D0C37"/>
    <w:rsid w:val="006D1822"/>
    <w:rsid w:val="006D2D95"/>
    <w:rsid w:val="006D4027"/>
    <w:rsid w:val="006E0A8D"/>
    <w:rsid w:val="006E16C9"/>
    <w:rsid w:val="006E3B99"/>
    <w:rsid w:val="006F4CBD"/>
    <w:rsid w:val="006F6863"/>
    <w:rsid w:val="006F7C07"/>
    <w:rsid w:val="00700A8A"/>
    <w:rsid w:val="00701FE2"/>
    <w:rsid w:val="00702C5C"/>
    <w:rsid w:val="0070449E"/>
    <w:rsid w:val="00710FAC"/>
    <w:rsid w:val="00713189"/>
    <w:rsid w:val="00713D3A"/>
    <w:rsid w:val="00720AC3"/>
    <w:rsid w:val="00721368"/>
    <w:rsid w:val="00722DFE"/>
    <w:rsid w:val="0072418C"/>
    <w:rsid w:val="007269A8"/>
    <w:rsid w:val="00732C2D"/>
    <w:rsid w:val="00735A50"/>
    <w:rsid w:val="00737351"/>
    <w:rsid w:val="00743262"/>
    <w:rsid w:val="00743D1A"/>
    <w:rsid w:val="00744C8A"/>
    <w:rsid w:val="007468CD"/>
    <w:rsid w:val="00752AC4"/>
    <w:rsid w:val="00761A48"/>
    <w:rsid w:val="007620E0"/>
    <w:rsid w:val="00763E88"/>
    <w:rsid w:val="00765FA9"/>
    <w:rsid w:val="00766224"/>
    <w:rsid w:val="00766E45"/>
    <w:rsid w:val="00767538"/>
    <w:rsid w:val="007716EF"/>
    <w:rsid w:val="007726F1"/>
    <w:rsid w:val="00775232"/>
    <w:rsid w:val="00784075"/>
    <w:rsid w:val="0078487E"/>
    <w:rsid w:val="00784C1B"/>
    <w:rsid w:val="00791A88"/>
    <w:rsid w:val="00796A12"/>
    <w:rsid w:val="007B038B"/>
    <w:rsid w:val="007B1D97"/>
    <w:rsid w:val="007B3CC1"/>
    <w:rsid w:val="007B6839"/>
    <w:rsid w:val="007C3E45"/>
    <w:rsid w:val="007C3F3D"/>
    <w:rsid w:val="007D16D1"/>
    <w:rsid w:val="007D4D56"/>
    <w:rsid w:val="007D5C32"/>
    <w:rsid w:val="007D62A6"/>
    <w:rsid w:val="007E2A0B"/>
    <w:rsid w:val="007F02E0"/>
    <w:rsid w:val="007F21FB"/>
    <w:rsid w:val="007F3566"/>
    <w:rsid w:val="007F4CF8"/>
    <w:rsid w:val="00820C53"/>
    <w:rsid w:val="00826210"/>
    <w:rsid w:val="0083277C"/>
    <w:rsid w:val="00833D86"/>
    <w:rsid w:val="00837BF8"/>
    <w:rsid w:val="00841414"/>
    <w:rsid w:val="00842229"/>
    <w:rsid w:val="00843CA1"/>
    <w:rsid w:val="008449D5"/>
    <w:rsid w:val="008544E3"/>
    <w:rsid w:val="00854C33"/>
    <w:rsid w:val="00855764"/>
    <w:rsid w:val="00855FDB"/>
    <w:rsid w:val="00861609"/>
    <w:rsid w:val="00862D53"/>
    <w:rsid w:val="008638F0"/>
    <w:rsid w:val="00871B4B"/>
    <w:rsid w:val="00883BA3"/>
    <w:rsid w:val="00892015"/>
    <w:rsid w:val="008941DA"/>
    <w:rsid w:val="008955B2"/>
    <w:rsid w:val="00895FC6"/>
    <w:rsid w:val="00896261"/>
    <w:rsid w:val="008A2647"/>
    <w:rsid w:val="008A6197"/>
    <w:rsid w:val="008A66A7"/>
    <w:rsid w:val="008A6E11"/>
    <w:rsid w:val="008B0863"/>
    <w:rsid w:val="008B1AD4"/>
    <w:rsid w:val="008B1E3A"/>
    <w:rsid w:val="008B3896"/>
    <w:rsid w:val="008B4B2F"/>
    <w:rsid w:val="008B65F1"/>
    <w:rsid w:val="008B6927"/>
    <w:rsid w:val="008B797D"/>
    <w:rsid w:val="008C11E2"/>
    <w:rsid w:val="008C154F"/>
    <w:rsid w:val="008C474C"/>
    <w:rsid w:val="008D0BC0"/>
    <w:rsid w:val="008E29DB"/>
    <w:rsid w:val="008E2C57"/>
    <w:rsid w:val="008F0F32"/>
    <w:rsid w:val="008F1825"/>
    <w:rsid w:val="008F4049"/>
    <w:rsid w:val="008F571E"/>
    <w:rsid w:val="00902894"/>
    <w:rsid w:val="00907CAC"/>
    <w:rsid w:val="009132FA"/>
    <w:rsid w:val="0091458D"/>
    <w:rsid w:val="00916992"/>
    <w:rsid w:val="009233D6"/>
    <w:rsid w:val="009238B4"/>
    <w:rsid w:val="009257A0"/>
    <w:rsid w:val="00930219"/>
    <w:rsid w:val="00932C31"/>
    <w:rsid w:val="0093587E"/>
    <w:rsid w:val="009358CF"/>
    <w:rsid w:val="009359FE"/>
    <w:rsid w:val="00936C22"/>
    <w:rsid w:val="00946E26"/>
    <w:rsid w:val="00947674"/>
    <w:rsid w:val="009512BB"/>
    <w:rsid w:val="00956540"/>
    <w:rsid w:val="00957AB6"/>
    <w:rsid w:val="00961590"/>
    <w:rsid w:val="00963B71"/>
    <w:rsid w:val="00963D3B"/>
    <w:rsid w:val="009643B4"/>
    <w:rsid w:val="00966293"/>
    <w:rsid w:val="00967D8D"/>
    <w:rsid w:val="009812A3"/>
    <w:rsid w:val="009874ED"/>
    <w:rsid w:val="00991D90"/>
    <w:rsid w:val="00994E56"/>
    <w:rsid w:val="009965D3"/>
    <w:rsid w:val="00997E82"/>
    <w:rsid w:val="009A25F9"/>
    <w:rsid w:val="009B4FB8"/>
    <w:rsid w:val="009B5C88"/>
    <w:rsid w:val="009B6FED"/>
    <w:rsid w:val="009C005A"/>
    <w:rsid w:val="009C0FAC"/>
    <w:rsid w:val="009C4275"/>
    <w:rsid w:val="009C4BA4"/>
    <w:rsid w:val="009C77F4"/>
    <w:rsid w:val="009D1013"/>
    <w:rsid w:val="009D14D3"/>
    <w:rsid w:val="009D24DF"/>
    <w:rsid w:val="009D43CD"/>
    <w:rsid w:val="009E23B9"/>
    <w:rsid w:val="009E5556"/>
    <w:rsid w:val="009E631E"/>
    <w:rsid w:val="009E74FD"/>
    <w:rsid w:val="009F4EEB"/>
    <w:rsid w:val="009F4F1A"/>
    <w:rsid w:val="00A02F63"/>
    <w:rsid w:val="00A0343E"/>
    <w:rsid w:val="00A043A6"/>
    <w:rsid w:val="00A04A95"/>
    <w:rsid w:val="00A061CC"/>
    <w:rsid w:val="00A07F78"/>
    <w:rsid w:val="00A15366"/>
    <w:rsid w:val="00A1540D"/>
    <w:rsid w:val="00A200DA"/>
    <w:rsid w:val="00A21342"/>
    <w:rsid w:val="00A2174F"/>
    <w:rsid w:val="00A22409"/>
    <w:rsid w:val="00A22F61"/>
    <w:rsid w:val="00A30155"/>
    <w:rsid w:val="00A318FD"/>
    <w:rsid w:val="00A32905"/>
    <w:rsid w:val="00A343F7"/>
    <w:rsid w:val="00A347F0"/>
    <w:rsid w:val="00A371FF"/>
    <w:rsid w:val="00A37913"/>
    <w:rsid w:val="00A40F39"/>
    <w:rsid w:val="00A41F8D"/>
    <w:rsid w:val="00A433CE"/>
    <w:rsid w:val="00A51D6C"/>
    <w:rsid w:val="00A57558"/>
    <w:rsid w:val="00A6157C"/>
    <w:rsid w:val="00A67333"/>
    <w:rsid w:val="00A724C3"/>
    <w:rsid w:val="00A73528"/>
    <w:rsid w:val="00A75031"/>
    <w:rsid w:val="00A763DA"/>
    <w:rsid w:val="00A77C15"/>
    <w:rsid w:val="00A8301B"/>
    <w:rsid w:val="00A856C4"/>
    <w:rsid w:val="00A86ADE"/>
    <w:rsid w:val="00A875B1"/>
    <w:rsid w:val="00A91ABF"/>
    <w:rsid w:val="00A933A6"/>
    <w:rsid w:val="00AB0086"/>
    <w:rsid w:val="00AB06D7"/>
    <w:rsid w:val="00AB1828"/>
    <w:rsid w:val="00AB1F6A"/>
    <w:rsid w:val="00AB2819"/>
    <w:rsid w:val="00AB5A27"/>
    <w:rsid w:val="00AD55AC"/>
    <w:rsid w:val="00AD724A"/>
    <w:rsid w:val="00AE0607"/>
    <w:rsid w:val="00AE3F63"/>
    <w:rsid w:val="00AE68D7"/>
    <w:rsid w:val="00AF0BB5"/>
    <w:rsid w:val="00AF3403"/>
    <w:rsid w:val="00B006B6"/>
    <w:rsid w:val="00B0137B"/>
    <w:rsid w:val="00B021A0"/>
    <w:rsid w:val="00B02AB3"/>
    <w:rsid w:val="00B070D6"/>
    <w:rsid w:val="00B104B3"/>
    <w:rsid w:val="00B14C69"/>
    <w:rsid w:val="00B16CCB"/>
    <w:rsid w:val="00B224AC"/>
    <w:rsid w:val="00B2321E"/>
    <w:rsid w:val="00B235C2"/>
    <w:rsid w:val="00B2414C"/>
    <w:rsid w:val="00B2431F"/>
    <w:rsid w:val="00B2563F"/>
    <w:rsid w:val="00B3226A"/>
    <w:rsid w:val="00B323D5"/>
    <w:rsid w:val="00B33E6C"/>
    <w:rsid w:val="00B445DD"/>
    <w:rsid w:val="00B474E0"/>
    <w:rsid w:val="00B503B9"/>
    <w:rsid w:val="00B50C90"/>
    <w:rsid w:val="00B531A5"/>
    <w:rsid w:val="00B532CE"/>
    <w:rsid w:val="00B55E57"/>
    <w:rsid w:val="00B57890"/>
    <w:rsid w:val="00B60AC7"/>
    <w:rsid w:val="00B60EA9"/>
    <w:rsid w:val="00B63495"/>
    <w:rsid w:val="00B70134"/>
    <w:rsid w:val="00B7310D"/>
    <w:rsid w:val="00B7313A"/>
    <w:rsid w:val="00B805FD"/>
    <w:rsid w:val="00B848E2"/>
    <w:rsid w:val="00B85DE5"/>
    <w:rsid w:val="00B877C9"/>
    <w:rsid w:val="00B879EE"/>
    <w:rsid w:val="00B90ECC"/>
    <w:rsid w:val="00B92055"/>
    <w:rsid w:val="00B92426"/>
    <w:rsid w:val="00B93226"/>
    <w:rsid w:val="00B94C6A"/>
    <w:rsid w:val="00BB198D"/>
    <w:rsid w:val="00BB2707"/>
    <w:rsid w:val="00BB2AC5"/>
    <w:rsid w:val="00BB4441"/>
    <w:rsid w:val="00BC2C40"/>
    <w:rsid w:val="00BC42D7"/>
    <w:rsid w:val="00BC7ECD"/>
    <w:rsid w:val="00BD1A7C"/>
    <w:rsid w:val="00BE2E44"/>
    <w:rsid w:val="00BE32D7"/>
    <w:rsid w:val="00BE3BBA"/>
    <w:rsid w:val="00BE4F49"/>
    <w:rsid w:val="00BF1935"/>
    <w:rsid w:val="00BF242D"/>
    <w:rsid w:val="00BF4109"/>
    <w:rsid w:val="00BF58D8"/>
    <w:rsid w:val="00C04B6D"/>
    <w:rsid w:val="00C05362"/>
    <w:rsid w:val="00C0587C"/>
    <w:rsid w:val="00C06E07"/>
    <w:rsid w:val="00C1049A"/>
    <w:rsid w:val="00C12B16"/>
    <w:rsid w:val="00C12FF5"/>
    <w:rsid w:val="00C20C0A"/>
    <w:rsid w:val="00C24491"/>
    <w:rsid w:val="00C248F3"/>
    <w:rsid w:val="00C2719B"/>
    <w:rsid w:val="00C31061"/>
    <w:rsid w:val="00C351DC"/>
    <w:rsid w:val="00C37688"/>
    <w:rsid w:val="00C44295"/>
    <w:rsid w:val="00C524D5"/>
    <w:rsid w:val="00C52578"/>
    <w:rsid w:val="00C54EC5"/>
    <w:rsid w:val="00C622FD"/>
    <w:rsid w:val="00C64C35"/>
    <w:rsid w:val="00C66027"/>
    <w:rsid w:val="00C6647F"/>
    <w:rsid w:val="00C67B43"/>
    <w:rsid w:val="00C703E9"/>
    <w:rsid w:val="00C71DF6"/>
    <w:rsid w:val="00C740E0"/>
    <w:rsid w:val="00C75B12"/>
    <w:rsid w:val="00C76D38"/>
    <w:rsid w:val="00C76DD5"/>
    <w:rsid w:val="00C77A83"/>
    <w:rsid w:val="00C80132"/>
    <w:rsid w:val="00C82079"/>
    <w:rsid w:val="00C85146"/>
    <w:rsid w:val="00C8628B"/>
    <w:rsid w:val="00C91971"/>
    <w:rsid w:val="00C94419"/>
    <w:rsid w:val="00C94775"/>
    <w:rsid w:val="00CA0512"/>
    <w:rsid w:val="00CA1A7D"/>
    <w:rsid w:val="00CA1AF4"/>
    <w:rsid w:val="00CA1F4F"/>
    <w:rsid w:val="00CA28DD"/>
    <w:rsid w:val="00CA31D9"/>
    <w:rsid w:val="00CA371F"/>
    <w:rsid w:val="00CA441D"/>
    <w:rsid w:val="00CA4CE2"/>
    <w:rsid w:val="00CA4D02"/>
    <w:rsid w:val="00CA5557"/>
    <w:rsid w:val="00CB64D5"/>
    <w:rsid w:val="00CC38DE"/>
    <w:rsid w:val="00CC6060"/>
    <w:rsid w:val="00CD00A0"/>
    <w:rsid w:val="00CE32AB"/>
    <w:rsid w:val="00CE4E7C"/>
    <w:rsid w:val="00CE5699"/>
    <w:rsid w:val="00CE62E6"/>
    <w:rsid w:val="00CE7ACB"/>
    <w:rsid w:val="00CF03AE"/>
    <w:rsid w:val="00CF2989"/>
    <w:rsid w:val="00D00F29"/>
    <w:rsid w:val="00D036DF"/>
    <w:rsid w:val="00D044F0"/>
    <w:rsid w:val="00D048F8"/>
    <w:rsid w:val="00D05505"/>
    <w:rsid w:val="00D106C5"/>
    <w:rsid w:val="00D140ED"/>
    <w:rsid w:val="00D17600"/>
    <w:rsid w:val="00D1782E"/>
    <w:rsid w:val="00D235A0"/>
    <w:rsid w:val="00D30703"/>
    <w:rsid w:val="00D31565"/>
    <w:rsid w:val="00D32CF2"/>
    <w:rsid w:val="00D40FE6"/>
    <w:rsid w:val="00D4163C"/>
    <w:rsid w:val="00D4436F"/>
    <w:rsid w:val="00D52743"/>
    <w:rsid w:val="00D53182"/>
    <w:rsid w:val="00D53F88"/>
    <w:rsid w:val="00D55CFC"/>
    <w:rsid w:val="00D56617"/>
    <w:rsid w:val="00D618EC"/>
    <w:rsid w:val="00D62D6D"/>
    <w:rsid w:val="00D63E86"/>
    <w:rsid w:val="00D645F3"/>
    <w:rsid w:val="00D65193"/>
    <w:rsid w:val="00D71A6E"/>
    <w:rsid w:val="00D7667A"/>
    <w:rsid w:val="00D7755D"/>
    <w:rsid w:val="00D81224"/>
    <w:rsid w:val="00D83BA9"/>
    <w:rsid w:val="00D918A3"/>
    <w:rsid w:val="00D92FC4"/>
    <w:rsid w:val="00D9560E"/>
    <w:rsid w:val="00D9573D"/>
    <w:rsid w:val="00D97B80"/>
    <w:rsid w:val="00D97EEA"/>
    <w:rsid w:val="00DA2038"/>
    <w:rsid w:val="00DA30FD"/>
    <w:rsid w:val="00DA5246"/>
    <w:rsid w:val="00DA6687"/>
    <w:rsid w:val="00DA7145"/>
    <w:rsid w:val="00DB12DC"/>
    <w:rsid w:val="00DB19FD"/>
    <w:rsid w:val="00DB26CA"/>
    <w:rsid w:val="00DB41BA"/>
    <w:rsid w:val="00DB66A4"/>
    <w:rsid w:val="00DC014C"/>
    <w:rsid w:val="00DC431E"/>
    <w:rsid w:val="00DD6599"/>
    <w:rsid w:val="00DE34DE"/>
    <w:rsid w:val="00DE3A08"/>
    <w:rsid w:val="00DE489F"/>
    <w:rsid w:val="00DE6394"/>
    <w:rsid w:val="00DE787F"/>
    <w:rsid w:val="00DF0114"/>
    <w:rsid w:val="00DF074F"/>
    <w:rsid w:val="00DF0C3B"/>
    <w:rsid w:val="00DF1A59"/>
    <w:rsid w:val="00DF2AC4"/>
    <w:rsid w:val="00DF36F7"/>
    <w:rsid w:val="00DF64DF"/>
    <w:rsid w:val="00DF6BA9"/>
    <w:rsid w:val="00DF723D"/>
    <w:rsid w:val="00E019E3"/>
    <w:rsid w:val="00E01FB2"/>
    <w:rsid w:val="00E024A6"/>
    <w:rsid w:val="00E049C8"/>
    <w:rsid w:val="00E061B7"/>
    <w:rsid w:val="00E10D88"/>
    <w:rsid w:val="00E12BA1"/>
    <w:rsid w:val="00E154C1"/>
    <w:rsid w:val="00E16086"/>
    <w:rsid w:val="00E17240"/>
    <w:rsid w:val="00E177F7"/>
    <w:rsid w:val="00E2075C"/>
    <w:rsid w:val="00E236EE"/>
    <w:rsid w:val="00E2573C"/>
    <w:rsid w:val="00E26CCA"/>
    <w:rsid w:val="00E3009D"/>
    <w:rsid w:val="00E30E42"/>
    <w:rsid w:val="00E33B2B"/>
    <w:rsid w:val="00E3715C"/>
    <w:rsid w:val="00E40612"/>
    <w:rsid w:val="00E413A0"/>
    <w:rsid w:val="00E423C4"/>
    <w:rsid w:val="00E42522"/>
    <w:rsid w:val="00E44475"/>
    <w:rsid w:val="00E44BBD"/>
    <w:rsid w:val="00E4539D"/>
    <w:rsid w:val="00E45896"/>
    <w:rsid w:val="00E54A72"/>
    <w:rsid w:val="00E5630F"/>
    <w:rsid w:val="00E56AC6"/>
    <w:rsid w:val="00E573D3"/>
    <w:rsid w:val="00E60F40"/>
    <w:rsid w:val="00E61A06"/>
    <w:rsid w:val="00E72502"/>
    <w:rsid w:val="00E749D8"/>
    <w:rsid w:val="00E8049A"/>
    <w:rsid w:val="00E86570"/>
    <w:rsid w:val="00E90EFD"/>
    <w:rsid w:val="00E9110A"/>
    <w:rsid w:val="00E97855"/>
    <w:rsid w:val="00EA3460"/>
    <w:rsid w:val="00EB112E"/>
    <w:rsid w:val="00EB245A"/>
    <w:rsid w:val="00EB3E68"/>
    <w:rsid w:val="00EB6306"/>
    <w:rsid w:val="00EC1F2A"/>
    <w:rsid w:val="00EC3ACB"/>
    <w:rsid w:val="00EC7D32"/>
    <w:rsid w:val="00ED2403"/>
    <w:rsid w:val="00ED5F19"/>
    <w:rsid w:val="00ED68F9"/>
    <w:rsid w:val="00ED7CE8"/>
    <w:rsid w:val="00EE2154"/>
    <w:rsid w:val="00EE31E2"/>
    <w:rsid w:val="00EE3E1E"/>
    <w:rsid w:val="00EE46A1"/>
    <w:rsid w:val="00EE5BBF"/>
    <w:rsid w:val="00EE6B1E"/>
    <w:rsid w:val="00EE7BCC"/>
    <w:rsid w:val="00EE7DE5"/>
    <w:rsid w:val="00EF60AC"/>
    <w:rsid w:val="00EF75C8"/>
    <w:rsid w:val="00F103D0"/>
    <w:rsid w:val="00F10D13"/>
    <w:rsid w:val="00F11E84"/>
    <w:rsid w:val="00F1238C"/>
    <w:rsid w:val="00F14F38"/>
    <w:rsid w:val="00F232E0"/>
    <w:rsid w:val="00F31AF2"/>
    <w:rsid w:val="00F358B5"/>
    <w:rsid w:val="00F359F9"/>
    <w:rsid w:val="00F359FD"/>
    <w:rsid w:val="00F36573"/>
    <w:rsid w:val="00F36E22"/>
    <w:rsid w:val="00F40146"/>
    <w:rsid w:val="00F4155B"/>
    <w:rsid w:val="00F416B2"/>
    <w:rsid w:val="00F42B5F"/>
    <w:rsid w:val="00F46C0A"/>
    <w:rsid w:val="00F47542"/>
    <w:rsid w:val="00F578FD"/>
    <w:rsid w:val="00F63788"/>
    <w:rsid w:val="00F652D0"/>
    <w:rsid w:val="00F67A75"/>
    <w:rsid w:val="00F7376E"/>
    <w:rsid w:val="00F77FAE"/>
    <w:rsid w:val="00F80924"/>
    <w:rsid w:val="00F828A5"/>
    <w:rsid w:val="00F909ED"/>
    <w:rsid w:val="00F91322"/>
    <w:rsid w:val="00F92BB7"/>
    <w:rsid w:val="00F93BEA"/>
    <w:rsid w:val="00F96980"/>
    <w:rsid w:val="00F97BE0"/>
    <w:rsid w:val="00FA0A23"/>
    <w:rsid w:val="00FB02A1"/>
    <w:rsid w:val="00FB0DD4"/>
    <w:rsid w:val="00FB21E3"/>
    <w:rsid w:val="00FB2E25"/>
    <w:rsid w:val="00FB706A"/>
    <w:rsid w:val="00FB71BD"/>
    <w:rsid w:val="00FC5F20"/>
    <w:rsid w:val="00FC7871"/>
    <w:rsid w:val="00FD049C"/>
    <w:rsid w:val="00FD054D"/>
    <w:rsid w:val="00FD2EB2"/>
    <w:rsid w:val="00FD4DD0"/>
    <w:rsid w:val="00FD5FCA"/>
    <w:rsid w:val="00FE15C6"/>
    <w:rsid w:val="00FE197A"/>
    <w:rsid w:val="00FE3086"/>
    <w:rsid w:val="00FF092B"/>
    <w:rsid w:val="00FF16DC"/>
    <w:rsid w:val="00FF31A0"/>
    <w:rsid w:val="00FF51FC"/>
    <w:rsid w:val="00FF5CFA"/>
    <w:rsid w:val="00FF5D19"/>
    <w:rsid w:val="77CC4DB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929772-6EC7-40BD-AFBA-C0743335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40" w:after="240" w:line="360" w:lineRule="auto"/>
      <w:outlineLvl w:val="1"/>
    </w:pPr>
    <w:rPr>
      <w:rFonts w:asciiTheme="majorHAnsi" w:eastAsia="黑体" w:hAnsiTheme="majorHAnsi" w:cstheme="majorBidi"/>
      <w:b/>
      <w:bCs/>
      <w:sz w:val="30"/>
      <w:szCs w:val="32"/>
    </w:rPr>
  </w:style>
  <w:style w:type="paragraph" w:styleId="3">
    <w:name w:val="heading 3"/>
    <w:basedOn w:val="a"/>
    <w:next w:val="a"/>
    <w:link w:val="30"/>
    <w:uiPriority w:val="9"/>
    <w:unhideWhenUsed/>
    <w:qFormat/>
    <w:pPr>
      <w:keepNext/>
      <w:keepLines/>
      <w:spacing w:line="360" w:lineRule="auto"/>
      <w:outlineLvl w:val="2"/>
    </w:pPr>
    <w:rPr>
      <w:rFonts w:eastAsia="宋体"/>
      <w:b/>
      <w:bCs/>
      <w:sz w:val="24"/>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31">
    <w:name w:val="网格型3"/>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qFormat/>
    <w:rPr>
      <w:color w:val="808080"/>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黑体" w:hAnsiTheme="majorHAnsi" w:cstheme="majorBidi"/>
      <w:b/>
      <w:bCs/>
      <w:sz w:val="30"/>
      <w:szCs w:val="32"/>
    </w:rPr>
  </w:style>
  <w:style w:type="character" w:customStyle="1" w:styleId="30">
    <w:name w:val="标题 3 字符"/>
    <w:basedOn w:val="a0"/>
    <w:link w:val="3"/>
    <w:uiPriority w:val="9"/>
    <w:qFormat/>
    <w:rPr>
      <w:rFonts w:eastAsia="宋体"/>
      <w:b/>
      <w:bCs/>
      <w:sz w:val="24"/>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 妍</dc:creator>
  <cp:lastModifiedBy>Dxy</cp:lastModifiedBy>
  <cp:revision>2</cp:revision>
  <dcterms:created xsi:type="dcterms:W3CDTF">2025-11-07T06:23:00Z</dcterms:created>
  <dcterms:modified xsi:type="dcterms:W3CDTF">2025-11-07T06:23:00Z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585DB1136ECE49C3A48B962B1380A765_13</vt:lpwstr>
  </property>
</Properties>
</file>