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36E0B">
        <w:tc>
          <w:tcPr>
            <w:tcW w:w="509" w:type="dxa"/>
          </w:tcPr>
          <w:p w:rsidR="00936E0B" w:rsidRDefault="001B6E25">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936E0B" w:rsidRDefault="001B6E25" w:rsidP="0067400D">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67400D">
              <w:rPr>
                <w:rFonts w:ascii="黑体" w:eastAsia="黑体" w:hAnsi="黑体" w:hint="eastAsia"/>
                <w:sz w:val="21"/>
                <w:szCs w:val="21"/>
              </w:rPr>
              <w:t>91.080</w:t>
            </w:r>
            <w:r>
              <w:rPr>
                <w:rFonts w:ascii="黑体" w:eastAsia="黑体" w:hAnsi="黑体"/>
                <w:sz w:val="21"/>
                <w:szCs w:val="21"/>
              </w:rPr>
              <w:fldChar w:fldCharType="end"/>
            </w:r>
            <w:bookmarkEnd w:id="0"/>
          </w:p>
        </w:tc>
      </w:tr>
      <w:tr w:rsidR="00936E0B">
        <w:tc>
          <w:tcPr>
            <w:tcW w:w="509" w:type="dxa"/>
          </w:tcPr>
          <w:p w:rsidR="00936E0B" w:rsidRDefault="001B6E2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936E0B" w:rsidRDefault="001B6E2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C520BC">
              <w:rPr>
                <w:rFonts w:ascii="黑体" w:eastAsia="黑体" w:hAnsi="黑体" w:hint="eastAsia"/>
                <w:sz w:val="21"/>
                <w:szCs w:val="21"/>
              </w:rPr>
              <w:t>Q 00</w:t>
            </w:r>
            <w:r>
              <w:rPr>
                <w:rFonts w:ascii="黑体" w:eastAsia="黑体" w:hAnsi="黑体"/>
                <w:sz w:val="21"/>
                <w:szCs w:val="21"/>
              </w:rPr>
              <w:fldChar w:fldCharType="end"/>
            </w:r>
            <w:bookmarkEnd w:id="1"/>
          </w:p>
        </w:tc>
      </w:tr>
    </w:tbl>
    <w:p w:rsidR="00936E0B" w:rsidRDefault="001B6E25">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936E0B" w:rsidRDefault="001B6E25">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AD3A93">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936E0B" w:rsidRDefault="001B6E25">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936E0B" w:rsidRDefault="001B6E2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936E0B" w:rsidRDefault="00936E0B">
      <w:pPr>
        <w:pStyle w:val="affff9"/>
        <w:framePr w:w="9639" w:h="6976" w:hRule="exact" w:hSpace="0" w:vSpace="0" w:wrap="around" w:hAnchor="page" w:y="6408"/>
        <w:jc w:val="center"/>
        <w:rPr>
          <w:rFonts w:ascii="黑体" w:eastAsia="黑体" w:hAnsi="黑体"/>
          <w:b w:val="0"/>
          <w:bCs w:val="0"/>
          <w:w w:val="100"/>
        </w:rPr>
      </w:pPr>
    </w:p>
    <w:p w:rsidR="00936E0B" w:rsidRDefault="001B6E25">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1D265E" w:rsidRPr="001D265E">
        <w:rPr>
          <w:rFonts w:hint="eastAsia"/>
        </w:rPr>
        <w:t>装配式建筑节点连接质量智能监测技术规程</w:t>
      </w:r>
      <w:r>
        <w:fldChar w:fldCharType="end"/>
      </w:r>
      <w:bookmarkEnd w:id="7"/>
    </w:p>
    <w:p w:rsidR="00936E0B" w:rsidRDefault="00936E0B">
      <w:pPr>
        <w:framePr w:w="9639" w:h="6974" w:hRule="exact" w:wrap="around" w:vAnchor="page" w:hAnchor="page" w:x="1419" w:y="6408" w:anchorLock="1"/>
        <w:ind w:left="-1418"/>
      </w:pPr>
    </w:p>
    <w:p w:rsidR="00936E0B" w:rsidRDefault="001B6E25">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1D265E" w:rsidRPr="001D265E">
        <w:rPr>
          <w:rFonts w:eastAsia="黑体"/>
          <w:szCs w:val="28"/>
        </w:rPr>
        <w:t>Technical specification for intelligent monitoring of node connection quality in prefabricated buildings</w:t>
      </w:r>
      <w:r>
        <w:rPr>
          <w:rFonts w:eastAsia="黑体"/>
          <w:szCs w:val="28"/>
        </w:rPr>
        <w:fldChar w:fldCharType="end"/>
      </w:r>
      <w:bookmarkEnd w:id="8"/>
    </w:p>
    <w:p w:rsidR="00F47BD6" w:rsidRDefault="00F47BD6">
      <w:pPr>
        <w:pStyle w:val="afffffff1"/>
        <w:framePr w:w="9639" w:h="6974" w:hRule="exact" w:wrap="around" w:vAnchor="page" w:hAnchor="page" w:x="1419" w:y="6408" w:anchorLock="1"/>
        <w:textAlignment w:val="bottom"/>
        <w:rPr>
          <w:rFonts w:eastAsia="黑体"/>
          <w:szCs w:val="28"/>
        </w:rPr>
      </w:pPr>
    </w:p>
    <w:p w:rsidR="00F47BD6" w:rsidRDefault="00F47BD6">
      <w:pPr>
        <w:pStyle w:val="afffffff1"/>
        <w:framePr w:w="9639" w:h="6974" w:hRule="exact" w:wrap="around" w:vAnchor="page" w:hAnchor="page" w:x="1419" w:y="6408" w:anchorLock="1"/>
        <w:textAlignment w:val="bottom"/>
        <w:rPr>
          <w:rFonts w:eastAsia="黑体"/>
          <w:szCs w:val="28"/>
        </w:rPr>
      </w:pPr>
    </w:p>
    <w:p w:rsidR="00F47BD6" w:rsidRDefault="00F47BD6">
      <w:pPr>
        <w:pStyle w:val="afffffff1"/>
        <w:framePr w:w="9639" w:h="6974" w:hRule="exact" w:wrap="around" w:vAnchor="page" w:hAnchor="page" w:x="1419" w:y="6408" w:anchorLock="1"/>
        <w:textAlignment w:val="bottom"/>
        <w:rPr>
          <w:rFonts w:eastAsia="黑体"/>
          <w:szCs w:val="28"/>
        </w:rPr>
      </w:pPr>
    </w:p>
    <w:p w:rsidR="00F47BD6" w:rsidRPr="00F47BD6" w:rsidRDefault="00F47BD6">
      <w:pPr>
        <w:pStyle w:val="afffffff1"/>
        <w:framePr w:w="9639" w:h="6974" w:hRule="exact" w:wrap="around" w:vAnchor="page" w:hAnchor="page" w:x="1419" w:y="6408" w:anchorLock="1"/>
        <w:textAlignment w:val="bottom"/>
        <w:rPr>
          <w:rFonts w:ascii="宋体" w:hAnsi="宋体"/>
          <w:sz w:val="24"/>
          <w:szCs w:val="24"/>
        </w:rPr>
      </w:pPr>
      <w:r w:rsidRPr="00F47BD6">
        <w:rPr>
          <w:rFonts w:ascii="宋体" w:hAnsi="宋体" w:hint="eastAsia"/>
          <w:sz w:val="24"/>
          <w:szCs w:val="24"/>
        </w:rPr>
        <w:t>（征求意见稿）</w:t>
      </w:r>
    </w:p>
    <w:p w:rsidR="00936E0B" w:rsidRDefault="00936E0B">
      <w:pPr>
        <w:framePr w:w="9639" w:h="6974" w:hRule="exact" w:wrap="around" w:vAnchor="page" w:hAnchor="page" w:x="1419" w:y="6408" w:anchorLock="1"/>
        <w:spacing w:line="760" w:lineRule="exact"/>
        <w:ind w:left="-1418"/>
      </w:pPr>
    </w:p>
    <w:p w:rsidR="00936E0B" w:rsidRDefault="001B6E25">
      <w:pPr>
        <w:pStyle w:val="afffffffff9"/>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rsidR="00936E0B" w:rsidRDefault="001B6E25">
      <w:pPr>
        <w:pStyle w:val="afffffffffa"/>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rsidR="00936E0B" w:rsidRDefault="001B6E25">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936E0B" w:rsidRDefault="001B6E25">
      <w:pPr>
        <w:rPr>
          <w:rFonts w:ascii="宋体" w:hAnsi="宋体"/>
          <w:sz w:val="28"/>
          <w:szCs w:val="28"/>
        </w:rPr>
        <w:sectPr w:rsidR="00936E0B" w:rsidSect="000510D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0510DE" w:rsidRDefault="000510DE" w:rsidP="000510DE">
      <w:pPr>
        <w:pStyle w:val="affffff3"/>
        <w:spacing w:after="360"/>
        <w:rPr>
          <w:rFonts w:hint="eastAsia"/>
        </w:rPr>
      </w:pPr>
      <w:bookmarkStart w:id="16" w:name="_Toc137288571"/>
      <w:bookmarkStart w:id="17" w:name="_Toc141272483"/>
      <w:bookmarkStart w:id="18" w:name="_Toc148629163"/>
      <w:bookmarkStart w:id="19" w:name="_Toc159252381"/>
      <w:bookmarkStart w:id="20" w:name="_Toc137628779"/>
      <w:bookmarkStart w:id="21" w:name="_Toc147912174"/>
      <w:bookmarkStart w:id="22" w:name="_Toc160092234"/>
      <w:bookmarkStart w:id="23" w:name="_Toc147136679"/>
      <w:bookmarkStart w:id="24" w:name="_Toc147912237"/>
      <w:bookmarkStart w:id="25" w:name="_Toc171330263"/>
      <w:bookmarkStart w:id="26" w:name="_Toc182476967"/>
      <w:bookmarkStart w:id="27" w:name="_Toc208842390"/>
      <w:bookmarkStart w:id="28" w:name="_Toc212023431"/>
      <w:bookmarkStart w:id="29" w:name="BookMark1"/>
      <w:r w:rsidRPr="000510DE">
        <w:rPr>
          <w:rFonts w:hint="eastAsia"/>
          <w:spacing w:val="320"/>
        </w:rPr>
        <w:lastRenderedPageBreak/>
        <w:t>目</w:t>
      </w:r>
      <w:r>
        <w:rPr>
          <w:rFonts w:hint="eastAsia"/>
        </w:rPr>
        <w:t>次</w:t>
      </w:r>
    </w:p>
    <w:p w:rsidR="000510DE" w:rsidRPr="000510DE" w:rsidRDefault="000510DE">
      <w:pPr>
        <w:pStyle w:val="10"/>
        <w:tabs>
          <w:tab w:val="right" w:leader="dot" w:pos="9344"/>
        </w:tabs>
        <w:rPr>
          <w:rFonts w:asciiTheme="minorHAnsi" w:eastAsiaTheme="minorEastAsia" w:hAnsiTheme="minorHAnsi" w:cstheme="minorBidi"/>
          <w:noProof/>
          <w:szCs w:val="22"/>
        </w:rPr>
      </w:pPr>
      <w:r w:rsidRPr="000510DE">
        <w:fldChar w:fldCharType="begin"/>
      </w:r>
      <w:r w:rsidRPr="000510DE">
        <w:instrText xml:space="preserve"> TOC \o "1-1" \h </w:instrText>
      </w:r>
      <w:r w:rsidRPr="000510DE">
        <w:fldChar w:fldCharType="separate"/>
      </w:r>
      <w:hyperlink w:anchor="_Toc215496352" w:history="1">
        <w:r w:rsidRPr="000510DE">
          <w:rPr>
            <w:rStyle w:val="affff5"/>
            <w:rFonts w:hint="eastAsia"/>
            <w:noProof/>
          </w:rPr>
          <w:t>前言</w:t>
        </w:r>
        <w:r w:rsidRPr="000510DE">
          <w:rPr>
            <w:noProof/>
          </w:rPr>
          <w:tab/>
        </w:r>
        <w:r w:rsidRPr="000510DE">
          <w:rPr>
            <w:noProof/>
          </w:rPr>
          <w:fldChar w:fldCharType="begin"/>
        </w:r>
        <w:r w:rsidRPr="000510DE">
          <w:rPr>
            <w:noProof/>
          </w:rPr>
          <w:instrText xml:space="preserve"> PAGEREF _Toc215496352 \h </w:instrText>
        </w:r>
        <w:r w:rsidRPr="000510DE">
          <w:rPr>
            <w:noProof/>
          </w:rPr>
        </w:r>
        <w:r w:rsidRPr="000510DE">
          <w:rPr>
            <w:noProof/>
          </w:rPr>
          <w:fldChar w:fldCharType="separate"/>
        </w:r>
        <w:r>
          <w:rPr>
            <w:noProof/>
          </w:rPr>
          <w:t>II</w:t>
        </w:r>
        <w:r w:rsidRPr="000510DE">
          <w:rPr>
            <w:noProof/>
          </w:rPr>
          <w:fldChar w:fldCharType="end"/>
        </w:r>
      </w:hyperlink>
    </w:p>
    <w:p w:rsidR="000510DE" w:rsidRPr="000510DE" w:rsidRDefault="000510DE">
      <w:pPr>
        <w:pStyle w:val="10"/>
        <w:tabs>
          <w:tab w:val="right" w:leader="dot" w:pos="9344"/>
        </w:tabs>
        <w:rPr>
          <w:rFonts w:asciiTheme="minorHAnsi" w:eastAsiaTheme="minorEastAsia" w:hAnsiTheme="minorHAnsi" w:cstheme="minorBidi"/>
          <w:noProof/>
          <w:szCs w:val="22"/>
        </w:rPr>
      </w:pPr>
      <w:hyperlink w:anchor="_Toc215496353" w:history="1">
        <w:r w:rsidRPr="000510DE">
          <w:rPr>
            <w:rStyle w:val="affff5"/>
            <w:noProof/>
          </w:rPr>
          <w:t>1</w:t>
        </w:r>
        <w:r>
          <w:rPr>
            <w:rStyle w:val="affff5"/>
            <w:noProof/>
          </w:rPr>
          <w:t xml:space="preserve"> </w:t>
        </w:r>
        <w:r w:rsidRPr="000510DE">
          <w:rPr>
            <w:rStyle w:val="affff5"/>
            <w:rFonts w:hint="eastAsia"/>
            <w:noProof/>
          </w:rPr>
          <w:t xml:space="preserve"> 范围</w:t>
        </w:r>
        <w:r w:rsidRPr="000510DE">
          <w:rPr>
            <w:noProof/>
          </w:rPr>
          <w:tab/>
        </w:r>
        <w:r w:rsidRPr="000510DE">
          <w:rPr>
            <w:noProof/>
          </w:rPr>
          <w:fldChar w:fldCharType="begin"/>
        </w:r>
        <w:r w:rsidRPr="000510DE">
          <w:rPr>
            <w:noProof/>
          </w:rPr>
          <w:instrText xml:space="preserve"> PAGEREF _Toc215496353 \h </w:instrText>
        </w:r>
        <w:r w:rsidRPr="000510DE">
          <w:rPr>
            <w:noProof/>
          </w:rPr>
        </w:r>
        <w:r w:rsidRPr="000510DE">
          <w:rPr>
            <w:noProof/>
          </w:rPr>
          <w:fldChar w:fldCharType="separate"/>
        </w:r>
        <w:r>
          <w:rPr>
            <w:noProof/>
          </w:rPr>
          <w:t>1</w:t>
        </w:r>
        <w:r w:rsidRPr="000510DE">
          <w:rPr>
            <w:noProof/>
          </w:rPr>
          <w:fldChar w:fldCharType="end"/>
        </w:r>
      </w:hyperlink>
    </w:p>
    <w:p w:rsidR="000510DE" w:rsidRPr="000510DE" w:rsidRDefault="000510DE">
      <w:pPr>
        <w:pStyle w:val="10"/>
        <w:tabs>
          <w:tab w:val="right" w:leader="dot" w:pos="9344"/>
        </w:tabs>
        <w:rPr>
          <w:rFonts w:asciiTheme="minorHAnsi" w:eastAsiaTheme="minorEastAsia" w:hAnsiTheme="minorHAnsi" w:cstheme="minorBidi"/>
          <w:noProof/>
          <w:szCs w:val="22"/>
        </w:rPr>
      </w:pPr>
      <w:hyperlink w:anchor="_Toc215496354" w:history="1">
        <w:r w:rsidRPr="000510DE">
          <w:rPr>
            <w:rStyle w:val="affff5"/>
            <w:noProof/>
          </w:rPr>
          <w:t>2</w:t>
        </w:r>
        <w:r>
          <w:rPr>
            <w:rStyle w:val="affff5"/>
            <w:noProof/>
          </w:rPr>
          <w:t xml:space="preserve"> </w:t>
        </w:r>
        <w:r w:rsidRPr="000510DE">
          <w:rPr>
            <w:rStyle w:val="affff5"/>
            <w:rFonts w:hint="eastAsia"/>
            <w:noProof/>
          </w:rPr>
          <w:t xml:space="preserve"> 规范性引用文件</w:t>
        </w:r>
        <w:r w:rsidRPr="000510DE">
          <w:rPr>
            <w:noProof/>
          </w:rPr>
          <w:tab/>
        </w:r>
        <w:r w:rsidRPr="000510DE">
          <w:rPr>
            <w:noProof/>
          </w:rPr>
          <w:fldChar w:fldCharType="begin"/>
        </w:r>
        <w:r w:rsidRPr="000510DE">
          <w:rPr>
            <w:noProof/>
          </w:rPr>
          <w:instrText xml:space="preserve"> PAGEREF _Toc215496354 \h </w:instrText>
        </w:r>
        <w:r w:rsidRPr="000510DE">
          <w:rPr>
            <w:noProof/>
          </w:rPr>
        </w:r>
        <w:r w:rsidRPr="000510DE">
          <w:rPr>
            <w:noProof/>
          </w:rPr>
          <w:fldChar w:fldCharType="separate"/>
        </w:r>
        <w:r>
          <w:rPr>
            <w:noProof/>
          </w:rPr>
          <w:t>1</w:t>
        </w:r>
        <w:r w:rsidRPr="000510DE">
          <w:rPr>
            <w:noProof/>
          </w:rPr>
          <w:fldChar w:fldCharType="end"/>
        </w:r>
      </w:hyperlink>
    </w:p>
    <w:p w:rsidR="000510DE" w:rsidRPr="000510DE" w:rsidRDefault="000510DE">
      <w:pPr>
        <w:pStyle w:val="10"/>
        <w:tabs>
          <w:tab w:val="right" w:leader="dot" w:pos="9344"/>
        </w:tabs>
        <w:rPr>
          <w:rFonts w:asciiTheme="minorHAnsi" w:eastAsiaTheme="minorEastAsia" w:hAnsiTheme="minorHAnsi" w:cstheme="minorBidi"/>
          <w:noProof/>
          <w:szCs w:val="22"/>
        </w:rPr>
      </w:pPr>
      <w:hyperlink w:anchor="_Toc215496355" w:history="1">
        <w:r w:rsidRPr="000510DE">
          <w:rPr>
            <w:rStyle w:val="affff5"/>
            <w:noProof/>
          </w:rPr>
          <w:t>3</w:t>
        </w:r>
        <w:r>
          <w:rPr>
            <w:rStyle w:val="affff5"/>
            <w:noProof/>
          </w:rPr>
          <w:t xml:space="preserve"> </w:t>
        </w:r>
        <w:r w:rsidRPr="000510DE">
          <w:rPr>
            <w:rStyle w:val="affff5"/>
            <w:rFonts w:hint="eastAsia"/>
            <w:noProof/>
          </w:rPr>
          <w:t xml:space="preserve"> 术语和定义</w:t>
        </w:r>
        <w:r w:rsidRPr="000510DE">
          <w:rPr>
            <w:noProof/>
          </w:rPr>
          <w:tab/>
        </w:r>
        <w:r w:rsidRPr="000510DE">
          <w:rPr>
            <w:noProof/>
          </w:rPr>
          <w:fldChar w:fldCharType="begin"/>
        </w:r>
        <w:r w:rsidRPr="000510DE">
          <w:rPr>
            <w:noProof/>
          </w:rPr>
          <w:instrText xml:space="preserve"> PAGEREF _Toc215496355 \h </w:instrText>
        </w:r>
        <w:r w:rsidRPr="000510DE">
          <w:rPr>
            <w:noProof/>
          </w:rPr>
        </w:r>
        <w:r w:rsidRPr="000510DE">
          <w:rPr>
            <w:noProof/>
          </w:rPr>
          <w:fldChar w:fldCharType="separate"/>
        </w:r>
        <w:r>
          <w:rPr>
            <w:noProof/>
          </w:rPr>
          <w:t>1</w:t>
        </w:r>
        <w:r w:rsidRPr="000510DE">
          <w:rPr>
            <w:noProof/>
          </w:rPr>
          <w:fldChar w:fldCharType="end"/>
        </w:r>
      </w:hyperlink>
    </w:p>
    <w:p w:rsidR="000510DE" w:rsidRPr="000510DE" w:rsidRDefault="000510DE">
      <w:pPr>
        <w:pStyle w:val="10"/>
        <w:tabs>
          <w:tab w:val="right" w:leader="dot" w:pos="9344"/>
        </w:tabs>
        <w:rPr>
          <w:rFonts w:asciiTheme="minorHAnsi" w:eastAsiaTheme="minorEastAsia" w:hAnsiTheme="minorHAnsi" w:cstheme="minorBidi"/>
          <w:noProof/>
          <w:szCs w:val="22"/>
        </w:rPr>
      </w:pPr>
      <w:hyperlink w:anchor="_Toc215496356" w:history="1">
        <w:r w:rsidRPr="000510DE">
          <w:rPr>
            <w:rStyle w:val="affff5"/>
            <w:noProof/>
          </w:rPr>
          <w:t>4</w:t>
        </w:r>
        <w:r>
          <w:rPr>
            <w:rStyle w:val="affff5"/>
            <w:noProof/>
          </w:rPr>
          <w:t xml:space="preserve"> </w:t>
        </w:r>
        <w:r w:rsidRPr="000510DE">
          <w:rPr>
            <w:rStyle w:val="affff5"/>
            <w:rFonts w:hint="eastAsia"/>
            <w:noProof/>
          </w:rPr>
          <w:t xml:space="preserve"> 基本规定</w:t>
        </w:r>
        <w:r w:rsidRPr="000510DE">
          <w:rPr>
            <w:noProof/>
          </w:rPr>
          <w:tab/>
        </w:r>
        <w:r w:rsidRPr="000510DE">
          <w:rPr>
            <w:noProof/>
          </w:rPr>
          <w:fldChar w:fldCharType="begin"/>
        </w:r>
        <w:r w:rsidRPr="000510DE">
          <w:rPr>
            <w:noProof/>
          </w:rPr>
          <w:instrText xml:space="preserve"> PAGEREF _Toc215496356 \h </w:instrText>
        </w:r>
        <w:r w:rsidRPr="000510DE">
          <w:rPr>
            <w:noProof/>
          </w:rPr>
        </w:r>
        <w:r w:rsidRPr="000510DE">
          <w:rPr>
            <w:noProof/>
          </w:rPr>
          <w:fldChar w:fldCharType="separate"/>
        </w:r>
        <w:r>
          <w:rPr>
            <w:noProof/>
          </w:rPr>
          <w:t>1</w:t>
        </w:r>
        <w:r w:rsidRPr="000510DE">
          <w:rPr>
            <w:noProof/>
          </w:rPr>
          <w:fldChar w:fldCharType="end"/>
        </w:r>
      </w:hyperlink>
    </w:p>
    <w:p w:rsidR="000510DE" w:rsidRPr="000510DE" w:rsidRDefault="000510DE">
      <w:pPr>
        <w:pStyle w:val="10"/>
        <w:tabs>
          <w:tab w:val="right" w:leader="dot" w:pos="9344"/>
        </w:tabs>
        <w:rPr>
          <w:rFonts w:asciiTheme="minorHAnsi" w:eastAsiaTheme="minorEastAsia" w:hAnsiTheme="minorHAnsi" w:cstheme="minorBidi"/>
          <w:noProof/>
          <w:szCs w:val="22"/>
        </w:rPr>
      </w:pPr>
      <w:hyperlink w:anchor="_Toc215496357" w:history="1">
        <w:r w:rsidRPr="000510DE">
          <w:rPr>
            <w:rStyle w:val="affff5"/>
            <w:noProof/>
          </w:rPr>
          <w:t>5</w:t>
        </w:r>
        <w:r>
          <w:rPr>
            <w:rStyle w:val="affff5"/>
            <w:noProof/>
          </w:rPr>
          <w:t xml:space="preserve"> </w:t>
        </w:r>
        <w:r w:rsidRPr="000510DE">
          <w:rPr>
            <w:rStyle w:val="affff5"/>
            <w:rFonts w:hint="eastAsia"/>
            <w:noProof/>
          </w:rPr>
          <w:t xml:space="preserve"> 监测系统</w:t>
        </w:r>
        <w:r w:rsidRPr="000510DE">
          <w:rPr>
            <w:noProof/>
          </w:rPr>
          <w:tab/>
        </w:r>
        <w:r w:rsidRPr="000510DE">
          <w:rPr>
            <w:noProof/>
          </w:rPr>
          <w:fldChar w:fldCharType="begin"/>
        </w:r>
        <w:r w:rsidRPr="000510DE">
          <w:rPr>
            <w:noProof/>
          </w:rPr>
          <w:instrText xml:space="preserve"> PAGEREF _Toc215496357 \h </w:instrText>
        </w:r>
        <w:r w:rsidRPr="000510DE">
          <w:rPr>
            <w:noProof/>
          </w:rPr>
        </w:r>
        <w:r w:rsidRPr="000510DE">
          <w:rPr>
            <w:noProof/>
          </w:rPr>
          <w:fldChar w:fldCharType="separate"/>
        </w:r>
        <w:r>
          <w:rPr>
            <w:noProof/>
          </w:rPr>
          <w:t>1</w:t>
        </w:r>
        <w:r w:rsidRPr="000510DE">
          <w:rPr>
            <w:noProof/>
          </w:rPr>
          <w:fldChar w:fldCharType="end"/>
        </w:r>
      </w:hyperlink>
    </w:p>
    <w:p w:rsidR="000510DE" w:rsidRPr="000510DE" w:rsidRDefault="000510DE">
      <w:pPr>
        <w:pStyle w:val="10"/>
        <w:tabs>
          <w:tab w:val="right" w:leader="dot" w:pos="9344"/>
        </w:tabs>
        <w:rPr>
          <w:rFonts w:asciiTheme="minorHAnsi" w:eastAsiaTheme="minorEastAsia" w:hAnsiTheme="minorHAnsi" w:cstheme="minorBidi"/>
          <w:noProof/>
          <w:szCs w:val="22"/>
        </w:rPr>
      </w:pPr>
      <w:hyperlink w:anchor="_Toc215496358" w:history="1">
        <w:r w:rsidRPr="000510DE">
          <w:rPr>
            <w:rStyle w:val="affff5"/>
            <w:noProof/>
          </w:rPr>
          <w:t>6</w:t>
        </w:r>
        <w:r>
          <w:rPr>
            <w:rStyle w:val="affff5"/>
            <w:noProof/>
          </w:rPr>
          <w:t xml:space="preserve"> </w:t>
        </w:r>
        <w:r w:rsidRPr="000510DE">
          <w:rPr>
            <w:rStyle w:val="affff5"/>
            <w:rFonts w:hint="eastAsia"/>
            <w:noProof/>
          </w:rPr>
          <w:t xml:space="preserve"> 监测内容与方法</w:t>
        </w:r>
        <w:r w:rsidRPr="000510DE">
          <w:rPr>
            <w:noProof/>
          </w:rPr>
          <w:tab/>
        </w:r>
        <w:r w:rsidRPr="000510DE">
          <w:rPr>
            <w:noProof/>
          </w:rPr>
          <w:fldChar w:fldCharType="begin"/>
        </w:r>
        <w:r w:rsidRPr="000510DE">
          <w:rPr>
            <w:noProof/>
          </w:rPr>
          <w:instrText xml:space="preserve"> PAGEREF _Toc215496358 \h </w:instrText>
        </w:r>
        <w:r w:rsidRPr="000510DE">
          <w:rPr>
            <w:noProof/>
          </w:rPr>
        </w:r>
        <w:r w:rsidRPr="000510DE">
          <w:rPr>
            <w:noProof/>
          </w:rPr>
          <w:fldChar w:fldCharType="separate"/>
        </w:r>
        <w:r>
          <w:rPr>
            <w:noProof/>
          </w:rPr>
          <w:t>3</w:t>
        </w:r>
        <w:r w:rsidRPr="000510DE">
          <w:rPr>
            <w:noProof/>
          </w:rPr>
          <w:fldChar w:fldCharType="end"/>
        </w:r>
      </w:hyperlink>
    </w:p>
    <w:p w:rsidR="000510DE" w:rsidRPr="000510DE" w:rsidRDefault="000510DE">
      <w:pPr>
        <w:pStyle w:val="10"/>
        <w:tabs>
          <w:tab w:val="right" w:leader="dot" w:pos="9344"/>
        </w:tabs>
        <w:rPr>
          <w:rFonts w:asciiTheme="minorHAnsi" w:eastAsiaTheme="minorEastAsia" w:hAnsiTheme="minorHAnsi" w:cstheme="minorBidi"/>
          <w:noProof/>
          <w:szCs w:val="22"/>
        </w:rPr>
      </w:pPr>
      <w:hyperlink w:anchor="_Toc215496359" w:history="1">
        <w:r w:rsidRPr="000510DE">
          <w:rPr>
            <w:rStyle w:val="affff5"/>
            <w:noProof/>
          </w:rPr>
          <w:t>7</w:t>
        </w:r>
        <w:r>
          <w:rPr>
            <w:rStyle w:val="affff5"/>
            <w:noProof/>
          </w:rPr>
          <w:t xml:space="preserve"> </w:t>
        </w:r>
        <w:r w:rsidRPr="000510DE">
          <w:rPr>
            <w:rStyle w:val="affff5"/>
            <w:rFonts w:hint="eastAsia"/>
            <w:noProof/>
          </w:rPr>
          <w:t xml:space="preserve"> 质量评定</w:t>
        </w:r>
        <w:r w:rsidRPr="000510DE">
          <w:rPr>
            <w:noProof/>
          </w:rPr>
          <w:tab/>
        </w:r>
        <w:r w:rsidRPr="000510DE">
          <w:rPr>
            <w:noProof/>
          </w:rPr>
          <w:fldChar w:fldCharType="begin"/>
        </w:r>
        <w:r w:rsidRPr="000510DE">
          <w:rPr>
            <w:noProof/>
          </w:rPr>
          <w:instrText xml:space="preserve"> PAGEREF _Toc215496359 \h </w:instrText>
        </w:r>
        <w:r w:rsidRPr="000510DE">
          <w:rPr>
            <w:noProof/>
          </w:rPr>
        </w:r>
        <w:r w:rsidRPr="000510DE">
          <w:rPr>
            <w:noProof/>
          </w:rPr>
          <w:fldChar w:fldCharType="separate"/>
        </w:r>
        <w:r>
          <w:rPr>
            <w:noProof/>
          </w:rPr>
          <w:t>5</w:t>
        </w:r>
        <w:r w:rsidRPr="000510DE">
          <w:rPr>
            <w:noProof/>
          </w:rPr>
          <w:fldChar w:fldCharType="end"/>
        </w:r>
      </w:hyperlink>
    </w:p>
    <w:p w:rsidR="000510DE" w:rsidRPr="000510DE" w:rsidRDefault="000510DE" w:rsidP="000510DE">
      <w:pPr>
        <w:pStyle w:val="affffff3"/>
        <w:spacing w:after="360"/>
        <w:sectPr w:rsidR="000510DE" w:rsidRPr="000510DE" w:rsidSect="000510DE">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0510DE">
        <w:fldChar w:fldCharType="end"/>
      </w:r>
    </w:p>
    <w:p w:rsidR="00936E0B" w:rsidRDefault="001B6E25">
      <w:pPr>
        <w:pStyle w:val="a6"/>
        <w:spacing w:after="360"/>
      </w:pPr>
      <w:bookmarkStart w:id="30" w:name="BookMark2"/>
      <w:bookmarkStart w:id="31" w:name="_Toc215496352"/>
      <w:bookmarkEnd w:id="29"/>
      <w:r>
        <w:rPr>
          <w:spacing w:val="320"/>
        </w:rPr>
        <w:lastRenderedPageBreak/>
        <w:t>前</w:t>
      </w:r>
      <w:r>
        <w:t>言</w:t>
      </w:r>
      <w:bookmarkEnd w:id="16"/>
      <w:bookmarkEnd w:id="17"/>
      <w:bookmarkEnd w:id="18"/>
      <w:bookmarkEnd w:id="19"/>
      <w:bookmarkEnd w:id="20"/>
      <w:bookmarkEnd w:id="21"/>
      <w:bookmarkEnd w:id="22"/>
      <w:bookmarkEnd w:id="23"/>
      <w:bookmarkEnd w:id="24"/>
      <w:bookmarkEnd w:id="25"/>
      <w:bookmarkEnd w:id="26"/>
      <w:bookmarkEnd w:id="27"/>
      <w:bookmarkEnd w:id="28"/>
      <w:bookmarkEnd w:id="31"/>
    </w:p>
    <w:p w:rsidR="00936E0B" w:rsidRDefault="001B6E25">
      <w:pPr>
        <w:pStyle w:val="affffe"/>
        <w:spacing w:line="288" w:lineRule="auto"/>
        <w:ind w:firstLine="420"/>
      </w:pPr>
      <w:r>
        <w:rPr>
          <w:rFonts w:hint="eastAsia"/>
        </w:rPr>
        <w:t>本文件按照GB/T 1.1—2020《标准化工作导则  第1部分：标准化文件的结构和起草规则》的规定起草。</w:t>
      </w:r>
    </w:p>
    <w:p w:rsidR="00936E0B" w:rsidRDefault="001B6E25">
      <w:pPr>
        <w:pStyle w:val="affffe"/>
        <w:spacing w:line="288" w:lineRule="auto"/>
        <w:ind w:firstLine="420"/>
      </w:pPr>
      <w:r>
        <w:rPr>
          <w:rFonts w:hint="eastAsia"/>
        </w:rPr>
        <w:t>请注意本文件的某些内容可能涉及专利。本文件的发布机构不承担识别专利的责任。</w:t>
      </w:r>
    </w:p>
    <w:p w:rsidR="00936E0B" w:rsidRDefault="001B6E25">
      <w:pPr>
        <w:pStyle w:val="affffe"/>
        <w:spacing w:line="288" w:lineRule="auto"/>
        <w:ind w:firstLine="420"/>
      </w:pPr>
      <w:r>
        <w:rPr>
          <w:rFonts w:hint="eastAsia"/>
        </w:rPr>
        <w:t>本文件由</w:t>
      </w:r>
      <w:r w:rsidR="00C13720" w:rsidRPr="00C13720">
        <w:rPr>
          <w:rFonts w:hint="eastAsia"/>
        </w:rPr>
        <w:t>嘉兴方圆建设工程质量检测有限公司</w:t>
      </w:r>
      <w:r>
        <w:rPr>
          <w:rFonts w:hint="eastAsia"/>
        </w:rPr>
        <w:t>提出。</w:t>
      </w:r>
    </w:p>
    <w:p w:rsidR="00936E0B" w:rsidRDefault="001B6E25">
      <w:pPr>
        <w:pStyle w:val="affffe"/>
        <w:spacing w:line="288" w:lineRule="auto"/>
        <w:ind w:firstLine="420"/>
      </w:pPr>
      <w:r>
        <w:rPr>
          <w:rFonts w:hint="eastAsia"/>
        </w:rPr>
        <w:t>本文件由中国中小企业协会归口。</w:t>
      </w:r>
    </w:p>
    <w:p w:rsidR="00936E0B" w:rsidRDefault="001B6E25">
      <w:pPr>
        <w:pStyle w:val="affffe"/>
        <w:spacing w:line="288" w:lineRule="auto"/>
        <w:ind w:firstLine="420"/>
      </w:pPr>
      <w:r>
        <w:rPr>
          <w:rFonts w:hint="eastAsia"/>
        </w:rPr>
        <w:t>本文件起草单位：</w:t>
      </w:r>
      <w:r w:rsidR="00C13720" w:rsidRPr="00C13720">
        <w:rPr>
          <w:rFonts w:hint="eastAsia"/>
        </w:rPr>
        <w:t>嘉兴方圆建设工程质量检测有限公司</w:t>
      </w:r>
      <w:r>
        <w:rPr>
          <w:rFonts w:hint="eastAsia"/>
        </w:rPr>
        <w:t>。</w:t>
      </w:r>
    </w:p>
    <w:p w:rsidR="00936E0B" w:rsidRDefault="001B6E25">
      <w:pPr>
        <w:pStyle w:val="affffe"/>
        <w:spacing w:line="288" w:lineRule="auto"/>
        <w:ind w:firstLine="420"/>
        <w:rPr>
          <w:color w:val="FF0000"/>
        </w:rPr>
      </w:pPr>
      <w:r>
        <w:rPr>
          <w:rFonts w:hint="eastAsia"/>
        </w:rPr>
        <w:t>本文件主要起草人：</w:t>
      </w:r>
      <w:r w:rsidR="00893B1F">
        <w:rPr>
          <w:rFonts w:hint="eastAsia"/>
        </w:rPr>
        <w:t>XXX</w:t>
      </w:r>
      <w:r>
        <w:rPr>
          <w:rFonts w:hint="eastAsia"/>
        </w:rPr>
        <w:t>。</w:t>
      </w:r>
    </w:p>
    <w:p w:rsidR="00936E0B" w:rsidRDefault="00936E0B">
      <w:pPr>
        <w:pStyle w:val="affffe"/>
        <w:ind w:firstLine="420"/>
      </w:pPr>
    </w:p>
    <w:p w:rsidR="00936E0B" w:rsidRDefault="00936E0B">
      <w:pPr>
        <w:pStyle w:val="affffe"/>
        <w:ind w:firstLine="420"/>
        <w:sectPr w:rsidR="00936E0B" w:rsidSect="000510DE">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936E0B" w:rsidRDefault="00936E0B">
      <w:pPr>
        <w:spacing w:line="20" w:lineRule="exact"/>
        <w:jc w:val="center"/>
        <w:rPr>
          <w:rFonts w:ascii="黑体" w:eastAsia="黑体" w:hAnsi="黑体"/>
          <w:sz w:val="32"/>
          <w:szCs w:val="32"/>
        </w:rPr>
      </w:pPr>
      <w:bookmarkStart w:id="32" w:name="BookMark4"/>
      <w:bookmarkEnd w:id="30"/>
    </w:p>
    <w:p w:rsidR="00936E0B" w:rsidRDefault="00936E0B">
      <w:pPr>
        <w:spacing w:line="20" w:lineRule="exact"/>
        <w:jc w:val="center"/>
        <w:rPr>
          <w:rFonts w:ascii="黑体" w:eastAsia="黑体" w:hAnsi="黑体"/>
          <w:sz w:val="32"/>
          <w:szCs w:val="32"/>
        </w:rPr>
      </w:pPr>
    </w:p>
    <w:bookmarkStart w:id="33" w:name="NEW_STAND_NAME" w:displacedByCustomXml="next"/>
    <w:sdt>
      <w:sdtPr>
        <w:tag w:val="NEW_STAND_NAME"/>
        <w:id w:val="595910757"/>
        <w:lock w:val="sdtLocked"/>
        <w:placeholder>
          <w:docPart w:val="7E4D79857A3744BF8B06ECA5172CB02A"/>
        </w:placeholder>
      </w:sdtPr>
      <w:sdtEndPr/>
      <w:sdtContent>
        <w:p w:rsidR="00936E0B" w:rsidRDefault="00C520BC" w:rsidP="00C520BC">
          <w:pPr>
            <w:pStyle w:val="afffffffff1"/>
            <w:spacing w:beforeLines="100" w:before="240" w:afterLines="220" w:after="528"/>
          </w:pPr>
          <w:r>
            <w:rPr>
              <w:rFonts w:hint="eastAsia"/>
            </w:rPr>
            <w:t>装配式建筑节点连接质量智能监测技术规程</w:t>
          </w:r>
        </w:p>
      </w:sdtContent>
    </w:sdt>
    <w:p w:rsidR="00936E0B" w:rsidRDefault="001B6E25" w:rsidP="000D342B">
      <w:pPr>
        <w:pStyle w:val="affc"/>
        <w:spacing w:before="240" w:after="240" w:line="288" w:lineRule="auto"/>
      </w:pPr>
      <w:bookmarkStart w:id="34" w:name="_Toc26718930"/>
      <w:bookmarkStart w:id="35" w:name="_Toc171330264"/>
      <w:bookmarkStart w:id="36" w:name="_Toc147912238"/>
      <w:bookmarkStart w:id="37" w:name="_Toc17233333"/>
      <w:bookmarkStart w:id="38" w:name="_Toc137628780"/>
      <w:bookmarkStart w:id="39" w:name="_Toc24884218"/>
      <w:bookmarkStart w:id="40" w:name="_Toc141272484"/>
      <w:bookmarkStart w:id="41" w:name="_Toc160092235"/>
      <w:bookmarkStart w:id="42" w:name="_Toc159252382"/>
      <w:bookmarkStart w:id="43" w:name="_Toc17233325"/>
      <w:bookmarkStart w:id="44" w:name="_Toc26986530"/>
      <w:bookmarkStart w:id="45" w:name="_Toc148629164"/>
      <w:bookmarkStart w:id="46" w:name="_Toc137288572"/>
      <w:bookmarkStart w:id="47" w:name="_Toc26648465"/>
      <w:bookmarkStart w:id="48" w:name="_Toc147912175"/>
      <w:bookmarkStart w:id="49" w:name="_Toc24884211"/>
      <w:bookmarkStart w:id="50" w:name="_Toc26986771"/>
      <w:bookmarkStart w:id="51" w:name="_Toc147136680"/>
      <w:bookmarkStart w:id="52" w:name="_Toc182476968"/>
      <w:bookmarkStart w:id="53" w:name="_Toc208842391"/>
      <w:bookmarkStart w:id="54" w:name="_Toc212023432"/>
      <w:bookmarkStart w:id="55" w:name="_Toc215496353"/>
      <w:bookmarkEnd w:id="33"/>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936E0B" w:rsidRPr="00485ED0" w:rsidRDefault="001B6E25" w:rsidP="000D342B">
      <w:pPr>
        <w:pStyle w:val="affffe"/>
        <w:spacing w:line="288" w:lineRule="auto"/>
        <w:ind w:firstLine="420"/>
      </w:pPr>
      <w:bookmarkStart w:id="56" w:name="_Toc17233326"/>
      <w:bookmarkStart w:id="57" w:name="_Toc17233334"/>
      <w:bookmarkStart w:id="58" w:name="_Toc26648466"/>
      <w:bookmarkStart w:id="59" w:name="_Toc24884219"/>
      <w:bookmarkStart w:id="60" w:name="_Toc24884212"/>
      <w:r w:rsidRPr="00485ED0">
        <w:rPr>
          <w:rFonts w:hint="eastAsia"/>
        </w:rPr>
        <w:t>本文件规定了</w:t>
      </w:r>
      <w:r w:rsidR="003006A7" w:rsidRPr="003006A7">
        <w:rPr>
          <w:rFonts w:hint="eastAsia"/>
        </w:rPr>
        <w:t>装配式建筑节点连接质量智能监测</w:t>
      </w:r>
      <w:r w:rsidR="00702BD1" w:rsidRPr="00485ED0">
        <w:rPr>
          <w:rFonts w:hint="eastAsia"/>
        </w:rPr>
        <w:t>的</w:t>
      </w:r>
      <w:r w:rsidR="003006A7" w:rsidRPr="003006A7">
        <w:rPr>
          <w:rFonts w:hint="eastAsia"/>
        </w:rPr>
        <w:t>基本规定、监测设备、监测内容与方法、质量评定</w:t>
      </w:r>
      <w:r w:rsidRPr="00485ED0">
        <w:rPr>
          <w:rFonts w:hint="eastAsia"/>
        </w:rPr>
        <w:t>。</w:t>
      </w:r>
    </w:p>
    <w:p w:rsidR="00936E0B" w:rsidRPr="00485ED0" w:rsidRDefault="001B6E25" w:rsidP="000D342B">
      <w:pPr>
        <w:pStyle w:val="affffe"/>
        <w:spacing w:line="288" w:lineRule="auto"/>
        <w:ind w:firstLine="420"/>
      </w:pPr>
      <w:r w:rsidRPr="00485ED0">
        <w:rPr>
          <w:rFonts w:hint="eastAsia"/>
        </w:rPr>
        <w:t>本文件适用于</w:t>
      </w:r>
      <w:r w:rsidR="00103A1E">
        <w:rPr>
          <w:rFonts w:hint="eastAsia"/>
        </w:rPr>
        <w:t>对</w:t>
      </w:r>
      <w:r w:rsidR="00103A1E" w:rsidRPr="00103A1E">
        <w:rPr>
          <w:rFonts w:hint="eastAsia"/>
        </w:rPr>
        <w:t>装配式建筑节点连接质量</w:t>
      </w:r>
      <w:r w:rsidR="00103A1E">
        <w:rPr>
          <w:rFonts w:hint="eastAsia"/>
        </w:rPr>
        <w:t>进行</w:t>
      </w:r>
      <w:r w:rsidR="00103A1E" w:rsidRPr="00103A1E">
        <w:rPr>
          <w:rFonts w:hint="eastAsia"/>
        </w:rPr>
        <w:t>智能监测</w:t>
      </w:r>
      <w:r w:rsidRPr="00485ED0">
        <w:rPr>
          <w:rFonts w:hint="eastAsia"/>
        </w:rPr>
        <w:t>。</w:t>
      </w:r>
    </w:p>
    <w:p w:rsidR="00936E0B" w:rsidRPr="00485ED0" w:rsidRDefault="001B6E25" w:rsidP="000D342B">
      <w:pPr>
        <w:pStyle w:val="affc"/>
        <w:spacing w:before="240" w:after="240" w:line="288" w:lineRule="auto"/>
      </w:pPr>
      <w:bookmarkStart w:id="61" w:name="_Toc147912239"/>
      <w:bookmarkStart w:id="62" w:name="_Toc147136681"/>
      <w:bookmarkStart w:id="63" w:name="_Toc26986531"/>
      <w:bookmarkStart w:id="64" w:name="_Toc26986772"/>
      <w:bookmarkStart w:id="65" w:name="_Toc148629165"/>
      <w:bookmarkStart w:id="66" w:name="_Toc147912176"/>
      <w:bookmarkStart w:id="67" w:name="_Toc159252383"/>
      <w:bookmarkStart w:id="68" w:name="_Toc171330265"/>
      <w:bookmarkStart w:id="69" w:name="_Toc141272485"/>
      <w:bookmarkStart w:id="70" w:name="_Toc26718931"/>
      <w:bookmarkStart w:id="71" w:name="_Toc137628781"/>
      <w:bookmarkStart w:id="72" w:name="_Toc160092236"/>
      <w:bookmarkStart w:id="73" w:name="_Toc137288573"/>
      <w:bookmarkStart w:id="74" w:name="_Toc182476969"/>
      <w:bookmarkStart w:id="75" w:name="_Toc208842392"/>
      <w:bookmarkStart w:id="76" w:name="_Toc212023433"/>
      <w:bookmarkStart w:id="77" w:name="_Toc215496354"/>
      <w:r w:rsidRPr="00485ED0">
        <w:rPr>
          <w:rFonts w:hint="eastAsia"/>
        </w:rPr>
        <w:t>规范性引用文件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936E0B" w:rsidRPr="00485ED0" w:rsidRDefault="001B6E25" w:rsidP="000D342B">
          <w:pPr>
            <w:pStyle w:val="affffe"/>
            <w:spacing w:line="288" w:lineRule="auto"/>
            <w:ind w:firstLine="420"/>
          </w:pPr>
          <w:r w:rsidRPr="00485ED0">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36E0B" w:rsidRPr="00A314A0" w:rsidRDefault="001E47F3" w:rsidP="000D342B">
      <w:pPr>
        <w:pStyle w:val="affffe"/>
        <w:spacing w:line="288" w:lineRule="auto"/>
        <w:ind w:firstLine="420"/>
      </w:pPr>
      <w:bookmarkStart w:id="78" w:name="_Toc141272486"/>
      <w:bookmarkStart w:id="79" w:name="_Toc137628782"/>
      <w:bookmarkStart w:id="80" w:name="_Toc137288574"/>
      <w:bookmarkEnd w:id="78"/>
      <w:bookmarkEnd w:id="79"/>
      <w:bookmarkEnd w:id="80"/>
      <w:r w:rsidRPr="001E47F3">
        <w:rPr>
          <w:rFonts w:hint="eastAsia"/>
        </w:rPr>
        <w:t>GB/T 17626.2</w:t>
      </w:r>
      <w:r>
        <w:rPr>
          <w:rFonts w:hint="eastAsia"/>
        </w:rPr>
        <w:t xml:space="preserve">  </w:t>
      </w:r>
      <w:r w:rsidRPr="001E47F3">
        <w:rPr>
          <w:rFonts w:hint="eastAsia"/>
        </w:rPr>
        <w:t>电磁兼容</w:t>
      </w:r>
      <w:r>
        <w:rPr>
          <w:rFonts w:hint="eastAsia"/>
        </w:rPr>
        <w:t xml:space="preserve"> </w:t>
      </w:r>
      <w:r w:rsidRPr="001E47F3">
        <w:rPr>
          <w:rFonts w:hint="eastAsia"/>
        </w:rPr>
        <w:t xml:space="preserve"> 试验和测量技术 </w:t>
      </w:r>
      <w:r>
        <w:rPr>
          <w:rFonts w:hint="eastAsia"/>
        </w:rPr>
        <w:t xml:space="preserve"> </w:t>
      </w:r>
      <w:r w:rsidRPr="001E47F3">
        <w:rPr>
          <w:rFonts w:hint="eastAsia"/>
        </w:rPr>
        <w:t>静电放电抗扰度试验</w:t>
      </w:r>
    </w:p>
    <w:p w:rsidR="00936E0B" w:rsidRDefault="001B6E25" w:rsidP="000D342B">
      <w:pPr>
        <w:pStyle w:val="affc"/>
        <w:spacing w:before="240" w:after="240" w:line="288" w:lineRule="auto"/>
      </w:pPr>
      <w:bookmarkStart w:id="81" w:name="_Toc147912240"/>
      <w:bookmarkStart w:id="82" w:name="_Toc148629166"/>
      <w:bookmarkStart w:id="83" w:name="_Toc160092237"/>
      <w:bookmarkStart w:id="84" w:name="_Toc171330266"/>
      <w:bookmarkStart w:id="85" w:name="_Toc147136682"/>
      <w:bookmarkStart w:id="86" w:name="_Toc159252384"/>
      <w:bookmarkStart w:id="87" w:name="_Toc147912177"/>
      <w:bookmarkStart w:id="88" w:name="_Toc182476970"/>
      <w:bookmarkStart w:id="89" w:name="_Toc208842393"/>
      <w:bookmarkStart w:id="90" w:name="_Toc212023434"/>
      <w:bookmarkStart w:id="91" w:name="_Toc215496355"/>
      <w:r>
        <w:t>术语和定义</w:t>
      </w:r>
      <w:bookmarkStart w:id="92" w:name="_GoBack"/>
      <w:bookmarkEnd w:id="81"/>
      <w:bookmarkEnd w:id="82"/>
      <w:bookmarkEnd w:id="83"/>
      <w:bookmarkEnd w:id="84"/>
      <w:bookmarkEnd w:id="85"/>
      <w:bookmarkEnd w:id="86"/>
      <w:bookmarkEnd w:id="87"/>
      <w:bookmarkEnd w:id="88"/>
      <w:bookmarkEnd w:id="89"/>
      <w:bookmarkEnd w:id="90"/>
      <w:bookmarkEnd w:id="91"/>
      <w:bookmarkEnd w:id="92"/>
    </w:p>
    <w:bookmarkStart w:id="93" w:name="_Toc26986532" w:displacedByCustomXml="next"/>
    <w:bookmarkEnd w:id="93"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1B5CD8" w:rsidRPr="001B5CD8" w:rsidRDefault="001B6E25" w:rsidP="000D342B">
          <w:pPr>
            <w:pStyle w:val="affffe"/>
            <w:spacing w:line="288" w:lineRule="auto"/>
            <w:ind w:firstLine="420"/>
          </w:pPr>
          <w:r>
            <w:rPr>
              <w:rFonts w:hint="eastAsia"/>
            </w:rPr>
            <w:t>本文件没有需要界定的术语和定义。</w:t>
          </w:r>
        </w:p>
      </w:sdtContent>
    </w:sdt>
    <w:bookmarkStart w:id="94" w:name="_Toc143675540" w:displacedByCustomXml="prev"/>
    <w:bookmarkStart w:id="95" w:name="_Toc143617070" w:displacedByCustomXml="prev"/>
    <w:p w:rsidR="00936E0B" w:rsidRDefault="00CD6AD5" w:rsidP="000D342B">
      <w:pPr>
        <w:pStyle w:val="affc"/>
        <w:spacing w:before="240" w:after="240" w:line="288" w:lineRule="auto"/>
      </w:pPr>
      <w:bookmarkStart w:id="96" w:name="_Toc215496356"/>
      <w:r>
        <w:rPr>
          <w:rFonts w:hint="eastAsia"/>
        </w:rPr>
        <w:t>基本规定</w:t>
      </w:r>
      <w:bookmarkEnd w:id="96"/>
    </w:p>
    <w:p w:rsidR="00CD6AD5" w:rsidRDefault="005E34FC" w:rsidP="000D342B">
      <w:pPr>
        <w:pStyle w:val="affd"/>
        <w:spacing w:before="120" w:after="120" w:line="288" w:lineRule="auto"/>
      </w:pPr>
      <w:r>
        <w:t>监测原则</w:t>
      </w:r>
    </w:p>
    <w:p w:rsidR="005E34FC" w:rsidRDefault="00F84065" w:rsidP="000D342B">
      <w:pPr>
        <w:pStyle w:val="affffe"/>
        <w:spacing w:line="288" w:lineRule="auto"/>
        <w:ind w:firstLine="420"/>
      </w:pPr>
      <w:r w:rsidRPr="00F84065">
        <w:rPr>
          <w:rFonts w:hint="eastAsia"/>
        </w:rPr>
        <w:t>监测应遵循“预防为主、实时监测、科学评估、及时预警”的原则，确保节点连接质量符合设计要求和相关标准规定，保障建筑结构安全。</w:t>
      </w:r>
    </w:p>
    <w:p w:rsidR="005E34FC" w:rsidRDefault="005E34FC" w:rsidP="000D342B">
      <w:pPr>
        <w:pStyle w:val="affd"/>
        <w:spacing w:before="120" w:after="120" w:line="288" w:lineRule="auto"/>
      </w:pPr>
      <w:r>
        <w:t>监测单位与人员</w:t>
      </w:r>
    </w:p>
    <w:p w:rsidR="00FE039F" w:rsidRDefault="00FE039F" w:rsidP="000D342B">
      <w:pPr>
        <w:pStyle w:val="affffffffa"/>
        <w:spacing w:line="288" w:lineRule="auto"/>
      </w:pPr>
      <w:r w:rsidRPr="00FE039F">
        <w:rPr>
          <w:rFonts w:hint="eastAsia"/>
        </w:rPr>
        <w:t>监测单位应具备相应的监测资质和技术能力</w:t>
      </w:r>
      <w:r>
        <w:rPr>
          <w:rFonts w:hint="eastAsia"/>
        </w:rPr>
        <w:t>。</w:t>
      </w:r>
    </w:p>
    <w:p w:rsidR="005E34FC" w:rsidRDefault="00FE039F" w:rsidP="000D342B">
      <w:pPr>
        <w:pStyle w:val="affffffffa"/>
        <w:spacing w:line="288" w:lineRule="auto"/>
      </w:pPr>
      <w:r w:rsidRPr="00FE039F">
        <w:rPr>
          <w:rFonts w:hint="eastAsia"/>
        </w:rPr>
        <w:t>监测人员应经专业培训合格后上岗，熟悉本</w:t>
      </w:r>
      <w:r>
        <w:rPr>
          <w:rFonts w:hint="eastAsia"/>
        </w:rPr>
        <w:t>文件</w:t>
      </w:r>
      <w:r w:rsidRPr="00FE039F">
        <w:rPr>
          <w:rFonts w:hint="eastAsia"/>
        </w:rPr>
        <w:t>及相关标准规定，掌握监测设备的操作方法和监测数据的分析处理技能。</w:t>
      </w:r>
    </w:p>
    <w:p w:rsidR="00C71EA6" w:rsidRDefault="00C71EA6" w:rsidP="000D342B">
      <w:pPr>
        <w:pStyle w:val="affc"/>
        <w:spacing w:before="240" w:after="240" w:line="288" w:lineRule="auto"/>
      </w:pPr>
      <w:bookmarkStart w:id="97" w:name="_Toc215496357"/>
      <w:r>
        <w:rPr>
          <w:rFonts w:hint="eastAsia"/>
        </w:rPr>
        <w:t>监测系统</w:t>
      </w:r>
      <w:bookmarkEnd w:id="97"/>
    </w:p>
    <w:p w:rsidR="00C71EA6" w:rsidRDefault="00C71EA6" w:rsidP="000D342B">
      <w:pPr>
        <w:pStyle w:val="affd"/>
        <w:spacing w:before="120" w:after="120" w:line="288" w:lineRule="auto"/>
      </w:pPr>
      <w:r>
        <w:rPr>
          <w:rFonts w:hint="eastAsia"/>
        </w:rPr>
        <w:t>一般规定</w:t>
      </w:r>
    </w:p>
    <w:p w:rsidR="00C71EA6" w:rsidRPr="00C71EA6" w:rsidRDefault="00C71EA6" w:rsidP="000D342B">
      <w:pPr>
        <w:pStyle w:val="affffe"/>
        <w:spacing w:line="288" w:lineRule="auto"/>
        <w:ind w:firstLine="420"/>
      </w:pPr>
      <w:r w:rsidRPr="00C71EA6">
        <w:rPr>
          <w:rFonts w:hint="eastAsia"/>
        </w:rPr>
        <w:t>装配式建筑节点连接质量智能监测系统应由监测传感器、数据采集与传输系统、监测数据平台组成，各部分应协调工作，确保系统正常运行。</w:t>
      </w:r>
    </w:p>
    <w:p w:rsidR="00C71EA6" w:rsidRDefault="00C71EA6" w:rsidP="000D342B">
      <w:pPr>
        <w:pStyle w:val="affd"/>
        <w:spacing w:before="120" w:after="120" w:line="288" w:lineRule="auto"/>
      </w:pPr>
      <w:r>
        <w:rPr>
          <w:rFonts w:hint="eastAsia"/>
        </w:rPr>
        <w:t>监测传感器要求</w:t>
      </w:r>
    </w:p>
    <w:p w:rsidR="00CD61A9" w:rsidRDefault="00CD61A9" w:rsidP="000D342B">
      <w:pPr>
        <w:pStyle w:val="affffffffa"/>
        <w:spacing w:line="288" w:lineRule="auto"/>
      </w:pPr>
      <w:r w:rsidRPr="00B85E00">
        <w:rPr>
          <w:rFonts w:hint="eastAsia"/>
        </w:rPr>
        <w:t>监测</w:t>
      </w:r>
      <w:r>
        <w:rPr>
          <w:rFonts w:hint="eastAsia"/>
        </w:rPr>
        <w:t>传感器</w:t>
      </w:r>
      <w:r w:rsidRPr="00B85E00">
        <w:rPr>
          <w:rFonts w:hint="eastAsia"/>
        </w:rPr>
        <w:t>应符合相关标准规定，并经计量检定或校准合格后方可使用，且在检定或校准有效期内。</w:t>
      </w:r>
    </w:p>
    <w:p w:rsidR="00C71EA6" w:rsidRDefault="00C71EA6" w:rsidP="000D342B">
      <w:pPr>
        <w:pStyle w:val="affffffffa"/>
        <w:spacing w:line="288" w:lineRule="auto"/>
      </w:pPr>
      <w:r w:rsidRPr="00C71EA6">
        <w:rPr>
          <w:rFonts w:hint="eastAsia"/>
        </w:rPr>
        <w:t>监测传感器的测量范围、精度、分辨率、稳定性、响应时间等性能应满足</w:t>
      </w:r>
      <w:r>
        <w:rPr>
          <w:rFonts w:hint="eastAsia"/>
        </w:rPr>
        <w:t>不同</w:t>
      </w:r>
      <w:r w:rsidRPr="00C71EA6">
        <w:rPr>
          <w:rFonts w:hint="eastAsia"/>
        </w:rPr>
        <w:t>监测</w:t>
      </w:r>
      <w:r>
        <w:rPr>
          <w:rFonts w:hint="eastAsia"/>
        </w:rPr>
        <w:t>项目的</w:t>
      </w:r>
      <w:r w:rsidRPr="00C71EA6">
        <w:rPr>
          <w:rFonts w:hint="eastAsia"/>
        </w:rPr>
        <w:t>要求。</w:t>
      </w:r>
    </w:p>
    <w:p w:rsidR="00C71EA6" w:rsidRPr="00C71EA6" w:rsidRDefault="00C71EA6" w:rsidP="000D342B">
      <w:pPr>
        <w:pStyle w:val="affffffffa"/>
        <w:spacing w:line="288" w:lineRule="auto"/>
      </w:pPr>
      <w:r>
        <w:rPr>
          <w:rFonts w:hint="eastAsia"/>
        </w:rPr>
        <w:lastRenderedPageBreak/>
        <w:t>监测传感器的环境适应性应符合表 1 的规定，能在装配式建筑施工及使用阶段的环境条件下正常工作。</w:t>
      </w:r>
    </w:p>
    <w:p w:rsidR="00C71EA6" w:rsidRDefault="00C71EA6" w:rsidP="000D342B">
      <w:pPr>
        <w:pStyle w:val="aff2"/>
        <w:spacing w:before="120" w:after="120" w:line="288" w:lineRule="auto"/>
      </w:pPr>
      <w:r>
        <w:rPr>
          <w:rFonts w:hint="eastAsia"/>
        </w:rPr>
        <w:t>监测传感器环境适应性</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845"/>
        <w:gridCol w:w="6529"/>
      </w:tblGrid>
      <w:tr w:rsidR="00C71EA6" w:rsidTr="00C71EA6">
        <w:trPr>
          <w:tblHeader/>
          <w:jc w:val="center"/>
        </w:trPr>
        <w:tc>
          <w:tcPr>
            <w:tcW w:w="2845" w:type="dxa"/>
            <w:tcBorders>
              <w:top w:val="single" w:sz="8" w:space="0" w:color="auto"/>
              <w:bottom w:val="single" w:sz="8" w:space="0" w:color="auto"/>
            </w:tcBorders>
            <w:shd w:val="clear" w:color="auto" w:fill="auto"/>
            <w:vAlign w:val="center"/>
          </w:tcPr>
          <w:p w:rsidR="00C71EA6" w:rsidRDefault="00C71EA6" w:rsidP="000D342B">
            <w:pPr>
              <w:pStyle w:val="afffffffff2"/>
              <w:spacing w:line="288" w:lineRule="auto"/>
            </w:pPr>
            <w:r>
              <w:rPr>
                <w:rFonts w:hint="eastAsia"/>
              </w:rPr>
              <w:t>项目</w:t>
            </w:r>
          </w:p>
        </w:tc>
        <w:tc>
          <w:tcPr>
            <w:tcW w:w="6529" w:type="dxa"/>
            <w:tcBorders>
              <w:top w:val="single" w:sz="8" w:space="0" w:color="auto"/>
              <w:bottom w:val="single" w:sz="8" w:space="0" w:color="auto"/>
            </w:tcBorders>
            <w:shd w:val="clear" w:color="auto" w:fill="auto"/>
            <w:vAlign w:val="center"/>
          </w:tcPr>
          <w:p w:rsidR="00C71EA6" w:rsidRDefault="00C71EA6" w:rsidP="000D342B">
            <w:pPr>
              <w:pStyle w:val="afffffffff2"/>
              <w:spacing w:line="288" w:lineRule="auto"/>
            </w:pPr>
            <w:r>
              <w:rPr>
                <w:rFonts w:hint="eastAsia"/>
              </w:rPr>
              <w:t>要求</w:t>
            </w:r>
          </w:p>
        </w:tc>
      </w:tr>
      <w:tr w:rsidR="00C71EA6" w:rsidTr="00C71EA6">
        <w:trPr>
          <w:jc w:val="center"/>
        </w:trPr>
        <w:tc>
          <w:tcPr>
            <w:tcW w:w="2845" w:type="dxa"/>
            <w:tcBorders>
              <w:top w:val="single" w:sz="8" w:space="0" w:color="auto"/>
            </w:tcBorders>
            <w:shd w:val="clear" w:color="auto" w:fill="auto"/>
            <w:vAlign w:val="center"/>
          </w:tcPr>
          <w:p w:rsidR="00C71EA6" w:rsidRDefault="00C71EA6" w:rsidP="000D342B">
            <w:pPr>
              <w:pStyle w:val="afffffffff2"/>
              <w:spacing w:line="288" w:lineRule="auto"/>
            </w:pPr>
            <w:r>
              <w:rPr>
                <w:rFonts w:hint="eastAsia"/>
              </w:rPr>
              <w:t>温度</w:t>
            </w:r>
          </w:p>
        </w:tc>
        <w:tc>
          <w:tcPr>
            <w:tcW w:w="6529" w:type="dxa"/>
            <w:tcBorders>
              <w:top w:val="single" w:sz="8" w:space="0" w:color="auto"/>
            </w:tcBorders>
            <w:shd w:val="clear" w:color="auto" w:fill="auto"/>
            <w:vAlign w:val="center"/>
          </w:tcPr>
          <w:p w:rsidR="00C71EA6" w:rsidRDefault="00C71EA6" w:rsidP="000D342B">
            <w:pPr>
              <w:pStyle w:val="afffffffff2"/>
              <w:spacing w:line="288" w:lineRule="auto"/>
            </w:pPr>
            <w:r>
              <w:rPr>
                <w:rFonts w:hint="eastAsia"/>
              </w:rPr>
              <w:t>储存温度：</w:t>
            </w:r>
            <w:bookmarkStart w:id="98" w:name="OLE_LINK27"/>
            <w:bookmarkStart w:id="99" w:name="OLE_LINK28"/>
            <w:r>
              <w:rPr>
                <w:rFonts w:hint="eastAsia"/>
              </w:rPr>
              <w:t>-30 ℃</w:t>
            </w:r>
            <w:bookmarkStart w:id="100" w:name="OLE_LINK29"/>
            <w:bookmarkStart w:id="101" w:name="OLE_LINK30"/>
            <w:r w:rsidRPr="00C71EA6">
              <w:rPr>
                <w:rFonts w:hint="eastAsia"/>
              </w:rPr>
              <w:t>～</w:t>
            </w:r>
            <w:bookmarkEnd w:id="100"/>
            <w:bookmarkEnd w:id="101"/>
            <w:r>
              <w:rPr>
                <w:rFonts w:hint="eastAsia"/>
              </w:rPr>
              <w:t>85 ℃</w:t>
            </w:r>
            <w:bookmarkEnd w:id="98"/>
            <w:bookmarkEnd w:id="99"/>
            <w:r>
              <w:rPr>
                <w:rFonts w:hint="eastAsia"/>
              </w:rPr>
              <w:t>；工作温度：-20 ℃～80 ℃</w:t>
            </w:r>
          </w:p>
        </w:tc>
      </w:tr>
      <w:tr w:rsidR="00C71EA6" w:rsidTr="00C71EA6">
        <w:trPr>
          <w:jc w:val="center"/>
        </w:trPr>
        <w:tc>
          <w:tcPr>
            <w:tcW w:w="2845" w:type="dxa"/>
            <w:shd w:val="clear" w:color="auto" w:fill="auto"/>
            <w:vAlign w:val="center"/>
          </w:tcPr>
          <w:p w:rsidR="00C71EA6" w:rsidRDefault="00C71EA6" w:rsidP="000D342B">
            <w:pPr>
              <w:pStyle w:val="afffffffff2"/>
              <w:spacing w:line="288" w:lineRule="auto"/>
            </w:pPr>
            <w:r>
              <w:rPr>
                <w:rFonts w:hint="eastAsia"/>
              </w:rPr>
              <w:t>湿度</w:t>
            </w:r>
          </w:p>
        </w:tc>
        <w:tc>
          <w:tcPr>
            <w:tcW w:w="6529" w:type="dxa"/>
            <w:shd w:val="clear" w:color="auto" w:fill="auto"/>
            <w:vAlign w:val="center"/>
          </w:tcPr>
          <w:p w:rsidR="00C71EA6" w:rsidRDefault="00C71EA6" w:rsidP="000D342B">
            <w:pPr>
              <w:pStyle w:val="afffffffff2"/>
              <w:spacing w:line="288" w:lineRule="auto"/>
            </w:pPr>
            <w:r>
              <w:rPr>
                <w:rFonts w:hint="eastAsia"/>
              </w:rPr>
              <w:t>0%RH～100%</w:t>
            </w:r>
            <w:r w:rsidRPr="00C71EA6">
              <w:rPr>
                <w:rFonts w:hint="eastAsia"/>
              </w:rPr>
              <w:t>RH（工作湿度），可在凝露环境下短期工作</w:t>
            </w:r>
          </w:p>
        </w:tc>
      </w:tr>
      <w:tr w:rsidR="00C71EA6" w:rsidTr="00C71EA6">
        <w:trPr>
          <w:jc w:val="center"/>
        </w:trPr>
        <w:tc>
          <w:tcPr>
            <w:tcW w:w="2845" w:type="dxa"/>
            <w:shd w:val="clear" w:color="auto" w:fill="auto"/>
            <w:vAlign w:val="center"/>
          </w:tcPr>
          <w:p w:rsidR="00C71EA6" w:rsidRDefault="00C71EA6" w:rsidP="000D342B">
            <w:pPr>
              <w:pStyle w:val="afffffffff2"/>
              <w:spacing w:line="288" w:lineRule="auto"/>
            </w:pPr>
            <w:r>
              <w:rPr>
                <w:rFonts w:hint="eastAsia"/>
              </w:rPr>
              <w:t>振动</w:t>
            </w:r>
          </w:p>
        </w:tc>
        <w:tc>
          <w:tcPr>
            <w:tcW w:w="6529" w:type="dxa"/>
            <w:shd w:val="clear" w:color="auto" w:fill="auto"/>
            <w:vAlign w:val="center"/>
          </w:tcPr>
          <w:p w:rsidR="00C71EA6" w:rsidRDefault="005F0F77" w:rsidP="000D342B">
            <w:pPr>
              <w:pStyle w:val="afffffffff2"/>
              <w:spacing w:line="288" w:lineRule="auto"/>
            </w:pPr>
            <w:r w:rsidRPr="005F0F77">
              <w:rPr>
                <w:rFonts w:hint="eastAsia"/>
              </w:rPr>
              <w:t>频率</w:t>
            </w:r>
            <w:r>
              <w:rPr>
                <w:rFonts w:hint="eastAsia"/>
              </w:rPr>
              <w:t xml:space="preserve"> 10 Hz</w:t>
            </w:r>
            <w:r w:rsidRPr="00C71EA6">
              <w:rPr>
                <w:rFonts w:hint="eastAsia"/>
              </w:rPr>
              <w:t>～</w:t>
            </w:r>
            <w:r w:rsidRPr="005F0F77">
              <w:rPr>
                <w:rFonts w:hint="eastAsia"/>
              </w:rPr>
              <w:t>150</w:t>
            </w:r>
            <w:r>
              <w:rPr>
                <w:rFonts w:hint="eastAsia"/>
              </w:rPr>
              <w:t xml:space="preserve"> </w:t>
            </w:r>
            <w:r w:rsidRPr="005F0F77">
              <w:rPr>
                <w:rFonts w:hint="eastAsia"/>
              </w:rPr>
              <w:t>Hz，加速度 50m/s</w:t>
            </w:r>
            <w:r w:rsidRPr="005F0F77">
              <w:rPr>
                <w:rFonts w:hint="eastAsia"/>
                <w:vertAlign w:val="superscript"/>
              </w:rPr>
              <w:t>2</w:t>
            </w:r>
            <w:r w:rsidRPr="005F0F77">
              <w:rPr>
                <w:rFonts w:hint="eastAsia"/>
              </w:rPr>
              <w:t>，各方向振动 30</w:t>
            </w:r>
            <w:r>
              <w:rPr>
                <w:rFonts w:hint="eastAsia"/>
              </w:rPr>
              <w:t xml:space="preserve"> </w:t>
            </w:r>
            <w:r w:rsidRPr="005F0F77">
              <w:rPr>
                <w:rFonts w:hint="eastAsia"/>
              </w:rPr>
              <w:t>min</w:t>
            </w:r>
            <w:r>
              <w:rPr>
                <w:rFonts w:hint="eastAsia"/>
              </w:rPr>
              <w:t>，</w:t>
            </w:r>
            <w:r w:rsidRPr="005F0F77">
              <w:rPr>
                <w:rFonts w:hint="eastAsia"/>
              </w:rPr>
              <w:t>无损坏、性能正常</w:t>
            </w:r>
          </w:p>
        </w:tc>
      </w:tr>
      <w:tr w:rsidR="00C71EA6" w:rsidTr="00C71EA6">
        <w:trPr>
          <w:jc w:val="center"/>
        </w:trPr>
        <w:tc>
          <w:tcPr>
            <w:tcW w:w="2845" w:type="dxa"/>
            <w:shd w:val="clear" w:color="auto" w:fill="auto"/>
            <w:vAlign w:val="center"/>
          </w:tcPr>
          <w:p w:rsidR="00C71EA6" w:rsidRDefault="00C71EA6" w:rsidP="000D342B">
            <w:pPr>
              <w:pStyle w:val="afffffffff2"/>
              <w:spacing w:line="288" w:lineRule="auto"/>
            </w:pPr>
            <w:r>
              <w:rPr>
                <w:rFonts w:hint="eastAsia"/>
              </w:rPr>
              <w:t>电磁干扰</w:t>
            </w:r>
          </w:p>
        </w:tc>
        <w:tc>
          <w:tcPr>
            <w:tcW w:w="6529" w:type="dxa"/>
            <w:shd w:val="clear" w:color="auto" w:fill="auto"/>
            <w:vAlign w:val="center"/>
          </w:tcPr>
          <w:p w:rsidR="00C71EA6" w:rsidRDefault="001E47F3" w:rsidP="000D342B">
            <w:pPr>
              <w:pStyle w:val="afffffffff2"/>
              <w:spacing w:line="288" w:lineRule="auto"/>
            </w:pPr>
            <w:r w:rsidRPr="001E47F3">
              <w:rPr>
                <w:rFonts w:hint="eastAsia"/>
              </w:rPr>
              <w:t xml:space="preserve">在 </w:t>
            </w:r>
            <w:bookmarkStart w:id="102" w:name="OLE_LINK33"/>
            <w:bookmarkStart w:id="103" w:name="OLE_LINK34"/>
            <w:r w:rsidRPr="001E47F3">
              <w:rPr>
                <w:rFonts w:hint="eastAsia"/>
              </w:rPr>
              <w:t>G</w:t>
            </w:r>
            <w:bookmarkStart w:id="104" w:name="OLE_LINK31"/>
            <w:bookmarkStart w:id="105" w:name="OLE_LINK32"/>
            <w:r w:rsidRPr="001E47F3">
              <w:rPr>
                <w:rFonts w:hint="eastAsia"/>
              </w:rPr>
              <w:t>B/T 17626.2</w:t>
            </w:r>
            <w:bookmarkEnd w:id="102"/>
            <w:bookmarkEnd w:id="103"/>
            <w:bookmarkEnd w:id="104"/>
            <w:bookmarkEnd w:id="105"/>
            <w:r>
              <w:rPr>
                <w:rFonts w:hint="eastAsia"/>
              </w:rPr>
              <w:t xml:space="preserve"> </w:t>
            </w:r>
            <w:r w:rsidRPr="001E47F3">
              <w:rPr>
                <w:rFonts w:hint="eastAsia"/>
              </w:rPr>
              <w:t>规定的条件下，设备正常工作</w:t>
            </w:r>
          </w:p>
        </w:tc>
      </w:tr>
    </w:tbl>
    <w:p w:rsidR="00C71EA6" w:rsidRDefault="00C71EA6" w:rsidP="000D342B">
      <w:pPr>
        <w:pStyle w:val="affffe"/>
        <w:spacing w:line="288" w:lineRule="auto"/>
        <w:ind w:firstLine="420"/>
      </w:pPr>
    </w:p>
    <w:p w:rsidR="00C71EA6" w:rsidRDefault="001E47F3" w:rsidP="000D342B">
      <w:pPr>
        <w:pStyle w:val="affd"/>
        <w:spacing w:before="120" w:after="120" w:line="288" w:lineRule="auto"/>
      </w:pPr>
      <w:r>
        <w:rPr>
          <w:rFonts w:hint="eastAsia"/>
        </w:rPr>
        <w:t>数据采集与传输系统要求</w:t>
      </w:r>
    </w:p>
    <w:p w:rsidR="001E47F3" w:rsidRPr="001E47F3" w:rsidRDefault="001E47F3" w:rsidP="000D342B">
      <w:pPr>
        <w:pStyle w:val="affe"/>
        <w:spacing w:before="120" w:after="120" w:line="288" w:lineRule="auto"/>
        <w:rPr>
          <w:rFonts w:eastAsiaTheme="minorEastAsia"/>
        </w:rPr>
      </w:pPr>
      <w:r>
        <w:rPr>
          <w:rFonts w:hint="eastAsia"/>
        </w:rPr>
        <w:t>数据采集</w:t>
      </w:r>
    </w:p>
    <w:p w:rsidR="001E47F3" w:rsidRDefault="001E47F3" w:rsidP="000D342B">
      <w:pPr>
        <w:pStyle w:val="affffffff9"/>
        <w:spacing w:line="288" w:lineRule="auto"/>
      </w:pPr>
      <w:r>
        <w:rPr>
          <w:rFonts w:hint="eastAsia"/>
        </w:rPr>
        <w:t>数据采集仪应能实现对监测传感器数据的自动采集，采集频率应可根据监测要求进行设置，最小采集间隔应不大于</w:t>
      </w:r>
      <w:r>
        <w:t xml:space="preserve"> 1</w:t>
      </w:r>
      <w:r>
        <w:rPr>
          <w:rFonts w:hint="eastAsia"/>
        </w:rPr>
        <w:t xml:space="preserve"> </w:t>
      </w:r>
      <w:r>
        <w:t>s</w:t>
      </w:r>
      <w:r>
        <w:rPr>
          <w:rFonts w:hint="eastAsia"/>
        </w:rPr>
        <w:t>。</w:t>
      </w:r>
    </w:p>
    <w:p w:rsidR="001E47F3" w:rsidRDefault="001E47F3" w:rsidP="000D342B">
      <w:pPr>
        <w:pStyle w:val="affffffff9"/>
        <w:spacing w:line="288" w:lineRule="auto"/>
      </w:pPr>
      <w:r>
        <w:rPr>
          <w:rFonts w:hint="eastAsia"/>
        </w:rPr>
        <w:t>数据采集仪应具备数据存储功能，存储容量应能满足至少</w:t>
      </w:r>
      <w:r>
        <w:t xml:space="preserve"> 30 </w:t>
      </w:r>
      <w:r>
        <w:rPr>
          <w:rFonts w:hint="eastAsia"/>
        </w:rPr>
        <w:t>d 的连续数据存储需求，当存储容量不足时，应能自动覆盖最早的监测数据，并发出报警信号。</w:t>
      </w:r>
      <w:r w:rsidRPr="001E47F3">
        <w:rPr>
          <w:rFonts w:ascii="MS Mincho" w:eastAsia="MS Mincho" w:hAnsi="MS Mincho" w:cs="MS Mincho" w:hint="eastAsia"/>
        </w:rPr>
        <w:t>​</w:t>
      </w:r>
    </w:p>
    <w:p w:rsidR="001E47F3" w:rsidRDefault="001E47F3" w:rsidP="000D342B">
      <w:pPr>
        <w:pStyle w:val="affe"/>
        <w:spacing w:before="120" w:after="120" w:line="288" w:lineRule="auto"/>
      </w:pPr>
      <w:r>
        <w:rPr>
          <w:rFonts w:hint="eastAsia"/>
        </w:rPr>
        <w:t>数据传输要</w:t>
      </w:r>
    </w:p>
    <w:p w:rsidR="001E47F3" w:rsidRDefault="001E47F3" w:rsidP="000D342B">
      <w:pPr>
        <w:pStyle w:val="affffffff9"/>
        <w:spacing w:line="288" w:lineRule="auto"/>
      </w:pPr>
      <w:r>
        <w:rPr>
          <w:rFonts w:hint="eastAsia"/>
        </w:rPr>
        <w:t>数据传输模块应能将采集到的监测数据实时传输至监测数据平台，传输方式可采用有线传输或无线传输。</w:t>
      </w:r>
    </w:p>
    <w:p w:rsidR="001E47F3" w:rsidRDefault="001E47F3" w:rsidP="000D342B">
      <w:pPr>
        <w:pStyle w:val="affffffff9"/>
        <w:spacing w:line="288" w:lineRule="auto"/>
      </w:pPr>
      <w:r>
        <w:rPr>
          <w:rFonts w:hint="eastAsia"/>
        </w:rPr>
        <w:t>采用无线传输时，应保证传输信号稳定、可靠，传输速率应能满足监测数据实时传输的要求，在暴雨、大风、雷电等恶劣天气条件下，数据传输不应中断。</w:t>
      </w:r>
    </w:p>
    <w:p w:rsidR="001E47F3" w:rsidRDefault="001E47F3" w:rsidP="000D342B">
      <w:pPr>
        <w:pStyle w:val="affffffff9"/>
        <w:spacing w:line="288" w:lineRule="auto"/>
      </w:pPr>
      <w:r>
        <w:rPr>
          <w:rFonts w:hint="eastAsia"/>
        </w:rPr>
        <w:t>数据传输过程中应采用加密技术，确保监测数据的安全性和保密性，防止数据被篡改或泄露。</w:t>
      </w:r>
    </w:p>
    <w:p w:rsidR="0085114A" w:rsidRDefault="0085114A" w:rsidP="000D342B">
      <w:pPr>
        <w:pStyle w:val="affd"/>
        <w:spacing w:before="120" w:after="120" w:line="288" w:lineRule="auto"/>
      </w:pPr>
      <w:r>
        <w:rPr>
          <w:rFonts w:hint="eastAsia"/>
        </w:rPr>
        <w:t>监测数据平台要求</w:t>
      </w:r>
    </w:p>
    <w:p w:rsidR="0085114A" w:rsidRDefault="0085114A" w:rsidP="000D342B">
      <w:pPr>
        <w:pStyle w:val="affe"/>
        <w:spacing w:before="120" w:after="120" w:line="288" w:lineRule="auto"/>
      </w:pPr>
      <w:r>
        <w:rPr>
          <w:rFonts w:hint="eastAsia"/>
        </w:rPr>
        <w:t>数据接收与存储</w:t>
      </w:r>
      <w:r>
        <w:rPr>
          <w:rFonts w:ascii="MS Mincho" w:eastAsia="MS Mincho" w:hAnsi="MS Mincho" w:cs="MS Mincho" w:hint="eastAsia"/>
        </w:rPr>
        <w:t>​</w:t>
      </w:r>
    </w:p>
    <w:p w:rsidR="0085114A" w:rsidRDefault="0085114A" w:rsidP="000D342B">
      <w:pPr>
        <w:pStyle w:val="affffffff9"/>
        <w:spacing w:line="288" w:lineRule="auto"/>
      </w:pPr>
      <w:r>
        <w:rPr>
          <w:rFonts w:hint="eastAsia"/>
        </w:rPr>
        <w:t>监测数据平台应能实时接收数据采集与传输系统传输的监测数据，并对数据进行分类、整理和存储。</w:t>
      </w:r>
    </w:p>
    <w:p w:rsidR="0085114A" w:rsidRDefault="0085114A" w:rsidP="000D342B">
      <w:pPr>
        <w:pStyle w:val="affffffff9"/>
        <w:spacing w:line="288" w:lineRule="auto"/>
      </w:pPr>
      <w:r>
        <w:rPr>
          <w:rFonts w:hint="eastAsia"/>
        </w:rPr>
        <w:t>数据存储应采用可靠的存储技术，确保数据的安全性和完整性，存储期限应不少于建筑结构设计使用年限。</w:t>
      </w:r>
      <w:r>
        <w:rPr>
          <w:rFonts w:ascii="MS Mincho" w:eastAsia="MS Mincho" w:hAnsi="MS Mincho" w:cs="MS Mincho" w:hint="eastAsia"/>
        </w:rPr>
        <w:t>​</w:t>
      </w:r>
    </w:p>
    <w:p w:rsidR="0085114A" w:rsidRDefault="0085114A" w:rsidP="000D342B">
      <w:pPr>
        <w:pStyle w:val="affe"/>
        <w:spacing w:before="120" w:after="120" w:line="288" w:lineRule="auto"/>
      </w:pPr>
      <w:r>
        <w:rPr>
          <w:rFonts w:hint="eastAsia"/>
        </w:rPr>
        <w:t>数据处理与分析</w:t>
      </w:r>
      <w:r>
        <w:rPr>
          <w:rFonts w:ascii="MS Mincho" w:eastAsia="MS Mincho" w:hAnsi="MS Mincho" w:cs="MS Mincho" w:hint="eastAsia"/>
        </w:rPr>
        <w:t>​</w:t>
      </w:r>
    </w:p>
    <w:p w:rsidR="0085114A" w:rsidRDefault="0085114A" w:rsidP="000D342B">
      <w:pPr>
        <w:pStyle w:val="affffffff9"/>
        <w:spacing w:line="288" w:lineRule="auto"/>
      </w:pPr>
      <w:bookmarkStart w:id="106" w:name="OLE_LINK35"/>
      <w:r>
        <w:rPr>
          <w:rFonts w:hint="eastAsia"/>
        </w:rPr>
        <w:t>监测数据平台</w:t>
      </w:r>
      <w:bookmarkEnd w:id="106"/>
      <w:r>
        <w:rPr>
          <w:rFonts w:hint="eastAsia"/>
        </w:rPr>
        <w:t>应具备数据处理功能，能对监测数据进行滤波、降噪、修正等处理，去除异常数据。</w:t>
      </w:r>
    </w:p>
    <w:p w:rsidR="0085114A" w:rsidRDefault="0085114A" w:rsidP="000D342B">
      <w:pPr>
        <w:pStyle w:val="affffffff9"/>
        <w:spacing w:line="288" w:lineRule="auto"/>
      </w:pPr>
      <w:r>
        <w:rPr>
          <w:rFonts w:hint="eastAsia"/>
        </w:rPr>
        <w:t>监测数据平台应具备数据统计分析、趋势分析、对比分析等功能，能生成监测数据报表、曲线图、柱状图等，直观展示监测数据的变化情况。</w:t>
      </w:r>
    </w:p>
    <w:p w:rsidR="0085114A" w:rsidRDefault="0085114A" w:rsidP="000D342B">
      <w:pPr>
        <w:pStyle w:val="affffffff9"/>
        <w:spacing w:line="288" w:lineRule="auto"/>
      </w:pPr>
      <w:r>
        <w:rPr>
          <w:rFonts w:hint="eastAsia"/>
        </w:rPr>
        <w:t>监测数据平台应具备基于人工智能算法的数据分析功能，能对监测数据进行深度挖掘，识别节点连接质量的潜在问题，并进行预测和评估。</w:t>
      </w:r>
      <w:r w:rsidRPr="0085114A">
        <w:rPr>
          <w:rFonts w:ascii="MS Mincho" w:eastAsia="MS Mincho" w:hAnsi="MS Mincho" w:cs="MS Mincho" w:hint="eastAsia"/>
        </w:rPr>
        <w:t>​</w:t>
      </w:r>
    </w:p>
    <w:p w:rsidR="0085114A" w:rsidRDefault="0085114A" w:rsidP="000D342B">
      <w:pPr>
        <w:pStyle w:val="affe"/>
        <w:spacing w:before="120" w:after="120" w:line="288" w:lineRule="auto"/>
      </w:pPr>
      <w:r>
        <w:rPr>
          <w:rFonts w:hint="eastAsia"/>
        </w:rPr>
        <w:t>预警功能</w:t>
      </w:r>
      <w:r>
        <w:rPr>
          <w:rFonts w:ascii="MS Mincho" w:eastAsia="MS Mincho" w:hAnsi="MS Mincho" w:cs="MS Mincho" w:hint="eastAsia"/>
        </w:rPr>
        <w:t>​</w:t>
      </w:r>
    </w:p>
    <w:p w:rsidR="0085114A" w:rsidRDefault="0085114A" w:rsidP="000D342B">
      <w:pPr>
        <w:pStyle w:val="affffe"/>
        <w:spacing w:line="288" w:lineRule="auto"/>
        <w:ind w:firstLine="420"/>
      </w:pPr>
      <w:r>
        <w:rPr>
          <w:rFonts w:hint="eastAsia"/>
        </w:rPr>
        <w:lastRenderedPageBreak/>
        <w:t>监测数据平台应设置预警指标，当监测数据超过预警指标时，平台应能及时发出预警信号，预警方式可包括声音报警、灯光报警、短信报警、</w:t>
      </w:r>
      <w:r>
        <w:t xml:space="preserve">APP </w:t>
      </w:r>
      <w:r>
        <w:rPr>
          <w:rFonts w:hint="eastAsia"/>
        </w:rPr>
        <w:t>推送报警等。预警信号应明确预警部位、预警项目、预警值、当前监测值等信息，以便相关人员及时采取措施进行处理。</w:t>
      </w:r>
    </w:p>
    <w:p w:rsidR="0085114A" w:rsidRDefault="0085114A" w:rsidP="000D342B">
      <w:pPr>
        <w:pStyle w:val="affe"/>
        <w:spacing w:before="120" w:after="120" w:line="288" w:lineRule="auto"/>
      </w:pPr>
      <w:r>
        <w:rPr>
          <w:rFonts w:hint="eastAsia"/>
        </w:rPr>
        <w:t>展示与查询功能</w:t>
      </w:r>
      <w:r>
        <w:rPr>
          <w:rFonts w:ascii="MS Mincho" w:eastAsia="MS Mincho" w:hAnsi="MS Mincho" w:cs="MS Mincho" w:hint="eastAsia"/>
        </w:rPr>
        <w:t>​</w:t>
      </w:r>
    </w:p>
    <w:p w:rsidR="0085114A" w:rsidRDefault="0085114A" w:rsidP="000D342B">
      <w:pPr>
        <w:pStyle w:val="affffffff9"/>
        <w:spacing w:line="288" w:lineRule="auto"/>
      </w:pPr>
      <w:bookmarkStart w:id="107" w:name="OLE_LINK36"/>
      <w:bookmarkStart w:id="108" w:name="OLE_LINK37"/>
      <w:r>
        <w:rPr>
          <w:rFonts w:hint="eastAsia"/>
        </w:rPr>
        <w:t>监测数据</w:t>
      </w:r>
      <w:bookmarkEnd w:id="107"/>
      <w:bookmarkEnd w:id="108"/>
      <w:r>
        <w:rPr>
          <w:rFonts w:hint="eastAsia"/>
        </w:rPr>
        <w:t>平台应具备直观的监测数据展示功能，可通过地图、图表等形式展示监测点的位置、监测项目、监测数据等信息。</w:t>
      </w:r>
    </w:p>
    <w:p w:rsidR="0085114A" w:rsidRPr="0085114A" w:rsidRDefault="0085114A" w:rsidP="000D342B">
      <w:pPr>
        <w:pStyle w:val="affffffff9"/>
        <w:spacing w:line="288" w:lineRule="auto"/>
      </w:pPr>
      <w:r>
        <w:rPr>
          <w:rFonts w:hint="eastAsia"/>
        </w:rPr>
        <w:t>监测数据平台应具备监测数据查询功能，用户可根据监测点编号、监测项目、监测时间等条件查询历史监测数据，并能导出查询结果。</w:t>
      </w:r>
    </w:p>
    <w:p w:rsidR="00784A40" w:rsidRDefault="00784A40" w:rsidP="000D342B">
      <w:pPr>
        <w:pStyle w:val="affc"/>
        <w:spacing w:before="240" w:after="240" w:line="288" w:lineRule="auto"/>
      </w:pPr>
      <w:bookmarkStart w:id="109" w:name="_Toc215496358"/>
      <w:r>
        <w:rPr>
          <w:rFonts w:hint="eastAsia"/>
        </w:rPr>
        <w:t>监测内容与方法</w:t>
      </w:r>
      <w:bookmarkEnd w:id="109"/>
    </w:p>
    <w:p w:rsidR="00882DBA" w:rsidRPr="00882DBA" w:rsidRDefault="00882DBA" w:rsidP="000D342B">
      <w:pPr>
        <w:pStyle w:val="affd"/>
        <w:spacing w:before="120" w:after="120" w:line="288" w:lineRule="auto"/>
      </w:pPr>
      <w:r>
        <w:rPr>
          <w:rFonts w:hint="eastAsia"/>
        </w:rPr>
        <w:t>施工阶段监测</w:t>
      </w:r>
    </w:p>
    <w:p w:rsidR="00F05194" w:rsidRDefault="00F05194" w:rsidP="000D342B">
      <w:pPr>
        <w:pStyle w:val="affe"/>
        <w:spacing w:before="120" w:after="120" w:line="288" w:lineRule="auto"/>
      </w:pPr>
      <w:r w:rsidRPr="00F05194">
        <w:rPr>
          <w:rFonts w:hint="eastAsia"/>
        </w:rPr>
        <w:t>螺栓连</w:t>
      </w:r>
      <w:r>
        <w:rPr>
          <w:rFonts w:hint="eastAsia"/>
        </w:rPr>
        <w:t>接</w:t>
      </w:r>
    </w:p>
    <w:p w:rsidR="000C3983" w:rsidRDefault="000C3983" w:rsidP="000D342B">
      <w:pPr>
        <w:pStyle w:val="afff"/>
        <w:spacing w:before="120" w:after="120" w:line="288" w:lineRule="auto"/>
      </w:pPr>
      <w:r>
        <w:rPr>
          <w:rFonts w:hint="eastAsia"/>
        </w:rPr>
        <w:t>监测项目</w:t>
      </w:r>
      <w:r>
        <w:rPr>
          <w:rFonts w:ascii="MS Mincho" w:eastAsia="MS Mincho" w:hAnsi="MS Mincho" w:cs="MS Mincho" w:hint="eastAsia"/>
        </w:rPr>
        <w:t>​</w:t>
      </w:r>
    </w:p>
    <w:p w:rsidR="000C3983" w:rsidRDefault="000C3983" w:rsidP="000D342B">
      <w:pPr>
        <w:pStyle w:val="affffe"/>
        <w:spacing w:line="288" w:lineRule="auto"/>
        <w:ind w:firstLine="420"/>
      </w:pPr>
      <w:r>
        <w:rPr>
          <w:rFonts w:hint="eastAsia"/>
        </w:rPr>
        <w:t>螺栓连接施工阶段监测项目包括：</w:t>
      </w:r>
    </w:p>
    <w:p w:rsidR="000C3983" w:rsidRDefault="000C3983" w:rsidP="000D342B">
      <w:pPr>
        <w:pStyle w:val="af2"/>
        <w:spacing w:line="288" w:lineRule="auto"/>
      </w:pPr>
      <w:r>
        <w:rPr>
          <w:rFonts w:hint="eastAsia"/>
        </w:rPr>
        <w:t>螺栓预紧力；</w:t>
      </w:r>
    </w:p>
    <w:p w:rsidR="000C3983" w:rsidRDefault="000C3983" w:rsidP="000D342B">
      <w:pPr>
        <w:pStyle w:val="af2"/>
        <w:spacing w:line="288" w:lineRule="auto"/>
      </w:pPr>
      <w:r>
        <w:rPr>
          <w:rFonts w:hint="eastAsia"/>
        </w:rPr>
        <w:t>螺栓位移。</w:t>
      </w:r>
      <w:r>
        <w:rPr>
          <w:rFonts w:ascii="MS Mincho" w:eastAsia="MS Mincho" w:hAnsi="MS Mincho" w:cs="MS Mincho" w:hint="eastAsia"/>
        </w:rPr>
        <w:t>​</w:t>
      </w:r>
    </w:p>
    <w:p w:rsidR="000C3983" w:rsidRDefault="000C3983" w:rsidP="000D342B">
      <w:pPr>
        <w:pStyle w:val="afff"/>
        <w:spacing w:before="120" w:after="120" w:line="288" w:lineRule="auto"/>
      </w:pPr>
      <w:r>
        <w:rPr>
          <w:rFonts w:hint="eastAsia"/>
        </w:rPr>
        <w:t>监测</w:t>
      </w:r>
      <w:r w:rsidR="005C6C7F">
        <w:rPr>
          <w:rFonts w:hint="eastAsia"/>
        </w:rPr>
        <w:t>方法</w:t>
      </w:r>
    </w:p>
    <w:p w:rsidR="000C3983" w:rsidRPr="000C3983" w:rsidRDefault="000C3983" w:rsidP="000D342B">
      <w:pPr>
        <w:pStyle w:val="affffe"/>
        <w:spacing w:line="288" w:lineRule="auto"/>
        <w:ind w:firstLine="420"/>
      </w:pPr>
      <w:bookmarkStart w:id="110" w:name="OLE_LINK16"/>
      <w:bookmarkStart w:id="111" w:name="OLE_LINK17"/>
      <w:r>
        <w:rPr>
          <w:rFonts w:hint="eastAsia"/>
        </w:rPr>
        <w:t>具体</w:t>
      </w:r>
      <w:r w:rsidR="005C6C7F">
        <w:rPr>
          <w:rFonts w:hint="eastAsia"/>
        </w:rPr>
        <w:t>监测方法</w:t>
      </w:r>
      <w:r>
        <w:rPr>
          <w:rFonts w:hint="eastAsia"/>
        </w:rPr>
        <w:t>如下：</w:t>
      </w:r>
      <w:bookmarkEnd w:id="110"/>
      <w:bookmarkEnd w:id="111"/>
    </w:p>
    <w:p w:rsidR="00FB2A90" w:rsidRDefault="000C3983" w:rsidP="000D342B">
      <w:pPr>
        <w:pStyle w:val="af2"/>
        <w:spacing w:line="288" w:lineRule="auto"/>
      </w:pPr>
      <w:r>
        <w:rPr>
          <w:rFonts w:hint="eastAsia"/>
        </w:rPr>
        <w:t>螺栓预紧力监测</w:t>
      </w:r>
      <w:r w:rsidR="004910B7">
        <w:rPr>
          <w:rFonts w:hint="eastAsia"/>
        </w:rPr>
        <w:t>：</w:t>
      </w:r>
      <w:r>
        <w:rPr>
          <w:rFonts w:hint="eastAsia"/>
        </w:rPr>
        <w:t>采用内置式或外置式预紧力传感器，每个螺栓布置</w:t>
      </w:r>
      <w:r>
        <w:t xml:space="preserve"> 1 </w:t>
      </w:r>
      <w:proofErr w:type="gramStart"/>
      <w:r w:rsidR="004910B7">
        <w:rPr>
          <w:rFonts w:hint="eastAsia"/>
        </w:rPr>
        <w:t>个</w:t>
      </w:r>
      <w:proofErr w:type="gramEnd"/>
      <w:r w:rsidR="00FB2A90">
        <w:rPr>
          <w:rFonts w:hint="eastAsia"/>
        </w:rPr>
        <w:t>传感器</w:t>
      </w:r>
      <w:r w:rsidR="004910B7">
        <w:rPr>
          <w:rFonts w:hint="eastAsia"/>
        </w:rPr>
        <w:t>，传感器应与螺栓紧密连接，确保能准确测量螺栓的预紧力；</w:t>
      </w:r>
    </w:p>
    <w:p w:rsidR="000C3983" w:rsidRDefault="000C3983" w:rsidP="000D342B">
      <w:pPr>
        <w:pStyle w:val="af2"/>
        <w:spacing w:line="288" w:lineRule="auto"/>
      </w:pPr>
      <w:r>
        <w:rPr>
          <w:rFonts w:hint="eastAsia"/>
        </w:rPr>
        <w:t>螺栓位移</w:t>
      </w:r>
      <w:r w:rsidR="00FB2A90">
        <w:rPr>
          <w:rFonts w:hint="eastAsia"/>
        </w:rPr>
        <w:t>监测：</w:t>
      </w:r>
      <w:r>
        <w:rPr>
          <w:rFonts w:hint="eastAsia"/>
        </w:rPr>
        <w:t>在螺栓连接节点附近布置位移传感器，测量螺栓在轴向和径向的位移，每个连接节点至少布置</w:t>
      </w:r>
      <w:r>
        <w:t xml:space="preserve"> 2 </w:t>
      </w:r>
      <w:proofErr w:type="gramStart"/>
      <w:r>
        <w:rPr>
          <w:rFonts w:hint="eastAsia"/>
        </w:rPr>
        <w:t>个</w:t>
      </w:r>
      <w:proofErr w:type="gramEnd"/>
      <w:r>
        <w:rPr>
          <w:rFonts w:hint="eastAsia"/>
        </w:rPr>
        <w:t>传感器，布置位置应能全面反映螺栓的位移情况。</w:t>
      </w:r>
      <w:r w:rsidRPr="00FB2A90">
        <w:rPr>
          <w:rFonts w:ascii="MS Mincho" w:eastAsia="MS Mincho" w:hAnsi="MS Mincho" w:cs="MS Mincho" w:hint="eastAsia"/>
        </w:rPr>
        <w:t>​</w:t>
      </w:r>
    </w:p>
    <w:p w:rsidR="000C3983" w:rsidRDefault="000C3983" w:rsidP="000D342B">
      <w:pPr>
        <w:pStyle w:val="afff"/>
        <w:spacing w:before="120" w:after="120" w:line="288" w:lineRule="auto"/>
      </w:pPr>
      <w:r>
        <w:rPr>
          <w:rFonts w:hint="eastAsia"/>
        </w:rPr>
        <w:t>监测频率</w:t>
      </w:r>
      <w:r>
        <w:rPr>
          <w:rFonts w:ascii="MS Mincho" w:eastAsia="MS Mincho" w:hAnsi="MS Mincho" w:cs="MS Mincho" w:hint="eastAsia"/>
        </w:rPr>
        <w:t>​</w:t>
      </w:r>
    </w:p>
    <w:p w:rsidR="00F05194" w:rsidRDefault="000C3983" w:rsidP="000D342B">
      <w:pPr>
        <w:pStyle w:val="affffe"/>
        <w:spacing w:line="288" w:lineRule="auto"/>
        <w:ind w:firstLine="420"/>
      </w:pPr>
      <w:r>
        <w:rPr>
          <w:rFonts w:hint="eastAsia"/>
        </w:rPr>
        <w:t>螺栓预紧力</w:t>
      </w:r>
      <w:r w:rsidR="004B32CC">
        <w:rPr>
          <w:rFonts w:hint="eastAsia"/>
        </w:rPr>
        <w:t>的</w:t>
      </w:r>
      <w:r>
        <w:rPr>
          <w:rFonts w:hint="eastAsia"/>
        </w:rPr>
        <w:t>监测频率</w:t>
      </w:r>
      <w:r w:rsidR="005C6C7F">
        <w:rPr>
          <w:rFonts w:hint="eastAsia"/>
        </w:rPr>
        <w:t>宜</w:t>
      </w:r>
      <w:r>
        <w:rPr>
          <w:rFonts w:hint="eastAsia"/>
        </w:rPr>
        <w:t>为 1 次</w:t>
      </w:r>
      <w:r w:rsidR="004910B7">
        <w:rPr>
          <w:rFonts w:hint="eastAsia"/>
        </w:rPr>
        <w:t>/</w:t>
      </w:r>
      <w:r>
        <w:rPr>
          <w:rFonts w:hint="eastAsia"/>
        </w:rPr>
        <w:t>5min，螺栓位移</w:t>
      </w:r>
      <w:r w:rsidR="004B32CC">
        <w:rPr>
          <w:rFonts w:hint="eastAsia"/>
        </w:rPr>
        <w:t>的</w:t>
      </w:r>
      <w:r>
        <w:rPr>
          <w:rFonts w:hint="eastAsia"/>
        </w:rPr>
        <w:t>监测频率</w:t>
      </w:r>
      <w:r w:rsidR="005C6C7F">
        <w:rPr>
          <w:rFonts w:hint="eastAsia"/>
        </w:rPr>
        <w:t>宜</w:t>
      </w:r>
      <w:r>
        <w:rPr>
          <w:rFonts w:hint="eastAsia"/>
        </w:rPr>
        <w:t>为 1 次</w:t>
      </w:r>
      <w:r w:rsidR="004910B7">
        <w:rPr>
          <w:rFonts w:hint="eastAsia"/>
        </w:rPr>
        <w:t>/</w:t>
      </w:r>
      <w:r>
        <w:rPr>
          <w:rFonts w:hint="eastAsia"/>
        </w:rPr>
        <w:t>10min。</w:t>
      </w:r>
    </w:p>
    <w:p w:rsidR="00F05194" w:rsidRDefault="00F05194" w:rsidP="000D342B">
      <w:pPr>
        <w:pStyle w:val="affe"/>
        <w:spacing w:before="120" w:after="120" w:line="288" w:lineRule="auto"/>
      </w:pPr>
      <w:r>
        <w:rPr>
          <w:rFonts w:hint="eastAsia"/>
        </w:rPr>
        <w:t>焊接连接</w:t>
      </w:r>
    </w:p>
    <w:p w:rsidR="005C6C7F" w:rsidRDefault="005C6C7F" w:rsidP="000D342B">
      <w:pPr>
        <w:pStyle w:val="afff"/>
        <w:spacing w:before="120" w:after="120" w:line="288" w:lineRule="auto"/>
      </w:pPr>
      <w:r>
        <w:rPr>
          <w:rFonts w:hint="eastAsia"/>
        </w:rPr>
        <w:t>监测项目</w:t>
      </w:r>
      <w:r>
        <w:rPr>
          <w:rFonts w:ascii="MS Mincho" w:eastAsia="MS Mincho" w:hAnsi="MS Mincho" w:cs="MS Mincho" w:hint="eastAsia"/>
        </w:rPr>
        <w:t>​</w:t>
      </w:r>
    </w:p>
    <w:p w:rsidR="005C6C7F" w:rsidRDefault="005C6C7F" w:rsidP="000D342B">
      <w:pPr>
        <w:pStyle w:val="affffe"/>
        <w:spacing w:line="288" w:lineRule="auto"/>
        <w:ind w:firstLine="420"/>
      </w:pPr>
      <w:r>
        <w:rPr>
          <w:rFonts w:hint="eastAsia"/>
        </w:rPr>
        <w:t>焊接连接施工阶段监测项目包括：</w:t>
      </w:r>
    </w:p>
    <w:p w:rsidR="005C6C7F" w:rsidRDefault="005C6C7F" w:rsidP="000D342B">
      <w:pPr>
        <w:pStyle w:val="af2"/>
        <w:spacing w:line="288" w:lineRule="auto"/>
      </w:pPr>
      <w:r>
        <w:rPr>
          <w:rFonts w:hint="eastAsia"/>
        </w:rPr>
        <w:t>焊接温度；</w:t>
      </w:r>
    </w:p>
    <w:p w:rsidR="005C6C7F" w:rsidRDefault="005C6C7F" w:rsidP="000D342B">
      <w:pPr>
        <w:pStyle w:val="af2"/>
        <w:spacing w:line="288" w:lineRule="auto"/>
      </w:pPr>
      <w:r>
        <w:rPr>
          <w:rFonts w:hint="eastAsia"/>
        </w:rPr>
        <w:t>焊接电流、电压；</w:t>
      </w:r>
    </w:p>
    <w:p w:rsidR="005C6C7F" w:rsidRDefault="005C6C7F" w:rsidP="000D342B">
      <w:pPr>
        <w:pStyle w:val="af2"/>
        <w:spacing w:line="288" w:lineRule="auto"/>
      </w:pPr>
      <w:r>
        <w:rPr>
          <w:rFonts w:hint="eastAsia"/>
        </w:rPr>
        <w:t>焊接速度；</w:t>
      </w:r>
    </w:p>
    <w:p w:rsidR="005C6C7F" w:rsidRDefault="005C6C7F" w:rsidP="000D342B">
      <w:pPr>
        <w:pStyle w:val="af2"/>
        <w:spacing w:line="288" w:lineRule="auto"/>
      </w:pPr>
      <w:r>
        <w:rPr>
          <w:rFonts w:hint="eastAsia"/>
        </w:rPr>
        <w:t>焊缝外观尺寸；</w:t>
      </w:r>
    </w:p>
    <w:p w:rsidR="005C6C7F" w:rsidRDefault="005C6C7F" w:rsidP="000D342B">
      <w:pPr>
        <w:pStyle w:val="af2"/>
        <w:spacing w:line="288" w:lineRule="auto"/>
      </w:pPr>
      <w:r>
        <w:rPr>
          <w:rFonts w:hint="eastAsia"/>
        </w:rPr>
        <w:t>焊缝内部缺陷。</w:t>
      </w:r>
      <w:r>
        <w:rPr>
          <w:rFonts w:ascii="MS Mincho" w:eastAsia="MS Mincho" w:hAnsi="MS Mincho" w:cs="MS Mincho" w:hint="eastAsia"/>
        </w:rPr>
        <w:t>​</w:t>
      </w:r>
    </w:p>
    <w:p w:rsidR="005C6C7F" w:rsidRDefault="005C6C7F" w:rsidP="000D342B">
      <w:pPr>
        <w:pStyle w:val="afff"/>
        <w:spacing w:before="120" w:after="120" w:line="288" w:lineRule="auto"/>
        <w:rPr>
          <w:rFonts w:ascii="MS Mincho" w:eastAsiaTheme="minorEastAsia" w:hAnsi="MS Mincho" w:cs="MS Mincho"/>
        </w:rPr>
      </w:pPr>
      <w:r>
        <w:rPr>
          <w:rFonts w:hint="eastAsia"/>
        </w:rPr>
        <w:t>监测方法</w:t>
      </w:r>
      <w:r>
        <w:rPr>
          <w:rFonts w:ascii="MS Mincho" w:eastAsia="MS Mincho" w:hAnsi="MS Mincho" w:cs="MS Mincho" w:hint="eastAsia"/>
        </w:rPr>
        <w:t>​</w:t>
      </w:r>
    </w:p>
    <w:p w:rsidR="005C6C7F" w:rsidRPr="005C6C7F" w:rsidRDefault="005C6C7F" w:rsidP="000D342B">
      <w:pPr>
        <w:pStyle w:val="affffe"/>
        <w:spacing w:line="288" w:lineRule="auto"/>
        <w:ind w:firstLine="420"/>
      </w:pPr>
      <w:r>
        <w:rPr>
          <w:rFonts w:hint="eastAsia"/>
        </w:rPr>
        <w:t>具体监测方法如下：</w:t>
      </w:r>
    </w:p>
    <w:p w:rsidR="005C6C7F" w:rsidRPr="005C6C7F" w:rsidRDefault="005C6C7F" w:rsidP="000D342B">
      <w:pPr>
        <w:pStyle w:val="af2"/>
        <w:spacing w:line="288" w:lineRule="auto"/>
      </w:pPr>
      <w:r>
        <w:rPr>
          <w:rFonts w:hint="eastAsia"/>
        </w:rPr>
        <w:lastRenderedPageBreak/>
        <w:t>焊接温度监测：在焊缝附近布置红外测温传感器，每个焊缝至少布置</w:t>
      </w:r>
      <w:r>
        <w:t xml:space="preserve"> 2 </w:t>
      </w:r>
      <w:proofErr w:type="gramStart"/>
      <w:r>
        <w:rPr>
          <w:rFonts w:hint="eastAsia"/>
        </w:rPr>
        <w:t>个</w:t>
      </w:r>
      <w:proofErr w:type="gramEnd"/>
      <w:r>
        <w:rPr>
          <w:rFonts w:hint="eastAsia"/>
        </w:rPr>
        <w:t>传感器，监测焊接过程中焊缝及热影响区的温度变化；</w:t>
      </w:r>
      <w:r>
        <w:rPr>
          <w:rFonts w:ascii="MS Mincho" w:eastAsia="MS Mincho" w:hAnsi="MS Mincho" w:cs="MS Mincho" w:hint="eastAsia"/>
        </w:rPr>
        <w:t>​</w:t>
      </w:r>
    </w:p>
    <w:p w:rsidR="005C6C7F" w:rsidRPr="005C6C7F" w:rsidRDefault="005C6C7F" w:rsidP="000D342B">
      <w:pPr>
        <w:pStyle w:val="af2"/>
        <w:spacing w:line="288" w:lineRule="auto"/>
      </w:pPr>
      <w:r>
        <w:rPr>
          <w:rFonts w:hint="eastAsia"/>
        </w:rPr>
        <w:t>焊接电流、电压监测：在焊接设备上安装电流、电压传感器，实时采集焊接电流和电压数据；</w:t>
      </w:r>
      <w:r w:rsidRPr="005C6C7F">
        <w:rPr>
          <w:rFonts w:ascii="MS Mincho" w:eastAsia="MS Mincho" w:hAnsi="MS Mincho" w:cs="MS Mincho" w:hint="eastAsia"/>
        </w:rPr>
        <w:t xml:space="preserve"> </w:t>
      </w:r>
    </w:p>
    <w:p w:rsidR="005C6C7F" w:rsidRDefault="005C6C7F" w:rsidP="000D342B">
      <w:pPr>
        <w:pStyle w:val="af2"/>
        <w:spacing w:line="288" w:lineRule="auto"/>
      </w:pPr>
      <w:r>
        <w:rPr>
          <w:rFonts w:hint="eastAsia"/>
        </w:rPr>
        <w:t>焊接速度监测：在焊接设备上安装激光测速传感器或编码器，实时测量焊接速度；</w:t>
      </w:r>
    </w:p>
    <w:p w:rsidR="00900403" w:rsidRPr="00900403" w:rsidRDefault="005C6C7F" w:rsidP="000D342B">
      <w:pPr>
        <w:pStyle w:val="af2"/>
        <w:spacing w:line="288" w:lineRule="auto"/>
      </w:pPr>
      <w:r>
        <w:rPr>
          <w:rFonts w:hint="eastAsia"/>
        </w:rPr>
        <w:t>焊缝外观尺寸监测：采用机器视觉检测系统，通过摄像头采集焊缝外观图像，利用图像处理技术对焊缝的宽度、高度、余高、</w:t>
      </w:r>
      <w:proofErr w:type="gramStart"/>
      <w:r>
        <w:rPr>
          <w:rFonts w:hint="eastAsia"/>
        </w:rPr>
        <w:t>咬边深度</w:t>
      </w:r>
      <w:proofErr w:type="gramEnd"/>
      <w:r>
        <w:rPr>
          <w:rFonts w:hint="eastAsia"/>
        </w:rPr>
        <w:t>等外观尺寸进行测量</w:t>
      </w:r>
      <w:r w:rsidR="00900403">
        <w:rPr>
          <w:rFonts w:hint="eastAsia"/>
        </w:rPr>
        <w:t>；</w:t>
      </w:r>
      <w:r w:rsidRPr="005C6C7F">
        <w:rPr>
          <w:rFonts w:ascii="MS Mincho" w:eastAsia="MS Mincho" w:hAnsi="MS Mincho" w:cs="MS Mincho" w:hint="eastAsia"/>
        </w:rPr>
        <w:t>​</w:t>
      </w:r>
    </w:p>
    <w:p w:rsidR="00F05194" w:rsidRDefault="005C6C7F" w:rsidP="000D342B">
      <w:pPr>
        <w:pStyle w:val="af2"/>
        <w:spacing w:line="288" w:lineRule="auto"/>
      </w:pPr>
      <w:bookmarkStart w:id="112" w:name="OLE_LINK18"/>
      <w:bookmarkStart w:id="113" w:name="OLE_LINK19"/>
      <w:r>
        <w:rPr>
          <w:rFonts w:hint="eastAsia"/>
        </w:rPr>
        <w:t>焊缝内部缺陷监测</w:t>
      </w:r>
      <w:bookmarkEnd w:id="112"/>
      <w:bookmarkEnd w:id="113"/>
      <w:r>
        <w:rPr>
          <w:rFonts w:hint="eastAsia"/>
        </w:rPr>
        <w:t>：采用超声波探伤仪或射线探伤仪，在焊接完成后对焊缝进行内部缺陷检测，检测比例应根据设计要求和相关标准规定确定，一般不少于焊缝总数的 20%。</w:t>
      </w:r>
    </w:p>
    <w:p w:rsidR="005C6C7F" w:rsidRDefault="005C6C7F" w:rsidP="000D342B">
      <w:pPr>
        <w:pStyle w:val="afff"/>
        <w:spacing w:before="120" w:after="120" w:line="288" w:lineRule="auto"/>
      </w:pPr>
      <w:r>
        <w:rPr>
          <w:rFonts w:hint="eastAsia"/>
        </w:rPr>
        <w:t>监测频率</w:t>
      </w:r>
    </w:p>
    <w:p w:rsidR="005C6C7F" w:rsidRPr="005C6C7F" w:rsidRDefault="005C6C7F" w:rsidP="000D342B">
      <w:pPr>
        <w:pStyle w:val="affffe"/>
        <w:spacing w:line="288" w:lineRule="auto"/>
        <w:ind w:firstLine="420"/>
      </w:pPr>
      <w:r>
        <w:rPr>
          <w:rFonts w:hint="eastAsia"/>
        </w:rPr>
        <w:t>焊接温度、焊接电流、电压、</w:t>
      </w:r>
      <w:r w:rsidR="00900403">
        <w:rPr>
          <w:rFonts w:hint="eastAsia"/>
        </w:rPr>
        <w:t>焊接速度的</w:t>
      </w:r>
      <w:r>
        <w:rPr>
          <w:rFonts w:hint="eastAsia"/>
        </w:rPr>
        <w:t>监测频率宜为 1 次/s，</w:t>
      </w:r>
      <w:r w:rsidR="00900403">
        <w:rPr>
          <w:rFonts w:hint="eastAsia"/>
        </w:rPr>
        <w:t>焊接外观尺寸的监测频率宜为 1 次/幅。</w:t>
      </w:r>
    </w:p>
    <w:p w:rsidR="00784A40" w:rsidRDefault="00F05194" w:rsidP="000D342B">
      <w:pPr>
        <w:pStyle w:val="affe"/>
        <w:spacing w:before="120" w:after="120" w:line="288" w:lineRule="auto"/>
      </w:pPr>
      <w:r w:rsidRPr="00F05194">
        <w:rPr>
          <w:rFonts w:hint="eastAsia"/>
        </w:rPr>
        <w:t>灌浆套筒连接质量</w:t>
      </w:r>
    </w:p>
    <w:p w:rsidR="00710F65" w:rsidRDefault="00710F65" w:rsidP="000D342B">
      <w:pPr>
        <w:pStyle w:val="afff"/>
        <w:spacing w:before="120" w:after="120" w:line="288" w:lineRule="auto"/>
      </w:pPr>
      <w:r>
        <w:rPr>
          <w:rFonts w:hint="eastAsia"/>
        </w:rPr>
        <w:t>监测项目</w:t>
      </w:r>
      <w:r>
        <w:rPr>
          <w:rFonts w:ascii="MS Mincho" w:eastAsia="MS Mincho" w:hAnsi="MS Mincho" w:cs="MS Mincho" w:hint="eastAsia"/>
        </w:rPr>
        <w:t>​</w:t>
      </w:r>
    </w:p>
    <w:p w:rsidR="00C54F1C" w:rsidRDefault="00710F65" w:rsidP="000D342B">
      <w:pPr>
        <w:pStyle w:val="affffe"/>
        <w:spacing w:line="288" w:lineRule="auto"/>
        <w:ind w:firstLine="420"/>
      </w:pPr>
      <w:r>
        <w:rPr>
          <w:rFonts w:hint="eastAsia"/>
        </w:rPr>
        <w:t>套筒灌浆连接施工阶段监测项目包括</w:t>
      </w:r>
      <w:r w:rsidR="00C54F1C">
        <w:rPr>
          <w:rFonts w:hint="eastAsia"/>
        </w:rPr>
        <w:t>：</w:t>
      </w:r>
    </w:p>
    <w:p w:rsidR="00C54F1C" w:rsidRPr="00C54F1C" w:rsidRDefault="00710F65" w:rsidP="000D342B">
      <w:pPr>
        <w:pStyle w:val="af2"/>
        <w:spacing w:line="288" w:lineRule="auto"/>
        <w:rPr>
          <w:rFonts w:eastAsiaTheme="minorEastAsia"/>
        </w:rPr>
      </w:pPr>
      <w:r>
        <w:rPr>
          <w:rFonts w:hint="eastAsia"/>
        </w:rPr>
        <w:t>灌浆料温度</w:t>
      </w:r>
      <w:r w:rsidR="00C54F1C">
        <w:rPr>
          <w:rFonts w:hint="eastAsia"/>
        </w:rPr>
        <w:t>；</w:t>
      </w:r>
    </w:p>
    <w:p w:rsidR="00C54F1C" w:rsidRPr="00C54F1C" w:rsidRDefault="00710F65" w:rsidP="000D342B">
      <w:pPr>
        <w:pStyle w:val="af2"/>
        <w:spacing w:line="288" w:lineRule="auto"/>
        <w:rPr>
          <w:rFonts w:eastAsiaTheme="minorEastAsia"/>
        </w:rPr>
      </w:pPr>
      <w:r>
        <w:rPr>
          <w:rFonts w:hint="eastAsia"/>
        </w:rPr>
        <w:t>灌浆料湿度</w:t>
      </w:r>
      <w:r w:rsidR="00C54F1C">
        <w:rPr>
          <w:rFonts w:hint="eastAsia"/>
        </w:rPr>
        <w:t>；</w:t>
      </w:r>
    </w:p>
    <w:p w:rsidR="00C54F1C" w:rsidRPr="00C54F1C" w:rsidRDefault="00710F65" w:rsidP="000D342B">
      <w:pPr>
        <w:pStyle w:val="af2"/>
        <w:spacing w:line="288" w:lineRule="auto"/>
        <w:rPr>
          <w:rFonts w:eastAsiaTheme="minorEastAsia"/>
        </w:rPr>
      </w:pPr>
      <w:r>
        <w:rPr>
          <w:rFonts w:hint="eastAsia"/>
        </w:rPr>
        <w:t>灌浆压力</w:t>
      </w:r>
      <w:r w:rsidR="00C54F1C">
        <w:rPr>
          <w:rFonts w:hint="eastAsia"/>
        </w:rPr>
        <w:t>；</w:t>
      </w:r>
    </w:p>
    <w:p w:rsidR="00C54F1C" w:rsidRPr="00C54F1C" w:rsidRDefault="00710F65" w:rsidP="000D342B">
      <w:pPr>
        <w:pStyle w:val="af2"/>
        <w:spacing w:line="288" w:lineRule="auto"/>
        <w:rPr>
          <w:rFonts w:eastAsiaTheme="minorEastAsia"/>
        </w:rPr>
      </w:pPr>
      <w:r>
        <w:rPr>
          <w:rFonts w:hint="eastAsia"/>
        </w:rPr>
        <w:t>灌浆时间</w:t>
      </w:r>
      <w:r w:rsidR="00C54F1C">
        <w:rPr>
          <w:rFonts w:hint="eastAsia"/>
        </w:rPr>
        <w:t>；</w:t>
      </w:r>
    </w:p>
    <w:p w:rsidR="00710F65" w:rsidRPr="00C54F1C" w:rsidRDefault="00710F65" w:rsidP="000D342B">
      <w:pPr>
        <w:pStyle w:val="af2"/>
        <w:spacing w:line="288" w:lineRule="auto"/>
        <w:rPr>
          <w:rFonts w:eastAsiaTheme="minorEastAsia"/>
        </w:rPr>
      </w:pPr>
      <w:r>
        <w:rPr>
          <w:rFonts w:hint="eastAsia"/>
        </w:rPr>
        <w:t>灌浆饱满度。</w:t>
      </w:r>
    </w:p>
    <w:p w:rsidR="00710F65" w:rsidRDefault="00710F65" w:rsidP="000D342B">
      <w:pPr>
        <w:pStyle w:val="afff"/>
        <w:spacing w:before="120" w:after="120" w:line="288" w:lineRule="auto"/>
      </w:pPr>
      <w:r>
        <w:rPr>
          <w:rFonts w:hint="eastAsia"/>
        </w:rPr>
        <w:t>监测方法</w:t>
      </w:r>
    </w:p>
    <w:p w:rsidR="00710F65" w:rsidRPr="00710F65" w:rsidRDefault="00710F65" w:rsidP="000D342B">
      <w:pPr>
        <w:pStyle w:val="affffe"/>
        <w:spacing w:line="288" w:lineRule="auto"/>
        <w:ind w:firstLine="420"/>
      </w:pPr>
      <w:bookmarkStart w:id="114" w:name="OLE_LINK10"/>
      <w:bookmarkStart w:id="115" w:name="OLE_LINK11"/>
      <w:bookmarkStart w:id="116" w:name="OLE_LINK20"/>
      <w:r>
        <w:rPr>
          <w:rFonts w:hint="eastAsia"/>
        </w:rPr>
        <w:t>具体</w:t>
      </w:r>
      <w:bookmarkStart w:id="117" w:name="OLE_LINK14"/>
      <w:bookmarkStart w:id="118" w:name="OLE_LINK15"/>
      <w:r w:rsidR="005C6C7F">
        <w:rPr>
          <w:rFonts w:hint="eastAsia"/>
        </w:rPr>
        <w:t>监测方法</w:t>
      </w:r>
      <w:bookmarkEnd w:id="117"/>
      <w:bookmarkEnd w:id="118"/>
      <w:r>
        <w:rPr>
          <w:rFonts w:hint="eastAsia"/>
        </w:rPr>
        <w:t>如下：</w:t>
      </w:r>
      <w:bookmarkEnd w:id="114"/>
      <w:bookmarkEnd w:id="115"/>
      <w:bookmarkEnd w:id="116"/>
    </w:p>
    <w:p w:rsidR="00710F65" w:rsidRPr="00710F65" w:rsidRDefault="00710F65" w:rsidP="000D342B">
      <w:pPr>
        <w:pStyle w:val="af2"/>
        <w:spacing w:line="288" w:lineRule="auto"/>
      </w:pPr>
      <w:r>
        <w:rPr>
          <w:rFonts w:hint="eastAsia"/>
        </w:rPr>
        <w:t>灌浆料温度监测：在每个灌浆套筒附近布置</w:t>
      </w:r>
      <w:r>
        <w:t xml:space="preserve"> 1</w:t>
      </w:r>
      <w:bookmarkStart w:id="119" w:name="OLE_LINK8"/>
      <w:bookmarkStart w:id="120" w:name="OLE_LINK9"/>
      <w:r>
        <w:t xml:space="preserve"> </w:t>
      </w:r>
      <w:bookmarkEnd w:id="119"/>
      <w:bookmarkEnd w:id="120"/>
      <w:proofErr w:type="gramStart"/>
      <w:r>
        <w:rPr>
          <w:rFonts w:hint="eastAsia"/>
        </w:rPr>
        <w:t>个</w:t>
      </w:r>
      <w:proofErr w:type="gramEnd"/>
      <w:r>
        <w:rPr>
          <w:rFonts w:hint="eastAsia"/>
        </w:rPr>
        <w:t>温度</w:t>
      </w:r>
      <w:bookmarkStart w:id="121" w:name="OLE_LINK12"/>
      <w:bookmarkStart w:id="122" w:name="OLE_LINK13"/>
      <w:r>
        <w:rPr>
          <w:rFonts w:hint="eastAsia"/>
        </w:rPr>
        <w:t>传感器</w:t>
      </w:r>
      <w:bookmarkEnd w:id="121"/>
      <w:bookmarkEnd w:id="122"/>
      <w:r>
        <w:rPr>
          <w:rFonts w:hint="eastAsia"/>
        </w:rPr>
        <w:t>，传感器应与灌浆料直接接触，避免与钢筋、套筒等金属构件直接接触；</w:t>
      </w:r>
      <w:r>
        <w:rPr>
          <w:rFonts w:ascii="MS Mincho" w:eastAsia="MS Mincho" w:hAnsi="MS Mincho" w:cs="MS Mincho" w:hint="eastAsia"/>
        </w:rPr>
        <w:t>​</w:t>
      </w:r>
    </w:p>
    <w:p w:rsidR="00710F65" w:rsidRDefault="00710F65" w:rsidP="000D342B">
      <w:pPr>
        <w:pStyle w:val="af2"/>
        <w:spacing w:line="288" w:lineRule="auto"/>
      </w:pPr>
      <w:r>
        <w:rPr>
          <w:rFonts w:hint="eastAsia"/>
        </w:rPr>
        <w:t>灌浆料湿度监测：在灌浆</w:t>
      </w:r>
      <w:proofErr w:type="gramStart"/>
      <w:r>
        <w:rPr>
          <w:rFonts w:hint="eastAsia"/>
        </w:rPr>
        <w:t>料内部</w:t>
      </w:r>
      <w:proofErr w:type="gramEnd"/>
      <w:r>
        <w:rPr>
          <w:rFonts w:hint="eastAsia"/>
        </w:rPr>
        <w:t>布置湿度传感器，每个灌浆区域至少布置</w:t>
      </w:r>
      <w:r>
        <w:t xml:space="preserve"> 2 </w:t>
      </w:r>
      <w:proofErr w:type="gramStart"/>
      <w:r>
        <w:rPr>
          <w:rFonts w:hint="eastAsia"/>
        </w:rPr>
        <w:t>个</w:t>
      </w:r>
      <w:proofErr w:type="gramEnd"/>
      <w:r w:rsidR="00FB2A90">
        <w:rPr>
          <w:rFonts w:hint="eastAsia"/>
        </w:rPr>
        <w:t>传感器</w:t>
      </w:r>
      <w:r>
        <w:rPr>
          <w:rFonts w:hint="eastAsia"/>
        </w:rPr>
        <w:t>，传感器布置位置应具有代表性，避免布置在灌浆料表面或边缘区域；</w:t>
      </w:r>
    </w:p>
    <w:p w:rsidR="00710F65" w:rsidRPr="00710F65" w:rsidRDefault="00710F65" w:rsidP="000D342B">
      <w:pPr>
        <w:pStyle w:val="af2"/>
        <w:spacing w:line="288" w:lineRule="auto"/>
      </w:pPr>
      <w:r>
        <w:rPr>
          <w:rFonts w:hint="eastAsia"/>
        </w:rPr>
        <w:t>灌浆压力监测：在灌浆口处布置压力传感器，每个灌浆口布置</w:t>
      </w:r>
      <w:r>
        <w:t xml:space="preserve"> 1 </w:t>
      </w:r>
      <w:proofErr w:type="gramStart"/>
      <w:r>
        <w:rPr>
          <w:rFonts w:hint="eastAsia"/>
        </w:rPr>
        <w:t>个</w:t>
      </w:r>
      <w:proofErr w:type="gramEnd"/>
      <w:r w:rsidR="00FB2A90">
        <w:rPr>
          <w:rFonts w:hint="eastAsia"/>
        </w:rPr>
        <w:t>传感器</w:t>
      </w:r>
      <w:r>
        <w:rPr>
          <w:rFonts w:hint="eastAsia"/>
        </w:rPr>
        <w:t>，传感器应与灌浆管路紧密连接；</w:t>
      </w:r>
      <w:r w:rsidRPr="00710F65">
        <w:rPr>
          <w:rFonts w:ascii="MS Mincho" w:eastAsia="MS Mincho" w:hAnsi="MS Mincho" w:cs="MS Mincho" w:hint="eastAsia"/>
        </w:rPr>
        <w:t>​</w:t>
      </w:r>
    </w:p>
    <w:p w:rsidR="00710F65" w:rsidRDefault="00710F65" w:rsidP="000D342B">
      <w:pPr>
        <w:pStyle w:val="af2"/>
        <w:spacing w:line="288" w:lineRule="auto"/>
      </w:pPr>
      <w:r>
        <w:rPr>
          <w:rFonts w:hint="eastAsia"/>
        </w:rPr>
        <w:t>灌浆时间监测：通过在灌浆设备上安装时间记录仪或在监测数据平台中设置时间记录功能，记录灌浆开始时间和结束时间；</w:t>
      </w:r>
    </w:p>
    <w:p w:rsidR="00710F65" w:rsidRDefault="00710F65" w:rsidP="000D342B">
      <w:pPr>
        <w:pStyle w:val="af2"/>
        <w:spacing w:line="288" w:lineRule="auto"/>
      </w:pPr>
      <w:r>
        <w:rPr>
          <w:rFonts w:hint="eastAsia"/>
        </w:rPr>
        <w:t>灌浆饱满度监测：采用超声波传感器或电磁感应传感器，每个灌浆套筒布置</w:t>
      </w:r>
      <w:r>
        <w:t xml:space="preserve"> 1 </w:t>
      </w:r>
      <w:proofErr w:type="gramStart"/>
      <w:r>
        <w:rPr>
          <w:rFonts w:hint="eastAsia"/>
        </w:rPr>
        <w:t>个</w:t>
      </w:r>
      <w:proofErr w:type="gramEnd"/>
      <w:r w:rsidR="00FB2A90">
        <w:rPr>
          <w:rFonts w:hint="eastAsia"/>
        </w:rPr>
        <w:t>传感器</w:t>
      </w:r>
      <w:r>
        <w:rPr>
          <w:rFonts w:hint="eastAsia"/>
        </w:rPr>
        <w:t>，传感器应安装在套筒的顶部或侧面，确保能有效检测套筒内部灌浆料的填充情况。</w:t>
      </w:r>
      <w:r w:rsidRPr="00710F65">
        <w:rPr>
          <w:rFonts w:ascii="MS Mincho" w:eastAsia="MS Mincho" w:hAnsi="MS Mincho" w:cs="MS Mincho" w:hint="eastAsia"/>
        </w:rPr>
        <w:t>​</w:t>
      </w:r>
    </w:p>
    <w:p w:rsidR="00710F65" w:rsidRDefault="00710F65" w:rsidP="000D342B">
      <w:pPr>
        <w:pStyle w:val="afff"/>
        <w:spacing w:before="120" w:after="120" w:line="288" w:lineRule="auto"/>
      </w:pPr>
      <w:r>
        <w:rPr>
          <w:rFonts w:hint="eastAsia"/>
        </w:rPr>
        <w:t>监测频率</w:t>
      </w:r>
      <w:r>
        <w:rPr>
          <w:rFonts w:ascii="MS Mincho" w:eastAsia="MS Mincho" w:hAnsi="MS Mincho" w:cs="MS Mincho" w:hint="eastAsia"/>
        </w:rPr>
        <w:t>​</w:t>
      </w:r>
    </w:p>
    <w:p w:rsidR="00F05194" w:rsidRDefault="00710F65" w:rsidP="000D342B">
      <w:pPr>
        <w:pStyle w:val="affffe"/>
        <w:spacing w:line="288" w:lineRule="auto"/>
        <w:ind w:firstLine="420"/>
      </w:pPr>
      <w:r>
        <w:rPr>
          <w:rFonts w:hint="eastAsia"/>
        </w:rPr>
        <w:t>灌浆料温度、湿度、灌浆压力</w:t>
      </w:r>
      <w:r w:rsidR="004B32CC">
        <w:rPr>
          <w:rFonts w:hint="eastAsia"/>
        </w:rPr>
        <w:t>的</w:t>
      </w:r>
      <w:r>
        <w:rPr>
          <w:rFonts w:hint="eastAsia"/>
        </w:rPr>
        <w:t>监测频率</w:t>
      </w:r>
      <w:r w:rsidR="005F6A30">
        <w:rPr>
          <w:rFonts w:hint="eastAsia"/>
        </w:rPr>
        <w:t>宜</w:t>
      </w:r>
      <w:r>
        <w:rPr>
          <w:rFonts w:hint="eastAsia"/>
        </w:rPr>
        <w:t>为 1 次</w:t>
      </w:r>
      <w:r w:rsidR="000963B1">
        <w:rPr>
          <w:rFonts w:hint="eastAsia"/>
        </w:rPr>
        <w:t>/</w:t>
      </w:r>
      <w:r>
        <w:rPr>
          <w:rFonts w:hint="eastAsia"/>
        </w:rPr>
        <w:t>min</w:t>
      </w:r>
      <w:r w:rsidR="005F6A30">
        <w:rPr>
          <w:rFonts w:hint="eastAsia"/>
        </w:rPr>
        <w:t>，灌浆饱满度</w:t>
      </w:r>
      <w:r w:rsidR="004B32CC">
        <w:rPr>
          <w:rFonts w:hint="eastAsia"/>
        </w:rPr>
        <w:t>的</w:t>
      </w:r>
      <w:r w:rsidR="005F6A30">
        <w:rPr>
          <w:rFonts w:hint="eastAsia"/>
        </w:rPr>
        <w:t>监测频率宜</w:t>
      </w:r>
      <w:r>
        <w:rPr>
          <w:rFonts w:hint="eastAsia"/>
        </w:rPr>
        <w:t>为 1 次</w:t>
      </w:r>
      <w:r w:rsidR="005F6A30">
        <w:rPr>
          <w:rFonts w:hint="eastAsia"/>
        </w:rPr>
        <w:t>/</w:t>
      </w:r>
      <w:r>
        <w:rPr>
          <w:rFonts w:hint="eastAsia"/>
        </w:rPr>
        <w:t>5min，灌浆时间应实时记录。</w:t>
      </w:r>
    </w:p>
    <w:p w:rsidR="00882DBA" w:rsidRDefault="00882DBA" w:rsidP="000D342B">
      <w:pPr>
        <w:pStyle w:val="affd"/>
        <w:spacing w:before="120" w:after="120" w:line="288" w:lineRule="auto"/>
      </w:pPr>
      <w:r>
        <w:t>使用阶段监测</w:t>
      </w:r>
    </w:p>
    <w:p w:rsidR="00663CA1" w:rsidRDefault="00663CA1" w:rsidP="000D342B">
      <w:pPr>
        <w:pStyle w:val="affe"/>
        <w:spacing w:before="120" w:after="120" w:line="288" w:lineRule="auto"/>
      </w:pPr>
      <w:r>
        <w:rPr>
          <w:rFonts w:hint="eastAsia"/>
        </w:rPr>
        <w:t>监测项目</w:t>
      </w:r>
      <w:r>
        <w:rPr>
          <w:rFonts w:ascii="MS Mincho" w:eastAsia="MS Mincho" w:hAnsi="MS Mincho" w:cs="MS Mincho" w:hint="eastAsia"/>
        </w:rPr>
        <w:t>​</w:t>
      </w:r>
    </w:p>
    <w:p w:rsidR="00663CA1" w:rsidRDefault="00663CA1" w:rsidP="000D342B">
      <w:pPr>
        <w:pStyle w:val="affffe"/>
        <w:spacing w:line="288" w:lineRule="auto"/>
        <w:ind w:firstLine="420"/>
      </w:pPr>
      <w:r>
        <w:rPr>
          <w:rFonts w:hint="eastAsia"/>
        </w:rPr>
        <w:lastRenderedPageBreak/>
        <w:t>装配式建筑节点连接使用阶段监测项目包括：</w:t>
      </w:r>
    </w:p>
    <w:p w:rsidR="00663CA1" w:rsidRDefault="00663CA1" w:rsidP="000D342B">
      <w:pPr>
        <w:pStyle w:val="af2"/>
        <w:spacing w:line="288" w:lineRule="auto"/>
      </w:pPr>
      <w:r>
        <w:rPr>
          <w:rFonts w:hint="eastAsia"/>
        </w:rPr>
        <w:t>节点应变；</w:t>
      </w:r>
    </w:p>
    <w:p w:rsidR="00663CA1" w:rsidRDefault="00663CA1" w:rsidP="000D342B">
      <w:pPr>
        <w:pStyle w:val="af2"/>
        <w:spacing w:line="288" w:lineRule="auto"/>
      </w:pPr>
      <w:r>
        <w:rPr>
          <w:rFonts w:hint="eastAsia"/>
        </w:rPr>
        <w:t>节点位移；</w:t>
      </w:r>
    </w:p>
    <w:p w:rsidR="00663CA1" w:rsidRDefault="00663CA1" w:rsidP="000D342B">
      <w:pPr>
        <w:pStyle w:val="af2"/>
        <w:spacing w:line="288" w:lineRule="auto"/>
      </w:pPr>
      <w:r>
        <w:rPr>
          <w:rFonts w:hint="eastAsia"/>
        </w:rPr>
        <w:t>节点振动加速度；</w:t>
      </w:r>
    </w:p>
    <w:p w:rsidR="00663CA1" w:rsidRDefault="00663CA1" w:rsidP="000D342B">
      <w:pPr>
        <w:pStyle w:val="af2"/>
        <w:spacing w:line="288" w:lineRule="auto"/>
      </w:pPr>
      <w:r>
        <w:rPr>
          <w:rFonts w:hint="eastAsia"/>
        </w:rPr>
        <w:t>螺栓预紧力衰减情况；</w:t>
      </w:r>
    </w:p>
    <w:p w:rsidR="00663CA1" w:rsidRDefault="00663CA1" w:rsidP="000D342B">
      <w:pPr>
        <w:pStyle w:val="af2"/>
        <w:spacing w:line="288" w:lineRule="auto"/>
      </w:pPr>
      <w:r>
        <w:rPr>
          <w:rFonts w:hint="eastAsia"/>
        </w:rPr>
        <w:t>套筒灌浆连接性能变化情况。</w:t>
      </w:r>
      <w:r>
        <w:rPr>
          <w:rFonts w:ascii="MS Mincho" w:eastAsia="MS Mincho" w:hAnsi="MS Mincho" w:cs="MS Mincho" w:hint="eastAsia"/>
        </w:rPr>
        <w:t>​</w:t>
      </w:r>
    </w:p>
    <w:p w:rsidR="00663CA1" w:rsidRDefault="00663CA1" w:rsidP="000D342B">
      <w:pPr>
        <w:pStyle w:val="affe"/>
        <w:spacing w:before="120" w:after="120" w:line="288" w:lineRule="auto"/>
      </w:pPr>
      <w:r>
        <w:rPr>
          <w:rFonts w:hint="eastAsia"/>
        </w:rPr>
        <w:t>监测方法</w:t>
      </w:r>
    </w:p>
    <w:p w:rsidR="00663CA1" w:rsidRPr="00663CA1" w:rsidRDefault="00663CA1" w:rsidP="000D342B">
      <w:pPr>
        <w:pStyle w:val="affffe"/>
        <w:spacing w:line="288" w:lineRule="auto"/>
        <w:ind w:firstLine="420"/>
      </w:pPr>
      <w:r>
        <w:rPr>
          <w:rFonts w:hint="eastAsia"/>
        </w:rPr>
        <w:t>具体监测方法如下：</w:t>
      </w:r>
    </w:p>
    <w:p w:rsidR="00663CA1" w:rsidRPr="00663CA1" w:rsidRDefault="00663CA1" w:rsidP="000D342B">
      <w:pPr>
        <w:pStyle w:val="af2"/>
        <w:spacing w:line="288" w:lineRule="auto"/>
      </w:pPr>
      <w:r>
        <w:rPr>
          <w:rFonts w:hint="eastAsia"/>
        </w:rPr>
        <w:t>节点应变监测：在节点关键受力部位布置应变传感器，每个节点至少布置</w:t>
      </w:r>
      <w:r>
        <w:t xml:space="preserve"> 4 </w:t>
      </w:r>
      <w:proofErr w:type="gramStart"/>
      <w:r>
        <w:rPr>
          <w:rFonts w:hint="eastAsia"/>
        </w:rPr>
        <w:t>个</w:t>
      </w:r>
      <w:proofErr w:type="gramEnd"/>
      <w:r>
        <w:rPr>
          <w:rFonts w:hint="eastAsia"/>
        </w:rPr>
        <w:t>传感器，分别布置在节点的受拉区、受压区和</w:t>
      </w:r>
      <w:proofErr w:type="gramStart"/>
      <w:r>
        <w:rPr>
          <w:rFonts w:hint="eastAsia"/>
        </w:rPr>
        <w:t>受剪区</w:t>
      </w:r>
      <w:proofErr w:type="gramEnd"/>
      <w:r>
        <w:rPr>
          <w:rFonts w:hint="eastAsia"/>
        </w:rPr>
        <w:t>，传感器应与构件表面紧密粘贴。</w:t>
      </w:r>
      <w:r>
        <w:rPr>
          <w:rFonts w:ascii="MS Mincho" w:eastAsia="MS Mincho" w:hAnsi="MS Mincho" w:cs="MS Mincho" w:hint="eastAsia"/>
        </w:rPr>
        <w:t>；</w:t>
      </w:r>
    </w:p>
    <w:p w:rsidR="00663CA1" w:rsidRDefault="00663CA1" w:rsidP="000D342B">
      <w:pPr>
        <w:pStyle w:val="af2"/>
        <w:spacing w:line="288" w:lineRule="auto"/>
      </w:pPr>
      <w:r>
        <w:rPr>
          <w:rFonts w:hint="eastAsia"/>
        </w:rPr>
        <w:t>节点位移监测：在节点附近布置位移传感器，测量节点在水平方向和竖直方向的位移，每个节点至少布置</w:t>
      </w:r>
      <w:r>
        <w:t xml:space="preserve"> 2 </w:t>
      </w:r>
      <w:proofErr w:type="gramStart"/>
      <w:r>
        <w:rPr>
          <w:rFonts w:hint="eastAsia"/>
        </w:rPr>
        <w:t>个</w:t>
      </w:r>
      <w:proofErr w:type="gramEnd"/>
      <w:r>
        <w:rPr>
          <w:rFonts w:hint="eastAsia"/>
        </w:rPr>
        <w:t>传感器，布置位置应能准确反映节点的位移情况；</w:t>
      </w:r>
    </w:p>
    <w:p w:rsidR="00663CA1" w:rsidRPr="00663CA1" w:rsidRDefault="00663CA1" w:rsidP="000D342B">
      <w:pPr>
        <w:pStyle w:val="af2"/>
        <w:spacing w:line="288" w:lineRule="auto"/>
      </w:pPr>
      <w:r>
        <w:rPr>
          <w:rFonts w:hint="eastAsia"/>
        </w:rPr>
        <w:t>节点振动加速度监测：在节点上布置振动加速度传感器，每个节点布置</w:t>
      </w:r>
      <w:r>
        <w:t xml:space="preserve"> 1 </w:t>
      </w:r>
      <w:proofErr w:type="gramStart"/>
      <w:r>
        <w:rPr>
          <w:rFonts w:hint="eastAsia"/>
        </w:rPr>
        <w:t>个</w:t>
      </w:r>
      <w:proofErr w:type="gramEnd"/>
      <w:r>
        <w:rPr>
          <w:rFonts w:hint="eastAsia"/>
        </w:rPr>
        <w:t>传感器，传感器应与节点表面紧密连接，用于监测节点在风荷载、地震作用或其他振动荷载下的振动响应。</w:t>
      </w:r>
      <w:r>
        <w:rPr>
          <w:rFonts w:ascii="MS Mincho" w:eastAsia="MS Mincho" w:hAnsi="MS Mincho" w:cs="MS Mincho" w:hint="eastAsia"/>
        </w:rPr>
        <w:t>；</w:t>
      </w:r>
    </w:p>
    <w:p w:rsidR="00663CA1" w:rsidRDefault="00663CA1" w:rsidP="000D342B">
      <w:pPr>
        <w:pStyle w:val="af2"/>
        <w:spacing w:line="288" w:lineRule="auto"/>
      </w:pPr>
      <w:bookmarkStart w:id="123" w:name="OLE_LINK23"/>
      <w:bookmarkStart w:id="124" w:name="OLE_LINK24"/>
      <w:r>
        <w:rPr>
          <w:rFonts w:hint="eastAsia"/>
        </w:rPr>
        <w:t>螺栓预紧力</w:t>
      </w:r>
      <w:bookmarkEnd w:id="123"/>
      <w:bookmarkEnd w:id="124"/>
      <w:r>
        <w:rPr>
          <w:rFonts w:hint="eastAsia"/>
        </w:rPr>
        <w:t>监测：对于重要螺栓连接节点，应定期对螺栓预紧力进行监测，可采用便携式螺栓预紧力检测仪或在螺栓</w:t>
      </w:r>
      <w:bookmarkStart w:id="125" w:name="OLE_LINK21"/>
      <w:bookmarkStart w:id="126" w:name="OLE_LINK22"/>
      <w:r>
        <w:rPr>
          <w:rFonts w:hint="eastAsia"/>
        </w:rPr>
        <w:t>上安装长期监测的</w:t>
      </w:r>
      <w:bookmarkEnd w:id="125"/>
      <w:bookmarkEnd w:id="126"/>
      <w:r>
        <w:rPr>
          <w:rFonts w:hint="eastAsia"/>
        </w:rPr>
        <w:t>预紧力传感器；</w:t>
      </w:r>
    </w:p>
    <w:p w:rsidR="00663CA1" w:rsidRDefault="00663CA1" w:rsidP="000D342B">
      <w:pPr>
        <w:pStyle w:val="af2"/>
        <w:spacing w:line="288" w:lineRule="auto"/>
      </w:pPr>
      <w:bookmarkStart w:id="127" w:name="OLE_LINK25"/>
      <w:bookmarkStart w:id="128" w:name="OLE_LINK26"/>
      <w:r>
        <w:rPr>
          <w:rFonts w:hint="eastAsia"/>
        </w:rPr>
        <w:t>套筒灌浆连接性能</w:t>
      </w:r>
      <w:bookmarkEnd w:id="127"/>
      <w:bookmarkEnd w:id="128"/>
      <w:r>
        <w:rPr>
          <w:rFonts w:hint="eastAsia"/>
        </w:rPr>
        <w:t>监测：采用超声波检测、回弹法等无损检测方法，定期对套筒灌浆连接性能进行监测。</w:t>
      </w:r>
    </w:p>
    <w:p w:rsidR="00663CA1" w:rsidRDefault="00663CA1" w:rsidP="000D342B">
      <w:pPr>
        <w:pStyle w:val="affe"/>
        <w:spacing w:before="120" w:after="120" w:line="288" w:lineRule="auto"/>
      </w:pPr>
      <w:r>
        <w:rPr>
          <w:rFonts w:hint="eastAsia"/>
        </w:rPr>
        <w:t>监测频率</w:t>
      </w:r>
      <w:r>
        <w:rPr>
          <w:rFonts w:ascii="MS Mincho" w:eastAsia="MS Mincho" w:hAnsi="MS Mincho" w:cs="MS Mincho" w:hint="eastAsia"/>
        </w:rPr>
        <w:t>​</w:t>
      </w:r>
    </w:p>
    <w:p w:rsidR="00882DBA" w:rsidRDefault="00663CA1" w:rsidP="000D342B">
      <w:pPr>
        <w:pStyle w:val="affffffff9"/>
        <w:spacing w:line="288" w:lineRule="auto"/>
      </w:pPr>
      <w:r>
        <w:rPr>
          <w:rFonts w:hint="eastAsia"/>
        </w:rPr>
        <w:t>节点应变、节点位移、节点振动加速度的监测频率应根据建筑结构的使用情况和荷载变化情况确定，在正常使用情况下，监测频率应为 1 次/ h；在遭遇地震、大风、暴雨等特殊荷载作用后，应加密监测频率，监测频率应为 1 次/10min，连续监测时间应不少于 24 h。</w:t>
      </w:r>
    </w:p>
    <w:p w:rsidR="00663CA1" w:rsidRDefault="00663CA1" w:rsidP="000D342B">
      <w:pPr>
        <w:pStyle w:val="affffffff9"/>
        <w:spacing w:line="288" w:lineRule="auto"/>
      </w:pPr>
      <w:r>
        <w:rPr>
          <w:rFonts w:hint="eastAsia"/>
        </w:rPr>
        <w:t>螺栓预紧力的监测频率应根据螺栓的重要性和使用环境确定，一般每</w:t>
      </w:r>
      <w:r>
        <w:t xml:space="preserve"> 3 </w:t>
      </w:r>
      <w:proofErr w:type="gramStart"/>
      <w:r>
        <w:rPr>
          <w:rFonts w:hint="eastAsia"/>
        </w:rPr>
        <w:t>个</w:t>
      </w:r>
      <w:proofErr w:type="gramEnd"/>
      <w:r>
        <w:rPr>
          <w:rFonts w:hint="eastAsia"/>
        </w:rPr>
        <w:t>月监测</w:t>
      </w:r>
      <w:r>
        <w:t xml:space="preserve"> 1 </w:t>
      </w:r>
      <w:r>
        <w:rPr>
          <w:rFonts w:hint="eastAsia"/>
        </w:rPr>
        <w:t>次。</w:t>
      </w:r>
    </w:p>
    <w:p w:rsidR="00663CA1" w:rsidRPr="00663CA1" w:rsidRDefault="00663CA1" w:rsidP="000D342B">
      <w:pPr>
        <w:pStyle w:val="affffffff9"/>
        <w:spacing w:line="288" w:lineRule="auto"/>
      </w:pPr>
      <w:r>
        <w:rPr>
          <w:rFonts w:hint="eastAsia"/>
        </w:rPr>
        <w:t>套筒灌浆连接性能的监测频率应根据建筑结构的使用年限和环境条件确定，一般每</w:t>
      </w:r>
      <w:r>
        <w:t xml:space="preserve"> 5 </w:t>
      </w:r>
      <w:r>
        <w:rPr>
          <w:rFonts w:hint="eastAsia"/>
        </w:rPr>
        <w:t>年监测</w:t>
      </w:r>
      <w:r>
        <w:t xml:space="preserve"> 1 </w:t>
      </w:r>
      <w:r>
        <w:rPr>
          <w:rFonts w:hint="eastAsia"/>
        </w:rPr>
        <w:t>次。</w:t>
      </w:r>
    </w:p>
    <w:p w:rsidR="009E4AD9" w:rsidRDefault="00784A40" w:rsidP="000D342B">
      <w:pPr>
        <w:pStyle w:val="affc"/>
        <w:spacing w:before="240" w:after="240" w:line="288" w:lineRule="auto"/>
      </w:pPr>
      <w:bookmarkStart w:id="129" w:name="_Toc215496359"/>
      <w:r>
        <w:rPr>
          <w:rFonts w:hint="eastAsia"/>
        </w:rPr>
        <w:t>质量评定</w:t>
      </w:r>
      <w:bookmarkStart w:id="130" w:name="_Toc171330272"/>
      <w:bookmarkStart w:id="131" w:name="_Toc182476976"/>
      <w:bookmarkStart w:id="132" w:name="_Toc208842400"/>
      <w:bookmarkEnd w:id="129"/>
    </w:p>
    <w:p w:rsidR="00F50E0C" w:rsidRDefault="00F50E0C" w:rsidP="000D342B">
      <w:pPr>
        <w:pStyle w:val="affd"/>
        <w:spacing w:before="120" w:after="120" w:line="288" w:lineRule="auto"/>
      </w:pPr>
      <w:bookmarkStart w:id="133" w:name="OLE_LINK2"/>
      <w:bookmarkStart w:id="134" w:name="OLE_LINK3"/>
      <w:bookmarkStart w:id="135" w:name="OLE_LINK1"/>
      <w:r>
        <w:rPr>
          <w:rFonts w:hint="eastAsia"/>
        </w:rPr>
        <w:t>螺栓</w:t>
      </w:r>
      <w:r w:rsidRPr="004055C7">
        <w:rPr>
          <w:rFonts w:hint="eastAsia"/>
        </w:rPr>
        <w:t>连接质量</w:t>
      </w:r>
      <w:bookmarkEnd w:id="133"/>
      <w:bookmarkEnd w:id="134"/>
      <w:r w:rsidRPr="004055C7">
        <w:rPr>
          <w:rFonts w:hint="eastAsia"/>
        </w:rPr>
        <w:t>评定</w:t>
      </w:r>
    </w:p>
    <w:p w:rsidR="00F50E0C" w:rsidRDefault="000578BC" w:rsidP="000D342B">
      <w:pPr>
        <w:pStyle w:val="affffe"/>
        <w:spacing w:line="288" w:lineRule="auto"/>
        <w:ind w:firstLine="420"/>
      </w:pPr>
      <w:r w:rsidRPr="000578BC">
        <w:rPr>
          <w:rFonts w:hint="eastAsia"/>
        </w:rPr>
        <w:t xml:space="preserve">根据螺栓连接施工阶段的监测数据，对螺栓预紧力、螺栓温度、螺栓位移等指标进行评定，各项指标应符合表 </w:t>
      </w:r>
      <w:r>
        <w:rPr>
          <w:rFonts w:hint="eastAsia"/>
        </w:rPr>
        <w:t>1</w:t>
      </w:r>
      <w:r w:rsidRPr="000578BC">
        <w:rPr>
          <w:rFonts w:hint="eastAsia"/>
        </w:rPr>
        <w:t xml:space="preserve"> 的规定。当所有指标均符合要求时，螺栓连接施工质量评定为合格；当有 1 项及以上指标不符合要求时，评定为不合格，应采取调整螺栓预紧力、更换螺栓等措施进行处理，并重新进行监测和评定。</w:t>
      </w:r>
    </w:p>
    <w:p w:rsidR="000578BC" w:rsidRDefault="000578BC" w:rsidP="000D342B">
      <w:pPr>
        <w:pStyle w:val="aff2"/>
        <w:spacing w:before="120" w:after="120" w:line="288" w:lineRule="auto"/>
      </w:pPr>
      <w:r>
        <w:rPr>
          <w:rFonts w:hint="eastAsia"/>
        </w:rPr>
        <w:t>螺栓</w:t>
      </w:r>
      <w:r w:rsidRPr="004055C7">
        <w:rPr>
          <w:rFonts w:hint="eastAsia"/>
        </w:rPr>
        <w:t>连接质量</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562"/>
        <w:gridCol w:w="6812"/>
      </w:tblGrid>
      <w:tr w:rsidR="007A75F5" w:rsidTr="00196DE7">
        <w:trPr>
          <w:tblHeader/>
          <w:jc w:val="center"/>
        </w:trPr>
        <w:tc>
          <w:tcPr>
            <w:tcW w:w="2562" w:type="dxa"/>
            <w:tcBorders>
              <w:top w:val="single" w:sz="8" w:space="0" w:color="auto"/>
              <w:bottom w:val="single" w:sz="8" w:space="0" w:color="auto"/>
            </w:tcBorders>
            <w:shd w:val="clear" w:color="auto" w:fill="auto"/>
            <w:vAlign w:val="center"/>
          </w:tcPr>
          <w:p w:rsidR="007A75F5" w:rsidRDefault="007A75F5" w:rsidP="000D342B">
            <w:pPr>
              <w:pStyle w:val="afffffffff2"/>
              <w:spacing w:line="288" w:lineRule="auto"/>
            </w:pPr>
            <w:r>
              <w:rPr>
                <w:rFonts w:hint="eastAsia"/>
              </w:rPr>
              <w:t>监测指标</w:t>
            </w:r>
          </w:p>
        </w:tc>
        <w:tc>
          <w:tcPr>
            <w:tcW w:w="6812" w:type="dxa"/>
            <w:tcBorders>
              <w:top w:val="single" w:sz="8" w:space="0" w:color="auto"/>
              <w:bottom w:val="single" w:sz="8" w:space="0" w:color="auto"/>
            </w:tcBorders>
            <w:shd w:val="clear" w:color="auto" w:fill="auto"/>
            <w:vAlign w:val="center"/>
          </w:tcPr>
          <w:p w:rsidR="007A75F5" w:rsidRDefault="007A75F5" w:rsidP="000D342B">
            <w:pPr>
              <w:pStyle w:val="afffffffff2"/>
              <w:spacing w:line="288" w:lineRule="auto"/>
            </w:pPr>
            <w:r>
              <w:rPr>
                <w:rFonts w:hint="eastAsia"/>
              </w:rPr>
              <w:t>合格要求</w:t>
            </w:r>
          </w:p>
        </w:tc>
      </w:tr>
      <w:tr w:rsidR="000578BC" w:rsidTr="00196DE7">
        <w:trPr>
          <w:jc w:val="center"/>
        </w:trPr>
        <w:tc>
          <w:tcPr>
            <w:tcW w:w="2562" w:type="dxa"/>
            <w:tcBorders>
              <w:top w:val="single" w:sz="8" w:space="0" w:color="auto"/>
            </w:tcBorders>
            <w:shd w:val="clear" w:color="auto" w:fill="auto"/>
            <w:vAlign w:val="center"/>
          </w:tcPr>
          <w:p w:rsidR="000578BC" w:rsidRDefault="00D512DB" w:rsidP="000D342B">
            <w:pPr>
              <w:pStyle w:val="afffffffff2"/>
              <w:spacing w:line="288" w:lineRule="auto"/>
            </w:pPr>
            <w:r>
              <w:rPr>
                <w:rFonts w:hint="eastAsia"/>
              </w:rPr>
              <w:t>螺栓预紧力</w:t>
            </w:r>
          </w:p>
        </w:tc>
        <w:tc>
          <w:tcPr>
            <w:tcW w:w="6812" w:type="dxa"/>
            <w:tcBorders>
              <w:top w:val="single" w:sz="8" w:space="0" w:color="auto"/>
            </w:tcBorders>
            <w:shd w:val="clear" w:color="auto" w:fill="auto"/>
            <w:vAlign w:val="center"/>
          </w:tcPr>
          <w:p w:rsidR="000578BC" w:rsidRDefault="003945FE" w:rsidP="000D342B">
            <w:pPr>
              <w:pStyle w:val="afffffffff2"/>
              <w:spacing w:line="288" w:lineRule="auto"/>
            </w:pPr>
            <w:r w:rsidRPr="003945FE">
              <w:rPr>
                <w:rFonts w:hint="eastAsia"/>
              </w:rPr>
              <w:t>螺栓预紧力应符合设计要求，偏差</w:t>
            </w:r>
            <w:r>
              <w:rPr>
                <w:rFonts w:hint="eastAsia"/>
              </w:rPr>
              <w:t>应</w:t>
            </w:r>
            <w:r w:rsidRPr="003945FE">
              <w:rPr>
                <w:rFonts w:hint="eastAsia"/>
              </w:rPr>
              <w:t>不超过设计值的 ±10%</w:t>
            </w:r>
          </w:p>
        </w:tc>
      </w:tr>
      <w:tr w:rsidR="000578BC" w:rsidTr="00196DE7">
        <w:trPr>
          <w:jc w:val="center"/>
        </w:trPr>
        <w:tc>
          <w:tcPr>
            <w:tcW w:w="2562" w:type="dxa"/>
            <w:shd w:val="clear" w:color="auto" w:fill="auto"/>
            <w:vAlign w:val="center"/>
          </w:tcPr>
          <w:p w:rsidR="000578BC" w:rsidRDefault="00D512DB" w:rsidP="000D342B">
            <w:pPr>
              <w:pStyle w:val="afffffffff2"/>
              <w:spacing w:line="288" w:lineRule="auto"/>
            </w:pPr>
            <w:r>
              <w:rPr>
                <w:rFonts w:hint="eastAsia"/>
              </w:rPr>
              <w:t>螺栓温度</w:t>
            </w:r>
          </w:p>
        </w:tc>
        <w:tc>
          <w:tcPr>
            <w:tcW w:w="6812" w:type="dxa"/>
            <w:shd w:val="clear" w:color="auto" w:fill="auto"/>
            <w:vAlign w:val="center"/>
          </w:tcPr>
          <w:p w:rsidR="000578BC" w:rsidRDefault="00680FFA" w:rsidP="000D342B">
            <w:pPr>
              <w:pStyle w:val="afffffffff2"/>
              <w:spacing w:line="288" w:lineRule="auto"/>
            </w:pPr>
            <w:r w:rsidRPr="00680FFA">
              <w:rPr>
                <w:rFonts w:hint="eastAsia"/>
              </w:rPr>
              <w:t>在螺栓安装和紧固过程中，螺栓温度</w:t>
            </w:r>
            <w:r>
              <w:rPr>
                <w:rFonts w:hint="eastAsia"/>
              </w:rPr>
              <w:t>应不</w:t>
            </w:r>
            <w:r w:rsidRPr="00680FFA">
              <w:rPr>
                <w:rFonts w:hint="eastAsia"/>
              </w:rPr>
              <w:t>超过 80</w:t>
            </w:r>
            <w:r>
              <w:rPr>
                <w:rFonts w:hint="eastAsia"/>
              </w:rPr>
              <w:t xml:space="preserve"> </w:t>
            </w:r>
            <w:r w:rsidRPr="00680FFA">
              <w:rPr>
                <w:rFonts w:hint="eastAsia"/>
              </w:rPr>
              <w:t>℃</w:t>
            </w:r>
          </w:p>
        </w:tc>
      </w:tr>
      <w:tr w:rsidR="000578BC" w:rsidTr="00196DE7">
        <w:trPr>
          <w:jc w:val="center"/>
        </w:trPr>
        <w:tc>
          <w:tcPr>
            <w:tcW w:w="2562" w:type="dxa"/>
            <w:shd w:val="clear" w:color="auto" w:fill="auto"/>
            <w:vAlign w:val="center"/>
          </w:tcPr>
          <w:p w:rsidR="000578BC" w:rsidRDefault="00D512DB" w:rsidP="000D342B">
            <w:pPr>
              <w:pStyle w:val="afffffffff2"/>
              <w:spacing w:line="288" w:lineRule="auto"/>
            </w:pPr>
            <w:r>
              <w:rPr>
                <w:rFonts w:hint="eastAsia"/>
              </w:rPr>
              <w:t>螺栓位移</w:t>
            </w:r>
          </w:p>
        </w:tc>
        <w:tc>
          <w:tcPr>
            <w:tcW w:w="6812" w:type="dxa"/>
            <w:shd w:val="clear" w:color="auto" w:fill="auto"/>
            <w:vAlign w:val="center"/>
          </w:tcPr>
          <w:p w:rsidR="000578BC" w:rsidRDefault="00196DE7" w:rsidP="000D342B">
            <w:pPr>
              <w:pStyle w:val="afffffffff2"/>
              <w:spacing w:line="288" w:lineRule="auto"/>
            </w:pPr>
            <w:r w:rsidRPr="00196DE7">
              <w:rPr>
                <w:rFonts w:hint="eastAsia"/>
              </w:rPr>
              <w:t>螺栓在安装和紧固后，轴向位移</w:t>
            </w:r>
            <w:r>
              <w:rPr>
                <w:rFonts w:hint="eastAsia"/>
              </w:rPr>
              <w:t>应不</w:t>
            </w:r>
            <w:r w:rsidRPr="00196DE7">
              <w:rPr>
                <w:rFonts w:hint="eastAsia"/>
              </w:rPr>
              <w:t>超过 0.1</w:t>
            </w:r>
            <w:r>
              <w:rPr>
                <w:rFonts w:hint="eastAsia"/>
              </w:rPr>
              <w:t xml:space="preserve"> </w:t>
            </w:r>
            <w:r w:rsidRPr="00196DE7">
              <w:rPr>
                <w:rFonts w:hint="eastAsia"/>
              </w:rPr>
              <w:t>mm，径向位移</w:t>
            </w:r>
            <w:r>
              <w:rPr>
                <w:rFonts w:hint="eastAsia"/>
              </w:rPr>
              <w:t>应不</w:t>
            </w:r>
            <w:r w:rsidRPr="00196DE7">
              <w:rPr>
                <w:rFonts w:hint="eastAsia"/>
              </w:rPr>
              <w:t>超过 0.05</w:t>
            </w:r>
            <w:r>
              <w:rPr>
                <w:rFonts w:hint="eastAsia"/>
              </w:rPr>
              <w:t xml:space="preserve"> </w:t>
            </w:r>
            <w:r w:rsidRPr="00196DE7">
              <w:rPr>
                <w:rFonts w:hint="eastAsia"/>
              </w:rPr>
              <w:t>mm</w:t>
            </w:r>
          </w:p>
        </w:tc>
      </w:tr>
    </w:tbl>
    <w:p w:rsidR="00F50E0C" w:rsidRDefault="00F50E0C" w:rsidP="000D342B">
      <w:pPr>
        <w:pStyle w:val="affd"/>
        <w:spacing w:before="120" w:after="120" w:line="288" w:lineRule="auto"/>
      </w:pPr>
      <w:bookmarkStart w:id="136" w:name="OLE_LINK6"/>
      <w:bookmarkStart w:id="137" w:name="OLE_LINK7"/>
      <w:r w:rsidRPr="004055C7">
        <w:rPr>
          <w:rFonts w:hint="eastAsia"/>
        </w:rPr>
        <w:lastRenderedPageBreak/>
        <w:t>焊接连接质量</w:t>
      </w:r>
      <w:bookmarkEnd w:id="136"/>
      <w:bookmarkEnd w:id="137"/>
      <w:r w:rsidRPr="004055C7">
        <w:rPr>
          <w:rFonts w:hint="eastAsia"/>
        </w:rPr>
        <w:t>评定</w:t>
      </w:r>
    </w:p>
    <w:p w:rsidR="00F50E0C" w:rsidRDefault="00AF5638" w:rsidP="000D342B">
      <w:pPr>
        <w:pStyle w:val="affffe"/>
        <w:spacing w:line="288" w:lineRule="auto"/>
        <w:ind w:firstLine="420"/>
      </w:pPr>
      <w:r w:rsidRPr="00AF5638">
        <w:rPr>
          <w:rFonts w:hint="eastAsia"/>
        </w:rPr>
        <w:t>根据焊接连接施工阶段的监测数据和检测结果，对焊接温度、焊接电流、焊接电压、焊接速度、焊缝外观</w:t>
      </w:r>
      <w:r w:rsidR="005C6C7F">
        <w:rPr>
          <w:rFonts w:hint="eastAsia"/>
        </w:rPr>
        <w:t>尺寸、焊缝内部缺陷</w:t>
      </w:r>
      <w:r w:rsidRPr="00AF5638">
        <w:rPr>
          <w:rFonts w:hint="eastAsia"/>
        </w:rPr>
        <w:t xml:space="preserve">等指标进行评定，各项指标应符合表 </w:t>
      </w:r>
      <w:r>
        <w:rPr>
          <w:rFonts w:hint="eastAsia"/>
        </w:rPr>
        <w:t>2</w:t>
      </w:r>
      <w:r w:rsidRPr="00AF5638">
        <w:rPr>
          <w:rFonts w:hint="eastAsia"/>
        </w:rPr>
        <w:t xml:space="preserve"> 的规定。当所有指标均符合要求时，焊接连接施工质量评定为合格；当有 1 项及以上指标不符合要求时，评定为不合格，应采取补焊、打磨等措施进行处理，并重新进行监测和评定。</w:t>
      </w:r>
    </w:p>
    <w:p w:rsidR="00AF5638" w:rsidRDefault="00AF5638" w:rsidP="000D342B">
      <w:pPr>
        <w:pStyle w:val="aff2"/>
        <w:spacing w:before="120" w:after="120" w:line="288" w:lineRule="auto"/>
      </w:pPr>
      <w:r w:rsidRPr="004055C7">
        <w:rPr>
          <w:rFonts w:hint="eastAsia"/>
        </w:rPr>
        <w:t>焊接连接质量</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562"/>
        <w:gridCol w:w="6812"/>
      </w:tblGrid>
      <w:tr w:rsidR="008E2A7A" w:rsidTr="003944BF">
        <w:trPr>
          <w:tblHeader/>
          <w:jc w:val="center"/>
        </w:trPr>
        <w:tc>
          <w:tcPr>
            <w:tcW w:w="2562" w:type="dxa"/>
            <w:tcBorders>
              <w:top w:val="single" w:sz="8" w:space="0" w:color="auto"/>
              <w:bottom w:val="single" w:sz="8" w:space="0" w:color="auto"/>
            </w:tcBorders>
            <w:shd w:val="clear" w:color="auto" w:fill="auto"/>
            <w:vAlign w:val="center"/>
          </w:tcPr>
          <w:p w:rsidR="008E2A7A" w:rsidRDefault="008E2A7A" w:rsidP="000D342B">
            <w:pPr>
              <w:pStyle w:val="afffffffff2"/>
              <w:spacing w:line="288" w:lineRule="auto"/>
            </w:pPr>
            <w:r>
              <w:rPr>
                <w:rFonts w:hint="eastAsia"/>
              </w:rPr>
              <w:t>监测指标</w:t>
            </w:r>
          </w:p>
        </w:tc>
        <w:tc>
          <w:tcPr>
            <w:tcW w:w="6812" w:type="dxa"/>
            <w:tcBorders>
              <w:top w:val="single" w:sz="8" w:space="0" w:color="auto"/>
              <w:bottom w:val="single" w:sz="8" w:space="0" w:color="auto"/>
            </w:tcBorders>
            <w:shd w:val="clear" w:color="auto" w:fill="auto"/>
            <w:vAlign w:val="center"/>
          </w:tcPr>
          <w:p w:rsidR="008E2A7A" w:rsidRDefault="008E2A7A" w:rsidP="000D342B">
            <w:pPr>
              <w:pStyle w:val="afffffffff2"/>
              <w:spacing w:line="288" w:lineRule="auto"/>
            </w:pPr>
            <w:r>
              <w:rPr>
                <w:rFonts w:hint="eastAsia"/>
              </w:rPr>
              <w:t>合格要求</w:t>
            </w:r>
          </w:p>
        </w:tc>
      </w:tr>
      <w:tr w:rsidR="008E2A7A" w:rsidTr="003944BF">
        <w:trPr>
          <w:jc w:val="center"/>
        </w:trPr>
        <w:tc>
          <w:tcPr>
            <w:tcW w:w="2562" w:type="dxa"/>
            <w:tcBorders>
              <w:top w:val="single" w:sz="8" w:space="0" w:color="auto"/>
            </w:tcBorders>
            <w:shd w:val="clear" w:color="auto" w:fill="auto"/>
            <w:vAlign w:val="center"/>
          </w:tcPr>
          <w:p w:rsidR="008E2A7A" w:rsidRDefault="008E2A7A" w:rsidP="000D342B">
            <w:pPr>
              <w:pStyle w:val="afffffffff2"/>
              <w:spacing w:line="288" w:lineRule="auto"/>
            </w:pPr>
            <w:r>
              <w:rPr>
                <w:rFonts w:hint="eastAsia"/>
              </w:rPr>
              <w:t>焊接温度</w:t>
            </w:r>
          </w:p>
        </w:tc>
        <w:tc>
          <w:tcPr>
            <w:tcW w:w="6812" w:type="dxa"/>
            <w:tcBorders>
              <w:top w:val="single" w:sz="8" w:space="0" w:color="auto"/>
            </w:tcBorders>
            <w:shd w:val="clear" w:color="auto" w:fill="auto"/>
            <w:vAlign w:val="center"/>
          </w:tcPr>
          <w:p w:rsidR="008E2A7A" w:rsidRDefault="008E2A7A" w:rsidP="000D342B">
            <w:pPr>
              <w:pStyle w:val="afffffffff2"/>
              <w:spacing w:line="288" w:lineRule="auto"/>
            </w:pPr>
            <w:r w:rsidRPr="008E2A7A">
              <w:rPr>
                <w:rFonts w:hint="eastAsia"/>
              </w:rPr>
              <w:t>焊接过程中，焊缝及热影响区的最高温度应符合焊接工艺要求，且不应产生过热现象</w:t>
            </w:r>
          </w:p>
        </w:tc>
      </w:tr>
      <w:tr w:rsidR="008E2A7A" w:rsidTr="003944BF">
        <w:trPr>
          <w:jc w:val="center"/>
        </w:trPr>
        <w:tc>
          <w:tcPr>
            <w:tcW w:w="2562" w:type="dxa"/>
            <w:shd w:val="clear" w:color="auto" w:fill="auto"/>
            <w:vAlign w:val="center"/>
          </w:tcPr>
          <w:p w:rsidR="008E2A7A" w:rsidRDefault="008E2A7A" w:rsidP="000D342B">
            <w:pPr>
              <w:pStyle w:val="afffffffff2"/>
              <w:spacing w:line="288" w:lineRule="auto"/>
            </w:pPr>
            <w:r>
              <w:rPr>
                <w:rFonts w:hint="eastAsia"/>
              </w:rPr>
              <w:t>焊接电流、电压</w:t>
            </w:r>
          </w:p>
        </w:tc>
        <w:tc>
          <w:tcPr>
            <w:tcW w:w="6812" w:type="dxa"/>
            <w:shd w:val="clear" w:color="auto" w:fill="auto"/>
            <w:vAlign w:val="center"/>
          </w:tcPr>
          <w:p w:rsidR="008E2A7A" w:rsidRDefault="008E2A7A" w:rsidP="000D342B">
            <w:pPr>
              <w:pStyle w:val="afffffffff2"/>
              <w:spacing w:line="288" w:lineRule="auto"/>
            </w:pPr>
            <w:r w:rsidRPr="008E2A7A">
              <w:rPr>
                <w:rFonts w:hint="eastAsia"/>
              </w:rPr>
              <w:t>焊接电流、电压应符合焊接工艺要求，偏差应不超过规定值的 ±5%</w:t>
            </w:r>
          </w:p>
        </w:tc>
      </w:tr>
      <w:tr w:rsidR="008E2A7A" w:rsidTr="003944BF">
        <w:trPr>
          <w:jc w:val="center"/>
        </w:trPr>
        <w:tc>
          <w:tcPr>
            <w:tcW w:w="2562" w:type="dxa"/>
            <w:shd w:val="clear" w:color="auto" w:fill="auto"/>
            <w:vAlign w:val="center"/>
          </w:tcPr>
          <w:p w:rsidR="008E2A7A" w:rsidRDefault="008E2A7A" w:rsidP="000D342B">
            <w:pPr>
              <w:pStyle w:val="afffffffff2"/>
              <w:spacing w:line="288" w:lineRule="auto"/>
            </w:pPr>
            <w:r>
              <w:rPr>
                <w:rFonts w:hint="eastAsia"/>
              </w:rPr>
              <w:t>焊接速度</w:t>
            </w:r>
          </w:p>
        </w:tc>
        <w:tc>
          <w:tcPr>
            <w:tcW w:w="6812" w:type="dxa"/>
            <w:shd w:val="clear" w:color="auto" w:fill="auto"/>
            <w:vAlign w:val="center"/>
          </w:tcPr>
          <w:p w:rsidR="008E2A7A" w:rsidRDefault="008E2A7A" w:rsidP="000D342B">
            <w:pPr>
              <w:pStyle w:val="afffffffff2"/>
              <w:spacing w:line="288" w:lineRule="auto"/>
            </w:pPr>
            <w:r w:rsidRPr="008E2A7A">
              <w:rPr>
                <w:rFonts w:hint="eastAsia"/>
              </w:rPr>
              <w:t>焊接速度应符合焊接工艺要求，偏差应不超过规定值的 ±10%</w:t>
            </w:r>
          </w:p>
        </w:tc>
      </w:tr>
      <w:tr w:rsidR="008E2A7A" w:rsidTr="003944BF">
        <w:trPr>
          <w:jc w:val="center"/>
        </w:trPr>
        <w:tc>
          <w:tcPr>
            <w:tcW w:w="2562" w:type="dxa"/>
            <w:shd w:val="clear" w:color="auto" w:fill="auto"/>
            <w:vAlign w:val="center"/>
          </w:tcPr>
          <w:p w:rsidR="008E2A7A" w:rsidRDefault="008E2A7A" w:rsidP="000D342B">
            <w:pPr>
              <w:pStyle w:val="afffffffff2"/>
              <w:spacing w:line="288" w:lineRule="auto"/>
            </w:pPr>
            <w:r>
              <w:rPr>
                <w:rFonts w:hint="eastAsia"/>
              </w:rPr>
              <w:t>焊缝外观</w:t>
            </w:r>
            <w:r w:rsidR="005C6C7F">
              <w:rPr>
                <w:rFonts w:hint="eastAsia"/>
              </w:rPr>
              <w:t>尺寸</w:t>
            </w:r>
          </w:p>
        </w:tc>
        <w:tc>
          <w:tcPr>
            <w:tcW w:w="6812" w:type="dxa"/>
            <w:shd w:val="clear" w:color="auto" w:fill="auto"/>
            <w:vAlign w:val="center"/>
          </w:tcPr>
          <w:p w:rsidR="008E2A7A" w:rsidRDefault="008E2A7A" w:rsidP="000D342B">
            <w:pPr>
              <w:pStyle w:val="afffffffff2"/>
              <w:spacing w:line="288" w:lineRule="auto"/>
            </w:pPr>
            <w:r>
              <w:rPr>
                <w:rFonts w:hint="eastAsia"/>
              </w:rPr>
              <w:t>焊缝</w:t>
            </w:r>
            <w:r w:rsidRPr="008E2A7A">
              <w:rPr>
                <w:rFonts w:hint="eastAsia"/>
              </w:rPr>
              <w:t>表面应均匀</w:t>
            </w:r>
            <w:r>
              <w:rPr>
                <w:rFonts w:hint="eastAsia"/>
              </w:rPr>
              <w:t>，</w:t>
            </w:r>
            <w:r w:rsidR="005C6C7F">
              <w:rPr>
                <w:rFonts w:hint="eastAsia"/>
              </w:rPr>
              <w:t>尺寸偏差为 ±1 mm</w:t>
            </w:r>
          </w:p>
        </w:tc>
      </w:tr>
      <w:tr w:rsidR="005C6C7F" w:rsidTr="003944BF">
        <w:trPr>
          <w:jc w:val="center"/>
        </w:trPr>
        <w:tc>
          <w:tcPr>
            <w:tcW w:w="2562" w:type="dxa"/>
            <w:shd w:val="clear" w:color="auto" w:fill="auto"/>
            <w:vAlign w:val="center"/>
          </w:tcPr>
          <w:p w:rsidR="005C6C7F" w:rsidRDefault="005C6C7F" w:rsidP="000D342B">
            <w:pPr>
              <w:pStyle w:val="afffffffff2"/>
              <w:spacing w:line="288" w:lineRule="auto"/>
            </w:pPr>
            <w:r>
              <w:rPr>
                <w:rFonts w:hint="eastAsia"/>
              </w:rPr>
              <w:t>焊缝内部缺陷</w:t>
            </w:r>
          </w:p>
        </w:tc>
        <w:tc>
          <w:tcPr>
            <w:tcW w:w="6812" w:type="dxa"/>
            <w:shd w:val="clear" w:color="auto" w:fill="auto"/>
            <w:vAlign w:val="center"/>
          </w:tcPr>
          <w:p w:rsidR="005C6C7F" w:rsidRDefault="005C6C7F" w:rsidP="000D342B">
            <w:pPr>
              <w:pStyle w:val="afffffffff2"/>
              <w:spacing w:line="288" w:lineRule="auto"/>
            </w:pPr>
            <w:r w:rsidRPr="008E2A7A">
              <w:rPr>
                <w:rFonts w:hint="eastAsia"/>
              </w:rPr>
              <w:t>不</w:t>
            </w:r>
            <w:r>
              <w:rPr>
                <w:rFonts w:hint="eastAsia"/>
              </w:rPr>
              <w:t>应</w:t>
            </w:r>
            <w:r w:rsidRPr="008E2A7A">
              <w:rPr>
                <w:rFonts w:hint="eastAsia"/>
              </w:rPr>
              <w:t>有裂纹、未熔合、气孔、夹渣、焊瘤等缺陷</w:t>
            </w:r>
          </w:p>
        </w:tc>
      </w:tr>
    </w:tbl>
    <w:p w:rsidR="00AF5638" w:rsidRDefault="00AF5638" w:rsidP="000D342B">
      <w:pPr>
        <w:pStyle w:val="affffe"/>
        <w:spacing w:line="288" w:lineRule="auto"/>
        <w:ind w:firstLine="420"/>
      </w:pPr>
    </w:p>
    <w:p w:rsidR="00784A40" w:rsidRDefault="004055C7" w:rsidP="000D342B">
      <w:pPr>
        <w:pStyle w:val="affd"/>
        <w:spacing w:before="120" w:after="120" w:line="288" w:lineRule="auto"/>
      </w:pPr>
      <w:r w:rsidRPr="004055C7">
        <w:rPr>
          <w:rFonts w:hint="eastAsia"/>
        </w:rPr>
        <w:t>套筒灌浆连接质量</w:t>
      </w:r>
      <w:bookmarkEnd w:id="135"/>
      <w:r w:rsidRPr="004055C7">
        <w:rPr>
          <w:rFonts w:hint="eastAsia"/>
        </w:rPr>
        <w:t>评定</w:t>
      </w:r>
    </w:p>
    <w:p w:rsidR="004055C7" w:rsidRDefault="004055C7" w:rsidP="000D342B">
      <w:pPr>
        <w:pStyle w:val="affffe"/>
        <w:spacing w:line="288" w:lineRule="auto"/>
        <w:ind w:firstLine="420"/>
      </w:pPr>
      <w:r w:rsidRPr="004055C7">
        <w:rPr>
          <w:rFonts w:hint="eastAsia"/>
        </w:rPr>
        <w:t>根据套筒灌浆连接施工阶段的监测数据，对灌浆料温度、湿度、灌浆压力、灌浆时间、灌浆饱满度等指标进行评定，各项指标应符合表 3 的规定。当所有指标均符合要求时，套筒灌浆连接施工质量评定为合格；当有 1 项及以上指标不符合要求时，评定为不合格，应采取返工、返修等措施进行处理，并重新进行监测和评定。</w:t>
      </w:r>
    </w:p>
    <w:p w:rsidR="004055C7" w:rsidRDefault="004055C7" w:rsidP="000D342B">
      <w:pPr>
        <w:pStyle w:val="aff2"/>
        <w:spacing w:before="120" w:after="120" w:line="288" w:lineRule="auto"/>
      </w:pPr>
      <w:r w:rsidRPr="004055C7">
        <w:rPr>
          <w:rFonts w:hint="eastAsia"/>
        </w:rPr>
        <w:t>套筒灌浆连接质量</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562"/>
        <w:gridCol w:w="6812"/>
      </w:tblGrid>
      <w:tr w:rsidR="004055C7" w:rsidTr="008B50A4">
        <w:trPr>
          <w:tblHeader/>
          <w:jc w:val="center"/>
        </w:trPr>
        <w:tc>
          <w:tcPr>
            <w:tcW w:w="2562" w:type="dxa"/>
            <w:tcBorders>
              <w:top w:val="single" w:sz="8" w:space="0" w:color="auto"/>
              <w:bottom w:val="single" w:sz="8" w:space="0" w:color="auto"/>
            </w:tcBorders>
            <w:shd w:val="clear" w:color="auto" w:fill="auto"/>
            <w:vAlign w:val="center"/>
          </w:tcPr>
          <w:p w:rsidR="004055C7" w:rsidRDefault="004055C7" w:rsidP="000D342B">
            <w:pPr>
              <w:pStyle w:val="afffffffff2"/>
              <w:spacing w:line="288" w:lineRule="auto"/>
            </w:pPr>
            <w:bookmarkStart w:id="138" w:name="_Hlk212709169"/>
            <w:r>
              <w:rPr>
                <w:rFonts w:hint="eastAsia"/>
              </w:rPr>
              <w:t>监测指标</w:t>
            </w:r>
          </w:p>
        </w:tc>
        <w:tc>
          <w:tcPr>
            <w:tcW w:w="6812" w:type="dxa"/>
            <w:tcBorders>
              <w:top w:val="single" w:sz="8" w:space="0" w:color="auto"/>
              <w:bottom w:val="single" w:sz="8" w:space="0" w:color="auto"/>
            </w:tcBorders>
            <w:shd w:val="clear" w:color="auto" w:fill="auto"/>
            <w:vAlign w:val="center"/>
          </w:tcPr>
          <w:p w:rsidR="004055C7" w:rsidRDefault="004055C7" w:rsidP="000D342B">
            <w:pPr>
              <w:pStyle w:val="afffffffff2"/>
              <w:spacing w:line="288" w:lineRule="auto"/>
            </w:pPr>
            <w:r>
              <w:rPr>
                <w:rFonts w:hint="eastAsia"/>
              </w:rPr>
              <w:t>合格要求</w:t>
            </w:r>
          </w:p>
        </w:tc>
      </w:tr>
      <w:bookmarkEnd w:id="138"/>
      <w:tr w:rsidR="004055C7" w:rsidTr="008B50A4">
        <w:trPr>
          <w:jc w:val="center"/>
        </w:trPr>
        <w:tc>
          <w:tcPr>
            <w:tcW w:w="2562" w:type="dxa"/>
            <w:tcBorders>
              <w:top w:val="single" w:sz="8" w:space="0" w:color="auto"/>
            </w:tcBorders>
            <w:shd w:val="clear" w:color="auto" w:fill="auto"/>
            <w:vAlign w:val="center"/>
          </w:tcPr>
          <w:p w:rsidR="004055C7" w:rsidRDefault="004055C7" w:rsidP="000D342B">
            <w:pPr>
              <w:pStyle w:val="afffffffff2"/>
              <w:spacing w:line="288" w:lineRule="auto"/>
            </w:pPr>
            <w:r>
              <w:rPr>
                <w:rFonts w:hint="eastAsia"/>
              </w:rPr>
              <w:t>灌浆料温度</w:t>
            </w:r>
          </w:p>
        </w:tc>
        <w:tc>
          <w:tcPr>
            <w:tcW w:w="6812" w:type="dxa"/>
            <w:tcBorders>
              <w:top w:val="single" w:sz="8" w:space="0" w:color="auto"/>
            </w:tcBorders>
            <w:shd w:val="clear" w:color="auto" w:fill="auto"/>
            <w:vAlign w:val="center"/>
          </w:tcPr>
          <w:p w:rsidR="004055C7" w:rsidRDefault="00E903CB" w:rsidP="000D342B">
            <w:pPr>
              <w:pStyle w:val="afffffffff2"/>
              <w:spacing w:line="288" w:lineRule="auto"/>
            </w:pPr>
            <w:r w:rsidRPr="00E903CB">
              <w:rPr>
                <w:rFonts w:hint="eastAsia"/>
              </w:rPr>
              <w:t>在灌浆过程中，灌浆料温度应控制在 5</w:t>
            </w:r>
            <w:r>
              <w:rPr>
                <w:rFonts w:hint="eastAsia"/>
              </w:rPr>
              <w:t xml:space="preserve"> </w:t>
            </w:r>
            <w:r w:rsidRPr="00E903CB">
              <w:rPr>
                <w:rFonts w:hint="eastAsia"/>
              </w:rPr>
              <w:t>℃～35</w:t>
            </w:r>
            <w:r>
              <w:rPr>
                <w:rFonts w:hint="eastAsia"/>
              </w:rPr>
              <w:t xml:space="preserve"> </w:t>
            </w:r>
            <w:r w:rsidRPr="00E903CB">
              <w:rPr>
                <w:rFonts w:hint="eastAsia"/>
              </w:rPr>
              <w:t>℃</w:t>
            </w:r>
            <w:r>
              <w:rPr>
                <w:rFonts w:hint="eastAsia"/>
              </w:rPr>
              <w:t xml:space="preserve"> </w:t>
            </w:r>
            <w:r w:rsidRPr="00E903CB">
              <w:rPr>
                <w:rFonts w:hint="eastAsia"/>
              </w:rPr>
              <w:t>之间</w:t>
            </w:r>
          </w:p>
        </w:tc>
      </w:tr>
      <w:tr w:rsidR="004055C7" w:rsidTr="008B50A4">
        <w:trPr>
          <w:jc w:val="center"/>
        </w:trPr>
        <w:tc>
          <w:tcPr>
            <w:tcW w:w="2562" w:type="dxa"/>
            <w:shd w:val="clear" w:color="auto" w:fill="auto"/>
            <w:vAlign w:val="center"/>
          </w:tcPr>
          <w:p w:rsidR="004055C7" w:rsidRDefault="004055C7" w:rsidP="000D342B">
            <w:pPr>
              <w:pStyle w:val="afffffffff2"/>
              <w:spacing w:line="288" w:lineRule="auto"/>
            </w:pPr>
            <w:r>
              <w:rPr>
                <w:rFonts w:hint="eastAsia"/>
              </w:rPr>
              <w:t>灌浆料湿度</w:t>
            </w:r>
          </w:p>
        </w:tc>
        <w:tc>
          <w:tcPr>
            <w:tcW w:w="6812" w:type="dxa"/>
            <w:shd w:val="clear" w:color="auto" w:fill="auto"/>
            <w:vAlign w:val="center"/>
          </w:tcPr>
          <w:p w:rsidR="004055C7" w:rsidRDefault="008D6DDC" w:rsidP="000D342B">
            <w:pPr>
              <w:pStyle w:val="afffffffff2"/>
              <w:spacing w:line="288" w:lineRule="auto"/>
            </w:pPr>
            <w:r w:rsidRPr="008D6DDC">
              <w:rPr>
                <w:rFonts w:hint="eastAsia"/>
              </w:rPr>
              <w:t>灌浆料养护期间，环境相对湿度应不小于 60%</w:t>
            </w:r>
          </w:p>
        </w:tc>
      </w:tr>
      <w:tr w:rsidR="004055C7" w:rsidTr="008B50A4">
        <w:trPr>
          <w:jc w:val="center"/>
        </w:trPr>
        <w:tc>
          <w:tcPr>
            <w:tcW w:w="2562" w:type="dxa"/>
            <w:shd w:val="clear" w:color="auto" w:fill="auto"/>
            <w:vAlign w:val="center"/>
          </w:tcPr>
          <w:p w:rsidR="004055C7" w:rsidRDefault="004055C7" w:rsidP="000D342B">
            <w:pPr>
              <w:pStyle w:val="afffffffff2"/>
              <w:spacing w:line="288" w:lineRule="auto"/>
            </w:pPr>
            <w:r>
              <w:rPr>
                <w:rFonts w:hint="eastAsia"/>
              </w:rPr>
              <w:t>灌浆压力</w:t>
            </w:r>
          </w:p>
        </w:tc>
        <w:tc>
          <w:tcPr>
            <w:tcW w:w="6812" w:type="dxa"/>
            <w:shd w:val="clear" w:color="auto" w:fill="auto"/>
            <w:vAlign w:val="center"/>
          </w:tcPr>
          <w:p w:rsidR="004055C7" w:rsidRDefault="008D6DDC" w:rsidP="000D342B">
            <w:pPr>
              <w:pStyle w:val="afffffffff2"/>
              <w:spacing w:line="288" w:lineRule="auto"/>
            </w:pPr>
            <w:r w:rsidRPr="008D6DDC">
              <w:rPr>
                <w:rFonts w:hint="eastAsia"/>
              </w:rPr>
              <w:t>灌浆压力应符合设计要求，且应不小于 0.2</w:t>
            </w:r>
            <w:r>
              <w:rPr>
                <w:rFonts w:hint="eastAsia"/>
              </w:rPr>
              <w:t xml:space="preserve"> </w:t>
            </w:r>
            <w:proofErr w:type="spellStart"/>
            <w:r w:rsidRPr="008D6DDC">
              <w:rPr>
                <w:rFonts w:hint="eastAsia"/>
              </w:rPr>
              <w:t>MPa</w:t>
            </w:r>
            <w:proofErr w:type="spellEnd"/>
            <w:r>
              <w:rPr>
                <w:rFonts w:hint="eastAsia"/>
              </w:rPr>
              <w:t>，不</w:t>
            </w:r>
            <w:r w:rsidRPr="008D6DDC">
              <w:rPr>
                <w:rFonts w:hint="eastAsia"/>
              </w:rPr>
              <w:t>大于 0.5</w:t>
            </w:r>
            <w:r>
              <w:rPr>
                <w:rFonts w:hint="eastAsia"/>
              </w:rPr>
              <w:t xml:space="preserve"> </w:t>
            </w:r>
            <w:proofErr w:type="spellStart"/>
            <w:r w:rsidRPr="008D6DDC">
              <w:rPr>
                <w:rFonts w:hint="eastAsia"/>
              </w:rPr>
              <w:t>MPa</w:t>
            </w:r>
            <w:proofErr w:type="spellEnd"/>
          </w:p>
        </w:tc>
      </w:tr>
      <w:tr w:rsidR="004055C7" w:rsidTr="008B50A4">
        <w:trPr>
          <w:jc w:val="center"/>
        </w:trPr>
        <w:tc>
          <w:tcPr>
            <w:tcW w:w="2562" w:type="dxa"/>
            <w:shd w:val="clear" w:color="auto" w:fill="auto"/>
            <w:vAlign w:val="center"/>
          </w:tcPr>
          <w:p w:rsidR="004055C7" w:rsidRDefault="004055C7" w:rsidP="000D342B">
            <w:pPr>
              <w:pStyle w:val="afffffffff2"/>
              <w:spacing w:line="288" w:lineRule="auto"/>
            </w:pPr>
            <w:r>
              <w:rPr>
                <w:rFonts w:hint="eastAsia"/>
              </w:rPr>
              <w:t>灌浆时间</w:t>
            </w:r>
          </w:p>
        </w:tc>
        <w:tc>
          <w:tcPr>
            <w:tcW w:w="6812" w:type="dxa"/>
            <w:shd w:val="clear" w:color="auto" w:fill="auto"/>
            <w:vAlign w:val="center"/>
          </w:tcPr>
          <w:p w:rsidR="004055C7" w:rsidRDefault="008D6DDC" w:rsidP="000D342B">
            <w:pPr>
              <w:pStyle w:val="afffffffff2"/>
              <w:spacing w:line="288" w:lineRule="auto"/>
            </w:pPr>
            <w:r w:rsidRPr="008D6DDC">
              <w:rPr>
                <w:rFonts w:hint="eastAsia"/>
              </w:rPr>
              <w:t>单个套筒的灌浆时间应不超过 3</w:t>
            </w:r>
            <w:r>
              <w:rPr>
                <w:rFonts w:hint="eastAsia"/>
              </w:rPr>
              <w:t xml:space="preserve"> </w:t>
            </w:r>
            <w:r w:rsidRPr="008D6DDC">
              <w:rPr>
                <w:rFonts w:hint="eastAsia"/>
              </w:rPr>
              <w:t>min</w:t>
            </w:r>
          </w:p>
        </w:tc>
      </w:tr>
      <w:tr w:rsidR="004055C7" w:rsidTr="008B50A4">
        <w:trPr>
          <w:jc w:val="center"/>
        </w:trPr>
        <w:tc>
          <w:tcPr>
            <w:tcW w:w="2562" w:type="dxa"/>
            <w:shd w:val="clear" w:color="auto" w:fill="auto"/>
            <w:vAlign w:val="center"/>
          </w:tcPr>
          <w:p w:rsidR="004055C7" w:rsidRDefault="004055C7" w:rsidP="000D342B">
            <w:pPr>
              <w:pStyle w:val="afffffffff2"/>
              <w:spacing w:line="288" w:lineRule="auto"/>
            </w:pPr>
            <w:r>
              <w:rPr>
                <w:rFonts w:hint="eastAsia"/>
              </w:rPr>
              <w:t>灌浆饱满度</w:t>
            </w:r>
          </w:p>
        </w:tc>
        <w:tc>
          <w:tcPr>
            <w:tcW w:w="6812" w:type="dxa"/>
            <w:shd w:val="clear" w:color="auto" w:fill="auto"/>
            <w:vAlign w:val="center"/>
          </w:tcPr>
          <w:p w:rsidR="004055C7" w:rsidRDefault="008D6DDC" w:rsidP="000D342B">
            <w:pPr>
              <w:pStyle w:val="afffffffff2"/>
              <w:spacing w:line="288" w:lineRule="auto"/>
            </w:pPr>
            <w:r w:rsidRPr="008D6DDC">
              <w:rPr>
                <w:rFonts w:hint="eastAsia"/>
              </w:rPr>
              <w:t>灌浆饱满度应不小于</w:t>
            </w:r>
            <w:r>
              <w:rPr>
                <w:rFonts w:hint="eastAsia"/>
              </w:rPr>
              <w:t xml:space="preserve"> </w:t>
            </w:r>
            <w:r w:rsidRPr="008D6DDC">
              <w:rPr>
                <w:rFonts w:hint="eastAsia"/>
              </w:rPr>
              <w:t>95%</w:t>
            </w:r>
          </w:p>
        </w:tc>
      </w:tr>
    </w:tbl>
    <w:p w:rsidR="004055C7" w:rsidRDefault="004055C7" w:rsidP="004055C7">
      <w:pPr>
        <w:pStyle w:val="affffe"/>
        <w:ind w:firstLine="420"/>
      </w:pPr>
    </w:p>
    <w:p w:rsidR="00936E0B" w:rsidRDefault="001B6E25">
      <w:pPr>
        <w:pStyle w:val="affffe"/>
        <w:ind w:firstLineChars="0" w:firstLine="0"/>
        <w:jc w:val="center"/>
      </w:pPr>
      <w:bookmarkStart w:id="139" w:name="BookMark8"/>
      <w:bookmarkEnd w:id="32"/>
      <w:bookmarkEnd w:id="95"/>
      <w:bookmarkEnd w:id="94"/>
      <w:bookmarkEnd w:id="130"/>
      <w:bookmarkEnd w:id="131"/>
      <w:bookmarkEnd w:id="132"/>
      <w:r>
        <w:rPr>
          <w:noProof/>
        </w:rPr>
        <w:drawing>
          <wp:inline distT="0" distB="0" distL="0" distR="0" wp14:anchorId="0EB495C3" wp14:editId="40E21E1A">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a:stretch>
                      <a:fillRect/>
                    </a:stretch>
                  </pic:blipFill>
                  <pic:spPr>
                    <a:xfrm>
                      <a:off x="0" y="0"/>
                      <a:ext cx="1485900" cy="317500"/>
                    </a:xfrm>
                    <a:prstGeom prst="rect">
                      <a:avLst/>
                    </a:prstGeom>
                  </pic:spPr>
                </pic:pic>
              </a:graphicData>
            </a:graphic>
          </wp:inline>
        </w:drawing>
      </w:r>
      <w:bookmarkEnd w:id="139"/>
    </w:p>
    <w:sectPr w:rsidR="00936E0B" w:rsidSect="000510DE">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CAA" w:rsidRDefault="00610CAA">
      <w:pPr>
        <w:spacing w:line="240" w:lineRule="auto"/>
      </w:pPr>
      <w:r>
        <w:separator/>
      </w:r>
    </w:p>
  </w:endnote>
  <w:endnote w:type="continuationSeparator" w:id="0">
    <w:p w:rsidR="00610CAA" w:rsidRDefault="00610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DE" w:rsidRDefault="000510DE">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ED0" w:rsidRPr="000510DE" w:rsidRDefault="000510DE" w:rsidP="000510DE">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ED0" w:rsidRDefault="00485ED0" w:rsidP="000510DE">
    <w:pPr>
      <w:pStyle w:val="affffb"/>
    </w:pPr>
    <w:r>
      <w:fldChar w:fldCharType="begin"/>
    </w:r>
    <w:r>
      <w:instrText>PAGE   \* MERGEFORMAT</w:instrText>
    </w:r>
    <w:r>
      <w:fldChar w:fldCharType="separate"/>
    </w:r>
    <w:r w:rsidR="000510DE" w:rsidRPr="000510DE">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DE" w:rsidRPr="000510DE" w:rsidRDefault="000510DE" w:rsidP="000510DE">
    <w:pPr>
      <w:pStyle w:val="affffa"/>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DE" w:rsidRDefault="000510DE" w:rsidP="000510DE">
    <w:pPr>
      <w:pStyle w:val="affffb"/>
    </w:pPr>
    <w:r>
      <w:fldChar w:fldCharType="begin"/>
    </w:r>
    <w:r>
      <w:instrText>PAGE   \* MERGEFORMAT</w:instrText>
    </w:r>
    <w:r>
      <w:fldChar w:fldCharType="separate"/>
    </w:r>
    <w:r w:rsidRPr="000510DE">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Pr="000510DE" w:rsidRDefault="000510DE" w:rsidP="000510DE">
    <w:pPr>
      <w:pStyle w:val="affffa"/>
    </w:pPr>
    <w:r>
      <w:fldChar w:fldCharType="begin"/>
    </w:r>
    <w:r>
      <w:instrText xml:space="preserve"> PAGE   \* MERGEFORMAT \* MERGEFORMAT </w:instrText>
    </w:r>
    <w:r>
      <w:fldChar w:fldCharType="separate"/>
    </w:r>
    <w:r>
      <w:rPr>
        <w:noProof/>
      </w:rPr>
      <w:t>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rsidP="000510DE">
    <w:pPr>
      <w:pStyle w:val="affffb"/>
    </w:pPr>
    <w:r>
      <w:fldChar w:fldCharType="begin"/>
    </w:r>
    <w:r>
      <w:instrText>PAGE   \* MERGEFORMAT</w:instrText>
    </w:r>
    <w:r>
      <w:fldChar w:fldCharType="separate"/>
    </w:r>
    <w:r w:rsidR="000510DE" w:rsidRPr="000510DE">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CAA" w:rsidRDefault="00610CAA">
      <w:pPr>
        <w:spacing w:line="240" w:lineRule="auto"/>
      </w:pPr>
      <w:r>
        <w:separator/>
      </w:r>
    </w:p>
  </w:footnote>
  <w:footnote w:type="continuationSeparator" w:id="0">
    <w:p w:rsidR="00610CAA" w:rsidRDefault="00610C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DE" w:rsidRDefault="000510DE">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ED0" w:rsidRPr="000510DE" w:rsidRDefault="000510DE" w:rsidP="000510DE">
    <w:pPr>
      <w:pStyle w:val="afffff4"/>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ED0" w:rsidRDefault="00485ED0" w:rsidP="000510DE">
    <w:pPr>
      <w:pStyle w:val="afffff3"/>
    </w:pPr>
    <w:r>
      <w:fldChar w:fldCharType="begin"/>
    </w:r>
    <w:r>
      <w:instrText xml:space="preserve"> STYLEREF  标准文件_文件编号  \* MERGEFORMAT </w:instrText>
    </w:r>
    <w:r>
      <w:fldChar w:fldCharType="separate"/>
    </w:r>
    <w:r w:rsidR="000510DE">
      <w:rPr>
        <w:noProof/>
      </w:rPr>
      <w:t>T/CASMES XXXX</w:t>
    </w:r>
    <w:r w:rsidR="000510DE">
      <w:rPr>
        <w:noProof/>
      </w:rPr>
      <w:t>—</w:t>
    </w:r>
    <w:r w:rsidR="000510DE">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DE" w:rsidRPr="000510DE" w:rsidRDefault="000510DE" w:rsidP="000510DE">
    <w:pPr>
      <w:pStyle w:val="afffff4"/>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0DE" w:rsidRDefault="000510DE" w:rsidP="000510DE">
    <w:pPr>
      <w:pStyle w:val="afffff3"/>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Pr="000510DE" w:rsidRDefault="000510DE" w:rsidP="000510DE">
    <w:pPr>
      <w:pStyle w:val="afffff4"/>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5C" w:rsidRDefault="0069735C" w:rsidP="000510DE">
    <w:pPr>
      <w:pStyle w:val="afffff3"/>
    </w:pPr>
    <w:r>
      <w:fldChar w:fldCharType="begin"/>
    </w:r>
    <w:r>
      <w:instrText xml:space="preserve"> STYLEREF  标准文件_文件编号  \* MERGEFORMAT </w:instrText>
    </w:r>
    <w:r>
      <w:fldChar w:fldCharType="separate"/>
    </w:r>
    <w:r w:rsidR="000510DE">
      <w:rPr>
        <w:noProof/>
      </w:rPr>
      <w:t>T/CASMES XXXX</w:t>
    </w:r>
    <w:r w:rsidR="000510DE">
      <w:rPr>
        <w:noProof/>
      </w:rPr>
      <w:t>—</w:t>
    </w:r>
    <w:r w:rsidR="000510DE">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38E8676C"/>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38F403D"/>
    <w:multiLevelType w:val="multilevel"/>
    <w:tmpl w:val="638F403D"/>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2AEF"/>
    <w:rsid w:val="00002C07"/>
    <w:rsid w:val="00005822"/>
    <w:rsid w:val="00005DBE"/>
    <w:rsid w:val="00007B3A"/>
    <w:rsid w:val="000107E0"/>
    <w:rsid w:val="00010C43"/>
    <w:rsid w:val="00011FDE"/>
    <w:rsid w:val="00012FFD"/>
    <w:rsid w:val="00014162"/>
    <w:rsid w:val="000142B8"/>
    <w:rsid w:val="00014340"/>
    <w:rsid w:val="000145D4"/>
    <w:rsid w:val="00016A9C"/>
    <w:rsid w:val="00017FE7"/>
    <w:rsid w:val="00021DE1"/>
    <w:rsid w:val="00022184"/>
    <w:rsid w:val="00022762"/>
    <w:rsid w:val="00023371"/>
    <w:rsid w:val="000238E0"/>
    <w:rsid w:val="000249DB"/>
    <w:rsid w:val="0002595E"/>
    <w:rsid w:val="00025EB2"/>
    <w:rsid w:val="00026992"/>
    <w:rsid w:val="000303C3"/>
    <w:rsid w:val="00031D38"/>
    <w:rsid w:val="000320E6"/>
    <w:rsid w:val="000331D3"/>
    <w:rsid w:val="000346A5"/>
    <w:rsid w:val="000348BE"/>
    <w:rsid w:val="00034D35"/>
    <w:rsid w:val="000359C3"/>
    <w:rsid w:val="00035A7D"/>
    <w:rsid w:val="00035D01"/>
    <w:rsid w:val="000365ED"/>
    <w:rsid w:val="00036942"/>
    <w:rsid w:val="00037F93"/>
    <w:rsid w:val="0004249A"/>
    <w:rsid w:val="00042D82"/>
    <w:rsid w:val="00043282"/>
    <w:rsid w:val="000432BE"/>
    <w:rsid w:val="00044286"/>
    <w:rsid w:val="00044B6E"/>
    <w:rsid w:val="00047F28"/>
    <w:rsid w:val="000503AA"/>
    <w:rsid w:val="000506A1"/>
    <w:rsid w:val="000510DE"/>
    <w:rsid w:val="000515DD"/>
    <w:rsid w:val="0005265A"/>
    <w:rsid w:val="0005380E"/>
    <w:rsid w:val="000539DD"/>
    <w:rsid w:val="00053BD3"/>
    <w:rsid w:val="000556ED"/>
    <w:rsid w:val="00055824"/>
    <w:rsid w:val="00055FE2"/>
    <w:rsid w:val="0005616F"/>
    <w:rsid w:val="000578BC"/>
    <w:rsid w:val="000600C7"/>
    <w:rsid w:val="00060C2E"/>
    <w:rsid w:val="00061033"/>
    <w:rsid w:val="000619E9"/>
    <w:rsid w:val="000622D4"/>
    <w:rsid w:val="0006357D"/>
    <w:rsid w:val="000651BE"/>
    <w:rsid w:val="000662B8"/>
    <w:rsid w:val="0006637A"/>
    <w:rsid w:val="00067F1E"/>
    <w:rsid w:val="00070347"/>
    <w:rsid w:val="00070891"/>
    <w:rsid w:val="00071CC0"/>
    <w:rsid w:val="00071CFC"/>
    <w:rsid w:val="0007226A"/>
    <w:rsid w:val="00073923"/>
    <w:rsid w:val="00073C8C"/>
    <w:rsid w:val="00077B64"/>
    <w:rsid w:val="00080A1C"/>
    <w:rsid w:val="00082317"/>
    <w:rsid w:val="0008275C"/>
    <w:rsid w:val="00083D2C"/>
    <w:rsid w:val="00083DAC"/>
    <w:rsid w:val="000868DC"/>
    <w:rsid w:val="00086AA1"/>
    <w:rsid w:val="00087A77"/>
    <w:rsid w:val="00090CA6"/>
    <w:rsid w:val="00091105"/>
    <w:rsid w:val="00092266"/>
    <w:rsid w:val="00092B8A"/>
    <w:rsid w:val="00092FB0"/>
    <w:rsid w:val="00093191"/>
    <w:rsid w:val="000934C5"/>
    <w:rsid w:val="00093D25"/>
    <w:rsid w:val="00093DAB"/>
    <w:rsid w:val="0009428E"/>
    <w:rsid w:val="00094D73"/>
    <w:rsid w:val="000963B1"/>
    <w:rsid w:val="00096AD3"/>
    <w:rsid w:val="00096D63"/>
    <w:rsid w:val="000A0B60"/>
    <w:rsid w:val="000A0EAF"/>
    <w:rsid w:val="000A0EB8"/>
    <w:rsid w:val="000A188B"/>
    <w:rsid w:val="000A19FC"/>
    <w:rsid w:val="000A20A1"/>
    <w:rsid w:val="000A296B"/>
    <w:rsid w:val="000A6E23"/>
    <w:rsid w:val="000A7311"/>
    <w:rsid w:val="000A778A"/>
    <w:rsid w:val="000B060F"/>
    <w:rsid w:val="000B09E8"/>
    <w:rsid w:val="000B1592"/>
    <w:rsid w:val="000B1FF2"/>
    <w:rsid w:val="000B3CDA"/>
    <w:rsid w:val="000B45CF"/>
    <w:rsid w:val="000B61C2"/>
    <w:rsid w:val="000B6A0B"/>
    <w:rsid w:val="000B6ACF"/>
    <w:rsid w:val="000C0F6C"/>
    <w:rsid w:val="000C11DB"/>
    <w:rsid w:val="000C1492"/>
    <w:rsid w:val="000C2FBD"/>
    <w:rsid w:val="000C3983"/>
    <w:rsid w:val="000C4B41"/>
    <w:rsid w:val="000C4DEC"/>
    <w:rsid w:val="000C57D6"/>
    <w:rsid w:val="000C6362"/>
    <w:rsid w:val="000C7666"/>
    <w:rsid w:val="000D0A9C"/>
    <w:rsid w:val="000D1795"/>
    <w:rsid w:val="000D2651"/>
    <w:rsid w:val="000D3037"/>
    <w:rsid w:val="000D329A"/>
    <w:rsid w:val="000D342B"/>
    <w:rsid w:val="000D4B9C"/>
    <w:rsid w:val="000D4EB6"/>
    <w:rsid w:val="000D5333"/>
    <w:rsid w:val="000D5D74"/>
    <w:rsid w:val="000D725E"/>
    <w:rsid w:val="000D753B"/>
    <w:rsid w:val="000E2C5F"/>
    <w:rsid w:val="000E4C9E"/>
    <w:rsid w:val="000E634C"/>
    <w:rsid w:val="000E6FD7"/>
    <w:rsid w:val="000F06E1"/>
    <w:rsid w:val="000F0E3C"/>
    <w:rsid w:val="000F19D5"/>
    <w:rsid w:val="000F1EB5"/>
    <w:rsid w:val="000F35EA"/>
    <w:rsid w:val="000F3E0A"/>
    <w:rsid w:val="000F4050"/>
    <w:rsid w:val="000F4AEA"/>
    <w:rsid w:val="000F5570"/>
    <w:rsid w:val="000F6760"/>
    <w:rsid w:val="000F67E9"/>
    <w:rsid w:val="00100897"/>
    <w:rsid w:val="001009A9"/>
    <w:rsid w:val="00103A1E"/>
    <w:rsid w:val="00104926"/>
    <w:rsid w:val="00104FFC"/>
    <w:rsid w:val="0010562F"/>
    <w:rsid w:val="00106564"/>
    <w:rsid w:val="00106D6A"/>
    <w:rsid w:val="00110B0F"/>
    <w:rsid w:val="00111E06"/>
    <w:rsid w:val="00113B1E"/>
    <w:rsid w:val="00113DBC"/>
    <w:rsid w:val="00114674"/>
    <w:rsid w:val="0011711C"/>
    <w:rsid w:val="001201C3"/>
    <w:rsid w:val="00124E4F"/>
    <w:rsid w:val="001260B7"/>
    <w:rsid w:val="001265CB"/>
    <w:rsid w:val="0013117D"/>
    <w:rsid w:val="001311FD"/>
    <w:rsid w:val="001321C6"/>
    <w:rsid w:val="001325C4"/>
    <w:rsid w:val="00132C88"/>
    <w:rsid w:val="00133010"/>
    <w:rsid w:val="001338EE"/>
    <w:rsid w:val="00133AAE"/>
    <w:rsid w:val="00134470"/>
    <w:rsid w:val="001344D2"/>
    <w:rsid w:val="00135323"/>
    <w:rsid w:val="001356C4"/>
    <w:rsid w:val="00137565"/>
    <w:rsid w:val="001408F1"/>
    <w:rsid w:val="00141114"/>
    <w:rsid w:val="00142969"/>
    <w:rsid w:val="001446C2"/>
    <w:rsid w:val="00145173"/>
    <w:rsid w:val="001457E7"/>
    <w:rsid w:val="00145D9D"/>
    <w:rsid w:val="00146388"/>
    <w:rsid w:val="00150918"/>
    <w:rsid w:val="00151231"/>
    <w:rsid w:val="001529E5"/>
    <w:rsid w:val="00152FB3"/>
    <w:rsid w:val="00153705"/>
    <w:rsid w:val="00153C7E"/>
    <w:rsid w:val="00156B25"/>
    <w:rsid w:val="00156B54"/>
    <w:rsid w:val="00156E1A"/>
    <w:rsid w:val="001577AD"/>
    <w:rsid w:val="00157894"/>
    <w:rsid w:val="00157B55"/>
    <w:rsid w:val="001604AB"/>
    <w:rsid w:val="001642FA"/>
    <w:rsid w:val="001649EB"/>
    <w:rsid w:val="00164BAF"/>
    <w:rsid w:val="00164FA8"/>
    <w:rsid w:val="00165065"/>
    <w:rsid w:val="00165434"/>
    <w:rsid w:val="0016580B"/>
    <w:rsid w:val="00165B00"/>
    <w:rsid w:val="00165F49"/>
    <w:rsid w:val="00166588"/>
    <w:rsid w:val="001668A0"/>
    <w:rsid w:val="00166B88"/>
    <w:rsid w:val="0016770A"/>
    <w:rsid w:val="00170804"/>
    <w:rsid w:val="001708E9"/>
    <w:rsid w:val="00172256"/>
    <w:rsid w:val="0017340B"/>
    <w:rsid w:val="00173FB1"/>
    <w:rsid w:val="00176DFD"/>
    <w:rsid w:val="001771B0"/>
    <w:rsid w:val="00177322"/>
    <w:rsid w:val="001852C9"/>
    <w:rsid w:val="00186B87"/>
    <w:rsid w:val="00186D97"/>
    <w:rsid w:val="00187A0B"/>
    <w:rsid w:val="00190087"/>
    <w:rsid w:val="001913C4"/>
    <w:rsid w:val="0019348F"/>
    <w:rsid w:val="0019384B"/>
    <w:rsid w:val="00193A07"/>
    <w:rsid w:val="00194C95"/>
    <w:rsid w:val="00195C34"/>
    <w:rsid w:val="00196DE7"/>
    <w:rsid w:val="00196EF5"/>
    <w:rsid w:val="00197C5D"/>
    <w:rsid w:val="001A0C03"/>
    <w:rsid w:val="001A1A53"/>
    <w:rsid w:val="001A234A"/>
    <w:rsid w:val="001A241A"/>
    <w:rsid w:val="001A4993"/>
    <w:rsid w:val="001A4CF3"/>
    <w:rsid w:val="001A6696"/>
    <w:rsid w:val="001A6AA9"/>
    <w:rsid w:val="001B002B"/>
    <w:rsid w:val="001B06E8"/>
    <w:rsid w:val="001B1C47"/>
    <w:rsid w:val="001B2B87"/>
    <w:rsid w:val="001B4D89"/>
    <w:rsid w:val="001B5521"/>
    <w:rsid w:val="001B5CD8"/>
    <w:rsid w:val="001B6E25"/>
    <w:rsid w:val="001B71D0"/>
    <w:rsid w:val="001B71EE"/>
    <w:rsid w:val="001C04A8"/>
    <w:rsid w:val="001C237D"/>
    <w:rsid w:val="001C2C03"/>
    <w:rsid w:val="001C42F7"/>
    <w:rsid w:val="001C49E5"/>
    <w:rsid w:val="001C680C"/>
    <w:rsid w:val="001C6B59"/>
    <w:rsid w:val="001C7FEA"/>
    <w:rsid w:val="001D0499"/>
    <w:rsid w:val="001D0BBE"/>
    <w:rsid w:val="001D0ED4"/>
    <w:rsid w:val="001D19EB"/>
    <w:rsid w:val="001D212F"/>
    <w:rsid w:val="001D265E"/>
    <w:rsid w:val="001D29D7"/>
    <w:rsid w:val="001D2DE7"/>
    <w:rsid w:val="001D2F48"/>
    <w:rsid w:val="001D411C"/>
    <w:rsid w:val="001D4B69"/>
    <w:rsid w:val="001E0282"/>
    <w:rsid w:val="001E1B6A"/>
    <w:rsid w:val="001E2484"/>
    <w:rsid w:val="001E3CC4"/>
    <w:rsid w:val="001E47F3"/>
    <w:rsid w:val="001E4882"/>
    <w:rsid w:val="001E5A1B"/>
    <w:rsid w:val="001E5BD7"/>
    <w:rsid w:val="001E5D97"/>
    <w:rsid w:val="001E73AB"/>
    <w:rsid w:val="001E7864"/>
    <w:rsid w:val="001E7FAD"/>
    <w:rsid w:val="001F092D"/>
    <w:rsid w:val="001F143A"/>
    <w:rsid w:val="001F1605"/>
    <w:rsid w:val="001F20E9"/>
    <w:rsid w:val="001F22A1"/>
    <w:rsid w:val="001F2508"/>
    <w:rsid w:val="001F3640"/>
    <w:rsid w:val="001F3F36"/>
    <w:rsid w:val="001F4117"/>
    <w:rsid w:val="001F47BC"/>
    <w:rsid w:val="001F4816"/>
    <w:rsid w:val="001F69B4"/>
    <w:rsid w:val="001F77C7"/>
    <w:rsid w:val="001F79C5"/>
    <w:rsid w:val="00200183"/>
    <w:rsid w:val="00200333"/>
    <w:rsid w:val="00200852"/>
    <w:rsid w:val="0020107D"/>
    <w:rsid w:val="00202868"/>
    <w:rsid w:val="00202AA4"/>
    <w:rsid w:val="00202FC4"/>
    <w:rsid w:val="002031F7"/>
    <w:rsid w:val="0020396F"/>
    <w:rsid w:val="002040E6"/>
    <w:rsid w:val="0020527B"/>
    <w:rsid w:val="00205F2C"/>
    <w:rsid w:val="002062A0"/>
    <w:rsid w:val="00206BB2"/>
    <w:rsid w:val="00207F8F"/>
    <w:rsid w:val="00210B15"/>
    <w:rsid w:val="002115D1"/>
    <w:rsid w:val="002142EA"/>
    <w:rsid w:val="00215ADD"/>
    <w:rsid w:val="002204BB"/>
    <w:rsid w:val="00221B79"/>
    <w:rsid w:val="00221C6B"/>
    <w:rsid w:val="00225109"/>
    <w:rsid w:val="002253A1"/>
    <w:rsid w:val="00225CF8"/>
    <w:rsid w:val="00226F15"/>
    <w:rsid w:val="0022794E"/>
    <w:rsid w:val="00232708"/>
    <w:rsid w:val="002329BB"/>
    <w:rsid w:val="00233D64"/>
    <w:rsid w:val="002347C3"/>
    <w:rsid w:val="0023482A"/>
    <w:rsid w:val="002355EC"/>
    <w:rsid w:val="002359CB"/>
    <w:rsid w:val="0023660E"/>
    <w:rsid w:val="0024129E"/>
    <w:rsid w:val="00242DD5"/>
    <w:rsid w:val="002433DA"/>
    <w:rsid w:val="00243540"/>
    <w:rsid w:val="0024497B"/>
    <w:rsid w:val="0024515B"/>
    <w:rsid w:val="00246021"/>
    <w:rsid w:val="00246051"/>
    <w:rsid w:val="0024666E"/>
    <w:rsid w:val="00247F52"/>
    <w:rsid w:val="0025052C"/>
    <w:rsid w:val="00250B25"/>
    <w:rsid w:val="00250BBE"/>
    <w:rsid w:val="0025154F"/>
    <w:rsid w:val="002515C2"/>
    <w:rsid w:val="0025194F"/>
    <w:rsid w:val="00255306"/>
    <w:rsid w:val="0026115A"/>
    <w:rsid w:val="0026148A"/>
    <w:rsid w:val="00262696"/>
    <w:rsid w:val="00263D25"/>
    <w:rsid w:val="002643C3"/>
    <w:rsid w:val="00264A0C"/>
    <w:rsid w:val="00266115"/>
    <w:rsid w:val="00266EEB"/>
    <w:rsid w:val="00267EF4"/>
    <w:rsid w:val="00270CB8"/>
    <w:rsid w:val="00272B08"/>
    <w:rsid w:val="0028112C"/>
    <w:rsid w:val="002812B6"/>
    <w:rsid w:val="002817D7"/>
    <w:rsid w:val="00281BB8"/>
    <w:rsid w:val="00281E9E"/>
    <w:rsid w:val="00282338"/>
    <w:rsid w:val="00282405"/>
    <w:rsid w:val="002824DD"/>
    <w:rsid w:val="00285170"/>
    <w:rsid w:val="00285361"/>
    <w:rsid w:val="00292B7C"/>
    <w:rsid w:val="00292D60"/>
    <w:rsid w:val="00293B30"/>
    <w:rsid w:val="00294D34"/>
    <w:rsid w:val="00294E3B"/>
    <w:rsid w:val="00296193"/>
    <w:rsid w:val="00296C66"/>
    <w:rsid w:val="00296EBE"/>
    <w:rsid w:val="002974E3"/>
    <w:rsid w:val="00297A9E"/>
    <w:rsid w:val="002A084B"/>
    <w:rsid w:val="002A0E13"/>
    <w:rsid w:val="002A1260"/>
    <w:rsid w:val="002A1589"/>
    <w:rsid w:val="002A1608"/>
    <w:rsid w:val="002A25DC"/>
    <w:rsid w:val="002A3AAB"/>
    <w:rsid w:val="002A4CEA"/>
    <w:rsid w:val="002A5977"/>
    <w:rsid w:val="002A5A13"/>
    <w:rsid w:val="002A6FE5"/>
    <w:rsid w:val="002A757F"/>
    <w:rsid w:val="002A7F44"/>
    <w:rsid w:val="002B02FF"/>
    <w:rsid w:val="002B06A2"/>
    <w:rsid w:val="002B0C40"/>
    <w:rsid w:val="002B1966"/>
    <w:rsid w:val="002B20F9"/>
    <w:rsid w:val="002B4508"/>
    <w:rsid w:val="002B5779"/>
    <w:rsid w:val="002B5BDB"/>
    <w:rsid w:val="002B6F97"/>
    <w:rsid w:val="002B7332"/>
    <w:rsid w:val="002B77DC"/>
    <w:rsid w:val="002B7F51"/>
    <w:rsid w:val="002C09E7"/>
    <w:rsid w:val="002C1E06"/>
    <w:rsid w:val="002C23AE"/>
    <w:rsid w:val="002C3741"/>
    <w:rsid w:val="002C3F07"/>
    <w:rsid w:val="002C5278"/>
    <w:rsid w:val="002C7765"/>
    <w:rsid w:val="002C7EBB"/>
    <w:rsid w:val="002D06C1"/>
    <w:rsid w:val="002D0AC5"/>
    <w:rsid w:val="002D29C2"/>
    <w:rsid w:val="002D2A08"/>
    <w:rsid w:val="002D33BA"/>
    <w:rsid w:val="002D41C6"/>
    <w:rsid w:val="002D42B5"/>
    <w:rsid w:val="002D4F1A"/>
    <w:rsid w:val="002D6EC6"/>
    <w:rsid w:val="002D79AC"/>
    <w:rsid w:val="002E039D"/>
    <w:rsid w:val="002E098D"/>
    <w:rsid w:val="002E0FB1"/>
    <w:rsid w:val="002E4589"/>
    <w:rsid w:val="002E4D5A"/>
    <w:rsid w:val="002E6326"/>
    <w:rsid w:val="002F30E0"/>
    <w:rsid w:val="002F35E4"/>
    <w:rsid w:val="002F3730"/>
    <w:rsid w:val="002F38E1"/>
    <w:rsid w:val="002F44EA"/>
    <w:rsid w:val="002F7999"/>
    <w:rsid w:val="002F7AF6"/>
    <w:rsid w:val="003006A7"/>
    <w:rsid w:val="00300E63"/>
    <w:rsid w:val="003016AE"/>
    <w:rsid w:val="00301C18"/>
    <w:rsid w:val="003020C3"/>
    <w:rsid w:val="003022CC"/>
    <w:rsid w:val="00302F5F"/>
    <w:rsid w:val="0030441D"/>
    <w:rsid w:val="00305293"/>
    <w:rsid w:val="00306063"/>
    <w:rsid w:val="00306EBB"/>
    <w:rsid w:val="0031259F"/>
    <w:rsid w:val="00313B85"/>
    <w:rsid w:val="00313C50"/>
    <w:rsid w:val="0031445D"/>
    <w:rsid w:val="00317275"/>
    <w:rsid w:val="003176C1"/>
    <w:rsid w:val="00317988"/>
    <w:rsid w:val="003221B4"/>
    <w:rsid w:val="0032258D"/>
    <w:rsid w:val="00322E62"/>
    <w:rsid w:val="00324D13"/>
    <w:rsid w:val="00324EDD"/>
    <w:rsid w:val="00326522"/>
    <w:rsid w:val="003331E4"/>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4132"/>
    <w:rsid w:val="003578EA"/>
    <w:rsid w:val="0036107C"/>
    <w:rsid w:val="0036135B"/>
    <w:rsid w:val="003615D2"/>
    <w:rsid w:val="0036429C"/>
    <w:rsid w:val="00364542"/>
    <w:rsid w:val="00364A53"/>
    <w:rsid w:val="00364CFC"/>
    <w:rsid w:val="003654CB"/>
    <w:rsid w:val="00365AA9"/>
    <w:rsid w:val="00365F86"/>
    <w:rsid w:val="00365F87"/>
    <w:rsid w:val="0036643B"/>
    <w:rsid w:val="00366E89"/>
    <w:rsid w:val="003705F4"/>
    <w:rsid w:val="00370B46"/>
    <w:rsid w:val="00370D58"/>
    <w:rsid w:val="00371316"/>
    <w:rsid w:val="00373179"/>
    <w:rsid w:val="003734E8"/>
    <w:rsid w:val="0037359E"/>
    <w:rsid w:val="00376713"/>
    <w:rsid w:val="00381815"/>
    <w:rsid w:val="003819AF"/>
    <w:rsid w:val="003820E9"/>
    <w:rsid w:val="0038228F"/>
    <w:rsid w:val="00382D22"/>
    <w:rsid w:val="00382DE7"/>
    <w:rsid w:val="003832D1"/>
    <w:rsid w:val="00384FFC"/>
    <w:rsid w:val="003872FC"/>
    <w:rsid w:val="00387ADC"/>
    <w:rsid w:val="00390020"/>
    <w:rsid w:val="003903D6"/>
    <w:rsid w:val="003907DB"/>
    <w:rsid w:val="00390EE6"/>
    <w:rsid w:val="0039118F"/>
    <w:rsid w:val="00392AD7"/>
    <w:rsid w:val="003937EE"/>
    <w:rsid w:val="003938D9"/>
    <w:rsid w:val="00394376"/>
    <w:rsid w:val="003943FF"/>
    <w:rsid w:val="003944BF"/>
    <w:rsid w:val="003945FE"/>
    <w:rsid w:val="003970C7"/>
    <w:rsid w:val="00397401"/>
    <w:rsid w:val="003974EB"/>
    <w:rsid w:val="00397CC5"/>
    <w:rsid w:val="003A0683"/>
    <w:rsid w:val="003A1582"/>
    <w:rsid w:val="003A3D9C"/>
    <w:rsid w:val="003A3DD6"/>
    <w:rsid w:val="003A4077"/>
    <w:rsid w:val="003A46D4"/>
    <w:rsid w:val="003A4AA7"/>
    <w:rsid w:val="003A61D4"/>
    <w:rsid w:val="003A6D3C"/>
    <w:rsid w:val="003B09AD"/>
    <w:rsid w:val="003B0EFA"/>
    <w:rsid w:val="003B1F18"/>
    <w:rsid w:val="003B5BF0"/>
    <w:rsid w:val="003B60BF"/>
    <w:rsid w:val="003B64D4"/>
    <w:rsid w:val="003B6BE3"/>
    <w:rsid w:val="003B7790"/>
    <w:rsid w:val="003B7A41"/>
    <w:rsid w:val="003C010C"/>
    <w:rsid w:val="003C0A67"/>
    <w:rsid w:val="003C0A6C"/>
    <w:rsid w:val="003C0B21"/>
    <w:rsid w:val="003C14F8"/>
    <w:rsid w:val="003C1747"/>
    <w:rsid w:val="003C217A"/>
    <w:rsid w:val="003C2F7F"/>
    <w:rsid w:val="003C5A43"/>
    <w:rsid w:val="003D0519"/>
    <w:rsid w:val="003D0F29"/>
    <w:rsid w:val="003D0FF6"/>
    <w:rsid w:val="003D14E4"/>
    <w:rsid w:val="003D151B"/>
    <w:rsid w:val="003D262C"/>
    <w:rsid w:val="003D2B3C"/>
    <w:rsid w:val="003D5204"/>
    <w:rsid w:val="003D65A1"/>
    <w:rsid w:val="003D6D61"/>
    <w:rsid w:val="003D75A0"/>
    <w:rsid w:val="003E0133"/>
    <w:rsid w:val="003E091D"/>
    <w:rsid w:val="003E1C53"/>
    <w:rsid w:val="003E1C8F"/>
    <w:rsid w:val="003E2A58"/>
    <w:rsid w:val="003E2A69"/>
    <w:rsid w:val="003E2D49"/>
    <w:rsid w:val="003E2E5E"/>
    <w:rsid w:val="003E2FD4"/>
    <w:rsid w:val="003E3A9F"/>
    <w:rsid w:val="003E49F6"/>
    <w:rsid w:val="003E5C97"/>
    <w:rsid w:val="003E637D"/>
    <w:rsid w:val="003E660F"/>
    <w:rsid w:val="003F0841"/>
    <w:rsid w:val="003F10DA"/>
    <w:rsid w:val="003F23D3"/>
    <w:rsid w:val="003F33FC"/>
    <w:rsid w:val="003F379E"/>
    <w:rsid w:val="003F3F08"/>
    <w:rsid w:val="003F49F1"/>
    <w:rsid w:val="003F51EC"/>
    <w:rsid w:val="003F6272"/>
    <w:rsid w:val="00400E72"/>
    <w:rsid w:val="00401400"/>
    <w:rsid w:val="00403CFF"/>
    <w:rsid w:val="00404869"/>
    <w:rsid w:val="004055C7"/>
    <w:rsid w:val="00405884"/>
    <w:rsid w:val="00407D39"/>
    <w:rsid w:val="00410CE4"/>
    <w:rsid w:val="00411E4D"/>
    <w:rsid w:val="00413A48"/>
    <w:rsid w:val="00413BFA"/>
    <w:rsid w:val="0041477A"/>
    <w:rsid w:val="004162E2"/>
    <w:rsid w:val="004167A3"/>
    <w:rsid w:val="00416D49"/>
    <w:rsid w:val="00417E6F"/>
    <w:rsid w:val="00420D65"/>
    <w:rsid w:val="00424B12"/>
    <w:rsid w:val="00432213"/>
    <w:rsid w:val="004322AE"/>
    <w:rsid w:val="00432DAA"/>
    <w:rsid w:val="0043389C"/>
    <w:rsid w:val="00433F50"/>
    <w:rsid w:val="00434305"/>
    <w:rsid w:val="00435DF7"/>
    <w:rsid w:val="0044083F"/>
    <w:rsid w:val="00440C94"/>
    <w:rsid w:val="004410D6"/>
    <w:rsid w:val="00441AE7"/>
    <w:rsid w:val="00445574"/>
    <w:rsid w:val="004467FB"/>
    <w:rsid w:val="00451478"/>
    <w:rsid w:val="00452D6B"/>
    <w:rsid w:val="00454484"/>
    <w:rsid w:val="0045517B"/>
    <w:rsid w:val="00460B43"/>
    <w:rsid w:val="004625C8"/>
    <w:rsid w:val="00463B77"/>
    <w:rsid w:val="00463C7B"/>
    <w:rsid w:val="004644A6"/>
    <w:rsid w:val="00464AEA"/>
    <w:rsid w:val="004659BD"/>
    <w:rsid w:val="00470730"/>
    <w:rsid w:val="00470775"/>
    <w:rsid w:val="00471438"/>
    <w:rsid w:val="004746B1"/>
    <w:rsid w:val="0047583F"/>
    <w:rsid w:val="00475DE8"/>
    <w:rsid w:val="004764D7"/>
    <w:rsid w:val="00477069"/>
    <w:rsid w:val="00477FF9"/>
    <w:rsid w:val="00481C44"/>
    <w:rsid w:val="00484936"/>
    <w:rsid w:val="004856CF"/>
    <w:rsid w:val="00485C89"/>
    <w:rsid w:val="00485ED0"/>
    <w:rsid w:val="00486629"/>
    <w:rsid w:val="00486BE3"/>
    <w:rsid w:val="004905E4"/>
    <w:rsid w:val="00490A89"/>
    <w:rsid w:val="00490AB4"/>
    <w:rsid w:val="00490CA0"/>
    <w:rsid w:val="004910B7"/>
    <w:rsid w:val="004927D1"/>
    <w:rsid w:val="00492F02"/>
    <w:rsid w:val="004939AE"/>
    <w:rsid w:val="0049449F"/>
    <w:rsid w:val="004948E5"/>
    <w:rsid w:val="004952D7"/>
    <w:rsid w:val="00495C3F"/>
    <w:rsid w:val="004975DB"/>
    <w:rsid w:val="004A0022"/>
    <w:rsid w:val="004A07A8"/>
    <w:rsid w:val="004A12DF"/>
    <w:rsid w:val="004A1BA8"/>
    <w:rsid w:val="004A2269"/>
    <w:rsid w:val="004A2F91"/>
    <w:rsid w:val="004A4B57"/>
    <w:rsid w:val="004A63FA"/>
    <w:rsid w:val="004A6A3D"/>
    <w:rsid w:val="004B0272"/>
    <w:rsid w:val="004B0800"/>
    <w:rsid w:val="004B1539"/>
    <w:rsid w:val="004B2701"/>
    <w:rsid w:val="004B2D42"/>
    <w:rsid w:val="004B2E1B"/>
    <w:rsid w:val="004B32CC"/>
    <w:rsid w:val="004B3AA8"/>
    <w:rsid w:val="004B3E93"/>
    <w:rsid w:val="004B6336"/>
    <w:rsid w:val="004B713C"/>
    <w:rsid w:val="004C1FBC"/>
    <w:rsid w:val="004C25A2"/>
    <w:rsid w:val="004C3D81"/>
    <w:rsid w:val="004C3F1D"/>
    <w:rsid w:val="004C458D"/>
    <w:rsid w:val="004C7556"/>
    <w:rsid w:val="004C7E8B"/>
    <w:rsid w:val="004C7E9D"/>
    <w:rsid w:val="004C7F67"/>
    <w:rsid w:val="004D0167"/>
    <w:rsid w:val="004D076D"/>
    <w:rsid w:val="004D0EF1"/>
    <w:rsid w:val="004D2253"/>
    <w:rsid w:val="004D2965"/>
    <w:rsid w:val="004D322E"/>
    <w:rsid w:val="004D4406"/>
    <w:rsid w:val="004D44DE"/>
    <w:rsid w:val="004D7C42"/>
    <w:rsid w:val="004E0465"/>
    <w:rsid w:val="004E127B"/>
    <w:rsid w:val="004E19B7"/>
    <w:rsid w:val="004E1C0A"/>
    <w:rsid w:val="004E30C5"/>
    <w:rsid w:val="004E353B"/>
    <w:rsid w:val="004E4AA5"/>
    <w:rsid w:val="004E4AEE"/>
    <w:rsid w:val="004E59E3"/>
    <w:rsid w:val="004E67C0"/>
    <w:rsid w:val="004E7C78"/>
    <w:rsid w:val="004F2E3B"/>
    <w:rsid w:val="004F3145"/>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5AF1"/>
    <w:rsid w:val="005073F0"/>
    <w:rsid w:val="00507D35"/>
    <w:rsid w:val="00510A7B"/>
    <w:rsid w:val="00512F6E"/>
    <w:rsid w:val="00513038"/>
    <w:rsid w:val="00514174"/>
    <w:rsid w:val="00516088"/>
    <w:rsid w:val="005161B6"/>
    <w:rsid w:val="00516B0B"/>
    <w:rsid w:val="0052041F"/>
    <w:rsid w:val="00520CDF"/>
    <w:rsid w:val="005220EC"/>
    <w:rsid w:val="005221E1"/>
    <w:rsid w:val="00523F95"/>
    <w:rsid w:val="00524D65"/>
    <w:rsid w:val="00525B16"/>
    <w:rsid w:val="00527AA4"/>
    <w:rsid w:val="00532A99"/>
    <w:rsid w:val="005336D6"/>
    <w:rsid w:val="00533D04"/>
    <w:rsid w:val="00534804"/>
    <w:rsid w:val="00534BDF"/>
    <w:rsid w:val="005354EA"/>
    <w:rsid w:val="0053585F"/>
    <w:rsid w:val="00535B0F"/>
    <w:rsid w:val="00535EC4"/>
    <w:rsid w:val="00535ED9"/>
    <w:rsid w:val="005364B9"/>
    <w:rsid w:val="0053692B"/>
    <w:rsid w:val="00536A6B"/>
    <w:rsid w:val="0054096B"/>
    <w:rsid w:val="00540CD6"/>
    <w:rsid w:val="0054145D"/>
    <w:rsid w:val="005414B5"/>
    <w:rsid w:val="00541853"/>
    <w:rsid w:val="00542085"/>
    <w:rsid w:val="00543380"/>
    <w:rsid w:val="005433B5"/>
    <w:rsid w:val="00543BDA"/>
    <w:rsid w:val="00543C90"/>
    <w:rsid w:val="005441CC"/>
    <w:rsid w:val="005479DA"/>
    <w:rsid w:val="00547BCC"/>
    <w:rsid w:val="0055013B"/>
    <w:rsid w:val="00550828"/>
    <w:rsid w:val="00551F6F"/>
    <w:rsid w:val="0055293C"/>
    <w:rsid w:val="00553279"/>
    <w:rsid w:val="00555044"/>
    <w:rsid w:val="00555665"/>
    <w:rsid w:val="00561475"/>
    <w:rsid w:val="00562308"/>
    <w:rsid w:val="005630D7"/>
    <w:rsid w:val="005638DF"/>
    <w:rsid w:val="00563B7A"/>
    <w:rsid w:val="0056487B"/>
    <w:rsid w:val="00564BDA"/>
    <w:rsid w:val="00564FB9"/>
    <w:rsid w:val="0056615A"/>
    <w:rsid w:val="005679E4"/>
    <w:rsid w:val="00567C7A"/>
    <w:rsid w:val="00572E73"/>
    <w:rsid w:val="00573D9E"/>
    <w:rsid w:val="00574305"/>
    <w:rsid w:val="00576C50"/>
    <w:rsid w:val="005801E3"/>
    <w:rsid w:val="00581802"/>
    <w:rsid w:val="005836A8"/>
    <w:rsid w:val="00584058"/>
    <w:rsid w:val="0058409C"/>
    <w:rsid w:val="00584262"/>
    <w:rsid w:val="005844E1"/>
    <w:rsid w:val="00584E39"/>
    <w:rsid w:val="00585681"/>
    <w:rsid w:val="00586630"/>
    <w:rsid w:val="005878D4"/>
    <w:rsid w:val="00587ADD"/>
    <w:rsid w:val="0059014B"/>
    <w:rsid w:val="00592600"/>
    <w:rsid w:val="00593A49"/>
    <w:rsid w:val="00594157"/>
    <w:rsid w:val="00596160"/>
    <w:rsid w:val="005966E2"/>
    <w:rsid w:val="00597007"/>
    <w:rsid w:val="005A004E"/>
    <w:rsid w:val="005A0966"/>
    <w:rsid w:val="005A0DDC"/>
    <w:rsid w:val="005A11B7"/>
    <w:rsid w:val="005A1418"/>
    <w:rsid w:val="005A1785"/>
    <w:rsid w:val="005A260B"/>
    <w:rsid w:val="005A3A35"/>
    <w:rsid w:val="005A4484"/>
    <w:rsid w:val="005A4A1B"/>
    <w:rsid w:val="005A72C6"/>
    <w:rsid w:val="005A7676"/>
    <w:rsid w:val="005A7830"/>
    <w:rsid w:val="005A7D7D"/>
    <w:rsid w:val="005A7FCE"/>
    <w:rsid w:val="005B0F3F"/>
    <w:rsid w:val="005B191C"/>
    <w:rsid w:val="005B4718"/>
    <w:rsid w:val="005B4903"/>
    <w:rsid w:val="005B5046"/>
    <w:rsid w:val="005B51CE"/>
    <w:rsid w:val="005B5885"/>
    <w:rsid w:val="005B5CD7"/>
    <w:rsid w:val="005B6CF6"/>
    <w:rsid w:val="005B7422"/>
    <w:rsid w:val="005C29B8"/>
    <w:rsid w:val="005C2FDF"/>
    <w:rsid w:val="005C5F21"/>
    <w:rsid w:val="005C6C7F"/>
    <w:rsid w:val="005C7156"/>
    <w:rsid w:val="005C77FF"/>
    <w:rsid w:val="005D0C75"/>
    <w:rsid w:val="005D1AAF"/>
    <w:rsid w:val="005D3E41"/>
    <w:rsid w:val="005D4171"/>
    <w:rsid w:val="005D4C0D"/>
    <w:rsid w:val="005D4D7F"/>
    <w:rsid w:val="005D502F"/>
    <w:rsid w:val="005D6A95"/>
    <w:rsid w:val="005D6B2C"/>
    <w:rsid w:val="005D6D9C"/>
    <w:rsid w:val="005E0A1E"/>
    <w:rsid w:val="005E2335"/>
    <w:rsid w:val="005E3372"/>
    <w:rsid w:val="005E34CA"/>
    <w:rsid w:val="005E34FC"/>
    <w:rsid w:val="005E3C18"/>
    <w:rsid w:val="005E4250"/>
    <w:rsid w:val="005E4D6E"/>
    <w:rsid w:val="005E667E"/>
    <w:rsid w:val="005E6812"/>
    <w:rsid w:val="005E7881"/>
    <w:rsid w:val="005E78E0"/>
    <w:rsid w:val="005F0BC0"/>
    <w:rsid w:val="005F0D9C"/>
    <w:rsid w:val="005F0F77"/>
    <w:rsid w:val="005F284E"/>
    <w:rsid w:val="005F291B"/>
    <w:rsid w:val="005F2934"/>
    <w:rsid w:val="005F6A30"/>
    <w:rsid w:val="00601042"/>
    <w:rsid w:val="006015CE"/>
    <w:rsid w:val="00604784"/>
    <w:rsid w:val="00606419"/>
    <w:rsid w:val="00607B2A"/>
    <w:rsid w:val="00607CE9"/>
    <w:rsid w:val="00607D29"/>
    <w:rsid w:val="00610CAA"/>
    <w:rsid w:val="00612952"/>
    <w:rsid w:val="00614CC1"/>
    <w:rsid w:val="00615A9D"/>
    <w:rsid w:val="00617387"/>
    <w:rsid w:val="006205D6"/>
    <w:rsid w:val="00620794"/>
    <w:rsid w:val="00621F20"/>
    <w:rsid w:val="006240DC"/>
    <w:rsid w:val="00624C07"/>
    <w:rsid w:val="006252D8"/>
    <w:rsid w:val="006257F8"/>
    <w:rsid w:val="006259BC"/>
    <w:rsid w:val="0062636B"/>
    <w:rsid w:val="0062669D"/>
    <w:rsid w:val="00626A38"/>
    <w:rsid w:val="0063076B"/>
    <w:rsid w:val="00632182"/>
    <w:rsid w:val="00632AE0"/>
    <w:rsid w:val="0063318E"/>
    <w:rsid w:val="00633B60"/>
    <w:rsid w:val="00633C17"/>
    <w:rsid w:val="00634D9E"/>
    <w:rsid w:val="00635E03"/>
    <w:rsid w:val="00636158"/>
    <w:rsid w:val="00636E3E"/>
    <w:rsid w:val="006379F7"/>
    <w:rsid w:val="00637E4D"/>
    <w:rsid w:val="00640620"/>
    <w:rsid w:val="00641A1F"/>
    <w:rsid w:val="00645904"/>
    <w:rsid w:val="00647161"/>
    <w:rsid w:val="0064763C"/>
    <w:rsid w:val="00651ACB"/>
    <w:rsid w:val="00651C47"/>
    <w:rsid w:val="00652AB2"/>
    <w:rsid w:val="00653723"/>
    <w:rsid w:val="00653FED"/>
    <w:rsid w:val="00654881"/>
    <w:rsid w:val="00654EC0"/>
    <w:rsid w:val="0065525B"/>
    <w:rsid w:val="0065536F"/>
    <w:rsid w:val="006553B2"/>
    <w:rsid w:val="0065556E"/>
    <w:rsid w:val="00655D4F"/>
    <w:rsid w:val="00656D29"/>
    <w:rsid w:val="00656ECD"/>
    <w:rsid w:val="00661913"/>
    <w:rsid w:val="00662FF4"/>
    <w:rsid w:val="00663CA1"/>
    <w:rsid w:val="006640E5"/>
    <w:rsid w:val="006646F1"/>
    <w:rsid w:val="00664929"/>
    <w:rsid w:val="00664F62"/>
    <w:rsid w:val="006655E1"/>
    <w:rsid w:val="00666702"/>
    <w:rsid w:val="00671316"/>
    <w:rsid w:val="00672060"/>
    <w:rsid w:val="00672B7C"/>
    <w:rsid w:val="00672BFD"/>
    <w:rsid w:val="00672ED9"/>
    <w:rsid w:val="0067400D"/>
    <w:rsid w:val="006770F4"/>
    <w:rsid w:val="006776E1"/>
    <w:rsid w:val="00677A84"/>
    <w:rsid w:val="0068026D"/>
    <w:rsid w:val="00680A27"/>
    <w:rsid w:val="00680FFA"/>
    <w:rsid w:val="006816A4"/>
    <w:rsid w:val="006819B8"/>
    <w:rsid w:val="006840A6"/>
    <w:rsid w:val="00684319"/>
    <w:rsid w:val="00684B53"/>
    <w:rsid w:val="006850CD"/>
    <w:rsid w:val="00685AAB"/>
    <w:rsid w:val="00685CFF"/>
    <w:rsid w:val="0068636E"/>
    <w:rsid w:val="0069402C"/>
    <w:rsid w:val="00695040"/>
    <w:rsid w:val="00696253"/>
    <w:rsid w:val="0069735C"/>
    <w:rsid w:val="006A07AA"/>
    <w:rsid w:val="006A25E5"/>
    <w:rsid w:val="006A2B46"/>
    <w:rsid w:val="006A2BED"/>
    <w:rsid w:val="006A32D0"/>
    <w:rsid w:val="006A336D"/>
    <w:rsid w:val="006A37B9"/>
    <w:rsid w:val="006A3C0A"/>
    <w:rsid w:val="006A4324"/>
    <w:rsid w:val="006A45B5"/>
    <w:rsid w:val="006A51C6"/>
    <w:rsid w:val="006A6F85"/>
    <w:rsid w:val="006A7A48"/>
    <w:rsid w:val="006B182E"/>
    <w:rsid w:val="006B1F31"/>
    <w:rsid w:val="006B2672"/>
    <w:rsid w:val="006B4507"/>
    <w:rsid w:val="006B4CA2"/>
    <w:rsid w:val="006B4CE4"/>
    <w:rsid w:val="006B54BF"/>
    <w:rsid w:val="006B5E3D"/>
    <w:rsid w:val="006B5F44"/>
    <w:rsid w:val="006B5F90"/>
    <w:rsid w:val="006B62E4"/>
    <w:rsid w:val="006B709F"/>
    <w:rsid w:val="006C1BBA"/>
    <w:rsid w:val="006C2079"/>
    <w:rsid w:val="006C3EDB"/>
    <w:rsid w:val="006C45FF"/>
    <w:rsid w:val="006C5A62"/>
    <w:rsid w:val="006C5D68"/>
    <w:rsid w:val="006C6976"/>
    <w:rsid w:val="006C6DD0"/>
    <w:rsid w:val="006C72BC"/>
    <w:rsid w:val="006D04EA"/>
    <w:rsid w:val="006D0579"/>
    <w:rsid w:val="006D16C4"/>
    <w:rsid w:val="006D3E96"/>
    <w:rsid w:val="006D4515"/>
    <w:rsid w:val="006D4BB1"/>
    <w:rsid w:val="006D54D3"/>
    <w:rsid w:val="006D58CA"/>
    <w:rsid w:val="006D6593"/>
    <w:rsid w:val="006E2ED0"/>
    <w:rsid w:val="006E32C5"/>
    <w:rsid w:val="006E45C8"/>
    <w:rsid w:val="006E5644"/>
    <w:rsid w:val="006F03A8"/>
    <w:rsid w:val="006F208F"/>
    <w:rsid w:val="006F2ACA"/>
    <w:rsid w:val="006F2ADC"/>
    <w:rsid w:val="006F2BFE"/>
    <w:rsid w:val="006F31E9"/>
    <w:rsid w:val="006F3623"/>
    <w:rsid w:val="006F6284"/>
    <w:rsid w:val="006F71EB"/>
    <w:rsid w:val="007002C5"/>
    <w:rsid w:val="007017C6"/>
    <w:rsid w:val="00702127"/>
    <w:rsid w:val="00702BD1"/>
    <w:rsid w:val="00702C13"/>
    <w:rsid w:val="007034BF"/>
    <w:rsid w:val="00704387"/>
    <w:rsid w:val="007043D0"/>
    <w:rsid w:val="00706531"/>
    <w:rsid w:val="0070706A"/>
    <w:rsid w:val="0070762D"/>
    <w:rsid w:val="00707669"/>
    <w:rsid w:val="00710F65"/>
    <w:rsid w:val="00711779"/>
    <w:rsid w:val="00711B6D"/>
    <w:rsid w:val="00711C4E"/>
    <w:rsid w:val="00711CBA"/>
    <w:rsid w:val="00711F3D"/>
    <w:rsid w:val="00711F4A"/>
    <w:rsid w:val="00711FB5"/>
    <w:rsid w:val="00712A01"/>
    <w:rsid w:val="007130F7"/>
    <w:rsid w:val="00714F58"/>
    <w:rsid w:val="00715B02"/>
    <w:rsid w:val="00721C45"/>
    <w:rsid w:val="00721E38"/>
    <w:rsid w:val="00722FBF"/>
    <w:rsid w:val="00722FC2"/>
    <w:rsid w:val="00724E1B"/>
    <w:rsid w:val="007252B2"/>
    <w:rsid w:val="0072580B"/>
    <w:rsid w:val="00725949"/>
    <w:rsid w:val="00727FA2"/>
    <w:rsid w:val="00731054"/>
    <w:rsid w:val="00731925"/>
    <w:rsid w:val="007322D9"/>
    <w:rsid w:val="00732BC0"/>
    <w:rsid w:val="00733EFA"/>
    <w:rsid w:val="007369CF"/>
    <w:rsid w:val="0073720F"/>
    <w:rsid w:val="0073745F"/>
    <w:rsid w:val="00737796"/>
    <w:rsid w:val="0074050F"/>
    <w:rsid w:val="0074165C"/>
    <w:rsid w:val="00742C35"/>
    <w:rsid w:val="007432CA"/>
    <w:rsid w:val="007439EB"/>
    <w:rsid w:val="00743CB4"/>
    <w:rsid w:val="00743F0A"/>
    <w:rsid w:val="007444E8"/>
    <w:rsid w:val="0074548E"/>
    <w:rsid w:val="00745773"/>
    <w:rsid w:val="00746584"/>
    <w:rsid w:val="00746800"/>
    <w:rsid w:val="0074683C"/>
    <w:rsid w:val="007501A8"/>
    <w:rsid w:val="00750D61"/>
    <w:rsid w:val="00750E14"/>
    <w:rsid w:val="00750EE1"/>
    <w:rsid w:val="00752959"/>
    <w:rsid w:val="00752B4D"/>
    <w:rsid w:val="00754A7B"/>
    <w:rsid w:val="00755402"/>
    <w:rsid w:val="00755F90"/>
    <w:rsid w:val="00756B26"/>
    <w:rsid w:val="00756EDF"/>
    <w:rsid w:val="007600E3"/>
    <w:rsid w:val="00765C43"/>
    <w:rsid w:val="00765EFB"/>
    <w:rsid w:val="007671CA"/>
    <w:rsid w:val="0076722B"/>
    <w:rsid w:val="007675EB"/>
    <w:rsid w:val="00767C61"/>
    <w:rsid w:val="0077008A"/>
    <w:rsid w:val="0077229E"/>
    <w:rsid w:val="00772ECC"/>
    <w:rsid w:val="00773C1F"/>
    <w:rsid w:val="00773DF7"/>
    <w:rsid w:val="007747E3"/>
    <w:rsid w:val="00774DA4"/>
    <w:rsid w:val="00775520"/>
    <w:rsid w:val="00776599"/>
    <w:rsid w:val="00777920"/>
    <w:rsid w:val="0078114B"/>
    <w:rsid w:val="00781DD2"/>
    <w:rsid w:val="007836CE"/>
    <w:rsid w:val="0078385D"/>
    <w:rsid w:val="00783ECF"/>
    <w:rsid w:val="0078413A"/>
    <w:rsid w:val="00784581"/>
    <w:rsid w:val="00784A40"/>
    <w:rsid w:val="007873E2"/>
    <w:rsid w:val="00787D56"/>
    <w:rsid w:val="00791419"/>
    <w:rsid w:val="00791E96"/>
    <w:rsid w:val="0079325C"/>
    <w:rsid w:val="007959E8"/>
    <w:rsid w:val="00795E9C"/>
    <w:rsid w:val="007A0418"/>
    <w:rsid w:val="007A0521"/>
    <w:rsid w:val="007A1FB6"/>
    <w:rsid w:val="007A2E12"/>
    <w:rsid w:val="007A321F"/>
    <w:rsid w:val="007A3475"/>
    <w:rsid w:val="007A3ECC"/>
    <w:rsid w:val="007A41C8"/>
    <w:rsid w:val="007A54CE"/>
    <w:rsid w:val="007A6FD9"/>
    <w:rsid w:val="007A6FFB"/>
    <w:rsid w:val="007A75F5"/>
    <w:rsid w:val="007A76D1"/>
    <w:rsid w:val="007A7FFA"/>
    <w:rsid w:val="007B0145"/>
    <w:rsid w:val="007B04EB"/>
    <w:rsid w:val="007B0D4F"/>
    <w:rsid w:val="007B3844"/>
    <w:rsid w:val="007B397C"/>
    <w:rsid w:val="007B5A3D"/>
    <w:rsid w:val="007B5B95"/>
    <w:rsid w:val="007B6032"/>
    <w:rsid w:val="007B68EA"/>
    <w:rsid w:val="007B6ADE"/>
    <w:rsid w:val="007B6BCD"/>
    <w:rsid w:val="007B7453"/>
    <w:rsid w:val="007C2010"/>
    <w:rsid w:val="007C2D89"/>
    <w:rsid w:val="007C440F"/>
    <w:rsid w:val="007C4593"/>
    <w:rsid w:val="007C5309"/>
    <w:rsid w:val="007C6069"/>
    <w:rsid w:val="007D06C4"/>
    <w:rsid w:val="007D1352"/>
    <w:rsid w:val="007D1F4C"/>
    <w:rsid w:val="007D2508"/>
    <w:rsid w:val="007D301D"/>
    <w:rsid w:val="007D346A"/>
    <w:rsid w:val="007D3662"/>
    <w:rsid w:val="007D5DB6"/>
    <w:rsid w:val="007D6518"/>
    <w:rsid w:val="007D76BD"/>
    <w:rsid w:val="007E0BF1"/>
    <w:rsid w:val="007E5444"/>
    <w:rsid w:val="007E562A"/>
    <w:rsid w:val="007E7B59"/>
    <w:rsid w:val="007F0ED8"/>
    <w:rsid w:val="007F0F63"/>
    <w:rsid w:val="007F1CDD"/>
    <w:rsid w:val="007F2817"/>
    <w:rsid w:val="007F45C4"/>
    <w:rsid w:val="007F50E1"/>
    <w:rsid w:val="007F75CE"/>
    <w:rsid w:val="008013A4"/>
    <w:rsid w:val="00801DB8"/>
    <w:rsid w:val="008027CE"/>
    <w:rsid w:val="00802F42"/>
    <w:rsid w:val="00804383"/>
    <w:rsid w:val="00804BB7"/>
    <w:rsid w:val="00804D41"/>
    <w:rsid w:val="00805A62"/>
    <w:rsid w:val="008066C7"/>
    <w:rsid w:val="00806804"/>
    <w:rsid w:val="00810257"/>
    <w:rsid w:val="00810258"/>
    <w:rsid w:val="008104F5"/>
    <w:rsid w:val="0081095C"/>
    <w:rsid w:val="00811072"/>
    <w:rsid w:val="00811369"/>
    <w:rsid w:val="00815419"/>
    <w:rsid w:val="0081596F"/>
    <w:rsid w:val="008163C8"/>
    <w:rsid w:val="008164A1"/>
    <w:rsid w:val="00817325"/>
    <w:rsid w:val="008209E6"/>
    <w:rsid w:val="008215A9"/>
    <w:rsid w:val="00823303"/>
    <w:rsid w:val="008233B2"/>
    <w:rsid w:val="008237F8"/>
    <w:rsid w:val="008239F9"/>
    <w:rsid w:val="00823A9F"/>
    <w:rsid w:val="00823C85"/>
    <w:rsid w:val="0082405B"/>
    <w:rsid w:val="00825138"/>
    <w:rsid w:val="008269DD"/>
    <w:rsid w:val="00827703"/>
    <w:rsid w:val="00830621"/>
    <w:rsid w:val="00830CD7"/>
    <w:rsid w:val="0083199F"/>
    <w:rsid w:val="00831CB2"/>
    <w:rsid w:val="008327AE"/>
    <w:rsid w:val="0083348C"/>
    <w:rsid w:val="00835C15"/>
    <w:rsid w:val="008365D6"/>
    <w:rsid w:val="00836E08"/>
    <w:rsid w:val="008370EC"/>
    <w:rsid w:val="008373D3"/>
    <w:rsid w:val="008402D7"/>
    <w:rsid w:val="00840617"/>
    <w:rsid w:val="00840A9F"/>
    <w:rsid w:val="00840F84"/>
    <w:rsid w:val="00842A47"/>
    <w:rsid w:val="00843C13"/>
    <w:rsid w:val="008454F8"/>
    <w:rsid w:val="0085114A"/>
    <w:rsid w:val="008514D0"/>
    <w:rsid w:val="0085173A"/>
    <w:rsid w:val="00853B2F"/>
    <w:rsid w:val="00853D36"/>
    <w:rsid w:val="00854236"/>
    <w:rsid w:val="00860349"/>
    <w:rsid w:val="008603CE"/>
    <w:rsid w:val="00861B04"/>
    <w:rsid w:val="008620FC"/>
    <w:rsid w:val="008627A5"/>
    <w:rsid w:val="00862B1D"/>
    <w:rsid w:val="00863E05"/>
    <w:rsid w:val="00865ACA"/>
    <w:rsid w:val="00865D28"/>
    <w:rsid w:val="00865F85"/>
    <w:rsid w:val="00867C10"/>
    <w:rsid w:val="0087040B"/>
    <w:rsid w:val="00870439"/>
    <w:rsid w:val="00870922"/>
    <w:rsid w:val="00870DA1"/>
    <w:rsid w:val="00871EAF"/>
    <w:rsid w:val="00873D3A"/>
    <w:rsid w:val="008760F0"/>
    <w:rsid w:val="008772AA"/>
    <w:rsid w:val="00881FF9"/>
    <w:rsid w:val="008822B9"/>
    <w:rsid w:val="008822E1"/>
    <w:rsid w:val="00882DBA"/>
    <w:rsid w:val="00883BEB"/>
    <w:rsid w:val="00883F93"/>
    <w:rsid w:val="00884DB3"/>
    <w:rsid w:val="00885A9D"/>
    <w:rsid w:val="008864F6"/>
    <w:rsid w:val="00887295"/>
    <w:rsid w:val="0089049D"/>
    <w:rsid w:val="00892845"/>
    <w:rsid w:val="008928C9"/>
    <w:rsid w:val="008930CB"/>
    <w:rsid w:val="008938DC"/>
    <w:rsid w:val="00893B1F"/>
    <w:rsid w:val="00893FD1"/>
    <w:rsid w:val="00894836"/>
    <w:rsid w:val="00895172"/>
    <w:rsid w:val="00895680"/>
    <w:rsid w:val="00896DFF"/>
    <w:rsid w:val="0089762C"/>
    <w:rsid w:val="008A1624"/>
    <w:rsid w:val="008A173B"/>
    <w:rsid w:val="008A1893"/>
    <w:rsid w:val="008A3FE8"/>
    <w:rsid w:val="008A57E6"/>
    <w:rsid w:val="008A6F81"/>
    <w:rsid w:val="008A769A"/>
    <w:rsid w:val="008B08C0"/>
    <w:rsid w:val="008B0C9C"/>
    <w:rsid w:val="008B166D"/>
    <w:rsid w:val="008B17F4"/>
    <w:rsid w:val="008B266F"/>
    <w:rsid w:val="008B3615"/>
    <w:rsid w:val="008B4738"/>
    <w:rsid w:val="008B4AC4"/>
    <w:rsid w:val="008B50A4"/>
    <w:rsid w:val="008B50C8"/>
    <w:rsid w:val="008B5281"/>
    <w:rsid w:val="008B6EA9"/>
    <w:rsid w:val="008B7E05"/>
    <w:rsid w:val="008C1797"/>
    <w:rsid w:val="008C1E43"/>
    <w:rsid w:val="008C219C"/>
    <w:rsid w:val="008C351E"/>
    <w:rsid w:val="008C475E"/>
    <w:rsid w:val="008C55F3"/>
    <w:rsid w:val="008C619A"/>
    <w:rsid w:val="008D019A"/>
    <w:rsid w:val="008D0880"/>
    <w:rsid w:val="008D0CE8"/>
    <w:rsid w:val="008D2D1D"/>
    <w:rsid w:val="008D3D2D"/>
    <w:rsid w:val="008D453D"/>
    <w:rsid w:val="008D53AD"/>
    <w:rsid w:val="008D562B"/>
    <w:rsid w:val="008D5733"/>
    <w:rsid w:val="008D597F"/>
    <w:rsid w:val="008D5D3E"/>
    <w:rsid w:val="008D622B"/>
    <w:rsid w:val="008D666C"/>
    <w:rsid w:val="008D6DDC"/>
    <w:rsid w:val="008D74B6"/>
    <w:rsid w:val="008D7B54"/>
    <w:rsid w:val="008E080F"/>
    <w:rsid w:val="008E0C9D"/>
    <w:rsid w:val="008E1648"/>
    <w:rsid w:val="008E1B3E"/>
    <w:rsid w:val="008E2319"/>
    <w:rsid w:val="008E2A7A"/>
    <w:rsid w:val="008E31E0"/>
    <w:rsid w:val="008E4BB6"/>
    <w:rsid w:val="008E5518"/>
    <w:rsid w:val="008E6A84"/>
    <w:rsid w:val="008F043A"/>
    <w:rsid w:val="008F0CDC"/>
    <w:rsid w:val="008F17A3"/>
    <w:rsid w:val="008F1ED3"/>
    <w:rsid w:val="008F44DC"/>
    <w:rsid w:val="008F4510"/>
    <w:rsid w:val="008F4C29"/>
    <w:rsid w:val="008F4EB2"/>
    <w:rsid w:val="008F5CBF"/>
    <w:rsid w:val="008F65F2"/>
    <w:rsid w:val="008F6651"/>
    <w:rsid w:val="008F70BD"/>
    <w:rsid w:val="008F788F"/>
    <w:rsid w:val="008F7EA2"/>
    <w:rsid w:val="00900403"/>
    <w:rsid w:val="00901B76"/>
    <w:rsid w:val="00902722"/>
    <w:rsid w:val="009027BC"/>
    <w:rsid w:val="00905780"/>
    <w:rsid w:val="009058CB"/>
    <w:rsid w:val="009062E6"/>
    <w:rsid w:val="0090638C"/>
    <w:rsid w:val="00906427"/>
    <w:rsid w:val="00911193"/>
    <w:rsid w:val="00911BE5"/>
    <w:rsid w:val="009133EA"/>
    <w:rsid w:val="00913439"/>
    <w:rsid w:val="00913CA9"/>
    <w:rsid w:val="009145AE"/>
    <w:rsid w:val="009146CE"/>
    <w:rsid w:val="00914CA7"/>
    <w:rsid w:val="00915C3E"/>
    <w:rsid w:val="009161A8"/>
    <w:rsid w:val="009212CB"/>
    <w:rsid w:val="009223DF"/>
    <w:rsid w:val="00923618"/>
    <w:rsid w:val="009245AE"/>
    <w:rsid w:val="009245F5"/>
    <w:rsid w:val="009249EC"/>
    <w:rsid w:val="00924FB6"/>
    <w:rsid w:val="0092676B"/>
    <w:rsid w:val="009273B3"/>
    <w:rsid w:val="009279B3"/>
    <w:rsid w:val="009305B5"/>
    <w:rsid w:val="00931404"/>
    <w:rsid w:val="009322F8"/>
    <w:rsid w:val="0093393B"/>
    <w:rsid w:val="00934C45"/>
    <w:rsid w:val="00935BBC"/>
    <w:rsid w:val="00936E0B"/>
    <w:rsid w:val="009378DD"/>
    <w:rsid w:val="00941235"/>
    <w:rsid w:val="009429D5"/>
    <w:rsid w:val="00942BF1"/>
    <w:rsid w:val="0094331D"/>
    <w:rsid w:val="00944D29"/>
    <w:rsid w:val="00945180"/>
    <w:rsid w:val="00945428"/>
    <w:rsid w:val="0094607B"/>
    <w:rsid w:val="0094743F"/>
    <w:rsid w:val="009479E0"/>
    <w:rsid w:val="0095108C"/>
    <w:rsid w:val="00953604"/>
    <w:rsid w:val="0095496B"/>
    <w:rsid w:val="00960F1E"/>
    <w:rsid w:val="009610DC"/>
    <w:rsid w:val="00961490"/>
    <w:rsid w:val="0096381A"/>
    <w:rsid w:val="00965E04"/>
    <w:rsid w:val="009674AD"/>
    <w:rsid w:val="00967DFF"/>
    <w:rsid w:val="009701CD"/>
    <w:rsid w:val="00970CDC"/>
    <w:rsid w:val="00972926"/>
    <w:rsid w:val="00973DF8"/>
    <w:rsid w:val="0097456C"/>
    <w:rsid w:val="00975727"/>
    <w:rsid w:val="00976638"/>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1CD"/>
    <w:rsid w:val="009A278C"/>
    <w:rsid w:val="009A2BC2"/>
    <w:rsid w:val="009A31AE"/>
    <w:rsid w:val="009A42C1"/>
    <w:rsid w:val="009A5429"/>
    <w:rsid w:val="009A61DA"/>
    <w:rsid w:val="009A72AD"/>
    <w:rsid w:val="009A78E1"/>
    <w:rsid w:val="009B09E0"/>
    <w:rsid w:val="009B0A24"/>
    <w:rsid w:val="009B0BAA"/>
    <w:rsid w:val="009B0BC5"/>
    <w:rsid w:val="009B1247"/>
    <w:rsid w:val="009B469C"/>
    <w:rsid w:val="009B4A5E"/>
    <w:rsid w:val="009B587E"/>
    <w:rsid w:val="009B6029"/>
    <w:rsid w:val="009B6971"/>
    <w:rsid w:val="009C170D"/>
    <w:rsid w:val="009C1B2D"/>
    <w:rsid w:val="009C27F1"/>
    <w:rsid w:val="009C3152"/>
    <w:rsid w:val="009C3257"/>
    <w:rsid w:val="009C4CFA"/>
    <w:rsid w:val="009C5070"/>
    <w:rsid w:val="009C638C"/>
    <w:rsid w:val="009D0911"/>
    <w:rsid w:val="009D112C"/>
    <w:rsid w:val="009D1385"/>
    <w:rsid w:val="009D1B53"/>
    <w:rsid w:val="009D2128"/>
    <w:rsid w:val="009D47FA"/>
    <w:rsid w:val="009D4C5B"/>
    <w:rsid w:val="009D50D2"/>
    <w:rsid w:val="009D6BCA"/>
    <w:rsid w:val="009D6ED1"/>
    <w:rsid w:val="009E0F62"/>
    <w:rsid w:val="009E4A58"/>
    <w:rsid w:val="009E4AD9"/>
    <w:rsid w:val="009E5A2D"/>
    <w:rsid w:val="009E5AB2"/>
    <w:rsid w:val="009E6219"/>
    <w:rsid w:val="009E6489"/>
    <w:rsid w:val="009F03B3"/>
    <w:rsid w:val="009F33F4"/>
    <w:rsid w:val="009F70BD"/>
    <w:rsid w:val="009F7CCD"/>
    <w:rsid w:val="009F7D1D"/>
    <w:rsid w:val="00A0096C"/>
    <w:rsid w:val="00A01757"/>
    <w:rsid w:val="00A028C0"/>
    <w:rsid w:val="00A02BAE"/>
    <w:rsid w:val="00A06271"/>
    <w:rsid w:val="00A06A6B"/>
    <w:rsid w:val="00A06EFB"/>
    <w:rsid w:val="00A07574"/>
    <w:rsid w:val="00A07AFD"/>
    <w:rsid w:val="00A07E47"/>
    <w:rsid w:val="00A07FA6"/>
    <w:rsid w:val="00A10088"/>
    <w:rsid w:val="00A11CAB"/>
    <w:rsid w:val="00A129D0"/>
    <w:rsid w:val="00A12C33"/>
    <w:rsid w:val="00A138BA"/>
    <w:rsid w:val="00A14C8E"/>
    <w:rsid w:val="00A153D9"/>
    <w:rsid w:val="00A15F09"/>
    <w:rsid w:val="00A169B6"/>
    <w:rsid w:val="00A20DF0"/>
    <w:rsid w:val="00A21691"/>
    <w:rsid w:val="00A21E5E"/>
    <w:rsid w:val="00A2271D"/>
    <w:rsid w:val="00A237D5"/>
    <w:rsid w:val="00A25037"/>
    <w:rsid w:val="00A26A0D"/>
    <w:rsid w:val="00A2706C"/>
    <w:rsid w:val="00A27446"/>
    <w:rsid w:val="00A30EFC"/>
    <w:rsid w:val="00A314A0"/>
    <w:rsid w:val="00A31984"/>
    <w:rsid w:val="00A32238"/>
    <w:rsid w:val="00A32D73"/>
    <w:rsid w:val="00A331B6"/>
    <w:rsid w:val="00A3367B"/>
    <w:rsid w:val="00A3402A"/>
    <w:rsid w:val="00A353C2"/>
    <w:rsid w:val="00A3597D"/>
    <w:rsid w:val="00A36DD1"/>
    <w:rsid w:val="00A4006C"/>
    <w:rsid w:val="00A40091"/>
    <w:rsid w:val="00A4030F"/>
    <w:rsid w:val="00A41C79"/>
    <w:rsid w:val="00A41CB5"/>
    <w:rsid w:val="00A42CDF"/>
    <w:rsid w:val="00A4452E"/>
    <w:rsid w:val="00A4472C"/>
    <w:rsid w:val="00A44E69"/>
    <w:rsid w:val="00A458E3"/>
    <w:rsid w:val="00A4661E"/>
    <w:rsid w:val="00A52A97"/>
    <w:rsid w:val="00A530AB"/>
    <w:rsid w:val="00A55BD6"/>
    <w:rsid w:val="00A55D50"/>
    <w:rsid w:val="00A55D9F"/>
    <w:rsid w:val="00A5646C"/>
    <w:rsid w:val="00A56AD3"/>
    <w:rsid w:val="00A57142"/>
    <w:rsid w:val="00A648CD"/>
    <w:rsid w:val="00A64FC8"/>
    <w:rsid w:val="00A6537A"/>
    <w:rsid w:val="00A6631D"/>
    <w:rsid w:val="00A67360"/>
    <w:rsid w:val="00A67866"/>
    <w:rsid w:val="00A67BF6"/>
    <w:rsid w:val="00A70B07"/>
    <w:rsid w:val="00A723F8"/>
    <w:rsid w:val="00A734E6"/>
    <w:rsid w:val="00A74026"/>
    <w:rsid w:val="00A74E81"/>
    <w:rsid w:val="00A77345"/>
    <w:rsid w:val="00A77CCB"/>
    <w:rsid w:val="00A801B4"/>
    <w:rsid w:val="00A81FF8"/>
    <w:rsid w:val="00A8251C"/>
    <w:rsid w:val="00A8292E"/>
    <w:rsid w:val="00A83658"/>
    <w:rsid w:val="00A83D8D"/>
    <w:rsid w:val="00A8446B"/>
    <w:rsid w:val="00A8473F"/>
    <w:rsid w:val="00A85693"/>
    <w:rsid w:val="00A862D6"/>
    <w:rsid w:val="00A8715E"/>
    <w:rsid w:val="00A871AA"/>
    <w:rsid w:val="00A91CE8"/>
    <w:rsid w:val="00A9295B"/>
    <w:rsid w:val="00A93386"/>
    <w:rsid w:val="00A93B09"/>
    <w:rsid w:val="00A94750"/>
    <w:rsid w:val="00A9511D"/>
    <w:rsid w:val="00A952D7"/>
    <w:rsid w:val="00A9583B"/>
    <w:rsid w:val="00A963F7"/>
    <w:rsid w:val="00A96AD8"/>
    <w:rsid w:val="00AA052C"/>
    <w:rsid w:val="00AA0765"/>
    <w:rsid w:val="00AA1E45"/>
    <w:rsid w:val="00AA25BA"/>
    <w:rsid w:val="00AA2E51"/>
    <w:rsid w:val="00AA4286"/>
    <w:rsid w:val="00AA456B"/>
    <w:rsid w:val="00AA57F5"/>
    <w:rsid w:val="00AA6360"/>
    <w:rsid w:val="00AA672E"/>
    <w:rsid w:val="00AA6EC9"/>
    <w:rsid w:val="00AB4B99"/>
    <w:rsid w:val="00AB563C"/>
    <w:rsid w:val="00AB6309"/>
    <w:rsid w:val="00AB6C5F"/>
    <w:rsid w:val="00AB6EFF"/>
    <w:rsid w:val="00AB7129"/>
    <w:rsid w:val="00AC04F3"/>
    <w:rsid w:val="00AC27A6"/>
    <w:rsid w:val="00AC30F7"/>
    <w:rsid w:val="00AC3A5A"/>
    <w:rsid w:val="00AC49CC"/>
    <w:rsid w:val="00AC4D95"/>
    <w:rsid w:val="00AC5DF4"/>
    <w:rsid w:val="00AC5F51"/>
    <w:rsid w:val="00AC6871"/>
    <w:rsid w:val="00AC714A"/>
    <w:rsid w:val="00AC7288"/>
    <w:rsid w:val="00AD0AEF"/>
    <w:rsid w:val="00AD11B7"/>
    <w:rsid w:val="00AD1A94"/>
    <w:rsid w:val="00AD1C05"/>
    <w:rsid w:val="00AD2C31"/>
    <w:rsid w:val="00AD3A93"/>
    <w:rsid w:val="00AD4126"/>
    <w:rsid w:val="00AD421C"/>
    <w:rsid w:val="00AD427F"/>
    <w:rsid w:val="00AD44FA"/>
    <w:rsid w:val="00AD4ED1"/>
    <w:rsid w:val="00AD56ED"/>
    <w:rsid w:val="00AD5A0B"/>
    <w:rsid w:val="00AE070A"/>
    <w:rsid w:val="00AE0BDC"/>
    <w:rsid w:val="00AE101C"/>
    <w:rsid w:val="00AE2977"/>
    <w:rsid w:val="00AE2A69"/>
    <w:rsid w:val="00AE2FFD"/>
    <w:rsid w:val="00AE37E5"/>
    <w:rsid w:val="00AE5483"/>
    <w:rsid w:val="00AE5EB4"/>
    <w:rsid w:val="00AE67B8"/>
    <w:rsid w:val="00AE6876"/>
    <w:rsid w:val="00AE689F"/>
    <w:rsid w:val="00AF0C18"/>
    <w:rsid w:val="00AF0E0E"/>
    <w:rsid w:val="00AF2AC0"/>
    <w:rsid w:val="00AF3DE5"/>
    <w:rsid w:val="00AF47C5"/>
    <w:rsid w:val="00AF5398"/>
    <w:rsid w:val="00AF5638"/>
    <w:rsid w:val="00AF57F2"/>
    <w:rsid w:val="00AF5A22"/>
    <w:rsid w:val="00B00817"/>
    <w:rsid w:val="00B03F83"/>
    <w:rsid w:val="00B049AF"/>
    <w:rsid w:val="00B055C1"/>
    <w:rsid w:val="00B061C9"/>
    <w:rsid w:val="00B06DD9"/>
    <w:rsid w:val="00B07242"/>
    <w:rsid w:val="00B076FF"/>
    <w:rsid w:val="00B07A34"/>
    <w:rsid w:val="00B07ABA"/>
    <w:rsid w:val="00B10534"/>
    <w:rsid w:val="00B10ECA"/>
    <w:rsid w:val="00B113DB"/>
    <w:rsid w:val="00B11D8A"/>
    <w:rsid w:val="00B12981"/>
    <w:rsid w:val="00B14102"/>
    <w:rsid w:val="00B147DD"/>
    <w:rsid w:val="00B156FD"/>
    <w:rsid w:val="00B16513"/>
    <w:rsid w:val="00B1692E"/>
    <w:rsid w:val="00B16C34"/>
    <w:rsid w:val="00B217F6"/>
    <w:rsid w:val="00B21F61"/>
    <w:rsid w:val="00B224D7"/>
    <w:rsid w:val="00B24404"/>
    <w:rsid w:val="00B261F1"/>
    <w:rsid w:val="00B265BC"/>
    <w:rsid w:val="00B3113B"/>
    <w:rsid w:val="00B311FA"/>
    <w:rsid w:val="00B31A54"/>
    <w:rsid w:val="00B31FB1"/>
    <w:rsid w:val="00B33952"/>
    <w:rsid w:val="00B33C5E"/>
    <w:rsid w:val="00B342F4"/>
    <w:rsid w:val="00B34369"/>
    <w:rsid w:val="00B34C3E"/>
    <w:rsid w:val="00B34DC2"/>
    <w:rsid w:val="00B35EC2"/>
    <w:rsid w:val="00B378E5"/>
    <w:rsid w:val="00B41B82"/>
    <w:rsid w:val="00B42A73"/>
    <w:rsid w:val="00B4346D"/>
    <w:rsid w:val="00B440F4"/>
    <w:rsid w:val="00B447A5"/>
    <w:rsid w:val="00B4543B"/>
    <w:rsid w:val="00B4654C"/>
    <w:rsid w:val="00B47293"/>
    <w:rsid w:val="00B50E50"/>
    <w:rsid w:val="00B52120"/>
    <w:rsid w:val="00B54ABC"/>
    <w:rsid w:val="00B54F57"/>
    <w:rsid w:val="00B55E44"/>
    <w:rsid w:val="00B56FBE"/>
    <w:rsid w:val="00B56FD0"/>
    <w:rsid w:val="00B60ACF"/>
    <w:rsid w:val="00B62B58"/>
    <w:rsid w:val="00B65149"/>
    <w:rsid w:val="00B656D0"/>
    <w:rsid w:val="00B66567"/>
    <w:rsid w:val="00B66F52"/>
    <w:rsid w:val="00B66FE5"/>
    <w:rsid w:val="00B70483"/>
    <w:rsid w:val="00B72880"/>
    <w:rsid w:val="00B7409A"/>
    <w:rsid w:val="00B74CB4"/>
    <w:rsid w:val="00B758BF"/>
    <w:rsid w:val="00B77EC8"/>
    <w:rsid w:val="00B80AFB"/>
    <w:rsid w:val="00B827A6"/>
    <w:rsid w:val="00B82D8F"/>
    <w:rsid w:val="00B8319A"/>
    <w:rsid w:val="00B831CE"/>
    <w:rsid w:val="00B83727"/>
    <w:rsid w:val="00B848CC"/>
    <w:rsid w:val="00B85E00"/>
    <w:rsid w:val="00B86624"/>
    <w:rsid w:val="00B86677"/>
    <w:rsid w:val="00B86FED"/>
    <w:rsid w:val="00B87131"/>
    <w:rsid w:val="00B939B1"/>
    <w:rsid w:val="00B96AD2"/>
    <w:rsid w:val="00B96D40"/>
    <w:rsid w:val="00B97386"/>
    <w:rsid w:val="00B97EBB"/>
    <w:rsid w:val="00BA263B"/>
    <w:rsid w:val="00BA429A"/>
    <w:rsid w:val="00BA42B2"/>
    <w:rsid w:val="00BA58D4"/>
    <w:rsid w:val="00BA5B9E"/>
    <w:rsid w:val="00BA5ED0"/>
    <w:rsid w:val="00BA7C9A"/>
    <w:rsid w:val="00BB29D6"/>
    <w:rsid w:val="00BB3794"/>
    <w:rsid w:val="00BB5F8F"/>
    <w:rsid w:val="00BB657A"/>
    <w:rsid w:val="00BC14D9"/>
    <w:rsid w:val="00BC1A4E"/>
    <w:rsid w:val="00BC2C71"/>
    <w:rsid w:val="00BC5DC7"/>
    <w:rsid w:val="00BC62DB"/>
    <w:rsid w:val="00BC6B8B"/>
    <w:rsid w:val="00BC6E9F"/>
    <w:rsid w:val="00BC73D8"/>
    <w:rsid w:val="00BD1B56"/>
    <w:rsid w:val="00BD4CA6"/>
    <w:rsid w:val="00BD52D7"/>
    <w:rsid w:val="00BD5AD2"/>
    <w:rsid w:val="00BD5B4B"/>
    <w:rsid w:val="00BD7AAB"/>
    <w:rsid w:val="00BE1E54"/>
    <w:rsid w:val="00BE22F3"/>
    <w:rsid w:val="00BE2A8F"/>
    <w:rsid w:val="00BE4FCA"/>
    <w:rsid w:val="00BE5033"/>
    <w:rsid w:val="00BE5B52"/>
    <w:rsid w:val="00BE7816"/>
    <w:rsid w:val="00BE7B8D"/>
    <w:rsid w:val="00BE7C0F"/>
    <w:rsid w:val="00BF0993"/>
    <w:rsid w:val="00BF10A9"/>
    <w:rsid w:val="00BF1703"/>
    <w:rsid w:val="00BF231C"/>
    <w:rsid w:val="00BF2C10"/>
    <w:rsid w:val="00BF3303"/>
    <w:rsid w:val="00BF51E5"/>
    <w:rsid w:val="00BF529C"/>
    <w:rsid w:val="00BF5771"/>
    <w:rsid w:val="00BF5F57"/>
    <w:rsid w:val="00BF74A6"/>
    <w:rsid w:val="00BF7EE9"/>
    <w:rsid w:val="00C0045D"/>
    <w:rsid w:val="00C013AD"/>
    <w:rsid w:val="00C01A72"/>
    <w:rsid w:val="00C01FCD"/>
    <w:rsid w:val="00C03763"/>
    <w:rsid w:val="00C039D6"/>
    <w:rsid w:val="00C04904"/>
    <w:rsid w:val="00C056B3"/>
    <w:rsid w:val="00C06670"/>
    <w:rsid w:val="00C06D98"/>
    <w:rsid w:val="00C103E5"/>
    <w:rsid w:val="00C1086A"/>
    <w:rsid w:val="00C12AD6"/>
    <w:rsid w:val="00C13319"/>
    <w:rsid w:val="00C13720"/>
    <w:rsid w:val="00C13EE9"/>
    <w:rsid w:val="00C1687C"/>
    <w:rsid w:val="00C17B05"/>
    <w:rsid w:val="00C20018"/>
    <w:rsid w:val="00C21540"/>
    <w:rsid w:val="00C21906"/>
    <w:rsid w:val="00C21BFA"/>
    <w:rsid w:val="00C22F98"/>
    <w:rsid w:val="00C2343B"/>
    <w:rsid w:val="00C2349C"/>
    <w:rsid w:val="00C2408D"/>
    <w:rsid w:val="00C24C8D"/>
    <w:rsid w:val="00C25FE2"/>
    <w:rsid w:val="00C26A89"/>
    <w:rsid w:val="00C26B53"/>
    <w:rsid w:val="00C276A5"/>
    <w:rsid w:val="00C279B2"/>
    <w:rsid w:val="00C3207A"/>
    <w:rsid w:val="00C33E50"/>
    <w:rsid w:val="00C34BE0"/>
    <w:rsid w:val="00C34C20"/>
    <w:rsid w:val="00C35A3E"/>
    <w:rsid w:val="00C3760D"/>
    <w:rsid w:val="00C40293"/>
    <w:rsid w:val="00C42130"/>
    <w:rsid w:val="00C421F2"/>
    <w:rsid w:val="00C423A4"/>
    <w:rsid w:val="00C423E3"/>
    <w:rsid w:val="00C44BF5"/>
    <w:rsid w:val="00C47CE0"/>
    <w:rsid w:val="00C50379"/>
    <w:rsid w:val="00C50DC6"/>
    <w:rsid w:val="00C51A4E"/>
    <w:rsid w:val="00C520BC"/>
    <w:rsid w:val="00C521D6"/>
    <w:rsid w:val="00C54F1C"/>
    <w:rsid w:val="00C55232"/>
    <w:rsid w:val="00C553A4"/>
    <w:rsid w:val="00C55A06"/>
    <w:rsid w:val="00C55D03"/>
    <w:rsid w:val="00C601BC"/>
    <w:rsid w:val="00C61118"/>
    <w:rsid w:val="00C6329F"/>
    <w:rsid w:val="00C63340"/>
    <w:rsid w:val="00C63C44"/>
    <w:rsid w:val="00C643F9"/>
    <w:rsid w:val="00C64E95"/>
    <w:rsid w:val="00C71372"/>
    <w:rsid w:val="00C71739"/>
    <w:rsid w:val="00C71EA6"/>
    <w:rsid w:val="00C72410"/>
    <w:rsid w:val="00C7275C"/>
    <w:rsid w:val="00C7287F"/>
    <w:rsid w:val="00C73B21"/>
    <w:rsid w:val="00C73FB9"/>
    <w:rsid w:val="00C80125"/>
    <w:rsid w:val="00C80CB8"/>
    <w:rsid w:val="00C819F8"/>
    <w:rsid w:val="00C8248C"/>
    <w:rsid w:val="00C82CC8"/>
    <w:rsid w:val="00C8331B"/>
    <w:rsid w:val="00C84E33"/>
    <w:rsid w:val="00C86D6F"/>
    <w:rsid w:val="00C905FC"/>
    <w:rsid w:val="00C91255"/>
    <w:rsid w:val="00C92D03"/>
    <w:rsid w:val="00C9319C"/>
    <w:rsid w:val="00C9435D"/>
    <w:rsid w:val="00C9459D"/>
    <w:rsid w:val="00C94DF2"/>
    <w:rsid w:val="00C96741"/>
    <w:rsid w:val="00C97CA8"/>
    <w:rsid w:val="00CA0EC2"/>
    <w:rsid w:val="00CA1365"/>
    <w:rsid w:val="00CA289E"/>
    <w:rsid w:val="00CA2D1B"/>
    <w:rsid w:val="00CA3066"/>
    <w:rsid w:val="00CA30A7"/>
    <w:rsid w:val="00CA375D"/>
    <w:rsid w:val="00CA3E4F"/>
    <w:rsid w:val="00CA40FE"/>
    <w:rsid w:val="00CA42FC"/>
    <w:rsid w:val="00CA662A"/>
    <w:rsid w:val="00CA6929"/>
    <w:rsid w:val="00CA7AFD"/>
    <w:rsid w:val="00CA7C3C"/>
    <w:rsid w:val="00CB0189"/>
    <w:rsid w:val="00CB0BA2"/>
    <w:rsid w:val="00CB1A42"/>
    <w:rsid w:val="00CB1B0C"/>
    <w:rsid w:val="00CB1CAC"/>
    <w:rsid w:val="00CB1CB0"/>
    <w:rsid w:val="00CB2C0B"/>
    <w:rsid w:val="00CB37F4"/>
    <w:rsid w:val="00CB3956"/>
    <w:rsid w:val="00CB4072"/>
    <w:rsid w:val="00CB470C"/>
    <w:rsid w:val="00CB517D"/>
    <w:rsid w:val="00CB7F7C"/>
    <w:rsid w:val="00CC038D"/>
    <w:rsid w:val="00CC08DB"/>
    <w:rsid w:val="00CC14D4"/>
    <w:rsid w:val="00CC222A"/>
    <w:rsid w:val="00CC2616"/>
    <w:rsid w:val="00CC39FF"/>
    <w:rsid w:val="00CC3C2F"/>
    <w:rsid w:val="00CC4AC8"/>
    <w:rsid w:val="00CC5233"/>
    <w:rsid w:val="00CC5DE6"/>
    <w:rsid w:val="00CC6E4E"/>
    <w:rsid w:val="00CC6FE8"/>
    <w:rsid w:val="00CC7202"/>
    <w:rsid w:val="00CC79E8"/>
    <w:rsid w:val="00CD140E"/>
    <w:rsid w:val="00CD2771"/>
    <w:rsid w:val="00CD2808"/>
    <w:rsid w:val="00CD28BF"/>
    <w:rsid w:val="00CD3585"/>
    <w:rsid w:val="00CD4092"/>
    <w:rsid w:val="00CD4A20"/>
    <w:rsid w:val="00CD50A1"/>
    <w:rsid w:val="00CD519E"/>
    <w:rsid w:val="00CD5642"/>
    <w:rsid w:val="00CD61A9"/>
    <w:rsid w:val="00CD6AD5"/>
    <w:rsid w:val="00CD7BDB"/>
    <w:rsid w:val="00CE0465"/>
    <w:rsid w:val="00CE0A1F"/>
    <w:rsid w:val="00CE0C4F"/>
    <w:rsid w:val="00CE19C3"/>
    <w:rsid w:val="00CE30EA"/>
    <w:rsid w:val="00CE58C5"/>
    <w:rsid w:val="00CE6F60"/>
    <w:rsid w:val="00CF048A"/>
    <w:rsid w:val="00CF155A"/>
    <w:rsid w:val="00CF2947"/>
    <w:rsid w:val="00CF2B3D"/>
    <w:rsid w:val="00CF686F"/>
    <w:rsid w:val="00CF6E60"/>
    <w:rsid w:val="00CF7BCA"/>
    <w:rsid w:val="00CF7D63"/>
    <w:rsid w:val="00D008FD"/>
    <w:rsid w:val="00D0181D"/>
    <w:rsid w:val="00D01BDD"/>
    <w:rsid w:val="00D0321C"/>
    <w:rsid w:val="00D0351A"/>
    <w:rsid w:val="00D035EC"/>
    <w:rsid w:val="00D058F0"/>
    <w:rsid w:val="00D06AB1"/>
    <w:rsid w:val="00D06FC1"/>
    <w:rsid w:val="00D072ED"/>
    <w:rsid w:val="00D07A16"/>
    <w:rsid w:val="00D1067E"/>
    <w:rsid w:val="00D10D78"/>
    <w:rsid w:val="00D10F50"/>
    <w:rsid w:val="00D11272"/>
    <w:rsid w:val="00D12001"/>
    <w:rsid w:val="00D126F5"/>
    <w:rsid w:val="00D1489E"/>
    <w:rsid w:val="00D15843"/>
    <w:rsid w:val="00D15E40"/>
    <w:rsid w:val="00D20737"/>
    <w:rsid w:val="00D211E2"/>
    <w:rsid w:val="00D21A6F"/>
    <w:rsid w:val="00D21E81"/>
    <w:rsid w:val="00D223DE"/>
    <w:rsid w:val="00D23351"/>
    <w:rsid w:val="00D244A8"/>
    <w:rsid w:val="00D2455D"/>
    <w:rsid w:val="00D25E37"/>
    <w:rsid w:val="00D2661A"/>
    <w:rsid w:val="00D27123"/>
    <w:rsid w:val="00D27582"/>
    <w:rsid w:val="00D27EC4"/>
    <w:rsid w:val="00D31AAE"/>
    <w:rsid w:val="00D32719"/>
    <w:rsid w:val="00D3284D"/>
    <w:rsid w:val="00D33333"/>
    <w:rsid w:val="00D33B38"/>
    <w:rsid w:val="00D34E62"/>
    <w:rsid w:val="00D352A2"/>
    <w:rsid w:val="00D37781"/>
    <w:rsid w:val="00D37E39"/>
    <w:rsid w:val="00D37EAA"/>
    <w:rsid w:val="00D40566"/>
    <w:rsid w:val="00D4162B"/>
    <w:rsid w:val="00D42369"/>
    <w:rsid w:val="00D4514F"/>
    <w:rsid w:val="00D451E2"/>
    <w:rsid w:val="00D45E89"/>
    <w:rsid w:val="00D45E8D"/>
    <w:rsid w:val="00D466AE"/>
    <w:rsid w:val="00D4734F"/>
    <w:rsid w:val="00D479B4"/>
    <w:rsid w:val="00D512DB"/>
    <w:rsid w:val="00D51BF3"/>
    <w:rsid w:val="00D5369A"/>
    <w:rsid w:val="00D53B6A"/>
    <w:rsid w:val="00D53C27"/>
    <w:rsid w:val="00D5413A"/>
    <w:rsid w:val="00D54A5A"/>
    <w:rsid w:val="00D6546A"/>
    <w:rsid w:val="00D6666D"/>
    <w:rsid w:val="00D66846"/>
    <w:rsid w:val="00D675FB"/>
    <w:rsid w:val="00D70623"/>
    <w:rsid w:val="00D70E75"/>
    <w:rsid w:val="00D71A93"/>
    <w:rsid w:val="00D71F25"/>
    <w:rsid w:val="00D72A9C"/>
    <w:rsid w:val="00D73E91"/>
    <w:rsid w:val="00D746D8"/>
    <w:rsid w:val="00D74D8D"/>
    <w:rsid w:val="00D76D71"/>
    <w:rsid w:val="00D77031"/>
    <w:rsid w:val="00D8305F"/>
    <w:rsid w:val="00D84941"/>
    <w:rsid w:val="00D84FA1"/>
    <w:rsid w:val="00D851F0"/>
    <w:rsid w:val="00D86DB7"/>
    <w:rsid w:val="00D87BF5"/>
    <w:rsid w:val="00D9011C"/>
    <w:rsid w:val="00D90721"/>
    <w:rsid w:val="00D926D0"/>
    <w:rsid w:val="00D93030"/>
    <w:rsid w:val="00D94341"/>
    <w:rsid w:val="00D950E1"/>
    <w:rsid w:val="00D952A6"/>
    <w:rsid w:val="00D966AF"/>
    <w:rsid w:val="00D97F99"/>
    <w:rsid w:val="00DA0D6A"/>
    <w:rsid w:val="00DA1298"/>
    <w:rsid w:val="00DA1E08"/>
    <w:rsid w:val="00DA24F8"/>
    <w:rsid w:val="00DA28E8"/>
    <w:rsid w:val="00DA38D3"/>
    <w:rsid w:val="00DA3932"/>
    <w:rsid w:val="00DA3AFC"/>
    <w:rsid w:val="00DA4CA3"/>
    <w:rsid w:val="00DA4D11"/>
    <w:rsid w:val="00DA4E55"/>
    <w:rsid w:val="00DA64F8"/>
    <w:rsid w:val="00DA6C15"/>
    <w:rsid w:val="00DB0258"/>
    <w:rsid w:val="00DB22A1"/>
    <w:rsid w:val="00DB2CC9"/>
    <w:rsid w:val="00DB38EE"/>
    <w:rsid w:val="00DB4885"/>
    <w:rsid w:val="00DB498B"/>
    <w:rsid w:val="00DB66CA"/>
    <w:rsid w:val="00DB6BCA"/>
    <w:rsid w:val="00DB6F54"/>
    <w:rsid w:val="00DB73F7"/>
    <w:rsid w:val="00DC0321"/>
    <w:rsid w:val="00DC05CC"/>
    <w:rsid w:val="00DC1F6B"/>
    <w:rsid w:val="00DC26D2"/>
    <w:rsid w:val="00DC3067"/>
    <w:rsid w:val="00DC34AB"/>
    <w:rsid w:val="00DC370B"/>
    <w:rsid w:val="00DC3830"/>
    <w:rsid w:val="00DC5B90"/>
    <w:rsid w:val="00DC6978"/>
    <w:rsid w:val="00DC6D5C"/>
    <w:rsid w:val="00DD00FF"/>
    <w:rsid w:val="00DD0619"/>
    <w:rsid w:val="00DD07FB"/>
    <w:rsid w:val="00DD25C6"/>
    <w:rsid w:val="00DD32A6"/>
    <w:rsid w:val="00DD44B8"/>
    <w:rsid w:val="00DD4FE5"/>
    <w:rsid w:val="00DD54B0"/>
    <w:rsid w:val="00DD55D1"/>
    <w:rsid w:val="00DD57EE"/>
    <w:rsid w:val="00DD68C1"/>
    <w:rsid w:val="00DD6BCC"/>
    <w:rsid w:val="00DE0A4B"/>
    <w:rsid w:val="00DE2410"/>
    <w:rsid w:val="00DE2939"/>
    <w:rsid w:val="00DE6E81"/>
    <w:rsid w:val="00DE703F"/>
    <w:rsid w:val="00DE72B0"/>
    <w:rsid w:val="00DE74FD"/>
    <w:rsid w:val="00DE7595"/>
    <w:rsid w:val="00DF039D"/>
    <w:rsid w:val="00DF1961"/>
    <w:rsid w:val="00DF22FD"/>
    <w:rsid w:val="00DF39F2"/>
    <w:rsid w:val="00DF3F7D"/>
    <w:rsid w:val="00DF44DE"/>
    <w:rsid w:val="00DF5BA9"/>
    <w:rsid w:val="00DF6B6B"/>
    <w:rsid w:val="00E01138"/>
    <w:rsid w:val="00E01E31"/>
    <w:rsid w:val="00E02DFB"/>
    <w:rsid w:val="00E030F9"/>
    <w:rsid w:val="00E0311A"/>
    <w:rsid w:val="00E03138"/>
    <w:rsid w:val="00E05A47"/>
    <w:rsid w:val="00E06404"/>
    <w:rsid w:val="00E11A85"/>
    <w:rsid w:val="00E123E6"/>
    <w:rsid w:val="00E12495"/>
    <w:rsid w:val="00E14938"/>
    <w:rsid w:val="00E15CCD"/>
    <w:rsid w:val="00E202EF"/>
    <w:rsid w:val="00E210B5"/>
    <w:rsid w:val="00E2552F"/>
    <w:rsid w:val="00E2705F"/>
    <w:rsid w:val="00E27BB2"/>
    <w:rsid w:val="00E300B7"/>
    <w:rsid w:val="00E3137A"/>
    <w:rsid w:val="00E32CCF"/>
    <w:rsid w:val="00E34A98"/>
    <w:rsid w:val="00E35D1E"/>
    <w:rsid w:val="00E364F9"/>
    <w:rsid w:val="00E365FA"/>
    <w:rsid w:val="00E36789"/>
    <w:rsid w:val="00E40E67"/>
    <w:rsid w:val="00E40F26"/>
    <w:rsid w:val="00E41483"/>
    <w:rsid w:val="00E422A8"/>
    <w:rsid w:val="00E4380D"/>
    <w:rsid w:val="00E44A83"/>
    <w:rsid w:val="00E47AFB"/>
    <w:rsid w:val="00E502C1"/>
    <w:rsid w:val="00E502DD"/>
    <w:rsid w:val="00E50D3A"/>
    <w:rsid w:val="00E51387"/>
    <w:rsid w:val="00E51E68"/>
    <w:rsid w:val="00E52EFD"/>
    <w:rsid w:val="00E5408A"/>
    <w:rsid w:val="00E54A2B"/>
    <w:rsid w:val="00E56800"/>
    <w:rsid w:val="00E57096"/>
    <w:rsid w:val="00E60C63"/>
    <w:rsid w:val="00E62FF9"/>
    <w:rsid w:val="00E635D6"/>
    <w:rsid w:val="00E636E8"/>
    <w:rsid w:val="00E639BC"/>
    <w:rsid w:val="00E64796"/>
    <w:rsid w:val="00E664CC"/>
    <w:rsid w:val="00E67547"/>
    <w:rsid w:val="00E70388"/>
    <w:rsid w:val="00E70F92"/>
    <w:rsid w:val="00E715BA"/>
    <w:rsid w:val="00E73289"/>
    <w:rsid w:val="00E74313"/>
    <w:rsid w:val="00E74C54"/>
    <w:rsid w:val="00E7521A"/>
    <w:rsid w:val="00E76079"/>
    <w:rsid w:val="00E76E23"/>
    <w:rsid w:val="00E773D4"/>
    <w:rsid w:val="00E77A03"/>
    <w:rsid w:val="00E8020C"/>
    <w:rsid w:val="00E816FA"/>
    <w:rsid w:val="00E822E8"/>
    <w:rsid w:val="00E82554"/>
    <w:rsid w:val="00E82606"/>
    <w:rsid w:val="00E831C1"/>
    <w:rsid w:val="00E846C8"/>
    <w:rsid w:val="00E84957"/>
    <w:rsid w:val="00E84A55"/>
    <w:rsid w:val="00E84C0F"/>
    <w:rsid w:val="00E84D5E"/>
    <w:rsid w:val="00E85BFF"/>
    <w:rsid w:val="00E90391"/>
    <w:rsid w:val="00E903CB"/>
    <w:rsid w:val="00E906C2"/>
    <w:rsid w:val="00E907EF"/>
    <w:rsid w:val="00E91774"/>
    <w:rsid w:val="00E91C8B"/>
    <w:rsid w:val="00E9311F"/>
    <w:rsid w:val="00E934D1"/>
    <w:rsid w:val="00E9391B"/>
    <w:rsid w:val="00E945BB"/>
    <w:rsid w:val="00E94AF0"/>
    <w:rsid w:val="00E95D13"/>
    <w:rsid w:val="00E95DD3"/>
    <w:rsid w:val="00E969D5"/>
    <w:rsid w:val="00EA1892"/>
    <w:rsid w:val="00EA29FB"/>
    <w:rsid w:val="00EA58D1"/>
    <w:rsid w:val="00EA61BC"/>
    <w:rsid w:val="00EA681A"/>
    <w:rsid w:val="00EA735B"/>
    <w:rsid w:val="00EB1E69"/>
    <w:rsid w:val="00EB2086"/>
    <w:rsid w:val="00EB31ED"/>
    <w:rsid w:val="00EB568C"/>
    <w:rsid w:val="00EB5EDF"/>
    <w:rsid w:val="00EB60FE"/>
    <w:rsid w:val="00EB6F50"/>
    <w:rsid w:val="00EB71D8"/>
    <w:rsid w:val="00EB74DB"/>
    <w:rsid w:val="00EB7E63"/>
    <w:rsid w:val="00EC2F24"/>
    <w:rsid w:val="00EC5359"/>
    <w:rsid w:val="00EC562A"/>
    <w:rsid w:val="00EC6D37"/>
    <w:rsid w:val="00EC79E2"/>
    <w:rsid w:val="00EC7C6A"/>
    <w:rsid w:val="00EC7E6A"/>
    <w:rsid w:val="00ED067A"/>
    <w:rsid w:val="00ED2A1C"/>
    <w:rsid w:val="00ED2B50"/>
    <w:rsid w:val="00ED2C0D"/>
    <w:rsid w:val="00ED30E1"/>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7E72"/>
    <w:rsid w:val="00F00145"/>
    <w:rsid w:val="00F05194"/>
    <w:rsid w:val="00F06C5B"/>
    <w:rsid w:val="00F06D37"/>
    <w:rsid w:val="00F07B9D"/>
    <w:rsid w:val="00F1071F"/>
    <w:rsid w:val="00F11586"/>
    <w:rsid w:val="00F1183B"/>
    <w:rsid w:val="00F11C9F"/>
    <w:rsid w:val="00F12263"/>
    <w:rsid w:val="00F12805"/>
    <w:rsid w:val="00F12AF0"/>
    <w:rsid w:val="00F1409D"/>
    <w:rsid w:val="00F14214"/>
    <w:rsid w:val="00F157A9"/>
    <w:rsid w:val="00F16F00"/>
    <w:rsid w:val="00F2216A"/>
    <w:rsid w:val="00F240BA"/>
    <w:rsid w:val="00F24DBD"/>
    <w:rsid w:val="00F25B71"/>
    <w:rsid w:val="00F25BB6"/>
    <w:rsid w:val="00F269F2"/>
    <w:rsid w:val="00F26B7E"/>
    <w:rsid w:val="00F27A3B"/>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74D0"/>
    <w:rsid w:val="00F47BD6"/>
    <w:rsid w:val="00F50179"/>
    <w:rsid w:val="00F501DE"/>
    <w:rsid w:val="00F50E0C"/>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819B0"/>
    <w:rsid w:val="00F81C11"/>
    <w:rsid w:val="00F833BA"/>
    <w:rsid w:val="00F84065"/>
    <w:rsid w:val="00F846B1"/>
    <w:rsid w:val="00F84FD0"/>
    <w:rsid w:val="00F859A8"/>
    <w:rsid w:val="00F86058"/>
    <w:rsid w:val="00F86D87"/>
    <w:rsid w:val="00F9108B"/>
    <w:rsid w:val="00F91349"/>
    <w:rsid w:val="00F918EA"/>
    <w:rsid w:val="00F93A8A"/>
    <w:rsid w:val="00F95248"/>
    <w:rsid w:val="00F956A9"/>
    <w:rsid w:val="00F963ED"/>
    <w:rsid w:val="00F966CF"/>
    <w:rsid w:val="00F96CAE"/>
    <w:rsid w:val="00F97C99"/>
    <w:rsid w:val="00FA10DC"/>
    <w:rsid w:val="00FA112C"/>
    <w:rsid w:val="00FA257F"/>
    <w:rsid w:val="00FA5537"/>
    <w:rsid w:val="00FA662D"/>
    <w:rsid w:val="00FA73B1"/>
    <w:rsid w:val="00FA7D79"/>
    <w:rsid w:val="00FB0276"/>
    <w:rsid w:val="00FB0CB9"/>
    <w:rsid w:val="00FB231D"/>
    <w:rsid w:val="00FB2A90"/>
    <w:rsid w:val="00FB45F1"/>
    <w:rsid w:val="00FB4A72"/>
    <w:rsid w:val="00FB54E8"/>
    <w:rsid w:val="00FB7054"/>
    <w:rsid w:val="00FC0FFB"/>
    <w:rsid w:val="00FC17B7"/>
    <w:rsid w:val="00FC1970"/>
    <w:rsid w:val="00FC2864"/>
    <w:rsid w:val="00FC2CB7"/>
    <w:rsid w:val="00FC4090"/>
    <w:rsid w:val="00FC55B4"/>
    <w:rsid w:val="00FD00E6"/>
    <w:rsid w:val="00FD09A1"/>
    <w:rsid w:val="00FD2A7C"/>
    <w:rsid w:val="00FD59EB"/>
    <w:rsid w:val="00FD7299"/>
    <w:rsid w:val="00FE039F"/>
    <w:rsid w:val="00FE1FBE"/>
    <w:rsid w:val="00FE3901"/>
    <w:rsid w:val="00FE39D3"/>
    <w:rsid w:val="00FE4BCE"/>
    <w:rsid w:val="00FE54AE"/>
    <w:rsid w:val="00FE576A"/>
    <w:rsid w:val="00FE7E79"/>
    <w:rsid w:val="00FF3E7D"/>
    <w:rsid w:val="00FF48ED"/>
    <w:rsid w:val="00FF49BE"/>
    <w:rsid w:val="00FF5B99"/>
    <w:rsid w:val="00FF6390"/>
    <w:rsid w:val="00FF730C"/>
    <w:rsid w:val="00FF73F4"/>
    <w:rsid w:val="00FF7CE4"/>
    <w:rsid w:val="00FF7E39"/>
    <w:rsid w:val="18841FB5"/>
    <w:rsid w:val="1C551386"/>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496">
      <w:bodyDiv w:val="1"/>
      <w:marLeft w:val="0"/>
      <w:marRight w:val="0"/>
      <w:marTop w:val="0"/>
      <w:marBottom w:val="0"/>
      <w:divBdr>
        <w:top w:val="none" w:sz="0" w:space="0" w:color="auto"/>
        <w:left w:val="none" w:sz="0" w:space="0" w:color="auto"/>
        <w:bottom w:val="none" w:sz="0" w:space="0" w:color="auto"/>
        <w:right w:val="none" w:sz="0" w:space="0" w:color="auto"/>
      </w:divBdr>
    </w:div>
    <w:div w:id="256408830">
      <w:bodyDiv w:val="1"/>
      <w:marLeft w:val="0"/>
      <w:marRight w:val="0"/>
      <w:marTop w:val="0"/>
      <w:marBottom w:val="0"/>
      <w:divBdr>
        <w:top w:val="none" w:sz="0" w:space="0" w:color="auto"/>
        <w:left w:val="none" w:sz="0" w:space="0" w:color="auto"/>
        <w:bottom w:val="none" w:sz="0" w:space="0" w:color="auto"/>
        <w:right w:val="none" w:sz="0" w:space="0" w:color="auto"/>
      </w:divBdr>
    </w:div>
    <w:div w:id="551160089">
      <w:bodyDiv w:val="1"/>
      <w:marLeft w:val="0"/>
      <w:marRight w:val="0"/>
      <w:marTop w:val="0"/>
      <w:marBottom w:val="0"/>
      <w:divBdr>
        <w:top w:val="none" w:sz="0" w:space="0" w:color="auto"/>
        <w:left w:val="none" w:sz="0" w:space="0" w:color="auto"/>
        <w:bottom w:val="none" w:sz="0" w:space="0" w:color="auto"/>
        <w:right w:val="none" w:sz="0" w:space="0" w:color="auto"/>
      </w:divBdr>
    </w:div>
    <w:div w:id="1632907765">
      <w:bodyDiv w:val="1"/>
      <w:marLeft w:val="0"/>
      <w:marRight w:val="0"/>
      <w:marTop w:val="0"/>
      <w:marBottom w:val="0"/>
      <w:divBdr>
        <w:top w:val="none" w:sz="0" w:space="0" w:color="auto"/>
        <w:left w:val="none" w:sz="0" w:space="0" w:color="auto"/>
        <w:bottom w:val="none" w:sz="0" w:space="0" w:color="auto"/>
        <w:right w:val="none" w:sz="0" w:space="0" w:color="auto"/>
      </w:divBdr>
    </w:div>
    <w:div w:id="2051177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EA64B3" w:rsidRDefault="00BD6FFE">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EA64B3" w:rsidRDefault="00BD6FFE">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EA64B3" w:rsidRDefault="00BD6FFE">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4617B"/>
    <w:rsid w:val="00186B97"/>
    <w:rsid w:val="001D2C26"/>
    <w:rsid w:val="002B6B55"/>
    <w:rsid w:val="00311C5D"/>
    <w:rsid w:val="00325B37"/>
    <w:rsid w:val="00390538"/>
    <w:rsid w:val="003950ED"/>
    <w:rsid w:val="003A7168"/>
    <w:rsid w:val="0050314B"/>
    <w:rsid w:val="00536258"/>
    <w:rsid w:val="0057103A"/>
    <w:rsid w:val="005C2F04"/>
    <w:rsid w:val="00607032"/>
    <w:rsid w:val="006150F4"/>
    <w:rsid w:val="00630818"/>
    <w:rsid w:val="00674F9C"/>
    <w:rsid w:val="006B7E22"/>
    <w:rsid w:val="00711B8A"/>
    <w:rsid w:val="00713BFC"/>
    <w:rsid w:val="0071731E"/>
    <w:rsid w:val="00794590"/>
    <w:rsid w:val="007E20FA"/>
    <w:rsid w:val="00802BEC"/>
    <w:rsid w:val="0080705F"/>
    <w:rsid w:val="00807A14"/>
    <w:rsid w:val="0083275B"/>
    <w:rsid w:val="00890897"/>
    <w:rsid w:val="008B48B0"/>
    <w:rsid w:val="00900BD8"/>
    <w:rsid w:val="0090335E"/>
    <w:rsid w:val="009356D8"/>
    <w:rsid w:val="00957597"/>
    <w:rsid w:val="009A0CF5"/>
    <w:rsid w:val="009C5075"/>
    <w:rsid w:val="009E4515"/>
    <w:rsid w:val="00A5563D"/>
    <w:rsid w:val="00A6754E"/>
    <w:rsid w:val="00A83292"/>
    <w:rsid w:val="00B13AC2"/>
    <w:rsid w:val="00B54193"/>
    <w:rsid w:val="00BA7177"/>
    <w:rsid w:val="00BB2F23"/>
    <w:rsid w:val="00BB7713"/>
    <w:rsid w:val="00BC0D82"/>
    <w:rsid w:val="00BD6FFE"/>
    <w:rsid w:val="00BE49BF"/>
    <w:rsid w:val="00C46AD6"/>
    <w:rsid w:val="00C77DF9"/>
    <w:rsid w:val="00D011A0"/>
    <w:rsid w:val="00D25BE1"/>
    <w:rsid w:val="00D55BDA"/>
    <w:rsid w:val="00D57C4A"/>
    <w:rsid w:val="00D639F1"/>
    <w:rsid w:val="00D829DA"/>
    <w:rsid w:val="00DA3BAC"/>
    <w:rsid w:val="00E65F19"/>
    <w:rsid w:val="00E847DA"/>
    <w:rsid w:val="00EA43F5"/>
    <w:rsid w:val="00EA64B3"/>
    <w:rsid w:val="00F818EA"/>
    <w:rsid w:val="00FD1D38"/>
    <w:rsid w:val="00FF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A35B53-0851-44C6-A2DD-0923A221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1846</TotalTime>
  <Pages>1</Pages>
  <Words>856</Words>
  <Characters>4880</Characters>
  <Application>Microsoft Office Word</Application>
  <DocSecurity>0</DocSecurity>
  <Lines>40</Lines>
  <Paragraphs>11</Paragraphs>
  <ScaleCrop>false</ScaleCrop>
  <Company>PCMI</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1492</cp:revision>
  <cp:lastPrinted>2025-12-01T07:45:00Z</cp:lastPrinted>
  <dcterms:created xsi:type="dcterms:W3CDTF">2023-06-10T03:18:00Z</dcterms:created>
  <dcterms:modified xsi:type="dcterms:W3CDTF">2025-12-01T07:46:00Z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2052-12.1.0.17147</vt:lpwstr>
  </property>
  <property fmtid="{D5CDD505-2E9C-101B-9397-08002B2CF9AE}" pid="16" name="ICV">
    <vt:lpwstr>DC64A97C9F9545809F7365B21C457B77_12</vt:lpwstr>
  </property>
</Properties>
</file>