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01B5" w14:textId="77777777" w:rsidR="007A225B" w:rsidRDefault="007A225B">
      <w:pPr>
        <w:spacing w:before="156" w:after="156" w:line="360" w:lineRule="auto"/>
        <w:ind w:firstLineChars="0" w:firstLine="0"/>
        <w:jc w:val="center"/>
        <w:rPr>
          <w:b/>
          <w:bCs/>
          <w:sz w:val="30"/>
          <w:szCs w:val="30"/>
        </w:rPr>
      </w:pPr>
    </w:p>
    <w:p w14:paraId="224F4630" w14:textId="648D5F2B" w:rsidR="007A225B" w:rsidRDefault="00000000">
      <w:pPr>
        <w:spacing w:before="156" w:after="156" w:line="360" w:lineRule="auto"/>
        <w:ind w:firstLineChars="0" w:firstLine="0"/>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w:t>
      </w:r>
      <w:r w:rsidR="00D76709" w:rsidRPr="00D76709">
        <w:rPr>
          <w:rFonts w:ascii="方正小标宋简体" w:eastAsia="方正小标宋简体" w:hAnsi="方正小标宋简体" w:cs="方正小标宋简体" w:hint="eastAsia"/>
          <w:color w:val="000000"/>
          <w:sz w:val="44"/>
          <w:szCs w:val="44"/>
        </w:rPr>
        <w:t>鸡蛋卵转铁蛋白铁含量的测定 电感耦合等离子体质谱法</w:t>
      </w:r>
      <w:r>
        <w:rPr>
          <w:rFonts w:ascii="方正小标宋简体" w:eastAsia="方正小标宋简体" w:hAnsi="方正小标宋简体" w:cs="方正小标宋简体" w:hint="eastAsia"/>
          <w:color w:val="000000"/>
          <w:sz w:val="44"/>
          <w:szCs w:val="44"/>
        </w:rPr>
        <w:t>》编制说明</w:t>
      </w:r>
    </w:p>
    <w:p w14:paraId="56445336" w14:textId="77777777" w:rsidR="007A225B" w:rsidRDefault="00000000">
      <w:pPr>
        <w:spacing w:before="156" w:after="156" w:line="360" w:lineRule="auto"/>
        <w:ind w:firstLineChars="0" w:firstLine="0"/>
        <w:jc w:val="center"/>
        <w:rPr>
          <w:rFonts w:ascii="楷体" w:eastAsia="楷体" w:hAnsi="楷体" w:cs="楷体" w:hint="eastAsia"/>
          <w:color w:val="000000"/>
          <w:sz w:val="32"/>
          <w:szCs w:val="32"/>
        </w:rPr>
      </w:pPr>
      <w:r>
        <w:rPr>
          <w:rFonts w:ascii="楷体" w:eastAsia="楷体" w:hAnsi="楷体" w:cs="楷体" w:hint="eastAsia"/>
          <w:color w:val="000000"/>
          <w:sz w:val="32"/>
          <w:szCs w:val="32"/>
        </w:rPr>
        <w:t>（征求意见阶段）</w:t>
      </w:r>
    </w:p>
    <w:p w14:paraId="16392C2A" w14:textId="77777777" w:rsidR="007A225B" w:rsidRDefault="00000000">
      <w:pPr>
        <w:adjustRightInd w:val="0"/>
        <w:snapToGrid w:val="0"/>
        <w:spacing w:beforeLines="0" w:before="0" w:afterLines="0" w:after="0" w:line="560" w:lineRule="exact"/>
        <w:ind w:firstLine="600"/>
        <w:outlineLvl w:val="0"/>
        <w:rPr>
          <w:rFonts w:ascii="黑体" w:eastAsia="黑体"/>
          <w:color w:val="000000"/>
          <w:sz w:val="30"/>
          <w:szCs w:val="30"/>
        </w:rPr>
      </w:pPr>
      <w:r>
        <w:rPr>
          <w:rFonts w:ascii="黑体" w:eastAsia="黑体" w:hint="eastAsia"/>
          <w:color w:val="000000"/>
          <w:sz w:val="30"/>
          <w:szCs w:val="30"/>
        </w:rPr>
        <w:t>一、工作简况</w:t>
      </w:r>
    </w:p>
    <w:p w14:paraId="2A60102A" w14:textId="77777777" w:rsidR="007A225B" w:rsidRDefault="00000000">
      <w:pPr>
        <w:adjustRightInd w:val="0"/>
        <w:snapToGrid w:val="0"/>
        <w:spacing w:beforeLines="0" w:before="0" w:afterLines="0" w:after="0" w:line="560" w:lineRule="exact"/>
        <w:ind w:firstLine="562"/>
        <w:jc w:val="left"/>
        <w:rPr>
          <w:rFonts w:ascii="楷体" w:eastAsia="楷体" w:hAnsi="楷体" w:cs="楷体" w:hint="eastAsia"/>
          <w:b/>
          <w:bCs/>
          <w:sz w:val="28"/>
          <w:szCs w:val="28"/>
        </w:rPr>
      </w:pPr>
      <w:r>
        <w:rPr>
          <w:rFonts w:ascii="楷体" w:eastAsia="楷体" w:hAnsi="楷体" w:cs="楷体" w:hint="eastAsia"/>
          <w:b/>
          <w:bCs/>
          <w:sz w:val="28"/>
          <w:szCs w:val="28"/>
        </w:rPr>
        <w:t>（一）任务来源及背景</w:t>
      </w:r>
    </w:p>
    <w:p w14:paraId="1F929DBB" w14:textId="17AE01EE" w:rsidR="00B204D7" w:rsidRDefault="00B204D7" w:rsidP="00B204D7">
      <w:pPr>
        <w:adjustRightInd w:val="0"/>
        <w:snapToGrid w:val="0"/>
        <w:spacing w:beforeLines="0" w:before="0" w:afterLines="0" w:after="0" w:line="560" w:lineRule="exact"/>
        <w:ind w:firstLine="560"/>
        <w:rPr>
          <w:rFonts w:hAnsi="宋体"/>
          <w:color w:val="000000"/>
          <w:sz w:val="28"/>
          <w:szCs w:val="28"/>
        </w:rPr>
      </w:pPr>
      <w:r>
        <w:rPr>
          <w:rFonts w:hAnsi="宋体" w:hint="eastAsia"/>
          <w:color w:val="000000"/>
          <w:sz w:val="28"/>
          <w:szCs w:val="28"/>
        </w:rPr>
        <w:t>鸡蛋</w:t>
      </w:r>
      <w:proofErr w:type="gramStart"/>
      <w:r w:rsidRPr="00B204D7">
        <w:rPr>
          <w:rFonts w:hAnsi="宋体"/>
          <w:color w:val="000000"/>
          <w:sz w:val="28"/>
          <w:szCs w:val="28"/>
        </w:rPr>
        <w:t>卵</w:t>
      </w:r>
      <w:proofErr w:type="gramEnd"/>
      <w:r w:rsidRPr="00B204D7">
        <w:rPr>
          <w:rFonts w:hAnsi="宋体"/>
          <w:color w:val="000000"/>
          <w:sz w:val="28"/>
          <w:szCs w:val="28"/>
        </w:rPr>
        <w:t>转铁蛋白作为食品和营养强化剂中的重要功能性成分，其铁含量的准确测定对产品质量控制与安全监管具有重要意义。目前，国内尚无专门针对</w:t>
      </w:r>
      <w:r>
        <w:rPr>
          <w:rFonts w:hAnsi="宋体" w:hint="eastAsia"/>
          <w:color w:val="000000"/>
          <w:sz w:val="28"/>
          <w:szCs w:val="28"/>
        </w:rPr>
        <w:t>鸡蛋</w:t>
      </w:r>
      <w:proofErr w:type="gramStart"/>
      <w:r w:rsidRPr="00B204D7">
        <w:rPr>
          <w:rFonts w:hAnsi="宋体"/>
          <w:color w:val="000000"/>
          <w:sz w:val="28"/>
          <w:szCs w:val="28"/>
        </w:rPr>
        <w:t>卵</w:t>
      </w:r>
      <w:proofErr w:type="gramEnd"/>
      <w:r w:rsidRPr="00B204D7">
        <w:rPr>
          <w:rFonts w:hAnsi="宋体"/>
          <w:color w:val="000000"/>
          <w:sz w:val="28"/>
          <w:szCs w:val="28"/>
        </w:rPr>
        <w:t>转铁蛋白铁含量测定的统一方法标准，一定程度上制约了相关产品的规范发展和市场监管的有效实施。电感耦合等离子体质谱法（</w:t>
      </w:r>
      <w:r w:rsidRPr="00B204D7">
        <w:rPr>
          <w:rFonts w:hAnsi="宋体"/>
          <w:color w:val="000000"/>
          <w:sz w:val="28"/>
          <w:szCs w:val="28"/>
        </w:rPr>
        <w:t>ICP-MS</w:t>
      </w:r>
      <w:r w:rsidRPr="00B204D7">
        <w:rPr>
          <w:rFonts w:hAnsi="宋体"/>
          <w:color w:val="000000"/>
          <w:sz w:val="28"/>
          <w:szCs w:val="28"/>
        </w:rPr>
        <w:t>）具有灵敏度高、准确性好、检测限低等优势，适用于食品中微量元素的高通量、高精度分析。为填补该领域标准空白，现申请制定《</w:t>
      </w:r>
      <w:r>
        <w:rPr>
          <w:rFonts w:hAnsi="宋体" w:hint="eastAsia"/>
          <w:color w:val="000000"/>
          <w:sz w:val="28"/>
          <w:szCs w:val="28"/>
        </w:rPr>
        <w:t>鸡蛋</w:t>
      </w:r>
      <w:r w:rsidRPr="00B204D7">
        <w:rPr>
          <w:rFonts w:hAnsi="宋体"/>
          <w:color w:val="000000"/>
          <w:sz w:val="28"/>
          <w:szCs w:val="28"/>
        </w:rPr>
        <w:t>卵转铁蛋白铁含量的测定</w:t>
      </w:r>
      <w:r w:rsidRPr="00B204D7">
        <w:rPr>
          <w:rFonts w:hAnsi="宋体"/>
          <w:color w:val="000000"/>
          <w:sz w:val="28"/>
          <w:szCs w:val="28"/>
        </w:rPr>
        <w:t xml:space="preserve"> </w:t>
      </w:r>
      <w:r w:rsidRPr="00B204D7">
        <w:rPr>
          <w:rFonts w:hAnsi="宋体"/>
          <w:color w:val="000000"/>
          <w:sz w:val="28"/>
          <w:szCs w:val="28"/>
        </w:rPr>
        <w:t>电感耦合等离子体质谱法》团体标准，以促进相关产业质量提升和技术创新。</w:t>
      </w:r>
    </w:p>
    <w:p w14:paraId="683B8336" w14:textId="170E6DAF" w:rsidR="007A225B" w:rsidRDefault="00000000" w:rsidP="00B204D7">
      <w:pPr>
        <w:adjustRightInd w:val="0"/>
        <w:snapToGrid w:val="0"/>
        <w:spacing w:beforeLines="0" w:before="0" w:afterLines="0" w:after="0" w:line="560" w:lineRule="exact"/>
        <w:ind w:firstLine="562"/>
        <w:rPr>
          <w:rFonts w:ascii="楷体" w:eastAsia="楷体" w:hAnsi="楷体" w:cs="楷体" w:hint="eastAsia"/>
          <w:b/>
          <w:bCs/>
          <w:sz w:val="28"/>
          <w:szCs w:val="28"/>
        </w:rPr>
      </w:pPr>
      <w:r>
        <w:rPr>
          <w:rFonts w:ascii="楷体" w:eastAsia="楷体" w:hAnsi="楷体" w:cs="楷体" w:hint="eastAsia"/>
          <w:b/>
          <w:bCs/>
          <w:sz w:val="28"/>
          <w:szCs w:val="28"/>
        </w:rPr>
        <w:t>（二）起草单位</w:t>
      </w:r>
    </w:p>
    <w:p w14:paraId="4E259B43" w14:textId="2E60CB50" w:rsidR="007A225B" w:rsidRDefault="00B204D7">
      <w:pPr>
        <w:adjustRightInd w:val="0"/>
        <w:snapToGrid w:val="0"/>
        <w:spacing w:beforeLines="0" w:before="0" w:afterLines="0" w:after="0" w:line="560" w:lineRule="exact"/>
        <w:ind w:firstLine="560"/>
        <w:jc w:val="left"/>
        <w:rPr>
          <w:rFonts w:ascii="宋体" w:hAnsi="宋体" w:cs="宋体" w:hint="eastAsia"/>
          <w:sz w:val="28"/>
          <w:szCs w:val="28"/>
        </w:rPr>
      </w:pPr>
      <w:r>
        <w:rPr>
          <w:rFonts w:hAnsi="宋体" w:hint="eastAsia"/>
          <w:sz w:val="28"/>
          <w:szCs w:val="28"/>
        </w:rPr>
        <w:t>南昌大学中德联合研究院</w:t>
      </w:r>
      <w:r w:rsidR="00000000">
        <w:rPr>
          <w:rFonts w:hAnsi="宋体" w:hint="eastAsia"/>
          <w:sz w:val="28"/>
          <w:szCs w:val="28"/>
        </w:rPr>
        <w:t>等。</w:t>
      </w:r>
    </w:p>
    <w:p w14:paraId="13C241B8" w14:textId="77777777" w:rsidR="007A225B" w:rsidRDefault="00000000" w:rsidP="00D76709">
      <w:pPr>
        <w:adjustRightInd w:val="0"/>
        <w:snapToGrid w:val="0"/>
        <w:spacing w:beforeLines="0" w:before="0" w:afterLines="0" w:after="0" w:line="560" w:lineRule="exact"/>
        <w:ind w:firstLineChars="100" w:firstLine="300"/>
        <w:outlineLvl w:val="0"/>
        <w:rPr>
          <w:rFonts w:ascii="黑体" w:eastAsia="黑体"/>
          <w:sz w:val="30"/>
          <w:szCs w:val="30"/>
        </w:rPr>
      </w:pPr>
      <w:r>
        <w:rPr>
          <w:rFonts w:ascii="黑体" w:eastAsia="黑体" w:hint="eastAsia"/>
          <w:sz w:val="30"/>
          <w:szCs w:val="30"/>
        </w:rPr>
        <w:t>二、主要起草过程</w:t>
      </w:r>
    </w:p>
    <w:p w14:paraId="6F864D99" w14:textId="20A0AD27" w:rsidR="00B204D7" w:rsidRPr="00B204D7" w:rsidRDefault="00B204D7" w:rsidP="00B204D7">
      <w:pPr>
        <w:tabs>
          <w:tab w:val="num" w:pos="720"/>
        </w:tabs>
        <w:adjustRightInd w:val="0"/>
        <w:snapToGrid w:val="0"/>
        <w:spacing w:beforeLines="0" w:before="0" w:afterLines="0" w:after="0" w:line="560" w:lineRule="exact"/>
        <w:ind w:firstLine="560"/>
        <w:jc w:val="left"/>
        <w:rPr>
          <w:rFonts w:hAnsi="宋体"/>
          <w:sz w:val="28"/>
          <w:szCs w:val="28"/>
        </w:rPr>
      </w:pPr>
      <w:r>
        <w:rPr>
          <w:rFonts w:hAnsi="宋体" w:hint="eastAsia"/>
          <w:sz w:val="28"/>
          <w:szCs w:val="28"/>
        </w:rPr>
        <w:t>1.</w:t>
      </w:r>
      <w:r w:rsidRPr="00B204D7">
        <w:rPr>
          <w:rFonts w:hAnsi="宋体"/>
          <w:sz w:val="28"/>
          <w:szCs w:val="28"/>
        </w:rPr>
        <w:t>成立《</w:t>
      </w:r>
      <w:r w:rsidR="00D76709" w:rsidRPr="00D76709">
        <w:rPr>
          <w:rFonts w:hAnsi="宋体" w:hint="eastAsia"/>
          <w:sz w:val="28"/>
          <w:szCs w:val="28"/>
        </w:rPr>
        <w:t>鸡蛋卵转铁蛋白铁含量的测定</w:t>
      </w:r>
      <w:r w:rsidR="00D76709" w:rsidRPr="00D76709">
        <w:rPr>
          <w:rFonts w:hAnsi="宋体" w:hint="eastAsia"/>
          <w:sz w:val="28"/>
          <w:szCs w:val="28"/>
        </w:rPr>
        <w:t xml:space="preserve"> </w:t>
      </w:r>
      <w:r w:rsidR="00D76709" w:rsidRPr="00D76709">
        <w:rPr>
          <w:rFonts w:hAnsi="宋体" w:hint="eastAsia"/>
          <w:sz w:val="28"/>
          <w:szCs w:val="28"/>
        </w:rPr>
        <w:t>电感耦合等离子体质谱法</w:t>
      </w:r>
      <w:r w:rsidRPr="00B204D7">
        <w:rPr>
          <w:rFonts w:hAnsi="宋体"/>
          <w:sz w:val="28"/>
          <w:szCs w:val="28"/>
        </w:rPr>
        <w:t>》标准起草工作组，开展前期调研和文献资料收集，对标准制定的技术路线进行可行性论证；</w:t>
      </w:r>
    </w:p>
    <w:p w14:paraId="0E5BE92F" w14:textId="07042838" w:rsidR="00B204D7" w:rsidRPr="00B204D7" w:rsidRDefault="00B204D7" w:rsidP="00B204D7">
      <w:pPr>
        <w:tabs>
          <w:tab w:val="num" w:pos="720"/>
        </w:tabs>
        <w:adjustRightInd w:val="0"/>
        <w:snapToGrid w:val="0"/>
        <w:spacing w:beforeLines="0" w:before="0" w:afterLines="0" w:after="0" w:line="560" w:lineRule="exact"/>
        <w:ind w:firstLine="560"/>
        <w:jc w:val="left"/>
        <w:rPr>
          <w:rFonts w:hAnsi="宋体"/>
          <w:sz w:val="28"/>
          <w:szCs w:val="28"/>
        </w:rPr>
      </w:pPr>
      <w:r>
        <w:rPr>
          <w:rFonts w:hAnsi="宋体" w:hint="eastAsia"/>
          <w:sz w:val="28"/>
          <w:szCs w:val="28"/>
        </w:rPr>
        <w:t>2.</w:t>
      </w:r>
      <w:r w:rsidRPr="00B204D7">
        <w:rPr>
          <w:rFonts w:hAnsi="宋体"/>
          <w:sz w:val="28"/>
          <w:szCs w:val="28"/>
        </w:rPr>
        <w:t>组织多次技术研讨会，确定标准框架和核心技术参数，完成标准草案的初步起草；</w:t>
      </w:r>
    </w:p>
    <w:p w14:paraId="770D7AA0" w14:textId="01C2ADAB" w:rsidR="00B204D7" w:rsidRPr="00B204D7" w:rsidRDefault="00B204D7" w:rsidP="00B204D7">
      <w:pPr>
        <w:tabs>
          <w:tab w:val="num" w:pos="720"/>
        </w:tabs>
        <w:adjustRightInd w:val="0"/>
        <w:snapToGrid w:val="0"/>
        <w:spacing w:beforeLines="0" w:before="0" w:afterLines="0" w:after="0" w:line="560" w:lineRule="exact"/>
        <w:ind w:firstLine="560"/>
        <w:jc w:val="left"/>
        <w:rPr>
          <w:rFonts w:hAnsi="宋体"/>
          <w:sz w:val="28"/>
          <w:szCs w:val="28"/>
        </w:rPr>
      </w:pPr>
      <w:r>
        <w:rPr>
          <w:rFonts w:hAnsi="宋体" w:hint="eastAsia"/>
          <w:sz w:val="28"/>
          <w:szCs w:val="28"/>
        </w:rPr>
        <w:lastRenderedPageBreak/>
        <w:t>3.</w:t>
      </w:r>
      <w:r w:rsidRPr="00B204D7">
        <w:rPr>
          <w:rFonts w:hAnsi="宋体"/>
          <w:sz w:val="28"/>
          <w:szCs w:val="28"/>
        </w:rPr>
        <w:t>通过实验验证和方法优化，进一步完善标准内容，形成标准征求意见稿。</w:t>
      </w:r>
    </w:p>
    <w:p w14:paraId="100EF764" w14:textId="77777777" w:rsidR="00B204D7" w:rsidRPr="00B204D7" w:rsidRDefault="00B204D7" w:rsidP="00B204D7">
      <w:pPr>
        <w:adjustRightInd w:val="0"/>
        <w:snapToGrid w:val="0"/>
        <w:spacing w:beforeLines="0" w:before="0" w:afterLines="0" w:after="0" w:line="560" w:lineRule="exact"/>
        <w:ind w:firstLine="560"/>
        <w:jc w:val="left"/>
        <w:rPr>
          <w:rFonts w:hAnsi="宋体" w:hint="eastAsia"/>
          <w:sz w:val="28"/>
          <w:szCs w:val="28"/>
        </w:rPr>
      </w:pPr>
    </w:p>
    <w:p w14:paraId="47B2F2D6" w14:textId="77777777" w:rsidR="007A225B" w:rsidRDefault="00000000">
      <w:pPr>
        <w:adjustRightInd w:val="0"/>
        <w:snapToGrid w:val="0"/>
        <w:spacing w:beforeLines="0" w:before="0" w:afterLines="0" w:after="0" w:line="560" w:lineRule="exact"/>
        <w:ind w:firstLine="600"/>
        <w:outlineLvl w:val="0"/>
        <w:rPr>
          <w:rFonts w:ascii="黑体" w:eastAsia="黑体"/>
          <w:sz w:val="30"/>
          <w:szCs w:val="30"/>
        </w:rPr>
      </w:pPr>
      <w:r>
        <w:rPr>
          <w:rFonts w:ascii="黑体" w:eastAsia="黑体" w:hint="eastAsia"/>
          <w:sz w:val="30"/>
          <w:szCs w:val="30"/>
        </w:rPr>
        <w:t>三、标准主要条款编制说明</w:t>
      </w:r>
    </w:p>
    <w:p w14:paraId="371ACED7" w14:textId="77777777" w:rsidR="007A225B" w:rsidRDefault="00000000">
      <w:pPr>
        <w:tabs>
          <w:tab w:val="left" w:pos="3668"/>
        </w:tabs>
        <w:adjustRightInd w:val="0"/>
        <w:snapToGrid w:val="0"/>
        <w:spacing w:beforeLines="0" w:before="0" w:afterLines="0" w:after="0" w:line="560" w:lineRule="exact"/>
        <w:ind w:firstLine="560"/>
        <w:jc w:val="left"/>
        <w:rPr>
          <w:rFonts w:ascii="楷体" w:eastAsia="楷体" w:hAnsi="楷体" w:cs="楷体" w:hint="eastAsia"/>
          <w:sz w:val="28"/>
          <w:szCs w:val="28"/>
        </w:rPr>
      </w:pPr>
      <w:r>
        <w:rPr>
          <w:rFonts w:ascii="楷体" w:eastAsia="楷体" w:hAnsi="楷体" w:cs="楷体" w:hint="eastAsia"/>
          <w:sz w:val="28"/>
          <w:szCs w:val="28"/>
        </w:rPr>
        <w:t>（一）标准适用范围</w:t>
      </w:r>
    </w:p>
    <w:p w14:paraId="6DA9CA70" w14:textId="77777777" w:rsidR="00B204D7" w:rsidRPr="00B204D7" w:rsidRDefault="00B204D7" w:rsidP="00B204D7">
      <w:pPr>
        <w:adjustRightInd w:val="0"/>
        <w:snapToGrid w:val="0"/>
        <w:spacing w:beforeLines="0" w:before="0" w:afterLines="0" w:after="0" w:line="560" w:lineRule="exact"/>
        <w:ind w:firstLine="560"/>
        <w:rPr>
          <w:rFonts w:hAnsi="宋体" w:hint="eastAsia"/>
          <w:sz w:val="28"/>
          <w:szCs w:val="28"/>
        </w:rPr>
      </w:pPr>
      <w:r w:rsidRPr="00B204D7">
        <w:rPr>
          <w:rFonts w:hAnsi="宋体" w:hint="eastAsia"/>
          <w:sz w:val="28"/>
          <w:szCs w:val="28"/>
        </w:rPr>
        <w:t>本文件规定了采用电感耦合等离子体质谱法（</w:t>
      </w:r>
      <w:r w:rsidRPr="00B204D7">
        <w:rPr>
          <w:rFonts w:hAnsi="宋体" w:hint="eastAsia"/>
          <w:sz w:val="28"/>
          <w:szCs w:val="28"/>
        </w:rPr>
        <w:t>ICP-MS</w:t>
      </w:r>
      <w:r w:rsidRPr="00B204D7">
        <w:rPr>
          <w:rFonts w:hAnsi="宋体" w:hint="eastAsia"/>
          <w:sz w:val="28"/>
          <w:szCs w:val="28"/>
        </w:rPr>
        <w:t>）测定</w:t>
      </w:r>
      <w:proofErr w:type="gramStart"/>
      <w:r w:rsidRPr="00B204D7">
        <w:rPr>
          <w:rFonts w:hAnsi="宋体" w:hint="eastAsia"/>
          <w:sz w:val="28"/>
          <w:szCs w:val="28"/>
        </w:rPr>
        <w:t>卵</w:t>
      </w:r>
      <w:proofErr w:type="gramEnd"/>
      <w:r w:rsidRPr="00B204D7">
        <w:rPr>
          <w:rFonts w:hAnsi="宋体" w:hint="eastAsia"/>
          <w:sz w:val="28"/>
          <w:szCs w:val="28"/>
        </w:rPr>
        <w:t>转铁蛋白中铁含量的原理、试剂与材料、仪器设备、分析步骤、结果计算和精密度要求。</w:t>
      </w:r>
    </w:p>
    <w:p w14:paraId="67FF05B3" w14:textId="4F1F69D0" w:rsidR="007A225B" w:rsidRDefault="00B204D7" w:rsidP="00B204D7">
      <w:pPr>
        <w:adjustRightInd w:val="0"/>
        <w:snapToGrid w:val="0"/>
        <w:spacing w:beforeLines="0" w:before="0" w:afterLines="0" w:after="0" w:line="560" w:lineRule="exact"/>
        <w:ind w:firstLine="560"/>
        <w:rPr>
          <w:rFonts w:hAnsi="宋体" w:hint="eastAsia"/>
          <w:sz w:val="28"/>
          <w:szCs w:val="28"/>
        </w:rPr>
      </w:pPr>
      <w:r w:rsidRPr="00B204D7">
        <w:rPr>
          <w:rFonts w:hAnsi="宋体" w:hint="eastAsia"/>
          <w:sz w:val="28"/>
          <w:szCs w:val="28"/>
        </w:rPr>
        <w:t>本文件适用于各类食品及营养强化剂中</w:t>
      </w:r>
      <w:r w:rsidR="00D76709">
        <w:rPr>
          <w:rFonts w:hAnsi="宋体" w:hint="eastAsia"/>
          <w:sz w:val="28"/>
          <w:szCs w:val="28"/>
        </w:rPr>
        <w:t>鸡蛋</w:t>
      </w:r>
      <w:proofErr w:type="gramStart"/>
      <w:r w:rsidRPr="00B204D7">
        <w:rPr>
          <w:rFonts w:hAnsi="宋体" w:hint="eastAsia"/>
          <w:sz w:val="28"/>
          <w:szCs w:val="28"/>
        </w:rPr>
        <w:t>卵</w:t>
      </w:r>
      <w:proofErr w:type="gramEnd"/>
      <w:r w:rsidRPr="00B204D7">
        <w:rPr>
          <w:rFonts w:hAnsi="宋体" w:hint="eastAsia"/>
          <w:sz w:val="28"/>
          <w:szCs w:val="28"/>
        </w:rPr>
        <w:t>转铁蛋白铁含量的测定。</w:t>
      </w:r>
    </w:p>
    <w:p w14:paraId="3D8A9D43" w14:textId="77777777" w:rsidR="007A225B" w:rsidRDefault="00000000">
      <w:pPr>
        <w:tabs>
          <w:tab w:val="left" w:pos="3668"/>
        </w:tabs>
        <w:adjustRightInd w:val="0"/>
        <w:snapToGrid w:val="0"/>
        <w:spacing w:beforeLines="0" w:before="0" w:afterLines="0" w:after="0" w:line="560" w:lineRule="exact"/>
        <w:ind w:firstLine="560"/>
        <w:jc w:val="left"/>
        <w:rPr>
          <w:rFonts w:ascii="楷体" w:eastAsia="楷体" w:hAnsi="楷体" w:cs="楷体" w:hint="eastAsia"/>
          <w:sz w:val="28"/>
          <w:szCs w:val="28"/>
        </w:rPr>
      </w:pPr>
      <w:r>
        <w:rPr>
          <w:rFonts w:ascii="楷体" w:eastAsia="楷体" w:hAnsi="楷体" w:cs="楷体" w:hint="eastAsia"/>
          <w:sz w:val="28"/>
          <w:szCs w:val="28"/>
        </w:rPr>
        <w:t>（二）标准引用文件</w:t>
      </w:r>
    </w:p>
    <w:p w14:paraId="09BFE923" w14:textId="77777777" w:rsidR="007A225B"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下列文件对于本文件的应用是必不可少的。凡是注日期的引用文件，仅所注日期的版本适用于本文件。凡是不注日期的引用文件，其最新版本（包括所有的修改单）适用于本文件。</w:t>
      </w:r>
    </w:p>
    <w:sdt>
      <w:sdtPr>
        <w:rPr>
          <w:rFonts w:hAnsi="宋体" w:hint="eastAsia"/>
          <w:sz w:val="28"/>
          <w:szCs w:val="28"/>
        </w:rPr>
        <w:tag w:val="StandNameFile"/>
        <w:id w:val="147482849"/>
        <w:placeholder>
          <w:docPart w:val="{76bd2574-45bd-45c7-a43f-cdcdceab6b66}"/>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ascii="楷体" w:eastAsia="楷体" w:hAnsi="楷体" w:cs="楷体"/>
        </w:rPr>
      </w:sdtEndPr>
      <w:sdtContent>
        <w:p w14:paraId="225F965E" w14:textId="77777777" w:rsidR="007A225B" w:rsidRDefault="00000000">
          <w:pPr>
            <w:tabs>
              <w:tab w:val="left" w:pos="3668"/>
            </w:tabs>
            <w:adjustRightInd w:val="0"/>
            <w:snapToGrid w:val="0"/>
            <w:spacing w:beforeLines="0" w:before="0" w:afterLines="0" w:after="0" w:line="560" w:lineRule="exact"/>
            <w:ind w:firstLine="560"/>
            <w:jc w:val="left"/>
            <w:rPr>
              <w:rFonts w:ascii="楷体" w:eastAsia="楷体" w:hAnsi="楷体" w:cs="楷体" w:hint="eastAsia"/>
              <w:sz w:val="28"/>
              <w:szCs w:val="28"/>
            </w:rPr>
          </w:pPr>
          <w:r>
            <w:rPr>
              <w:rFonts w:hAnsi="宋体" w:hint="eastAsia"/>
              <w:sz w:val="28"/>
              <w:szCs w:val="28"/>
            </w:rPr>
            <w:t>本文件没有规范性引用文件。</w:t>
          </w:r>
        </w:p>
      </w:sdtContent>
    </w:sdt>
    <w:p w14:paraId="481865E5" w14:textId="77777777" w:rsidR="007A225B" w:rsidRDefault="00000000">
      <w:pPr>
        <w:tabs>
          <w:tab w:val="left" w:pos="3668"/>
        </w:tabs>
        <w:adjustRightInd w:val="0"/>
        <w:snapToGrid w:val="0"/>
        <w:spacing w:beforeLines="0" w:before="0" w:afterLines="0" w:after="0" w:line="560" w:lineRule="exact"/>
        <w:ind w:firstLine="560"/>
        <w:jc w:val="left"/>
        <w:rPr>
          <w:rFonts w:ascii="楷体" w:eastAsia="楷体" w:hAnsi="楷体" w:cs="楷体" w:hint="eastAsia"/>
          <w:sz w:val="28"/>
          <w:szCs w:val="28"/>
        </w:rPr>
      </w:pPr>
      <w:r>
        <w:rPr>
          <w:rFonts w:ascii="楷体" w:eastAsia="楷体" w:hAnsi="楷体" w:cs="楷体" w:hint="eastAsia"/>
          <w:sz w:val="28"/>
          <w:szCs w:val="28"/>
        </w:rPr>
        <w:t>（三）标准主要内容</w:t>
      </w:r>
    </w:p>
    <w:p w14:paraId="6B09E28C" w14:textId="77777777" w:rsidR="007A225B"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1.</w:t>
      </w:r>
      <w:r>
        <w:rPr>
          <w:rFonts w:hAnsi="宋体" w:hint="eastAsia"/>
          <w:sz w:val="28"/>
          <w:szCs w:val="28"/>
        </w:rPr>
        <w:t>术语与定义</w:t>
      </w:r>
    </w:p>
    <w:p w14:paraId="75450553" w14:textId="33BB6AB4" w:rsidR="007A225B" w:rsidRDefault="00B204D7">
      <w:pPr>
        <w:adjustRightInd w:val="0"/>
        <w:snapToGrid w:val="0"/>
        <w:spacing w:beforeLines="0" w:before="0" w:afterLines="0" w:after="0" w:line="560" w:lineRule="exact"/>
        <w:ind w:firstLine="560"/>
        <w:rPr>
          <w:rFonts w:hAnsi="宋体" w:hint="eastAsia"/>
          <w:sz w:val="28"/>
          <w:szCs w:val="28"/>
        </w:rPr>
      </w:pPr>
      <w:proofErr w:type="gramStart"/>
      <w:r w:rsidRPr="00B204D7">
        <w:rPr>
          <w:rFonts w:hAnsi="宋体"/>
          <w:sz w:val="28"/>
          <w:szCs w:val="28"/>
        </w:rPr>
        <w:t>对卵转铁蛋白</w:t>
      </w:r>
      <w:proofErr w:type="gramEnd"/>
      <w:r w:rsidRPr="00B204D7">
        <w:rPr>
          <w:rFonts w:hAnsi="宋体"/>
          <w:sz w:val="28"/>
          <w:szCs w:val="28"/>
        </w:rPr>
        <w:t>、电感耦合等离子体质谱法等术语进行明确定义。</w:t>
      </w:r>
      <w:r w:rsidR="00000000">
        <w:rPr>
          <w:rFonts w:hAnsi="宋体" w:hint="eastAsia"/>
          <w:sz w:val="28"/>
          <w:szCs w:val="28"/>
        </w:rPr>
        <w:t>详见标准文本第</w:t>
      </w:r>
      <w:r w:rsidR="00000000">
        <w:rPr>
          <w:rFonts w:hAnsi="宋体" w:hint="eastAsia"/>
          <w:sz w:val="28"/>
          <w:szCs w:val="28"/>
        </w:rPr>
        <w:t>3</w:t>
      </w:r>
      <w:r w:rsidR="00000000">
        <w:rPr>
          <w:rFonts w:hAnsi="宋体" w:hint="eastAsia"/>
          <w:sz w:val="28"/>
          <w:szCs w:val="28"/>
        </w:rPr>
        <w:t>部分。</w:t>
      </w:r>
    </w:p>
    <w:p w14:paraId="73EA33B7" w14:textId="77777777" w:rsidR="007A225B" w:rsidRDefault="00000000">
      <w:pPr>
        <w:adjustRightInd w:val="0"/>
        <w:snapToGrid w:val="0"/>
        <w:spacing w:beforeLines="0" w:before="0" w:afterLines="0" w:after="0" w:line="560" w:lineRule="exact"/>
        <w:ind w:firstLine="560"/>
        <w:rPr>
          <w:rFonts w:hAnsi="宋体" w:hint="eastAsia"/>
          <w:sz w:val="28"/>
          <w:szCs w:val="28"/>
        </w:rPr>
      </w:pPr>
      <w:r>
        <w:rPr>
          <w:rFonts w:hAnsi="宋体" w:hint="eastAsia"/>
          <w:sz w:val="28"/>
          <w:szCs w:val="28"/>
        </w:rPr>
        <w:t>2.</w:t>
      </w:r>
      <w:r>
        <w:rPr>
          <w:rFonts w:hAnsi="宋体" w:hint="eastAsia"/>
          <w:sz w:val="28"/>
          <w:szCs w:val="28"/>
        </w:rPr>
        <w:t>标准内容</w:t>
      </w:r>
    </w:p>
    <w:p w14:paraId="4C7D206E" w14:textId="77777777" w:rsidR="00B204D7" w:rsidRDefault="00B204D7">
      <w:pPr>
        <w:adjustRightInd w:val="0"/>
        <w:snapToGrid w:val="0"/>
        <w:spacing w:beforeLines="0" w:before="0" w:afterLines="0" w:after="0" w:line="560" w:lineRule="exact"/>
        <w:ind w:firstLine="560"/>
        <w:outlineLvl w:val="0"/>
        <w:rPr>
          <w:rFonts w:hAnsi="宋体"/>
          <w:sz w:val="28"/>
          <w:szCs w:val="28"/>
        </w:rPr>
      </w:pPr>
      <w:r w:rsidRPr="00B204D7">
        <w:rPr>
          <w:rFonts w:hAnsi="宋体" w:hint="eastAsia"/>
          <w:sz w:val="28"/>
          <w:szCs w:val="28"/>
        </w:rPr>
        <w:t>标准主要从方法原理、试剂与材料、仪器设备、样品前处理、仪器分析条件、结果计算与方法精密度等方面规范</w:t>
      </w:r>
      <w:proofErr w:type="gramStart"/>
      <w:r w:rsidRPr="00B204D7">
        <w:rPr>
          <w:rFonts w:hAnsi="宋体" w:hint="eastAsia"/>
          <w:sz w:val="28"/>
          <w:szCs w:val="28"/>
        </w:rPr>
        <w:t>卵</w:t>
      </w:r>
      <w:proofErr w:type="gramEnd"/>
      <w:r w:rsidRPr="00B204D7">
        <w:rPr>
          <w:rFonts w:hAnsi="宋体" w:hint="eastAsia"/>
          <w:sz w:val="28"/>
          <w:szCs w:val="28"/>
        </w:rPr>
        <w:t>转铁蛋白铁含量的测定要求。</w:t>
      </w:r>
    </w:p>
    <w:p w14:paraId="6EDAA42A" w14:textId="17239E50" w:rsidR="007A225B" w:rsidRDefault="00000000">
      <w:pPr>
        <w:adjustRightInd w:val="0"/>
        <w:snapToGrid w:val="0"/>
        <w:spacing w:beforeLines="0" w:before="0" w:afterLines="0" w:after="0" w:line="560" w:lineRule="exact"/>
        <w:ind w:firstLine="600"/>
        <w:outlineLvl w:val="0"/>
        <w:rPr>
          <w:rFonts w:ascii="黑体" w:eastAsia="黑体"/>
          <w:sz w:val="30"/>
          <w:szCs w:val="30"/>
        </w:rPr>
      </w:pPr>
      <w:r>
        <w:rPr>
          <w:rFonts w:ascii="黑体" w:eastAsia="黑体" w:hint="eastAsia"/>
          <w:sz w:val="30"/>
          <w:szCs w:val="30"/>
        </w:rPr>
        <w:t>四、与有关的现行法律、法规和强制性标准的关系</w:t>
      </w:r>
    </w:p>
    <w:p w14:paraId="1EFBC3E0" w14:textId="67BDBA65" w:rsidR="007A225B" w:rsidRDefault="00B204D7">
      <w:pPr>
        <w:adjustRightInd w:val="0"/>
        <w:snapToGrid w:val="0"/>
        <w:spacing w:beforeLines="0" w:before="0" w:afterLines="0" w:after="0" w:line="560" w:lineRule="exact"/>
        <w:ind w:firstLine="560"/>
        <w:outlineLvl w:val="0"/>
        <w:rPr>
          <w:rFonts w:ascii="黑体" w:eastAsia="黑体"/>
          <w:sz w:val="30"/>
          <w:szCs w:val="30"/>
        </w:rPr>
      </w:pPr>
      <w:r w:rsidRPr="00B204D7">
        <w:rPr>
          <w:rFonts w:hAnsi="宋体" w:hint="eastAsia"/>
          <w:sz w:val="28"/>
          <w:szCs w:val="28"/>
        </w:rPr>
        <w:lastRenderedPageBreak/>
        <w:t>本标准与《食品安全国家标准</w:t>
      </w:r>
      <w:r w:rsidRPr="00B204D7">
        <w:rPr>
          <w:rFonts w:hAnsi="宋体" w:hint="eastAsia"/>
          <w:sz w:val="28"/>
          <w:szCs w:val="28"/>
        </w:rPr>
        <w:t xml:space="preserve"> </w:t>
      </w:r>
      <w:r w:rsidRPr="00B204D7">
        <w:rPr>
          <w:rFonts w:hAnsi="宋体" w:hint="eastAsia"/>
          <w:sz w:val="28"/>
          <w:szCs w:val="28"/>
        </w:rPr>
        <w:t>食品中微量元素的测定》（</w:t>
      </w:r>
      <w:r w:rsidRPr="00B204D7">
        <w:rPr>
          <w:rFonts w:hAnsi="宋体" w:hint="eastAsia"/>
          <w:sz w:val="28"/>
          <w:szCs w:val="28"/>
        </w:rPr>
        <w:t>GB 5009.268</w:t>
      </w:r>
      <w:r w:rsidRPr="00B204D7">
        <w:rPr>
          <w:rFonts w:hAnsi="宋体" w:hint="eastAsia"/>
          <w:sz w:val="28"/>
          <w:szCs w:val="28"/>
        </w:rPr>
        <w:t>）等相关标准相协调，与现行法律法规和强制性标准无冲突。</w:t>
      </w:r>
      <w:r w:rsidR="00000000">
        <w:rPr>
          <w:rFonts w:ascii="黑体" w:eastAsia="黑体" w:hint="eastAsia"/>
          <w:sz w:val="30"/>
          <w:szCs w:val="30"/>
        </w:rPr>
        <w:t>五、标准实施预期效益</w:t>
      </w:r>
    </w:p>
    <w:p w14:paraId="76A75028" w14:textId="77777777" w:rsidR="00B204D7" w:rsidRDefault="00B204D7" w:rsidP="00B204D7">
      <w:pPr>
        <w:adjustRightInd w:val="0"/>
        <w:snapToGrid w:val="0"/>
        <w:spacing w:beforeLines="0" w:before="0" w:afterLines="0" w:after="0" w:line="560" w:lineRule="exact"/>
        <w:ind w:firstLine="560"/>
        <w:outlineLvl w:val="0"/>
        <w:rPr>
          <w:rFonts w:hAnsi="宋体"/>
          <w:sz w:val="28"/>
          <w:szCs w:val="28"/>
        </w:rPr>
      </w:pPr>
      <w:r w:rsidRPr="00B204D7">
        <w:rPr>
          <w:rFonts w:hAnsi="宋体" w:hint="eastAsia"/>
          <w:sz w:val="28"/>
          <w:szCs w:val="28"/>
        </w:rPr>
        <w:t>本标准的制定将为卵转铁蛋白铁含量检测提供统一规范的方法，提升检测结果的准确性和可比性，为产品质量监管提供技术依据，推动行业健康有序发展。</w:t>
      </w:r>
    </w:p>
    <w:p w14:paraId="0AED9265" w14:textId="6013E78F" w:rsidR="007A225B" w:rsidRPr="00B204D7" w:rsidRDefault="00000000" w:rsidP="00B204D7">
      <w:pPr>
        <w:adjustRightInd w:val="0"/>
        <w:snapToGrid w:val="0"/>
        <w:spacing w:beforeLines="0" w:before="0" w:afterLines="0" w:after="0" w:line="560" w:lineRule="exact"/>
        <w:ind w:firstLineChars="0" w:firstLine="0"/>
        <w:outlineLvl w:val="0"/>
        <w:rPr>
          <w:rFonts w:hAnsi="宋体"/>
          <w:sz w:val="28"/>
          <w:szCs w:val="28"/>
        </w:rPr>
      </w:pPr>
      <w:r>
        <w:rPr>
          <w:rFonts w:ascii="黑体" w:eastAsia="黑体" w:hint="eastAsia"/>
          <w:sz w:val="30"/>
          <w:szCs w:val="30"/>
        </w:rPr>
        <w:t>六、贯彻标准的要求和措施建议</w:t>
      </w:r>
    </w:p>
    <w:p w14:paraId="6DD6D2E2" w14:textId="595CC3CF" w:rsidR="00B204D7" w:rsidRPr="00B204D7" w:rsidRDefault="00B204D7" w:rsidP="00B204D7">
      <w:pPr>
        <w:adjustRightInd w:val="0"/>
        <w:snapToGrid w:val="0"/>
        <w:spacing w:beforeLines="0" w:before="0" w:afterLines="0" w:after="0" w:line="560" w:lineRule="exact"/>
        <w:ind w:right="280" w:firstLineChars="0" w:firstLine="0"/>
        <w:jc w:val="left"/>
        <w:rPr>
          <w:rFonts w:hAnsi="宋体" w:hint="eastAsia"/>
          <w:sz w:val="28"/>
          <w:szCs w:val="28"/>
        </w:rPr>
      </w:pPr>
      <w:r>
        <w:rPr>
          <w:rFonts w:hAnsi="宋体" w:hint="eastAsia"/>
          <w:sz w:val="28"/>
          <w:szCs w:val="28"/>
        </w:rPr>
        <w:t>1.</w:t>
      </w:r>
      <w:r w:rsidRPr="00B204D7">
        <w:rPr>
          <w:rFonts w:hAnsi="宋体" w:hint="eastAsia"/>
          <w:sz w:val="28"/>
          <w:szCs w:val="28"/>
        </w:rPr>
        <w:t>建议通过技术培训和方法验证推动本标准实施；</w:t>
      </w:r>
    </w:p>
    <w:p w14:paraId="70AED95C" w14:textId="20EA038A" w:rsidR="00B204D7" w:rsidRPr="00B204D7" w:rsidRDefault="00B204D7" w:rsidP="00B204D7">
      <w:pPr>
        <w:adjustRightInd w:val="0"/>
        <w:snapToGrid w:val="0"/>
        <w:spacing w:beforeLines="0" w:before="0" w:afterLines="0" w:after="0" w:line="560" w:lineRule="exact"/>
        <w:ind w:firstLineChars="0" w:firstLine="0"/>
        <w:jc w:val="left"/>
        <w:rPr>
          <w:rFonts w:hAnsi="宋体" w:hint="eastAsia"/>
          <w:sz w:val="28"/>
          <w:szCs w:val="28"/>
        </w:rPr>
      </w:pPr>
      <w:r>
        <w:rPr>
          <w:rFonts w:hAnsi="宋体" w:hint="eastAsia"/>
          <w:sz w:val="28"/>
          <w:szCs w:val="28"/>
        </w:rPr>
        <w:t>2.</w:t>
      </w:r>
      <w:r w:rsidRPr="00B204D7">
        <w:rPr>
          <w:rFonts w:hAnsi="宋体" w:hint="eastAsia"/>
          <w:sz w:val="28"/>
          <w:szCs w:val="28"/>
        </w:rPr>
        <w:t>建议相关检测机构、生产企业采用本标准进行质量控制和产品检测。</w:t>
      </w:r>
    </w:p>
    <w:p w14:paraId="7ED58DC3" w14:textId="77777777" w:rsidR="00B204D7" w:rsidRPr="00B204D7" w:rsidRDefault="00B204D7" w:rsidP="00B204D7">
      <w:pPr>
        <w:adjustRightInd w:val="0"/>
        <w:snapToGrid w:val="0"/>
        <w:spacing w:beforeLines="0" w:before="0" w:afterLines="0" w:after="0" w:line="560" w:lineRule="exact"/>
        <w:ind w:firstLine="560"/>
        <w:jc w:val="right"/>
        <w:rPr>
          <w:rFonts w:hAnsi="宋体"/>
          <w:sz w:val="28"/>
          <w:szCs w:val="28"/>
        </w:rPr>
      </w:pPr>
    </w:p>
    <w:p w14:paraId="61AC6F0B" w14:textId="77777777" w:rsidR="00B204D7" w:rsidRPr="00B204D7" w:rsidRDefault="00B204D7" w:rsidP="00B204D7">
      <w:pPr>
        <w:adjustRightInd w:val="0"/>
        <w:snapToGrid w:val="0"/>
        <w:spacing w:beforeLines="0" w:before="0" w:afterLines="0" w:after="0" w:line="560" w:lineRule="exact"/>
        <w:ind w:firstLine="560"/>
        <w:jc w:val="right"/>
        <w:rPr>
          <w:rFonts w:hAnsi="宋体" w:hint="eastAsia"/>
          <w:sz w:val="28"/>
          <w:szCs w:val="28"/>
        </w:rPr>
      </w:pPr>
      <w:r w:rsidRPr="00B204D7">
        <w:rPr>
          <w:rFonts w:hAnsi="宋体" w:hint="eastAsia"/>
          <w:sz w:val="28"/>
          <w:szCs w:val="28"/>
        </w:rPr>
        <w:t>《卵转铁蛋白铁含量的测定</w:t>
      </w:r>
      <w:r w:rsidRPr="00B204D7">
        <w:rPr>
          <w:rFonts w:hAnsi="宋体" w:hint="eastAsia"/>
          <w:sz w:val="28"/>
          <w:szCs w:val="28"/>
        </w:rPr>
        <w:t xml:space="preserve"> </w:t>
      </w:r>
      <w:r w:rsidRPr="00B204D7">
        <w:rPr>
          <w:rFonts w:hAnsi="宋体" w:hint="eastAsia"/>
          <w:sz w:val="28"/>
          <w:szCs w:val="28"/>
        </w:rPr>
        <w:t>电感耦合等离子体质谱法》</w:t>
      </w:r>
    </w:p>
    <w:p w14:paraId="29E8CE24" w14:textId="39F224AC" w:rsidR="007A225B" w:rsidRDefault="00000000" w:rsidP="00A14E64">
      <w:pPr>
        <w:adjustRightInd w:val="0"/>
        <w:snapToGrid w:val="0"/>
        <w:spacing w:beforeLines="0" w:before="0" w:afterLines="0" w:after="0" w:line="560" w:lineRule="exact"/>
        <w:ind w:firstLine="560"/>
        <w:jc w:val="right"/>
        <w:rPr>
          <w:rFonts w:hAnsi="宋体" w:hint="eastAsia"/>
          <w:sz w:val="28"/>
          <w:szCs w:val="28"/>
        </w:rPr>
      </w:pPr>
      <w:r>
        <w:rPr>
          <w:rFonts w:hAnsi="宋体" w:hint="eastAsia"/>
          <w:sz w:val="28"/>
          <w:szCs w:val="28"/>
        </w:rPr>
        <w:t xml:space="preserve">        </w:t>
      </w:r>
      <w:r w:rsidR="00A14E64">
        <w:rPr>
          <w:rFonts w:hAnsi="宋体" w:hint="eastAsia"/>
          <w:sz w:val="28"/>
          <w:szCs w:val="28"/>
        </w:rPr>
        <w:t xml:space="preserve">   </w:t>
      </w:r>
      <w:r>
        <w:rPr>
          <w:rFonts w:hAnsi="宋体" w:hint="eastAsia"/>
          <w:sz w:val="28"/>
          <w:szCs w:val="28"/>
        </w:rPr>
        <w:t>标准起草小组</w:t>
      </w:r>
    </w:p>
    <w:p w14:paraId="63390EB2" w14:textId="409B39E3" w:rsidR="007A225B" w:rsidRDefault="00000000" w:rsidP="00A14E64">
      <w:pPr>
        <w:adjustRightInd w:val="0"/>
        <w:snapToGrid w:val="0"/>
        <w:spacing w:beforeLines="0" w:before="0" w:afterLines="0" w:after="0" w:line="560" w:lineRule="exact"/>
        <w:ind w:firstLine="560"/>
        <w:jc w:val="right"/>
        <w:rPr>
          <w:rFonts w:hAnsi="宋体" w:hint="eastAsia"/>
          <w:sz w:val="28"/>
          <w:szCs w:val="28"/>
        </w:rPr>
      </w:pPr>
      <w:r>
        <w:rPr>
          <w:rFonts w:hAnsi="宋体" w:hint="eastAsia"/>
          <w:sz w:val="28"/>
          <w:szCs w:val="28"/>
        </w:rPr>
        <w:t xml:space="preserve">        2025</w:t>
      </w:r>
      <w:r>
        <w:rPr>
          <w:rFonts w:hAnsi="宋体" w:hint="eastAsia"/>
          <w:sz w:val="28"/>
          <w:szCs w:val="28"/>
        </w:rPr>
        <w:t>年</w:t>
      </w:r>
      <w:r w:rsidR="00A14E64">
        <w:rPr>
          <w:rFonts w:hAnsi="宋体" w:hint="eastAsia"/>
          <w:sz w:val="28"/>
          <w:szCs w:val="28"/>
        </w:rPr>
        <w:t>11</w:t>
      </w:r>
      <w:r>
        <w:rPr>
          <w:rFonts w:hAnsi="宋体" w:hint="eastAsia"/>
          <w:sz w:val="28"/>
          <w:szCs w:val="28"/>
        </w:rPr>
        <w:t>月</w:t>
      </w:r>
      <w:r>
        <w:rPr>
          <w:rFonts w:hAnsi="宋体" w:hint="eastAsia"/>
          <w:sz w:val="28"/>
          <w:szCs w:val="28"/>
        </w:rPr>
        <w:t>2</w:t>
      </w:r>
      <w:r w:rsidR="00A14E64">
        <w:rPr>
          <w:rFonts w:hAnsi="宋体" w:hint="eastAsia"/>
          <w:sz w:val="28"/>
          <w:szCs w:val="28"/>
        </w:rPr>
        <w:t>7</w:t>
      </w:r>
      <w:r>
        <w:rPr>
          <w:rFonts w:hAnsi="宋体" w:hint="eastAsia"/>
          <w:sz w:val="28"/>
          <w:szCs w:val="28"/>
        </w:rPr>
        <w:t>日</w:t>
      </w:r>
      <w:r>
        <w:rPr>
          <w:rFonts w:hAnsi="宋体" w:hint="eastAsia"/>
          <w:sz w:val="28"/>
          <w:szCs w:val="28"/>
        </w:rPr>
        <w:t xml:space="preserve"> </w:t>
      </w:r>
    </w:p>
    <w:sectPr w:rsidR="007A225B">
      <w:headerReference w:type="default" r:id="rId8"/>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3F15" w14:textId="77777777" w:rsidR="00AC527F" w:rsidRDefault="00AC527F">
      <w:pPr>
        <w:spacing w:before="120" w:after="120"/>
      </w:pPr>
      <w:r>
        <w:separator/>
      </w:r>
    </w:p>
  </w:endnote>
  <w:endnote w:type="continuationSeparator" w:id="0">
    <w:p w14:paraId="653DE45E" w14:textId="77777777" w:rsidR="00AC527F" w:rsidRDefault="00AC527F">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6BDA" w14:textId="77777777" w:rsidR="007A225B" w:rsidRDefault="00000000">
    <w:pPr>
      <w:pStyle w:val="a5"/>
      <w:spacing w:before="120" w:after="120"/>
      <w:ind w:firstLine="360"/>
      <w:jc w:val="both"/>
    </w:pPr>
    <w:r>
      <w:rPr>
        <w:noProof/>
      </w:rPr>
      <mc:AlternateContent>
        <mc:Choice Requires="wps">
          <w:drawing>
            <wp:anchor distT="0" distB="0" distL="114300" distR="114300" simplePos="0" relativeHeight="251662336" behindDoc="0" locked="0" layoutInCell="1" allowOverlap="1" wp14:anchorId="3CBF26E3" wp14:editId="0C439B6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ED2B943" w14:textId="77777777" w:rsidR="007A225B" w:rsidRDefault="00000000">
                          <w:pPr>
                            <w:pStyle w:val="a5"/>
                            <w:spacing w:before="120" w:after="120"/>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２</w:t>
                          </w:r>
                          <w:r>
                            <w:rPr>
                              <w:rFonts w:hint="eastAsia"/>
                            </w:rPr>
                            <w:fldChar w:fldCharType="end"/>
                          </w:r>
                        </w:p>
                      </w:txbxContent>
                    </wps:txbx>
                    <wps:bodyPr wrap="none" lIns="0" tIns="0" rIns="0" bIns="0">
                      <a:spAutoFit/>
                    </wps:bodyPr>
                  </wps:wsp>
                </a:graphicData>
              </a:graphic>
            </wp:anchor>
          </w:drawing>
        </mc:Choice>
        <mc:Fallback>
          <w:pict>
            <v:shapetype w14:anchorId="3CBF26E3"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BGGZrmNAQAAIgMAAA4AAAAAAAAAAAAAAAAALgIA&#10;AGRycy9lMm9Eb2MueG1sUEsBAi0AFAAGAAgAAAAhAAxK8O7WAAAABQEAAA8AAAAAAAAAAAAAAAAA&#10;5wMAAGRycy9kb3ducmV2LnhtbFBLBQYAAAAABAAEAPMAAADqBAAAAAA=&#10;" filled="f" stroked="f">
              <v:textbox style="mso-fit-shape-to-text:t" inset="0,0,0,0">
                <w:txbxContent>
                  <w:p w14:paraId="1ED2B943" w14:textId="77777777" w:rsidR="007A225B" w:rsidRDefault="00000000">
                    <w:pPr>
                      <w:pStyle w:val="a5"/>
                      <w:spacing w:before="120" w:after="120"/>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２</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8AC5B3D" wp14:editId="2734F0D4">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F8DAD36" w14:textId="77777777" w:rsidR="007A225B" w:rsidRDefault="007A225B">
                          <w:pPr>
                            <w:spacing w:before="120" w:after="120"/>
                            <w:ind w:firstLineChars="0" w:firstLine="0"/>
                          </w:pPr>
                        </w:p>
                      </w:txbxContent>
                    </wps:txbx>
                    <wps:bodyPr wrap="none" lIns="0" tIns="0" rIns="0" bIns="0">
                      <a:spAutoFit/>
                    </wps:bodyPr>
                  </wps:wsp>
                </a:graphicData>
              </a:graphic>
            </wp:anchor>
          </w:drawing>
        </mc:Choice>
        <mc:Fallback>
          <w:pict>
            <v:shape w14:anchorId="18AC5B3D" id="文本框 5"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" filled="f" stroked="f">
              <v:textbox style="mso-fit-shape-to-text:t" inset="0,0,0,0">
                <w:txbxContent>
                  <w:p w14:paraId="1F8DAD36" w14:textId="77777777" w:rsidR="007A225B" w:rsidRDefault="007A225B">
                    <w:pPr>
                      <w:spacing w:before="120" w:after="120"/>
                      <w:ind w:firstLineChars="0" w:firstLine="0"/>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3507BB4D" wp14:editId="04A93AFD">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D8A3249" w14:textId="77777777" w:rsidR="007A225B" w:rsidRDefault="007A225B">
                          <w:pPr>
                            <w:spacing w:before="120" w:after="120"/>
                            <w:ind w:firstLineChars="0" w:firstLine="0"/>
                          </w:pPr>
                        </w:p>
                      </w:txbxContent>
                    </wps:txbx>
                    <wps:bodyPr wrap="none" lIns="0" tIns="0" rIns="0" bIns="0">
                      <a:spAutoFit/>
                    </wps:bodyPr>
                  </wps:wsp>
                </a:graphicData>
              </a:graphic>
            </wp:anchor>
          </w:drawing>
        </mc:Choice>
        <mc:Fallback>
          <w:pict>
            <v:shape w14:anchorId="3507BB4D" id="文本框 7"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ANwLJ/lAEAACkDAAAOAAAAAAAAAAAA&#10;AAAAAC4CAABkcnMvZTJvRG9jLnhtbFBLAQItABQABgAIAAAAIQAMSvDu1gAAAAUBAAAPAAAAAAAA&#10;AAAAAAAAAO4DAABkcnMvZG93bnJldi54bWxQSwUGAAAAAAQABADzAAAA8QQAAAAA&#10;" filled="f" stroked="f">
              <v:textbox style="mso-fit-shape-to-text:t" inset="0,0,0,0">
                <w:txbxContent>
                  <w:p w14:paraId="7D8A3249" w14:textId="77777777" w:rsidR="007A225B" w:rsidRDefault="007A225B">
                    <w:pPr>
                      <w:spacing w:before="120" w:after="120"/>
                      <w:ind w:firstLineChars="0" w:firstLine="0"/>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B48B05C" wp14:editId="5EA298F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8F4055C" w14:textId="77777777" w:rsidR="007A225B" w:rsidRDefault="007A225B">
                          <w:pPr>
                            <w:pStyle w:val="a5"/>
                            <w:spacing w:before="120" w:after="120"/>
                            <w:ind w:firstLine="360"/>
                          </w:pPr>
                        </w:p>
                      </w:txbxContent>
                    </wps:txbx>
                    <wps:bodyPr wrap="none" lIns="0" tIns="0" rIns="0" bIns="0">
                      <a:spAutoFit/>
                    </wps:bodyPr>
                  </wps:wsp>
                </a:graphicData>
              </a:graphic>
            </wp:anchor>
          </w:drawing>
        </mc:Choice>
        <mc:Fallback>
          <w:pict>
            <v:shape w14:anchorId="6B48B05C" id="文本框 8"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MMwFWZUBAAApAwAADgAAAAAAAAAA&#10;AAAAAAAuAgAAZHJzL2Uyb0RvYy54bWxQSwECLQAUAAYACAAAACEADErw7tYAAAAFAQAADwAAAAAA&#10;AAAAAAAAAADvAwAAZHJzL2Rvd25yZXYueG1sUEsFBgAAAAAEAAQA8wAAAPIEAAAAAA==&#10;" filled="f" stroked="f">
              <v:textbox style="mso-fit-shape-to-text:t" inset="0,0,0,0">
                <w:txbxContent>
                  <w:p w14:paraId="68F4055C" w14:textId="77777777" w:rsidR="007A225B" w:rsidRDefault="007A225B">
                    <w:pPr>
                      <w:pStyle w:val="a5"/>
                      <w:spacing w:before="120" w:after="120"/>
                      <w:ind w:firstLine="36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AF912" w14:textId="77777777" w:rsidR="00AC527F" w:rsidRDefault="00AC527F">
      <w:pPr>
        <w:spacing w:before="120" w:after="120"/>
      </w:pPr>
      <w:r>
        <w:separator/>
      </w:r>
    </w:p>
  </w:footnote>
  <w:footnote w:type="continuationSeparator" w:id="0">
    <w:p w14:paraId="13D17DCE" w14:textId="77777777" w:rsidR="00AC527F" w:rsidRDefault="00AC527F">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7E9A" w14:textId="77777777" w:rsidR="007A225B" w:rsidRDefault="007A225B">
    <w:pPr>
      <w:pStyle w:val="a6"/>
      <w:pBdr>
        <w:bottom w:val="none" w:sz="0" w:space="1" w:color="auto"/>
      </w:pBdr>
      <w:spacing w:before="120"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CAA85F"/>
    <w:multiLevelType w:val="multilevel"/>
    <w:tmpl w:val="ABCAA85F"/>
    <w:lvl w:ilvl="0">
      <w:start w:val="1"/>
      <w:numFmt w:val="decimal"/>
      <w:pStyle w:val="a"/>
      <w:suff w:val="nothing"/>
      <w:lvlText w:val="%1　"/>
      <w:lvlJc w:val="left"/>
      <w:pPr>
        <w:ind w:left="0" w:firstLine="0"/>
      </w:pPr>
      <w:rPr>
        <w:rFonts w:ascii="黑体" w:eastAsia="黑体" w:hAnsi="黑体" w:cs="黑体" w:hint="default"/>
        <w:sz w:val="20"/>
      </w:rPr>
    </w:lvl>
    <w:lvl w:ilvl="1">
      <w:start w:val="1"/>
      <w:numFmt w:val="decimal"/>
      <w:suff w:val="nothing"/>
      <w:lvlText w:val="%1.%2　"/>
      <w:lvlJc w:val="left"/>
      <w:pPr>
        <w:ind w:left="0" w:firstLine="0"/>
      </w:pPr>
      <w:rPr>
        <w:rFonts w:ascii="黑体" w:eastAsia="黑体" w:hAnsi="黑体" w:cs="黑体" w:hint="default"/>
        <w:sz w:val="20"/>
      </w:rPr>
    </w:lvl>
    <w:lvl w:ilvl="2">
      <w:start w:val="1"/>
      <w:numFmt w:val="decimal"/>
      <w:suff w:val="nothing"/>
      <w:lvlText w:val="%1.%2.%3　"/>
      <w:lvlJc w:val="left"/>
      <w:pPr>
        <w:ind w:left="0"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 w15:restartNumberingAfterBreak="0">
    <w:nsid w:val="48762359"/>
    <w:multiLevelType w:val="multilevel"/>
    <w:tmpl w:val="996C6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C2D6CF"/>
    <w:multiLevelType w:val="multilevel"/>
    <w:tmpl w:val="70C2D6CF"/>
    <w:lvl w:ilvl="0">
      <w:start w:val="1"/>
      <w:numFmt w:val="decimal"/>
      <w:suff w:val="nothing"/>
      <w:lvlText w:val="%1　"/>
      <w:lvlJc w:val="left"/>
      <w:pPr>
        <w:ind w:left="0" w:firstLine="0"/>
      </w:pPr>
      <w:rPr>
        <w:rFonts w:ascii="黑体" w:eastAsia="黑体" w:hAnsi="黑体" w:cs="黑体" w:hint="default"/>
        <w:sz w:val="20"/>
      </w:rPr>
    </w:lvl>
    <w:lvl w:ilvl="1">
      <w:start w:val="1"/>
      <w:numFmt w:val="decimal"/>
      <w:suff w:val="nothing"/>
      <w:lvlText w:val="%1.%2　"/>
      <w:lvlJc w:val="left"/>
      <w:pPr>
        <w:ind w:left="0" w:firstLine="0"/>
      </w:pPr>
      <w:rPr>
        <w:rFonts w:ascii="黑体" w:eastAsia="黑体" w:hAnsi="黑体" w:cs="黑体" w:hint="default"/>
        <w:sz w:val="20"/>
      </w:rPr>
    </w:lvl>
    <w:lvl w:ilvl="2">
      <w:start w:val="1"/>
      <w:numFmt w:val="decimal"/>
      <w:pStyle w:val="a0"/>
      <w:suff w:val="nothing"/>
      <w:lvlText w:val="%1.%2.%3　"/>
      <w:lvlJc w:val="left"/>
      <w:pPr>
        <w:ind w:left="0"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suff w:val="nothing"/>
      <w:lvlText w:val="%1.%2.%3.%4.%5　"/>
      <w:lvlJc w:val="left"/>
      <w:pPr>
        <w:ind w:left="0" w:firstLine="0"/>
      </w:pPr>
      <w:rPr>
        <w:rFonts w:ascii="黑体" w:eastAsia="黑体" w:hAnsi="黑体" w:cs="黑体" w:hint="default"/>
        <w:sz w:val="20"/>
      </w:rPr>
    </w:lvl>
    <w:lvl w:ilvl="5">
      <w:start w:val="1"/>
      <w:numFmt w:val="decimal"/>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num w:numId="1" w16cid:durableId="1328050818">
    <w:abstractNumId w:val="2"/>
  </w:num>
  <w:num w:numId="2" w16cid:durableId="787089488">
    <w:abstractNumId w:val="0"/>
  </w:num>
  <w:num w:numId="3" w16cid:durableId="1054817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NkZjk3N2Y1MzhiMjNmYWE2ZjkzZGVjODM3ZDU3MTMifQ=="/>
    <w:docVar w:name="KSO_WPS_MARK_KEY" w:val="071a815b-ba25-498e-94cf-8666c5f967ea"/>
  </w:docVars>
  <w:rsids>
    <w:rsidRoot w:val="10A24D6D"/>
    <w:rsid w:val="002B7CB6"/>
    <w:rsid w:val="007266FD"/>
    <w:rsid w:val="007A225B"/>
    <w:rsid w:val="00A14E64"/>
    <w:rsid w:val="00AC527F"/>
    <w:rsid w:val="00B0397A"/>
    <w:rsid w:val="00B204D7"/>
    <w:rsid w:val="00D76709"/>
    <w:rsid w:val="05430ED8"/>
    <w:rsid w:val="09FE62E3"/>
    <w:rsid w:val="0B3F68B3"/>
    <w:rsid w:val="0C1F4E62"/>
    <w:rsid w:val="0E8C0F12"/>
    <w:rsid w:val="10A24D6D"/>
    <w:rsid w:val="180C1FFA"/>
    <w:rsid w:val="1873365D"/>
    <w:rsid w:val="18A4506D"/>
    <w:rsid w:val="1CE75FF9"/>
    <w:rsid w:val="1D0E0D07"/>
    <w:rsid w:val="1F012304"/>
    <w:rsid w:val="221D051B"/>
    <w:rsid w:val="243B727C"/>
    <w:rsid w:val="2AD45C86"/>
    <w:rsid w:val="2D746A26"/>
    <w:rsid w:val="2E6115DE"/>
    <w:rsid w:val="35C91E6A"/>
    <w:rsid w:val="39CC1980"/>
    <w:rsid w:val="45B61896"/>
    <w:rsid w:val="4A7B712C"/>
    <w:rsid w:val="4ADF76BB"/>
    <w:rsid w:val="4B35377F"/>
    <w:rsid w:val="4D71747A"/>
    <w:rsid w:val="50033E4B"/>
    <w:rsid w:val="517B22D1"/>
    <w:rsid w:val="53073C53"/>
    <w:rsid w:val="64ED5D0B"/>
    <w:rsid w:val="6B083250"/>
    <w:rsid w:val="6BDE23E5"/>
    <w:rsid w:val="6E274D51"/>
    <w:rsid w:val="6F5A0596"/>
    <w:rsid w:val="74940C67"/>
    <w:rsid w:val="785901FD"/>
    <w:rsid w:val="79806939"/>
    <w:rsid w:val="7A8C6D1E"/>
    <w:rsid w:val="7CFF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8F0C2"/>
  <w15:docId w15:val="{58413636-4254-418E-98E7-BB34EA06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spacing w:beforeLines="50" w:before="50" w:afterLines="50" w:after="50"/>
      <w:ind w:firstLineChars="200" w:firstLine="480"/>
      <w:jc w:val="both"/>
    </w:pPr>
    <w:rPr>
      <w:kern w:val="2"/>
      <w:sz w:val="24"/>
      <w:szCs w:val="24"/>
    </w:rPr>
  </w:style>
  <w:style w:type="paragraph" w:styleId="2">
    <w:name w:val="heading 2"/>
    <w:basedOn w:val="a1"/>
    <w:next w:val="a1"/>
    <w:qFormat/>
    <w:pPr>
      <w:keepNext/>
      <w:keepLines/>
      <w:spacing w:before="260" w:after="260" w:line="416" w:lineRule="auto"/>
      <w:outlineLvl w:val="1"/>
    </w:pPr>
    <w:rPr>
      <w:rFonts w:ascii="Arial" w:eastAsia="黑体" w:hAnsi="Arial"/>
      <w:b/>
      <w:kern w:val="44"/>
      <w:sz w:val="3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qFormat/>
    <w:pPr>
      <w:tabs>
        <w:tab w:val="center" w:pos="4153"/>
        <w:tab w:val="right" w:pos="8306"/>
      </w:tabs>
      <w:snapToGrid w:val="0"/>
      <w:jc w:val="left"/>
    </w:pPr>
    <w:rPr>
      <w:sz w:val="18"/>
      <w:szCs w:val="18"/>
    </w:rPr>
  </w:style>
  <w:style w:type="paragraph" w:styleId="a6">
    <w:name w:val="header"/>
    <w:basedOn w:val="a1"/>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uiPriority w:val="99"/>
    <w:qFormat/>
    <w:pPr>
      <w:widowControl w:val="0"/>
      <w:autoSpaceDE w:val="0"/>
      <w:autoSpaceDN w:val="0"/>
      <w:adjustRightInd w:val="0"/>
    </w:pPr>
    <w:rPr>
      <w:rFonts w:ascii="黑体" w:eastAsia="黑体" w:cs="黑体"/>
      <w:color w:val="000000"/>
      <w:sz w:val="24"/>
      <w:szCs w:val="24"/>
    </w:rPr>
  </w:style>
  <w:style w:type="paragraph" w:customStyle="1" w:styleId="CM121">
    <w:name w:val="CM121"/>
    <w:basedOn w:val="Default"/>
    <w:next w:val="Default"/>
    <w:uiPriority w:val="99"/>
    <w:unhideWhenUsed/>
    <w:qFormat/>
    <w:rPr>
      <w:rFonts w:ascii="楷体_GB2312" w:eastAsia="楷体_GB2312" w:hAnsi="楷体_GB2312" w:cs="Times New Roman" w:hint="eastAsia"/>
      <w:szCs w:val="22"/>
    </w:rPr>
  </w:style>
  <w:style w:type="paragraph" w:customStyle="1" w:styleId="a7">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0">
    <w:name w:val="标准文件_二级条标题"/>
    <w:next w:val="a8"/>
    <w:qFormat/>
    <w:pPr>
      <w:numPr>
        <w:ilvl w:val="2"/>
        <w:numId w:val="1"/>
      </w:numPr>
      <w:spacing w:beforeLines="50" w:before="157" w:afterLines="50" w:after="157"/>
      <w:jc w:val="both"/>
      <w:outlineLvl w:val="2"/>
    </w:pPr>
    <w:rPr>
      <w:rFonts w:ascii="黑体" w:eastAsia="黑体" w:hAnsi="黑体" w:cs="黑体" w:hint="eastAsia"/>
      <w:sz w:val="21"/>
    </w:rPr>
  </w:style>
  <w:style w:type="paragraph" w:customStyle="1" w:styleId="a8">
    <w:name w:val="标准文件_段"/>
    <w:qFormat/>
    <w:pPr>
      <w:autoSpaceDE w:val="0"/>
      <w:autoSpaceDN w:val="0"/>
      <w:ind w:firstLineChars="200" w:firstLine="200"/>
      <w:jc w:val="both"/>
    </w:pPr>
    <w:rPr>
      <w:rFonts w:ascii="宋体"/>
      <w:sz w:val="21"/>
    </w:rPr>
  </w:style>
  <w:style w:type="paragraph" w:customStyle="1" w:styleId="a9">
    <w:name w:val="标准文件_正文标准名称"/>
    <w:link w:val="Char"/>
    <w:autoRedefine/>
    <w:qFormat/>
    <w:pPr>
      <w:spacing w:after="640" w:line="400" w:lineRule="exact"/>
      <w:jc w:val="center"/>
    </w:pPr>
    <w:rPr>
      <w:rFonts w:ascii="黑体" w:eastAsia="黑体" w:hAnsi="黑体" w:cs="黑体"/>
      <w:sz w:val="32"/>
    </w:rPr>
  </w:style>
  <w:style w:type="character" w:customStyle="1" w:styleId="Char">
    <w:name w:val="标准文件_正文标准名称 Char"/>
    <w:link w:val="a9"/>
    <w:autoRedefine/>
    <w:qFormat/>
    <w:rPr>
      <w:rFonts w:ascii="黑体" w:eastAsia="黑体" w:hAnsi="黑体" w:cs="黑体"/>
      <w:sz w:val="32"/>
    </w:rPr>
  </w:style>
  <w:style w:type="paragraph" w:customStyle="1" w:styleId="a">
    <w:name w:val="标准文件_章标题"/>
    <w:next w:val="a8"/>
    <w:qFormat/>
    <w:pPr>
      <w:numPr>
        <w:numId w:val="2"/>
      </w:numPr>
      <w:spacing w:beforeLines="100" w:before="313" w:afterLines="100" w:after="313"/>
      <w:jc w:val="both"/>
      <w:outlineLvl w:val="0"/>
    </w:pPr>
    <w:rPr>
      <w:rFonts w:ascii="黑体" w:eastAsia="黑体" w:cs="黑体" w:hint="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bd2574-45bd-45c7-a43f-cdcdceab6b66}"/>
        <w:category>
          <w:name w:val="常规"/>
          <w:gallery w:val="placeholder"/>
        </w:category>
        <w:types>
          <w:type w:val="bbPlcHdr"/>
        </w:types>
        <w:behaviors>
          <w:behavior w:val="content"/>
        </w:behaviors>
        <w:guid w:val="{76BD2574-45BD-45C7-A43F-CDCDCEAB6B66}"/>
      </w:docPartPr>
      <w:docPartBody>
        <w:p w:rsidR="00580092" w:rsidRDefault="00000000">
          <w:pPr>
            <w:rPr>
              <w:rFonts w:hint="eastAsia"/>
            </w:rPr>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580092"/>
    <w:rsid w:val="000401ED"/>
    <w:rsid w:val="00580092"/>
    <w:rsid w:val="00726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ytm</dc:creator>
  <cp:lastModifiedBy>晓 陈</cp:lastModifiedBy>
  <cp:revision>4</cp:revision>
  <dcterms:created xsi:type="dcterms:W3CDTF">2019-06-13T06:30:00Z</dcterms:created>
  <dcterms:modified xsi:type="dcterms:W3CDTF">2025-11-26T11:46:00Z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03D0ADB8355E41B1A802AE4AD3DDD8EB</vt:lpwstr>
  </property>
  <property fmtid="{D5CDD505-2E9C-101B-9397-08002B2CF9AE}" pid="4" name="KSOTemplateDocerSaveRecord">
    <vt:lpwstr>eyJoZGlkIjoiNzk5Y2I4ZTkwOTcxZDU1YjA4OTUzZWYzOWNhNjMzY2EiLCJ1c2VySWQiOiIxMDE5NjQwNDgzIn0=</vt:lpwstr>
  </property>
</Properties>
</file>