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62A5D">
      <w:pPr>
        <w:spacing w:line="360" w:lineRule="auto"/>
        <w:jc w:val="center"/>
        <w:rPr>
          <w:rFonts w:ascii="Times New Roman" w:hAnsi="Times New Roman" w:eastAsia="宋体"/>
          <w:b/>
          <w:bCs/>
          <w:sz w:val="32"/>
          <w:szCs w:val="32"/>
        </w:rPr>
      </w:pPr>
      <w:r>
        <w:rPr>
          <w:rFonts w:hint="eastAsia" w:ascii="Times New Roman" w:hAnsi="Times New Roman" w:eastAsia="宋体"/>
          <w:b/>
          <w:bCs/>
          <w:sz w:val="32"/>
          <w:szCs w:val="32"/>
        </w:rPr>
        <w:t>《新能源汽车废旧动力电池综合利用通用技术条件  第1部分：通用要求》团体标准</w:t>
      </w:r>
      <w:r>
        <w:rPr>
          <w:rFonts w:hint="eastAsia" w:ascii="Times New Roman" w:hAnsi="Times New Roman" w:eastAsia="宋体"/>
          <w:b/>
          <w:bCs/>
          <w:sz w:val="32"/>
          <w:szCs w:val="32"/>
          <w:lang w:val="en-US" w:eastAsia="zh-CN"/>
        </w:rPr>
        <w:t>编制</w:t>
      </w:r>
      <w:r>
        <w:rPr>
          <w:rFonts w:hint="eastAsia" w:ascii="Times New Roman" w:hAnsi="Times New Roman" w:eastAsia="宋体"/>
          <w:b/>
          <w:bCs/>
          <w:sz w:val="32"/>
          <w:szCs w:val="32"/>
        </w:rPr>
        <w:t>说明</w:t>
      </w:r>
    </w:p>
    <w:p w14:paraId="729C13FA">
      <w:pPr>
        <w:spacing w:line="360" w:lineRule="auto"/>
        <w:rPr>
          <w:rFonts w:ascii="Times New Roman" w:hAnsi="Times New Roman" w:eastAsia="宋体"/>
          <w:b/>
          <w:bCs/>
          <w:sz w:val="24"/>
          <w:szCs w:val="24"/>
        </w:rPr>
      </w:pPr>
    </w:p>
    <w:p w14:paraId="752E0432">
      <w:pPr>
        <w:spacing w:after="312" w:afterLines="100" w:line="360" w:lineRule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一、编制背景与必要性</w:t>
      </w:r>
    </w:p>
    <w:p w14:paraId="169C9EE1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随着我国“双碳”战略的深入推进，新能源汽车产业呈现爆发式增长。截至2025年，全国新能源汽车保有量已突破2000万辆大关，随之而来的动力电池退役潮日益凸显。行业预测表明，2025年至2030年间，我国动力电池年均退役量将高达50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~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80万吨，年复合增长率超过30%。这一快速增长态势，使得构建高效的电池回收利用体系成为关乎资源安全、环境保护与产业可持续发展的关键环节。</w:t>
      </w:r>
    </w:p>
    <w:p w14:paraId="7ED0F21A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当前，废旧动力电池若处置不当，其所含的重金属（钴、镍、锰）、有机电解液及氟化物等将对土壤和水体造成持久性污染，并潜在引发燃爆安全事故。反之，若能实现规范化、规模化综合利用，则可有效回收其中富含的钴、锂、镍等关键战略金属，显著缓解我国对外部矿产资源的依存度（目前锂资源对外依存度超过70%）。尽管国家已出台《新能源汽车动力蓄电池回收利用管理暂行办法》等纲领性文件，但在具体的技术路径、质量分级、能耗与回收率指标等方面，尚缺乏统一、细化的行业指引。因此，制定《新能源汽车废旧动力电池综合利用通用技术条件  第1部分：通用要求》团体标准，旨在填补现有标准体系在操作层面的空白，引导产业从“低小散乱”向“高技术、高附加值、全循环”方向升级，为构建绿色低碳循环发展经济体系提供技术支撑。</w:t>
      </w:r>
    </w:p>
    <w:p w14:paraId="23C7D12A">
      <w:pPr>
        <w:spacing w:line="360" w:lineRule="auto"/>
        <w:ind w:firstLine="562" w:firstLineChars="200"/>
        <w:rPr>
          <w:rFonts w:hint="eastAsia" w:ascii="Times New Roman" w:hAnsi="Times New Roman" w:eastAsia="宋体"/>
          <w:b/>
          <w:bCs/>
          <w:sz w:val="28"/>
          <w:szCs w:val="28"/>
        </w:rPr>
      </w:pPr>
    </w:p>
    <w:p w14:paraId="3B07F7EB">
      <w:pPr>
        <w:numPr>
          <w:ilvl w:val="0"/>
          <w:numId w:val="2"/>
        </w:numPr>
        <w:spacing w:after="312" w:afterLines="100" w:line="360" w:lineRule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编制原则与依据</w:t>
      </w:r>
    </w:p>
    <w:p w14:paraId="63B8CEBC">
      <w:pPr>
        <w:spacing w:line="360" w:lineRule="auto"/>
        <w:ind w:firstLine="482" w:firstLineChars="200"/>
        <w:rPr>
          <w:rFonts w:hint="default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编制原则：</w:t>
      </w:r>
    </w:p>
    <w:p w14:paraId="6987A911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1. 安全优先原则：把安全管控贯穿电池回收、贮存、拆解等全环节，要求配备红外热成像监控、烟雾报警等防护设施，采用机械化作业替代人工以降低风险，同时明确作业场地需满足硬化、防渗漏等安全条件。</w:t>
      </w:r>
    </w:p>
    <w:p w14:paraId="121A8ACF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2. 绿色低碳原则：倡导采用节能节水、清洁高效的技术工艺，要求管控各环节能耗，提升工艺废水循环利用率，还鼓励企业探索碳足迹核算，推动余电回收再利用，减少综合利用过程中的环境影响。</w:t>
      </w:r>
    </w:p>
    <w:p w14:paraId="1800A1FF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3. 全生命周期原则：覆盖电池从回收入库到梯次利用、再生利用的完整流程，强调溯源系统搭建，要求企业及时上传信息至国家溯源管理平台，同时规范梯次产品重新编码与标识管理，保障全程可追溯。</w:t>
      </w:r>
    </w:p>
    <w:p w14:paraId="0D95164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4. 普适实用原则：适配锂离子、镍氢等多种动力电池类型，兼顾梯次利用和再生利用两类企业的需求，指标设定贴合企业实际产能与设备配置情况，确保标准能落地执行，不脱离行业实操现状。</w:t>
      </w:r>
    </w:p>
    <w:p w14:paraId="5C7DF7CE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编制依据：</w:t>
      </w:r>
    </w:p>
    <w:p w14:paraId="219812FB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1. 政策法规依据：以《中华人民共和国循环经济促进法》《中华人民共和国固体废物污染环境防治法》为核心，同时衔接《新能源汽车废旧动力电池综合利用行业规范条件（2024年本）》《固定资产投资项目节能审查办法》等政策，落实行业管理与环保管控要求。</w:t>
      </w:r>
    </w:p>
    <w:p w14:paraId="42B879A6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2. 现行标准依据：遵循GB/T 1.1—2020的起草规则，引用多项核心国标与行业标准，如GB/T 33598《车用动力电池回收利用拆解规范》、GB/T 34015《车用动力电池回收利用梯次利用》、HJ 1186《废锂离子动力蓄电池处理污染控制技术规范》等，保障与现有标准体系协同。</w:t>
      </w:r>
    </w:p>
    <w:p w14:paraId="1B8015D6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/>
          <w:sz w:val="24"/>
          <w:szCs w:val="24"/>
          <w:lang w:val="en-US" w:eastAsia="zh-CN"/>
        </w:rPr>
        <w:t>3. 产业实践依据：立足行业规模化报废的现状，吸纳企业在自动化拆解、精细化分选等环节的实操经验，结合国家溯源管理平台的信息化管控需求，参考企业研发投入与产能适配的实际情况，确保标准符合产业技术水平与运营需求。</w:t>
      </w:r>
    </w:p>
    <w:p w14:paraId="25F29CB0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</w:p>
    <w:p w14:paraId="2C1B695C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三、标准编制原则、主要内容</w:t>
      </w:r>
    </w:p>
    <w:p w14:paraId="2D88ABF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1</w:t>
      </w:r>
      <w:r>
        <w:rPr>
          <w:rFonts w:ascii="Times New Roman" w:hAnsi="Times New Roman" w:eastAsia="宋体"/>
          <w:sz w:val="24"/>
          <w:szCs w:val="24"/>
        </w:rPr>
        <w:t>.</w:t>
      </w:r>
      <w:r>
        <w:rPr>
          <w:rFonts w:hint="eastAsia" w:ascii="Times New Roman" w:hAnsi="Times New Roman" w:eastAsia="宋体"/>
          <w:sz w:val="24"/>
          <w:szCs w:val="24"/>
        </w:rPr>
        <w:t>标准编制原则</w:t>
      </w:r>
    </w:p>
    <w:p w14:paraId="536CA1A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</w:t>
      </w:r>
      <w:r>
        <w:rPr>
          <w:rFonts w:ascii="Times New Roman" w:hAnsi="Times New Roman" w:eastAsia="宋体"/>
          <w:sz w:val="24"/>
          <w:szCs w:val="24"/>
        </w:rPr>
        <w:t>1）标准符合《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团体标准管理办法</w:t>
      </w:r>
      <w:r>
        <w:rPr>
          <w:rFonts w:ascii="Times New Roman" w:hAnsi="Times New Roman" w:eastAsia="宋体"/>
          <w:sz w:val="24"/>
          <w:szCs w:val="24"/>
        </w:rPr>
        <w:t>》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/>
          <w:sz w:val="24"/>
          <w:szCs w:val="24"/>
        </w:rPr>
        <w:t>、GB/T 1.1—2020《标准化工作导则 第 1 部分：标准的结构和编写》 相关要求。</w:t>
      </w:r>
    </w:p>
    <w:p w14:paraId="76DB9A7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（2）标准具备科学性、先进性等。</w:t>
      </w:r>
    </w:p>
    <w:p w14:paraId="156281D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</w:t>
      </w:r>
      <w:r>
        <w:rPr>
          <w:rFonts w:ascii="Times New Roman" w:hAnsi="Times New Roman" w:eastAsia="宋体"/>
          <w:sz w:val="24"/>
          <w:szCs w:val="24"/>
        </w:rPr>
        <w:t>.</w:t>
      </w:r>
      <w:r>
        <w:rPr>
          <w:rFonts w:hint="eastAsia" w:ascii="Times New Roman" w:hAnsi="Times New Roman" w:eastAsia="宋体"/>
          <w:sz w:val="24"/>
          <w:szCs w:val="24"/>
        </w:rPr>
        <w:t>主要内容：</w:t>
      </w:r>
    </w:p>
    <w:p w14:paraId="0C2CD9AD">
      <w:pPr>
        <w:spacing w:line="360" w:lineRule="auto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表1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主要内容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40"/>
        <w:gridCol w:w="4785"/>
      </w:tblGrid>
      <w:tr w14:paraId="4837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 w14:paraId="3A1D3E9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章节</w:t>
            </w:r>
          </w:p>
        </w:tc>
        <w:tc>
          <w:tcPr>
            <w:tcW w:w="2240" w:type="dxa"/>
            <w:vAlign w:val="center"/>
          </w:tcPr>
          <w:p w14:paraId="0EF800C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标题</w:t>
            </w:r>
          </w:p>
        </w:tc>
        <w:tc>
          <w:tcPr>
            <w:tcW w:w="4785" w:type="dxa"/>
            <w:vAlign w:val="center"/>
          </w:tcPr>
          <w:p w14:paraId="5B43844C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主要技术内容</w:t>
            </w:r>
          </w:p>
        </w:tc>
      </w:tr>
      <w:tr w14:paraId="5A0A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 w14:paraId="0D282423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2240" w:type="dxa"/>
            <w:vAlign w:val="center"/>
          </w:tcPr>
          <w:p w14:paraId="57FF013F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范围</w:t>
            </w:r>
          </w:p>
        </w:tc>
        <w:tc>
          <w:tcPr>
            <w:tcW w:w="4785" w:type="dxa"/>
            <w:vAlign w:val="center"/>
          </w:tcPr>
          <w:p w14:paraId="6CDFA001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明确本文件的主要内容与适用范围</w:t>
            </w:r>
          </w:p>
        </w:tc>
      </w:tr>
      <w:tr w14:paraId="042A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 w14:paraId="57B4F54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2240" w:type="dxa"/>
            <w:vAlign w:val="center"/>
          </w:tcPr>
          <w:p w14:paraId="54316D38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规范性引用文件</w:t>
            </w:r>
          </w:p>
        </w:tc>
        <w:tc>
          <w:tcPr>
            <w:tcW w:w="4785" w:type="dxa"/>
            <w:vAlign w:val="center"/>
          </w:tcPr>
          <w:p w14:paraId="0737D67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规范性引用文件</w:t>
            </w:r>
          </w:p>
        </w:tc>
      </w:tr>
      <w:tr w14:paraId="6B08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vAlign w:val="center"/>
          </w:tcPr>
          <w:p w14:paraId="62DB10D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3</w:t>
            </w:r>
          </w:p>
        </w:tc>
        <w:tc>
          <w:tcPr>
            <w:tcW w:w="2240" w:type="dxa"/>
            <w:vAlign w:val="center"/>
          </w:tcPr>
          <w:p w14:paraId="0923057E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术语和定义</w:t>
            </w:r>
          </w:p>
        </w:tc>
        <w:tc>
          <w:tcPr>
            <w:tcW w:w="4785" w:type="dxa"/>
            <w:vAlign w:val="center"/>
          </w:tcPr>
          <w:p w14:paraId="1F967B6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术语和定义</w:t>
            </w:r>
          </w:p>
        </w:tc>
      </w:tr>
      <w:tr w14:paraId="7D1B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71" w:type="dxa"/>
            <w:vAlign w:val="center"/>
          </w:tcPr>
          <w:p w14:paraId="2FB8BA4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14:paraId="1ED1866E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基本要求</w:t>
            </w:r>
          </w:p>
        </w:tc>
        <w:tc>
          <w:tcPr>
            <w:tcW w:w="4785" w:type="dxa"/>
            <w:vAlign w:val="center"/>
          </w:tcPr>
          <w:p w14:paraId="2271A6E1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一般要求、动力电池产品要求、动力电池溯源管理要求、安全要求、环保要求、回收利用应急管理要求</w:t>
            </w:r>
          </w:p>
        </w:tc>
      </w:tr>
      <w:tr w14:paraId="3738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271" w:type="dxa"/>
            <w:vAlign w:val="center"/>
          </w:tcPr>
          <w:p w14:paraId="2BFF004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5</w:t>
            </w:r>
          </w:p>
        </w:tc>
        <w:tc>
          <w:tcPr>
            <w:tcW w:w="2240" w:type="dxa"/>
            <w:vAlign w:val="center"/>
          </w:tcPr>
          <w:p w14:paraId="70B9A456"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综合利用工艺技术要求</w:t>
            </w:r>
          </w:p>
        </w:tc>
        <w:tc>
          <w:tcPr>
            <w:tcW w:w="4785" w:type="dxa"/>
            <w:vAlign w:val="center"/>
          </w:tcPr>
          <w:p w14:paraId="39CEDA94">
            <w:pPr>
              <w:pStyle w:val="15"/>
              <w:numPr>
                <w:ilvl w:val="1"/>
                <w:numId w:val="0"/>
              </w:numPr>
              <w:bidi w:val="0"/>
              <w:spacing w:line="240" w:lineRule="auto"/>
              <w:ind w:leftChars="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lang w:val="en-US" w:eastAsia="zh-CN"/>
              </w:rPr>
              <w:t>工艺流程图、余能检测要求、放电规范、拆解要求、梯次利用要求、再生利用要求</w:t>
            </w:r>
          </w:p>
        </w:tc>
      </w:tr>
    </w:tbl>
    <w:p w14:paraId="52E21021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60D6D3BA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四、与现行法律法规、强制性标准等上位标准关系</w:t>
      </w:r>
    </w:p>
    <w:p w14:paraId="140D648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标准与有关的现行法律法规、强制性标准等上位标准不冲突。</w:t>
      </w:r>
    </w:p>
    <w:p w14:paraId="542EDE7A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3565DE18">
      <w:pPr>
        <w:spacing w:after="312" w:afterLines="100" w:line="360" w:lineRule="auto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五、标准有何先进性或特色性</w:t>
      </w:r>
    </w:p>
    <w:p w14:paraId="0345A74A">
      <w:pPr>
        <w:pStyle w:val="6"/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4"/>
          <w:lang w:val="en-US" w:eastAsia="zh-CN" w:bidi="ar-SA"/>
        </w:rPr>
        <w:t>本标准最显著的先进性在于其实现了对回收、梯次利用及再生利用全链条的系统性规范，并尤其注重深化梯次利用与再生利用环节，提供了详尽且可操作的技术规范。在此基础上，标准设定了更高的环保门槛与全过程安全管控要求，并强调通过信息溯源与数据化管理实现精细化监管。同时，它积极融入行业前沿技术成果与最佳实践，确保了技术内容的前沿性。其特色则集中体现为：以强化梯次利用和再生利用</w:t>
      </w:r>
      <w:bookmarkStart w:id="0" w:name="_GoBack"/>
      <w:bookmarkEnd w:id="0"/>
      <w:r>
        <w:rPr>
          <w:rFonts w:hint="eastAsia" w:ascii="Times New Roman" w:hAnsi="Times New Roman" w:eastAsia="宋体" w:cstheme="minorBidi"/>
          <w:kern w:val="2"/>
          <w:sz w:val="24"/>
          <w:szCs w:val="24"/>
          <w:lang w:val="en-US" w:eastAsia="zh-CN" w:bidi="ar-SA"/>
        </w:rPr>
        <w:t>的核心地位与技术要求为鲜明导向；其内容源于产业实践并服务于产业需求，因而具备极强的贴合度与可操作性；作为一种灵活的团体标准，它能够快速响应行业动态与技术迭代；更重要的是，它对现行国家标准起到了关键的补充、细化与先行引领作用。综上所述，该标准的制定与实施，对于规范行业秩序、提升技术水平、保障安全环保、促进资源高效循环利用，乃至推动整个新能源汽车产业的绿色可持续发展，均具有至关重要的积极意义。</w:t>
      </w:r>
    </w:p>
    <w:p w14:paraId="40C8C5C1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六、标准调研、研讨、征求意见情况</w:t>
      </w:r>
    </w:p>
    <w:p w14:paraId="1173FF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为了保证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《新能源汽车废旧动力电池综合利用通用技术条件  第1部分：通用要求》</w:t>
      </w:r>
      <w:r>
        <w:rPr>
          <w:rFonts w:hint="eastAsia" w:ascii="Times New Roman" w:hAnsi="Times New Roman" w:eastAsia="宋体"/>
          <w:sz w:val="24"/>
          <w:szCs w:val="24"/>
        </w:rPr>
        <w:t>团体标准的有效实施并能满足市场的需求，标准起草单位通过各种形式广泛征求了制造企业、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设备</w:t>
      </w:r>
      <w:r>
        <w:rPr>
          <w:rFonts w:hint="eastAsia" w:ascii="Times New Roman" w:hAnsi="Times New Roman" w:eastAsia="宋体"/>
          <w:sz w:val="24"/>
          <w:szCs w:val="24"/>
        </w:rPr>
        <w:t>单位、设计单位、检测单位及各级主管部门的意见和建议，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并于</w:t>
      </w:r>
      <w:r>
        <w:rPr>
          <w:rFonts w:ascii="Times New Roman" w:hAnsi="Times New Roman" w:eastAsia="宋体"/>
          <w:sz w:val="24"/>
          <w:szCs w:val="24"/>
        </w:rPr>
        <w:t>2025年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11</w:t>
      </w:r>
      <w:r>
        <w:rPr>
          <w:rFonts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宋体"/>
          <w:sz w:val="24"/>
          <w:szCs w:val="24"/>
        </w:rPr>
        <w:t>日</w:t>
      </w:r>
      <w:r>
        <w:rPr>
          <w:rFonts w:hint="eastAsia" w:ascii="Times New Roman" w:hAnsi="Times New Roman" w:eastAsia="宋体"/>
          <w:sz w:val="24"/>
          <w:szCs w:val="24"/>
        </w:rPr>
        <w:t>举行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《新能源汽车废旧动力电池综合利用通用技术条件  第1部分：通用要求》</w:t>
      </w:r>
      <w:r>
        <w:rPr>
          <w:rFonts w:hint="eastAsia" w:ascii="Times New Roman" w:hAnsi="Times New Roman" w:eastAsia="宋体"/>
          <w:sz w:val="24"/>
          <w:szCs w:val="24"/>
        </w:rPr>
        <w:t>团体标准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研讨</w:t>
      </w:r>
      <w:r>
        <w:rPr>
          <w:rFonts w:hint="eastAsia" w:ascii="Times New Roman" w:hAnsi="Times New Roman" w:eastAsia="宋体"/>
          <w:sz w:val="24"/>
          <w:szCs w:val="24"/>
        </w:rPr>
        <w:t>会。本次会议有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广东金晟新能源股份有限公司、柳州赛克科技发展有限公司、广东和誉智能装备科技有限公司、格林美（深圳）循环科技有限公司、广东汇创新能源有限公司、广东省科学院认证有限公司、广州璟测检测技术有限公司、东莞市合创汽车科技有限公司、广东省新能源汽车产业协会等多家企业或机构的专家参与</w:t>
      </w:r>
      <w:r>
        <w:rPr>
          <w:rFonts w:ascii="Times New Roman" w:hAnsi="Times New Roman" w:eastAsia="宋体"/>
          <w:sz w:val="24"/>
          <w:szCs w:val="24"/>
        </w:rPr>
        <w:t>。会上各</w:t>
      </w:r>
      <w:r>
        <w:rPr>
          <w:rFonts w:hint="eastAsia" w:ascii="Times New Roman" w:hAnsi="Times New Roman" w:eastAsia="宋体"/>
          <w:sz w:val="24"/>
          <w:szCs w:val="24"/>
        </w:rPr>
        <w:t>参会代表对标准的范围、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综合利用的基本</w:t>
      </w:r>
      <w:r>
        <w:rPr>
          <w:rFonts w:hint="eastAsia" w:ascii="Times New Roman" w:hAnsi="Times New Roman" w:eastAsia="宋体"/>
          <w:sz w:val="24"/>
          <w:szCs w:val="24"/>
        </w:rPr>
        <w:t>要求、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综合利用的工艺要求</w:t>
      </w:r>
      <w:r>
        <w:rPr>
          <w:rFonts w:hint="eastAsia" w:ascii="Times New Roman" w:hAnsi="Times New Roman" w:eastAsia="宋体"/>
          <w:sz w:val="24"/>
          <w:szCs w:val="24"/>
        </w:rPr>
        <w:t>等主要内容进行了深入的讨论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经过讨论</w:t>
      </w:r>
      <w:r>
        <w:rPr>
          <w:rFonts w:hint="eastAsia" w:ascii="Times New Roman" w:hAnsi="Times New Roman" w:eastAsia="宋体"/>
          <w:sz w:val="24"/>
          <w:szCs w:val="24"/>
        </w:rPr>
        <w:t>对标准的后续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编制</w:t>
      </w:r>
      <w:r>
        <w:rPr>
          <w:rFonts w:hint="eastAsia" w:ascii="Times New Roman" w:hAnsi="Times New Roman" w:eastAsia="宋体"/>
          <w:sz w:val="24"/>
          <w:szCs w:val="24"/>
        </w:rPr>
        <w:t>、意见征集、进度安排等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达成了共识，标准工作按照计划正常推进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3AA36A22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33A9D4C0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七、与国际、国家、行业、其他省同类标准技术内容的对比情况</w:t>
      </w:r>
    </w:p>
    <w:p w14:paraId="5DE4C6B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《新能源汽车废旧动力电池综合利用通用技术条件  第1部分：通用要求》</w:t>
      </w:r>
      <w:r>
        <w:rPr>
          <w:rFonts w:hint="eastAsia" w:ascii="Times New Roman" w:hAnsi="Times New Roman" w:eastAsia="宋体"/>
          <w:sz w:val="24"/>
          <w:szCs w:val="24"/>
        </w:rPr>
        <w:t>暂无国家或行业标准进行对应。</w:t>
      </w:r>
    </w:p>
    <w:p w14:paraId="45BF294B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5141FA18">
      <w:pPr>
        <w:spacing w:after="312" w:afterLines="100" w:line="360" w:lineRule="auto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八、涉及专利的有关说明</w:t>
      </w:r>
    </w:p>
    <w:p w14:paraId="7FED3CCD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不涉及。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3C642"/>
    <w:multiLevelType w:val="multilevel"/>
    <w:tmpl w:val="D543C642"/>
    <w:lvl w:ilvl="0" w:tentative="0">
      <w:start w:val="1"/>
      <w:numFmt w:val="decimal"/>
      <w:pStyle w:val="13"/>
      <w:suff w:val="nothing"/>
      <w:lvlText w:val="%1　"/>
      <w:lvlJc w:val="left"/>
      <w:pPr>
        <w:ind w:left="-8" w:firstLine="39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CF1F39E"/>
    <w:multiLevelType w:val="singleLevel"/>
    <w:tmpl w:val="6CF1F39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5C"/>
    <w:rsid w:val="00142ECD"/>
    <w:rsid w:val="00212C23"/>
    <w:rsid w:val="0029452B"/>
    <w:rsid w:val="00302D3B"/>
    <w:rsid w:val="00391CB6"/>
    <w:rsid w:val="0040472B"/>
    <w:rsid w:val="004D052D"/>
    <w:rsid w:val="005B2F12"/>
    <w:rsid w:val="005C4BB5"/>
    <w:rsid w:val="005E6E7A"/>
    <w:rsid w:val="00660660"/>
    <w:rsid w:val="0068315C"/>
    <w:rsid w:val="00683C22"/>
    <w:rsid w:val="006A2EE1"/>
    <w:rsid w:val="006B42D3"/>
    <w:rsid w:val="006C3C4D"/>
    <w:rsid w:val="006D0755"/>
    <w:rsid w:val="006F7FC6"/>
    <w:rsid w:val="00747A92"/>
    <w:rsid w:val="00753981"/>
    <w:rsid w:val="007564B6"/>
    <w:rsid w:val="00763C7E"/>
    <w:rsid w:val="007B7797"/>
    <w:rsid w:val="0091619D"/>
    <w:rsid w:val="0094028F"/>
    <w:rsid w:val="009878A1"/>
    <w:rsid w:val="009F52AF"/>
    <w:rsid w:val="00A23BC1"/>
    <w:rsid w:val="00A41E97"/>
    <w:rsid w:val="00A438D1"/>
    <w:rsid w:val="00A77630"/>
    <w:rsid w:val="00AE359D"/>
    <w:rsid w:val="00AF3A2F"/>
    <w:rsid w:val="00B5443F"/>
    <w:rsid w:val="00C360B5"/>
    <w:rsid w:val="00C66755"/>
    <w:rsid w:val="00CD1454"/>
    <w:rsid w:val="00D00385"/>
    <w:rsid w:val="00D172B7"/>
    <w:rsid w:val="00D355B8"/>
    <w:rsid w:val="00E6151A"/>
    <w:rsid w:val="00E82C5B"/>
    <w:rsid w:val="00FC1CD0"/>
    <w:rsid w:val="00FD307A"/>
    <w:rsid w:val="03863E70"/>
    <w:rsid w:val="069B7C33"/>
    <w:rsid w:val="08E92ED7"/>
    <w:rsid w:val="096B1B3E"/>
    <w:rsid w:val="097F55EA"/>
    <w:rsid w:val="0D3D5EE8"/>
    <w:rsid w:val="0DA63A8D"/>
    <w:rsid w:val="0E7B2823"/>
    <w:rsid w:val="0FFA24DF"/>
    <w:rsid w:val="10AB4F16"/>
    <w:rsid w:val="10D91A83"/>
    <w:rsid w:val="150572EB"/>
    <w:rsid w:val="184C0DA9"/>
    <w:rsid w:val="19B17A41"/>
    <w:rsid w:val="19BD53D2"/>
    <w:rsid w:val="1FAD2A59"/>
    <w:rsid w:val="256040C9"/>
    <w:rsid w:val="28A54C15"/>
    <w:rsid w:val="299F1664"/>
    <w:rsid w:val="29F55728"/>
    <w:rsid w:val="2A1C0F07"/>
    <w:rsid w:val="2A9A62D0"/>
    <w:rsid w:val="2E150147"/>
    <w:rsid w:val="2E9077CD"/>
    <w:rsid w:val="2F0A3A24"/>
    <w:rsid w:val="2F0F103A"/>
    <w:rsid w:val="32A221C5"/>
    <w:rsid w:val="32C263C3"/>
    <w:rsid w:val="32EC51EE"/>
    <w:rsid w:val="33980B72"/>
    <w:rsid w:val="36545584"/>
    <w:rsid w:val="38637D01"/>
    <w:rsid w:val="39237490"/>
    <w:rsid w:val="39EF1B55"/>
    <w:rsid w:val="3BF47E13"/>
    <w:rsid w:val="3C7A386B"/>
    <w:rsid w:val="401F30A7"/>
    <w:rsid w:val="40E85247"/>
    <w:rsid w:val="41CB36EA"/>
    <w:rsid w:val="43454BD3"/>
    <w:rsid w:val="47F35C45"/>
    <w:rsid w:val="48256D81"/>
    <w:rsid w:val="4B370CA5"/>
    <w:rsid w:val="4C6F4A6E"/>
    <w:rsid w:val="4D326868"/>
    <w:rsid w:val="4D5A3970"/>
    <w:rsid w:val="50334005"/>
    <w:rsid w:val="51C413B8"/>
    <w:rsid w:val="52172826"/>
    <w:rsid w:val="52952D55"/>
    <w:rsid w:val="5394300C"/>
    <w:rsid w:val="541A5C08"/>
    <w:rsid w:val="54FE72D7"/>
    <w:rsid w:val="56350AD7"/>
    <w:rsid w:val="56690780"/>
    <w:rsid w:val="56777341"/>
    <w:rsid w:val="57A852D8"/>
    <w:rsid w:val="59E00D5A"/>
    <w:rsid w:val="5C272C70"/>
    <w:rsid w:val="5E677C9B"/>
    <w:rsid w:val="5F69359F"/>
    <w:rsid w:val="61946FF9"/>
    <w:rsid w:val="63950E07"/>
    <w:rsid w:val="65150D04"/>
    <w:rsid w:val="663A2C79"/>
    <w:rsid w:val="69D65CD5"/>
    <w:rsid w:val="69E55F18"/>
    <w:rsid w:val="6C711CE5"/>
    <w:rsid w:val="704B11CB"/>
    <w:rsid w:val="74AA1C66"/>
    <w:rsid w:val="750A2CD7"/>
    <w:rsid w:val="751029E3"/>
    <w:rsid w:val="76D849F3"/>
    <w:rsid w:val="79DF4732"/>
    <w:rsid w:val="7A41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880" w:firstLineChars="200"/>
    </w:pPr>
    <w:rPr>
      <w:rFonts w:ascii="仿宋_GB2312" w:hAnsi="仿宋_GB2312" w:eastAsia="仿宋_GB2312" w:cs="Arial"/>
      <w:sz w:val="32"/>
      <w:szCs w:val="2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章标题"/>
    <w:next w:val="14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一级条标题"/>
    <w:basedOn w:val="13"/>
    <w:next w:val="14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1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27C0-BB40-4C2F-AAFF-BE55F7A3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2292</Words>
  <Characters>2342</Characters>
  <Lines>134</Lines>
  <Paragraphs>83</Paragraphs>
  <TotalTime>33</TotalTime>
  <ScaleCrop>false</ScaleCrop>
  <LinksUpToDate>false</LinksUpToDate>
  <CharactersWithSpaces>2360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2025-11-18T08:41:00Z</dcterms:created>
  <dc:creator>志毅 王</dc:creator>
  <cp:lastModifiedBy>lixiangdeguzhou</cp:lastModifiedBy>
  <dcterms:modified xsi:type="dcterms:W3CDTF">2025-12-01T06:58:20Z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eyJoZGlkIjoiMDExYjljYjUwOGMyNjNiZmIxYjlmMTg5ZGFhYjg3M2IiLCJ1c2VySWQiOiIxMjg3MzI1NjM4In0=</vt:lpwstr>
  </property>
  <property fmtid="{D5CDD505-2E9C-101B-9397-08002B2CF9AE}" pid="3" name="KSOProductBuildVer">
    <vt:lpwstr>2052-12.1.0.24034</vt:lpwstr>
  </property>
  <property fmtid="{D5CDD505-2E9C-101B-9397-08002B2CF9AE}" pid="4" name="ICV">
    <vt:lpwstr>E7506DE86E604EE78E90B7F8A3C11A77_12</vt:lpwstr>
  </property>
</Properties>
</file>