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EE0A" w14:textId="77777777" w:rsidR="009775C9" w:rsidRDefault="009775C9"/>
    <w:p w14:paraId="26491A37" w14:textId="77777777" w:rsidR="009775C9" w:rsidRDefault="009775C9"/>
    <w:p w14:paraId="5D7F7D61" w14:textId="0BF48115" w:rsidR="009775C9" w:rsidRPr="00D77C6D" w:rsidRDefault="00106F62" w:rsidP="00D77C6D">
      <w:pPr>
        <w:jc w:val="distribute"/>
        <w:rPr>
          <w:rFonts w:ascii="华文中宋" w:eastAsia="华文中宋" w:hAnsi="华文中宋"/>
          <w:b/>
          <w:bCs/>
          <w:sz w:val="84"/>
          <w:szCs w:val="84"/>
        </w:rPr>
      </w:pPr>
      <w:r w:rsidRPr="00D77C6D">
        <w:rPr>
          <w:rFonts w:ascii="华文中宋" w:eastAsia="华文中宋" w:hAnsi="华文中宋" w:hint="eastAsia"/>
          <w:b/>
          <w:bCs/>
          <w:sz w:val="84"/>
          <w:szCs w:val="84"/>
        </w:rPr>
        <w:t>团</w:t>
      </w:r>
      <w:r w:rsidRPr="00D77C6D">
        <w:rPr>
          <w:rFonts w:ascii="华文中宋" w:eastAsia="华文中宋" w:hAnsi="华文中宋"/>
          <w:b/>
          <w:bCs/>
          <w:sz w:val="84"/>
          <w:szCs w:val="84"/>
        </w:rPr>
        <w:t xml:space="preserve"> </w:t>
      </w:r>
      <w:r w:rsidR="00D77C6D" w:rsidRPr="00D77C6D">
        <w:rPr>
          <w:rFonts w:ascii="华文中宋" w:eastAsia="华文中宋" w:hAnsi="华文中宋"/>
          <w:b/>
          <w:bCs/>
          <w:sz w:val="84"/>
          <w:szCs w:val="84"/>
        </w:rPr>
        <w:t xml:space="preserve"> </w:t>
      </w:r>
      <w:r w:rsidRPr="00D77C6D">
        <w:rPr>
          <w:rFonts w:ascii="华文中宋" w:eastAsia="华文中宋" w:hAnsi="华文中宋"/>
          <w:b/>
          <w:bCs/>
          <w:sz w:val="84"/>
          <w:szCs w:val="84"/>
        </w:rPr>
        <w:t xml:space="preserve"> 体</w:t>
      </w:r>
      <w:r w:rsidR="00D77C6D" w:rsidRPr="00D77C6D">
        <w:rPr>
          <w:rFonts w:ascii="华文中宋" w:eastAsia="华文中宋" w:hAnsi="华文中宋" w:hint="eastAsia"/>
          <w:b/>
          <w:bCs/>
          <w:sz w:val="84"/>
          <w:szCs w:val="84"/>
        </w:rPr>
        <w:t xml:space="preserve"> </w:t>
      </w:r>
      <w:r w:rsidRPr="00D77C6D">
        <w:rPr>
          <w:rFonts w:ascii="华文中宋" w:eastAsia="华文中宋" w:hAnsi="华文中宋"/>
          <w:b/>
          <w:bCs/>
          <w:sz w:val="84"/>
          <w:szCs w:val="84"/>
        </w:rPr>
        <w:t xml:space="preserve">  标 </w:t>
      </w:r>
      <w:r w:rsidR="00D77C6D" w:rsidRPr="00D77C6D">
        <w:rPr>
          <w:rFonts w:ascii="华文中宋" w:eastAsia="华文中宋" w:hAnsi="华文中宋"/>
          <w:b/>
          <w:bCs/>
          <w:sz w:val="84"/>
          <w:szCs w:val="84"/>
        </w:rPr>
        <w:t xml:space="preserve"> </w:t>
      </w:r>
      <w:r w:rsidRPr="00D77C6D">
        <w:rPr>
          <w:rFonts w:ascii="华文中宋" w:eastAsia="华文中宋" w:hAnsi="华文中宋"/>
          <w:b/>
          <w:bCs/>
          <w:sz w:val="84"/>
          <w:szCs w:val="84"/>
        </w:rPr>
        <w:t xml:space="preserve"> 准</w:t>
      </w:r>
    </w:p>
    <w:p w14:paraId="7EF9E46D" w14:textId="77777777" w:rsidR="009775C9" w:rsidRDefault="009775C9"/>
    <w:p w14:paraId="53BD22E8" w14:textId="33B55147" w:rsidR="009775C9" w:rsidRPr="00766C2D" w:rsidRDefault="00766C2D" w:rsidP="00D77C6D">
      <w:pPr>
        <w:jc w:val="right"/>
        <w:rPr>
          <w:sz w:val="18"/>
          <w:szCs w:val="21"/>
        </w:rPr>
      </w:pPr>
      <w:r w:rsidRPr="00766C2D">
        <w:rPr>
          <w:sz w:val="24"/>
          <w:szCs w:val="24"/>
        </w:rPr>
        <w:t xml:space="preserve">T/ACEF </w:t>
      </w:r>
      <w:r w:rsidRPr="00766C2D">
        <w:rPr>
          <w:rFonts w:hint="eastAsia"/>
          <w:sz w:val="24"/>
          <w:szCs w:val="24"/>
        </w:rPr>
        <w:t>×××</w:t>
      </w:r>
      <w:r w:rsidRPr="00766C2D">
        <w:rPr>
          <w:rFonts w:eastAsia="黑体"/>
          <w:sz w:val="24"/>
          <w:szCs w:val="24"/>
        </w:rPr>
        <w:t>—20</w:t>
      </w:r>
      <w:r w:rsidRPr="00766C2D">
        <w:rPr>
          <w:rFonts w:hint="eastAsia"/>
          <w:sz w:val="24"/>
          <w:szCs w:val="24"/>
        </w:rPr>
        <w:t>××</w:t>
      </w:r>
    </w:p>
    <w:p w14:paraId="19F0FB1F" w14:textId="04CB5C75" w:rsidR="009775C9" w:rsidRDefault="00D77C6D">
      <w:r>
        <w:rPr>
          <w:noProof/>
          <w:szCs w:val="21"/>
        </w:rPr>
        <mc:AlternateContent>
          <mc:Choice Requires="wps">
            <w:drawing>
              <wp:inline distT="0" distB="0" distL="0" distR="0" wp14:anchorId="08A6A104" wp14:editId="2120093A">
                <wp:extent cx="5274310" cy="18000"/>
                <wp:effectExtent l="0" t="0" r="21590" b="20320"/>
                <wp:docPr id="68648280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18000"/>
                        </a:xfrm>
                        <a:prstGeom prst="line">
                          <a:avLst/>
                        </a:prstGeom>
                        <a:noFill/>
                        <a:ln w="9525">
                          <a:solidFill>
                            <a:srgbClr val="000000"/>
                          </a:solidFill>
                          <a:round/>
                        </a:ln>
                      </wps:spPr>
                      <wps:bodyPr/>
                    </wps:wsp>
                  </a:graphicData>
                </a:graphic>
              </wp:inline>
            </w:drawing>
          </mc:Choice>
          <mc:Fallback xmlns:oel="http://schemas.microsoft.com/office/2019/extlst" xmlns:w16du="http://schemas.microsoft.com/office/word/2023/wordml/word16du" xmlns:w16sdtfl="http://schemas.microsoft.com/office/word/2024/wordml/sdtformatlock">
            <w:pict>
              <v:line w14:anchorId="3C14372D" id="Line 15" o:spid="_x0000_s1026" style="visibility:visible;mso-wrap-style:square;mso-left-percent:-10001;mso-top-percent:-10001;mso-position-horizontal:absolute;mso-position-horizontal-relative:char;mso-position-vertical:absolute;mso-position-vertical-relative:line;mso-left-percent:-10001;mso-top-percent:-10001" from="0,0" to="4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">
                <w10:anchorlock/>
              </v:line>
            </w:pict>
          </mc:Fallback>
        </mc:AlternateContent>
      </w:r>
    </w:p>
    <w:p w14:paraId="69619204" w14:textId="77777777" w:rsidR="00D77C6D" w:rsidRDefault="00D77C6D"/>
    <w:p w14:paraId="4CDE89C3" w14:textId="77777777" w:rsidR="009775C9" w:rsidRDefault="009775C9"/>
    <w:p w14:paraId="1057CBD8" w14:textId="77777777" w:rsidR="009775C9" w:rsidRDefault="00106F62">
      <w:pPr>
        <w:jc w:val="center"/>
        <w:rPr>
          <w:rFonts w:ascii="黑体" w:eastAsia="黑体" w:hAnsi="黑体"/>
          <w:sz w:val="50"/>
          <w:szCs w:val="50"/>
        </w:rPr>
      </w:pPr>
      <w:r>
        <w:rPr>
          <w:rFonts w:ascii="黑体" w:eastAsia="黑体" w:hAnsi="黑体" w:hint="eastAsia"/>
          <w:sz w:val="50"/>
          <w:szCs w:val="50"/>
        </w:rPr>
        <w:t>地下水污染可渗透反应格栅运行性能监测技术指南</w:t>
      </w:r>
      <w:r>
        <w:rPr>
          <w:rFonts w:ascii="黑体" w:eastAsia="黑体" w:hAnsi="黑体"/>
          <w:sz w:val="50"/>
          <w:szCs w:val="50"/>
        </w:rPr>
        <w:t xml:space="preserve">  </w:t>
      </w:r>
      <w:r>
        <w:rPr>
          <w:rFonts w:ascii="黑体" w:eastAsia="黑体" w:hAnsi="黑体" w:hint="eastAsia"/>
          <w:sz w:val="50"/>
          <w:szCs w:val="50"/>
        </w:rPr>
        <w:t>激发极化法</w:t>
      </w:r>
    </w:p>
    <w:p w14:paraId="1333D452" w14:textId="77777777" w:rsidR="009775C9" w:rsidRDefault="00106F62">
      <w:pPr>
        <w:jc w:val="center"/>
        <w:rPr>
          <w:sz w:val="28"/>
          <w:szCs w:val="28"/>
        </w:rPr>
      </w:pPr>
      <w:r>
        <w:rPr>
          <w:sz w:val="28"/>
          <w:szCs w:val="28"/>
        </w:rPr>
        <w:t>Technical guideline for operating performance monitoring of permeable reactive barriers for groundwater pollution</w:t>
      </w:r>
    </w:p>
    <w:p w14:paraId="4664FFC4" w14:textId="77777777" w:rsidR="009775C9" w:rsidRDefault="00106F62">
      <w:pPr>
        <w:jc w:val="center"/>
        <w:rPr>
          <w:sz w:val="28"/>
          <w:szCs w:val="28"/>
        </w:rPr>
      </w:pPr>
      <w:r>
        <w:rPr>
          <w:rFonts w:hint="eastAsia"/>
          <w:sz w:val="28"/>
          <w:szCs w:val="28"/>
        </w:rPr>
        <w:t>——</w:t>
      </w:r>
      <w:r>
        <w:rPr>
          <w:rFonts w:hint="eastAsia"/>
          <w:sz w:val="28"/>
          <w:szCs w:val="28"/>
        </w:rPr>
        <w:t>I</w:t>
      </w:r>
      <w:r>
        <w:rPr>
          <w:sz w:val="28"/>
          <w:szCs w:val="28"/>
        </w:rPr>
        <w:t>nduced polarization</w:t>
      </w:r>
    </w:p>
    <w:p w14:paraId="2BB4E1F7" w14:textId="77777777" w:rsidR="009775C9" w:rsidRDefault="009775C9"/>
    <w:p w14:paraId="554D7973" w14:textId="77777777" w:rsidR="009775C9" w:rsidRPr="00D77C6D" w:rsidRDefault="00106F62">
      <w:pPr>
        <w:jc w:val="center"/>
        <w:rPr>
          <w:rFonts w:ascii="黑体" w:eastAsia="黑体" w:hAnsi="黑体"/>
          <w:sz w:val="28"/>
          <w:szCs w:val="32"/>
        </w:rPr>
      </w:pPr>
      <w:r w:rsidRPr="00D77C6D">
        <w:rPr>
          <w:rFonts w:ascii="黑体" w:eastAsia="黑体" w:hAnsi="黑体" w:hint="eastAsia"/>
          <w:sz w:val="28"/>
          <w:szCs w:val="32"/>
        </w:rPr>
        <w:t>（征求意见稿）</w:t>
      </w:r>
    </w:p>
    <w:p w14:paraId="18391DE0" w14:textId="77777777" w:rsidR="009775C9" w:rsidRDefault="009775C9"/>
    <w:p w14:paraId="623BDFD5" w14:textId="77777777" w:rsidR="009775C9" w:rsidRDefault="009775C9"/>
    <w:p w14:paraId="7463C185" w14:textId="77777777" w:rsidR="009775C9" w:rsidRDefault="009775C9"/>
    <w:p w14:paraId="3203FC3C" w14:textId="77777777" w:rsidR="009775C9" w:rsidRDefault="009775C9"/>
    <w:p w14:paraId="5DF05972" w14:textId="77777777" w:rsidR="009775C9" w:rsidRDefault="009775C9"/>
    <w:p w14:paraId="68A44779" w14:textId="3F989DA8" w:rsidR="009775C9" w:rsidRDefault="00D77C6D">
      <w:pPr>
        <w:rPr>
          <w:rFonts w:ascii="黑体" w:eastAsia="黑体" w:hAnsi="黑体"/>
          <w:sz w:val="28"/>
          <w:szCs w:val="28"/>
        </w:rPr>
      </w:pPr>
      <w:r>
        <w:rPr>
          <w:rFonts w:ascii="黑体" w:eastAsia="黑体" w:hAnsi="黑体"/>
          <w:sz w:val="28"/>
          <w:szCs w:val="28"/>
        </w:rPr>
        <w:t>20</w:t>
      </w:r>
      <w:r w:rsidR="00106F62">
        <w:rPr>
          <w:rFonts w:ascii="黑体" w:eastAsia="黑体" w:hAnsi="黑体"/>
          <w:sz w:val="28"/>
          <w:szCs w:val="28"/>
        </w:rPr>
        <w:t xml:space="preserve">xx-xx-xx 发布             </w:t>
      </w:r>
      <w:r w:rsidR="00106F62">
        <w:rPr>
          <w:rFonts w:ascii="黑体" w:eastAsia="黑体" w:hAnsi="黑体" w:hint="eastAsia"/>
          <w:sz w:val="28"/>
          <w:szCs w:val="28"/>
        </w:rPr>
        <w:t xml:space="preserve"> </w:t>
      </w:r>
      <w:r w:rsidR="00106F62">
        <w:rPr>
          <w:rFonts w:ascii="黑体" w:eastAsia="黑体" w:hAnsi="黑体"/>
          <w:sz w:val="28"/>
          <w:szCs w:val="28"/>
        </w:rPr>
        <w:t xml:space="preserve">               </w:t>
      </w:r>
      <w:r>
        <w:rPr>
          <w:rFonts w:ascii="黑体" w:eastAsia="黑体" w:hAnsi="黑体"/>
          <w:sz w:val="28"/>
          <w:szCs w:val="28"/>
        </w:rPr>
        <w:t>20</w:t>
      </w:r>
      <w:r w:rsidR="00106F62">
        <w:rPr>
          <w:rFonts w:ascii="黑体" w:eastAsia="黑体" w:hAnsi="黑体"/>
          <w:sz w:val="28"/>
          <w:szCs w:val="28"/>
        </w:rPr>
        <w:t>xx-xx-xx 实施</w:t>
      </w:r>
    </w:p>
    <w:p w14:paraId="0156DDBA" w14:textId="0A61E0B2" w:rsidR="009775C9" w:rsidRDefault="00106F62">
      <w:r>
        <w:rPr>
          <w:noProof/>
        </w:rPr>
        <w:drawing>
          <wp:inline distT="0" distB="0" distL="0" distR="0" wp14:anchorId="663A5E09" wp14:editId="68366911">
            <wp:extent cx="5274310" cy="1651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5274310" cy="16578"/>
                    </a:xfrm>
                    <a:prstGeom prst="rect">
                      <a:avLst/>
                    </a:prstGeom>
                  </pic:spPr>
                </pic:pic>
              </a:graphicData>
            </a:graphic>
          </wp:inline>
        </w:drawing>
      </w:r>
    </w:p>
    <w:p w14:paraId="31083D8E" w14:textId="77777777" w:rsidR="00D77C6D" w:rsidRPr="00D77C6D" w:rsidRDefault="00D77C6D" w:rsidP="00D77C6D">
      <w:pPr>
        <w:jc w:val="center"/>
        <w:rPr>
          <w:rFonts w:ascii="华文中宋" w:eastAsia="华文中宋" w:hAnsi="华文中宋"/>
          <w:sz w:val="30"/>
          <w:szCs w:val="30"/>
        </w:rPr>
      </w:pPr>
      <w:r w:rsidRPr="00D77C6D">
        <w:rPr>
          <w:rFonts w:ascii="华文中宋" w:eastAsia="华文中宋" w:hAnsi="华文中宋" w:hint="eastAsia"/>
          <w:sz w:val="30"/>
          <w:szCs w:val="30"/>
        </w:rPr>
        <w:t xml:space="preserve">中华环保联合会 </w:t>
      </w:r>
      <w:r w:rsidRPr="00D77C6D">
        <w:rPr>
          <w:rFonts w:ascii="华文中宋" w:eastAsia="华文中宋" w:hAnsi="华文中宋"/>
          <w:sz w:val="30"/>
          <w:szCs w:val="30"/>
        </w:rPr>
        <w:t xml:space="preserve">  </w:t>
      </w:r>
      <w:r w:rsidRPr="00D77C6D">
        <w:rPr>
          <w:rFonts w:ascii="华文中宋" w:eastAsia="华文中宋" w:hAnsi="华文中宋" w:hint="eastAsia"/>
          <w:sz w:val="30"/>
          <w:szCs w:val="30"/>
        </w:rPr>
        <w:t>发 布</w:t>
      </w:r>
    </w:p>
    <w:p w14:paraId="1C37B27E" w14:textId="77777777" w:rsidR="00D77C6D" w:rsidRDefault="00D77C6D">
      <w:pPr>
        <w:sectPr w:rsidR="00D77C6D">
          <w:footerReference w:type="default" r:id="rId10"/>
          <w:pgSz w:w="11906" w:h="16838"/>
          <w:pgMar w:top="1440" w:right="1800" w:bottom="1440" w:left="1800" w:header="851" w:footer="992" w:gutter="0"/>
          <w:cols w:space="425"/>
          <w:docGrid w:type="lines" w:linePitch="312"/>
        </w:sectPr>
      </w:pPr>
    </w:p>
    <w:p w14:paraId="39792FEF" w14:textId="77777777" w:rsidR="00D77C6D" w:rsidRDefault="00D77C6D">
      <w:pPr>
        <w:sectPr w:rsidR="00D77C6D">
          <w:pgSz w:w="11906" w:h="16838"/>
          <w:pgMar w:top="1440" w:right="1800" w:bottom="1440" w:left="1800" w:header="851" w:footer="992" w:gutter="0"/>
          <w:cols w:space="425"/>
          <w:docGrid w:type="lines" w:linePitch="312"/>
        </w:sectPr>
      </w:pPr>
    </w:p>
    <w:p w14:paraId="3BBFEBBF" w14:textId="77777777" w:rsidR="00D77C6D" w:rsidRPr="00853F82" w:rsidRDefault="00D77C6D">
      <w:pPr>
        <w:sectPr w:rsidR="00D77C6D" w:rsidRPr="00853F8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800" w:bottom="1440" w:left="1800" w:header="851" w:footer="992" w:gutter="0"/>
          <w:pgNumType w:fmt="upperRoman" w:start="1"/>
          <w:cols w:space="425"/>
          <w:docGrid w:type="lines" w:linePitch="312"/>
        </w:sectPr>
      </w:pPr>
    </w:p>
    <w:p w14:paraId="6FA7AA1C" w14:textId="77777777" w:rsidR="009775C9" w:rsidRPr="00D77C6D" w:rsidRDefault="00106F62">
      <w:pPr>
        <w:jc w:val="center"/>
        <w:rPr>
          <w:rFonts w:ascii="黑体" w:eastAsia="黑体" w:hAnsi="黑体"/>
          <w:sz w:val="36"/>
          <w:szCs w:val="36"/>
        </w:rPr>
      </w:pPr>
      <w:r w:rsidRPr="00D77C6D">
        <w:rPr>
          <w:rFonts w:ascii="黑体" w:eastAsia="黑体" w:hAnsi="黑体" w:hint="eastAsia"/>
          <w:sz w:val="36"/>
          <w:szCs w:val="36"/>
        </w:rPr>
        <w:lastRenderedPageBreak/>
        <w:t>目</w:t>
      </w:r>
      <w:r w:rsidRPr="00D77C6D">
        <w:rPr>
          <w:rFonts w:ascii="黑体" w:eastAsia="黑体" w:hAnsi="黑体"/>
          <w:sz w:val="36"/>
          <w:szCs w:val="36"/>
        </w:rPr>
        <w:t xml:space="preserve">      次</w:t>
      </w:r>
    </w:p>
    <w:sdt>
      <w:sdtPr>
        <w:rPr>
          <w:sz w:val="24"/>
          <w:lang w:val="zh-CN"/>
        </w:rPr>
        <w:id w:val="491459876"/>
        <w:docPartObj>
          <w:docPartGallery w:val="Table of Contents"/>
          <w:docPartUnique/>
        </w:docPartObj>
      </w:sdtPr>
      <w:sdtEndPr>
        <w:rPr>
          <w:b/>
          <w:bCs/>
          <w:sz w:val="20"/>
        </w:rPr>
      </w:sdtEndPr>
      <w:sdtContent>
        <w:p w14:paraId="6367C4B8" w14:textId="77777777" w:rsidR="00187CAE" w:rsidRDefault="00187CAE">
          <w:pPr>
            <w:pStyle w:val="TOC1"/>
            <w:tabs>
              <w:tab w:val="right" w:leader="dot" w:pos="8296"/>
            </w:tabs>
            <w:rPr>
              <w:sz w:val="24"/>
              <w:lang w:val="zh-CN"/>
            </w:rPr>
          </w:pPr>
        </w:p>
        <w:p w14:paraId="3C09029D" w14:textId="1EF2BE6F" w:rsidR="00187CAE" w:rsidRPr="00187CAE" w:rsidRDefault="00106F62">
          <w:pPr>
            <w:pStyle w:val="TOC1"/>
            <w:tabs>
              <w:tab w:val="right" w:leader="dot" w:pos="8296"/>
            </w:tabs>
            <w:rPr>
              <w:rFonts w:cs="Times New Roman"/>
              <w:noProof/>
              <w:sz w:val="21"/>
              <w14:ligatures w14:val="none"/>
            </w:rPr>
          </w:pPr>
          <w:r w:rsidRPr="00D77C6D">
            <w:rPr>
              <w:rFonts w:asciiTheme="majorHAnsi" w:eastAsiaTheme="majorEastAsia" w:hAnsiTheme="majorHAnsi" w:cs="Times New Roman"/>
              <w:color w:val="2F5496" w:themeColor="accent1" w:themeShade="BF"/>
              <w:kern w:val="0"/>
              <w:sz w:val="24"/>
              <w14:ligatures w14:val="none"/>
            </w:rPr>
            <w:fldChar w:fldCharType="begin"/>
          </w:r>
          <w:r w:rsidRPr="00D77C6D">
            <w:rPr>
              <w:rFonts w:cs="Times New Roman"/>
              <w:sz w:val="24"/>
            </w:rPr>
            <w:instrText xml:space="preserve"> TOC \o "1-3" \h \z \u </w:instrText>
          </w:r>
          <w:r w:rsidRPr="00D77C6D">
            <w:rPr>
              <w:rFonts w:asciiTheme="majorHAnsi" w:eastAsiaTheme="majorEastAsia" w:hAnsiTheme="majorHAnsi" w:cs="Times New Roman"/>
              <w:color w:val="2F5496" w:themeColor="accent1" w:themeShade="BF"/>
              <w:kern w:val="0"/>
              <w:sz w:val="24"/>
              <w14:ligatures w14:val="none"/>
            </w:rPr>
            <w:fldChar w:fldCharType="separate"/>
          </w:r>
          <w:hyperlink w:anchor="_Toc214703915" w:history="1">
            <w:r w:rsidR="00187CAE" w:rsidRPr="00187CAE">
              <w:rPr>
                <w:rStyle w:val="ab"/>
                <w:rFonts w:cs="Times New Roman"/>
                <w:noProof/>
              </w:rPr>
              <w:t>前言</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_Toc214703915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II</w:t>
            </w:r>
            <w:r w:rsidR="00187CAE" w:rsidRPr="00187CAE">
              <w:rPr>
                <w:rFonts w:cs="Times New Roman"/>
                <w:noProof/>
                <w:webHidden/>
              </w:rPr>
              <w:fldChar w:fldCharType="end"/>
            </w:r>
          </w:hyperlink>
        </w:p>
        <w:p w14:paraId="40B60778" w14:textId="7F3CD407" w:rsidR="00187CAE" w:rsidRPr="00187CAE" w:rsidRDefault="00D055BF" w:rsidP="00187CAE">
          <w:pPr>
            <w:pStyle w:val="TOC2"/>
            <w:tabs>
              <w:tab w:val="right" w:leader="dot" w:pos="8296"/>
            </w:tabs>
            <w:ind w:leftChars="0" w:left="0"/>
            <w:rPr>
              <w:rFonts w:cs="Times New Roman"/>
              <w:noProof/>
              <w:sz w:val="21"/>
              <w14:ligatures w14:val="none"/>
            </w:rPr>
          </w:pPr>
          <w:hyperlink w:anchor="_Toc214703916" w:history="1">
            <w:r w:rsidR="00187CAE" w:rsidRPr="00187CAE">
              <w:rPr>
                <w:rStyle w:val="ab"/>
                <w:rFonts w:cs="Times New Roman"/>
                <w:noProof/>
              </w:rPr>
              <w:t xml:space="preserve">1 </w:t>
            </w:r>
            <w:r w:rsidR="00187CAE" w:rsidRPr="00187CAE">
              <w:rPr>
                <w:rStyle w:val="ab"/>
                <w:rFonts w:cs="Times New Roman"/>
                <w:noProof/>
              </w:rPr>
              <w:t>范围</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_Toc214703916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1</w:t>
            </w:r>
            <w:r w:rsidR="00187CAE" w:rsidRPr="00187CAE">
              <w:rPr>
                <w:rFonts w:cs="Times New Roman"/>
                <w:noProof/>
                <w:webHidden/>
              </w:rPr>
              <w:fldChar w:fldCharType="end"/>
            </w:r>
          </w:hyperlink>
        </w:p>
        <w:p w14:paraId="2249568B" w14:textId="3CE60AFD" w:rsidR="00187CAE" w:rsidRPr="00187CAE" w:rsidRDefault="00D055BF" w:rsidP="00187CAE">
          <w:pPr>
            <w:pStyle w:val="TOC2"/>
            <w:tabs>
              <w:tab w:val="right" w:leader="dot" w:pos="8296"/>
            </w:tabs>
            <w:ind w:leftChars="0" w:left="0"/>
            <w:rPr>
              <w:rFonts w:cs="Times New Roman"/>
              <w:noProof/>
              <w:sz w:val="21"/>
              <w14:ligatures w14:val="none"/>
            </w:rPr>
          </w:pPr>
          <w:hyperlink w:anchor="_Toc214703917" w:history="1">
            <w:r w:rsidR="00187CAE" w:rsidRPr="00187CAE">
              <w:rPr>
                <w:rStyle w:val="ab"/>
                <w:rFonts w:cs="Times New Roman"/>
                <w:noProof/>
              </w:rPr>
              <w:t xml:space="preserve">2 </w:t>
            </w:r>
            <w:r w:rsidR="00187CAE" w:rsidRPr="00187CAE">
              <w:rPr>
                <w:rStyle w:val="ab"/>
                <w:rFonts w:cs="Times New Roman"/>
                <w:noProof/>
              </w:rPr>
              <w:t>规范性引用文件</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_Toc214703917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1</w:t>
            </w:r>
            <w:r w:rsidR="00187CAE" w:rsidRPr="00187CAE">
              <w:rPr>
                <w:rFonts w:cs="Times New Roman"/>
                <w:noProof/>
                <w:webHidden/>
              </w:rPr>
              <w:fldChar w:fldCharType="end"/>
            </w:r>
          </w:hyperlink>
        </w:p>
        <w:p w14:paraId="7289E510" w14:textId="3776D91C" w:rsidR="00187CAE" w:rsidRPr="00187CAE" w:rsidRDefault="00D055BF" w:rsidP="00187CAE">
          <w:pPr>
            <w:pStyle w:val="TOC2"/>
            <w:tabs>
              <w:tab w:val="right" w:leader="dot" w:pos="8296"/>
            </w:tabs>
            <w:ind w:leftChars="0" w:left="0"/>
            <w:rPr>
              <w:rFonts w:cs="Times New Roman"/>
              <w:noProof/>
              <w:sz w:val="21"/>
              <w14:ligatures w14:val="none"/>
            </w:rPr>
          </w:pPr>
          <w:hyperlink w:anchor="_Toc214703918" w:history="1">
            <w:r w:rsidR="00187CAE" w:rsidRPr="00187CAE">
              <w:rPr>
                <w:rStyle w:val="ab"/>
                <w:rFonts w:cs="Times New Roman"/>
                <w:noProof/>
              </w:rPr>
              <w:t xml:space="preserve">3 </w:t>
            </w:r>
            <w:r w:rsidR="00187CAE" w:rsidRPr="00187CAE">
              <w:rPr>
                <w:rStyle w:val="ab"/>
                <w:rFonts w:cs="Times New Roman"/>
                <w:noProof/>
              </w:rPr>
              <w:t>术语和定义</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_Toc214703918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2</w:t>
            </w:r>
            <w:r w:rsidR="00187CAE" w:rsidRPr="00187CAE">
              <w:rPr>
                <w:rFonts w:cs="Times New Roman"/>
                <w:noProof/>
                <w:webHidden/>
              </w:rPr>
              <w:fldChar w:fldCharType="end"/>
            </w:r>
          </w:hyperlink>
        </w:p>
        <w:p w14:paraId="2F259D76" w14:textId="5883C5B9" w:rsidR="00187CAE" w:rsidRPr="00187CAE" w:rsidRDefault="00D055BF" w:rsidP="00187CAE">
          <w:pPr>
            <w:pStyle w:val="TOC2"/>
            <w:tabs>
              <w:tab w:val="right" w:leader="dot" w:pos="8296"/>
            </w:tabs>
            <w:ind w:leftChars="0" w:left="0"/>
            <w:rPr>
              <w:rFonts w:cs="Times New Roman"/>
              <w:noProof/>
              <w:sz w:val="21"/>
              <w14:ligatures w14:val="none"/>
            </w:rPr>
          </w:pPr>
          <w:hyperlink w:anchor="_Toc214703919" w:history="1">
            <w:r w:rsidR="00187CAE" w:rsidRPr="00187CAE">
              <w:rPr>
                <w:rStyle w:val="ab"/>
                <w:rFonts w:cs="Times New Roman"/>
                <w:noProof/>
              </w:rPr>
              <w:t xml:space="preserve">4 </w:t>
            </w:r>
            <w:r w:rsidR="00187CAE" w:rsidRPr="00187CAE">
              <w:rPr>
                <w:rStyle w:val="ab"/>
                <w:rFonts w:cs="Times New Roman"/>
                <w:noProof/>
              </w:rPr>
              <w:t>总体要求与监测流程</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_Toc214703919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4</w:t>
            </w:r>
            <w:r w:rsidR="00187CAE" w:rsidRPr="00187CAE">
              <w:rPr>
                <w:rFonts w:cs="Times New Roman"/>
                <w:noProof/>
                <w:webHidden/>
              </w:rPr>
              <w:fldChar w:fldCharType="end"/>
            </w:r>
          </w:hyperlink>
        </w:p>
        <w:p w14:paraId="51167B14" w14:textId="5CCFAA67" w:rsidR="00187CAE" w:rsidRPr="00187CAE" w:rsidRDefault="00D055BF" w:rsidP="00187CAE">
          <w:pPr>
            <w:pStyle w:val="TOC2"/>
            <w:tabs>
              <w:tab w:val="right" w:leader="dot" w:pos="8296"/>
            </w:tabs>
            <w:ind w:leftChars="0" w:left="0"/>
            <w:rPr>
              <w:rFonts w:cs="Times New Roman"/>
              <w:noProof/>
              <w:sz w:val="21"/>
              <w14:ligatures w14:val="none"/>
            </w:rPr>
          </w:pPr>
          <w:hyperlink w:anchor="_Toc214703920" w:history="1">
            <w:r w:rsidR="00187CAE" w:rsidRPr="00187CAE">
              <w:rPr>
                <w:rStyle w:val="ab"/>
                <w:rFonts w:cs="Times New Roman"/>
                <w:noProof/>
              </w:rPr>
              <w:t xml:space="preserve">5 </w:t>
            </w:r>
            <w:r w:rsidR="00187CAE" w:rsidRPr="00187CAE">
              <w:rPr>
                <w:rStyle w:val="ab"/>
                <w:rFonts w:cs="Times New Roman"/>
                <w:noProof/>
              </w:rPr>
              <w:t>监测方案设计</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_Toc214703920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5</w:t>
            </w:r>
            <w:r w:rsidR="00187CAE" w:rsidRPr="00187CAE">
              <w:rPr>
                <w:rFonts w:cs="Times New Roman"/>
                <w:noProof/>
                <w:webHidden/>
              </w:rPr>
              <w:fldChar w:fldCharType="end"/>
            </w:r>
          </w:hyperlink>
        </w:p>
        <w:p w14:paraId="667C857B" w14:textId="49A58FF2" w:rsidR="00187CAE" w:rsidRPr="00187CAE" w:rsidRDefault="00D055BF" w:rsidP="00187CAE">
          <w:pPr>
            <w:pStyle w:val="TOC2"/>
            <w:tabs>
              <w:tab w:val="right" w:leader="dot" w:pos="8296"/>
            </w:tabs>
            <w:ind w:leftChars="0" w:left="0"/>
            <w:rPr>
              <w:rFonts w:cs="Times New Roman"/>
              <w:noProof/>
              <w:sz w:val="21"/>
              <w14:ligatures w14:val="none"/>
            </w:rPr>
          </w:pPr>
          <w:hyperlink w:anchor="_Toc214703921" w:history="1">
            <w:r w:rsidR="00187CAE" w:rsidRPr="00187CAE">
              <w:rPr>
                <w:rStyle w:val="ab"/>
                <w:rFonts w:cs="Times New Roman"/>
                <w:noProof/>
              </w:rPr>
              <w:t xml:space="preserve">6 </w:t>
            </w:r>
            <w:r w:rsidR="00187CAE" w:rsidRPr="00187CAE">
              <w:rPr>
                <w:rStyle w:val="ab"/>
                <w:rFonts w:cs="Times New Roman"/>
                <w:noProof/>
              </w:rPr>
              <w:t>监测过程操作规范</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_Toc214703921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10</w:t>
            </w:r>
            <w:r w:rsidR="00187CAE" w:rsidRPr="00187CAE">
              <w:rPr>
                <w:rFonts w:cs="Times New Roman"/>
                <w:noProof/>
                <w:webHidden/>
              </w:rPr>
              <w:fldChar w:fldCharType="end"/>
            </w:r>
          </w:hyperlink>
        </w:p>
        <w:p w14:paraId="5219AA02" w14:textId="63D5BC17" w:rsidR="00187CAE" w:rsidRPr="00187CAE" w:rsidRDefault="00D055BF" w:rsidP="00187CAE">
          <w:pPr>
            <w:pStyle w:val="TOC2"/>
            <w:tabs>
              <w:tab w:val="right" w:leader="dot" w:pos="8296"/>
            </w:tabs>
            <w:ind w:leftChars="0" w:left="0"/>
            <w:rPr>
              <w:rFonts w:cs="Times New Roman"/>
              <w:noProof/>
              <w:sz w:val="21"/>
              <w14:ligatures w14:val="none"/>
            </w:rPr>
          </w:pPr>
          <w:hyperlink w:anchor="_Toc214703922" w:history="1">
            <w:r w:rsidR="00187CAE" w:rsidRPr="00187CAE">
              <w:rPr>
                <w:rStyle w:val="ab"/>
                <w:rFonts w:cs="Times New Roman"/>
                <w:noProof/>
              </w:rPr>
              <w:t xml:space="preserve">7 </w:t>
            </w:r>
            <w:r w:rsidR="00187CAE" w:rsidRPr="00187CAE">
              <w:rPr>
                <w:rStyle w:val="ab"/>
                <w:rFonts w:cs="Times New Roman"/>
                <w:noProof/>
              </w:rPr>
              <w:t>数据处理与解译</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_Toc214703922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12</w:t>
            </w:r>
            <w:r w:rsidR="00187CAE" w:rsidRPr="00187CAE">
              <w:rPr>
                <w:rFonts w:cs="Times New Roman"/>
                <w:noProof/>
                <w:webHidden/>
              </w:rPr>
              <w:fldChar w:fldCharType="end"/>
            </w:r>
          </w:hyperlink>
        </w:p>
        <w:p w14:paraId="3D9BDEE6" w14:textId="6AB51108" w:rsidR="00187CAE" w:rsidRPr="00187CAE" w:rsidRDefault="00D055BF" w:rsidP="00187CAE">
          <w:pPr>
            <w:pStyle w:val="TOC2"/>
            <w:tabs>
              <w:tab w:val="right" w:leader="dot" w:pos="8296"/>
            </w:tabs>
            <w:ind w:leftChars="0" w:left="0"/>
            <w:rPr>
              <w:rFonts w:cs="Times New Roman"/>
              <w:noProof/>
              <w:sz w:val="21"/>
              <w14:ligatures w14:val="none"/>
            </w:rPr>
          </w:pPr>
          <w:hyperlink w:anchor="_Toc214703923" w:history="1">
            <w:r w:rsidR="00187CAE" w:rsidRPr="00187CAE">
              <w:rPr>
                <w:rStyle w:val="ab"/>
                <w:rFonts w:cs="Times New Roman"/>
                <w:noProof/>
              </w:rPr>
              <w:t>8 PRB</w:t>
            </w:r>
            <w:r w:rsidR="00187CAE" w:rsidRPr="00187CAE">
              <w:rPr>
                <w:rStyle w:val="ab"/>
                <w:rFonts w:cs="Times New Roman"/>
                <w:noProof/>
              </w:rPr>
              <w:t>运行性能评估</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_Toc214703923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14</w:t>
            </w:r>
            <w:r w:rsidR="00187CAE" w:rsidRPr="00187CAE">
              <w:rPr>
                <w:rFonts w:cs="Times New Roman"/>
                <w:noProof/>
                <w:webHidden/>
              </w:rPr>
              <w:fldChar w:fldCharType="end"/>
            </w:r>
          </w:hyperlink>
        </w:p>
        <w:p w14:paraId="1FC30508" w14:textId="5B552C78" w:rsidR="00187CAE" w:rsidRPr="00187CAE" w:rsidRDefault="00D055BF" w:rsidP="00187CAE">
          <w:pPr>
            <w:pStyle w:val="TOC2"/>
            <w:tabs>
              <w:tab w:val="right" w:leader="dot" w:pos="8296"/>
            </w:tabs>
            <w:ind w:leftChars="0" w:left="0"/>
            <w:rPr>
              <w:rFonts w:cs="Times New Roman"/>
              <w:noProof/>
              <w:sz w:val="21"/>
              <w14:ligatures w14:val="none"/>
            </w:rPr>
          </w:pPr>
          <w:hyperlink w:anchor="_Toc214703924" w:history="1">
            <w:r w:rsidR="00187CAE" w:rsidRPr="00187CAE">
              <w:rPr>
                <w:rStyle w:val="ab"/>
                <w:rFonts w:cs="Times New Roman"/>
                <w:noProof/>
              </w:rPr>
              <w:t xml:space="preserve">9 </w:t>
            </w:r>
            <w:r w:rsidR="00187CAE" w:rsidRPr="00187CAE">
              <w:rPr>
                <w:rStyle w:val="ab"/>
                <w:rFonts w:cs="Times New Roman"/>
                <w:noProof/>
              </w:rPr>
              <w:t>监测报告</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_Toc214703924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16</w:t>
            </w:r>
            <w:r w:rsidR="00187CAE" w:rsidRPr="00187CAE">
              <w:rPr>
                <w:rFonts w:cs="Times New Roman"/>
                <w:noProof/>
                <w:webHidden/>
              </w:rPr>
              <w:fldChar w:fldCharType="end"/>
            </w:r>
          </w:hyperlink>
        </w:p>
        <w:p w14:paraId="17A4D7D4" w14:textId="1495C6A6" w:rsidR="00187CAE" w:rsidRPr="00187CAE" w:rsidRDefault="00D055BF">
          <w:pPr>
            <w:pStyle w:val="TOC1"/>
            <w:tabs>
              <w:tab w:val="right" w:leader="dot" w:pos="8296"/>
            </w:tabs>
            <w:rPr>
              <w:rFonts w:cs="Times New Roman"/>
              <w:noProof/>
              <w:sz w:val="21"/>
              <w14:ligatures w14:val="none"/>
            </w:rPr>
          </w:pPr>
          <w:hyperlink w:anchor="_Toc214703925" w:history="1">
            <w:r w:rsidR="00187CAE" w:rsidRPr="00187CAE">
              <w:rPr>
                <w:rStyle w:val="ab"/>
                <w:rFonts w:cs="Times New Roman"/>
                <w:noProof/>
              </w:rPr>
              <w:t>附录</w:t>
            </w:r>
            <w:r w:rsidR="00187CAE" w:rsidRPr="00187CAE">
              <w:rPr>
                <w:rStyle w:val="ab"/>
                <w:rFonts w:cs="Times New Roman"/>
                <w:noProof/>
              </w:rPr>
              <w:t>A</w:t>
            </w:r>
            <w:r w:rsidR="00187CAE" w:rsidRPr="00187CAE">
              <w:rPr>
                <w:rStyle w:val="ab"/>
                <w:rFonts w:cs="Times New Roman"/>
                <w:noProof/>
              </w:rPr>
              <w:t>（资料性）测量数据记录表</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_Toc214703925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17</w:t>
            </w:r>
            <w:r w:rsidR="00187CAE" w:rsidRPr="00187CAE">
              <w:rPr>
                <w:rFonts w:cs="Times New Roman"/>
                <w:noProof/>
                <w:webHidden/>
              </w:rPr>
              <w:fldChar w:fldCharType="end"/>
            </w:r>
          </w:hyperlink>
        </w:p>
        <w:p w14:paraId="589B9E06" w14:textId="0A0C2108" w:rsidR="009775C9" w:rsidRDefault="00D055BF" w:rsidP="00187CAE">
          <w:pPr>
            <w:pStyle w:val="TOC1"/>
            <w:tabs>
              <w:tab w:val="right" w:leader="dot" w:pos="8296"/>
            </w:tabs>
          </w:pPr>
          <w:hyperlink w:anchor="_Toc214703928" w:history="1">
            <w:r w:rsidR="00187CAE" w:rsidRPr="00187CAE">
              <w:rPr>
                <w:rStyle w:val="ab"/>
                <w:rFonts w:cs="Times New Roman"/>
                <w:noProof/>
              </w:rPr>
              <w:t>附录</w:t>
            </w:r>
            <w:r w:rsidR="00187CAE" w:rsidRPr="00187CAE">
              <w:rPr>
                <w:rStyle w:val="ab"/>
                <w:rFonts w:cs="Times New Roman"/>
                <w:noProof/>
              </w:rPr>
              <w:t>B</w:t>
            </w:r>
            <w:r w:rsidR="00187CAE" w:rsidRPr="00187CAE">
              <w:rPr>
                <w:rStyle w:val="ab"/>
                <w:rFonts w:cs="Times New Roman"/>
                <w:noProof/>
              </w:rPr>
              <w:t>（资料性）地下水污染可渗透反应格栅运行性能的激发极化法监测报告大纲</w:t>
            </w:r>
            <w:r w:rsidR="00187CAE" w:rsidRPr="00187CAE">
              <w:rPr>
                <w:rFonts w:cs="Times New Roman"/>
                <w:noProof/>
                <w:webHidden/>
              </w:rPr>
              <w:tab/>
            </w:r>
            <w:r w:rsidR="00187CAE" w:rsidRPr="00187CAE">
              <w:rPr>
                <w:rFonts w:cs="Times New Roman"/>
                <w:noProof/>
                <w:webHidden/>
              </w:rPr>
              <w:fldChar w:fldCharType="begin"/>
            </w:r>
            <w:r w:rsidR="00187CAE" w:rsidRPr="00187CAE">
              <w:rPr>
                <w:rFonts w:cs="Times New Roman"/>
                <w:noProof/>
                <w:webHidden/>
              </w:rPr>
              <w:instrText xml:space="preserve"> PAGEREF _Toc214703928 \h </w:instrText>
            </w:r>
            <w:r w:rsidR="00187CAE" w:rsidRPr="00187CAE">
              <w:rPr>
                <w:rFonts w:cs="Times New Roman"/>
                <w:noProof/>
                <w:webHidden/>
              </w:rPr>
            </w:r>
            <w:r w:rsidR="00187CAE" w:rsidRPr="00187CAE">
              <w:rPr>
                <w:rFonts w:cs="Times New Roman"/>
                <w:noProof/>
                <w:webHidden/>
              </w:rPr>
              <w:fldChar w:fldCharType="separate"/>
            </w:r>
            <w:r w:rsidR="00187CAE" w:rsidRPr="00187CAE">
              <w:rPr>
                <w:rFonts w:cs="Times New Roman"/>
                <w:noProof/>
                <w:webHidden/>
              </w:rPr>
              <w:t>18</w:t>
            </w:r>
            <w:r w:rsidR="00187CAE" w:rsidRPr="00187CAE">
              <w:rPr>
                <w:rFonts w:cs="Times New Roman"/>
                <w:noProof/>
                <w:webHidden/>
              </w:rPr>
              <w:fldChar w:fldCharType="end"/>
            </w:r>
          </w:hyperlink>
          <w:r w:rsidR="00106F62" w:rsidRPr="00D77C6D">
            <w:rPr>
              <w:rFonts w:cs="Times New Roman"/>
              <w:b/>
              <w:bCs/>
              <w:sz w:val="24"/>
              <w:szCs w:val="32"/>
              <w:lang w:val="zh-CN"/>
            </w:rPr>
            <w:fldChar w:fldCharType="end"/>
          </w:r>
        </w:p>
      </w:sdtContent>
    </w:sdt>
    <w:p w14:paraId="650A22DF" w14:textId="77777777" w:rsidR="009775C9" w:rsidRDefault="009775C9"/>
    <w:p w14:paraId="53E6483F" w14:textId="77777777" w:rsidR="009775C9" w:rsidRDefault="009775C9"/>
    <w:p w14:paraId="446E780C" w14:textId="77777777" w:rsidR="009775C9" w:rsidRDefault="009775C9"/>
    <w:p w14:paraId="5D00320F" w14:textId="77777777" w:rsidR="009775C9" w:rsidRDefault="009775C9">
      <w:pPr>
        <w:sectPr w:rsidR="009775C9" w:rsidSect="00D77C6D">
          <w:pgSz w:w="11906" w:h="16838"/>
          <w:pgMar w:top="1440" w:right="1800" w:bottom="1440" w:left="1800" w:header="851" w:footer="992" w:gutter="0"/>
          <w:pgNumType w:fmt="upperRoman" w:start="1"/>
          <w:cols w:space="425"/>
          <w:docGrid w:type="lines" w:linePitch="312"/>
        </w:sectPr>
      </w:pPr>
    </w:p>
    <w:p w14:paraId="6B8D5126" w14:textId="77777777" w:rsidR="009775C9" w:rsidRPr="00D77C6D" w:rsidRDefault="00106F62">
      <w:pPr>
        <w:pStyle w:val="1"/>
        <w:rPr>
          <w:sz w:val="36"/>
          <w:szCs w:val="36"/>
        </w:rPr>
      </w:pPr>
      <w:bookmarkStart w:id="0" w:name="_Toc214703915"/>
      <w:r w:rsidRPr="00D77C6D">
        <w:rPr>
          <w:rFonts w:hint="eastAsia"/>
          <w:sz w:val="36"/>
          <w:szCs w:val="36"/>
        </w:rPr>
        <w:lastRenderedPageBreak/>
        <w:t>前</w:t>
      </w:r>
      <w:r w:rsidRPr="00D77C6D">
        <w:rPr>
          <w:sz w:val="36"/>
          <w:szCs w:val="36"/>
        </w:rPr>
        <w:t xml:space="preserve">       </w:t>
      </w:r>
      <w:r w:rsidRPr="00D77C6D">
        <w:rPr>
          <w:sz w:val="36"/>
          <w:szCs w:val="36"/>
        </w:rPr>
        <w:t>言</w:t>
      </w:r>
      <w:bookmarkEnd w:id="0"/>
    </w:p>
    <w:p w14:paraId="276F07A2" w14:textId="77777777" w:rsidR="009775C9" w:rsidRDefault="009775C9">
      <w:pPr>
        <w:rPr>
          <w:sz w:val="24"/>
          <w:szCs w:val="32"/>
        </w:rPr>
      </w:pPr>
    </w:p>
    <w:p w14:paraId="698489D2" w14:textId="77777777" w:rsidR="009775C9" w:rsidRDefault="009775C9">
      <w:pPr>
        <w:rPr>
          <w:sz w:val="24"/>
          <w:szCs w:val="32"/>
        </w:rPr>
      </w:pPr>
    </w:p>
    <w:p w14:paraId="1CA8316E" w14:textId="70BDB822" w:rsidR="009775C9" w:rsidRPr="008711B3" w:rsidRDefault="00D77C6D" w:rsidP="00D77C6D">
      <w:pPr>
        <w:ind w:firstLineChars="200" w:firstLine="480"/>
        <w:rPr>
          <w:rFonts w:cs="Times New Roman"/>
          <w:sz w:val="24"/>
          <w:szCs w:val="24"/>
        </w:rPr>
      </w:pPr>
      <w:r w:rsidRPr="008711B3">
        <w:rPr>
          <w:rFonts w:cs="Times New Roman" w:hint="eastAsia"/>
          <w:sz w:val="24"/>
          <w:szCs w:val="24"/>
        </w:rPr>
        <w:t>本文件按照</w:t>
      </w:r>
      <w:r w:rsidRPr="008711B3">
        <w:rPr>
          <w:rFonts w:cs="Times New Roman" w:hint="eastAsia"/>
          <w:sz w:val="24"/>
          <w:szCs w:val="24"/>
        </w:rPr>
        <w:t>GB/T</w:t>
      </w:r>
      <w:r w:rsidR="00BF3E6E">
        <w:rPr>
          <w:rFonts w:cs="Times New Roman"/>
          <w:sz w:val="24"/>
          <w:szCs w:val="24"/>
        </w:rPr>
        <w:t xml:space="preserve"> </w:t>
      </w:r>
      <w:r w:rsidRPr="008711B3">
        <w:rPr>
          <w:rFonts w:cs="Times New Roman" w:hint="eastAsia"/>
          <w:sz w:val="24"/>
          <w:szCs w:val="24"/>
        </w:rPr>
        <w:t>1.1-2020</w:t>
      </w:r>
      <w:r w:rsidRPr="008711B3">
        <w:rPr>
          <w:rFonts w:cs="Times New Roman" w:hint="eastAsia"/>
          <w:sz w:val="24"/>
          <w:szCs w:val="24"/>
        </w:rPr>
        <w:t>《标准化工作导则</w:t>
      </w:r>
      <w:r w:rsidRPr="008711B3">
        <w:rPr>
          <w:rFonts w:cs="Times New Roman" w:hint="eastAsia"/>
          <w:sz w:val="24"/>
          <w:szCs w:val="24"/>
        </w:rPr>
        <w:t xml:space="preserve">  </w:t>
      </w:r>
      <w:r w:rsidRPr="008711B3">
        <w:rPr>
          <w:rFonts w:cs="Times New Roman" w:hint="eastAsia"/>
          <w:sz w:val="24"/>
          <w:szCs w:val="24"/>
        </w:rPr>
        <w:t>第</w:t>
      </w:r>
      <w:r w:rsidRPr="008711B3">
        <w:rPr>
          <w:rFonts w:cs="Times New Roman" w:hint="eastAsia"/>
          <w:sz w:val="24"/>
          <w:szCs w:val="24"/>
        </w:rPr>
        <w:t>1</w:t>
      </w:r>
      <w:r w:rsidRPr="008711B3">
        <w:rPr>
          <w:rFonts w:cs="Times New Roman" w:hint="eastAsia"/>
          <w:sz w:val="24"/>
          <w:szCs w:val="24"/>
        </w:rPr>
        <w:t>部分：标准化文件的结构和起草规则》的规定起草。</w:t>
      </w:r>
    </w:p>
    <w:p w14:paraId="0AE4E56F" w14:textId="558B84D5" w:rsidR="00B457F6" w:rsidRPr="00B457F6" w:rsidRDefault="00B457F6" w:rsidP="005A2270">
      <w:pPr>
        <w:pStyle w:val="af4"/>
        <w:spacing w:line="360" w:lineRule="auto"/>
        <w:ind w:firstLine="480"/>
        <w:rPr>
          <w:rFonts w:cs="Times New Roman"/>
          <w:sz w:val="24"/>
          <w:szCs w:val="24"/>
        </w:rPr>
      </w:pPr>
      <w:r w:rsidRPr="00030D9F">
        <w:rPr>
          <w:rFonts w:ascii="Times New Roman" w:eastAsia="宋体" w:hAnsi="Times New Roman" w:cs="Times New Roman" w:hint="eastAsia"/>
          <w:kern w:val="2"/>
          <w:sz w:val="24"/>
          <w:szCs w:val="24"/>
          <w14:ligatures w14:val="standardContextual"/>
        </w:rPr>
        <w:t>请注意本文件的某些内容可能涉及专利。本文件的发布机构不承担识别专利的责任。</w:t>
      </w:r>
    </w:p>
    <w:p w14:paraId="7B7D1143" w14:textId="14012493" w:rsidR="009775C9" w:rsidRPr="008711B3" w:rsidRDefault="00106F62" w:rsidP="00D77C6D">
      <w:pPr>
        <w:ind w:firstLineChars="200" w:firstLine="480"/>
        <w:rPr>
          <w:rFonts w:cs="Times New Roman"/>
          <w:sz w:val="24"/>
          <w:szCs w:val="24"/>
        </w:rPr>
      </w:pPr>
      <w:r w:rsidRPr="008711B3">
        <w:rPr>
          <w:rFonts w:cs="Times New Roman" w:hint="eastAsia"/>
          <w:sz w:val="24"/>
          <w:szCs w:val="24"/>
        </w:rPr>
        <w:t>本文件由</w:t>
      </w:r>
      <w:r w:rsidR="00E57EFF">
        <w:rPr>
          <w:rFonts w:cs="Times New Roman" w:hint="eastAsia"/>
          <w:sz w:val="24"/>
          <w:szCs w:val="24"/>
        </w:rPr>
        <w:t>中华环保联合会</w:t>
      </w:r>
      <w:r w:rsidRPr="008711B3">
        <w:rPr>
          <w:rFonts w:cs="Times New Roman" w:hint="eastAsia"/>
          <w:sz w:val="24"/>
          <w:szCs w:val="24"/>
        </w:rPr>
        <w:t>提出并归口管理。</w:t>
      </w:r>
    </w:p>
    <w:p w14:paraId="080C4269" w14:textId="07684C92" w:rsidR="009775C9" w:rsidRPr="008711B3" w:rsidRDefault="00106F62" w:rsidP="00D77C6D">
      <w:pPr>
        <w:ind w:firstLineChars="200" w:firstLine="480"/>
        <w:rPr>
          <w:rFonts w:cs="Times New Roman"/>
          <w:sz w:val="24"/>
          <w:szCs w:val="24"/>
        </w:rPr>
      </w:pPr>
      <w:r w:rsidRPr="008711B3">
        <w:rPr>
          <w:rFonts w:cs="Times New Roman"/>
          <w:sz w:val="24"/>
          <w:szCs w:val="24"/>
        </w:rPr>
        <w:t>本文件起草单位：</w:t>
      </w:r>
      <w:r w:rsidRPr="008711B3">
        <w:rPr>
          <w:rFonts w:cs="Times New Roman" w:hint="eastAsia"/>
          <w:sz w:val="24"/>
          <w:szCs w:val="24"/>
        </w:rPr>
        <w:t>山东大学、北京建工环境修复股份有限公司</w:t>
      </w:r>
      <w:r w:rsidR="005D3E95">
        <w:rPr>
          <w:rFonts w:cs="Times New Roman" w:hint="eastAsia"/>
          <w:sz w:val="24"/>
          <w:szCs w:val="24"/>
        </w:rPr>
        <w:t>、</w:t>
      </w:r>
      <w:r w:rsidRPr="008711B3">
        <w:rPr>
          <w:rFonts w:cs="Times New Roman" w:hint="eastAsia"/>
          <w:sz w:val="24"/>
          <w:szCs w:val="24"/>
        </w:rPr>
        <w:t>生态环境部土壤与农业农村生态环境监管技术中心</w:t>
      </w:r>
      <w:r w:rsidR="005D3E95">
        <w:rPr>
          <w:rFonts w:cs="Times New Roman" w:hint="eastAsia"/>
          <w:sz w:val="24"/>
          <w:szCs w:val="24"/>
        </w:rPr>
        <w:t>、</w:t>
      </w:r>
      <w:r w:rsidRPr="008711B3">
        <w:rPr>
          <w:rFonts w:cs="Times New Roman" w:hint="eastAsia"/>
          <w:sz w:val="24"/>
          <w:szCs w:val="24"/>
        </w:rPr>
        <w:t>山东省生态环境规划研究院</w:t>
      </w:r>
      <w:r w:rsidR="005D3E95">
        <w:rPr>
          <w:rFonts w:cs="Times New Roman" w:hint="eastAsia"/>
          <w:sz w:val="24"/>
          <w:szCs w:val="24"/>
        </w:rPr>
        <w:t>、</w:t>
      </w:r>
      <w:r w:rsidRPr="008711B3">
        <w:rPr>
          <w:rFonts w:cs="Times New Roman" w:hint="eastAsia"/>
          <w:sz w:val="24"/>
          <w:szCs w:val="24"/>
        </w:rPr>
        <w:t>青岛理工大学。</w:t>
      </w:r>
    </w:p>
    <w:p w14:paraId="595C6E6A" w14:textId="632E89AA" w:rsidR="009775C9" w:rsidRPr="008711B3" w:rsidRDefault="00106F62" w:rsidP="00D77C6D">
      <w:pPr>
        <w:ind w:firstLineChars="200" w:firstLine="480"/>
        <w:rPr>
          <w:rFonts w:cs="Times New Roman"/>
          <w:sz w:val="24"/>
          <w:szCs w:val="24"/>
        </w:rPr>
      </w:pPr>
      <w:r w:rsidRPr="008711B3">
        <w:rPr>
          <w:rFonts w:cs="Times New Roman"/>
          <w:sz w:val="24"/>
          <w:szCs w:val="24"/>
        </w:rPr>
        <w:t>本文件主要起草人：</w:t>
      </w:r>
    </w:p>
    <w:p w14:paraId="50266E7E" w14:textId="77777777" w:rsidR="00D77C6D" w:rsidRPr="00D77C6D" w:rsidRDefault="00D77C6D">
      <w:pPr>
        <w:rPr>
          <w:rFonts w:cs="Times New Roman"/>
          <w:sz w:val="21"/>
          <w:szCs w:val="21"/>
        </w:rPr>
      </w:pPr>
    </w:p>
    <w:p w14:paraId="339956B8" w14:textId="29D8C105" w:rsidR="009775C9" w:rsidRDefault="00106F62" w:rsidP="00D77C6D">
      <w:r>
        <w:t xml:space="preserve"> </w:t>
      </w:r>
      <w:r>
        <w:br w:type="page"/>
      </w:r>
    </w:p>
    <w:p w14:paraId="1CA090AF" w14:textId="77777777" w:rsidR="009775C9" w:rsidRDefault="009775C9">
      <w:pPr>
        <w:jc w:val="center"/>
        <w:rPr>
          <w:rFonts w:ascii="黑体" w:eastAsia="黑体" w:hAnsi="黑体"/>
          <w:sz w:val="28"/>
          <w:szCs w:val="36"/>
        </w:rPr>
        <w:sectPr w:rsidR="009775C9">
          <w:headerReference w:type="default" r:id="rId17"/>
          <w:pgSz w:w="11906" w:h="16838"/>
          <w:pgMar w:top="1440" w:right="1800" w:bottom="1440" w:left="1800" w:header="851" w:footer="992" w:gutter="0"/>
          <w:pgNumType w:fmt="upperRoman"/>
          <w:cols w:space="425"/>
          <w:docGrid w:type="lines" w:linePitch="312"/>
        </w:sectPr>
      </w:pPr>
    </w:p>
    <w:p w14:paraId="56DB5A1F" w14:textId="77777777" w:rsidR="009775C9" w:rsidRDefault="00106F62">
      <w:pPr>
        <w:jc w:val="center"/>
        <w:rPr>
          <w:rFonts w:ascii="黑体" w:eastAsia="黑体" w:hAnsi="黑体"/>
          <w:sz w:val="28"/>
          <w:szCs w:val="36"/>
        </w:rPr>
      </w:pPr>
      <w:r>
        <w:rPr>
          <w:rFonts w:ascii="黑体" w:eastAsia="黑体" w:hAnsi="黑体" w:hint="eastAsia"/>
          <w:sz w:val="28"/>
          <w:szCs w:val="36"/>
        </w:rPr>
        <w:lastRenderedPageBreak/>
        <w:t>地下水污染可渗透反应格栅运行性能监测技术指南  激发极化法</w:t>
      </w:r>
    </w:p>
    <w:p w14:paraId="381D3B38" w14:textId="77777777" w:rsidR="009775C9" w:rsidRDefault="00106F62">
      <w:pPr>
        <w:pStyle w:val="2"/>
        <w:rPr>
          <w:sz w:val="24"/>
          <w:szCs w:val="52"/>
        </w:rPr>
      </w:pPr>
      <w:bookmarkStart w:id="1" w:name="_Toc214703916"/>
      <w:r>
        <w:rPr>
          <w:sz w:val="24"/>
          <w:szCs w:val="52"/>
        </w:rPr>
        <w:t xml:space="preserve">1 </w:t>
      </w:r>
      <w:r>
        <w:rPr>
          <w:sz w:val="24"/>
          <w:szCs w:val="52"/>
        </w:rPr>
        <w:t>范围</w:t>
      </w:r>
      <w:bookmarkEnd w:id="1"/>
    </w:p>
    <w:p w14:paraId="547592A8" w14:textId="6361A82A" w:rsidR="009775C9" w:rsidRDefault="00106F62">
      <w:pPr>
        <w:ind w:firstLineChars="200" w:firstLine="480"/>
        <w:rPr>
          <w:sz w:val="24"/>
          <w:szCs w:val="32"/>
        </w:rPr>
      </w:pPr>
      <w:r>
        <w:rPr>
          <w:rFonts w:hint="eastAsia"/>
          <w:sz w:val="24"/>
          <w:szCs w:val="32"/>
        </w:rPr>
        <w:t>本文件提供了地下水污染可渗透反应格栅运行性能的激发极化法监测技术在</w:t>
      </w:r>
      <w:r w:rsidR="008711B3">
        <w:rPr>
          <w:rFonts w:hint="eastAsia"/>
          <w:sz w:val="24"/>
          <w:szCs w:val="32"/>
        </w:rPr>
        <w:t>方案设计、监测过程操作、数据处理解译、</w:t>
      </w:r>
      <w:r w:rsidR="008711B3">
        <w:rPr>
          <w:rFonts w:hint="eastAsia"/>
          <w:sz w:val="24"/>
          <w:szCs w:val="32"/>
        </w:rPr>
        <w:t>P</w:t>
      </w:r>
      <w:r w:rsidR="008711B3">
        <w:rPr>
          <w:sz w:val="24"/>
          <w:szCs w:val="32"/>
        </w:rPr>
        <w:t>RB</w:t>
      </w:r>
      <w:r w:rsidR="008711B3">
        <w:rPr>
          <w:rFonts w:hint="eastAsia"/>
          <w:sz w:val="24"/>
          <w:szCs w:val="32"/>
        </w:rPr>
        <w:t>运行性能评估</w:t>
      </w:r>
      <w:r>
        <w:rPr>
          <w:rFonts w:hint="eastAsia"/>
          <w:sz w:val="24"/>
          <w:szCs w:val="32"/>
        </w:rPr>
        <w:t>的建议。</w:t>
      </w:r>
    </w:p>
    <w:p w14:paraId="3D882387" w14:textId="07E35382" w:rsidR="009775C9" w:rsidRDefault="00106F62">
      <w:pPr>
        <w:ind w:firstLineChars="200" w:firstLine="480"/>
        <w:rPr>
          <w:sz w:val="24"/>
          <w:szCs w:val="32"/>
        </w:rPr>
      </w:pPr>
      <w:r>
        <w:rPr>
          <w:rFonts w:hint="eastAsia"/>
          <w:sz w:val="24"/>
          <w:szCs w:val="32"/>
        </w:rPr>
        <w:t>本文件适用于地下水污染可渗透反应格栅运行性能监测。</w:t>
      </w:r>
    </w:p>
    <w:p w14:paraId="2AC7CC7C" w14:textId="77777777" w:rsidR="009775C9" w:rsidRDefault="00106F62">
      <w:pPr>
        <w:pStyle w:val="2"/>
        <w:rPr>
          <w:sz w:val="24"/>
          <w:szCs w:val="52"/>
        </w:rPr>
      </w:pPr>
      <w:bookmarkStart w:id="2" w:name="_Toc214703917"/>
      <w:r>
        <w:rPr>
          <w:sz w:val="24"/>
          <w:szCs w:val="52"/>
        </w:rPr>
        <w:t>2</w:t>
      </w:r>
      <w:r>
        <w:rPr>
          <w:rFonts w:hint="eastAsia"/>
          <w:sz w:val="24"/>
          <w:szCs w:val="52"/>
        </w:rPr>
        <w:t xml:space="preserve"> </w:t>
      </w:r>
      <w:r>
        <w:rPr>
          <w:sz w:val="24"/>
          <w:szCs w:val="52"/>
        </w:rPr>
        <w:t>规范性引用文件</w:t>
      </w:r>
      <w:bookmarkEnd w:id="2"/>
    </w:p>
    <w:p w14:paraId="4DFC6DBD" w14:textId="77777777" w:rsidR="009775C9" w:rsidRDefault="00106F62">
      <w:pPr>
        <w:ind w:firstLineChars="200" w:firstLine="480"/>
        <w:rPr>
          <w:sz w:val="24"/>
          <w:szCs w:val="32"/>
        </w:rPr>
      </w:pPr>
      <w:r>
        <w:rPr>
          <w:rFonts w:hint="eastAsia"/>
          <w:sz w:val="24"/>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80ACA71" w14:textId="77777777" w:rsidR="009775C9" w:rsidRDefault="00106F62">
      <w:pPr>
        <w:ind w:firstLineChars="200" w:firstLine="480"/>
        <w:rPr>
          <w:sz w:val="24"/>
          <w:szCs w:val="32"/>
        </w:rPr>
      </w:pPr>
      <w:r>
        <w:rPr>
          <w:rFonts w:hint="eastAsia"/>
          <w:sz w:val="24"/>
          <w:szCs w:val="32"/>
        </w:rPr>
        <w:t xml:space="preserve">GB/T 36197  </w:t>
      </w:r>
      <w:r>
        <w:rPr>
          <w:rFonts w:hint="eastAsia"/>
          <w:sz w:val="24"/>
          <w:szCs w:val="32"/>
        </w:rPr>
        <w:t>土壤质量土壤采样技术指南</w:t>
      </w:r>
    </w:p>
    <w:p w14:paraId="010548A4" w14:textId="77777777" w:rsidR="009775C9" w:rsidRDefault="00106F62">
      <w:pPr>
        <w:ind w:firstLineChars="200" w:firstLine="480"/>
        <w:rPr>
          <w:sz w:val="24"/>
          <w:szCs w:val="32"/>
        </w:rPr>
      </w:pPr>
      <w:r>
        <w:rPr>
          <w:rFonts w:hint="eastAsia"/>
          <w:sz w:val="24"/>
          <w:szCs w:val="32"/>
        </w:rPr>
        <w:t xml:space="preserve">DL/T 5148  </w:t>
      </w:r>
      <w:r>
        <w:rPr>
          <w:rFonts w:hint="eastAsia"/>
          <w:sz w:val="24"/>
          <w:szCs w:val="32"/>
        </w:rPr>
        <w:t>水工建筑物水泥灌浆施工技术规范</w:t>
      </w:r>
    </w:p>
    <w:p w14:paraId="42C06B28" w14:textId="77777777" w:rsidR="009775C9" w:rsidRDefault="00106F62">
      <w:pPr>
        <w:ind w:firstLineChars="200" w:firstLine="480"/>
        <w:rPr>
          <w:sz w:val="24"/>
          <w:szCs w:val="32"/>
        </w:rPr>
      </w:pPr>
      <w:r>
        <w:rPr>
          <w:rFonts w:hint="eastAsia"/>
          <w:sz w:val="24"/>
          <w:szCs w:val="32"/>
        </w:rPr>
        <w:t xml:space="preserve">DL/T 5150  </w:t>
      </w:r>
      <w:r>
        <w:rPr>
          <w:rFonts w:hint="eastAsia"/>
          <w:sz w:val="24"/>
          <w:szCs w:val="32"/>
        </w:rPr>
        <w:t>水工混凝土试验规程</w:t>
      </w:r>
    </w:p>
    <w:p w14:paraId="6ADBC47B" w14:textId="77777777" w:rsidR="009775C9" w:rsidRDefault="00106F62">
      <w:pPr>
        <w:ind w:firstLineChars="200" w:firstLine="480"/>
        <w:rPr>
          <w:sz w:val="24"/>
          <w:szCs w:val="32"/>
        </w:rPr>
      </w:pPr>
      <w:r>
        <w:rPr>
          <w:rFonts w:hint="eastAsia"/>
          <w:sz w:val="24"/>
          <w:szCs w:val="32"/>
        </w:rPr>
        <w:t xml:space="preserve">DZ/T 0070  </w:t>
      </w:r>
      <w:r>
        <w:rPr>
          <w:rFonts w:hint="eastAsia"/>
          <w:sz w:val="24"/>
          <w:szCs w:val="32"/>
        </w:rPr>
        <w:t>时间域激发极化法技术规程</w:t>
      </w:r>
    </w:p>
    <w:p w14:paraId="0C0D9E05" w14:textId="77777777" w:rsidR="009775C9" w:rsidRDefault="00106F62">
      <w:pPr>
        <w:ind w:firstLineChars="200" w:firstLine="480"/>
        <w:rPr>
          <w:sz w:val="24"/>
          <w:szCs w:val="32"/>
        </w:rPr>
      </w:pPr>
      <w:r>
        <w:rPr>
          <w:rFonts w:hint="eastAsia"/>
          <w:sz w:val="24"/>
          <w:szCs w:val="32"/>
        </w:rPr>
        <w:t xml:space="preserve">DZ/T 0204  </w:t>
      </w:r>
      <w:r>
        <w:rPr>
          <w:rFonts w:hint="eastAsia"/>
          <w:sz w:val="24"/>
          <w:szCs w:val="32"/>
        </w:rPr>
        <w:t>井中激发极化法技术规程</w:t>
      </w:r>
    </w:p>
    <w:p w14:paraId="0173D8B2" w14:textId="77777777" w:rsidR="009775C9" w:rsidRDefault="00106F62">
      <w:pPr>
        <w:ind w:firstLineChars="200" w:firstLine="480"/>
        <w:rPr>
          <w:sz w:val="24"/>
          <w:szCs w:val="32"/>
        </w:rPr>
      </w:pPr>
      <w:r>
        <w:rPr>
          <w:sz w:val="24"/>
          <w:szCs w:val="32"/>
        </w:rPr>
        <w:t xml:space="preserve">HG/T 20715  </w:t>
      </w:r>
      <w:r>
        <w:rPr>
          <w:sz w:val="24"/>
          <w:szCs w:val="32"/>
        </w:rPr>
        <w:t>工业污染场地竖向阻隔技术规范</w:t>
      </w:r>
    </w:p>
    <w:p w14:paraId="544CE4F4" w14:textId="77777777" w:rsidR="009775C9" w:rsidRDefault="00106F62">
      <w:pPr>
        <w:ind w:firstLineChars="200" w:firstLine="480"/>
        <w:rPr>
          <w:sz w:val="24"/>
          <w:szCs w:val="32"/>
        </w:rPr>
      </w:pPr>
      <w:r>
        <w:rPr>
          <w:sz w:val="24"/>
          <w:szCs w:val="32"/>
        </w:rPr>
        <w:t xml:space="preserve">HJ 25.1  </w:t>
      </w:r>
      <w:r>
        <w:rPr>
          <w:sz w:val="24"/>
          <w:szCs w:val="32"/>
        </w:rPr>
        <w:t>建设用地土壤污染状况调查技术导则</w:t>
      </w:r>
    </w:p>
    <w:p w14:paraId="24F838A3" w14:textId="77777777" w:rsidR="009775C9" w:rsidRDefault="00106F62">
      <w:pPr>
        <w:ind w:firstLineChars="200" w:firstLine="480"/>
        <w:rPr>
          <w:sz w:val="24"/>
          <w:szCs w:val="32"/>
        </w:rPr>
      </w:pPr>
      <w:r>
        <w:rPr>
          <w:sz w:val="24"/>
          <w:szCs w:val="32"/>
        </w:rPr>
        <w:t xml:space="preserve">HJ 25.2  </w:t>
      </w:r>
      <w:r>
        <w:rPr>
          <w:sz w:val="24"/>
          <w:szCs w:val="32"/>
        </w:rPr>
        <w:t>建设用地土壤污染风险管控和修复监测技术导则</w:t>
      </w:r>
    </w:p>
    <w:p w14:paraId="61A19BE8" w14:textId="77777777" w:rsidR="009775C9" w:rsidRDefault="00106F62">
      <w:pPr>
        <w:ind w:firstLineChars="200" w:firstLine="480"/>
        <w:rPr>
          <w:sz w:val="24"/>
          <w:szCs w:val="32"/>
        </w:rPr>
      </w:pPr>
      <w:r>
        <w:rPr>
          <w:sz w:val="24"/>
          <w:szCs w:val="32"/>
        </w:rPr>
        <w:t xml:space="preserve">HJ 25.6  </w:t>
      </w:r>
      <w:r>
        <w:rPr>
          <w:sz w:val="24"/>
          <w:szCs w:val="32"/>
        </w:rPr>
        <w:t>污染地块地下水修复和风险管控技术导则</w:t>
      </w:r>
    </w:p>
    <w:p w14:paraId="0FE6F331" w14:textId="77777777" w:rsidR="009775C9" w:rsidRDefault="00106F62">
      <w:pPr>
        <w:ind w:firstLineChars="200" w:firstLine="480"/>
        <w:rPr>
          <w:sz w:val="24"/>
          <w:szCs w:val="32"/>
        </w:rPr>
      </w:pPr>
      <w:r>
        <w:rPr>
          <w:sz w:val="24"/>
          <w:szCs w:val="32"/>
        </w:rPr>
        <w:t xml:space="preserve">HJ 91.1  </w:t>
      </w:r>
      <w:r>
        <w:rPr>
          <w:rFonts w:hint="eastAsia"/>
          <w:sz w:val="24"/>
          <w:szCs w:val="32"/>
        </w:rPr>
        <w:t>污水监测技术规范</w:t>
      </w:r>
    </w:p>
    <w:p w14:paraId="2A0C6576" w14:textId="77777777" w:rsidR="009775C9" w:rsidRDefault="00106F62">
      <w:pPr>
        <w:ind w:firstLineChars="200" w:firstLine="480"/>
        <w:rPr>
          <w:sz w:val="24"/>
          <w:szCs w:val="32"/>
        </w:rPr>
      </w:pPr>
      <w:r>
        <w:rPr>
          <w:sz w:val="24"/>
          <w:szCs w:val="32"/>
        </w:rPr>
        <w:t xml:space="preserve">HJ 164  </w:t>
      </w:r>
      <w:r>
        <w:rPr>
          <w:sz w:val="24"/>
          <w:szCs w:val="32"/>
        </w:rPr>
        <w:t>地下水环境监测技术规范</w:t>
      </w:r>
    </w:p>
    <w:p w14:paraId="389D1E5C" w14:textId="77777777" w:rsidR="009775C9" w:rsidRDefault="00106F62">
      <w:pPr>
        <w:ind w:firstLineChars="200" w:firstLine="480"/>
        <w:rPr>
          <w:sz w:val="24"/>
          <w:szCs w:val="32"/>
        </w:rPr>
      </w:pPr>
      <w:r>
        <w:rPr>
          <w:rFonts w:hint="eastAsia"/>
          <w:sz w:val="24"/>
          <w:szCs w:val="32"/>
        </w:rPr>
        <w:t>HJ</w:t>
      </w:r>
      <w:r>
        <w:rPr>
          <w:sz w:val="24"/>
          <w:szCs w:val="32"/>
        </w:rPr>
        <w:t xml:space="preserve"> 166  </w:t>
      </w:r>
      <w:r>
        <w:rPr>
          <w:rFonts w:hint="eastAsia"/>
          <w:sz w:val="24"/>
          <w:szCs w:val="32"/>
        </w:rPr>
        <w:t>土壤环境监测技术规范</w:t>
      </w:r>
    </w:p>
    <w:p w14:paraId="7EA275A0" w14:textId="77777777" w:rsidR="009775C9" w:rsidRDefault="00106F62">
      <w:pPr>
        <w:ind w:firstLineChars="200" w:firstLine="480"/>
        <w:rPr>
          <w:sz w:val="24"/>
          <w:szCs w:val="32"/>
        </w:rPr>
      </w:pPr>
      <w:r>
        <w:rPr>
          <w:sz w:val="24"/>
          <w:szCs w:val="32"/>
        </w:rPr>
        <w:t xml:space="preserve">HJ 298  </w:t>
      </w:r>
      <w:r>
        <w:rPr>
          <w:sz w:val="24"/>
          <w:szCs w:val="32"/>
        </w:rPr>
        <w:t>危险废物鉴别技术规范</w:t>
      </w:r>
    </w:p>
    <w:p w14:paraId="398782E5" w14:textId="77777777" w:rsidR="009775C9" w:rsidRDefault="00106F62">
      <w:pPr>
        <w:ind w:firstLineChars="200" w:firstLine="480"/>
        <w:rPr>
          <w:sz w:val="24"/>
          <w:szCs w:val="32"/>
        </w:rPr>
      </w:pPr>
      <w:r>
        <w:rPr>
          <w:sz w:val="24"/>
          <w:szCs w:val="32"/>
        </w:rPr>
        <w:t xml:space="preserve">HJ 493  </w:t>
      </w:r>
      <w:r>
        <w:rPr>
          <w:rFonts w:hint="eastAsia"/>
          <w:sz w:val="24"/>
          <w:szCs w:val="32"/>
        </w:rPr>
        <w:t>水质</w:t>
      </w:r>
      <w:r>
        <w:rPr>
          <w:rFonts w:hint="eastAsia"/>
          <w:sz w:val="24"/>
          <w:szCs w:val="32"/>
        </w:rPr>
        <w:t xml:space="preserve"> </w:t>
      </w:r>
      <w:r>
        <w:rPr>
          <w:rFonts w:hint="eastAsia"/>
          <w:sz w:val="24"/>
          <w:szCs w:val="32"/>
        </w:rPr>
        <w:t>样品的保存和管理技术规定</w:t>
      </w:r>
    </w:p>
    <w:p w14:paraId="1EB56A21" w14:textId="77777777" w:rsidR="009775C9" w:rsidRDefault="00106F62">
      <w:pPr>
        <w:ind w:firstLineChars="200" w:firstLine="480"/>
        <w:rPr>
          <w:sz w:val="24"/>
          <w:szCs w:val="32"/>
        </w:rPr>
      </w:pPr>
      <w:r>
        <w:rPr>
          <w:sz w:val="24"/>
          <w:szCs w:val="32"/>
        </w:rPr>
        <w:t xml:space="preserve">HJ 1019  </w:t>
      </w:r>
      <w:r>
        <w:rPr>
          <w:sz w:val="24"/>
          <w:szCs w:val="32"/>
        </w:rPr>
        <w:t>地块土壤和地下水中挥发性有机物采样技术导则</w:t>
      </w:r>
    </w:p>
    <w:p w14:paraId="30B52CC9" w14:textId="77777777" w:rsidR="009775C9" w:rsidRDefault="00106F62">
      <w:pPr>
        <w:ind w:firstLineChars="200" w:firstLine="480"/>
        <w:rPr>
          <w:sz w:val="24"/>
          <w:szCs w:val="32"/>
        </w:rPr>
      </w:pPr>
      <w:r>
        <w:rPr>
          <w:sz w:val="24"/>
          <w:szCs w:val="32"/>
        </w:rPr>
        <w:t xml:space="preserve">HJ/T 20  </w:t>
      </w:r>
      <w:r>
        <w:rPr>
          <w:sz w:val="24"/>
          <w:szCs w:val="32"/>
        </w:rPr>
        <w:t>工业固体废物采样制</w:t>
      </w:r>
      <w:proofErr w:type="gramStart"/>
      <w:r>
        <w:rPr>
          <w:sz w:val="24"/>
          <w:szCs w:val="32"/>
        </w:rPr>
        <w:t>样技术</w:t>
      </w:r>
      <w:proofErr w:type="gramEnd"/>
      <w:r>
        <w:rPr>
          <w:sz w:val="24"/>
          <w:szCs w:val="32"/>
        </w:rPr>
        <w:t>规范</w:t>
      </w:r>
    </w:p>
    <w:p w14:paraId="3183E8B9" w14:textId="77777777" w:rsidR="009775C9" w:rsidRDefault="00106F62">
      <w:pPr>
        <w:ind w:firstLineChars="200" w:firstLine="480"/>
        <w:rPr>
          <w:sz w:val="24"/>
          <w:szCs w:val="32"/>
        </w:rPr>
      </w:pPr>
      <w:r>
        <w:rPr>
          <w:sz w:val="24"/>
          <w:szCs w:val="32"/>
        </w:rPr>
        <w:t>T/CSER 0</w:t>
      </w:r>
      <w:r w:rsidRPr="00D77C6D">
        <w:rPr>
          <w:sz w:val="24"/>
          <w:szCs w:val="32"/>
        </w:rPr>
        <w:t>05-2023</w:t>
      </w:r>
      <w:r>
        <w:rPr>
          <w:sz w:val="24"/>
          <w:szCs w:val="32"/>
        </w:rPr>
        <w:t xml:space="preserve">  </w:t>
      </w:r>
      <w:r>
        <w:rPr>
          <w:rFonts w:hint="eastAsia"/>
          <w:sz w:val="24"/>
          <w:szCs w:val="32"/>
        </w:rPr>
        <w:t>地下水污染可渗透性反应</w:t>
      </w:r>
      <w:proofErr w:type="gramStart"/>
      <w:r>
        <w:rPr>
          <w:rFonts w:hint="eastAsia"/>
          <w:sz w:val="24"/>
          <w:szCs w:val="32"/>
        </w:rPr>
        <w:t>墙风险管控效果</w:t>
      </w:r>
      <w:proofErr w:type="gramEnd"/>
      <w:r>
        <w:rPr>
          <w:rFonts w:hint="eastAsia"/>
          <w:sz w:val="24"/>
          <w:szCs w:val="32"/>
        </w:rPr>
        <w:t>评估技术指南</w:t>
      </w:r>
    </w:p>
    <w:p w14:paraId="2C83C28C" w14:textId="77777777" w:rsidR="009775C9" w:rsidRDefault="009775C9">
      <w:pPr>
        <w:rPr>
          <w:sz w:val="24"/>
          <w:szCs w:val="32"/>
        </w:rPr>
      </w:pPr>
    </w:p>
    <w:p w14:paraId="55CB3752" w14:textId="77777777" w:rsidR="009775C9" w:rsidRDefault="00106F62">
      <w:pPr>
        <w:pStyle w:val="2"/>
        <w:rPr>
          <w:sz w:val="24"/>
          <w:szCs w:val="52"/>
        </w:rPr>
      </w:pPr>
      <w:bookmarkStart w:id="3" w:name="_Toc214703918"/>
      <w:r>
        <w:rPr>
          <w:sz w:val="24"/>
          <w:szCs w:val="52"/>
        </w:rPr>
        <w:lastRenderedPageBreak/>
        <w:t>3</w:t>
      </w:r>
      <w:r>
        <w:rPr>
          <w:rFonts w:hint="eastAsia"/>
          <w:sz w:val="24"/>
          <w:szCs w:val="52"/>
        </w:rPr>
        <w:t xml:space="preserve"> </w:t>
      </w:r>
      <w:r>
        <w:rPr>
          <w:sz w:val="24"/>
          <w:szCs w:val="52"/>
        </w:rPr>
        <w:t>术语和定义</w:t>
      </w:r>
      <w:bookmarkEnd w:id="3"/>
    </w:p>
    <w:p w14:paraId="7016230C" w14:textId="0BF54636" w:rsidR="009775C9" w:rsidRDefault="00106F62">
      <w:pPr>
        <w:ind w:firstLineChars="200" w:firstLine="480"/>
        <w:rPr>
          <w:sz w:val="24"/>
          <w:szCs w:val="32"/>
        </w:rPr>
      </w:pPr>
      <w:r>
        <w:rPr>
          <w:rFonts w:hint="eastAsia"/>
          <w:sz w:val="24"/>
          <w:szCs w:val="32"/>
        </w:rPr>
        <w:t>下列术语和定义适用于本文件。</w:t>
      </w:r>
    </w:p>
    <w:p w14:paraId="1C4B7088" w14:textId="77777777" w:rsidR="009775C9" w:rsidRDefault="00106F62">
      <w:pPr>
        <w:rPr>
          <w:rFonts w:eastAsia="黑体" w:cs="Times New Roman"/>
          <w:sz w:val="24"/>
          <w:szCs w:val="32"/>
        </w:rPr>
      </w:pPr>
      <w:r>
        <w:rPr>
          <w:rFonts w:eastAsia="黑体" w:cs="Times New Roman"/>
          <w:sz w:val="24"/>
          <w:szCs w:val="32"/>
        </w:rPr>
        <w:t>3.1</w:t>
      </w:r>
    </w:p>
    <w:p w14:paraId="1528DDE9" w14:textId="02810E54" w:rsidR="009775C9" w:rsidRDefault="00106F62">
      <w:pPr>
        <w:ind w:firstLineChars="200" w:firstLine="480"/>
        <w:rPr>
          <w:rFonts w:eastAsia="黑体" w:cs="Times New Roman"/>
          <w:sz w:val="24"/>
          <w:szCs w:val="32"/>
        </w:rPr>
      </w:pPr>
      <w:r>
        <w:rPr>
          <w:rFonts w:eastAsia="黑体" w:cs="Times New Roman"/>
          <w:sz w:val="24"/>
          <w:szCs w:val="32"/>
        </w:rPr>
        <w:t>可渗透反应</w:t>
      </w:r>
      <w:r>
        <w:rPr>
          <w:rFonts w:eastAsia="黑体" w:cs="Times New Roman" w:hint="eastAsia"/>
          <w:sz w:val="24"/>
          <w:szCs w:val="32"/>
        </w:rPr>
        <w:t>格栅</w:t>
      </w:r>
      <w:r>
        <w:rPr>
          <w:rFonts w:eastAsia="黑体" w:cs="Times New Roman" w:hint="eastAsia"/>
          <w:sz w:val="24"/>
          <w:szCs w:val="32"/>
        </w:rPr>
        <w:t xml:space="preserve"> p</w:t>
      </w:r>
      <w:r>
        <w:rPr>
          <w:rFonts w:eastAsia="黑体" w:cs="Times New Roman"/>
          <w:sz w:val="24"/>
          <w:szCs w:val="32"/>
        </w:rPr>
        <w:t xml:space="preserve">ermeable </w:t>
      </w:r>
      <w:r w:rsidR="00D77C6D">
        <w:rPr>
          <w:rFonts w:eastAsia="黑体" w:cs="Times New Roman"/>
          <w:sz w:val="24"/>
          <w:szCs w:val="32"/>
        </w:rPr>
        <w:t>r</w:t>
      </w:r>
      <w:r>
        <w:rPr>
          <w:rFonts w:eastAsia="黑体" w:cs="Times New Roman"/>
          <w:sz w:val="24"/>
          <w:szCs w:val="32"/>
        </w:rPr>
        <w:t xml:space="preserve">eactive </w:t>
      </w:r>
      <w:r w:rsidR="00D77C6D">
        <w:rPr>
          <w:rFonts w:eastAsia="黑体" w:cs="Times New Roman"/>
          <w:sz w:val="24"/>
          <w:szCs w:val="32"/>
        </w:rPr>
        <w:t>b</w:t>
      </w:r>
      <w:r>
        <w:rPr>
          <w:rFonts w:eastAsia="黑体" w:cs="Times New Roman"/>
          <w:sz w:val="24"/>
          <w:szCs w:val="32"/>
        </w:rPr>
        <w:t>arrier</w:t>
      </w:r>
      <w:r>
        <w:rPr>
          <w:rFonts w:eastAsia="黑体" w:cs="Times New Roman"/>
          <w:sz w:val="24"/>
          <w:szCs w:val="32"/>
        </w:rPr>
        <w:t>，</w:t>
      </w:r>
      <w:r>
        <w:rPr>
          <w:rFonts w:eastAsia="黑体" w:cs="Times New Roman"/>
          <w:sz w:val="24"/>
          <w:szCs w:val="32"/>
        </w:rPr>
        <w:t>PRB</w:t>
      </w:r>
      <w:r>
        <w:rPr>
          <w:rFonts w:eastAsia="黑体" w:cs="Times New Roman" w:hint="eastAsia"/>
          <w:sz w:val="24"/>
          <w:szCs w:val="32"/>
        </w:rPr>
        <w:t xml:space="preserve"> </w:t>
      </w:r>
    </w:p>
    <w:p w14:paraId="5BD5F894" w14:textId="77777777" w:rsidR="009775C9" w:rsidRDefault="00106F62">
      <w:pPr>
        <w:ind w:firstLineChars="200" w:firstLine="480"/>
        <w:rPr>
          <w:sz w:val="24"/>
          <w:szCs w:val="32"/>
        </w:rPr>
      </w:pPr>
      <w:r>
        <w:rPr>
          <w:rFonts w:hint="eastAsia"/>
          <w:sz w:val="24"/>
          <w:szCs w:val="32"/>
        </w:rPr>
        <w:t>在受污染地下水流经的途径上建造由反应介质组成的格栅，通过反应介质的吸附、沉淀、氧化、还原</w:t>
      </w:r>
      <w:r>
        <w:rPr>
          <w:sz w:val="24"/>
          <w:szCs w:val="32"/>
        </w:rPr>
        <w:t>和生物降解等作用去除地下水中的污染物。</w:t>
      </w:r>
    </w:p>
    <w:p w14:paraId="30ECF674" w14:textId="77777777" w:rsidR="009775C9" w:rsidRDefault="00106F62">
      <w:pPr>
        <w:rPr>
          <w:rFonts w:eastAsia="黑体" w:cs="Times New Roman"/>
          <w:sz w:val="24"/>
          <w:szCs w:val="32"/>
        </w:rPr>
      </w:pPr>
      <w:r>
        <w:rPr>
          <w:rFonts w:eastAsia="黑体" w:cs="Times New Roman"/>
          <w:sz w:val="24"/>
          <w:szCs w:val="32"/>
        </w:rPr>
        <w:t>3.2</w:t>
      </w:r>
    </w:p>
    <w:p w14:paraId="0DB77CFC" w14:textId="74740C41" w:rsidR="009775C9" w:rsidRDefault="00106F62">
      <w:pPr>
        <w:ind w:firstLineChars="200" w:firstLine="480"/>
        <w:rPr>
          <w:rFonts w:eastAsia="黑体" w:cs="Times New Roman"/>
          <w:sz w:val="24"/>
          <w:szCs w:val="32"/>
        </w:rPr>
      </w:pPr>
      <w:r>
        <w:rPr>
          <w:rFonts w:eastAsia="黑体" w:cs="Times New Roman"/>
          <w:sz w:val="24"/>
          <w:szCs w:val="32"/>
        </w:rPr>
        <w:t>反应介质</w:t>
      </w:r>
      <w:r w:rsidR="00D77C6D">
        <w:rPr>
          <w:rFonts w:eastAsia="黑体" w:cs="Times New Roman" w:hint="eastAsia"/>
          <w:sz w:val="24"/>
          <w:szCs w:val="32"/>
        </w:rPr>
        <w:t xml:space="preserve"> </w:t>
      </w:r>
      <w:r w:rsidR="00D77C6D">
        <w:rPr>
          <w:rFonts w:eastAsia="黑体" w:cs="Times New Roman"/>
          <w:sz w:val="24"/>
          <w:szCs w:val="32"/>
        </w:rPr>
        <w:t>r</w:t>
      </w:r>
      <w:r>
        <w:rPr>
          <w:rFonts w:eastAsia="黑体" w:cs="Times New Roman"/>
          <w:sz w:val="24"/>
          <w:szCs w:val="32"/>
        </w:rPr>
        <w:t xml:space="preserve">eactive </w:t>
      </w:r>
      <w:r w:rsidR="00D77C6D">
        <w:rPr>
          <w:rFonts w:eastAsia="黑体" w:cs="Times New Roman"/>
          <w:sz w:val="24"/>
          <w:szCs w:val="32"/>
        </w:rPr>
        <w:t>m</w:t>
      </w:r>
      <w:r>
        <w:rPr>
          <w:rFonts w:eastAsia="黑体" w:cs="Times New Roman"/>
          <w:sz w:val="24"/>
          <w:szCs w:val="32"/>
        </w:rPr>
        <w:t>aterial</w:t>
      </w:r>
    </w:p>
    <w:p w14:paraId="534295E7" w14:textId="0E8ED87D" w:rsidR="009775C9" w:rsidRDefault="00106F62">
      <w:pPr>
        <w:ind w:firstLineChars="200" w:firstLine="480"/>
        <w:rPr>
          <w:sz w:val="24"/>
          <w:szCs w:val="32"/>
        </w:rPr>
      </w:pPr>
      <w:r>
        <w:rPr>
          <w:rFonts w:hint="eastAsia"/>
          <w:sz w:val="24"/>
          <w:szCs w:val="32"/>
        </w:rPr>
        <w:t>填充在</w:t>
      </w:r>
      <w:r>
        <w:rPr>
          <w:sz w:val="24"/>
          <w:szCs w:val="32"/>
        </w:rPr>
        <w:t>PRB</w:t>
      </w:r>
      <w:r>
        <w:rPr>
          <w:sz w:val="24"/>
          <w:szCs w:val="32"/>
        </w:rPr>
        <w:t>中可通过吸附、沉淀、氧化、还原和生物降解等作用去除地下水中污染物的反应材料。</w:t>
      </w:r>
    </w:p>
    <w:p w14:paraId="3C7DAE43" w14:textId="77777777" w:rsidR="009775C9" w:rsidRDefault="00106F62">
      <w:pPr>
        <w:rPr>
          <w:rFonts w:eastAsia="黑体" w:cs="Times New Roman"/>
          <w:sz w:val="24"/>
          <w:szCs w:val="32"/>
        </w:rPr>
      </w:pPr>
      <w:r>
        <w:rPr>
          <w:rFonts w:eastAsia="黑体" w:cs="Times New Roman"/>
          <w:sz w:val="24"/>
          <w:szCs w:val="32"/>
        </w:rPr>
        <w:t>3.</w:t>
      </w:r>
      <w:r>
        <w:rPr>
          <w:rFonts w:eastAsia="黑体" w:cs="Times New Roman" w:hint="eastAsia"/>
          <w:sz w:val="24"/>
          <w:szCs w:val="32"/>
        </w:rPr>
        <w:t>3</w:t>
      </w:r>
    </w:p>
    <w:p w14:paraId="3C931708" w14:textId="703E02C4" w:rsidR="009775C9" w:rsidRDefault="00106F62">
      <w:pPr>
        <w:ind w:firstLineChars="200" w:firstLine="480"/>
        <w:rPr>
          <w:rFonts w:eastAsia="黑体" w:cs="Times New Roman"/>
          <w:sz w:val="24"/>
          <w:szCs w:val="32"/>
        </w:rPr>
      </w:pPr>
      <w:r>
        <w:rPr>
          <w:rFonts w:eastAsia="黑体" w:cs="Times New Roman"/>
          <w:sz w:val="24"/>
          <w:szCs w:val="32"/>
        </w:rPr>
        <w:t>地下水污染羽</w:t>
      </w:r>
      <w:r w:rsidR="00D77C6D">
        <w:rPr>
          <w:rFonts w:eastAsia="黑体" w:cs="Times New Roman" w:hint="eastAsia"/>
          <w:sz w:val="24"/>
          <w:szCs w:val="32"/>
        </w:rPr>
        <w:t xml:space="preserve"> </w:t>
      </w:r>
      <w:r w:rsidR="00D77C6D">
        <w:rPr>
          <w:rFonts w:eastAsia="黑体" w:cs="Times New Roman"/>
          <w:sz w:val="24"/>
          <w:szCs w:val="32"/>
        </w:rPr>
        <w:t>g</w:t>
      </w:r>
      <w:r>
        <w:rPr>
          <w:rFonts w:eastAsia="黑体" w:cs="Times New Roman"/>
          <w:sz w:val="24"/>
          <w:szCs w:val="32"/>
        </w:rPr>
        <w:t xml:space="preserve">roundwater </w:t>
      </w:r>
      <w:r w:rsidR="00D77C6D">
        <w:rPr>
          <w:rFonts w:eastAsia="黑体" w:cs="Times New Roman"/>
          <w:sz w:val="24"/>
          <w:szCs w:val="32"/>
        </w:rPr>
        <w:t>c</w:t>
      </w:r>
      <w:r>
        <w:rPr>
          <w:rFonts w:eastAsia="黑体" w:cs="Times New Roman"/>
          <w:sz w:val="24"/>
          <w:szCs w:val="32"/>
        </w:rPr>
        <w:t xml:space="preserve">ontaminant </w:t>
      </w:r>
      <w:r w:rsidR="00D77C6D">
        <w:rPr>
          <w:rFonts w:eastAsia="黑体" w:cs="Times New Roman"/>
          <w:sz w:val="24"/>
          <w:szCs w:val="32"/>
        </w:rPr>
        <w:t>p</w:t>
      </w:r>
      <w:r>
        <w:rPr>
          <w:rFonts w:eastAsia="黑体" w:cs="Times New Roman"/>
          <w:sz w:val="24"/>
          <w:szCs w:val="32"/>
        </w:rPr>
        <w:t>lume</w:t>
      </w:r>
    </w:p>
    <w:p w14:paraId="71E76DD0" w14:textId="77777777" w:rsidR="009775C9" w:rsidRDefault="00106F62">
      <w:pPr>
        <w:ind w:firstLineChars="200" w:firstLine="480"/>
        <w:rPr>
          <w:sz w:val="24"/>
          <w:szCs w:val="32"/>
        </w:rPr>
      </w:pPr>
      <w:r>
        <w:rPr>
          <w:rFonts w:hint="eastAsia"/>
          <w:sz w:val="24"/>
          <w:szCs w:val="32"/>
        </w:rPr>
        <w:t>污染物随地下水移动从污染源向周边移动和扩散时所形成的污染区域。</w:t>
      </w:r>
    </w:p>
    <w:p w14:paraId="566CB195" w14:textId="77777777" w:rsidR="009775C9" w:rsidRDefault="00106F62">
      <w:pPr>
        <w:rPr>
          <w:rFonts w:eastAsia="黑体" w:cs="Times New Roman"/>
          <w:sz w:val="24"/>
          <w:szCs w:val="32"/>
        </w:rPr>
      </w:pPr>
      <w:r>
        <w:rPr>
          <w:rFonts w:eastAsia="黑体" w:cs="Times New Roman"/>
          <w:sz w:val="24"/>
          <w:szCs w:val="32"/>
        </w:rPr>
        <w:t>3.</w:t>
      </w:r>
      <w:r>
        <w:rPr>
          <w:rFonts w:eastAsia="黑体" w:cs="Times New Roman" w:hint="eastAsia"/>
          <w:sz w:val="24"/>
          <w:szCs w:val="32"/>
        </w:rPr>
        <w:t>4</w:t>
      </w:r>
    </w:p>
    <w:p w14:paraId="22E5860F" w14:textId="67EB3EA7" w:rsidR="009775C9" w:rsidRDefault="00106F62">
      <w:pPr>
        <w:ind w:firstLineChars="200" w:firstLine="480"/>
        <w:rPr>
          <w:rFonts w:eastAsia="黑体" w:cs="Times New Roman"/>
          <w:sz w:val="24"/>
          <w:szCs w:val="32"/>
        </w:rPr>
      </w:pPr>
      <w:r>
        <w:rPr>
          <w:rFonts w:eastAsia="黑体" w:cs="Times New Roman"/>
          <w:sz w:val="24"/>
          <w:szCs w:val="32"/>
        </w:rPr>
        <w:t>截获区</w:t>
      </w:r>
      <w:r w:rsidR="00D77C6D">
        <w:rPr>
          <w:rFonts w:eastAsia="黑体" w:cs="Times New Roman" w:hint="eastAsia"/>
          <w:sz w:val="24"/>
          <w:szCs w:val="32"/>
        </w:rPr>
        <w:t xml:space="preserve"> </w:t>
      </w:r>
      <w:r w:rsidR="00D77C6D">
        <w:rPr>
          <w:rFonts w:eastAsia="黑体" w:cs="Times New Roman"/>
          <w:sz w:val="24"/>
          <w:szCs w:val="32"/>
        </w:rPr>
        <w:t>c</w:t>
      </w:r>
      <w:r>
        <w:rPr>
          <w:rFonts w:eastAsia="黑体" w:cs="Times New Roman"/>
          <w:sz w:val="24"/>
          <w:szCs w:val="32"/>
        </w:rPr>
        <w:t xml:space="preserve">apture </w:t>
      </w:r>
      <w:r w:rsidR="00D77C6D">
        <w:rPr>
          <w:rFonts w:eastAsia="黑体" w:cs="Times New Roman"/>
          <w:sz w:val="24"/>
          <w:szCs w:val="32"/>
        </w:rPr>
        <w:t>z</w:t>
      </w:r>
      <w:r>
        <w:rPr>
          <w:rFonts w:eastAsia="黑体" w:cs="Times New Roman"/>
          <w:sz w:val="24"/>
          <w:szCs w:val="32"/>
        </w:rPr>
        <w:t>one</w:t>
      </w:r>
    </w:p>
    <w:p w14:paraId="5A54BAA0" w14:textId="1533B590" w:rsidR="009775C9" w:rsidRDefault="00106F62">
      <w:pPr>
        <w:ind w:firstLineChars="200" w:firstLine="480"/>
        <w:rPr>
          <w:sz w:val="24"/>
          <w:szCs w:val="32"/>
        </w:rPr>
      </w:pPr>
      <w:r>
        <w:rPr>
          <w:rFonts w:hint="eastAsia"/>
          <w:sz w:val="24"/>
          <w:szCs w:val="32"/>
        </w:rPr>
        <w:t>地下水形成稳定流场后，能够流经</w:t>
      </w:r>
      <w:r>
        <w:rPr>
          <w:sz w:val="24"/>
          <w:szCs w:val="32"/>
        </w:rPr>
        <w:t>PRB</w:t>
      </w:r>
      <w:r>
        <w:rPr>
          <w:sz w:val="24"/>
          <w:szCs w:val="32"/>
        </w:rPr>
        <w:t>的地下水区域。</w:t>
      </w:r>
    </w:p>
    <w:p w14:paraId="7F886968" w14:textId="77777777" w:rsidR="009775C9" w:rsidRDefault="00106F62">
      <w:pPr>
        <w:rPr>
          <w:rFonts w:eastAsia="黑体" w:cs="Times New Roman"/>
          <w:sz w:val="24"/>
          <w:szCs w:val="32"/>
        </w:rPr>
      </w:pPr>
      <w:r>
        <w:rPr>
          <w:rFonts w:eastAsia="黑体" w:cs="Times New Roman"/>
          <w:sz w:val="24"/>
          <w:szCs w:val="32"/>
        </w:rPr>
        <w:t>3.</w:t>
      </w:r>
      <w:r>
        <w:rPr>
          <w:rFonts w:eastAsia="黑体" w:cs="Times New Roman" w:hint="eastAsia"/>
          <w:sz w:val="24"/>
          <w:szCs w:val="32"/>
        </w:rPr>
        <w:t>5</w:t>
      </w:r>
    </w:p>
    <w:p w14:paraId="2F40C074" w14:textId="6A9A9A2B" w:rsidR="009775C9" w:rsidRDefault="00106F62">
      <w:pPr>
        <w:ind w:firstLineChars="200" w:firstLine="480"/>
        <w:rPr>
          <w:rFonts w:eastAsia="黑体" w:cs="Times New Roman"/>
          <w:sz w:val="24"/>
          <w:szCs w:val="32"/>
        </w:rPr>
      </w:pPr>
      <w:r>
        <w:rPr>
          <w:rFonts w:eastAsia="黑体" w:cs="Times New Roman"/>
          <w:sz w:val="24"/>
          <w:szCs w:val="32"/>
        </w:rPr>
        <w:t>水力截获性能</w:t>
      </w:r>
      <w:r w:rsidR="00D77C6D">
        <w:rPr>
          <w:rFonts w:eastAsia="黑体" w:cs="Times New Roman" w:hint="eastAsia"/>
          <w:sz w:val="24"/>
          <w:szCs w:val="32"/>
        </w:rPr>
        <w:t xml:space="preserve"> </w:t>
      </w:r>
      <w:r w:rsidR="00D77C6D">
        <w:rPr>
          <w:rFonts w:eastAsia="黑体" w:cs="Times New Roman"/>
          <w:sz w:val="24"/>
          <w:szCs w:val="32"/>
        </w:rPr>
        <w:t>h</w:t>
      </w:r>
      <w:r>
        <w:rPr>
          <w:rFonts w:eastAsia="黑体" w:cs="Times New Roman"/>
          <w:sz w:val="24"/>
          <w:szCs w:val="32"/>
        </w:rPr>
        <w:t xml:space="preserve">ydraulic </w:t>
      </w:r>
      <w:r w:rsidR="00D77C6D">
        <w:rPr>
          <w:rFonts w:eastAsia="黑体" w:cs="Times New Roman"/>
          <w:sz w:val="24"/>
          <w:szCs w:val="32"/>
        </w:rPr>
        <w:t>i</w:t>
      </w:r>
      <w:r>
        <w:rPr>
          <w:rFonts w:eastAsia="黑体" w:cs="Times New Roman"/>
          <w:sz w:val="24"/>
          <w:szCs w:val="32"/>
        </w:rPr>
        <w:t xml:space="preserve">nterception </w:t>
      </w:r>
      <w:r w:rsidR="00D77C6D">
        <w:rPr>
          <w:rFonts w:eastAsia="黑体" w:cs="Times New Roman"/>
          <w:sz w:val="24"/>
          <w:szCs w:val="32"/>
        </w:rPr>
        <w:t>p</w:t>
      </w:r>
      <w:r>
        <w:rPr>
          <w:rFonts w:eastAsia="黑体" w:cs="Times New Roman"/>
          <w:sz w:val="24"/>
          <w:szCs w:val="32"/>
        </w:rPr>
        <w:t>erformance</w:t>
      </w:r>
    </w:p>
    <w:p w14:paraId="6223FDC7" w14:textId="252A66FF" w:rsidR="009775C9" w:rsidRDefault="00106F62">
      <w:pPr>
        <w:ind w:firstLineChars="200" w:firstLine="480"/>
        <w:rPr>
          <w:sz w:val="24"/>
          <w:szCs w:val="32"/>
        </w:rPr>
      </w:pPr>
      <w:r>
        <w:rPr>
          <w:sz w:val="24"/>
          <w:szCs w:val="32"/>
        </w:rPr>
        <w:t>PRB</w:t>
      </w:r>
      <w:r>
        <w:rPr>
          <w:sz w:val="24"/>
          <w:szCs w:val="32"/>
        </w:rPr>
        <w:t>有效捕获地下水污染羽的性能。</w:t>
      </w:r>
    </w:p>
    <w:p w14:paraId="66BE073F" w14:textId="75497A0F" w:rsidR="00D77C6D" w:rsidRPr="00D77C6D" w:rsidRDefault="00D77C6D">
      <w:pPr>
        <w:ind w:firstLineChars="200" w:firstLine="480"/>
        <w:rPr>
          <w:sz w:val="24"/>
          <w:szCs w:val="32"/>
        </w:rPr>
      </w:pPr>
      <w:r>
        <w:rPr>
          <w:rFonts w:hint="eastAsia"/>
          <w:sz w:val="24"/>
          <w:szCs w:val="32"/>
        </w:rPr>
        <w:t>[</w:t>
      </w:r>
      <w:r>
        <w:rPr>
          <w:rFonts w:hint="eastAsia"/>
          <w:sz w:val="24"/>
          <w:szCs w:val="32"/>
        </w:rPr>
        <w:t>来源：</w:t>
      </w:r>
      <w:r w:rsidRPr="00D77C6D">
        <w:rPr>
          <w:sz w:val="24"/>
          <w:szCs w:val="32"/>
        </w:rPr>
        <w:t>T/CSER 005-2023</w:t>
      </w:r>
      <w:r>
        <w:rPr>
          <w:rFonts w:hint="eastAsia"/>
          <w:sz w:val="24"/>
          <w:szCs w:val="32"/>
        </w:rPr>
        <w:t>，</w:t>
      </w:r>
      <w:r>
        <w:rPr>
          <w:rFonts w:hint="eastAsia"/>
          <w:sz w:val="24"/>
          <w:szCs w:val="32"/>
        </w:rPr>
        <w:t>3</w:t>
      </w:r>
      <w:r>
        <w:rPr>
          <w:sz w:val="24"/>
          <w:szCs w:val="32"/>
        </w:rPr>
        <w:t>.2]</w:t>
      </w:r>
    </w:p>
    <w:p w14:paraId="19CB9AC1" w14:textId="77777777" w:rsidR="009775C9" w:rsidRDefault="00106F62">
      <w:pPr>
        <w:rPr>
          <w:rFonts w:eastAsia="黑体" w:cs="Times New Roman"/>
          <w:sz w:val="24"/>
          <w:szCs w:val="32"/>
        </w:rPr>
      </w:pPr>
      <w:r>
        <w:rPr>
          <w:rFonts w:eastAsia="黑体" w:cs="Times New Roman"/>
          <w:sz w:val="24"/>
          <w:szCs w:val="32"/>
        </w:rPr>
        <w:t>3.</w:t>
      </w:r>
      <w:r>
        <w:rPr>
          <w:rFonts w:eastAsia="黑体" w:cs="Times New Roman" w:hint="eastAsia"/>
          <w:sz w:val="24"/>
          <w:szCs w:val="32"/>
        </w:rPr>
        <w:t>6</w:t>
      </w:r>
    </w:p>
    <w:p w14:paraId="32FCA153" w14:textId="24E6FB95" w:rsidR="009775C9" w:rsidRDefault="00106F62">
      <w:pPr>
        <w:ind w:firstLineChars="200" w:firstLine="480"/>
        <w:rPr>
          <w:rFonts w:eastAsia="黑体" w:cs="Times New Roman"/>
          <w:sz w:val="24"/>
          <w:szCs w:val="32"/>
        </w:rPr>
      </w:pPr>
      <w:r>
        <w:rPr>
          <w:rFonts w:eastAsia="黑体" w:cs="Times New Roman" w:hint="eastAsia"/>
          <w:sz w:val="24"/>
          <w:szCs w:val="32"/>
        </w:rPr>
        <w:t>目标污染物</w:t>
      </w:r>
      <w:r w:rsidR="00D77C6D">
        <w:rPr>
          <w:rFonts w:eastAsia="黑体" w:cs="Times New Roman" w:hint="eastAsia"/>
          <w:sz w:val="24"/>
          <w:szCs w:val="32"/>
        </w:rPr>
        <w:t xml:space="preserve"> </w:t>
      </w:r>
      <w:r w:rsidR="00D77C6D">
        <w:rPr>
          <w:rFonts w:eastAsia="黑体" w:cs="Times New Roman"/>
          <w:sz w:val="24"/>
          <w:szCs w:val="32"/>
        </w:rPr>
        <w:t>t</w:t>
      </w:r>
      <w:r>
        <w:rPr>
          <w:rFonts w:eastAsia="黑体" w:cs="Times New Roman" w:hint="eastAsia"/>
          <w:sz w:val="24"/>
          <w:szCs w:val="32"/>
        </w:rPr>
        <w:t xml:space="preserve">arget </w:t>
      </w:r>
      <w:r w:rsidR="00D77C6D">
        <w:rPr>
          <w:rFonts w:eastAsia="黑体" w:cs="Times New Roman"/>
          <w:sz w:val="24"/>
          <w:szCs w:val="32"/>
        </w:rPr>
        <w:t>c</w:t>
      </w:r>
      <w:r>
        <w:rPr>
          <w:rFonts w:eastAsia="黑体" w:cs="Times New Roman" w:hint="eastAsia"/>
          <w:sz w:val="24"/>
          <w:szCs w:val="32"/>
        </w:rPr>
        <w:t>ontaminant</w:t>
      </w:r>
    </w:p>
    <w:p w14:paraId="20C5C45F" w14:textId="1EDC7EB2" w:rsidR="009775C9" w:rsidRDefault="00106F62">
      <w:pPr>
        <w:ind w:firstLineChars="200" w:firstLine="480"/>
        <w:rPr>
          <w:sz w:val="24"/>
          <w:szCs w:val="32"/>
        </w:rPr>
      </w:pPr>
      <w:r>
        <w:rPr>
          <w:rFonts w:hint="eastAsia"/>
          <w:sz w:val="24"/>
          <w:szCs w:val="32"/>
        </w:rPr>
        <w:t>在地下水环境中，浓度或数量已达到对生态环境和人体健康具有实际或潜在不利影响，需要进行修复的污染物。</w:t>
      </w:r>
    </w:p>
    <w:p w14:paraId="5E0B3478" w14:textId="77777777" w:rsidR="009775C9" w:rsidRDefault="00106F62">
      <w:pPr>
        <w:rPr>
          <w:sz w:val="24"/>
          <w:szCs w:val="32"/>
        </w:rPr>
      </w:pPr>
      <w:r>
        <w:rPr>
          <w:rFonts w:hint="eastAsia"/>
          <w:sz w:val="24"/>
          <w:szCs w:val="32"/>
        </w:rPr>
        <w:t>3.</w:t>
      </w:r>
      <w:r>
        <w:rPr>
          <w:sz w:val="24"/>
          <w:szCs w:val="32"/>
        </w:rPr>
        <w:t>7</w:t>
      </w:r>
    </w:p>
    <w:p w14:paraId="6EE8D621" w14:textId="6B1C79C4" w:rsidR="009775C9" w:rsidRDefault="00106F62">
      <w:pPr>
        <w:ind w:firstLineChars="200" w:firstLine="480"/>
        <w:rPr>
          <w:rFonts w:eastAsia="黑体" w:cs="Times New Roman"/>
          <w:sz w:val="24"/>
          <w:szCs w:val="32"/>
        </w:rPr>
      </w:pPr>
      <w:r>
        <w:rPr>
          <w:rFonts w:eastAsia="黑体" w:cs="Times New Roman" w:hint="eastAsia"/>
          <w:sz w:val="24"/>
          <w:szCs w:val="32"/>
        </w:rPr>
        <w:t>激发极化法</w:t>
      </w:r>
      <w:r w:rsidR="00D77C6D">
        <w:rPr>
          <w:rFonts w:eastAsia="黑体" w:cs="Times New Roman" w:hint="eastAsia"/>
          <w:sz w:val="24"/>
          <w:szCs w:val="32"/>
        </w:rPr>
        <w:t xml:space="preserve"> </w:t>
      </w:r>
      <w:r w:rsidR="00D77C6D">
        <w:rPr>
          <w:rFonts w:eastAsia="黑体" w:cs="Times New Roman"/>
          <w:sz w:val="24"/>
          <w:szCs w:val="32"/>
        </w:rPr>
        <w:t>i</w:t>
      </w:r>
      <w:r>
        <w:rPr>
          <w:rFonts w:eastAsia="黑体" w:cs="Times New Roman" w:hint="eastAsia"/>
          <w:sz w:val="24"/>
          <w:szCs w:val="32"/>
        </w:rPr>
        <w:t xml:space="preserve">nduced </w:t>
      </w:r>
      <w:r w:rsidR="00D77C6D">
        <w:rPr>
          <w:rFonts w:eastAsia="黑体" w:cs="Times New Roman"/>
          <w:sz w:val="24"/>
          <w:szCs w:val="32"/>
        </w:rPr>
        <w:t>p</w:t>
      </w:r>
      <w:r>
        <w:rPr>
          <w:rFonts w:eastAsia="黑体" w:cs="Times New Roman" w:hint="eastAsia"/>
          <w:sz w:val="24"/>
          <w:szCs w:val="32"/>
        </w:rPr>
        <w:t>olarization</w:t>
      </w:r>
      <w:r>
        <w:rPr>
          <w:rFonts w:eastAsia="黑体" w:cs="Times New Roman" w:hint="eastAsia"/>
          <w:sz w:val="24"/>
          <w:szCs w:val="32"/>
        </w:rPr>
        <w:t>，</w:t>
      </w:r>
      <w:r>
        <w:rPr>
          <w:rFonts w:eastAsia="黑体" w:cs="Times New Roman" w:hint="eastAsia"/>
          <w:sz w:val="24"/>
          <w:szCs w:val="32"/>
        </w:rPr>
        <w:t>IP</w:t>
      </w:r>
    </w:p>
    <w:p w14:paraId="756B9776" w14:textId="77777777" w:rsidR="009775C9" w:rsidRDefault="00106F62">
      <w:pPr>
        <w:ind w:firstLineChars="200" w:firstLine="480"/>
        <w:rPr>
          <w:sz w:val="24"/>
          <w:szCs w:val="32"/>
        </w:rPr>
      </w:pPr>
      <w:r>
        <w:rPr>
          <w:rFonts w:hint="eastAsia"/>
          <w:sz w:val="24"/>
          <w:szCs w:val="32"/>
        </w:rPr>
        <w:t>以岩石、水或污染物等介质极化效应差异为基础，通过观测和研究介质激发极化效应来探查地下地质情况或解决某些水文地质、环境地质问题的一类电法勘探方法，可以得到地下介质的电阻率和极化率等信息。</w:t>
      </w:r>
    </w:p>
    <w:p w14:paraId="3B9E843A" w14:textId="77777777" w:rsidR="009775C9" w:rsidRDefault="00106F62">
      <w:pPr>
        <w:rPr>
          <w:sz w:val="24"/>
          <w:szCs w:val="32"/>
        </w:rPr>
      </w:pPr>
      <w:r>
        <w:rPr>
          <w:rFonts w:hint="eastAsia"/>
          <w:sz w:val="24"/>
          <w:szCs w:val="32"/>
        </w:rPr>
        <w:lastRenderedPageBreak/>
        <w:t>3.</w:t>
      </w:r>
      <w:r>
        <w:rPr>
          <w:sz w:val="24"/>
          <w:szCs w:val="32"/>
        </w:rPr>
        <w:t>8</w:t>
      </w:r>
    </w:p>
    <w:p w14:paraId="4B43705F" w14:textId="16C74E2F" w:rsidR="009775C9" w:rsidRDefault="00106F62">
      <w:pPr>
        <w:ind w:firstLineChars="200" w:firstLine="480"/>
        <w:rPr>
          <w:rFonts w:eastAsia="黑体" w:cs="Times New Roman"/>
          <w:sz w:val="24"/>
          <w:szCs w:val="32"/>
        </w:rPr>
      </w:pPr>
      <w:r>
        <w:rPr>
          <w:rFonts w:eastAsia="黑体" w:cs="Times New Roman" w:hint="eastAsia"/>
          <w:sz w:val="24"/>
          <w:szCs w:val="32"/>
        </w:rPr>
        <w:t>极化率</w:t>
      </w:r>
      <w:r w:rsidR="00D77C6D">
        <w:rPr>
          <w:rFonts w:eastAsia="黑体" w:cs="Times New Roman" w:hint="eastAsia"/>
          <w:sz w:val="24"/>
          <w:szCs w:val="32"/>
        </w:rPr>
        <w:t xml:space="preserve"> </w:t>
      </w:r>
      <w:r w:rsidR="00D77C6D">
        <w:rPr>
          <w:rFonts w:eastAsia="黑体" w:cs="Times New Roman"/>
          <w:sz w:val="24"/>
          <w:szCs w:val="32"/>
        </w:rPr>
        <w:t>c</w:t>
      </w:r>
      <w:r>
        <w:rPr>
          <w:rFonts w:eastAsia="黑体" w:cs="Times New Roman"/>
          <w:sz w:val="24"/>
          <w:szCs w:val="32"/>
        </w:rPr>
        <w:t>hargeability</w:t>
      </w:r>
    </w:p>
    <w:p w14:paraId="753ADB67" w14:textId="5679D19D" w:rsidR="009775C9" w:rsidRDefault="00D77C6D">
      <w:pPr>
        <w:ind w:firstLineChars="200" w:firstLine="480"/>
        <w:rPr>
          <w:sz w:val="24"/>
          <w:szCs w:val="32"/>
        </w:rPr>
      </w:pPr>
      <w:r>
        <w:rPr>
          <w:rFonts w:hint="eastAsia"/>
          <w:sz w:val="24"/>
          <w:szCs w:val="32"/>
        </w:rPr>
        <w:t>在时间域激发极化法中，所测得的极化二次场与总场的比值</w:t>
      </w:r>
      <w:r w:rsidR="00106F62">
        <w:rPr>
          <w:rFonts w:hint="eastAsia"/>
          <w:sz w:val="24"/>
          <w:szCs w:val="32"/>
        </w:rPr>
        <w:t>。</w:t>
      </w:r>
    </w:p>
    <w:p w14:paraId="1A6B5033" w14:textId="40F97DA8" w:rsidR="00D77C6D" w:rsidRDefault="00D77C6D">
      <w:pPr>
        <w:ind w:firstLineChars="200" w:firstLine="480"/>
        <w:rPr>
          <w:sz w:val="24"/>
          <w:szCs w:val="32"/>
        </w:rPr>
      </w:pPr>
      <w:r>
        <w:rPr>
          <w:rFonts w:hint="eastAsia"/>
          <w:sz w:val="24"/>
          <w:szCs w:val="32"/>
        </w:rPr>
        <w:t>[</w:t>
      </w:r>
      <w:r>
        <w:rPr>
          <w:rFonts w:hint="eastAsia"/>
          <w:sz w:val="24"/>
          <w:szCs w:val="32"/>
        </w:rPr>
        <w:t>来源：</w:t>
      </w:r>
      <w:r>
        <w:rPr>
          <w:rFonts w:hint="eastAsia"/>
          <w:sz w:val="24"/>
          <w:szCs w:val="32"/>
        </w:rPr>
        <w:t>DZ/</w:t>
      </w:r>
      <w:r>
        <w:rPr>
          <w:sz w:val="24"/>
          <w:szCs w:val="32"/>
        </w:rPr>
        <w:t>T 0070-2016</w:t>
      </w:r>
      <w:r>
        <w:rPr>
          <w:rFonts w:hint="eastAsia"/>
          <w:sz w:val="24"/>
          <w:szCs w:val="32"/>
        </w:rPr>
        <w:t>，</w:t>
      </w:r>
      <w:r>
        <w:rPr>
          <w:rFonts w:hint="eastAsia"/>
          <w:sz w:val="24"/>
          <w:szCs w:val="32"/>
        </w:rPr>
        <w:t>3</w:t>
      </w:r>
      <w:r>
        <w:rPr>
          <w:sz w:val="24"/>
          <w:szCs w:val="32"/>
        </w:rPr>
        <w:t>.1.3]</w:t>
      </w:r>
    </w:p>
    <w:p w14:paraId="6DFFF806" w14:textId="77777777" w:rsidR="009775C9" w:rsidRDefault="00106F62">
      <w:pPr>
        <w:rPr>
          <w:sz w:val="24"/>
          <w:szCs w:val="32"/>
        </w:rPr>
      </w:pPr>
      <w:r>
        <w:rPr>
          <w:rFonts w:hint="eastAsia"/>
          <w:sz w:val="24"/>
          <w:szCs w:val="32"/>
        </w:rPr>
        <w:t>3.</w:t>
      </w:r>
      <w:r>
        <w:rPr>
          <w:sz w:val="24"/>
          <w:szCs w:val="32"/>
        </w:rPr>
        <w:t>9</w:t>
      </w:r>
    </w:p>
    <w:p w14:paraId="0FDAF6E4" w14:textId="6EDBD69D" w:rsidR="009775C9" w:rsidRDefault="00106F62">
      <w:pPr>
        <w:ind w:firstLineChars="200" w:firstLine="480"/>
        <w:rPr>
          <w:rFonts w:eastAsia="黑体" w:cs="Times New Roman"/>
          <w:sz w:val="24"/>
          <w:szCs w:val="32"/>
        </w:rPr>
      </w:pPr>
      <w:r>
        <w:rPr>
          <w:rFonts w:eastAsia="黑体" w:cs="Times New Roman" w:hint="eastAsia"/>
          <w:sz w:val="24"/>
          <w:szCs w:val="32"/>
        </w:rPr>
        <w:t>归一化极化率</w:t>
      </w:r>
      <w:r w:rsidR="00D77C6D">
        <w:rPr>
          <w:rFonts w:eastAsia="黑体" w:cs="Times New Roman" w:hint="eastAsia"/>
          <w:sz w:val="24"/>
          <w:szCs w:val="32"/>
        </w:rPr>
        <w:t xml:space="preserve"> </w:t>
      </w:r>
      <w:r w:rsidR="00D77C6D">
        <w:rPr>
          <w:rFonts w:eastAsia="黑体" w:cs="Times New Roman"/>
          <w:sz w:val="24"/>
          <w:szCs w:val="32"/>
        </w:rPr>
        <w:t>n</w:t>
      </w:r>
      <w:r>
        <w:rPr>
          <w:rFonts w:eastAsia="黑体" w:cs="Times New Roman"/>
          <w:sz w:val="24"/>
          <w:szCs w:val="32"/>
        </w:rPr>
        <w:t>ormalized</w:t>
      </w:r>
      <w:r>
        <w:rPr>
          <w:rFonts w:eastAsia="黑体" w:cs="Times New Roman" w:hint="eastAsia"/>
          <w:sz w:val="24"/>
          <w:szCs w:val="32"/>
        </w:rPr>
        <w:t xml:space="preserve"> </w:t>
      </w:r>
      <w:r w:rsidR="00D77C6D">
        <w:rPr>
          <w:rFonts w:eastAsia="黑体" w:cs="Times New Roman"/>
          <w:sz w:val="24"/>
          <w:szCs w:val="32"/>
        </w:rPr>
        <w:t>c</w:t>
      </w:r>
      <w:r>
        <w:rPr>
          <w:rFonts w:eastAsia="黑体" w:cs="Times New Roman"/>
          <w:sz w:val="24"/>
          <w:szCs w:val="32"/>
        </w:rPr>
        <w:t>hargeability</w:t>
      </w:r>
    </w:p>
    <w:p w14:paraId="5E3E5448" w14:textId="3E5666BB" w:rsidR="009775C9" w:rsidRDefault="00106F62">
      <w:pPr>
        <w:ind w:firstLineChars="200" w:firstLine="480"/>
        <w:rPr>
          <w:sz w:val="24"/>
          <w:szCs w:val="32"/>
        </w:rPr>
      </w:pPr>
      <w:r>
        <w:rPr>
          <w:rFonts w:hint="eastAsia"/>
          <w:sz w:val="24"/>
          <w:szCs w:val="32"/>
        </w:rPr>
        <w:t>将实测极化率数据通过标准化处理后得到的无量纲参数，用于消除不同监测条件对极化率测量值的影响。</w:t>
      </w:r>
    </w:p>
    <w:p w14:paraId="183424A0" w14:textId="77777777" w:rsidR="009775C9" w:rsidRDefault="00106F62">
      <w:pPr>
        <w:rPr>
          <w:sz w:val="24"/>
          <w:szCs w:val="32"/>
        </w:rPr>
      </w:pPr>
      <w:r>
        <w:rPr>
          <w:rFonts w:hint="eastAsia"/>
          <w:sz w:val="24"/>
          <w:szCs w:val="32"/>
        </w:rPr>
        <w:t>3.1</w:t>
      </w:r>
      <w:r>
        <w:rPr>
          <w:sz w:val="24"/>
          <w:szCs w:val="32"/>
        </w:rPr>
        <w:t>0</w:t>
      </w:r>
    </w:p>
    <w:p w14:paraId="236DD921" w14:textId="317F7280" w:rsidR="009775C9" w:rsidRDefault="00106F62">
      <w:pPr>
        <w:ind w:firstLineChars="200" w:firstLine="480"/>
        <w:rPr>
          <w:rFonts w:eastAsia="黑体" w:cs="Times New Roman"/>
          <w:sz w:val="24"/>
          <w:szCs w:val="32"/>
        </w:rPr>
      </w:pPr>
      <w:r>
        <w:rPr>
          <w:rFonts w:eastAsia="黑体" w:cs="Times New Roman" w:hint="eastAsia"/>
          <w:sz w:val="24"/>
          <w:szCs w:val="32"/>
        </w:rPr>
        <w:t>反演</w:t>
      </w:r>
      <w:r w:rsidR="00D77C6D">
        <w:rPr>
          <w:rFonts w:eastAsia="黑体" w:cs="Times New Roman" w:hint="eastAsia"/>
          <w:sz w:val="24"/>
          <w:szCs w:val="32"/>
        </w:rPr>
        <w:t xml:space="preserve"> </w:t>
      </w:r>
      <w:r w:rsidR="00D77C6D">
        <w:rPr>
          <w:rFonts w:eastAsia="黑体" w:cs="Times New Roman"/>
          <w:sz w:val="24"/>
          <w:szCs w:val="32"/>
        </w:rPr>
        <w:t>i</w:t>
      </w:r>
      <w:r>
        <w:rPr>
          <w:rFonts w:eastAsia="黑体" w:cs="Times New Roman"/>
          <w:sz w:val="24"/>
          <w:szCs w:val="32"/>
        </w:rPr>
        <w:t xml:space="preserve">nverse </w:t>
      </w:r>
      <w:r w:rsidR="00D77C6D">
        <w:rPr>
          <w:rFonts w:eastAsia="黑体" w:cs="Times New Roman"/>
          <w:sz w:val="24"/>
          <w:szCs w:val="32"/>
        </w:rPr>
        <w:t>m</w:t>
      </w:r>
      <w:r>
        <w:rPr>
          <w:rFonts w:eastAsia="黑体" w:cs="Times New Roman"/>
          <w:sz w:val="24"/>
          <w:szCs w:val="32"/>
        </w:rPr>
        <w:t>odeling</w:t>
      </w:r>
    </w:p>
    <w:p w14:paraId="482F9A02" w14:textId="13AFDF77" w:rsidR="009775C9" w:rsidRDefault="00106F62">
      <w:pPr>
        <w:ind w:firstLineChars="200" w:firstLine="480"/>
        <w:rPr>
          <w:sz w:val="24"/>
          <w:szCs w:val="32"/>
        </w:rPr>
      </w:pPr>
      <w:r>
        <w:rPr>
          <w:rFonts w:hint="eastAsia"/>
          <w:sz w:val="24"/>
          <w:szCs w:val="32"/>
        </w:rPr>
        <w:t>由地球物理测量数据求取场源的物性参数和几何参数的过程。</w:t>
      </w:r>
    </w:p>
    <w:p w14:paraId="65342274" w14:textId="77777777" w:rsidR="009775C9" w:rsidRDefault="00106F62">
      <w:pPr>
        <w:rPr>
          <w:sz w:val="24"/>
          <w:szCs w:val="32"/>
        </w:rPr>
      </w:pPr>
      <w:r>
        <w:rPr>
          <w:rFonts w:hint="eastAsia"/>
          <w:sz w:val="24"/>
          <w:szCs w:val="32"/>
        </w:rPr>
        <w:t>3.1</w:t>
      </w:r>
      <w:r>
        <w:rPr>
          <w:sz w:val="24"/>
          <w:szCs w:val="32"/>
        </w:rPr>
        <w:t>1</w:t>
      </w:r>
    </w:p>
    <w:p w14:paraId="1C1AB347" w14:textId="32F6E581" w:rsidR="009775C9" w:rsidRDefault="00106F62">
      <w:pPr>
        <w:ind w:firstLineChars="200" w:firstLine="480"/>
        <w:rPr>
          <w:rFonts w:eastAsia="黑体" w:cs="Times New Roman"/>
          <w:sz w:val="24"/>
          <w:szCs w:val="32"/>
        </w:rPr>
      </w:pPr>
      <w:r>
        <w:rPr>
          <w:rFonts w:eastAsia="黑体" w:cs="Times New Roman" w:hint="eastAsia"/>
          <w:sz w:val="24"/>
          <w:szCs w:val="32"/>
        </w:rPr>
        <w:t>分辨率</w:t>
      </w:r>
      <w:r w:rsidR="00D77C6D">
        <w:rPr>
          <w:rFonts w:eastAsia="黑体" w:cs="Times New Roman" w:hint="eastAsia"/>
          <w:sz w:val="24"/>
          <w:szCs w:val="32"/>
        </w:rPr>
        <w:t xml:space="preserve"> </w:t>
      </w:r>
      <w:r w:rsidR="00D77C6D">
        <w:rPr>
          <w:rFonts w:eastAsia="黑体" w:cs="Times New Roman"/>
          <w:sz w:val="24"/>
          <w:szCs w:val="32"/>
        </w:rPr>
        <w:t>r</w:t>
      </w:r>
      <w:r>
        <w:rPr>
          <w:rFonts w:eastAsia="黑体" w:cs="Times New Roman"/>
          <w:sz w:val="24"/>
          <w:szCs w:val="32"/>
        </w:rPr>
        <w:t>esolution</w:t>
      </w:r>
    </w:p>
    <w:p w14:paraId="475C7D4A" w14:textId="77777777" w:rsidR="009775C9" w:rsidRDefault="00106F62">
      <w:pPr>
        <w:ind w:firstLineChars="200" w:firstLine="480"/>
        <w:rPr>
          <w:sz w:val="24"/>
          <w:szCs w:val="32"/>
        </w:rPr>
      </w:pPr>
      <w:r>
        <w:rPr>
          <w:rFonts w:hint="eastAsia"/>
          <w:sz w:val="24"/>
          <w:szCs w:val="32"/>
        </w:rPr>
        <w:t>地球物理方法所能分辨的地下目标的最小几何尺寸，分别包括横向分辨率和纵向分辨率。</w:t>
      </w:r>
    </w:p>
    <w:p w14:paraId="423F5933" w14:textId="77777777" w:rsidR="009775C9" w:rsidRDefault="00106F62">
      <w:pPr>
        <w:rPr>
          <w:sz w:val="24"/>
          <w:szCs w:val="32"/>
        </w:rPr>
      </w:pPr>
      <w:r>
        <w:rPr>
          <w:rFonts w:hint="eastAsia"/>
          <w:sz w:val="24"/>
          <w:szCs w:val="32"/>
        </w:rPr>
        <w:t>3.1</w:t>
      </w:r>
      <w:r>
        <w:rPr>
          <w:sz w:val="24"/>
          <w:szCs w:val="32"/>
        </w:rPr>
        <w:t>2</w:t>
      </w:r>
    </w:p>
    <w:p w14:paraId="134DC0CA" w14:textId="20880611" w:rsidR="009775C9" w:rsidRDefault="00106F62">
      <w:pPr>
        <w:ind w:firstLineChars="200" w:firstLine="480"/>
        <w:rPr>
          <w:rFonts w:eastAsia="黑体" w:cs="Times New Roman"/>
          <w:sz w:val="24"/>
          <w:szCs w:val="32"/>
        </w:rPr>
      </w:pPr>
      <w:r>
        <w:rPr>
          <w:rFonts w:eastAsia="黑体" w:cs="Times New Roman" w:hint="eastAsia"/>
          <w:sz w:val="24"/>
          <w:szCs w:val="32"/>
        </w:rPr>
        <w:t>空间变异系数</w:t>
      </w:r>
      <w:r w:rsidR="00D77C6D">
        <w:rPr>
          <w:rFonts w:eastAsia="黑体" w:cs="Times New Roman" w:hint="eastAsia"/>
          <w:sz w:val="24"/>
          <w:szCs w:val="32"/>
        </w:rPr>
        <w:t xml:space="preserve"> </w:t>
      </w:r>
      <w:r w:rsidR="00D77C6D">
        <w:rPr>
          <w:rFonts w:eastAsia="黑体" w:cs="Times New Roman"/>
          <w:sz w:val="24"/>
          <w:szCs w:val="32"/>
        </w:rPr>
        <w:t>s</w:t>
      </w:r>
      <w:r>
        <w:rPr>
          <w:rFonts w:eastAsia="黑体" w:cs="Times New Roman"/>
          <w:sz w:val="24"/>
          <w:szCs w:val="32"/>
        </w:rPr>
        <w:t xml:space="preserve">patial </w:t>
      </w:r>
      <w:r w:rsidR="00D77C6D">
        <w:rPr>
          <w:rFonts w:eastAsia="黑体" w:cs="Times New Roman"/>
          <w:sz w:val="24"/>
          <w:szCs w:val="32"/>
        </w:rPr>
        <w:t>v</w:t>
      </w:r>
      <w:r>
        <w:rPr>
          <w:rFonts w:eastAsia="黑体" w:cs="Times New Roman"/>
          <w:sz w:val="24"/>
          <w:szCs w:val="32"/>
        </w:rPr>
        <w:t xml:space="preserve">ariability </w:t>
      </w:r>
      <w:r w:rsidR="00D77C6D">
        <w:rPr>
          <w:rFonts w:eastAsia="黑体" w:cs="Times New Roman"/>
          <w:sz w:val="24"/>
          <w:szCs w:val="32"/>
        </w:rPr>
        <w:t>c</w:t>
      </w:r>
      <w:r>
        <w:rPr>
          <w:rFonts w:eastAsia="黑体" w:cs="Times New Roman"/>
          <w:sz w:val="24"/>
          <w:szCs w:val="32"/>
        </w:rPr>
        <w:t>oefficient</w:t>
      </w:r>
    </w:p>
    <w:p w14:paraId="28E9AEE5" w14:textId="77777777" w:rsidR="009775C9" w:rsidRDefault="00106F62">
      <w:pPr>
        <w:ind w:firstLineChars="200" w:firstLine="480"/>
        <w:rPr>
          <w:sz w:val="24"/>
          <w:szCs w:val="32"/>
        </w:rPr>
      </w:pPr>
      <w:r>
        <w:rPr>
          <w:rFonts w:hint="eastAsia"/>
          <w:sz w:val="24"/>
          <w:szCs w:val="32"/>
        </w:rPr>
        <w:t>衡量空间数据离散程度的无量纲统计量，是数据标准差与均值的比值，以百分比形式呈现。</w:t>
      </w:r>
    </w:p>
    <w:p w14:paraId="27E752CC" w14:textId="77777777" w:rsidR="009775C9" w:rsidRDefault="00106F62">
      <w:pPr>
        <w:rPr>
          <w:sz w:val="24"/>
          <w:szCs w:val="32"/>
        </w:rPr>
      </w:pPr>
      <w:r>
        <w:rPr>
          <w:rFonts w:hint="eastAsia"/>
          <w:sz w:val="24"/>
          <w:szCs w:val="32"/>
        </w:rPr>
        <w:br w:type="page"/>
      </w:r>
    </w:p>
    <w:p w14:paraId="70601A26" w14:textId="33D52166" w:rsidR="009775C9" w:rsidRDefault="00106F62">
      <w:pPr>
        <w:pStyle w:val="2"/>
        <w:rPr>
          <w:sz w:val="24"/>
          <w:szCs w:val="52"/>
        </w:rPr>
      </w:pPr>
      <w:bookmarkStart w:id="4" w:name="_Toc214703919"/>
      <w:r>
        <w:rPr>
          <w:sz w:val="24"/>
          <w:szCs w:val="52"/>
        </w:rPr>
        <w:lastRenderedPageBreak/>
        <w:t>4</w:t>
      </w:r>
      <w:r>
        <w:rPr>
          <w:rFonts w:hint="eastAsia"/>
          <w:sz w:val="24"/>
          <w:szCs w:val="52"/>
        </w:rPr>
        <w:t xml:space="preserve"> </w:t>
      </w:r>
      <w:r>
        <w:rPr>
          <w:rFonts w:hint="eastAsia"/>
          <w:sz w:val="24"/>
          <w:szCs w:val="52"/>
        </w:rPr>
        <w:t>总体要求与监测流程</w:t>
      </w:r>
      <w:bookmarkEnd w:id="4"/>
    </w:p>
    <w:p w14:paraId="31D80CEE" w14:textId="4CD3DE1A" w:rsidR="009775C9" w:rsidRDefault="00106F62">
      <w:pPr>
        <w:rPr>
          <w:rFonts w:eastAsia="黑体" w:cs="Times New Roman"/>
          <w:sz w:val="24"/>
          <w:szCs w:val="32"/>
        </w:rPr>
      </w:pPr>
      <w:r>
        <w:rPr>
          <w:rFonts w:eastAsia="黑体" w:cs="Times New Roman"/>
          <w:sz w:val="24"/>
          <w:szCs w:val="32"/>
        </w:rPr>
        <w:t xml:space="preserve">4.1 </w:t>
      </w:r>
      <w:r>
        <w:rPr>
          <w:rFonts w:eastAsia="黑体" w:cs="Times New Roman" w:hint="eastAsia"/>
          <w:sz w:val="24"/>
          <w:szCs w:val="32"/>
        </w:rPr>
        <w:t>总体要求</w:t>
      </w:r>
    </w:p>
    <w:p w14:paraId="049E81C6" w14:textId="72806BCC" w:rsidR="008711B3" w:rsidRDefault="008711B3" w:rsidP="008711B3">
      <w:pPr>
        <w:rPr>
          <w:sz w:val="24"/>
          <w:szCs w:val="32"/>
        </w:rPr>
      </w:pPr>
      <w:r>
        <w:rPr>
          <w:rFonts w:hint="eastAsia"/>
          <w:sz w:val="24"/>
          <w:szCs w:val="32"/>
        </w:rPr>
        <w:t>4</w:t>
      </w:r>
      <w:r>
        <w:rPr>
          <w:sz w:val="24"/>
          <w:szCs w:val="32"/>
        </w:rPr>
        <w:t xml:space="preserve">.1.1 </w:t>
      </w:r>
      <w:r>
        <w:rPr>
          <w:rFonts w:hint="eastAsia"/>
          <w:sz w:val="24"/>
          <w:szCs w:val="32"/>
        </w:rPr>
        <w:t>激发极化监测过程应致力于实现环境扰动最小化，防止实施过程中向地下环境产生新污染或造成二次污染。</w:t>
      </w:r>
    </w:p>
    <w:p w14:paraId="43B472E3" w14:textId="0D721B8B" w:rsidR="008711B3" w:rsidRDefault="008711B3" w:rsidP="008711B3">
      <w:pPr>
        <w:rPr>
          <w:sz w:val="24"/>
          <w:szCs w:val="32"/>
        </w:rPr>
      </w:pPr>
      <w:r>
        <w:rPr>
          <w:rFonts w:hint="eastAsia"/>
          <w:sz w:val="24"/>
          <w:szCs w:val="32"/>
        </w:rPr>
        <w:t>4</w:t>
      </w:r>
      <w:r>
        <w:rPr>
          <w:sz w:val="24"/>
          <w:szCs w:val="32"/>
        </w:rPr>
        <w:t xml:space="preserve">.1.2 </w:t>
      </w:r>
      <w:r>
        <w:rPr>
          <w:rFonts w:hint="eastAsia"/>
          <w:sz w:val="24"/>
          <w:szCs w:val="32"/>
        </w:rPr>
        <w:t>激发极化监测实施时，应注意用电安全，防止对操作人员、周边人群健康和生态受体产生危害。</w:t>
      </w:r>
    </w:p>
    <w:p w14:paraId="6D976043" w14:textId="7F966381" w:rsidR="008711B3" w:rsidRDefault="008711B3" w:rsidP="008711B3">
      <w:pPr>
        <w:rPr>
          <w:sz w:val="24"/>
          <w:szCs w:val="32"/>
        </w:rPr>
      </w:pPr>
      <w:r>
        <w:rPr>
          <w:rFonts w:hint="eastAsia"/>
          <w:sz w:val="24"/>
          <w:szCs w:val="32"/>
        </w:rPr>
        <w:t>4</w:t>
      </w:r>
      <w:r>
        <w:rPr>
          <w:sz w:val="24"/>
          <w:szCs w:val="32"/>
        </w:rPr>
        <w:t xml:space="preserve">.1.3 </w:t>
      </w:r>
      <w:r>
        <w:rPr>
          <w:rFonts w:hint="eastAsia"/>
          <w:sz w:val="24"/>
          <w:szCs w:val="32"/>
        </w:rPr>
        <w:t>合理布设电缆电极，避免对</w:t>
      </w:r>
      <w:r>
        <w:rPr>
          <w:rFonts w:hint="eastAsia"/>
          <w:sz w:val="24"/>
          <w:szCs w:val="32"/>
        </w:rPr>
        <w:t>P</w:t>
      </w:r>
      <w:r>
        <w:rPr>
          <w:sz w:val="24"/>
          <w:szCs w:val="32"/>
        </w:rPr>
        <w:t>RB</w:t>
      </w:r>
      <w:r>
        <w:rPr>
          <w:rFonts w:hint="eastAsia"/>
          <w:sz w:val="24"/>
          <w:szCs w:val="32"/>
        </w:rPr>
        <w:t>结构造成破坏，工作结束后恢复现场原状。</w:t>
      </w:r>
    </w:p>
    <w:p w14:paraId="23DB1B0B" w14:textId="77777777" w:rsidR="009775C9" w:rsidRDefault="009775C9" w:rsidP="008711B3">
      <w:pPr>
        <w:rPr>
          <w:sz w:val="24"/>
          <w:szCs w:val="32"/>
        </w:rPr>
      </w:pPr>
    </w:p>
    <w:p w14:paraId="27A93FC7" w14:textId="59A93F99" w:rsidR="009775C9" w:rsidRDefault="00106F62">
      <w:pPr>
        <w:rPr>
          <w:rFonts w:eastAsia="黑体" w:cs="Times New Roman"/>
          <w:sz w:val="24"/>
          <w:szCs w:val="32"/>
        </w:rPr>
      </w:pPr>
      <w:r>
        <w:rPr>
          <w:rFonts w:eastAsia="黑体" w:cs="Times New Roman"/>
          <w:sz w:val="24"/>
          <w:szCs w:val="32"/>
        </w:rPr>
        <w:t>4.2</w:t>
      </w:r>
      <w:r w:rsidR="008711B3">
        <w:rPr>
          <w:rFonts w:eastAsia="黑体" w:cs="Times New Roman"/>
          <w:sz w:val="24"/>
          <w:szCs w:val="32"/>
        </w:rPr>
        <w:t xml:space="preserve"> </w:t>
      </w:r>
      <w:r w:rsidR="008711B3">
        <w:rPr>
          <w:rFonts w:eastAsia="黑体" w:cs="Times New Roman" w:hint="eastAsia"/>
          <w:sz w:val="24"/>
          <w:szCs w:val="32"/>
        </w:rPr>
        <w:t>监测流程</w:t>
      </w:r>
    </w:p>
    <w:p w14:paraId="23008A6A" w14:textId="089370B1" w:rsidR="009775C9" w:rsidRDefault="008711B3">
      <w:pPr>
        <w:ind w:firstLineChars="200" w:firstLine="480"/>
        <w:rPr>
          <w:sz w:val="24"/>
          <w:szCs w:val="32"/>
        </w:rPr>
      </w:pPr>
      <w:r>
        <w:rPr>
          <w:rFonts w:hint="eastAsia"/>
          <w:sz w:val="24"/>
          <w:szCs w:val="32"/>
        </w:rPr>
        <w:t>地下水污染</w:t>
      </w:r>
      <w:r w:rsidR="00106F62">
        <w:rPr>
          <w:rFonts w:hint="eastAsia"/>
          <w:sz w:val="24"/>
          <w:szCs w:val="32"/>
        </w:rPr>
        <w:t>可渗透反应格栅运行性能的激发极化</w:t>
      </w:r>
      <w:r>
        <w:rPr>
          <w:rFonts w:hint="eastAsia"/>
          <w:sz w:val="24"/>
          <w:szCs w:val="32"/>
        </w:rPr>
        <w:t>法</w:t>
      </w:r>
      <w:r w:rsidR="00106F62">
        <w:rPr>
          <w:rFonts w:hint="eastAsia"/>
          <w:sz w:val="24"/>
          <w:szCs w:val="32"/>
        </w:rPr>
        <w:t>监测</w:t>
      </w:r>
      <w:r>
        <w:rPr>
          <w:rFonts w:hint="eastAsia"/>
          <w:sz w:val="24"/>
          <w:szCs w:val="32"/>
        </w:rPr>
        <w:t>流程如图</w:t>
      </w:r>
      <w:r>
        <w:rPr>
          <w:rFonts w:hint="eastAsia"/>
          <w:sz w:val="24"/>
          <w:szCs w:val="32"/>
        </w:rPr>
        <w:t>1</w:t>
      </w:r>
      <w:r>
        <w:rPr>
          <w:rFonts w:hint="eastAsia"/>
          <w:sz w:val="24"/>
          <w:szCs w:val="32"/>
        </w:rPr>
        <w:t>所示。</w:t>
      </w:r>
    </w:p>
    <w:p w14:paraId="1036AA0B" w14:textId="54A5118B" w:rsidR="008711B3" w:rsidRDefault="008711B3" w:rsidP="008711B3">
      <w:pPr>
        <w:jc w:val="center"/>
        <w:rPr>
          <w:sz w:val="24"/>
          <w:szCs w:val="32"/>
        </w:rPr>
      </w:pPr>
      <w:r w:rsidRPr="008711B3">
        <w:rPr>
          <w:noProof/>
          <w:sz w:val="24"/>
          <w:szCs w:val="32"/>
        </w:rPr>
        <w:drawing>
          <wp:inline distT="0" distB="0" distL="0" distR="0" wp14:anchorId="000EF907" wp14:editId="2C76137A">
            <wp:extent cx="2797553" cy="5195455"/>
            <wp:effectExtent l="0" t="0" r="0" b="0"/>
            <wp:docPr id="34" name="图片 33">
              <a:extLst xmlns:a="http://schemas.openxmlformats.org/drawingml/2006/main">
                <a:ext uri="{FF2B5EF4-FFF2-40B4-BE49-F238E27FC236}">
                  <a16:creationId xmlns:a16="http://schemas.microsoft.com/office/drawing/2014/main" id="{B2299AE4-9784-48C7-BFCB-6E04EE983F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3">
                      <a:extLst>
                        <a:ext uri="{FF2B5EF4-FFF2-40B4-BE49-F238E27FC236}">
                          <a16:creationId xmlns:a16="http://schemas.microsoft.com/office/drawing/2014/main" id="{B2299AE4-9784-48C7-BFCB-6E04EE983F8A}"/>
                        </a:ext>
                      </a:extLst>
                    </pic:cNvPr>
                    <pic:cNvPicPr>
                      <a:picLocks noChangeAspect="1"/>
                    </pic:cNvPicPr>
                  </pic:nvPicPr>
                  <pic:blipFill>
                    <a:blip r:embed="rId18"/>
                    <a:stretch>
                      <a:fillRect/>
                    </a:stretch>
                  </pic:blipFill>
                  <pic:spPr>
                    <a:xfrm>
                      <a:off x="0" y="0"/>
                      <a:ext cx="2805667" cy="5210524"/>
                    </a:xfrm>
                    <a:prstGeom prst="rect">
                      <a:avLst/>
                    </a:prstGeom>
                  </pic:spPr>
                </pic:pic>
              </a:graphicData>
            </a:graphic>
          </wp:inline>
        </w:drawing>
      </w:r>
    </w:p>
    <w:p w14:paraId="3A65556F" w14:textId="47744001" w:rsidR="009775C9" w:rsidRDefault="008711B3" w:rsidP="008711B3">
      <w:pPr>
        <w:jc w:val="center"/>
        <w:rPr>
          <w:sz w:val="24"/>
          <w:szCs w:val="32"/>
        </w:rPr>
      </w:pPr>
      <w:r>
        <w:rPr>
          <w:rFonts w:hint="eastAsia"/>
          <w:sz w:val="24"/>
          <w:szCs w:val="32"/>
        </w:rPr>
        <w:t>图</w:t>
      </w:r>
      <w:r>
        <w:rPr>
          <w:rFonts w:hint="eastAsia"/>
          <w:sz w:val="24"/>
          <w:szCs w:val="32"/>
        </w:rPr>
        <w:t>1</w:t>
      </w:r>
      <w:r>
        <w:rPr>
          <w:sz w:val="24"/>
          <w:szCs w:val="32"/>
        </w:rPr>
        <w:t xml:space="preserve"> </w:t>
      </w:r>
      <w:r>
        <w:rPr>
          <w:rFonts w:hint="eastAsia"/>
          <w:sz w:val="24"/>
          <w:szCs w:val="32"/>
        </w:rPr>
        <w:t>地下水污染</w:t>
      </w:r>
      <w:r>
        <w:rPr>
          <w:rFonts w:hint="eastAsia"/>
          <w:sz w:val="24"/>
          <w:szCs w:val="32"/>
        </w:rPr>
        <w:t>P</w:t>
      </w:r>
      <w:r>
        <w:rPr>
          <w:sz w:val="24"/>
          <w:szCs w:val="32"/>
        </w:rPr>
        <w:t>RB</w:t>
      </w:r>
      <w:r>
        <w:rPr>
          <w:rFonts w:hint="eastAsia"/>
          <w:sz w:val="24"/>
          <w:szCs w:val="32"/>
        </w:rPr>
        <w:t>运行性能的激发极化法监测流程</w:t>
      </w:r>
      <w:r w:rsidR="00106F62">
        <w:rPr>
          <w:sz w:val="24"/>
          <w:szCs w:val="32"/>
        </w:rPr>
        <w:br w:type="page"/>
      </w:r>
    </w:p>
    <w:p w14:paraId="5C8B669A" w14:textId="347BDF74" w:rsidR="009775C9" w:rsidRDefault="00106F62">
      <w:pPr>
        <w:pStyle w:val="2"/>
        <w:rPr>
          <w:sz w:val="24"/>
          <w:szCs w:val="52"/>
        </w:rPr>
      </w:pPr>
      <w:bookmarkStart w:id="5" w:name="_Toc214703920"/>
      <w:r>
        <w:rPr>
          <w:rFonts w:hint="eastAsia"/>
          <w:sz w:val="24"/>
          <w:szCs w:val="52"/>
        </w:rPr>
        <w:lastRenderedPageBreak/>
        <w:t xml:space="preserve">5 </w:t>
      </w:r>
      <w:r>
        <w:rPr>
          <w:rFonts w:hint="eastAsia"/>
          <w:sz w:val="24"/>
          <w:szCs w:val="52"/>
        </w:rPr>
        <w:t>监测方案设计</w:t>
      </w:r>
      <w:bookmarkEnd w:id="5"/>
    </w:p>
    <w:p w14:paraId="6AEC15A2" w14:textId="074CFE84" w:rsidR="009775C9" w:rsidRDefault="00106F62">
      <w:pPr>
        <w:rPr>
          <w:sz w:val="24"/>
          <w:szCs w:val="32"/>
        </w:rPr>
      </w:pPr>
      <w:r>
        <w:rPr>
          <w:rFonts w:hint="eastAsia"/>
          <w:sz w:val="24"/>
          <w:szCs w:val="32"/>
        </w:rPr>
        <w:t xml:space="preserve">5.1 </w:t>
      </w:r>
      <w:r>
        <w:rPr>
          <w:rFonts w:ascii="黑体" w:eastAsia="黑体" w:hAnsi="黑体" w:hint="eastAsia"/>
          <w:sz w:val="24"/>
          <w:szCs w:val="32"/>
        </w:rPr>
        <w:t>监测内容</w:t>
      </w:r>
    </w:p>
    <w:p w14:paraId="7E06D312" w14:textId="77777777" w:rsidR="009775C9" w:rsidRDefault="00106F62" w:rsidP="00035FFC">
      <w:pPr>
        <w:rPr>
          <w:sz w:val="24"/>
          <w:szCs w:val="32"/>
        </w:rPr>
      </w:pPr>
      <w:r>
        <w:rPr>
          <w:rFonts w:hint="eastAsia"/>
          <w:sz w:val="24"/>
          <w:szCs w:val="32"/>
        </w:rPr>
        <w:t xml:space="preserve">5.1.1 </w:t>
      </w:r>
      <w:r>
        <w:rPr>
          <w:rFonts w:hint="eastAsia"/>
          <w:sz w:val="24"/>
          <w:szCs w:val="32"/>
        </w:rPr>
        <w:t>激发极化法监测的对象包括</w:t>
      </w:r>
      <w:r>
        <w:rPr>
          <w:rFonts w:hint="eastAsia"/>
          <w:sz w:val="24"/>
          <w:szCs w:val="32"/>
        </w:rPr>
        <w:t>P</w:t>
      </w:r>
      <w:r>
        <w:rPr>
          <w:sz w:val="24"/>
          <w:szCs w:val="32"/>
        </w:rPr>
        <w:t>RB</w:t>
      </w:r>
      <w:r>
        <w:rPr>
          <w:rFonts w:hint="eastAsia"/>
          <w:sz w:val="24"/>
          <w:szCs w:val="32"/>
        </w:rPr>
        <w:t>上游、下游、两侧和反应格栅内部。</w:t>
      </w:r>
    </w:p>
    <w:p w14:paraId="66DC570B" w14:textId="77777777" w:rsidR="009775C9" w:rsidRDefault="00106F62" w:rsidP="00035FFC">
      <w:pPr>
        <w:rPr>
          <w:sz w:val="24"/>
          <w:szCs w:val="32"/>
        </w:rPr>
      </w:pPr>
      <w:r>
        <w:rPr>
          <w:rFonts w:hint="eastAsia"/>
          <w:sz w:val="24"/>
          <w:szCs w:val="32"/>
        </w:rPr>
        <w:t xml:space="preserve">5.1.2 </w:t>
      </w:r>
      <w:r>
        <w:rPr>
          <w:rFonts w:hint="eastAsia"/>
          <w:sz w:val="24"/>
          <w:szCs w:val="32"/>
        </w:rPr>
        <w:t>监测的范围应包括</w:t>
      </w:r>
      <w:r>
        <w:rPr>
          <w:rFonts w:hint="eastAsia"/>
          <w:sz w:val="24"/>
          <w:szCs w:val="32"/>
        </w:rPr>
        <w:t>P</w:t>
      </w:r>
      <w:r>
        <w:rPr>
          <w:sz w:val="24"/>
          <w:szCs w:val="32"/>
        </w:rPr>
        <w:t>RB</w:t>
      </w:r>
      <w:r>
        <w:rPr>
          <w:rFonts w:hint="eastAsia"/>
          <w:sz w:val="24"/>
          <w:szCs w:val="32"/>
        </w:rPr>
        <w:t>地下水污染风险管控区域，以及工程可能涉及的二次污染区域。</w:t>
      </w:r>
    </w:p>
    <w:p w14:paraId="50BEF382" w14:textId="0445F6BA" w:rsidR="00853F82" w:rsidRDefault="00106F62" w:rsidP="00853F82">
      <w:pPr>
        <w:rPr>
          <w:sz w:val="24"/>
          <w:szCs w:val="32"/>
        </w:rPr>
      </w:pPr>
      <w:r>
        <w:rPr>
          <w:rFonts w:hint="eastAsia"/>
          <w:sz w:val="24"/>
          <w:szCs w:val="32"/>
        </w:rPr>
        <w:t>5.1.3</w:t>
      </w:r>
      <w:r>
        <w:rPr>
          <w:rFonts w:hint="eastAsia"/>
          <w:sz w:val="24"/>
          <w:szCs w:val="32"/>
        </w:rPr>
        <w:t>监测的</w:t>
      </w:r>
      <w:r w:rsidR="00853F82">
        <w:rPr>
          <w:rFonts w:hint="eastAsia"/>
          <w:sz w:val="24"/>
          <w:szCs w:val="32"/>
        </w:rPr>
        <w:t>性能</w:t>
      </w:r>
      <w:r>
        <w:rPr>
          <w:rFonts w:hint="eastAsia"/>
          <w:sz w:val="24"/>
          <w:szCs w:val="32"/>
        </w:rPr>
        <w:t>包括反应介质性能、水力截获性能、目标污染物修复性能</w:t>
      </w:r>
      <w:r w:rsidR="0098783B">
        <w:rPr>
          <w:rFonts w:hint="eastAsia"/>
          <w:sz w:val="24"/>
          <w:szCs w:val="32"/>
        </w:rPr>
        <w:t>，每项性能的监测指标如下</w:t>
      </w:r>
      <w:r w:rsidR="00853F82">
        <w:rPr>
          <w:rFonts w:hint="eastAsia"/>
          <w:sz w:val="24"/>
          <w:szCs w:val="32"/>
        </w:rPr>
        <w:t>：</w:t>
      </w:r>
    </w:p>
    <w:p w14:paraId="5AB000FD" w14:textId="7D83EB38" w:rsidR="00853F82" w:rsidRDefault="00853F82" w:rsidP="00853F82">
      <w:pPr>
        <w:pStyle w:val="ae"/>
        <w:numPr>
          <w:ilvl w:val="0"/>
          <w:numId w:val="14"/>
        </w:numPr>
        <w:ind w:left="823"/>
        <w:rPr>
          <w:sz w:val="24"/>
          <w:szCs w:val="32"/>
        </w:rPr>
      </w:pPr>
      <w:r w:rsidRPr="00853F82">
        <w:rPr>
          <w:rFonts w:hint="eastAsia"/>
          <w:sz w:val="24"/>
          <w:szCs w:val="32"/>
        </w:rPr>
        <w:t>反应介质性能监测指标包括但不限于</w:t>
      </w:r>
      <w:r>
        <w:rPr>
          <w:rFonts w:hint="eastAsia"/>
          <w:sz w:val="24"/>
          <w:szCs w:val="32"/>
        </w:rPr>
        <w:t>地表激发极化数据、</w:t>
      </w:r>
      <w:proofErr w:type="gramStart"/>
      <w:r>
        <w:rPr>
          <w:rFonts w:hint="eastAsia"/>
          <w:sz w:val="24"/>
          <w:szCs w:val="32"/>
        </w:rPr>
        <w:t>跨孔激发极化</w:t>
      </w:r>
      <w:proofErr w:type="gramEnd"/>
      <w:r>
        <w:rPr>
          <w:rFonts w:hint="eastAsia"/>
          <w:sz w:val="24"/>
          <w:szCs w:val="32"/>
        </w:rPr>
        <w:t>数据、介质矿物组成、元素含量、有机组分中不同的官能团、介质表面形态及元素分布；</w:t>
      </w:r>
    </w:p>
    <w:p w14:paraId="321A228E" w14:textId="2682C235" w:rsidR="00853F82" w:rsidRDefault="00106F62" w:rsidP="00853F82">
      <w:pPr>
        <w:pStyle w:val="ae"/>
        <w:numPr>
          <w:ilvl w:val="0"/>
          <w:numId w:val="14"/>
        </w:numPr>
        <w:ind w:left="823"/>
        <w:rPr>
          <w:sz w:val="24"/>
          <w:szCs w:val="32"/>
        </w:rPr>
      </w:pPr>
      <w:r w:rsidRPr="00853F82">
        <w:rPr>
          <w:rFonts w:hint="eastAsia"/>
          <w:sz w:val="24"/>
          <w:szCs w:val="32"/>
        </w:rPr>
        <w:t>水力截获性能监测</w:t>
      </w:r>
      <w:r w:rsidR="00853F82">
        <w:rPr>
          <w:rFonts w:hint="eastAsia"/>
          <w:sz w:val="24"/>
          <w:szCs w:val="32"/>
        </w:rPr>
        <w:t>指标包括但不限于地表激发极化数据、</w:t>
      </w:r>
      <w:proofErr w:type="gramStart"/>
      <w:r w:rsidR="00853F82">
        <w:rPr>
          <w:rFonts w:hint="eastAsia"/>
          <w:sz w:val="24"/>
          <w:szCs w:val="32"/>
        </w:rPr>
        <w:t>跨孔激发极化</w:t>
      </w:r>
      <w:proofErr w:type="gramEnd"/>
      <w:r w:rsidR="00853F82">
        <w:rPr>
          <w:rFonts w:hint="eastAsia"/>
          <w:sz w:val="24"/>
          <w:szCs w:val="32"/>
        </w:rPr>
        <w:t>数据、</w:t>
      </w:r>
      <w:r w:rsidR="00853F82">
        <w:rPr>
          <w:rFonts w:hint="eastAsia"/>
          <w:sz w:val="24"/>
          <w:szCs w:val="32"/>
        </w:rPr>
        <w:t>P</w:t>
      </w:r>
      <w:r w:rsidR="00853F82">
        <w:rPr>
          <w:sz w:val="24"/>
          <w:szCs w:val="32"/>
        </w:rPr>
        <w:t>RB</w:t>
      </w:r>
      <w:r w:rsidR="00853F82">
        <w:rPr>
          <w:rFonts w:hint="eastAsia"/>
          <w:sz w:val="24"/>
          <w:szCs w:val="32"/>
        </w:rPr>
        <w:t>及周围的地下水位、地下水流速和流向；</w:t>
      </w:r>
    </w:p>
    <w:p w14:paraId="55BC8EE7" w14:textId="7145D680" w:rsidR="009775C9" w:rsidRPr="00853F82" w:rsidRDefault="00106F62" w:rsidP="00853F82">
      <w:pPr>
        <w:pStyle w:val="ae"/>
        <w:numPr>
          <w:ilvl w:val="0"/>
          <w:numId w:val="14"/>
        </w:numPr>
        <w:ind w:left="823"/>
        <w:rPr>
          <w:sz w:val="24"/>
          <w:szCs w:val="32"/>
        </w:rPr>
      </w:pPr>
      <w:r w:rsidRPr="00853F82">
        <w:rPr>
          <w:rFonts w:hint="eastAsia"/>
          <w:sz w:val="24"/>
          <w:szCs w:val="32"/>
        </w:rPr>
        <w:t>目标污染物修复性能监测</w:t>
      </w:r>
      <w:r w:rsidR="00853F82">
        <w:rPr>
          <w:rFonts w:hint="eastAsia"/>
          <w:sz w:val="24"/>
          <w:szCs w:val="32"/>
        </w:rPr>
        <w:t>指标包括但不限于目标污染物浓度、地表激发极化数据、</w:t>
      </w:r>
      <w:proofErr w:type="gramStart"/>
      <w:r w:rsidR="00853F82">
        <w:rPr>
          <w:rFonts w:hint="eastAsia"/>
          <w:sz w:val="24"/>
          <w:szCs w:val="32"/>
        </w:rPr>
        <w:t>跨孔激发极化</w:t>
      </w:r>
      <w:proofErr w:type="gramEnd"/>
      <w:r w:rsidR="00853F82">
        <w:rPr>
          <w:rFonts w:hint="eastAsia"/>
          <w:sz w:val="24"/>
          <w:szCs w:val="32"/>
        </w:rPr>
        <w:t>数据</w:t>
      </w:r>
      <w:r w:rsidR="001774A4">
        <w:rPr>
          <w:rFonts w:hint="eastAsia"/>
          <w:sz w:val="24"/>
          <w:szCs w:val="32"/>
        </w:rPr>
        <w:t>、辅助性指标</w:t>
      </w:r>
      <w:r w:rsidR="00853F82">
        <w:rPr>
          <w:rFonts w:hint="eastAsia"/>
          <w:sz w:val="24"/>
          <w:szCs w:val="32"/>
        </w:rPr>
        <w:t>。</w:t>
      </w:r>
    </w:p>
    <w:p w14:paraId="3DC30BCF" w14:textId="77777777" w:rsidR="009775C9" w:rsidRDefault="009775C9">
      <w:pPr>
        <w:ind w:firstLineChars="200" w:firstLine="480"/>
        <w:rPr>
          <w:sz w:val="24"/>
          <w:szCs w:val="32"/>
        </w:rPr>
      </w:pPr>
    </w:p>
    <w:p w14:paraId="7EA8E082" w14:textId="394A6920" w:rsidR="009775C9" w:rsidRDefault="00106F62">
      <w:pPr>
        <w:rPr>
          <w:sz w:val="24"/>
          <w:szCs w:val="32"/>
        </w:rPr>
      </w:pPr>
      <w:r>
        <w:rPr>
          <w:rFonts w:hint="eastAsia"/>
          <w:sz w:val="24"/>
          <w:szCs w:val="32"/>
        </w:rPr>
        <w:t>5.</w:t>
      </w:r>
      <w:r>
        <w:rPr>
          <w:sz w:val="24"/>
          <w:szCs w:val="32"/>
        </w:rPr>
        <w:t>2</w:t>
      </w:r>
      <w:r>
        <w:rPr>
          <w:rFonts w:hint="eastAsia"/>
          <w:sz w:val="24"/>
          <w:szCs w:val="32"/>
        </w:rPr>
        <w:t xml:space="preserve"> </w:t>
      </w:r>
      <w:r>
        <w:rPr>
          <w:rFonts w:ascii="黑体" w:eastAsia="黑体" w:hAnsi="黑体" w:hint="eastAsia"/>
          <w:sz w:val="24"/>
          <w:szCs w:val="32"/>
        </w:rPr>
        <w:t>监测时间节点</w:t>
      </w:r>
    </w:p>
    <w:p w14:paraId="2FB9D30A" w14:textId="77777777" w:rsidR="009775C9" w:rsidRDefault="00106F62">
      <w:pPr>
        <w:rPr>
          <w:sz w:val="24"/>
          <w:szCs w:val="32"/>
        </w:rPr>
      </w:pPr>
      <w:r>
        <w:rPr>
          <w:rFonts w:hint="eastAsia"/>
          <w:sz w:val="24"/>
          <w:szCs w:val="32"/>
        </w:rPr>
        <w:t>5.</w:t>
      </w:r>
      <w:r>
        <w:rPr>
          <w:sz w:val="24"/>
          <w:szCs w:val="32"/>
        </w:rPr>
        <w:t>2</w:t>
      </w:r>
      <w:r>
        <w:rPr>
          <w:rFonts w:hint="eastAsia"/>
          <w:sz w:val="24"/>
          <w:szCs w:val="32"/>
        </w:rPr>
        <w:t>.1</w:t>
      </w:r>
      <w:r>
        <w:rPr>
          <w:sz w:val="24"/>
          <w:szCs w:val="32"/>
        </w:rPr>
        <w:t xml:space="preserve"> </w:t>
      </w:r>
      <w:r>
        <w:rPr>
          <w:rFonts w:hint="eastAsia"/>
          <w:sz w:val="24"/>
          <w:szCs w:val="32"/>
        </w:rPr>
        <w:t>监测工作开展应同时满足以下条件：</w:t>
      </w:r>
    </w:p>
    <w:p w14:paraId="06E1EB32" w14:textId="7F744E5D" w:rsidR="009775C9" w:rsidRPr="00853F82" w:rsidRDefault="00F452A5" w:rsidP="00853F82">
      <w:pPr>
        <w:pStyle w:val="ae"/>
        <w:numPr>
          <w:ilvl w:val="0"/>
          <w:numId w:val="15"/>
        </w:numPr>
        <w:rPr>
          <w:sz w:val="24"/>
          <w:szCs w:val="32"/>
        </w:rPr>
      </w:pPr>
      <w:r>
        <w:rPr>
          <w:rFonts w:hint="eastAsia"/>
          <w:sz w:val="24"/>
          <w:szCs w:val="32"/>
        </w:rPr>
        <w:t>可渗透反应格栅</w:t>
      </w:r>
      <w:r w:rsidR="00106F62" w:rsidRPr="00853F82">
        <w:rPr>
          <w:rFonts w:hint="eastAsia"/>
          <w:sz w:val="24"/>
          <w:szCs w:val="32"/>
        </w:rPr>
        <w:t>工程达到设计方案要求；</w:t>
      </w:r>
    </w:p>
    <w:p w14:paraId="2408985C" w14:textId="5A60AD86" w:rsidR="009775C9" w:rsidRPr="00853F82" w:rsidRDefault="00106F62" w:rsidP="00853F82">
      <w:pPr>
        <w:pStyle w:val="ae"/>
        <w:numPr>
          <w:ilvl w:val="0"/>
          <w:numId w:val="15"/>
        </w:numPr>
        <w:rPr>
          <w:sz w:val="24"/>
          <w:szCs w:val="32"/>
        </w:rPr>
      </w:pPr>
      <w:r w:rsidRPr="00853F82">
        <w:rPr>
          <w:rFonts w:hint="eastAsia"/>
          <w:sz w:val="24"/>
          <w:szCs w:val="32"/>
        </w:rPr>
        <w:t>地下水中目标污染物浓度稳定达标且地下水流场达到稳定状态时（上游监测</w:t>
      </w:r>
      <w:proofErr w:type="gramStart"/>
      <w:r w:rsidRPr="00853F82">
        <w:rPr>
          <w:rFonts w:hint="eastAsia"/>
          <w:sz w:val="24"/>
          <w:szCs w:val="32"/>
        </w:rPr>
        <w:t>井水位月</w:t>
      </w:r>
      <w:proofErr w:type="gramEnd"/>
      <w:r w:rsidRPr="00853F82">
        <w:rPr>
          <w:rFonts w:hint="eastAsia"/>
          <w:sz w:val="24"/>
          <w:szCs w:val="32"/>
        </w:rPr>
        <w:t>变幅</w:t>
      </w:r>
      <w:r w:rsidRPr="00853F82">
        <w:rPr>
          <w:rFonts w:hint="eastAsia"/>
          <w:sz w:val="24"/>
          <w:szCs w:val="32"/>
        </w:rPr>
        <w:t>&lt;</w:t>
      </w:r>
      <w:r w:rsidRPr="00853F82">
        <w:rPr>
          <w:sz w:val="24"/>
          <w:szCs w:val="32"/>
        </w:rPr>
        <w:t xml:space="preserve"> </w:t>
      </w:r>
      <w:r w:rsidRPr="00853F82">
        <w:rPr>
          <w:rFonts w:hint="eastAsia"/>
          <w:sz w:val="24"/>
          <w:szCs w:val="32"/>
        </w:rPr>
        <w:t>0.3 m</w:t>
      </w:r>
      <w:r w:rsidRPr="00853F82">
        <w:rPr>
          <w:rFonts w:hint="eastAsia"/>
          <w:sz w:val="24"/>
          <w:szCs w:val="32"/>
        </w:rPr>
        <w:t>，流向偏差</w:t>
      </w:r>
      <w:r w:rsidRPr="00853F82">
        <w:rPr>
          <w:rFonts w:hint="eastAsia"/>
          <w:sz w:val="24"/>
          <w:szCs w:val="32"/>
        </w:rPr>
        <w:t>&lt;</w:t>
      </w:r>
      <w:r w:rsidRPr="00853F82">
        <w:rPr>
          <w:sz w:val="24"/>
          <w:szCs w:val="32"/>
        </w:rPr>
        <w:t xml:space="preserve"> </w:t>
      </w:r>
      <w:r w:rsidRPr="00853F82">
        <w:rPr>
          <w:rFonts w:hint="eastAsia"/>
          <w:sz w:val="24"/>
          <w:szCs w:val="32"/>
        </w:rPr>
        <w:t>±</w:t>
      </w:r>
      <w:r w:rsidRPr="00853F82">
        <w:rPr>
          <w:rFonts w:hint="eastAsia"/>
          <w:sz w:val="24"/>
          <w:szCs w:val="32"/>
        </w:rPr>
        <w:t>15</w:t>
      </w:r>
      <w:r w:rsidRPr="00853F82">
        <w:rPr>
          <w:rFonts w:hint="eastAsia"/>
          <w:sz w:val="24"/>
          <w:szCs w:val="32"/>
        </w:rPr>
        <w:t>°）；</w:t>
      </w:r>
    </w:p>
    <w:p w14:paraId="78C9C7ED" w14:textId="23E36F70" w:rsidR="009775C9" w:rsidRPr="00853F82" w:rsidRDefault="00106F62" w:rsidP="00853F82">
      <w:pPr>
        <w:pStyle w:val="ae"/>
        <w:numPr>
          <w:ilvl w:val="0"/>
          <w:numId w:val="15"/>
        </w:numPr>
        <w:rPr>
          <w:sz w:val="24"/>
          <w:szCs w:val="32"/>
        </w:rPr>
      </w:pPr>
      <w:r w:rsidRPr="00853F82">
        <w:rPr>
          <w:rFonts w:hint="eastAsia"/>
          <w:sz w:val="24"/>
          <w:szCs w:val="32"/>
        </w:rPr>
        <w:t>宜在工程完工后</w:t>
      </w:r>
      <w:r w:rsidRPr="00853F82">
        <w:rPr>
          <w:rFonts w:hint="eastAsia"/>
          <w:sz w:val="24"/>
          <w:szCs w:val="32"/>
        </w:rPr>
        <w:t>6</w:t>
      </w:r>
      <w:r w:rsidRPr="00853F82">
        <w:rPr>
          <w:rFonts w:hint="eastAsia"/>
          <w:sz w:val="24"/>
          <w:szCs w:val="32"/>
        </w:rPr>
        <w:t>个月内开展监测。</w:t>
      </w:r>
    </w:p>
    <w:p w14:paraId="7007CC60" w14:textId="3FFAD1F4" w:rsidR="009775C9" w:rsidRDefault="00106F62">
      <w:pPr>
        <w:rPr>
          <w:sz w:val="24"/>
          <w:szCs w:val="32"/>
        </w:rPr>
      </w:pPr>
      <w:r>
        <w:rPr>
          <w:rFonts w:hint="eastAsia"/>
          <w:sz w:val="24"/>
          <w:szCs w:val="32"/>
        </w:rPr>
        <w:t>5.</w:t>
      </w:r>
      <w:r w:rsidR="006A4A9C">
        <w:rPr>
          <w:sz w:val="24"/>
          <w:szCs w:val="32"/>
        </w:rPr>
        <w:t>2</w:t>
      </w:r>
      <w:r>
        <w:rPr>
          <w:rFonts w:hint="eastAsia"/>
          <w:sz w:val="24"/>
          <w:szCs w:val="32"/>
        </w:rPr>
        <w:t>.2</w:t>
      </w:r>
      <w:r>
        <w:rPr>
          <w:sz w:val="24"/>
          <w:szCs w:val="32"/>
        </w:rPr>
        <w:t xml:space="preserve"> </w:t>
      </w:r>
      <w:r>
        <w:rPr>
          <w:rFonts w:hint="eastAsia"/>
          <w:sz w:val="24"/>
          <w:szCs w:val="32"/>
        </w:rPr>
        <w:t>不相邻的</w:t>
      </w:r>
      <w:r>
        <w:rPr>
          <w:rFonts w:hint="eastAsia"/>
          <w:sz w:val="24"/>
          <w:szCs w:val="32"/>
        </w:rPr>
        <w:t>PRB</w:t>
      </w:r>
      <w:r>
        <w:rPr>
          <w:rFonts w:hint="eastAsia"/>
          <w:sz w:val="24"/>
          <w:szCs w:val="32"/>
        </w:rPr>
        <w:t>实施区域可按照工程进度分批次进行激发极化法监测。</w:t>
      </w:r>
    </w:p>
    <w:p w14:paraId="7F18BCC8" w14:textId="730F3100" w:rsidR="00853F82" w:rsidRDefault="00853F82">
      <w:pPr>
        <w:rPr>
          <w:sz w:val="24"/>
          <w:szCs w:val="32"/>
        </w:rPr>
      </w:pPr>
    </w:p>
    <w:p w14:paraId="47A49B29" w14:textId="29269A10" w:rsidR="006A4A9C" w:rsidRDefault="006A4A9C" w:rsidP="006A4A9C">
      <w:pPr>
        <w:rPr>
          <w:sz w:val="24"/>
          <w:szCs w:val="32"/>
        </w:rPr>
      </w:pPr>
      <w:r>
        <w:rPr>
          <w:rFonts w:hint="eastAsia"/>
          <w:sz w:val="24"/>
          <w:szCs w:val="32"/>
        </w:rPr>
        <w:t>5.</w:t>
      </w:r>
      <w:r>
        <w:rPr>
          <w:sz w:val="24"/>
          <w:szCs w:val="32"/>
        </w:rPr>
        <w:t>3</w:t>
      </w:r>
      <w:r>
        <w:rPr>
          <w:rFonts w:hint="eastAsia"/>
          <w:sz w:val="24"/>
          <w:szCs w:val="32"/>
        </w:rPr>
        <w:t xml:space="preserve"> </w:t>
      </w:r>
      <w:r>
        <w:rPr>
          <w:rFonts w:ascii="黑体" w:eastAsia="黑体" w:hAnsi="黑体" w:hint="eastAsia"/>
          <w:sz w:val="24"/>
          <w:szCs w:val="32"/>
        </w:rPr>
        <w:t>激发极化测线布置</w:t>
      </w:r>
    </w:p>
    <w:p w14:paraId="28D7CB68" w14:textId="678C2B07" w:rsidR="00853F82" w:rsidRDefault="006A4A9C" w:rsidP="006A4A9C">
      <w:pPr>
        <w:rPr>
          <w:sz w:val="24"/>
          <w:szCs w:val="32"/>
        </w:rPr>
      </w:pPr>
      <w:r>
        <w:rPr>
          <w:rFonts w:hint="eastAsia"/>
          <w:sz w:val="24"/>
          <w:szCs w:val="32"/>
        </w:rPr>
        <w:t>5.</w:t>
      </w:r>
      <w:r>
        <w:rPr>
          <w:sz w:val="24"/>
          <w:szCs w:val="32"/>
        </w:rPr>
        <w:t>3</w:t>
      </w:r>
      <w:r>
        <w:rPr>
          <w:rFonts w:hint="eastAsia"/>
          <w:sz w:val="24"/>
          <w:szCs w:val="32"/>
        </w:rPr>
        <w:t>.1</w:t>
      </w:r>
      <w:r>
        <w:rPr>
          <w:sz w:val="24"/>
          <w:szCs w:val="32"/>
        </w:rPr>
        <w:t xml:space="preserve"> </w:t>
      </w:r>
      <w:r>
        <w:rPr>
          <w:rFonts w:hint="eastAsia"/>
          <w:sz w:val="24"/>
          <w:szCs w:val="32"/>
        </w:rPr>
        <w:t>地面激发极化测线布置</w:t>
      </w:r>
    </w:p>
    <w:p w14:paraId="3C609D7C" w14:textId="083AB5F1" w:rsidR="00050248" w:rsidRDefault="00050248" w:rsidP="00050248">
      <w:pPr>
        <w:ind w:firstLineChars="200" w:firstLine="480"/>
        <w:rPr>
          <w:sz w:val="24"/>
          <w:szCs w:val="32"/>
        </w:rPr>
      </w:pPr>
      <w:r>
        <w:rPr>
          <w:rFonts w:hint="eastAsia"/>
          <w:sz w:val="24"/>
          <w:szCs w:val="32"/>
        </w:rPr>
        <w:t>地面激发极化测线应分别在垂向（垂直于</w:t>
      </w:r>
      <w:r>
        <w:rPr>
          <w:rFonts w:hint="eastAsia"/>
          <w:sz w:val="24"/>
          <w:szCs w:val="32"/>
        </w:rPr>
        <w:t>PRB</w:t>
      </w:r>
      <w:r>
        <w:rPr>
          <w:rFonts w:hint="eastAsia"/>
          <w:sz w:val="24"/>
          <w:szCs w:val="32"/>
        </w:rPr>
        <w:t>方向）和水平方向（沿</w:t>
      </w:r>
      <w:r>
        <w:rPr>
          <w:rFonts w:hint="eastAsia"/>
          <w:sz w:val="24"/>
          <w:szCs w:val="32"/>
        </w:rPr>
        <w:t>PRB</w:t>
      </w:r>
      <w:r>
        <w:rPr>
          <w:rFonts w:hint="eastAsia"/>
          <w:sz w:val="24"/>
          <w:szCs w:val="32"/>
        </w:rPr>
        <w:t>方向）进行布置</w:t>
      </w:r>
      <w:r w:rsidR="005C305E">
        <w:rPr>
          <w:rFonts w:hint="eastAsia"/>
          <w:sz w:val="24"/>
          <w:szCs w:val="32"/>
        </w:rPr>
        <w:t>，如图</w:t>
      </w:r>
      <w:r w:rsidR="005C305E">
        <w:rPr>
          <w:rFonts w:hint="eastAsia"/>
          <w:sz w:val="24"/>
          <w:szCs w:val="32"/>
        </w:rPr>
        <w:t>2</w:t>
      </w:r>
      <w:r w:rsidR="005C305E">
        <w:rPr>
          <w:rFonts w:hint="eastAsia"/>
          <w:sz w:val="24"/>
          <w:szCs w:val="32"/>
        </w:rPr>
        <w:t>所示。具体布置要求如下</w:t>
      </w:r>
      <w:r>
        <w:rPr>
          <w:rFonts w:hint="eastAsia"/>
          <w:sz w:val="24"/>
          <w:szCs w:val="32"/>
        </w:rPr>
        <w:t>：</w:t>
      </w:r>
    </w:p>
    <w:p w14:paraId="61866E4B" w14:textId="14BE6EE5" w:rsidR="00050248" w:rsidRDefault="00050248" w:rsidP="00050248">
      <w:pPr>
        <w:pStyle w:val="ae"/>
        <w:numPr>
          <w:ilvl w:val="0"/>
          <w:numId w:val="2"/>
        </w:numPr>
        <w:rPr>
          <w:sz w:val="24"/>
          <w:szCs w:val="32"/>
        </w:rPr>
      </w:pPr>
      <w:r>
        <w:rPr>
          <w:rFonts w:hint="eastAsia"/>
          <w:sz w:val="24"/>
          <w:szCs w:val="32"/>
        </w:rPr>
        <w:t>垂向测线需沿</w:t>
      </w:r>
      <w:r>
        <w:rPr>
          <w:sz w:val="24"/>
          <w:szCs w:val="32"/>
        </w:rPr>
        <w:t>PRB</w:t>
      </w:r>
      <w:r>
        <w:rPr>
          <w:rFonts w:hint="eastAsia"/>
          <w:sz w:val="24"/>
          <w:szCs w:val="32"/>
        </w:rPr>
        <w:t>设施垂直方向设置，用于监测不同深度处地下水、反应介质及</w:t>
      </w:r>
      <w:r>
        <w:rPr>
          <w:sz w:val="24"/>
          <w:szCs w:val="32"/>
        </w:rPr>
        <w:t>PRB</w:t>
      </w:r>
      <w:r>
        <w:rPr>
          <w:rFonts w:hint="eastAsia"/>
          <w:sz w:val="24"/>
          <w:szCs w:val="32"/>
        </w:rPr>
        <w:t>结构的激发极化特性变化</w:t>
      </w:r>
      <w:r w:rsidR="0098783B">
        <w:rPr>
          <w:rFonts w:hint="eastAsia"/>
          <w:sz w:val="24"/>
          <w:szCs w:val="32"/>
        </w:rPr>
        <w:t>，垂向测线布置要求如下</w:t>
      </w:r>
      <w:r>
        <w:rPr>
          <w:rFonts w:hint="eastAsia"/>
          <w:sz w:val="24"/>
          <w:szCs w:val="32"/>
        </w:rPr>
        <w:t>：</w:t>
      </w:r>
    </w:p>
    <w:p w14:paraId="7D4221B0" w14:textId="77777777" w:rsidR="00050248" w:rsidRDefault="00050248" w:rsidP="00050248">
      <w:pPr>
        <w:pStyle w:val="ae"/>
        <w:ind w:left="760"/>
        <w:rPr>
          <w:sz w:val="24"/>
          <w:szCs w:val="32"/>
        </w:rPr>
      </w:pPr>
      <w:r>
        <w:rPr>
          <w:rFonts w:hint="eastAsia"/>
          <w:sz w:val="24"/>
          <w:szCs w:val="32"/>
        </w:rPr>
        <w:lastRenderedPageBreak/>
        <w:t>——测线间距根据场地地质条件及</w:t>
      </w:r>
      <w:r>
        <w:rPr>
          <w:rFonts w:hint="eastAsia"/>
          <w:sz w:val="24"/>
          <w:szCs w:val="32"/>
        </w:rPr>
        <w:t>PRB</w:t>
      </w:r>
      <w:r>
        <w:rPr>
          <w:rFonts w:hint="eastAsia"/>
          <w:sz w:val="24"/>
          <w:szCs w:val="32"/>
        </w:rPr>
        <w:t>深度确定，宜不大于</w:t>
      </w:r>
      <w:r>
        <w:rPr>
          <w:rFonts w:hint="eastAsia"/>
          <w:sz w:val="24"/>
          <w:szCs w:val="32"/>
        </w:rPr>
        <w:t>5 m</w:t>
      </w:r>
      <w:r>
        <w:rPr>
          <w:rFonts w:hint="eastAsia"/>
          <w:sz w:val="24"/>
          <w:szCs w:val="32"/>
        </w:rPr>
        <w:t>；</w:t>
      </w:r>
    </w:p>
    <w:p w14:paraId="6D135319" w14:textId="77777777" w:rsidR="00050248" w:rsidRDefault="00050248" w:rsidP="00050248">
      <w:pPr>
        <w:pStyle w:val="ae"/>
        <w:ind w:left="760"/>
        <w:rPr>
          <w:sz w:val="24"/>
          <w:szCs w:val="32"/>
        </w:rPr>
      </w:pPr>
      <w:r>
        <w:rPr>
          <w:rFonts w:hint="eastAsia"/>
          <w:sz w:val="24"/>
          <w:szCs w:val="32"/>
        </w:rPr>
        <w:t>——在地质条件复杂区域，如存在多层含水层、断层破碎带等，应适当加密测线，确保能准确反映垂向地质结构和激发极化参数变化；</w:t>
      </w:r>
    </w:p>
    <w:p w14:paraId="1967D128" w14:textId="77777777" w:rsidR="00050248" w:rsidRDefault="00050248" w:rsidP="00050248">
      <w:pPr>
        <w:pStyle w:val="ae"/>
        <w:ind w:left="760"/>
        <w:rPr>
          <w:sz w:val="24"/>
          <w:szCs w:val="32"/>
        </w:rPr>
      </w:pPr>
      <w:r>
        <w:rPr>
          <w:rFonts w:hint="eastAsia"/>
          <w:sz w:val="24"/>
          <w:szCs w:val="32"/>
        </w:rPr>
        <w:t>——测线的电极间距需根据探测目标和精度要求灵活调整，每条垂向测线的电极间距宜为</w:t>
      </w:r>
      <w:r>
        <w:rPr>
          <w:rFonts w:hint="eastAsia"/>
          <w:sz w:val="24"/>
          <w:szCs w:val="32"/>
        </w:rPr>
        <w:t>0.5</w:t>
      </w:r>
      <w:r>
        <w:rPr>
          <w:sz w:val="24"/>
          <w:szCs w:val="32"/>
        </w:rPr>
        <w:t>-2</w:t>
      </w:r>
      <w:r>
        <w:rPr>
          <w:rFonts w:hint="eastAsia"/>
          <w:sz w:val="24"/>
          <w:szCs w:val="32"/>
        </w:rPr>
        <w:t xml:space="preserve"> m</w:t>
      </w:r>
      <w:r>
        <w:rPr>
          <w:rFonts w:hint="eastAsia"/>
          <w:sz w:val="24"/>
          <w:szCs w:val="32"/>
        </w:rPr>
        <w:t>；</w:t>
      </w:r>
    </w:p>
    <w:p w14:paraId="3ECFB4BD" w14:textId="77777777" w:rsidR="00050248" w:rsidRDefault="00050248" w:rsidP="00050248">
      <w:pPr>
        <w:pStyle w:val="ae"/>
        <w:ind w:left="760"/>
        <w:rPr>
          <w:sz w:val="24"/>
          <w:szCs w:val="32"/>
        </w:rPr>
      </w:pPr>
      <w:r>
        <w:rPr>
          <w:rFonts w:hint="eastAsia"/>
          <w:sz w:val="24"/>
          <w:szCs w:val="32"/>
        </w:rPr>
        <w:t>——测线至少</w:t>
      </w:r>
      <w:r>
        <w:rPr>
          <w:rFonts w:hint="eastAsia"/>
          <w:sz w:val="24"/>
          <w:szCs w:val="32"/>
        </w:rPr>
        <w:t>3</w:t>
      </w:r>
      <w:r>
        <w:rPr>
          <w:rFonts w:hint="eastAsia"/>
          <w:sz w:val="24"/>
          <w:szCs w:val="32"/>
        </w:rPr>
        <w:t>条，分别位于</w:t>
      </w:r>
      <w:r>
        <w:rPr>
          <w:rFonts w:hint="eastAsia"/>
          <w:sz w:val="24"/>
          <w:szCs w:val="32"/>
        </w:rPr>
        <w:t>PRB</w:t>
      </w:r>
      <w:r>
        <w:rPr>
          <w:rFonts w:hint="eastAsia"/>
          <w:sz w:val="24"/>
          <w:szCs w:val="32"/>
        </w:rPr>
        <w:t>中心线、上游边缘、下游边缘；</w:t>
      </w:r>
    </w:p>
    <w:p w14:paraId="41557BE5" w14:textId="77777777" w:rsidR="00050248" w:rsidRDefault="00050248" w:rsidP="00050248">
      <w:pPr>
        <w:pStyle w:val="ae"/>
        <w:ind w:left="760"/>
        <w:rPr>
          <w:sz w:val="24"/>
          <w:szCs w:val="32"/>
        </w:rPr>
      </w:pPr>
      <w:r>
        <w:rPr>
          <w:rFonts w:hint="eastAsia"/>
          <w:sz w:val="24"/>
          <w:szCs w:val="32"/>
        </w:rPr>
        <w:t>——探测深度应根据地下水位和监测目标深度确定，确保能够覆盖</w:t>
      </w:r>
      <w:r>
        <w:rPr>
          <w:rFonts w:hint="eastAsia"/>
          <w:sz w:val="24"/>
          <w:szCs w:val="32"/>
        </w:rPr>
        <w:t>PRB</w:t>
      </w:r>
      <w:r>
        <w:rPr>
          <w:rFonts w:hint="eastAsia"/>
          <w:sz w:val="24"/>
          <w:szCs w:val="32"/>
        </w:rPr>
        <w:t>设施及周边地下水的主要影响区域。</w:t>
      </w:r>
    </w:p>
    <w:p w14:paraId="077ED3BD" w14:textId="77777777" w:rsidR="00050248" w:rsidRDefault="00050248" w:rsidP="00050248">
      <w:pPr>
        <w:jc w:val="center"/>
      </w:pPr>
      <w:r>
        <w:rPr>
          <w:noProof/>
        </w:rPr>
        <w:drawing>
          <wp:inline distT="0" distB="0" distL="0" distR="0" wp14:anchorId="477BCA99" wp14:editId="73181C4E">
            <wp:extent cx="5274310" cy="2047875"/>
            <wp:effectExtent l="0" t="0" r="2540" b="9525"/>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9"/>
                    <a:stretch>
                      <a:fillRect/>
                    </a:stretch>
                  </pic:blipFill>
                  <pic:spPr>
                    <a:xfrm>
                      <a:off x="0" y="0"/>
                      <a:ext cx="5274310" cy="2047875"/>
                    </a:xfrm>
                    <a:prstGeom prst="rect">
                      <a:avLst/>
                    </a:prstGeom>
                  </pic:spPr>
                </pic:pic>
              </a:graphicData>
            </a:graphic>
          </wp:inline>
        </w:drawing>
      </w:r>
    </w:p>
    <w:p w14:paraId="278DC171" w14:textId="759BE09E" w:rsidR="00050248" w:rsidRDefault="00050248" w:rsidP="00050248">
      <w:pPr>
        <w:jc w:val="center"/>
      </w:pPr>
      <w:r>
        <w:rPr>
          <w:rFonts w:hint="eastAsia"/>
          <w:sz w:val="24"/>
          <w:szCs w:val="32"/>
        </w:rPr>
        <w:t>图</w:t>
      </w:r>
      <w:r w:rsidR="008711B3">
        <w:rPr>
          <w:sz w:val="24"/>
          <w:szCs w:val="32"/>
        </w:rPr>
        <w:t>2</w:t>
      </w:r>
      <w:r>
        <w:rPr>
          <w:sz w:val="24"/>
          <w:szCs w:val="32"/>
        </w:rPr>
        <w:t xml:space="preserve"> </w:t>
      </w:r>
      <w:r>
        <w:rPr>
          <w:rFonts w:hint="eastAsia"/>
          <w:sz w:val="24"/>
          <w:szCs w:val="32"/>
        </w:rPr>
        <w:t>激发极化测线布置示意图</w:t>
      </w:r>
    </w:p>
    <w:p w14:paraId="0442E658" w14:textId="1ADC2D69" w:rsidR="00050248" w:rsidRDefault="00050248" w:rsidP="00050248">
      <w:pPr>
        <w:pStyle w:val="ae"/>
        <w:numPr>
          <w:ilvl w:val="0"/>
          <w:numId w:val="2"/>
        </w:numPr>
        <w:rPr>
          <w:sz w:val="24"/>
          <w:szCs w:val="32"/>
        </w:rPr>
      </w:pPr>
      <w:r>
        <w:rPr>
          <w:rFonts w:hint="eastAsia"/>
          <w:sz w:val="24"/>
          <w:szCs w:val="32"/>
        </w:rPr>
        <w:t>水平方向测线应沿</w:t>
      </w:r>
      <w:r>
        <w:rPr>
          <w:rFonts w:hint="eastAsia"/>
          <w:sz w:val="24"/>
          <w:szCs w:val="32"/>
        </w:rPr>
        <w:t>PRB</w:t>
      </w:r>
      <w:r>
        <w:rPr>
          <w:rFonts w:hint="eastAsia"/>
          <w:sz w:val="24"/>
          <w:szCs w:val="32"/>
        </w:rPr>
        <w:t>走向及上下游平行布置，形成网格状测网，全面覆盖监测范围</w:t>
      </w:r>
      <w:r w:rsidR="0098783B">
        <w:rPr>
          <w:rFonts w:hint="eastAsia"/>
          <w:sz w:val="24"/>
          <w:szCs w:val="32"/>
        </w:rPr>
        <w:t>，水平方向测线布置要求如下</w:t>
      </w:r>
      <w:r>
        <w:rPr>
          <w:rFonts w:hint="eastAsia"/>
          <w:sz w:val="24"/>
          <w:szCs w:val="32"/>
        </w:rPr>
        <w:t>：</w:t>
      </w:r>
    </w:p>
    <w:p w14:paraId="158B6CBA" w14:textId="5C7B2FCD" w:rsidR="00050248" w:rsidRDefault="00050248" w:rsidP="00050248">
      <w:pPr>
        <w:pStyle w:val="ae"/>
        <w:ind w:left="760"/>
        <w:rPr>
          <w:sz w:val="24"/>
          <w:szCs w:val="32"/>
        </w:rPr>
      </w:pPr>
      <w:r>
        <w:rPr>
          <w:rFonts w:hint="eastAsia"/>
          <w:sz w:val="24"/>
          <w:szCs w:val="32"/>
        </w:rPr>
        <w:t>——测线间距根据监测精度要求确定，宜为</w:t>
      </w:r>
      <w:r>
        <w:rPr>
          <w:rFonts w:hint="eastAsia"/>
          <w:sz w:val="24"/>
          <w:szCs w:val="32"/>
        </w:rPr>
        <w:t>10</w:t>
      </w:r>
      <w:r>
        <w:rPr>
          <w:sz w:val="24"/>
          <w:szCs w:val="32"/>
        </w:rPr>
        <w:t>-</w:t>
      </w:r>
      <w:r>
        <w:rPr>
          <w:rFonts w:hint="eastAsia"/>
          <w:sz w:val="24"/>
          <w:szCs w:val="32"/>
        </w:rPr>
        <w:t>20 m</w:t>
      </w:r>
      <w:r w:rsidR="00BA5D28">
        <w:rPr>
          <w:rFonts w:hint="eastAsia"/>
          <w:sz w:val="24"/>
          <w:szCs w:val="32"/>
        </w:rPr>
        <w:t>；</w:t>
      </w:r>
    </w:p>
    <w:p w14:paraId="20D6DC3C" w14:textId="7CE5B51E" w:rsidR="00050248" w:rsidRDefault="00050248" w:rsidP="00050248">
      <w:pPr>
        <w:pStyle w:val="ae"/>
        <w:ind w:left="760"/>
        <w:rPr>
          <w:sz w:val="24"/>
          <w:szCs w:val="32"/>
        </w:rPr>
      </w:pPr>
      <w:r>
        <w:rPr>
          <w:rFonts w:hint="eastAsia"/>
          <w:sz w:val="24"/>
          <w:szCs w:val="32"/>
        </w:rPr>
        <w:t>——电极布置</w:t>
      </w:r>
      <w:proofErr w:type="gramStart"/>
      <w:r>
        <w:rPr>
          <w:rFonts w:hint="eastAsia"/>
          <w:sz w:val="24"/>
          <w:szCs w:val="32"/>
        </w:rPr>
        <w:t>应与垂向</w:t>
      </w:r>
      <w:proofErr w:type="gramEnd"/>
      <w:r>
        <w:rPr>
          <w:rFonts w:hint="eastAsia"/>
          <w:sz w:val="24"/>
          <w:szCs w:val="32"/>
        </w:rPr>
        <w:t>测线相配合，保证三维空间的监测覆盖，电极间距同样根据监测精度宜在</w:t>
      </w:r>
      <w:r>
        <w:rPr>
          <w:rFonts w:hint="eastAsia"/>
          <w:sz w:val="24"/>
          <w:szCs w:val="32"/>
        </w:rPr>
        <w:t>0.5-</w:t>
      </w:r>
      <w:r>
        <w:rPr>
          <w:sz w:val="24"/>
          <w:szCs w:val="32"/>
        </w:rPr>
        <w:t>2</w:t>
      </w:r>
      <w:r>
        <w:rPr>
          <w:rFonts w:hint="eastAsia"/>
          <w:sz w:val="24"/>
          <w:szCs w:val="32"/>
        </w:rPr>
        <w:t xml:space="preserve"> m</w:t>
      </w:r>
      <w:r>
        <w:rPr>
          <w:rFonts w:hint="eastAsia"/>
          <w:sz w:val="24"/>
          <w:szCs w:val="32"/>
        </w:rPr>
        <w:t>范围内选取</w:t>
      </w:r>
      <w:r w:rsidR="00BA5D28">
        <w:rPr>
          <w:rFonts w:hint="eastAsia"/>
          <w:sz w:val="24"/>
          <w:szCs w:val="32"/>
        </w:rPr>
        <w:t>；</w:t>
      </w:r>
    </w:p>
    <w:p w14:paraId="6DCBBA44" w14:textId="77777777" w:rsidR="00050248" w:rsidRDefault="00050248" w:rsidP="00050248">
      <w:pPr>
        <w:pStyle w:val="ae"/>
        <w:ind w:left="760"/>
        <w:rPr>
          <w:sz w:val="24"/>
          <w:szCs w:val="32"/>
        </w:rPr>
      </w:pPr>
      <w:r>
        <w:rPr>
          <w:rFonts w:hint="eastAsia"/>
          <w:sz w:val="24"/>
          <w:szCs w:val="32"/>
        </w:rPr>
        <w:t>——测线向上下游延伸长度不小于</w:t>
      </w:r>
      <w:r>
        <w:rPr>
          <w:rFonts w:hint="eastAsia"/>
          <w:sz w:val="24"/>
          <w:szCs w:val="32"/>
        </w:rPr>
        <w:t>PRB</w:t>
      </w:r>
      <w:r>
        <w:rPr>
          <w:rFonts w:hint="eastAsia"/>
          <w:sz w:val="24"/>
          <w:szCs w:val="32"/>
        </w:rPr>
        <w:t>影响半径的</w:t>
      </w:r>
      <w:r>
        <w:rPr>
          <w:rFonts w:hint="eastAsia"/>
          <w:sz w:val="24"/>
          <w:szCs w:val="32"/>
        </w:rPr>
        <w:t>1.5</w:t>
      </w:r>
      <w:r>
        <w:rPr>
          <w:rFonts w:hint="eastAsia"/>
          <w:sz w:val="24"/>
          <w:szCs w:val="32"/>
        </w:rPr>
        <w:t>倍，以保证能够捕捉到地下水污染羽迁移和激发极化特性变化的完整信息；</w:t>
      </w:r>
    </w:p>
    <w:p w14:paraId="3BB5C60E" w14:textId="77777777" w:rsidR="00050248" w:rsidRDefault="00050248" w:rsidP="00050248">
      <w:pPr>
        <w:pStyle w:val="ae"/>
        <w:ind w:left="760"/>
        <w:rPr>
          <w:sz w:val="24"/>
          <w:szCs w:val="32"/>
        </w:rPr>
      </w:pPr>
      <w:r>
        <w:rPr>
          <w:rFonts w:hint="eastAsia"/>
          <w:sz w:val="24"/>
          <w:szCs w:val="32"/>
        </w:rPr>
        <w:t>——对于地形复杂或存在特殊地质构造的区域，可灵活调整测线布置，确保监测效果。</w:t>
      </w:r>
    </w:p>
    <w:p w14:paraId="72CA16FC" w14:textId="5E6B16CC" w:rsidR="006A4A9C" w:rsidRDefault="00050248" w:rsidP="006A4A9C">
      <w:pPr>
        <w:rPr>
          <w:sz w:val="24"/>
          <w:szCs w:val="32"/>
        </w:rPr>
      </w:pPr>
      <w:r>
        <w:rPr>
          <w:rFonts w:hint="eastAsia"/>
          <w:sz w:val="24"/>
          <w:szCs w:val="32"/>
        </w:rPr>
        <w:t>5</w:t>
      </w:r>
      <w:r>
        <w:rPr>
          <w:sz w:val="24"/>
          <w:szCs w:val="32"/>
        </w:rPr>
        <w:t xml:space="preserve">.3.2 </w:t>
      </w:r>
      <w:proofErr w:type="gramStart"/>
      <w:r>
        <w:rPr>
          <w:rFonts w:hint="eastAsia"/>
          <w:sz w:val="24"/>
          <w:szCs w:val="32"/>
        </w:rPr>
        <w:t>跨孔激发极化</w:t>
      </w:r>
      <w:proofErr w:type="gramEnd"/>
      <w:r>
        <w:rPr>
          <w:rFonts w:hint="eastAsia"/>
          <w:sz w:val="24"/>
          <w:szCs w:val="32"/>
        </w:rPr>
        <w:t>测线布置</w:t>
      </w:r>
    </w:p>
    <w:p w14:paraId="4E80D76C" w14:textId="4142E34C" w:rsidR="00050248" w:rsidRDefault="00050248" w:rsidP="00050248">
      <w:pPr>
        <w:ind w:firstLineChars="200" w:firstLine="480"/>
        <w:rPr>
          <w:sz w:val="24"/>
          <w:szCs w:val="32"/>
        </w:rPr>
      </w:pPr>
      <w:proofErr w:type="gramStart"/>
      <w:r>
        <w:rPr>
          <w:rFonts w:hint="eastAsia"/>
          <w:sz w:val="24"/>
          <w:szCs w:val="32"/>
        </w:rPr>
        <w:t>跨孔激发极化</w:t>
      </w:r>
      <w:proofErr w:type="gramEnd"/>
      <w:r>
        <w:rPr>
          <w:rFonts w:hint="eastAsia"/>
          <w:sz w:val="24"/>
          <w:szCs w:val="32"/>
        </w:rPr>
        <w:t>测线需要在</w:t>
      </w:r>
      <w:r>
        <w:rPr>
          <w:rFonts w:hint="eastAsia"/>
          <w:sz w:val="24"/>
          <w:szCs w:val="32"/>
        </w:rPr>
        <w:t>PRB</w:t>
      </w:r>
      <w:r>
        <w:rPr>
          <w:rFonts w:hint="eastAsia"/>
          <w:sz w:val="24"/>
          <w:szCs w:val="32"/>
        </w:rPr>
        <w:t>的对称方位，沿</w:t>
      </w:r>
      <w:r>
        <w:rPr>
          <w:rFonts w:hint="eastAsia"/>
          <w:sz w:val="24"/>
          <w:szCs w:val="32"/>
        </w:rPr>
        <w:t>P</w:t>
      </w:r>
      <w:r>
        <w:rPr>
          <w:sz w:val="24"/>
          <w:szCs w:val="32"/>
        </w:rPr>
        <w:t>RB</w:t>
      </w:r>
      <w:r>
        <w:rPr>
          <w:rFonts w:hint="eastAsia"/>
          <w:sz w:val="24"/>
          <w:szCs w:val="32"/>
        </w:rPr>
        <w:t>走向等间距连续布设钻孔对，在钻孔中布置激发极化测线</w:t>
      </w:r>
      <w:r w:rsidR="0098783B">
        <w:rPr>
          <w:rFonts w:hint="eastAsia"/>
          <w:sz w:val="24"/>
          <w:szCs w:val="32"/>
        </w:rPr>
        <w:t>，</w:t>
      </w:r>
      <w:r w:rsidR="005C305E">
        <w:rPr>
          <w:rFonts w:hint="eastAsia"/>
          <w:sz w:val="24"/>
          <w:szCs w:val="32"/>
        </w:rPr>
        <w:t>如图</w:t>
      </w:r>
      <w:r w:rsidR="005C305E">
        <w:rPr>
          <w:rFonts w:hint="eastAsia"/>
          <w:sz w:val="24"/>
          <w:szCs w:val="32"/>
        </w:rPr>
        <w:t>2</w:t>
      </w:r>
      <w:r w:rsidR="005C305E">
        <w:rPr>
          <w:rFonts w:hint="eastAsia"/>
          <w:sz w:val="24"/>
          <w:szCs w:val="32"/>
        </w:rPr>
        <w:t>所示。</w:t>
      </w:r>
      <w:r w:rsidR="0098783B">
        <w:rPr>
          <w:rFonts w:hint="eastAsia"/>
          <w:sz w:val="24"/>
          <w:szCs w:val="32"/>
        </w:rPr>
        <w:t>测线布置要求如下</w:t>
      </w:r>
      <w:r>
        <w:rPr>
          <w:rFonts w:hint="eastAsia"/>
          <w:sz w:val="24"/>
          <w:szCs w:val="32"/>
        </w:rPr>
        <w:t>：</w:t>
      </w:r>
    </w:p>
    <w:p w14:paraId="3FD51730" w14:textId="4D02E2DC" w:rsidR="00050248" w:rsidRDefault="00050248" w:rsidP="00050248">
      <w:pPr>
        <w:pStyle w:val="ae"/>
        <w:numPr>
          <w:ilvl w:val="0"/>
          <w:numId w:val="3"/>
        </w:numPr>
        <w:rPr>
          <w:sz w:val="24"/>
          <w:szCs w:val="32"/>
        </w:rPr>
      </w:pPr>
      <w:r>
        <w:rPr>
          <w:rFonts w:hint="eastAsia"/>
          <w:sz w:val="24"/>
          <w:szCs w:val="32"/>
        </w:rPr>
        <w:t>孔距根据监测精度确定（宜</w:t>
      </w:r>
      <w:r>
        <w:rPr>
          <w:rFonts w:hint="eastAsia"/>
          <w:sz w:val="24"/>
          <w:szCs w:val="32"/>
        </w:rPr>
        <w:t>2 - 15 m</w:t>
      </w:r>
      <w:r>
        <w:rPr>
          <w:rFonts w:hint="eastAsia"/>
          <w:sz w:val="24"/>
          <w:szCs w:val="32"/>
        </w:rPr>
        <w:t>），孔间距离宜为孔内测线长度的一</w:t>
      </w:r>
      <w:r>
        <w:rPr>
          <w:rFonts w:hint="eastAsia"/>
          <w:sz w:val="24"/>
          <w:szCs w:val="32"/>
        </w:rPr>
        <w:lastRenderedPageBreak/>
        <w:t>半，单孔深度需覆盖</w:t>
      </w:r>
      <w:r>
        <w:rPr>
          <w:rFonts w:hint="eastAsia"/>
          <w:sz w:val="24"/>
          <w:szCs w:val="32"/>
        </w:rPr>
        <w:t>PRB</w:t>
      </w:r>
      <w:r>
        <w:rPr>
          <w:rFonts w:hint="eastAsia"/>
          <w:sz w:val="24"/>
          <w:szCs w:val="32"/>
        </w:rPr>
        <w:t>及上下影响带（≥</w:t>
      </w:r>
      <w:r>
        <w:rPr>
          <w:rFonts w:hint="eastAsia"/>
          <w:sz w:val="24"/>
          <w:szCs w:val="32"/>
        </w:rPr>
        <w:t>P</w:t>
      </w:r>
      <w:r>
        <w:rPr>
          <w:sz w:val="24"/>
          <w:szCs w:val="32"/>
        </w:rPr>
        <w:t>RB</w:t>
      </w:r>
      <w:r>
        <w:rPr>
          <w:rFonts w:hint="eastAsia"/>
          <w:sz w:val="24"/>
          <w:szCs w:val="32"/>
        </w:rPr>
        <w:t>高度</w:t>
      </w:r>
      <w:r>
        <w:rPr>
          <w:rFonts w:hint="eastAsia"/>
          <w:sz w:val="24"/>
          <w:szCs w:val="32"/>
        </w:rPr>
        <w:t>+ 2 m</w:t>
      </w:r>
      <w:r>
        <w:rPr>
          <w:rFonts w:hint="eastAsia"/>
          <w:sz w:val="24"/>
          <w:szCs w:val="32"/>
        </w:rPr>
        <w:t>）；</w:t>
      </w:r>
    </w:p>
    <w:p w14:paraId="02C5FC06" w14:textId="12CD4438" w:rsidR="001667C8" w:rsidRPr="001667C8" w:rsidRDefault="001667C8" w:rsidP="001667C8">
      <w:pPr>
        <w:pStyle w:val="ae"/>
        <w:numPr>
          <w:ilvl w:val="0"/>
          <w:numId w:val="3"/>
        </w:numPr>
        <w:rPr>
          <w:sz w:val="24"/>
          <w:szCs w:val="32"/>
        </w:rPr>
      </w:pPr>
      <w:proofErr w:type="gramStart"/>
      <w:r w:rsidRPr="001667C8">
        <w:rPr>
          <w:rFonts w:hint="eastAsia"/>
          <w:sz w:val="24"/>
          <w:szCs w:val="32"/>
        </w:rPr>
        <w:t>跨孔激发极化测井</w:t>
      </w:r>
      <w:proofErr w:type="gramEnd"/>
      <w:r w:rsidRPr="001667C8">
        <w:rPr>
          <w:rFonts w:hint="eastAsia"/>
          <w:sz w:val="24"/>
          <w:szCs w:val="32"/>
        </w:rPr>
        <w:t>的直径应大于测线最大直径的</w:t>
      </w:r>
      <w:r w:rsidRPr="001667C8">
        <w:rPr>
          <w:rFonts w:hint="eastAsia"/>
          <w:sz w:val="24"/>
          <w:szCs w:val="32"/>
        </w:rPr>
        <w:t>1.5</w:t>
      </w:r>
      <w:r w:rsidRPr="001667C8">
        <w:rPr>
          <w:rFonts w:hint="eastAsia"/>
          <w:sz w:val="24"/>
          <w:szCs w:val="32"/>
        </w:rPr>
        <w:t>倍，筛管需使用非金属材质，缝隙间隔</w:t>
      </w:r>
      <w:proofErr w:type="gramStart"/>
      <w:r w:rsidRPr="001667C8">
        <w:rPr>
          <w:rFonts w:hint="eastAsia"/>
          <w:sz w:val="24"/>
          <w:szCs w:val="32"/>
        </w:rPr>
        <w:t>与缝宽</w:t>
      </w:r>
      <w:proofErr w:type="gramEnd"/>
      <w:r w:rsidRPr="001667C8">
        <w:rPr>
          <w:rFonts w:hint="eastAsia"/>
          <w:sz w:val="24"/>
          <w:szCs w:val="32"/>
        </w:rPr>
        <w:t>需保证电流正常通过；</w:t>
      </w:r>
    </w:p>
    <w:p w14:paraId="6CE754D1" w14:textId="77777777" w:rsidR="00050248" w:rsidRDefault="00050248" w:rsidP="00050248">
      <w:pPr>
        <w:pStyle w:val="ae"/>
        <w:numPr>
          <w:ilvl w:val="0"/>
          <w:numId w:val="3"/>
        </w:numPr>
        <w:rPr>
          <w:sz w:val="24"/>
          <w:szCs w:val="32"/>
        </w:rPr>
      </w:pPr>
      <w:r>
        <w:rPr>
          <w:rFonts w:hint="eastAsia"/>
          <w:sz w:val="24"/>
          <w:szCs w:val="32"/>
        </w:rPr>
        <w:t>优先采集同一钻孔对的数据（探测范围垂直穿过</w:t>
      </w:r>
      <w:r>
        <w:rPr>
          <w:rFonts w:hint="eastAsia"/>
          <w:sz w:val="24"/>
          <w:szCs w:val="32"/>
        </w:rPr>
        <w:t>P</w:t>
      </w:r>
      <w:r>
        <w:rPr>
          <w:sz w:val="24"/>
          <w:szCs w:val="32"/>
        </w:rPr>
        <w:t>RB</w:t>
      </w:r>
      <w:r>
        <w:rPr>
          <w:rFonts w:hint="eastAsia"/>
          <w:sz w:val="24"/>
          <w:szCs w:val="32"/>
        </w:rPr>
        <w:t>），获取</w:t>
      </w:r>
      <w:r>
        <w:rPr>
          <w:rFonts w:hint="eastAsia"/>
          <w:sz w:val="24"/>
          <w:szCs w:val="32"/>
        </w:rPr>
        <w:t>P</w:t>
      </w:r>
      <w:r>
        <w:rPr>
          <w:sz w:val="24"/>
          <w:szCs w:val="32"/>
        </w:rPr>
        <w:t>RB</w:t>
      </w:r>
      <w:r>
        <w:rPr>
          <w:rFonts w:hint="eastAsia"/>
          <w:sz w:val="24"/>
          <w:szCs w:val="32"/>
        </w:rPr>
        <w:t>垂向激发极化剖面，作为“基准剖面”识别核心区（如反应介质、目标污染物富集区）的垂向变化；</w:t>
      </w:r>
    </w:p>
    <w:p w14:paraId="01ADC19A" w14:textId="77777777" w:rsidR="00050248" w:rsidRDefault="00050248" w:rsidP="00050248">
      <w:pPr>
        <w:pStyle w:val="ae"/>
        <w:numPr>
          <w:ilvl w:val="0"/>
          <w:numId w:val="3"/>
        </w:numPr>
        <w:rPr>
          <w:sz w:val="24"/>
          <w:szCs w:val="32"/>
        </w:rPr>
      </w:pPr>
      <w:r>
        <w:rPr>
          <w:rFonts w:hint="eastAsia"/>
          <w:sz w:val="24"/>
          <w:szCs w:val="32"/>
        </w:rPr>
        <w:t>交叉采集相邻钻孔对的交叉数据（探测范围呈“</w:t>
      </w:r>
      <w:r>
        <w:rPr>
          <w:rFonts w:hint="eastAsia"/>
          <w:sz w:val="24"/>
          <w:szCs w:val="32"/>
        </w:rPr>
        <w:t>X</w:t>
      </w:r>
      <w:r>
        <w:rPr>
          <w:rFonts w:hint="eastAsia"/>
          <w:sz w:val="24"/>
          <w:szCs w:val="32"/>
        </w:rPr>
        <w:t>”型穿过格栅），补充水平方向（沿格栅走向）的分辨率，捕捉横向非均质性（如目标污染物扩散前锋、反应介质性能渐变带）；</w:t>
      </w:r>
    </w:p>
    <w:p w14:paraId="01E8E52D" w14:textId="77777777" w:rsidR="00050248" w:rsidRDefault="00050248" w:rsidP="00050248">
      <w:pPr>
        <w:pStyle w:val="ae"/>
        <w:numPr>
          <w:ilvl w:val="0"/>
          <w:numId w:val="3"/>
        </w:numPr>
        <w:rPr>
          <w:sz w:val="24"/>
          <w:szCs w:val="32"/>
        </w:rPr>
      </w:pPr>
      <w:r>
        <w:rPr>
          <w:rFonts w:hint="eastAsia"/>
          <w:sz w:val="24"/>
          <w:szCs w:val="32"/>
        </w:rPr>
        <w:t>两种采集方式交替循环，形成覆盖</w:t>
      </w:r>
      <w:r>
        <w:rPr>
          <w:rFonts w:hint="eastAsia"/>
          <w:sz w:val="24"/>
          <w:szCs w:val="32"/>
        </w:rPr>
        <w:t>PRB</w:t>
      </w:r>
      <w:r>
        <w:rPr>
          <w:rFonts w:hint="eastAsia"/>
          <w:sz w:val="24"/>
          <w:szCs w:val="32"/>
        </w:rPr>
        <w:t>的全维度监测。</w:t>
      </w:r>
    </w:p>
    <w:p w14:paraId="004F6FB7" w14:textId="77777777" w:rsidR="00050248" w:rsidRPr="00050248" w:rsidRDefault="00050248" w:rsidP="006A4A9C">
      <w:pPr>
        <w:rPr>
          <w:sz w:val="24"/>
          <w:szCs w:val="32"/>
        </w:rPr>
      </w:pPr>
    </w:p>
    <w:p w14:paraId="3FE0918E" w14:textId="0CB46859" w:rsidR="002F0188" w:rsidRDefault="002F0188" w:rsidP="002F0188">
      <w:pPr>
        <w:rPr>
          <w:sz w:val="24"/>
          <w:szCs w:val="32"/>
        </w:rPr>
      </w:pPr>
      <w:r>
        <w:rPr>
          <w:rFonts w:hint="eastAsia"/>
          <w:sz w:val="24"/>
          <w:szCs w:val="32"/>
        </w:rPr>
        <w:t>5.</w:t>
      </w:r>
      <w:r>
        <w:rPr>
          <w:sz w:val="24"/>
          <w:szCs w:val="32"/>
        </w:rPr>
        <w:t>4</w:t>
      </w:r>
      <w:r>
        <w:rPr>
          <w:rFonts w:hint="eastAsia"/>
          <w:sz w:val="24"/>
          <w:szCs w:val="32"/>
        </w:rPr>
        <w:t xml:space="preserve"> </w:t>
      </w:r>
      <w:r>
        <w:rPr>
          <w:rFonts w:ascii="黑体" w:eastAsia="黑体" w:hAnsi="黑体" w:hint="eastAsia"/>
          <w:sz w:val="24"/>
          <w:szCs w:val="32"/>
        </w:rPr>
        <w:t>激发极化</w:t>
      </w:r>
      <w:r w:rsidR="00007498">
        <w:rPr>
          <w:rFonts w:ascii="黑体" w:eastAsia="黑体" w:hAnsi="黑体" w:hint="eastAsia"/>
          <w:sz w:val="24"/>
          <w:szCs w:val="32"/>
        </w:rPr>
        <w:t>测量</w:t>
      </w:r>
    </w:p>
    <w:p w14:paraId="405C2C9B" w14:textId="134077D3" w:rsidR="006A4A9C" w:rsidRDefault="002F0188" w:rsidP="002F0188">
      <w:pPr>
        <w:rPr>
          <w:sz w:val="24"/>
          <w:szCs w:val="32"/>
        </w:rPr>
      </w:pPr>
      <w:r>
        <w:rPr>
          <w:rFonts w:hint="eastAsia"/>
          <w:sz w:val="24"/>
          <w:szCs w:val="32"/>
        </w:rPr>
        <w:t>5.</w:t>
      </w:r>
      <w:r>
        <w:rPr>
          <w:sz w:val="24"/>
          <w:szCs w:val="32"/>
        </w:rPr>
        <w:t>4</w:t>
      </w:r>
      <w:r>
        <w:rPr>
          <w:rFonts w:hint="eastAsia"/>
          <w:sz w:val="24"/>
          <w:szCs w:val="32"/>
        </w:rPr>
        <w:t>.1</w:t>
      </w:r>
      <w:r>
        <w:rPr>
          <w:sz w:val="24"/>
          <w:szCs w:val="32"/>
        </w:rPr>
        <w:t xml:space="preserve"> </w:t>
      </w:r>
      <w:r w:rsidRPr="002F0188">
        <w:rPr>
          <w:rFonts w:hint="eastAsia"/>
          <w:sz w:val="24"/>
          <w:szCs w:val="32"/>
        </w:rPr>
        <w:t>根据地电条件、测量深度和工作精度选定</w:t>
      </w:r>
      <w:r w:rsidR="00007498">
        <w:rPr>
          <w:rFonts w:hint="eastAsia"/>
          <w:sz w:val="24"/>
          <w:szCs w:val="32"/>
        </w:rPr>
        <w:t>数据采集</w:t>
      </w:r>
      <w:r w:rsidRPr="002F0188">
        <w:rPr>
          <w:rFonts w:hint="eastAsia"/>
          <w:sz w:val="24"/>
          <w:szCs w:val="32"/>
        </w:rPr>
        <w:t>仪器设备的型号和数量</w:t>
      </w:r>
      <w:r w:rsidR="0098783B">
        <w:rPr>
          <w:rFonts w:hint="eastAsia"/>
          <w:sz w:val="24"/>
          <w:szCs w:val="32"/>
        </w:rPr>
        <w:t>，仪器应满足的条件如下</w:t>
      </w:r>
      <w:r w:rsidRPr="002F0188">
        <w:rPr>
          <w:rFonts w:hint="eastAsia"/>
          <w:sz w:val="24"/>
          <w:szCs w:val="32"/>
        </w:rPr>
        <w:t>：</w:t>
      </w:r>
    </w:p>
    <w:p w14:paraId="4AA5F455" w14:textId="5D42A170" w:rsidR="002F0188" w:rsidRPr="002F0188" w:rsidRDefault="002F0188" w:rsidP="002F0188">
      <w:pPr>
        <w:pStyle w:val="ae"/>
        <w:numPr>
          <w:ilvl w:val="0"/>
          <w:numId w:val="17"/>
        </w:numPr>
        <w:ind w:left="823"/>
        <w:rPr>
          <w:sz w:val="24"/>
          <w:szCs w:val="32"/>
        </w:rPr>
      </w:pPr>
      <w:r w:rsidRPr="002F0188">
        <w:rPr>
          <w:rFonts w:hint="eastAsia"/>
          <w:sz w:val="24"/>
          <w:szCs w:val="32"/>
        </w:rPr>
        <w:t>输出功率应大于</w:t>
      </w:r>
      <w:r w:rsidRPr="002F0188">
        <w:rPr>
          <w:rFonts w:hint="eastAsia"/>
          <w:sz w:val="24"/>
          <w:szCs w:val="32"/>
        </w:rPr>
        <w:t>80 W</w:t>
      </w:r>
      <w:r w:rsidRPr="002F0188">
        <w:rPr>
          <w:rFonts w:hint="eastAsia"/>
          <w:sz w:val="24"/>
          <w:szCs w:val="32"/>
        </w:rPr>
        <w:t>，输出电压应大于</w:t>
      </w:r>
      <w:r w:rsidRPr="002F0188">
        <w:rPr>
          <w:rFonts w:hint="eastAsia"/>
          <w:sz w:val="24"/>
          <w:szCs w:val="32"/>
        </w:rPr>
        <w:t>100 V</w:t>
      </w:r>
      <w:r w:rsidRPr="002F0188">
        <w:rPr>
          <w:rFonts w:hint="eastAsia"/>
          <w:sz w:val="24"/>
          <w:szCs w:val="32"/>
        </w:rPr>
        <w:t>，输出电流应大于</w:t>
      </w:r>
      <w:r w:rsidRPr="002F0188">
        <w:rPr>
          <w:rFonts w:hint="eastAsia"/>
          <w:sz w:val="24"/>
          <w:szCs w:val="32"/>
        </w:rPr>
        <w:t>50 mA</w:t>
      </w:r>
      <w:r w:rsidRPr="002F0188">
        <w:rPr>
          <w:rFonts w:hint="eastAsia"/>
          <w:sz w:val="24"/>
          <w:szCs w:val="32"/>
        </w:rPr>
        <w:t>；</w:t>
      </w:r>
    </w:p>
    <w:p w14:paraId="5B9B2D3B" w14:textId="586607B5" w:rsidR="002F0188" w:rsidRPr="002F0188" w:rsidRDefault="002F0188" w:rsidP="002F0188">
      <w:pPr>
        <w:pStyle w:val="ae"/>
        <w:numPr>
          <w:ilvl w:val="0"/>
          <w:numId w:val="17"/>
        </w:numPr>
        <w:ind w:left="823"/>
        <w:rPr>
          <w:sz w:val="24"/>
          <w:szCs w:val="32"/>
        </w:rPr>
      </w:pPr>
      <w:r w:rsidRPr="002F0188">
        <w:rPr>
          <w:rFonts w:hint="eastAsia"/>
          <w:sz w:val="24"/>
          <w:szCs w:val="32"/>
        </w:rPr>
        <w:t>供电时间的精度应不低于±</w:t>
      </w:r>
      <w:r w:rsidRPr="002F0188">
        <w:rPr>
          <w:rFonts w:hint="eastAsia"/>
          <w:sz w:val="24"/>
          <w:szCs w:val="32"/>
        </w:rPr>
        <w:t>1%</w:t>
      </w:r>
      <w:r w:rsidRPr="002F0188">
        <w:rPr>
          <w:rFonts w:hint="eastAsia"/>
          <w:sz w:val="24"/>
          <w:szCs w:val="32"/>
        </w:rPr>
        <w:t>；</w:t>
      </w:r>
    </w:p>
    <w:p w14:paraId="6B230DCB" w14:textId="57FE789D" w:rsidR="002F0188" w:rsidRPr="002F0188" w:rsidRDefault="002F0188" w:rsidP="002F0188">
      <w:pPr>
        <w:pStyle w:val="ae"/>
        <w:numPr>
          <w:ilvl w:val="0"/>
          <w:numId w:val="17"/>
        </w:numPr>
        <w:ind w:left="823"/>
        <w:rPr>
          <w:sz w:val="24"/>
          <w:szCs w:val="32"/>
        </w:rPr>
      </w:pPr>
      <w:r w:rsidRPr="002F0188">
        <w:rPr>
          <w:rFonts w:hint="eastAsia"/>
          <w:sz w:val="24"/>
          <w:szCs w:val="32"/>
        </w:rPr>
        <w:t>在测量过程中稳流精度应高于±</w:t>
      </w:r>
      <w:r w:rsidRPr="002F0188">
        <w:rPr>
          <w:rFonts w:hint="eastAsia"/>
          <w:sz w:val="24"/>
          <w:szCs w:val="32"/>
        </w:rPr>
        <w:t>2%</w:t>
      </w:r>
      <w:r w:rsidRPr="002F0188">
        <w:rPr>
          <w:rFonts w:hint="eastAsia"/>
          <w:sz w:val="24"/>
          <w:szCs w:val="32"/>
        </w:rPr>
        <w:t>；</w:t>
      </w:r>
    </w:p>
    <w:p w14:paraId="3AD50B06" w14:textId="529FD014" w:rsidR="002F0188" w:rsidRPr="002F0188" w:rsidRDefault="002F0188" w:rsidP="002F0188">
      <w:pPr>
        <w:pStyle w:val="ae"/>
        <w:numPr>
          <w:ilvl w:val="0"/>
          <w:numId w:val="17"/>
        </w:numPr>
        <w:ind w:left="823"/>
        <w:rPr>
          <w:sz w:val="24"/>
          <w:szCs w:val="32"/>
        </w:rPr>
      </w:pPr>
      <w:r w:rsidRPr="002F0188">
        <w:rPr>
          <w:rFonts w:hint="eastAsia"/>
          <w:sz w:val="24"/>
          <w:szCs w:val="32"/>
        </w:rPr>
        <w:t>仪器的延时与积分时间的误差应小于±</w:t>
      </w:r>
      <w:r w:rsidRPr="002F0188">
        <w:rPr>
          <w:rFonts w:hint="eastAsia"/>
          <w:sz w:val="24"/>
          <w:szCs w:val="32"/>
        </w:rPr>
        <w:t>1%</w:t>
      </w:r>
      <w:r w:rsidRPr="002F0188">
        <w:rPr>
          <w:rFonts w:hint="eastAsia"/>
          <w:sz w:val="24"/>
          <w:szCs w:val="32"/>
        </w:rPr>
        <w:t>；</w:t>
      </w:r>
    </w:p>
    <w:p w14:paraId="4953FD67" w14:textId="69E34A8C" w:rsidR="002F0188" w:rsidRPr="002F0188" w:rsidRDefault="002F0188" w:rsidP="002F0188">
      <w:pPr>
        <w:pStyle w:val="ae"/>
        <w:numPr>
          <w:ilvl w:val="0"/>
          <w:numId w:val="17"/>
        </w:numPr>
        <w:ind w:left="823"/>
        <w:rPr>
          <w:sz w:val="24"/>
          <w:szCs w:val="32"/>
        </w:rPr>
      </w:pPr>
      <w:r w:rsidRPr="002F0188">
        <w:rPr>
          <w:rFonts w:hint="eastAsia"/>
          <w:sz w:val="24"/>
          <w:szCs w:val="32"/>
        </w:rPr>
        <w:t>仪器工作环境温度为</w:t>
      </w:r>
      <w:r w:rsidRPr="002F0188">
        <w:rPr>
          <w:rFonts w:hint="eastAsia"/>
          <w:sz w:val="24"/>
          <w:szCs w:val="32"/>
        </w:rPr>
        <w:t>-10</w:t>
      </w:r>
      <w:r w:rsidRPr="002F0188">
        <w:rPr>
          <w:rFonts w:hint="eastAsia"/>
          <w:sz w:val="24"/>
          <w:szCs w:val="32"/>
        </w:rPr>
        <w:t>℃</w:t>
      </w:r>
      <w:r w:rsidRPr="002F0188">
        <w:rPr>
          <w:rFonts w:hint="eastAsia"/>
          <w:sz w:val="24"/>
          <w:szCs w:val="32"/>
        </w:rPr>
        <w:t>~50</w:t>
      </w:r>
      <w:r w:rsidRPr="002F0188">
        <w:rPr>
          <w:rFonts w:hint="eastAsia"/>
          <w:sz w:val="24"/>
          <w:szCs w:val="32"/>
        </w:rPr>
        <w:t>℃，在相对湿度</w:t>
      </w:r>
      <w:r w:rsidRPr="002F0188">
        <w:rPr>
          <w:rFonts w:hint="eastAsia"/>
          <w:sz w:val="24"/>
          <w:szCs w:val="32"/>
        </w:rPr>
        <w:t>93%</w:t>
      </w:r>
      <w:r w:rsidRPr="002F0188">
        <w:rPr>
          <w:rFonts w:hint="eastAsia"/>
          <w:sz w:val="24"/>
          <w:szCs w:val="32"/>
        </w:rPr>
        <w:t>情况下能正常工作。</w:t>
      </w:r>
    </w:p>
    <w:p w14:paraId="7F747D7D" w14:textId="1AF6EF82" w:rsidR="002F0188" w:rsidRDefault="002F0188" w:rsidP="002F0188">
      <w:pPr>
        <w:rPr>
          <w:sz w:val="24"/>
          <w:szCs w:val="32"/>
        </w:rPr>
      </w:pPr>
      <w:r>
        <w:rPr>
          <w:rFonts w:hint="eastAsia"/>
          <w:sz w:val="24"/>
          <w:szCs w:val="32"/>
        </w:rPr>
        <w:t>5</w:t>
      </w:r>
      <w:r>
        <w:rPr>
          <w:sz w:val="24"/>
          <w:szCs w:val="32"/>
        </w:rPr>
        <w:t xml:space="preserve">.4.2 </w:t>
      </w:r>
      <w:r w:rsidRPr="002F0188">
        <w:rPr>
          <w:rFonts w:hint="eastAsia"/>
          <w:sz w:val="24"/>
          <w:szCs w:val="32"/>
        </w:rPr>
        <w:t>根据监测对象和场地条件，设置</w:t>
      </w:r>
      <w:r w:rsidR="00007498">
        <w:rPr>
          <w:rFonts w:hint="eastAsia"/>
          <w:sz w:val="24"/>
          <w:szCs w:val="32"/>
        </w:rPr>
        <w:t>数据</w:t>
      </w:r>
      <w:r w:rsidRPr="002F0188">
        <w:rPr>
          <w:rFonts w:hint="eastAsia"/>
          <w:sz w:val="24"/>
          <w:szCs w:val="32"/>
        </w:rPr>
        <w:t>采集参数</w:t>
      </w:r>
      <w:r w:rsidR="0098783B">
        <w:rPr>
          <w:rFonts w:hint="eastAsia"/>
          <w:sz w:val="24"/>
          <w:szCs w:val="32"/>
        </w:rPr>
        <w:t>，数据采集参数推荐如下</w:t>
      </w:r>
      <w:r>
        <w:rPr>
          <w:rFonts w:hint="eastAsia"/>
          <w:sz w:val="24"/>
          <w:szCs w:val="32"/>
        </w:rPr>
        <w:t>：</w:t>
      </w:r>
    </w:p>
    <w:p w14:paraId="1E0D8C84" w14:textId="4C676BC2" w:rsidR="00007498" w:rsidRDefault="00007498" w:rsidP="00007498">
      <w:pPr>
        <w:pStyle w:val="ae"/>
        <w:numPr>
          <w:ilvl w:val="0"/>
          <w:numId w:val="18"/>
        </w:numPr>
        <w:ind w:left="823"/>
        <w:rPr>
          <w:sz w:val="24"/>
          <w:szCs w:val="32"/>
        </w:rPr>
      </w:pPr>
      <w:r>
        <w:rPr>
          <w:rFonts w:hint="eastAsia"/>
          <w:sz w:val="24"/>
          <w:szCs w:val="32"/>
        </w:rPr>
        <w:t>测量</w:t>
      </w:r>
      <w:r w:rsidR="005A2270">
        <w:rPr>
          <w:rFonts w:hint="eastAsia"/>
          <w:sz w:val="24"/>
          <w:szCs w:val="32"/>
        </w:rPr>
        <w:t>阵列参数的</w:t>
      </w:r>
      <w:r>
        <w:rPr>
          <w:rFonts w:hint="eastAsia"/>
          <w:sz w:val="24"/>
          <w:szCs w:val="32"/>
        </w:rPr>
        <w:t>装置类型可</w:t>
      </w:r>
      <w:proofErr w:type="gramStart"/>
      <w:r>
        <w:rPr>
          <w:rFonts w:hint="eastAsia"/>
          <w:sz w:val="24"/>
          <w:szCs w:val="32"/>
        </w:rPr>
        <w:t>选择温纳装置</w:t>
      </w:r>
      <w:proofErr w:type="gramEnd"/>
      <w:r>
        <w:rPr>
          <w:rFonts w:hint="eastAsia"/>
          <w:sz w:val="24"/>
          <w:szCs w:val="32"/>
        </w:rPr>
        <w:t>、斯伦贝谢装置、偶极装置、梯度装置，必要时可进行多装置优化组合；</w:t>
      </w:r>
    </w:p>
    <w:p w14:paraId="08D455DC" w14:textId="073BF52A" w:rsidR="00007498" w:rsidRDefault="00007498" w:rsidP="00007498">
      <w:pPr>
        <w:pStyle w:val="ae"/>
        <w:numPr>
          <w:ilvl w:val="0"/>
          <w:numId w:val="18"/>
        </w:numPr>
        <w:ind w:left="823"/>
        <w:rPr>
          <w:sz w:val="24"/>
          <w:szCs w:val="32"/>
        </w:rPr>
      </w:pPr>
      <w:r>
        <w:rPr>
          <w:rFonts w:hint="eastAsia"/>
          <w:sz w:val="24"/>
          <w:szCs w:val="32"/>
        </w:rPr>
        <w:t>采集数据之前测量接地电阻，排查出现异常值的电极（</w:t>
      </w:r>
      <w:r w:rsidRPr="00007498">
        <w:rPr>
          <w:rFonts w:cs="Times New Roman"/>
          <w:sz w:val="24"/>
          <w:szCs w:val="32"/>
        </w:rPr>
        <w:t>＞</w:t>
      </w:r>
      <w:r w:rsidRPr="00007498">
        <w:rPr>
          <w:rFonts w:cs="Times New Roman"/>
          <w:sz w:val="24"/>
          <w:szCs w:val="32"/>
        </w:rPr>
        <w:t>1</w:t>
      </w:r>
      <w:r>
        <w:rPr>
          <w:rFonts w:cs="Times New Roman"/>
          <w:sz w:val="24"/>
          <w:szCs w:val="32"/>
        </w:rPr>
        <w:t xml:space="preserve"> </w:t>
      </w:r>
      <w:proofErr w:type="spellStart"/>
      <w:r w:rsidRPr="00007498">
        <w:rPr>
          <w:rFonts w:cs="Times New Roman"/>
          <w:sz w:val="24"/>
          <w:szCs w:val="32"/>
        </w:rPr>
        <w:t>kΩ</w:t>
      </w:r>
      <w:proofErr w:type="spellEnd"/>
      <w:r>
        <w:rPr>
          <w:rFonts w:hint="eastAsia"/>
          <w:sz w:val="24"/>
          <w:szCs w:val="32"/>
        </w:rPr>
        <w:t>），并及时进行处理；</w:t>
      </w:r>
    </w:p>
    <w:p w14:paraId="54EE8B59" w14:textId="5CF9B6D9" w:rsidR="00007498" w:rsidRDefault="00007498" w:rsidP="00007498">
      <w:pPr>
        <w:pStyle w:val="ae"/>
        <w:numPr>
          <w:ilvl w:val="0"/>
          <w:numId w:val="18"/>
        </w:numPr>
        <w:ind w:left="823"/>
        <w:rPr>
          <w:sz w:val="24"/>
          <w:szCs w:val="32"/>
        </w:rPr>
      </w:pPr>
      <w:r>
        <w:rPr>
          <w:rFonts w:hint="eastAsia"/>
          <w:sz w:val="24"/>
          <w:szCs w:val="32"/>
        </w:rPr>
        <w:t>对于</w:t>
      </w:r>
      <w:r>
        <w:rPr>
          <w:rFonts w:hint="eastAsia"/>
          <w:sz w:val="24"/>
          <w:szCs w:val="32"/>
        </w:rPr>
        <w:t>P</w:t>
      </w:r>
      <w:r>
        <w:rPr>
          <w:sz w:val="24"/>
          <w:szCs w:val="32"/>
        </w:rPr>
        <w:t>RB</w:t>
      </w:r>
      <w:r>
        <w:rPr>
          <w:rFonts w:hint="eastAsia"/>
          <w:sz w:val="24"/>
          <w:szCs w:val="32"/>
        </w:rPr>
        <w:t>修复场地，供电与测量脉冲时长推荐</w:t>
      </w:r>
      <w:r>
        <w:rPr>
          <w:rFonts w:hint="eastAsia"/>
          <w:sz w:val="24"/>
          <w:szCs w:val="32"/>
        </w:rPr>
        <w:t>1</w:t>
      </w:r>
      <w:r>
        <w:rPr>
          <w:rFonts w:hint="eastAsia"/>
          <w:sz w:val="24"/>
          <w:szCs w:val="32"/>
        </w:rPr>
        <w:t>秒～</w:t>
      </w:r>
      <w:r>
        <w:rPr>
          <w:rFonts w:hint="eastAsia"/>
          <w:sz w:val="24"/>
          <w:szCs w:val="32"/>
        </w:rPr>
        <w:t>2</w:t>
      </w:r>
      <w:r>
        <w:rPr>
          <w:rFonts w:hint="eastAsia"/>
          <w:sz w:val="24"/>
          <w:szCs w:val="32"/>
        </w:rPr>
        <w:t>秒；</w:t>
      </w:r>
    </w:p>
    <w:p w14:paraId="3A5BAA0E" w14:textId="1A8BE00A" w:rsidR="001E064D" w:rsidRPr="001E064D" w:rsidRDefault="001E064D" w:rsidP="001E064D">
      <w:pPr>
        <w:rPr>
          <w:sz w:val="24"/>
          <w:szCs w:val="32"/>
        </w:rPr>
      </w:pPr>
      <w:r>
        <w:rPr>
          <w:rFonts w:hint="eastAsia"/>
          <w:sz w:val="24"/>
          <w:szCs w:val="32"/>
        </w:rPr>
        <w:t>5</w:t>
      </w:r>
      <w:r>
        <w:rPr>
          <w:sz w:val="24"/>
          <w:szCs w:val="32"/>
        </w:rPr>
        <w:t xml:space="preserve">.4.3 </w:t>
      </w:r>
      <w:r w:rsidRPr="001E064D">
        <w:rPr>
          <w:rFonts w:hint="eastAsia"/>
          <w:sz w:val="24"/>
          <w:szCs w:val="32"/>
        </w:rPr>
        <w:t>数据采集频率</w:t>
      </w:r>
    </w:p>
    <w:p w14:paraId="69979B86" w14:textId="3B8DFFB5" w:rsidR="001E064D" w:rsidRPr="0098783B" w:rsidRDefault="0098783B" w:rsidP="0098783B">
      <w:pPr>
        <w:rPr>
          <w:sz w:val="24"/>
          <w:szCs w:val="32"/>
        </w:rPr>
      </w:pPr>
      <w:r>
        <w:rPr>
          <w:rFonts w:hint="eastAsia"/>
          <w:sz w:val="24"/>
          <w:szCs w:val="32"/>
        </w:rPr>
        <w:t>5</w:t>
      </w:r>
      <w:r>
        <w:rPr>
          <w:sz w:val="24"/>
          <w:szCs w:val="32"/>
        </w:rPr>
        <w:t xml:space="preserve">.4.3.1 </w:t>
      </w:r>
      <w:r w:rsidR="001E064D" w:rsidRPr="0098783B">
        <w:rPr>
          <w:rFonts w:hint="eastAsia"/>
          <w:sz w:val="24"/>
          <w:szCs w:val="32"/>
        </w:rPr>
        <w:t>工程验收后首年每</w:t>
      </w:r>
      <w:r w:rsidR="001E064D" w:rsidRPr="0098783B">
        <w:rPr>
          <w:rFonts w:hint="eastAsia"/>
          <w:sz w:val="24"/>
          <w:szCs w:val="32"/>
        </w:rPr>
        <w:t>1</w:t>
      </w:r>
      <w:r w:rsidR="00C32A27" w:rsidRPr="0098783B">
        <w:rPr>
          <w:rFonts w:hint="eastAsia"/>
          <w:sz w:val="24"/>
          <w:szCs w:val="32"/>
        </w:rPr>
        <w:t>～</w:t>
      </w:r>
      <w:r w:rsidR="001E064D" w:rsidRPr="0098783B">
        <w:rPr>
          <w:rFonts w:hint="eastAsia"/>
          <w:sz w:val="24"/>
          <w:szCs w:val="32"/>
        </w:rPr>
        <w:t>2</w:t>
      </w:r>
      <w:r w:rsidR="001E064D" w:rsidRPr="0098783B">
        <w:rPr>
          <w:rFonts w:hint="eastAsia"/>
          <w:sz w:val="24"/>
          <w:szCs w:val="32"/>
        </w:rPr>
        <w:t>月</w:t>
      </w:r>
      <w:r w:rsidR="001E064D" w:rsidRPr="0098783B">
        <w:rPr>
          <w:rFonts w:hint="eastAsia"/>
          <w:sz w:val="24"/>
          <w:szCs w:val="32"/>
        </w:rPr>
        <w:t>1</w:t>
      </w:r>
      <w:r w:rsidR="001E064D" w:rsidRPr="0098783B">
        <w:rPr>
          <w:rFonts w:hint="eastAsia"/>
          <w:sz w:val="24"/>
          <w:szCs w:val="32"/>
        </w:rPr>
        <w:t>次，后续根据激发极化参数稳定性调整为每季度</w:t>
      </w:r>
      <w:r w:rsidR="001E064D" w:rsidRPr="0098783B">
        <w:rPr>
          <w:rFonts w:hint="eastAsia"/>
          <w:sz w:val="24"/>
          <w:szCs w:val="32"/>
        </w:rPr>
        <w:t>1</w:t>
      </w:r>
      <w:r w:rsidR="001E064D" w:rsidRPr="0098783B">
        <w:rPr>
          <w:rFonts w:hint="eastAsia"/>
          <w:sz w:val="24"/>
          <w:szCs w:val="32"/>
        </w:rPr>
        <w:t>次，确保捕捉</w:t>
      </w:r>
      <w:r w:rsidR="00C32A27" w:rsidRPr="0098783B">
        <w:rPr>
          <w:rFonts w:hint="eastAsia"/>
          <w:sz w:val="24"/>
          <w:szCs w:val="32"/>
        </w:rPr>
        <w:t>P</w:t>
      </w:r>
      <w:r w:rsidR="00C32A27" w:rsidRPr="0098783B">
        <w:rPr>
          <w:sz w:val="24"/>
          <w:szCs w:val="32"/>
        </w:rPr>
        <w:t>RB</w:t>
      </w:r>
      <w:r w:rsidR="001E064D" w:rsidRPr="0098783B">
        <w:rPr>
          <w:rFonts w:hint="eastAsia"/>
          <w:sz w:val="24"/>
          <w:szCs w:val="32"/>
        </w:rPr>
        <w:t>反应介质初期反应及长期性能衰减特征</w:t>
      </w:r>
      <w:r>
        <w:rPr>
          <w:rFonts w:hint="eastAsia"/>
          <w:sz w:val="24"/>
          <w:szCs w:val="32"/>
        </w:rPr>
        <w:t>。</w:t>
      </w:r>
    </w:p>
    <w:p w14:paraId="7836459C" w14:textId="3DAA840F" w:rsidR="001E064D" w:rsidRPr="0098783B" w:rsidRDefault="0098783B" w:rsidP="0098783B">
      <w:pPr>
        <w:rPr>
          <w:sz w:val="24"/>
          <w:szCs w:val="32"/>
        </w:rPr>
      </w:pPr>
      <w:r>
        <w:rPr>
          <w:rFonts w:hint="eastAsia"/>
          <w:sz w:val="24"/>
          <w:szCs w:val="32"/>
        </w:rPr>
        <w:t>5</w:t>
      </w:r>
      <w:r>
        <w:rPr>
          <w:sz w:val="24"/>
          <w:szCs w:val="32"/>
        </w:rPr>
        <w:t xml:space="preserve">.4.3.2 </w:t>
      </w:r>
      <w:r w:rsidR="001E064D" w:rsidRPr="0098783B">
        <w:rPr>
          <w:rFonts w:hint="eastAsia"/>
          <w:sz w:val="24"/>
          <w:szCs w:val="32"/>
        </w:rPr>
        <w:t>活性反应介质因腐蚀速率较快，测网采集频率需高于非活性区域</w:t>
      </w:r>
      <w:r>
        <w:rPr>
          <w:rFonts w:hint="eastAsia"/>
          <w:sz w:val="24"/>
          <w:szCs w:val="32"/>
        </w:rPr>
        <w:t>。</w:t>
      </w:r>
    </w:p>
    <w:p w14:paraId="711040DF" w14:textId="12497328" w:rsidR="002F0188" w:rsidRPr="0098783B" w:rsidRDefault="0098783B" w:rsidP="0098783B">
      <w:pPr>
        <w:rPr>
          <w:sz w:val="24"/>
          <w:szCs w:val="32"/>
        </w:rPr>
      </w:pPr>
      <w:r>
        <w:rPr>
          <w:rFonts w:hint="eastAsia"/>
          <w:sz w:val="24"/>
          <w:szCs w:val="32"/>
        </w:rPr>
        <w:lastRenderedPageBreak/>
        <w:t>5</w:t>
      </w:r>
      <w:r>
        <w:rPr>
          <w:sz w:val="24"/>
          <w:szCs w:val="32"/>
        </w:rPr>
        <w:t xml:space="preserve">.4.3.3 </w:t>
      </w:r>
      <w:r w:rsidR="001E064D" w:rsidRPr="0098783B">
        <w:rPr>
          <w:rFonts w:hint="eastAsia"/>
          <w:sz w:val="24"/>
          <w:szCs w:val="32"/>
        </w:rPr>
        <w:t>当激发极化剖面出现突变</w:t>
      </w:r>
      <w:r w:rsidR="00C32A27" w:rsidRPr="0098783B">
        <w:rPr>
          <w:rFonts w:hint="eastAsia"/>
          <w:sz w:val="24"/>
          <w:szCs w:val="32"/>
        </w:rPr>
        <w:t>区域</w:t>
      </w:r>
      <w:r w:rsidR="001E064D" w:rsidRPr="0098783B">
        <w:rPr>
          <w:rFonts w:hint="eastAsia"/>
          <w:sz w:val="24"/>
          <w:szCs w:val="32"/>
        </w:rPr>
        <w:t>或极化率数据波动超过历史均值±</w:t>
      </w:r>
      <w:r w:rsidR="001E064D" w:rsidRPr="0098783B">
        <w:rPr>
          <w:rFonts w:hint="eastAsia"/>
          <w:sz w:val="24"/>
          <w:szCs w:val="32"/>
        </w:rPr>
        <w:t>20%</w:t>
      </w:r>
      <w:r w:rsidR="001E064D" w:rsidRPr="0098783B">
        <w:rPr>
          <w:rFonts w:hint="eastAsia"/>
          <w:sz w:val="24"/>
          <w:szCs w:val="32"/>
        </w:rPr>
        <w:t>时，应在</w:t>
      </w:r>
      <w:r w:rsidR="001E064D" w:rsidRPr="0098783B">
        <w:rPr>
          <w:rFonts w:hint="eastAsia"/>
          <w:sz w:val="24"/>
          <w:szCs w:val="32"/>
        </w:rPr>
        <w:t>7</w:t>
      </w:r>
      <w:r w:rsidR="001E064D" w:rsidRPr="0098783B">
        <w:rPr>
          <w:rFonts w:hint="eastAsia"/>
          <w:sz w:val="24"/>
          <w:szCs w:val="32"/>
        </w:rPr>
        <w:t>日内开展加密监测，并同步启动监测井采样。</w:t>
      </w:r>
    </w:p>
    <w:p w14:paraId="7CD7A936" w14:textId="77777777" w:rsidR="001E064D" w:rsidRPr="00007498" w:rsidRDefault="001E064D" w:rsidP="002F0188">
      <w:pPr>
        <w:rPr>
          <w:sz w:val="24"/>
          <w:szCs w:val="32"/>
        </w:rPr>
      </w:pPr>
    </w:p>
    <w:p w14:paraId="63D34EEE" w14:textId="0E72AD72" w:rsidR="002F0188" w:rsidRDefault="00007498" w:rsidP="002F0188">
      <w:pPr>
        <w:rPr>
          <w:sz w:val="24"/>
          <w:szCs w:val="32"/>
        </w:rPr>
      </w:pPr>
      <w:r>
        <w:rPr>
          <w:rFonts w:hint="eastAsia"/>
          <w:sz w:val="24"/>
          <w:szCs w:val="32"/>
        </w:rPr>
        <w:t>5.</w:t>
      </w:r>
      <w:r>
        <w:rPr>
          <w:sz w:val="24"/>
          <w:szCs w:val="32"/>
        </w:rPr>
        <w:t>5</w:t>
      </w:r>
      <w:r>
        <w:rPr>
          <w:rFonts w:hint="eastAsia"/>
          <w:sz w:val="24"/>
          <w:szCs w:val="32"/>
        </w:rPr>
        <w:t xml:space="preserve"> </w:t>
      </w:r>
      <w:r>
        <w:rPr>
          <w:rFonts w:ascii="黑体" w:eastAsia="黑体" w:hAnsi="黑体" w:hint="eastAsia"/>
          <w:sz w:val="24"/>
          <w:szCs w:val="32"/>
        </w:rPr>
        <w:t>点位布设与监测</w:t>
      </w:r>
    </w:p>
    <w:p w14:paraId="1D3A2C58" w14:textId="4200C6A0" w:rsidR="0098783B" w:rsidRDefault="00007498" w:rsidP="002F0188">
      <w:pPr>
        <w:rPr>
          <w:sz w:val="24"/>
          <w:szCs w:val="32"/>
        </w:rPr>
      </w:pPr>
      <w:r>
        <w:rPr>
          <w:rFonts w:hint="eastAsia"/>
          <w:sz w:val="24"/>
          <w:szCs w:val="32"/>
        </w:rPr>
        <w:t>5.</w:t>
      </w:r>
      <w:r>
        <w:rPr>
          <w:sz w:val="24"/>
          <w:szCs w:val="32"/>
        </w:rPr>
        <w:t>5</w:t>
      </w:r>
      <w:r>
        <w:rPr>
          <w:rFonts w:hint="eastAsia"/>
          <w:sz w:val="24"/>
          <w:szCs w:val="32"/>
        </w:rPr>
        <w:t>.1</w:t>
      </w:r>
      <w:r>
        <w:rPr>
          <w:sz w:val="24"/>
          <w:szCs w:val="32"/>
        </w:rPr>
        <w:t xml:space="preserve"> </w:t>
      </w:r>
      <w:r>
        <w:rPr>
          <w:rFonts w:hint="eastAsia"/>
          <w:sz w:val="24"/>
          <w:szCs w:val="32"/>
        </w:rPr>
        <w:t>反应介质性能</w:t>
      </w:r>
      <w:r w:rsidR="0098783B">
        <w:rPr>
          <w:rFonts w:hint="eastAsia"/>
          <w:sz w:val="24"/>
          <w:szCs w:val="32"/>
        </w:rPr>
        <w:t>监测</w:t>
      </w:r>
    </w:p>
    <w:p w14:paraId="01E184B7" w14:textId="369DCAB8" w:rsidR="002F0188" w:rsidRDefault="0098783B" w:rsidP="002F0188">
      <w:pPr>
        <w:rPr>
          <w:sz w:val="24"/>
          <w:szCs w:val="32"/>
        </w:rPr>
      </w:pPr>
      <w:r>
        <w:rPr>
          <w:sz w:val="24"/>
          <w:szCs w:val="32"/>
        </w:rPr>
        <w:t xml:space="preserve">5.5.1.1 </w:t>
      </w:r>
      <w:r w:rsidR="00BA5D28">
        <w:rPr>
          <w:rFonts w:hint="eastAsia"/>
          <w:sz w:val="24"/>
          <w:szCs w:val="32"/>
        </w:rPr>
        <w:t>宜</w:t>
      </w:r>
      <w:r w:rsidR="00007498">
        <w:rPr>
          <w:rFonts w:hint="eastAsia"/>
          <w:sz w:val="24"/>
          <w:szCs w:val="32"/>
        </w:rPr>
        <w:t>对</w:t>
      </w:r>
      <w:r w:rsidR="00007498">
        <w:rPr>
          <w:rFonts w:hint="eastAsia"/>
          <w:sz w:val="24"/>
          <w:szCs w:val="32"/>
        </w:rPr>
        <w:t>P</w:t>
      </w:r>
      <w:r w:rsidR="00007498">
        <w:rPr>
          <w:sz w:val="24"/>
          <w:szCs w:val="32"/>
        </w:rPr>
        <w:t>RB</w:t>
      </w:r>
      <w:r w:rsidR="00007498">
        <w:rPr>
          <w:rFonts w:hint="eastAsia"/>
          <w:sz w:val="24"/>
          <w:szCs w:val="32"/>
        </w:rPr>
        <w:t>内部填料进行取样与监测工作</w:t>
      </w:r>
      <w:r>
        <w:rPr>
          <w:rFonts w:hint="eastAsia"/>
          <w:sz w:val="24"/>
          <w:szCs w:val="32"/>
        </w:rPr>
        <w:t>。</w:t>
      </w:r>
    </w:p>
    <w:p w14:paraId="4D7DD589" w14:textId="166BA0F0" w:rsidR="00007498" w:rsidRPr="0098783B" w:rsidRDefault="0098783B" w:rsidP="0098783B">
      <w:pPr>
        <w:rPr>
          <w:sz w:val="24"/>
          <w:szCs w:val="32"/>
        </w:rPr>
      </w:pPr>
      <w:r>
        <w:rPr>
          <w:rFonts w:hint="eastAsia"/>
          <w:sz w:val="24"/>
          <w:szCs w:val="32"/>
        </w:rPr>
        <w:t>5</w:t>
      </w:r>
      <w:r>
        <w:rPr>
          <w:sz w:val="24"/>
          <w:szCs w:val="32"/>
        </w:rPr>
        <w:t xml:space="preserve">.5.1.2 </w:t>
      </w:r>
      <w:r w:rsidR="00007498" w:rsidRPr="0098783B">
        <w:rPr>
          <w:rFonts w:hint="eastAsia"/>
          <w:sz w:val="24"/>
          <w:szCs w:val="32"/>
        </w:rPr>
        <w:t>每</w:t>
      </w:r>
      <w:r w:rsidR="00007498" w:rsidRPr="0098783B">
        <w:rPr>
          <w:rFonts w:hint="eastAsia"/>
          <w:sz w:val="24"/>
          <w:szCs w:val="32"/>
        </w:rPr>
        <w:t>1</w:t>
      </w:r>
      <w:r w:rsidR="00007498" w:rsidRPr="0098783B">
        <w:rPr>
          <w:sz w:val="24"/>
          <w:szCs w:val="32"/>
        </w:rPr>
        <w:t>00</w:t>
      </w:r>
      <w:r w:rsidR="00007498" w:rsidRPr="0098783B">
        <w:rPr>
          <w:rFonts w:hint="eastAsia"/>
          <w:sz w:val="24"/>
          <w:szCs w:val="32"/>
        </w:rPr>
        <w:t>米的</w:t>
      </w:r>
      <w:r w:rsidR="00007498" w:rsidRPr="0098783B">
        <w:rPr>
          <w:rFonts w:hint="eastAsia"/>
          <w:sz w:val="24"/>
          <w:szCs w:val="32"/>
        </w:rPr>
        <w:t>P</w:t>
      </w:r>
      <w:r w:rsidR="00007498" w:rsidRPr="0098783B">
        <w:rPr>
          <w:sz w:val="24"/>
          <w:szCs w:val="32"/>
        </w:rPr>
        <w:t>RB</w:t>
      </w:r>
      <w:r w:rsidR="00007498" w:rsidRPr="0098783B">
        <w:rPr>
          <w:rFonts w:hint="eastAsia"/>
          <w:sz w:val="24"/>
          <w:szCs w:val="32"/>
        </w:rPr>
        <w:t>活性反应区域应至少布设</w:t>
      </w:r>
      <w:r w:rsidR="00007498" w:rsidRPr="0098783B">
        <w:rPr>
          <w:rFonts w:hint="eastAsia"/>
          <w:sz w:val="24"/>
          <w:szCs w:val="32"/>
        </w:rPr>
        <w:t>1</w:t>
      </w:r>
      <w:r w:rsidR="00007498" w:rsidRPr="0098783B">
        <w:rPr>
          <w:rFonts w:hint="eastAsia"/>
          <w:sz w:val="24"/>
          <w:szCs w:val="32"/>
        </w:rPr>
        <w:t>个填料采样点，运行过程中激发极化</w:t>
      </w:r>
      <w:proofErr w:type="gramStart"/>
      <w:r w:rsidR="00007498" w:rsidRPr="0098783B">
        <w:rPr>
          <w:rFonts w:hint="eastAsia"/>
          <w:sz w:val="24"/>
          <w:szCs w:val="32"/>
        </w:rPr>
        <w:t>异常响应</w:t>
      </w:r>
      <w:proofErr w:type="gramEnd"/>
      <w:r w:rsidR="00007498" w:rsidRPr="0098783B">
        <w:rPr>
          <w:rFonts w:hint="eastAsia"/>
          <w:sz w:val="24"/>
          <w:szCs w:val="32"/>
        </w:rPr>
        <w:t>区域应加密采样点</w:t>
      </w:r>
      <w:r>
        <w:rPr>
          <w:rFonts w:hint="eastAsia"/>
          <w:sz w:val="24"/>
          <w:szCs w:val="32"/>
        </w:rPr>
        <w:t>。</w:t>
      </w:r>
    </w:p>
    <w:p w14:paraId="5B5F152D" w14:textId="33738D06" w:rsidR="00007498" w:rsidRPr="0098783B" w:rsidRDefault="0098783B" w:rsidP="0098783B">
      <w:pPr>
        <w:rPr>
          <w:sz w:val="24"/>
          <w:szCs w:val="32"/>
        </w:rPr>
      </w:pPr>
      <w:r>
        <w:rPr>
          <w:rFonts w:hint="eastAsia"/>
          <w:sz w:val="24"/>
          <w:szCs w:val="32"/>
        </w:rPr>
        <w:t>5</w:t>
      </w:r>
      <w:r>
        <w:rPr>
          <w:sz w:val="24"/>
          <w:szCs w:val="32"/>
        </w:rPr>
        <w:t xml:space="preserve">.5.1.3 </w:t>
      </w:r>
      <w:r w:rsidR="00007498" w:rsidRPr="0098783B">
        <w:rPr>
          <w:rFonts w:hint="eastAsia"/>
          <w:sz w:val="24"/>
          <w:szCs w:val="32"/>
        </w:rPr>
        <w:t>填料取样应尽量选择与含水层接触的上游界面</w:t>
      </w:r>
      <w:r>
        <w:rPr>
          <w:rFonts w:hint="eastAsia"/>
          <w:sz w:val="24"/>
          <w:szCs w:val="32"/>
        </w:rPr>
        <w:t>。</w:t>
      </w:r>
    </w:p>
    <w:p w14:paraId="6D708B5C" w14:textId="2DAD57D3" w:rsidR="00007498" w:rsidRPr="0098783B" w:rsidRDefault="0098783B" w:rsidP="0098783B">
      <w:pPr>
        <w:rPr>
          <w:sz w:val="24"/>
          <w:szCs w:val="32"/>
        </w:rPr>
      </w:pPr>
      <w:r>
        <w:rPr>
          <w:rFonts w:hint="eastAsia"/>
          <w:sz w:val="24"/>
          <w:szCs w:val="32"/>
        </w:rPr>
        <w:t>5</w:t>
      </w:r>
      <w:r>
        <w:rPr>
          <w:sz w:val="24"/>
          <w:szCs w:val="32"/>
        </w:rPr>
        <w:t xml:space="preserve">.5.1.4 </w:t>
      </w:r>
      <w:r w:rsidR="00007498" w:rsidRPr="0098783B">
        <w:rPr>
          <w:rFonts w:hint="eastAsia"/>
          <w:sz w:val="24"/>
          <w:szCs w:val="32"/>
        </w:rPr>
        <w:t>填料取样应至少每年开展一次，对激发极化测量结果异常和下游监测井参数异常的，应增加填料的取样频率。</w:t>
      </w:r>
    </w:p>
    <w:p w14:paraId="1C8B136A" w14:textId="77777777" w:rsidR="0098783B" w:rsidRDefault="00007498" w:rsidP="002F0188">
      <w:pPr>
        <w:rPr>
          <w:sz w:val="24"/>
          <w:szCs w:val="32"/>
        </w:rPr>
      </w:pPr>
      <w:r>
        <w:rPr>
          <w:rFonts w:hint="eastAsia"/>
          <w:sz w:val="24"/>
          <w:szCs w:val="32"/>
        </w:rPr>
        <w:t>5</w:t>
      </w:r>
      <w:r>
        <w:rPr>
          <w:sz w:val="24"/>
          <w:szCs w:val="32"/>
        </w:rPr>
        <w:t xml:space="preserve">.5.2 </w:t>
      </w:r>
      <w:r>
        <w:rPr>
          <w:rFonts w:hint="eastAsia"/>
          <w:sz w:val="24"/>
          <w:szCs w:val="32"/>
        </w:rPr>
        <w:t>目标污染物修复性能监测</w:t>
      </w:r>
    </w:p>
    <w:p w14:paraId="00A82335" w14:textId="5E76B521" w:rsidR="00007498" w:rsidRDefault="0098783B" w:rsidP="002F0188">
      <w:pPr>
        <w:rPr>
          <w:sz w:val="24"/>
          <w:szCs w:val="32"/>
        </w:rPr>
      </w:pPr>
      <w:r>
        <w:rPr>
          <w:sz w:val="24"/>
          <w:szCs w:val="32"/>
        </w:rPr>
        <w:t xml:space="preserve">5.5.2.1 </w:t>
      </w:r>
      <w:r w:rsidR="00BA5D28">
        <w:rPr>
          <w:rFonts w:hint="eastAsia"/>
          <w:sz w:val="24"/>
          <w:szCs w:val="32"/>
        </w:rPr>
        <w:t>宜</w:t>
      </w:r>
      <w:r w:rsidR="00007498">
        <w:rPr>
          <w:rFonts w:hint="eastAsia"/>
          <w:sz w:val="24"/>
          <w:szCs w:val="32"/>
        </w:rPr>
        <w:t>在</w:t>
      </w:r>
      <w:r w:rsidR="00007498">
        <w:rPr>
          <w:rFonts w:hint="eastAsia"/>
          <w:sz w:val="24"/>
          <w:szCs w:val="32"/>
        </w:rPr>
        <w:t>P</w:t>
      </w:r>
      <w:r w:rsidR="00007498">
        <w:rPr>
          <w:sz w:val="24"/>
          <w:szCs w:val="32"/>
        </w:rPr>
        <w:t>RB</w:t>
      </w:r>
      <w:r w:rsidR="00007498">
        <w:rPr>
          <w:rFonts w:hint="eastAsia"/>
          <w:sz w:val="24"/>
          <w:szCs w:val="32"/>
        </w:rPr>
        <w:t>管</w:t>
      </w:r>
      <w:proofErr w:type="gramStart"/>
      <w:r w:rsidR="00007498">
        <w:rPr>
          <w:rFonts w:hint="eastAsia"/>
          <w:sz w:val="24"/>
          <w:szCs w:val="32"/>
        </w:rPr>
        <w:t>控区域</w:t>
      </w:r>
      <w:proofErr w:type="gramEnd"/>
      <w:r w:rsidR="00007498">
        <w:rPr>
          <w:rFonts w:hint="eastAsia"/>
          <w:sz w:val="24"/>
          <w:szCs w:val="32"/>
        </w:rPr>
        <w:t>上游、内部、下游以及可能涉及的二次污染区域设置</w:t>
      </w:r>
      <w:r w:rsidR="001774A4">
        <w:rPr>
          <w:rFonts w:hint="eastAsia"/>
          <w:sz w:val="24"/>
          <w:szCs w:val="32"/>
        </w:rPr>
        <w:t>地下水</w:t>
      </w:r>
      <w:r w:rsidR="00007498">
        <w:rPr>
          <w:rFonts w:hint="eastAsia"/>
          <w:sz w:val="24"/>
          <w:szCs w:val="32"/>
        </w:rPr>
        <w:t>监测点</w:t>
      </w:r>
      <w:r>
        <w:rPr>
          <w:rFonts w:hint="eastAsia"/>
          <w:sz w:val="24"/>
          <w:szCs w:val="32"/>
        </w:rPr>
        <w:t>。</w:t>
      </w:r>
    </w:p>
    <w:p w14:paraId="1DB90815" w14:textId="0FDFC7DA" w:rsidR="00007498" w:rsidRPr="0098783B" w:rsidRDefault="0098783B" w:rsidP="0098783B">
      <w:pPr>
        <w:rPr>
          <w:sz w:val="24"/>
          <w:szCs w:val="32"/>
        </w:rPr>
      </w:pPr>
      <w:r>
        <w:rPr>
          <w:rFonts w:hint="eastAsia"/>
          <w:sz w:val="24"/>
          <w:szCs w:val="32"/>
        </w:rPr>
        <w:t>5</w:t>
      </w:r>
      <w:r>
        <w:rPr>
          <w:sz w:val="24"/>
          <w:szCs w:val="32"/>
        </w:rPr>
        <w:t xml:space="preserve">.5.2.2 </w:t>
      </w:r>
      <w:r w:rsidR="001774A4" w:rsidRPr="0098783B">
        <w:rPr>
          <w:rFonts w:hint="eastAsia"/>
          <w:sz w:val="24"/>
          <w:szCs w:val="32"/>
        </w:rPr>
        <w:t>内部地下水监测点应布设于管</w:t>
      </w:r>
      <w:proofErr w:type="gramStart"/>
      <w:r w:rsidR="001774A4" w:rsidRPr="0098783B">
        <w:rPr>
          <w:rFonts w:hint="eastAsia"/>
          <w:sz w:val="24"/>
          <w:szCs w:val="32"/>
        </w:rPr>
        <w:t>控区域</w:t>
      </w:r>
      <w:proofErr w:type="gramEnd"/>
      <w:r w:rsidR="001774A4" w:rsidRPr="0098783B">
        <w:rPr>
          <w:rFonts w:hint="eastAsia"/>
          <w:sz w:val="24"/>
          <w:szCs w:val="32"/>
        </w:rPr>
        <w:t>内，数量不少于</w:t>
      </w:r>
      <w:r w:rsidR="001774A4" w:rsidRPr="0098783B">
        <w:rPr>
          <w:rFonts w:hint="eastAsia"/>
          <w:sz w:val="24"/>
          <w:szCs w:val="32"/>
        </w:rPr>
        <w:t>3</w:t>
      </w:r>
      <w:r w:rsidR="001774A4" w:rsidRPr="0098783B">
        <w:rPr>
          <w:rFonts w:hint="eastAsia"/>
          <w:sz w:val="24"/>
          <w:szCs w:val="32"/>
        </w:rPr>
        <w:t>个</w:t>
      </w:r>
      <w:r>
        <w:rPr>
          <w:rFonts w:hint="eastAsia"/>
          <w:sz w:val="24"/>
          <w:szCs w:val="32"/>
        </w:rPr>
        <w:t>。</w:t>
      </w:r>
    </w:p>
    <w:p w14:paraId="2E1EDB31" w14:textId="5E2E8378" w:rsidR="001774A4" w:rsidRPr="0098783B" w:rsidRDefault="0098783B" w:rsidP="0098783B">
      <w:pPr>
        <w:rPr>
          <w:sz w:val="24"/>
          <w:szCs w:val="32"/>
        </w:rPr>
      </w:pPr>
      <w:r>
        <w:rPr>
          <w:sz w:val="24"/>
          <w:szCs w:val="32"/>
        </w:rPr>
        <w:t xml:space="preserve">5.5.2.3 </w:t>
      </w:r>
      <w:r w:rsidR="001774A4" w:rsidRPr="0098783B">
        <w:rPr>
          <w:rFonts w:hint="eastAsia"/>
          <w:sz w:val="24"/>
          <w:szCs w:val="32"/>
        </w:rPr>
        <w:t>P</w:t>
      </w:r>
      <w:r w:rsidR="001774A4" w:rsidRPr="0098783B">
        <w:rPr>
          <w:sz w:val="24"/>
          <w:szCs w:val="32"/>
        </w:rPr>
        <w:t>RB</w:t>
      </w:r>
      <w:r w:rsidR="001774A4" w:rsidRPr="0098783B">
        <w:rPr>
          <w:rFonts w:hint="eastAsia"/>
          <w:sz w:val="24"/>
          <w:szCs w:val="32"/>
        </w:rPr>
        <w:t>下游监测点应不少于</w:t>
      </w:r>
      <w:r w:rsidR="001774A4" w:rsidRPr="0098783B">
        <w:rPr>
          <w:rFonts w:hint="eastAsia"/>
          <w:sz w:val="24"/>
          <w:szCs w:val="32"/>
        </w:rPr>
        <w:t>2</w:t>
      </w:r>
      <w:r w:rsidR="001774A4" w:rsidRPr="0098783B">
        <w:rPr>
          <w:rFonts w:hint="eastAsia"/>
          <w:sz w:val="24"/>
          <w:szCs w:val="32"/>
        </w:rPr>
        <w:t>个，且每</w:t>
      </w:r>
      <w:r w:rsidR="001774A4" w:rsidRPr="0098783B">
        <w:rPr>
          <w:rFonts w:hint="eastAsia"/>
          <w:sz w:val="24"/>
          <w:szCs w:val="32"/>
        </w:rPr>
        <w:t>4</w:t>
      </w:r>
      <w:r w:rsidR="001774A4" w:rsidRPr="0098783B">
        <w:rPr>
          <w:sz w:val="24"/>
          <w:szCs w:val="32"/>
        </w:rPr>
        <w:t>0</w:t>
      </w:r>
      <w:r w:rsidR="001774A4" w:rsidRPr="0098783B">
        <w:rPr>
          <w:rFonts w:hint="eastAsia"/>
          <w:sz w:val="24"/>
          <w:szCs w:val="32"/>
        </w:rPr>
        <w:t>米长度的</w:t>
      </w:r>
      <w:r w:rsidR="001774A4" w:rsidRPr="0098783B">
        <w:rPr>
          <w:rFonts w:hint="eastAsia"/>
          <w:sz w:val="24"/>
          <w:szCs w:val="32"/>
        </w:rPr>
        <w:t>P</w:t>
      </w:r>
      <w:r w:rsidR="001774A4" w:rsidRPr="0098783B">
        <w:rPr>
          <w:sz w:val="24"/>
          <w:szCs w:val="32"/>
        </w:rPr>
        <w:t>RB</w:t>
      </w:r>
      <w:r w:rsidR="001774A4" w:rsidRPr="0098783B">
        <w:rPr>
          <w:rFonts w:hint="eastAsia"/>
          <w:sz w:val="24"/>
          <w:szCs w:val="32"/>
        </w:rPr>
        <w:t>，应设置不少于</w:t>
      </w:r>
      <w:r w:rsidR="001774A4" w:rsidRPr="0098783B">
        <w:rPr>
          <w:rFonts w:hint="eastAsia"/>
          <w:sz w:val="24"/>
          <w:szCs w:val="32"/>
        </w:rPr>
        <w:t>1</w:t>
      </w:r>
      <w:r w:rsidR="001774A4" w:rsidRPr="0098783B">
        <w:rPr>
          <w:rFonts w:hint="eastAsia"/>
          <w:sz w:val="24"/>
          <w:szCs w:val="32"/>
        </w:rPr>
        <w:t>个监测点</w:t>
      </w:r>
      <w:r>
        <w:rPr>
          <w:rFonts w:hint="eastAsia"/>
          <w:sz w:val="24"/>
          <w:szCs w:val="32"/>
        </w:rPr>
        <w:t>。</w:t>
      </w:r>
    </w:p>
    <w:p w14:paraId="2951AA1D" w14:textId="385634A6" w:rsidR="001667C8" w:rsidRPr="0098783B" w:rsidRDefault="0098783B" w:rsidP="0098783B">
      <w:pPr>
        <w:rPr>
          <w:sz w:val="24"/>
          <w:szCs w:val="32"/>
        </w:rPr>
      </w:pPr>
      <w:r>
        <w:rPr>
          <w:rFonts w:hint="eastAsia"/>
          <w:sz w:val="24"/>
          <w:szCs w:val="32"/>
        </w:rPr>
        <w:t>5</w:t>
      </w:r>
      <w:r>
        <w:rPr>
          <w:sz w:val="24"/>
          <w:szCs w:val="32"/>
        </w:rPr>
        <w:t xml:space="preserve">.5.2.4 </w:t>
      </w:r>
      <w:r w:rsidR="001667C8" w:rsidRPr="0098783B">
        <w:rPr>
          <w:rFonts w:hint="eastAsia"/>
          <w:sz w:val="24"/>
          <w:szCs w:val="32"/>
        </w:rPr>
        <w:t>在</w:t>
      </w:r>
      <w:r w:rsidR="001667C8" w:rsidRPr="0098783B">
        <w:rPr>
          <w:rFonts w:hint="eastAsia"/>
          <w:sz w:val="24"/>
          <w:szCs w:val="32"/>
        </w:rPr>
        <w:t>PRB</w:t>
      </w:r>
      <w:r w:rsidR="001667C8" w:rsidRPr="0098783B">
        <w:rPr>
          <w:rFonts w:hint="eastAsia"/>
          <w:sz w:val="24"/>
          <w:szCs w:val="32"/>
        </w:rPr>
        <w:t>上下游不同距离处，按照等间距或等比例原则设置采样点，以反映目标污染物浓度变化趋势</w:t>
      </w:r>
      <w:r>
        <w:rPr>
          <w:rFonts w:hint="eastAsia"/>
          <w:sz w:val="24"/>
          <w:szCs w:val="32"/>
        </w:rPr>
        <w:t>。</w:t>
      </w:r>
    </w:p>
    <w:p w14:paraId="4FBC9A4F" w14:textId="5B145D81" w:rsidR="001667C8" w:rsidRPr="0098783B" w:rsidRDefault="0098783B" w:rsidP="0098783B">
      <w:pPr>
        <w:rPr>
          <w:sz w:val="24"/>
          <w:szCs w:val="32"/>
        </w:rPr>
      </w:pPr>
      <w:r>
        <w:rPr>
          <w:sz w:val="24"/>
          <w:szCs w:val="32"/>
        </w:rPr>
        <w:t xml:space="preserve">5.5.2.5 </w:t>
      </w:r>
      <w:r w:rsidR="001667C8" w:rsidRPr="0098783B">
        <w:rPr>
          <w:rFonts w:hint="eastAsia"/>
          <w:sz w:val="24"/>
          <w:szCs w:val="32"/>
        </w:rPr>
        <w:t>采样点的布设还需考虑地质条件、地下水流向等因素，确保采集的样品具有代表性。采样深度按照</w:t>
      </w:r>
      <w:r w:rsidR="001667C8" w:rsidRPr="0098783B">
        <w:rPr>
          <w:rFonts w:hint="eastAsia"/>
          <w:sz w:val="24"/>
          <w:szCs w:val="32"/>
        </w:rPr>
        <w:t>HJ 25.6</w:t>
      </w:r>
      <w:r w:rsidR="001667C8" w:rsidRPr="0098783B">
        <w:rPr>
          <w:rFonts w:hint="eastAsia"/>
          <w:sz w:val="24"/>
          <w:szCs w:val="32"/>
        </w:rPr>
        <w:t>中第</w:t>
      </w:r>
      <w:r w:rsidR="001667C8" w:rsidRPr="0098783B">
        <w:rPr>
          <w:rFonts w:hint="eastAsia"/>
          <w:sz w:val="24"/>
          <w:szCs w:val="32"/>
        </w:rPr>
        <w:t>9.2.1.1.4</w:t>
      </w:r>
      <w:r w:rsidR="001667C8" w:rsidRPr="0098783B">
        <w:rPr>
          <w:rFonts w:hint="eastAsia"/>
          <w:sz w:val="24"/>
          <w:szCs w:val="32"/>
        </w:rPr>
        <w:t>款执行。</w:t>
      </w:r>
    </w:p>
    <w:p w14:paraId="11EEC851" w14:textId="63E4C2C0" w:rsidR="001774A4" w:rsidRPr="0098783B" w:rsidRDefault="0098783B" w:rsidP="0098783B">
      <w:pPr>
        <w:rPr>
          <w:sz w:val="24"/>
          <w:szCs w:val="32"/>
        </w:rPr>
      </w:pPr>
      <w:r>
        <w:rPr>
          <w:rFonts w:hint="eastAsia"/>
          <w:sz w:val="24"/>
          <w:szCs w:val="32"/>
        </w:rPr>
        <w:t>5</w:t>
      </w:r>
      <w:r>
        <w:rPr>
          <w:sz w:val="24"/>
          <w:szCs w:val="32"/>
        </w:rPr>
        <w:t xml:space="preserve">.5.2.6 </w:t>
      </w:r>
      <w:r w:rsidR="001774A4" w:rsidRPr="0098783B">
        <w:rPr>
          <w:rFonts w:hint="eastAsia"/>
          <w:sz w:val="24"/>
          <w:szCs w:val="32"/>
        </w:rPr>
        <w:t>可充分利用地块环境调查、</w:t>
      </w:r>
      <w:r w:rsidR="001774A4" w:rsidRPr="0098783B">
        <w:rPr>
          <w:rFonts w:hint="eastAsia"/>
          <w:sz w:val="24"/>
          <w:szCs w:val="32"/>
        </w:rPr>
        <w:t>P</w:t>
      </w:r>
      <w:r w:rsidR="001774A4" w:rsidRPr="0098783B">
        <w:rPr>
          <w:sz w:val="24"/>
          <w:szCs w:val="32"/>
        </w:rPr>
        <w:t>RB</w:t>
      </w:r>
      <w:r w:rsidR="001774A4" w:rsidRPr="0098783B">
        <w:rPr>
          <w:rFonts w:hint="eastAsia"/>
          <w:sz w:val="24"/>
          <w:szCs w:val="32"/>
        </w:rPr>
        <w:t>实施阶段、</w:t>
      </w:r>
      <w:proofErr w:type="gramStart"/>
      <w:r w:rsidR="001774A4" w:rsidRPr="0098783B">
        <w:rPr>
          <w:rFonts w:hint="eastAsia"/>
          <w:sz w:val="24"/>
          <w:szCs w:val="32"/>
        </w:rPr>
        <w:t>跨孔激发极化</w:t>
      </w:r>
      <w:proofErr w:type="gramEnd"/>
      <w:r w:rsidR="001774A4" w:rsidRPr="0098783B">
        <w:rPr>
          <w:rFonts w:hint="eastAsia"/>
          <w:sz w:val="24"/>
          <w:szCs w:val="32"/>
        </w:rPr>
        <w:t>设置的监测井，现有监测井应符合风险管</w:t>
      </w:r>
      <w:proofErr w:type="gramStart"/>
      <w:r w:rsidR="001774A4" w:rsidRPr="0098783B">
        <w:rPr>
          <w:rFonts w:hint="eastAsia"/>
          <w:sz w:val="24"/>
          <w:szCs w:val="32"/>
        </w:rPr>
        <w:t>控效果</w:t>
      </w:r>
      <w:proofErr w:type="gramEnd"/>
      <w:r w:rsidR="001774A4" w:rsidRPr="0098783B">
        <w:rPr>
          <w:rFonts w:hint="eastAsia"/>
          <w:sz w:val="24"/>
          <w:szCs w:val="32"/>
        </w:rPr>
        <w:t>评估采样条件</w:t>
      </w:r>
      <w:r>
        <w:rPr>
          <w:rFonts w:hint="eastAsia"/>
          <w:sz w:val="24"/>
          <w:szCs w:val="32"/>
        </w:rPr>
        <w:t>。</w:t>
      </w:r>
    </w:p>
    <w:p w14:paraId="4B376FC2" w14:textId="141F2571" w:rsidR="001774A4" w:rsidRPr="0098783B" w:rsidRDefault="0098783B" w:rsidP="0098783B">
      <w:pPr>
        <w:rPr>
          <w:sz w:val="24"/>
          <w:szCs w:val="32"/>
        </w:rPr>
      </w:pPr>
      <w:r>
        <w:rPr>
          <w:rFonts w:hint="eastAsia"/>
          <w:sz w:val="24"/>
          <w:szCs w:val="32"/>
        </w:rPr>
        <w:t>5</w:t>
      </w:r>
      <w:r>
        <w:rPr>
          <w:sz w:val="24"/>
          <w:szCs w:val="32"/>
        </w:rPr>
        <w:t xml:space="preserve">.5.2.7 </w:t>
      </w:r>
      <w:r w:rsidR="001774A4" w:rsidRPr="0098783B">
        <w:rPr>
          <w:rFonts w:hint="eastAsia"/>
          <w:sz w:val="24"/>
          <w:szCs w:val="32"/>
        </w:rPr>
        <w:t>地下水监测指标包括目标指标和辅助性指标，目标指标为管控的目标污染物，辅助性指标包括</w:t>
      </w:r>
      <w:r w:rsidR="001774A4" w:rsidRPr="0098783B">
        <w:rPr>
          <w:rFonts w:hint="eastAsia"/>
          <w:sz w:val="24"/>
          <w:szCs w:val="32"/>
        </w:rPr>
        <w:t>p</w:t>
      </w:r>
      <w:r w:rsidR="001774A4" w:rsidRPr="0098783B">
        <w:rPr>
          <w:sz w:val="24"/>
          <w:szCs w:val="32"/>
        </w:rPr>
        <w:t>H</w:t>
      </w:r>
      <w:r w:rsidR="001774A4" w:rsidRPr="0098783B">
        <w:rPr>
          <w:rFonts w:hint="eastAsia"/>
          <w:sz w:val="24"/>
          <w:szCs w:val="32"/>
        </w:rPr>
        <w:t>、氧化还原电位、八大离子、</w:t>
      </w:r>
      <w:r w:rsidR="001774A4" w:rsidRPr="0098783B">
        <w:rPr>
          <w:rFonts w:hint="eastAsia"/>
          <w:sz w:val="24"/>
          <w:szCs w:val="32"/>
        </w:rPr>
        <w:t>F</w:t>
      </w:r>
      <w:r w:rsidR="001774A4" w:rsidRPr="0098783B">
        <w:rPr>
          <w:sz w:val="24"/>
          <w:szCs w:val="32"/>
        </w:rPr>
        <w:t>e</w:t>
      </w:r>
      <w:r w:rsidR="001774A4" w:rsidRPr="0098783B">
        <w:rPr>
          <w:sz w:val="24"/>
          <w:szCs w:val="32"/>
          <w:vertAlign w:val="superscript"/>
        </w:rPr>
        <w:t>2+</w:t>
      </w:r>
      <w:r w:rsidR="001774A4" w:rsidRPr="0098783B">
        <w:rPr>
          <w:rFonts w:hint="eastAsia"/>
          <w:sz w:val="24"/>
          <w:szCs w:val="32"/>
        </w:rPr>
        <w:t>、</w:t>
      </w:r>
      <w:r w:rsidR="001774A4" w:rsidRPr="0098783B">
        <w:rPr>
          <w:rFonts w:hint="eastAsia"/>
          <w:sz w:val="24"/>
          <w:szCs w:val="32"/>
        </w:rPr>
        <w:t>M</w:t>
      </w:r>
      <w:r w:rsidR="001774A4" w:rsidRPr="0098783B">
        <w:rPr>
          <w:sz w:val="24"/>
          <w:szCs w:val="32"/>
        </w:rPr>
        <w:t>n</w:t>
      </w:r>
      <w:r w:rsidR="001774A4" w:rsidRPr="0098783B">
        <w:rPr>
          <w:sz w:val="24"/>
          <w:szCs w:val="32"/>
          <w:vertAlign w:val="superscript"/>
        </w:rPr>
        <w:t>2+</w:t>
      </w:r>
      <w:r w:rsidR="001774A4" w:rsidRPr="0098783B">
        <w:rPr>
          <w:rFonts w:hint="eastAsia"/>
          <w:sz w:val="24"/>
          <w:szCs w:val="32"/>
        </w:rPr>
        <w:t>，用于判断含水层性质变化。</w:t>
      </w:r>
    </w:p>
    <w:p w14:paraId="29F031DD" w14:textId="5D214AE5" w:rsidR="001774A4" w:rsidRPr="0098783B" w:rsidRDefault="0098783B" w:rsidP="0098783B">
      <w:pPr>
        <w:rPr>
          <w:sz w:val="24"/>
          <w:szCs w:val="32"/>
        </w:rPr>
      </w:pPr>
      <w:r>
        <w:rPr>
          <w:rFonts w:hint="eastAsia"/>
          <w:sz w:val="24"/>
          <w:szCs w:val="32"/>
        </w:rPr>
        <w:t>5</w:t>
      </w:r>
      <w:r>
        <w:rPr>
          <w:sz w:val="24"/>
          <w:szCs w:val="32"/>
        </w:rPr>
        <w:t xml:space="preserve">.5.2.8 </w:t>
      </w:r>
      <w:r w:rsidR="001774A4" w:rsidRPr="0098783B">
        <w:rPr>
          <w:rFonts w:hint="eastAsia"/>
          <w:sz w:val="24"/>
          <w:szCs w:val="32"/>
        </w:rPr>
        <w:t>目标污染物指标监测频次应每季度</w:t>
      </w:r>
      <w:r w:rsidR="001774A4" w:rsidRPr="0098783B">
        <w:rPr>
          <w:rFonts w:hint="eastAsia"/>
          <w:sz w:val="24"/>
          <w:szCs w:val="32"/>
        </w:rPr>
        <w:t>1</w:t>
      </w:r>
      <w:r w:rsidR="001774A4" w:rsidRPr="0098783B">
        <w:rPr>
          <w:rFonts w:hint="eastAsia"/>
          <w:sz w:val="24"/>
          <w:szCs w:val="32"/>
        </w:rPr>
        <w:t>次，两批次之间的间隔不少于</w:t>
      </w:r>
      <w:r w:rsidR="001774A4" w:rsidRPr="0098783B">
        <w:rPr>
          <w:rFonts w:hint="eastAsia"/>
          <w:sz w:val="24"/>
          <w:szCs w:val="32"/>
        </w:rPr>
        <w:t>1</w:t>
      </w:r>
      <w:r w:rsidR="001774A4" w:rsidRPr="0098783B">
        <w:rPr>
          <w:rFonts w:hint="eastAsia"/>
          <w:sz w:val="24"/>
          <w:szCs w:val="32"/>
        </w:rPr>
        <w:t>个月，辅助性指标监测可每年开展</w:t>
      </w:r>
      <w:r w:rsidR="001774A4" w:rsidRPr="0098783B">
        <w:rPr>
          <w:rFonts w:hint="eastAsia"/>
          <w:sz w:val="24"/>
          <w:szCs w:val="32"/>
        </w:rPr>
        <w:t>1</w:t>
      </w:r>
      <w:r w:rsidR="001774A4" w:rsidRPr="0098783B">
        <w:rPr>
          <w:rFonts w:hint="eastAsia"/>
          <w:sz w:val="24"/>
          <w:szCs w:val="32"/>
        </w:rPr>
        <w:t>次</w:t>
      </w:r>
      <w:r>
        <w:rPr>
          <w:rFonts w:hint="eastAsia"/>
          <w:sz w:val="24"/>
          <w:szCs w:val="32"/>
        </w:rPr>
        <w:t>。</w:t>
      </w:r>
    </w:p>
    <w:p w14:paraId="2C917484" w14:textId="2EA69E22" w:rsidR="001774A4" w:rsidRPr="0098783B" w:rsidRDefault="0098783B" w:rsidP="0098783B">
      <w:pPr>
        <w:rPr>
          <w:sz w:val="24"/>
          <w:szCs w:val="32"/>
        </w:rPr>
      </w:pPr>
      <w:r>
        <w:rPr>
          <w:rFonts w:hint="eastAsia"/>
          <w:sz w:val="24"/>
          <w:szCs w:val="32"/>
        </w:rPr>
        <w:t>5</w:t>
      </w:r>
      <w:r>
        <w:rPr>
          <w:sz w:val="24"/>
          <w:szCs w:val="32"/>
        </w:rPr>
        <w:t xml:space="preserve">.5.2.9 </w:t>
      </w:r>
      <w:r w:rsidR="001774A4" w:rsidRPr="0098783B">
        <w:rPr>
          <w:rFonts w:hint="eastAsia"/>
          <w:sz w:val="24"/>
          <w:szCs w:val="32"/>
        </w:rPr>
        <w:t>对地下水流场变化快或激发极化测量结果异常的情况，可提高采样频率。</w:t>
      </w:r>
    </w:p>
    <w:p w14:paraId="1E2E564C" w14:textId="77777777" w:rsidR="0098783B" w:rsidRDefault="001774A4" w:rsidP="002F0188">
      <w:pPr>
        <w:rPr>
          <w:sz w:val="24"/>
          <w:szCs w:val="32"/>
        </w:rPr>
      </w:pPr>
      <w:r>
        <w:rPr>
          <w:rFonts w:hint="eastAsia"/>
          <w:sz w:val="24"/>
          <w:szCs w:val="32"/>
        </w:rPr>
        <w:lastRenderedPageBreak/>
        <w:t>5</w:t>
      </w:r>
      <w:r>
        <w:rPr>
          <w:sz w:val="24"/>
          <w:szCs w:val="32"/>
        </w:rPr>
        <w:t xml:space="preserve">.5.3 </w:t>
      </w:r>
      <w:r>
        <w:rPr>
          <w:rFonts w:hint="eastAsia"/>
          <w:sz w:val="24"/>
          <w:szCs w:val="32"/>
        </w:rPr>
        <w:t>水力截获性能监测</w:t>
      </w:r>
    </w:p>
    <w:p w14:paraId="17F1D652" w14:textId="25E5DD8E" w:rsidR="00007498" w:rsidRDefault="0098783B" w:rsidP="002F0188">
      <w:pPr>
        <w:rPr>
          <w:sz w:val="24"/>
          <w:szCs w:val="32"/>
        </w:rPr>
      </w:pPr>
      <w:r>
        <w:rPr>
          <w:sz w:val="24"/>
          <w:szCs w:val="32"/>
        </w:rPr>
        <w:t xml:space="preserve">5.5.3.1 </w:t>
      </w:r>
      <w:r w:rsidR="001774A4">
        <w:rPr>
          <w:rFonts w:hint="eastAsia"/>
          <w:sz w:val="24"/>
          <w:szCs w:val="32"/>
        </w:rPr>
        <w:t>通过收集监测井中水位信息进行</w:t>
      </w:r>
      <w:r>
        <w:rPr>
          <w:rFonts w:hint="eastAsia"/>
          <w:sz w:val="24"/>
          <w:szCs w:val="32"/>
        </w:rPr>
        <w:t>。</w:t>
      </w:r>
    </w:p>
    <w:p w14:paraId="11524C80" w14:textId="416684BF" w:rsidR="001774A4" w:rsidRPr="0098783B" w:rsidRDefault="0098783B" w:rsidP="0098783B">
      <w:pPr>
        <w:rPr>
          <w:sz w:val="24"/>
          <w:szCs w:val="32"/>
        </w:rPr>
      </w:pPr>
      <w:r>
        <w:rPr>
          <w:rFonts w:hint="eastAsia"/>
          <w:sz w:val="24"/>
          <w:szCs w:val="32"/>
        </w:rPr>
        <w:t>5</w:t>
      </w:r>
      <w:r>
        <w:rPr>
          <w:sz w:val="24"/>
          <w:szCs w:val="32"/>
        </w:rPr>
        <w:t xml:space="preserve">.5.3.2 </w:t>
      </w:r>
      <w:r w:rsidR="001774A4" w:rsidRPr="0098783B">
        <w:rPr>
          <w:rFonts w:hint="eastAsia"/>
          <w:sz w:val="24"/>
          <w:szCs w:val="32"/>
        </w:rPr>
        <w:t>利用达西定律确定反应介质渗透系数、含水层渗透系数并绘制地下水渗流图，包括地下水位随季节的变化和地下水流方向的变化</w:t>
      </w:r>
      <w:r>
        <w:rPr>
          <w:rFonts w:hint="eastAsia"/>
          <w:sz w:val="24"/>
          <w:szCs w:val="32"/>
        </w:rPr>
        <w:t>。</w:t>
      </w:r>
    </w:p>
    <w:p w14:paraId="20AF1B3E" w14:textId="3F90BFEA" w:rsidR="00007498" w:rsidRPr="0098783B" w:rsidRDefault="0098783B" w:rsidP="0098783B">
      <w:pPr>
        <w:rPr>
          <w:sz w:val="24"/>
          <w:szCs w:val="32"/>
        </w:rPr>
      </w:pPr>
      <w:r>
        <w:rPr>
          <w:rFonts w:hint="eastAsia"/>
          <w:sz w:val="24"/>
          <w:szCs w:val="32"/>
        </w:rPr>
        <w:t>5</w:t>
      </w:r>
      <w:r>
        <w:rPr>
          <w:sz w:val="24"/>
          <w:szCs w:val="32"/>
        </w:rPr>
        <w:t xml:space="preserve">.5.3.3 </w:t>
      </w:r>
      <w:r w:rsidR="001774A4" w:rsidRPr="0098783B">
        <w:rPr>
          <w:rFonts w:hint="eastAsia"/>
          <w:sz w:val="24"/>
          <w:szCs w:val="32"/>
        </w:rPr>
        <w:t>水力截获性能应至少每季度开展</w:t>
      </w:r>
      <w:r w:rsidR="001774A4" w:rsidRPr="0098783B">
        <w:rPr>
          <w:rFonts w:hint="eastAsia"/>
          <w:sz w:val="24"/>
          <w:szCs w:val="32"/>
        </w:rPr>
        <w:t>1</w:t>
      </w:r>
      <w:r w:rsidR="001774A4" w:rsidRPr="0098783B">
        <w:rPr>
          <w:rFonts w:hint="eastAsia"/>
          <w:sz w:val="24"/>
          <w:szCs w:val="32"/>
        </w:rPr>
        <w:t>次评估。</w:t>
      </w:r>
    </w:p>
    <w:p w14:paraId="763873AF" w14:textId="77777777" w:rsidR="009775C9" w:rsidRDefault="00106F62">
      <w:pPr>
        <w:rPr>
          <w:sz w:val="24"/>
          <w:szCs w:val="32"/>
        </w:rPr>
      </w:pPr>
      <w:r>
        <w:rPr>
          <w:rFonts w:hint="eastAsia"/>
          <w:sz w:val="24"/>
          <w:szCs w:val="32"/>
        </w:rPr>
        <w:br w:type="page"/>
      </w:r>
    </w:p>
    <w:p w14:paraId="6EBB07AB" w14:textId="04E595FA" w:rsidR="009775C9" w:rsidRDefault="00106F62">
      <w:pPr>
        <w:pStyle w:val="2"/>
        <w:rPr>
          <w:sz w:val="24"/>
          <w:szCs w:val="52"/>
        </w:rPr>
      </w:pPr>
      <w:bookmarkStart w:id="6" w:name="_Toc214703921"/>
      <w:bookmarkStart w:id="7" w:name="_Hlk214531219"/>
      <w:r>
        <w:rPr>
          <w:rFonts w:hint="eastAsia"/>
          <w:sz w:val="24"/>
          <w:szCs w:val="52"/>
        </w:rPr>
        <w:lastRenderedPageBreak/>
        <w:t xml:space="preserve">6 </w:t>
      </w:r>
      <w:r w:rsidR="00F640EA">
        <w:rPr>
          <w:rFonts w:hint="eastAsia"/>
          <w:sz w:val="24"/>
          <w:szCs w:val="52"/>
        </w:rPr>
        <w:t>监测过程</w:t>
      </w:r>
      <w:r w:rsidR="001E064D">
        <w:rPr>
          <w:rFonts w:hint="eastAsia"/>
          <w:sz w:val="24"/>
          <w:szCs w:val="52"/>
        </w:rPr>
        <w:t>操作规范</w:t>
      </w:r>
      <w:bookmarkEnd w:id="6"/>
    </w:p>
    <w:p w14:paraId="18221825" w14:textId="128A6E1D" w:rsidR="009775C9" w:rsidRDefault="00106F62">
      <w:pPr>
        <w:rPr>
          <w:sz w:val="24"/>
          <w:szCs w:val="32"/>
        </w:rPr>
      </w:pPr>
      <w:r>
        <w:rPr>
          <w:rFonts w:hint="eastAsia"/>
          <w:sz w:val="24"/>
          <w:szCs w:val="32"/>
        </w:rPr>
        <w:t>6.1</w:t>
      </w:r>
      <w:r>
        <w:rPr>
          <w:sz w:val="24"/>
          <w:szCs w:val="32"/>
        </w:rPr>
        <w:t xml:space="preserve"> </w:t>
      </w:r>
      <w:r w:rsidR="007D59B9">
        <w:rPr>
          <w:rFonts w:ascii="黑体" w:eastAsia="黑体" w:hAnsi="黑体" w:hint="eastAsia"/>
          <w:sz w:val="24"/>
          <w:szCs w:val="32"/>
        </w:rPr>
        <w:t>激发极化测量</w:t>
      </w:r>
    </w:p>
    <w:p w14:paraId="6F050201" w14:textId="0DFAB71F" w:rsidR="009775C9" w:rsidRDefault="00106F62">
      <w:pPr>
        <w:rPr>
          <w:sz w:val="24"/>
          <w:szCs w:val="32"/>
        </w:rPr>
      </w:pPr>
      <w:r>
        <w:rPr>
          <w:rFonts w:hint="eastAsia"/>
          <w:sz w:val="24"/>
          <w:szCs w:val="32"/>
        </w:rPr>
        <w:t>6.1.1</w:t>
      </w:r>
      <w:r>
        <w:rPr>
          <w:sz w:val="24"/>
          <w:szCs w:val="32"/>
        </w:rPr>
        <w:t xml:space="preserve"> </w:t>
      </w:r>
      <w:r w:rsidR="007D59B9">
        <w:rPr>
          <w:rFonts w:hint="eastAsia"/>
          <w:sz w:val="24"/>
          <w:szCs w:val="32"/>
        </w:rPr>
        <w:t>地面激发极化测</w:t>
      </w:r>
      <w:bookmarkEnd w:id="7"/>
      <w:r w:rsidR="007D59B9">
        <w:rPr>
          <w:rFonts w:hint="eastAsia"/>
          <w:sz w:val="24"/>
          <w:szCs w:val="32"/>
        </w:rPr>
        <w:t>量</w:t>
      </w:r>
    </w:p>
    <w:p w14:paraId="2174B493" w14:textId="193769F0" w:rsidR="007D59B9" w:rsidRDefault="0098783B" w:rsidP="0098783B">
      <w:pPr>
        <w:rPr>
          <w:sz w:val="24"/>
          <w:szCs w:val="32"/>
        </w:rPr>
      </w:pPr>
      <w:r>
        <w:rPr>
          <w:rFonts w:hint="eastAsia"/>
          <w:sz w:val="24"/>
          <w:szCs w:val="32"/>
        </w:rPr>
        <w:t>6</w:t>
      </w:r>
      <w:r>
        <w:rPr>
          <w:sz w:val="24"/>
          <w:szCs w:val="32"/>
        </w:rPr>
        <w:t xml:space="preserve">.1.1.1 </w:t>
      </w:r>
      <w:r w:rsidR="007D59B9">
        <w:rPr>
          <w:rFonts w:hint="eastAsia"/>
          <w:sz w:val="24"/>
          <w:szCs w:val="32"/>
        </w:rPr>
        <w:t>现场进行地面激发极化测量工作包括工作准备、</w:t>
      </w:r>
      <w:r w:rsidR="00F640EA">
        <w:rPr>
          <w:rFonts w:hint="eastAsia"/>
          <w:sz w:val="24"/>
          <w:szCs w:val="32"/>
        </w:rPr>
        <w:t>测量系统布置</w:t>
      </w:r>
      <w:r w:rsidR="007D59B9">
        <w:rPr>
          <w:rFonts w:hint="eastAsia"/>
          <w:sz w:val="24"/>
          <w:szCs w:val="32"/>
        </w:rPr>
        <w:t>、数据采集、</w:t>
      </w:r>
      <w:r w:rsidR="00F640EA">
        <w:rPr>
          <w:rFonts w:hint="eastAsia"/>
          <w:sz w:val="24"/>
          <w:szCs w:val="32"/>
        </w:rPr>
        <w:t>数据记录和质量控制</w:t>
      </w:r>
      <w:r>
        <w:rPr>
          <w:rFonts w:hint="eastAsia"/>
          <w:sz w:val="24"/>
          <w:szCs w:val="32"/>
        </w:rPr>
        <w:t>。</w:t>
      </w:r>
    </w:p>
    <w:p w14:paraId="586629FA" w14:textId="67CAA1EE" w:rsidR="007D59B9" w:rsidRPr="0098783B" w:rsidRDefault="0098783B" w:rsidP="0098783B">
      <w:pPr>
        <w:rPr>
          <w:sz w:val="24"/>
          <w:szCs w:val="32"/>
        </w:rPr>
      </w:pPr>
      <w:r>
        <w:rPr>
          <w:rFonts w:hint="eastAsia"/>
          <w:sz w:val="24"/>
          <w:szCs w:val="32"/>
        </w:rPr>
        <w:t>6</w:t>
      </w:r>
      <w:r>
        <w:rPr>
          <w:sz w:val="24"/>
          <w:szCs w:val="32"/>
        </w:rPr>
        <w:t xml:space="preserve">.1.1.2 </w:t>
      </w:r>
      <w:r w:rsidR="007D59B9" w:rsidRPr="0098783B">
        <w:rPr>
          <w:rFonts w:hint="eastAsia"/>
          <w:sz w:val="24"/>
          <w:szCs w:val="32"/>
        </w:rPr>
        <w:t>按照方案设计的要求，备齐全部仪器、工具、数据记录表，配备安全生产防护用品，检查供电电源或供电电池电压</w:t>
      </w:r>
      <w:r>
        <w:rPr>
          <w:rFonts w:hint="eastAsia"/>
          <w:sz w:val="24"/>
          <w:szCs w:val="32"/>
        </w:rPr>
        <w:t>。</w:t>
      </w:r>
    </w:p>
    <w:p w14:paraId="3EF49D0A" w14:textId="68C3B06C" w:rsidR="007D59B9" w:rsidRPr="0098783B" w:rsidRDefault="0098783B" w:rsidP="0098783B">
      <w:pPr>
        <w:rPr>
          <w:sz w:val="24"/>
          <w:szCs w:val="32"/>
        </w:rPr>
      </w:pPr>
      <w:r>
        <w:rPr>
          <w:rFonts w:hint="eastAsia"/>
          <w:sz w:val="24"/>
          <w:szCs w:val="32"/>
        </w:rPr>
        <w:t>6</w:t>
      </w:r>
      <w:r>
        <w:rPr>
          <w:sz w:val="24"/>
          <w:szCs w:val="32"/>
        </w:rPr>
        <w:t xml:space="preserve">.1.1.3 </w:t>
      </w:r>
      <w:r w:rsidR="007D59B9" w:rsidRPr="0098783B">
        <w:rPr>
          <w:rFonts w:hint="eastAsia"/>
          <w:sz w:val="24"/>
          <w:szCs w:val="32"/>
        </w:rPr>
        <w:t>明确测线、测点编号，装置类型，极距及电极排列方向，电极的种类与数量，接地技术措施等</w:t>
      </w:r>
      <w:r>
        <w:rPr>
          <w:rFonts w:hint="eastAsia"/>
          <w:sz w:val="24"/>
          <w:szCs w:val="32"/>
        </w:rPr>
        <w:t>。</w:t>
      </w:r>
    </w:p>
    <w:p w14:paraId="0AB3C019" w14:textId="51DCD92A" w:rsidR="007D59B9" w:rsidRPr="0098783B" w:rsidRDefault="0098783B" w:rsidP="0098783B">
      <w:pPr>
        <w:rPr>
          <w:sz w:val="24"/>
          <w:szCs w:val="32"/>
        </w:rPr>
      </w:pPr>
      <w:r>
        <w:rPr>
          <w:rFonts w:hint="eastAsia"/>
          <w:sz w:val="24"/>
          <w:szCs w:val="32"/>
        </w:rPr>
        <w:t>6</w:t>
      </w:r>
      <w:r>
        <w:rPr>
          <w:sz w:val="24"/>
          <w:szCs w:val="32"/>
        </w:rPr>
        <w:t xml:space="preserve">.1.1.4 </w:t>
      </w:r>
      <w:r w:rsidR="007D59B9" w:rsidRPr="0098783B">
        <w:rPr>
          <w:rFonts w:hint="eastAsia"/>
          <w:sz w:val="24"/>
          <w:szCs w:val="32"/>
        </w:rPr>
        <w:t>激发极化电极应在整个系统中满足点电极条件，测量电极一般应挖坑埋设，电极坑内不应有碎石和植物，干燥时应提前向坑内浇水，电极的接地电阻宜小于</w:t>
      </w:r>
      <w:r w:rsidR="007D59B9" w:rsidRPr="0098783B">
        <w:rPr>
          <w:rFonts w:hint="eastAsia"/>
          <w:sz w:val="24"/>
          <w:szCs w:val="32"/>
        </w:rPr>
        <w:t>1</w:t>
      </w:r>
      <w:r w:rsidR="007D59B9" w:rsidRPr="0098783B">
        <w:rPr>
          <w:sz w:val="24"/>
          <w:szCs w:val="32"/>
        </w:rPr>
        <w:t xml:space="preserve"> </w:t>
      </w:r>
      <w:proofErr w:type="spellStart"/>
      <w:r w:rsidR="007D59B9" w:rsidRPr="0098783B">
        <w:rPr>
          <w:rFonts w:cs="Times New Roman"/>
          <w:sz w:val="24"/>
          <w:szCs w:val="32"/>
        </w:rPr>
        <w:t>kΩ</w:t>
      </w:r>
      <w:proofErr w:type="spellEnd"/>
      <w:r>
        <w:rPr>
          <w:rFonts w:hint="eastAsia"/>
          <w:sz w:val="24"/>
          <w:szCs w:val="32"/>
        </w:rPr>
        <w:t>。</w:t>
      </w:r>
    </w:p>
    <w:p w14:paraId="2FB50A92" w14:textId="0299FD32" w:rsidR="007D59B9" w:rsidRPr="0098783B" w:rsidRDefault="0098783B" w:rsidP="0098783B">
      <w:pPr>
        <w:rPr>
          <w:sz w:val="24"/>
          <w:szCs w:val="32"/>
        </w:rPr>
      </w:pPr>
      <w:r>
        <w:rPr>
          <w:rFonts w:hint="eastAsia"/>
          <w:sz w:val="24"/>
          <w:szCs w:val="32"/>
        </w:rPr>
        <w:t>6</w:t>
      </w:r>
      <w:r>
        <w:rPr>
          <w:sz w:val="24"/>
          <w:szCs w:val="32"/>
        </w:rPr>
        <w:t xml:space="preserve">.1.1.5 </w:t>
      </w:r>
      <w:r w:rsidR="00890CF8" w:rsidRPr="0098783B">
        <w:rPr>
          <w:rFonts w:hint="eastAsia"/>
          <w:sz w:val="24"/>
          <w:szCs w:val="32"/>
        </w:rPr>
        <w:t>数据采集过程中，详细记录采集时间、位置、仪器参数等信息</w:t>
      </w:r>
      <w:r>
        <w:rPr>
          <w:rFonts w:hint="eastAsia"/>
          <w:sz w:val="24"/>
          <w:szCs w:val="32"/>
        </w:rPr>
        <w:t>。</w:t>
      </w:r>
    </w:p>
    <w:p w14:paraId="626837DD" w14:textId="70911ECF" w:rsidR="00890CF8" w:rsidRPr="0098783B" w:rsidRDefault="0098783B" w:rsidP="0098783B">
      <w:pPr>
        <w:rPr>
          <w:sz w:val="24"/>
          <w:szCs w:val="32"/>
        </w:rPr>
      </w:pPr>
      <w:r>
        <w:rPr>
          <w:rFonts w:hint="eastAsia"/>
          <w:sz w:val="24"/>
          <w:szCs w:val="32"/>
        </w:rPr>
        <w:t>6</w:t>
      </w:r>
      <w:r>
        <w:rPr>
          <w:sz w:val="24"/>
          <w:szCs w:val="32"/>
        </w:rPr>
        <w:t xml:space="preserve">.1.1.6 </w:t>
      </w:r>
      <w:r w:rsidR="00890CF8" w:rsidRPr="0098783B">
        <w:rPr>
          <w:rFonts w:hint="eastAsia"/>
          <w:sz w:val="24"/>
          <w:szCs w:val="32"/>
        </w:rPr>
        <w:t>数据采集时要注意观察是否有异常值出现</w:t>
      </w:r>
      <w:r>
        <w:rPr>
          <w:rFonts w:hint="eastAsia"/>
          <w:sz w:val="24"/>
          <w:szCs w:val="32"/>
        </w:rPr>
        <w:t>。</w:t>
      </w:r>
    </w:p>
    <w:p w14:paraId="7FF089E8" w14:textId="0B0FAD5A" w:rsidR="00890CF8" w:rsidRPr="0098783B" w:rsidRDefault="0098783B" w:rsidP="0098783B">
      <w:pPr>
        <w:rPr>
          <w:sz w:val="24"/>
          <w:szCs w:val="32"/>
        </w:rPr>
      </w:pPr>
      <w:r>
        <w:rPr>
          <w:rFonts w:hint="eastAsia"/>
          <w:sz w:val="24"/>
          <w:szCs w:val="32"/>
        </w:rPr>
        <w:t>6</w:t>
      </w:r>
      <w:r>
        <w:rPr>
          <w:sz w:val="24"/>
          <w:szCs w:val="32"/>
        </w:rPr>
        <w:t xml:space="preserve">.1.1.7 </w:t>
      </w:r>
      <w:r w:rsidR="00890CF8" w:rsidRPr="0098783B">
        <w:rPr>
          <w:rFonts w:hint="eastAsia"/>
          <w:sz w:val="24"/>
          <w:szCs w:val="32"/>
        </w:rPr>
        <w:t>仪器自动读取数据，数据记录以文件形式存储，原始记录采用班报形式，测量数据应由两人记录，数据记录表参</w:t>
      </w:r>
      <w:r w:rsidR="00BA5D28">
        <w:rPr>
          <w:rFonts w:hint="eastAsia"/>
          <w:sz w:val="24"/>
          <w:szCs w:val="32"/>
        </w:rPr>
        <w:t>见</w:t>
      </w:r>
      <w:r w:rsidR="00890CF8" w:rsidRPr="0098783B">
        <w:rPr>
          <w:rFonts w:hint="eastAsia"/>
          <w:sz w:val="24"/>
          <w:szCs w:val="32"/>
        </w:rPr>
        <w:t>附录</w:t>
      </w:r>
      <w:r w:rsidR="00890CF8" w:rsidRPr="0098783B">
        <w:rPr>
          <w:rFonts w:hint="eastAsia"/>
          <w:sz w:val="24"/>
          <w:szCs w:val="32"/>
        </w:rPr>
        <w:t>A</w:t>
      </w:r>
      <w:r>
        <w:rPr>
          <w:rFonts w:hint="eastAsia"/>
          <w:sz w:val="24"/>
          <w:szCs w:val="32"/>
        </w:rPr>
        <w:t>。</w:t>
      </w:r>
    </w:p>
    <w:p w14:paraId="5BB48739" w14:textId="4ADE0C4A" w:rsidR="00890CF8" w:rsidRPr="0098783B" w:rsidRDefault="0098783B" w:rsidP="0098783B">
      <w:pPr>
        <w:rPr>
          <w:sz w:val="24"/>
          <w:szCs w:val="32"/>
        </w:rPr>
      </w:pPr>
      <w:r>
        <w:rPr>
          <w:rFonts w:hint="eastAsia"/>
          <w:sz w:val="24"/>
          <w:szCs w:val="32"/>
        </w:rPr>
        <w:t>6</w:t>
      </w:r>
      <w:r>
        <w:rPr>
          <w:sz w:val="24"/>
          <w:szCs w:val="32"/>
        </w:rPr>
        <w:t xml:space="preserve">.1.1.8 </w:t>
      </w:r>
      <w:r w:rsidR="00890CF8" w:rsidRPr="0098783B">
        <w:rPr>
          <w:rFonts w:hint="eastAsia"/>
          <w:sz w:val="24"/>
          <w:szCs w:val="32"/>
        </w:rPr>
        <w:t>野外记录本中记录的各项相关事项应在观测现场完成，不得事后追记或修改，不能以转抄的结果来替代原始野外记录</w:t>
      </w:r>
      <w:r>
        <w:rPr>
          <w:rFonts w:hint="eastAsia"/>
          <w:sz w:val="24"/>
          <w:szCs w:val="32"/>
        </w:rPr>
        <w:t>。</w:t>
      </w:r>
    </w:p>
    <w:p w14:paraId="1C00F11F" w14:textId="2D0FB6F9" w:rsidR="00890CF8" w:rsidRPr="0098783B" w:rsidRDefault="0098783B" w:rsidP="0098783B">
      <w:pPr>
        <w:rPr>
          <w:sz w:val="24"/>
          <w:szCs w:val="32"/>
        </w:rPr>
      </w:pPr>
      <w:r>
        <w:rPr>
          <w:rFonts w:hint="eastAsia"/>
          <w:sz w:val="24"/>
          <w:szCs w:val="32"/>
        </w:rPr>
        <w:t>6</w:t>
      </w:r>
      <w:r>
        <w:rPr>
          <w:sz w:val="24"/>
          <w:szCs w:val="32"/>
        </w:rPr>
        <w:t xml:space="preserve">.1.1.9 </w:t>
      </w:r>
      <w:r w:rsidR="00890CF8" w:rsidRPr="0098783B">
        <w:rPr>
          <w:rFonts w:hint="eastAsia"/>
          <w:sz w:val="24"/>
          <w:szCs w:val="32"/>
        </w:rPr>
        <w:t>野外工作结束后，及时对原始数据进行存储和备份</w:t>
      </w:r>
      <w:r>
        <w:rPr>
          <w:rFonts w:hint="eastAsia"/>
          <w:sz w:val="24"/>
          <w:szCs w:val="32"/>
        </w:rPr>
        <w:t>。</w:t>
      </w:r>
    </w:p>
    <w:p w14:paraId="60450ABA" w14:textId="4D9C93D1" w:rsidR="00890CF8" w:rsidRPr="0098783B" w:rsidRDefault="0098783B" w:rsidP="0098783B">
      <w:pPr>
        <w:rPr>
          <w:sz w:val="24"/>
          <w:szCs w:val="32"/>
        </w:rPr>
      </w:pPr>
      <w:r>
        <w:rPr>
          <w:rFonts w:hint="eastAsia"/>
          <w:sz w:val="24"/>
          <w:szCs w:val="32"/>
        </w:rPr>
        <w:t>6</w:t>
      </w:r>
      <w:r>
        <w:rPr>
          <w:sz w:val="24"/>
          <w:szCs w:val="32"/>
        </w:rPr>
        <w:t xml:space="preserve">.1.1.10 </w:t>
      </w:r>
      <w:r w:rsidR="00890CF8" w:rsidRPr="0098783B">
        <w:rPr>
          <w:rFonts w:hint="eastAsia"/>
          <w:sz w:val="24"/>
          <w:szCs w:val="32"/>
        </w:rPr>
        <w:t>为减小测量时的噪音干扰，测量过程</w:t>
      </w:r>
      <w:proofErr w:type="gramStart"/>
      <w:r w:rsidR="00BA5D28">
        <w:rPr>
          <w:rFonts w:hint="eastAsia"/>
          <w:sz w:val="24"/>
          <w:szCs w:val="32"/>
        </w:rPr>
        <w:t>宜符合</w:t>
      </w:r>
      <w:proofErr w:type="gramEnd"/>
      <w:r w:rsidR="00890CF8" w:rsidRPr="0098783B">
        <w:rPr>
          <w:rFonts w:hint="eastAsia"/>
          <w:sz w:val="24"/>
          <w:szCs w:val="32"/>
        </w:rPr>
        <w:t>DZ/T 0070</w:t>
      </w:r>
      <w:r w:rsidR="00BA5D28">
        <w:rPr>
          <w:rFonts w:hint="eastAsia"/>
          <w:sz w:val="24"/>
          <w:szCs w:val="32"/>
        </w:rPr>
        <w:t>的规定</w:t>
      </w:r>
      <w:r w:rsidR="00890CF8" w:rsidRPr="0098783B">
        <w:rPr>
          <w:rFonts w:hint="eastAsia"/>
          <w:sz w:val="24"/>
          <w:szCs w:val="32"/>
        </w:rPr>
        <w:t>。</w:t>
      </w:r>
    </w:p>
    <w:p w14:paraId="7130F075" w14:textId="2D77DA60" w:rsidR="00F640EA" w:rsidRPr="00F640EA" w:rsidRDefault="00F640EA" w:rsidP="00F640EA">
      <w:pPr>
        <w:rPr>
          <w:sz w:val="24"/>
          <w:szCs w:val="32"/>
        </w:rPr>
      </w:pPr>
      <w:r w:rsidRPr="00F640EA">
        <w:rPr>
          <w:rFonts w:hint="eastAsia"/>
          <w:sz w:val="24"/>
          <w:szCs w:val="32"/>
        </w:rPr>
        <w:t>6.1.</w:t>
      </w:r>
      <w:r>
        <w:rPr>
          <w:sz w:val="24"/>
          <w:szCs w:val="32"/>
        </w:rPr>
        <w:t>2</w:t>
      </w:r>
      <w:r w:rsidRPr="00F640EA">
        <w:rPr>
          <w:rFonts w:hint="eastAsia"/>
          <w:sz w:val="24"/>
          <w:szCs w:val="32"/>
        </w:rPr>
        <w:t xml:space="preserve"> </w:t>
      </w:r>
      <w:proofErr w:type="gramStart"/>
      <w:r>
        <w:rPr>
          <w:rFonts w:hint="eastAsia"/>
          <w:sz w:val="24"/>
          <w:szCs w:val="32"/>
        </w:rPr>
        <w:t>跨孔</w:t>
      </w:r>
      <w:r w:rsidRPr="00F640EA">
        <w:rPr>
          <w:rFonts w:hint="eastAsia"/>
          <w:sz w:val="24"/>
          <w:szCs w:val="32"/>
        </w:rPr>
        <w:t>激发极化</w:t>
      </w:r>
      <w:proofErr w:type="gramEnd"/>
      <w:r w:rsidRPr="00F640EA">
        <w:rPr>
          <w:rFonts w:hint="eastAsia"/>
          <w:sz w:val="24"/>
          <w:szCs w:val="32"/>
        </w:rPr>
        <w:t>测量</w:t>
      </w:r>
    </w:p>
    <w:p w14:paraId="626AFCED" w14:textId="31F6CC28" w:rsidR="00890CF8" w:rsidRDefault="0098783B" w:rsidP="0098783B">
      <w:pPr>
        <w:rPr>
          <w:sz w:val="24"/>
          <w:szCs w:val="32"/>
        </w:rPr>
      </w:pPr>
      <w:r>
        <w:rPr>
          <w:rFonts w:hint="eastAsia"/>
          <w:sz w:val="24"/>
          <w:szCs w:val="32"/>
        </w:rPr>
        <w:t>6</w:t>
      </w:r>
      <w:r>
        <w:rPr>
          <w:sz w:val="24"/>
          <w:szCs w:val="32"/>
        </w:rPr>
        <w:t xml:space="preserve">.1.2.1 </w:t>
      </w:r>
      <w:r w:rsidR="00F640EA" w:rsidRPr="00F640EA">
        <w:rPr>
          <w:rFonts w:hint="eastAsia"/>
          <w:sz w:val="24"/>
          <w:szCs w:val="32"/>
        </w:rPr>
        <w:t>现场</w:t>
      </w:r>
      <w:proofErr w:type="gramStart"/>
      <w:r w:rsidR="00F640EA" w:rsidRPr="00F640EA">
        <w:rPr>
          <w:rFonts w:hint="eastAsia"/>
          <w:sz w:val="24"/>
          <w:szCs w:val="32"/>
        </w:rPr>
        <w:t>进行</w:t>
      </w:r>
      <w:r w:rsidR="00F640EA">
        <w:rPr>
          <w:rFonts w:hint="eastAsia"/>
          <w:sz w:val="24"/>
          <w:szCs w:val="32"/>
        </w:rPr>
        <w:t>跨孔</w:t>
      </w:r>
      <w:r w:rsidR="00F640EA" w:rsidRPr="00F640EA">
        <w:rPr>
          <w:rFonts w:hint="eastAsia"/>
          <w:sz w:val="24"/>
          <w:szCs w:val="32"/>
        </w:rPr>
        <w:t>激发极化</w:t>
      </w:r>
      <w:proofErr w:type="gramEnd"/>
      <w:r w:rsidR="00F640EA" w:rsidRPr="00F640EA">
        <w:rPr>
          <w:rFonts w:hint="eastAsia"/>
          <w:sz w:val="24"/>
          <w:szCs w:val="32"/>
        </w:rPr>
        <w:t>测量工作包括工作准备、测量系统布置、数据采集、数据记录和质量控制</w:t>
      </w:r>
      <w:r>
        <w:rPr>
          <w:rFonts w:hint="eastAsia"/>
          <w:sz w:val="24"/>
          <w:szCs w:val="32"/>
        </w:rPr>
        <w:t>。</w:t>
      </w:r>
    </w:p>
    <w:p w14:paraId="5F748BD4" w14:textId="37EAB16F" w:rsidR="001667C8" w:rsidRPr="0098783B" w:rsidRDefault="0098783B" w:rsidP="0098783B">
      <w:pPr>
        <w:rPr>
          <w:sz w:val="24"/>
          <w:szCs w:val="32"/>
        </w:rPr>
      </w:pPr>
      <w:r>
        <w:rPr>
          <w:rFonts w:hint="eastAsia"/>
          <w:sz w:val="24"/>
          <w:szCs w:val="32"/>
        </w:rPr>
        <w:t>6</w:t>
      </w:r>
      <w:r>
        <w:rPr>
          <w:sz w:val="24"/>
          <w:szCs w:val="32"/>
        </w:rPr>
        <w:t xml:space="preserve">.1.2.2 </w:t>
      </w:r>
      <w:r w:rsidR="001667C8" w:rsidRPr="0098783B">
        <w:rPr>
          <w:rFonts w:hint="eastAsia"/>
          <w:sz w:val="24"/>
          <w:szCs w:val="32"/>
        </w:rPr>
        <w:t>明确钻井编号、所在位置、井深、</w:t>
      </w:r>
      <w:proofErr w:type="gramStart"/>
      <w:r w:rsidR="001667C8" w:rsidRPr="0098783B">
        <w:rPr>
          <w:rFonts w:hint="eastAsia"/>
          <w:sz w:val="24"/>
          <w:szCs w:val="32"/>
        </w:rPr>
        <w:t>井液性质</w:t>
      </w:r>
      <w:proofErr w:type="gramEnd"/>
      <w:r w:rsidR="001667C8" w:rsidRPr="0098783B">
        <w:rPr>
          <w:rFonts w:hint="eastAsia"/>
          <w:sz w:val="24"/>
          <w:szCs w:val="32"/>
        </w:rPr>
        <w:t>、液面高度、井内安全等有关资料，检查测量仪器、工具、材料等</w:t>
      </w:r>
      <w:r>
        <w:rPr>
          <w:rFonts w:hint="eastAsia"/>
          <w:sz w:val="24"/>
          <w:szCs w:val="32"/>
        </w:rPr>
        <w:t>。</w:t>
      </w:r>
    </w:p>
    <w:p w14:paraId="443618A0" w14:textId="62BF4A97" w:rsidR="001667C8" w:rsidRPr="0098783B" w:rsidRDefault="0098783B" w:rsidP="0098783B">
      <w:pPr>
        <w:rPr>
          <w:sz w:val="24"/>
          <w:szCs w:val="32"/>
        </w:rPr>
      </w:pPr>
      <w:r>
        <w:rPr>
          <w:rFonts w:hint="eastAsia"/>
          <w:sz w:val="24"/>
          <w:szCs w:val="32"/>
        </w:rPr>
        <w:t>6</w:t>
      </w:r>
      <w:r>
        <w:rPr>
          <w:sz w:val="24"/>
          <w:szCs w:val="32"/>
        </w:rPr>
        <w:t xml:space="preserve">.1.2.3 </w:t>
      </w:r>
      <w:r w:rsidR="001667C8" w:rsidRPr="0098783B">
        <w:rPr>
          <w:rFonts w:hint="eastAsia"/>
          <w:sz w:val="24"/>
          <w:szCs w:val="32"/>
        </w:rPr>
        <w:t>准确记录电缆放置的深度，计算深度应以地面作为深度起算点</w:t>
      </w:r>
      <w:r>
        <w:rPr>
          <w:rFonts w:hint="eastAsia"/>
          <w:sz w:val="24"/>
          <w:szCs w:val="32"/>
        </w:rPr>
        <w:t>。</w:t>
      </w:r>
    </w:p>
    <w:p w14:paraId="3A0C109D" w14:textId="36D0294E" w:rsidR="001667C8" w:rsidRPr="0098783B" w:rsidRDefault="0098783B" w:rsidP="0098783B">
      <w:pPr>
        <w:rPr>
          <w:sz w:val="24"/>
          <w:szCs w:val="32"/>
        </w:rPr>
      </w:pPr>
      <w:r>
        <w:rPr>
          <w:rFonts w:hint="eastAsia"/>
          <w:sz w:val="24"/>
          <w:szCs w:val="32"/>
        </w:rPr>
        <w:t>6</w:t>
      </w:r>
      <w:r>
        <w:rPr>
          <w:sz w:val="24"/>
          <w:szCs w:val="32"/>
        </w:rPr>
        <w:t xml:space="preserve">.1.2.4 </w:t>
      </w:r>
      <w:r w:rsidR="001667C8" w:rsidRPr="0098783B">
        <w:rPr>
          <w:rFonts w:hint="eastAsia"/>
          <w:sz w:val="24"/>
          <w:szCs w:val="32"/>
        </w:rPr>
        <w:t>电缆与仪器应连接可靠，所有电极应下放到井内液面以下通电检查</w:t>
      </w:r>
      <w:r>
        <w:rPr>
          <w:rFonts w:cs="Times New Roman" w:hint="eastAsia"/>
          <w:sz w:val="21"/>
          <w:szCs w:val="21"/>
        </w:rPr>
        <w:t>。</w:t>
      </w:r>
    </w:p>
    <w:p w14:paraId="723B2BC2" w14:textId="0ADF91CB" w:rsidR="001667C8" w:rsidRPr="0098783B" w:rsidRDefault="0098783B" w:rsidP="0098783B">
      <w:pPr>
        <w:rPr>
          <w:sz w:val="24"/>
          <w:szCs w:val="32"/>
        </w:rPr>
      </w:pPr>
      <w:r>
        <w:rPr>
          <w:rFonts w:hint="eastAsia"/>
          <w:sz w:val="24"/>
          <w:szCs w:val="32"/>
        </w:rPr>
        <w:t>6</w:t>
      </w:r>
      <w:r>
        <w:rPr>
          <w:sz w:val="24"/>
          <w:szCs w:val="32"/>
        </w:rPr>
        <w:t xml:space="preserve">.1.2.5 </w:t>
      </w:r>
      <w:r w:rsidR="001667C8" w:rsidRPr="0098783B">
        <w:rPr>
          <w:rFonts w:hint="eastAsia"/>
          <w:sz w:val="24"/>
          <w:szCs w:val="32"/>
        </w:rPr>
        <w:t>数据采集、数据记录</w:t>
      </w:r>
      <w:proofErr w:type="gramStart"/>
      <w:r w:rsidR="00BA5D28">
        <w:rPr>
          <w:rFonts w:hint="eastAsia"/>
          <w:sz w:val="24"/>
          <w:szCs w:val="32"/>
        </w:rPr>
        <w:t>宜符合</w:t>
      </w:r>
      <w:proofErr w:type="gramEnd"/>
      <w:r w:rsidR="001667C8" w:rsidRPr="0098783B">
        <w:rPr>
          <w:rFonts w:hint="eastAsia"/>
          <w:sz w:val="24"/>
          <w:szCs w:val="32"/>
        </w:rPr>
        <w:t>DZ/T 0204</w:t>
      </w:r>
      <w:r w:rsidR="00BA5D28">
        <w:rPr>
          <w:rFonts w:hint="eastAsia"/>
          <w:sz w:val="24"/>
          <w:szCs w:val="32"/>
        </w:rPr>
        <w:t>的规定</w:t>
      </w:r>
      <w:r w:rsidR="001667C8" w:rsidRPr="0098783B">
        <w:rPr>
          <w:rFonts w:hint="eastAsia"/>
          <w:sz w:val="24"/>
          <w:szCs w:val="32"/>
        </w:rPr>
        <w:t>。</w:t>
      </w:r>
    </w:p>
    <w:p w14:paraId="4114EB1F" w14:textId="5A8CE85D" w:rsidR="00F640EA" w:rsidRDefault="00F640EA">
      <w:pPr>
        <w:rPr>
          <w:sz w:val="24"/>
          <w:szCs w:val="32"/>
        </w:rPr>
      </w:pPr>
    </w:p>
    <w:p w14:paraId="420BDA61" w14:textId="0D8C624E" w:rsidR="00CB6600" w:rsidRDefault="00CB6600" w:rsidP="00CB6600">
      <w:pPr>
        <w:rPr>
          <w:sz w:val="24"/>
          <w:szCs w:val="32"/>
        </w:rPr>
      </w:pPr>
      <w:r>
        <w:rPr>
          <w:rFonts w:hint="eastAsia"/>
          <w:sz w:val="24"/>
          <w:szCs w:val="32"/>
        </w:rPr>
        <w:lastRenderedPageBreak/>
        <w:t>6.</w:t>
      </w:r>
      <w:r>
        <w:rPr>
          <w:sz w:val="24"/>
          <w:szCs w:val="32"/>
        </w:rPr>
        <w:t xml:space="preserve">2 </w:t>
      </w:r>
      <w:r>
        <w:rPr>
          <w:rFonts w:ascii="黑体" w:eastAsia="黑体" w:hAnsi="黑体" w:hint="eastAsia"/>
          <w:sz w:val="24"/>
          <w:szCs w:val="32"/>
        </w:rPr>
        <w:t>现场</w:t>
      </w:r>
      <w:r w:rsidR="0074496F">
        <w:rPr>
          <w:rFonts w:ascii="黑体" w:eastAsia="黑体" w:hAnsi="黑体" w:hint="eastAsia"/>
          <w:sz w:val="24"/>
          <w:szCs w:val="32"/>
        </w:rPr>
        <w:t>采样</w:t>
      </w:r>
    </w:p>
    <w:p w14:paraId="6ABB2B66" w14:textId="67CBFFBA" w:rsidR="00F640EA" w:rsidRDefault="00CB6600" w:rsidP="00CB6600">
      <w:pPr>
        <w:rPr>
          <w:sz w:val="24"/>
          <w:szCs w:val="32"/>
        </w:rPr>
      </w:pPr>
      <w:r>
        <w:rPr>
          <w:rFonts w:hint="eastAsia"/>
          <w:sz w:val="24"/>
          <w:szCs w:val="32"/>
        </w:rPr>
        <w:t>6.</w:t>
      </w:r>
      <w:r>
        <w:rPr>
          <w:sz w:val="24"/>
          <w:szCs w:val="32"/>
        </w:rPr>
        <w:t>2</w:t>
      </w:r>
      <w:r>
        <w:rPr>
          <w:rFonts w:hint="eastAsia"/>
          <w:sz w:val="24"/>
          <w:szCs w:val="32"/>
        </w:rPr>
        <w:t>.1</w:t>
      </w:r>
      <w:r>
        <w:rPr>
          <w:sz w:val="24"/>
          <w:szCs w:val="32"/>
        </w:rPr>
        <w:t xml:space="preserve"> </w:t>
      </w:r>
      <w:r w:rsidR="0074496F">
        <w:rPr>
          <w:rFonts w:hint="eastAsia"/>
          <w:sz w:val="24"/>
          <w:szCs w:val="32"/>
        </w:rPr>
        <w:t>反应介质样品采集</w:t>
      </w:r>
    </w:p>
    <w:p w14:paraId="00825F10" w14:textId="33E026CB" w:rsidR="00CB6600" w:rsidRDefault="0074496F">
      <w:pPr>
        <w:rPr>
          <w:sz w:val="24"/>
          <w:szCs w:val="32"/>
        </w:rPr>
      </w:pPr>
      <w:r>
        <w:rPr>
          <w:rFonts w:hint="eastAsia"/>
          <w:sz w:val="24"/>
          <w:szCs w:val="32"/>
        </w:rPr>
        <w:t>6</w:t>
      </w:r>
      <w:r>
        <w:rPr>
          <w:sz w:val="24"/>
          <w:szCs w:val="32"/>
        </w:rPr>
        <w:t xml:space="preserve">.2.1.1 </w:t>
      </w:r>
      <w:r>
        <w:rPr>
          <w:rFonts w:hint="eastAsia"/>
          <w:sz w:val="24"/>
          <w:szCs w:val="32"/>
        </w:rPr>
        <w:t>反应介质样品采集</w:t>
      </w:r>
      <w:proofErr w:type="gramStart"/>
      <w:r>
        <w:rPr>
          <w:rFonts w:hint="eastAsia"/>
          <w:sz w:val="24"/>
          <w:szCs w:val="32"/>
        </w:rPr>
        <w:t>在导门段</w:t>
      </w:r>
      <w:proofErr w:type="gramEnd"/>
      <w:r>
        <w:rPr>
          <w:rFonts w:hint="eastAsia"/>
          <w:sz w:val="24"/>
          <w:szCs w:val="32"/>
        </w:rPr>
        <w:t>上方设置检查孔，取反应介质样品送实验室分析。采样方式为从检查孔钻探提取，</w:t>
      </w:r>
      <w:r w:rsidR="00BA5D28">
        <w:rPr>
          <w:rFonts w:hint="eastAsia"/>
          <w:sz w:val="24"/>
          <w:szCs w:val="32"/>
        </w:rPr>
        <w:t>采样宜</w:t>
      </w:r>
      <w:r>
        <w:rPr>
          <w:rFonts w:hint="eastAsia"/>
          <w:sz w:val="24"/>
          <w:szCs w:val="32"/>
        </w:rPr>
        <w:t>G</w:t>
      </w:r>
      <w:r>
        <w:rPr>
          <w:sz w:val="24"/>
          <w:szCs w:val="32"/>
        </w:rPr>
        <w:t>B/T 36197</w:t>
      </w:r>
      <w:r>
        <w:rPr>
          <w:rFonts w:hint="eastAsia"/>
          <w:sz w:val="24"/>
          <w:szCs w:val="32"/>
        </w:rPr>
        <w:t>的</w:t>
      </w:r>
      <w:r w:rsidR="00BA5D28">
        <w:rPr>
          <w:rFonts w:hint="eastAsia"/>
          <w:sz w:val="24"/>
          <w:szCs w:val="32"/>
        </w:rPr>
        <w:t>规定</w:t>
      </w:r>
      <w:r>
        <w:rPr>
          <w:rFonts w:hint="eastAsia"/>
          <w:sz w:val="24"/>
          <w:szCs w:val="32"/>
        </w:rPr>
        <w:t>。</w:t>
      </w:r>
    </w:p>
    <w:p w14:paraId="2E6F6D4E" w14:textId="6A372891" w:rsidR="0074496F" w:rsidRDefault="0074496F">
      <w:pPr>
        <w:rPr>
          <w:sz w:val="24"/>
          <w:szCs w:val="32"/>
        </w:rPr>
      </w:pPr>
      <w:r>
        <w:rPr>
          <w:rFonts w:hint="eastAsia"/>
          <w:sz w:val="24"/>
          <w:szCs w:val="32"/>
        </w:rPr>
        <w:t>6</w:t>
      </w:r>
      <w:r>
        <w:rPr>
          <w:sz w:val="24"/>
          <w:szCs w:val="32"/>
        </w:rPr>
        <w:t xml:space="preserve">.2.1.2 </w:t>
      </w:r>
      <w:r>
        <w:rPr>
          <w:rFonts w:hint="eastAsia"/>
          <w:sz w:val="24"/>
          <w:szCs w:val="32"/>
        </w:rPr>
        <w:t>反应介质的采样深度应考虑污染物可能迁移的深度、地下水位等因素，可利用激发极化结果辅助判断采样深度。</w:t>
      </w:r>
    </w:p>
    <w:p w14:paraId="36AC7ED4" w14:textId="6E024E94" w:rsidR="00CB6600" w:rsidRDefault="0074496F">
      <w:pPr>
        <w:rPr>
          <w:sz w:val="24"/>
          <w:szCs w:val="32"/>
        </w:rPr>
      </w:pPr>
      <w:r>
        <w:rPr>
          <w:rFonts w:hint="eastAsia"/>
          <w:sz w:val="24"/>
          <w:szCs w:val="32"/>
        </w:rPr>
        <w:t>6</w:t>
      </w:r>
      <w:r>
        <w:rPr>
          <w:sz w:val="24"/>
          <w:szCs w:val="32"/>
        </w:rPr>
        <w:t xml:space="preserve">.2.1.3 </w:t>
      </w:r>
      <w:r>
        <w:rPr>
          <w:rFonts w:hint="eastAsia"/>
          <w:sz w:val="24"/>
          <w:szCs w:val="32"/>
        </w:rPr>
        <w:t>反应介质样品采集后，应根据介质物理化性质，选用合适的容器保存。</w:t>
      </w:r>
    </w:p>
    <w:p w14:paraId="698D8397" w14:textId="6DE7C651" w:rsidR="0074496F" w:rsidRDefault="0074496F">
      <w:pPr>
        <w:rPr>
          <w:sz w:val="24"/>
          <w:szCs w:val="32"/>
        </w:rPr>
      </w:pPr>
      <w:r>
        <w:rPr>
          <w:rFonts w:hint="eastAsia"/>
          <w:sz w:val="24"/>
          <w:szCs w:val="32"/>
        </w:rPr>
        <w:t>6</w:t>
      </w:r>
      <w:r>
        <w:rPr>
          <w:sz w:val="24"/>
          <w:szCs w:val="32"/>
        </w:rPr>
        <w:t xml:space="preserve">.2.1.4 </w:t>
      </w:r>
      <w:r>
        <w:rPr>
          <w:rFonts w:hint="eastAsia"/>
          <w:sz w:val="24"/>
          <w:szCs w:val="32"/>
        </w:rPr>
        <w:t>反应介质采样过程涉及的现场质量控制、采样工作的组织和现场人员防护</w:t>
      </w:r>
      <w:proofErr w:type="gramStart"/>
      <w:r w:rsidR="00BA5D28">
        <w:rPr>
          <w:rFonts w:hint="eastAsia"/>
          <w:sz w:val="24"/>
          <w:szCs w:val="32"/>
        </w:rPr>
        <w:t>宜符合</w:t>
      </w:r>
      <w:proofErr w:type="gramEnd"/>
      <w:r>
        <w:rPr>
          <w:rFonts w:hint="eastAsia"/>
          <w:sz w:val="24"/>
          <w:szCs w:val="32"/>
        </w:rPr>
        <w:t>H</w:t>
      </w:r>
      <w:r>
        <w:rPr>
          <w:sz w:val="24"/>
          <w:szCs w:val="32"/>
        </w:rPr>
        <w:t>J 25.1</w:t>
      </w:r>
      <w:r>
        <w:rPr>
          <w:rFonts w:hint="eastAsia"/>
          <w:sz w:val="24"/>
          <w:szCs w:val="32"/>
        </w:rPr>
        <w:t>和</w:t>
      </w:r>
      <w:r>
        <w:rPr>
          <w:sz w:val="24"/>
          <w:szCs w:val="32"/>
        </w:rPr>
        <w:t>HJ 25.2</w:t>
      </w:r>
      <w:r w:rsidR="00BA5D28">
        <w:rPr>
          <w:rFonts w:hint="eastAsia"/>
          <w:sz w:val="24"/>
          <w:szCs w:val="32"/>
        </w:rPr>
        <w:t>的规定</w:t>
      </w:r>
      <w:r>
        <w:rPr>
          <w:rFonts w:hint="eastAsia"/>
          <w:sz w:val="24"/>
          <w:szCs w:val="32"/>
        </w:rPr>
        <w:t>。样品的采集、保存与流转</w:t>
      </w:r>
      <w:proofErr w:type="gramStart"/>
      <w:r w:rsidR="00BA5D28">
        <w:rPr>
          <w:rFonts w:hint="eastAsia"/>
          <w:sz w:val="24"/>
          <w:szCs w:val="32"/>
        </w:rPr>
        <w:t>宜符合</w:t>
      </w:r>
      <w:proofErr w:type="gramEnd"/>
      <w:r>
        <w:rPr>
          <w:rFonts w:hint="eastAsia"/>
          <w:sz w:val="24"/>
          <w:szCs w:val="32"/>
        </w:rPr>
        <w:t>H</w:t>
      </w:r>
      <w:r>
        <w:rPr>
          <w:sz w:val="24"/>
          <w:szCs w:val="32"/>
        </w:rPr>
        <w:t>J 166</w:t>
      </w:r>
      <w:r>
        <w:rPr>
          <w:rFonts w:hint="eastAsia"/>
          <w:sz w:val="24"/>
          <w:szCs w:val="32"/>
        </w:rPr>
        <w:t>、</w:t>
      </w:r>
      <w:r>
        <w:rPr>
          <w:rFonts w:hint="eastAsia"/>
          <w:sz w:val="24"/>
          <w:szCs w:val="32"/>
        </w:rPr>
        <w:t>H</w:t>
      </w:r>
      <w:r>
        <w:rPr>
          <w:sz w:val="24"/>
          <w:szCs w:val="32"/>
        </w:rPr>
        <w:t>J 298</w:t>
      </w:r>
      <w:r>
        <w:rPr>
          <w:rFonts w:hint="eastAsia"/>
          <w:sz w:val="24"/>
          <w:szCs w:val="32"/>
        </w:rPr>
        <w:t>和</w:t>
      </w:r>
      <w:r>
        <w:rPr>
          <w:sz w:val="24"/>
          <w:szCs w:val="32"/>
        </w:rPr>
        <w:t>HJ/T 20</w:t>
      </w:r>
      <w:r w:rsidR="00BA5D28">
        <w:rPr>
          <w:rFonts w:hint="eastAsia"/>
          <w:sz w:val="24"/>
          <w:szCs w:val="32"/>
        </w:rPr>
        <w:t>的规定</w:t>
      </w:r>
      <w:r>
        <w:rPr>
          <w:rFonts w:hint="eastAsia"/>
          <w:sz w:val="24"/>
          <w:szCs w:val="32"/>
        </w:rPr>
        <w:t>。</w:t>
      </w:r>
    </w:p>
    <w:p w14:paraId="74C3B753" w14:textId="62EF8CCA" w:rsidR="0074496F" w:rsidRDefault="0074496F">
      <w:pPr>
        <w:rPr>
          <w:sz w:val="24"/>
          <w:szCs w:val="32"/>
        </w:rPr>
      </w:pPr>
      <w:r>
        <w:rPr>
          <w:rFonts w:hint="eastAsia"/>
          <w:sz w:val="24"/>
          <w:szCs w:val="32"/>
        </w:rPr>
        <w:t>6</w:t>
      </w:r>
      <w:r>
        <w:rPr>
          <w:sz w:val="24"/>
          <w:szCs w:val="32"/>
        </w:rPr>
        <w:t xml:space="preserve">.2.2 </w:t>
      </w:r>
      <w:r>
        <w:rPr>
          <w:rFonts w:hint="eastAsia"/>
          <w:sz w:val="24"/>
          <w:szCs w:val="32"/>
        </w:rPr>
        <w:t>地下水样品采集</w:t>
      </w:r>
    </w:p>
    <w:p w14:paraId="1AF91466" w14:textId="4D6B0439" w:rsidR="0074496F" w:rsidRDefault="0074496F">
      <w:pPr>
        <w:rPr>
          <w:sz w:val="24"/>
          <w:szCs w:val="32"/>
        </w:rPr>
      </w:pPr>
      <w:r>
        <w:rPr>
          <w:rFonts w:hint="eastAsia"/>
          <w:sz w:val="24"/>
          <w:szCs w:val="32"/>
        </w:rPr>
        <w:t>6</w:t>
      </w:r>
      <w:r>
        <w:rPr>
          <w:sz w:val="24"/>
          <w:szCs w:val="32"/>
        </w:rPr>
        <w:t xml:space="preserve">.2.2.1 </w:t>
      </w:r>
      <w:r>
        <w:rPr>
          <w:rFonts w:hint="eastAsia"/>
          <w:sz w:val="24"/>
          <w:szCs w:val="32"/>
        </w:rPr>
        <w:t>地下水样品从预设的监测井内采集，</w:t>
      </w:r>
      <w:r w:rsidR="00BA5D28">
        <w:rPr>
          <w:rFonts w:hint="eastAsia"/>
          <w:sz w:val="24"/>
          <w:szCs w:val="32"/>
        </w:rPr>
        <w:t>样品</w:t>
      </w:r>
      <w:r>
        <w:rPr>
          <w:rFonts w:hint="eastAsia"/>
          <w:sz w:val="24"/>
          <w:szCs w:val="32"/>
        </w:rPr>
        <w:t>采集</w:t>
      </w:r>
      <w:proofErr w:type="gramStart"/>
      <w:r w:rsidR="00BA5D28">
        <w:rPr>
          <w:rFonts w:hint="eastAsia"/>
          <w:sz w:val="24"/>
          <w:szCs w:val="32"/>
        </w:rPr>
        <w:t>宜符合</w:t>
      </w:r>
      <w:proofErr w:type="gramEnd"/>
      <w:r>
        <w:rPr>
          <w:rFonts w:hint="eastAsia"/>
          <w:sz w:val="24"/>
          <w:szCs w:val="32"/>
        </w:rPr>
        <w:t>H</w:t>
      </w:r>
      <w:r>
        <w:rPr>
          <w:sz w:val="24"/>
          <w:szCs w:val="32"/>
        </w:rPr>
        <w:t>J 164</w:t>
      </w:r>
      <w:r>
        <w:rPr>
          <w:rFonts w:hint="eastAsia"/>
          <w:sz w:val="24"/>
          <w:szCs w:val="32"/>
        </w:rPr>
        <w:t>的</w:t>
      </w:r>
      <w:r w:rsidR="00BA5D28">
        <w:rPr>
          <w:rFonts w:hint="eastAsia"/>
          <w:sz w:val="24"/>
          <w:szCs w:val="32"/>
        </w:rPr>
        <w:t>规定</w:t>
      </w:r>
      <w:r>
        <w:rPr>
          <w:rFonts w:hint="eastAsia"/>
          <w:sz w:val="24"/>
          <w:szCs w:val="32"/>
        </w:rPr>
        <w:t>。</w:t>
      </w:r>
    </w:p>
    <w:p w14:paraId="4C2F574A" w14:textId="146AEB63" w:rsidR="0074496F" w:rsidRDefault="0074496F">
      <w:pPr>
        <w:rPr>
          <w:sz w:val="24"/>
          <w:szCs w:val="32"/>
        </w:rPr>
      </w:pPr>
      <w:r>
        <w:rPr>
          <w:rFonts w:hint="eastAsia"/>
          <w:sz w:val="24"/>
          <w:szCs w:val="32"/>
        </w:rPr>
        <w:t>6</w:t>
      </w:r>
      <w:r>
        <w:rPr>
          <w:sz w:val="24"/>
          <w:szCs w:val="32"/>
        </w:rPr>
        <w:t xml:space="preserve">.2.2.2 </w:t>
      </w:r>
      <w:r>
        <w:rPr>
          <w:rFonts w:hint="eastAsia"/>
          <w:sz w:val="24"/>
          <w:szCs w:val="32"/>
        </w:rPr>
        <w:t>地下水样品采集深度</w:t>
      </w:r>
      <w:proofErr w:type="gramStart"/>
      <w:r w:rsidR="00BA5D28">
        <w:rPr>
          <w:rFonts w:hint="eastAsia"/>
          <w:sz w:val="24"/>
          <w:szCs w:val="32"/>
        </w:rPr>
        <w:t>宜符合</w:t>
      </w:r>
      <w:proofErr w:type="gramEnd"/>
      <w:r>
        <w:rPr>
          <w:sz w:val="24"/>
          <w:szCs w:val="32"/>
        </w:rPr>
        <w:t>HJ 25.6</w:t>
      </w:r>
      <w:r w:rsidR="00BA5D28">
        <w:rPr>
          <w:rFonts w:hint="eastAsia"/>
          <w:sz w:val="24"/>
          <w:szCs w:val="32"/>
        </w:rPr>
        <w:t>的规定</w:t>
      </w:r>
      <w:r>
        <w:rPr>
          <w:rFonts w:hint="eastAsia"/>
          <w:sz w:val="24"/>
          <w:szCs w:val="32"/>
        </w:rPr>
        <w:t>，</w:t>
      </w:r>
      <w:r w:rsidR="0013538A">
        <w:rPr>
          <w:rFonts w:hint="eastAsia"/>
          <w:sz w:val="24"/>
          <w:szCs w:val="32"/>
        </w:rPr>
        <w:t>并</w:t>
      </w:r>
      <w:r>
        <w:rPr>
          <w:rFonts w:hint="eastAsia"/>
          <w:sz w:val="24"/>
          <w:szCs w:val="32"/>
        </w:rPr>
        <w:t>可结合激发极化结果异常区域辅助判断采样深度。</w:t>
      </w:r>
    </w:p>
    <w:p w14:paraId="4D03F324" w14:textId="33B1C211" w:rsidR="0074496F" w:rsidRDefault="0074496F">
      <w:pPr>
        <w:rPr>
          <w:sz w:val="24"/>
          <w:szCs w:val="32"/>
        </w:rPr>
      </w:pPr>
      <w:r>
        <w:rPr>
          <w:rFonts w:hint="eastAsia"/>
          <w:sz w:val="24"/>
          <w:szCs w:val="32"/>
        </w:rPr>
        <w:t>6</w:t>
      </w:r>
      <w:r>
        <w:rPr>
          <w:sz w:val="24"/>
          <w:szCs w:val="32"/>
        </w:rPr>
        <w:t xml:space="preserve">.2.2.3 </w:t>
      </w:r>
      <w:r>
        <w:rPr>
          <w:rFonts w:hint="eastAsia"/>
          <w:sz w:val="24"/>
          <w:szCs w:val="32"/>
        </w:rPr>
        <w:t>地下水</w:t>
      </w:r>
      <w:r w:rsidRPr="0074496F">
        <w:rPr>
          <w:rFonts w:hint="eastAsia"/>
          <w:sz w:val="24"/>
          <w:szCs w:val="32"/>
        </w:rPr>
        <w:t>采样过程涉及的现场质量控制、采样工作的组织和现场人员防护</w:t>
      </w:r>
      <w:proofErr w:type="gramStart"/>
      <w:r w:rsidR="0013538A">
        <w:rPr>
          <w:rFonts w:hint="eastAsia"/>
          <w:sz w:val="24"/>
          <w:szCs w:val="32"/>
        </w:rPr>
        <w:t>宜符合</w:t>
      </w:r>
      <w:proofErr w:type="gramEnd"/>
      <w:r w:rsidRPr="0074496F">
        <w:rPr>
          <w:rFonts w:hint="eastAsia"/>
          <w:sz w:val="24"/>
          <w:szCs w:val="32"/>
        </w:rPr>
        <w:t>HJ 25.</w:t>
      </w:r>
      <w:r>
        <w:rPr>
          <w:sz w:val="24"/>
          <w:szCs w:val="32"/>
        </w:rPr>
        <w:t>6</w:t>
      </w:r>
      <w:r w:rsidR="0013538A">
        <w:rPr>
          <w:rFonts w:hint="eastAsia"/>
          <w:sz w:val="24"/>
          <w:szCs w:val="32"/>
        </w:rPr>
        <w:t>的规定</w:t>
      </w:r>
      <w:r w:rsidRPr="0074496F">
        <w:rPr>
          <w:rFonts w:hint="eastAsia"/>
          <w:sz w:val="24"/>
          <w:szCs w:val="32"/>
        </w:rPr>
        <w:t>。</w:t>
      </w:r>
      <w:r>
        <w:rPr>
          <w:rFonts w:hint="eastAsia"/>
          <w:sz w:val="24"/>
          <w:szCs w:val="32"/>
        </w:rPr>
        <w:t>地下水样品的采集、保存与流转</w:t>
      </w:r>
      <w:proofErr w:type="gramStart"/>
      <w:r w:rsidR="0013538A">
        <w:rPr>
          <w:rFonts w:hint="eastAsia"/>
          <w:sz w:val="24"/>
          <w:szCs w:val="32"/>
        </w:rPr>
        <w:t>宜符合</w:t>
      </w:r>
      <w:proofErr w:type="gramEnd"/>
      <w:r>
        <w:rPr>
          <w:sz w:val="24"/>
          <w:szCs w:val="32"/>
        </w:rPr>
        <w:t>HJ 91.1</w:t>
      </w:r>
      <w:r>
        <w:rPr>
          <w:rFonts w:hint="eastAsia"/>
          <w:sz w:val="24"/>
          <w:szCs w:val="32"/>
        </w:rPr>
        <w:t>、</w:t>
      </w:r>
      <w:r>
        <w:rPr>
          <w:rFonts w:hint="eastAsia"/>
          <w:sz w:val="24"/>
          <w:szCs w:val="32"/>
        </w:rPr>
        <w:t>H</w:t>
      </w:r>
      <w:r>
        <w:rPr>
          <w:sz w:val="24"/>
          <w:szCs w:val="32"/>
        </w:rPr>
        <w:t>J 493</w:t>
      </w:r>
      <w:r>
        <w:rPr>
          <w:rFonts w:hint="eastAsia"/>
          <w:sz w:val="24"/>
          <w:szCs w:val="32"/>
        </w:rPr>
        <w:t>和</w:t>
      </w:r>
      <w:r>
        <w:rPr>
          <w:sz w:val="24"/>
          <w:szCs w:val="32"/>
        </w:rPr>
        <w:t>HJ 1019</w:t>
      </w:r>
      <w:r w:rsidR="0013538A">
        <w:rPr>
          <w:rFonts w:hint="eastAsia"/>
          <w:sz w:val="24"/>
          <w:szCs w:val="32"/>
        </w:rPr>
        <w:t>的规定</w:t>
      </w:r>
      <w:r>
        <w:rPr>
          <w:rFonts w:hint="eastAsia"/>
          <w:sz w:val="24"/>
          <w:szCs w:val="32"/>
        </w:rPr>
        <w:t>。</w:t>
      </w:r>
    </w:p>
    <w:p w14:paraId="42DAB195" w14:textId="5ADB830F" w:rsidR="0074496F" w:rsidRDefault="0074496F">
      <w:pPr>
        <w:rPr>
          <w:sz w:val="24"/>
          <w:szCs w:val="32"/>
        </w:rPr>
      </w:pPr>
    </w:p>
    <w:p w14:paraId="408F2692" w14:textId="05D56050" w:rsidR="0074496F" w:rsidRDefault="0074496F" w:rsidP="0074496F">
      <w:pPr>
        <w:rPr>
          <w:sz w:val="24"/>
          <w:szCs w:val="32"/>
        </w:rPr>
      </w:pPr>
      <w:r>
        <w:rPr>
          <w:rFonts w:hint="eastAsia"/>
          <w:sz w:val="24"/>
          <w:szCs w:val="32"/>
        </w:rPr>
        <w:t>6.</w:t>
      </w:r>
      <w:r>
        <w:rPr>
          <w:sz w:val="24"/>
          <w:szCs w:val="32"/>
        </w:rPr>
        <w:t xml:space="preserve">3 </w:t>
      </w:r>
      <w:r>
        <w:rPr>
          <w:rFonts w:ascii="黑体" w:eastAsia="黑体" w:hAnsi="黑体" w:hint="eastAsia"/>
          <w:sz w:val="24"/>
          <w:szCs w:val="32"/>
        </w:rPr>
        <w:t>样品检测</w:t>
      </w:r>
    </w:p>
    <w:p w14:paraId="36FBBD90" w14:textId="456EE5EF" w:rsidR="0074496F" w:rsidRDefault="0074496F" w:rsidP="0074496F">
      <w:pPr>
        <w:rPr>
          <w:sz w:val="24"/>
          <w:szCs w:val="32"/>
        </w:rPr>
      </w:pPr>
      <w:r>
        <w:rPr>
          <w:rFonts w:hint="eastAsia"/>
          <w:sz w:val="24"/>
          <w:szCs w:val="32"/>
        </w:rPr>
        <w:t>6.</w:t>
      </w:r>
      <w:r>
        <w:rPr>
          <w:sz w:val="24"/>
          <w:szCs w:val="32"/>
        </w:rPr>
        <w:t xml:space="preserve">3.1 </w:t>
      </w:r>
      <w:r>
        <w:rPr>
          <w:rFonts w:hint="eastAsia"/>
          <w:sz w:val="24"/>
          <w:szCs w:val="32"/>
        </w:rPr>
        <w:t>反应介质样品的矿物组成应采用</w:t>
      </w:r>
      <w:r>
        <w:rPr>
          <w:rFonts w:hint="eastAsia"/>
          <w:sz w:val="24"/>
          <w:szCs w:val="32"/>
        </w:rPr>
        <w:t>X</w:t>
      </w:r>
      <w:r>
        <w:rPr>
          <w:sz w:val="24"/>
          <w:szCs w:val="32"/>
        </w:rPr>
        <w:t>RD</w:t>
      </w:r>
      <w:r>
        <w:rPr>
          <w:rFonts w:hint="eastAsia"/>
          <w:sz w:val="24"/>
          <w:szCs w:val="32"/>
        </w:rPr>
        <w:t>检测方法，元素含量采用</w:t>
      </w:r>
      <w:r>
        <w:rPr>
          <w:rFonts w:hint="eastAsia"/>
          <w:sz w:val="24"/>
          <w:szCs w:val="32"/>
        </w:rPr>
        <w:t>X</w:t>
      </w:r>
      <w:r>
        <w:rPr>
          <w:sz w:val="24"/>
          <w:szCs w:val="32"/>
        </w:rPr>
        <w:t>RF</w:t>
      </w:r>
      <w:r>
        <w:rPr>
          <w:rFonts w:hint="eastAsia"/>
          <w:sz w:val="24"/>
          <w:szCs w:val="32"/>
        </w:rPr>
        <w:t>检测方法，有机组分中不同的官能团采用</w:t>
      </w:r>
      <w:r>
        <w:rPr>
          <w:rFonts w:hint="eastAsia"/>
          <w:sz w:val="24"/>
          <w:szCs w:val="32"/>
        </w:rPr>
        <w:t>F</w:t>
      </w:r>
      <w:r>
        <w:rPr>
          <w:sz w:val="24"/>
          <w:szCs w:val="32"/>
        </w:rPr>
        <w:t>TIR</w:t>
      </w:r>
      <w:r>
        <w:rPr>
          <w:rFonts w:hint="eastAsia"/>
          <w:sz w:val="24"/>
          <w:szCs w:val="32"/>
        </w:rPr>
        <w:t>检测方法，介质表面形态及元素分布采用</w:t>
      </w:r>
      <w:r>
        <w:rPr>
          <w:rFonts w:hint="eastAsia"/>
          <w:sz w:val="24"/>
          <w:szCs w:val="32"/>
        </w:rPr>
        <w:t>S</w:t>
      </w:r>
      <w:r>
        <w:rPr>
          <w:sz w:val="24"/>
          <w:szCs w:val="32"/>
        </w:rPr>
        <w:t>EM</w:t>
      </w:r>
      <w:r>
        <w:rPr>
          <w:rFonts w:hint="eastAsia"/>
          <w:sz w:val="24"/>
          <w:szCs w:val="32"/>
        </w:rPr>
        <w:t>、</w:t>
      </w:r>
      <w:r>
        <w:rPr>
          <w:rFonts w:hint="eastAsia"/>
          <w:sz w:val="24"/>
          <w:szCs w:val="32"/>
        </w:rPr>
        <w:t>S</w:t>
      </w:r>
      <w:r>
        <w:rPr>
          <w:sz w:val="24"/>
          <w:szCs w:val="32"/>
        </w:rPr>
        <w:t>EI</w:t>
      </w:r>
      <w:r>
        <w:rPr>
          <w:rFonts w:hint="eastAsia"/>
          <w:sz w:val="24"/>
          <w:szCs w:val="32"/>
        </w:rPr>
        <w:t>或</w:t>
      </w:r>
      <w:r>
        <w:rPr>
          <w:rFonts w:hint="eastAsia"/>
          <w:sz w:val="24"/>
          <w:szCs w:val="32"/>
        </w:rPr>
        <w:t>E</w:t>
      </w:r>
      <w:r>
        <w:rPr>
          <w:sz w:val="24"/>
          <w:szCs w:val="32"/>
        </w:rPr>
        <w:t>DS</w:t>
      </w:r>
      <w:r>
        <w:rPr>
          <w:rFonts w:hint="eastAsia"/>
          <w:sz w:val="24"/>
          <w:szCs w:val="32"/>
        </w:rPr>
        <w:t>检测方法。反应介质性能评估方法</w:t>
      </w:r>
      <w:r w:rsidR="0013538A">
        <w:rPr>
          <w:rFonts w:hint="eastAsia"/>
          <w:sz w:val="24"/>
          <w:szCs w:val="32"/>
        </w:rPr>
        <w:t>参见</w:t>
      </w:r>
      <w:r>
        <w:rPr>
          <w:sz w:val="24"/>
          <w:szCs w:val="32"/>
        </w:rPr>
        <w:t>T/CSER 0</w:t>
      </w:r>
      <w:r w:rsidRPr="00D77C6D">
        <w:rPr>
          <w:sz w:val="24"/>
          <w:szCs w:val="32"/>
        </w:rPr>
        <w:t>05-2023</w:t>
      </w:r>
      <w:r>
        <w:rPr>
          <w:rFonts w:hint="eastAsia"/>
          <w:sz w:val="24"/>
          <w:szCs w:val="32"/>
        </w:rPr>
        <w:t>附录</w:t>
      </w:r>
      <w:r>
        <w:rPr>
          <w:rFonts w:hint="eastAsia"/>
          <w:sz w:val="24"/>
          <w:szCs w:val="32"/>
        </w:rPr>
        <w:t>A</w:t>
      </w:r>
      <w:r>
        <w:rPr>
          <w:rFonts w:hint="eastAsia"/>
          <w:sz w:val="24"/>
          <w:szCs w:val="32"/>
        </w:rPr>
        <w:t>。</w:t>
      </w:r>
    </w:p>
    <w:p w14:paraId="71868D40" w14:textId="73FC1160" w:rsidR="0074496F" w:rsidRDefault="0074496F" w:rsidP="0074496F">
      <w:pPr>
        <w:rPr>
          <w:sz w:val="24"/>
          <w:szCs w:val="32"/>
        </w:rPr>
      </w:pPr>
      <w:r>
        <w:rPr>
          <w:rFonts w:hint="eastAsia"/>
          <w:sz w:val="24"/>
          <w:szCs w:val="32"/>
        </w:rPr>
        <w:t>6</w:t>
      </w:r>
      <w:r>
        <w:rPr>
          <w:sz w:val="24"/>
          <w:szCs w:val="32"/>
        </w:rPr>
        <w:t xml:space="preserve">.3.2 </w:t>
      </w:r>
      <w:r>
        <w:rPr>
          <w:rFonts w:hint="eastAsia"/>
          <w:sz w:val="24"/>
          <w:szCs w:val="32"/>
        </w:rPr>
        <w:t>地下水样品的现场与实验室检测</w:t>
      </w:r>
      <w:proofErr w:type="gramStart"/>
      <w:r w:rsidR="0013538A">
        <w:rPr>
          <w:rFonts w:hint="eastAsia"/>
          <w:sz w:val="24"/>
          <w:szCs w:val="32"/>
        </w:rPr>
        <w:t>宜符合</w:t>
      </w:r>
      <w:proofErr w:type="gramEnd"/>
      <w:r>
        <w:rPr>
          <w:rFonts w:hint="eastAsia"/>
          <w:sz w:val="24"/>
          <w:szCs w:val="32"/>
        </w:rPr>
        <w:t>H</w:t>
      </w:r>
      <w:r>
        <w:rPr>
          <w:sz w:val="24"/>
          <w:szCs w:val="32"/>
        </w:rPr>
        <w:t>J 25.2</w:t>
      </w:r>
      <w:r w:rsidR="0013538A">
        <w:rPr>
          <w:rFonts w:hint="eastAsia"/>
          <w:sz w:val="24"/>
          <w:szCs w:val="32"/>
        </w:rPr>
        <w:t>的规定</w:t>
      </w:r>
      <w:r>
        <w:rPr>
          <w:rFonts w:hint="eastAsia"/>
          <w:sz w:val="24"/>
          <w:szCs w:val="32"/>
        </w:rPr>
        <w:t>。</w:t>
      </w:r>
    </w:p>
    <w:p w14:paraId="089220E8" w14:textId="3349CE8E" w:rsidR="0074496F" w:rsidRDefault="0074496F" w:rsidP="0074496F">
      <w:pPr>
        <w:rPr>
          <w:sz w:val="24"/>
          <w:szCs w:val="32"/>
        </w:rPr>
      </w:pPr>
      <w:r>
        <w:rPr>
          <w:rFonts w:hint="eastAsia"/>
          <w:sz w:val="24"/>
          <w:szCs w:val="32"/>
        </w:rPr>
        <w:t>6</w:t>
      </w:r>
      <w:r>
        <w:rPr>
          <w:sz w:val="24"/>
          <w:szCs w:val="32"/>
        </w:rPr>
        <w:t xml:space="preserve">.3.3 </w:t>
      </w:r>
      <w:r>
        <w:rPr>
          <w:rFonts w:hint="eastAsia"/>
          <w:sz w:val="24"/>
          <w:szCs w:val="32"/>
        </w:rPr>
        <w:t>样品检测的质量控制应满足以下条件：</w:t>
      </w:r>
    </w:p>
    <w:p w14:paraId="78558D8A" w14:textId="7527D7DD" w:rsidR="0074496F" w:rsidRPr="0074496F" w:rsidRDefault="0074496F" w:rsidP="0074496F">
      <w:pPr>
        <w:pStyle w:val="ae"/>
        <w:numPr>
          <w:ilvl w:val="0"/>
          <w:numId w:val="25"/>
        </w:numPr>
        <w:ind w:left="823"/>
        <w:rPr>
          <w:sz w:val="24"/>
          <w:szCs w:val="32"/>
        </w:rPr>
      </w:pPr>
      <w:r w:rsidRPr="0074496F">
        <w:rPr>
          <w:rFonts w:hint="eastAsia"/>
          <w:sz w:val="24"/>
          <w:szCs w:val="32"/>
        </w:rPr>
        <w:t>每项指标至少进行</w:t>
      </w:r>
      <w:r w:rsidRPr="0074496F">
        <w:rPr>
          <w:rFonts w:hint="eastAsia"/>
          <w:sz w:val="24"/>
          <w:szCs w:val="32"/>
        </w:rPr>
        <w:t>2</w:t>
      </w:r>
      <w:r w:rsidRPr="0074496F">
        <w:rPr>
          <w:rFonts w:hint="eastAsia"/>
          <w:sz w:val="24"/>
          <w:szCs w:val="32"/>
        </w:rPr>
        <w:t>次平行测定，相对偏差不超过</w:t>
      </w:r>
      <w:r w:rsidRPr="0074496F">
        <w:rPr>
          <w:rFonts w:hint="eastAsia"/>
          <w:sz w:val="24"/>
          <w:szCs w:val="32"/>
        </w:rPr>
        <w:t>5%</w:t>
      </w:r>
      <w:r w:rsidRPr="0074496F">
        <w:rPr>
          <w:rFonts w:hint="eastAsia"/>
          <w:sz w:val="24"/>
          <w:szCs w:val="32"/>
        </w:rPr>
        <w:t>；</w:t>
      </w:r>
    </w:p>
    <w:p w14:paraId="0523D894" w14:textId="6B8E0780" w:rsidR="0074496F" w:rsidRPr="0074496F" w:rsidRDefault="0074496F" w:rsidP="0074496F">
      <w:pPr>
        <w:pStyle w:val="ae"/>
        <w:numPr>
          <w:ilvl w:val="0"/>
          <w:numId w:val="25"/>
        </w:numPr>
        <w:ind w:left="823"/>
        <w:rPr>
          <w:sz w:val="24"/>
          <w:szCs w:val="32"/>
        </w:rPr>
      </w:pPr>
      <w:r w:rsidRPr="0074496F">
        <w:rPr>
          <w:rFonts w:hint="eastAsia"/>
          <w:sz w:val="24"/>
          <w:szCs w:val="32"/>
        </w:rPr>
        <w:t>检测数据应及时录入数据库，与激发极化法监测数据进行交叉验证，确保数据的准确性和可靠性；</w:t>
      </w:r>
    </w:p>
    <w:p w14:paraId="5B49DF34" w14:textId="5214F20E" w:rsidR="00890CF8" w:rsidRPr="00187CAE" w:rsidRDefault="0074496F" w:rsidP="00187CAE">
      <w:pPr>
        <w:pStyle w:val="ae"/>
        <w:numPr>
          <w:ilvl w:val="0"/>
          <w:numId w:val="25"/>
        </w:numPr>
        <w:ind w:left="823"/>
        <w:rPr>
          <w:sz w:val="24"/>
          <w:szCs w:val="32"/>
        </w:rPr>
      </w:pPr>
      <w:r w:rsidRPr="00187CAE">
        <w:rPr>
          <w:rFonts w:hint="eastAsia"/>
          <w:sz w:val="24"/>
          <w:szCs w:val="32"/>
        </w:rPr>
        <w:t>定期进行实验室质量控制，保证检测结果的有效性。</w:t>
      </w:r>
    </w:p>
    <w:p w14:paraId="1018C0D8" w14:textId="5C5EB38B" w:rsidR="0074496F" w:rsidRDefault="0074496F">
      <w:pPr>
        <w:rPr>
          <w:sz w:val="24"/>
          <w:szCs w:val="32"/>
        </w:rPr>
      </w:pPr>
      <w:r>
        <w:rPr>
          <w:sz w:val="24"/>
          <w:szCs w:val="32"/>
        </w:rPr>
        <w:br w:type="page"/>
      </w:r>
    </w:p>
    <w:p w14:paraId="20BCD5D8" w14:textId="38CD9CB2" w:rsidR="0074496F" w:rsidRDefault="0074496F" w:rsidP="0074496F">
      <w:pPr>
        <w:pStyle w:val="2"/>
        <w:rPr>
          <w:sz w:val="24"/>
          <w:szCs w:val="52"/>
        </w:rPr>
      </w:pPr>
      <w:bookmarkStart w:id="8" w:name="_Toc214703922"/>
      <w:r>
        <w:rPr>
          <w:sz w:val="24"/>
          <w:szCs w:val="52"/>
        </w:rPr>
        <w:lastRenderedPageBreak/>
        <w:t>7</w:t>
      </w:r>
      <w:r>
        <w:rPr>
          <w:rFonts w:hint="eastAsia"/>
          <w:sz w:val="24"/>
          <w:szCs w:val="52"/>
        </w:rPr>
        <w:t xml:space="preserve"> </w:t>
      </w:r>
      <w:r>
        <w:rPr>
          <w:rFonts w:hint="eastAsia"/>
          <w:sz w:val="24"/>
          <w:szCs w:val="52"/>
        </w:rPr>
        <w:t>数据处理与解译</w:t>
      </w:r>
      <w:bookmarkEnd w:id="8"/>
    </w:p>
    <w:p w14:paraId="07647A84" w14:textId="77777777" w:rsidR="0074496F" w:rsidRDefault="0074496F" w:rsidP="0074496F">
      <w:pPr>
        <w:rPr>
          <w:sz w:val="24"/>
          <w:szCs w:val="32"/>
        </w:rPr>
      </w:pPr>
    </w:p>
    <w:p w14:paraId="34BCD286" w14:textId="57E94FCD" w:rsidR="0074496F" w:rsidRDefault="0074496F" w:rsidP="0074496F">
      <w:pPr>
        <w:rPr>
          <w:sz w:val="24"/>
          <w:szCs w:val="32"/>
        </w:rPr>
      </w:pPr>
      <w:r>
        <w:rPr>
          <w:sz w:val="24"/>
          <w:szCs w:val="32"/>
        </w:rPr>
        <w:t>7</w:t>
      </w:r>
      <w:r>
        <w:rPr>
          <w:rFonts w:hint="eastAsia"/>
          <w:sz w:val="24"/>
          <w:szCs w:val="32"/>
        </w:rPr>
        <w:t>.1</w:t>
      </w:r>
      <w:r>
        <w:rPr>
          <w:sz w:val="24"/>
          <w:szCs w:val="32"/>
        </w:rPr>
        <w:t xml:space="preserve"> </w:t>
      </w:r>
      <w:r>
        <w:rPr>
          <w:rFonts w:ascii="黑体" w:eastAsia="黑体" w:hAnsi="黑体" w:hint="eastAsia"/>
          <w:sz w:val="24"/>
          <w:szCs w:val="32"/>
        </w:rPr>
        <w:t>激发极化数据处理与反演</w:t>
      </w:r>
    </w:p>
    <w:p w14:paraId="5530B7FB" w14:textId="255E0C2C" w:rsidR="0074496F" w:rsidRDefault="0074496F">
      <w:pPr>
        <w:rPr>
          <w:sz w:val="24"/>
          <w:szCs w:val="32"/>
        </w:rPr>
      </w:pPr>
      <w:r>
        <w:rPr>
          <w:sz w:val="24"/>
          <w:szCs w:val="32"/>
        </w:rPr>
        <w:t>7</w:t>
      </w:r>
      <w:r>
        <w:rPr>
          <w:rFonts w:hint="eastAsia"/>
          <w:sz w:val="24"/>
          <w:szCs w:val="32"/>
        </w:rPr>
        <w:t xml:space="preserve">.1.1 </w:t>
      </w:r>
      <w:r w:rsidRPr="0074496F">
        <w:rPr>
          <w:rFonts w:hint="eastAsia"/>
          <w:sz w:val="24"/>
          <w:szCs w:val="32"/>
        </w:rPr>
        <w:t>进行数据预处理，对采集数据进行去噪、滤波、校正等预处理操作，去除因环境干扰、仪器误差等因素产生的异常数据。</w:t>
      </w:r>
    </w:p>
    <w:p w14:paraId="54D76239" w14:textId="0CE132E6" w:rsidR="0074496F" w:rsidRDefault="0074496F">
      <w:pPr>
        <w:rPr>
          <w:sz w:val="24"/>
          <w:szCs w:val="32"/>
        </w:rPr>
      </w:pPr>
      <w:r>
        <w:rPr>
          <w:sz w:val="24"/>
          <w:szCs w:val="32"/>
        </w:rPr>
        <w:t xml:space="preserve">7.1.2 </w:t>
      </w:r>
      <w:r w:rsidRPr="0074496F">
        <w:rPr>
          <w:rFonts w:hint="eastAsia"/>
          <w:sz w:val="24"/>
          <w:szCs w:val="32"/>
        </w:rPr>
        <w:t>将数据转换成反演软件能识别的数据格式，测量数据在转换格式时要设置测量方法、电极个数、电极距等参数。</w:t>
      </w:r>
    </w:p>
    <w:p w14:paraId="17548EC4" w14:textId="77777777" w:rsidR="0074496F" w:rsidRDefault="0074496F">
      <w:pPr>
        <w:rPr>
          <w:sz w:val="24"/>
          <w:szCs w:val="32"/>
        </w:rPr>
      </w:pPr>
      <w:r>
        <w:rPr>
          <w:sz w:val="24"/>
          <w:szCs w:val="32"/>
        </w:rPr>
        <w:t xml:space="preserve">7.1.3 </w:t>
      </w:r>
      <w:r>
        <w:rPr>
          <w:rFonts w:hint="eastAsia"/>
          <w:sz w:val="24"/>
          <w:szCs w:val="32"/>
        </w:rPr>
        <w:t>进行反演将测量数据转换为地下介质的激发极化参数分布剖面图，激发极化参数包括电阻率、极化率等。</w:t>
      </w:r>
    </w:p>
    <w:p w14:paraId="3D04E5D1" w14:textId="11811772" w:rsidR="0074496F" w:rsidRDefault="0074496F">
      <w:pPr>
        <w:rPr>
          <w:sz w:val="24"/>
          <w:szCs w:val="32"/>
        </w:rPr>
      </w:pPr>
      <w:r>
        <w:rPr>
          <w:sz w:val="24"/>
          <w:szCs w:val="32"/>
        </w:rPr>
        <w:t xml:space="preserve">7.1.4 </w:t>
      </w:r>
      <w:r w:rsidRPr="0074496F">
        <w:rPr>
          <w:rFonts w:hint="eastAsia"/>
          <w:sz w:val="24"/>
          <w:szCs w:val="32"/>
        </w:rPr>
        <w:t>根据反演软件的要求，设定合适的反演参数（如反演最大迭代次数，数据拟合差阈值等），并将反演的结果保存。</w:t>
      </w:r>
    </w:p>
    <w:p w14:paraId="187FA81B" w14:textId="612550F2" w:rsidR="0074496F" w:rsidRPr="0074496F" w:rsidRDefault="0074496F">
      <w:pPr>
        <w:rPr>
          <w:sz w:val="24"/>
          <w:szCs w:val="32"/>
        </w:rPr>
      </w:pPr>
      <w:r>
        <w:rPr>
          <w:sz w:val="24"/>
          <w:szCs w:val="32"/>
        </w:rPr>
        <w:t xml:space="preserve">7.1.5 </w:t>
      </w:r>
      <w:r>
        <w:rPr>
          <w:rFonts w:hint="eastAsia"/>
          <w:sz w:val="24"/>
          <w:szCs w:val="32"/>
        </w:rPr>
        <w:t>对监测过程中得到的时间序列数据，应进行时移反演，识别地下介质激发极化参数随时间的变化。</w:t>
      </w:r>
    </w:p>
    <w:p w14:paraId="774A521E" w14:textId="70B3F143" w:rsidR="0074496F" w:rsidRDefault="0074496F">
      <w:pPr>
        <w:rPr>
          <w:sz w:val="24"/>
          <w:szCs w:val="32"/>
        </w:rPr>
      </w:pPr>
      <w:r>
        <w:rPr>
          <w:rFonts w:hint="eastAsia"/>
          <w:sz w:val="24"/>
          <w:szCs w:val="32"/>
        </w:rPr>
        <w:t>7</w:t>
      </w:r>
      <w:r>
        <w:rPr>
          <w:sz w:val="24"/>
          <w:szCs w:val="32"/>
        </w:rPr>
        <w:t xml:space="preserve">.1.6 </w:t>
      </w:r>
      <w:r w:rsidRPr="0074496F">
        <w:rPr>
          <w:rFonts w:hint="eastAsia"/>
          <w:sz w:val="24"/>
          <w:szCs w:val="32"/>
        </w:rPr>
        <w:t>数据处理</w:t>
      </w:r>
      <w:r>
        <w:rPr>
          <w:rFonts w:hint="eastAsia"/>
          <w:sz w:val="24"/>
          <w:szCs w:val="32"/>
        </w:rPr>
        <w:t>与反演</w:t>
      </w:r>
      <w:r w:rsidRPr="0074496F">
        <w:rPr>
          <w:rFonts w:hint="eastAsia"/>
          <w:sz w:val="24"/>
          <w:szCs w:val="32"/>
        </w:rPr>
        <w:t>过程中，应建立质量控制体系，对结果进行多次验证和对比分析，确保数据处理</w:t>
      </w:r>
      <w:r>
        <w:rPr>
          <w:rFonts w:hint="eastAsia"/>
          <w:sz w:val="24"/>
          <w:szCs w:val="32"/>
        </w:rPr>
        <w:t>与反演</w:t>
      </w:r>
      <w:r w:rsidRPr="0074496F">
        <w:rPr>
          <w:rFonts w:hint="eastAsia"/>
          <w:sz w:val="24"/>
          <w:szCs w:val="32"/>
        </w:rPr>
        <w:t>结果的准确性和可靠性</w:t>
      </w:r>
      <w:r w:rsidR="0069035F">
        <w:rPr>
          <w:rFonts w:hint="eastAsia"/>
          <w:sz w:val="24"/>
          <w:szCs w:val="32"/>
        </w:rPr>
        <w:t>，应注意识别并剔除由人文干扰引起的假异常，必要时应进行补充采集</w:t>
      </w:r>
      <w:r w:rsidRPr="0074496F">
        <w:rPr>
          <w:rFonts w:hint="eastAsia"/>
          <w:sz w:val="24"/>
          <w:szCs w:val="32"/>
        </w:rPr>
        <w:t>。</w:t>
      </w:r>
    </w:p>
    <w:p w14:paraId="3DA34DC8" w14:textId="45242A11" w:rsidR="0074496F" w:rsidRDefault="0074496F">
      <w:pPr>
        <w:rPr>
          <w:sz w:val="24"/>
          <w:szCs w:val="32"/>
        </w:rPr>
      </w:pPr>
    </w:p>
    <w:p w14:paraId="71B29392" w14:textId="7D23E4D3" w:rsidR="00E90053" w:rsidRDefault="00E90053" w:rsidP="00E90053">
      <w:pPr>
        <w:rPr>
          <w:sz w:val="24"/>
          <w:szCs w:val="32"/>
        </w:rPr>
      </w:pPr>
      <w:r>
        <w:rPr>
          <w:sz w:val="24"/>
          <w:szCs w:val="32"/>
        </w:rPr>
        <w:t>7</w:t>
      </w:r>
      <w:r>
        <w:rPr>
          <w:rFonts w:hint="eastAsia"/>
          <w:sz w:val="24"/>
          <w:szCs w:val="32"/>
        </w:rPr>
        <w:t>.</w:t>
      </w:r>
      <w:r>
        <w:rPr>
          <w:sz w:val="24"/>
          <w:szCs w:val="32"/>
        </w:rPr>
        <w:t xml:space="preserve">2 </w:t>
      </w:r>
      <w:r>
        <w:rPr>
          <w:rFonts w:ascii="黑体" w:eastAsia="黑体" w:hAnsi="黑体" w:hint="eastAsia"/>
          <w:sz w:val="24"/>
          <w:szCs w:val="32"/>
        </w:rPr>
        <w:t>激发极化结果定性解译</w:t>
      </w:r>
    </w:p>
    <w:p w14:paraId="176E99C8" w14:textId="5A1D4430" w:rsidR="0074496F" w:rsidRDefault="00E90053" w:rsidP="00E90053">
      <w:pPr>
        <w:rPr>
          <w:sz w:val="24"/>
          <w:szCs w:val="32"/>
        </w:rPr>
      </w:pPr>
      <w:r>
        <w:rPr>
          <w:sz w:val="24"/>
          <w:szCs w:val="32"/>
        </w:rPr>
        <w:t>7</w:t>
      </w:r>
      <w:r>
        <w:rPr>
          <w:rFonts w:hint="eastAsia"/>
          <w:sz w:val="24"/>
          <w:szCs w:val="32"/>
        </w:rPr>
        <w:t>.</w:t>
      </w:r>
      <w:r>
        <w:rPr>
          <w:sz w:val="24"/>
          <w:szCs w:val="32"/>
        </w:rPr>
        <w:t>2</w:t>
      </w:r>
      <w:r>
        <w:rPr>
          <w:rFonts w:hint="eastAsia"/>
          <w:sz w:val="24"/>
          <w:szCs w:val="32"/>
        </w:rPr>
        <w:t xml:space="preserve">.1 </w:t>
      </w:r>
      <w:r w:rsidR="00A623C6">
        <w:rPr>
          <w:rFonts w:hint="eastAsia"/>
          <w:sz w:val="24"/>
          <w:szCs w:val="32"/>
        </w:rPr>
        <w:t>对剖面结果进行分析，确定剖面中电性结构及异常区域，异常划分</w:t>
      </w:r>
      <w:r w:rsidR="0013538A">
        <w:rPr>
          <w:rFonts w:hint="eastAsia"/>
          <w:sz w:val="24"/>
          <w:szCs w:val="32"/>
        </w:rPr>
        <w:t>宜遵循以下</w:t>
      </w:r>
      <w:r w:rsidR="00A623C6">
        <w:rPr>
          <w:rFonts w:hint="eastAsia"/>
          <w:sz w:val="24"/>
          <w:szCs w:val="32"/>
        </w:rPr>
        <w:t>原则：</w:t>
      </w:r>
    </w:p>
    <w:p w14:paraId="66B7DF71" w14:textId="4D687C19" w:rsidR="00A623C6" w:rsidRDefault="00A623C6" w:rsidP="00A623C6">
      <w:pPr>
        <w:pStyle w:val="ae"/>
        <w:numPr>
          <w:ilvl w:val="0"/>
          <w:numId w:val="26"/>
        </w:numPr>
        <w:ind w:left="823"/>
        <w:rPr>
          <w:sz w:val="24"/>
          <w:szCs w:val="32"/>
        </w:rPr>
      </w:pPr>
      <w:r>
        <w:rPr>
          <w:rFonts w:hint="eastAsia"/>
          <w:sz w:val="24"/>
          <w:szCs w:val="32"/>
        </w:rPr>
        <w:t>相对背景值的差异大小来圈定异常，不同探测目标圈定异常的差异相对大小不同，应根据已知目标和潜在目标可能的差异相对大小来圈定异常；</w:t>
      </w:r>
    </w:p>
    <w:p w14:paraId="3C6DB422" w14:textId="0ED79F6C" w:rsidR="00A623C6" w:rsidRDefault="00A623C6" w:rsidP="00A623C6">
      <w:pPr>
        <w:pStyle w:val="ae"/>
        <w:numPr>
          <w:ilvl w:val="0"/>
          <w:numId w:val="26"/>
        </w:numPr>
        <w:ind w:left="823"/>
        <w:rPr>
          <w:sz w:val="24"/>
          <w:szCs w:val="32"/>
        </w:rPr>
      </w:pPr>
      <w:r>
        <w:rPr>
          <w:rFonts w:hint="eastAsia"/>
          <w:sz w:val="24"/>
          <w:szCs w:val="32"/>
        </w:rPr>
        <w:t>推断</w:t>
      </w:r>
      <w:r w:rsidR="00D63ABA">
        <w:rPr>
          <w:rFonts w:hint="eastAsia"/>
          <w:sz w:val="24"/>
          <w:szCs w:val="32"/>
        </w:rPr>
        <w:t>为同一异常</w:t>
      </w:r>
      <w:proofErr w:type="gramStart"/>
      <w:r w:rsidR="00D63ABA">
        <w:rPr>
          <w:rFonts w:hint="eastAsia"/>
          <w:sz w:val="24"/>
          <w:szCs w:val="32"/>
        </w:rPr>
        <w:t>源引起</w:t>
      </w:r>
      <w:proofErr w:type="gramEnd"/>
      <w:r w:rsidR="00D63ABA">
        <w:rPr>
          <w:rFonts w:hint="eastAsia"/>
          <w:sz w:val="24"/>
          <w:szCs w:val="32"/>
        </w:rPr>
        <w:t>的异常宜划为同一异常；</w:t>
      </w:r>
    </w:p>
    <w:p w14:paraId="010BB4A0" w14:textId="49F28950" w:rsidR="00D63ABA" w:rsidRPr="00A623C6" w:rsidRDefault="00D63ABA" w:rsidP="00A623C6">
      <w:pPr>
        <w:pStyle w:val="ae"/>
        <w:numPr>
          <w:ilvl w:val="0"/>
          <w:numId w:val="26"/>
        </w:numPr>
        <w:ind w:left="823"/>
        <w:rPr>
          <w:sz w:val="24"/>
          <w:szCs w:val="32"/>
        </w:rPr>
      </w:pPr>
      <w:r>
        <w:rPr>
          <w:rFonts w:hint="eastAsia"/>
          <w:sz w:val="24"/>
          <w:szCs w:val="32"/>
        </w:rPr>
        <w:t>推断地下介质属性相同且位置邻近的不同异常</w:t>
      </w:r>
      <w:proofErr w:type="gramStart"/>
      <w:r>
        <w:rPr>
          <w:rFonts w:hint="eastAsia"/>
          <w:sz w:val="24"/>
          <w:szCs w:val="32"/>
        </w:rPr>
        <w:t>源引起</w:t>
      </w:r>
      <w:proofErr w:type="gramEnd"/>
      <w:r>
        <w:rPr>
          <w:rFonts w:hint="eastAsia"/>
          <w:sz w:val="24"/>
          <w:szCs w:val="32"/>
        </w:rPr>
        <w:t>的同类异常可划分为同一异常区域。</w:t>
      </w:r>
    </w:p>
    <w:p w14:paraId="047AD4CB" w14:textId="4359BA11" w:rsidR="0074496F" w:rsidRDefault="00D63ABA">
      <w:pPr>
        <w:rPr>
          <w:sz w:val="24"/>
          <w:szCs w:val="32"/>
        </w:rPr>
      </w:pPr>
      <w:r>
        <w:rPr>
          <w:rFonts w:hint="eastAsia"/>
          <w:sz w:val="24"/>
          <w:szCs w:val="32"/>
        </w:rPr>
        <w:t>7</w:t>
      </w:r>
      <w:r>
        <w:rPr>
          <w:sz w:val="24"/>
          <w:szCs w:val="32"/>
        </w:rPr>
        <w:t xml:space="preserve">.2.2 </w:t>
      </w:r>
      <w:r>
        <w:rPr>
          <w:rFonts w:hint="eastAsia"/>
          <w:sz w:val="24"/>
          <w:szCs w:val="32"/>
        </w:rPr>
        <w:t>解释推断的首要任务是对异常源的性质属性</w:t>
      </w:r>
      <w:proofErr w:type="gramStart"/>
      <w:r>
        <w:rPr>
          <w:rFonts w:hint="eastAsia"/>
          <w:sz w:val="24"/>
          <w:szCs w:val="32"/>
        </w:rPr>
        <w:t>作出</w:t>
      </w:r>
      <w:proofErr w:type="gramEnd"/>
      <w:r>
        <w:rPr>
          <w:rFonts w:hint="eastAsia"/>
          <w:sz w:val="24"/>
          <w:szCs w:val="32"/>
        </w:rPr>
        <w:t>定性解释，根据物性和已有资料分析异常的多解性，制定减少多解性的措施。</w:t>
      </w:r>
    </w:p>
    <w:p w14:paraId="6443E5BB" w14:textId="4A741931" w:rsidR="00D63ABA" w:rsidRDefault="00D63ABA">
      <w:pPr>
        <w:rPr>
          <w:sz w:val="24"/>
          <w:szCs w:val="32"/>
        </w:rPr>
      </w:pPr>
      <w:r>
        <w:rPr>
          <w:rFonts w:hint="eastAsia"/>
          <w:sz w:val="24"/>
          <w:szCs w:val="32"/>
        </w:rPr>
        <w:t>7</w:t>
      </w:r>
      <w:r>
        <w:rPr>
          <w:sz w:val="24"/>
          <w:szCs w:val="32"/>
        </w:rPr>
        <w:t xml:space="preserve">.2.3 </w:t>
      </w:r>
      <w:r>
        <w:rPr>
          <w:rFonts w:hint="eastAsia"/>
          <w:sz w:val="24"/>
          <w:szCs w:val="32"/>
        </w:rPr>
        <w:t>进行模型对比分析，正演模拟与测试结果对比，研究异常特性。</w:t>
      </w:r>
    </w:p>
    <w:p w14:paraId="62F7503B" w14:textId="4765862A" w:rsidR="00D63ABA" w:rsidRPr="0074496F" w:rsidRDefault="00D63ABA">
      <w:pPr>
        <w:rPr>
          <w:sz w:val="24"/>
          <w:szCs w:val="32"/>
        </w:rPr>
      </w:pPr>
      <w:r>
        <w:rPr>
          <w:sz w:val="24"/>
          <w:szCs w:val="32"/>
        </w:rPr>
        <w:t xml:space="preserve">7.2.4 </w:t>
      </w:r>
      <w:r>
        <w:rPr>
          <w:rFonts w:hint="eastAsia"/>
          <w:sz w:val="24"/>
          <w:szCs w:val="32"/>
        </w:rPr>
        <w:t>应分析、评价每个异常定性的依据及其可靠性。</w:t>
      </w:r>
    </w:p>
    <w:p w14:paraId="65576631" w14:textId="0EE6B5DB" w:rsidR="009775C9" w:rsidRDefault="009775C9">
      <w:pPr>
        <w:pStyle w:val="ae"/>
        <w:ind w:left="0"/>
        <w:rPr>
          <w:sz w:val="24"/>
          <w:szCs w:val="32"/>
        </w:rPr>
      </w:pPr>
    </w:p>
    <w:p w14:paraId="4128EDA7" w14:textId="0AA115B5" w:rsidR="00D63ABA" w:rsidRDefault="00D63ABA" w:rsidP="00D63ABA">
      <w:pPr>
        <w:rPr>
          <w:sz w:val="24"/>
          <w:szCs w:val="32"/>
        </w:rPr>
      </w:pPr>
      <w:r>
        <w:rPr>
          <w:sz w:val="24"/>
          <w:szCs w:val="32"/>
        </w:rPr>
        <w:t>7</w:t>
      </w:r>
      <w:r>
        <w:rPr>
          <w:rFonts w:hint="eastAsia"/>
          <w:sz w:val="24"/>
          <w:szCs w:val="32"/>
        </w:rPr>
        <w:t>.</w:t>
      </w:r>
      <w:r>
        <w:rPr>
          <w:sz w:val="24"/>
          <w:szCs w:val="32"/>
        </w:rPr>
        <w:t xml:space="preserve">3 </w:t>
      </w:r>
      <w:r>
        <w:rPr>
          <w:rFonts w:ascii="黑体" w:eastAsia="黑体" w:hAnsi="黑体" w:hint="eastAsia"/>
          <w:sz w:val="24"/>
          <w:szCs w:val="32"/>
        </w:rPr>
        <w:t>结合采样数据的激发极化结果定量解译</w:t>
      </w:r>
    </w:p>
    <w:p w14:paraId="43DB58FE" w14:textId="36A507BC" w:rsidR="0069035F" w:rsidRDefault="00D63ABA" w:rsidP="00D63ABA">
      <w:pPr>
        <w:pStyle w:val="ae"/>
        <w:ind w:left="0"/>
        <w:rPr>
          <w:sz w:val="24"/>
          <w:szCs w:val="32"/>
        </w:rPr>
      </w:pPr>
      <w:r>
        <w:rPr>
          <w:sz w:val="24"/>
          <w:szCs w:val="32"/>
        </w:rPr>
        <w:t>7</w:t>
      </w:r>
      <w:r>
        <w:rPr>
          <w:rFonts w:hint="eastAsia"/>
          <w:sz w:val="24"/>
          <w:szCs w:val="32"/>
        </w:rPr>
        <w:t>.</w:t>
      </w:r>
      <w:r>
        <w:rPr>
          <w:sz w:val="24"/>
          <w:szCs w:val="32"/>
        </w:rPr>
        <w:t>3</w:t>
      </w:r>
      <w:r>
        <w:rPr>
          <w:rFonts w:hint="eastAsia"/>
          <w:sz w:val="24"/>
          <w:szCs w:val="32"/>
        </w:rPr>
        <w:t>.1</w:t>
      </w:r>
      <w:r>
        <w:rPr>
          <w:sz w:val="24"/>
          <w:szCs w:val="32"/>
        </w:rPr>
        <w:t xml:space="preserve"> </w:t>
      </w:r>
      <w:r>
        <w:rPr>
          <w:rFonts w:hint="eastAsia"/>
          <w:sz w:val="24"/>
          <w:szCs w:val="32"/>
        </w:rPr>
        <w:t>反应介质</w:t>
      </w:r>
      <w:r w:rsidR="00B30A1D">
        <w:rPr>
          <w:rFonts w:hint="eastAsia"/>
          <w:sz w:val="24"/>
          <w:szCs w:val="32"/>
        </w:rPr>
        <w:t>性能</w:t>
      </w:r>
      <w:r>
        <w:rPr>
          <w:rFonts w:hint="eastAsia"/>
          <w:sz w:val="24"/>
          <w:szCs w:val="32"/>
        </w:rPr>
        <w:t>结果解译</w:t>
      </w:r>
    </w:p>
    <w:p w14:paraId="46E7A394" w14:textId="2C5F9FC0" w:rsidR="00D63ABA" w:rsidRDefault="00D63ABA">
      <w:pPr>
        <w:pStyle w:val="ae"/>
        <w:ind w:left="0"/>
        <w:rPr>
          <w:sz w:val="24"/>
          <w:szCs w:val="32"/>
        </w:rPr>
      </w:pPr>
      <w:r>
        <w:rPr>
          <w:rFonts w:hint="eastAsia"/>
          <w:sz w:val="24"/>
          <w:szCs w:val="32"/>
        </w:rPr>
        <w:t>7</w:t>
      </w:r>
      <w:r>
        <w:rPr>
          <w:sz w:val="24"/>
          <w:szCs w:val="32"/>
        </w:rPr>
        <w:t xml:space="preserve">.3.1.1 </w:t>
      </w:r>
      <w:r w:rsidR="00B30A1D">
        <w:rPr>
          <w:rFonts w:hint="eastAsia"/>
          <w:sz w:val="24"/>
          <w:szCs w:val="32"/>
        </w:rPr>
        <w:t>将现场反应介质区域内激发极化反演的电阻率、极化率与相同状态反应介质实验室内的相应值进行比对，建立物性参数标定值，依据</w:t>
      </w:r>
      <w:proofErr w:type="gramStart"/>
      <w:r w:rsidR="00B30A1D">
        <w:rPr>
          <w:rFonts w:hint="eastAsia"/>
          <w:sz w:val="24"/>
          <w:szCs w:val="32"/>
        </w:rPr>
        <w:t>标定值</w:t>
      </w:r>
      <w:proofErr w:type="gramEnd"/>
      <w:r w:rsidR="00B30A1D">
        <w:rPr>
          <w:rFonts w:hint="eastAsia"/>
          <w:sz w:val="24"/>
          <w:szCs w:val="32"/>
        </w:rPr>
        <w:t>对测定的剖面进行解译。</w:t>
      </w:r>
    </w:p>
    <w:p w14:paraId="74FA883D" w14:textId="6B80619D" w:rsidR="00B30A1D" w:rsidRDefault="00B30A1D">
      <w:pPr>
        <w:pStyle w:val="ae"/>
        <w:ind w:left="0"/>
        <w:rPr>
          <w:sz w:val="24"/>
          <w:szCs w:val="32"/>
        </w:rPr>
      </w:pPr>
      <w:r>
        <w:rPr>
          <w:rFonts w:hint="eastAsia"/>
          <w:sz w:val="24"/>
          <w:szCs w:val="32"/>
        </w:rPr>
        <w:t>7</w:t>
      </w:r>
      <w:r>
        <w:rPr>
          <w:sz w:val="24"/>
          <w:szCs w:val="32"/>
        </w:rPr>
        <w:t xml:space="preserve">.3.1.2 </w:t>
      </w:r>
      <w:r>
        <w:rPr>
          <w:rFonts w:hint="eastAsia"/>
          <w:sz w:val="24"/>
          <w:szCs w:val="32"/>
        </w:rPr>
        <w:t>可通过模拟或实验建立反应介质全生命周期的表面活性面积与极化率之间的对应关系，根据现场极化率剖面值定量推断反应介质的状态。</w:t>
      </w:r>
    </w:p>
    <w:p w14:paraId="372DAE36" w14:textId="36551C41" w:rsidR="00B30A1D" w:rsidRDefault="00B30A1D">
      <w:pPr>
        <w:pStyle w:val="ae"/>
        <w:ind w:left="0"/>
        <w:rPr>
          <w:sz w:val="24"/>
          <w:szCs w:val="32"/>
        </w:rPr>
      </w:pPr>
      <w:r>
        <w:rPr>
          <w:rFonts w:hint="eastAsia"/>
          <w:sz w:val="24"/>
          <w:szCs w:val="32"/>
        </w:rPr>
        <w:t>7</w:t>
      </w:r>
      <w:r>
        <w:rPr>
          <w:sz w:val="24"/>
          <w:szCs w:val="32"/>
        </w:rPr>
        <w:t xml:space="preserve">.3.1.3 </w:t>
      </w:r>
      <w:r>
        <w:rPr>
          <w:rFonts w:hint="eastAsia"/>
          <w:sz w:val="24"/>
          <w:szCs w:val="32"/>
        </w:rPr>
        <w:t>对异常区域进行钻井验证，验证后应对激发极化结果进行再解译，并提出是否达到验证目的的结论。</w:t>
      </w:r>
    </w:p>
    <w:p w14:paraId="7A29BD74" w14:textId="27862EB5" w:rsidR="00B30A1D" w:rsidRDefault="00B30A1D">
      <w:pPr>
        <w:pStyle w:val="ae"/>
        <w:ind w:left="0"/>
        <w:rPr>
          <w:sz w:val="24"/>
          <w:szCs w:val="32"/>
        </w:rPr>
      </w:pPr>
      <w:r>
        <w:rPr>
          <w:rFonts w:hint="eastAsia"/>
          <w:sz w:val="24"/>
          <w:szCs w:val="32"/>
        </w:rPr>
        <w:t>7</w:t>
      </w:r>
      <w:r>
        <w:rPr>
          <w:sz w:val="24"/>
          <w:szCs w:val="32"/>
        </w:rPr>
        <w:t xml:space="preserve">.3.1.4 </w:t>
      </w:r>
      <w:r>
        <w:rPr>
          <w:rFonts w:hint="eastAsia"/>
          <w:sz w:val="24"/>
          <w:szCs w:val="32"/>
        </w:rPr>
        <w:t>若因原推断可靠性问题或钻井偏移等原因未验证推断目标体，则依据再解译结果开展激发极化探测后再验证或反应介质直接再验证的建议。</w:t>
      </w:r>
    </w:p>
    <w:p w14:paraId="7770C2B8" w14:textId="7E50A3F0" w:rsidR="00D63ABA" w:rsidRDefault="00B30A1D">
      <w:pPr>
        <w:pStyle w:val="ae"/>
        <w:ind w:left="0"/>
        <w:rPr>
          <w:sz w:val="24"/>
          <w:szCs w:val="32"/>
        </w:rPr>
      </w:pPr>
      <w:r>
        <w:rPr>
          <w:rFonts w:hint="eastAsia"/>
          <w:sz w:val="24"/>
          <w:szCs w:val="32"/>
        </w:rPr>
        <w:t>7</w:t>
      </w:r>
      <w:r>
        <w:rPr>
          <w:sz w:val="24"/>
          <w:szCs w:val="32"/>
        </w:rPr>
        <w:t xml:space="preserve">.3.2 </w:t>
      </w:r>
      <w:r>
        <w:rPr>
          <w:rFonts w:hint="eastAsia"/>
          <w:sz w:val="24"/>
          <w:szCs w:val="32"/>
        </w:rPr>
        <w:t>水力截获性能结果解译</w:t>
      </w:r>
    </w:p>
    <w:p w14:paraId="514E3322" w14:textId="5D130FC2" w:rsidR="00B30A1D" w:rsidRDefault="00B30A1D">
      <w:pPr>
        <w:pStyle w:val="ae"/>
        <w:ind w:left="0"/>
        <w:rPr>
          <w:sz w:val="24"/>
          <w:szCs w:val="32"/>
        </w:rPr>
      </w:pPr>
      <w:r>
        <w:rPr>
          <w:rFonts w:hint="eastAsia"/>
          <w:sz w:val="24"/>
          <w:szCs w:val="32"/>
        </w:rPr>
        <w:t>7</w:t>
      </w:r>
      <w:r>
        <w:rPr>
          <w:sz w:val="24"/>
          <w:szCs w:val="32"/>
        </w:rPr>
        <w:t xml:space="preserve">.3.2.1 </w:t>
      </w:r>
      <w:r w:rsidRPr="00B30A1D">
        <w:rPr>
          <w:rFonts w:hint="eastAsia"/>
          <w:sz w:val="24"/>
          <w:szCs w:val="32"/>
        </w:rPr>
        <w:t>通过激发极化剖面</w:t>
      </w:r>
      <w:r>
        <w:rPr>
          <w:rFonts w:hint="eastAsia"/>
          <w:sz w:val="24"/>
          <w:szCs w:val="32"/>
        </w:rPr>
        <w:t>结果与定量关系</w:t>
      </w:r>
      <w:r w:rsidRPr="00B30A1D">
        <w:rPr>
          <w:rFonts w:hint="eastAsia"/>
          <w:sz w:val="24"/>
          <w:szCs w:val="32"/>
        </w:rPr>
        <w:t>判断</w:t>
      </w:r>
      <w:r w:rsidRPr="00B30A1D">
        <w:rPr>
          <w:rFonts w:hint="eastAsia"/>
          <w:sz w:val="24"/>
          <w:szCs w:val="32"/>
        </w:rPr>
        <w:t>PRB</w:t>
      </w:r>
      <w:r w:rsidRPr="00B30A1D">
        <w:rPr>
          <w:rFonts w:hint="eastAsia"/>
          <w:sz w:val="24"/>
          <w:szCs w:val="32"/>
        </w:rPr>
        <w:t>厚度、漏斗段连续性及优先通道位置，重点关注反应介质电阻率与极化率异常区域的</w:t>
      </w:r>
      <w:r>
        <w:rPr>
          <w:rFonts w:hint="eastAsia"/>
          <w:sz w:val="24"/>
          <w:szCs w:val="32"/>
        </w:rPr>
        <w:t>数值与</w:t>
      </w:r>
      <w:r w:rsidRPr="00B30A1D">
        <w:rPr>
          <w:rFonts w:hint="eastAsia"/>
          <w:sz w:val="24"/>
          <w:szCs w:val="32"/>
        </w:rPr>
        <w:t>分布特征。</w:t>
      </w:r>
    </w:p>
    <w:p w14:paraId="3F506024" w14:textId="0E10DA32" w:rsidR="00B30A1D" w:rsidRDefault="00B30A1D">
      <w:pPr>
        <w:pStyle w:val="ae"/>
        <w:ind w:left="0"/>
        <w:rPr>
          <w:sz w:val="24"/>
          <w:szCs w:val="32"/>
        </w:rPr>
      </w:pPr>
      <w:r>
        <w:rPr>
          <w:rFonts w:hint="eastAsia"/>
          <w:sz w:val="24"/>
          <w:szCs w:val="32"/>
        </w:rPr>
        <w:t>7</w:t>
      </w:r>
      <w:r>
        <w:rPr>
          <w:sz w:val="24"/>
          <w:szCs w:val="32"/>
        </w:rPr>
        <w:t xml:space="preserve">.3.2.2 </w:t>
      </w:r>
      <w:r>
        <w:rPr>
          <w:rFonts w:hint="eastAsia"/>
          <w:sz w:val="24"/>
          <w:szCs w:val="32"/>
        </w:rPr>
        <w:t>通过激发极化记过监测地下水流场，依据激发极化剖面异常区域的扩展方向与速率，定量判定</w:t>
      </w:r>
      <w:r>
        <w:rPr>
          <w:rFonts w:hint="eastAsia"/>
          <w:sz w:val="24"/>
          <w:szCs w:val="32"/>
        </w:rPr>
        <w:t>PRB</w:t>
      </w:r>
      <w:r>
        <w:rPr>
          <w:rFonts w:hint="eastAsia"/>
          <w:sz w:val="24"/>
          <w:szCs w:val="32"/>
        </w:rPr>
        <w:t>对地下水污染羽的截获范围。</w:t>
      </w:r>
    </w:p>
    <w:p w14:paraId="378F6B82" w14:textId="1D822AC4" w:rsidR="00B30A1D" w:rsidRDefault="00B30A1D">
      <w:pPr>
        <w:pStyle w:val="ae"/>
        <w:ind w:left="0"/>
        <w:rPr>
          <w:sz w:val="24"/>
          <w:szCs w:val="32"/>
        </w:rPr>
      </w:pPr>
      <w:r>
        <w:rPr>
          <w:sz w:val="24"/>
          <w:szCs w:val="32"/>
        </w:rPr>
        <w:t xml:space="preserve">7.3.2.3 </w:t>
      </w:r>
      <w:r w:rsidRPr="00B30A1D">
        <w:rPr>
          <w:rFonts w:hint="eastAsia"/>
          <w:sz w:val="24"/>
          <w:szCs w:val="32"/>
        </w:rPr>
        <w:t>依据</w:t>
      </w:r>
      <w:r>
        <w:rPr>
          <w:rFonts w:hint="eastAsia"/>
          <w:sz w:val="24"/>
          <w:szCs w:val="32"/>
        </w:rPr>
        <w:t>监测井中</w:t>
      </w:r>
      <w:r w:rsidRPr="00B30A1D">
        <w:rPr>
          <w:rFonts w:hint="eastAsia"/>
          <w:sz w:val="24"/>
          <w:szCs w:val="32"/>
        </w:rPr>
        <w:t>取得的可靠的</w:t>
      </w:r>
      <w:r>
        <w:rPr>
          <w:rFonts w:hint="eastAsia"/>
          <w:sz w:val="24"/>
          <w:szCs w:val="32"/>
        </w:rPr>
        <w:t>地下水位</w:t>
      </w:r>
      <w:r w:rsidRPr="00B30A1D">
        <w:rPr>
          <w:rFonts w:hint="eastAsia"/>
          <w:sz w:val="24"/>
          <w:szCs w:val="32"/>
        </w:rPr>
        <w:t>深度值与</w:t>
      </w:r>
      <w:r>
        <w:rPr>
          <w:rFonts w:hint="eastAsia"/>
          <w:sz w:val="24"/>
          <w:szCs w:val="32"/>
        </w:rPr>
        <w:t>激发极化</w:t>
      </w:r>
      <w:r w:rsidRPr="00B30A1D">
        <w:rPr>
          <w:rFonts w:hint="eastAsia"/>
          <w:sz w:val="24"/>
          <w:szCs w:val="32"/>
        </w:rPr>
        <w:t>反演解释的深度值的关系来标定实际深度，推算</w:t>
      </w:r>
      <w:r>
        <w:rPr>
          <w:rFonts w:hint="eastAsia"/>
          <w:sz w:val="24"/>
          <w:szCs w:val="32"/>
        </w:rPr>
        <w:t>地下水位</w:t>
      </w:r>
      <w:r w:rsidRPr="00B30A1D">
        <w:rPr>
          <w:rFonts w:hint="eastAsia"/>
          <w:sz w:val="24"/>
          <w:szCs w:val="32"/>
        </w:rPr>
        <w:t>的埋藏深度</w:t>
      </w:r>
      <w:r>
        <w:rPr>
          <w:rFonts w:hint="eastAsia"/>
          <w:sz w:val="24"/>
          <w:szCs w:val="32"/>
        </w:rPr>
        <w:t>。</w:t>
      </w:r>
    </w:p>
    <w:p w14:paraId="25AF5821" w14:textId="595C3584" w:rsidR="00B30A1D" w:rsidRPr="00B30A1D" w:rsidRDefault="00B30A1D">
      <w:pPr>
        <w:pStyle w:val="ae"/>
        <w:ind w:left="0"/>
        <w:rPr>
          <w:sz w:val="24"/>
          <w:szCs w:val="32"/>
        </w:rPr>
      </w:pPr>
      <w:r>
        <w:rPr>
          <w:rFonts w:hint="eastAsia"/>
          <w:sz w:val="24"/>
          <w:szCs w:val="32"/>
        </w:rPr>
        <w:t>7</w:t>
      </w:r>
      <w:r>
        <w:rPr>
          <w:sz w:val="24"/>
          <w:szCs w:val="32"/>
        </w:rPr>
        <w:t xml:space="preserve">.3.2.4 </w:t>
      </w:r>
      <w:r w:rsidRPr="00B30A1D">
        <w:rPr>
          <w:rFonts w:hint="eastAsia"/>
          <w:sz w:val="24"/>
          <w:szCs w:val="32"/>
        </w:rPr>
        <w:t>结合反应介质性能评估同步开展水力截获性能评估</w:t>
      </w:r>
      <w:r>
        <w:rPr>
          <w:rFonts w:hint="eastAsia"/>
          <w:sz w:val="24"/>
          <w:szCs w:val="32"/>
        </w:rPr>
        <w:t>，</w:t>
      </w:r>
      <w:r w:rsidRPr="00B30A1D">
        <w:rPr>
          <w:rFonts w:hint="eastAsia"/>
          <w:sz w:val="24"/>
          <w:szCs w:val="32"/>
        </w:rPr>
        <w:t>对比</w:t>
      </w:r>
      <w:r w:rsidRPr="00B30A1D">
        <w:rPr>
          <w:rFonts w:hint="eastAsia"/>
          <w:sz w:val="24"/>
          <w:szCs w:val="32"/>
        </w:rPr>
        <w:t>PRB</w:t>
      </w:r>
      <w:r w:rsidRPr="00B30A1D">
        <w:rPr>
          <w:rFonts w:hint="eastAsia"/>
          <w:sz w:val="24"/>
          <w:szCs w:val="32"/>
        </w:rPr>
        <w:t>上下游的激发极化参数异常区分布变化，分析反应介质的性能衰减对水力传导的影响。</w:t>
      </w:r>
    </w:p>
    <w:p w14:paraId="4D99790E" w14:textId="4A0211E2" w:rsidR="00B30A1D" w:rsidRPr="00B30A1D" w:rsidRDefault="00B30A1D" w:rsidP="00B30A1D">
      <w:pPr>
        <w:rPr>
          <w:sz w:val="24"/>
          <w:szCs w:val="32"/>
        </w:rPr>
      </w:pPr>
      <w:r>
        <w:rPr>
          <w:rFonts w:hint="eastAsia"/>
          <w:sz w:val="24"/>
          <w:szCs w:val="32"/>
        </w:rPr>
        <w:t>7</w:t>
      </w:r>
      <w:r>
        <w:rPr>
          <w:sz w:val="24"/>
          <w:szCs w:val="32"/>
        </w:rPr>
        <w:t xml:space="preserve">.3.3 </w:t>
      </w:r>
      <w:r w:rsidR="0098783B">
        <w:rPr>
          <w:rFonts w:hint="eastAsia"/>
          <w:sz w:val="24"/>
          <w:szCs w:val="32"/>
        </w:rPr>
        <w:t>目标</w:t>
      </w:r>
      <w:r>
        <w:rPr>
          <w:rFonts w:hint="eastAsia"/>
          <w:sz w:val="24"/>
          <w:szCs w:val="32"/>
        </w:rPr>
        <w:t>污染物修复性能结果解译</w:t>
      </w:r>
    </w:p>
    <w:p w14:paraId="25751AFB" w14:textId="08B73403" w:rsidR="00042F6A" w:rsidRDefault="00042F6A">
      <w:pPr>
        <w:pStyle w:val="ae"/>
        <w:ind w:left="0"/>
        <w:rPr>
          <w:sz w:val="24"/>
          <w:szCs w:val="32"/>
        </w:rPr>
      </w:pPr>
      <w:r>
        <w:rPr>
          <w:rFonts w:hint="eastAsia"/>
          <w:sz w:val="24"/>
          <w:szCs w:val="32"/>
        </w:rPr>
        <w:t>7</w:t>
      </w:r>
      <w:r>
        <w:rPr>
          <w:sz w:val="24"/>
          <w:szCs w:val="32"/>
        </w:rPr>
        <w:t xml:space="preserve">.3.3.1 </w:t>
      </w:r>
      <w:r w:rsidRPr="00042F6A">
        <w:rPr>
          <w:rFonts w:hint="eastAsia"/>
          <w:sz w:val="24"/>
          <w:szCs w:val="32"/>
        </w:rPr>
        <w:t>利用多</w:t>
      </w:r>
      <w:r>
        <w:rPr>
          <w:rFonts w:hint="eastAsia"/>
          <w:sz w:val="24"/>
          <w:szCs w:val="32"/>
        </w:rPr>
        <w:t>剖面</w:t>
      </w:r>
      <w:r w:rsidRPr="00042F6A">
        <w:rPr>
          <w:rFonts w:hint="eastAsia"/>
          <w:sz w:val="24"/>
          <w:szCs w:val="32"/>
        </w:rPr>
        <w:t>的观测结果，并结合其他物化探资料、钻孔资料、地质资料，对同源异常起因和异常源几何参数、电性参数进行相互约束的综合</w:t>
      </w:r>
      <w:r>
        <w:rPr>
          <w:rFonts w:hint="eastAsia"/>
          <w:sz w:val="24"/>
          <w:szCs w:val="32"/>
        </w:rPr>
        <w:t>解译，</w:t>
      </w:r>
      <w:r w:rsidRPr="00042F6A">
        <w:rPr>
          <w:rFonts w:hint="eastAsia"/>
          <w:sz w:val="24"/>
          <w:szCs w:val="32"/>
        </w:rPr>
        <w:t>以减少</w:t>
      </w:r>
      <w:r>
        <w:rPr>
          <w:rFonts w:hint="eastAsia"/>
          <w:sz w:val="24"/>
          <w:szCs w:val="32"/>
        </w:rPr>
        <w:t>解译</w:t>
      </w:r>
      <w:r w:rsidRPr="00042F6A">
        <w:rPr>
          <w:rFonts w:hint="eastAsia"/>
          <w:sz w:val="24"/>
          <w:szCs w:val="32"/>
        </w:rPr>
        <w:t>的多解性，提高资料</w:t>
      </w:r>
      <w:r>
        <w:rPr>
          <w:rFonts w:hint="eastAsia"/>
          <w:sz w:val="24"/>
          <w:szCs w:val="32"/>
        </w:rPr>
        <w:t>解译</w:t>
      </w:r>
      <w:r w:rsidRPr="00042F6A">
        <w:rPr>
          <w:rFonts w:hint="eastAsia"/>
          <w:sz w:val="24"/>
          <w:szCs w:val="32"/>
        </w:rPr>
        <w:t>精度。</w:t>
      </w:r>
    </w:p>
    <w:p w14:paraId="6900D547" w14:textId="2FCDCE30" w:rsidR="0069035F" w:rsidRDefault="00B30A1D">
      <w:pPr>
        <w:pStyle w:val="ae"/>
        <w:ind w:left="0"/>
        <w:rPr>
          <w:sz w:val="24"/>
          <w:szCs w:val="32"/>
        </w:rPr>
      </w:pPr>
      <w:r>
        <w:rPr>
          <w:rFonts w:hint="eastAsia"/>
          <w:sz w:val="24"/>
          <w:szCs w:val="32"/>
        </w:rPr>
        <w:t>7</w:t>
      </w:r>
      <w:r>
        <w:rPr>
          <w:sz w:val="24"/>
          <w:szCs w:val="32"/>
        </w:rPr>
        <w:t>.3.3.</w:t>
      </w:r>
      <w:r w:rsidR="0013538A">
        <w:rPr>
          <w:rFonts w:hint="eastAsia"/>
          <w:sz w:val="24"/>
          <w:szCs w:val="32"/>
        </w:rPr>
        <w:t>2</w:t>
      </w:r>
      <w:r>
        <w:rPr>
          <w:sz w:val="24"/>
          <w:szCs w:val="32"/>
        </w:rPr>
        <w:t xml:space="preserve"> </w:t>
      </w:r>
      <w:r>
        <w:rPr>
          <w:rFonts w:hint="eastAsia"/>
          <w:sz w:val="24"/>
          <w:szCs w:val="32"/>
        </w:rPr>
        <w:t>通过监测井取样得到的污染物浓度数据，结合相同位置激发极化剖面的参数值，建立污染物浓度与特征参数之间的对应关系。</w:t>
      </w:r>
    </w:p>
    <w:p w14:paraId="7D1C2F63" w14:textId="056BDEBC" w:rsidR="00B30A1D" w:rsidRDefault="00B30A1D">
      <w:pPr>
        <w:pStyle w:val="ae"/>
        <w:ind w:left="0"/>
        <w:rPr>
          <w:sz w:val="24"/>
          <w:szCs w:val="32"/>
        </w:rPr>
      </w:pPr>
      <w:r>
        <w:rPr>
          <w:rFonts w:hint="eastAsia"/>
          <w:sz w:val="24"/>
          <w:szCs w:val="32"/>
        </w:rPr>
        <w:t>7</w:t>
      </w:r>
      <w:r>
        <w:rPr>
          <w:sz w:val="24"/>
          <w:szCs w:val="32"/>
        </w:rPr>
        <w:t>.3.3.</w:t>
      </w:r>
      <w:r w:rsidR="0013538A">
        <w:rPr>
          <w:rFonts w:hint="eastAsia"/>
          <w:sz w:val="24"/>
          <w:szCs w:val="32"/>
        </w:rPr>
        <w:t>3</w:t>
      </w:r>
      <w:r>
        <w:rPr>
          <w:sz w:val="24"/>
          <w:szCs w:val="32"/>
        </w:rPr>
        <w:t xml:space="preserve"> </w:t>
      </w:r>
      <w:r w:rsidRPr="00B30A1D">
        <w:rPr>
          <w:rFonts w:hint="eastAsia"/>
          <w:sz w:val="24"/>
          <w:szCs w:val="32"/>
        </w:rPr>
        <w:t>对比激发极化参数异常</w:t>
      </w:r>
      <w:r>
        <w:rPr>
          <w:rFonts w:hint="eastAsia"/>
          <w:sz w:val="24"/>
          <w:szCs w:val="32"/>
        </w:rPr>
        <w:t>变化值</w:t>
      </w:r>
      <w:r w:rsidRPr="00B30A1D">
        <w:rPr>
          <w:rFonts w:hint="eastAsia"/>
          <w:sz w:val="24"/>
          <w:szCs w:val="32"/>
        </w:rPr>
        <w:t>与目标污染物浓度数据</w:t>
      </w:r>
      <w:r>
        <w:rPr>
          <w:rFonts w:hint="eastAsia"/>
          <w:sz w:val="24"/>
          <w:szCs w:val="32"/>
        </w:rPr>
        <w:t>，重点关注</w:t>
      </w:r>
      <w:r>
        <w:rPr>
          <w:rFonts w:hint="eastAsia"/>
          <w:sz w:val="24"/>
          <w:szCs w:val="32"/>
        </w:rPr>
        <w:t>P</w:t>
      </w:r>
      <w:r>
        <w:rPr>
          <w:sz w:val="24"/>
          <w:szCs w:val="32"/>
        </w:rPr>
        <w:t>RB</w:t>
      </w:r>
      <w:r>
        <w:rPr>
          <w:rFonts w:hint="eastAsia"/>
          <w:sz w:val="24"/>
          <w:szCs w:val="32"/>
        </w:rPr>
        <w:t>下游激发极化参数的变化值，</w:t>
      </w:r>
      <w:r w:rsidR="00042F6A">
        <w:rPr>
          <w:rFonts w:hint="eastAsia"/>
          <w:sz w:val="24"/>
          <w:szCs w:val="32"/>
        </w:rPr>
        <w:t>定量评估</w:t>
      </w:r>
      <w:r w:rsidR="0098783B">
        <w:rPr>
          <w:rFonts w:hint="eastAsia"/>
          <w:sz w:val="24"/>
          <w:szCs w:val="32"/>
        </w:rPr>
        <w:t>目标</w:t>
      </w:r>
      <w:r w:rsidR="00042F6A">
        <w:rPr>
          <w:rFonts w:hint="eastAsia"/>
          <w:sz w:val="24"/>
          <w:szCs w:val="32"/>
        </w:rPr>
        <w:t>污染物修复性能的演变。</w:t>
      </w:r>
    </w:p>
    <w:p w14:paraId="16836B23" w14:textId="77777777" w:rsidR="00B30A1D" w:rsidRDefault="00B30A1D">
      <w:pPr>
        <w:pStyle w:val="ae"/>
        <w:ind w:left="0"/>
        <w:rPr>
          <w:sz w:val="24"/>
          <w:szCs w:val="32"/>
        </w:rPr>
      </w:pPr>
    </w:p>
    <w:p w14:paraId="3DD72DD8" w14:textId="635EF0BD" w:rsidR="009775C9" w:rsidRDefault="009775C9">
      <w:pPr>
        <w:ind w:firstLineChars="200" w:firstLine="480"/>
        <w:rPr>
          <w:sz w:val="24"/>
          <w:szCs w:val="32"/>
        </w:rPr>
        <w:sectPr w:rsidR="009775C9">
          <w:footerReference w:type="default" r:id="rId20"/>
          <w:type w:val="continuous"/>
          <w:pgSz w:w="11906" w:h="16838"/>
          <w:pgMar w:top="1440" w:right="1800" w:bottom="1440" w:left="1800" w:header="851" w:footer="992" w:gutter="0"/>
          <w:pgNumType w:start="1"/>
          <w:cols w:space="425"/>
          <w:docGrid w:type="lines" w:linePitch="312"/>
        </w:sectPr>
      </w:pPr>
    </w:p>
    <w:p w14:paraId="2603A36F" w14:textId="77777777" w:rsidR="009775C9" w:rsidRDefault="00106F62">
      <w:pPr>
        <w:pStyle w:val="2"/>
        <w:rPr>
          <w:sz w:val="24"/>
          <w:szCs w:val="52"/>
        </w:rPr>
      </w:pPr>
      <w:bookmarkStart w:id="9" w:name="_Toc214703923"/>
      <w:r>
        <w:rPr>
          <w:rFonts w:hint="eastAsia"/>
          <w:sz w:val="24"/>
          <w:szCs w:val="52"/>
        </w:rPr>
        <w:lastRenderedPageBreak/>
        <w:t xml:space="preserve">8 </w:t>
      </w:r>
      <w:r>
        <w:rPr>
          <w:sz w:val="24"/>
          <w:szCs w:val="52"/>
        </w:rPr>
        <w:t>PRB</w:t>
      </w:r>
      <w:r>
        <w:rPr>
          <w:rFonts w:hint="eastAsia"/>
          <w:sz w:val="24"/>
          <w:szCs w:val="52"/>
        </w:rPr>
        <w:t>运行性能评估</w:t>
      </w:r>
      <w:bookmarkEnd w:id="9"/>
    </w:p>
    <w:p w14:paraId="74A19B09" w14:textId="77777777" w:rsidR="009775C9" w:rsidRDefault="00106F62">
      <w:pPr>
        <w:rPr>
          <w:sz w:val="24"/>
          <w:szCs w:val="32"/>
        </w:rPr>
      </w:pPr>
      <w:r>
        <w:rPr>
          <w:rFonts w:hint="eastAsia"/>
          <w:sz w:val="24"/>
          <w:szCs w:val="32"/>
        </w:rPr>
        <w:t>8</w:t>
      </w:r>
      <w:r>
        <w:rPr>
          <w:sz w:val="24"/>
          <w:szCs w:val="32"/>
        </w:rPr>
        <w:t xml:space="preserve">.1 </w:t>
      </w:r>
      <w:r>
        <w:rPr>
          <w:rFonts w:ascii="黑体" w:eastAsia="黑体" w:hAnsi="黑体" w:hint="eastAsia"/>
          <w:sz w:val="24"/>
          <w:szCs w:val="32"/>
        </w:rPr>
        <w:t>反应介质性能评估</w:t>
      </w:r>
    </w:p>
    <w:p w14:paraId="76C58D92" w14:textId="77777777" w:rsidR="009775C9" w:rsidRDefault="00106F62">
      <w:pPr>
        <w:rPr>
          <w:sz w:val="24"/>
          <w:szCs w:val="32"/>
        </w:rPr>
      </w:pPr>
      <w:r>
        <w:rPr>
          <w:rFonts w:hint="eastAsia"/>
          <w:sz w:val="24"/>
          <w:szCs w:val="32"/>
        </w:rPr>
        <w:t xml:space="preserve">8.1.1 </w:t>
      </w:r>
      <w:r>
        <w:rPr>
          <w:rFonts w:hint="eastAsia"/>
          <w:sz w:val="24"/>
          <w:szCs w:val="32"/>
        </w:rPr>
        <w:t>反应介质均匀性</w:t>
      </w:r>
    </w:p>
    <w:p w14:paraId="13D50A0F" w14:textId="0DFA7A8E" w:rsidR="009775C9" w:rsidRDefault="00062469" w:rsidP="00062469">
      <w:pPr>
        <w:rPr>
          <w:sz w:val="24"/>
          <w:szCs w:val="32"/>
        </w:rPr>
      </w:pPr>
      <w:r>
        <w:rPr>
          <w:rFonts w:hint="eastAsia"/>
          <w:sz w:val="24"/>
          <w:szCs w:val="32"/>
        </w:rPr>
        <w:t>8</w:t>
      </w:r>
      <w:r>
        <w:rPr>
          <w:sz w:val="24"/>
          <w:szCs w:val="32"/>
        </w:rPr>
        <w:t xml:space="preserve">.1.1.1 </w:t>
      </w:r>
      <w:r w:rsidR="00106F62">
        <w:rPr>
          <w:rFonts w:hint="eastAsia"/>
          <w:sz w:val="24"/>
          <w:szCs w:val="32"/>
        </w:rPr>
        <w:t>电阻率和极化率反演结果数值分布的均匀性可作为反应介质分布一致性的判断依据。</w:t>
      </w:r>
    </w:p>
    <w:p w14:paraId="6EEFAA34" w14:textId="532D6653" w:rsidR="009775C9" w:rsidRDefault="00062469" w:rsidP="00062469">
      <w:pPr>
        <w:rPr>
          <w:sz w:val="24"/>
          <w:szCs w:val="32"/>
        </w:rPr>
      </w:pPr>
      <w:r>
        <w:rPr>
          <w:sz w:val="24"/>
          <w:szCs w:val="32"/>
        </w:rPr>
        <w:t xml:space="preserve">8.1.1.2 </w:t>
      </w:r>
      <w:r w:rsidR="00106F62">
        <w:rPr>
          <w:rFonts w:hint="eastAsia"/>
          <w:sz w:val="24"/>
          <w:szCs w:val="32"/>
        </w:rPr>
        <w:t>电阻率空间变异系数</w:t>
      </w:r>
      <w:r w:rsidR="00106F62">
        <w:rPr>
          <w:rFonts w:hint="eastAsia"/>
          <w:sz w:val="24"/>
          <w:szCs w:val="32"/>
        </w:rPr>
        <w:t>&gt;0.25</w:t>
      </w:r>
      <w:r w:rsidR="00106F62">
        <w:rPr>
          <w:rFonts w:hint="eastAsia"/>
          <w:sz w:val="24"/>
          <w:szCs w:val="32"/>
        </w:rPr>
        <w:t>或极化率差异</w:t>
      </w:r>
      <w:r w:rsidR="00106F62">
        <w:rPr>
          <w:rFonts w:hint="eastAsia"/>
          <w:sz w:val="24"/>
          <w:szCs w:val="32"/>
        </w:rPr>
        <w:t>&gt;15%</w:t>
      </w:r>
      <w:r w:rsidR="00106F62">
        <w:rPr>
          <w:rFonts w:hint="eastAsia"/>
          <w:sz w:val="24"/>
          <w:szCs w:val="32"/>
        </w:rPr>
        <w:t>时，提示反应介质沉降或反应不均匀。</w:t>
      </w:r>
    </w:p>
    <w:p w14:paraId="7B61750A" w14:textId="6D609D77" w:rsidR="009775C9" w:rsidRDefault="00062469" w:rsidP="00062469">
      <w:pPr>
        <w:rPr>
          <w:sz w:val="24"/>
          <w:szCs w:val="32"/>
        </w:rPr>
      </w:pPr>
      <w:r>
        <w:rPr>
          <w:sz w:val="24"/>
          <w:szCs w:val="32"/>
        </w:rPr>
        <w:t xml:space="preserve">8.1.1.3 </w:t>
      </w:r>
      <w:r w:rsidR="00106F62">
        <w:rPr>
          <w:rFonts w:hint="eastAsia"/>
          <w:sz w:val="24"/>
          <w:szCs w:val="32"/>
        </w:rPr>
        <w:t>电阻率上升通常表明反应介质孔隙堵塞或杂质混入，影响其基础物理结构与导电性能。</w:t>
      </w:r>
    </w:p>
    <w:p w14:paraId="64D3ED0D" w14:textId="77777777" w:rsidR="009775C9" w:rsidRDefault="00106F62">
      <w:pPr>
        <w:rPr>
          <w:sz w:val="24"/>
          <w:szCs w:val="32"/>
        </w:rPr>
      </w:pPr>
      <w:r>
        <w:rPr>
          <w:rFonts w:hint="eastAsia"/>
          <w:sz w:val="24"/>
          <w:szCs w:val="32"/>
        </w:rPr>
        <w:t xml:space="preserve">8.1.2 </w:t>
      </w:r>
      <w:r>
        <w:rPr>
          <w:rFonts w:hint="eastAsia"/>
          <w:sz w:val="24"/>
          <w:szCs w:val="32"/>
        </w:rPr>
        <w:t>反应介质活性</w:t>
      </w:r>
    </w:p>
    <w:p w14:paraId="313A05A2" w14:textId="316D8576" w:rsidR="009775C9" w:rsidRDefault="00106F62">
      <w:pPr>
        <w:ind w:firstLineChars="200" w:firstLine="480"/>
        <w:rPr>
          <w:sz w:val="24"/>
          <w:szCs w:val="32"/>
        </w:rPr>
      </w:pPr>
      <w:r>
        <w:rPr>
          <w:rFonts w:hint="eastAsia"/>
          <w:sz w:val="24"/>
          <w:szCs w:val="32"/>
        </w:rPr>
        <w:t>极化率反演结果数值大小及空间变异系数可作为反应介质分布一致性的判断依据</w:t>
      </w:r>
      <w:r w:rsidR="00062469">
        <w:rPr>
          <w:rFonts w:hint="eastAsia"/>
          <w:sz w:val="24"/>
          <w:szCs w:val="32"/>
        </w:rPr>
        <w:t>，评估方法如下：</w:t>
      </w:r>
    </w:p>
    <w:p w14:paraId="19F6DFA3" w14:textId="77777777" w:rsidR="009775C9" w:rsidRPr="00062469" w:rsidRDefault="00106F62" w:rsidP="00062469">
      <w:pPr>
        <w:pStyle w:val="ae"/>
        <w:numPr>
          <w:ilvl w:val="0"/>
          <w:numId w:val="28"/>
        </w:numPr>
        <w:ind w:left="823"/>
        <w:rPr>
          <w:sz w:val="24"/>
          <w:szCs w:val="32"/>
        </w:rPr>
      </w:pPr>
      <w:r w:rsidRPr="00062469">
        <w:rPr>
          <w:rFonts w:hint="eastAsia"/>
          <w:sz w:val="24"/>
          <w:szCs w:val="32"/>
        </w:rPr>
        <w:t>当反应介质吸附容量未饱和时，极化率与反应介质表面活性面积呈显著正相关，极化率下降提示反应介质活性表面减少；</w:t>
      </w:r>
    </w:p>
    <w:p w14:paraId="2EEE2424" w14:textId="77777777" w:rsidR="009775C9" w:rsidRPr="00062469" w:rsidRDefault="00106F62" w:rsidP="00062469">
      <w:pPr>
        <w:pStyle w:val="ae"/>
        <w:numPr>
          <w:ilvl w:val="0"/>
          <w:numId w:val="28"/>
        </w:numPr>
        <w:ind w:left="823"/>
        <w:rPr>
          <w:sz w:val="24"/>
          <w:szCs w:val="32"/>
        </w:rPr>
      </w:pPr>
      <w:r w:rsidRPr="00062469">
        <w:rPr>
          <w:rFonts w:hint="eastAsia"/>
          <w:sz w:val="24"/>
          <w:szCs w:val="32"/>
        </w:rPr>
        <w:t>当反应介质接近饱和时，需根据极化率变化斜率预测剩余处理容量，并启动反应介质更换预案。</w:t>
      </w:r>
    </w:p>
    <w:p w14:paraId="00ED4E33" w14:textId="77777777" w:rsidR="009775C9" w:rsidRDefault="00106F62">
      <w:pPr>
        <w:rPr>
          <w:sz w:val="24"/>
          <w:szCs w:val="32"/>
        </w:rPr>
      </w:pPr>
      <w:r>
        <w:rPr>
          <w:rFonts w:hint="eastAsia"/>
          <w:sz w:val="24"/>
          <w:szCs w:val="32"/>
        </w:rPr>
        <w:t>8.1.</w:t>
      </w:r>
      <w:r>
        <w:rPr>
          <w:sz w:val="24"/>
          <w:szCs w:val="32"/>
        </w:rPr>
        <w:t>3</w:t>
      </w:r>
      <w:r>
        <w:rPr>
          <w:rFonts w:hint="eastAsia"/>
          <w:sz w:val="24"/>
          <w:szCs w:val="32"/>
        </w:rPr>
        <w:t xml:space="preserve"> </w:t>
      </w:r>
      <w:r>
        <w:rPr>
          <w:rFonts w:hint="eastAsia"/>
          <w:sz w:val="24"/>
          <w:szCs w:val="32"/>
        </w:rPr>
        <w:t>反应介质结构稳定性</w:t>
      </w:r>
    </w:p>
    <w:p w14:paraId="2ADDBB31" w14:textId="2358C4EB" w:rsidR="009775C9" w:rsidRDefault="00106F62">
      <w:pPr>
        <w:ind w:firstLineChars="200" w:firstLine="480"/>
        <w:rPr>
          <w:sz w:val="24"/>
          <w:szCs w:val="32"/>
        </w:rPr>
      </w:pPr>
      <w:r>
        <w:rPr>
          <w:rFonts w:hint="eastAsia"/>
          <w:sz w:val="24"/>
          <w:szCs w:val="32"/>
        </w:rPr>
        <w:t>P</w:t>
      </w:r>
      <w:r>
        <w:rPr>
          <w:sz w:val="24"/>
          <w:szCs w:val="32"/>
        </w:rPr>
        <w:t>RB</w:t>
      </w:r>
      <w:r>
        <w:rPr>
          <w:rFonts w:hint="eastAsia"/>
          <w:sz w:val="24"/>
          <w:szCs w:val="32"/>
        </w:rPr>
        <w:t>结构稳定性</w:t>
      </w:r>
      <w:r w:rsidR="0013538A">
        <w:rPr>
          <w:rFonts w:hint="eastAsia"/>
          <w:sz w:val="24"/>
          <w:szCs w:val="32"/>
        </w:rPr>
        <w:t>效果评估</w:t>
      </w:r>
      <w:proofErr w:type="gramStart"/>
      <w:r w:rsidR="0013538A">
        <w:rPr>
          <w:rFonts w:hint="eastAsia"/>
          <w:sz w:val="24"/>
          <w:szCs w:val="32"/>
        </w:rPr>
        <w:t>宜符合</w:t>
      </w:r>
      <w:proofErr w:type="gramEnd"/>
      <w:r>
        <w:rPr>
          <w:rFonts w:hint="eastAsia"/>
          <w:sz w:val="24"/>
          <w:szCs w:val="32"/>
        </w:rPr>
        <w:t>D</w:t>
      </w:r>
      <w:r>
        <w:rPr>
          <w:sz w:val="24"/>
          <w:szCs w:val="32"/>
        </w:rPr>
        <w:t>L/T 5148</w:t>
      </w:r>
      <w:r>
        <w:rPr>
          <w:rFonts w:hint="eastAsia"/>
          <w:sz w:val="24"/>
          <w:szCs w:val="32"/>
        </w:rPr>
        <w:t>和</w:t>
      </w:r>
      <w:r>
        <w:rPr>
          <w:rFonts w:hint="eastAsia"/>
          <w:sz w:val="24"/>
          <w:szCs w:val="32"/>
        </w:rPr>
        <w:t>D</w:t>
      </w:r>
      <w:r>
        <w:rPr>
          <w:sz w:val="24"/>
          <w:szCs w:val="32"/>
        </w:rPr>
        <w:t>L/T 5150</w:t>
      </w:r>
      <w:r w:rsidR="0013538A">
        <w:rPr>
          <w:rFonts w:hint="eastAsia"/>
          <w:sz w:val="24"/>
          <w:szCs w:val="32"/>
        </w:rPr>
        <w:t>的规定</w:t>
      </w:r>
      <w:r>
        <w:rPr>
          <w:rFonts w:hint="eastAsia"/>
          <w:sz w:val="24"/>
          <w:szCs w:val="32"/>
        </w:rPr>
        <w:t>，阻隔格栅</w:t>
      </w:r>
      <w:r w:rsidR="0013538A">
        <w:rPr>
          <w:rFonts w:hint="eastAsia"/>
          <w:sz w:val="24"/>
          <w:szCs w:val="32"/>
        </w:rPr>
        <w:t>效果评估</w:t>
      </w:r>
      <w:proofErr w:type="gramStart"/>
      <w:r w:rsidR="0013538A">
        <w:rPr>
          <w:rFonts w:hint="eastAsia"/>
          <w:sz w:val="24"/>
          <w:szCs w:val="32"/>
        </w:rPr>
        <w:t>宜符合</w:t>
      </w:r>
      <w:proofErr w:type="gramEnd"/>
      <w:r>
        <w:rPr>
          <w:rFonts w:hint="eastAsia"/>
          <w:sz w:val="24"/>
          <w:szCs w:val="32"/>
        </w:rPr>
        <w:t>H</w:t>
      </w:r>
      <w:r>
        <w:rPr>
          <w:sz w:val="24"/>
          <w:szCs w:val="32"/>
        </w:rPr>
        <w:t>G/T 20715</w:t>
      </w:r>
      <w:r w:rsidR="0013538A">
        <w:rPr>
          <w:rFonts w:hint="eastAsia"/>
          <w:sz w:val="24"/>
          <w:szCs w:val="32"/>
        </w:rPr>
        <w:t>的规定</w:t>
      </w:r>
      <w:r>
        <w:rPr>
          <w:rFonts w:hint="eastAsia"/>
          <w:sz w:val="24"/>
          <w:szCs w:val="32"/>
        </w:rPr>
        <w:t>。</w:t>
      </w:r>
    </w:p>
    <w:p w14:paraId="17631747" w14:textId="77777777" w:rsidR="009775C9" w:rsidRDefault="009775C9">
      <w:pPr>
        <w:rPr>
          <w:sz w:val="24"/>
          <w:szCs w:val="32"/>
        </w:rPr>
      </w:pPr>
    </w:p>
    <w:p w14:paraId="4F80C0EB" w14:textId="77777777" w:rsidR="009775C9" w:rsidRDefault="00106F62">
      <w:pPr>
        <w:rPr>
          <w:sz w:val="24"/>
          <w:szCs w:val="32"/>
        </w:rPr>
      </w:pPr>
      <w:r>
        <w:rPr>
          <w:rFonts w:hint="eastAsia"/>
          <w:sz w:val="24"/>
          <w:szCs w:val="32"/>
        </w:rPr>
        <w:t>8</w:t>
      </w:r>
      <w:r>
        <w:rPr>
          <w:sz w:val="24"/>
          <w:szCs w:val="32"/>
        </w:rPr>
        <w:t>.</w:t>
      </w:r>
      <w:r>
        <w:rPr>
          <w:rFonts w:hint="eastAsia"/>
          <w:sz w:val="24"/>
          <w:szCs w:val="32"/>
        </w:rPr>
        <w:t>2</w:t>
      </w:r>
      <w:r>
        <w:rPr>
          <w:sz w:val="24"/>
          <w:szCs w:val="32"/>
        </w:rPr>
        <w:t xml:space="preserve"> </w:t>
      </w:r>
      <w:r>
        <w:rPr>
          <w:rFonts w:ascii="黑体" w:eastAsia="黑体" w:hAnsi="黑体" w:hint="eastAsia"/>
          <w:sz w:val="24"/>
          <w:szCs w:val="32"/>
        </w:rPr>
        <w:t>水力截获性能评估</w:t>
      </w:r>
    </w:p>
    <w:p w14:paraId="1975C975" w14:textId="5EE34F1B" w:rsidR="009775C9" w:rsidRDefault="00106F62">
      <w:pPr>
        <w:ind w:firstLineChars="200" w:firstLine="480"/>
        <w:rPr>
          <w:sz w:val="24"/>
          <w:szCs w:val="32"/>
        </w:rPr>
      </w:pPr>
      <w:r>
        <w:rPr>
          <w:rFonts w:hint="eastAsia"/>
          <w:sz w:val="24"/>
          <w:szCs w:val="32"/>
        </w:rPr>
        <w:t>电阻率异常区域变化可能意味着水力传导路径改变，影响截获性能与截获区范围</w:t>
      </w:r>
      <w:r w:rsidR="00062469">
        <w:rPr>
          <w:rFonts w:hint="eastAsia"/>
          <w:sz w:val="24"/>
          <w:szCs w:val="32"/>
        </w:rPr>
        <w:t>，具体评估方法如下：</w:t>
      </w:r>
    </w:p>
    <w:p w14:paraId="56BE53A3" w14:textId="385707C4" w:rsidR="009775C9" w:rsidRPr="00062469" w:rsidRDefault="00106F62" w:rsidP="00062469">
      <w:pPr>
        <w:pStyle w:val="ae"/>
        <w:numPr>
          <w:ilvl w:val="0"/>
          <w:numId w:val="27"/>
        </w:numPr>
        <w:ind w:left="823"/>
        <w:rPr>
          <w:sz w:val="24"/>
          <w:szCs w:val="32"/>
        </w:rPr>
      </w:pPr>
      <w:r w:rsidRPr="00062469">
        <w:rPr>
          <w:rFonts w:hint="eastAsia"/>
          <w:sz w:val="24"/>
          <w:szCs w:val="32"/>
        </w:rPr>
        <w:t>特定区域电阻率变低，提示此处可能形成优先通道；</w:t>
      </w:r>
    </w:p>
    <w:p w14:paraId="5E9B6EA7" w14:textId="77777777" w:rsidR="009775C9" w:rsidRPr="00062469" w:rsidRDefault="00106F62" w:rsidP="00062469">
      <w:pPr>
        <w:pStyle w:val="ae"/>
        <w:numPr>
          <w:ilvl w:val="0"/>
          <w:numId w:val="27"/>
        </w:numPr>
        <w:ind w:left="823"/>
        <w:rPr>
          <w:sz w:val="24"/>
          <w:szCs w:val="32"/>
        </w:rPr>
      </w:pPr>
      <w:r w:rsidRPr="00062469">
        <w:rPr>
          <w:rFonts w:hint="eastAsia"/>
          <w:sz w:val="24"/>
          <w:szCs w:val="32"/>
        </w:rPr>
        <w:t>特定区域电阻率变高，提示此处可能渗透性能降低；</w:t>
      </w:r>
    </w:p>
    <w:p w14:paraId="0BF0DFBA" w14:textId="77777777" w:rsidR="009775C9" w:rsidRPr="00062469" w:rsidRDefault="00106F62" w:rsidP="00062469">
      <w:pPr>
        <w:pStyle w:val="ae"/>
        <w:numPr>
          <w:ilvl w:val="0"/>
          <w:numId w:val="27"/>
        </w:numPr>
        <w:ind w:left="823"/>
        <w:rPr>
          <w:sz w:val="24"/>
          <w:szCs w:val="32"/>
        </w:rPr>
      </w:pPr>
      <w:r w:rsidRPr="00062469">
        <w:rPr>
          <w:rFonts w:hint="eastAsia"/>
          <w:sz w:val="24"/>
          <w:szCs w:val="32"/>
        </w:rPr>
        <w:t>特定区域电阻率变化动态范围变窄，影响地下水污染羽截获的效果；</w:t>
      </w:r>
    </w:p>
    <w:p w14:paraId="32C39AFE" w14:textId="77777777" w:rsidR="009775C9" w:rsidRPr="00062469" w:rsidRDefault="00106F62" w:rsidP="00062469">
      <w:pPr>
        <w:pStyle w:val="ae"/>
        <w:numPr>
          <w:ilvl w:val="0"/>
          <w:numId w:val="27"/>
        </w:numPr>
        <w:ind w:left="823"/>
        <w:rPr>
          <w:sz w:val="24"/>
          <w:szCs w:val="32"/>
        </w:rPr>
      </w:pPr>
      <w:r w:rsidRPr="00062469">
        <w:rPr>
          <w:rFonts w:hint="eastAsia"/>
          <w:sz w:val="24"/>
          <w:szCs w:val="32"/>
        </w:rPr>
        <w:t>根据</w:t>
      </w:r>
      <w:r w:rsidRPr="00062469">
        <w:rPr>
          <w:rFonts w:hint="eastAsia"/>
          <w:sz w:val="24"/>
          <w:szCs w:val="32"/>
        </w:rPr>
        <w:t>PRB</w:t>
      </w:r>
      <w:r w:rsidRPr="00062469">
        <w:rPr>
          <w:rFonts w:hint="eastAsia"/>
          <w:sz w:val="24"/>
          <w:szCs w:val="32"/>
        </w:rPr>
        <w:t>运行之后的水力截获性能及截获区范围变化，综合判断风险管控的长期效果。</w:t>
      </w:r>
    </w:p>
    <w:p w14:paraId="151DD380" w14:textId="77777777" w:rsidR="009775C9" w:rsidRDefault="009775C9">
      <w:pPr>
        <w:rPr>
          <w:sz w:val="24"/>
          <w:szCs w:val="32"/>
        </w:rPr>
      </w:pPr>
    </w:p>
    <w:p w14:paraId="34478515" w14:textId="77777777" w:rsidR="009775C9" w:rsidRDefault="00106F62">
      <w:pPr>
        <w:rPr>
          <w:sz w:val="24"/>
          <w:szCs w:val="32"/>
        </w:rPr>
      </w:pPr>
      <w:r>
        <w:rPr>
          <w:rFonts w:hint="eastAsia"/>
          <w:sz w:val="24"/>
          <w:szCs w:val="32"/>
        </w:rPr>
        <w:lastRenderedPageBreak/>
        <w:t>8</w:t>
      </w:r>
      <w:r>
        <w:rPr>
          <w:sz w:val="24"/>
          <w:szCs w:val="32"/>
        </w:rPr>
        <w:t xml:space="preserve">.3 </w:t>
      </w:r>
      <w:r>
        <w:rPr>
          <w:rFonts w:ascii="黑体" w:eastAsia="黑体" w:hAnsi="黑体" w:hint="eastAsia"/>
          <w:sz w:val="24"/>
          <w:szCs w:val="32"/>
        </w:rPr>
        <w:t>目标污染物修复性能评估</w:t>
      </w:r>
    </w:p>
    <w:p w14:paraId="36C93738" w14:textId="586F383A" w:rsidR="009775C9" w:rsidRDefault="00106F62">
      <w:pPr>
        <w:ind w:firstLineChars="200" w:firstLine="480"/>
        <w:rPr>
          <w:sz w:val="24"/>
          <w:szCs w:val="32"/>
        </w:rPr>
      </w:pPr>
      <w:r>
        <w:rPr>
          <w:rFonts w:hint="eastAsia"/>
          <w:sz w:val="24"/>
          <w:szCs w:val="32"/>
        </w:rPr>
        <w:t>电阻率和极化率的数值大小可作为目标污染物修复性能的判断依据</w:t>
      </w:r>
      <w:r w:rsidR="00062469">
        <w:rPr>
          <w:rFonts w:hint="eastAsia"/>
          <w:sz w:val="24"/>
          <w:szCs w:val="32"/>
        </w:rPr>
        <w:t>，评估方法如下：</w:t>
      </w:r>
    </w:p>
    <w:p w14:paraId="605828D9" w14:textId="77777777" w:rsidR="009775C9" w:rsidRPr="00062469" w:rsidRDefault="00106F62" w:rsidP="00062469">
      <w:pPr>
        <w:pStyle w:val="ae"/>
        <w:numPr>
          <w:ilvl w:val="0"/>
          <w:numId w:val="29"/>
        </w:numPr>
        <w:ind w:left="823"/>
        <w:rPr>
          <w:sz w:val="24"/>
          <w:szCs w:val="32"/>
        </w:rPr>
      </w:pPr>
      <w:r w:rsidRPr="00062469">
        <w:rPr>
          <w:rFonts w:hint="eastAsia"/>
          <w:sz w:val="24"/>
          <w:szCs w:val="32"/>
        </w:rPr>
        <w:t>P</w:t>
      </w:r>
      <w:r w:rsidRPr="00062469">
        <w:rPr>
          <w:sz w:val="24"/>
          <w:szCs w:val="32"/>
        </w:rPr>
        <w:t>RB</w:t>
      </w:r>
      <w:r w:rsidRPr="00062469">
        <w:rPr>
          <w:rFonts w:hint="eastAsia"/>
          <w:sz w:val="24"/>
          <w:szCs w:val="32"/>
        </w:rPr>
        <w:t>下游电阻率恢复至背景值±</w:t>
      </w:r>
      <w:r w:rsidRPr="00062469">
        <w:rPr>
          <w:rFonts w:hint="eastAsia"/>
          <w:sz w:val="24"/>
          <w:szCs w:val="32"/>
        </w:rPr>
        <w:t>10%</w:t>
      </w:r>
      <w:r w:rsidRPr="00062469">
        <w:rPr>
          <w:rFonts w:hint="eastAsia"/>
          <w:sz w:val="24"/>
          <w:szCs w:val="32"/>
        </w:rPr>
        <w:t>且极化率波动</w:t>
      </w:r>
      <w:r w:rsidRPr="00062469">
        <w:rPr>
          <w:rFonts w:hint="eastAsia"/>
          <w:sz w:val="24"/>
          <w:szCs w:val="32"/>
        </w:rPr>
        <w:t>&lt;5%</w:t>
      </w:r>
      <w:r w:rsidRPr="00062469">
        <w:rPr>
          <w:rFonts w:hint="eastAsia"/>
          <w:sz w:val="24"/>
          <w:szCs w:val="32"/>
        </w:rPr>
        <w:t>，表明目标污染物被有效截留；</w:t>
      </w:r>
    </w:p>
    <w:p w14:paraId="3123EDF1" w14:textId="77777777" w:rsidR="009775C9" w:rsidRPr="00062469" w:rsidRDefault="00106F62" w:rsidP="00062469">
      <w:pPr>
        <w:pStyle w:val="ae"/>
        <w:numPr>
          <w:ilvl w:val="0"/>
          <w:numId w:val="29"/>
        </w:numPr>
        <w:ind w:left="823"/>
        <w:rPr>
          <w:sz w:val="24"/>
          <w:szCs w:val="32"/>
        </w:rPr>
      </w:pPr>
      <w:r w:rsidRPr="00062469">
        <w:rPr>
          <w:rFonts w:hint="eastAsia"/>
          <w:sz w:val="24"/>
          <w:szCs w:val="32"/>
        </w:rPr>
        <w:t>归一化极化率与累计污染物去除量呈正相关，可量化评估实时去除效率；</w:t>
      </w:r>
    </w:p>
    <w:p w14:paraId="4A6BF99C" w14:textId="1F8732EE" w:rsidR="009775C9" w:rsidRPr="00062469" w:rsidRDefault="00106F62" w:rsidP="00062469">
      <w:pPr>
        <w:pStyle w:val="ae"/>
        <w:numPr>
          <w:ilvl w:val="0"/>
          <w:numId w:val="29"/>
        </w:numPr>
        <w:ind w:left="823"/>
        <w:rPr>
          <w:sz w:val="24"/>
          <w:szCs w:val="32"/>
        </w:rPr>
      </w:pPr>
      <w:r w:rsidRPr="00062469">
        <w:rPr>
          <w:rFonts w:hint="eastAsia"/>
          <w:sz w:val="24"/>
          <w:szCs w:val="32"/>
        </w:rPr>
        <w:t>在激发极化剖面异常区的监测井，原则上要求监测井中的检测指标均持续稳定达标，方可认为</w:t>
      </w:r>
      <w:r w:rsidRPr="00062469">
        <w:rPr>
          <w:rFonts w:hint="eastAsia"/>
          <w:sz w:val="24"/>
          <w:szCs w:val="32"/>
        </w:rPr>
        <w:t>P</w:t>
      </w:r>
      <w:r w:rsidRPr="00062469">
        <w:rPr>
          <w:sz w:val="24"/>
          <w:szCs w:val="32"/>
        </w:rPr>
        <w:t>RB</w:t>
      </w:r>
      <w:r w:rsidRPr="00062469">
        <w:rPr>
          <w:rFonts w:hint="eastAsia"/>
          <w:sz w:val="24"/>
          <w:szCs w:val="32"/>
        </w:rPr>
        <w:t>运行性能稳定</w:t>
      </w:r>
      <w:r w:rsidR="0013538A">
        <w:rPr>
          <w:rFonts w:hint="eastAsia"/>
          <w:sz w:val="24"/>
          <w:szCs w:val="32"/>
        </w:rPr>
        <w:t>；</w:t>
      </w:r>
    </w:p>
    <w:p w14:paraId="2B53C551" w14:textId="1DE03AF9" w:rsidR="009775C9" w:rsidRDefault="00106F62" w:rsidP="00062469">
      <w:pPr>
        <w:pStyle w:val="ae"/>
        <w:numPr>
          <w:ilvl w:val="0"/>
          <w:numId w:val="29"/>
        </w:numPr>
        <w:ind w:left="823"/>
        <w:rPr>
          <w:sz w:val="24"/>
          <w:szCs w:val="32"/>
        </w:rPr>
      </w:pPr>
      <w:r w:rsidRPr="00062469">
        <w:rPr>
          <w:rFonts w:hint="eastAsia"/>
          <w:sz w:val="24"/>
          <w:szCs w:val="32"/>
        </w:rPr>
        <w:t>采用监测井的目标污染物去除效果评估</w:t>
      </w:r>
      <w:proofErr w:type="gramStart"/>
      <w:r w:rsidR="0013538A">
        <w:rPr>
          <w:rFonts w:hint="eastAsia"/>
          <w:sz w:val="24"/>
          <w:szCs w:val="32"/>
        </w:rPr>
        <w:t>宜符合</w:t>
      </w:r>
      <w:proofErr w:type="gramEnd"/>
      <w:r w:rsidRPr="00062469">
        <w:rPr>
          <w:sz w:val="24"/>
          <w:szCs w:val="32"/>
        </w:rPr>
        <w:t>T/CSER 005</w:t>
      </w:r>
      <w:r w:rsidR="0013538A">
        <w:rPr>
          <w:rFonts w:hint="eastAsia"/>
          <w:sz w:val="24"/>
          <w:szCs w:val="32"/>
        </w:rPr>
        <w:t>的规定</w:t>
      </w:r>
      <w:r w:rsidRPr="00062469">
        <w:rPr>
          <w:rFonts w:hint="eastAsia"/>
          <w:sz w:val="24"/>
          <w:szCs w:val="32"/>
        </w:rPr>
        <w:t>。</w:t>
      </w:r>
    </w:p>
    <w:p w14:paraId="3E4325AB" w14:textId="1265DCE6" w:rsidR="00FF6E3E" w:rsidRDefault="00FF6E3E" w:rsidP="00FF6E3E">
      <w:pPr>
        <w:rPr>
          <w:sz w:val="24"/>
          <w:szCs w:val="32"/>
        </w:rPr>
      </w:pPr>
    </w:p>
    <w:p w14:paraId="68D80D23" w14:textId="339116B0" w:rsidR="00FF6E3E" w:rsidRDefault="009C250D" w:rsidP="00FF6E3E">
      <w:pPr>
        <w:rPr>
          <w:sz w:val="24"/>
          <w:szCs w:val="32"/>
        </w:rPr>
      </w:pPr>
      <w:r>
        <w:rPr>
          <w:rFonts w:hint="eastAsia"/>
          <w:sz w:val="24"/>
          <w:szCs w:val="32"/>
        </w:rPr>
        <w:t>8</w:t>
      </w:r>
      <w:r>
        <w:rPr>
          <w:sz w:val="24"/>
          <w:szCs w:val="32"/>
        </w:rPr>
        <w:t xml:space="preserve">.4 </w:t>
      </w:r>
      <w:r>
        <w:rPr>
          <w:rFonts w:ascii="黑体" w:eastAsia="黑体" w:hAnsi="黑体" w:hint="eastAsia"/>
          <w:sz w:val="24"/>
          <w:szCs w:val="32"/>
        </w:rPr>
        <w:t>评估结果</w:t>
      </w:r>
      <w:r w:rsidR="00235FE6">
        <w:rPr>
          <w:rFonts w:ascii="黑体" w:eastAsia="黑体" w:hAnsi="黑体" w:hint="eastAsia"/>
          <w:sz w:val="24"/>
          <w:szCs w:val="32"/>
        </w:rPr>
        <w:t>的</w:t>
      </w:r>
      <w:r>
        <w:rPr>
          <w:rFonts w:ascii="黑体" w:eastAsia="黑体" w:hAnsi="黑体" w:hint="eastAsia"/>
          <w:sz w:val="24"/>
          <w:szCs w:val="32"/>
        </w:rPr>
        <w:t>合理性</w:t>
      </w:r>
      <w:r w:rsidR="00235FE6">
        <w:rPr>
          <w:rFonts w:ascii="黑体" w:eastAsia="黑体" w:hAnsi="黑体" w:hint="eastAsia"/>
          <w:sz w:val="24"/>
          <w:szCs w:val="32"/>
        </w:rPr>
        <w:t>判定</w:t>
      </w:r>
    </w:p>
    <w:p w14:paraId="64144785" w14:textId="2BA905C0" w:rsidR="00FF6E3E" w:rsidRDefault="007643D1" w:rsidP="007643D1">
      <w:pPr>
        <w:ind w:firstLineChars="200" w:firstLine="480"/>
        <w:rPr>
          <w:sz w:val="24"/>
          <w:szCs w:val="32"/>
        </w:rPr>
      </w:pPr>
      <w:r>
        <w:rPr>
          <w:rFonts w:hint="eastAsia"/>
          <w:sz w:val="24"/>
          <w:szCs w:val="32"/>
        </w:rPr>
        <w:t>对</w:t>
      </w:r>
      <w:r>
        <w:rPr>
          <w:rFonts w:hint="eastAsia"/>
          <w:sz w:val="24"/>
          <w:szCs w:val="32"/>
        </w:rPr>
        <w:t>P</w:t>
      </w:r>
      <w:r>
        <w:rPr>
          <w:sz w:val="24"/>
          <w:szCs w:val="32"/>
        </w:rPr>
        <w:t>RB</w:t>
      </w:r>
      <w:r>
        <w:rPr>
          <w:rFonts w:hint="eastAsia"/>
          <w:sz w:val="24"/>
          <w:szCs w:val="32"/>
        </w:rPr>
        <w:t>运行性能评估</w:t>
      </w:r>
      <w:r w:rsidR="00235FE6">
        <w:rPr>
          <w:rFonts w:hint="eastAsia"/>
          <w:sz w:val="24"/>
          <w:szCs w:val="32"/>
        </w:rPr>
        <w:t>所得结果</w:t>
      </w:r>
      <w:r>
        <w:rPr>
          <w:rFonts w:hint="eastAsia"/>
          <w:sz w:val="24"/>
          <w:szCs w:val="32"/>
        </w:rPr>
        <w:t>，</w:t>
      </w:r>
      <w:r w:rsidR="00235FE6">
        <w:rPr>
          <w:rFonts w:hint="eastAsia"/>
          <w:sz w:val="24"/>
          <w:szCs w:val="32"/>
        </w:rPr>
        <w:t>应进行</w:t>
      </w:r>
      <w:r>
        <w:rPr>
          <w:rFonts w:hint="eastAsia"/>
          <w:sz w:val="24"/>
          <w:szCs w:val="32"/>
        </w:rPr>
        <w:t>合理性判定，</w:t>
      </w:r>
      <w:r w:rsidR="00235FE6">
        <w:rPr>
          <w:rFonts w:hint="eastAsia"/>
          <w:sz w:val="24"/>
          <w:szCs w:val="32"/>
        </w:rPr>
        <w:t>判定结果</w:t>
      </w:r>
      <w:r>
        <w:rPr>
          <w:rFonts w:hint="eastAsia"/>
          <w:sz w:val="24"/>
          <w:szCs w:val="32"/>
        </w:rPr>
        <w:t>不合理时</w:t>
      </w:r>
      <w:r w:rsidR="00235FE6">
        <w:rPr>
          <w:rFonts w:hint="eastAsia"/>
          <w:sz w:val="24"/>
          <w:szCs w:val="32"/>
        </w:rPr>
        <w:t>，</w:t>
      </w:r>
      <w:r>
        <w:rPr>
          <w:rFonts w:hint="eastAsia"/>
          <w:sz w:val="24"/>
          <w:szCs w:val="32"/>
        </w:rPr>
        <w:t>应重新</w:t>
      </w:r>
      <w:r w:rsidR="00235FE6">
        <w:rPr>
          <w:rFonts w:hint="eastAsia"/>
          <w:sz w:val="24"/>
          <w:szCs w:val="32"/>
        </w:rPr>
        <w:t>进行</w:t>
      </w:r>
      <w:r>
        <w:rPr>
          <w:rFonts w:hint="eastAsia"/>
          <w:sz w:val="24"/>
          <w:szCs w:val="32"/>
        </w:rPr>
        <w:t>测定。合理</w:t>
      </w:r>
      <w:r w:rsidR="00235FE6">
        <w:rPr>
          <w:rFonts w:hint="eastAsia"/>
          <w:sz w:val="24"/>
          <w:szCs w:val="32"/>
        </w:rPr>
        <w:t>性判定</w:t>
      </w:r>
      <w:r>
        <w:rPr>
          <w:rFonts w:hint="eastAsia"/>
          <w:sz w:val="24"/>
          <w:szCs w:val="32"/>
        </w:rPr>
        <w:t>宜遵循以下原则：</w:t>
      </w:r>
    </w:p>
    <w:p w14:paraId="462F0B2A" w14:textId="3A270D45" w:rsidR="007643D1" w:rsidRDefault="00235FE6" w:rsidP="00235FE6">
      <w:pPr>
        <w:pStyle w:val="ae"/>
        <w:numPr>
          <w:ilvl w:val="0"/>
          <w:numId w:val="30"/>
        </w:numPr>
        <w:ind w:left="823"/>
        <w:rPr>
          <w:sz w:val="24"/>
          <w:szCs w:val="32"/>
        </w:rPr>
      </w:pPr>
      <w:r w:rsidRPr="00235FE6">
        <w:rPr>
          <w:rFonts w:hint="eastAsia"/>
          <w:sz w:val="24"/>
          <w:szCs w:val="32"/>
        </w:rPr>
        <w:t>基于激发极化法获得的判定结论，应与基于</w:t>
      </w:r>
      <w:r>
        <w:rPr>
          <w:rFonts w:hint="eastAsia"/>
          <w:sz w:val="24"/>
          <w:szCs w:val="32"/>
        </w:rPr>
        <w:t>反应介质和监测井采样数据</w:t>
      </w:r>
      <w:r w:rsidRPr="00235FE6">
        <w:rPr>
          <w:rFonts w:hint="eastAsia"/>
          <w:sz w:val="24"/>
          <w:szCs w:val="32"/>
        </w:rPr>
        <w:t>的判定结论基本一致</w:t>
      </w:r>
      <w:r>
        <w:rPr>
          <w:rFonts w:hint="eastAsia"/>
          <w:sz w:val="24"/>
          <w:szCs w:val="32"/>
        </w:rPr>
        <w:t>；</w:t>
      </w:r>
    </w:p>
    <w:p w14:paraId="0734EC75" w14:textId="4256881C" w:rsidR="00235FE6" w:rsidRDefault="00235FE6" w:rsidP="00235FE6">
      <w:pPr>
        <w:pStyle w:val="ae"/>
        <w:numPr>
          <w:ilvl w:val="0"/>
          <w:numId w:val="30"/>
        </w:numPr>
        <w:ind w:left="823"/>
        <w:rPr>
          <w:sz w:val="24"/>
          <w:szCs w:val="32"/>
        </w:rPr>
      </w:pPr>
      <w:r w:rsidRPr="00235FE6">
        <w:rPr>
          <w:rFonts w:hint="eastAsia"/>
          <w:sz w:val="24"/>
          <w:szCs w:val="32"/>
        </w:rPr>
        <w:t>评估结果应能体现反应介质性能、水力截获性能与污染物修复性能三者之间的内在关联与逻辑一致性</w:t>
      </w:r>
      <w:r>
        <w:rPr>
          <w:rFonts w:hint="eastAsia"/>
          <w:sz w:val="24"/>
          <w:szCs w:val="32"/>
        </w:rPr>
        <w:t>；</w:t>
      </w:r>
    </w:p>
    <w:p w14:paraId="0CB066D4" w14:textId="2E0E05D7" w:rsidR="00235FE6" w:rsidRPr="00235FE6" w:rsidRDefault="00235FE6" w:rsidP="00235FE6">
      <w:pPr>
        <w:pStyle w:val="ae"/>
        <w:numPr>
          <w:ilvl w:val="0"/>
          <w:numId w:val="30"/>
        </w:numPr>
        <w:ind w:left="823"/>
        <w:rPr>
          <w:sz w:val="24"/>
          <w:szCs w:val="32"/>
        </w:rPr>
      </w:pPr>
      <w:r w:rsidRPr="00235FE6">
        <w:rPr>
          <w:rFonts w:hint="eastAsia"/>
          <w:sz w:val="24"/>
          <w:szCs w:val="32"/>
        </w:rPr>
        <w:t>对上述性能之间的关联性，应能通过地球物理、水文地质及生物化学等机理进行合理解释与原因分析</w:t>
      </w:r>
      <w:r>
        <w:rPr>
          <w:rFonts w:hint="eastAsia"/>
          <w:sz w:val="24"/>
          <w:szCs w:val="32"/>
        </w:rPr>
        <w:t>。</w:t>
      </w:r>
    </w:p>
    <w:p w14:paraId="2B28F097" w14:textId="77777777" w:rsidR="00FF6E3E" w:rsidRPr="00FF6E3E" w:rsidRDefault="00FF6E3E" w:rsidP="00FF6E3E">
      <w:pPr>
        <w:rPr>
          <w:sz w:val="24"/>
          <w:szCs w:val="32"/>
        </w:rPr>
      </w:pPr>
    </w:p>
    <w:p w14:paraId="47C580A1" w14:textId="77777777" w:rsidR="009775C9" w:rsidRDefault="009775C9">
      <w:pPr>
        <w:rPr>
          <w:sz w:val="24"/>
          <w:szCs w:val="32"/>
        </w:rPr>
        <w:sectPr w:rsidR="009775C9" w:rsidSect="0098783B">
          <w:pgSz w:w="11906" w:h="16838"/>
          <w:pgMar w:top="1440" w:right="1800" w:bottom="1440" w:left="1800" w:header="851" w:footer="992" w:gutter="0"/>
          <w:cols w:space="425"/>
          <w:docGrid w:type="lines" w:linePitch="312"/>
        </w:sectPr>
      </w:pPr>
    </w:p>
    <w:p w14:paraId="7EE46FE9" w14:textId="581DC1F3" w:rsidR="009775C9" w:rsidRDefault="00106F62">
      <w:pPr>
        <w:pStyle w:val="2"/>
        <w:rPr>
          <w:sz w:val="24"/>
          <w:szCs w:val="52"/>
        </w:rPr>
      </w:pPr>
      <w:bookmarkStart w:id="10" w:name="_Toc214703924"/>
      <w:r>
        <w:rPr>
          <w:rFonts w:hint="eastAsia"/>
          <w:sz w:val="24"/>
          <w:szCs w:val="52"/>
        </w:rPr>
        <w:lastRenderedPageBreak/>
        <w:t xml:space="preserve">9 </w:t>
      </w:r>
      <w:r>
        <w:rPr>
          <w:rFonts w:hint="eastAsia"/>
          <w:sz w:val="24"/>
          <w:szCs w:val="52"/>
        </w:rPr>
        <w:t>监测报告</w:t>
      </w:r>
      <w:bookmarkEnd w:id="10"/>
    </w:p>
    <w:p w14:paraId="1CA62C2B" w14:textId="77777777" w:rsidR="009775C9" w:rsidRDefault="00106F62">
      <w:pPr>
        <w:ind w:firstLineChars="200" w:firstLine="480"/>
        <w:rPr>
          <w:sz w:val="24"/>
          <w:szCs w:val="32"/>
        </w:rPr>
      </w:pPr>
      <w:r>
        <w:rPr>
          <w:rFonts w:hint="eastAsia"/>
          <w:sz w:val="24"/>
          <w:szCs w:val="32"/>
        </w:rPr>
        <w:t>监测报告应全面、准确地反映</w:t>
      </w:r>
      <w:r>
        <w:rPr>
          <w:rFonts w:hint="eastAsia"/>
          <w:sz w:val="24"/>
          <w:szCs w:val="32"/>
        </w:rPr>
        <w:t>PRB</w:t>
      </w:r>
      <w:r>
        <w:rPr>
          <w:rFonts w:hint="eastAsia"/>
          <w:sz w:val="24"/>
          <w:szCs w:val="32"/>
        </w:rPr>
        <w:t>运行性能的激发极化法监测结果和评估结论。报告内容应包括但不限于：</w:t>
      </w:r>
    </w:p>
    <w:p w14:paraId="2DF91E1A" w14:textId="687E52FB" w:rsidR="009775C9" w:rsidRDefault="0013538A">
      <w:pPr>
        <w:ind w:firstLineChars="200" w:firstLine="480"/>
        <w:rPr>
          <w:sz w:val="24"/>
          <w:szCs w:val="32"/>
        </w:rPr>
      </w:pPr>
      <w:r>
        <w:rPr>
          <w:rFonts w:hint="eastAsia"/>
          <w:sz w:val="24"/>
          <w:szCs w:val="32"/>
        </w:rPr>
        <w:t>——</w:t>
      </w:r>
      <w:r w:rsidR="00106F62">
        <w:rPr>
          <w:rFonts w:hint="eastAsia"/>
          <w:sz w:val="24"/>
          <w:szCs w:val="32"/>
        </w:rPr>
        <w:t>项目概述：介绍</w:t>
      </w:r>
      <w:r w:rsidR="00106F62">
        <w:rPr>
          <w:rFonts w:hint="eastAsia"/>
          <w:sz w:val="24"/>
          <w:szCs w:val="32"/>
        </w:rPr>
        <w:t>PRB</w:t>
      </w:r>
      <w:r w:rsidR="00106F62">
        <w:rPr>
          <w:rFonts w:hint="eastAsia"/>
          <w:sz w:val="24"/>
          <w:szCs w:val="32"/>
        </w:rPr>
        <w:t>工程的基本情况、监测目的和任务；</w:t>
      </w:r>
    </w:p>
    <w:p w14:paraId="490492ED" w14:textId="2FC119E8" w:rsidR="009775C9" w:rsidRDefault="0013538A">
      <w:pPr>
        <w:ind w:firstLineChars="200" w:firstLine="480"/>
        <w:rPr>
          <w:sz w:val="24"/>
          <w:szCs w:val="32"/>
        </w:rPr>
      </w:pPr>
      <w:r>
        <w:rPr>
          <w:rFonts w:hint="eastAsia"/>
          <w:sz w:val="24"/>
          <w:szCs w:val="32"/>
        </w:rPr>
        <w:t>——</w:t>
      </w:r>
      <w:r w:rsidR="00106F62">
        <w:rPr>
          <w:rFonts w:hint="eastAsia"/>
          <w:sz w:val="24"/>
          <w:szCs w:val="32"/>
        </w:rPr>
        <w:t>监测方法与质量评述：详细说明激发极化法测网布置方案、数据采集及参数设置等；</w:t>
      </w:r>
    </w:p>
    <w:p w14:paraId="4F8572E0" w14:textId="77735963" w:rsidR="009775C9" w:rsidRDefault="0013538A">
      <w:pPr>
        <w:ind w:firstLineChars="200" w:firstLine="480"/>
        <w:rPr>
          <w:sz w:val="24"/>
          <w:szCs w:val="32"/>
        </w:rPr>
      </w:pPr>
      <w:r>
        <w:rPr>
          <w:rFonts w:hint="eastAsia"/>
          <w:sz w:val="24"/>
          <w:szCs w:val="32"/>
        </w:rPr>
        <w:t>——</w:t>
      </w:r>
      <w:r w:rsidR="00106F62">
        <w:rPr>
          <w:rFonts w:hint="eastAsia"/>
          <w:sz w:val="24"/>
          <w:szCs w:val="32"/>
        </w:rPr>
        <w:t>监测结果：展示激发极化监测获得的数据和图像，对监测数据进行详细的分析和解释；</w:t>
      </w:r>
    </w:p>
    <w:p w14:paraId="4D94E0FA" w14:textId="428C79B0" w:rsidR="009775C9" w:rsidRDefault="0013538A">
      <w:pPr>
        <w:ind w:firstLineChars="200" w:firstLine="480"/>
        <w:rPr>
          <w:sz w:val="24"/>
          <w:szCs w:val="32"/>
        </w:rPr>
      </w:pPr>
      <w:r>
        <w:rPr>
          <w:rFonts w:hint="eastAsia"/>
          <w:sz w:val="24"/>
          <w:szCs w:val="32"/>
        </w:rPr>
        <w:t>——</w:t>
      </w:r>
      <w:r w:rsidR="00106F62">
        <w:rPr>
          <w:rFonts w:hint="eastAsia"/>
          <w:sz w:val="24"/>
          <w:szCs w:val="32"/>
        </w:rPr>
        <w:t>现场采样与实验室检测：展示现场采样点位布置、样品采集情况及实验室检测数据，分析样品检测结果与激发极化监测结果的相关性；</w:t>
      </w:r>
    </w:p>
    <w:p w14:paraId="6387BC59" w14:textId="04378607" w:rsidR="009775C9" w:rsidRDefault="0013538A">
      <w:pPr>
        <w:ind w:firstLineChars="200" w:firstLine="480"/>
        <w:rPr>
          <w:sz w:val="24"/>
          <w:szCs w:val="32"/>
        </w:rPr>
      </w:pPr>
      <w:r>
        <w:rPr>
          <w:rFonts w:hint="eastAsia"/>
          <w:sz w:val="24"/>
          <w:szCs w:val="32"/>
        </w:rPr>
        <w:t>——</w:t>
      </w:r>
      <w:r w:rsidR="00106F62">
        <w:rPr>
          <w:rFonts w:hint="eastAsia"/>
          <w:sz w:val="24"/>
          <w:szCs w:val="32"/>
        </w:rPr>
        <w:t>运行性能评估：根据监测和检测结果，对</w:t>
      </w:r>
      <w:r w:rsidR="00106F62">
        <w:rPr>
          <w:rFonts w:hint="eastAsia"/>
          <w:sz w:val="24"/>
          <w:szCs w:val="32"/>
        </w:rPr>
        <w:t>PRB</w:t>
      </w:r>
      <w:r w:rsidR="00106F62">
        <w:rPr>
          <w:rFonts w:hint="eastAsia"/>
          <w:sz w:val="24"/>
          <w:szCs w:val="32"/>
        </w:rPr>
        <w:t>的反应介质性能、水力截获性能和目标污染物修复性能进行综合评估；</w:t>
      </w:r>
    </w:p>
    <w:p w14:paraId="695180E4" w14:textId="0EFAF011" w:rsidR="009775C9" w:rsidRDefault="0013538A">
      <w:pPr>
        <w:ind w:firstLineChars="200" w:firstLine="480"/>
        <w:rPr>
          <w:sz w:val="24"/>
          <w:szCs w:val="32"/>
        </w:rPr>
      </w:pPr>
      <w:r>
        <w:rPr>
          <w:rFonts w:hint="eastAsia"/>
          <w:sz w:val="24"/>
          <w:szCs w:val="32"/>
        </w:rPr>
        <w:t>——</w:t>
      </w:r>
      <w:r w:rsidR="00106F62">
        <w:rPr>
          <w:rFonts w:hint="eastAsia"/>
          <w:sz w:val="24"/>
          <w:szCs w:val="32"/>
        </w:rPr>
        <w:t>结论：总结监测工作的主要结论，为</w:t>
      </w:r>
      <w:r w:rsidR="00106F62">
        <w:rPr>
          <w:rFonts w:hint="eastAsia"/>
          <w:sz w:val="24"/>
          <w:szCs w:val="32"/>
        </w:rPr>
        <w:t>PRB</w:t>
      </w:r>
      <w:r w:rsidR="00106F62">
        <w:rPr>
          <w:rFonts w:hint="eastAsia"/>
          <w:sz w:val="24"/>
          <w:szCs w:val="32"/>
        </w:rPr>
        <w:t>的运行维护和优化提供决策依据；</w:t>
      </w:r>
    </w:p>
    <w:p w14:paraId="76CA8D81" w14:textId="3BD68E0C" w:rsidR="009775C9" w:rsidRDefault="0013538A">
      <w:pPr>
        <w:ind w:firstLineChars="200" w:firstLine="480"/>
        <w:rPr>
          <w:sz w:val="24"/>
          <w:szCs w:val="32"/>
        </w:rPr>
      </w:pPr>
      <w:r>
        <w:rPr>
          <w:rFonts w:hint="eastAsia"/>
          <w:sz w:val="24"/>
          <w:szCs w:val="32"/>
        </w:rPr>
        <w:t>——</w:t>
      </w:r>
      <w:r w:rsidR="00106F62">
        <w:rPr>
          <w:rFonts w:hint="eastAsia"/>
          <w:sz w:val="24"/>
          <w:szCs w:val="32"/>
        </w:rPr>
        <w:t>附表与附图：包括报告正文中未完</w:t>
      </w:r>
      <w:proofErr w:type="gramStart"/>
      <w:r w:rsidR="00106F62">
        <w:rPr>
          <w:rFonts w:hint="eastAsia"/>
          <w:sz w:val="24"/>
          <w:szCs w:val="32"/>
        </w:rPr>
        <w:t>全展示</w:t>
      </w:r>
      <w:proofErr w:type="gramEnd"/>
      <w:r w:rsidR="00106F62">
        <w:rPr>
          <w:rFonts w:hint="eastAsia"/>
          <w:sz w:val="24"/>
          <w:szCs w:val="32"/>
        </w:rPr>
        <w:t>的附表及附图。</w:t>
      </w:r>
    </w:p>
    <w:p w14:paraId="53A39688" w14:textId="23A6EAD4" w:rsidR="009775C9" w:rsidRDefault="00106F62">
      <w:pPr>
        <w:ind w:firstLineChars="200" w:firstLine="480"/>
      </w:pPr>
      <w:r>
        <w:rPr>
          <w:rFonts w:hint="eastAsia"/>
          <w:sz w:val="24"/>
          <w:szCs w:val="32"/>
        </w:rPr>
        <w:t>报告格式参</w:t>
      </w:r>
      <w:r w:rsidR="0013538A">
        <w:rPr>
          <w:rFonts w:hint="eastAsia"/>
          <w:sz w:val="24"/>
          <w:szCs w:val="32"/>
        </w:rPr>
        <w:t>见</w:t>
      </w:r>
      <w:r>
        <w:rPr>
          <w:rFonts w:hint="eastAsia"/>
          <w:sz w:val="24"/>
          <w:szCs w:val="32"/>
        </w:rPr>
        <w:t>附录</w:t>
      </w:r>
      <w:r>
        <w:rPr>
          <w:rFonts w:cs="Times New Roman"/>
          <w:sz w:val="24"/>
          <w:szCs w:val="32"/>
        </w:rPr>
        <w:t>B</w:t>
      </w:r>
      <w:r>
        <w:rPr>
          <w:rFonts w:hint="eastAsia"/>
          <w:sz w:val="24"/>
          <w:szCs w:val="32"/>
        </w:rPr>
        <w:t>。</w:t>
      </w:r>
    </w:p>
    <w:p w14:paraId="45D2C53C" w14:textId="77777777" w:rsidR="009775C9" w:rsidRDefault="009775C9">
      <w:pPr>
        <w:sectPr w:rsidR="009775C9" w:rsidSect="0098783B">
          <w:pgSz w:w="11906" w:h="16838"/>
          <w:pgMar w:top="1440" w:right="1800" w:bottom="1440" w:left="1800" w:header="851" w:footer="992" w:gutter="0"/>
          <w:cols w:space="425"/>
          <w:docGrid w:type="lines" w:linePitch="312"/>
        </w:sectPr>
      </w:pPr>
    </w:p>
    <w:p w14:paraId="41E562DE" w14:textId="7BB382AF" w:rsidR="009775C9" w:rsidRDefault="00106F62">
      <w:pPr>
        <w:spacing w:after="60" w:line="300" w:lineRule="auto"/>
        <w:jc w:val="center"/>
        <w:outlineLvl w:val="0"/>
        <w:rPr>
          <w:rFonts w:eastAsia="黑体" w:cs="Times New Roman"/>
          <w:sz w:val="24"/>
          <w:szCs w:val="24"/>
        </w:rPr>
      </w:pPr>
      <w:bookmarkStart w:id="11" w:name="_Toc12678"/>
      <w:bookmarkStart w:id="12" w:name="_Toc214703925"/>
      <w:r>
        <w:rPr>
          <w:rFonts w:eastAsia="黑体" w:cs="Times New Roman" w:hint="eastAsia"/>
          <w:sz w:val="24"/>
          <w:szCs w:val="24"/>
        </w:rPr>
        <w:lastRenderedPageBreak/>
        <w:t>附</w:t>
      </w:r>
      <w:r w:rsidR="0098783B">
        <w:rPr>
          <w:rFonts w:eastAsia="黑体" w:cs="Times New Roman" w:hint="eastAsia"/>
          <w:sz w:val="24"/>
          <w:szCs w:val="24"/>
        </w:rPr>
        <w:t xml:space="preserve"> </w:t>
      </w:r>
      <w:r w:rsidR="0098783B">
        <w:rPr>
          <w:rFonts w:eastAsia="黑体" w:cs="Times New Roman"/>
          <w:sz w:val="24"/>
          <w:szCs w:val="24"/>
        </w:rPr>
        <w:t xml:space="preserve"> </w:t>
      </w:r>
      <w:r>
        <w:rPr>
          <w:rFonts w:eastAsia="黑体" w:cs="Times New Roman" w:hint="eastAsia"/>
          <w:sz w:val="24"/>
          <w:szCs w:val="24"/>
        </w:rPr>
        <w:t>录</w:t>
      </w:r>
      <w:bookmarkEnd w:id="11"/>
      <w:r w:rsidR="0098783B">
        <w:rPr>
          <w:rFonts w:eastAsia="黑体" w:cs="Times New Roman" w:hint="eastAsia"/>
          <w:sz w:val="24"/>
          <w:szCs w:val="24"/>
        </w:rPr>
        <w:t xml:space="preserve"> </w:t>
      </w:r>
      <w:r w:rsidR="0098783B">
        <w:rPr>
          <w:rFonts w:eastAsia="黑体" w:cs="Times New Roman"/>
          <w:sz w:val="24"/>
          <w:szCs w:val="24"/>
        </w:rPr>
        <w:t xml:space="preserve"> </w:t>
      </w:r>
      <w:r>
        <w:rPr>
          <w:rFonts w:eastAsia="黑体" w:cs="Times New Roman"/>
          <w:sz w:val="24"/>
          <w:szCs w:val="24"/>
        </w:rPr>
        <w:t>A</w:t>
      </w:r>
      <w:bookmarkEnd w:id="12"/>
    </w:p>
    <w:p w14:paraId="30A96C49" w14:textId="2964E421" w:rsidR="0098783B" w:rsidRPr="0098783B" w:rsidRDefault="0098783B">
      <w:pPr>
        <w:spacing w:after="60" w:line="300" w:lineRule="auto"/>
        <w:jc w:val="center"/>
        <w:outlineLvl w:val="0"/>
        <w:rPr>
          <w:rFonts w:eastAsia="黑体" w:cs="Times New Roman"/>
          <w:sz w:val="24"/>
          <w:szCs w:val="24"/>
        </w:rPr>
      </w:pPr>
      <w:bookmarkStart w:id="13" w:name="_Toc214548513"/>
      <w:bookmarkStart w:id="14" w:name="_Toc214703926"/>
      <w:r>
        <w:rPr>
          <w:rFonts w:eastAsia="黑体" w:cs="Times New Roman" w:hint="eastAsia"/>
          <w:sz w:val="24"/>
          <w:szCs w:val="24"/>
        </w:rPr>
        <w:t>（资料性）</w:t>
      </w:r>
      <w:bookmarkEnd w:id="13"/>
      <w:bookmarkEnd w:id="14"/>
    </w:p>
    <w:p w14:paraId="5654E1EC" w14:textId="59304850" w:rsidR="0098783B" w:rsidRDefault="0098783B">
      <w:pPr>
        <w:spacing w:after="60" w:line="300" w:lineRule="auto"/>
        <w:jc w:val="center"/>
        <w:outlineLvl w:val="0"/>
        <w:rPr>
          <w:rFonts w:eastAsia="黑体" w:cs="Times New Roman"/>
          <w:sz w:val="24"/>
          <w:szCs w:val="24"/>
        </w:rPr>
      </w:pPr>
      <w:bookmarkStart w:id="15" w:name="_Toc214548514"/>
      <w:bookmarkStart w:id="16" w:name="_Toc214703927"/>
      <w:r>
        <w:rPr>
          <w:rFonts w:eastAsia="黑体" w:cs="Times New Roman" w:hint="eastAsia"/>
          <w:sz w:val="24"/>
          <w:szCs w:val="24"/>
        </w:rPr>
        <w:t>测量数据记录表</w:t>
      </w:r>
      <w:bookmarkEnd w:id="15"/>
      <w:bookmarkEnd w:id="16"/>
    </w:p>
    <w:p w14:paraId="3DCC7F2C" w14:textId="7E041520" w:rsidR="009775C9" w:rsidRPr="0098783B" w:rsidRDefault="00106F62" w:rsidP="0098783B">
      <w:pPr>
        <w:ind w:firstLineChars="200" w:firstLine="420"/>
        <w:jc w:val="left"/>
        <w:rPr>
          <w:sz w:val="21"/>
          <w:szCs w:val="21"/>
        </w:rPr>
      </w:pPr>
      <w:r w:rsidRPr="0098783B">
        <w:rPr>
          <w:rFonts w:hint="eastAsia"/>
          <w:sz w:val="21"/>
          <w:szCs w:val="21"/>
        </w:rPr>
        <w:t>激发极化</w:t>
      </w:r>
      <w:r w:rsidR="0098783B" w:rsidRPr="0098783B">
        <w:rPr>
          <w:rFonts w:hint="eastAsia"/>
          <w:sz w:val="21"/>
          <w:szCs w:val="21"/>
        </w:rPr>
        <w:t>数据采集野外记录表</w:t>
      </w:r>
      <w:r w:rsidRPr="0098783B">
        <w:rPr>
          <w:rFonts w:hint="eastAsia"/>
          <w:sz w:val="21"/>
          <w:szCs w:val="21"/>
        </w:rPr>
        <w:t>见表</w:t>
      </w:r>
      <w:r w:rsidRPr="0098783B">
        <w:rPr>
          <w:rFonts w:hint="eastAsia"/>
          <w:sz w:val="21"/>
          <w:szCs w:val="21"/>
        </w:rPr>
        <w:t>A.1</w:t>
      </w:r>
      <w:r w:rsidRPr="0098783B">
        <w:rPr>
          <w:rFonts w:hint="eastAsia"/>
          <w:sz w:val="21"/>
          <w:szCs w:val="21"/>
        </w:rPr>
        <w:t>。</w:t>
      </w:r>
    </w:p>
    <w:p w14:paraId="6937895B" w14:textId="77777777" w:rsidR="009775C9" w:rsidRDefault="00106F62">
      <w:pPr>
        <w:widowControl/>
        <w:spacing w:beforeLines="50" w:before="156" w:line="300" w:lineRule="auto"/>
        <w:jc w:val="center"/>
        <w:rPr>
          <w:rFonts w:eastAsia="黑体" w:cs="Times New Roman"/>
          <w:kern w:val="0"/>
          <w:sz w:val="21"/>
          <w:szCs w:val="24"/>
        </w:rPr>
      </w:pPr>
      <w:r>
        <w:rPr>
          <w:rFonts w:eastAsia="黑体" w:cs="Times New Roman"/>
          <w:kern w:val="0"/>
          <w:sz w:val="21"/>
          <w:szCs w:val="24"/>
        </w:rPr>
        <w:t>表</w:t>
      </w:r>
      <w:r>
        <w:rPr>
          <w:rFonts w:eastAsia="黑体" w:cs="Times New Roman" w:hint="eastAsia"/>
          <w:kern w:val="0"/>
          <w:sz w:val="21"/>
          <w:szCs w:val="24"/>
        </w:rPr>
        <w:t>A.1</w:t>
      </w:r>
      <w:r>
        <w:rPr>
          <w:rFonts w:eastAsia="黑体" w:cs="Times New Roman"/>
          <w:kern w:val="0"/>
          <w:sz w:val="21"/>
          <w:szCs w:val="24"/>
        </w:rPr>
        <w:t xml:space="preserve">  </w:t>
      </w:r>
      <w:r>
        <w:rPr>
          <w:rFonts w:eastAsia="黑体" w:cs="Times New Roman" w:hint="eastAsia"/>
          <w:kern w:val="0"/>
          <w:sz w:val="21"/>
          <w:szCs w:val="24"/>
        </w:rPr>
        <w:t>激发极化法</w:t>
      </w:r>
      <w:r>
        <w:rPr>
          <w:rFonts w:eastAsia="黑体" w:cs="Times New Roman"/>
          <w:kern w:val="0"/>
          <w:sz w:val="21"/>
          <w:szCs w:val="24"/>
        </w:rPr>
        <w:t>数据采集野外记录表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36"/>
        <w:gridCol w:w="936"/>
        <w:gridCol w:w="936"/>
        <w:gridCol w:w="1116"/>
        <w:gridCol w:w="936"/>
        <w:gridCol w:w="936"/>
        <w:gridCol w:w="1296"/>
      </w:tblGrid>
      <w:tr w:rsidR="009775C9" w14:paraId="1E931E82" w14:textId="77777777">
        <w:trPr>
          <w:jc w:val="center"/>
        </w:trPr>
        <w:tc>
          <w:tcPr>
            <w:tcW w:w="936" w:type="dxa"/>
            <w:vAlign w:val="center"/>
          </w:tcPr>
          <w:p w14:paraId="129D681D" w14:textId="77777777" w:rsidR="009775C9" w:rsidRDefault="00106F62">
            <w:pPr>
              <w:jc w:val="center"/>
              <w:rPr>
                <w:rFonts w:eastAsia="黑体" w:cs="Times New Roman"/>
                <w:sz w:val="18"/>
                <w:szCs w:val="18"/>
              </w:rPr>
            </w:pPr>
            <w:r>
              <w:rPr>
                <w:rFonts w:eastAsia="黑体" w:cs="Times New Roman"/>
                <w:sz w:val="18"/>
                <w:szCs w:val="18"/>
              </w:rPr>
              <w:t>测线编号</w:t>
            </w:r>
          </w:p>
        </w:tc>
        <w:tc>
          <w:tcPr>
            <w:tcW w:w="936" w:type="dxa"/>
            <w:vAlign w:val="center"/>
          </w:tcPr>
          <w:p w14:paraId="3BAFE445" w14:textId="77777777" w:rsidR="009775C9" w:rsidRDefault="00106F62">
            <w:pPr>
              <w:jc w:val="center"/>
              <w:rPr>
                <w:rFonts w:eastAsia="黑体" w:cs="Times New Roman"/>
                <w:sz w:val="18"/>
                <w:szCs w:val="18"/>
              </w:rPr>
            </w:pPr>
            <w:r>
              <w:rPr>
                <w:rFonts w:eastAsia="黑体" w:cs="Times New Roman"/>
                <w:sz w:val="18"/>
                <w:szCs w:val="18"/>
              </w:rPr>
              <w:t>起点坐标</w:t>
            </w:r>
          </w:p>
        </w:tc>
        <w:tc>
          <w:tcPr>
            <w:tcW w:w="936" w:type="dxa"/>
            <w:vAlign w:val="center"/>
          </w:tcPr>
          <w:p w14:paraId="65D50CB2" w14:textId="77777777" w:rsidR="009775C9" w:rsidRDefault="00106F62">
            <w:pPr>
              <w:jc w:val="center"/>
              <w:rPr>
                <w:rFonts w:eastAsia="黑体" w:cs="Times New Roman"/>
                <w:sz w:val="18"/>
                <w:szCs w:val="18"/>
              </w:rPr>
            </w:pPr>
            <w:r>
              <w:rPr>
                <w:rFonts w:eastAsia="黑体" w:cs="Times New Roman"/>
                <w:sz w:val="18"/>
                <w:szCs w:val="18"/>
              </w:rPr>
              <w:t>终点坐标</w:t>
            </w:r>
          </w:p>
        </w:tc>
        <w:tc>
          <w:tcPr>
            <w:tcW w:w="936" w:type="dxa"/>
            <w:vAlign w:val="center"/>
          </w:tcPr>
          <w:p w14:paraId="3954FC81" w14:textId="77777777" w:rsidR="009775C9" w:rsidRDefault="00106F62">
            <w:pPr>
              <w:jc w:val="center"/>
              <w:rPr>
                <w:rFonts w:eastAsia="黑体" w:cs="Times New Roman"/>
                <w:sz w:val="18"/>
                <w:szCs w:val="18"/>
              </w:rPr>
            </w:pPr>
            <w:r>
              <w:rPr>
                <w:rFonts w:eastAsia="黑体" w:cs="Times New Roman"/>
                <w:sz w:val="18"/>
                <w:szCs w:val="18"/>
              </w:rPr>
              <w:t>电极个数</w:t>
            </w:r>
          </w:p>
        </w:tc>
        <w:tc>
          <w:tcPr>
            <w:tcW w:w="1116" w:type="dxa"/>
            <w:vAlign w:val="center"/>
          </w:tcPr>
          <w:p w14:paraId="0C67B3AA" w14:textId="77777777" w:rsidR="009775C9" w:rsidRDefault="00106F62">
            <w:pPr>
              <w:jc w:val="center"/>
              <w:rPr>
                <w:rFonts w:eastAsia="黑体" w:cs="Times New Roman"/>
                <w:sz w:val="18"/>
                <w:szCs w:val="18"/>
              </w:rPr>
            </w:pPr>
            <w:r>
              <w:rPr>
                <w:rFonts w:eastAsia="黑体" w:cs="Times New Roman"/>
                <w:sz w:val="18"/>
                <w:szCs w:val="18"/>
              </w:rPr>
              <w:t>电极间距</w:t>
            </w:r>
          </w:p>
        </w:tc>
        <w:tc>
          <w:tcPr>
            <w:tcW w:w="936" w:type="dxa"/>
            <w:vAlign w:val="center"/>
          </w:tcPr>
          <w:p w14:paraId="01642939" w14:textId="77777777" w:rsidR="009775C9" w:rsidRDefault="00106F62">
            <w:pPr>
              <w:jc w:val="center"/>
              <w:rPr>
                <w:rFonts w:eastAsia="黑体" w:cs="Times New Roman"/>
                <w:sz w:val="18"/>
                <w:szCs w:val="18"/>
              </w:rPr>
            </w:pPr>
            <w:r>
              <w:rPr>
                <w:rFonts w:eastAsia="黑体" w:cs="Times New Roman"/>
                <w:sz w:val="18"/>
                <w:szCs w:val="18"/>
              </w:rPr>
              <w:t>测量方法</w:t>
            </w:r>
          </w:p>
        </w:tc>
        <w:tc>
          <w:tcPr>
            <w:tcW w:w="936" w:type="dxa"/>
            <w:vAlign w:val="center"/>
          </w:tcPr>
          <w:p w14:paraId="7A8E267A" w14:textId="77777777" w:rsidR="009775C9" w:rsidRDefault="00106F62">
            <w:pPr>
              <w:jc w:val="center"/>
              <w:rPr>
                <w:rFonts w:eastAsia="黑体" w:cs="Times New Roman"/>
                <w:sz w:val="18"/>
                <w:szCs w:val="18"/>
              </w:rPr>
            </w:pPr>
            <w:r>
              <w:rPr>
                <w:rFonts w:eastAsia="黑体" w:cs="Times New Roman"/>
                <w:sz w:val="18"/>
                <w:szCs w:val="18"/>
              </w:rPr>
              <w:t>测量参数</w:t>
            </w:r>
          </w:p>
        </w:tc>
        <w:tc>
          <w:tcPr>
            <w:tcW w:w="1296" w:type="dxa"/>
            <w:vAlign w:val="center"/>
          </w:tcPr>
          <w:p w14:paraId="3A670E0F" w14:textId="77777777" w:rsidR="009775C9" w:rsidRDefault="00106F62">
            <w:pPr>
              <w:jc w:val="center"/>
              <w:rPr>
                <w:rFonts w:eastAsia="黑体" w:cs="Times New Roman"/>
                <w:sz w:val="18"/>
                <w:szCs w:val="18"/>
              </w:rPr>
            </w:pPr>
            <w:r>
              <w:rPr>
                <w:rFonts w:eastAsia="黑体" w:cs="Times New Roman"/>
                <w:sz w:val="18"/>
                <w:szCs w:val="18"/>
              </w:rPr>
              <w:t>数据存储位置</w:t>
            </w:r>
          </w:p>
        </w:tc>
      </w:tr>
      <w:tr w:rsidR="009775C9" w14:paraId="061B90CA" w14:textId="77777777">
        <w:trPr>
          <w:jc w:val="center"/>
        </w:trPr>
        <w:tc>
          <w:tcPr>
            <w:tcW w:w="936" w:type="dxa"/>
            <w:vAlign w:val="center"/>
          </w:tcPr>
          <w:p w14:paraId="0D061887" w14:textId="77777777" w:rsidR="009775C9" w:rsidRDefault="009775C9">
            <w:pPr>
              <w:jc w:val="center"/>
              <w:rPr>
                <w:rFonts w:eastAsia="仿宋_GB2312" w:cs="Times New Roman"/>
                <w:sz w:val="18"/>
                <w:szCs w:val="18"/>
              </w:rPr>
            </w:pPr>
          </w:p>
        </w:tc>
        <w:tc>
          <w:tcPr>
            <w:tcW w:w="936" w:type="dxa"/>
            <w:vAlign w:val="center"/>
          </w:tcPr>
          <w:p w14:paraId="3DE7A878" w14:textId="77777777" w:rsidR="009775C9" w:rsidRDefault="009775C9">
            <w:pPr>
              <w:jc w:val="center"/>
              <w:rPr>
                <w:rFonts w:eastAsia="仿宋_GB2312" w:cs="Times New Roman"/>
                <w:sz w:val="18"/>
                <w:szCs w:val="18"/>
              </w:rPr>
            </w:pPr>
          </w:p>
        </w:tc>
        <w:tc>
          <w:tcPr>
            <w:tcW w:w="936" w:type="dxa"/>
            <w:vAlign w:val="center"/>
          </w:tcPr>
          <w:p w14:paraId="7B36CA9F" w14:textId="77777777" w:rsidR="009775C9" w:rsidRDefault="009775C9">
            <w:pPr>
              <w:jc w:val="center"/>
              <w:rPr>
                <w:rFonts w:eastAsia="仿宋_GB2312" w:cs="Times New Roman"/>
                <w:sz w:val="18"/>
                <w:szCs w:val="18"/>
              </w:rPr>
            </w:pPr>
          </w:p>
        </w:tc>
        <w:tc>
          <w:tcPr>
            <w:tcW w:w="936" w:type="dxa"/>
            <w:vAlign w:val="center"/>
          </w:tcPr>
          <w:p w14:paraId="00083D76" w14:textId="77777777" w:rsidR="009775C9" w:rsidRDefault="009775C9">
            <w:pPr>
              <w:jc w:val="center"/>
              <w:rPr>
                <w:rFonts w:eastAsia="仿宋_GB2312" w:cs="Times New Roman"/>
                <w:sz w:val="18"/>
                <w:szCs w:val="18"/>
              </w:rPr>
            </w:pPr>
          </w:p>
        </w:tc>
        <w:tc>
          <w:tcPr>
            <w:tcW w:w="1116" w:type="dxa"/>
            <w:vAlign w:val="center"/>
          </w:tcPr>
          <w:p w14:paraId="572A898B" w14:textId="77777777" w:rsidR="009775C9" w:rsidRDefault="009775C9">
            <w:pPr>
              <w:jc w:val="center"/>
              <w:rPr>
                <w:rFonts w:eastAsia="仿宋_GB2312" w:cs="Times New Roman"/>
                <w:sz w:val="18"/>
                <w:szCs w:val="18"/>
              </w:rPr>
            </w:pPr>
          </w:p>
        </w:tc>
        <w:tc>
          <w:tcPr>
            <w:tcW w:w="936" w:type="dxa"/>
            <w:vAlign w:val="center"/>
          </w:tcPr>
          <w:p w14:paraId="15EB83C0" w14:textId="77777777" w:rsidR="009775C9" w:rsidRDefault="009775C9">
            <w:pPr>
              <w:jc w:val="center"/>
              <w:rPr>
                <w:rFonts w:eastAsia="仿宋_GB2312" w:cs="Times New Roman"/>
                <w:sz w:val="18"/>
                <w:szCs w:val="18"/>
              </w:rPr>
            </w:pPr>
          </w:p>
        </w:tc>
        <w:tc>
          <w:tcPr>
            <w:tcW w:w="936" w:type="dxa"/>
            <w:vAlign w:val="center"/>
          </w:tcPr>
          <w:p w14:paraId="072A0D3B" w14:textId="77777777" w:rsidR="009775C9" w:rsidRDefault="009775C9">
            <w:pPr>
              <w:jc w:val="center"/>
              <w:rPr>
                <w:rFonts w:eastAsia="仿宋_GB2312" w:cs="Times New Roman"/>
                <w:sz w:val="18"/>
                <w:szCs w:val="18"/>
              </w:rPr>
            </w:pPr>
          </w:p>
        </w:tc>
        <w:tc>
          <w:tcPr>
            <w:tcW w:w="1296" w:type="dxa"/>
            <w:vAlign w:val="center"/>
          </w:tcPr>
          <w:p w14:paraId="734A57EA" w14:textId="77777777" w:rsidR="009775C9" w:rsidRDefault="009775C9">
            <w:pPr>
              <w:jc w:val="center"/>
              <w:rPr>
                <w:rFonts w:eastAsia="仿宋_GB2312" w:cs="Times New Roman"/>
                <w:sz w:val="18"/>
                <w:szCs w:val="18"/>
              </w:rPr>
            </w:pPr>
          </w:p>
        </w:tc>
      </w:tr>
      <w:tr w:rsidR="009775C9" w14:paraId="4FD6ADE5" w14:textId="77777777">
        <w:trPr>
          <w:jc w:val="center"/>
        </w:trPr>
        <w:tc>
          <w:tcPr>
            <w:tcW w:w="936" w:type="dxa"/>
            <w:vAlign w:val="center"/>
          </w:tcPr>
          <w:p w14:paraId="6A8E54B2" w14:textId="77777777" w:rsidR="009775C9" w:rsidRDefault="009775C9">
            <w:pPr>
              <w:jc w:val="center"/>
              <w:rPr>
                <w:rFonts w:eastAsia="仿宋_GB2312" w:cs="Times New Roman"/>
                <w:sz w:val="18"/>
                <w:szCs w:val="18"/>
              </w:rPr>
            </w:pPr>
          </w:p>
        </w:tc>
        <w:tc>
          <w:tcPr>
            <w:tcW w:w="936" w:type="dxa"/>
            <w:vAlign w:val="center"/>
          </w:tcPr>
          <w:p w14:paraId="71541D28" w14:textId="77777777" w:rsidR="009775C9" w:rsidRDefault="009775C9">
            <w:pPr>
              <w:jc w:val="center"/>
              <w:rPr>
                <w:rFonts w:eastAsia="仿宋_GB2312" w:cs="Times New Roman"/>
                <w:sz w:val="18"/>
                <w:szCs w:val="18"/>
              </w:rPr>
            </w:pPr>
          </w:p>
        </w:tc>
        <w:tc>
          <w:tcPr>
            <w:tcW w:w="936" w:type="dxa"/>
            <w:vAlign w:val="center"/>
          </w:tcPr>
          <w:p w14:paraId="42EF8855" w14:textId="77777777" w:rsidR="009775C9" w:rsidRDefault="009775C9">
            <w:pPr>
              <w:jc w:val="center"/>
              <w:rPr>
                <w:rFonts w:eastAsia="仿宋_GB2312" w:cs="Times New Roman"/>
                <w:sz w:val="18"/>
                <w:szCs w:val="18"/>
              </w:rPr>
            </w:pPr>
          </w:p>
        </w:tc>
        <w:tc>
          <w:tcPr>
            <w:tcW w:w="936" w:type="dxa"/>
            <w:vAlign w:val="center"/>
          </w:tcPr>
          <w:p w14:paraId="7A4E0801" w14:textId="77777777" w:rsidR="009775C9" w:rsidRDefault="009775C9">
            <w:pPr>
              <w:jc w:val="center"/>
              <w:rPr>
                <w:rFonts w:eastAsia="仿宋_GB2312" w:cs="Times New Roman"/>
                <w:sz w:val="18"/>
                <w:szCs w:val="18"/>
              </w:rPr>
            </w:pPr>
          </w:p>
        </w:tc>
        <w:tc>
          <w:tcPr>
            <w:tcW w:w="1116" w:type="dxa"/>
            <w:vAlign w:val="center"/>
          </w:tcPr>
          <w:p w14:paraId="1E961A7B" w14:textId="77777777" w:rsidR="009775C9" w:rsidRDefault="009775C9">
            <w:pPr>
              <w:jc w:val="center"/>
              <w:rPr>
                <w:rFonts w:eastAsia="仿宋_GB2312" w:cs="Times New Roman"/>
                <w:sz w:val="18"/>
                <w:szCs w:val="18"/>
              </w:rPr>
            </w:pPr>
          </w:p>
        </w:tc>
        <w:tc>
          <w:tcPr>
            <w:tcW w:w="936" w:type="dxa"/>
            <w:vAlign w:val="center"/>
          </w:tcPr>
          <w:p w14:paraId="7F82ADEE" w14:textId="77777777" w:rsidR="009775C9" w:rsidRDefault="009775C9">
            <w:pPr>
              <w:jc w:val="center"/>
              <w:rPr>
                <w:rFonts w:eastAsia="仿宋_GB2312" w:cs="Times New Roman"/>
                <w:sz w:val="18"/>
                <w:szCs w:val="18"/>
              </w:rPr>
            </w:pPr>
          </w:p>
        </w:tc>
        <w:tc>
          <w:tcPr>
            <w:tcW w:w="936" w:type="dxa"/>
            <w:vAlign w:val="center"/>
          </w:tcPr>
          <w:p w14:paraId="53578E14" w14:textId="77777777" w:rsidR="009775C9" w:rsidRDefault="009775C9">
            <w:pPr>
              <w:jc w:val="center"/>
              <w:rPr>
                <w:rFonts w:eastAsia="仿宋_GB2312" w:cs="Times New Roman"/>
                <w:sz w:val="18"/>
                <w:szCs w:val="18"/>
              </w:rPr>
            </w:pPr>
          </w:p>
        </w:tc>
        <w:tc>
          <w:tcPr>
            <w:tcW w:w="1296" w:type="dxa"/>
            <w:vAlign w:val="center"/>
          </w:tcPr>
          <w:p w14:paraId="60F2709A" w14:textId="77777777" w:rsidR="009775C9" w:rsidRDefault="009775C9">
            <w:pPr>
              <w:jc w:val="center"/>
              <w:rPr>
                <w:rFonts w:eastAsia="仿宋_GB2312" w:cs="Times New Roman"/>
                <w:sz w:val="18"/>
                <w:szCs w:val="18"/>
              </w:rPr>
            </w:pPr>
          </w:p>
        </w:tc>
      </w:tr>
      <w:tr w:rsidR="009775C9" w14:paraId="14947209" w14:textId="77777777">
        <w:trPr>
          <w:jc w:val="center"/>
        </w:trPr>
        <w:tc>
          <w:tcPr>
            <w:tcW w:w="936" w:type="dxa"/>
            <w:vAlign w:val="center"/>
          </w:tcPr>
          <w:p w14:paraId="79D9FDE2" w14:textId="77777777" w:rsidR="009775C9" w:rsidRDefault="009775C9">
            <w:pPr>
              <w:jc w:val="center"/>
              <w:rPr>
                <w:rFonts w:eastAsia="仿宋_GB2312" w:cs="Times New Roman"/>
                <w:sz w:val="18"/>
                <w:szCs w:val="18"/>
              </w:rPr>
            </w:pPr>
          </w:p>
        </w:tc>
        <w:tc>
          <w:tcPr>
            <w:tcW w:w="936" w:type="dxa"/>
            <w:vAlign w:val="center"/>
          </w:tcPr>
          <w:p w14:paraId="3AEDC32F" w14:textId="77777777" w:rsidR="009775C9" w:rsidRDefault="009775C9">
            <w:pPr>
              <w:jc w:val="center"/>
              <w:rPr>
                <w:rFonts w:eastAsia="仿宋_GB2312" w:cs="Times New Roman"/>
                <w:sz w:val="18"/>
                <w:szCs w:val="18"/>
              </w:rPr>
            </w:pPr>
          </w:p>
        </w:tc>
        <w:tc>
          <w:tcPr>
            <w:tcW w:w="936" w:type="dxa"/>
            <w:vAlign w:val="center"/>
          </w:tcPr>
          <w:p w14:paraId="4E65B41F" w14:textId="77777777" w:rsidR="009775C9" w:rsidRDefault="009775C9">
            <w:pPr>
              <w:jc w:val="center"/>
              <w:rPr>
                <w:rFonts w:eastAsia="仿宋_GB2312" w:cs="Times New Roman"/>
                <w:sz w:val="18"/>
                <w:szCs w:val="18"/>
              </w:rPr>
            </w:pPr>
          </w:p>
        </w:tc>
        <w:tc>
          <w:tcPr>
            <w:tcW w:w="936" w:type="dxa"/>
            <w:vAlign w:val="center"/>
          </w:tcPr>
          <w:p w14:paraId="2EBBDF22" w14:textId="77777777" w:rsidR="009775C9" w:rsidRDefault="009775C9">
            <w:pPr>
              <w:jc w:val="center"/>
              <w:rPr>
                <w:rFonts w:eastAsia="仿宋_GB2312" w:cs="Times New Roman"/>
                <w:sz w:val="18"/>
                <w:szCs w:val="18"/>
              </w:rPr>
            </w:pPr>
          </w:p>
        </w:tc>
        <w:tc>
          <w:tcPr>
            <w:tcW w:w="1116" w:type="dxa"/>
            <w:vAlign w:val="center"/>
          </w:tcPr>
          <w:p w14:paraId="786BD4F8" w14:textId="77777777" w:rsidR="009775C9" w:rsidRDefault="009775C9">
            <w:pPr>
              <w:jc w:val="center"/>
              <w:rPr>
                <w:rFonts w:eastAsia="仿宋_GB2312" w:cs="Times New Roman"/>
                <w:sz w:val="18"/>
                <w:szCs w:val="18"/>
              </w:rPr>
            </w:pPr>
          </w:p>
        </w:tc>
        <w:tc>
          <w:tcPr>
            <w:tcW w:w="936" w:type="dxa"/>
            <w:vAlign w:val="center"/>
          </w:tcPr>
          <w:p w14:paraId="5BD62215" w14:textId="77777777" w:rsidR="009775C9" w:rsidRDefault="009775C9">
            <w:pPr>
              <w:jc w:val="center"/>
              <w:rPr>
                <w:rFonts w:eastAsia="仿宋_GB2312" w:cs="Times New Roman"/>
                <w:sz w:val="18"/>
                <w:szCs w:val="18"/>
              </w:rPr>
            </w:pPr>
          </w:p>
        </w:tc>
        <w:tc>
          <w:tcPr>
            <w:tcW w:w="936" w:type="dxa"/>
            <w:vAlign w:val="center"/>
          </w:tcPr>
          <w:p w14:paraId="40E6605D" w14:textId="77777777" w:rsidR="009775C9" w:rsidRDefault="009775C9">
            <w:pPr>
              <w:jc w:val="center"/>
              <w:rPr>
                <w:rFonts w:eastAsia="仿宋_GB2312" w:cs="Times New Roman"/>
                <w:sz w:val="18"/>
                <w:szCs w:val="18"/>
              </w:rPr>
            </w:pPr>
          </w:p>
        </w:tc>
        <w:tc>
          <w:tcPr>
            <w:tcW w:w="1296" w:type="dxa"/>
            <w:vAlign w:val="center"/>
          </w:tcPr>
          <w:p w14:paraId="610B965E" w14:textId="77777777" w:rsidR="009775C9" w:rsidRDefault="009775C9">
            <w:pPr>
              <w:jc w:val="center"/>
              <w:rPr>
                <w:rFonts w:eastAsia="仿宋_GB2312" w:cs="Times New Roman"/>
                <w:sz w:val="18"/>
                <w:szCs w:val="18"/>
              </w:rPr>
            </w:pPr>
          </w:p>
        </w:tc>
      </w:tr>
      <w:tr w:rsidR="009775C9" w14:paraId="37563F30" w14:textId="77777777">
        <w:trPr>
          <w:jc w:val="center"/>
        </w:trPr>
        <w:tc>
          <w:tcPr>
            <w:tcW w:w="936" w:type="dxa"/>
            <w:vAlign w:val="center"/>
          </w:tcPr>
          <w:p w14:paraId="1DE78D9A" w14:textId="77777777" w:rsidR="009775C9" w:rsidRDefault="009775C9">
            <w:pPr>
              <w:jc w:val="center"/>
              <w:rPr>
                <w:rFonts w:eastAsia="仿宋_GB2312" w:cs="Times New Roman"/>
                <w:sz w:val="18"/>
                <w:szCs w:val="18"/>
              </w:rPr>
            </w:pPr>
          </w:p>
        </w:tc>
        <w:tc>
          <w:tcPr>
            <w:tcW w:w="936" w:type="dxa"/>
            <w:vAlign w:val="center"/>
          </w:tcPr>
          <w:p w14:paraId="5730079D" w14:textId="77777777" w:rsidR="009775C9" w:rsidRDefault="009775C9">
            <w:pPr>
              <w:jc w:val="center"/>
              <w:rPr>
                <w:rFonts w:eastAsia="仿宋_GB2312" w:cs="Times New Roman"/>
                <w:sz w:val="18"/>
                <w:szCs w:val="18"/>
              </w:rPr>
            </w:pPr>
          </w:p>
        </w:tc>
        <w:tc>
          <w:tcPr>
            <w:tcW w:w="936" w:type="dxa"/>
            <w:vAlign w:val="center"/>
          </w:tcPr>
          <w:p w14:paraId="68A0F47D" w14:textId="77777777" w:rsidR="009775C9" w:rsidRDefault="009775C9">
            <w:pPr>
              <w:jc w:val="center"/>
              <w:rPr>
                <w:rFonts w:eastAsia="仿宋_GB2312" w:cs="Times New Roman"/>
                <w:sz w:val="18"/>
                <w:szCs w:val="18"/>
              </w:rPr>
            </w:pPr>
          </w:p>
        </w:tc>
        <w:tc>
          <w:tcPr>
            <w:tcW w:w="936" w:type="dxa"/>
            <w:vAlign w:val="center"/>
          </w:tcPr>
          <w:p w14:paraId="01D0532E" w14:textId="77777777" w:rsidR="009775C9" w:rsidRDefault="009775C9">
            <w:pPr>
              <w:jc w:val="center"/>
              <w:rPr>
                <w:rFonts w:eastAsia="仿宋_GB2312" w:cs="Times New Roman"/>
                <w:sz w:val="18"/>
                <w:szCs w:val="18"/>
              </w:rPr>
            </w:pPr>
          </w:p>
        </w:tc>
        <w:tc>
          <w:tcPr>
            <w:tcW w:w="1116" w:type="dxa"/>
            <w:vAlign w:val="center"/>
          </w:tcPr>
          <w:p w14:paraId="3013B12D" w14:textId="77777777" w:rsidR="009775C9" w:rsidRDefault="009775C9">
            <w:pPr>
              <w:jc w:val="center"/>
              <w:rPr>
                <w:rFonts w:eastAsia="仿宋_GB2312" w:cs="Times New Roman"/>
                <w:sz w:val="18"/>
                <w:szCs w:val="18"/>
              </w:rPr>
            </w:pPr>
          </w:p>
        </w:tc>
        <w:tc>
          <w:tcPr>
            <w:tcW w:w="936" w:type="dxa"/>
            <w:vAlign w:val="center"/>
          </w:tcPr>
          <w:p w14:paraId="7E80DE4B" w14:textId="77777777" w:rsidR="009775C9" w:rsidRDefault="009775C9">
            <w:pPr>
              <w:jc w:val="center"/>
              <w:rPr>
                <w:rFonts w:eastAsia="仿宋_GB2312" w:cs="Times New Roman"/>
                <w:sz w:val="18"/>
                <w:szCs w:val="18"/>
              </w:rPr>
            </w:pPr>
          </w:p>
        </w:tc>
        <w:tc>
          <w:tcPr>
            <w:tcW w:w="936" w:type="dxa"/>
            <w:vAlign w:val="center"/>
          </w:tcPr>
          <w:p w14:paraId="30DCD703" w14:textId="77777777" w:rsidR="009775C9" w:rsidRDefault="009775C9">
            <w:pPr>
              <w:jc w:val="center"/>
              <w:rPr>
                <w:rFonts w:eastAsia="仿宋_GB2312" w:cs="Times New Roman"/>
                <w:sz w:val="18"/>
                <w:szCs w:val="18"/>
              </w:rPr>
            </w:pPr>
          </w:p>
        </w:tc>
        <w:tc>
          <w:tcPr>
            <w:tcW w:w="1296" w:type="dxa"/>
            <w:vAlign w:val="center"/>
          </w:tcPr>
          <w:p w14:paraId="233159FF" w14:textId="77777777" w:rsidR="009775C9" w:rsidRDefault="009775C9">
            <w:pPr>
              <w:jc w:val="center"/>
              <w:rPr>
                <w:rFonts w:eastAsia="仿宋_GB2312" w:cs="Times New Roman"/>
                <w:sz w:val="18"/>
                <w:szCs w:val="18"/>
              </w:rPr>
            </w:pPr>
          </w:p>
        </w:tc>
      </w:tr>
      <w:tr w:rsidR="009775C9" w14:paraId="4F1BEE17" w14:textId="77777777">
        <w:trPr>
          <w:jc w:val="center"/>
        </w:trPr>
        <w:tc>
          <w:tcPr>
            <w:tcW w:w="936" w:type="dxa"/>
            <w:vAlign w:val="center"/>
          </w:tcPr>
          <w:p w14:paraId="02C2ED15" w14:textId="77777777" w:rsidR="009775C9" w:rsidRDefault="009775C9">
            <w:pPr>
              <w:jc w:val="center"/>
              <w:rPr>
                <w:rFonts w:eastAsia="仿宋_GB2312" w:cs="Times New Roman"/>
                <w:sz w:val="18"/>
                <w:szCs w:val="18"/>
              </w:rPr>
            </w:pPr>
          </w:p>
        </w:tc>
        <w:tc>
          <w:tcPr>
            <w:tcW w:w="936" w:type="dxa"/>
            <w:vAlign w:val="center"/>
          </w:tcPr>
          <w:p w14:paraId="0B0DED8A" w14:textId="77777777" w:rsidR="009775C9" w:rsidRDefault="009775C9">
            <w:pPr>
              <w:jc w:val="center"/>
              <w:rPr>
                <w:rFonts w:eastAsia="仿宋_GB2312" w:cs="Times New Roman"/>
                <w:sz w:val="18"/>
                <w:szCs w:val="18"/>
              </w:rPr>
            </w:pPr>
          </w:p>
        </w:tc>
        <w:tc>
          <w:tcPr>
            <w:tcW w:w="936" w:type="dxa"/>
            <w:vAlign w:val="center"/>
          </w:tcPr>
          <w:p w14:paraId="305E6F5F" w14:textId="77777777" w:rsidR="009775C9" w:rsidRDefault="009775C9">
            <w:pPr>
              <w:jc w:val="center"/>
              <w:rPr>
                <w:rFonts w:eastAsia="仿宋_GB2312" w:cs="Times New Roman"/>
                <w:sz w:val="18"/>
                <w:szCs w:val="18"/>
              </w:rPr>
            </w:pPr>
          </w:p>
        </w:tc>
        <w:tc>
          <w:tcPr>
            <w:tcW w:w="936" w:type="dxa"/>
            <w:vAlign w:val="center"/>
          </w:tcPr>
          <w:p w14:paraId="31E36EBD" w14:textId="77777777" w:rsidR="009775C9" w:rsidRDefault="009775C9">
            <w:pPr>
              <w:jc w:val="center"/>
              <w:rPr>
                <w:rFonts w:eastAsia="仿宋_GB2312" w:cs="Times New Roman"/>
                <w:sz w:val="18"/>
                <w:szCs w:val="18"/>
              </w:rPr>
            </w:pPr>
          </w:p>
        </w:tc>
        <w:tc>
          <w:tcPr>
            <w:tcW w:w="1116" w:type="dxa"/>
            <w:vAlign w:val="center"/>
          </w:tcPr>
          <w:p w14:paraId="7D1C0E14" w14:textId="77777777" w:rsidR="009775C9" w:rsidRDefault="009775C9">
            <w:pPr>
              <w:jc w:val="center"/>
              <w:rPr>
                <w:rFonts w:eastAsia="仿宋_GB2312" w:cs="Times New Roman"/>
                <w:sz w:val="18"/>
                <w:szCs w:val="18"/>
              </w:rPr>
            </w:pPr>
          </w:p>
        </w:tc>
        <w:tc>
          <w:tcPr>
            <w:tcW w:w="936" w:type="dxa"/>
            <w:vAlign w:val="center"/>
          </w:tcPr>
          <w:p w14:paraId="38550D6A" w14:textId="77777777" w:rsidR="009775C9" w:rsidRDefault="009775C9">
            <w:pPr>
              <w:jc w:val="center"/>
              <w:rPr>
                <w:rFonts w:eastAsia="仿宋_GB2312" w:cs="Times New Roman"/>
                <w:sz w:val="18"/>
                <w:szCs w:val="18"/>
              </w:rPr>
            </w:pPr>
          </w:p>
        </w:tc>
        <w:tc>
          <w:tcPr>
            <w:tcW w:w="936" w:type="dxa"/>
            <w:vAlign w:val="center"/>
          </w:tcPr>
          <w:p w14:paraId="31F06C35" w14:textId="77777777" w:rsidR="009775C9" w:rsidRDefault="009775C9">
            <w:pPr>
              <w:jc w:val="center"/>
              <w:rPr>
                <w:rFonts w:eastAsia="仿宋_GB2312" w:cs="Times New Roman"/>
                <w:sz w:val="18"/>
                <w:szCs w:val="18"/>
              </w:rPr>
            </w:pPr>
          </w:p>
        </w:tc>
        <w:tc>
          <w:tcPr>
            <w:tcW w:w="1296" w:type="dxa"/>
            <w:vAlign w:val="center"/>
          </w:tcPr>
          <w:p w14:paraId="6F73F8C7" w14:textId="77777777" w:rsidR="009775C9" w:rsidRDefault="009775C9">
            <w:pPr>
              <w:jc w:val="center"/>
              <w:rPr>
                <w:rFonts w:eastAsia="仿宋_GB2312" w:cs="Times New Roman"/>
                <w:sz w:val="18"/>
                <w:szCs w:val="18"/>
              </w:rPr>
            </w:pPr>
          </w:p>
        </w:tc>
      </w:tr>
      <w:tr w:rsidR="009775C9" w14:paraId="70B18839" w14:textId="77777777">
        <w:trPr>
          <w:jc w:val="center"/>
        </w:trPr>
        <w:tc>
          <w:tcPr>
            <w:tcW w:w="936" w:type="dxa"/>
            <w:vAlign w:val="center"/>
          </w:tcPr>
          <w:p w14:paraId="7D89D5AC" w14:textId="77777777" w:rsidR="009775C9" w:rsidRDefault="009775C9">
            <w:pPr>
              <w:jc w:val="center"/>
              <w:rPr>
                <w:rFonts w:eastAsia="仿宋_GB2312" w:cs="Times New Roman"/>
                <w:sz w:val="18"/>
                <w:szCs w:val="18"/>
              </w:rPr>
            </w:pPr>
          </w:p>
        </w:tc>
        <w:tc>
          <w:tcPr>
            <w:tcW w:w="936" w:type="dxa"/>
            <w:vAlign w:val="center"/>
          </w:tcPr>
          <w:p w14:paraId="2BD72836" w14:textId="77777777" w:rsidR="009775C9" w:rsidRDefault="009775C9">
            <w:pPr>
              <w:jc w:val="center"/>
              <w:rPr>
                <w:rFonts w:eastAsia="仿宋_GB2312" w:cs="Times New Roman"/>
                <w:sz w:val="18"/>
                <w:szCs w:val="18"/>
              </w:rPr>
            </w:pPr>
          </w:p>
        </w:tc>
        <w:tc>
          <w:tcPr>
            <w:tcW w:w="936" w:type="dxa"/>
            <w:vAlign w:val="center"/>
          </w:tcPr>
          <w:p w14:paraId="782E7BDA" w14:textId="77777777" w:rsidR="009775C9" w:rsidRDefault="009775C9">
            <w:pPr>
              <w:jc w:val="center"/>
              <w:rPr>
                <w:rFonts w:eastAsia="仿宋_GB2312" w:cs="Times New Roman"/>
                <w:sz w:val="18"/>
                <w:szCs w:val="18"/>
              </w:rPr>
            </w:pPr>
          </w:p>
        </w:tc>
        <w:tc>
          <w:tcPr>
            <w:tcW w:w="936" w:type="dxa"/>
            <w:vAlign w:val="center"/>
          </w:tcPr>
          <w:p w14:paraId="2A524B0A" w14:textId="77777777" w:rsidR="009775C9" w:rsidRDefault="009775C9">
            <w:pPr>
              <w:jc w:val="center"/>
              <w:rPr>
                <w:rFonts w:eastAsia="仿宋_GB2312" w:cs="Times New Roman"/>
                <w:sz w:val="18"/>
                <w:szCs w:val="18"/>
              </w:rPr>
            </w:pPr>
          </w:p>
        </w:tc>
        <w:tc>
          <w:tcPr>
            <w:tcW w:w="1116" w:type="dxa"/>
            <w:vAlign w:val="center"/>
          </w:tcPr>
          <w:p w14:paraId="32158764" w14:textId="77777777" w:rsidR="009775C9" w:rsidRDefault="009775C9">
            <w:pPr>
              <w:jc w:val="center"/>
              <w:rPr>
                <w:rFonts w:eastAsia="仿宋_GB2312" w:cs="Times New Roman"/>
                <w:sz w:val="18"/>
                <w:szCs w:val="18"/>
              </w:rPr>
            </w:pPr>
          </w:p>
        </w:tc>
        <w:tc>
          <w:tcPr>
            <w:tcW w:w="936" w:type="dxa"/>
            <w:vAlign w:val="center"/>
          </w:tcPr>
          <w:p w14:paraId="7EF7C91D" w14:textId="77777777" w:rsidR="009775C9" w:rsidRDefault="009775C9">
            <w:pPr>
              <w:jc w:val="center"/>
              <w:rPr>
                <w:rFonts w:eastAsia="仿宋_GB2312" w:cs="Times New Roman"/>
                <w:sz w:val="18"/>
                <w:szCs w:val="18"/>
              </w:rPr>
            </w:pPr>
          </w:p>
        </w:tc>
        <w:tc>
          <w:tcPr>
            <w:tcW w:w="936" w:type="dxa"/>
            <w:vAlign w:val="center"/>
          </w:tcPr>
          <w:p w14:paraId="02EB49D0" w14:textId="77777777" w:rsidR="009775C9" w:rsidRDefault="009775C9">
            <w:pPr>
              <w:jc w:val="center"/>
              <w:rPr>
                <w:rFonts w:eastAsia="仿宋_GB2312" w:cs="Times New Roman"/>
                <w:sz w:val="18"/>
                <w:szCs w:val="18"/>
              </w:rPr>
            </w:pPr>
          </w:p>
        </w:tc>
        <w:tc>
          <w:tcPr>
            <w:tcW w:w="1296" w:type="dxa"/>
            <w:vAlign w:val="center"/>
          </w:tcPr>
          <w:p w14:paraId="177B4FCF" w14:textId="77777777" w:rsidR="009775C9" w:rsidRDefault="009775C9">
            <w:pPr>
              <w:jc w:val="center"/>
              <w:rPr>
                <w:rFonts w:eastAsia="仿宋_GB2312" w:cs="Times New Roman"/>
                <w:sz w:val="18"/>
                <w:szCs w:val="18"/>
              </w:rPr>
            </w:pPr>
          </w:p>
        </w:tc>
      </w:tr>
      <w:tr w:rsidR="009775C9" w14:paraId="1F83DF10" w14:textId="77777777">
        <w:trPr>
          <w:jc w:val="center"/>
        </w:trPr>
        <w:tc>
          <w:tcPr>
            <w:tcW w:w="936" w:type="dxa"/>
            <w:vAlign w:val="center"/>
          </w:tcPr>
          <w:p w14:paraId="65C3E33F" w14:textId="77777777" w:rsidR="009775C9" w:rsidRDefault="009775C9">
            <w:pPr>
              <w:jc w:val="center"/>
              <w:rPr>
                <w:rFonts w:eastAsia="仿宋_GB2312" w:cs="Times New Roman"/>
                <w:sz w:val="18"/>
                <w:szCs w:val="18"/>
              </w:rPr>
            </w:pPr>
          </w:p>
        </w:tc>
        <w:tc>
          <w:tcPr>
            <w:tcW w:w="936" w:type="dxa"/>
            <w:vAlign w:val="center"/>
          </w:tcPr>
          <w:p w14:paraId="26F1E17F" w14:textId="77777777" w:rsidR="009775C9" w:rsidRDefault="009775C9">
            <w:pPr>
              <w:jc w:val="center"/>
              <w:rPr>
                <w:rFonts w:eastAsia="仿宋_GB2312" w:cs="Times New Roman"/>
                <w:sz w:val="18"/>
                <w:szCs w:val="18"/>
              </w:rPr>
            </w:pPr>
          </w:p>
        </w:tc>
        <w:tc>
          <w:tcPr>
            <w:tcW w:w="936" w:type="dxa"/>
            <w:vAlign w:val="center"/>
          </w:tcPr>
          <w:p w14:paraId="28649769" w14:textId="77777777" w:rsidR="009775C9" w:rsidRDefault="009775C9">
            <w:pPr>
              <w:jc w:val="center"/>
              <w:rPr>
                <w:rFonts w:eastAsia="仿宋_GB2312" w:cs="Times New Roman"/>
                <w:sz w:val="18"/>
                <w:szCs w:val="18"/>
              </w:rPr>
            </w:pPr>
          </w:p>
        </w:tc>
        <w:tc>
          <w:tcPr>
            <w:tcW w:w="936" w:type="dxa"/>
            <w:vAlign w:val="center"/>
          </w:tcPr>
          <w:p w14:paraId="36115B8E" w14:textId="77777777" w:rsidR="009775C9" w:rsidRDefault="009775C9">
            <w:pPr>
              <w:jc w:val="center"/>
              <w:rPr>
                <w:rFonts w:eastAsia="仿宋_GB2312" w:cs="Times New Roman"/>
                <w:sz w:val="18"/>
                <w:szCs w:val="18"/>
              </w:rPr>
            </w:pPr>
          </w:p>
        </w:tc>
        <w:tc>
          <w:tcPr>
            <w:tcW w:w="1116" w:type="dxa"/>
            <w:vAlign w:val="center"/>
          </w:tcPr>
          <w:p w14:paraId="52F22A35" w14:textId="77777777" w:rsidR="009775C9" w:rsidRDefault="009775C9">
            <w:pPr>
              <w:jc w:val="center"/>
              <w:rPr>
                <w:rFonts w:eastAsia="仿宋_GB2312" w:cs="Times New Roman"/>
                <w:sz w:val="18"/>
                <w:szCs w:val="18"/>
              </w:rPr>
            </w:pPr>
          </w:p>
        </w:tc>
        <w:tc>
          <w:tcPr>
            <w:tcW w:w="936" w:type="dxa"/>
            <w:vAlign w:val="center"/>
          </w:tcPr>
          <w:p w14:paraId="2F4A0201" w14:textId="77777777" w:rsidR="009775C9" w:rsidRDefault="009775C9">
            <w:pPr>
              <w:jc w:val="center"/>
              <w:rPr>
                <w:rFonts w:eastAsia="仿宋_GB2312" w:cs="Times New Roman"/>
                <w:sz w:val="18"/>
                <w:szCs w:val="18"/>
              </w:rPr>
            </w:pPr>
          </w:p>
        </w:tc>
        <w:tc>
          <w:tcPr>
            <w:tcW w:w="936" w:type="dxa"/>
            <w:vAlign w:val="center"/>
          </w:tcPr>
          <w:p w14:paraId="453BB688" w14:textId="77777777" w:rsidR="009775C9" w:rsidRDefault="009775C9">
            <w:pPr>
              <w:jc w:val="center"/>
              <w:rPr>
                <w:rFonts w:eastAsia="仿宋_GB2312" w:cs="Times New Roman"/>
                <w:sz w:val="18"/>
                <w:szCs w:val="18"/>
              </w:rPr>
            </w:pPr>
          </w:p>
        </w:tc>
        <w:tc>
          <w:tcPr>
            <w:tcW w:w="1296" w:type="dxa"/>
            <w:vAlign w:val="center"/>
          </w:tcPr>
          <w:p w14:paraId="1ED654E7" w14:textId="77777777" w:rsidR="009775C9" w:rsidRDefault="009775C9">
            <w:pPr>
              <w:jc w:val="center"/>
              <w:rPr>
                <w:rFonts w:eastAsia="仿宋_GB2312" w:cs="Times New Roman"/>
                <w:sz w:val="18"/>
                <w:szCs w:val="18"/>
              </w:rPr>
            </w:pPr>
          </w:p>
        </w:tc>
      </w:tr>
      <w:tr w:rsidR="009775C9" w14:paraId="1E0A8853" w14:textId="77777777">
        <w:trPr>
          <w:jc w:val="center"/>
        </w:trPr>
        <w:tc>
          <w:tcPr>
            <w:tcW w:w="936" w:type="dxa"/>
            <w:vAlign w:val="center"/>
          </w:tcPr>
          <w:p w14:paraId="211124AF" w14:textId="77777777" w:rsidR="009775C9" w:rsidRDefault="009775C9">
            <w:pPr>
              <w:jc w:val="center"/>
              <w:rPr>
                <w:rFonts w:eastAsia="仿宋_GB2312" w:cs="Times New Roman"/>
                <w:sz w:val="18"/>
                <w:szCs w:val="18"/>
              </w:rPr>
            </w:pPr>
          </w:p>
        </w:tc>
        <w:tc>
          <w:tcPr>
            <w:tcW w:w="936" w:type="dxa"/>
            <w:vAlign w:val="center"/>
          </w:tcPr>
          <w:p w14:paraId="29B90612" w14:textId="77777777" w:rsidR="009775C9" w:rsidRDefault="009775C9">
            <w:pPr>
              <w:jc w:val="center"/>
              <w:rPr>
                <w:rFonts w:eastAsia="仿宋_GB2312" w:cs="Times New Roman"/>
                <w:sz w:val="18"/>
                <w:szCs w:val="18"/>
              </w:rPr>
            </w:pPr>
          </w:p>
        </w:tc>
        <w:tc>
          <w:tcPr>
            <w:tcW w:w="936" w:type="dxa"/>
            <w:vAlign w:val="center"/>
          </w:tcPr>
          <w:p w14:paraId="3A2AB8BB" w14:textId="77777777" w:rsidR="009775C9" w:rsidRDefault="009775C9">
            <w:pPr>
              <w:jc w:val="center"/>
              <w:rPr>
                <w:rFonts w:eastAsia="仿宋_GB2312" w:cs="Times New Roman"/>
                <w:sz w:val="18"/>
                <w:szCs w:val="18"/>
              </w:rPr>
            </w:pPr>
          </w:p>
        </w:tc>
        <w:tc>
          <w:tcPr>
            <w:tcW w:w="936" w:type="dxa"/>
            <w:vAlign w:val="center"/>
          </w:tcPr>
          <w:p w14:paraId="13FDAFC2" w14:textId="77777777" w:rsidR="009775C9" w:rsidRDefault="009775C9">
            <w:pPr>
              <w:jc w:val="center"/>
              <w:rPr>
                <w:rFonts w:eastAsia="仿宋_GB2312" w:cs="Times New Roman"/>
                <w:sz w:val="18"/>
                <w:szCs w:val="18"/>
              </w:rPr>
            </w:pPr>
          </w:p>
        </w:tc>
        <w:tc>
          <w:tcPr>
            <w:tcW w:w="1116" w:type="dxa"/>
            <w:vAlign w:val="center"/>
          </w:tcPr>
          <w:p w14:paraId="064C6671" w14:textId="77777777" w:rsidR="009775C9" w:rsidRDefault="009775C9">
            <w:pPr>
              <w:jc w:val="center"/>
              <w:rPr>
                <w:rFonts w:eastAsia="仿宋_GB2312" w:cs="Times New Roman"/>
                <w:sz w:val="18"/>
                <w:szCs w:val="18"/>
              </w:rPr>
            </w:pPr>
          </w:p>
        </w:tc>
        <w:tc>
          <w:tcPr>
            <w:tcW w:w="936" w:type="dxa"/>
            <w:vAlign w:val="center"/>
          </w:tcPr>
          <w:p w14:paraId="3C02C309" w14:textId="77777777" w:rsidR="009775C9" w:rsidRDefault="009775C9">
            <w:pPr>
              <w:jc w:val="center"/>
              <w:rPr>
                <w:rFonts w:eastAsia="仿宋_GB2312" w:cs="Times New Roman"/>
                <w:sz w:val="18"/>
                <w:szCs w:val="18"/>
              </w:rPr>
            </w:pPr>
          </w:p>
        </w:tc>
        <w:tc>
          <w:tcPr>
            <w:tcW w:w="936" w:type="dxa"/>
            <w:vAlign w:val="center"/>
          </w:tcPr>
          <w:p w14:paraId="5100FCC5" w14:textId="77777777" w:rsidR="009775C9" w:rsidRDefault="009775C9">
            <w:pPr>
              <w:jc w:val="center"/>
              <w:rPr>
                <w:rFonts w:eastAsia="仿宋_GB2312" w:cs="Times New Roman"/>
                <w:sz w:val="18"/>
                <w:szCs w:val="18"/>
              </w:rPr>
            </w:pPr>
          </w:p>
        </w:tc>
        <w:tc>
          <w:tcPr>
            <w:tcW w:w="1296" w:type="dxa"/>
            <w:vAlign w:val="center"/>
          </w:tcPr>
          <w:p w14:paraId="2DEDFCDD" w14:textId="77777777" w:rsidR="009775C9" w:rsidRDefault="009775C9">
            <w:pPr>
              <w:jc w:val="center"/>
              <w:rPr>
                <w:rFonts w:eastAsia="仿宋_GB2312" w:cs="Times New Roman"/>
                <w:sz w:val="18"/>
                <w:szCs w:val="18"/>
              </w:rPr>
            </w:pPr>
          </w:p>
        </w:tc>
      </w:tr>
      <w:tr w:rsidR="009775C9" w14:paraId="480AD935" w14:textId="77777777">
        <w:trPr>
          <w:jc w:val="center"/>
        </w:trPr>
        <w:tc>
          <w:tcPr>
            <w:tcW w:w="936" w:type="dxa"/>
            <w:vAlign w:val="center"/>
          </w:tcPr>
          <w:p w14:paraId="151C8A0F" w14:textId="77777777" w:rsidR="009775C9" w:rsidRDefault="009775C9">
            <w:pPr>
              <w:jc w:val="center"/>
              <w:rPr>
                <w:rFonts w:eastAsia="仿宋_GB2312" w:cs="Times New Roman"/>
                <w:sz w:val="18"/>
                <w:szCs w:val="18"/>
              </w:rPr>
            </w:pPr>
          </w:p>
        </w:tc>
        <w:tc>
          <w:tcPr>
            <w:tcW w:w="936" w:type="dxa"/>
            <w:vAlign w:val="center"/>
          </w:tcPr>
          <w:p w14:paraId="02E913E1" w14:textId="77777777" w:rsidR="009775C9" w:rsidRDefault="009775C9">
            <w:pPr>
              <w:jc w:val="center"/>
              <w:rPr>
                <w:rFonts w:eastAsia="仿宋_GB2312" w:cs="Times New Roman"/>
                <w:sz w:val="18"/>
                <w:szCs w:val="18"/>
              </w:rPr>
            </w:pPr>
          </w:p>
        </w:tc>
        <w:tc>
          <w:tcPr>
            <w:tcW w:w="936" w:type="dxa"/>
            <w:vAlign w:val="center"/>
          </w:tcPr>
          <w:p w14:paraId="42AC5B95" w14:textId="77777777" w:rsidR="009775C9" w:rsidRDefault="009775C9">
            <w:pPr>
              <w:jc w:val="center"/>
              <w:rPr>
                <w:rFonts w:eastAsia="仿宋_GB2312" w:cs="Times New Roman"/>
                <w:sz w:val="18"/>
                <w:szCs w:val="18"/>
              </w:rPr>
            </w:pPr>
          </w:p>
        </w:tc>
        <w:tc>
          <w:tcPr>
            <w:tcW w:w="936" w:type="dxa"/>
            <w:vAlign w:val="center"/>
          </w:tcPr>
          <w:p w14:paraId="6942297D" w14:textId="77777777" w:rsidR="009775C9" w:rsidRDefault="009775C9">
            <w:pPr>
              <w:jc w:val="center"/>
              <w:rPr>
                <w:rFonts w:eastAsia="仿宋_GB2312" w:cs="Times New Roman"/>
                <w:sz w:val="18"/>
                <w:szCs w:val="18"/>
              </w:rPr>
            </w:pPr>
          </w:p>
        </w:tc>
        <w:tc>
          <w:tcPr>
            <w:tcW w:w="1116" w:type="dxa"/>
            <w:vAlign w:val="center"/>
          </w:tcPr>
          <w:p w14:paraId="2A3E8065" w14:textId="77777777" w:rsidR="009775C9" w:rsidRDefault="009775C9">
            <w:pPr>
              <w:jc w:val="center"/>
              <w:rPr>
                <w:rFonts w:eastAsia="仿宋_GB2312" w:cs="Times New Roman"/>
                <w:sz w:val="18"/>
                <w:szCs w:val="18"/>
              </w:rPr>
            </w:pPr>
          </w:p>
        </w:tc>
        <w:tc>
          <w:tcPr>
            <w:tcW w:w="936" w:type="dxa"/>
            <w:vAlign w:val="center"/>
          </w:tcPr>
          <w:p w14:paraId="3AD07051" w14:textId="77777777" w:rsidR="009775C9" w:rsidRDefault="009775C9">
            <w:pPr>
              <w:jc w:val="center"/>
              <w:rPr>
                <w:rFonts w:eastAsia="仿宋_GB2312" w:cs="Times New Roman"/>
                <w:sz w:val="18"/>
                <w:szCs w:val="18"/>
              </w:rPr>
            </w:pPr>
          </w:p>
        </w:tc>
        <w:tc>
          <w:tcPr>
            <w:tcW w:w="936" w:type="dxa"/>
            <w:vAlign w:val="center"/>
          </w:tcPr>
          <w:p w14:paraId="6971B428" w14:textId="77777777" w:rsidR="009775C9" w:rsidRDefault="009775C9">
            <w:pPr>
              <w:jc w:val="center"/>
              <w:rPr>
                <w:rFonts w:eastAsia="仿宋_GB2312" w:cs="Times New Roman"/>
                <w:sz w:val="18"/>
                <w:szCs w:val="18"/>
              </w:rPr>
            </w:pPr>
          </w:p>
        </w:tc>
        <w:tc>
          <w:tcPr>
            <w:tcW w:w="1296" w:type="dxa"/>
            <w:vAlign w:val="center"/>
          </w:tcPr>
          <w:p w14:paraId="4A194F7A" w14:textId="77777777" w:rsidR="009775C9" w:rsidRDefault="009775C9">
            <w:pPr>
              <w:jc w:val="center"/>
              <w:rPr>
                <w:rFonts w:eastAsia="仿宋_GB2312" w:cs="Times New Roman"/>
                <w:sz w:val="18"/>
                <w:szCs w:val="18"/>
              </w:rPr>
            </w:pPr>
          </w:p>
        </w:tc>
      </w:tr>
      <w:tr w:rsidR="009775C9" w14:paraId="13A5692F" w14:textId="77777777">
        <w:trPr>
          <w:jc w:val="center"/>
        </w:trPr>
        <w:tc>
          <w:tcPr>
            <w:tcW w:w="936" w:type="dxa"/>
            <w:vAlign w:val="center"/>
          </w:tcPr>
          <w:p w14:paraId="633B9095" w14:textId="77777777" w:rsidR="009775C9" w:rsidRDefault="009775C9">
            <w:pPr>
              <w:jc w:val="center"/>
              <w:rPr>
                <w:rFonts w:eastAsia="仿宋_GB2312" w:cs="Times New Roman"/>
                <w:sz w:val="18"/>
                <w:szCs w:val="18"/>
              </w:rPr>
            </w:pPr>
          </w:p>
        </w:tc>
        <w:tc>
          <w:tcPr>
            <w:tcW w:w="936" w:type="dxa"/>
            <w:vAlign w:val="center"/>
          </w:tcPr>
          <w:p w14:paraId="7F268528" w14:textId="77777777" w:rsidR="009775C9" w:rsidRDefault="009775C9">
            <w:pPr>
              <w:jc w:val="center"/>
              <w:rPr>
                <w:rFonts w:eastAsia="仿宋_GB2312" w:cs="Times New Roman"/>
                <w:sz w:val="18"/>
                <w:szCs w:val="18"/>
              </w:rPr>
            </w:pPr>
          </w:p>
        </w:tc>
        <w:tc>
          <w:tcPr>
            <w:tcW w:w="936" w:type="dxa"/>
            <w:vAlign w:val="center"/>
          </w:tcPr>
          <w:p w14:paraId="03CF585B" w14:textId="77777777" w:rsidR="009775C9" w:rsidRDefault="009775C9">
            <w:pPr>
              <w:jc w:val="center"/>
              <w:rPr>
                <w:rFonts w:eastAsia="仿宋_GB2312" w:cs="Times New Roman"/>
                <w:sz w:val="18"/>
                <w:szCs w:val="18"/>
              </w:rPr>
            </w:pPr>
          </w:p>
        </w:tc>
        <w:tc>
          <w:tcPr>
            <w:tcW w:w="936" w:type="dxa"/>
            <w:vAlign w:val="center"/>
          </w:tcPr>
          <w:p w14:paraId="447D423F" w14:textId="77777777" w:rsidR="009775C9" w:rsidRDefault="009775C9">
            <w:pPr>
              <w:jc w:val="center"/>
              <w:rPr>
                <w:rFonts w:eastAsia="仿宋_GB2312" w:cs="Times New Roman"/>
                <w:sz w:val="18"/>
                <w:szCs w:val="18"/>
              </w:rPr>
            </w:pPr>
          </w:p>
        </w:tc>
        <w:tc>
          <w:tcPr>
            <w:tcW w:w="1116" w:type="dxa"/>
            <w:vAlign w:val="center"/>
          </w:tcPr>
          <w:p w14:paraId="146344A7" w14:textId="77777777" w:rsidR="009775C9" w:rsidRDefault="009775C9">
            <w:pPr>
              <w:jc w:val="center"/>
              <w:rPr>
                <w:rFonts w:eastAsia="仿宋_GB2312" w:cs="Times New Roman"/>
                <w:sz w:val="18"/>
                <w:szCs w:val="18"/>
              </w:rPr>
            </w:pPr>
          </w:p>
        </w:tc>
        <w:tc>
          <w:tcPr>
            <w:tcW w:w="936" w:type="dxa"/>
            <w:vAlign w:val="center"/>
          </w:tcPr>
          <w:p w14:paraId="3F4D855F" w14:textId="77777777" w:rsidR="009775C9" w:rsidRDefault="009775C9">
            <w:pPr>
              <w:jc w:val="center"/>
              <w:rPr>
                <w:rFonts w:eastAsia="仿宋_GB2312" w:cs="Times New Roman"/>
                <w:sz w:val="18"/>
                <w:szCs w:val="18"/>
              </w:rPr>
            </w:pPr>
          </w:p>
        </w:tc>
        <w:tc>
          <w:tcPr>
            <w:tcW w:w="936" w:type="dxa"/>
            <w:vAlign w:val="center"/>
          </w:tcPr>
          <w:p w14:paraId="1C026B06" w14:textId="77777777" w:rsidR="009775C9" w:rsidRDefault="009775C9">
            <w:pPr>
              <w:jc w:val="center"/>
              <w:rPr>
                <w:rFonts w:eastAsia="仿宋_GB2312" w:cs="Times New Roman"/>
                <w:sz w:val="18"/>
                <w:szCs w:val="18"/>
              </w:rPr>
            </w:pPr>
          </w:p>
        </w:tc>
        <w:tc>
          <w:tcPr>
            <w:tcW w:w="1296" w:type="dxa"/>
            <w:vAlign w:val="center"/>
          </w:tcPr>
          <w:p w14:paraId="23D09308" w14:textId="77777777" w:rsidR="009775C9" w:rsidRDefault="009775C9">
            <w:pPr>
              <w:jc w:val="center"/>
              <w:rPr>
                <w:rFonts w:eastAsia="仿宋_GB2312" w:cs="Times New Roman"/>
                <w:sz w:val="18"/>
                <w:szCs w:val="18"/>
              </w:rPr>
            </w:pPr>
          </w:p>
        </w:tc>
      </w:tr>
      <w:tr w:rsidR="009775C9" w14:paraId="1206A1E8" w14:textId="77777777">
        <w:trPr>
          <w:jc w:val="center"/>
        </w:trPr>
        <w:tc>
          <w:tcPr>
            <w:tcW w:w="936" w:type="dxa"/>
            <w:vAlign w:val="center"/>
          </w:tcPr>
          <w:p w14:paraId="4BC0EA4B" w14:textId="77777777" w:rsidR="009775C9" w:rsidRDefault="009775C9">
            <w:pPr>
              <w:jc w:val="center"/>
              <w:rPr>
                <w:rFonts w:eastAsia="仿宋_GB2312" w:cs="Times New Roman"/>
                <w:sz w:val="18"/>
                <w:szCs w:val="18"/>
              </w:rPr>
            </w:pPr>
          </w:p>
        </w:tc>
        <w:tc>
          <w:tcPr>
            <w:tcW w:w="936" w:type="dxa"/>
            <w:vAlign w:val="center"/>
          </w:tcPr>
          <w:p w14:paraId="42E91E41" w14:textId="77777777" w:rsidR="009775C9" w:rsidRDefault="009775C9">
            <w:pPr>
              <w:jc w:val="center"/>
              <w:rPr>
                <w:rFonts w:eastAsia="仿宋_GB2312" w:cs="Times New Roman"/>
                <w:sz w:val="18"/>
                <w:szCs w:val="18"/>
              </w:rPr>
            </w:pPr>
          </w:p>
        </w:tc>
        <w:tc>
          <w:tcPr>
            <w:tcW w:w="936" w:type="dxa"/>
            <w:vAlign w:val="center"/>
          </w:tcPr>
          <w:p w14:paraId="043A89BF" w14:textId="77777777" w:rsidR="009775C9" w:rsidRDefault="009775C9">
            <w:pPr>
              <w:jc w:val="center"/>
              <w:rPr>
                <w:rFonts w:eastAsia="仿宋_GB2312" w:cs="Times New Roman"/>
                <w:sz w:val="18"/>
                <w:szCs w:val="18"/>
              </w:rPr>
            </w:pPr>
          </w:p>
        </w:tc>
        <w:tc>
          <w:tcPr>
            <w:tcW w:w="936" w:type="dxa"/>
            <w:vAlign w:val="center"/>
          </w:tcPr>
          <w:p w14:paraId="54C3079A" w14:textId="77777777" w:rsidR="009775C9" w:rsidRDefault="009775C9">
            <w:pPr>
              <w:jc w:val="center"/>
              <w:rPr>
                <w:rFonts w:eastAsia="仿宋_GB2312" w:cs="Times New Roman"/>
                <w:sz w:val="18"/>
                <w:szCs w:val="18"/>
              </w:rPr>
            </w:pPr>
          </w:p>
        </w:tc>
        <w:tc>
          <w:tcPr>
            <w:tcW w:w="1116" w:type="dxa"/>
            <w:vAlign w:val="center"/>
          </w:tcPr>
          <w:p w14:paraId="59078705" w14:textId="77777777" w:rsidR="009775C9" w:rsidRDefault="009775C9">
            <w:pPr>
              <w:jc w:val="center"/>
              <w:rPr>
                <w:rFonts w:eastAsia="仿宋_GB2312" w:cs="Times New Roman"/>
                <w:sz w:val="18"/>
                <w:szCs w:val="18"/>
              </w:rPr>
            </w:pPr>
          </w:p>
        </w:tc>
        <w:tc>
          <w:tcPr>
            <w:tcW w:w="936" w:type="dxa"/>
            <w:vAlign w:val="center"/>
          </w:tcPr>
          <w:p w14:paraId="10D3B01F" w14:textId="77777777" w:rsidR="009775C9" w:rsidRDefault="009775C9">
            <w:pPr>
              <w:jc w:val="center"/>
              <w:rPr>
                <w:rFonts w:eastAsia="仿宋_GB2312" w:cs="Times New Roman"/>
                <w:sz w:val="18"/>
                <w:szCs w:val="18"/>
              </w:rPr>
            </w:pPr>
          </w:p>
        </w:tc>
        <w:tc>
          <w:tcPr>
            <w:tcW w:w="936" w:type="dxa"/>
            <w:vAlign w:val="center"/>
          </w:tcPr>
          <w:p w14:paraId="24185EEB" w14:textId="77777777" w:rsidR="009775C9" w:rsidRDefault="009775C9">
            <w:pPr>
              <w:jc w:val="center"/>
              <w:rPr>
                <w:rFonts w:eastAsia="仿宋_GB2312" w:cs="Times New Roman"/>
                <w:sz w:val="18"/>
                <w:szCs w:val="18"/>
              </w:rPr>
            </w:pPr>
          </w:p>
        </w:tc>
        <w:tc>
          <w:tcPr>
            <w:tcW w:w="1296" w:type="dxa"/>
            <w:vAlign w:val="center"/>
          </w:tcPr>
          <w:p w14:paraId="55FE260D" w14:textId="77777777" w:rsidR="009775C9" w:rsidRDefault="009775C9">
            <w:pPr>
              <w:jc w:val="center"/>
              <w:rPr>
                <w:rFonts w:eastAsia="仿宋_GB2312" w:cs="Times New Roman"/>
                <w:sz w:val="18"/>
                <w:szCs w:val="18"/>
              </w:rPr>
            </w:pPr>
          </w:p>
        </w:tc>
      </w:tr>
      <w:tr w:rsidR="009775C9" w14:paraId="40F57449" w14:textId="77777777">
        <w:trPr>
          <w:trHeight w:val="1424"/>
          <w:jc w:val="center"/>
        </w:trPr>
        <w:tc>
          <w:tcPr>
            <w:tcW w:w="936" w:type="dxa"/>
            <w:vAlign w:val="center"/>
          </w:tcPr>
          <w:p w14:paraId="237E0B50" w14:textId="77777777" w:rsidR="009775C9" w:rsidRDefault="00106F62">
            <w:pPr>
              <w:jc w:val="center"/>
              <w:rPr>
                <w:rFonts w:cs="Times New Roman"/>
                <w:sz w:val="18"/>
                <w:szCs w:val="18"/>
              </w:rPr>
            </w:pPr>
            <w:r>
              <w:rPr>
                <w:rFonts w:cs="Times New Roman"/>
                <w:sz w:val="18"/>
                <w:szCs w:val="18"/>
              </w:rPr>
              <w:t>备注</w:t>
            </w:r>
          </w:p>
        </w:tc>
        <w:tc>
          <w:tcPr>
            <w:tcW w:w="7092" w:type="dxa"/>
            <w:gridSpan w:val="7"/>
            <w:vAlign w:val="center"/>
          </w:tcPr>
          <w:p w14:paraId="3584C139" w14:textId="77777777" w:rsidR="009775C9" w:rsidRDefault="009775C9">
            <w:pPr>
              <w:jc w:val="center"/>
              <w:rPr>
                <w:rFonts w:cs="Times New Roman"/>
                <w:sz w:val="18"/>
                <w:szCs w:val="18"/>
              </w:rPr>
            </w:pPr>
          </w:p>
        </w:tc>
      </w:tr>
      <w:tr w:rsidR="009775C9" w14:paraId="568354D4" w14:textId="77777777">
        <w:trPr>
          <w:jc w:val="center"/>
        </w:trPr>
        <w:tc>
          <w:tcPr>
            <w:tcW w:w="936" w:type="dxa"/>
            <w:vAlign w:val="center"/>
          </w:tcPr>
          <w:p w14:paraId="237AE06D" w14:textId="77777777" w:rsidR="009775C9" w:rsidRDefault="00106F62">
            <w:pPr>
              <w:jc w:val="center"/>
              <w:rPr>
                <w:rFonts w:cs="Times New Roman"/>
                <w:sz w:val="18"/>
                <w:szCs w:val="18"/>
              </w:rPr>
            </w:pPr>
            <w:r>
              <w:rPr>
                <w:rFonts w:cs="Times New Roman"/>
                <w:sz w:val="18"/>
                <w:szCs w:val="18"/>
              </w:rPr>
              <w:t>测试日期</w:t>
            </w:r>
          </w:p>
        </w:tc>
        <w:tc>
          <w:tcPr>
            <w:tcW w:w="936" w:type="dxa"/>
            <w:vAlign w:val="center"/>
          </w:tcPr>
          <w:p w14:paraId="3C006926" w14:textId="77777777" w:rsidR="009775C9" w:rsidRDefault="009775C9">
            <w:pPr>
              <w:jc w:val="center"/>
              <w:rPr>
                <w:rFonts w:cs="Times New Roman"/>
                <w:sz w:val="18"/>
                <w:szCs w:val="18"/>
              </w:rPr>
            </w:pPr>
          </w:p>
        </w:tc>
        <w:tc>
          <w:tcPr>
            <w:tcW w:w="936" w:type="dxa"/>
            <w:vAlign w:val="center"/>
          </w:tcPr>
          <w:p w14:paraId="76CEAF71" w14:textId="77777777" w:rsidR="009775C9" w:rsidRDefault="00106F62">
            <w:pPr>
              <w:jc w:val="center"/>
              <w:rPr>
                <w:rFonts w:cs="Times New Roman"/>
                <w:sz w:val="18"/>
                <w:szCs w:val="18"/>
              </w:rPr>
            </w:pPr>
            <w:r>
              <w:rPr>
                <w:rFonts w:cs="Times New Roman"/>
                <w:sz w:val="18"/>
                <w:szCs w:val="18"/>
              </w:rPr>
              <w:t>测量位置</w:t>
            </w:r>
          </w:p>
        </w:tc>
        <w:tc>
          <w:tcPr>
            <w:tcW w:w="936" w:type="dxa"/>
            <w:vAlign w:val="center"/>
          </w:tcPr>
          <w:p w14:paraId="722D7DAE" w14:textId="77777777" w:rsidR="009775C9" w:rsidRDefault="009775C9">
            <w:pPr>
              <w:jc w:val="center"/>
              <w:rPr>
                <w:rFonts w:cs="Times New Roman"/>
                <w:sz w:val="18"/>
                <w:szCs w:val="18"/>
              </w:rPr>
            </w:pPr>
          </w:p>
        </w:tc>
        <w:tc>
          <w:tcPr>
            <w:tcW w:w="1116" w:type="dxa"/>
            <w:vAlign w:val="center"/>
          </w:tcPr>
          <w:p w14:paraId="563B7153" w14:textId="77777777" w:rsidR="009775C9" w:rsidRDefault="00106F62">
            <w:pPr>
              <w:jc w:val="center"/>
              <w:rPr>
                <w:rFonts w:cs="Times New Roman"/>
                <w:sz w:val="18"/>
                <w:szCs w:val="18"/>
              </w:rPr>
            </w:pPr>
            <w:r>
              <w:rPr>
                <w:rFonts w:cs="Times New Roman"/>
                <w:sz w:val="18"/>
                <w:szCs w:val="18"/>
              </w:rPr>
              <w:t>测试人员</w:t>
            </w:r>
          </w:p>
        </w:tc>
        <w:tc>
          <w:tcPr>
            <w:tcW w:w="936" w:type="dxa"/>
            <w:vAlign w:val="center"/>
          </w:tcPr>
          <w:p w14:paraId="41775365" w14:textId="77777777" w:rsidR="009775C9" w:rsidRDefault="009775C9">
            <w:pPr>
              <w:jc w:val="center"/>
              <w:rPr>
                <w:rFonts w:cs="Times New Roman"/>
                <w:sz w:val="18"/>
                <w:szCs w:val="18"/>
              </w:rPr>
            </w:pPr>
          </w:p>
        </w:tc>
        <w:tc>
          <w:tcPr>
            <w:tcW w:w="936" w:type="dxa"/>
            <w:vAlign w:val="center"/>
          </w:tcPr>
          <w:p w14:paraId="19C72628" w14:textId="77777777" w:rsidR="009775C9" w:rsidRDefault="00106F62">
            <w:pPr>
              <w:jc w:val="center"/>
              <w:rPr>
                <w:rFonts w:cs="Times New Roman"/>
                <w:sz w:val="18"/>
                <w:szCs w:val="18"/>
              </w:rPr>
            </w:pPr>
            <w:r>
              <w:rPr>
                <w:rFonts w:cs="Times New Roman"/>
                <w:sz w:val="18"/>
                <w:szCs w:val="18"/>
              </w:rPr>
              <w:t>审核</w:t>
            </w:r>
          </w:p>
        </w:tc>
        <w:tc>
          <w:tcPr>
            <w:tcW w:w="1296" w:type="dxa"/>
            <w:vAlign w:val="center"/>
          </w:tcPr>
          <w:p w14:paraId="080F858E" w14:textId="77777777" w:rsidR="009775C9" w:rsidRDefault="009775C9">
            <w:pPr>
              <w:jc w:val="center"/>
              <w:rPr>
                <w:rFonts w:cs="Times New Roman"/>
                <w:sz w:val="18"/>
                <w:szCs w:val="18"/>
              </w:rPr>
            </w:pPr>
          </w:p>
        </w:tc>
      </w:tr>
    </w:tbl>
    <w:p w14:paraId="075A245B" w14:textId="77777777" w:rsidR="009775C9" w:rsidRDefault="00106F62">
      <w:pPr>
        <w:spacing w:line="300" w:lineRule="auto"/>
        <w:ind w:firstLineChars="200" w:firstLine="400"/>
        <w:rPr>
          <w:rFonts w:cs="Times New Roman"/>
        </w:rPr>
      </w:pPr>
      <w:r>
        <w:rPr>
          <w:rFonts w:cs="Times New Roman"/>
        </w:rPr>
        <w:t>“</w:t>
      </w:r>
      <w:r>
        <w:rPr>
          <w:rFonts w:cs="Times New Roman"/>
        </w:rPr>
        <w:t>备注</w:t>
      </w:r>
      <w:r>
        <w:rPr>
          <w:rFonts w:cs="Times New Roman"/>
        </w:rPr>
        <w:t>”</w:t>
      </w:r>
      <w:r>
        <w:rPr>
          <w:rFonts w:cs="Times New Roman"/>
        </w:rPr>
        <w:t>项中主要包括：干扰具体情况（干扰因素种类、干扰程度和分布范围），仪器设备性能，检查点位置，物性测定点位置等；测点坐标可以采用手持</w:t>
      </w:r>
      <w:r>
        <w:rPr>
          <w:rFonts w:cs="Times New Roman"/>
        </w:rPr>
        <w:t>GPS</w:t>
      </w:r>
      <w:r>
        <w:rPr>
          <w:rFonts w:cs="Times New Roman"/>
        </w:rPr>
        <w:t>进行测定。</w:t>
      </w:r>
    </w:p>
    <w:p w14:paraId="28317AA5" w14:textId="77777777" w:rsidR="009775C9" w:rsidRDefault="009775C9"/>
    <w:p w14:paraId="0D3ADFA4" w14:textId="77777777" w:rsidR="009775C9" w:rsidRDefault="009775C9"/>
    <w:p w14:paraId="26A245EF" w14:textId="77777777" w:rsidR="009775C9" w:rsidRDefault="009775C9">
      <w:pPr>
        <w:sectPr w:rsidR="009775C9">
          <w:pgSz w:w="11906" w:h="16838"/>
          <w:pgMar w:top="1440" w:right="1800" w:bottom="1440" w:left="1800" w:header="851" w:footer="992" w:gutter="0"/>
          <w:cols w:space="425"/>
          <w:docGrid w:type="lines" w:linePitch="312"/>
        </w:sectPr>
      </w:pPr>
    </w:p>
    <w:p w14:paraId="3C4E0D68" w14:textId="18F83559" w:rsidR="0098783B" w:rsidRDefault="00106F62">
      <w:pPr>
        <w:spacing w:after="60" w:line="300" w:lineRule="auto"/>
        <w:jc w:val="center"/>
        <w:outlineLvl w:val="0"/>
        <w:rPr>
          <w:rFonts w:eastAsia="黑体" w:cs="Times New Roman"/>
          <w:sz w:val="24"/>
          <w:szCs w:val="24"/>
        </w:rPr>
      </w:pPr>
      <w:bookmarkStart w:id="17" w:name="_Toc438641469"/>
      <w:bookmarkStart w:id="18" w:name="_Toc214703928"/>
      <w:bookmarkStart w:id="19" w:name="_Toc26520"/>
      <w:bookmarkStart w:id="20" w:name="_Toc44252405"/>
      <w:bookmarkStart w:id="21" w:name="_Toc37421005"/>
      <w:bookmarkStart w:id="22" w:name="_Toc2136"/>
      <w:bookmarkStart w:id="23" w:name="_Toc16089"/>
      <w:bookmarkStart w:id="24" w:name="_Toc13547"/>
      <w:bookmarkStart w:id="25" w:name="_Toc13078"/>
      <w:bookmarkStart w:id="26" w:name="_Toc9723"/>
      <w:bookmarkStart w:id="27" w:name="_Toc21485"/>
      <w:bookmarkStart w:id="28" w:name="_Toc4957"/>
      <w:bookmarkStart w:id="29" w:name="_Toc10940"/>
      <w:bookmarkStart w:id="30" w:name="_Toc31871"/>
      <w:bookmarkStart w:id="31" w:name="_Toc73546591"/>
      <w:r>
        <w:rPr>
          <w:rFonts w:eastAsia="黑体" w:cs="Times New Roman" w:hint="eastAsia"/>
          <w:sz w:val="24"/>
          <w:szCs w:val="24"/>
        </w:rPr>
        <w:lastRenderedPageBreak/>
        <w:t>附</w:t>
      </w:r>
      <w:r w:rsidR="008711B3">
        <w:rPr>
          <w:rFonts w:eastAsia="黑体" w:cs="Times New Roman" w:hint="eastAsia"/>
          <w:sz w:val="24"/>
          <w:szCs w:val="24"/>
        </w:rPr>
        <w:t xml:space="preserve"> </w:t>
      </w:r>
      <w:r w:rsidR="008711B3">
        <w:rPr>
          <w:rFonts w:eastAsia="黑体" w:cs="Times New Roman"/>
          <w:sz w:val="24"/>
          <w:szCs w:val="24"/>
        </w:rPr>
        <w:t xml:space="preserve"> </w:t>
      </w:r>
      <w:r>
        <w:rPr>
          <w:rFonts w:eastAsia="黑体" w:cs="Times New Roman" w:hint="eastAsia"/>
          <w:sz w:val="24"/>
          <w:szCs w:val="24"/>
        </w:rPr>
        <w:t>录</w:t>
      </w:r>
      <w:bookmarkEnd w:id="17"/>
      <w:r w:rsidR="008711B3">
        <w:rPr>
          <w:rFonts w:eastAsia="黑体" w:cs="Times New Roman" w:hint="eastAsia"/>
          <w:sz w:val="24"/>
          <w:szCs w:val="24"/>
        </w:rPr>
        <w:t xml:space="preserve"> </w:t>
      </w:r>
      <w:r w:rsidR="008711B3">
        <w:rPr>
          <w:rFonts w:eastAsia="黑体" w:cs="Times New Roman"/>
          <w:sz w:val="24"/>
          <w:szCs w:val="24"/>
        </w:rPr>
        <w:t xml:space="preserve"> </w:t>
      </w:r>
      <w:r>
        <w:rPr>
          <w:rFonts w:eastAsia="黑体" w:cs="Times New Roman" w:hint="eastAsia"/>
          <w:sz w:val="24"/>
          <w:szCs w:val="24"/>
        </w:rPr>
        <w:t>B</w:t>
      </w:r>
      <w:bookmarkEnd w:id="18"/>
    </w:p>
    <w:p w14:paraId="65AFD2E0" w14:textId="664F1415" w:rsidR="0098783B" w:rsidRDefault="0098783B">
      <w:pPr>
        <w:spacing w:after="60" w:line="300" w:lineRule="auto"/>
        <w:jc w:val="center"/>
        <w:outlineLvl w:val="0"/>
        <w:rPr>
          <w:rFonts w:eastAsia="黑体" w:cs="Times New Roman"/>
          <w:sz w:val="24"/>
          <w:szCs w:val="24"/>
        </w:rPr>
      </w:pPr>
      <w:bookmarkStart w:id="32" w:name="_Toc214548516"/>
      <w:bookmarkStart w:id="33" w:name="_Toc214703929"/>
      <w:r>
        <w:rPr>
          <w:rFonts w:eastAsia="黑体" w:cs="Times New Roman" w:hint="eastAsia"/>
          <w:sz w:val="24"/>
          <w:szCs w:val="24"/>
        </w:rPr>
        <w:t>（资料性）</w:t>
      </w:r>
      <w:bookmarkEnd w:id="32"/>
      <w:bookmarkEnd w:id="33"/>
    </w:p>
    <w:p w14:paraId="3A61B3DF" w14:textId="2632DF9D" w:rsidR="009775C9" w:rsidRDefault="00106F62">
      <w:pPr>
        <w:spacing w:after="60" w:line="300" w:lineRule="auto"/>
        <w:jc w:val="center"/>
        <w:outlineLvl w:val="0"/>
        <w:rPr>
          <w:rFonts w:eastAsia="黑体" w:cs="Times New Roman"/>
          <w:sz w:val="24"/>
          <w:szCs w:val="24"/>
        </w:rPr>
      </w:pPr>
      <w:bookmarkStart w:id="34" w:name="_Toc214548517"/>
      <w:bookmarkStart w:id="35" w:name="_Toc214703930"/>
      <w:r>
        <w:rPr>
          <w:rFonts w:eastAsia="黑体" w:cs="Times New Roman" w:hint="eastAsia"/>
          <w:sz w:val="24"/>
          <w:szCs w:val="24"/>
        </w:rPr>
        <w:t>地下水污染可渗透反应格栅运行性能的激发极化法监测报告大纲</w:t>
      </w:r>
      <w:bookmarkEnd w:id="19"/>
      <w:bookmarkEnd w:id="20"/>
      <w:bookmarkEnd w:id="21"/>
      <w:bookmarkEnd w:id="22"/>
      <w:bookmarkEnd w:id="23"/>
      <w:bookmarkEnd w:id="24"/>
      <w:bookmarkEnd w:id="25"/>
      <w:bookmarkEnd w:id="26"/>
      <w:bookmarkEnd w:id="27"/>
      <w:bookmarkEnd w:id="28"/>
      <w:bookmarkEnd w:id="29"/>
      <w:bookmarkEnd w:id="30"/>
      <w:bookmarkEnd w:id="31"/>
      <w:bookmarkEnd w:id="34"/>
      <w:bookmarkEnd w:id="35"/>
    </w:p>
    <w:p w14:paraId="513E47E1" w14:textId="77777777" w:rsidR="009775C9" w:rsidRDefault="009775C9">
      <w:pPr>
        <w:spacing w:line="300" w:lineRule="auto"/>
        <w:ind w:firstLineChars="200" w:firstLine="400"/>
        <w:rPr>
          <w:rFonts w:cs="Times New Roman"/>
        </w:rPr>
      </w:pPr>
    </w:p>
    <w:p w14:paraId="5D5862B8" w14:textId="08A65954" w:rsidR="009775C9" w:rsidRPr="0098783B" w:rsidRDefault="00106F62" w:rsidP="0098783B">
      <w:pPr>
        <w:spacing w:line="276" w:lineRule="auto"/>
        <w:ind w:firstLineChars="200" w:firstLine="420"/>
        <w:rPr>
          <w:rFonts w:cs="Times New Roman"/>
          <w:sz w:val="21"/>
          <w:szCs w:val="21"/>
        </w:rPr>
      </w:pPr>
      <w:r w:rsidRPr="0098783B">
        <w:rPr>
          <w:rFonts w:cs="Times New Roman" w:hint="eastAsia"/>
          <w:sz w:val="21"/>
          <w:szCs w:val="21"/>
        </w:rPr>
        <w:t>B.1</w:t>
      </w:r>
      <w:r w:rsidRPr="0098783B">
        <w:rPr>
          <w:rFonts w:cs="Times New Roman"/>
          <w:sz w:val="21"/>
          <w:szCs w:val="21"/>
        </w:rPr>
        <w:t xml:space="preserve">  </w:t>
      </w:r>
      <w:r w:rsidRPr="0098783B">
        <w:rPr>
          <w:rFonts w:cs="Times New Roman" w:hint="eastAsia"/>
          <w:sz w:val="21"/>
          <w:szCs w:val="21"/>
        </w:rPr>
        <w:t>项目</w:t>
      </w:r>
      <w:r w:rsidRPr="0098783B">
        <w:rPr>
          <w:rFonts w:cs="Times New Roman"/>
          <w:sz w:val="21"/>
          <w:szCs w:val="21"/>
        </w:rPr>
        <w:t>概述</w:t>
      </w:r>
    </w:p>
    <w:p w14:paraId="22D020D6" w14:textId="08B94FF2" w:rsidR="009775C9" w:rsidRPr="0098783B" w:rsidRDefault="00106F62" w:rsidP="0098783B">
      <w:pPr>
        <w:spacing w:line="276" w:lineRule="auto"/>
        <w:ind w:firstLineChars="400" w:firstLine="840"/>
        <w:rPr>
          <w:rFonts w:cs="Times New Roman"/>
          <w:sz w:val="21"/>
          <w:szCs w:val="21"/>
        </w:rPr>
      </w:pPr>
      <w:r w:rsidRPr="0098783B">
        <w:rPr>
          <w:rFonts w:cs="Times New Roman" w:hint="eastAsia"/>
          <w:sz w:val="21"/>
          <w:szCs w:val="21"/>
        </w:rPr>
        <w:t>B</w:t>
      </w:r>
      <w:r w:rsidR="0098783B">
        <w:rPr>
          <w:rFonts w:cs="Times New Roman"/>
          <w:sz w:val="21"/>
          <w:szCs w:val="21"/>
        </w:rPr>
        <w:t>.</w:t>
      </w:r>
      <w:r w:rsidRPr="0098783B">
        <w:rPr>
          <w:rFonts w:cs="Times New Roman"/>
          <w:sz w:val="21"/>
          <w:szCs w:val="21"/>
        </w:rPr>
        <w:t>1.1</w:t>
      </w:r>
      <w:r w:rsidRPr="0098783B">
        <w:rPr>
          <w:rFonts w:cs="Times New Roman"/>
          <w:sz w:val="21"/>
          <w:szCs w:val="21"/>
        </w:rPr>
        <w:tab/>
      </w:r>
      <w:r w:rsidRPr="0098783B">
        <w:rPr>
          <w:rFonts w:cs="Times New Roman" w:hint="eastAsia"/>
          <w:sz w:val="21"/>
          <w:szCs w:val="21"/>
        </w:rPr>
        <w:t>自然地理概况和水文地质条件</w:t>
      </w:r>
    </w:p>
    <w:p w14:paraId="25886C1D" w14:textId="1C206615"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Pr="0098783B">
        <w:rPr>
          <w:rFonts w:cs="Times New Roman"/>
          <w:sz w:val="21"/>
          <w:szCs w:val="21"/>
        </w:rPr>
        <w:t>1</w:t>
      </w:r>
      <w:r w:rsidR="00106F62" w:rsidRPr="0098783B">
        <w:rPr>
          <w:rFonts w:cs="Times New Roman"/>
          <w:sz w:val="21"/>
          <w:szCs w:val="21"/>
        </w:rPr>
        <w:t>.2</w:t>
      </w:r>
      <w:r w:rsidR="00106F62" w:rsidRPr="0098783B">
        <w:rPr>
          <w:rFonts w:cs="Times New Roman"/>
          <w:sz w:val="21"/>
          <w:szCs w:val="21"/>
        </w:rPr>
        <w:tab/>
      </w:r>
      <w:r w:rsidR="00106F62" w:rsidRPr="0098783B">
        <w:rPr>
          <w:rFonts w:cs="Times New Roman" w:hint="eastAsia"/>
          <w:sz w:val="21"/>
          <w:szCs w:val="21"/>
        </w:rPr>
        <w:t>可渗透反应格栅工程概况</w:t>
      </w:r>
    </w:p>
    <w:p w14:paraId="7DA85B1D" w14:textId="48D8A21E"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hint="eastAsia"/>
          <w:sz w:val="21"/>
          <w:szCs w:val="21"/>
        </w:rPr>
        <w:t>1</w:t>
      </w:r>
      <w:r w:rsidR="00106F62" w:rsidRPr="0098783B">
        <w:rPr>
          <w:rFonts w:cs="Times New Roman"/>
          <w:sz w:val="21"/>
          <w:szCs w:val="21"/>
        </w:rPr>
        <w:t>.3</w:t>
      </w:r>
      <w:r w:rsidR="00106F62" w:rsidRPr="0098783B">
        <w:rPr>
          <w:rFonts w:cs="Times New Roman"/>
          <w:sz w:val="21"/>
          <w:szCs w:val="21"/>
        </w:rPr>
        <w:tab/>
      </w:r>
      <w:r w:rsidR="00106F62" w:rsidRPr="0098783B">
        <w:rPr>
          <w:rFonts w:cs="Times New Roman" w:hint="eastAsia"/>
          <w:sz w:val="21"/>
          <w:szCs w:val="21"/>
        </w:rPr>
        <w:t>监测目的和任务</w:t>
      </w:r>
    </w:p>
    <w:p w14:paraId="3EBC6BC9" w14:textId="39D03FA0"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hint="eastAsia"/>
          <w:sz w:val="21"/>
          <w:szCs w:val="21"/>
        </w:rPr>
        <w:t>1</w:t>
      </w:r>
      <w:r w:rsidR="00106F62" w:rsidRPr="0098783B">
        <w:rPr>
          <w:rFonts w:cs="Times New Roman"/>
          <w:sz w:val="21"/>
          <w:szCs w:val="21"/>
        </w:rPr>
        <w:t>.4</w:t>
      </w:r>
      <w:r w:rsidR="00106F62" w:rsidRPr="0098783B">
        <w:rPr>
          <w:rFonts w:cs="Times New Roman"/>
          <w:sz w:val="21"/>
          <w:szCs w:val="21"/>
        </w:rPr>
        <w:tab/>
      </w:r>
      <w:r w:rsidR="00106F62" w:rsidRPr="0098783B">
        <w:rPr>
          <w:rFonts w:cs="Times New Roman"/>
          <w:sz w:val="21"/>
          <w:szCs w:val="21"/>
        </w:rPr>
        <w:t>相关法律法规和标准规范</w:t>
      </w:r>
    </w:p>
    <w:p w14:paraId="5D7FC86C" w14:textId="0525B818"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1.5</w:t>
      </w:r>
      <w:r w:rsidR="00106F62" w:rsidRPr="0098783B">
        <w:rPr>
          <w:rFonts w:cs="Times New Roman"/>
          <w:sz w:val="21"/>
          <w:szCs w:val="21"/>
        </w:rPr>
        <w:tab/>
      </w:r>
      <w:r w:rsidR="00106F62" w:rsidRPr="0098783B">
        <w:rPr>
          <w:rFonts w:cs="Times New Roman"/>
          <w:sz w:val="21"/>
          <w:szCs w:val="21"/>
        </w:rPr>
        <w:t>已有工作成果总结分析</w:t>
      </w:r>
    </w:p>
    <w:p w14:paraId="0A38BF3D" w14:textId="70BD9B04" w:rsidR="009775C9" w:rsidRPr="0098783B" w:rsidRDefault="00106F62" w:rsidP="0098783B">
      <w:pPr>
        <w:spacing w:line="276" w:lineRule="auto"/>
        <w:ind w:firstLineChars="200" w:firstLine="420"/>
        <w:rPr>
          <w:rFonts w:cs="Times New Roman"/>
          <w:sz w:val="21"/>
          <w:szCs w:val="21"/>
        </w:rPr>
      </w:pPr>
      <w:r w:rsidRPr="0098783B">
        <w:rPr>
          <w:rFonts w:cs="Times New Roman" w:hint="eastAsia"/>
          <w:sz w:val="21"/>
          <w:szCs w:val="21"/>
        </w:rPr>
        <w:t>B.2</w:t>
      </w:r>
      <w:r w:rsidRPr="0098783B">
        <w:rPr>
          <w:rFonts w:cs="Times New Roman"/>
          <w:sz w:val="21"/>
          <w:szCs w:val="21"/>
        </w:rPr>
        <w:t xml:space="preserve">  </w:t>
      </w:r>
      <w:r w:rsidRPr="0098783B">
        <w:rPr>
          <w:rFonts w:cs="Times New Roman" w:hint="eastAsia"/>
          <w:sz w:val="21"/>
          <w:szCs w:val="21"/>
        </w:rPr>
        <w:t>监测方法与质量评述</w:t>
      </w:r>
    </w:p>
    <w:p w14:paraId="3E0D3F22" w14:textId="13141177"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2.1</w:t>
      </w:r>
      <w:r w:rsidR="00106F62" w:rsidRPr="0098783B">
        <w:rPr>
          <w:rFonts w:cs="Times New Roman"/>
          <w:sz w:val="21"/>
          <w:szCs w:val="21"/>
        </w:rPr>
        <w:tab/>
      </w:r>
      <w:r w:rsidR="00106F62" w:rsidRPr="0098783B">
        <w:rPr>
          <w:rFonts w:cs="Times New Roman" w:hint="eastAsia"/>
          <w:sz w:val="21"/>
          <w:szCs w:val="21"/>
        </w:rPr>
        <w:t>激发极化法原理与监测可行性分析</w:t>
      </w:r>
    </w:p>
    <w:p w14:paraId="1D3BC921" w14:textId="03EEC42C"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2.2</w:t>
      </w:r>
      <w:r w:rsidR="00106F62" w:rsidRPr="0098783B">
        <w:rPr>
          <w:rFonts w:cs="Times New Roman"/>
          <w:sz w:val="21"/>
          <w:szCs w:val="21"/>
        </w:rPr>
        <w:tab/>
      </w:r>
      <w:r w:rsidR="00106F62" w:rsidRPr="0098783B">
        <w:rPr>
          <w:rFonts w:cs="Times New Roman" w:hint="eastAsia"/>
          <w:sz w:val="21"/>
          <w:szCs w:val="21"/>
        </w:rPr>
        <w:t>测网布置方案</w:t>
      </w:r>
    </w:p>
    <w:p w14:paraId="199FBF4C" w14:textId="79E87976"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2.3</w:t>
      </w:r>
      <w:r w:rsidR="00106F62" w:rsidRPr="0098783B">
        <w:rPr>
          <w:rFonts w:cs="Times New Roman"/>
          <w:sz w:val="21"/>
          <w:szCs w:val="21"/>
        </w:rPr>
        <w:tab/>
      </w:r>
      <w:r w:rsidR="00106F62" w:rsidRPr="0098783B">
        <w:rPr>
          <w:rFonts w:cs="Times New Roman" w:hint="eastAsia"/>
          <w:sz w:val="21"/>
          <w:szCs w:val="21"/>
        </w:rPr>
        <w:t>野外数据采集</w:t>
      </w:r>
    </w:p>
    <w:p w14:paraId="207A84F4" w14:textId="6688ADE2"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2.4</w:t>
      </w:r>
      <w:r w:rsidR="00106F62" w:rsidRPr="0098783B">
        <w:rPr>
          <w:rFonts w:cs="Times New Roman"/>
          <w:sz w:val="21"/>
          <w:szCs w:val="21"/>
        </w:rPr>
        <w:tab/>
      </w:r>
      <w:r w:rsidR="00106F62" w:rsidRPr="0098783B">
        <w:rPr>
          <w:rFonts w:cs="Times New Roman" w:hint="eastAsia"/>
          <w:sz w:val="21"/>
          <w:szCs w:val="21"/>
        </w:rPr>
        <w:t>数据质量评价</w:t>
      </w:r>
    </w:p>
    <w:p w14:paraId="174B3CEA" w14:textId="522AFD26" w:rsidR="009775C9" w:rsidRPr="0098783B" w:rsidRDefault="0098783B" w:rsidP="0098783B">
      <w:pPr>
        <w:spacing w:line="276" w:lineRule="auto"/>
        <w:ind w:firstLineChars="200" w:firstLine="420"/>
        <w:rPr>
          <w:rFonts w:cs="Times New Roman"/>
          <w:sz w:val="21"/>
          <w:szCs w:val="21"/>
        </w:rPr>
      </w:pPr>
      <w:r w:rsidRPr="0098783B">
        <w:rPr>
          <w:rFonts w:cs="Times New Roman" w:hint="eastAsia"/>
          <w:sz w:val="21"/>
          <w:szCs w:val="21"/>
        </w:rPr>
        <w:t>B</w:t>
      </w:r>
      <w:r>
        <w:rPr>
          <w:rFonts w:cs="Times New Roman"/>
          <w:sz w:val="21"/>
          <w:szCs w:val="21"/>
        </w:rPr>
        <w:t>.3</w:t>
      </w:r>
      <w:r w:rsidR="00106F62" w:rsidRPr="0098783B">
        <w:rPr>
          <w:rFonts w:cs="Times New Roman"/>
          <w:sz w:val="21"/>
          <w:szCs w:val="21"/>
        </w:rPr>
        <w:t xml:space="preserve">  </w:t>
      </w:r>
      <w:r w:rsidR="00106F62" w:rsidRPr="0098783B">
        <w:rPr>
          <w:rFonts w:cs="Times New Roman" w:hint="eastAsia"/>
          <w:sz w:val="21"/>
          <w:szCs w:val="21"/>
        </w:rPr>
        <w:t>监测结果</w:t>
      </w:r>
    </w:p>
    <w:p w14:paraId="3C6CA04B" w14:textId="563E8820"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3.1</w:t>
      </w:r>
      <w:r w:rsidR="00106F62" w:rsidRPr="0098783B">
        <w:rPr>
          <w:rFonts w:cs="Times New Roman"/>
          <w:sz w:val="21"/>
          <w:szCs w:val="21"/>
        </w:rPr>
        <w:tab/>
      </w:r>
      <w:r w:rsidR="00106F62" w:rsidRPr="0098783B">
        <w:rPr>
          <w:rFonts w:cs="Times New Roman" w:hint="eastAsia"/>
          <w:sz w:val="21"/>
          <w:szCs w:val="21"/>
        </w:rPr>
        <w:t>处理解译方法</w:t>
      </w:r>
    </w:p>
    <w:p w14:paraId="2E4E3B6F" w14:textId="37F90DFD"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3.2</w:t>
      </w:r>
      <w:r w:rsidR="00106F62" w:rsidRPr="0098783B">
        <w:rPr>
          <w:rFonts w:cs="Times New Roman"/>
          <w:sz w:val="21"/>
          <w:szCs w:val="21"/>
        </w:rPr>
        <w:tab/>
      </w:r>
      <w:r w:rsidR="00106F62" w:rsidRPr="0098783B">
        <w:rPr>
          <w:rFonts w:cs="Times New Roman" w:hint="eastAsia"/>
          <w:sz w:val="21"/>
          <w:szCs w:val="21"/>
        </w:rPr>
        <w:t>数据处理</w:t>
      </w:r>
    </w:p>
    <w:p w14:paraId="0A4AD12B" w14:textId="689A7EFF"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3.3</w:t>
      </w:r>
      <w:r w:rsidR="00106F62" w:rsidRPr="0098783B">
        <w:rPr>
          <w:rFonts w:cs="Times New Roman"/>
          <w:sz w:val="21"/>
          <w:szCs w:val="21"/>
        </w:rPr>
        <w:tab/>
      </w:r>
      <w:r w:rsidR="00106F62" w:rsidRPr="0098783B">
        <w:rPr>
          <w:rFonts w:cs="Times New Roman" w:hint="eastAsia"/>
          <w:sz w:val="21"/>
          <w:szCs w:val="21"/>
        </w:rPr>
        <w:t>结果解译推断</w:t>
      </w:r>
    </w:p>
    <w:p w14:paraId="734708CE" w14:textId="47D9116F" w:rsidR="009775C9" w:rsidRPr="0098783B" w:rsidRDefault="0098783B" w:rsidP="0098783B">
      <w:pPr>
        <w:spacing w:line="276" w:lineRule="auto"/>
        <w:ind w:firstLineChars="195" w:firstLine="409"/>
        <w:rPr>
          <w:rFonts w:cs="Times New Roman"/>
          <w:sz w:val="21"/>
          <w:szCs w:val="21"/>
        </w:rPr>
      </w:pPr>
      <w:r w:rsidRPr="0098783B">
        <w:rPr>
          <w:rFonts w:cs="Times New Roman" w:hint="eastAsia"/>
          <w:sz w:val="21"/>
          <w:szCs w:val="21"/>
        </w:rPr>
        <w:t>B</w:t>
      </w:r>
      <w:r>
        <w:rPr>
          <w:rFonts w:cs="Times New Roman"/>
          <w:sz w:val="21"/>
          <w:szCs w:val="21"/>
        </w:rPr>
        <w:t>.4</w:t>
      </w:r>
      <w:r w:rsidR="00106F62" w:rsidRPr="0098783B">
        <w:rPr>
          <w:rFonts w:cs="Times New Roman"/>
          <w:sz w:val="21"/>
          <w:szCs w:val="21"/>
        </w:rPr>
        <w:t xml:space="preserve">  </w:t>
      </w:r>
      <w:r w:rsidR="00106F62" w:rsidRPr="0098783B">
        <w:rPr>
          <w:rFonts w:cs="Times New Roman" w:hint="eastAsia"/>
          <w:sz w:val="21"/>
          <w:szCs w:val="21"/>
        </w:rPr>
        <w:t>现场采样与实验室检测</w:t>
      </w:r>
    </w:p>
    <w:p w14:paraId="0729AACB" w14:textId="6D7EA484"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4.1</w:t>
      </w:r>
      <w:r w:rsidR="00106F62" w:rsidRPr="0098783B">
        <w:rPr>
          <w:rFonts w:cs="Times New Roman"/>
          <w:sz w:val="21"/>
          <w:szCs w:val="21"/>
        </w:rPr>
        <w:tab/>
      </w:r>
      <w:r w:rsidR="00106F62" w:rsidRPr="0098783B">
        <w:rPr>
          <w:rFonts w:cs="Times New Roman" w:hint="eastAsia"/>
          <w:sz w:val="21"/>
          <w:szCs w:val="21"/>
        </w:rPr>
        <w:t>布点与采样方案</w:t>
      </w:r>
    </w:p>
    <w:p w14:paraId="6489ED35" w14:textId="2E7A49F3"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4.2</w:t>
      </w:r>
      <w:r w:rsidR="00106F62" w:rsidRPr="0098783B">
        <w:rPr>
          <w:rFonts w:cs="Times New Roman"/>
          <w:sz w:val="21"/>
          <w:szCs w:val="21"/>
        </w:rPr>
        <w:tab/>
      </w:r>
      <w:r w:rsidR="00106F62" w:rsidRPr="0098783B">
        <w:rPr>
          <w:rFonts w:cs="Times New Roman" w:hint="eastAsia"/>
          <w:sz w:val="21"/>
          <w:szCs w:val="21"/>
        </w:rPr>
        <w:t>样品采集与实验室检测</w:t>
      </w:r>
    </w:p>
    <w:p w14:paraId="1A5E04B0" w14:textId="2473BBA2" w:rsidR="009775C9" w:rsidRPr="0098783B" w:rsidRDefault="0098783B" w:rsidP="0098783B">
      <w:pPr>
        <w:spacing w:line="276" w:lineRule="auto"/>
        <w:ind w:firstLineChars="395" w:firstLine="829"/>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4.3</w:t>
      </w:r>
      <w:r w:rsidR="00106F62" w:rsidRPr="0098783B">
        <w:rPr>
          <w:rFonts w:cs="Times New Roman"/>
          <w:sz w:val="21"/>
          <w:szCs w:val="21"/>
        </w:rPr>
        <w:tab/>
      </w:r>
      <w:r w:rsidR="00106F62" w:rsidRPr="0098783B">
        <w:rPr>
          <w:rFonts w:cs="Times New Roman" w:hint="eastAsia"/>
          <w:sz w:val="21"/>
          <w:szCs w:val="21"/>
        </w:rPr>
        <w:t>检测结果分析</w:t>
      </w:r>
    </w:p>
    <w:p w14:paraId="23E6A623" w14:textId="5BA134B0" w:rsidR="009775C9" w:rsidRPr="0098783B" w:rsidRDefault="0098783B" w:rsidP="0098783B">
      <w:pPr>
        <w:spacing w:line="276" w:lineRule="auto"/>
        <w:ind w:firstLineChars="200" w:firstLine="420"/>
        <w:jc w:val="left"/>
        <w:rPr>
          <w:rFonts w:cs="Times New Roman"/>
          <w:sz w:val="21"/>
          <w:szCs w:val="21"/>
        </w:rPr>
      </w:pPr>
      <w:r w:rsidRPr="0098783B">
        <w:rPr>
          <w:rFonts w:cs="Times New Roman" w:hint="eastAsia"/>
          <w:sz w:val="21"/>
          <w:szCs w:val="21"/>
        </w:rPr>
        <w:t>B</w:t>
      </w:r>
      <w:r>
        <w:rPr>
          <w:rFonts w:cs="Times New Roman"/>
          <w:sz w:val="21"/>
          <w:szCs w:val="21"/>
        </w:rPr>
        <w:t>.5</w:t>
      </w:r>
      <w:r w:rsidR="00106F62" w:rsidRPr="0098783B">
        <w:rPr>
          <w:rFonts w:cs="Times New Roman"/>
          <w:sz w:val="21"/>
          <w:szCs w:val="21"/>
        </w:rPr>
        <w:t xml:space="preserve">  </w:t>
      </w:r>
      <w:r w:rsidR="00106F62" w:rsidRPr="0098783B">
        <w:rPr>
          <w:rFonts w:cs="Times New Roman" w:hint="eastAsia"/>
          <w:sz w:val="21"/>
          <w:szCs w:val="21"/>
        </w:rPr>
        <w:t>运行性能评估</w:t>
      </w:r>
    </w:p>
    <w:p w14:paraId="62804A27" w14:textId="526F23C5"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5.1</w:t>
      </w:r>
      <w:r w:rsidR="00106F62" w:rsidRPr="0098783B">
        <w:rPr>
          <w:rFonts w:cs="Times New Roman"/>
          <w:sz w:val="21"/>
          <w:szCs w:val="21"/>
        </w:rPr>
        <w:tab/>
      </w:r>
      <w:r w:rsidR="00106F62" w:rsidRPr="0098783B">
        <w:rPr>
          <w:rFonts w:cs="Times New Roman" w:hint="eastAsia"/>
          <w:sz w:val="21"/>
          <w:szCs w:val="21"/>
        </w:rPr>
        <w:t>反应介质性能评估</w:t>
      </w:r>
    </w:p>
    <w:p w14:paraId="6EA9B845" w14:textId="0CBC229F"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sz w:val="21"/>
          <w:szCs w:val="21"/>
        </w:rPr>
        <w:t>5.2</w:t>
      </w:r>
      <w:r w:rsidR="00106F62" w:rsidRPr="0098783B">
        <w:rPr>
          <w:rFonts w:cs="Times New Roman"/>
          <w:sz w:val="21"/>
          <w:szCs w:val="21"/>
        </w:rPr>
        <w:tab/>
      </w:r>
      <w:r w:rsidR="00106F62" w:rsidRPr="0098783B">
        <w:rPr>
          <w:rFonts w:cs="Times New Roman" w:hint="eastAsia"/>
          <w:sz w:val="21"/>
          <w:szCs w:val="21"/>
        </w:rPr>
        <w:t>水力截获性能评估</w:t>
      </w:r>
    </w:p>
    <w:p w14:paraId="000F23CF" w14:textId="2888F060" w:rsidR="009775C9" w:rsidRPr="0098783B" w:rsidRDefault="0098783B" w:rsidP="0098783B">
      <w:pPr>
        <w:spacing w:line="276" w:lineRule="auto"/>
        <w:ind w:firstLineChars="400" w:firstLine="840"/>
        <w:rPr>
          <w:rFonts w:cs="Times New Roman"/>
          <w:sz w:val="21"/>
          <w:szCs w:val="21"/>
        </w:rPr>
      </w:pPr>
      <w:r w:rsidRPr="0098783B">
        <w:rPr>
          <w:rFonts w:cs="Times New Roman" w:hint="eastAsia"/>
          <w:sz w:val="21"/>
          <w:szCs w:val="21"/>
        </w:rPr>
        <w:t>B</w:t>
      </w:r>
      <w:r>
        <w:rPr>
          <w:rFonts w:cs="Times New Roman"/>
          <w:sz w:val="21"/>
          <w:szCs w:val="21"/>
        </w:rPr>
        <w:t>.</w:t>
      </w:r>
      <w:r w:rsidR="00106F62" w:rsidRPr="0098783B">
        <w:rPr>
          <w:rFonts w:cs="Times New Roman" w:hint="eastAsia"/>
          <w:sz w:val="21"/>
          <w:szCs w:val="21"/>
        </w:rPr>
        <w:t>5</w:t>
      </w:r>
      <w:r w:rsidR="00106F62" w:rsidRPr="0098783B">
        <w:rPr>
          <w:rFonts w:cs="Times New Roman"/>
          <w:sz w:val="21"/>
          <w:szCs w:val="21"/>
        </w:rPr>
        <w:t>.3</w:t>
      </w:r>
      <w:r w:rsidR="00106F62" w:rsidRPr="0098783B">
        <w:rPr>
          <w:rFonts w:cs="Times New Roman"/>
          <w:sz w:val="21"/>
          <w:szCs w:val="21"/>
        </w:rPr>
        <w:tab/>
      </w:r>
      <w:r w:rsidR="00106F62" w:rsidRPr="0098783B">
        <w:rPr>
          <w:rFonts w:cs="Times New Roman" w:hint="eastAsia"/>
          <w:sz w:val="21"/>
          <w:szCs w:val="21"/>
        </w:rPr>
        <w:t>目标污染物修复性能评估</w:t>
      </w:r>
    </w:p>
    <w:p w14:paraId="5FDD6FAC" w14:textId="61EFE5AF" w:rsidR="009775C9" w:rsidRPr="0098783B" w:rsidRDefault="0098783B" w:rsidP="0098783B">
      <w:pPr>
        <w:spacing w:line="276" w:lineRule="auto"/>
        <w:ind w:firstLineChars="200" w:firstLine="420"/>
        <w:jc w:val="left"/>
        <w:rPr>
          <w:rFonts w:cs="Times New Roman"/>
          <w:sz w:val="21"/>
          <w:szCs w:val="21"/>
        </w:rPr>
      </w:pPr>
      <w:r w:rsidRPr="0098783B">
        <w:rPr>
          <w:rFonts w:cs="Times New Roman" w:hint="eastAsia"/>
          <w:sz w:val="21"/>
          <w:szCs w:val="21"/>
        </w:rPr>
        <w:t>B</w:t>
      </w:r>
      <w:r>
        <w:rPr>
          <w:rFonts w:cs="Times New Roman"/>
          <w:sz w:val="21"/>
          <w:szCs w:val="21"/>
        </w:rPr>
        <w:t>.6</w:t>
      </w:r>
      <w:r w:rsidR="00106F62" w:rsidRPr="0098783B">
        <w:rPr>
          <w:rFonts w:cs="Times New Roman" w:hint="eastAsia"/>
          <w:sz w:val="21"/>
          <w:szCs w:val="21"/>
        </w:rPr>
        <w:t xml:space="preserve"> </w:t>
      </w:r>
      <w:r w:rsidR="00106F62" w:rsidRPr="0098783B">
        <w:rPr>
          <w:rFonts w:cs="Times New Roman"/>
          <w:sz w:val="21"/>
          <w:szCs w:val="21"/>
        </w:rPr>
        <w:t xml:space="preserve"> </w:t>
      </w:r>
      <w:r w:rsidR="00106F62" w:rsidRPr="0098783B">
        <w:rPr>
          <w:rFonts w:cs="Times New Roman" w:hint="eastAsia"/>
          <w:sz w:val="21"/>
          <w:szCs w:val="21"/>
        </w:rPr>
        <w:t>结论</w:t>
      </w:r>
    </w:p>
    <w:p w14:paraId="4D121185" w14:textId="73D00A2E" w:rsidR="009775C9" w:rsidRPr="0098783B" w:rsidRDefault="0098783B" w:rsidP="0098783B">
      <w:pPr>
        <w:spacing w:line="276" w:lineRule="auto"/>
        <w:ind w:firstLineChars="200" w:firstLine="420"/>
        <w:jc w:val="left"/>
        <w:rPr>
          <w:rFonts w:cs="Times New Roman"/>
          <w:sz w:val="21"/>
          <w:szCs w:val="21"/>
        </w:rPr>
      </w:pPr>
      <w:r w:rsidRPr="0098783B">
        <w:rPr>
          <w:rFonts w:cs="Times New Roman" w:hint="eastAsia"/>
          <w:sz w:val="21"/>
          <w:szCs w:val="21"/>
        </w:rPr>
        <w:t>B</w:t>
      </w:r>
      <w:r>
        <w:rPr>
          <w:rFonts w:cs="Times New Roman"/>
          <w:sz w:val="21"/>
          <w:szCs w:val="21"/>
        </w:rPr>
        <w:t>.7</w:t>
      </w:r>
      <w:r w:rsidR="00106F62" w:rsidRPr="0098783B">
        <w:rPr>
          <w:rFonts w:cs="Times New Roman"/>
          <w:sz w:val="21"/>
          <w:szCs w:val="21"/>
        </w:rPr>
        <w:t xml:space="preserve">  </w:t>
      </w:r>
      <w:r w:rsidR="00106F62" w:rsidRPr="0098783B">
        <w:rPr>
          <w:rFonts w:cs="Times New Roman"/>
          <w:sz w:val="21"/>
          <w:szCs w:val="21"/>
        </w:rPr>
        <w:t>附表与附图</w:t>
      </w:r>
    </w:p>
    <w:p w14:paraId="5E61BA71" w14:textId="21B1264E" w:rsidR="009775C9" w:rsidRPr="0098783B" w:rsidRDefault="0013538A" w:rsidP="0098783B">
      <w:pPr>
        <w:spacing w:line="276" w:lineRule="auto"/>
        <w:ind w:firstLineChars="200" w:firstLine="420"/>
        <w:jc w:val="left"/>
        <w:rPr>
          <w:sz w:val="21"/>
          <w:szCs w:val="21"/>
        </w:rPr>
      </w:pPr>
      <w:r>
        <w:rPr>
          <w:rFonts w:cs="Times New Roman"/>
          <w:noProof/>
          <w:sz w:val="21"/>
          <w:szCs w:val="21"/>
          <w14:ligatures w14:val="none"/>
        </w:rPr>
        <mc:AlternateContent>
          <mc:Choice Requires="wps">
            <w:drawing>
              <wp:anchor distT="0" distB="0" distL="114300" distR="114300" simplePos="0" relativeHeight="251659264" behindDoc="0" locked="0" layoutInCell="1" allowOverlap="1" wp14:anchorId="241741EC" wp14:editId="26121E11">
                <wp:simplePos x="0" y="0"/>
                <wp:positionH relativeFrom="column">
                  <wp:posOffset>1335113</wp:posOffset>
                </wp:positionH>
                <wp:positionV relativeFrom="paragraph">
                  <wp:posOffset>936768</wp:posOffset>
                </wp:positionV>
                <wp:extent cx="1947940" cy="3508"/>
                <wp:effectExtent l="0" t="0" r="33655" b="34925"/>
                <wp:wrapNone/>
                <wp:docPr id="377057269" name="直接连接符 2"/>
                <wp:cNvGraphicFramePr/>
                <a:graphic xmlns:a="http://schemas.openxmlformats.org/drawingml/2006/main">
                  <a:graphicData uri="http://schemas.microsoft.com/office/word/2010/wordprocessingShape">
                    <wps:wsp>
                      <wps:cNvCnPr/>
                      <wps:spPr>
                        <a:xfrm>
                          <a:off x="0" y="0"/>
                          <a:ext cx="1947940" cy="35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09637AF" id="直接连接符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15pt,73.75pt" to="258.55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" strokecolor="black [3200]" strokeweight=".5pt">
                <v:stroke joinstyle="miter"/>
              </v:line>
            </w:pict>
          </mc:Fallback>
        </mc:AlternateContent>
      </w:r>
      <w:r w:rsidR="00106F62" w:rsidRPr="0098783B">
        <w:rPr>
          <w:rFonts w:cs="Times New Roman"/>
          <w:sz w:val="21"/>
          <w:szCs w:val="21"/>
        </w:rPr>
        <w:t>地理位置图、</w:t>
      </w:r>
      <w:r w:rsidR="00106F62" w:rsidRPr="0098783B">
        <w:rPr>
          <w:rFonts w:cs="Times New Roman" w:hint="eastAsia"/>
          <w:sz w:val="21"/>
          <w:szCs w:val="21"/>
        </w:rPr>
        <w:t>激发极化</w:t>
      </w:r>
      <w:r w:rsidR="00106F62" w:rsidRPr="0098783B">
        <w:rPr>
          <w:rFonts w:cs="Times New Roman"/>
          <w:sz w:val="21"/>
          <w:szCs w:val="21"/>
        </w:rPr>
        <w:t>测线平面布置图、</w:t>
      </w:r>
      <w:r w:rsidR="00106F62" w:rsidRPr="0098783B">
        <w:rPr>
          <w:rFonts w:cs="Times New Roman" w:hint="eastAsia"/>
          <w:sz w:val="21"/>
          <w:szCs w:val="21"/>
        </w:rPr>
        <w:t>激发极化</w:t>
      </w:r>
      <w:r w:rsidR="00106F62" w:rsidRPr="0098783B">
        <w:rPr>
          <w:rFonts w:cs="Times New Roman"/>
          <w:sz w:val="21"/>
          <w:szCs w:val="21"/>
        </w:rPr>
        <w:t>调查成果图、现场记录照片、现场探测的记录、法规文件等。</w:t>
      </w:r>
    </w:p>
    <w:sectPr w:rsidR="009775C9" w:rsidRPr="0098783B">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73BF" w14:textId="77777777" w:rsidR="00D055BF" w:rsidRDefault="00D055BF">
      <w:pPr>
        <w:spacing w:line="240" w:lineRule="auto"/>
      </w:pPr>
      <w:r>
        <w:separator/>
      </w:r>
    </w:p>
  </w:endnote>
  <w:endnote w:type="continuationSeparator" w:id="0">
    <w:p w14:paraId="1C079625" w14:textId="77777777" w:rsidR="00D055BF" w:rsidRDefault="00D05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D0D9" w14:textId="77777777" w:rsidR="009775C9" w:rsidRDefault="009775C9">
    <w:pPr>
      <w:pStyle w:val="a3"/>
      <w:jc w:val="center"/>
    </w:pPr>
  </w:p>
  <w:p w14:paraId="6F99E23B" w14:textId="77777777" w:rsidR="009775C9" w:rsidRDefault="009775C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8D58" w14:textId="77777777" w:rsidR="009775C9" w:rsidRDefault="009775C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742976"/>
    </w:sdtPr>
    <w:sdtEndPr/>
    <w:sdtContent>
      <w:p w14:paraId="4FC8DF78" w14:textId="77777777" w:rsidR="009775C9" w:rsidRDefault="00106F62">
        <w:pPr>
          <w:pStyle w:val="a3"/>
          <w:jc w:val="center"/>
        </w:pPr>
        <w:r>
          <w:fldChar w:fldCharType="begin"/>
        </w:r>
        <w:r>
          <w:instrText>PAGE   \* MERGEFORMAT</w:instrText>
        </w:r>
        <w:r>
          <w:fldChar w:fldCharType="separate"/>
        </w:r>
        <w:r>
          <w:rPr>
            <w:lang w:val="zh-CN"/>
          </w:rPr>
          <w:t>2</w:t>
        </w:r>
        <w:r>
          <w:fldChar w:fldCharType="end"/>
        </w:r>
      </w:p>
    </w:sdtContent>
  </w:sdt>
  <w:p w14:paraId="6831D6A2" w14:textId="77777777" w:rsidR="009775C9" w:rsidRDefault="009775C9">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7976" w14:textId="77777777" w:rsidR="009775C9" w:rsidRDefault="009775C9">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608415"/>
    </w:sdtPr>
    <w:sdtEndPr/>
    <w:sdtContent>
      <w:p w14:paraId="6AE5DEF4" w14:textId="77777777" w:rsidR="009775C9" w:rsidRDefault="00106F62">
        <w:pPr>
          <w:pStyle w:val="a3"/>
          <w:jc w:val="center"/>
        </w:pPr>
        <w:r>
          <w:fldChar w:fldCharType="begin"/>
        </w:r>
        <w:r>
          <w:instrText>PAGE   \* MERGEFORMAT</w:instrText>
        </w:r>
        <w:r>
          <w:fldChar w:fldCharType="separate"/>
        </w:r>
        <w:r>
          <w:rPr>
            <w:lang w:val="zh-CN"/>
          </w:rPr>
          <w:t>2</w:t>
        </w:r>
        <w:r>
          <w:fldChar w:fldCharType="end"/>
        </w:r>
      </w:p>
    </w:sdtContent>
  </w:sdt>
  <w:p w14:paraId="0FA7295C" w14:textId="77777777" w:rsidR="009775C9" w:rsidRDefault="009775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9D59" w14:textId="77777777" w:rsidR="00D055BF" w:rsidRDefault="00D055BF">
      <w:r>
        <w:separator/>
      </w:r>
    </w:p>
  </w:footnote>
  <w:footnote w:type="continuationSeparator" w:id="0">
    <w:p w14:paraId="213676B7" w14:textId="77777777" w:rsidR="00D055BF" w:rsidRDefault="00D05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4413" w14:textId="77777777" w:rsidR="009775C9" w:rsidRDefault="009775C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95BD" w14:textId="77777777" w:rsidR="009775C9" w:rsidRDefault="009775C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81A7" w14:textId="77777777" w:rsidR="009775C9" w:rsidRDefault="009775C9">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5761" w14:textId="77777777" w:rsidR="009775C9" w:rsidRDefault="009775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DC"/>
    <w:multiLevelType w:val="multilevel"/>
    <w:tmpl w:val="009452DC"/>
    <w:lvl w:ilvl="0">
      <w:start w:val="1"/>
      <w:numFmt w:val="lowerLetter"/>
      <w:lvlText w:val="%1）"/>
      <w:lvlJc w:val="left"/>
      <w:pPr>
        <w:ind w:left="15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 w15:restartNumberingAfterBreak="0">
    <w:nsid w:val="04A1515C"/>
    <w:multiLevelType w:val="hybridMultilevel"/>
    <w:tmpl w:val="E2B010D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37151"/>
    <w:multiLevelType w:val="multilevel"/>
    <w:tmpl w:val="09A37151"/>
    <w:lvl w:ilvl="0">
      <w:start w:val="1"/>
      <w:numFmt w:val="lowerLetter"/>
      <w:lvlText w:val="%1）"/>
      <w:lvlJc w:val="left"/>
      <w:pPr>
        <w:ind w:left="11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15:restartNumberingAfterBreak="0">
    <w:nsid w:val="0D6937C8"/>
    <w:multiLevelType w:val="hybridMultilevel"/>
    <w:tmpl w:val="3F504ED6"/>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1023C28"/>
    <w:multiLevelType w:val="hybridMultilevel"/>
    <w:tmpl w:val="0AC6915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C64FC2"/>
    <w:multiLevelType w:val="hybridMultilevel"/>
    <w:tmpl w:val="3BBC2DF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EC3C4B"/>
    <w:multiLevelType w:val="hybridMultilevel"/>
    <w:tmpl w:val="6DBC216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161208"/>
    <w:multiLevelType w:val="hybridMultilevel"/>
    <w:tmpl w:val="CB669D6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101567"/>
    <w:multiLevelType w:val="multilevel"/>
    <w:tmpl w:val="1E101567"/>
    <w:lvl w:ilvl="0">
      <w:start w:val="1"/>
      <w:numFmt w:val="lowerLetter"/>
      <w:lvlText w:val="%1）"/>
      <w:lvlJc w:val="left"/>
      <w:pPr>
        <w:ind w:left="15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9" w15:restartNumberingAfterBreak="0">
    <w:nsid w:val="2DD74A03"/>
    <w:multiLevelType w:val="multilevel"/>
    <w:tmpl w:val="2DD74A03"/>
    <w:lvl w:ilvl="0">
      <w:start w:val="1"/>
      <w:numFmt w:val="lowerLetter"/>
      <w:lvlText w:val="%1）"/>
      <w:lvlJc w:val="left"/>
      <w:pPr>
        <w:ind w:left="15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0" w15:restartNumberingAfterBreak="0">
    <w:nsid w:val="2EDA0ED6"/>
    <w:multiLevelType w:val="hybridMultilevel"/>
    <w:tmpl w:val="9BCC921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717BA2"/>
    <w:multiLevelType w:val="hybridMultilevel"/>
    <w:tmpl w:val="7768615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758DB"/>
    <w:multiLevelType w:val="multilevel"/>
    <w:tmpl w:val="357758DB"/>
    <w:lvl w:ilvl="0">
      <w:start w:val="1"/>
      <w:numFmt w:val="lowerLetter"/>
      <w:lvlText w:val="%1）"/>
      <w:lvlJc w:val="left"/>
      <w:pPr>
        <w:ind w:left="15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3" w15:restartNumberingAfterBreak="0">
    <w:nsid w:val="39C91E06"/>
    <w:multiLevelType w:val="multilevel"/>
    <w:tmpl w:val="39C91E06"/>
    <w:lvl w:ilvl="0">
      <w:start w:val="1"/>
      <w:numFmt w:val="lowerLetter"/>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4" w15:restartNumberingAfterBreak="0">
    <w:nsid w:val="3E487F47"/>
    <w:multiLevelType w:val="multilevel"/>
    <w:tmpl w:val="3E487F47"/>
    <w:lvl w:ilvl="0">
      <w:start w:val="1"/>
      <w:numFmt w:val="lowerLetter"/>
      <w:lvlText w:val="%1）"/>
      <w:lvlJc w:val="left"/>
      <w:pPr>
        <w:ind w:left="11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E883805"/>
    <w:multiLevelType w:val="multilevel"/>
    <w:tmpl w:val="3E883805"/>
    <w:lvl w:ilvl="0">
      <w:start w:val="1"/>
      <w:numFmt w:val="lowerLetter"/>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6" w15:restartNumberingAfterBreak="0">
    <w:nsid w:val="40431EC3"/>
    <w:multiLevelType w:val="multilevel"/>
    <w:tmpl w:val="40431EC3"/>
    <w:lvl w:ilvl="0">
      <w:start w:val="1"/>
      <w:numFmt w:val="lowerLetter"/>
      <w:lvlText w:val="%1）"/>
      <w:lvlJc w:val="left"/>
      <w:pPr>
        <w:ind w:left="7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04E3872"/>
    <w:multiLevelType w:val="hybridMultilevel"/>
    <w:tmpl w:val="697880C2"/>
    <w:lvl w:ilvl="0" w:tplc="DE144B3A">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46643DDF"/>
    <w:multiLevelType w:val="hybridMultilevel"/>
    <w:tmpl w:val="BA946DD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B040CF"/>
    <w:multiLevelType w:val="hybridMultilevel"/>
    <w:tmpl w:val="0B842768"/>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97A1D77"/>
    <w:multiLevelType w:val="multilevel"/>
    <w:tmpl w:val="497A1D77"/>
    <w:lvl w:ilvl="0">
      <w:start w:val="1"/>
      <w:numFmt w:val="lowerLetter"/>
      <w:lvlText w:val="%1）"/>
      <w:lvlJc w:val="left"/>
      <w:pPr>
        <w:ind w:left="1194" w:hanging="360"/>
      </w:pPr>
      <w:rPr>
        <w:rFonts w:hint="default"/>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1" w15:restartNumberingAfterBreak="0">
    <w:nsid w:val="51F600B3"/>
    <w:multiLevelType w:val="hybridMultilevel"/>
    <w:tmpl w:val="DD32790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2" w15:restartNumberingAfterBreak="0">
    <w:nsid w:val="525674A4"/>
    <w:multiLevelType w:val="multilevel"/>
    <w:tmpl w:val="525674A4"/>
    <w:lvl w:ilvl="0">
      <w:start w:val="1"/>
      <w:numFmt w:val="lowerLetter"/>
      <w:lvlText w:val="%1）"/>
      <w:lvlJc w:val="left"/>
      <w:pPr>
        <w:ind w:left="7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536248"/>
    <w:multiLevelType w:val="hybridMultilevel"/>
    <w:tmpl w:val="3B127C2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4BD70C7"/>
    <w:multiLevelType w:val="multilevel"/>
    <w:tmpl w:val="64BD70C7"/>
    <w:lvl w:ilvl="0">
      <w:start w:val="1"/>
      <w:numFmt w:val="lowerLetter"/>
      <w:lvlText w:val="%1）"/>
      <w:lvlJc w:val="left"/>
      <w:pPr>
        <w:ind w:left="11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25" w15:restartNumberingAfterBreak="0">
    <w:nsid w:val="71355DAD"/>
    <w:multiLevelType w:val="hybridMultilevel"/>
    <w:tmpl w:val="F336F94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1521D06"/>
    <w:multiLevelType w:val="hybridMultilevel"/>
    <w:tmpl w:val="54D0221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61B4433"/>
    <w:multiLevelType w:val="hybridMultilevel"/>
    <w:tmpl w:val="1AA6A09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D433840"/>
    <w:multiLevelType w:val="hybridMultilevel"/>
    <w:tmpl w:val="371825A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DCF3800"/>
    <w:multiLevelType w:val="multilevel"/>
    <w:tmpl w:val="7DCF3800"/>
    <w:lvl w:ilvl="0">
      <w:start w:val="1"/>
      <w:numFmt w:val="lowerLetter"/>
      <w:lvlText w:val="%1）"/>
      <w:lvlJc w:val="left"/>
      <w:pPr>
        <w:ind w:left="15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num w:numId="1">
    <w:abstractNumId w:val="15"/>
  </w:num>
  <w:num w:numId="2">
    <w:abstractNumId w:val="13"/>
  </w:num>
  <w:num w:numId="3">
    <w:abstractNumId w:val="16"/>
  </w:num>
  <w:num w:numId="4">
    <w:abstractNumId w:val="2"/>
  </w:num>
  <w:num w:numId="5">
    <w:abstractNumId w:val="14"/>
  </w:num>
  <w:num w:numId="6">
    <w:abstractNumId w:val="0"/>
  </w:num>
  <w:num w:numId="7">
    <w:abstractNumId w:val="29"/>
  </w:num>
  <w:num w:numId="8">
    <w:abstractNumId w:val="12"/>
  </w:num>
  <w:num w:numId="9">
    <w:abstractNumId w:val="9"/>
  </w:num>
  <w:num w:numId="10">
    <w:abstractNumId w:val="8"/>
  </w:num>
  <w:num w:numId="11">
    <w:abstractNumId w:val="22"/>
  </w:num>
  <w:num w:numId="12">
    <w:abstractNumId w:val="20"/>
  </w:num>
  <w:num w:numId="13">
    <w:abstractNumId w:val="24"/>
  </w:num>
  <w:num w:numId="14">
    <w:abstractNumId w:val="18"/>
  </w:num>
  <w:num w:numId="15">
    <w:abstractNumId w:val="3"/>
  </w:num>
  <w:num w:numId="16">
    <w:abstractNumId w:val="17"/>
  </w:num>
  <w:num w:numId="17">
    <w:abstractNumId w:val="25"/>
  </w:num>
  <w:num w:numId="18">
    <w:abstractNumId w:val="21"/>
  </w:num>
  <w:num w:numId="19">
    <w:abstractNumId w:val="28"/>
  </w:num>
  <w:num w:numId="20">
    <w:abstractNumId w:val="5"/>
  </w:num>
  <w:num w:numId="21">
    <w:abstractNumId w:val="26"/>
  </w:num>
  <w:num w:numId="22">
    <w:abstractNumId w:val="11"/>
  </w:num>
  <w:num w:numId="23">
    <w:abstractNumId w:val="1"/>
  </w:num>
  <w:num w:numId="24">
    <w:abstractNumId w:val="23"/>
  </w:num>
  <w:num w:numId="25">
    <w:abstractNumId w:val="10"/>
  </w:num>
  <w:num w:numId="26">
    <w:abstractNumId w:val="6"/>
  </w:num>
  <w:num w:numId="27">
    <w:abstractNumId w:val="7"/>
  </w:num>
  <w:num w:numId="28">
    <w:abstractNumId w:val="27"/>
  </w:num>
  <w:num w:numId="29">
    <w:abstractNumId w:val="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11"/>
    <w:rsid w:val="00000A29"/>
    <w:rsid w:val="00007498"/>
    <w:rsid w:val="00026969"/>
    <w:rsid w:val="00030CCB"/>
    <w:rsid w:val="00030D9F"/>
    <w:rsid w:val="00035FFC"/>
    <w:rsid w:val="00041498"/>
    <w:rsid w:val="000415FB"/>
    <w:rsid w:val="00042F6A"/>
    <w:rsid w:val="00044332"/>
    <w:rsid w:val="000468B5"/>
    <w:rsid w:val="00050248"/>
    <w:rsid w:val="00057F6F"/>
    <w:rsid w:val="0006194D"/>
    <w:rsid w:val="000622C8"/>
    <w:rsid w:val="00062469"/>
    <w:rsid w:val="000624ED"/>
    <w:rsid w:val="00063A79"/>
    <w:rsid w:val="0007263E"/>
    <w:rsid w:val="00095968"/>
    <w:rsid w:val="000B0BDA"/>
    <w:rsid w:val="000B5300"/>
    <w:rsid w:val="000C22F4"/>
    <w:rsid w:val="000C6542"/>
    <w:rsid w:val="000F4C7F"/>
    <w:rsid w:val="000F57F5"/>
    <w:rsid w:val="00103140"/>
    <w:rsid w:val="001053C9"/>
    <w:rsid w:val="00106F62"/>
    <w:rsid w:val="001162C4"/>
    <w:rsid w:val="00122179"/>
    <w:rsid w:val="00124D3A"/>
    <w:rsid w:val="001252E1"/>
    <w:rsid w:val="001311F5"/>
    <w:rsid w:val="0013538A"/>
    <w:rsid w:val="00147531"/>
    <w:rsid w:val="00154A05"/>
    <w:rsid w:val="00162D31"/>
    <w:rsid w:val="001664D9"/>
    <w:rsid w:val="00166753"/>
    <w:rsid w:val="001667C8"/>
    <w:rsid w:val="00171AA6"/>
    <w:rsid w:val="001774A4"/>
    <w:rsid w:val="001878AF"/>
    <w:rsid w:val="00187CAE"/>
    <w:rsid w:val="00191A11"/>
    <w:rsid w:val="00192AFA"/>
    <w:rsid w:val="001B3277"/>
    <w:rsid w:val="001B54A0"/>
    <w:rsid w:val="001C2970"/>
    <w:rsid w:val="001D1F58"/>
    <w:rsid w:val="001D66FF"/>
    <w:rsid w:val="001D74BB"/>
    <w:rsid w:val="001E064D"/>
    <w:rsid w:val="001E0BB1"/>
    <w:rsid w:val="001E1A1C"/>
    <w:rsid w:val="001E332B"/>
    <w:rsid w:val="001F12EA"/>
    <w:rsid w:val="001F5982"/>
    <w:rsid w:val="00200494"/>
    <w:rsid w:val="00210E04"/>
    <w:rsid w:val="0021799C"/>
    <w:rsid w:val="00223CE7"/>
    <w:rsid w:val="002315DD"/>
    <w:rsid w:val="00235FE6"/>
    <w:rsid w:val="00241621"/>
    <w:rsid w:val="00245F2F"/>
    <w:rsid w:val="00247167"/>
    <w:rsid w:val="0027541F"/>
    <w:rsid w:val="00282A11"/>
    <w:rsid w:val="002841EB"/>
    <w:rsid w:val="00297F4A"/>
    <w:rsid w:val="002A4C91"/>
    <w:rsid w:val="002C53AB"/>
    <w:rsid w:val="002D5472"/>
    <w:rsid w:val="002E5FCE"/>
    <w:rsid w:val="002F0188"/>
    <w:rsid w:val="002F0AB7"/>
    <w:rsid w:val="002F2A7E"/>
    <w:rsid w:val="00304427"/>
    <w:rsid w:val="00304B0C"/>
    <w:rsid w:val="00306393"/>
    <w:rsid w:val="00320B45"/>
    <w:rsid w:val="003238FD"/>
    <w:rsid w:val="00325F42"/>
    <w:rsid w:val="00335534"/>
    <w:rsid w:val="00343118"/>
    <w:rsid w:val="00352FD2"/>
    <w:rsid w:val="0035596D"/>
    <w:rsid w:val="00361B34"/>
    <w:rsid w:val="003642C4"/>
    <w:rsid w:val="00372D7A"/>
    <w:rsid w:val="003868D5"/>
    <w:rsid w:val="003937AA"/>
    <w:rsid w:val="003A209E"/>
    <w:rsid w:val="003A2F06"/>
    <w:rsid w:val="003B224B"/>
    <w:rsid w:val="003C7386"/>
    <w:rsid w:val="003E1735"/>
    <w:rsid w:val="003E54EC"/>
    <w:rsid w:val="003E73DB"/>
    <w:rsid w:val="0040553C"/>
    <w:rsid w:val="00414CF5"/>
    <w:rsid w:val="0042276A"/>
    <w:rsid w:val="00432677"/>
    <w:rsid w:val="004365AB"/>
    <w:rsid w:val="00443EC4"/>
    <w:rsid w:val="00454DFD"/>
    <w:rsid w:val="00472316"/>
    <w:rsid w:val="0049505A"/>
    <w:rsid w:val="004A2576"/>
    <w:rsid w:val="004A56D1"/>
    <w:rsid w:val="004A5E92"/>
    <w:rsid w:val="004B5272"/>
    <w:rsid w:val="004D2685"/>
    <w:rsid w:val="004E287C"/>
    <w:rsid w:val="004F1A3D"/>
    <w:rsid w:val="004F597D"/>
    <w:rsid w:val="00503160"/>
    <w:rsid w:val="00506A88"/>
    <w:rsid w:val="00524FF3"/>
    <w:rsid w:val="005250ED"/>
    <w:rsid w:val="00526021"/>
    <w:rsid w:val="00534636"/>
    <w:rsid w:val="005447A0"/>
    <w:rsid w:val="00546793"/>
    <w:rsid w:val="005511C6"/>
    <w:rsid w:val="00554161"/>
    <w:rsid w:val="00561968"/>
    <w:rsid w:val="0057009D"/>
    <w:rsid w:val="00571146"/>
    <w:rsid w:val="00574CBB"/>
    <w:rsid w:val="005809C5"/>
    <w:rsid w:val="00591FC8"/>
    <w:rsid w:val="00597E21"/>
    <w:rsid w:val="005A2270"/>
    <w:rsid w:val="005A3AFD"/>
    <w:rsid w:val="005B3D87"/>
    <w:rsid w:val="005B6E6F"/>
    <w:rsid w:val="005C305E"/>
    <w:rsid w:val="005C506F"/>
    <w:rsid w:val="005C5D5B"/>
    <w:rsid w:val="005D3E95"/>
    <w:rsid w:val="00605D22"/>
    <w:rsid w:val="006336E1"/>
    <w:rsid w:val="0063425F"/>
    <w:rsid w:val="00636CD5"/>
    <w:rsid w:val="00657319"/>
    <w:rsid w:val="006652EA"/>
    <w:rsid w:val="00681D06"/>
    <w:rsid w:val="0068776D"/>
    <w:rsid w:val="0069035F"/>
    <w:rsid w:val="006A0365"/>
    <w:rsid w:val="006A4A9C"/>
    <w:rsid w:val="006A6043"/>
    <w:rsid w:val="006A6A60"/>
    <w:rsid w:val="006B64DE"/>
    <w:rsid w:val="006E03DA"/>
    <w:rsid w:val="006E3839"/>
    <w:rsid w:val="006E5161"/>
    <w:rsid w:val="006F0DE4"/>
    <w:rsid w:val="006F2B0D"/>
    <w:rsid w:val="006F54C0"/>
    <w:rsid w:val="006F6BFA"/>
    <w:rsid w:val="006F775D"/>
    <w:rsid w:val="00701306"/>
    <w:rsid w:val="00711B05"/>
    <w:rsid w:val="007158AF"/>
    <w:rsid w:val="0074496F"/>
    <w:rsid w:val="0074787C"/>
    <w:rsid w:val="0076204C"/>
    <w:rsid w:val="007643D1"/>
    <w:rsid w:val="00766C2D"/>
    <w:rsid w:val="007705FE"/>
    <w:rsid w:val="0077291F"/>
    <w:rsid w:val="0077665E"/>
    <w:rsid w:val="00790843"/>
    <w:rsid w:val="007910BB"/>
    <w:rsid w:val="00793316"/>
    <w:rsid w:val="00797A71"/>
    <w:rsid w:val="007A0BAD"/>
    <w:rsid w:val="007B68A7"/>
    <w:rsid w:val="007D028A"/>
    <w:rsid w:val="007D5549"/>
    <w:rsid w:val="007D59B9"/>
    <w:rsid w:val="007E1526"/>
    <w:rsid w:val="007E48A0"/>
    <w:rsid w:val="00800A40"/>
    <w:rsid w:val="00801B5E"/>
    <w:rsid w:val="00803227"/>
    <w:rsid w:val="0080338F"/>
    <w:rsid w:val="00811001"/>
    <w:rsid w:val="008149DC"/>
    <w:rsid w:val="00815E55"/>
    <w:rsid w:val="008277E3"/>
    <w:rsid w:val="008327CC"/>
    <w:rsid w:val="008404C7"/>
    <w:rsid w:val="008442EA"/>
    <w:rsid w:val="00844A75"/>
    <w:rsid w:val="00845EE4"/>
    <w:rsid w:val="00853F82"/>
    <w:rsid w:val="008621D5"/>
    <w:rsid w:val="008711B3"/>
    <w:rsid w:val="00886917"/>
    <w:rsid w:val="00890CF8"/>
    <w:rsid w:val="00895D18"/>
    <w:rsid w:val="008B4CC2"/>
    <w:rsid w:val="008B627B"/>
    <w:rsid w:val="008E4695"/>
    <w:rsid w:val="008E5395"/>
    <w:rsid w:val="008F4031"/>
    <w:rsid w:val="008F573C"/>
    <w:rsid w:val="00902107"/>
    <w:rsid w:val="00927D37"/>
    <w:rsid w:val="00927FF2"/>
    <w:rsid w:val="009365F3"/>
    <w:rsid w:val="00942F86"/>
    <w:rsid w:val="00950F60"/>
    <w:rsid w:val="00953EC1"/>
    <w:rsid w:val="009656BB"/>
    <w:rsid w:val="009775C9"/>
    <w:rsid w:val="0098783B"/>
    <w:rsid w:val="00992923"/>
    <w:rsid w:val="009952B5"/>
    <w:rsid w:val="009B190D"/>
    <w:rsid w:val="009B2CDB"/>
    <w:rsid w:val="009C1B15"/>
    <w:rsid w:val="009C250D"/>
    <w:rsid w:val="009C7162"/>
    <w:rsid w:val="009D0FBE"/>
    <w:rsid w:val="009E1B6A"/>
    <w:rsid w:val="009E3F7B"/>
    <w:rsid w:val="009E7EB2"/>
    <w:rsid w:val="00A052B7"/>
    <w:rsid w:val="00A05405"/>
    <w:rsid w:val="00A05F8E"/>
    <w:rsid w:val="00A10F26"/>
    <w:rsid w:val="00A1673D"/>
    <w:rsid w:val="00A30262"/>
    <w:rsid w:val="00A30966"/>
    <w:rsid w:val="00A46F51"/>
    <w:rsid w:val="00A54348"/>
    <w:rsid w:val="00A623C6"/>
    <w:rsid w:val="00A64CBB"/>
    <w:rsid w:val="00A70C38"/>
    <w:rsid w:val="00A73AF1"/>
    <w:rsid w:val="00A7454B"/>
    <w:rsid w:val="00A7545C"/>
    <w:rsid w:val="00A8125C"/>
    <w:rsid w:val="00A858C0"/>
    <w:rsid w:val="00A96FF7"/>
    <w:rsid w:val="00AA4DC5"/>
    <w:rsid w:val="00AC7B48"/>
    <w:rsid w:val="00AD2AF8"/>
    <w:rsid w:val="00AD3B54"/>
    <w:rsid w:val="00AE0A16"/>
    <w:rsid w:val="00AE15B8"/>
    <w:rsid w:val="00AE29FB"/>
    <w:rsid w:val="00AE5BC4"/>
    <w:rsid w:val="00AF0121"/>
    <w:rsid w:val="00AF209B"/>
    <w:rsid w:val="00AF51B7"/>
    <w:rsid w:val="00B10CC5"/>
    <w:rsid w:val="00B16205"/>
    <w:rsid w:val="00B16415"/>
    <w:rsid w:val="00B174EF"/>
    <w:rsid w:val="00B21E5D"/>
    <w:rsid w:val="00B30A1D"/>
    <w:rsid w:val="00B337C1"/>
    <w:rsid w:val="00B414CB"/>
    <w:rsid w:val="00B4471B"/>
    <w:rsid w:val="00B457F6"/>
    <w:rsid w:val="00B56F6B"/>
    <w:rsid w:val="00B62543"/>
    <w:rsid w:val="00B648BA"/>
    <w:rsid w:val="00B741AF"/>
    <w:rsid w:val="00BA1196"/>
    <w:rsid w:val="00BA201C"/>
    <w:rsid w:val="00BA51E4"/>
    <w:rsid w:val="00BA5D28"/>
    <w:rsid w:val="00BB5227"/>
    <w:rsid w:val="00BC14C3"/>
    <w:rsid w:val="00BC6D37"/>
    <w:rsid w:val="00BD25B4"/>
    <w:rsid w:val="00BF0654"/>
    <w:rsid w:val="00BF3E6E"/>
    <w:rsid w:val="00BF7CCF"/>
    <w:rsid w:val="00C04E58"/>
    <w:rsid w:val="00C217B1"/>
    <w:rsid w:val="00C30E40"/>
    <w:rsid w:val="00C31894"/>
    <w:rsid w:val="00C32A27"/>
    <w:rsid w:val="00C36D29"/>
    <w:rsid w:val="00C417FA"/>
    <w:rsid w:val="00C41FB3"/>
    <w:rsid w:val="00C44D1B"/>
    <w:rsid w:val="00C473B8"/>
    <w:rsid w:val="00C61354"/>
    <w:rsid w:val="00C63911"/>
    <w:rsid w:val="00C657E0"/>
    <w:rsid w:val="00C73DFD"/>
    <w:rsid w:val="00C75C95"/>
    <w:rsid w:val="00C80578"/>
    <w:rsid w:val="00C83AA0"/>
    <w:rsid w:val="00CB0FF8"/>
    <w:rsid w:val="00CB6600"/>
    <w:rsid w:val="00CB70C3"/>
    <w:rsid w:val="00CE1448"/>
    <w:rsid w:val="00CF1B39"/>
    <w:rsid w:val="00D00828"/>
    <w:rsid w:val="00D00C53"/>
    <w:rsid w:val="00D0371F"/>
    <w:rsid w:val="00D055BF"/>
    <w:rsid w:val="00D10181"/>
    <w:rsid w:val="00D11882"/>
    <w:rsid w:val="00D221F8"/>
    <w:rsid w:val="00D26B14"/>
    <w:rsid w:val="00D30379"/>
    <w:rsid w:val="00D31419"/>
    <w:rsid w:val="00D40B9A"/>
    <w:rsid w:val="00D44F00"/>
    <w:rsid w:val="00D55E22"/>
    <w:rsid w:val="00D6189D"/>
    <w:rsid w:val="00D63ABA"/>
    <w:rsid w:val="00D66B17"/>
    <w:rsid w:val="00D77C6D"/>
    <w:rsid w:val="00D8176C"/>
    <w:rsid w:val="00D81F0F"/>
    <w:rsid w:val="00D961ED"/>
    <w:rsid w:val="00DB13BE"/>
    <w:rsid w:val="00DB2627"/>
    <w:rsid w:val="00DC0932"/>
    <w:rsid w:val="00DC64C1"/>
    <w:rsid w:val="00DD4AAC"/>
    <w:rsid w:val="00DD7E82"/>
    <w:rsid w:val="00DE7AD7"/>
    <w:rsid w:val="00DF0509"/>
    <w:rsid w:val="00E028F3"/>
    <w:rsid w:val="00E356DD"/>
    <w:rsid w:val="00E44473"/>
    <w:rsid w:val="00E45040"/>
    <w:rsid w:val="00E520E8"/>
    <w:rsid w:val="00E530B4"/>
    <w:rsid w:val="00E57EFF"/>
    <w:rsid w:val="00E600C2"/>
    <w:rsid w:val="00E61CC8"/>
    <w:rsid w:val="00E673C9"/>
    <w:rsid w:val="00E84D1B"/>
    <w:rsid w:val="00E85E49"/>
    <w:rsid w:val="00E90053"/>
    <w:rsid w:val="00EA413F"/>
    <w:rsid w:val="00EA6D81"/>
    <w:rsid w:val="00EA71CC"/>
    <w:rsid w:val="00EB03C7"/>
    <w:rsid w:val="00EB741F"/>
    <w:rsid w:val="00EC1D38"/>
    <w:rsid w:val="00EC7D71"/>
    <w:rsid w:val="00ED1687"/>
    <w:rsid w:val="00ED7B23"/>
    <w:rsid w:val="00EE0B7F"/>
    <w:rsid w:val="00EE3D3C"/>
    <w:rsid w:val="00EF0F23"/>
    <w:rsid w:val="00EF40C6"/>
    <w:rsid w:val="00F07743"/>
    <w:rsid w:val="00F10B58"/>
    <w:rsid w:val="00F14C4B"/>
    <w:rsid w:val="00F21786"/>
    <w:rsid w:val="00F25201"/>
    <w:rsid w:val="00F25419"/>
    <w:rsid w:val="00F2723A"/>
    <w:rsid w:val="00F34523"/>
    <w:rsid w:val="00F432E6"/>
    <w:rsid w:val="00F452A5"/>
    <w:rsid w:val="00F4683B"/>
    <w:rsid w:val="00F640EA"/>
    <w:rsid w:val="00F75E79"/>
    <w:rsid w:val="00F773DB"/>
    <w:rsid w:val="00F91373"/>
    <w:rsid w:val="00FB5FA2"/>
    <w:rsid w:val="00FC1CC1"/>
    <w:rsid w:val="00FC3CEF"/>
    <w:rsid w:val="00FD02D6"/>
    <w:rsid w:val="00FE5007"/>
    <w:rsid w:val="00FE7D16"/>
    <w:rsid w:val="00FF6E3E"/>
    <w:rsid w:val="0E1806AD"/>
    <w:rsid w:val="173B5246"/>
    <w:rsid w:val="73BA5730"/>
    <w:rsid w:val="78FE307F"/>
    <w:rsid w:val="7A6F1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DDED4"/>
  <w15:docId w15:val="{2C7CB055-85ED-416F-83C6-BA50317E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eastAsia="宋体" w:hAnsi="Times New Roman"/>
      <w:kern w:val="2"/>
      <w:szCs w:val="22"/>
      <w14:ligatures w14:val="standardContextual"/>
    </w:rPr>
  </w:style>
  <w:style w:type="paragraph" w:styleId="1">
    <w:name w:val="heading 1"/>
    <w:basedOn w:val="a"/>
    <w:next w:val="a"/>
    <w:link w:val="10"/>
    <w:uiPriority w:val="9"/>
    <w:qFormat/>
    <w:pPr>
      <w:keepNext/>
      <w:keepLines/>
      <w:spacing w:before="480" w:after="80"/>
      <w:jc w:val="center"/>
      <w:outlineLvl w:val="0"/>
    </w:pPr>
    <w:rPr>
      <w:rFonts w:eastAsia="黑体" w:cstheme="majorBidi"/>
      <w:sz w:val="28"/>
      <w:szCs w:val="48"/>
    </w:rPr>
  </w:style>
  <w:style w:type="paragraph" w:styleId="2">
    <w:name w:val="heading 2"/>
    <w:basedOn w:val="a"/>
    <w:next w:val="a"/>
    <w:link w:val="20"/>
    <w:uiPriority w:val="9"/>
    <w:unhideWhenUsed/>
    <w:qFormat/>
    <w:pPr>
      <w:keepNext/>
      <w:keepLines/>
      <w:spacing w:before="160" w:after="80"/>
      <w:jc w:val="left"/>
      <w:outlineLvl w:val="1"/>
    </w:pPr>
    <w:rPr>
      <w:rFonts w:eastAsia="黑体" w:cstheme="majorBidi"/>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TOC1">
    <w:name w:val="toc 1"/>
    <w:basedOn w:val="a"/>
    <w:next w:val="a"/>
    <w:autoRedefine/>
    <w:uiPriority w:val="39"/>
    <w:unhideWhenUsed/>
    <w:qFormat/>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autoRedefine/>
    <w:uiPriority w:val="39"/>
    <w:unhideWhenUsed/>
    <w:qFormat/>
    <w:pPr>
      <w:ind w:leftChars="200" w:left="420"/>
    </w:p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Hyperlink"/>
    <w:basedOn w:val="a0"/>
    <w:uiPriority w:val="99"/>
    <w:unhideWhenUsed/>
    <w:qFormat/>
    <w:rPr>
      <w:color w:val="0563C1" w:themeColor="hyperlink"/>
      <w:u w:val="single"/>
    </w:rPr>
  </w:style>
  <w:style w:type="character" w:customStyle="1" w:styleId="10">
    <w:name w:val="标题 1 字符"/>
    <w:basedOn w:val="a0"/>
    <w:link w:val="1"/>
    <w:uiPriority w:val="9"/>
    <w:rPr>
      <w:rFonts w:ascii="Times New Roman" w:eastAsia="黑体" w:hAnsi="Times New Roman" w:cstheme="majorBidi"/>
      <w:sz w:val="28"/>
      <w:szCs w:val="48"/>
    </w:rPr>
  </w:style>
  <w:style w:type="character" w:customStyle="1" w:styleId="20">
    <w:name w:val="标题 2 字符"/>
    <w:basedOn w:val="a0"/>
    <w:link w:val="2"/>
    <w:uiPriority w:val="9"/>
    <w:qFormat/>
    <w:rPr>
      <w:rFonts w:ascii="Times New Roman" w:eastAsia="黑体" w:hAnsi="Times New Roman" w:cstheme="majorBidi"/>
      <w:sz w:val="2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olor w:val="2F5496" w:themeColor="accent1" w:themeShade="BF"/>
      <w:kern w:val="0"/>
      <w:sz w:val="32"/>
      <w:szCs w:val="32"/>
      <w14:ligatures w14:val="none"/>
    </w:rPr>
  </w:style>
  <w:style w:type="character" w:customStyle="1" w:styleId="a6">
    <w:name w:val="页眉 字符"/>
    <w:basedOn w:val="a0"/>
    <w:link w:val="a5"/>
    <w:uiPriority w:val="99"/>
    <w:qFormat/>
    <w:rPr>
      <w:rFonts w:ascii="Times New Roman" w:eastAsia="宋体" w:hAnsi="Times New Roman"/>
      <w:sz w:val="18"/>
      <w:szCs w:val="18"/>
    </w:rPr>
  </w:style>
  <w:style w:type="character" w:customStyle="1" w:styleId="a4">
    <w:name w:val="页脚 字符"/>
    <w:basedOn w:val="a0"/>
    <w:link w:val="a3"/>
    <w:uiPriority w:val="99"/>
    <w:qFormat/>
    <w:rPr>
      <w:rFonts w:ascii="Times New Roman" w:eastAsia="宋体" w:hAnsi="Times New Roman"/>
      <w:sz w:val="18"/>
      <w:szCs w:val="18"/>
    </w:rPr>
  </w:style>
  <w:style w:type="paragraph" w:styleId="af1">
    <w:name w:val="Date"/>
    <w:basedOn w:val="a"/>
    <w:next w:val="a"/>
    <w:link w:val="af2"/>
    <w:uiPriority w:val="99"/>
    <w:semiHidden/>
    <w:unhideWhenUsed/>
    <w:rsid w:val="006A4A9C"/>
    <w:pPr>
      <w:ind w:leftChars="2500" w:left="100"/>
    </w:pPr>
  </w:style>
  <w:style w:type="character" w:customStyle="1" w:styleId="af2">
    <w:name w:val="日期 字符"/>
    <w:basedOn w:val="a0"/>
    <w:link w:val="af1"/>
    <w:uiPriority w:val="99"/>
    <w:semiHidden/>
    <w:rsid w:val="006A4A9C"/>
    <w:rPr>
      <w:rFonts w:ascii="Times New Roman" w:eastAsia="宋体" w:hAnsi="Times New Roman"/>
      <w:kern w:val="2"/>
      <w:szCs w:val="22"/>
      <w14:ligatures w14:val="standardContextual"/>
    </w:rPr>
  </w:style>
  <w:style w:type="paragraph" w:styleId="af3">
    <w:name w:val="Revision"/>
    <w:hidden/>
    <w:uiPriority w:val="99"/>
    <w:semiHidden/>
    <w:rsid w:val="00B457F6"/>
    <w:rPr>
      <w:rFonts w:ascii="Times New Roman" w:eastAsia="宋体" w:hAnsi="Times New Roman"/>
      <w:kern w:val="2"/>
      <w:szCs w:val="22"/>
      <w14:ligatures w14:val="standardContextual"/>
    </w:rPr>
  </w:style>
  <w:style w:type="character" w:customStyle="1" w:styleId="Char">
    <w:name w:val="段 Char"/>
    <w:link w:val="af4"/>
    <w:qFormat/>
    <w:rsid w:val="00B457F6"/>
    <w:rPr>
      <w:rFonts w:ascii="宋体"/>
      <w:sz w:val="21"/>
    </w:rPr>
  </w:style>
  <w:style w:type="paragraph" w:customStyle="1" w:styleId="af4">
    <w:name w:val="段"/>
    <w:link w:val="Char"/>
    <w:qFormat/>
    <w:rsid w:val="00B457F6"/>
    <w:pPr>
      <w:ind w:firstLineChars="200" w:firstLine="200"/>
      <w:jc w:val="both"/>
    </w:pPr>
    <w:rPr>
      <w:rFonts w:ascii="宋体"/>
      <w:sz w:val="21"/>
    </w:rPr>
  </w:style>
  <w:style w:type="character" w:styleId="af5">
    <w:name w:val="annotation reference"/>
    <w:basedOn w:val="a0"/>
    <w:uiPriority w:val="99"/>
    <w:semiHidden/>
    <w:unhideWhenUsed/>
    <w:rsid w:val="00B457F6"/>
    <w:rPr>
      <w:sz w:val="21"/>
      <w:szCs w:val="21"/>
    </w:rPr>
  </w:style>
  <w:style w:type="paragraph" w:styleId="af6">
    <w:name w:val="annotation text"/>
    <w:basedOn w:val="a"/>
    <w:link w:val="af7"/>
    <w:uiPriority w:val="99"/>
    <w:unhideWhenUsed/>
    <w:rsid w:val="00B457F6"/>
    <w:pPr>
      <w:jc w:val="left"/>
    </w:pPr>
  </w:style>
  <w:style w:type="character" w:customStyle="1" w:styleId="af7">
    <w:name w:val="批注文字 字符"/>
    <w:basedOn w:val="a0"/>
    <w:link w:val="af6"/>
    <w:uiPriority w:val="99"/>
    <w:rsid w:val="00B457F6"/>
    <w:rPr>
      <w:rFonts w:ascii="Times New Roman" w:eastAsia="宋体" w:hAnsi="Times New Roman"/>
      <w:kern w:val="2"/>
      <w:szCs w:val="22"/>
      <w14:ligatures w14:val="standardContextual"/>
    </w:rPr>
  </w:style>
  <w:style w:type="paragraph" w:styleId="af8">
    <w:name w:val="annotation subject"/>
    <w:basedOn w:val="af6"/>
    <w:next w:val="af6"/>
    <w:link w:val="af9"/>
    <w:uiPriority w:val="99"/>
    <w:semiHidden/>
    <w:unhideWhenUsed/>
    <w:rsid w:val="00B457F6"/>
    <w:rPr>
      <w:b/>
      <w:bCs/>
    </w:rPr>
  </w:style>
  <w:style w:type="character" w:customStyle="1" w:styleId="af9">
    <w:name w:val="批注主题 字符"/>
    <w:basedOn w:val="af7"/>
    <w:link w:val="af8"/>
    <w:uiPriority w:val="99"/>
    <w:semiHidden/>
    <w:rsid w:val="00B457F6"/>
    <w:rPr>
      <w:rFonts w:ascii="Times New Roman" w:eastAsia="宋体" w:hAnsi="Times New Roman"/>
      <w:b/>
      <w:bCs/>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7047ef87-2d16-4637-b095-8b869e3260dd</errorID>
      <errorWord>介质性能</errorWord>
      <group>L1_Knowledge</group>
      <groupName>知识性问题</groupName>
      <ability>L2_Term</ability>
      <abilityName>专业术语</abilityName>
      <candidateList>
        <item>介电性能</item>
      </candidateList>
      <explain/>
      <paraID>26A60F89</paraID>
      <start>59</start>
      <end>63</end>
      <status>unmodified</status>
      <modifiedWord/>
      <trackRevisions>false</trackRevisions>
    </reviewItem>
    <reviewItem>
      <errorID>370f0888-eb22-45a8-a91d-a82125459594</errorID>
      <errorWord>介质性能</errorWord>
      <group>L1_Knowledge</group>
      <groupName>知识性问题</groupName>
      <ability>L2_Term</ability>
      <abilityName>专业术语</abilityName>
      <candidateList>
        <item>介电性能</item>
      </candidateList>
      <explain/>
      <paraID> D994F90</paraID>
      <start>9</start>
      <end>13</end>
      <status>unmodified</status>
      <modifiedWord/>
      <trackRevisions>false</trackRevisions>
    </reviewItem>
    <reviewItem>
      <errorID>7e7a8dac-97fa-4c4b-8351-7fc81cb6bed4</errorID>
      <errorWord>&lt;</errorWord>
      <group>L1_Format</group>
      <groupName>格式问题</groupName>
      <ability>L2_HalfPunc</ability>
      <abilityName>全半角检查</abilityName>
      <candidateList>
        <item>〈</item>
      </candidateList>
      <explain>文本全半角错误。</explain>
      <paraID>1F15BD3A</paraID>
      <start>41</start>
      <end>42</end>
      <status>unmodified</status>
      <modifiedWord/>
      <trackRevisions>false</trackRevisions>
    </reviewItem>
    <reviewItem>
      <errorID>d4844bbc-c8dd-4914-8f19-5a9369ff2007</errorID>
      <errorWord>&lt;</errorWord>
      <group>L1_Format</group>
      <groupName>格式问题</groupName>
      <ability>L2_HalfPunc</ability>
      <abilityName>全半角检查</abilityName>
      <candidateList>
        <item>〈</item>
      </candidateList>
      <explain>文本全半角错误。</explain>
      <paraID>1F15BD3A</paraID>
      <start>53</start>
      <end>54</end>
      <status>unmodified</status>
      <modifiedWord/>
      <trackRevisions>false</trackRevisions>
    </reviewItem>
    <reviewItem>
      <errorID>70b5b542-7cb6-4765-bc08-abd9107150c1</errorID>
      <errorWord>“X”型</errorWord>
      <group>L1_Word</group>
      <groupName>字词问题</groupName>
      <ability>L2_Typo</ability>
      <abilityName>字词错误</abilityName>
      <candidateList>
        <item>“X”形</item>
      </candidateList>
      <explain/>
      <paraID>4572CFBA</paraID>
      <start>20</start>
      <end>24</end>
      <status>unmodified</status>
      <modifiedWord/>
      <trackRevisions>false</trackRevisions>
    </reviewItem>
    <reviewItem>
      <errorID>a31ed469-5c75-4ee5-9d06-447b42774d94</errorID>
      <errorWord>介质性能</errorWord>
      <group>L1_Knowledge</group>
      <groupName>知识性问题</groupName>
      <ability>L2_Term</ability>
      <abilityName>专业术语</abilityName>
      <candidateList>
        <item>介电性能</item>
      </candidateList>
      <explain/>
      <paraID>4572CFBA</paraID>
      <start>70</start>
      <end>74</end>
      <status>unmodified</status>
      <modifiedWord/>
      <trackRevisions>false</trackRevisions>
    </reviewItem>
    <reviewItem>
      <errorID>0eb81e49-d8ce-49c3-b989-7577c27f99a7</errorID>
      <errorWord>噪音</errorWord>
      <group>L1_Word</group>
      <groupName>字词问题</groupName>
      <ability>L2_Alias</ability>
      <abilityName>也作/曾用词</abilityName>
      <candidateList>
        <item>噪声</item>
      </candidateList>
      <explain>词汇[噪音]为不规范表述或旧称，其规范书面表述为[噪声]。</explain>
      <paraID> AB8B0FC</paraID>
      <start>9</start>
      <end>11</end>
      <status>unmodified</status>
      <modifiedWord/>
      <trackRevisions>false</trackRevisions>
    </reviewItem>
    <reviewItem>
      <errorID>63a4925c-69e8-45a7-b709-b52b0218a573</errorID>
      <errorWord>法监测</errorWord>
      <group>L1_Word</group>
      <groupName>字词问题</groupName>
      <ability>L2_Typo</ability>
      <abilityName>字词错误</abilityName>
      <candidateList>
        <item>法检测</item>
      </candidateList>
      <explain/>
      <paraID>5783AA8B</paraID>
      <start>7</start>
      <end>10</end>
      <status>unmodified</status>
      <modifiedWord/>
      <trackRevisions>false</trackRevisions>
    </reviewItem>
    <reviewItem>
      <errorID>677d765d-b054-4b2b-985d-61beff979872</errorID>
      <errorWord>监测</errorWord>
      <group>L1_Word</group>
      <groupName>字词问题</groupName>
      <ability>L2_Typo</ability>
      <abilityName>字词错误</abilityName>
      <candidateList>
        <item>检测</item>
      </candidateList>
      <explain/>
      <paraID>557E0F62</paraID>
      <start>16</start>
      <end>18</end>
      <status>unmodified</status>
      <modifiedWord/>
      <trackRevisions>false</trackRevisions>
    </reviewItem>
    <reviewItem>
      <errorID>0255c7b7-097b-49c9-8f4d-7b124c036691</errorID>
      <errorWord>实验方法</errorWord>
      <group>L1_Word</group>
      <groupName>字词问题</groupName>
      <ability>L2_Typo</ability>
      <abilityName>字词错误</abilityName>
      <candidateList>
        <item>试验方法</item>
      </candidateList>
      <explain/>
      <paraID>6BCFF6BC</paraID>
      <start>35</start>
      <end>39</end>
      <status>unmodified</status>
      <modifiedWord/>
      <trackRevisions>false</trackRevisions>
    </reviewItem>
    <reviewItem>
      <errorID>11b2d96c-65fe-4d7e-9221-997ab9396d70</errorID>
      <errorWord>法监测</errorWord>
      <group>L1_Word</group>
      <groupName>字词问题</groupName>
      <ability>L2_Typo</ability>
      <abilityName>字词错误</abilityName>
      <candidateList>
        <item>法检测</item>
      </candidateList>
      <explain/>
      <paraID>3BDF9950</paraID>
      <start>18</start>
      <end>21</end>
      <status>unmodified</status>
      <modifiedWord/>
      <trackRevisions>false</trackRevisions>
    </reviewItem>
    <reviewItem>
      <errorID>77e29b94-dec5-4d85-ab01-1df5a6d86cdf</errorID>
      <errorWord>区</errorWord>
      <group>L1_Word</group>
      <groupName>字词问题</groupName>
      <ability>L2_Typo</ability>
      <abilityName>字词错误</abilityName>
      <candidateList>
        <item>区域</item>
      </candidateList>
      <explain/>
      <paraID>  EA552C</paraID>
      <start>32</start>
      <end>33</end>
      <status>unmodified</status>
      <modifiedWord/>
      <trackRevisions>false</trackRevisions>
    </reviewItem>
    <reviewItem>
      <errorID>a9e896fa-4ad6-4952-970e-b031981f4da7</errorID>
      <errorWord>区</errorWord>
      <group>L1_Word</group>
      <groupName>字词问题</groupName>
      <ability>L2_Typo</ability>
      <abilityName>字词错误</abilityName>
      <candidateList>
        <item>区域</item>
      </candidateList>
      <explain/>
      <paraID>6E56BDEC</paraID>
      <start>19</start>
      <end>20</end>
      <status>unmodified</status>
      <modifiedWord/>
      <trackRevisions>false</trackRevisions>
    </reviewItem>
    <reviewItem>
      <errorID>64d82b68-f77c-4302-8213-b9e6f825592d</errorID>
      <errorWord>法监测</errorWord>
      <group>L1_Word</group>
      <groupName>字词问题</groupName>
      <ability>L2_Typo</ability>
      <abilityName>字词错误</abilityName>
      <candidateList>
        <item>法检测</item>
      </candidateList>
      <explain/>
      <paraID>575711EA</paraID>
      <start>14</start>
      <end>17</end>
      <status>unmodified</status>
      <modifiedWord/>
      <trackRevisions>false</trackRevisions>
    </reviewItem>
    <reviewItem>
      <errorID>130f0d5e-eb7b-4123-b13d-3e57fba889f0</errorID>
      <errorWord>监测</errorWord>
      <group>L1_Word</group>
      <groupName>字词问题</groupName>
      <ability>L2_Typo</ability>
      <abilityName>字词错误</abilityName>
      <candidateList>
        <item>检测</item>
      </candidateList>
      <explain/>
      <paraID>54743BFB</paraID>
      <start>50</start>
      <end>52</end>
      <status>unmodified</status>
      <modifiedWord/>
      <trackRevisions>false</trackRevisions>
    </reviewItem>
    <reviewItem>
      <errorID>36329fe1-a81c-4676-ae93-6b866fa8223f</errorID>
      <errorWord>介质性能</errorWord>
      <group>L1_Knowledge</group>
      <groupName>知识性问题</groupName>
      <ability>L2_Term</ability>
      <abilityName>专业术语</abilityName>
      <candidateList>
        <item>介电性能</item>
      </candidateList>
      <explain/>
      <paraID> A2DE3DA</paraID>
      <start>24</start>
      <end>28</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79F87-949F-40B6-B3F8-978569D2C6E9}">
  <ds:schemaRefs>
    <ds:schemaRef ds:uri="http://schemas.wps.cn/vas-ai-hub/contract-review"/>
  </ds:schemaRefs>
</ds:datastoreItem>
</file>

<file path=customXml/itemProps2.xml><?xml version="1.0" encoding="utf-8"?>
<ds:datastoreItem xmlns:ds="http://schemas.openxmlformats.org/officeDocument/2006/customXml" ds:itemID="{78517C31-0983-4917-A9E1-2DA79E24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22</Pages>
  <Words>1723</Words>
  <Characters>9825</Characters>
  <Application>Microsoft Office Word</Application>
  <DocSecurity>0</DocSecurity>
  <Lines>81</Lines>
  <Paragraphs>23</Paragraphs>
  <ScaleCrop>false</ScaleCrop>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Li</dc:creator>
  <cp:lastModifiedBy>健 孟</cp:lastModifiedBy>
  <cp:revision>12</cp:revision>
  <cp:lastPrinted>2025-11-13T02:31:00Z</cp:lastPrinted>
  <dcterms:created xsi:type="dcterms:W3CDTF">2025-11-22T02:30:00Z</dcterms:created>
  <dcterms:modified xsi:type="dcterms:W3CDTF">2025-11-22T08:15:00Z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eyJoZGlkIjoiNTAxMWNhODliZTFhY2JkYTY0ZGIyYjYzMWE0MzRiOGEiLCJ1c2VySWQiOiIyODc1Nzc1MTYifQ==</vt:lpwstr>
  </property>
  <property fmtid="{D5CDD505-2E9C-101B-9397-08002B2CF9AE}" pid="3" name="KSOProductBuildVer">
    <vt:lpwstr>2052-12.1.0.23542</vt:lpwstr>
  </property>
  <property fmtid="{D5CDD505-2E9C-101B-9397-08002B2CF9AE}" pid="4" name="ICV">
    <vt:lpwstr>38484234BECF465D92707CE6FC7F8E9E_13</vt:lpwstr>
  </property>
</Properties>
</file>