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74310">
      <w:pPr>
        <w:jc w:val="center"/>
      </w:pPr>
    </w:p>
    <w:p w14:paraId="21A490A9">
      <w:pPr>
        <w:jc w:val="center"/>
      </w:pPr>
    </w:p>
    <w:p w14:paraId="414E60B0">
      <w:pPr>
        <w:jc w:val="center"/>
      </w:pPr>
    </w:p>
    <w:p w14:paraId="76E009BD">
      <w:pPr>
        <w:jc w:val="center"/>
      </w:pPr>
    </w:p>
    <w:p w14:paraId="0BE294A5">
      <w:pPr>
        <w:jc w:val="center"/>
      </w:pPr>
    </w:p>
    <w:p w14:paraId="0E6D3085">
      <w:pPr>
        <w:jc w:val="center"/>
      </w:pPr>
    </w:p>
    <w:p w14:paraId="0DEB2919">
      <w:pPr>
        <w:jc w:val="center"/>
      </w:pPr>
    </w:p>
    <w:p w14:paraId="11946233">
      <w:pPr>
        <w:jc w:val="center"/>
      </w:pPr>
    </w:p>
    <w:p w14:paraId="04880843">
      <w:pPr>
        <w:jc w:val="center"/>
      </w:pPr>
    </w:p>
    <w:p w14:paraId="71B19B9F">
      <w:pPr>
        <w:jc w:val="center"/>
      </w:pPr>
    </w:p>
    <w:p w14:paraId="45AC2630">
      <w:pPr>
        <w:jc w:val="center"/>
      </w:pPr>
    </w:p>
    <w:p w14:paraId="7841C9FD">
      <w:pPr>
        <w:jc w:val="center"/>
      </w:pPr>
    </w:p>
    <w:p w14:paraId="0EEEE4DA">
      <w:pPr>
        <w:jc w:val="center"/>
      </w:pPr>
    </w:p>
    <w:p w14:paraId="2A3E1617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</w:t>
      </w:r>
      <w:r>
        <w:rPr>
          <w:rFonts w:hint="eastAsia" w:ascii="迷你简小标宋" w:hAnsi="宋体" w:eastAsia="迷你简小标宋"/>
          <w:sz w:val="44"/>
          <w:szCs w:val="44"/>
          <w:lang w:eastAsia="zh-CN"/>
        </w:rPr>
        <w:t>城市更新项目BIM技术应用管理规范</w:t>
      </w:r>
      <w:r>
        <w:rPr>
          <w:rFonts w:hint="eastAsia" w:ascii="迷你简小标宋" w:hAnsi="宋体" w:eastAsia="迷你简小标宋"/>
          <w:sz w:val="44"/>
          <w:szCs w:val="44"/>
        </w:rPr>
        <w:t>》</w:t>
      </w:r>
    </w:p>
    <w:p w14:paraId="69F0C85D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（征求意见稿）</w:t>
      </w:r>
    </w:p>
    <w:p w14:paraId="55437751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18454EF9">
      <w:pPr>
        <w:jc w:val="center"/>
      </w:pPr>
    </w:p>
    <w:p w14:paraId="35F35331">
      <w:pPr>
        <w:jc w:val="center"/>
      </w:pPr>
    </w:p>
    <w:p w14:paraId="52CB4322">
      <w:pPr>
        <w:jc w:val="center"/>
      </w:pPr>
    </w:p>
    <w:p w14:paraId="5ADB625D">
      <w:pPr>
        <w:jc w:val="center"/>
      </w:pPr>
    </w:p>
    <w:p w14:paraId="2D598305">
      <w:pPr>
        <w:jc w:val="center"/>
      </w:pPr>
    </w:p>
    <w:p w14:paraId="5E042C9C">
      <w:pPr>
        <w:jc w:val="center"/>
      </w:pPr>
    </w:p>
    <w:p w14:paraId="3AA483EF">
      <w:pPr>
        <w:jc w:val="both"/>
      </w:pPr>
    </w:p>
    <w:p w14:paraId="546631ED">
      <w:pPr>
        <w:jc w:val="center"/>
      </w:pPr>
    </w:p>
    <w:p w14:paraId="6F964396">
      <w:pPr>
        <w:jc w:val="center"/>
      </w:pPr>
    </w:p>
    <w:p w14:paraId="72ABC04F">
      <w:pPr>
        <w:jc w:val="center"/>
      </w:pPr>
    </w:p>
    <w:p w14:paraId="41FD896A">
      <w:pPr>
        <w:jc w:val="center"/>
      </w:pPr>
    </w:p>
    <w:p w14:paraId="368D84F2">
      <w:pPr>
        <w:jc w:val="center"/>
      </w:pPr>
    </w:p>
    <w:p w14:paraId="6E31FECB">
      <w:pPr>
        <w:jc w:val="center"/>
      </w:pPr>
    </w:p>
    <w:p w14:paraId="0F08AB82">
      <w:pPr>
        <w:jc w:val="center"/>
      </w:pPr>
    </w:p>
    <w:p w14:paraId="5AA85425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6B0F8F2">
      <w:pPr>
        <w:jc w:val="center"/>
        <w:rPr>
          <w:rFonts w:ascii="宋体" w:hAnsi="宋体" w:eastAsia="宋体"/>
          <w:sz w:val="28"/>
          <w:szCs w:val="28"/>
        </w:rPr>
      </w:pPr>
    </w:p>
    <w:p w14:paraId="4E4B05CC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十一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0362D2A3"/>
    <w:p w14:paraId="70AA4479">
      <w:pPr>
        <w:jc w:val="center"/>
        <w:rPr>
          <w:rFonts w:ascii="方正大标宋简体" w:hAnsi="黑体" w:eastAsia="方正大标宋简体"/>
          <w:spacing w:val="-14"/>
          <w:sz w:val="28"/>
          <w:szCs w:val="36"/>
        </w:rPr>
      </w:pP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《</w:t>
      </w:r>
      <w:r>
        <w:rPr>
          <w:rFonts w:hint="eastAsia" w:ascii="方正大标宋简体" w:hAnsi="黑体" w:eastAsia="方正大标宋简体"/>
          <w:spacing w:val="-14"/>
          <w:sz w:val="28"/>
          <w:szCs w:val="36"/>
          <w:lang w:eastAsia="zh-CN"/>
        </w:rPr>
        <w:t>城市更新项目BIM技术应用管理规范</w:t>
      </w:r>
      <w:r>
        <w:rPr>
          <w:rFonts w:hint="eastAsia" w:ascii="方正大标宋简体" w:hAnsi="黑体" w:eastAsia="方正大标宋简体"/>
          <w:spacing w:val="-14"/>
          <w:sz w:val="28"/>
          <w:szCs w:val="36"/>
        </w:rPr>
        <w:t>》团体标准</w:t>
      </w:r>
    </w:p>
    <w:p w14:paraId="4F11D69C">
      <w:pPr>
        <w:jc w:val="center"/>
        <w:rPr>
          <w:rFonts w:ascii="方正大标宋简体" w:hAnsi="黑体" w:eastAsia="方正大标宋简体"/>
          <w:sz w:val="28"/>
          <w:szCs w:val="36"/>
        </w:rPr>
      </w:pPr>
      <w:r>
        <w:rPr>
          <w:rFonts w:hint="eastAsia" w:ascii="方正大标宋简体" w:hAnsi="黑体" w:eastAsia="方正大标宋简体"/>
          <w:sz w:val="28"/>
          <w:szCs w:val="36"/>
        </w:rPr>
        <w:t>（征求意见稿）编制说明</w:t>
      </w:r>
    </w:p>
    <w:p w14:paraId="7A62F3DD">
      <w:pPr>
        <w:jc w:val="center"/>
        <w:rPr>
          <w:rFonts w:ascii="黑体" w:hAnsi="黑体" w:eastAsia="黑体"/>
          <w:sz w:val="36"/>
          <w:szCs w:val="36"/>
        </w:rPr>
      </w:pPr>
    </w:p>
    <w:p w14:paraId="413253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一、任务来源，主要起草单位</w:t>
      </w:r>
    </w:p>
    <w:p w14:paraId="4F84D72B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bookmarkStart w:id="0" w:name="_Hlk529782780"/>
      <w:r>
        <w:rPr>
          <w:rFonts w:hint="eastAsia" w:ascii="华文宋体" w:hAnsi="华文宋体" w:eastAsia="华文宋体"/>
          <w:sz w:val="24"/>
          <w:szCs w:val="24"/>
        </w:rPr>
        <w:t>中国中小企业协会</w:t>
      </w:r>
      <w:bookmarkEnd w:id="0"/>
      <w:r>
        <w:rPr>
          <w:rFonts w:hint="eastAsia" w:ascii="华文宋体" w:hAnsi="华文宋体" w:eastAsia="华文宋体"/>
          <w:sz w:val="24"/>
          <w:szCs w:val="24"/>
        </w:rPr>
        <w:t>下达的202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年团体标准修订编制计划，将《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城市更新项目BIM技术应用管理规范</w:t>
      </w:r>
      <w:r>
        <w:rPr>
          <w:rFonts w:hint="eastAsia" w:ascii="华文宋体" w:hAnsi="华文宋体" w:eastAsia="华文宋体"/>
          <w:sz w:val="24"/>
          <w:szCs w:val="24"/>
        </w:rPr>
        <w:t>》列为标准编制项目，并于2</w:t>
      </w:r>
      <w:r>
        <w:rPr>
          <w:rFonts w:ascii="华文宋体" w:hAnsi="华文宋体" w:eastAsia="华文宋体"/>
          <w:sz w:val="24"/>
          <w:szCs w:val="24"/>
        </w:rPr>
        <w:t>0</w:t>
      </w:r>
      <w:r>
        <w:rPr>
          <w:rFonts w:hint="eastAsia" w:ascii="华文宋体" w:hAnsi="华文宋体" w:eastAsia="华文宋体"/>
          <w:sz w:val="24"/>
          <w:szCs w:val="24"/>
        </w:rPr>
        <w:t>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hint="eastAsia"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hint="eastAsia" w:ascii="华文宋体" w:hAnsi="华文宋体" w:eastAsia="华文宋体"/>
          <w:sz w:val="24"/>
          <w:szCs w:val="24"/>
        </w:rPr>
        <w:t>月在全国团体标准信息平台上进行了立项公告。</w:t>
      </w:r>
    </w:p>
    <w:p w14:paraId="105490F3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起草单位为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嘉兴滨海控股集团有限公司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5170AD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二、制定标准的必要性和意义</w:t>
      </w:r>
    </w:p>
    <w:p w14:paraId="7B7F934B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1、项目必要性</w:t>
      </w:r>
    </w:p>
    <w:p w14:paraId="0019793D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必要性：良当前 BIM 技术在城市更新中存在 “应用浅表化、标准碎片化” 问题：部分项目仅将 BIM 用于三维建模，未实现多专业协同；不同参与方采用的模型标准各异，导致数据无法互通。某调研显示，因缺乏统一规范，40% 以上的城市更新项目存在 BIM 模型重复建模、信息无法复用的情况。规范通过明确各阶段应用深度与协同规则，可从根源上解决这些乱象</w:t>
      </w:r>
      <w:r>
        <w:rPr>
          <w:rFonts w:ascii="华文宋体" w:hAnsi="华文宋体" w:eastAsia="华文宋体"/>
          <w:sz w:val="24"/>
          <w:szCs w:val="24"/>
        </w:rPr>
        <w:t>。</w:t>
      </w:r>
    </w:p>
    <w:p w14:paraId="4C1A3742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可行性：城市更新项目涉及公共利益与安全，亟需科学的监管手段。传统依赖纸质资料的监管模式存在效率低、追溯难等问题，而 BIM 技术的可视化、可追溯特性为精准监管提供可能。规范通过明确模型数据的真实性、完整性要求，可支撑监管部门开展智能审查与全过程追溯，如上海升级的 BIM 智能辅助审查系统正是依托标准化数据实现高效监管。</w:t>
      </w:r>
    </w:p>
    <w:p w14:paraId="67EFDD55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2、项目意义</w:t>
      </w:r>
    </w:p>
    <w:p w14:paraId="35640309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  <w:lang w:eastAsia="zh-CN"/>
        </w:rPr>
        <w:t>城市更新项目具有 “多主体参与、多阶段衔接、多专业协同” 的复杂特征，传统管理模式下易出现信息割裂、流程脱节等问题。本规范通过明确 BIM 技术在规划、设计、施工、运维全生命周期的应用标准，建立 “一套模型贯穿始终” 的管理框架，实现从现状评估到后期运维的数据无缝流转。例如在历史建筑保护中，规范可指导通过激光扫描建模精准记录构件信息，为修复决策与长期维护提供数据支撑，解决传统测绘难以应对的复杂空间管理问题。这一体系能有效减少阶段交接中的信息流失（预计可降低 30% 信息损耗），大幅提升项目管控的连贯性与精准性。当前 BIM 技术在城市更新中的应用存在 “各自为战” 现象，模型精度不统一、数据格式不兼容、应用深度差异大等问题制约了技术价值发挥。规范通过界定模型交付标准、数据共享格式、协同工作流程等核心要求，如明确施工阶段 BIM 模型需包含 3 万以上点位坐标的高精度信息，确保技术应用从 “零散试点” 走向 “系统规范”。同时，规范可引导 BIM 与 AI、物联网等技术的深度融合，如通过算法实现病害自动识别与风险预警，充分释放 “BIM+” 的数智化效能，为城市精细化治理提供技术支撑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6066F95C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本项目旨在借助标准化手段，针对项目所属细分行业的特点，制定相应的标准，可以为行业内企业提供技术规范，填补本行业标准空白，从而规范市场，促进标准化应用水平升级，引领行业高质量发展。。</w:t>
      </w:r>
    </w:p>
    <w:p w14:paraId="56CD69A4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3、应用前景</w:t>
      </w:r>
    </w:p>
    <w:p w14:paraId="79421DD9">
      <w:pPr>
        <w:ind w:firstLine="480" w:firstLineChars="200"/>
        <w:rPr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规范的推广实施将加速培育“标准引领—技术支撑—人才保障—产业协同”的城市更新数字化生态。在产业协同方面，规范将推动业主、设计、施工、运维等多方建立基于 BIM 的协同机制，明确各方的数据权责与交互流程，打破信息壁垒；在市场培育方面，将催生一批专业化的 BIM 咨询、技术服务企业，形成“标准制定—技术实施—检测评估”的产业链条。同时，规范将与职业技能标准深度融合，推动形成“按标准培养、按标准执业”的人才发展模式，为产业持续发展注入动力。</w:t>
      </w:r>
    </w:p>
    <w:p w14:paraId="7020BB1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三、主要工作过程</w:t>
      </w:r>
    </w:p>
    <w:p w14:paraId="7C006C2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ascii="华文宋体" w:hAnsi="华文宋体" w:eastAsia="华文宋体"/>
          <w:sz w:val="24"/>
          <w:szCs w:val="24"/>
        </w:rPr>
        <w:t>月，完成《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城市更新项目BIM技术应用管理规范</w:t>
      </w:r>
      <w:r>
        <w:rPr>
          <w:rFonts w:ascii="华文宋体" w:hAnsi="华文宋体" w:eastAsia="华文宋体"/>
          <w:sz w:val="24"/>
          <w:szCs w:val="24"/>
        </w:rPr>
        <w:t>》的立项。标准立项计划下达后，根据相关文件的要求，明确小组成员工作任务并制定了详细的工作计划。</w:t>
      </w:r>
    </w:p>
    <w:p w14:paraId="3741D668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 xml:space="preserve"> 年 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10</w:t>
      </w:r>
      <w:r>
        <w:rPr>
          <w:rFonts w:ascii="华文宋体" w:hAnsi="华文宋体" w:eastAsia="华文宋体"/>
          <w:sz w:val="24"/>
          <w:szCs w:val="24"/>
        </w:rPr>
        <w:t>月，标准编制起草组对国内外的相关行业、标准、科研成果、专著等开展广泛、深入的调研，在此基础上完成《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城市更新项目BIM技术应用管理规范</w:t>
      </w:r>
      <w:r>
        <w:rPr>
          <w:rFonts w:ascii="华文宋体" w:hAnsi="华文宋体" w:eastAsia="华文宋体"/>
          <w:sz w:val="24"/>
          <w:szCs w:val="24"/>
        </w:rPr>
        <w:t>》的草案。随后标准制定小组与相关专家经多次研究、讨论对草案进行数次修改，于202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>月提交《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城市更新项目BIM技术应用管理规范</w:t>
      </w:r>
      <w:r>
        <w:rPr>
          <w:rFonts w:ascii="华文宋体" w:hAnsi="华文宋体" w:eastAsia="华文宋体"/>
          <w:sz w:val="24"/>
          <w:szCs w:val="24"/>
        </w:rPr>
        <w:t>》标准征求意见稿及征求意见稿编制说明，拟定于202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5</w:t>
      </w:r>
      <w:r>
        <w:rPr>
          <w:rFonts w:ascii="华文宋体" w:hAnsi="华文宋体" w:eastAsia="华文宋体"/>
          <w:sz w:val="24"/>
          <w:szCs w:val="24"/>
        </w:rPr>
        <w:t>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11</w:t>
      </w:r>
      <w:r>
        <w:rPr>
          <w:rFonts w:ascii="华文宋体" w:hAnsi="华文宋体" w:eastAsia="华文宋体"/>
          <w:sz w:val="24"/>
          <w:szCs w:val="24"/>
        </w:rPr>
        <w:t>月在网上公示征求意见稿，广泛征求各方意见和建议。</w:t>
      </w:r>
    </w:p>
    <w:p w14:paraId="412F5803">
      <w:pPr>
        <w:ind w:firstLine="480" w:firstLineChars="200"/>
        <w:rPr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制定小组将根据各方意见和建议对标准进行修改后形成送审稿，拟定</w:t>
      </w:r>
      <w:r>
        <w:rPr>
          <w:rFonts w:ascii="华文宋体" w:hAnsi="华文宋体" w:eastAsia="华文宋体"/>
          <w:sz w:val="24"/>
          <w:szCs w:val="24"/>
        </w:rPr>
        <w:t xml:space="preserve"> 20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25</w:t>
      </w:r>
      <w:r>
        <w:rPr>
          <w:rFonts w:ascii="华文宋体" w:hAnsi="华文宋体" w:eastAsia="华文宋体"/>
          <w:sz w:val="24"/>
          <w:szCs w:val="24"/>
        </w:rPr>
        <w:t xml:space="preserve"> 年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12</w:t>
      </w:r>
      <w:r>
        <w:rPr>
          <w:rFonts w:ascii="华文宋体" w:hAnsi="华文宋体" w:eastAsia="华文宋体"/>
          <w:sz w:val="24"/>
          <w:szCs w:val="24"/>
        </w:rPr>
        <w:t>月召开专家审查会并根据审查专家的意见与建议对送审稿进行补充、完善，完成报批稿后发布。</w:t>
      </w:r>
    </w:p>
    <w:p w14:paraId="37293B2D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四、制定标准的原则和依据，与现行法律、法规、标准的关系</w:t>
      </w:r>
    </w:p>
    <w:p w14:paraId="2F82F1E3">
      <w:pPr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本标准依据相关行业标准，标准编制遵循“前瞻性、实用性、</w:t>
      </w:r>
      <w:r>
        <w:rPr>
          <w:rFonts w:ascii="华文宋体" w:hAnsi="华文宋体" w:eastAsia="华文宋体"/>
          <w:sz w:val="24"/>
          <w:szCs w:val="24"/>
        </w:rPr>
        <w:t xml:space="preserve"> 统一性、规范性”的原则，注重标准的可操作性，严格按照 GB/T 1.1-2020《标准化工作导则第1部分：标准化文件的结构和起草规则》的要求进行编写。</w:t>
      </w:r>
    </w:p>
    <w:p w14:paraId="64B6B817">
      <w:pPr>
        <w:ind w:firstLine="480" w:firstLineChars="200"/>
        <w:rPr>
          <w:rFonts w:ascii="华文宋体" w:hAnsi="华文宋体" w:eastAsia="华文宋体"/>
          <w:sz w:val="24"/>
          <w:szCs w:val="24"/>
          <w:highlight w:val="yellow"/>
        </w:rPr>
      </w:pPr>
      <w:r>
        <w:rPr>
          <w:rFonts w:hint="eastAsia" w:ascii="华文宋体" w:hAnsi="华文宋体" w:eastAsia="华文宋体"/>
          <w:sz w:val="24"/>
          <w:szCs w:val="24"/>
        </w:rPr>
        <w:t>本标准符合现行相关法律、法规、规章及相关标准，与强制性标准协调一致。</w:t>
      </w:r>
    </w:p>
    <w:p w14:paraId="64C66DD4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五、主要条款的说明，主要技术指标的论述</w:t>
      </w:r>
    </w:p>
    <w:p w14:paraId="725B1357">
      <w:pPr>
        <w:ind w:firstLine="480" w:firstLineChars="200"/>
        <w:rPr>
          <w:rFonts w:ascii="华文宋体" w:hAnsi="华文宋体" w:eastAsia="华文宋体"/>
          <w:b/>
          <w:sz w:val="24"/>
          <w:szCs w:val="24"/>
        </w:rPr>
      </w:pPr>
      <w:r>
        <w:rPr>
          <w:rFonts w:ascii="华文宋体" w:hAnsi="华文宋体" w:eastAsia="华文宋体"/>
          <w:b/>
          <w:sz w:val="24"/>
          <w:szCs w:val="24"/>
        </w:rPr>
        <w:t>1、</w:t>
      </w:r>
      <w:r>
        <w:rPr>
          <w:rFonts w:hint="eastAsia" w:ascii="华文宋体" w:hAnsi="华文宋体" w:eastAsia="华文宋体"/>
          <w:b/>
          <w:sz w:val="24"/>
          <w:szCs w:val="24"/>
        </w:rPr>
        <w:t>标准</w:t>
      </w:r>
      <w:r>
        <w:rPr>
          <w:rFonts w:ascii="华文宋体" w:hAnsi="华文宋体" w:eastAsia="华文宋体"/>
          <w:b/>
          <w:sz w:val="24"/>
          <w:szCs w:val="24"/>
        </w:rPr>
        <w:t>适用范围的确定</w:t>
      </w:r>
    </w:p>
    <w:p w14:paraId="2B01F0BC">
      <w:pPr>
        <w:spacing w:line="360" w:lineRule="auto"/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本标准适用于</w:t>
      </w:r>
      <w:r>
        <w:rPr>
          <w:rFonts w:hint="eastAsia" w:ascii="华文宋体" w:hAnsi="华文宋体" w:eastAsia="华文宋体"/>
          <w:sz w:val="24"/>
          <w:szCs w:val="24"/>
          <w:lang w:eastAsia="zh-CN"/>
        </w:rPr>
        <w:t>城市更新项目BIM技术应用管理规范</w:t>
      </w:r>
      <w:r>
        <w:rPr>
          <w:rFonts w:hint="eastAsia" w:ascii="华文宋体" w:hAnsi="华文宋体" w:eastAsia="华文宋体"/>
          <w:sz w:val="24"/>
          <w:szCs w:val="24"/>
        </w:rPr>
        <w:t>。</w:t>
      </w:r>
    </w:p>
    <w:p w14:paraId="4EC2F4A1">
      <w:pPr>
        <w:topLinePunct/>
        <w:spacing w:line="360" w:lineRule="auto"/>
        <w:ind w:firstLine="48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2、规范性引用文件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5A0D7D1B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列出了本文件引用的标准文件。 </w:t>
      </w:r>
    </w:p>
    <w:p w14:paraId="4C581956">
      <w:p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 xml:space="preserve">3、术语和定义 </w:t>
      </w:r>
    </w:p>
    <w:p w14:paraId="7456BD01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列出了本文件所界定的术语和定义。</w:t>
      </w:r>
    </w:p>
    <w:p w14:paraId="781E4446">
      <w:pPr>
        <w:numPr>
          <w:ilvl w:val="0"/>
          <w:numId w:val="1"/>
        </w:num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总体架构</w:t>
      </w:r>
    </w:p>
    <w:p w14:paraId="7A808E05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规定了城市更新项目BIM技术应用管理的总体架构。</w:t>
      </w:r>
    </w:p>
    <w:p w14:paraId="476736FE">
      <w:pPr>
        <w:numPr>
          <w:ilvl w:val="0"/>
          <w:numId w:val="1"/>
        </w:num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BIM 技术应用要求</w:t>
      </w:r>
    </w:p>
    <w:p w14:paraId="1D8F21DF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规定了策划规划阶段、勘察设计阶段、施工建造阶段的要求。</w:t>
      </w:r>
    </w:p>
    <w:p w14:paraId="77D15104">
      <w:pPr>
        <w:numPr>
          <w:ilvl w:val="0"/>
          <w:numId w:val="1"/>
        </w:num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BIM 模型与数据管理</w:t>
      </w:r>
    </w:p>
    <w:p w14:paraId="61EAC7C0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规定了模型创建标准、数据管理要求、协同管理流程</w:t>
      </w: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的要求。</w:t>
      </w:r>
    </w:p>
    <w:p w14:paraId="00E5B195">
      <w:pPr>
        <w:numPr>
          <w:ilvl w:val="0"/>
          <w:numId w:val="1"/>
        </w:numPr>
        <w:topLinePunct/>
        <w:spacing w:line="360" w:lineRule="auto"/>
        <w:ind w:firstLine="480" w:firstLineChars="200"/>
        <w:jc w:val="left"/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</w:pPr>
      <w:r>
        <w:rPr>
          <w:rFonts w:hint="eastAsia" w:ascii="华文宋体" w:hAnsi="华文宋体" w:eastAsia="华文宋体"/>
          <w:b/>
          <w:sz w:val="24"/>
          <w:szCs w:val="24"/>
          <w:lang w:val="en-US" w:eastAsia="zh-CN"/>
        </w:rPr>
        <w:t>质量控制与验收</w:t>
      </w:r>
    </w:p>
    <w:p w14:paraId="51710138">
      <w:pPr>
        <w:spacing w:line="360" w:lineRule="auto"/>
        <w:ind w:firstLine="480" w:firstLineChars="200"/>
        <w:rPr>
          <w:rFonts w:hint="eastAsia"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  <w:lang w:val="en-US" w:eastAsia="zh-CN"/>
        </w:rPr>
        <w:t>规定了城市更新项目BIM技术应用管理的质量控制与验收</w:t>
      </w:r>
      <w:bookmarkStart w:id="1" w:name="_GoBack"/>
      <w:bookmarkEnd w:id="1"/>
      <w:r>
        <w:rPr>
          <w:rFonts w:hint="eastAsia" w:ascii="华文宋体" w:hAnsi="华文宋体" w:eastAsia="华文宋体"/>
          <w:sz w:val="24"/>
          <w:szCs w:val="24"/>
          <w:lang w:eastAsia="zh-CN"/>
        </w:rPr>
        <w:t>。</w:t>
      </w:r>
    </w:p>
    <w:p w14:paraId="24316A74">
      <w:pPr>
        <w:ind w:firstLine="56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六、重大意见分歧的处理依据和结果</w:t>
      </w:r>
    </w:p>
    <w:p w14:paraId="16CDB990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无重大意见分歧。</w:t>
      </w:r>
    </w:p>
    <w:p w14:paraId="6D547F7C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七、其他事项说明</w:t>
      </w:r>
    </w:p>
    <w:p w14:paraId="5DAB9E66">
      <w:pPr>
        <w:ind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本标准不涉及专利、商标等知识产权问题。</w:t>
      </w:r>
    </w:p>
    <w:p w14:paraId="43908296">
      <w:pPr>
        <w:ind w:firstLine="480" w:firstLineChars="200"/>
        <w:rPr>
          <w:sz w:val="24"/>
          <w:szCs w:val="24"/>
        </w:rPr>
      </w:pPr>
    </w:p>
    <w:p w14:paraId="6B215294">
      <w:pPr>
        <w:ind w:firstLine="480" w:firstLineChars="200"/>
        <w:rPr>
          <w:sz w:val="24"/>
          <w:szCs w:val="24"/>
        </w:rPr>
      </w:pPr>
    </w:p>
    <w:p w14:paraId="153EA85F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《</w:t>
      </w:r>
      <w:r>
        <w:rPr>
          <w:rFonts w:hint="eastAsia" w:ascii="仿宋_GB2312" w:hAnsi="仿宋" w:eastAsia="仿宋_GB2312"/>
          <w:sz w:val="24"/>
          <w:szCs w:val="24"/>
          <w:lang w:eastAsia="zh-CN"/>
        </w:rPr>
        <w:t>城市更新项目BIM技术应用管理规范</w:t>
      </w:r>
      <w:r>
        <w:rPr>
          <w:rFonts w:ascii="仿宋_GB2312" w:hAnsi="仿宋" w:eastAsia="仿宋_GB2312"/>
          <w:sz w:val="24"/>
          <w:szCs w:val="24"/>
        </w:rPr>
        <w:t>》编制起草组</w:t>
      </w:r>
    </w:p>
    <w:p w14:paraId="78298997">
      <w:pPr>
        <w:ind w:firstLine="480" w:firstLine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5</w:t>
      </w:r>
      <w:r>
        <w:rPr>
          <w:rFonts w:ascii="仿宋_GB2312" w:hAnsi="仿宋" w:eastAsia="仿宋_GB2312"/>
          <w:sz w:val="24"/>
          <w:szCs w:val="24"/>
        </w:rPr>
        <w:t>年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11</w:t>
      </w:r>
      <w:r>
        <w:rPr>
          <w:rFonts w:ascii="仿宋_GB2312" w:hAnsi="仿宋" w:eastAsia="仿宋_GB2312"/>
          <w:sz w:val="24"/>
          <w:szCs w:val="24"/>
        </w:rPr>
        <w:t>月</w:t>
      </w:r>
      <w:r>
        <w:rPr>
          <w:rFonts w:hint="eastAsia" w:ascii="仿宋_GB2312" w:hAnsi="仿宋" w:eastAsia="仿宋_GB2312"/>
          <w:sz w:val="24"/>
          <w:szCs w:val="24"/>
          <w:lang w:val="en-US" w:eastAsia="zh-CN"/>
        </w:rPr>
        <w:t>24</w:t>
      </w:r>
      <w:r>
        <w:rPr>
          <w:rFonts w:ascii="仿宋_GB2312" w:hAnsi="仿宋" w:eastAsia="仿宋_GB2312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0386030"/>
      <w:docPartObj>
        <w:docPartGallery w:val="autotext"/>
      </w:docPartObj>
    </w:sdtPr>
    <w:sdtContent>
      <w:p w14:paraId="3B9C1C53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ED9B5C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BF14CF"/>
    <w:multiLevelType w:val="singleLevel"/>
    <w:tmpl w:val="1EBF14CF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YzU2ZWVkNzY5OTM5NzlmMTk1NDFlYjUzNjc5MzcifQ=="/>
  </w:docVars>
  <w:rsids>
    <w:rsidRoot w:val="00374338"/>
    <w:rsid w:val="000125A8"/>
    <w:rsid w:val="00051CD8"/>
    <w:rsid w:val="000B1B6F"/>
    <w:rsid w:val="00111026"/>
    <w:rsid w:val="00175A02"/>
    <w:rsid w:val="001F703B"/>
    <w:rsid w:val="00207C81"/>
    <w:rsid w:val="0022020F"/>
    <w:rsid w:val="00251F19"/>
    <w:rsid w:val="002A0180"/>
    <w:rsid w:val="00374338"/>
    <w:rsid w:val="003A3501"/>
    <w:rsid w:val="004731BB"/>
    <w:rsid w:val="004B3083"/>
    <w:rsid w:val="004D31B6"/>
    <w:rsid w:val="00503232"/>
    <w:rsid w:val="0052054D"/>
    <w:rsid w:val="00675856"/>
    <w:rsid w:val="006956BB"/>
    <w:rsid w:val="006A5831"/>
    <w:rsid w:val="00813B78"/>
    <w:rsid w:val="008310B7"/>
    <w:rsid w:val="008F665A"/>
    <w:rsid w:val="00912660"/>
    <w:rsid w:val="00965F8E"/>
    <w:rsid w:val="00976241"/>
    <w:rsid w:val="00A66ACC"/>
    <w:rsid w:val="00A9131C"/>
    <w:rsid w:val="00AB2A0A"/>
    <w:rsid w:val="00AD2E45"/>
    <w:rsid w:val="00B70051"/>
    <w:rsid w:val="00B90213"/>
    <w:rsid w:val="00BD042C"/>
    <w:rsid w:val="00D61393"/>
    <w:rsid w:val="00EA1E91"/>
    <w:rsid w:val="00FD05E7"/>
    <w:rsid w:val="07634E43"/>
    <w:rsid w:val="3BEA7E86"/>
    <w:rsid w:val="49F918DB"/>
    <w:rsid w:val="6C3652EF"/>
    <w:rsid w:val="76B5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1795</Words>
  <Characters>1837</Characters>
  <Lines>13</Lines>
  <Paragraphs>3</Paragraphs>
  <TotalTime>0</TotalTime>
  <ScaleCrop>false</ScaleCrop>
  <LinksUpToDate>false</LinksUpToDate>
  <CharactersWithSpaces>1852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2022-04-02T03:18:00Z</dcterms:created>
  <dc:creator>howe alan</dc:creator>
  <cp:lastModifiedBy>宗</cp:lastModifiedBy>
  <dcterms:modified xsi:type="dcterms:W3CDTF">2025-11-24T01:04:52Z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0F1283A55CED4513A9DCBD1976AE36FC_12</vt:lpwstr>
  </property>
  <property fmtid="{D5CDD505-2E9C-101B-9397-08002B2CF9AE}" pid="4" name="KSOTemplateDocerSaveRecord">
    <vt:lpwstr>eyJoZGlkIjoiNGViYzU2ZWVkNzY5OTM5NzlmMTk1NDFlYjUzNjc5MzciLCJ1c2VySWQiOiIxNTEwMzYxMTYzIn0=</vt:lpwstr>
  </property>
</Properties>
</file>