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83D3A">
        <w:tc>
          <w:tcPr>
            <w:tcW w:w="509" w:type="dxa"/>
          </w:tcPr>
          <w:p w:rsidR="00083D3A" w:rsidRDefault="00A21DB6">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eastAsia="黑体"/>
                <w:sz w:val="21"/>
                <w:szCs w:val="21"/>
              </w:rPr>
              <w:t>ICS</w:t>
            </w:r>
            <w:r>
              <w:rPr>
                <w:rFonts w:ascii="黑体" w:eastAsia="黑体" w:hAnsi="黑体"/>
                <w:sz w:val="21"/>
                <w:szCs w:val="21"/>
              </w:rPr>
              <w:t xml:space="preserve">  </w:t>
            </w:r>
          </w:p>
        </w:tc>
        <w:tc>
          <w:tcPr>
            <w:tcW w:w="8855" w:type="dxa"/>
          </w:tcPr>
          <w:p w:rsidR="00083D3A" w:rsidRDefault="00A21DB6" w:rsidP="007310FB">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7310FB">
              <w:rPr>
                <w:rFonts w:ascii="黑体" w:eastAsia="黑体" w:hAnsi="黑体" w:hint="eastAsia"/>
                <w:sz w:val="21"/>
                <w:szCs w:val="21"/>
              </w:rPr>
              <w:t>29.130.10</w:t>
            </w:r>
            <w:r>
              <w:rPr>
                <w:rFonts w:ascii="黑体" w:eastAsia="黑体" w:hAnsi="黑体"/>
                <w:sz w:val="21"/>
                <w:szCs w:val="21"/>
              </w:rPr>
              <w:fldChar w:fldCharType="end"/>
            </w:r>
            <w:bookmarkEnd w:id="0"/>
          </w:p>
        </w:tc>
      </w:tr>
      <w:tr w:rsidR="00083D3A">
        <w:tc>
          <w:tcPr>
            <w:tcW w:w="509" w:type="dxa"/>
          </w:tcPr>
          <w:p w:rsidR="00083D3A" w:rsidRDefault="00A21DB6">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eastAsia="黑体"/>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83D3A">
              <w:trPr>
                <w:trHeight w:hRule="exact" w:val="1021"/>
              </w:trPr>
              <w:tc>
                <w:tcPr>
                  <w:tcW w:w="9242" w:type="dxa"/>
                  <w:vAlign w:val="center"/>
                </w:tcPr>
                <w:p w:rsidR="00083D3A" w:rsidRDefault="00083D3A" w:rsidP="00DE528D">
                  <w:pPr>
                    <w:pStyle w:val="affff9"/>
                    <w:framePr w:w="0" w:hRule="auto" w:wrap="auto" w:hAnchor="text" w:xAlign="left" w:yAlign="inline" w:anchorLock="0"/>
                    <w:ind w:left="420" w:right="624"/>
                    <w:rPr>
                      <w:rFonts w:ascii="宋体" w:hAnsi="宋体"/>
                      <w:sz w:val="28"/>
                      <w:szCs w:val="28"/>
                    </w:rPr>
                  </w:pPr>
                </w:p>
              </w:tc>
            </w:tr>
          </w:tbl>
          <w:p w:rsidR="00083D3A" w:rsidRDefault="00A21DB6" w:rsidP="007310FB">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7310FB">
              <w:rPr>
                <w:rFonts w:ascii="黑体" w:eastAsia="黑体" w:hAnsi="黑体" w:hint="eastAsia"/>
                <w:sz w:val="21"/>
                <w:szCs w:val="21"/>
              </w:rPr>
              <w:t>K 43</w:t>
            </w:r>
            <w:r>
              <w:rPr>
                <w:rFonts w:ascii="黑体" w:eastAsia="黑体" w:hAnsi="黑体"/>
                <w:sz w:val="21"/>
                <w:szCs w:val="21"/>
              </w:rPr>
              <w:fldChar w:fldCharType="end"/>
            </w:r>
            <w:bookmarkEnd w:id="1"/>
          </w:p>
        </w:tc>
      </w:tr>
    </w:tbl>
    <w:p w:rsidR="00083D3A" w:rsidRDefault="00A21DB6">
      <w:pPr>
        <w:pStyle w:val="affffa"/>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083D3A" w:rsidRDefault="00A21DB6">
      <w:pPr>
        <w:pStyle w:val="afffffffffc"/>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083D3A" w:rsidRDefault="00A21DB6">
      <w:pPr>
        <w:pStyle w:val="afffffffffd"/>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083D3A" w:rsidRDefault="00A21DB6">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083D3A" w:rsidRDefault="00083D3A">
      <w:pPr>
        <w:pStyle w:val="affffa"/>
        <w:framePr w:w="9639" w:h="6976" w:hRule="exact" w:hSpace="0" w:vSpace="0" w:wrap="around" w:hAnchor="page" w:y="6408"/>
        <w:jc w:val="center"/>
        <w:rPr>
          <w:rFonts w:ascii="黑体" w:eastAsia="黑体" w:hAnsi="黑体"/>
          <w:b w:val="0"/>
          <w:bCs w:val="0"/>
          <w:w w:val="100"/>
        </w:rPr>
      </w:pPr>
    </w:p>
    <w:p w:rsidR="00083D3A" w:rsidRDefault="00A21DB6">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C153C3">
        <w:t>节能环保型一二次融合成套环网箱</w:t>
      </w:r>
      <w:r>
        <w:fldChar w:fldCharType="end"/>
      </w:r>
      <w:bookmarkEnd w:id="7"/>
    </w:p>
    <w:p w:rsidR="00083D3A" w:rsidRDefault="00083D3A">
      <w:pPr>
        <w:framePr w:w="9639" w:h="6974" w:hRule="exact" w:wrap="around" w:vAnchor="page" w:hAnchor="page" w:x="1419" w:y="6408" w:anchorLock="1"/>
        <w:ind w:left="-1418"/>
      </w:pPr>
    </w:p>
    <w:p w:rsidR="00083D3A" w:rsidRDefault="00A21DB6">
      <w:pPr>
        <w:pStyle w:val="afffffff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B5047E" w:rsidRPr="00B5047E">
        <w:rPr>
          <w:rFonts w:eastAsia="黑体"/>
          <w:szCs w:val="28"/>
        </w:rPr>
        <w:t>Energy-saving and environmentally friendly type one and two integration complete ring network box</w:t>
      </w:r>
      <w:r>
        <w:rPr>
          <w:rFonts w:eastAsia="黑体"/>
          <w:szCs w:val="28"/>
        </w:rPr>
        <w:fldChar w:fldCharType="end"/>
      </w:r>
      <w:bookmarkEnd w:id="8"/>
    </w:p>
    <w:p w:rsidR="00083D3A" w:rsidRDefault="00083D3A">
      <w:pPr>
        <w:framePr w:w="9639" w:h="6974" w:hRule="exact" w:wrap="around" w:vAnchor="page" w:hAnchor="page" w:x="1419" w:y="6408" w:anchorLock="1"/>
        <w:spacing w:line="760" w:lineRule="exact"/>
        <w:ind w:left="-1418"/>
      </w:pPr>
    </w:p>
    <w:p w:rsidR="00083D3A" w:rsidRDefault="00083D3A">
      <w:pPr>
        <w:pStyle w:val="afffffff2"/>
        <w:framePr w:w="9639" w:h="6974" w:hRule="exact" w:wrap="around" w:vAnchor="page" w:hAnchor="page" w:x="1419" w:y="6408" w:anchorLock="1"/>
        <w:textAlignment w:val="bottom"/>
        <w:rPr>
          <w:rFonts w:eastAsia="黑体"/>
          <w:szCs w:val="28"/>
        </w:rPr>
      </w:pPr>
    </w:p>
    <w:bookmarkStart w:id="9" w:name="_GoBack"/>
    <w:p w:rsidR="00083D3A" w:rsidRDefault="00A21DB6">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DE528D">
        <w:rPr>
          <w:sz w:val="24"/>
          <w:szCs w:val="28"/>
        </w:rPr>
      </w:r>
      <w:r>
        <w:rPr>
          <w:sz w:val="24"/>
          <w:szCs w:val="28"/>
        </w:rPr>
        <w:fldChar w:fldCharType="end"/>
      </w:r>
      <w:bookmarkEnd w:id="10"/>
      <w:bookmarkEnd w:id="9"/>
    </w:p>
    <w:p w:rsidR="00083D3A" w:rsidRDefault="00A21DB6">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083D3A" w:rsidRDefault="00A21DB6">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rsidR="00083D3A" w:rsidRDefault="00A21DB6">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083D3A" w:rsidRDefault="00A21DB6">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083D3A" w:rsidRDefault="00A21DB6">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083D3A" w:rsidRDefault="00A21DB6">
      <w:pPr>
        <w:rPr>
          <w:rFonts w:ascii="宋体" w:hAnsi="宋体"/>
          <w:sz w:val="28"/>
          <w:szCs w:val="28"/>
        </w:rPr>
        <w:sectPr w:rsidR="00083D3A" w:rsidSect="004443A5">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9C47562" wp14:editId="20D7F1B7">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4443A5" w:rsidRDefault="004443A5" w:rsidP="004443A5">
      <w:pPr>
        <w:pStyle w:val="affffff4"/>
        <w:spacing w:after="360"/>
      </w:pPr>
      <w:bookmarkStart w:id="20" w:name="BookMark1"/>
      <w:bookmarkStart w:id="21" w:name="_Toc196487249"/>
      <w:bookmarkStart w:id="22" w:name="_Toc194593840"/>
      <w:bookmarkStart w:id="23" w:name="_Toc194591293"/>
      <w:bookmarkStart w:id="24" w:name="_Toc192772483"/>
      <w:bookmarkStart w:id="25" w:name="_Toc180226460"/>
      <w:bookmarkStart w:id="26" w:name="_Toc207370296"/>
      <w:bookmarkStart w:id="27" w:name="_Toc210035466"/>
      <w:bookmarkStart w:id="28" w:name="_Toc210045099"/>
      <w:r w:rsidRPr="004443A5">
        <w:rPr>
          <w:rFonts w:hint="eastAsia"/>
          <w:spacing w:val="320"/>
        </w:rPr>
        <w:lastRenderedPageBreak/>
        <w:t>目</w:t>
      </w:r>
      <w:r>
        <w:rPr>
          <w:rFonts w:hint="eastAsia"/>
        </w:rPr>
        <w:t>次</w:t>
      </w:r>
    </w:p>
    <w:p w:rsidR="004443A5" w:rsidRPr="004443A5" w:rsidRDefault="004443A5">
      <w:pPr>
        <w:pStyle w:val="10"/>
        <w:tabs>
          <w:tab w:val="right" w:leader="dot" w:pos="9344"/>
        </w:tabs>
        <w:rPr>
          <w:rFonts w:asciiTheme="minorHAnsi" w:eastAsiaTheme="minorEastAsia" w:hAnsiTheme="minorHAnsi" w:cstheme="minorBidi"/>
          <w:noProof/>
          <w:szCs w:val="22"/>
        </w:rPr>
      </w:pPr>
      <w:r w:rsidRPr="004443A5">
        <w:fldChar w:fldCharType="begin"/>
      </w:r>
      <w:r w:rsidRPr="004443A5">
        <w:instrText xml:space="preserve"> TOC \o "1-1" \h </w:instrText>
      </w:r>
      <w:r w:rsidRPr="004443A5">
        <w:fldChar w:fldCharType="separate"/>
      </w:r>
      <w:hyperlink w:anchor="_Toc212043839" w:history="1">
        <w:r w:rsidRPr="004443A5">
          <w:rPr>
            <w:rStyle w:val="affff6"/>
            <w:rFonts w:hint="eastAsia"/>
            <w:noProof/>
          </w:rPr>
          <w:t>前言</w:t>
        </w:r>
        <w:r w:rsidRPr="004443A5">
          <w:rPr>
            <w:noProof/>
          </w:rPr>
          <w:tab/>
        </w:r>
        <w:r w:rsidRPr="004443A5">
          <w:rPr>
            <w:noProof/>
          </w:rPr>
          <w:fldChar w:fldCharType="begin"/>
        </w:r>
        <w:r w:rsidRPr="004443A5">
          <w:rPr>
            <w:noProof/>
          </w:rPr>
          <w:instrText xml:space="preserve"> PAGEREF _Toc212043839 \h </w:instrText>
        </w:r>
        <w:r w:rsidRPr="004443A5">
          <w:rPr>
            <w:noProof/>
          </w:rPr>
        </w:r>
        <w:r w:rsidRPr="004443A5">
          <w:rPr>
            <w:noProof/>
          </w:rPr>
          <w:fldChar w:fldCharType="separate"/>
        </w:r>
        <w:r w:rsidR="00DE528D">
          <w:rPr>
            <w:noProof/>
          </w:rPr>
          <w:t>II</w:t>
        </w:r>
        <w:r w:rsidRPr="004443A5">
          <w:rPr>
            <w:noProof/>
          </w:rPr>
          <w:fldChar w:fldCharType="end"/>
        </w:r>
      </w:hyperlink>
    </w:p>
    <w:p w:rsidR="004443A5" w:rsidRPr="004443A5" w:rsidRDefault="007F7430">
      <w:pPr>
        <w:pStyle w:val="10"/>
        <w:tabs>
          <w:tab w:val="right" w:leader="dot" w:pos="9344"/>
        </w:tabs>
        <w:rPr>
          <w:rFonts w:asciiTheme="minorHAnsi" w:eastAsiaTheme="minorEastAsia" w:hAnsiTheme="minorHAnsi" w:cstheme="minorBidi"/>
          <w:noProof/>
          <w:szCs w:val="22"/>
        </w:rPr>
      </w:pPr>
      <w:hyperlink w:anchor="_Toc212043840" w:history="1">
        <w:r w:rsidR="004443A5" w:rsidRPr="004443A5">
          <w:rPr>
            <w:rStyle w:val="affff6"/>
            <w:noProof/>
          </w:rPr>
          <w:t>1</w:t>
        </w:r>
        <w:r w:rsidR="004443A5">
          <w:rPr>
            <w:rStyle w:val="affff6"/>
            <w:noProof/>
          </w:rPr>
          <w:t xml:space="preserve"> </w:t>
        </w:r>
        <w:r w:rsidR="004443A5" w:rsidRPr="004443A5">
          <w:rPr>
            <w:rStyle w:val="affff6"/>
            <w:rFonts w:hint="eastAsia"/>
            <w:noProof/>
          </w:rPr>
          <w:t xml:space="preserve"> 范围</w:t>
        </w:r>
        <w:r w:rsidR="004443A5" w:rsidRPr="004443A5">
          <w:rPr>
            <w:noProof/>
          </w:rPr>
          <w:tab/>
        </w:r>
        <w:r w:rsidR="004443A5" w:rsidRPr="004443A5">
          <w:rPr>
            <w:noProof/>
          </w:rPr>
          <w:fldChar w:fldCharType="begin"/>
        </w:r>
        <w:r w:rsidR="004443A5" w:rsidRPr="004443A5">
          <w:rPr>
            <w:noProof/>
          </w:rPr>
          <w:instrText xml:space="preserve"> PAGEREF _Toc212043840 \h </w:instrText>
        </w:r>
        <w:r w:rsidR="004443A5" w:rsidRPr="004443A5">
          <w:rPr>
            <w:noProof/>
          </w:rPr>
        </w:r>
        <w:r w:rsidR="004443A5" w:rsidRPr="004443A5">
          <w:rPr>
            <w:noProof/>
          </w:rPr>
          <w:fldChar w:fldCharType="separate"/>
        </w:r>
        <w:r w:rsidR="00DE528D">
          <w:rPr>
            <w:noProof/>
          </w:rPr>
          <w:t>1</w:t>
        </w:r>
        <w:r w:rsidR="004443A5" w:rsidRPr="004443A5">
          <w:rPr>
            <w:noProof/>
          </w:rPr>
          <w:fldChar w:fldCharType="end"/>
        </w:r>
      </w:hyperlink>
    </w:p>
    <w:p w:rsidR="004443A5" w:rsidRPr="004443A5" w:rsidRDefault="007F7430">
      <w:pPr>
        <w:pStyle w:val="10"/>
        <w:tabs>
          <w:tab w:val="right" w:leader="dot" w:pos="9344"/>
        </w:tabs>
        <w:rPr>
          <w:rFonts w:asciiTheme="minorHAnsi" w:eastAsiaTheme="minorEastAsia" w:hAnsiTheme="minorHAnsi" w:cstheme="minorBidi"/>
          <w:noProof/>
          <w:szCs w:val="22"/>
        </w:rPr>
      </w:pPr>
      <w:hyperlink w:anchor="_Toc212043841" w:history="1">
        <w:r w:rsidR="004443A5" w:rsidRPr="004443A5">
          <w:rPr>
            <w:rStyle w:val="affff6"/>
            <w:noProof/>
          </w:rPr>
          <w:t>2</w:t>
        </w:r>
        <w:r w:rsidR="004443A5">
          <w:rPr>
            <w:rStyle w:val="affff6"/>
            <w:noProof/>
          </w:rPr>
          <w:t xml:space="preserve"> </w:t>
        </w:r>
        <w:r w:rsidR="004443A5" w:rsidRPr="004443A5">
          <w:rPr>
            <w:rStyle w:val="affff6"/>
            <w:rFonts w:hint="eastAsia"/>
            <w:noProof/>
          </w:rPr>
          <w:t xml:space="preserve"> 规范性引用文件</w:t>
        </w:r>
        <w:r w:rsidR="004443A5" w:rsidRPr="004443A5">
          <w:rPr>
            <w:noProof/>
          </w:rPr>
          <w:tab/>
        </w:r>
        <w:r w:rsidR="004443A5" w:rsidRPr="004443A5">
          <w:rPr>
            <w:noProof/>
          </w:rPr>
          <w:fldChar w:fldCharType="begin"/>
        </w:r>
        <w:r w:rsidR="004443A5" w:rsidRPr="004443A5">
          <w:rPr>
            <w:noProof/>
          </w:rPr>
          <w:instrText xml:space="preserve"> PAGEREF _Toc212043841 \h </w:instrText>
        </w:r>
        <w:r w:rsidR="004443A5" w:rsidRPr="004443A5">
          <w:rPr>
            <w:noProof/>
          </w:rPr>
        </w:r>
        <w:r w:rsidR="004443A5" w:rsidRPr="004443A5">
          <w:rPr>
            <w:noProof/>
          </w:rPr>
          <w:fldChar w:fldCharType="separate"/>
        </w:r>
        <w:r w:rsidR="00DE528D">
          <w:rPr>
            <w:noProof/>
          </w:rPr>
          <w:t>1</w:t>
        </w:r>
        <w:r w:rsidR="004443A5" w:rsidRPr="004443A5">
          <w:rPr>
            <w:noProof/>
          </w:rPr>
          <w:fldChar w:fldCharType="end"/>
        </w:r>
      </w:hyperlink>
    </w:p>
    <w:p w:rsidR="004443A5" w:rsidRPr="004443A5" w:rsidRDefault="007F7430">
      <w:pPr>
        <w:pStyle w:val="10"/>
        <w:tabs>
          <w:tab w:val="right" w:leader="dot" w:pos="9344"/>
        </w:tabs>
        <w:rPr>
          <w:rFonts w:asciiTheme="minorHAnsi" w:eastAsiaTheme="minorEastAsia" w:hAnsiTheme="minorHAnsi" w:cstheme="minorBidi"/>
          <w:noProof/>
          <w:szCs w:val="22"/>
        </w:rPr>
      </w:pPr>
      <w:hyperlink w:anchor="_Toc212043842" w:history="1">
        <w:r w:rsidR="004443A5" w:rsidRPr="004443A5">
          <w:rPr>
            <w:rStyle w:val="affff6"/>
            <w:noProof/>
          </w:rPr>
          <w:t>3</w:t>
        </w:r>
        <w:r w:rsidR="004443A5">
          <w:rPr>
            <w:rStyle w:val="affff6"/>
            <w:noProof/>
          </w:rPr>
          <w:t xml:space="preserve"> </w:t>
        </w:r>
        <w:r w:rsidR="004443A5" w:rsidRPr="004443A5">
          <w:rPr>
            <w:rStyle w:val="affff6"/>
            <w:rFonts w:hint="eastAsia"/>
            <w:noProof/>
          </w:rPr>
          <w:t xml:space="preserve"> 术语和定义</w:t>
        </w:r>
        <w:r w:rsidR="004443A5" w:rsidRPr="004443A5">
          <w:rPr>
            <w:noProof/>
          </w:rPr>
          <w:tab/>
        </w:r>
        <w:r w:rsidR="004443A5" w:rsidRPr="004443A5">
          <w:rPr>
            <w:noProof/>
          </w:rPr>
          <w:fldChar w:fldCharType="begin"/>
        </w:r>
        <w:r w:rsidR="004443A5" w:rsidRPr="004443A5">
          <w:rPr>
            <w:noProof/>
          </w:rPr>
          <w:instrText xml:space="preserve"> PAGEREF _Toc212043842 \h </w:instrText>
        </w:r>
        <w:r w:rsidR="004443A5" w:rsidRPr="004443A5">
          <w:rPr>
            <w:noProof/>
          </w:rPr>
        </w:r>
        <w:r w:rsidR="004443A5" w:rsidRPr="004443A5">
          <w:rPr>
            <w:noProof/>
          </w:rPr>
          <w:fldChar w:fldCharType="separate"/>
        </w:r>
        <w:r w:rsidR="00DE528D">
          <w:rPr>
            <w:noProof/>
          </w:rPr>
          <w:t>1</w:t>
        </w:r>
        <w:r w:rsidR="004443A5" w:rsidRPr="004443A5">
          <w:rPr>
            <w:noProof/>
          </w:rPr>
          <w:fldChar w:fldCharType="end"/>
        </w:r>
      </w:hyperlink>
    </w:p>
    <w:p w:rsidR="004443A5" w:rsidRPr="004443A5" w:rsidRDefault="007F7430">
      <w:pPr>
        <w:pStyle w:val="10"/>
        <w:tabs>
          <w:tab w:val="right" w:leader="dot" w:pos="9344"/>
        </w:tabs>
        <w:rPr>
          <w:rFonts w:asciiTheme="minorHAnsi" w:eastAsiaTheme="minorEastAsia" w:hAnsiTheme="minorHAnsi" w:cstheme="minorBidi"/>
          <w:noProof/>
          <w:szCs w:val="22"/>
        </w:rPr>
      </w:pPr>
      <w:hyperlink w:anchor="_Toc212043843" w:history="1">
        <w:r w:rsidR="004443A5" w:rsidRPr="004443A5">
          <w:rPr>
            <w:rStyle w:val="affff6"/>
            <w:noProof/>
          </w:rPr>
          <w:t>4</w:t>
        </w:r>
        <w:r w:rsidR="004443A5">
          <w:rPr>
            <w:rStyle w:val="affff6"/>
            <w:noProof/>
          </w:rPr>
          <w:t xml:space="preserve"> </w:t>
        </w:r>
        <w:r w:rsidR="004443A5" w:rsidRPr="004443A5">
          <w:rPr>
            <w:rStyle w:val="affff6"/>
            <w:rFonts w:hint="eastAsia"/>
            <w:noProof/>
          </w:rPr>
          <w:t xml:space="preserve"> 技术要求</w:t>
        </w:r>
        <w:r w:rsidR="004443A5" w:rsidRPr="004443A5">
          <w:rPr>
            <w:noProof/>
          </w:rPr>
          <w:tab/>
        </w:r>
        <w:r w:rsidR="004443A5" w:rsidRPr="004443A5">
          <w:rPr>
            <w:noProof/>
          </w:rPr>
          <w:fldChar w:fldCharType="begin"/>
        </w:r>
        <w:r w:rsidR="004443A5" w:rsidRPr="004443A5">
          <w:rPr>
            <w:noProof/>
          </w:rPr>
          <w:instrText xml:space="preserve"> PAGEREF _Toc212043843 \h </w:instrText>
        </w:r>
        <w:r w:rsidR="004443A5" w:rsidRPr="004443A5">
          <w:rPr>
            <w:noProof/>
          </w:rPr>
        </w:r>
        <w:r w:rsidR="004443A5" w:rsidRPr="004443A5">
          <w:rPr>
            <w:noProof/>
          </w:rPr>
          <w:fldChar w:fldCharType="separate"/>
        </w:r>
        <w:r w:rsidR="00DE528D">
          <w:rPr>
            <w:noProof/>
          </w:rPr>
          <w:t>1</w:t>
        </w:r>
        <w:r w:rsidR="004443A5" w:rsidRPr="004443A5">
          <w:rPr>
            <w:noProof/>
          </w:rPr>
          <w:fldChar w:fldCharType="end"/>
        </w:r>
      </w:hyperlink>
    </w:p>
    <w:p w:rsidR="004443A5" w:rsidRPr="004443A5" w:rsidRDefault="007F7430">
      <w:pPr>
        <w:pStyle w:val="10"/>
        <w:tabs>
          <w:tab w:val="right" w:leader="dot" w:pos="9344"/>
        </w:tabs>
        <w:rPr>
          <w:rFonts w:asciiTheme="minorHAnsi" w:eastAsiaTheme="minorEastAsia" w:hAnsiTheme="minorHAnsi" w:cstheme="minorBidi"/>
          <w:noProof/>
          <w:szCs w:val="22"/>
        </w:rPr>
      </w:pPr>
      <w:hyperlink w:anchor="_Toc212043844" w:history="1">
        <w:r w:rsidR="004443A5" w:rsidRPr="004443A5">
          <w:rPr>
            <w:rStyle w:val="affff6"/>
            <w:noProof/>
          </w:rPr>
          <w:t>5</w:t>
        </w:r>
        <w:r w:rsidR="004443A5">
          <w:rPr>
            <w:rStyle w:val="affff6"/>
            <w:noProof/>
          </w:rPr>
          <w:t xml:space="preserve"> </w:t>
        </w:r>
        <w:r w:rsidR="004443A5" w:rsidRPr="004443A5">
          <w:rPr>
            <w:rStyle w:val="affff6"/>
            <w:rFonts w:hint="eastAsia"/>
            <w:noProof/>
          </w:rPr>
          <w:t xml:space="preserve"> 试验方法</w:t>
        </w:r>
        <w:r w:rsidR="004443A5" w:rsidRPr="004443A5">
          <w:rPr>
            <w:noProof/>
          </w:rPr>
          <w:tab/>
        </w:r>
        <w:r w:rsidR="004443A5" w:rsidRPr="004443A5">
          <w:rPr>
            <w:noProof/>
          </w:rPr>
          <w:fldChar w:fldCharType="begin"/>
        </w:r>
        <w:r w:rsidR="004443A5" w:rsidRPr="004443A5">
          <w:rPr>
            <w:noProof/>
          </w:rPr>
          <w:instrText xml:space="preserve"> PAGEREF _Toc212043844 \h </w:instrText>
        </w:r>
        <w:r w:rsidR="004443A5" w:rsidRPr="004443A5">
          <w:rPr>
            <w:noProof/>
          </w:rPr>
        </w:r>
        <w:r w:rsidR="004443A5" w:rsidRPr="004443A5">
          <w:rPr>
            <w:noProof/>
          </w:rPr>
          <w:fldChar w:fldCharType="separate"/>
        </w:r>
        <w:r w:rsidR="00DE528D">
          <w:rPr>
            <w:noProof/>
          </w:rPr>
          <w:t>6</w:t>
        </w:r>
        <w:r w:rsidR="004443A5" w:rsidRPr="004443A5">
          <w:rPr>
            <w:noProof/>
          </w:rPr>
          <w:fldChar w:fldCharType="end"/>
        </w:r>
      </w:hyperlink>
    </w:p>
    <w:p w:rsidR="004443A5" w:rsidRPr="004443A5" w:rsidRDefault="007F7430">
      <w:pPr>
        <w:pStyle w:val="10"/>
        <w:tabs>
          <w:tab w:val="right" w:leader="dot" w:pos="9344"/>
        </w:tabs>
        <w:rPr>
          <w:rFonts w:asciiTheme="minorHAnsi" w:eastAsiaTheme="minorEastAsia" w:hAnsiTheme="minorHAnsi" w:cstheme="minorBidi"/>
          <w:noProof/>
          <w:szCs w:val="22"/>
        </w:rPr>
      </w:pPr>
      <w:hyperlink w:anchor="_Toc212043845" w:history="1">
        <w:r w:rsidR="004443A5" w:rsidRPr="004443A5">
          <w:rPr>
            <w:rStyle w:val="affff6"/>
            <w:noProof/>
          </w:rPr>
          <w:t>6</w:t>
        </w:r>
        <w:r w:rsidR="004443A5">
          <w:rPr>
            <w:rStyle w:val="affff6"/>
            <w:noProof/>
          </w:rPr>
          <w:t xml:space="preserve"> </w:t>
        </w:r>
        <w:r w:rsidR="004443A5" w:rsidRPr="004443A5">
          <w:rPr>
            <w:rStyle w:val="affff6"/>
            <w:rFonts w:hint="eastAsia"/>
            <w:noProof/>
          </w:rPr>
          <w:t xml:space="preserve"> 检验规则</w:t>
        </w:r>
        <w:r w:rsidR="004443A5" w:rsidRPr="004443A5">
          <w:rPr>
            <w:noProof/>
          </w:rPr>
          <w:tab/>
        </w:r>
        <w:r w:rsidR="004443A5" w:rsidRPr="004443A5">
          <w:rPr>
            <w:noProof/>
          </w:rPr>
          <w:fldChar w:fldCharType="begin"/>
        </w:r>
        <w:r w:rsidR="004443A5" w:rsidRPr="004443A5">
          <w:rPr>
            <w:noProof/>
          </w:rPr>
          <w:instrText xml:space="preserve"> PAGEREF _Toc212043845 \h </w:instrText>
        </w:r>
        <w:r w:rsidR="004443A5" w:rsidRPr="004443A5">
          <w:rPr>
            <w:noProof/>
          </w:rPr>
        </w:r>
        <w:r w:rsidR="004443A5" w:rsidRPr="004443A5">
          <w:rPr>
            <w:noProof/>
          </w:rPr>
          <w:fldChar w:fldCharType="separate"/>
        </w:r>
        <w:r w:rsidR="00DE528D">
          <w:rPr>
            <w:noProof/>
          </w:rPr>
          <w:t>7</w:t>
        </w:r>
        <w:r w:rsidR="004443A5" w:rsidRPr="004443A5">
          <w:rPr>
            <w:noProof/>
          </w:rPr>
          <w:fldChar w:fldCharType="end"/>
        </w:r>
      </w:hyperlink>
    </w:p>
    <w:p w:rsidR="004443A5" w:rsidRPr="004443A5" w:rsidRDefault="007F7430">
      <w:pPr>
        <w:pStyle w:val="10"/>
        <w:tabs>
          <w:tab w:val="right" w:leader="dot" w:pos="9344"/>
        </w:tabs>
        <w:rPr>
          <w:rFonts w:asciiTheme="minorHAnsi" w:eastAsiaTheme="minorEastAsia" w:hAnsiTheme="minorHAnsi" w:cstheme="minorBidi"/>
          <w:noProof/>
          <w:szCs w:val="22"/>
        </w:rPr>
      </w:pPr>
      <w:hyperlink w:anchor="_Toc212043846" w:history="1">
        <w:r w:rsidR="004443A5" w:rsidRPr="004443A5">
          <w:rPr>
            <w:rStyle w:val="affff6"/>
            <w:noProof/>
          </w:rPr>
          <w:t>7</w:t>
        </w:r>
        <w:r w:rsidR="004443A5">
          <w:rPr>
            <w:rStyle w:val="affff6"/>
            <w:noProof/>
          </w:rPr>
          <w:t xml:space="preserve"> </w:t>
        </w:r>
        <w:r w:rsidR="004443A5" w:rsidRPr="004443A5">
          <w:rPr>
            <w:rStyle w:val="affff6"/>
            <w:rFonts w:hint="eastAsia"/>
            <w:noProof/>
          </w:rPr>
          <w:t xml:space="preserve"> 标志、随行文件</w:t>
        </w:r>
        <w:r w:rsidR="004443A5" w:rsidRPr="004443A5">
          <w:rPr>
            <w:noProof/>
          </w:rPr>
          <w:tab/>
        </w:r>
        <w:r w:rsidR="004443A5" w:rsidRPr="004443A5">
          <w:rPr>
            <w:noProof/>
          </w:rPr>
          <w:fldChar w:fldCharType="begin"/>
        </w:r>
        <w:r w:rsidR="004443A5" w:rsidRPr="004443A5">
          <w:rPr>
            <w:noProof/>
          </w:rPr>
          <w:instrText xml:space="preserve"> PAGEREF _Toc212043846 \h </w:instrText>
        </w:r>
        <w:r w:rsidR="004443A5" w:rsidRPr="004443A5">
          <w:rPr>
            <w:noProof/>
          </w:rPr>
        </w:r>
        <w:r w:rsidR="004443A5" w:rsidRPr="004443A5">
          <w:rPr>
            <w:noProof/>
          </w:rPr>
          <w:fldChar w:fldCharType="separate"/>
        </w:r>
        <w:r w:rsidR="00DE528D">
          <w:rPr>
            <w:noProof/>
          </w:rPr>
          <w:t>8</w:t>
        </w:r>
        <w:r w:rsidR="004443A5" w:rsidRPr="004443A5">
          <w:rPr>
            <w:noProof/>
          </w:rPr>
          <w:fldChar w:fldCharType="end"/>
        </w:r>
      </w:hyperlink>
    </w:p>
    <w:p w:rsidR="004443A5" w:rsidRPr="004443A5" w:rsidRDefault="007F7430">
      <w:pPr>
        <w:pStyle w:val="10"/>
        <w:tabs>
          <w:tab w:val="right" w:leader="dot" w:pos="9344"/>
        </w:tabs>
        <w:rPr>
          <w:rFonts w:asciiTheme="minorHAnsi" w:eastAsiaTheme="minorEastAsia" w:hAnsiTheme="minorHAnsi" w:cstheme="minorBidi"/>
          <w:noProof/>
          <w:szCs w:val="22"/>
        </w:rPr>
      </w:pPr>
      <w:hyperlink w:anchor="_Toc212043847" w:history="1">
        <w:r w:rsidR="004443A5" w:rsidRPr="004443A5">
          <w:rPr>
            <w:rStyle w:val="affff6"/>
            <w:noProof/>
          </w:rPr>
          <w:t>8</w:t>
        </w:r>
        <w:r w:rsidR="004443A5">
          <w:rPr>
            <w:rStyle w:val="affff6"/>
            <w:noProof/>
          </w:rPr>
          <w:t xml:space="preserve"> </w:t>
        </w:r>
        <w:r w:rsidR="004443A5" w:rsidRPr="004443A5">
          <w:rPr>
            <w:rStyle w:val="affff6"/>
            <w:rFonts w:hint="eastAsia"/>
            <w:noProof/>
          </w:rPr>
          <w:t xml:space="preserve"> 使用说明书、包装、运输和贮存</w:t>
        </w:r>
        <w:r w:rsidR="004443A5" w:rsidRPr="004443A5">
          <w:rPr>
            <w:noProof/>
          </w:rPr>
          <w:tab/>
        </w:r>
        <w:r w:rsidR="004443A5" w:rsidRPr="004443A5">
          <w:rPr>
            <w:noProof/>
          </w:rPr>
          <w:fldChar w:fldCharType="begin"/>
        </w:r>
        <w:r w:rsidR="004443A5" w:rsidRPr="004443A5">
          <w:rPr>
            <w:noProof/>
          </w:rPr>
          <w:instrText xml:space="preserve"> PAGEREF _Toc212043847 \h </w:instrText>
        </w:r>
        <w:r w:rsidR="004443A5" w:rsidRPr="004443A5">
          <w:rPr>
            <w:noProof/>
          </w:rPr>
        </w:r>
        <w:r w:rsidR="004443A5" w:rsidRPr="004443A5">
          <w:rPr>
            <w:noProof/>
          </w:rPr>
          <w:fldChar w:fldCharType="separate"/>
        </w:r>
        <w:r w:rsidR="00DE528D">
          <w:rPr>
            <w:noProof/>
          </w:rPr>
          <w:t>8</w:t>
        </w:r>
        <w:r w:rsidR="004443A5" w:rsidRPr="004443A5">
          <w:rPr>
            <w:noProof/>
          </w:rPr>
          <w:fldChar w:fldCharType="end"/>
        </w:r>
      </w:hyperlink>
    </w:p>
    <w:p w:rsidR="004443A5" w:rsidRPr="004443A5" w:rsidRDefault="004443A5" w:rsidP="004443A5">
      <w:pPr>
        <w:pStyle w:val="affffff4"/>
        <w:spacing w:after="360"/>
        <w:sectPr w:rsidR="004443A5" w:rsidRPr="004443A5" w:rsidSect="004443A5">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linePitch="312"/>
        </w:sectPr>
      </w:pPr>
      <w:r w:rsidRPr="004443A5">
        <w:fldChar w:fldCharType="end"/>
      </w:r>
    </w:p>
    <w:p w:rsidR="00083D3A" w:rsidRDefault="00A21DB6">
      <w:pPr>
        <w:pStyle w:val="a6"/>
        <w:spacing w:before="900" w:after="360"/>
      </w:pPr>
      <w:bookmarkStart w:id="29" w:name="_Toc212043839"/>
      <w:bookmarkStart w:id="30" w:name="BookMark2"/>
      <w:bookmarkEnd w:id="20"/>
      <w:r>
        <w:rPr>
          <w:spacing w:val="320"/>
        </w:rPr>
        <w:lastRenderedPageBreak/>
        <w:t>前</w:t>
      </w:r>
      <w:r>
        <w:t>言</w:t>
      </w:r>
      <w:bookmarkEnd w:id="21"/>
      <w:bookmarkEnd w:id="22"/>
      <w:bookmarkEnd w:id="23"/>
      <w:bookmarkEnd w:id="24"/>
      <w:bookmarkEnd w:id="25"/>
      <w:bookmarkEnd w:id="26"/>
      <w:bookmarkEnd w:id="27"/>
      <w:bookmarkEnd w:id="28"/>
      <w:bookmarkEnd w:id="29"/>
    </w:p>
    <w:p w:rsidR="00083D3A" w:rsidRDefault="00A21DB6">
      <w:pPr>
        <w:pStyle w:val="afffff"/>
        <w:ind w:firstLine="420"/>
      </w:pPr>
      <w:r>
        <w:rPr>
          <w:rFonts w:hint="eastAsia"/>
        </w:rPr>
        <w:t>本文件按照GB/T 1.1—2020《标准化工作导则  第1部分：标准化文件的结构和起草规则》的规定起草。</w:t>
      </w:r>
    </w:p>
    <w:p w:rsidR="00083D3A" w:rsidRDefault="00A21DB6">
      <w:pPr>
        <w:pStyle w:val="afffff"/>
        <w:ind w:firstLine="420"/>
      </w:pPr>
      <w:r>
        <w:rPr>
          <w:rFonts w:hint="eastAsia"/>
        </w:rPr>
        <w:t>请注意本文件的某些内容可能涉及专利。本文件的发布机构不承担识别专利的责任。</w:t>
      </w:r>
    </w:p>
    <w:p w:rsidR="00083D3A" w:rsidRDefault="00A21DB6">
      <w:pPr>
        <w:pStyle w:val="afffff"/>
        <w:ind w:firstLine="420"/>
      </w:pPr>
      <w:r>
        <w:rPr>
          <w:rFonts w:hint="eastAsia"/>
        </w:rPr>
        <w:t>本文件由</w:t>
      </w:r>
      <w:r w:rsidR="00B5047E" w:rsidRPr="00B5047E">
        <w:rPr>
          <w:rFonts w:hint="eastAsia"/>
        </w:rPr>
        <w:t>江苏伟拓力电力工程技术有限公司</w:t>
      </w:r>
      <w:r>
        <w:rPr>
          <w:rFonts w:hint="eastAsia"/>
        </w:rPr>
        <w:t>提出。</w:t>
      </w:r>
    </w:p>
    <w:p w:rsidR="00083D3A" w:rsidRDefault="00A21DB6">
      <w:pPr>
        <w:pStyle w:val="afffff"/>
        <w:ind w:firstLine="420"/>
      </w:pPr>
      <w:r>
        <w:rPr>
          <w:rFonts w:hint="eastAsia"/>
        </w:rPr>
        <w:t>本文件由中国中小企业协会归口。</w:t>
      </w:r>
    </w:p>
    <w:p w:rsidR="00083D3A" w:rsidRDefault="00A21DB6">
      <w:pPr>
        <w:pStyle w:val="afffff"/>
        <w:ind w:firstLine="420"/>
      </w:pPr>
      <w:r>
        <w:rPr>
          <w:rFonts w:hint="eastAsia"/>
        </w:rPr>
        <w:t>本文件起草单位：</w:t>
      </w:r>
      <w:r w:rsidR="00B5047E" w:rsidRPr="00B5047E">
        <w:rPr>
          <w:rFonts w:hint="eastAsia"/>
        </w:rPr>
        <w:t>江苏伟拓力电力工程技术有限公司</w:t>
      </w:r>
      <w:r>
        <w:rPr>
          <w:rFonts w:hint="eastAsia"/>
        </w:rPr>
        <w:t>。</w:t>
      </w:r>
    </w:p>
    <w:p w:rsidR="00083D3A" w:rsidRDefault="00A21DB6">
      <w:pPr>
        <w:pStyle w:val="afffff"/>
        <w:ind w:firstLine="420"/>
      </w:pPr>
      <w:r>
        <w:rPr>
          <w:rFonts w:hint="eastAsia"/>
        </w:rPr>
        <w:t>本文件主要起草人：。</w:t>
      </w:r>
    </w:p>
    <w:p w:rsidR="00083D3A" w:rsidRDefault="00083D3A">
      <w:pPr>
        <w:pStyle w:val="afffff"/>
        <w:ind w:firstLine="420"/>
      </w:pPr>
    </w:p>
    <w:p w:rsidR="00083D3A" w:rsidRDefault="00083D3A">
      <w:pPr>
        <w:pStyle w:val="afffff"/>
        <w:ind w:firstLine="420"/>
        <w:sectPr w:rsidR="00083D3A" w:rsidSect="004443A5">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linePitch="312"/>
        </w:sectPr>
      </w:pPr>
    </w:p>
    <w:p w:rsidR="00083D3A" w:rsidRDefault="00083D3A">
      <w:pPr>
        <w:spacing w:line="20" w:lineRule="exact"/>
        <w:jc w:val="center"/>
        <w:rPr>
          <w:rFonts w:ascii="黑体" w:eastAsia="黑体" w:hAnsi="黑体"/>
          <w:sz w:val="32"/>
          <w:szCs w:val="32"/>
        </w:rPr>
      </w:pPr>
      <w:bookmarkStart w:id="31" w:name="BookMark4"/>
      <w:bookmarkEnd w:id="30"/>
    </w:p>
    <w:p w:rsidR="00083D3A" w:rsidRDefault="00083D3A">
      <w:pPr>
        <w:spacing w:line="20" w:lineRule="exact"/>
        <w:jc w:val="center"/>
        <w:rPr>
          <w:rFonts w:ascii="黑体" w:eastAsia="黑体" w:hAnsi="黑体"/>
          <w:sz w:val="32"/>
          <w:szCs w:val="32"/>
        </w:rPr>
      </w:pPr>
    </w:p>
    <w:bookmarkStart w:id="32" w:name="OLE_LINK12" w:displacedByCustomXml="next"/>
    <w:bookmarkEnd w:id="32" w:displacedByCustomXml="next"/>
    <w:bookmarkStart w:id="33" w:name="NEW_STAND_NAME" w:displacedByCustomXml="next"/>
    <w:bookmarkStart w:id="34" w:name="OLE_LINK2" w:displacedByCustomXml="next"/>
    <w:sdt>
      <w:sdtPr>
        <w:tag w:val="NEW_STAND_NAME"/>
        <w:id w:val="595910757"/>
        <w:lock w:val="sdtLocked"/>
        <w:placeholder>
          <w:docPart w:val="FC2DC3776E8B4114BBFE201AC12A63C0"/>
        </w:placeholder>
      </w:sdtPr>
      <w:sdtEndPr/>
      <w:sdtContent>
        <w:p w:rsidR="00083D3A" w:rsidRDefault="00B5047E" w:rsidP="00C153C3">
          <w:pPr>
            <w:pStyle w:val="afffffffff2"/>
            <w:spacing w:beforeLines="1" w:before="2" w:afterLines="220" w:after="528"/>
          </w:pPr>
          <w:r>
            <w:rPr>
              <w:rFonts w:hint="eastAsia"/>
            </w:rPr>
            <w:t>节能环保型一二次融合成套环网箱</w:t>
          </w:r>
        </w:p>
      </w:sdtContent>
    </w:sdt>
    <w:p w:rsidR="00083D3A" w:rsidRDefault="00A21DB6">
      <w:pPr>
        <w:pStyle w:val="affc"/>
        <w:spacing w:before="240" w:after="240"/>
      </w:pPr>
      <w:bookmarkStart w:id="35" w:name="_Toc97192964"/>
      <w:bookmarkStart w:id="36" w:name="_Toc196487250"/>
      <w:bookmarkStart w:id="37" w:name="_Toc26718930"/>
      <w:bookmarkStart w:id="38" w:name="_Toc192772484"/>
      <w:bookmarkStart w:id="39" w:name="_Toc180226461"/>
      <w:bookmarkStart w:id="40" w:name="_Toc26986771"/>
      <w:bookmarkStart w:id="41" w:name="_Toc26648465"/>
      <w:bookmarkStart w:id="42" w:name="_Toc207370297"/>
      <w:bookmarkStart w:id="43" w:name="_Toc194593841"/>
      <w:bookmarkStart w:id="44" w:name="_Toc17233333"/>
      <w:bookmarkStart w:id="45" w:name="_Toc17233325"/>
      <w:bookmarkStart w:id="46" w:name="_Toc26986530"/>
      <w:bookmarkStart w:id="47" w:name="_Toc194591294"/>
      <w:bookmarkStart w:id="48" w:name="_Toc24884218"/>
      <w:bookmarkStart w:id="49" w:name="_Toc24884211"/>
      <w:bookmarkStart w:id="50" w:name="_Toc210035467"/>
      <w:bookmarkStart w:id="51" w:name="_Toc210045100"/>
      <w:bookmarkStart w:id="52" w:name="_Toc212043840"/>
      <w:bookmarkEnd w:id="34"/>
      <w:bookmarkEnd w:id="33"/>
      <w:r>
        <w:rPr>
          <w:rFonts w:hint="eastAsia"/>
        </w:rPr>
        <w:t>范围</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083D3A" w:rsidRDefault="00A21DB6">
      <w:pPr>
        <w:pStyle w:val="afffff"/>
        <w:ind w:firstLine="420"/>
      </w:pPr>
      <w:bookmarkStart w:id="53" w:name="_Toc24884212"/>
      <w:bookmarkStart w:id="54" w:name="_Toc17233334"/>
      <w:bookmarkStart w:id="55" w:name="_Toc17233326"/>
      <w:bookmarkStart w:id="56" w:name="_Toc24884219"/>
      <w:bookmarkStart w:id="57" w:name="_Toc26648466"/>
      <w:r>
        <w:rPr>
          <w:rFonts w:hint="eastAsia"/>
        </w:rPr>
        <w:t>本文件规定了</w:t>
      </w:r>
      <w:r w:rsidR="00B5047E" w:rsidRPr="00B5047E">
        <w:rPr>
          <w:rFonts w:hint="eastAsia"/>
        </w:rPr>
        <w:t>节能环保型一二次融合成套环网箱</w:t>
      </w:r>
      <w:r w:rsidR="00C602DD">
        <w:rPr>
          <w:rFonts w:hint="eastAsia"/>
        </w:rPr>
        <w:t>的</w:t>
      </w:r>
      <w:r w:rsidR="00C602DD" w:rsidRPr="00C602DD">
        <w:rPr>
          <w:rFonts w:hint="eastAsia"/>
        </w:rPr>
        <w:t>技术要求、</w:t>
      </w:r>
      <w:r w:rsidR="00FC08D3">
        <w:rPr>
          <w:rFonts w:hint="eastAsia"/>
        </w:rPr>
        <w:t>试验方法、检验规则、</w:t>
      </w:r>
      <w:r w:rsidR="00FC08D3" w:rsidRPr="00FC08D3">
        <w:rPr>
          <w:rFonts w:hint="eastAsia"/>
        </w:rPr>
        <w:t>标志、随行文件、使用说明书</w:t>
      </w:r>
      <w:r w:rsidR="00FC08D3">
        <w:rPr>
          <w:rFonts w:hint="eastAsia"/>
        </w:rPr>
        <w:t>、包装、运输和贮存</w:t>
      </w:r>
      <w:r>
        <w:rPr>
          <w:rFonts w:hint="eastAsia"/>
        </w:rPr>
        <w:t>。</w:t>
      </w:r>
    </w:p>
    <w:p w:rsidR="00083D3A" w:rsidRDefault="00A21DB6">
      <w:pPr>
        <w:pStyle w:val="afffff"/>
        <w:ind w:firstLine="420"/>
      </w:pPr>
      <w:r>
        <w:rPr>
          <w:rFonts w:hint="eastAsia"/>
        </w:rPr>
        <w:t>本文件适用于</w:t>
      </w:r>
      <w:r w:rsidR="00B5047E" w:rsidRPr="00B5047E">
        <w:rPr>
          <w:rFonts w:hint="eastAsia"/>
        </w:rPr>
        <w:t>节能环保型一二次融合成套环网箱</w:t>
      </w:r>
      <w:r w:rsidR="00FC08D3">
        <w:rPr>
          <w:rFonts w:hint="eastAsia"/>
        </w:rPr>
        <w:t>的生产和检验</w:t>
      </w:r>
      <w:r>
        <w:rPr>
          <w:rFonts w:hint="eastAsia"/>
        </w:rPr>
        <w:t>。</w:t>
      </w:r>
    </w:p>
    <w:p w:rsidR="00083D3A" w:rsidRDefault="00A21DB6">
      <w:pPr>
        <w:pStyle w:val="affc"/>
        <w:spacing w:before="240" w:after="240"/>
      </w:pPr>
      <w:bookmarkStart w:id="58" w:name="_Toc26986531"/>
      <w:bookmarkStart w:id="59" w:name="_Toc194593842"/>
      <w:bookmarkStart w:id="60" w:name="_Toc194591295"/>
      <w:bookmarkStart w:id="61" w:name="_Toc192772485"/>
      <w:bookmarkStart w:id="62" w:name="_Toc196487251"/>
      <w:bookmarkStart w:id="63" w:name="_Toc207370298"/>
      <w:bookmarkStart w:id="64" w:name="_Toc26718931"/>
      <w:bookmarkStart w:id="65" w:name="_Toc26986772"/>
      <w:bookmarkStart w:id="66" w:name="_Toc97192965"/>
      <w:bookmarkStart w:id="67" w:name="_Toc180226462"/>
      <w:bookmarkStart w:id="68" w:name="_Toc210035468"/>
      <w:bookmarkStart w:id="69" w:name="_Toc210045101"/>
      <w:bookmarkStart w:id="70" w:name="_Toc212043841"/>
      <w:r>
        <w:rPr>
          <w:rFonts w:hint="eastAsia"/>
        </w:rPr>
        <w:t>规范性引用文件</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sdt>
      <w:sdtPr>
        <w:rPr>
          <w:rFonts w:hint="eastAsia"/>
        </w:rPr>
        <w:id w:val="715848253"/>
        <w:placeholder>
          <w:docPart w:val="AC7EE699BF534036BFA5220FE67B2D5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83D3A" w:rsidRDefault="0065585D">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00398B" w:rsidRDefault="0000398B" w:rsidP="0000398B">
      <w:pPr>
        <w:pStyle w:val="afffff"/>
        <w:ind w:firstLine="420"/>
      </w:pPr>
      <w:bookmarkStart w:id="71" w:name="_Toc196487252"/>
      <w:bookmarkStart w:id="72" w:name="_Toc194593843"/>
      <w:bookmarkStart w:id="73" w:name="_Toc194591296"/>
      <w:bookmarkStart w:id="74" w:name="_Toc180226463"/>
      <w:bookmarkStart w:id="75" w:name="_Toc192772486"/>
      <w:bookmarkStart w:id="76" w:name="_Toc97192966"/>
      <w:bookmarkStart w:id="77" w:name="_Toc207370299"/>
      <w:r>
        <w:rPr>
          <w:rFonts w:hint="eastAsia"/>
        </w:rPr>
        <w:t>GB/T 191  包装储运图示标志</w:t>
      </w:r>
    </w:p>
    <w:p w:rsidR="0000398B" w:rsidRDefault="0000398B" w:rsidP="0000398B">
      <w:pPr>
        <w:pStyle w:val="afffff"/>
        <w:ind w:firstLine="420"/>
      </w:pPr>
      <w:r>
        <w:rPr>
          <w:rFonts w:hint="eastAsia"/>
        </w:rPr>
        <w:t>GB/T 6388  运输包装收发货标志</w:t>
      </w:r>
    </w:p>
    <w:p w:rsidR="0000398B" w:rsidRDefault="0000398B" w:rsidP="0000398B">
      <w:pPr>
        <w:pStyle w:val="afffff"/>
        <w:ind w:firstLine="420"/>
      </w:pPr>
      <w:r>
        <w:rPr>
          <w:rFonts w:hint="eastAsia"/>
        </w:rPr>
        <w:t>GB/T 9969  工业产品使用说明书 总则</w:t>
      </w:r>
    </w:p>
    <w:p w:rsidR="0000398B" w:rsidRDefault="0000398B" w:rsidP="0000398B">
      <w:pPr>
        <w:pStyle w:val="afffff"/>
        <w:ind w:firstLine="420"/>
      </w:pPr>
      <w:r>
        <w:rPr>
          <w:rFonts w:hint="eastAsia"/>
        </w:rPr>
        <w:t>GB/T 13306  标牌</w:t>
      </w:r>
    </w:p>
    <w:p w:rsidR="009A1486" w:rsidRDefault="0000398B" w:rsidP="009A1486">
      <w:pPr>
        <w:pStyle w:val="afffff"/>
        <w:ind w:firstLine="420"/>
      </w:pPr>
      <w:r>
        <w:rPr>
          <w:rFonts w:hint="eastAsia"/>
        </w:rPr>
        <w:t>GB/T 13384  机电产品包装通用技术条件</w:t>
      </w:r>
    </w:p>
    <w:p w:rsidR="009A1486" w:rsidRPr="0065585D" w:rsidRDefault="009A1486" w:rsidP="009A1486">
      <w:pPr>
        <w:pStyle w:val="afffff"/>
        <w:ind w:firstLine="420"/>
      </w:pPr>
      <w:r>
        <w:t>DL/T 2805</w:t>
      </w:r>
      <w:r>
        <w:rPr>
          <w:rFonts w:hint="eastAsia"/>
        </w:rPr>
        <w:t xml:space="preserve">  12kV一二次融合环网箱</w:t>
      </w:r>
    </w:p>
    <w:p w:rsidR="00083D3A" w:rsidRDefault="00A21DB6">
      <w:pPr>
        <w:pStyle w:val="affc"/>
        <w:spacing w:before="240" w:after="240"/>
      </w:pPr>
      <w:bookmarkStart w:id="78" w:name="_Toc210035469"/>
      <w:bookmarkStart w:id="79" w:name="_Toc210045102"/>
      <w:bookmarkStart w:id="80" w:name="_Toc212043842"/>
      <w:r>
        <w:rPr>
          <w:rFonts w:hint="eastAsia"/>
          <w:szCs w:val="21"/>
        </w:rPr>
        <w:t>术语和定义</w:t>
      </w:r>
      <w:bookmarkEnd w:id="71"/>
      <w:bookmarkEnd w:id="72"/>
      <w:bookmarkEnd w:id="73"/>
      <w:bookmarkEnd w:id="74"/>
      <w:bookmarkEnd w:id="75"/>
      <w:bookmarkEnd w:id="76"/>
      <w:bookmarkEnd w:id="77"/>
      <w:bookmarkEnd w:id="78"/>
      <w:bookmarkEnd w:id="79"/>
      <w:bookmarkEnd w:id="80"/>
    </w:p>
    <w:bookmarkStart w:id="81" w:name="_Toc26986532"/>
    <w:bookmarkEnd w:id="81"/>
    <w:p w:rsidR="00083D3A" w:rsidRDefault="007F7430">
      <w:pPr>
        <w:pStyle w:val="afffff"/>
        <w:ind w:firstLine="420"/>
      </w:pPr>
      <w:sdt>
        <w:sdtPr>
          <w:id w:val="-1"/>
          <w:placeholder>
            <w:docPart w:val="8E072F9FDEB942A292F9B1A0E756B4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rsidR="00A21DB6">
            <w:t>本文件没有需要界定的术语和定义。</w:t>
          </w:r>
        </w:sdtContent>
      </w:sdt>
    </w:p>
    <w:p w:rsidR="00083D3A" w:rsidRDefault="0065585D">
      <w:pPr>
        <w:pStyle w:val="affc"/>
        <w:spacing w:before="240" w:after="240"/>
      </w:pPr>
      <w:bookmarkStart w:id="82" w:name="_Toc210035470"/>
      <w:bookmarkStart w:id="83" w:name="_Toc210045103"/>
      <w:bookmarkStart w:id="84" w:name="_Toc212043843"/>
      <w:bookmarkStart w:id="85" w:name="_Toc196487253"/>
      <w:r>
        <w:t>技术要求</w:t>
      </w:r>
      <w:bookmarkEnd w:id="82"/>
      <w:bookmarkEnd w:id="83"/>
      <w:bookmarkEnd w:id="84"/>
    </w:p>
    <w:bookmarkEnd w:id="85"/>
    <w:p w:rsidR="0000398B" w:rsidRDefault="0000398B" w:rsidP="0000398B">
      <w:pPr>
        <w:pStyle w:val="affd"/>
        <w:spacing w:before="120" w:after="120"/>
      </w:pPr>
      <w:r>
        <w:rPr>
          <w:rFonts w:hint="eastAsia"/>
        </w:rPr>
        <w:t>外观</w:t>
      </w:r>
    </w:p>
    <w:p w:rsidR="0038752B" w:rsidRDefault="0038752B" w:rsidP="0038752B">
      <w:pPr>
        <w:pStyle w:val="affffffffb"/>
      </w:pPr>
      <w:bookmarkStart w:id="86" w:name="OLE_LINK1"/>
      <w:bookmarkStart w:id="87" w:name="OLE_LINK3"/>
      <w:r>
        <w:rPr>
          <w:rFonts w:hint="eastAsia"/>
        </w:rPr>
        <w:t>产品</w:t>
      </w:r>
      <w:bookmarkEnd w:id="86"/>
      <w:bookmarkEnd w:id="87"/>
      <w:r>
        <w:rPr>
          <w:rFonts w:hint="eastAsia"/>
        </w:rPr>
        <w:t>应符合本文件的要求，并按照经规定程序批准的工艺及技术文件制造。</w:t>
      </w:r>
    </w:p>
    <w:p w:rsidR="0038752B" w:rsidRDefault="0038752B" w:rsidP="0038752B">
      <w:pPr>
        <w:pStyle w:val="affffffffb"/>
      </w:pPr>
      <w:r>
        <w:rPr>
          <w:rFonts w:hint="eastAsia"/>
        </w:rPr>
        <w:t>产品表面涂层应平整，无脱层、气泡、流痕、划痕或凹凸不平等缺陷。</w:t>
      </w:r>
    </w:p>
    <w:p w:rsidR="0038752B" w:rsidRDefault="0038752B" w:rsidP="0038752B">
      <w:pPr>
        <w:pStyle w:val="affffffffb"/>
      </w:pPr>
      <w:r>
        <w:rPr>
          <w:rFonts w:hint="eastAsia"/>
        </w:rPr>
        <w:t>产品标识、警示语、铭牌、电气图（如有）应清晰、牢固，内容正确、完整。</w:t>
      </w:r>
    </w:p>
    <w:p w:rsidR="0038752B" w:rsidRDefault="0038752B" w:rsidP="0038752B">
      <w:pPr>
        <w:pStyle w:val="affffffffb"/>
      </w:pPr>
      <w:r>
        <w:rPr>
          <w:rFonts w:hint="eastAsia"/>
        </w:rPr>
        <w:t>产品应配置带电显示器。</w:t>
      </w:r>
    </w:p>
    <w:p w:rsidR="0038752B" w:rsidRDefault="0038752B" w:rsidP="0038752B">
      <w:pPr>
        <w:pStyle w:val="affffffffb"/>
      </w:pPr>
      <w:r>
        <w:rPr>
          <w:rFonts w:hint="eastAsia"/>
        </w:rPr>
        <w:t>产品设备的泄压通道应设置明显的警示标志。</w:t>
      </w:r>
    </w:p>
    <w:p w:rsidR="0038752B" w:rsidRDefault="0038752B" w:rsidP="0038752B">
      <w:pPr>
        <w:pStyle w:val="affffffffb"/>
      </w:pPr>
      <w:r>
        <w:rPr>
          <w:rFonts w:hint="eastAsia"/>
        </w:rPr>
        <w:t>产品单元前门应有清晰明显的主接线示意图,并注明操程序和注意事项。</w:t>
      </w:r>
    </w:p>
    <w:p w:rsidR="0038752B" w:rsidRDefault="0038752B" w:rsidP="0038752B">
      <w:pPr>
        <w:pStyle w:val="affffffffb"/>
      </w:pPr>
      <w:r>
        <w:rPr>
          <w:rFonts w:hint="eastAsia"/>
        </w:rPr>
        <w:t>产品应装设断路器远方和就地操作切换把手，应具备地分合闸操作功能，并提供断路器、接地开关分合闸状的就地指示及遥信接点。</w:t>
      </w:r>
    </w:p>
    <w:p w:rsidR="0038752B" w:rsidRDefault="0038752B" w:rsidP="0038752B">
      <w:pPr>
        <w:pStyle w:val="affffffffb"/>
      </w:pPr>
      <w:r>
        <w:rPr>
          <w:rFonts w:hint="eastAsia"/>
        </w:rPr>
        <w:t>产品相序按面对环网柜从左至右排列为A、B、C，从到下排列为 A、B、C，从后到前排列为A、B、C。</w:t>
      </w:r>
    </w:p>
    <w:p w:rsidR="0000398B" w:rsidRPr="0038752B" w:rsidRDefault="0038752B" w:rsidP="0038752B">
      <w:pPr>
        <w:pStyle w:val="affffffffb"/>
      </w:pPr>
      <w:r>
        <w:rPr>
          <w:rFonts w:hint="eastAsia"/>
        </w:rPr>
        <w:t>产品进出线处应设置电缆固定辅件。</w:t>
      </w:r>
    </w:p>
    <w:p w:rsidR="0038752B" w:rsidRDefault="0038752B" w:rsidP="0038752B">
      <w:pPr>
        <w:pStyle w:val="affd"/>
        <w:spacing w:before="120" w:after="120"/>
      </w:pPr>
      <w:bookmarkStart w:id="88" w:name="OLE_LINK4"/>
      <w:bookmarkStart w:id="89" w:name="OLE_LINK5"/>
      <w:r w:rsidRPr="0038752B">
        <w:rPr>
          <w:rFonts w:hint="eastAsia"/>
        </w:rPr>
        <w:t>单相接地故障</w:t>
      </w:r>
      <w:bookmarkEnd w:id="88"/>
      <w:bookmarkEnd w:id="89"/>
    </w:p>
    <w:p w:rsidR="00307222" w:rsidRDefault="00EE75B2" w:rsidP="00EE75B2">
      <w:pPr>
        <w:pStyle w:val="affe"/>
        <w:spacing w:before="120" w:after="120"/>
      </w:pPr>
      <w:r>
        <w:rPr>
          <w:rFonts w:hint="eastAsia"/>
        </w:rPr>
        <w:t>中性点经消弧线圈接地系统</w:t>
      </w:r>
    </w:p>
    <w:p w:rsidR="000A4F87" w:rsidRDefault="000A4F87" w:rsidP="003E7CDE">
      <w:pPr>
        <w:pStyle w:val="affffffffa"/>
      </w:pPr>
      <w:r>
        <w:rPr>
          <w:rFonts w:hint="eastAsia"/>
        </w:rPr>
        <w:t>系统带电防误动：系统带电 3 min 内，被试品误动率为 0%。</w:t>
      </w:r>
    </w:p>
    <w:p w:rsidR="000A4F87" w:rsidRDefault="000A4F87" w:rsidP="003E7CDE">
      <w:pPr>
        <w:pStyle w:val="affffffffa"/>
      </w:pPr>
      <w:r>
        <w:rPr>
          <w:rFonts w:hint="eastAsia"/>
        </w:rPr>
        <w:t>投切联络开关防误动</w:t>
      </w:r>
      <w:r w:rsidR="003C6918">
        <w:rPr>
          <w:rFonts w:hint="eastAsia"/>
        </w:rPr>
        <w:t>：联络开关投切工况下被试品误动率为 0%。</w:t>
      </w:r>
    </w:p>
    <w:p w:rsidR="003E7CDE" w:rsidRDefault="000A4F87" w:rsidP="003E7CDE">
      <w:pPr>
        <w:pStyle w:val="affffffffa"/>
      </w:pPr>
      <w:r>
        <w:rPr>
          <w:rFonts w:hint="eastAsia"/>
        </w:rPr>
        <w:t>经电缆弧光单相接地故障处置</w:t>
      </w:r>
      <w:r w:rsidR="003C6918">
        <w:rPr>
          <w:rFonts w:hint="eastAsia"/>
        </w:rPr>
        <w:t>：</w:t>
      </w:r>
    </w:p>
    <w:p w:rsidR="003E7CDE" w:rsidRDefault="003E7CDE" w:rsidP="003E7CDE">
      <w:pPr>
        <w:pStyle w:val="af5"/>
      </w:pPr>
      <w:r>
        <w:rPr>
          <w:rFonts w:hint="eastAsia"/>
        </w:rPr>
        <w:t>单相接地故障时，区内故障开关分闸，区外故障开关无误动；</w:t>
      </w:r>
    </w:p>
    <w:p w:rsidR="000A4F87" w:rsidRDefault="003E7CDE" w:rsidP="003E7CDE">
      <w:pPr>
        <w:pStyle w:val="af5"/>
      </w:pPr>
      <w:r>
        <w:rPr>
          <w:rFonts w:hint="eastAsia"/>
        </w:rPr>
        <w:t>随机合闸发生单相接地故障 3 次，要求故障处置成功率 100%。</w:t>
      </w:r>
    </w:p>
    <w:p w:rsidR="003E7CDE" w:rsidRDefault="000A4F87" w:rsidP="003E7CDE">
      <w:pPr>
        <w:pStyle w:val="affffffffa"/>
      </w:pPr>
      <w:r>
        <w:rPr>
          <w:rFonts w:hint="eastAsia"/>
        </w:rPr>
        <w:t>经</w:t>
      </w:r>
      <w:r w:rsidR="003E7CDE">
        <w:rPr>
          <w:rFonts w:hint="eastAsia"/>
        </w:rPr>
        <w:t xml:space="preserve"> </w:t>
      </w:r>
      <w:r>
        <w:rPr>
          <w:rFonts w:hint="eastAsia"/>
        </w:rPr>
        <w:t>1</w:t>
      </w:r>
      <w:r w:rsidR="003E7CDE">
        <w:rPr>
          <w:rFonts w:hint="eastAsia"/>
        </w:rPr>
        <w:t xml:space="preserve"> </w:t>
      </w:r>
      <w:r>
        <w:rPr>
          <w:rFonts w:hint="eastAsia"/>
        </w:rPr>
        <w:t>k</w:t>
      </w:r>
      <w:r w:rsidR="003E7CDE">
        <w:rPr>
          <w:rFonts w:hint="eastAsia"/>
        </w:rPr>
        <w:t>Ω（1±2%）</w:t>
      </w:r>
      <w:r>
        <w:rPr>
          <w:rFonts w:hint="eastAsia"/>
        </w:rPr>
        <w:t>过渡电阻单相接地故障处置</w:t>
      </w:r>
      <w:r w:rsidR="003C6918">
        <w:rPr>
          <w:rFonts w:hint="eastAsia"/>
        </w:rPr>
        <w:t>：</w:t>
      </w:r>
    </w:p>
    <w:p w:rsidR="003E7CDE" w:rsidRDefault="003E7CDE" w:rsidP="003E7CDE">
      <w:pPr>
        <w:pStyle w:val="af5"/>
      </w:pPr>
      <w:r>
        <w:rPr>
          <w:rFonts w:hint="eastAsia"/>
        </w:rPr>
        <w:t>单相接地故障时，区内故障开关分闸，区外故障开关无误动；</w:t>
      </w:r>
    </w:p>
    <w:p w:rsidR="000A4F87" w:rsidRDefault="003E7CDE" w:rsidP="003E7CDE">
      <w:pPr>
        <w:pStyle w:val="af5"/>
      </w:pPr>
      <w:r>
        <w:rPr>
          <w:rFonts w:hint="eastAsia"/>
        </w:rPr>
        <w:lastRenderedPageBreak/>
        <w:t>随机合闸发生单相接地故障 3 次，要求故障处置成功率 100%。</w:t>
      </w:r>
    </w:p>
    <w:p w:rsidR="000A4F87" w:rsidRDefault="000A4F87" w:rsidP="003E7CDE">
      <w:pPr>
        <w:pStyle w:val="affffffffa"/>
      </w:pPr>
      <w:r>
        <w:rPr>
          <w:rFonts w:hint="eastAsia"/>
        </w:rPr>
        <w:t>经</w:t>
      </w:r>
      <w:r w:rsidR="003E7CDE">
        <w:rPr>
          <w:rFonts w:hint="eastAsia"/>
        </w:rPr>
        <w:t xml:space="preserve"> </w:t>
      </w:r>
      <w:r>
        <w:rPr>
          <w:rFonts w:hint="eastAsia"/>
        </w:rPr>
        <w:t>2</w:t>
      </w:r>
      <w:r w:rsidR="003E7CDE">
        <w:rPr>
          <w:rFonts w:hint="eastAsia"/>
        </w:rPr>
        <w:t xml:space="preserve"> </w:t>
      </w:r>
      <w:r>
        <w:rPr>
          <w:rFonts w:hint="eastAsia"/>
        </w:rPr>
        <w:t>k</w:t>
      </w:r>
      <w:r w:rsidR="003E7CDE">
        <w:rPr>
          <w:rFonts w:hint="eastAsia"/>
        </w:rPr>
        <w:t>Ω（1±2%）</w:t>
      </w:r>
      <w:r>
        <w:rPr>
          <w:rFonts w:hint="eastAsia"/>
        </w:rPr>
        <w:t>过渡电阻单相接地故障处置</w:t>
      </w:r>
      <w:r w:rsidR="003C6918">
        <w:rPr>
          <w:rFonts w:hint="eastAsia"/>
        </w:rPr>
        <w:t>：</w:t>
      </w:r>
    </w:p>
    <w:p w:rsidR="003E7CDE" w:rsidRDefault="003E7CDE" w:rsidP="00C03AAB">
      <w:pPr>
        <w:pStyle w:val="af5"/>
        <w:numPr>
          <w:ilvl w:val="0"/>
          <w:numId w:val="33"/>
        </w:numPr>
      </w:pPr>
      <w:r>
        <w:rPr>
          <w:rFonts w:hint="eastAsia"/>
        </w:rPr>
        <w:t>单相接地故障时，区内故障开关分闸，区外故障开关无误动；</w:t>
      </w:r>
    </w:p>
    <w:p w:rsidR="000A4F87" w:rsidRDefault="003E7CDE" w:rsidP="003E7CDE">
      <w:pPr>
        <w:pStyle w:val="af5"/>
      </w:pPr>
      <w:r>
        <w:rPr>
          <w:rFonts w:hint="eastAsia"/>
        </w:rPr>
        <w:t>随机合闸发生单相接地故障 4 次，要求故障处置成功率＞75%。</w:t>
      </w:r>
    </w:p>
    <w:p w:rsidR="000A4F87" w:rsidRDefault="00D24E79" w:rsidP="00D24E79">
      <w:pPr>
        <w:pStyle w:val="affe"/>
        <w:spacing w:before="120" w:after="120"/>
      </w:pPr>
      <w:r w:rsidRPr="00D24E79">
        <w:rPr>
          <w:rFonts w:hint="eastAsia"/>
        </w:rPr>
        <w:t>中性点经低电阻接地系统</w:t>
      </w:r>
    </w:p>
    <w:p w:rsidR="0022618C" w:rsidRDefault="0022618C" w:rsidP="0022618C">
      <w:pPr>
        <w:pStyle w:val="affffffffa"/>
      </w:pPr>
      <w:r>
        <w:rPr>
          <w:rFonts w:hint="eastAsia"/>
        </w:rPr>
        <w:t>系统带电防误动：系统带电 3 min 内，被试品误动率为 0%。</w:t>
      </w:r>
    </w:p>
    <w:p w:rsidR="0022618C" w:rsidRDefault="0022618C" w:rsidP="0022618C">
      <w:pPr>
        <w:pStyle w:val="affffffffa"/>
      </w:pPr>
      <w:r>
        <w:rPr>
          <w:rFonts w:hint="eastAsia"/>
        </w:rPr>
        <w:t>投切联络开关防误动：联络开关投切工况下被试品误动率为 0%。</w:t>
      </w:r>
    </w:p>
    <w:p w:rsidR="0022618C" w:rsidRDefault="0022618C" w:rsidP="0022618C">
      <w:pPr>
        <w:pStyle w:val="affffffffa"/>
      </w:pPr>
      <w:r>
        <w:rPr>
          <w:rFonts w:hint="eastAsia"/>
        </w:rPr>
        <w:t>经电缆弧光单相接地故障处置：</w:t>
      </w:r>
    </w:p>
    <w:p w:rsidR="0022618C" w:rsidRDefault="0022618C" w:rsidP="00C03AAB">
      <w:pPr>
        <w:pStyle w:val="af5"/>
        <w:numPr>
          <w:ilvl w:val="0"/>
          <w:numId w:val="36"/>
        </w:numPr>
      </w:pPr>
      <w:r>
        <w:rPr>
          <w:rFonts w:hint="eastAsia"/>
        </w:rPr>
        <w:t>单相接地故障时，区内故障开关分闸，区外故障开关无误动；</w:t>
      </w:r>
    </w:p>
    <w:p w:rsidR="0022618C" w:rsidRDefault="0022618C" w:rsidP="00C03AAB">
      <w:pPr>
        <w:pStyle w:val="af5"/>
        <w:numPr>
          <w:ilvl w:val="0"/>
          <w:numId w:val="36"/>
        </w:numPr>
      </w:pPr>
      <w:r>
        <w:rPr>
          <w:rFonts w:hint="eastAsia"/>
        </w:rPr>
        <w:t>随机合闸发生单相接地故障 3 次，要求故障处置成功率 100%。</w:t>
      </w:r>
    </w:p>
    <w:p w:rsidR="0022618C" w:rsidRDefault="0022618C" w:rsidP="0022618C">
      <w:pPr>
        <w:pStyle w:val="affffffffa"/>
      </w:pPr>
      <w:r>
        <w:rPr>
          <w:rFonts w:hint="eastAsia"/>
        </w:rPr>
        <w:t>经 250 Ω（1±2%）过渡电阻单相接地故障处置：</w:t>
      </w:r>
    </w:p>
    <w:p w:rsidR="0022618C" w:rsidRDefault="0022618C" w:rsidP="00C03AAB">
      <w:pPr>
        <w:pStyle w:val="af5"/>
        <w:numPr>
          <w:ilvl w:val="0"/>
          <w:numId w:val="34"/>
        </w:numPr>
      </w:pPr>
      <w:r>
        <w:rPr>
          <w:rFonts w:hint="eastAsia"/>
        </w:rPr>
        <w:t>单相接地故障时，区内故障开关分闸，区外故障开关无误动；</w:t>
      </w:r>
    </w:p>
    <w:p w:rsidR="0022618C" w:rsidRDefault="0022618C" w:rsidP="00C03AAB">
      <w:pPr>
        <w:pStyle w:val="af5"/>
        <w:numPr>
          <w:ilvl w:val="0"/>
          <w:numId w:val="34"/>
        </w:numPr>
      </w:pPr>
      <w:r>
        <w:rPr>
          <w:rFonts w:hint="eastAsia"/>
        </w:rPr>
        <w:t>随机合闸发生单相接地故障 3 次，要求故障处置成功率 100%。</w:t>
      </w:r>
    </w:p>
    <w:p w:rsidR="0022618C" w:rsidRDefault="0022618C" w:rsidP="0022618C">
      <w:pPr>
        <w:pStyle w:val="affffffffa"/>
      </w:pPr>
      <w:r>
        <w:rPr>
          <w:rFonts w:hint="eastAsia"/>
        </w:rPr>
        <w:t>经 1 kΩ（1±2%）过渡电阻单相接地故障处置：</w:t>
      </w:r>
    </w:p>
    <w:p w:rsidR="0022618C" w:rsidRDefault="0022618C" w:rsidP="00C03AAB">
      <w:pPr>
        <w:pStyle w:val="af5"/>
        <w:numPr>
          <w:ilvl w:val="0"/>
          <w:numId w:val="35"/>
        </w:numPr>
      </w:pPr>
      <w:r>
        <w:rPr>
          <w:rFonts w:hint="eastAsia"/>
        </w:rPr>
        <w:t>单相接地故障时，区内故障开关分闸，区外故障开关无误动；</w:t>
      </w:r>
    </w:p>
    <w:p w:rsidR="0022618C" w:rsidRDefault="0022618C" w:rsidP="00C03AAB">
      <w:pPr>
        <w:pStyle w:val="af5"/>
        <w:numPr>
          <w:ilvl w:val="0"/>
          <w:numId w:val="35"/>
        </w:numPr>
      </w:pPr>
      <w:r>
        <w:rPr>
          <w:rFonts w:hint="eastAsia"/>
        </w:rPr>
        <w:t>随机合闸发生单相接地故障 4 次，要求故障处置成功率＞75%。</w:t>
      </w:r>
    </w:p>
    <w:p w:rsidR="0038752B" w:rsidRDefault="0038752B" w:rsidP="0038752B">
      <w:pPr>
        <w:pStyle w:val="affd"/>
        <w:spacing w:before="120" w:after="120"/>
      </w:pPr>
      <w:r w:rsidRPr="0038752B">
        <w:rPr>
          <w:rFonts w:hint="eastAsia"/>
        </w:rPr>
        <w:t>结构及配置</w:t>
      </w:r>
    </w:p>
    <w:p w:rsidR="00846238" w:rsidRDefault="00846238" w:rsidP="00195946">
      <w:pPr>
        <w:pStyle w:val="affffffffb"/>
      </w:pPr>
      <w:r>
        <w:rPr>
          <w:rFonts w:hint="eastAsia"/>
        </w:rPr>
        <w:t>环网柜：</w:t>
      </w:r>
    </w:p>
    <w:p w:rsidR="0022618C" w:rsidRDefault="0022618C" w:rsidP="00C03AAB">
      <w:pPr>
        <w:pStyle w:val="af5"/>
        <w:numPr>
          <w:ilvl w:val="0"/>
          <w:numId w:val="37"/>
        </w:numPr>
      </w:pPr>
      <w:r>
        <w:rPr>
          <w:rFonts w:hint="eastAsia"/>
        </w:rPr>
        <w:t>断路器单元</w:t>
      </w:r>
      <w:bookmarkStart w:id="90" w:name="OLE_LINK6"/>
      <w:bookmarkStart w:id="91" w:name="OLE_LINK7"/>
      <w:r>
        <w:rPr>
          <w:rFonts w:hint="eastAsia"/>
        </w:rPr>
        <w:t>：</w:t>
      </w:r>
      <w:bookmarkEnd w:id="90"/>
      <w:bookmarkEnd w:id="91"/>
      <w:r>
        <w:rPr>
          <w:rFonts w:hint="eastAsia"/>
        </w:rPr>
        <w:t>由断路器、隔离/接地开关、电流互感器等组成</w:t>
      </w:r>
      <w:r w:rsidR="00846238">
        <w:rPr>
          <w:rFonts w:hint="eastAsia"/>
        </w:rPr>
        <w:t>；</w:t>
      </w:r>
    </w:p>
    <w:p w:rsidR="0022618C" w:rsidRDefault="0022618C" w:rsidP="00846238">
      <w:pPr>
        <w:pStyle w:val="af5"/>
      </w:pPr>
      <w:r>
        <w:rPr>
          <w:rFonts w:hint="eastAsia"/>
        </w:rPr>
        <w:t>电压互感器单元：由电压互感器、隔离/接地开关等组成。</w:t>
      </w:r>
    </w:p>
    <w:p w:rsidR="006B20DC" w:rsidRDefault="00846238" w:rsidP="006B20DC">
      <w:pPr>
        <w:pStyle w:val="affffffffb"/>
      </w:pPr>
      <w:r>
        <w:rPr>
          <w:rFonts w:hint="eastAsia"/>
        </w:rPr>
        <w:t>电压/电流互感器：</w:t>
      </w:r>
    </w:p>
    <w:p w:rsidR="006B20DC" w:rsidRDefault="006B20DC" w:rsidP="00C03AAB">
      <w:pPr>
        <w:pStyle w:val="af5"/>
        <w:numPr>
          <w:ilvl w:val="0"/>
          <w:numId w:val="38"/>
        </w:numPr>
      </w:pPr>
      <w:r>
        <w:rPr>
          <w:rFonts w:hint="eastAsia"/>
        </w:rPr>
        <w:t>采用独立的电压互感器间隔，电压/电流互感器采用电磁式互感器；配置1组电磁式电流互感器，提供三相电流信号，提供保护/测量信号</w:t>
      </w:r>
      <w:r w:rsidR="00CE3A2F">
        <w:rPr>
          <w:rFonts w:hint="eastAsia"/>
        </w:rPr>
        <w:t>；</w:t>
      </w:r>
    </w:p>
    <w:p w:rsidR="006B20DC" w:rsidRDefault="006B20DC" w:rsidP="00C03AAB">
      <w:pPr>
        <w:pStyle w:val="af5"/>
        <w:numPr>
          <w:ilvl w:val="0"/>
          <w:numId w:val="38"/>
        </w:numPr>
      </w:pPr>
      <w:r>
        <w:rPr>
          <w:rFonts w:hint="eastAsia"/>
        </w:rPr>
        <w:t>配置 1 台电磁式零序电流互感器，提供零序电流信号</w:t>
      </w:r>
      <w:r w:rsidR="00CE3A2F">
        <w:rPr>
          <w:rFonts w:hint="eastAsia"/>
        </w:rPr>
        <w:t>；</w:t>
      </w:r>
    </w:p>
    <w:p w:rsidR="00846238" w:rsidRDefault="006B20DC" w:rsidP="00C03AAB">
      <w:pPr>
        <w:pStyle w:val="af5"/>
        <w:numPr>
          <w:ilvl w:val="0"/>
          <w:numId w:val="38"/>
        </w:numPr>
      </w:pPr>
      <w:r>
        <w:rPr>
          <w:rFonts w:hint="eastAsia"/>
        </w:rPr>
        <w:t>配置 1 台三相五柱式电磁式电压互感器,提供三相电压信号、零序电压信号、供电电源。</w:t>
      </w:r>
    </w:p>
    <w:p w:rsidR="00846238" w:rsidRDefault="00CE3A2F" w:rsidP="00CE3A2F">
      <w:pPr>
        <w:pStyle w:val="affffffffb"/>
      </w:pPr>
      <w:r w:rsidRPr="00CE3A2F">
        <w:rPr>
          <w:rFonts w:hint="eastAsia"/>
        </w:rPr>
        <w:t>航插、电缆密封要求</w:t>
      </w:r>
      <w:r>
        <w:rPr>
          <w:rFonts w:hint="eastAsia"/>
        </w:rPr>
        <w:t>：</w:t>
      </w:r>
    </w:p>
    <w:p w:rsidR="00CE3A2F" w:rsidRDefault="00CE3A2F" w:rsidP="00C03AAB">
      <w:pPr>
        <w:pStyle w:val="af5"/>
        <w:numPr>
          <w:ilvl w:val="0"/>
          <w:numId w:val="39"/>
        </w:numPr>
      </w:pPr>
      <w:r>
        <w:rPr>
          <w:rFonts w:hint="eastAsia"/>
        </w:rPr>
        <w:t>环网柜与站所终端之间、电压/电流互感器与站所终端之间的一二次连接电缆需配置航空插头或矩形连接器，接口定义与结构统一；</w:t>
      </w:r>
    </w:p>
    <w:p w:rsidR="00846238" w:rsidRDefault="00CE3A2F" w:rsidP="00CE3A2F">
      <w:pPr>
        <w:pStyle w:val="af5"/>
      </w:pPr>
      <w:r>
        <w:rPr>
          <w:rFonts w:hint="eastAsia"/>
        </w:rPr>
        <w:t>矩形连接器及电缆应采用全密封结构,焊线侧需用绝缘材料进行密封处理。</w:t>
      </w:r>
    </w:p>
    <w:p w:rsidR="00195946" w:rsidRDefault="00195946" w:rsidP="00195946">
      <w:pPr>
        <w:pStyle w:val="affffffffb"/>
      </w:pPr>
      <w:r w:rsidRPr="00195946">
        <w:rPr>
          <w:rFonts w:hint="eastAsia"/>
        </w:rPr>
        <w:t>控制和辅助设备的外壳应采用耐腐蚀阻燃材料</w:t>
      </w:r>
      <w:r>
        <w:rPr>
          <w:rFonts w:hint="eastAsia"/>
        </w:rPr>
        <w:t>。</w:t>
      </w:r>
    </w:p>
    <w:p w:rsidR="00195946" w:rsidRDefault="00195946" w:rsidP="00195946">
      <w:pPr>
        <w:pStyle w:val="affffffffb"/>
      </w:pPr>
      <w:r w:rsidRPr="00195946">
        <w:rPr>
          <w:rFonts w:hint="eastAsia"/>
        </w:rPr>
        <w:t>控制和辅助设备接口宜采用专用连接器连接</w:t>
      </w:r>
      <w:r>
        <w:rPr>
          <w:rFonts w:hint="eastAsia"/>
        </w:rPr>
        <w:t>，</w:t>
      </w:r>
      <w:r w:rsidRPr="00195946">
        <w:rPr>
          <w:rFonts w:hint="eastAsia"/>
        </w:rPr>
        <w:t>连接器防护等级不应低于</w:t>
      </w:r>
      <w:r>
        <w:rPr>
          <w:rFonts w:hint="eastAsia"/>
        </w:rPr>
        <w:t xml:space="preserve"> </w:t>
      </w:r>
      <w:r w:rsidRPr="00195946">
        <w:rPr>
          <w:rFonts w:hint="eastAsia"/>
        </w:rPr>
        <w:t>IP64</w:t>
      </w:r>
      <w:r>
        <w:rPr>
          <w:rFonts w:hint="eastAsia"/>
        </w:rPr>
        <w:t xml:space="preserve"> </w:t>
      </w:r>
      <w:r w:rsidRPr="00195946">
        <w:rPr>
          <w:rFonts w:hint="eastAsia"/>
        </w:rPr>
        <w:t>等级</w:t>
      </w:r>
      <w:r>
        <w:rPr>
          <w:rFonts w:hint="eastAsia"/>
        </w:rPr>
        <w:t>。</w:t>
      </w:r>
    </w:p>
    <w:p w:rsidR="0022618C" w:rsidRPr="00195946" w:rsidRDefault="00195946" w:rsidP="00195946">
      <w:pPr>
        <w:pStyle w:val="affffffffb"/>
      </w:pPr>
      <w:r w:rsidRPr="00195946">
        <w:rPr>
          <w:rFonts w:hint="eastAsia"/>
        </w:rPr>
        <w:t>控制和辅助设备的外壳防护不应低于</w:t>
      </w:r>
      <w:r>
        <w:rPr>
          <w:rFonts w:hint="eastAsia"/>
        </w:rPr>
        <w:t xml:space="preserve"> </w:t>
      </w:r>
      <w:r w:rsidRPr="00195946">
        <w:rPr>
          <w:rFonts w:hint="eastAsia"/>
        </w:rPr>
        <w:t>IP30</w:t>
      </w:r>
      <w:r>
        <w:rPr>
          <w:rFonts w:hint="eastAsia"/>
        </w:rPr>
        <w:t xml:space="preserve"> </w:t>
      </w:r>
      <w:r w:rsidRPr="00195946">
        <w:rPr>
          <w:rFonts w:hint="eastAsia"/>
        </w:rPr>
        <w:t>级</w:t>
      </w:r>
      <w:r>
        <w:rPr>
          <w:rFonts w:hint="eastAsia"/>
        </w:rPr>
        <w:t>。</w:t>
      </w:r>
      <w:r w:rsidRPr="00195946">
        <w:rPr>
          <w:rFonts w:hint="eastAsia"/>
        </w:rPr>
        <w:t>对于有防水防尘要求的</w:t>
      </w:r>
      <w:r>
        <w:rPr>
          <w:rFonts w:hint="eastAsia"/>
        </w:rPr>
        <w:t>，</w:t>
      </w:r>
      <w:r w:rsidRPr="00195946">
        <w:rPr>
          <w:rFonts w:hint="eastAsia"/>
        </w:rPr>
        <w:t>应达到</w:t>
      </w:r>
      <w:r>
        <w:rPr>
          <w:rFonts w:hint="eastAsia"/>
        </w:rPr>
        <w:t xml:space="preserve"> </w:t>
      </w:r>
      <w:r w:rsidRPr="00195946">
        <w:rPr>
          <w:rFonts w:hint="eastAsia"/>
        </w:rPr>
        <w:t>IP53</w:t>
      </w:r>
      <w:r>
        <w:rPr>
          <w:rFonts w:hint="eastAsia"/>
        </w:rPr>
        <w:t xml:space="preserve"> </w:t>
      </w:r>
      <w:r w:rsidRPr="00195946">
        <w:rPr>
          <w:rFonts w:hint="eastAsia"/>
        </w:rPr>
        <w:t>级</w:t>
      </w:r>
      <w:r>
        <w:rPr>
          <w:rFonts w:hint="eastAsia"/>
        </w:rPr>
        <w:t>。</w:t>
      </w:r>
    </w:p>
    <w:p w:rsidR="0038752B" w:rsidRDefault="009A1486" w:rsidP="0038752B">
      <w:pPr>
        <w:pStyle w:val="affd"/>
        <w:spacing w:before="120" w:after="120"/>
      </w:pPr>
      <w:r>
        <w:rPr>
          <w:rFonts w:hint="eastAsia"/>
        </w:rPr>
        <w:t>互感器准确度</w:t>
      </w:r>
    </w:p>
    <w:p w:rsidR="00846238" w:rsidRDefault="00735672" w:rsidP="00735672">
      <w:pPr>
        <w:pStyle w:val="affffffffb"/>
      </w:pPr>
      <w:r>
        <w:t>相电压基本误差应符合表</w:t>
      </w:r>
      <w:r>
        <w:rPr>
          <w:rFonts w:hint="eastAsia"/>
        </w:rPr>
        <w:t xml:space="preserve"> 1 的规定。</w:t>
      </w:r>
    </w:p>
    <w:p w:rsidR="00735672" w:rsidRDefault="00735672" w:rsidP="00735672">
      <w:pPr>
        <w:pStyle w:val="aff2"/>
        <w:spacing w:before="120" w:after="120"/>
      </w:pPr>
      <w:r>
        <w:t>相电压基本误差</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6"/>
        <w:gridCol w:w="3126"/>
        <w:gridCol w:w="3122"/>
      </w:tblGrid>
      <w:tr w:rsidR="00735672" w:rsidTr="00735672">
        <w:trPr>
          <w:tblHeader/>
          <w:jc w:val="center"/>
        </w:trPr>
        <w:tc>
          <w:tcPr>
            <w:tcW w:w="3126" w:type="dxa"/>
            <w:tcBorders>
              <w:top w:val="single" w:sz="8" w:space="0" w:color="auto"/>
              <w:bottom w:val="single" w:sz="8" w:space="0" w:color="auto"/>
            </w:tcBorders>
            <w:shd w:val="clear" w:color="auto" w:fill="auto"/>
            <w:vAlign w:val="center"/>
          </w:tcPr>
          <w:p w:rsidR="00735672" w:rsidRDefault="00735672" w:rsidP="00735672">
            <w:pPr>
              <w:pStyle w:val="afffffffff3"/>
            </w:pPr>
            <w:r>
              <w:rPr>
                <w:rFonts w:hint="eastAsia"/>
              </w:rPr>
              <w:t>输入电压（V）</w:t>
            </w:r>
          </w:p>
        </w:tc>
        <w:tc>
          <w:tcPr>
            <w:tcW w:w="3126" w:type="dxa"/>
            <w:tcBorders>
              <w:top w:val="single" w:sz="8" w:space="0" w:color="auto"/>
              <w:bottom w:val="single" w:sz="8" w:space="0" w:color="auto"/>
            </w:tcBorders>
            <w:shd w:val="clear" w:color="auto" w:fill="auto"/>
            <w:vAlign w:val="center"/>
          </w:tcPr>
          <w:p w:rsidR="00735672" w:rsidRDefault="00735672" w:rsidP="00735672">
            <w:pPr>
              <w:pStyle w:val="afffffffff3"/>
            </w:pPr>
            <w:r>
              <w:rPr>
                <w:rFonts w:hint="eastAsia"/>
              </w:rPr>
              <w:t>电压（比值）误差（%）</w:t>
            </w:r>
          </w:p>
        </w:tc>
        <w:tc>
          <w:tcPr>
            <w:tcW w:w="3122" w:type="dxa"/>
            <w:tcBorders>
              <w:top w:val="single" w:sz="8" w:space="0" w:color="auto"/>
              <w:bottom w:val="single" w:sz="8" w:space="0" w:color="auto"/>
            </w:tcBorders>
            <w:shd w:val="clear" w:color="auto" w:fill="auto"/>
            <w:vAlign w:val="center"/>
          </w:tcPr>
          <w:p w:rsidR="00735672" w:rsidRPr="00DE3136" w:rsidRDefault="00DE3136" w:rsidP="00735672">
            <w:pPr>
              <w:pStyle w:val="afffffffff3"/>
            </w:pPr>
            <w:r>
              <w:rPr>
                <w:rFonts w:hint="eastAsia"/>
              </w:rPr>
              <w:t>相位误差（’）</w:t>
            </w:r>
          </w:p>
        </w:tc>
      </w:tr>
      <w:tr w:rsidR="00735672" w:rsidTr="00735672">
        <w:trPr>
          <w:jc w:val="center"/>
        </w:trPr>
        <w:tc>
          <w:tcPr>
            <w:tcW w:w="3126" w:type="dxa"/>
            <w:tcBorders>
              <w:top w:val="single" w:sz="8" w:space="0" w:color="auto"/>
            </w:tcBorders>
            <w:shd w:val="clear" w:color="auto" w:fill="auto"/>
            <w:vAlign w:val="center"/>
          </w:tcPr>
          <w:p w:rsidR="00735672" w:rsidRDefault="00D52E86" w:rsidP="00735672">
            <w:pPr>
              <w:pStyle w:val="afffffffff3"/>
            </w:pPr>
            <w:r>
              <w:rPr>
                <w:rFonts w:hint="eastAsia"/>
              </w:rPr>
              <w:t>80%U</w:t>
            </w:r>
            <w:r w:rsidR="00A34AD6">
              <w:rPr>
                <w:rFonts w:hint="eastAsia"/>
                <w:vertAlign w:val="subscript"/>
              </w:rPr>
              <w:t>0</w:t>
            </w:r>
          </w:p>
        </w:tc>
        <w:tc>
          <w:tcPr>
            <w:tcW w:w="3126" w:type="dxa"/>
            <w:tcBorders>
              <w:top w:val="single" w:sz="8" w:space="0" w:color="auto"/>
            </w:tcBorders>
            <w:shd w:val="clear" w:color="auto" w:fill="auto"/>
            <w:vAlign w:val="center"/>
          </w:tcPr>
          <w:p w:rsidR="00735672" w:rsidRDefault="00D52E86" w:rsidP="00D52E86">
            <w:pPr>
              <w:pStyle w:val="afffffffff3"/>
            </w:pPr>
            <w:r>
              <w:rPr>
                <w:rFonts w:hint="eastAsia"/>
              </w:rPr>
              <w:t>±0.5</w:t>
            </w:r>
          </w:p>
        </w:tc>
        <w:tc>
          <w:tcPr>
            <w:tcW w:w="3122" w:type="dxa"/>
            <w:tcBorders>
              <w:top w:val="single" w:sz="8" w:space="0" w:color="auto"/>
            </w:tcBorders>
            <w:shd w:val="clear" w:color="auto" w:fill="auto"/>
            <w:vAlign w:val="center"/>
          </w:tcPr>
          <w:p w:rsidR="00735672" w:rsidRDefault="00D52E86" w:rsidP="00735672">
            <w:pPr>
              <w:pStyle w:val="afffffffff3"/>
            </w:pPr>
            <w:r>
              <w:rPr>
                <w:rFonts w:hint="eastAsia"/>
              </w:rPr>
              <w:t>±20</w:t>
            </w:r>
          </w:p>
        </w:tc>
      </w:tr>
      <w:tr w:rsidR="00735672" w:rsidTr="00735672">
        <w:trPr>
          <w:jc w:val="center"/>
        </w:trPr>
        <w:tc>
          <w:tcPr>
            <w:tcW w:w="3126" w:type="dxa"/>
            <w:shd w:val="clear" w:color="auto" w:fill="auto"/>
            <w:vAlign w:val="center"/>
          </w:tcPr>
          <w:p w:rsidR="00735672" w:rsidRDefault="00D52E86" w:rsidP="00735672">
            <w:pPr>
              <w:pStyle w:val="afffffffff3"/>
            </w:pPr>
            <w:r>
              <w:rPr>
                <w:rFonts w:hint="eastAsia"/>
              </w:rPr>
              <w:t>100%U</w:t>
            </w:r>
            <w:r w:rsidR="00A34AD6">
              <w:rPr>
                <w:rFonts w:hint="eastAsia"/>
                <w:vertAlign w:val="subscript"/>
              </w:rPr>
              <w:t>0</w:t>
            </w:r>
          </w:p>
        </w:tc>
        <w:tc>
          <w:tcPr>
            <w:tcW w:w="3126" w:type="dxa"/>
            <w:shd w:val="clear" w:color="auto" w:fill="auto"/>
            <w:vAlign w:val="center"/>
          </w:tcPr>
          <w:p w:rsidR="00735672" w:rsidRDefault="00D52E86" w:rsidP="00735672">
            <w:pPr>
              <w:pStyle w:val="afffffffff3"/>
            </w:pPr>
            <w:r>
              <w:rPr>
                <w:rFonts w:hint="eastAsia"/>
              </w:rPr>
              <w:t>±0.5</w:t>
            </w:r>
          </w:p>
        </w:tc>
        <w:tc>
          <w:tcPr>
            <w:tcW w:w="3122" w:type="dxa"/>
            <w:shd w:val="clear" w:color="auto" w:fill="auto"/>
            <w:vAlign w:val="center"/>
          </w:tcPr>
          <w:p w:rsidR="00735672" w:rsidRDefault="00D52E86" w:rsidP="00735672">
            <w:pPr>
              <w:pStyle w:val="afffffffff3"/>
            </w:pPr>
            <w:r>
              <w:rPr>
                <w:rFonts w:hint="eastAsia"/>
              </w:rPr>
              <w:t>±</w:t>
            </w:r>
            <w:r w:rsidR="00A34AD6">
              <w:rPr>
                <w:rFonts w:hint="eastAsia"/>
              </w:rPr>
              <w:t>2</w:t>
            </w:r>
            <w:r>
              <w:rPr>
                <w:rFonts w:hint="eastAsia"/>
              </w:rPr>
              <w:t>0</w:t>
            </w:r>
          </w:p>
        </w:tc>
      </w:tr>
      <w:tr w:rsidR="00735672" w:rsidTr="00735672">
        <w:trPr>
          <w:jc w:val="center"/>
        </w:trPr>
        <w:tc>
          <w:tcPr>
            <w:tcW w:w="3126" w:type="dxa"/>
            <w:shd w:val="clear" w:color="auto" w:fill="auto"/>
            <w:vAlign w:val="center"/>
          </w:tcPr>
          <w:p w:rsidR="00735672" w:rsidRDefault="00D52E86" w:rsidP="00735672">
            <w:pPr>
              <w:pStyle w:val="afffffffff3"/>
            </w:pPr>
            <w:r>
              <w:rPr>
                <w:rFonts w:hint="eastAsia"/>
              </w:rPr>
              <w:t>120%U</w:t>
            </w:r>
            <w:r w:rsidR="00A34AD6">
              <w:rPr>
                <w:rFonts w:hint="eastAsia"/>
                <w:vertAlign w:val="subscript"/>
              </w:rPr>
              <w:t>0</w:t>
            </w:r>
          </w:p>
        </w:tc>
        <w:tc>
          <w:tcPr>
            <w:tcW w:w="3126" w:type="dxa"/>
            <w:shd w:val="clear" w:color="auto" w:fill="auto"/>
            <w:vAlign w:val="center"/>
          </w:tcPr>
          <w:p w:rsidR="00735672" w:rsidRDefault="00D52E86" w:rsidP="00735672">
            <w:pPr>
              <w:pStyle w:val="afffffffff3"/>
            </w:pPr>
            <w:r>
              <w:rPr>
                <w:rFonts w:hint="eastAsia"/>
              </w:rPr>
              <w:t>±0.5</w:t>
            </w:r>
          </w:p>
        </w:tc>
        <w:tc>
          <w:tcPr>
            <w:tcW w:w="3122" w:type="dxa"/>
            <w:shd w:val="clear" w:color="auto" w:fill="auto"/>
            <w:vAlign w:val="center"/>
          </w:tcPr>
          <w:p w:rsidR="00735672" w:rsidRDefault="00D52E86" w:rsidP="00735672">
            <w:pPr>
              <w:pStyle w:val="afffffffff3"/>
            </w:pPr>
            <w:r>
              <w:rPr>
                <w:rFonts w:hint="eastAsia"/>
              </w:rPr>
              <w:t>±20</w:t>
            </w:r>
          </w:p>
        </w:tc>
      </w:tr>
    </w:tbl>
    <w:p w:rsidR="00735672" w:rsidRDefault="00735672" w:rsidP="00735672">
      <w:pPr>
        <w:pStyle w:val="afffff"/>
        <w:ind w:firstLine="420"/>
      </w:pPr>
    </w:p>
    <w:p w:rsidR="00735672" w:rsidRDefault="00D52E86" w:rsidP="00D52E86">
      <w:pPr>
        <w:pStyle w:val="affffffffb"/>
      </w:pPr>
      <w:r>
        <w:t>相电</w:t>
      </w:r>
      <w:r>
        <w:rPr>
          <w:rFonts w:hint="eastAsia"/>
        </w:rPr>
        <w:t>流</w:t>
      </w:r>
      <w:r>
        <w:t>基本误差应符合表</w:t>
      </w:r>
      <w:r>
        <w:rPr>
          <w:rFonts w:hint="eastAsia"/>
        </w:rPr>
        <w:t xml:space="preserve"> 2</w:t>
      </w:r>
      <w:r w:rsidR="00A34AD6">
        <w:rPr>
          <w:rFonts w:hint="eastAsia"/>
        </w:rPr>
        <w:t>、表 3</w:t>
      </w:r>
      <w:r>
        <w:rPr>
          <w:rFonts w:hint="eastAsia"/>
        </w:rPr>
        <w:t xml:space="preserve"> 的规定。</w:t>
      </w:r>
    </w:p>
    <w:p w:rsidR="004443A5" w:rsidRDefault="004443A5" w:rsidP="004443A5">
      <w:pPr>
        <w:pStyle w:val="affffffffb"/>
        <w:numPr>
          <w:ilvl w:val="0"/>
          <w:numId w:val="0"/>
        </w:numPr>
      </w:pPr>
    </w:p>
    <w:p w:rsidR="004443A5" w:rsidRDefault="004443A5" w:rsidP="004443A5">
      <w:pPr>
        <w:pStyle w:val="affffffffb"/>
        <w:numPr>
          <w:ilvl w:val="0"/>
          <w:numId w:val="0"/>
        </w:numPr>
      </w:pPr>
    </w:p>
    <w:p w:rsidR="004443A5" w:rsidRDefault="004443A5" w:rsidP="004443A5">
      <w:pPr>
        <w:pStyle w:val="affffffffb"/>
        <w:numPr>
          <w:ilvl w:val="0"/>
          <w:numId w:val="0"/>
        </w:numPr>
      </w:pPr>
    </w:p>
    <w:p w:rsidR="004443A5" w:rsidRDefault="004443A5" w:rsidP="004443A5">
      <w:pPr>
        <w:pStyle w:val="affffffffb"/>
        <w:numPr>
          <w:ilvl w:val="0"/>
          <w:numId w:val="0"/>
        </w:numPr>
      </w:pPr>
    </w:p>
    <w:p w:rsidR="004443A5" w:rsidRDefault="004443A5" w:rsidP="004443A5">
      <w:pPr>
        <w:pStyle w:val="affffffffb"/>
        <w:numPr>
          <w:ilvl w:val="0"/>
          <w:numId w:val="0"/>
        </w:numPr>
      </w:pPr>
    </w:p>
    <w:p w:rsidR="00D52E86" w:rsidRDefault="00A34AD6" w:rsidP="00A34AD6">
      <w:pPr>
        <w:pStyle w:val="aff2"/>
        <w:spacing w:before="120" w:after="120"/>
      </w:pPr>
      <w:r w:rsidRPr="00A34AD6">
        <w:rPr>
          <w:rFonts w:hint="eastAsia"/>
        </w:rPr>
        <w:lastRenderedPageBreak/>
        <w:t>进线断路器</w:t>
      </w:r>
      <w:r w:rsidR="00D52E86">
        <w:t>相电</w:t>
      </w:r>
      <w:r w:rsidR="00D52E86">
        <w:rPr>
          <w:rFonts w:hint="eastAsia"/>
        </w:rPr>
        <w:t>流</w:t>
      </w:r>
      <w:r w:rsidR="00D52E86">
        <w:t>基本误差</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6"/>
        <w:gridCol w:w="3126"/>
        <w:gridCol w:w="3122"/>
      </w:tblGrid>
      <w:tr w:rsidR="00D52E86" w:rsidTr="00A34AD6">
        <w:trPr>
          <w:tblHeader/>
          <w:jc w:val="center"/>
        </w:trPr>
        <w:tc>
          <w:tcPr>
            <w:tcW w:w="3126" w:type="dxa"/>
            <w:tcBorders>
              <w:top w:val="single" w:sz="8" w:space="0" w:color="auto"/>
              <w:bottom w:val="single" w:sz="8" w:space="0" w:color="auto"/>
            </w:tcBorders>
            <w:shd w:val="clear" w:color="auto" w:fill="auto"/>
            <w:vAlign w:val="center"/>
          </w:tcPr>
          <w:p w:rsidR="00D52E86" w:rsidRDefault="00D52E86" w:rsidP="00A34AD6">
            <w:pPr>
              <w:pStyle w:val="afffffffff3"/>
            </w:pPr>
            <w:r>
              <w:rPr>
                <w:rFonts w:hint="eastAsia"/>
              </w:rPr>
              <w:t>输入电</w:t>
            </w:r>
            <w:r w:rsidR="00A34AD6">
              <w:rPr>
                <w:rFonts w:hint="eastAsia"/>
              </w:rPr>
              <w:t>流</w:t>
            </w:r>
            <w:r>
              <w:rPr>
                <w:rFonts w:hint="eastAsia"/>
              </w:rPr>
              <w:t>（</w:t>
            </w:r>
            <w:r w:rsidR="00A34AD6">
              <w:rPr>
                <w:rFonts w:hint="eastAsia"/>
              </w:rPr>
              <w:t>A</w:t>
            </w:r>
            <w:r>
              <w:rPr>
                <w:rFonts w:hint="eastAsia"/>
              </w:rPr>
              <w:t>）</w:t>
            </w:r>
          </w:p>
        </w:tc>
        <w:tc>
          <w:tcPr>
            <w:tcW w:w="3126" w:type="dxa"/>
            <w:tcBorders>
              <w:top w:val="single" w:sz="8" w:space="0" w:color="auto"/>
              <w:bottom w:val="single" w:sz="8" w:space="0" w:color="auto"/>
            </w:tcBorders>
            <w:shd w:val="clear" w:color="auto" w:fill="auto"/>
            <w:vAlign w:val="center"/>
          </w:tcPr>
          <w:p w:rsidR="00D52E86" w:rsidRDefault="00D52E86" w:rsidP="00A34AD6">
            <w:pPr>
              <w:pStyle w:val="afffffffff3"/>
            </w:pPr>
            <w:r>
              <w:rPr>
                <w:rFonts w:hint="eastAsia"/>
              </w:rPr>
              <w:t>电压（比值）误差（%）</w:t>
            </w:r>
          </w:p>
        </w:tc>
        <w:tc>
          <w:tcPr>
            <w:tcW w:w="3122" w:type="dxa"/>
            <w:tcBorders>
              <w:top w:val="single" w:sz="8" w:space="0" w:color="auto"/>
              <w:bottom w:val="single" w:sz="8" w:space="0" w:color="auto"/>
            </w:tcBorders>
            <w:shd w:val="clear" w:color="auto" w:fill="auto"/>
            <w:vAlign w:val="center"/>
          </w:tcPr>
          <w:p w:rsidR="00D52E86" w:rsidRPr="00DE3136" w:rsidRDefault="00D52E86" w:rsidP="00A34AD6">
            <w:pPr>
              <w:pStyle w:val="afffffffff3"/>
            </w:pPr>
            <w:r>
              <w:rPr>
                <w:rFonts w:hint="eastAsia"/>
              </w:rPr>
              <w:t>相位误差（’）</w:t>
            </w:r>
          </w:p>
        </w:tc>
      </w:tr>
      <w:tr w:rsidR="00D52E86" w:rsidTr="00A34AD6">
        <w:trPr>
          <w:jc w:val="center"/>
        </w:trPr>
        <w:tc>
          <w:tcPr>
            <w:tcW w:w="3126" w:type="dxa"/>
            <w:tcBorders>
              <w:top w:val="single" w:sz="8" w:space="0" w:color="auto"/>
            </w:tcBorders>
            <w:shd w:val="clear" w:color="auto" w:fill="auto"/>
            <w:vAlign w:val="center"/>
          </w:tcPr>
          <w:p w:rsidR="00D52E86" w:rsidRDefault="00A34AD6" w:rsidP="00A34AD6">
            <w:pPr>
              <w:pStyle w:val="afffffffff3"/>
            </w:pPr>
            <w:r>
              <w:rPr>
                <w:rFonts w:hint="eastAsia"/>
              </w:rPr>
              <w:t>1</w:t>
            </w:r>
            <w:r w:rsidR="00D52E86">
              <w:rPr>
                <w:rFonts w:hint="eastAsia"/>
              </w:rPr>
              <w:t>%</w:t>
            </w:r>
            <w:r>
              <w:rPr>
                <w:rFonts w:hint="eastAsia"/>
              </w:rPr>
              <w:t>I</w:t>
            </w:r>
            <w:r>
              <w:rPr>
                <w:rFonts w:hint="eastAsia"/>
                <w:vertAlign w:val="subscript"/>
              </w:rPr>
              <w:t>0</w:t>
            </w:r>
          </w:p>
        </w:tc>
        <w:tc>
          <w:tcPr>
            <w:tcW w:w="3126" w:type="dxa"/>
            <w:tcBorders>
              <w:top w:val="single" w:sz="8" w:space="0" w:color="auto"/>
            </w:tcBorders>
            <w:shd w:val="clear" w:color="auto" w:fill="auto"/>
            <w:vAlign w:val="center"/>
          </w:tcPr>
          <w:p w:rsidR="00D52E86" w:rsidRDefault="00A34AD6" w:rsidP="00A34AD6">
            <w:pPr>
              <w:pStyle w:val="afffffffff3"/>
            </w:pPr>
            <w:bookmarkStart w:id="92" w:name="OLE_LINK8"/>
            <w:bookmarkStart w:id="93" w:name="OLE_LINK9"/>
            <w:r>
              <w:rPr>
                <w:rFonts w:hint="eastAsia"/>
              </w:rPr>
              <w:t>±</w:t>
            </w:r>
            <w:bookmarkEnd w:id="92"/>
            <w:bookmarkEnd w:id="93"/>
            <w:r>
              <w:rPr>
                <w:rFonts w:hint="eastAsia"/>
              </w:rPr>
              <w:t>1.5</w:t>
            </w:r>
          </w:p>
        </w:tc>
        <w:tc>
          <w:tcPr>
            <w:tcW w:w="3122" w:type="dxa"/>
            <w:tcBorders>
              <w:top w:val="single" w:sz="8" w:space="0" w:color="auto"/>
            </w:tcBorders>
            <w:shd w:val="clear" w:color="auto" w:fill="auto"/>
            <w:vAlign w:val="center"/>
          </w:tcPr>
          <w:p w:rsidR="00D52E86" w:rsidRDefault="00D52E86" w:rsidP="00A34AD6">
            <w:pPr>
              <w:pStyle w:val="afffffffff3"/>
            </w:pPr>
            <w:r>
              <w:rPr>
                <w:rFonts w:hint="eastAsia"/>
              </w:rPr>
              <w:t>±</w:t>
            </w:r>
            <w:r w:rsidR="00A34AD6">
              <w:rPr>
                <w:rFonts w:hint="eastAsia"/>
              </w:rPr>
              <w:t>90</w:t>
            </w:r>
          </w:p>
        </w:tc>
      </w:tr>
      <w:tr w:rsidR="00D52E86" w:rsidTr="00A34AD6">
        <w:trPr>
          <w:jc w:val="center"/>
        </w:trPr>
        <w:tc>
          <w:tcPr>
            <w:tcW w:w="3126" w:type="dxa"/>
            <w:shd w:val="clear" w:color="auto" w:fill="auto"/>
            <w:vAlign w:val="center"/>
          </w:tcPr>
          <w:p w:rsidR="00D52E86" w:rsidRDefault="00A34AD6" w:rsidP="00A34AD6">
            <w:pPr>
              <w:pStyle w:val="afffffffff3"/>
            </w:pPr>
            <w:r>
              <w:rPr>
                <w:rFonts w:hint="eastAsia"/>
              </w:rPr>
              <w:t>5</w:t>
            </w:r>
            <w:r w:rsidR="00D52E86">
              <w:rPr>
                <w:rFonts w:hint="eastAsia"/>
              </w:rPr>
              <w:t>%</w:t>
            </w:r>
            <w:r>
              <w:rPr>
                <w:rFonts w:hint="eastAsia"/>
              </w:rPr>
              <w:t>I</w:t>
            </w:r>
            <w:r>
              <w:rPr>
                <w:rFonts w:hint="eastAsia"/>
                <w:vertAlign w:val="subscript"/>
              </w:rPr>
              <w:t>0</w:t>
            </w:r>
          </w:p>
        </w:tc>
        <w:tc>
          <w:tcPr>
            <w:tcW w:w="3126" w:type="dxa"/>
            <w:shd w:val="clear" w:color="auto" w:fill="auto"/>
            <w:vAlign w:val="center"/>
          </w:tcPr>
          <w:p w:rsidR="00D52E86" w:rsidRDefault="00D52E86" w:rsidP="00A34AD6">
            <w:pPr>
              <w:pStyle w:val="afffffffff3"/>
            </w:pPr>
            <w:r>
              <w:rPr>
                <w:rFonts w:hint="eastAsia"/>
              </w:rPr>
              <w:t>±0.</w:t>
            </w:r>
            <w:r w:rsidR="00A34AD6">
              <w:rPr>
                <w:rFonts w:hint="eastAsia"/>
              </w:rPr>
              <w:t>75</w:t>
            </w:r>
          </w:p>
        </w:tc>
        <w:tc>
          <w:tcPr>
            <w:tcW w:w="3122" w:type="dxa"/>
            <w:shd w:val="clear" w:color="auto" w:fill="auto"/>
            <w:vAlign w:val="center"/>
          </w:tcPr>
          <w:p w:rsidR="00D52E86" w:rsidRDefault="00D52E86" w:rsidP="00A34AD6">
            <w:pPr>
              <w:pStyle w:val="afffffffff3"/>
            </w:pPr>
            <w:r>
              <w:rPr>
                <w:rFonts w:hint="eastAsia"/>
              </w:rPr>
              <w:t>±</w:t>
            </w:r>
            <w:r w:rsidR="00A34AD6">
              <w:rPr>
                <w:rFonts w:hint="eastAsia"/>
              </w:rPr>
              <w:t>45</w:t>
            </w:r>
          </w:p>
        </w:tc>
      </w:tr>
      <w:tr w:rsidR="00D52E86" w:rsidTr="00A34AD6">
        <w:trPr>
          <w:jc w:val="center"/>
        </w:trPr>
        <w:tc>
          <w:tcPr>
            <w:tcW w:w="3126" w:type="dxa"/>
            <w:shd w:val="clear" w:color="auto" w:fill="auto"/>
            <w:vAlign w:val="center"/>
          </w:tcPr>
          <w:p w:rsidR="00D52E86" w:rsidRDefault="00A34AD6" w:rsidP="00A34AD6">
            <w:pPr>
              <w:pStyle w:val="afffffffff3"/>
            </w:pPr>
            <w:r>
              <w:rPr>
                <w:rFonts w:hint="eastAsia"/>
              </w:rPr>
              <w:t>20%I</w:t>
            </w:r>
            <w:r>
              <w:rPr>
                <w:rFonts w:hint="eastAsia"/>
                <w:vertAlign w:val="subscript"/>
              </w:rPr>
              <w:t>0</w:t>
            </w:r>
          </w:p>
        </w:tc>
        <w:tc>
          <w:tcPr>
            <w:tcW w:w="3126" w:type="dxa"/>
            <w:shd w:val="clear" w:color="auto" w:fill="auto"/>
            <w:vAlign w:val="center"/>
          </w:tcPr>
          <w:p w:rsidR="00D52E86" w:rsidRDefault="00D52E86" w:rsidP="00A34AD6">
            <w:pPr>
              <w:pStyle w:val="afffffffff3"/>
            </w:pPr>
            <w:r>
              <w:rPr>
                <w:rFonts w:hint="eastAsia"/>
              </w:rPr>
              <w:t>±0.5</w:t>
            </w:r>
          </w:p>
        </w:tc>
        <w:tc>
          <w:tcPr>
            <w:tcW w:w="3122" w:type="dxa"/>
            <w:shd w:val="clear" w:color="auto" w:fill="auto"/>
            <w:vAlign w:val="center"/>
          </w:tcPr>
          <w:p w:rsidR="00D52E86" w:rsidRDefault="00D52E86" w:rsidP="00A34AD6">
            <w:pPr>
              <w:pStyle w:val="afffffffff3"/>
            </w:pPr>
            <w:r>
              <w:rPr>
                <w:rFonts w:hint="eastAsia"/>
              </w:rPr>
              <w:t>±</w:t>
            </w:r>
            <w:r w:rsidR="00A34AD6">
              <w:rPr>
                <w:rFonts w:hint="eastAsia"/>
              </w:rPr>
              <w:t>30</w:t>
            </w:r>
          </w:p>
        </w:tc>
      </w:tr>
      <w:tr w:rsidR="00A34AD6" w:rsidTr="00A34AD6">
        <w:trPr>
          <w:jc w:val="center"/>
        </w:trPr>
        <w:tc>
          <w:tcPr>
            <w:tcW w:w="3126" w:type="dxa"/>
            <w:shd w:val="clear" w:color="auto" w:fill="auto"/>
            <w:vAlign w:val="center"/>
          </w:tcPr>
          <w:p w:rsidR="00A34AD6" w:rsidRDefault="00A34AD6" w:rsidP="00A34AD6">
            <w:pPr>
              <w:pStyle w:val="afffffffff3"/>
            </w:pPr>
            <w:r>
              <w:rPr>
                <w:rFonts w:hint="eastAsia"/>
              </w:rPr>
              <w:t>100%I</w:t>
            </w:r>
            <w:r>
              <w:rPr>
                <w:rFonts w:hint="eastAsia"/>
                <w:vertAlign w:val="subscript"/>
              </w:rPr>
              <w:t>0</w:t>
            </w:r>
          </w:p>
        </w:tc>
        <w:tc>
          <w:tcPr>
            <w:tcW w:w="3126" w:type="dxa"/>
            <w:shd w:val="clear" w:color="auto" w:fill="auto"/>
            <w:vAlign w:val="center"/>
          </w:tcPr>
          <w:p w:rsidR="00A34AD6" w:rsidRDefault="00A34AD6" w:rsidP="00A34AD6">
            <w:pPr>
              <w:pStyle w:val="afffffffff3"/>
            </w:pPr>
            <w:r>
              <w:rPr>
                <w:rFonts w:hint="eastAsia"/>
              </w:rPr>
              <w:t>±0.5</w:t>
            </w:r>
          </w:p>
        </w:tc>
        <w:tc>
          <w:tcPr>
            <w:tcW w:w="3122" w:type="dxa"/>
            <w:shd w:val="clear" w:color="auto" w:fill="auto"/>
            <w:vAlign w:val="center"/>
          </w:tcPr>
          <w:p w:rsidR="00A34AD6" w:rsidRDefault="00A34AD6" w:rsidP="00A34AD6">
            <w:pPr>
              <w:pStyle w:val="afffffffff3"/>
            </w:pPr>
            <w:r>
              <w:rPr>
                <w:rFonts w:hint="eastAsia"/>
              </w:rPr>
              <w:t>±30</w:t>
            </w:r>
          </w:p>
        </w:tc>
      </w:tr>
      <w:tr w:rsidR="00A34AD6" w:rsidTr="00A34AD6">
        <w:trPr>
          <w:jc w:val="center"/>
        </w:trPr>
        <w:tc>
          <w:tcPr>
            <w:tcW w:w="3126" w:type="dxa"/>
            <w:shd w:val="clear" w:color="auto" w:fill="auto"/>
            <w:vAlign w:val="center"/>
          </w:tcPr>
          <w:p w:rsidR="00A34AD6" w:rsidRDefault="00A34AD6" w:rsidP="00A34AD6">
            <w:pPr>
              <w:pStyle w:val="afffffffff3"/>
            </w:pPr>
            <w:r>
              <w:rPr>
                <w:rFonts w:hint="eastAsia"/>
              </w:rPr>
              <w:t>120%I</w:t>
            </w:r>
            <w:r>
              <w:rPr>
                <w:rFonts w:hint="eastAsia"/>
                <w:vertAlign w:val="subscript"/>
              </w:rPr>
              <w:t>0</w:t>
            </w:r>
          </w:p>
        </w:tc>
        <w:tc>
          <w:tcPr>
            <w:tcW w:w="3126" w:type="dxa"/>
            <w:shd w:val="clear" w:color="auto" w:fill="auto"/>
            <w:vAlign w:val="center"/>
          </w:tcPr>
          <w:p w:rsidR="00A34AD6" w:rsidRDefault="00A34AD6" w:rsidP="00A34AD6">
            <w:pPr>
              <w:pStyle w:val="afffffffff3"/>
            </w:pPr>
            <w:r>
              <w:rPr>
                <w:rFonts w:hint="eastAsia"/>
              </w:rPr>
              <w:t>±0.5</w:t>
            </w:r>
          </w:p>
        </w:tc>
        <w:tc>
          <w:tcPr>
            <w:tcW w:w="3122" w:type="dxa"/>
            <w:shd w:val="clear" w:color="auto" w:fill="auto"/>
            <w:vAlign w:val="center"/>
          </w:tcPr>
          <w:p w:rsidR="00A34AD6" w:rsidRDefault="00A34AD6" w:rsidP="00A34AD6">
            <w:pPr>
              <w:pStyle w:val="afffffffff3"/>
            </w:pPr>
            <w:r>
              <w:rPr>
                <w:rFonts w:hint="eastAsia"/>
              </w:rPr>
              <w:t>±30</w:t>
            </w:r>
          </w:p>
        </w:tc>
      </w:tr>
    </w:tbl>
    <w:p w:rsidR="00735672" w:rsidRDefault="00735672" w:rsidP="00735672">
      <w:pPr>
        <w:pStyle w:val="afffff"/>
        <w:ind w:firstLine="420"/>
      </w:pPr>
    </w:p>
    <w:p w:rsidR="00A34AD6" w:rsidRDefault="00A34AD6" w:rsidP="00A34AD6">
      <w:pPr>
        <w:pStyle w:val="aff2"/>
        <w:spacing w:before="120" w:after="120"/>
      </w:pPr>
      <w:r>
        <w:rPr>
          <w:rFonts w:hint="eastAsia"/>
        </w:rPr>
        <w:t>出</w:t>
      </w:r>
      <w:r w:rsidRPr="00A34AD6">
        <w:rPr>
          <w:rFonts w:hint="eastAsia"/>
        </w:rPr>
        <w:t>线断路器</w:t>
      </w:r>
      <w:r>
        <w:t>相电</w:t>
      </w:r>
      <w:r>
        <w:rPr>
          <w:rFonts w:hint="eastAsia"/>
        </w:rPr>
        <w:t>流</w:t>
      </w:r>
      <w:r>
        <w:t>基本误差</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6"/>
        <w:gridCol w:w="3126"/>
        <w:gridCol w:w="3122"/>
      </w:tblGrid>
      <w:tr w:rsidR="00A34AD6" w:rsidTr="00A34AD6">
        <w:trPr>
          <w:tblHeader/>
          <w:jc w:val="center"/>
        </w:trPr>
        <w:tc>
          <w:tcPr>
            <w:tcW w:w="3126" w:type="dxa"/>
            <w:tcBorders>
              <w:top w:val="single" w:sz="8" w:space="0" w:color="auto"/>
              <w:bottom w:val="single" w:sz="8" w:space="0" w:color="auto"/>
            </w:tcBorders>
            <w:shd w:val="clear" w:color="auto" w:fill="auto"/>
            <w:vAlign w:val="center"/>
          </w:tcPr>
          <w:p w:rsidR="00A34AD6" w:rsidRDefault="00A34AD6" w:rsidP="00A34AD6">
            <w:pPr>
              <w:pStyle w:val="afffffffff3"/>
            </w:pPr>
            <w:r>
              <w:rPr>
                <w:rFonts w:hint="eastAsia"/>
              </w:rPr>
              <w:t>输入电流（A）</w:t>
            </w:r>
          </w:p>
        </w:tc>
        <w:tc>
          <w:tcPr>
            <w:tcW w:w="3126" w:type="dxa"/>
            <w:tcBorders>
              <w:top w:val="single" w:sz="8" w:space="0" w:color="auto"/>
              <w:bottom w:val="single" w:sz="8" w:space="0" w:color="auto"/>
            </w:tcBorders>
            <w:shd w:val="clear" w:color="auto" w:fill="auto"/>
            <w:vAlign w:val="center"/>
          </w:tcPr>
          <w:p w:rsidR="00A34AD6" w:rsidRDefault="00A34AD6" w:rsidP="00A34AD6">
            <w:pPr>
              <w:pStyle w:val="afffffffff3"/>
            </w:pPr>
            <w:r>
              <w:rPr>
                <w:rFonts w:hint="eastAsia"/>
              </w:rPr>
              <w:t>电压（比值）误差（%）</w:t>
            </w:r>
          </w:p>
        </w:tc>
        <w:tc>
          <w:tcPr>
            <w:tcW w:w="3122" w:type="dxa"/>
            <w:tcBorders>
              <w:top w:val="single" w:sz="8" w:space="0" w:color="auto"/>
              <w:bottom w:val="single" w:sz="8" w:space="0" w:color="auto"/>
            </w:tcBorders>
            <w:shd w:val="clear" w:color="auto" w:fill="auto"/>
            <w:vAlign w:val="center"/>
          </w:tcPr>
          <w:p w:rsidR="00A34AD6" w:rsidRPr="00DE3136" w:rsidRDefault="00A34AD6" w:rsidP="00A34AD6">
            <w:pPr>
              <w:pStyle w:val="afffffffff3"/>
            </w:pPr>
            <w:r>
              <w:rPr>
                <w:rFonts w:hint="eastAsia"/>
              </w:rPr>
              <w:t>相位误差（’）</w:t>
            </w:r>
          </w:p>
        </w:tc>
      </w:tr>
      <w:tr w:rsidR="00A34AD6" w:rsidTr="00A34AD6">
        <w:trPr>
          <w:jc w:val="center"/>
        </w:trPr>
        <w:tc>
          <w:tcPr>
            <w:tcW w:w="3126" w:type="dxa"/>
            <w:tcBorders>
              <w:top w:val="single" w:sz="8" w:space="0" w:color="auto"/>
            </w:tcBorders>
            <w:shd w:val="clear" w:color="auto" w:fill="auto"/>
            <w:vAlign w:val="center"/>
          </w:tcPr>
          <w:p w:rsidR="00A34AD6" w:rsidRDefault="00A34AD6" w:rsidP="00A34AD6">
            <w:pPr>
              <w:pStyle w:val="afffffffff3"/>
            </w:pPr>
            <w:r>
              <w:rPr>
                <w:rFonts w:hint="eastAsia"/>
              </w:rPr>
              <w:t>1%I</w:t>
            </w:r>
            <w:r>
              <w:rPr>
                <w:rFonts w:hint="eastAsia"/>
                <w:vertAlign w:val="subscript"/>
              </w:rPr>
              <w:t>0</w:t>
            </w:r>
          </w:p>
        </w:tc>
        <w:tc>
          <w:tcPr>
            <w:tcW w:w="3126" w:type="dxa"/>
            <w:tcBorders>
              <w:top w:val="single" w:sz="8" w:space="0" w:color="auto"/>
            </w:tcBorders>
            <w:shd w:val="clear" w:color="auto" w:fill="auto"/>
            <w:vAlign w:val="center"/>
          </w:tcPr>
          <w:p w:rsidR="00A34AD6" w:rsidRDefault="00A34AD6" w:rsidP="00A34AD6">
            <w:pPr>
              <w:pStyle w:val="afffffffff3"/>
            </w:pPr>
            <w:r>
              <w:rPr>
                <w:rFonts w:hint="eastAsia"/>
              </w:rPr>
              <w:t>±1.5</w:t>
            </w:r>
          </w:p>
        </w:tc>
        <w:tc>
          <w:tcPr>
            <w:tcW w:w="3122" w:type="dxa"/>
            <w:tcBorders>
              <w:top w:val="single" w:sz="8" w:space="0" w:color="auto"/>
            </w:tcBorders>
            <w:shd w:val="clear" w:color="auto" w:fill="auto"/>
            <w:vAlign w:val="center"/>
          </w:tcPr>
          <w:p w:rsidR="00A34AD6" w:rsidRDefault="00A34AD6" w:rsidP="00A34AD6">
            <w:pPr>
              <w:pStyle w:val="afffffffff3"/>
            </w:pPr>
            <w:r>
              <w:rPr>
                <w:rFonts w:hint="eastAsia"/>
              </w:rPr>
              <w:t>±90</w:t>
            </w:r>
          </w:p>
        </w:tc>
      </w:tr>
      <w:tr w:rsidR="00A34AD6" w:rsidTr="00A34AD6">
        <w:trPr>
          <w:jc w:val="center"/>
        </w:trPr>
        <w:tc>
          <w:tcPr>
            <w:tcW w:w="3126" w:type="dxa"/>
            <w:shd w:val="clear" w:color="auto" w:fill="auto"/>
            <w:vAlign w:val="center"/>
          </w:tcPr>
          <w:p w:rsidR="00A34AD6" w:rsidRDefault="00A34AD6" w:rsidP="00A34AD6">
            <w:pPr>
              <w:pStyle w:val="afffffffff3"/>
            </w:pPr>
            <w:r>
              <w:rPr>
                <w:rFonts w:hint="eastAsia"/>
              </w:rPr>
              <w:t>5%I</w:t>
            </w:r>
            <w:r>
              <w:rPr>
                <w:rFonts w:hint="eastAsia"/>
                <w:vertAlign w:val="subscript"/>
              </w:rPr>
              <w:t>0</w:t>
            </w:r>
          </w:p>
        </w:tc>
        <w:tc>
          <w:tcPr>
            <w:tcW w:w="3126" w:type="dxa"/>
            <w:shd w:val="clear" w:color="auto" w:fill="auto"/>
            <w:vAlign w:val="center"/>
          </w:tcPr>
          <w:p w:rsidR="00A34AD6" w:rsidRDefault="00A34AD6" w:rsidP="00A34AD6">
            <w:pPr>
              <w:pStyle w:val="afffffffff3"/>
            </w:pPr>
            <w:r>
              <w:rPr>
                <w:rFonts w:hint="eastAsia"/>
              </w:rPr>
              <w:t>±0.75</w:t>
            </w:r>
          </w:p>
        </w:tc>
        <w:tc>
          <w:tcPr>
            <w:tcW w:w="3122" w:type="dxa"/>
            <w:shd w:val="clear" w:color="auto" w:fill="auto"/>
            <w:vAlign w:val="center"/>
          </w:tcPr>
          <w:p w:rsidR="00A34AD6" w:rsidRDefault="00A34AD6" w:rsidP="00A34AD6">
            <w:pPr>
              <w:pStyle w:val="afffffffff3"/>
            </w:pPr>
            <w:r>
              <w:rPr>
                <w:rFonts w:hint="eastAsia"/>
              </w:rPr>
              <w:t>±45</w:t>
            </w:r>
          </w:p>
        </w:tc>
      </w:tr>
      <w:tr w:rsidR="00A34AD6" w:rsidTr="00A34AD6">
        <w:trPr>
          <w:jc w:val="center"/>
        </w:trPr>
        <w:tc>
          <w:tcPr>
            <w:tcW w:w="3126" w:type="dxa"/>
            <w:shd w:val="clear" w:color="auto" w:fill="auto"/>
            <w:vAlign w:val="center"/>
          </w:tcPr>
          <w:p w:rsidR="00A34AD6" w:rsidRDefault="00A34AD6" w:rsidP="00A34AD6">
            <w:pPr>
              <w:pStyle w:val="afffffffff3"/>
            </w:pPr>
            <w:r>
              <w:rPr>
                <w:rFonts w:hint="eastAsia"/>
              </w:rPr>
              <w:t>20%I</w:t>
            </w:r>
            <w:r>
              <w:rPr>
                <w:rFonts w:hint="eastAsia"/>
                <w:vertAlign w:val="subscript"/>
              </w:rPr>
              <w:t>0</w:t>
            </w:r>
          </w:p>
        </w:tc>
        <w:tc>
          <w:tcPr>
            <w:tcW w:w="3126" w:type="dxa"/>
            <w:shd w:val="clear" w:color="auto" w:fill="auto"/>
            <w:vAlign w:val="center"/>
          </w:tcPr>
          <w:p w:rsidR="00A34AD6" w:rsidRDefault="00A34AD6" w:rsidP="00A34AD6">
            <w:pPr>
              <w:pStyle w:val="afffffffff3"/>
            </w:pPr>
            <w:r>
              <w:rPr>
                <w:rFonts w:hint="eastAsia"/>
              </w:rPr>
              <w:t>±0.5</w:t>
            </w:r>
          </w:p>
        </w:tc>
        <w:tc>
          <w:tcPr>
            <w:tcW w:w="3122" w:type="dxa"/>
            <w:shd w:val="clear" w:color="auto" w:fill="auto"/>
            <w:vAlign w:val="center"/>
          </w:tcPr>
          <w:p w:rsidR="00A34AD6" w:rsidRDefault="00A34AD6" w:rsidP="00A34AD6">
            <w:pPr>
              <w:pStyle w:val="afffffffff3"/>
            </w:pPr>
            <w:r>
              <w:rPr>
                <w:rFonts w:hint="eastAsia"/>
              </w:rPr>
              <w:t>±30</w:t>
            </w:r>
          </w:p>
        </w:tc>
      </w:tr>
      <w:tr w:rsidR="00A34AD6" w:rsidTr="00A34AD6">
        <w:trPr>
          <w:jc w:val="center"/>
        </w:trPr>
        <w:tc>
          <w:tcPr>
            <w:tcW w:w="3126" w:type="dxa"/>
            <w:shd w:val="clear" w:color="auto" w:fill="auto"/>
            <w:vAlign w:val="center"/>
          </w:tcPr>
          <w:p w:rsidR="00A34AD6" w:rsidRDefault="00A34AD6" w:rsidP="00A34AD6">
            <w:pPr>
              <w:pStyle w:val="afffffffff3"/>
            </w:pPr>
            <w:r>
              <w:rPr>
                <w:rFonts w:hint="eastAsia"/>
              </w:rPr>
              <w:t>100%I</w:t>
            </w:r>
            <w:r>
              <w:rPr>
                <w:rFonts w:hint="eastAsia"/>
                <w:vertAlign w:val="subscript"/>
              </w:rPr>
              <w:t>0</w:t>
            </w:r>
          </w:p>
        </w:tc>
        <w:tc>
          <w:tcPr>
            <w:tcW w:w="3126" w:type="dxa"/>
            <w:shd w:val="clear" w:color="auto" w:fill="auto"/>
            <w:vAlign w:val="center"/>
          </w:tcPr>
          <w:p w:rsidR="00A34AD6" w:rsidRDefault="00A34AD6" w:rsidP="00A34AD6">
            <w:pPr>
              <w:pStyle w:val="afffffffff3"/>
            </w:pPr>
            <w:r>
              <w:rPr>
                <w:rFonts w:hint="eastAsia"/>
              </w:rPr>
              <w:t>±0.5</w:t>
            </w:r>
          </w:p>
        </w:tc>
        <w:tc>
          <w:tcPr>
            <w:tcW w:w="3122" w:type="dxa"/>
            <w:shd w:val="clear" w:color="auto" w:fill="auto"/>
            <w:vAlign w:val="center"/>
          </w:tcPr>
          <w:p w:rsidR="00A34AD6" w:rsidRDefault="00A34AD6" w:rsidP="00A34AD6">
            <w:pPr>
              <w:pStyle w:val="afffffffff3"/>
            </w:pPr>
            <w:r>
              <w:rPr>
                <w:rFonts w:hint="eastAsia"/>
              </w:rPr>
              <w:t>±30</w:t>
            </w:r>
          </w:p>
        </w:tc>
      </w:tr>
      <w:tr w:rsidR="00A34AD6" w:rsidTr="00A34AD6">
        <w:trPr>
          <w:jc w:val="center"/>
        </w:trPr>
        <w:tc>
          <w:tcPr>
            <w:tcW w:w="3126" w:type="dxa"/>
            <w:shd w:val="clear" w:color="auto" w:fill="auto"/>
            <w:vAlign w:val="center"/>
          </w:tcPr>
          <w:p w:rsidR="00A34AD6" w:rsidRDefault="00A34AD6" w:rsidP="00A34AD6">
            <w:pPr>
              <w:pStyle w:val="afffffffff3"/>
            </w:pPr>
            <w:r>
              <w:rPr>
                <w:rFonts w:hint="eastAsia"/>
              </w:rPr>
              <w:t>120%I</w:t>
            </w:r>
            <w:r>
              <w:rPr>
                <w:rFonts w:hint="eastAsia"/>
                <w:vertAlign w:val="subscript"/>
              </w:rPr>
              <w:t>0</w:t>
            </w:r>
          </w:p>
        </w:tc>
        <w:tc>
          <w:tcPr>
            <w:tcW w:w="3126" w:type="dxa"/>
            <w:shd w:val="clear" w:color="auto" w:fill="auto"/>
            <w:vAlign w:val="center"/>
          </w:tcPr>
          <w:p w:rsidR="00A34AD6" w:rsidRDefault="00A34AD6" w:rsidP="00A34AD6">
            <w:pPr>
              <w:pStyle w:val="afffffffff3"/>
            </w:pPr>
            <w:r>
              <w:rPr>
                <w:rFonts w:hint="eastAsia"/>
              </w:rPr>
              <w:t>±0.5</w:t>
            </w:r>
          </w:p>
        </w:tc>
        <w:tc>
          <w:tcPr>
            <w:tcW w:w="3122" w:type="dxa"/>
            <w:shd w:val="clear" w:color="auto" w:fill="auto"/>
            <w:vAlign w:val="center"/>
          </w:tcPr>
          <w:p w:rsidR="00A34AD6" w:rsidRDefault="00A34AD6" w:rsidP="00A34AD6">
            <w:pPr>
              <w:pStyle w:val="afffffffff3"/>
            </w:pPr>
            <w:r>
              <w:rPr>
                <w:rFonts w:hint="eastAsia"/>
              </w:rPr>
              <w:t>±30</w:t>
            </w:r>
          </w:p>
        </w:tc>
      </w:tr>
    </w:tbl>
    <w:p w:rsidR="00735672" w:rsidRDefault="00735672" w:rsidP="00735672">
      <w:pPr>
        <w:pStyle w:val="afffff"/>
        <w:ind w:firstLine="420"/>
      </w:pPr>
    </w:p>
    <w:p w:rsidR="00735672" w:rsidRDefault="00A34AD6" w:rsidP="00A34AD6">
      <w:pPr>
        <w:pStyle w:val="affffffffb"/>
      </w:pPr>
      <w:r>
        <w:t>零</w:t>
      </w:r>
      <w:r>
        <w:rPr>
          <w:rFonts w:hint="eastAsia"/>
        </w:rPr>
        <w:t>序电压基本误差应符合表 4 的规定。</w:t>
      </w:r>
    </w:p>
    <w:p w:rsidR="00A34AD6" w:rsidRDefault="00A34AD6" w:rsidP="00A34AD6">
      <w:pPr>
        <w:pStyle w:val="aff2"/>
        <w:spacing w:before="120" w:after="120"/>
      </w:pPr>
      <w:r>
        <w:t>零</w:t>
      </w:r>
      <w:r>
        <w:rPr>
          <w:rFonts w:hint="eastAsia"/>
        </w:rPr>
        <w:t>序电压基本误差</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6"/>
        <w:gridCol w:w="3126"/>
        <w:gridCol w:w="3122"/>
      </w:tblGrid>
      <w:tr w:rsidR="00A34AD6" w:rsidTr="00A34AD6">
        <w:trPr>
          <w:tblHeader/>
          <w:jc w:val="center"/>
        </w:trPr>
        <w:tc>
          <w:tcPr>
            <w:tcW w:w="3126" w:type="dxa"/>
            <w:tcBorders>
              <w:top w:val="single" w:sz="8" w:space="0" w:color="auto"/>
              <w:bottom w:val="single" w:sz="8" w:space="0" w:color="auto"/>
            </w:tcBorders>
            <w:shd w:val="clear" w:color="auto" w:fill="auto"/>
            <w:vAlign w:val="center"/>
          </w:tcPr>
          <w:p w:rsidR="00A34AD6" w:rsidRDefault="00A34AD6" w:rsidP="00A34AD6">
            <w:pPr>
              <w:pStyle w:val="afffffffff3"/>
            </w:pPr>
            <w:r>
              <w:rPr>
                <w:rFonts w:hint="eastAsia"/>
              </w:rPr>
              <w:t>输入电压（V）</w:t>
            </w:r>
          </w:p>
        </w:tc>
        <w:tc>
          <w:tcPr>
            <w:tcW w:w="3126" w:type="dxa"/>
            <w:tcBorders>
              <w:top w:val="single" w:sz="8" w:space="0" w:color="auto"/>
              <w:bottom w:val="single" w:sz="8" w:space="0" w:color="auto"/>
            </w:tcBorders>
            <w:shd w:val="clear" w:color="auto" w:fill="auto"/>
            <w:vAlign w:val="center"/>
          </w:tcPr>
          <w:p w:rsidR="00A34AD6" w:rsidRDefault="00A34AD6" w:rsidP="00A34AD6">
            <w:pPr>
              <w:pStyle w:val="afffffffff3"/>
            </w:pPr>
            <w:r>
              <w:rPr>
                <w:rFonts w:hint="eastAsia"/>
              </w:rPr>
              <w:t>电压（比值）误差（%）</w:t>
            </w:r>
          </w:p>
        </w:tc>
        <w:tc>
          <w:tcPr>
            <w:tcW w:w="3122" w:type="dxa"/>
            <w:tcBorders>
              <w:top w:val="single" w:sz="8" w:space="0" w:color="auto"/>
              <w:bottom w:val="single" w:sz="8" w:space="0" w:color="auto"/>
            </w:tcBorders>
            <w:shd w:val="clear" w:color="auto" w:fill="auto"/>
            <w:vAlign w:val="center"/>
          </w:tcPr>
          <w:p w:rsidR="00A34AD6" w:rsidRPr="00DE3136" w:rsidRDefault="00A34AD6" w:rsidP="00A34AD6">
            <w:pPr>
              <w:pStyle w:val="afffffffff3"/>
            </w:pPr>
            <w:r>
              <w:rPr>
                <w:rFonts w:hint="eastAsia"/>
              </w:rPr>
              <w:t>相位误差（’）</w:t>
            </w:r>
          </w:p>
        </w:tc>
      </w:tr>
      <w:tr w:rsidR="00A34AD6" w:rsidTr="00A34AD6">
        <w:trPr>
          <w:jc w:val="center"/>
        </w:trPr>
        <w:tc>
          <w:tcPr>
            <w:tcW w:w="3126" w:type="dxa"/>
            <w:tcBorders>
              <w:top w:val="single" w:sz="8" w:space="0" w:color="auto"/>
            </w:tcBorders>
            <w:shd w:val="clear" w:color="auto" w:fill="auto"/>
            <w:vAlign w:val="center"/>
          </w:tcPr>
          <w:p w:rsidR="00A34AD6" w:rsidRDefault="00A34AD6" w:rsidP="00A34AD6">
            <w:pPr>
              <w:pStyle w:val="afffffffff3"/>
            </w:pPr>
            <w:r>
              <w:rPr>
                <w:rFonts w:hint="eastAsia"/>
              </w:rPr>
              <w:t>2%3U</w:t>
            </w:r>
            <w:r>
              <w:rPr>
                <w:rFonts w:hint="eastAsia"/>
                <w:vertAlign w:val="subscript"/>
              </w:rPr>
              <w:t>0</w:t>
            </w:r>
          </w:p>
        </w:tc>
        <w:tc>
          <w:tcPr>
            <w:tcW w:w="3126" w:type="dxa"/>
            <w:tcBorders>
              <w:top w:val="single" w:sz="8" w:space="0" w:color="auto"/>
            </w:tcBorders>
            <w:shd w:val="clear" w:color="auto" w:fill="auto"/>
            <w:vAlign w:val="center"/>
          </w:tcPr>
          <w:p w:rsidR="00A34AD6" w:rsidRDefault="00A34AD6" w:rsidP="00A34AD6">
            <w:pPr>
              <w:pStyle w:val="afffffffff3"/>
            </w:pPr>
            <w:r>
              <w:rPr>
                <w:rFonts w:hint="eastAsia"/>
              </w:rPr>
              <w:t>±6.0</w:t>
            </w:r>
          </w:p>
        </w:tc>
        <w:tc>
          <w:tcPr>
            <w:tcW w:w="3122" w:type="dxa"/>
            <w:tcBorders>
              <w:top w:val="single" w:sz="8" w:space="0" w:color="auto"/>
            </w:tcBorders>
            <w:shd w:val="clear" w:color="auto" w:fill="auto"/>
            <w:vAlign w:val="center"/>
          </w:tcPr>
          <w:p w:rsidR="00A34AD6" w:rsidRDefault="00A34AD6" w:rsidP="00A34AD6">
            <w:pPr>
              <w:pStyle w:val="afffffffff3"/>
            </w:pPr>
            <w:r>
              <w:rPr>
                <w:rFonts w:hint="eastAsia"/>
              </w:rPr>
              <w:t>±240</w:t>
            </w:r>
          </w:p>
        </w:tc>
      </w:tr>
      <w:tr w:rsidR="00A34AD6" w:rsidTr="00A34AD6">
        <w:trPr>
          <w:jc w:val="center"/>
        </w:trPr>
        <w:tc>
          <w:tcPr>
            <w:tcW w:w="3126" w:type="dxa"/>
            <w:shd w:val="clear" w:color="auto" w:fill="auto"/>
            <w:vAlign w:val="center"/>
          </w:tcPr>
          <w:p w:rsidR="00A34AD6" w:rsidRDefault="00A34AD6" w:rsidP="00A34AD6">
            <w:pPr>
              <w:pStyle w:val="afffffffff3"/>
            </w:pPr>
            <w:r>
              <w:rPr>
                <w:rFonts w:hint="eastAsia"/>
              </w:rPr>
              <w:t>5%3U</w:t>
            </w:r>
            <w:r>
              <w:rPr>
                <w:rFonts w:hint="eastAsia"/>
                <w:vertAlign w:val="subscript"/>
              </w:rPr>
              <w:t>0</w:t>
            </w:r>
          </w:p>
        </w:tc>
        <w:tc>
          <w:tcPr>
            <w:tcW w:w="3126" w:type="dxa"/>
            <w:shd w:val="clear" w:color="auto" w:fill="auto"/>
            <w:vAlign w:val="center"/>
          </w:tcPr>
          <w:p w:rsidR="00A34AD6" w:rsidRDefault="00A34AD6" w:rsidP="00A34AD6">
            <w:pPr>
              <w:pStyle w:val="afffffffff3"/>
            </w:pPr>
            <w:r>
              <w:rPr>
                <w:rFonts w:hint="eastAsia"/>
              </w:rPr>
              <w:t>±3.0</w:t>
            </w:r>
          </w:p>
        </w:tc>
        <w:tc>
          <w:tcPr>
            <w:tcW w:w="3122" w:type="dxa"/>
            <w:shd w:val="clear" w:color="auto" w:fill="auto"/>
            <w:vAlign w:val="center"/>
          </w:tcPr>
          <w:p w:rsidR="00A34AD6" w:rsidRDefault="00A34AD6" w:rsidP="00A34AD6">
            <w:pPr>
              <w:pStyle w:val="afffffffff3"/>
            </w:pPr>
            <w:r>
              <w:rPr>
                <w:rFonts w:hint="eastAsia"/>
              </w:rPr>
              <w:t>±120</w:t>
            </w:r>
          </w:p>
        </w:tc>
      </w:tr>
      <w:tr w:rsidR="00A34AD6" w:rsidTr="00A34AD6">
        <w:trPr>
          <w:jc w:val="center"/>
        </w:trPr>
        <w:tc>
          <w:tcPr>
            <w:tcW w:w="3126" w:type="dxa"/>
            <w:shd w:val="clear" w:color="auto" w:fill="auto"/>
            <w:vAlign w:val="center"/>
          </w:tcPr>
          <w:p w:rsidR="00A34AD6" w:rsidRDefault="00A34AD6" w:rsidP="00A34AD6">
            <w:pPr>
              <w:pStyle w:val="afffffffff3"/>
            </w:pPr>
            <w:r>
              <w:rPr>
                <w:rFonts w:hint="eastAsia"/>
              </w:rPr>
              <w:t>100%3U</w:t>
            </w:r>
            <w:r>
              <w:rPr>
                <w:rFonts w:hint="eastAsia"/>
                <w:vertAlign w:val="subscript"/>
              </w:rPr>
              <w:t>0</w:t>
            </w:r>
          </w:p>
        </w:tc>
        <w:tc>
          <w:tcPr>
            <w:tcW w:w="3126" w:type="dxa"/>
            <w:shd w:val="clear" w:color="auto" w:fill="auto"/>
            <w:vAlign w:val="center"/>
          </w:tcPr>
          <w:p w:rsidR="00A34AD6" w:rsidRDefault="00A34AD6" w:rsidP="00A34AD6">
            <w:pPr>
              <w:pStyle w:val="afffffffff3"/>
            </w:pPr>
            <w:r>
              <w:rPr>
                <w:rFonts w:hint="eastAsia"/>
              </w:rPr>
              <w:t>±3.0</w:t>
            </w:r>
          </w:p>
        </w:tc>
        <w:tc>
          <w:tcPr>
            <w:tcW w:w="3122" w:type="dxa"/>
            <w:shd w:val="clear" w:color="auto" w:fill="auto"/>
            <w:vAlign w:val="center"/>
          </w:tcPr>
          <w:p w:rsidR="00A34AD6" w:rsidRDefault="00A34AD6" w:rsidP="00A34AD6">
            <w:pPr>
              <w:pStyle w:val="afffffffff3"/>
            </w:pPr>
            <w:r>
              <w:rPr>
                <w:rFonts w:hint="eastAsia"/>
              </w:rPr>
              <w:t>±120</w:t>
            </w:r>
          </w:p>
        </w:tc>
      </w:tr>
    </w:tbl>
    <w:p w:rsidR="00735672" w:rsidRDefault="00735672" w:rsidP="00735672">
      <w:pPr>
        <w:pStyle w:val="afffff"/>
        <w:ind w:firstLine="420"/>
      </w:pPr>
    </w:p>
    <w:p w:rsidR="00735672" w:rsidRDefault="00A34AD6" w:rsidP="00A34AD6">
      <w:pPr>
        <w:pStyle w:val="affffffffb"/>
      </w:pPr>
      <w:r>
        <w:t>零</w:t>
      </w:r>
      <w:r>
        <w:rPr>
          <w:rFonts w:hint="eastAsia"/>
        </w:rPr>
        <w:t>序电流基本误差应符合表 5、表 6 的规定。</w:t>
      </w:r>
    </w:p>
    <w:p w:rsidR="00A34AD6" w:rsidRDefault="00A34AD6" w:rsidP="00A34AD6">
      <w:pPr>
        <w:pStyle w:val="aff2"/>
        <w:spacing w:before="120" w:after="120"/>
      </w:pPr>
      <w:r w:rsidRPr="00A34AD6">
        <w:rPr>
          <w:rFonts w:hint="eastAsia"/>
        </w:rPr>
        <w:t>进线断路器</w:t>
      </w:r>
      <w:r>
        <w:t>零</w:t>
      </w:r>
      <w:r>
        <w:rPr>
          <w:rFonts w:hint="eastAsia"/>
        </w:rPr>
        <w:t>序电流</w:t>
      </w:r>
      <w:r>
        <w:t>基本误差</w:t>
      </w:r>
    </w:p>
    <w:tbl>
      <w:tblPr>
        <w:tblStyle w:val="affff2"/>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7"/>
        <w:gridCol w:w="4687"/>
      </w:tblGrid>
      <w:tr w:rsidR="00A34AD6" w:rsidTr="00A34AD6">
        <w:trPr>
          <w:tblHeader/>
          <w:jc w:val="center"/>
        </w:trPr>
        <w:tc>
          <w:tcPr>
            <w:tcW w:w="2500" w:type="pct"/>
            <w:tcBorders>
              <w:top w:val="single" w:sz="8" w:space="0" w:color="auto"/>
              <w:bottom w:val="single" w:sz="8" w:space="0" w:color="auto"/>
            </w:tcBorders>
            <w:shd w:val="clear" w:color="auto" w:fill="auto"/>
            <w:vAlign w:val="center"/>
          </w:tcPr>
          <w:p w:rsidR="00A34AD6" w:rsidRDefault="00A34AD6" w:rsidP="00A34AD6">
            <w:pPr>
              <w:pStyle w:val="afffffffff3"/>
            </w:pPr>
            <w:r>
              <w:rPr>
                <w:rFonts w:hint="eastAsia"/>
              </w:rPr>
              <w:t>输入电流（A）</w:t>
            </w:r>
          </w:p>
        </w:tc>
        <w:tc>
          <w:tcPr>
            <w:tcW w:w="2500" w:type="pct"/>
            <w:tcBorders>
              <w:top w:val="single" w:sz="8" w:space="0" w:color="auto"/>
              <w:bottom w:val="single" w:sz="8" w:space="0" w:color="auto"/>
            </w:tcBorders>
            <w:shd w:val="clear" w:color="auto" w:fill="auto"/>
            <w:vAlign w:val="center"/>
          </w:tcPr>
          <w:p w:rsidR="00A34AD6" w:rsidRDefault="00A34AD6" w:rsidP="00A34AD6">
            <w:pPr>
              <w:pStyle w:val="afffffffff3"/>
            </w:pPr>
            <w:r>
              <w:rPr>
                <w:rFonts w:hint="eastAsia"/>
              </w:rPr>
              <w:t>电压（比值）误差（%）</w:t>
            </w:r>
          </w:p>
        </w:tc>
      </w:tr>
      <w:tr w:rsidR="00A34AD6" w:rsidTr="00A34AD6">
        <w:trPr>
          <w:jc w:val="center"/>
        </w:trPr>
        <w:tc>
          <w:tcPr>
            <w:tcW w:w="2500" w:type="pct"/>
            <w:tcBorders>
              <w:top w:val="single" w:sz="8" w:space="0" w:color="auto"/>
            </w:tcBorders>
            <w:shd w:val="clear" w:color="auto" w:fill="auto"/>
            <w:vAlign w:val="center"/>
          </w:tcPr>
          <w:p w:rsidR="00A34AD6" w:rsidRDefault="00A34AD6" w:rsidP="00A34AD6">
            <w:pPr>
              <w:pStyle w:val="afffffffff3"/>
            </w:pPr>
            <w:r>
              <w:rPr>
                <w:rFonts w:hint="eastAsia"/>
              </w:rPr>
              <w:t>1</w:t>
            </w:r>
          </w:p>
        </w:tc>
        <w:tc>
          <w:tcPr>
            <w:tcW w:w="2500" w:type="pct"/>
            <w:tcBorders>
              <w:top w:val="single" w:sz="8" w:space="0" w:color="auto"/>
            </w:tcBorders>
            <w:shd w:val="clear" w:color="auto" w:fill="auto"/>
            <w:vAlign w:val="center"/>
          </w:tcPr>
          <w:p w:rsidR="00A34AD6" w:rsidRDefault="00A34AD6" w:rsidP="00A34AD6">
            <w:pPr>
              <w:pStyle w:val="afffffffff3"/>
            </w:pPr>
            <w:r>
              <w:rPr>
                <w:rFonts w:hint="eastAsia"/>
              </w:rPr>
              <w:t>±3.0</w:t>
            </w:r>
          </w:p>
        </w:tc>
      </w:tr>
      <w:tr w:rsidR="00A34AD6" w:rsidTr="00A34AD6">
        <w:trPr>
          <w:jc w:val="center"/>
        </w:trPr>
        <w:tc>
          <w:tcPr>
            <w:tcW w:w="2500" w:type="pct"/>
            <w:shd w:val="clear" w:color="auto" w:fill="auto"/>
            <w:vAlign w:val="center"/>
          </w:tcPr>
          <w:p w:rsidR="00A34AD6" w:rsidRDefault="00A34AD6" w:rsidP="00A34AD6">
            <w:pPr>
              <w:pStyle w:val="afffffffff3"/>
            </w:pPr>
            <w:r>
              <w:rPr>
                <w:rFonts w:hint="eastAsia"/>
              </w:rPr>
              <w:t>20%I</w:t>
            </w:r>
            <w:r>
              <w:rPr>
                <w:rFonts w:hint="eastAsia"/>
                <w:vertAlign w:val="subscript"/>
              </w:rPr>
              <w:t>0</w:t>
            </w:r>
          </w:p>
        </w:tc>
        <w:tc>
          <w:tcPr>
            <w:tcW w:w="2500" w:type="pct"/>
            <w:shd w:val="clear" w:color="auto" w:fill="auto"/>
            <w:vAlign w:val="center"/>
          </w:tcPr>
          <w:p w:rsidR="00A34AD6" w:rsidRDefault="00A34AD6" w:rsidP="00A34AD6">
            <w:pPr>
              <w:pStyle w:val="afffffffff3"/>
            </w:pPr>
            <w:r>
              <w:rPr>
                <w:rFonts w:hint="eastAsia"/>
              </w:rPr>
              <w:t>±3.0</w:t>
            </w:r>
          </w:p>
        </w:tc>
      </w:tr>
      <w:tr w:rsidR="00A34AD6" w:rsidTr="00A34AD6">
        <w:trPr>
          <w:jc w:val="center"/>
        </w:trPr>
        <w:tc>
          <w:tcPr>
            <w:tcW w:w="2500" w:type="pct"/>
            <w:shd w:val="clear" w:color="auto" w:fill="auto"/>
            <w:vAlign w:val="center"/>
          </w:tcPr>
          <w:p w:rsidR="00A34AD6" w:rsidRDefault="00A34AD6" w:rsidP="00A34AD6">
            <w:pPr>
              <w:pStyle w:val="afffffffff3"/>
            </w:pPr>
            <w:r>
              <w:rPr>
                <w:rFonts w:hint="eastAsia"/>
              </w:rPr>
              <w:t>100%I</w:t>
            </w:r>
            <w:r>
              <w:rPr>
                <w:rFonts w:hint="eastAsia"/>
                <w:vertAlign w:val="subscript"/>
              </w:rPr>
              <w:t>0</w:t>
            </w:r>
          </w:p>
        </w:tc>
        <w:tc>
          <w:tcPr>
            <w:tcW w:w="2500" w:type="pct"/>
            <w:shd w:val="clear" w:color="auto" w:fill="auto"/>
            <w:vAlign w:val="center"/>
          </w:tcPr>
          <w:p w:rsidR="00A34AD6" w:rsidRDefault="00A34AD6" w:rsidP="00A34AD6">
            <w:pPr>
              <w:pStyle w:val="afffffffff3"/>
            </w:pPr>
            <w:r>
              <w:rPr>
                <w:rFonts w:hint="eastAsia"/>
              </w:rPr>
              <w:t>±3.0</w:t>
            </w:r>
          </w:p>
        </w:tc>
      </w:tr>
      <w:tr w:rsidR="00A34AD6" w:rsidTr="00A34AD6">
        <w:trPr>
          <w:jc w:val="center"/>
        </w:trPr>
        <w:tc>
          <w:tcPr>
            <w:tcW w:w="2500" w:type="pct"/>
            <w:shd w:val="clear" w:color="auto" w:fill="auto"/>
            <w:vAlign w:val="center"/>
          </w:tcPr>
          <w:p w:rsidR="00A34AD6" w:rsidRDefault="00A34AD6" w:rsidP="00A34AD6">
            <w:pPr>
              <w:pStyle w:val="afffffffff3"/>
            </w:pPr>
            <w:r>
              <w:rPr>
                <w:rFonts w:hint="eastAsia"/>
              </w:rPr>
              <w:t>5I</w:t>
            </w:r>
            <w:r>
              <w:rPr>
                <w:rFonts w:hint="eastAsia"/>
                <w:vertAlign w:val="subscript"/>
              </w:rPr>
              <w:t>0</w:t>
            </w:r>
          </w:p>
        </w:tc>
        <w:tc>
          <w:tcPr>
            <w:tcW w:w="2500" w:type="pct"/>
            <w:shd w:val="clear" w:color="auto" w:fill="auto"/>
            <w:vAlign w:val="center"/>
          </w:tcPr>
          <w:p w:rsidR="00A34AD6" w:rsidRDefault="00A34AD6" w:rsidP="00A34AD6">
            <w:pPr>
              <w:pStyle w:val="afffffffff3"/>
            </w:pPr>
            <w:r>
              <w:rPr>
                <w:rFonts w:hint="eastAsia"/>
              </w:rPr>
              <w:t>±10.0</w:t>
            </w:r>
          </w:p>
        </w:tc>
      </w:tr>
      <w:tr w:rsidR="00A34AD6" w:rsidTr="00A34AD6">
        <w:trPr>
          <w:jc w:val="center"/>
        </w:trPr>
        <w:tc>
          <w:tcPr>
            <w:tcW w:w="2500" w:type="pct"/>
            <w:shd w:val="clear" w:color="auto" w:fill="auto"/>
            <w:vAlign w:val="center"/>
          </w:tcPr>
          <w:p w:rsidR="00A34AD6" w:rsidRDefault="00A34AD6" w:rsidP="00A34AD6">
            <w:pPr>
              <w:pStyle w:val="afffffffff3"/>
            </w:pPr>
            <w:r>
              <w:rPr>
                <w:rFonts w:hint="eastAsia"/>
              </w:rPr>
              <w:t>30I</w:t>
            </w:r>
            <w:r>
              <w:rPr>
                <w:rFonts w:hint="eastAsia"/>
                <w:vertAlign w:val="subscript"/>
              </w:rPr>
              <w:t>0</w:t>
            </w:r>
          </w:p>
        </w:tc>
        <w:tc>
          <w:tcPr>
            <w:tcW w:w="2500" w:type="pct"/>
            <w:shd w:val="clear" w:color="auto" w:fill="auto"/>
            <w:vAlign w:val="center"/>
          </w:tcPr>
          <w:p w:rsidR="00A34AD6" w:rsidRDefault="00A34AD6" w:rsidP="00A34AD6">
            <w:pPr>
              <w:pStyle w:val="afffffffff3"/>
            </w:pPr>
            <w:r>
              <w:rPr>
                <w:rFonts w:hint="eastAsia"/>
              </w:rPr>
              <w:t>±</w:t>
            </w:r>
            <w:r w:rsidR="009A1486">
              <w:rPr>
                <w:rFonts w:hint="eastAsia"/>
              </w:rPr>
              <w:t>5.</w:t>
            </w:r>
            <w:r>
              <w:rPr>
                <w:rFonts w:hint="eastAsia"/>
              </w:rPr>
              <w:t>0</w:t>
            </w:r>
          </w:p>
        </w:tc>
      </w:tr>
    </w:tbl>
    <w:p w:rsidR="00A34AD6" w:rsidRDefault="00A34AD6" w:rsidP="00A34AD6">
      <w:pPr>
        <w:pStyle w:val="afffff"/>
        <w:ind w:firstLine="420"/>
      </w:pPr>
    </w:p>
    <w:p w:rsidR="00A34AD6" w:rsidRDefault="00A34AD6" w:rsidP="00A34AD6">
      <w:pPr>
        <w:pStyle w:val="aff2"/>
        <w:spacing w:before="120" w:after="120"/>
      </w:pPr>
      <w:r>
        <w:rPr>
          <w:rFonts w:hint="eastAsia"/>
        </w:rPr>
        <w:t>出</w:t>
      </w:r>
      <w:r w:rsidRPr="00A34AD6">
        <w:rPr>
          <w:rFonts w:hint="eastAsia"/>
        </w:rPr>
        <w:t>线断路器</w:t>
      </w:r>
      <w:r>
        <w:t>零</w:t>
      </w:r>
      <w:r>
        <w:rPr>
          <w:rFonts w:hint="eastAsia"/>
        </w:rPr>
        <w:t>序</w:t>
      </w:r>
      <w:r>
        <w:t>电</w:t>
      </w:r>
      <w:r>
        <w:rPr>
          <w:rFonts w:hint="eastAsia"/>
        </w:rPr>
        <w:t>流</w:t>
      </w:r>
      <w:r>
        <w:t>基本误差</w:t>
      </w:r>
    </w:p>
    <w:tbl>
      <w:tblPr>
        <w:tblStyle w:val="affff2"/>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7"/>
        <w:gridCol w:w="4687"/>
      </w:tblGrid>
      <w:tr w:rsidR="00A34AD6" w:rsidTr="00A34AD6">
        <w:trPr>
          <w:tblHeader/>
          <w:jc w:val="center"/>
        </w:trPr>
        <w:tc>
          <w:tcPr>
            <w:tcW w:w="2500" w:type="pct"/>
            <w:tcBorders>
              <w:top w:val="single" w:sz="8" w:space="0" w:color="auto"/>
              <w:bottom w:val="single" w:sz="8" w:space="0" w:color="auto"/>
            </w:tcBorders>
            <w:shd w:val="clear" w:color="auto" w:fill="auto"/>
            <w:vAlign w:val="center"/>
          </w:tcPr>
          <w:p w:rsidR="00A34AD6" w:rsidRDefault="00A34AD6" w:rsidP="00A34AD6">
            <w:pPr>
              <w:pStyle w:val="afffffffff3"/>
            </w:pPr>
            <w:r>
              <w:rPr>
                <w:rFonts w:hint="eastAsia"/>
              </w:rPr>
              <w:t>输入电流（A）</w:t>
            </w:r>
          </w:p>
        </w:tc>
        <w:tc>
          <w:tcPr>
            <w:tcW w:w="2500" w:type="pct"/>
            <w:tcBorders>
              <w:top w:val="single" w:sz="8" w:space="0" w:color="auto"/>
              <w:bottom w:val="single" w:sz="8" w:space="0" w:color="auto"/>
            </w:tcBorders>
            <w:shd w:val="clear" w:color="auto" w:fill="auto"/>
            <w:vAlign w:val="center"/>
          </w:tcPr>
          <w:p w:rsidR="00A34AD6" w:rsidRDefault="00A34AD6" w:rsidP="00A34AD6">
            <w:pPr>
              <w:pStyle w:val="afffffffff3"/>
            </w:pPr>
            <w:r>
              <w:rPr>
                <w:rFonts w:hint="eastAsia"/>
              </w:rPr>
              <w:t>电压（比值）误差（%）</w:t>
            </w:r>
          </w:p>
        </w:tc>
      </w:tr>
      <w:tr w:rsidR="009A1486" w:rsidTr="00A34AD6">
        <w:trPr>
          <w:jc w:val="center"/>
        </w:trPr>
        <w:tc>
          <w:tcPr>
            <w:tcW w:w="2500" w:type="pct"/>
            <w:tcBorders>
              <w:top w:val="single" w:sz="8" w:space="0" w:color="auto"/>
            </w:tcBorders>
            <w:shd w:val="clear" w:color="auto" w:fill="auto"/>
            <w:vAlign w:val="center"/>
          </w:tcPr>
          <w:p w:rsidR="009A1486" w:rsidRDefault="009A1486" w:rsidP="00A34AD6">
            <w:pPr>
              <w:pStyle w:val="afffffffff3"/>
            </w:pPr>
            <w:r>
              <w:rPr>
                <w:rFonts w:hint="eastAsia"/>
              </w:rPr>
              <w:t>1</w:t>
            </w:r>
          </w:p>
        </w:tc>
        <w:tc>
          <w:tcPr>
            <w:tcW w:w="2500" w:type="pct"/>
            <w:tcBorders>
              <w:top w:val="single" w:sz="8" w:space="0" w:color="auto"/>
            </w:tcBorders>
            <w:shd w:val="clear" w:color="auto" w:fill="auto"/>
            <w:vAlign w:val="center"/>
          </w:tcPr>
          <w:p w:rsidR="009A1486" w:rsidRDefault="009A1486" w:rsidP="00CC15F8">
            <w:pPr>
              <w:pStyle w:val="afffffffff3"/>
            </w:pPr>
            <w:r>
              <w:rPr>
                <w:rFonts w:hint="eastAsia"/>
              </w:rPr>
              <w:t>±3.0</w:t>
            </w:r>
          </w:p>
        </w:tc>
      </w:tr>
      <w:tr w:rsidR="009A1486" w:rsidTr="00A34AD6">
        <w:trPr>
          <w:jc w:val="center"/>
        </w:trPr>
        <w:tc>
          <w:tcPr>
            <w:tcW w:w="2500" w:type="pct"/>
            <w:shd w:val="clear" w:color="auto" w:fill="auto"/>
            <w:vAlign w:val="center"/>
          </w:tcPr>
          <w:p w:rsidR="009A1486" w:rsidRDefault="009A1486" w:rsidP="00A34AD6">
            <w:pPr>
              <w:pStyle w:val="afffffffff3"/>
            </w:pPr>
            <w:r>
              <w:rPr>
                <w:rFonts w:hint="eastAsia"/>
              </w:rPr>
              <w:t>20%I</w:t>
            </w:r>
            <w:r>
              <w:rPr>
                <w:rFonts w:hint="eastAsia"/>
                <w:vertAlign w:val="subscript"/>
              </w:rPr>
              <w:t>0</w:t>
            </w:r>
          </w:p>
        </w:tc>
        <w:tc>
          <w:tcPr>
            <w:tcW w:w="2500" w:type="pct"/>
            <w:shd w:val="clear" w:color="auto" w:fill="auto"/>
            <w:vAlign w:val="center"/>
          </w:tcPr>
          <w:p w:rsidR="009A1486" w:rsidRDefault="009A1486" w:rsidP="00CC15F8">
            <w:pPr>
              <w:pStyle w:val="afffffffff3"/>
            </w:pPr>
            <w:r>
              <w:rPr>
                <w:rFonts w:hint="eastAsia"/>
              </w:rPr>
              <w:t>±3.0</w:t>
            </w:r>
          </w:p>
        </w:tc>
      </w:tr>
      <w:tr w:rsidR="009A1486" w:rsidTr="00A34AD6">
        <w:trPr>
          <w:jc w:val="center"/>
        </w:trPr>
        <w:tc>
          <w:tcPr>
            <w:tcW w:w="2500" w:type="pct"/>
            <w:shd w:val="clear" w:color="auto" w:fill="auto"/>
            <w:vAlign w:val="center"/>
          </w:tcPr>
          <w:p w:rsidR="009A1486" w:rsidRDefault="009A1486" w:rsidP="00A34AD6">
            <w:pPr>
              <w:pStyle w:val="afffffffff3"/>
            </w:pPr>
            <w:r>
              <w:rPr>
                <w:rFonts w:hint="eastAsia"/>
              </w:rPr>
              <w:t>100%I</w:t>
            </w:r>
            <w:r>
              <w:rPr>
                <w:rFonts w:hint="eastAsia"/>
                <w:vertAlign w:val="subscript"/>
              </w:rPr>
              <w:t>0</w:t>
            </w:r>
          </w:p>
        </w:tc>
        <w:tc>
          <w:tcPr>
            <w:tcW w:w="2500" w:type="pct"/>
            <w:shd w:val="clear" w:color="auto" w:fill="auto"/>
            <w:vAlign w:val="center"/>
          </w:tcPr>
          <w:p w:rsidR="009A1486" w:rsidRDefault="009A1486" w:rsidP="00CC15F8">
            <w:pPr>
              <w:pStyle w:val="afffffffff3"/>
            </w:pPr>
            <w:r>
              <w:rPr>
                <w:rFonts w:hint="eastAsia"/>
              </w:rPr>
              <w:t>±3.0</w:t>
            </w:r>
          </w:p>
        </w:tc>
      </w:tr>
      <w:tr w:rsidR="009A1486" w:rsidTr="00A34AD6">
        <w:trPr>
          <w:jc w:val="center"/>
        </w:trPr>
        <w:tc>
          <w:tcPr>
            <w:tcW w:w="2500" w:type="pct"/>
            <w:shd w:val="clear" w:color="auto" w:fill="auto"/>
            <w:vAlign w:val="center"/>
          </w:tcPr>
          <w:p w:rsidR="009A1486" w:rsidRDefault="009A1486" w:rsidP="00A34AD6">
            <w:pPr>
              <w:pStyle w:val="afffffffff3"/>
            </w:pPr>
            <w:r>
              <w:rPr>
                <w:rFonts w:hint="eastAsia"/>
              </w:rPr>
              <w:t>5I</w:t>
            </w:r>
            <w:r>
              <w:rPr>
                <w:rFonts w:hint="eastAsia"/>
                <w:vertAlign w:val="subscript"/>
              </w:rPr>
              <w:t>0</w:t>
            </w:r>
          </w:p>
        </w:tc>
        <w:tc>
          <w:tcPr>
            <w:tcW w:w="2500" w:type="pct"/>
            <w:shd w:val="clear" w:color="auto" w:fill="auto"/>
            <w:vAlign w:val="center"/>
          </w:tcPr>
          <w:p w:rsidR="009A1486" w:rsidRDefault="009A1486" w:rsidP="00CC15F8">
            <w:pPr>
              <w:pStyle w:val="afffffffff3"/>
            </w:pPr>
            <w:r>
              <w:rPr>
                <w:rFonts w:hint="eastAsia"/>
              </w:rPr>
              <w:t>±10.0</w:t>
            </w:r>
          </w:p>
        </w:tc>
      </w:tr>
      <w:tr w:rsidR="00A34AD6" w:rsidTr="00A34AD6">
        <w:trPr>
          <w:jc w:val="center"/>
        </w:trPr>
        <w:tc>
          <w:tcPr>
            <w:tcW w:w="2500" w:type="pct"/>
            <w:shd w:val="clear" w:color="auto" w:fill="auto"/>
            <w:vAlign w:val="center"/>
          </w:tcPr>
          <w:p w:rsidR="00A34AD6" w:rsidRDefault="00A34AD6" w:rsidP="00A34AD6">
            <w:pPr>
              <w:pStyle w:val="afffffffff3"/>
            </w:pPr>
            <w:r>
              <w:rPr>
                <w:rFonts w:hint="eastAsia"/>
              </w:rPr>
              <w:t>30I</w:t>
            </w:r>
            <w:r>
              <w:rPr>
                <w:rFonts w:hint="eastAsia"/>
                <w:vertAlign w:val="subscript"/>
              </w:rPr>
              <w:t>0</w:t>
            </w:r>
          </w:p>
        </w:tc>
        <w:tc>
          <w:tcPr>
            <w:tcW w:w="2500" w:type="pct"/>
            <w:shd w:val="clear" w:color="auto" w:fill="auto"/>
            <w:vAlign w:val="center"/>
          </w:tcPr>
          <w:p w:rsidR="00A34AD6" w:rsidRDefault="009A1486" w:rsidP="00A34AD6">
            <w:pPr>
              <w:pStyle w:val="afffffffff3"/>
            </w:pPr>
            <w:r>
              <w:rPr>
                <w:rFonts w:hint="eastAsia"/>
              </w:rPr>
              <w:t>±5.0</w:t>
            </w:r>
          </w:p>
        </w:tc>
      </w:tr>
    </w:tbl>
    <w:p w:rsidR="00735672" w:rsidRPr="00735672" w:rsidRDefault="00735672" w:rsidP="00735672">
      <w:pPr>
        <w:pStyle w:val="afffff"/>
        <w:ind w:firstLine="420"/>
      </w:pPr>
    </w:p>
    <w:p w:rsidR="0038752B" w:rsidRDefault="009A1486" w:rsidP="0038752B">
      <w:pPr>
        <w:pStyle w:val="affd"/>
        <w:spacing w:before="120" w:after="120"/>
      </w:pPr>
      <w:r>
        <w:rPr>
          <w:rFonts w:hint="eastAsia"/>
        </w:rPr>
        <w:t>成套化准确度</w:t>
      </w:r>
    </w:p>
    <w:p w:rsidR="00321AC8" w:rsidRDefault="00321AC8" w:rsidP="00321AC8">
      <w:pPr>
        <w:pStyle w:val="affffffffb"/>
      </w:pPr>
      <w:r>
        <w:t>相电压基本误差应符合表</w:t>
      </w:r>
      <w:r>
        <w:rPr>
          <w:rFonts w:hint="eastAsia"/>
        </w:rPr>
        <w:t xml:space="preserve"> 7 的规定。</w:t>
      </w:r>
    </w:p>
    <w:p w:rsidR="004443A5" w:rsidRDefault="004443A5" w:rsidP="004443A5">
      <w:pPr>
        <w:pStyle w:val="affd"/>
        <w:numPr>
          <w:ilvl w:val="0"/>
          <w:numId w:val="0"/>
        </w:numPr>
        <w:spacing w:before="120" w:after="120"/>
      </w:pPr>
    </w:p>
    <w:p w:rsidR="004443A5" w:rsidRDefault="004443A5" w:rsidP="004443A5">
      <w:pPr>
        <w:pStyle w:val="afffff"/>
        <w:ind w:firstLine="420"/>
      </w:pPr>
    </w:p>
    <w:p w:rsidR="004443A5" w:rsidRDefault="004443A5" w:rsidP="004443A5">
      <w:pPr>
        <w:pStyle w:val="afffff"/>
        <w:ind w:firstLine="420"/>
      </w:pPr>
    </w:p>
    <w:p w:rsidR="004443A5" w:rsidRPr="004443A5" w:rsidRDefault="004443A5" w:rsidP="004443A5">
      <w:pPr>
        <w:pStyle w:val="afffff"/>
        <w:ind w:firstLine="420"/>
      </w:pPr>
    </w:p>
    <w:p w:rsidR="00321AC8" w:rsidRDefault="00321AC8" w:rsidP="00321AC8">
      <w:pPr>
        <w:pStyle w:val="aff2"/>
        <w:spacing w:before="120" w:after="120"/>
      </w:pPr>
      <w:r>
        <w:lastRenderedPageBreak/>
        <w:t>相电压基本误差</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8"/>
        <w:gridCol w:w="4686"/>
      </w:tblGrid>
      <w:tr w:rsidR="00321AC8" w:rsidTr="00321AC8">
        <w:trPr>
          <w:tblHeader/>
          <w:jc w:val="center"/>
        </w:trPr>
        <w:tc>
          <w:tcPr>
            <w:tcW w:w="4785" w:type="dxa"/>
            <w:tcBorders>
              <w:top w:val="single" w:sz="8" w:space="0" w:color="auto"/>
              <w:bottom w:val="single" w:sz="8" w:space="0" w:color="auto"/>
            </w:tcBorders>
            <w:shd w:val="clear" w:color="auto" w:fill="auto"/>
            <w:vAlign w:val="center"/>
          </w:tcPr>
          <w:p w:rsidR="00321AC8" w:rsidRDefault="00321AC8" w:rsidP="00321AC8">
            <w:pPr>
              <w:pStyle w:val="afffffffff3"/>
            </w:pPr>
            <w:r>
              <w:rPr>
                <w:rFonts w:hint="eastAsia"/>
              </w:rPr>
              <w:t>输入电压（V）</w:t>
            </w:r>
          </w:p>
        </w:tc>
        <w:tc>
          <w:tcPr>
            <w:tcW w:w="4785" w:type="dxa"/>
            <w:tcBorders>
              <w:top w:val="single" w:sz="8" w:space="0" w:color="auto"/>
              <w:bottom w:val="single" w:sz="8" w:space="0" w:color="auto"/>
            </w:tcBorders>
            <w:shd w:val="clear" w:color="auto" w:fill="auto"/>
            <w:vAlign w:val="center"/>
          </w:tcPr>
          <w:p w:rsidR="00321AC8" w:rsidRDefault="00321AC8" w:rsidP="00321AC8">
            <w:pPr>
              <w:pStyle w:val="afffffffff3"/>
            </w:pPr>
            <w:r>
              <w:rPr>
                <w:rFonts w:hint="eastAsia"/>
              </w:rPr>
              <w:t>允许值（%）</w:t>
            </w:r>
          </w:p>
        </w:tc>
      </w:tr>
      <w:tr w:rsidR="00321AC8" w:rsidTr="00321AC8">
        <w:trPr>
          <w:jc w:val="center"/>
        </w:trPr>
        <w:tc>
          <w:tcPr>
            <w:tcW w:w="4785" w:type="dxa"/>
            <w:tcBorders>
              <w:top w:val="single" w:sz="8" w:space="0" w:color="auto"/>
            </w:tcBorders>
            <w:shd w:val="clear" w:color="auto" w:fill="auto"/>
            <w:vAlign w:val="center"/>
          </w:tcPr>
          <w:p w:rsidR="00321AC8" w:rsidRDefault="00321AC8" w:rsidP="00321AC8">
            <w:pPr>
              <w:pStyle w:val="afffffffff3"/>
            </w:pPr>
            <w:r>
              <w:t>80%U</w:t>
            </w:r>
            <w:r w:rsidRPr="00321AC8">
              <w:rPr>
                <w:vertAlign w:val="subscript"/>
              </w:rPr>
              <w:t>0</w:t>
            </w:r>
          </w:p>
        </w:tc>
        <w:tc>
          <w:tcPr>
            <w:tcW w:w="4785" w:type="dxa"/>
            <w:tcBorders>
              <w:top w:val="single" w:sz="8" w:space="0" w:color="auto"/>
            </w:tcBorders>
            <w:shd w:val="clear" w:color="auto" w:fill="auto"/>
            <w:vAlign w:val="center"/>
          </w:tcPr>
          <w:p w:rsidR="00321AC8" w:rsidRDefault="00321AC8" w:rsidP="00321AC8">
            <w:pPr>
              <w:pStyle w:val="afffffffff3"/>
            </w:pPr>
            <w:r>
              <w:rPr>
                <w:rFonts w:hint="eastAsia"/>
              </w:rPr>
              <w:t>±1.0</w:t>
            </w:r>
          </w:p>
        </w:tc>
      </w:tr>
      <w:tr w:rsidR="00321AC8" w:rsidTr="00321AC8">
        <w:trPr>
          <w:jc w:val="center"/>
        </w:trPr>
        <w:tc>
          <w:tcPr>
            <w:tcW w:w="4785" w:type="dxa"/>
            <w:shd w:val="clear" w:color="auto" w:fill="auto"/>
            <w:vAlign w:val="center"/>
          </w:tcPr>
          <w:p w:rsidR="00321AC8" w:rsidRDefault="00321AC8" w:rsidP="00321AC8">
            <w:pPr>
              <w:pStyle w:val="afffffffff3"/>
            </w:pPr>
            <w:r>
              <w:t>100%U</w:t>
            </w:r>
            <w:r w:rsidRPr="00321AC8">
              <w:rPr>
                <w:vertAlign w:val="subscript"/>
              </w:rPr>
              <w:t>0</w:t>
            </w:r>
          </w:p>
        </w:tc>
        <w:tc>
          <w:tcPr>
            <w:tcW w:w="4785" w:type="dxa"/>
            <w:shd w:val="clear" w:color="auto" w:fill="auto"/>
            <w:vAlign w:val="center"/>
          </w:tcPr>
          <w:p w:rsidR="00321AC8" w:rsidRDefault="00321AC8" w:rsidP="00321AC8">
            <w:pPr>
              <w:pStyle w:val="afffffffff3"/>
            </w:pPr>
            <w:r>
              <w:rPr>
                <w:rFonts w:hint="eastAsia"/>
              </w:rPr>
              <w:t>±1.0</w:t>
            </w:r>
          </w:p>
        </w:tc>
      </w:tr>
      <w:tr w:rsidR="00321AC8" w:rsidTr="00321AC8">
        <w:trPr>
          <w:jc w:val="center"/>
        </w:trPr>
        <w:tc>
          <w:tcPr>
            <w:tcW w:w="4785" w:type="dxa"/>
            <w:shd w:val="clear" w:color="auto" w:fill="auto"/>
            <w:vAlign w:val="center"/>
          </w:tcPr>
          <w:p w:rsidR="00321AC8" w:rsidRDefault="00321AC8" w:rsidP="00321AC8">
            <w:pPr>
              <w:pStyle w:val="afffffffff3"/>
            </w:pPr>
            <w:r>
              <w:t>120%U</w:t>
            </w:r>
            <w:r w:rsidRPr="00321AC8">
              <w:rPr>
                <w:vertAlign w:val="subscript"/>
              </w:rPr>
              <w:t>0</w:t>
            </w:r>
          </w:p>
        </w:tc>
        <w:tc>
          <w:tcPr>
            <w:tcW w:w="4785" w:type="dxa"/>
            <w:shd w:val="clear" w:color="auto" w:fill="auto"/>
            <w:vAlign w:val="center"/>
          </w:tcPr>
          <w:p w:rsidR="00321AC8" w:rsidRDefault="00321AC8" w:rsidP="00321AC8">
            <w:pPr>
              <w:pStyle w:val="afffffffff3"/>
            </w:pPr>
            <w:r>
              <w:rPr>
                <w:rFonts w:hint="eastAsia"/>
              </w:rPr>
              <w:t>±1.0</w:t>
            </w:r>
          </w:p>
        </w:tc>
      </w:tr>
    </w:tbl>
    <w:p w:rsidR="009A1486" w:rsidRDefault="009A1486" w:rsidP="009A1486">
      <w:pPr>
        <w:pStyle w:val="afffff"/>
        <w:ind w:firstLine="420"/>
      </w:pPr>
    </w:p>
    <w:p w:rsidR="00321AC8" w:rsidRDefault="00321AC8" w:rsidP="00321AC8">
      <w:pPr>
        <w:pStyle w:val="affffffffb"/>
      </w:pPr>
      <w:r>
        <w:t>相电</w:t>
      </w:r>
      <w:r>
        <w:rPr>
          <w:rFonts w:hint="eastAsia"/>
        </w:rPr>
        <w:t>流</w:t>
      </w:r>
      <w:r>
        <w:t>基本误差应符合表</w:t>
      </w:r>
      <w:r>
        <w:rPr>
          <w:rFonts w:hint="eastAsia"/>
        </w:rPr>
        <w:t xml:space="preserve"> 8、表 9 的规定。</w:t>
      </w:r>
    </w:p>
    <w:p w:rsidR="00321AC8" w:rsidRDefault="00321AC8" w:rsidP="00321AC8">
      <w:pPr>
        <w:pStyle w:val="aff2"/>
        <w:spacing w:before="120" w:after="120"/>
      </w:pPr>
      <w:r>
        <w:rPr>
          <w:rFonts w:hint="eastAsia"/>
        </w:rPr>
        <w:t>进</w:t>
      </w:r>
      <w:r w:rsidRPr="00A34AD6">
        <w:rPr>
          <w:rFonts w:hint="eastAsia"/>
        </w:rPr>
        <w:t>线断路器</w:t>
      </w:r>
      <w:r>
        <w:t>相电</w:t>
      </w:r>
      <w:r>
        <w:rPr>
          <w:rFonts w:hint="eastAsia"/>
        </w:rPr>
        <w:t>流</w:t>
      </w:r>
      <w:r>
        <w:t>基本误差</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8"/>
        <w:gridCol w:w="4686"/>
      </w:tblGrid>
      <w:tr w:rsidR="00277BDC" w:rsidTr="00277BDC">
        <w:trPr>
          <w:tblHeader/>
          <w:jc w:val="center"/>
        </w:trPr>
        <w:tc>
          <w:tcPr>
            <w:tcW w:w="4688" w:type="dxa"/>
            <w:tcBorders>
              <w:top w:val="single" w:sz="8" w:space="0" w:color="auto"/>
              <w:bottom w:val="single" w:sz="8" w:space="0" w:color="auto"/>
            </w:tcBorders>
            <w:shd w:val="clear" w:color="auto" w:fill="auto"/>
            <w:vAlign w:val="center"/>
          </w:tcPr>
          <w:p w:rsidR="00277BDC" w:rsidRDefault="00277BDC" w:rsidP="00277BDC">
            <w:pPr>
              <w:pStyle w:val="afffffffff3"/>
            </w:pPr>
            <w:r>
              <w:rPr>
                <w:rFonts w:hint="eastAsia"/>
              </w:rPr>
              <w:t>输入电流（A）</w:t>
            </w:r>
          </w:p>
        </w:tc>
        <w:tc>
          <w:tcPr>
            <w:tcW w:w="4686" w:type="dxa"/>
            <w:tcBorders>
              <w:top w:val="single" w:sz="8" w:space="0" w:color="auto"/>
              <w:bottom w:val="single" w:sz="8" w:space="0" w:color="auto"/>
            </w:tcBorders>
            <w:shd w:val="clear" w:color="auto" w:fill="auto"/>
            <w:vAlign w:val="center"/>
          </w:tcPr>
          <w:p w:rsidR="00277BDC" w:rsidRDefault="00277BDC" w:rsidP="00CC15F8">
            <w:pPr>
              <w:pStyle w:val="afffffffff3"/>
            </w:pPr>
            <w:r>
              <w:rPr>
                <w:rFonts w:hint="eastAsia"/>
              </w:rPr>
              <w:t>允许值（%）</w:t>
            </w:r>
          </w:p>
        </w:tc>
      </w:tr>
      <w:tr w:rsidR="00277BDC" w:rsidTr="00277BDC">
        <w:trPr>
          <w:jc w:val="center"/>
        </w:trPr>
        <w:tc>
          <w:tcPr>
            <w:tcW w:w="4688" w:type="dxa"/>
            <w:tcBorders>
              <w:top w:val="single" w:sz="8" w:space="0" w:color="auto"/>
            </w:tcBorders>
            <w:shd w:val="clear" w:color="auto" w:fill="auto"/>
            <w:vAlign w:val="center"/>
          </w:tcPr>
          <w:p w:rsidR="00277BDC" w:rsidRDefault="00277BDC" w:rsidP="00CC15F8">
            <w:pPr>
              <w:pStyle w:val="afffffffff3"/>
            </w:pPr>
            <w:r>
              <w:rPr>
                <w:rFonts w:hint="eastAsia"/>
              </w:rPr>
              <w:t>5%I</w:t>
            </w:r>
            <w:r>
              <w:rPr>
                <w:rFonts w:hint="eastAsia"/>
                <w:vertAlign w:val="subscript"/>
              </w:rPr>
              <w:t>0</w:t>
            </w:r>
          </w:p>
        </w:tc>
        <w:tc>
          <w:tcPr>
            <w:tcW w:w="4686" w:type="dxa"/>
            <w:tcBorders>
              <w:top w:val="single" w:sz="8" w:space="0" w:color="auto"/>
            </w:tcBorders>
            <w:shd w:val="clear" w:color="auto" w:fill="auto"/>
            <w:vAlign w:val="center"/>
          </w:tcPr>
          <w:p w:rsidR="00277BDC" w:rsidRDefault="00277BDC" w:rsidP="00277BDC">
            <w:pPr>
              <w:pStyle w:val="afffffffff3"/>
            </w:pPr>
            <w:r>
              <w:rPr>
                <w:rFonts w:hint="eastAsia"/>
              </w:rPr>
              <w:t>±3.0</w:t>
            </w:r>
          </w:p>
        </w:tc>
      </w:tr>
      <w:tr w:rsidR="00277BDC" w:rsidTr="00277BDC">
        <w:trPr>
          <w:jc w:val="center"/>
        </w:trPr>
        <w:tc>
          <w:tcPr>
            <w:tcW w:w="4688" w:type="dxa"/>
            <w:shd w:val="clear" w:color="auto" w:fill="auto"/>
            <w:vAlign w:val="center"/>
          </w:tcPr>
          <w:p w:rsidR="00277BDC" w:rsidRDefault="00277BDC" w:rsidP="00CC15F8">
            <w:pPr>
              <w:pStyle w:val="afffffffff3"/>
            </w:pPr>
            <w:r>
              <w:rPr>
                <w:rFonts w:hint="eastAsia"/>
              </w:rPr>
              <w:t>20%I</w:t>
            </w:r>
            <w:r>
              <w:rPr>
                <w:rFonts w:hint="eastAsia"/>
                <w:vertAlign w:val="subscript"/>
              </w:rPr>
              <w:t>0</w:t>
            </w:r>
          </w:p>
        </w:tc>
        <w:tc>
          <w:tcPr>
            <w:tcW w:w="4686" w:type="dxa"/>
            <w:shd w:val="clear" w:color="auto" w:fill="auto"/>
            <w:vAlign w:val="center"/>
          </w:tcPr>
          <w:p w:rsidR="00277BDC" w:rsidRDefault="00277BDC" w:rsidP="00277BDC">
            <w:pPr>
              <w:pStyle w:val="afffffffff3"/>
            </w:pPr>
            <w:r>
              <w:rPr>
                <w:rFonts w:hint="eastAsia"/>
              </w:rPr>
              <w:t>±1.5</w:t>
            </w:r>
          </w:p>
        </w:tc>
      </w:tr>
      <w:tr w:rsidR="00277BDC" w:rsidTr="00277BDC">
        <w:trPr>
          <w:jc w:val="center"/>
        </w:trPr>
        <w:tc>
          <w:tcPr>
            <w:tcW w:w="4688" w:type="dxa"/>
            <w:shd w:val="clear" w:color="auto" w:fill="auto"/>
            <w:vAlign w:val="center"/>
          </w:tcPr>
          <w:p w:rsidR="00277BDC" w:rsidRDefault="00277BDC" w:rsidP="00CC15F8">
            <w:pPr>
              <w:pStyle w:val="afffffffff3"/>
            </w:pPr>
            <w:r>
              <w:rPr>
                <w:rFonts w:hint="eastAsia"/>
              </w:rPr>
              <w:t>100%I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±1.0</w:t>
            </w:r>
          </w:p>
        </w:tc>
      </w:tr>
      <w:tr w:rsidR="00277BDC" w:rsidTr="00277BDC">
        <w:trPr>
          <w:jc w:val="center"/>
        </w:trPr>
        <w:tc>
          <w:tcPr>
            <w:tcW w:w="4688" w:type="dxa"/>
            <w:shd w:val="clear" w:color="auto" w:fill="auto"/>
            <w:vAlign w:val="center"/>
          </w:tcPr>
          <w:p w:rsidR="00277BDC" w:rsidRDefault="00277BDC" w:rsidP="00CC15F8">
            <w:pPr>
              <w:pStyle w:val="afffffffff3"/>
            </w:pPr>
            <w:r>
              <w:rPr>
                <w:rFonts w:hint="eastAsia"/>
              </w:rPr>
              <w:t>120%I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±1.0</w:t>
            </w:r>
          </w:p>
        </w:tc>
      </w:tr>
    </w:tbl>
    <w:p w:rsidR="00321AC8" w:rsidRPr="00321AC8" w:rsidRDefault="00321AC8" w:rsidP="009A1486">
      <w:pPr>
        <w:pStyle w:val="afffff"/>
        <w:ind w:firstLine="420"/>
      </w:pPr>
    </w:p>
    <w:p w:rsidR="00321AC8" w:rsidRDefault="00321AC8" w:rsidP="00321AC8">
      <w:pPr>
        <w:pStyle w:val="aff2"/>
        <w:spacing w:before="120" w:after="120"/>
      </w:pPr>
      <w:r>
        <w:rPr>
          <w:rFonts w:hint="eastAsia"/>
        </w:rPr>
        <w:t>出</w:t>
      </w:r>
      <w:r w:rsidRPr="00A34AD6">
        <w:rPr>
          <w:rFonts w:hint="eastAsia"/>
        </w:rPr>
        <w:t>线断路器</w:t>
      </w:r>
      <w:r>
        <w:t>相电</w:t>
      </w:r>
      <w:r>
        <w:rPr>
          <w:rFonts w:hint="eastAsia"/>
        </w:rPr>
        <w:t>流</w:t>
      </w:r>
      <w:r>
        <w:t>基本误差</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8"/>
        <w:gridCol w:w="4686"/>
      </w:tblGrid>
      <w:tr w:rsidR="00277BDC" w:rsidTr="00CC15F8">
        <w:trPr>
          <w:tblHeader/>
          <w:jc w:val="center"/>
        </w:trPr>
        <w:tc>
          <w:tcPr>
            <w:tcW w:w="4688" w:type="dxa"/>
            <w:tcBorders>
              <w:top w:val="single" w:sz="8" w:space="0" w:color="auto"/>
              <w:bottom w:val="single" w:sz="8" w:space="0" w:color="auto"/>
            </w:tcBorders>
            <w:shd w:val="clear" w:color="auto" w:fill="auto"/>
            <w:vAlign w:val="center"/>
          </w:tcPr>
          <w:p w:rsidR="00277BDC" w:rsidRDefault="00277BDC" w:rsidP="00CC15F8">
            <w:pPr>
              <w:pStyle w:val="afffffffff3"/>
            </w:pPr>
            <w:r>
              <w:rPr>
                <w:rFonts w:hint="eastAsia"/>
              </w:rPr>
              <w:t>输入电流（A）</w:t>
            </w:r>
          </w:p>
        </w:tc>
        <w:tc>
          <w:tcPr>
            <w:tcW w:w="4686" w:type="dxa"/>
            <w:tcBorders>
              <w:top w:val="single" w:sz="8" w:space="0" w:color="auto"/>
              <w:bottom w:val="single" w:sz="8" w:space="0" w:color="auto"/>
            </w:tcBorders>
            <w:shd w:val="clear" w:color="auto" w:fill="auto"/>
            <w:vAlign w:val="center"/>
          </w:tcPr>
          <w:p w:rsidR="00277BDC" w:rsidRDefault="00277BDC" w:rsidP="00CC15F8">
            <w:pPr>
              <w:pStyle w:val="afffffffff3"/>
            </w:pPr>
            <w:r>
              <w:rPr>
                <w:rFonts w:hint="eastAsia"/>
              </w:rPr>
              <w:t>允许值（%）</w:t>
            </w:r>
          </w:p>
        </w:tc>
      </w:tr>
      <w:tr w:rsidR="00277BDC" w:rsidTr="00CC15F8">
        <w:trPr>
          <w:jc w:val="center"/>
        </w:trPr>
        <w:tc>
          <w:tcPr>
            <w:tcW w:w="4688" w:type="dxa"/>
            <w:tcBorders>
              <w:top w:val="single" w:sz="8" w:space="0" w:color="auto"/>
            </w:tcBorders>
            <w:shd w:val="clear" w:color="auto" w:fill="auto"/>
            <w:vAlign w:val="center"/>
          </w:tcPr>
          <w:p w:rsidR="00277BDC" w:rsidRDefault="00277BDC" w:rsidP="00CC15F8">
            <w:pPr>
              <w:pStyle w:val="afffffffff3"/>
            </w:pPr>
            <w:r>
              <w:rPr>
                <w:rFonts w:hint="eastAsia"/>
              </w:rPr>
              <w:t>5%I</w:t>
            </w:r>
            <w:r>
              <w:rPr>
                <w:rFonts w:hint="eastAsia"/>
                <w:vertAlign w:val="subscript"/>
              </w:rPr>
              <w:t>0</w:t>
            </w:r>
          </w:p>
        </w:tc>
        <w:tc>
          <w:tcPr>
            <w:tcW w:w="4686" w:type="dxa"/>
            <w:tcBorders>
              <w:top w:val="single" w:sz="8" w:space="0" w:color="auto"/>
            </w:tcBorders>
            <w:shd w:val="clear" w:color="auto" w:fill="auto"/>
            <w:vAlign w:val="center"/>
          </w:tcPr>
          <w:p w:rsidR="00277BDC" w:rsidRDefault="00277BDC" w:rsidP="00CC15F8">
            <w:pPr>
              <w:pStyle w:val="afffffffff3"/>
            </w:pPr>
            <w:r>
              <w:rPr>
                <w:rFonts w:hint="eastAsia"/>
              </w:rPr>
              <w:t>±3.0</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20%I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±1.5</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100%I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±1.0</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120%I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±1.0</w:t>
            </w:r>
          </w:p>
        </w:tc>
      </w:tr>
    </w:tbl>
    <w:p w:rsidR="00321AC8" w:rsidRPr="00321AC8" w:rsidRDefault="00321AC8" w:rsidP="009A1486">
      <w:pPr>
        <w:pStyle w:val="afffff"/>
        <w:ind w:firstLine="420"/>
      </w:pPr>
    </w:p>
    <w:p w:rsidR="00277BDC" w:rsidRDefault="00277BDC" w:rsidP="00277BDC">
      <w:pPr>
        <w:pStyle w:val="affffffffb"/>
      </w:pPr>
      <w:r>
        <w:t>零</w:t>
      </w:r>
      <w:r>
        <w:rPr>
          <w:rFonts w:hint="eastAsia"/>
        </w:rPr>
        <w:t>序电压基本误差应符合表 10 的规定。</w:t>
      </w:r>
    </w:p>
    <w:p w:rsidR="00277BDC" w:rsidRDefault="00277BDC" w:rsidP="00277BDC">
      <w:pPr>
        <w:pStyle w:val="aff2"/>
        <w:spacing w:before="120" w:after="120"/>
      </w:pPr>
      <w:r>
        <w:t>零</w:t>
      </w:r>
      <w:r>
        <w:rPr>
          <w:rFonts w:hint="eastAsia"/>
        </w:rPr>
        <w:t>序电压基本误差</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9"/>
        <w:gridCol w:w="4685"/>
      </w:tblGrid>
      <w:tr w:rsidR="00277BDC" w:rsidTr="00CC15F8">
        <w:trPr>
          <w:tblHeader/>
          <w:jc w:val="center"/>
        </w:trPr>
        <w:tc>
          <w:tcPr>
            <w:tcW w:w="4785" w:type="dxa"/>
            <w:tcBorders>
              <w:top w:val="single" w:sz="8" w:space="0" w:color="auto"/>
              <w:bottom w:val="single" w:sz="8" w:space="0" w:color="auto"/>
            </w:tcBorders>
            <w:shd w:val="clear" w:color="auto" w:fill="auto"/>
            <w:vAlign w:val="center"/>
          </w:tcPr>
          <w:p w:rsidR="00277BDC" w:rsidRDefault="00277BDC" w:rsidP="00CC15F8">
            <w:pPr>
              <w:pStyle w:val="afffffffff3"/>
            </w:pPr>
            <w:r>
              <w:rPr>
                <w:rFonts w:hint="eastAsia"/>
              </w:rPr>
              <w:t>输入电压（V）</w:t>
            </w:r>
          </w:p>
        </w:tc>
        <w:tc>
          <w:tcPr>
            <w:tcW w:w="4785" w:type="dxa"/>
            <w:tcBorders>
              <w:top w:val="single" w:sz="8" w:space="0" w:color="auto"/>
              <w:bottom w:val="single" w:sz="8" w:space="0" w:color="auto"/>
            </w:tcBorders>
            <w:shd w:val="clear" w:color="auto" w:fill="auto"/>
            <w:vAlign w:val="center"/>
          </w:tcPr>
          <w:p w:rsidR="00277BDC" w:rsidRDefault="00277BDC" w:rsidP="00CC15F8">
            <w:pPr>
              <w:pStyle w:val="afffffffff3"/>
            </w:pPr>
            <w:r>
              <w:rPr>
                <w:rFonts w:hint="eastAsia"/>
              </w:rPr>
              <w:t>允许值（%）</w:t>
            </w:r>
          </w:p>
        </w:tc>
      </w:tr>
      <w:tr w:rsidR="00277BDC" w:rsidTr="00CC15F8">
        <w:trPr>
          <w:jc w:val="center"/>
        </w:trPr>
        <w:tc>
          <w:tcPr>
            <w:tcW w:w="4785" w:type="dxa"/>
            <w:tcBorders>
              <w:top w:val="single" w:sz="8" w:space="0" w:color="auto"/>
            </w:tcBorders>
            <w:shd w:val="clear" w:color="auto" w:fill="auto"/>
            <w:vAlign w:val="center"/>
          </w:tcPr>
          <w:p w:rsidR="00277BDC" w:rsidRDefault="00277BDC" w:rsidP="00CC15F8">
            <w:pPr>
              <w:pStyle w:val="afffffffff3"/>
            </w:pPr>
            <w:r>
              <w:rPr>
                <w:rFonts w:hint="eastAsia"/>
              </w:rPr>
              <w:t>2</w:t>
            </w:r>
            <w:r>
              <w:t>%</w:t>
            </w:r>
            <w:r>
              <w:rPr>
                <w:rFonts w:hint="eastAsia"/>
              </w:rPr>
              <w:t>3</w:t>
            </w:r>
            <w:r>
              <w:t>U</w:t>
            </w:r>
            <w:r w:rsidRPr="00321AC8">
              <w:rPr>
                <w:vertAlign w:val="subscript"/>
              </w:rPr>
              <w:t>0</w:t>
            </w:r>
          </w:p>
        </w:tc>
        <w:tc>
          <w:tcPr>
            <w:tcW w:w="4785" w:type="dxa"/>
            <w:tcBorders>
              <w:top w:val="single" w:sz="8" w:space="0" w:color="auto"/>
            </w:tcBorders>
            <w:shd w:val="clear" w:color="auto" w:fill="auto"/>
            <w:vAlign w:val="center"/>
          </w:tcPr>
          <w:p w:rsidR="00277BDC" w:rsidRDefault="00277BDC" w:rsidP="00CC15F8">
            <w:pPr>
              <w:pStyle w:val="afffffffff3"/>
            </w:pPr>
            <w:r>
              <w:rPr>
                <w:rFonts w:hint="eastAsia"/>
              </w:rPr>
              <w:t>±12.0</w:t>
            </w:r>
          </w:p>
        </w:tc>
      </w:tr>
      <w:tr w:rsidR="00277BDC" w:rsidTr="00CC15F8">
        <w:trPr>
          <w:jc w:val="center"/>
        </w:trPr>
        <w:tc>
          <w:tcPr>
            <w:tcW w:w="4785" w:type="dxa"/>
            <w:shd w:val="clear" w:color="auto" w:fill="auto"/>
            <w:vAlign w:val="center"/>
          </w:tcPr>
          <w:p w:rsidR="00277BDC" w:rsidRDefault="00277BDC" w:rsidP="00CC15F8">
            <w:pPr>
              <w:pStyle w:val="afffffffff3"/>
            </w:pPr>
            <w:r>
              <w:rPr>
                <w:rFonts w:hint="eastAsia"/>
              </w:rPr>
              <w:t>5</w:t>
            </w:r>
            <w:r>
              <w:t>%</w:t>
            </w:r>
            <w:r>
              <w:rPr>
                <w:rFonts w:hint="eastAsia"/>
              </w:rPr>
              <w:t>3</w:t>
            </w:r>
            <w:r>
              <w:t>U</w:t>
            </w:r>
            <w:r w:rsidRPr="00321AC8">
              <w:rPr>
                <w:vertAlign w:val="subscript"/>
              </w:rPr>
              <w:t>0</w:t>
            </w:r>
          </w:p>
        </w:tc>
        <w:tc>
          <w:tcPr>
            <w:tcW w:w="4785" w:type="dxa"/>
            <w:shd w:val="clear" w:color="auto" w:fill="auto"/>
            <w:vAlign w:val="center"/>
          </w:tcPr>
          <w:p w:rsidR="00277BDC" w:rsidRDefault="00277BDC" w:rsidP="00277BDC">
            <w:pPr>
              <w:pStyle w:val="afffffffff3"/>
            </w:pPr>
            <w:r>
              <w:rPr>
                <w:rFonts w:hint="eastAsia"/>
              </w:rPr>
              <w:t>±6.0</w:t>
            </w:r>
          </w:p>
        </w:tc>
      </w:tr>
      <w:tr w:rsidR="00277BDC" w:rsidTr="00CC15F8">
        <w:trPr>
          <w:jc w:val="center"/>
        </w:trPr>
        <w:tc>
          <w:tcPr>
            <w:tcW w:w="4785" w:type="dxa"/>
            <w:shd w:val="clear" w:color="auto" w:fill="auto"/>
            <w:vAlign w:val="center"/>
          </w:tcPr>
          <w:p w:rsidR="00277BDC" w:rsidRDefault="00277BDC" w:rsidP="00277BDC">
            <w:pPr>
              <w:pStyle w:val="afffffffff3"/>
            </w:pPr>
            <w:r>
              <w:t>1</w:t>
            </w:r>
            <w:r>
              <w:rPr>
                <w:rFonts w:hint="eastAsia"/>
              </w:rPr>
              <w:t>0</w:t>
            </w:r>
            <w:r>
              <w:t>0%</w:t>
            </w:r>
            <w:r>
              <w:rPr>
                <w:rFonts w:hint="eastAsia"/>
              </w:rPr>
              <w:t>3</w:t>
            </w:r>
            <w:r>
              <w:t>U</w:t>
            </w:r>
            <w:r w:rsidRPr="00321AC8">
              <w:rPr>
                <w:vertAlign w:val="subscript"/>
              </w:rPr>
              <w:t>0</w:t>
            </w:r>
          </w:p>
        </w:tc>
        <w:tc>
          <w:tcPr>
            <w:tcW w:w="4785" w:type="dxa"/>
            <w:shd w:val="clear" w:color="auto" w:fill="auto"/>
            <w:vAlign w:val="center"/>
          </w:tcPr>
          <w:p w:rsidR="00277BDC" w:rsidRDefault="00277BDC" w:rsidP="00277BDC">
            <w:pPr>
              <w:pStyle w:val="afffffffff3"/>
            </w:pPr>
            <w:r>
              <w:rPr>
                <w:rFonts w:hint="eastAsia"/>
              </w:rPr>
              <w:t>±6.0</w:t>
            </w:r>
          </w:p>
        </w:tc>
      </w:tr>
    </w:tbl>
    <w:p w:rsidR="00321AC8" w:rsidRDefault="00321AC8" w:rsidP="009A1486">
      <w:pPr>
        <w:pStyle w:val="afffff"/>
        <w:ind w:firstLine="420"/>
      </w:pPr>
    </w:p>
    <w:p w:rsidR="00277BDC" w:rsidRDefault="00277BDC" w:rsidP="00277BDC">
      <w:pPr>
        <w:pStyle w:val="affffffffb"/>
      </w:pPr>
      <w:r>
        <w:t>零</w:t>
      </w:r>
      <w:r>
        <w:rPr>
          <w:rFonts w:hint="eastAsia"/>
        </w:rPr>
        <w:t>序电流基本误差应符合表 11、表 12 的规定。</w:t>
      </w:r>
    </w:p>
    <w:p w:rsidR="00277BDC" w:rsidRDefault="00277BDC" w:rsidP="00277BDC">
      <w:pPr>
        <w:pStyle w:val="aff2"/>
        <w:spacing w:before="120" w:after="120"/>
      </w:pPr>
      <w:r w:rsidRPr="00A34AD6">
        <w:rPr>
          <w:rFonts w:hint="eastAsia"/>
        </w:rPr>
        <w:t>进线断路器</w:t>
      </w:r>
      <w:r>
        <w:t>零</w:t>
      </w:r>
      <w:r>
        <w:rPr>
          <w:rFonts w:hint="eastAsia"/>
        </w:rPr>
        <w:t>序电流</w:t>
      </w:r>
      <w:r>
        <w:t>基本误差</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8"/>
        <w:gridCol w:w="4686"/>
      </w:tblGrid>
      <w:tr w:rsidR="00277BDC" w:rsidTr="00CC15F8">
        <w:trPr>
          <w:tblHeader/>
          <w:jc w:val="center"/>
        </w:trPr>
        <w:tc>
          <w:tcPr>
            <w:tcW w:w="4688" w:type="dxa"/>
            <w:tcBorders>
              <w:top w:val="single" w:sz="8" w:space="0" w:color="auto"/>
              <w:bottom w:val="single" w:sz="8" w:space="0" w:color="auto"/>
            </w:tcBorders>
            <w:shd w:val="clear" w:color="auto" w:fill="auto"/>
            <w:vAlign w:val="center"/>
          </w:tcPr>
          <w:p w:rsidR="00277BDC" w:rsidRDefault="00277BDC" w:rsidP="00CC15F8">
            <w:pPr>
              <w:pStyle w:val="afffffffff3"/>
            </w:pPr>
            <w:r>
              <w:rPr>
                <w:rFonts w:hint="eastAsia"/>
              </w:rPr>
              <w:t>输入电流（A）</w:t>
            </w:r>
          </w:p>
        </w:tc>
        <w:tc>
          <w:tcPr>
            <w:tcW w:w="4686" w:type="dxa"/>
            <w:tcBorders>
              <w:top w:val="single" w:sz="8" w:space="0" w:color="auto"/>
              <w:bottom w:val="single" w:sz="8" w:space="0" w:color="auto"/>
            </w:tcBorders>
            <w:shd w:val="clear" w:color="auto" w:fill="auto"/>
            <w:vAlign w:val="center"/>
          </w:tcPr>
          <w:p w:rsidR="00277BDC" w:rsidRDefault="00277BDC" w:rsidP="00CC15F8">
            <w:pPr>
              <w:pStyle w:val="afffffffff3"/>
            </w:pPr>
            <w:r>
              <w:rPr>
                <w:rFonts w:hint="eastAsia"/>
              </w:rPr>
              <w:t>允许值（%）</w:t>
            </w:r>
          </w:p>
        </w:tc>
      </w:tr>
      <w:tr w:rsidR="00277BDC" w:rsidTr="00CC15F8">
        <w:trPr>
          <w:jc w:val="center"/>
        </w:trPr>
        <w:tc>
          <w:tcPr>
            <w:tcW w:w="4688" w:type="dxa"/>
            <w:tcBorders>
              <w:top w:val="single" w:sz="8" w:space="0" w:color="auto"/>
            </w:tcBorders>
            <w:shd w:val="clear" w:color="auto" w:fill="auto"/>
            <w:vAlign w:val="center"/>
          </w:tcPr>
          <w:p w:rsidR="00277BDC" w:rsidRDefault="00277BDC" w:rsidP="00CC15F8">
            <w:pPr>
              <w:pStyle w:val="afffffffff3"/>
            </w:pPr>
            <w:r>
              <w:rPr>
                <w:rFonts w:hint="eastAsia"/>
              </w:rPr>
              <w:t>1%I</w:t>
            </w:r>
            <w:r>
              <w:rPr>
                <w:rFonts w:hint="eastAsia"/>
                <w:vertAlign w:val="subscript"/>
              </w:rPr>
              <w:t>0</w:t>
            </w:r>
          </w:p>
        </w:tc>
        <w:tc>
          <w:tcPr>
            <w:tcW w:w="4686" w:type="dxa"/>
            <w:tcBorders>
              <w:top w:val="single" w:sz="8" w:space="0" w:color="auto"/>
            </w:tcBorders>
            <w:shd w:val="clear" w:color="auto" w:fill="auto"/>
            <w:vAlign w:val="center"/>
          </w:tcPr>
          <w:p w:rsidR="00277BDC" w:rsidRDefault="00277BDC" w:rsidP="00CC15F8">
            <w:pPr>
              <w:pStyle w:val="afffffffff3"/>
            </w:pPr>
            <w:r>
              <w:rPr>
                <w:rFonts w:hint="eastAsia"/>
              </w:rPr>
              <w:t>±6.0</w:t>
            </w:r>
          </w:p>
        </w:tc>
      </w:tr>
      <w:tr w:rsidR="00277BDC" w:rsidTr="00CC15F8">
        <w:trPr>
          <w:jc w:val="center"/>
        </w:trPr>
        <w:tc>
          <w:tcPr>
            <w:tcW w:w="4688" w:type="dxa"/>
            <w:tcBorders>
              <w:top w:val="single" w:sz="8" w:space="0" w:color="auto"/>
            </w:tcBorders>
            <w:shd w:val="clear" w:color="auto" w:fill="auto"/>
            <w:vAlign w:val="center"/>
          </w:tcPr>
          <w:p w:rsidR="00277BDC" w:rsidRDefault="00277BDC" w:rsidP="00CC15F8">
            <w:pPr>
              <w:pStyle w:val="afffffffff3"/>
            </w:pPr>
            <w:r>
              <w:rPr>
                <w:rFonts w:hint="eastAsia"/>
              </w:rPr>
              <w:t>2%I</w:t>
            </w:r>
            <w:r>
              <w:rPr>
                <w:rFonts w:hint="eastAsia"/>
                <w:vertAlign w:val="subscript"/>
              </w:rPr>
              <w:t>0</w:t>
            </w:r>
          </w:p>
        </w:tc>
        <w:tc>
          <w:tcPr>
            <w:tcW w:w="4686" w:type="dxa"/>
            <w:tcBorders>
              <w:top w:val="single" w:sz="8" w:space="0" w:color="auto"/>
            </w:tcBorders>
            <w:shd w:val="clear" w:color="auto" w:fill="auto"/>
            <w:vAlign w:val="center"/>
          </w:tcPr>
          <w:p w:rsidR="00277BDC" w:rsidRDefault="00277BDC" w:rsidP="00CC15F8">
            <w:pPr>
              <w:pStyle w:val="afffffffff3"/>
            </w:pPr>
            <w:r>
              <w:rPr>
                <w:rFonts w:hint="eastAsia"/>
              </w:rPr>
              <w:t>±6.0</w:t>
            </w:r>
          </w:p>
        </w:tc>
      </w:tr>
      <w:tr w:rsidR="00277BDC" w:rsidTr="00CC15F8">
        <w:trPr>
          <w:jc w:val="center"/>
        </w:trPr>
        <w:tc>
          <w:tcPr>
            <w:tcW w:w="4688" w:type="dxa"/>
            <w:tcBorders>
              <w:top w:val="single" w:sz="8" w:space="0" w:color="auto"/>
            </w:tcBorders>
            <w:shd w:val="clear" w:color="auto" w:fill="auto"/>
            <w:vAlign w:val="center"/>
          </w:tcPr>
          <w:p w:rsidR="00277BDC" w:rsidRDefault="00277BDC" w:rsidP="00CC15F8">
            <w:pPr>
              <w:pStyle w:val="afffffffff3"/>
            </w:pPr>
            <w:r>
              <w:rPr>
                <w:rFonts w:hint="eastAsia"/>
              </w:rPr>
              <w:t>5%I</w:t>
            </w:r>
            <w:r>
              <w:rPr>
                <w:rFonts w:hint="eastAsia"/>
                <w:vertAlign w:val="subscript"/>
              </w:rPr>
              <w:t>0</w:t>
            </w:r>
          </w:p>
        </w:tc>
        <w:tc>
          <w:tcPr>
            <w:tcW w:w="4686" w:type="dxa"/>
            <w:tcBorders>
              <w:top w:val="single" w:sz="8" w:space="0" w:color="auto"/>
            </w:tcBorders>
            <w:shd w:val="clear" w:color="auto" w:fill="auto"/>
            <w:vAlign w:val="center"/>
          </w:tcPr>
          <w:p w:rsidR="00277BDC" w:rsidRDefault="00277BDC" w:rsidP="00CC15F8">
            <w:pPr>
              <w:pStyle w:val="afffffffff3"/>
            </w:pPr>
            <w:r>
              <w:rPr>
                <w:rFonts w:hint="eastAsia"/>
              </w:rPr>
              <w:t>±6.0</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20%I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±6.0</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100%I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±6.0</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120%I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±6.0</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5I</w:t>
            </w:r>
            <w:r>
              <w:rPr>
                <w:rFonts w:hint="eastAsia"/>
                <w:vertAlign w:val="subscript"/>
              </w:rPr>
              <w:t>0</w:t>
            </w:r>
          </w:p>
        </w:tc>
        <w:tc>
          <w:tcPr>
            <w:tcW w:w="4686" w:type="dxa"/>
            <w:shd w:val="clear" w:color="auto" w:fill="auto"/>
            <w:vAlign w:val="center"/>
          </w:tcPr>
          <w:p w:rsidR="00277BDC" w:rsidRDefault="00277BDC" w:rsidP="00277BDC">
            <w:pPr>
              <w:pStyle w:val="afffffffff3"/>
            </w:pPr>
            <w:r>
              <w:rPr>
                <w:rFonts w:hint="eastAsia"/>
              </w:rPr>
              <w:t>±10.0</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30I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±10.0</w:t>
            </w:r>
          </w:p>
        </w:tc>
      </w:tr>
    </w:tbl>
    <w:p w:rsidR="00321AC8" w:rsidRDefault="00321AC8" w:rsidP="009A1486">
      <w:pPr>
        <w:pStyle w:val="afffff"/>
        <w:ind w:firstLine="420"/>
      </w:pPr>
    </w:p>
    <w:p w:rsidR="00277BDC" w:rsidRDefault="00277BDC" w:rsidP="00277BDC">
      <w:pPr>
        <w:pStyle w:val="aff2"/>
        <w:spacing w:before="120" w:after="120"/>
      </w:pPr>
      <w:r>
        <w:rPr>
          <w:rFonts w:hint="eastAsia"/>
        </w:rPr>
        <w:t>出</w:t>
      </w:r>
      <w:r w:rsidRPr="00A34AD6">
        <w:rPr>
          <w:rFonts w:hint="eastAsia"/>
        </w:rPr>
        <w:t>线断路器</w:t>
      </w:r>
      <w:r>
        <w:t>零</w:t>
      </w:r>
      <w:r>
        <w:rPr>
          <w:rFonts w:hint="eastAsia"/>
        </w:rPr>
        <w:t>序电流</w:t>
      </w:r>
      <w:r>
        <w:t>基本误差</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8"/>
        <w:gridCol w:w="4686"/>
      </w:tblGrid>
      <w:tr w:rsidR="00277BDC" w:rsidTr="00CC15F8">
        <w:trPr>
          <w:tblHeader/>
          <w:jc w:val="center"/>
        </w:trPr>
        <w:tc>
          <w:tcPr>
            <w:tcW w:w="4688" w:type="dxa"/>
            <w:tcBorders>
              <w:top w:val="single" w:sz="8" w:space="0" w:color="auto"/>
              <w:bottom w:val="single" w:sz="8" w:space="0" w:color="auto"/>
            </w:tcBorders>
            <w:shd w:val="clear" w:color="auto" w:fill="auto"/>
            <w:vAlign w:val="center"/>
          </w:tcPr>
          <w:p w:rsidR="00277BDC" w:rsidRDefault="00277BDC" w:rsidP="00CC15F8">
            <w:pPr>
              <w:pStyle w:val="afffffffff3"/>
            </w:pPr>
            <w:r>
              <w:rPr>
                <w:rFonts w:hint="eastAsia"/>
              </w:rPr>
              <w:t>输入电流（A）</w:t>
            </w:r>
          </w:p>
        </w:tc>
        <w:tc>
          <w:tcPr>
            <w:tcW w:w="4686" w:type="dxa"/>
            <w:tcBorders>
              <w:top w:val="single" w:sz="8" w:space="0" w:color="auto"/>
              <w:bottom w:val="single" w:sz="8" w:space="0" w:color="auto"/>
            </w:tcBorders>
            <w:shd w:val="clear" w:color="auto" w:fill="auto"/>
            <w:vAlign w:val="center"/>
          </w:tcPr>
          <w:p w:rsidR="00277BDC" w:rsidRDefault="00277BDC" w:rsidP="00CC15F8">
            <w:pPr>
              <w:pStyle w:val="afffffffff3"/>
            </w:pPr>
            <w:r>
              <w:rPr>
                <w:rFonts w:hint="eastAsia"/>
              </w:rPr>
              <w:t>允许值（%）</w:t>
            </w:r>
          </w:p>
        </w:tc>
      </w:tr>
      <w:tr w:rsidR="00277BDC" w:rsidTr="00CC15F8">
        <w:trPr>
          <w:jc w:val="center"/>
        </w:trPr>
        <w:tc>
          <w:tcPr>
            <w:tcW w:w="4688" w:type="dxa"/>
            <w:tcBorders>
              <w:top w:val="single" w:sz="8" w:space="0" w:color="auto"/>
            </w:tcBorders>
            <w:shd w:val="clear" w:color="auto" w:fill="auto"/>
            <w:vAlign w:val="center"/>
          </w:tcPr>
          <w:p w:rsidR="00277BDC" w:rsidRDefault="00277BDC" w:rsidP="00CC15F8">
            <w:pPr>
              <w:pStyle w:val="afffffffff3"/>
            </w:pPr>
            <w:r>
              <w:rPr>
                <w:rFonts w:hint="eastAsia"/>
              </w:rPr>
              <w:t>1%I</w:t>
            </w:r>
            <w:r>
              <w:rPr>
                <w:rFonts w:hint="eastAsia"/>
                <w:vertAlign w:val="subscript"/>
              </w:rPr>
              <w:t>0</w:t>
            </w:r>
          </w:p>
        </w:tc>
        <w:tc>
          <w:tcPr>
            <w:tcW w:w="4686" w:type="dxa"/>
            <w:tcBorders>
              <w:top w:val="single" w:sz="8" w:space="0" w:color="auto"/>
            </w:tcBorders>
            <w:shd w:val="clear" w:color="auto" w:fill="auto"/>
            <w:vAlign w:val="center"/>
          </w:tcPr>
          <w:p w:rsidR="00277BDC" w:rsidRDefault="00277BDC" w:rsidP="00CC15F8">
            <w:pPr>
              <w:pStyle w:val="afffffffff3"/>
            </w:pPr>
            <w:r>
              <w:rPr>
                <w:rFonts w:hint="eastAsia"/>
              </w:rPr>
              <w:t>±6.0</w:t>
            </w:r>
          </w:p>
        </w:tc>
      </w:tr>
      <w:tr w:rsidR="00277BDC" w:rsidTr="00CC15F8">
        <w:trPr>
          <w:jc w:val="center"/>
        </w:trPr>
        <w:tc>
          <w:tcPr>
            <w:tcW w:w="4688" w:type="dxa"/>
            <w:tcBorders>
              <w:top w:val="single" w:sz="8" w:space="0" w:color="auto"/>
            </w:tcBorders>
            <w:shd w:val="clear" w:color="auto" w:fill="auto"/>
            <w:vAlign w:val="center"/>
          </w:tcPr>
          <w:p w:rsidR="00277BDC" w:rsidRDefault="00277BDC" w:rsidP="00CC15F8">
            <w:pPr>
              <w:pStyle w:val="afffffffff3"/>
            </w:pPr>
            <w:r>
              <w:rPr>
                <w:rFonts w:hint="eastAsia"/>
              </w:rPr>
              <w:t>2%I</w:t>
            </w:r>
            <w:r>
              <w:rPr>
                <w:rFonts w:hint="eastAsia"/>
                <w:vertAlign w:val="subscript"/>
              </w:rPr>
              <w:t>0</w:t>
            </w:r>
          </w:p>
        </w:tc>
        <w:tc>
          <w:tcPr>
            <w:tcW w:w="4686" w:type="dxa"/>
            <w:tcBorders>
              <w:top w:val="single" w:sz="8" w:space="0" w:color="auto"/>
            </w:tcBorders>
            <w:shd w:val="clear" w:color="auto" w:fill="auto"/>
            <w:vAlign w:val="center"/>
          </w:tcPr>
          <w:p w:rsidR="00277BDC" w:rsidRDefault="00277BDC" w:rsidP="00CC15F8">
            <w:pPr>
              <w:pStyle w:val="afffffffff3"/>
            </w:pPr>
            <w:r>
              <w:rPr>
                <w:rFonts w:hint="eastAsia"/>
              </w:rPr>
              <w:t>±6.0</w:t>
            </w:r>
          </w:p>
        </w:tc>
      </w:tr>
      <w:tr w:rsidR="00277BDC" w:rsidTr="00CC15F8">
        <w:trPr>
          <w:jc w:val="center"/>
        </w:trPr>
        <w:tc>
          <w:tcPr>
            <w:tcW w:w="4688" w:type="dxa"/>
            <w:tcBorders>
              <w:top w:val="single" w:sz="8" w:space="0" w:color="auto"/>
            </w:tcBorders>
            <w:shd w:val="clear" w:color="auto" w:fill="auto"/>
            <w:vAlign w:val="center"/>
          </w:tcPr>
          <w:p w:rsidR="00277BDC" w:rsidRDefault="00277BDC" w:rsidP="00CC15F8">
            <w:pPr>
              <w:pStyle w:val="afffffffff3"/>
            </w:pPr>
            <w:r>
              <w:rPr>
                <w:rFonts w:hint="eastAsia"/>
              </w:rPr>
              <w:t>5%I</w:t>
            </w:r>
            <w:r>
              <w:rPr>
                <w:rFonts w:hint="eastAsia"/>
                <w:vertAlign w:val="subscript"/>
              </w:rPr>
              <w:t>0</w:t>
            </w:r>
          </w:p>
        </w:tc>
        <w:tc>
          <w:tcPr>
            <w:tcW w:w="4686" w:type="dxa"/>
            <w:tcBorders>
              <w:top w:val="single" w:sz="8" w:space="0" w:color="auto"/>
            </w:tcBorders>
            <w:shd w:val="clear" w:color="auto" w:fill="auto"/>
            <w:vAlign w:val="center"/>
          </w:tcPr>
          <w:p w:rsidR="00277BDC" w:rsidRDefault="00277BDC" w:rsidP="00CC15F8">
            <w:pPr>
              <w:pStyle w:val="afffffffff3"/>
            </w:pPr>
            <w:r>
              <w:rPr>
                <w:rFonts w:hint="eastAsia"/>
              </w:rPr>
              <w:t>±6.0</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20%I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±6.0</w:t>
            </w:r>
          </w:p>
        </w:tc>
      </w:tr>
    </w:tbl>
    <w:p w:rsidR="004443A5" w:rsidRPr="004443A5" w:rsidRDefault="004443A5" w:rsidP="004443A5">
      <w:pPr>
        <w:pStyle w:val="afffff"/>
        <w:pageBreakBefore/>
        <w:spacing w:beforeLines="50" w:before="120" w:afterLines="50" w:after="120"/>
        <w:ind w:firstLineChars="0" w:firstLine="0"/>
        <w:jc w:val="center"/>
        <w:rPr>
          <w:rFonts w:ascii="黑体" w:eastAsia="黑体" w:hAnsi="黑体"/>
        </w:rPr>
      </w:pPr>
      <w:r w:rsidRPr="004443A5">
        <w:rPr>
          <w:rFonts w:ascii="黑体" w:eastAsia="黑体" w:hAnsi="黑体" w:hint="eastAsia"/>
        </w:rPr>
        <w:lastRenderedPageBreak/>
        <w:t>表12  出线断路器零序电流基本误差（续）</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8"/>
        <w:gridCol w:w="4686"/>
      </w:tblGrid>
      <w:tr w:rsidR="004443A5" w:rsidTr="007A1A54">
        <w:trPr>
          <w:tblHeader/>
          <w:jc w:val="center"/>
        </w:trPr>
        <w:tc>
          <w:tcPr>
            <w:tcW w:w="4688" w:type="dxa"/>
            <w:tcBorders>
              <w:top w:val="single" w:sz="8" w:space="0" w:color="auto"/>
              <w:bottom w:val="single" w:sz="8" w:space="0" w:color="auto"/>
            </w:tcBorders>
            <w:shd w:val="clear" w:color="auto" w:fill="auto"/>
            <w:vAlign w:val="center"/>
          </w:tcPr>
          <w:p w:rsidR="004443A5" w:rsidRDefault="004443A5" w:rsidP="007A1A54">
            <w:pPr>
              <w:pStyle w:val="afffffffff3"/>
            </w:pPr>
            <w:r>
              <w:rPr>
                <w:rFonts w:hint="eastAsia"/>
              </w:rPr>
              <w:t>输入电流（A）</w:t>
            </w:r>
          </w:p>
        </w:tc>
        <w:tc>
          <w:tcPr>
            <w:tcW w:w="4686" w:type="dxa"/>
            <w:tcBorders>
              <w:top w:val="single" w:sz="8" w:space="0" w:color="auto"/>
              <w:bottom w:val="single" w:sz="8" w:space="0" w:color="auto"/>
            </w:tcBorders>
            <w:shd w:val="clear" w:color="auto" w:fill="auto"/>
            <w:vAlign w:val="center"/>
          </w:tcPr>
          <w:p w:rsidR="004443A5" w:rsidRDefault="004443A5" w:rsidP="007A1A54">
            <w:pPr>
              <w:pStyle w:val="afffffffff3"/>
            </w:pPr>
            <w:r>
              <w:rPr>
                <w:rFonts w:hint="eastAsia"/>
              </w:rPr>
              <w:t>允许值（%）</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100%I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±6.0</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120%I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±6.0</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5I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±10.0</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30I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±10.0</w:t>
            </w:r>
          </w:p>
        </w:tc>
      </w:tr>
    </w:tbl>
    <w:p w:rsidR="00321AC8" w:rsidRDefault="00321AC8" w:rsidP="009A1486">
      <w:pPr>
        <w:pStyle w:val="afffff"/>
        <w:ind w:firstLine="420"/>
      </w:pPr>
    </w:p>
    <w:p w:rsidR="00321AC8" w:rsidRDefault="00277BDC" w:rsidP="00277BDC">
      <w:pPr>
        <w:pStyle w:val="affffffffb"/>
      </w:pPr>
      <w:r>
        <w:t>有功功率基本误差应符合表</w:t>
      </w:r>
      <w:r>
        <w:rPr>
          <w:rFonts w:hint="eastAsia"/>
        </w:rPr>
        <w:t xml:space="preserve"> 13、表 14 的规定。</w:t>
      </w:r>
    </w:p>
    <w:p w:rsidR="00277BDC" w:rsidRDefault="00277BDC" w:rsidP="00277BDC">
      <w:pPr>
        <w:pStyle w:val="aff2"/>
        <w:spacing w:before="120" w:after="120"/>
      </w:pPr>
      <w:r w:rsidRPr="00A34AD6">
        <w:rPr>
          <w:rFonts w:hint="eastAsia"/>
        </w:rPr>
        <w:t>进线断路器</w:t>
      </w:r>
      <w:r>
        <w:t>有功功率基本误差</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8"/>
        <w:gridCol w:w="4686"/>
      </w:tblGrid>
      <w:tr w:rsidR="00277BDC" w:rsidTr="00CC15F8">
        <w:trPr>
          <w:tblHeader/>
          <w:jc w:val="center"/>
        </w:trPr>
        <w:tc>
          <w:tcPr>
            <w:tcW w:w="4688" w:type="dxa"/>
            <w:tcBorders>
              <w:top w:val="single" w:sz="8" w:space="0" w:color="auto"/>
              <w:bottom w:val="single" w:sz="8" w:space="0" w:color="auto"/>
            </w:tcBorders>
            <w:shd w:val="clear" w:color="auto" w:fill="auto"/>
            <w:vAlign w:val="center"/>
          </w:tcPr>
          <w:p w:rsidR="00277BDC" w:rsidRDefault="00277BDC" w:rsidP="00CC15F8">
            <w:pPr>
              <w:pStyle w:val="afffffffff3"/>
            </w:pPr>
            <w:r>
              <w:rPr>
                <w:rFonts w:hint="eastAsia"/>
              </w:rPr>
              <w:t>输入电流（A）</w:t>
            </w:r>
          </w:p>
        </w:tc>
        <w:tc>
          <w:tcPr>
            <w:tcW w:w="4686" w:type="dxa"/>
            <w:tcBorders>
              <w:top w:val="single" w:sz="8" w:space="0" w:color="auto"/>
              <w:bottom w:val="single" w:sz="8" w:space="0" w:color="auto"/>
            </w:tcBorders>
            <w:shd w:val="clear" w:color="auto" w:fill="auto"/>
            <w:vAlign w:val="center"/>
          </w:tcPr>
          <w:p w:rsidR="00277BDC" w:rsidRDefault="00277BDC" w:rsidP="00CC15F8">
            <w:pPr>
              <w:pStyle w:val="afffffffff3"/>
            </w:pPr>
            <w:r>
              <w:rPr>
                <w:rFonts w:hint="eastAsia"/>
              </w:rPr>
              <w:t>允许值（%）</w:t>
            </w:r>
          </w:p>
        </w:tc>
      </w:tr>
      <w:tr w:rsidR="00277BDC" w:rsidTr="00CC15F8">
        <w:trPr>
          <w:jc w:val="center"/>
        </w:trPr>
        <w:tc>
          <w:tcPr>
            <w:tcW w:w="4688" w:type="dxa"/>
            <w:tcBorders>
              <w:top w:val="single" w:sz="8" w:space="0" w:color="auto"/>
            </w:tcBorders>
            <w:shd w:val="clear" w:color="auto" w:fill="auto"/>
            <w:vAlign w:val="center"/>
          </w:tcPr>
          <w:p w:rsidR="00277BDC" w:rsidRDefault="00277BDC" w:rsidP="00CC15F8">
            <w:pPr>
              <w:pStyle w:val="afffffffff3"/>
            </w:pPr>
            <w:r>
              <w:rPr>
                <w:rFonts w:hint="eastAsia"/>
              </w:rPr>
              <w:t>5%I</w:t>
            </w:r>
            <w:r>
              <w:rPr>
                <w:rFonts w:hint="eastAsia"/>
                <w:vertAlign w:val="subscript"/>
              </w:rPr>
              <w:t>0</w:t>
            </w:r>
          </w:p>
        </w:tc>
        <w:tc>
          <w:tcPr>
            <w:tcW w:w="4686" w:type="dxa"/>
            <w:tcBorders>
              <w:top w:val="single" w:sz="8" w:space="0" w:color="auto"/>
            </w:tcBorders>
            <w:shd w:val="clear" w:color="auto" w:fill="auto"/>
            <w:vAlign w:val="center"/>
          </w:tcPr>
          <w:p w:rsidR="00277BDC" w:rsidRDefault="00277BDC" w:rsidP="00277BDC">
            <w:pPr>
              <w:pStyle w:val="afffffffff3"/>
            </w:pPr>
            <w:r>
              <w:rPr>
                <w:rFonts w:hint="eastAsia"/>
              </w:rPr>
              <w:t>±1</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40%I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±1</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100%I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±1</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120%I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±1</w:t>
            </w:r>
          </w:p>
        </w:tc>
      </w:tr>
    </w:tbl>
    <w:p w:rsidR="00277BDC" w:rsidRDefault="00277BDC" w:rsidP="00277BDC">
      <w:pPr>
        <w:pStyle w:val="afffff"/>
        <w:ind w:firstLine="420"/>
      </w:pPr>
    </w:p>
    <w:p w:rsidR="00277BDC" w:rsidRDefault="00277BDC" w:rsidP="00277BDC">
      <w:pPr>
        <w:pStyle w:val="aff2"/>
        <w:spacing w:before="120" w:after="120"/>
      </w:pPr>
      <w:r>
        <w:rPr>
          <w:rFonts w:hint="eastAsia"/>
        </w:rPr>
        <w:t>出</w:t>
      </w:r>
      <w:r w:rsidRPr="00A34AD6">
        <w:rPr>
          <w:rFonts w:hint="eastAsia"/>
        </w:rPr>
        <w:t>线断路器</w:t>
      </w:r>
      <w:r>
        <w:t>有功功率基本误差</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8"/>
        <w:gridCol w:w="4686"/>
      </w:tblGrid>
      <w:tr w:rsidR="00277BDC" w:rsidTr="00CC15F8">
        <w:trPr>
          <w:tblHeader/>
          <w:jc w:val="center"/>
        </w:trPr>
        <w:tc>
          <w:tcPr>
            <w:tcW w:w="4688" w:type="dxa"/>
            <w:tcBorders>
              <w:top w:val="single" w:sz="8" w:space="0" w:color="auto"/>
              <w:bottom w:val="single" w:sz="8" w:space="0" w:color="auto"/>
            </w:tcBorders>
            <w:shd w:val="clear" w:color="auto" w:fill="auto"/>
            <w:vAlign w:val="center"/>
          </w:tcPr>
          <w:p w:rsidR="00277BDC" w:rsidRDefault="00277BDC" w:rsidP="00CC15F8">
            <w:pPr>
              <w:pStyle w:val="afffffffff3"/>
            </w:pPr>
            <w:r>
              <w:rPr>
                <w:rFonts w:hint="eastAsia"/>
              </w:rPr>
              <w:t>输入电流（A）</w:t>
            </w:r>
          </w:p>
        </w:tc>
        <w:tc>
          <w:tcPr>
            <w:tcW w:w="4686" w:type="dxa"/>
            <w:tcBorders>
              <w:top w:val="single" w:sz="8" w:space="0" w:color="auto"/>
              <w:bottom w:val="single" w:sz="8" w:space="0" w:color="auto"/>
            </w:tcBorders>
            <w:shd w:val="clear" w:color="auto" w:fill="auto"/>
            <w:vAlign w:val="center"/>
          </w:tcPr>
          <w:p w:rsidR="00277BDC" w:rsidRDefault="00277BDC" w:rsidP="00CC15F8">
            <w:pPr>
              <w:pStyle w:val="afffffffff3"/>
            </w:pPr>
            <w:r>
              <w:rPr>
                <w:rFonts w:hint="eastAsia"/>
              </w:rPr>
              <w:t>允许值（%）</w:t>
            </w:r>
          </w:p>
        </w:tc>
      </w:tr>
      <w:tr w:rsidR="00277BDC" w:rsidTr="00CC15F8">
        <w:trPr>
          <w:jc w:val="center"/>
        </w:trPr>
        <w:tc>
          <w:tcPr>
            <w:tcW w:w="4688" w:type="dxa"/>
            <w:tcBorders>
              <w:top w:val="single" w:sz="8" w:space="0" w:color="auto"/>
            </w:tcBorders>
            <w:shd w:val="clear" w:color="auto" w:fill="auto"/>
            <w:vAlign w:val="center"/>
          </w:tcPr>
          <w:p w:rsidR="00277BDC" w:rsidRDefault="00277BDC" w:rsidP="00CC15F8">
            <w:pPr>
              <w:pStyle w:val="afffffffff3"/>
            </w:pPr>
            <w:r>
              <w:rPr>
                <w:rFonts w:hint="eastAsia"/>
              </w:rPr>
              <w:t>5%I</w:t>
            </w:r>
            <w:r>
              <w:rPr>
                <w:rFonts w:hint="eastAsia"/>
                <w:vertAlign w:val="subscript"/>
              </w:rPr>
              <w:t>0</w:t>
            </w:r>
          </w:p>
        </w:tc>
        <w:tc>
          <w:tcPr>
            <w:tcW w:w="4686" w:type="dxa"/>
            <w:tcBorders>
              <w:top w:val="single" w:sz="8" w:space="0" w:color="auto"/>
            </w:tcBorders>
            <w:shd w:val="clear" w:color="auto" w:fill="auto"/>
            <w:vAlign w:val="center"/>
          </w:tcPr>
          <w:p w:rsidR="00277BDC" w:rsidRDefault="00277BDC" w:rsidP="00CC15F8">
            <w:pPr>
              <w:pStyle w:val="afffffffff3"/>
            </w:pPr>
            <w:r>
              <w:rPr>
                <w:rFonts w:hint="eastAsia"/>
              </w:rPr>
              <w:t>±1</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40%I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±1</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100%I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±1</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120%I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±1</w:t>
            </w:r>
          </w:p>
        </w:tc>
      </w:tr>
    </w:tbl>
    <w:p w:rsidR="00277BDC" w:rsidRDefault="00277BDC" w:rsidP="00277BDC">
      <w:pPr>
        <w:pStyle w:val="afffff"/>
        <w:ind w:firstLine="420"/>
      </w:pPr>
    </w:p>
    <w:p w:rsidR="00277BDC" w:rsidRDefault="00277BDC" w:rsidP="00277BDC">
      <w:pPr>
        <w:pStyle w:val="affffffffb"/>
      </w:pPr>
      <w:r>
        <w:rPr>
          <w:rFonts w:hint="eastAsia"/>
        </w:rPr>
        <w:t>无</w:t>
      </w:r>
      <w:r>
        <w:t>功功率基本误差应符合表</w:t>
      </w:r>
      <w:r>
        <w:rPr>
          <w:rFonts w:hint="eastAsia"/>
        </w:rPr>
        <w:t xml:space="preserve"> 15、表 16 的规定。</w:t>
      </w:r>
    </w:p>
    <w:p w:rsidR="00277BDC" w:rsidRDefault="00277BDC" w:rsidP="00277BDC">
      <w:pPr>
        <w:pStyle w:val="aff2"/>
        <w:spacing w:before="120" w:after="120"/>
      </w:pPr>
      <w:r w:rsidRPr="00A34AD6">
        <w:rPr>
          <w:rFonts w:hint="eastAsia"/>
        </w:rPr>
        <w:t>进线断路器</w:t>
      </w:r>
      <w:r>
        <w:t>有功功率基本误差</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8"/>
        <w:gridCol w:w="4686"/>
      </w:tblGrid>
      <w:tr w:rsidR="00277BDC" w:rsidTr="00CC15F8">
        <w:trPr>
          <w:tblHeader/>
          <w:jc w:val="center"/>
        </w:trPr>
        <w:tc>
          <w:tcPr>
            <w:tcW w:w="4688" w:type="dxa"/>
            <w:tcBorders>
              <w:top w:val="single" w:sz="8" w:space="0" w:color="auto"/>
              <w:bottom w:val="single" w:sz="8" w:space="0" w:color="auto"/>
            </w:tcBorders>
            <w:shd w:val="clear" w:color="auto" w:fill="auto"/>
            <w:vAlign w:val="center"/>
          </w:tcPr>
          <w:p w:rsidR="00277BDC" w:rsidRDefault="00277BDC" w:rsidP="00CC15F8">
            <w:pPr>
              <w:pStyle w:val="afffffffff3"/>
            </w:pPr>
            <w:r>
              <w:rPr>
                <w:rFonts w:hint="eastAsia"/>
              </w:rPr>
              <w:t>输入电流（A）</w:t>
            </w:r>
          </w:p>
        </w:tc>
        <w:tc>
          <w:tcPr>
            <w:tcW w:w="4686" w:type="dxa"/>
            <w:tcBorders>
              <w:top w:val="single" w:sz="8" w:space="0" w:color="auto"/>
              <w:bottom w:val="single" w:sz="8" w:space="0" w:color="auto"/>
            </w:tcBorders>
            <w:shd w:val="clear" w:color="auto" w:fill="auto"/>
            <w:vAlign w:val="center"/>
          </w:tcPr>
          <w:p w:rsidR="00277BDC" w:rsidRDefault="00277BDC" w:rsidP="00CC15F8">
            <w:pPr>
              <w:pStyle w:val="afffffffff3"/>
            </w:pPr>
            <w:r>
              <w:rPr>
                <w:rFonts w:hint="eastAsia"/>
              </w:rPr>
              <w:t>允许值（%）</w:t>
            </w:r>
          </w:p>
        </w:tc>
      </w:tr>
      <w:tr w:rsidR="00277BDC" w:rsidTr="00CC15F8">
        <w:trPr>
          <w:jc w:val="center"/>
        </w:trPr>
        <w:tc>
          <w:tcPr>
            <w:tcW w:w="4688" w:type="dxa"/>
            <w:tcBorders>
              <w:top w:val="single" w:sz="8" w:space="0" w:color="auto"/>
            </w:tcBorders>
            <w:shd w:val="clear" w:color="auto" w:fill="auto"/>
            <w:vAlign w:val="center"/>
          </w:tcPr>
          <w:p w:rsidR="00277BDC" w:rsidRDefault="00277BDC" w:rsidP="00CC15F8">
            <w:pPr>
              <w:pStyle w:val="afffffffff3"/>
            </w:pPr>
            <w:r>
              <w:rPr>
                <w:rFonts w:hint="eastAsia"/>
              </w:rPr>
              <w:t>5%I</w:t>
            </w:r>
            <w:r>
              <w:rPr>
                <w:rFonts w:hint="eastAsia"/>
                <w:vertAlign w:val="subscript"/>
              </w:rPr>
              <w:t>0</w:t>
            </w:r>
          </w:p>
        </w:tc>
        <w:tc>
          <w:tcPr>
            <w:tcW w:w="4686" w:type="dxa"/>
            <w:tcBorders>
              <w:top w:val="single" w:sz="8" w:space="0" w:color="auto"/>
            </w:tcBorders>
            <w:shd w:val="clear" w:color="auto" w:fill="auto"/>
            <w:vAlign w:val="center"/>
          </w:tcPr>
          <w:p w:rsidR="00277BDC" w:rsidRDefault="00277BDC" w:rsidP="00CC15F8">
            <w:pPr>
              <w:pStyle w:val="afffffffff3"/>
            </w:pPr>
            <w:r>
              <w:rPr>
                <w:rFonts w:hint="eastAsia"/>
              </w:rPr>
              <w:t>±2</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40%I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±2</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100%I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±2</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120%I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±2</w:t>
            </w:r>
          </w:p>
        </w:tc>
      </w:tr>
    </w:tbl>
    <w:p w:rsidR="00277BDC" w:rsidRDefault="00277BDC" w:rsidP="00277BDC">
      <w:pPr>
        <w:pStyle w:val="afffff"/>
        <w:ind w:firstLine="420"/>
      </w:pPr>
    </w:p>
    <w:p w:rsidR="00277BDC" w:rsidRDefault="00277BDC" w:rsidP="00277BDC">
      <w:pPr>
        <w:pStyle w:val="aff2"/>
        <w:spacing w:before="120" w:after="120"/>
      </w:pPr>
      <w:r>
        <w:rPr>
          <w:rFonts w:hint="eastAsia"/>
        </w:rPr>
        <w:t>出</w:t>
      </w:r>
      <w:r w:rsidRPr="00A34AD6">
        <w:rPr>
          <w:rFonts w:hint="eastAsia"/>
        </w:rPr>
        <w:t>线断路器</w:t>
      </w:r>
      <w:r>
        <w:t>有功功率基本误差</w:t>
      </w:r>
    </w:p>
    <w:tbl>
      <w:tblPr>
        <w:tblStyle w:val="affff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8"/>
        <w:gridCol w:w="4686"/>
      </w:tblGrid>
      <w:tr w:rsidR="00277BDC" w:rsidTr="00CC15F8">
        <w:trPr>
          <w:tblHeader/>
          <w:jc w:val="center"/>
        </w:trPr>
        <w:tc>
          <w:tcPr>
            <w:tcW w:w="4688" w:type="dxa"/>
            <w:tcBorders>
              <w:top w:val="single" w:sz="8" w:space="0" w:color="auto"/>
              <w:bottom w:val="single" w:sz="8" w:space="0" w:color="auto"/>
            </w:tcBorders>
            <w:shd w:val="clear" w:color="auto" w:fill="auto"/>
            <w:vAlign w:val="center"/>
          </w:tcPr>
          <w:p w:rsidR="00277BDC" w:rsidRDefault="00277BDC" w:rsidP="00CC15F8">
            <w:pPr>
              <w:pStyle w:val="afffffffff3"/>
            </w:pPr>
            <w:r>
              <w:rPr>
                <w:rFonts w:hint="eastAsia"/>
              </w:rPr>
              <w:t>输入电流（A）</w:t>
            </w:r>
          </w:p>
        </w:tc>
        <w:tc>
          <w:tcPr>
            <w:tcW w:w="4686" w:type="dxa"/>
            <w:tcBorders>
              <w:top w:val="single" w:sz="8" w:space="0" w:color="auto"/>
              <w:bottom w:val="single" w:sz="8" w:space="0" w:color="auto"/>
            </w:tcBorders>
            <w:shd w:val="clear" w:color="auto" w:fill="auto"/>
            <w:vAlign w:val="center"/>
          </w:tcPr>
          <w:p w:rsidR="00277BDC" w:rsidRDefault="00277BDC" w:rsidP="00CC15F8">
            <w:pPr>
              <w:pStyle w:val="afffffffff3"/>
            </w:pPr>
            <w:r>
              <w:rPr>
                <w:rFonts w:hint="eastAsia"/>
              </w:rPr>
              <w:t>允许值（%）</w:t>
            </w:r>
          </w:p>
        </w:tc>
      </w:tr>
      <w:tr w:rsidR="00277BDC" w:rsidTr="00CC15F8">
        <w:trPr>
          <w:jc w:val="center"/>
        </w:trPr>
        <w:tc>
          <w:tcPr>
            <w:tcW w:w="4688" w:type="dxa"/>
            <w:tcBorders>
              <w:top w:val="single" w:sz="8" w:space="0" w:color="auto"/>
            </w:tcBorders>
            <w:shd w:val="clear" w:color="auto" w:fill="auto"/>
            <w:vAlign w:val="center"/>
          </w:tcPr>
          <w:p w:rsidR="00277BDC" w:rsidRDefault="00277BDC" w:rsidP="00CC15F8">
            <w:pPr>
              <w:pStyle w:val="afffffffff3"/>
            </w:pPr>
            <w:r>
              <w:rPr>
                <w:rFonts w:hint="eastAsia"/>
              </w:rPr>
              <w:t>5%I</w:t>
            </w:r>
            <w:r>
              <w:rPr>
                <w:rFonts w:hint="eastAsia"/>
                <w:vertAlign w:val="subscript"/>
              </w:rPr>
              <w:t>0</w:t>
            </w:r>
          </w:p>
        </w:tc>
        <w:tc>
          <w:tcPr>
            <w:tcW w:w="4686" w:type="dxa"/>
            <w:tcBorders>
              <w:top w:val="single" w:sz="8" w:space="0" w:color="auto"/>
            </w:tcBorders>
            <w:shd w:val="clear" w:color="auto" w:fill="auto"/>
            <w:vAlign w:val="center"/>
          </w:tcPr>
          <w:p w:rsidR="00277BDC" w:rsidRDefault="00277BDC" w:rsidP="00277BDC">
            <w:pPr>
              <w:pStyle w:val="afffffffff3"/>
            </w:pPr>
            <w:r>
              <w:rPr>
                <w:rFonts w:hint="eastAsia"/>
              </w:rPr>
              <w:t>±2</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40%I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±2</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100%I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±2</w:t>
            </w:r>
          </w:p>
        </w:tc>
      </w:tr>
      <w:tr w:rsidR="00277BDC" w:rsidTr="00CC15F8">
        <w:trPr>
          <w:jc w:val="center"/>
        </w:trPr>
        <w:tc>
          <w:tcPr>
            <w:tcW w:w="4688" w:type="dxa"/>
            <w:shd w:val="clear" w:color="auto" w:fill="auto"/>
            <w:vAlign w:val="center"/>
          </w:tcPr>
          <w:p w:rsidR="00277BDC" w:rsidRDefault="00277BDC" w:rsidP="00CC15F8">
            <w:pPr>
              <w:pStyle w:val="afffffffff3"/>
            </w:pPr>
            <w:r>
              <w:rPr>
                <w:rFonts w:hint="eastAsia"/>
              </w:rPr>
              <w:t>120%I</w:t>
            </w:r>
            <w:r>
              <w:rPr>
                <w:rFonts w:hint="eastAsia"/>
                <w:vertAlign w:val="subscript"/>
              </w:rPr>
              <w:t>0</w:t>
            </w:r>
          </w:p>
        </w:tc>
        <w:tc>
          <w:tcPr>
            <w:tcW w:w="4686" w:type="dxa"/>
            <w:shd w:val="clear" w:color="auto" w:fill="auto"/>
            <w:vAlign w:val="center"/>
          </w:tcPr>
          <w:p w:rsidR="00277BDC" w:rsidRDefault="00277BDC" w:rsidP="00CC15F8">
            <w:pPr>
              <w:pStyle w:val="afffffffff3"/>
            </w:pPr>
            <w:r>
              <w:rPr>
                <w:rFonts w:hint="eastAsia"/>
              </w:rPr>
              <w:t>±2</w:t>
            </w:r>
          </w:p>
        </w:tc>
      </w:tr>
    </w:tbl>
    <w:p w:rsidR="00277BDC" w:rsidRDefault="00277BDC" w:rsidP="00277BDC">
      <w:pPr>
        <w:pStyle w:val="afffff"/>
        <w:ind w:firstLine="420"/>
      </w:pPr>
    </w:p>
    <w:p w:rsidR="0038752B" w:rsidRDefault="009A1486" w:rsidP="0038752B">
      <w:pPr>
        <w:pStyle w:val="affd"/>
        <w:spacing w:before="120" w:after="120"/>
      </w:pPr>
      <w:r>
        <w:rPr>
          <w:rFonts w:hint="eastAsia"/>
        </w:rPr>
        <w:t>配套电源带载能力</w:t>
      </w:r>
    </w:p>
    <w:p w:rsidR="009A1486" w:rsidRPr="009A1486" w:rsidRDefault="00321AC8" w:rsidP="009A1486">
      <w:pPr>
        <w:pStyle w:val="afffff"/>
        <w:ind w:firstLine="420"/>
      </w:pPr>
      <w:r w:rsidRPr="00321AC8">
        <w:rPr>
          <w:rFonts w:hint="eastAsia"/>
        </w:rPr>
        <w:t>不投入后备电源，配套电源应能独立满足配电终端、配电终端线损模块、配套通信模块、开关操作机构同时运行的要求。</w:t>
      </w:r>
    </w:p>
    <w:p w:rsidR="0038752B" w:rsidRDefault="009A1486" w:rsidP="0038752B">
      <w:pPr>
        <w:pStyle w:val="affd"/>
        <w:spacing w:before="120" w:after="120"/>
      </w:pPr>
      <w:r>
        <w:rPr>
          <w:rFonts w:hint="eastAsia"/>
        </w:rPr>
        <w:t>传动功能</w:t>
      </w:r>
    </w:p>
    <w:p w:rsidR="009A1486" w:rsidRDefault="009A1486" w:rsidP="009A1486">
      <w:pPr>
        <w:pStyle w:val="affffffffb"/>
      </w:pPr>
      <w:r>
        <w:rPr>
          <w:rFonts w:hint="eastAsia"/>
        </w:rPr>
        <w:t>应具备采集各线路的三相电压、三相电流、有功功率、无功功率、功率因数、频率、零序电流和零序电压测量数据的功能，电能量可上送。</w:t>
      </w:r>
    </w:p>
    <w:p w:rsidR="009A1486" w:rsidRDefault="009A1486" w:rsidP="009A1486">
      <w:pPr>
        <w:pStyle w:val="affffffffb"/>
      </w:pPr>
      <w:r>
        <w:rPr>
          <w:rFonts w:hint="eastAsia"/>
        </w:rPr>
        <w:t>应具备线路有压鉴别、电压越限（过压、低压）功能。</w:t>
      </w:r>
    </w:p>
    <w:p w:rsidR="009A1486" w:rsidRDefault="009A1486" w:rsidP="009A1486">
      <w:pPr>
        <w:pStyle w:val="affffffffb"/>
      </w:pPr>
      <w:r>
        <w:rPr>
          <w:rFonts w:hint="eastAsia"/>
        </w:rPr>
        <w:t>应具备负荷越限</w:t>
      </w:r>
      <w:r w:rsidR="00D119E6">
        <w:rPr>
          <w:rFonts w:hint="eastAsia"/>
        </w:rPr>
        <w:t>（</w:t>
      </w:r>
      <w:r>
        <w:rPr>
          <w:rFonts w:hint="eastAsia"/>
        </w:rPr>
        <w:t>重载、过载</w:t>
      </w:r>
      <w:r w:rsidR="00D119E6">
        <w:rPr>
          <w:rFonts w:hint="eastAsia"/>
        </w:rPr>
        <w:t>）</w:t>
      </w:r>
      <w:r>
        <w:rPr>
          <w:rFonts w:hint="eastAsia"/>
        </w:rPr>
        <w:t>等告警上送功能</w:t>
      </w:r>
      <w:r w:rsidR="00D119E6">
        <w:rPr>
          <w:rFonts w:hint="eastAsia"/>
        </w:rPr>
        <w:t>。</w:t>
      </w:r>
    </w:p>
    <w:p w:rsidR="009A1486" w:rsidRDefault="009A1486" w:rsidP="009A1486">
      <w:pPr>
        <w:pStyle w:val="affffffffb"/>
      </w:pPr>
      <w:r>
        <w:rPr>
          <w:rFonts w:hint="eastAsia"/>
        </w:rPr>
        <w:lastRenderedPageBreak/>
        <w:t>应具备短路故障检测与判别功能、接地故障检测功能；具备短路故障直接切除功能。</w:t>
      </w:r>
    </w:p>
    <w:p w:rsidR="009A1486" w:rsidRDefault="009A1486" w:rsidP="009A1486">
      <w:pPr>
        <w:pStyle w:val="affffffffb"/>
      </w:pPr>
      <w:r>
        <w:rPr>
          <w:rFonts w:hint="eastAsia"/>
        </w:rPr>
        <w:t>应可配置运行参数。</w:t>
      </w:r>
    </w:p>
    <w:p w:rsidR="009A1486" w:rsidRDefault="009A1486" w:rsidP="009A1486">
      <w:pPr>
        <w:pStyle w:val="affffffffb"/>
      </w:pPr>
      <w:r>
        <w:rPr>
          <w:rFonts w:hint="eastAsia"/>
        </w:rPr>
        <w:t>应具备防止涌流和负荷波动引起的误报警功能。</w:t>
      </w:r>
    </w:p>
    <w:p w:rsidR="009A1486" w:rsidRPr="009A1486" w:rsidRDefault="009A1486" w:rsidP="009A1486">
      <w:pPr>
        <w:pStyle w:val="affffffffb"/>
      </w:pPr>
      <w:r>
        <w:rPr>
          <w:rFonts w:hint="eastAsia"/>
        </w:rPr>
        <w:t>断路器柜相间故障整组动作时间应不大于 100 ms。</w:t>
      </w:r>
    </w:p>
    <w:p w:rsidR="00024BD7" w:rsidRDefault="0038752B" w:rsidP="009A1486">
      <w:pPr>
        <w:pStyle w:val="affd"/>
        <w:spacing w:before="120" w:after="120"/>
      </w:pPr>
      <w:r w:rsidRPr="0038752B">
        <w:rPr>
          <w:rFonts w:hint="eastAsia"/>
        </w:rPr>
        <w:t>故障检测与处理</w:t>
      </w:r>
    </w:p>
    <w:p w:rsidR="009A1486" w:rsidRDefault="009A1486" w:rsidP="009A1486">
      <w:pPr>
        <w:pStyle w:val="affffffffb"/>
      </w:pPr>
      <w:r>
        <w:rPr>
          <w:rFonts w:hint="eastAsia"/>
        </w:rPr>
        <w:t>应可配置运行参数、故障处理参数、重合闸次数及时间。保护功能可设置为跳闸、告警或退出，跳闸/告警延时可设。</w:t>
      </w:r>
    </w:p>
    <w:p w:rsidR="009A1486" w:rsidRDefault="009A1486" w:rsidP="009A1486">
      <w:pPr>
        <w:pStyle w:val="affffffffb"/>
      </w:pPr>
      <w:r>
        <w:rPr>
          <w:rFonts w:hint="eastAsia"/>
        </w:rPr>
        <w:t>应能检测到相间短路故障，可实现相间短路故障处理。具备过流、零序过流后加速功能。</w:t>
      </w:r>
    </w:p>
    <w:p w:rsidR="009A1486" w:rsidRDefault="009A1486" w:rsidP="009A1486">
      <w:pPr>
        <w:pStyle w:val="affffffffb"/>
      </w:pPr>
      <w:r>
        <w:rPr>
          <w:rFonts w:hint="eastAsia"/>
        </w:rPr>
        <w:t>开关首次因故障跳闸后，启动重合闸整组复归计时，并按照重合闸定值进行第一次重合闸；重合闸成功后，如开关在重合闸整组复归时间内发生第二、三次故障跳闸，则按定值启动第二/三次重合闸。具备大电流闭锁重合闸功能。</w:t>
      </w:r>
    </w:p>
    <w:p w:rsidR="00024BD7" w:rsidRDefault="009A1486" w:rsidP="009A1486">
      <w:pPr>
        <w:pStyle w:val="affffffffb"/>
      </w:pPr>
      <w:r>
        <w:rPr>
          <w:rFonts w:hint="eastAsia"/>
        </w:rPr>
        <w:t>具备单相接地故障就地判别和隔离功能，小电流保护功能可设置为跳闸、告警或退出，跳闸/告警延时可设，并上送故障事件，包括故障遥信信息及故障发生时刻开关电压、电流值。</w:t>
      </w:r>
    </w:p>
    <w:p w:rsidR="00A96D57" w:rsidRDefault="00A96D57" w:rsidP="00A96D57">
      <w:pPr>
        <w:pStyle w:val="affd"/>
        <w:spacing w:before="120" w:after="120"/>
      </w:pPr>
      <w:r>
        <w:rPr>
          <w:rFonts w:hint="eastAsia"/>
        </w:rPr>
        <w:t>节能环保要求</w:t>
      </w:r>
    </w:p>
    <w:p w:rsidR="00A96D57" w:rsidRDefault="00A96D57" w:rsidP="00A96D57">
      <w:pPr>
        <w:pStyle w:val="affffffffb"/>
      </w:pPr>
      <w:r>
        <w:rPr>
          <w:rFonts w:hint="eastAsia"/>
        </w:rPr>
        <w:t>绝缘介质应采用环保气体，气体泄漏率应≤</w:t>
      </w:r>
      <w:r>
        <w:t xml:space="preserve">0.5%/ </w:t>
      </w:r>
      <w:r>
        <w:rPr>
          <w:rFonts w:hint="eastAsia"/>
        </w:rPr>
        <w:t>年（</w:t>
      </w:r>
      <w:r>
        <w:t>20</w:t>
      </w:r>
      <w:r>
        <w:rPr>
          <w:rFonts w:hint="eastAsia"/>
        </w:rPr>
        <w:t xml:space="preserve"> ℃ 下）。</w:t>
      </w:r>
    </w:p>
    <w:p w:rsidR="00A96D57" w:rsidRDefault="00A96D57" w:rsidP="00A96D57">
      <w:pPr>
        <w:pStyle w:val="affffffffb"/>
      </w:pPr>
      <w:r>
        <w:rPr>
          <w:rFonts w:hint="eastAsia"/>
        </w:rPr>
        <w:t>终端及电源模块应具备低功耗模式，无负荷时功耗≤</w:t>
      </w:r>
      <w:r>
        <w:t>10W</w:t>
      </w:r>
      <w:r>
        <w:rPr>
          <w:rFonts w:hint="eastAsia"/>
        </w:rPr>
        <w:t>；正常运行时，整体设备噪声应≤</w:t>
      </w:r>
      <w:r>
        <w:t>60dB</w:t>
      </w:r>
      <w:r>
        <w:rPr>
          <w:rFonts w:hint="eastAsia"/>
        </w:rPr>
        <w:t>（距设备</w:t>
      </w:r>
      <w:r>
        <w:t xml:space="preserve"> 1m </w:t>
      </w:r>
      <w:r>
        <w:rPr>
          <w:rFonts w:hint="eastAsia"/>
        </w:rPr>
        <w:t>处测量）。</w:t>
      </w:r>
    </w:p>
    <w:p w:rsidR="00A96D57" w:rsidRDefault="00A96D57" w:rsidP="00A96D57">
      <w:pPr>
        <w:pStyle w:val="affffffffb"/>
      </w:pPr>
      <w:r>
        <w:rPr>
          <w:rFonts w:hint="eastAsia"/>
        </w:rPr>
        <w:t>壳体材料应具备可回收性，回收利用率≥</w:t>
      </w:r>
      <w:r>
        <w:t>80%</w:t>
      </w:r>
      <w:r>
        <w:rPr>
          <w:rFonts w:hint="eastAsia"/>
        </w:rPr>
        <w:t>；包装材料应采用环保材料（如纸质、可降解塑料）。</w:t>
      </w:r>
    </w:p>
    <w:p w:rsidR="00024BD7" w:rsidRDefault="00195946" w:rsidP="00195946">
      <w:pPr>
        <w:pStyle w:val="affc"/>
        <w:spacing w:before="240" w:after="240"/>
      </w:pPr>
      <w:bookmarkStart w:id="94" w:name="_Toc212043844"/>
      <w:r>
        <w:t>试验方法</w:t>
      </w:r>
      <w:bookmarkEnd w:id="94"/>
    </w:p>
    <w:p w:rsidR="00846238" w:rsidRDefault="00846238" w:rsidP="00846238">
      <w:pPr>
        <w:pStyle w:val="affd"/>
        <w:spacing w:before="120" w:after="120"/>
      </w:pPr>
      <w:r>
        <w:t>外观</w:t>
      </w:r>
    </w:p>
    <w:p w:rsidR="00024BD7" w:rsidRDefault="009A1486" w:rsidP="00024BD7">
      <w:pPr>
        <w:pStyle w:val="afffff"/>
        <w:ind w:firstLine="420"/>
      </w:pPr>
      <w:r>
        <w:t>在自然光线下以目测检验。</w:t>
      </w:r>
    </w:p>
    <w:p w:rsidR="00195946" w:rsidRDefault="00195946" w:rsidP="00195946">
      <w:pPr>
        <w:pStyle w:val="affd"/>
        <w:spacing w:before="120" w:after="120"/>
      </w:pPr>
      <w:r w:rsidRPr="0038752B">
        <w:rPr>
          <w:rFonts w:hint="eastAsia"/>
        </w:rPr>
        <w:t>结构及配置</w:t>
      </w:r>
    </w:p>
    <w:p w:rsidR="00195946" w:rsidRPr="00195946" w:rsidRDefault="009A1486" w:rsidP="00195946">
      <w:pPr>
        <w:pStyle w:val="afffff"/>
        <w:ind w:firstLine="420"/>
      </w:pPr>
      <w:r>
        <w:t>根据说明书进行检验。</w:t>
      </w:r>
    </w:p>
    <w:p w:rsidR="00195946" w:rsidRDefault="009A1486" w:rsidP="00195946">
      <w:pPr>
        <w:pStyle w:val="affd"/>
        <w:spacing w:before="120" w:after="120"/>
      </w:pPr>
      <w:r>
        <w:rPr>
          <w:rFonts w:hint="eastAsia"/>
        </w:rPr>
        <w:t>单相接地故障</w:t>
      </w:r>
    </w:p>
    <w:p w:rsidR="00277BDC" w:rsidRDefault="00277BDC" w:rsidP="00277BDC">
      <w:pPr>
        <w:pStyle w:val="affe"/>
        <w:spacing w:before="120" w:after="120"/>
      </w:pPr>
      <w:r>
        <w:rPr>
          <w:rFonts w:hint="eastAsia"/>
        </w:rPr>
        <w:t>中性点经消弧线圈接地系统</w:t>
      </w:r>
    </w:p>
    <w:p w:rsidR="00CC15F8" w:rsidRDefault="00CC15F8" w:rsidP="00CC15F8">
      <w:pPr>
        <w:pStyle w:val="affffffffa"/>
      </w:pPr>
      <w:r>
        <w:rPr>
          <w:rFonts w:hint="eastAsia"/>
        </w:rPr>
        <w:t>试验参数：</w:t>
      </w:r>
    </w:p>
    <w:p w:rsidR="00CC15F8" w:rsidRDefault="002F6C2A" w:rsidP="00C03AAB">
      <w:pPr>
        <w:pStyle w:val="af5"/>
        <w:numPr>
          <w:ilvl w:val="0"/>
          <w:numId w:val="40"/>
        </w:numPr>
      </w:pPr>
      <w:r w:rsidRPr="002F6C2A">
        <w:rPr>
          <w:rFonts w:hint="eastAsia"/>
        </w:rPr>
        <w:t>系统电容电流</w:t>
      </w:r>
      <w:r>
        <w:rPr>
          <w:rFonts w:hint="eastAsia"/>
        </w:rPr>
        <w:t>：（</w:t>
      </w:r>
      <w:r w:rsidRPr="002F6C2A">
        <w:rPr>
          <w:rFonts w:hint="eastAsia"/>
        </w:rPr>
        <w:t>5</w:t>
      </w:r>
      <w:r w:rsidRPr="00CC15F8">
        <w:rPr>
          <w:rFonts w:hAnsi="宋体" w:hint="eastAsia"/>
        </w:rPr>
        <w:t>～</w:t>
      </w:r>
      <w:r w:rsidRPr="002F6C2A">
        <w:rPr>
          <w:rFonts w:hint="eastAsia"/>
        </w:rPr>
        <w:t>150</w:t>
      </w:r>
      <w:r>
        <w:rPr>
          <w:rFonts w:hint="eastAsia"/>
        </w:rPr>
        <w:t>）</w:t>
      </w:r>
      <w:r w:rsidRPr="002F6C2A">
        <w:rPr>
          <w:rFonts w:hint="eastAsia"/>
        </w:rPr>
        <w:t>A</w:t>
      </w:r>
      <w:r>
        <w:rPr>
          <w:rFonts w:hint="eastAsia"/>
        </w:rPr>
        <w:t>；</w:t>
      </w:r>
      <w:r w:rsidR="004443A5">
        <w:rPr>
          <w:rFonts w:hint="eastAsia"/>
        </w:rPr>
        <w:t xml:space="preserve"> </w:t>
      </w:r>
    </w:p>
    <w:p w:rsidR="00CC15F8" w:rsidRDefault="004443A5" w:rsidP="00CC15F8">
      <w:pPr>
        <w:pStyle w:val="af5"/>
      </w:pPr>
      <w:r w:rsidRPr="002F6C2A">
        <w:rPr>
          <w:rFonts w:hint="eastAsia"/>
        </w:rPr>
        <w:t>网架结构</w:t>
      </w:r>
      <w:r>
        <w:rPr>
          <w:rFonts w:hint="eastAsia"/>
        </w:rPr>
        <w:t>：</w:t>
      </w:r>
      <w:r w:rsidR="002F6C2A" w:rsidRPr="002F6C2A">
        <w:rPr>
          <w:rFonts w:hint="eastAsia"/>
        </w:rPr>
        <w:t>单辐射，4</w:t>
      </w:r>
      <w:r w:rsidR="002F6C2A">
        <w:rPr>
          <w:rFonts w:hint="eastAsia"/>
        </w:rPr>
        <w:t xml:space="preserve"> </w:t>
      </w:r>
      <w:r w:rsidR="002F6C2A" w:rsidRPr="002F6C2A">
        <w:rPr>
          <w:rFonts w:hint="eastAsia"/>
        </w:rPr>
        <w:t>回</w:t>
      </w:r>
      <w:r w:rsidR="002F6C2A">
        <w:rPr>
          <w:rFonts w:hint="eastAsia"/>
        </w:rPr>
        <w:t xml:space="preserve"> </w:t>
      </w:r>
      <w:r w:rsidR="002F6C2A" w:rsidRPr="002F6C2A">
        <w:rPr>
          <w:rFonts w:hint="eastAsia"/>
        </w:rPr>
        <w:t>10</w:t>
      </w:r>
      <w:r w:rsidR="002F6C2A">
        <w:rPr>
          <w:rFonts w:hint="eastAsia"/>
        </w:rPr>
        <w:t xml:space="preserve"> </w:t>
      </w:r>
      <w:r w:rsidR="002F6C2A" w:rsidRPr="002F6C2A">
        <w:rPr>
          <w:rFonts w:hint="eastAsia"/>
        </w:rPr>
        <w:t>kV 馈线</w:t>
      </w:r>
      <w:r w:rsidR="002F6C2A">
        <w:rPr>
          <w:rFonts w:hint="eastAsia"/>
        </w:rPr>
        <w:t>；</w:t>
      </w:r>
    </w:p>
    <w:p w:rsidR="00277BDC" w:rsidRDefault="002F6C2A" w:rsidP="00CC15F8">
      <w:pPr>
        <w:pStyle w:val="af5"/>
      </w:pPr>
      <w:r w:rsidRPr="002F6C2A">
        <w:rPr>
          <w:rFonts w:hint="eastAsia"/>
        </w:rPr>
        <w:t>接地故障持续时间设置</w:t>
      </w:r>
      <w:r>
        <w:rPr>
          <w:rFonts w:hint="eastAsia"/>
        </w:rPr>
        <w:t>：</w:t>
      </w:r>
      <w:r w:rsidRPr="002F6C2A">
        <w:rPr>
          <w:rFonts w:hint="eastAsia"/>
        </w:rPr>
        <w:t>4</w:t>
      </w:r>
      <w:r>
        <w:rPr>
          <w:rFonts w:hint="eastAsia"/>
        </w:rPr>
        <w:t xml:space="preserve"> </w:t>
      </w:r>
      <w:r w:rsidRPr="002F6C2A">
        <w:rPr>
          <w:rFonts w:hint="eastAsia"/>
        </w:rPr>
        <w:t>s</w:t>
      </w:r>
      <w:r>
        <w:rPr>
          <w:rFonts w:hint="eastAsia"/>
        </w:rPr>
        <w:t>。</w:t>
      </w:r>
    </w:p>
    <w:p w:rsidR="00CC15F8" w:rsidRDefault="00CC15F8" w:rsidP="00CC15F8">
      <w:pPr>
        <w:pStyle w:val="affffffffa"/>
      </w:pPr>
      <w:r>
        <w:rPr>
          <w:rFonts w:hint="eastAsia"/>
        </w:rPr>
        <w:t>系统带电防误动试验：</w:t>
      </w:r>
    </w:p>
    <w:p w:rsidR="00CC15F8" w:rsidRDefault="00CC15F8" w:rsidP="00C03AAB">
      <w:pPr>
        <w:pStyle w:val="af5"/>
        <w:numPr>
          <w:ilvl w:val="0"/>
          <w:numId w:val="41"/>
        </w:numPr>
      </w:pPr>
      <w:r>
        <w:rPr>
          <w:rFonts w:hint="eastAsia"/>
        </w:rPr>
        <w:t>给试验系统施加 10 kV 额定电压，持续带电 3</w:t>
      </w:r>
      <w:r w:rsidR="004443A5">
        <w:rPr>
          <w:rFonts w:hint="eastAsia"/>
        </w:rPr>
        <w:t xml:space="preserve"> </w:t>
      </w:r>
      <w:r>
        <w:rPr>
          <w:rFonts w:hint="eastAsia"/>
        </w:rPr>
        <w:t>min；</w:t>
      </w:r>
    </w:p>
    <w:p w:rsidR="00CC15F8" w:rsidRDefault="00CC15F8" w:rsidP="004443A5">
      <w:pPr>
        <w:pStyle w:val="af5"/>
      </w:pPr>
      <w:r>
        <w:rPr>
          <w:rFonts w:hint="eastAsia"/>
        </w:rPr>
        <w:t>实时监测站所终端动作信号，记录环网箱断路器分合闸状态，验证误动率是否为 0%。</w:t>
      </w:r>
    </w:p>
    <w:p w:rsidR="00CC15F8" w:rsidRDefault="00CC15F8" w:rsidP="00CC15F8">
      <w:pPr>
        <w:pStyle w:val="affffffffa"/>
      </w:pPr>
      <w:r>
        <w:rPr>
          <w:rFonts w:hint="eastAsia"/>
        </w:rPr>
        <w:t>联络开关投切防误动试验：</w:t>
      </w:r>
    </w:p>
    <w:p w:rsidR="00CC15F8" w:rsidRDefault="00CC15F8" w:rsidP="00C03AAB">
      <w:pPr>
        <w:pStyle w:val="af5"/>
        <w:numPr>
          <w:ilvl w:val="0"/>
          <w:numId w:val="42"/>
        </w:numPr>
      </w:pPr>
      <w:r>
        <w:rPr>
          <w:rFonts w:hint="eastAsia"/>
        </w:rPr>
        <w:t>模拟联络开关投切工况，连续操作 3 次；</w:t>
      </w:r>
    </w:p>
    <w:p w:rsidR="00CC15F8" w:rsidRDefault="00CC15F8" w:rsidP="004443A5">
      <w:pPr>
        <w:pStyle w:val="af5"/>
      </w:pPr>
      <w:r>
        <w:rPr>
          <w:rFonts w:hint="eastAsia"/>
        </w:rPr>
        <w:t>观察并记录每次操作后环网箱断路器是否误动，确保误动率为 0%。</w:t>
      </w:r>
    </w:p>
    <w:p w:rsidR="00CC15F8" w:rsidRDefault="00CC15F8" w:rsidP="00CC15F8">
      <w:pPr>
        <w:pStyle w:val="affffffffa"/>
      </w:pPr>
      <w:r>
        <w:rPr>
          <w:rFonts w:hint="eastAsia"/>
        </w:rPr>
        <w:t>经电缆弧光单相接地故障处置试验：</w:t>
      </w:r>
    </w:p>
    <w:p w:rsidR="00CC15F8" w:rsidRDefault="00CC15F8" w:rsidP="00C03AAB">
      <w:pPr>
        <w:pStyle w:val="af5"/>
      </w:pPr>
      <w:r>
        <w:rPr>
          <w:rFonts w:hint="eastAsia"/>
        </w:rPr>
        <w:t>模拟区内、区外电缆弧光单相接地故障各 3 次；</w:t>
      </w:r>
    </w:p>
    <w:p w:rsidR="00CC15F8" w:rsidRDefault="00CC15F8" w:rsidP="004443A5">
      <w:pPr>
        <w:pStyle w:val="af5"/>
      </w:pPr>
      <w:r>
        <w:rPr>
          <w:rFonts w:hint="eastAsia"/>
        </w:rPr>
        <w:t>区内故障时，检查故障线路断路器是否准确分闸，非故障线路断路器是否无误动；</w:t>
      </w:r>
    </w:p>
    <w:p w:rsidR="00CC15F8" w:rsidRDefault="00CC15F8" w:rsidP="004443A5">
      <w:pPr>
        <w:pStyle w:val="af5"/>
      </w:pPr>
      <w:r>
        <w:rPr>
          <w:rFonts w:hint="eastAsia"/>
        </w:rPr>
        <w:t>随机合闸发生单相接地故障 3 次，统计故障处置成功率，需达到 100%。</w:t>
      </w:r>
    </w:p>
    <w:p w:rsidR="00CC15F8" w:rsidRDefault="00CC15F8" w:rsidP="00CC15F8">
      <w:pPr>
        <w:pStyle w:val="affffffffa"/>
      </w:pPr>
      <w:r>
        <w:rPr>
          <w:rFonts w:hint="eastAsia"/>
        </w:rPr>
        <w:t>经过渡电阻单相接地故障处置试验：</w:t>
      </w:r>
    </w:p>
    <w:p w:rsidR="00CC15F8" w:rsidRDefault="00CC15F8" w:rsidP="00C03AAB">
      <w:pPr>
        <w:pStyle w:val="af5"/>
        <w:numPr>
          <w:ilvl w:val="0"/>
          <w:numId w:val="44"/>
        </w:numPr>
      </w:pPr>
      <w:r>
        <w:rPr>
          <w:rFonts w:hint="eastAsia"/>
        </w:rPr>
        <w:t>接入 1</w:t>
      </w:r>
      <w:r w:rsidR="004443A5">
        <w:rPr>
          <w:rFonts w:hint="eastAsia"/>
        </w:rPr>
        <w:t xml:space="preserve"> </w:t>
      </w:r>
      <w:r>
        <w:rPr>
          <w:rFonts w:hint="eastAsia"/>
        </w:rPr>
        <w:t>kΩ±2% 过渡电阻，模拟区内、区外单相接地故障各 3 次，随机合闸故障 3 次，验证故障处置成功率是否为 100%；</w:t>
      </w:r>
    </w:p>
    <w:p w:rsidR="00CC15F8" w:rsidRDefault="00CC15F8" w:rsidP="004443A5">
      <w:pPr>
        <w:pStyle w:val="af5"/>
      </w:pPr>
      <w:r>
        <w:rPr>
          <w:rFonts w:hint="eastAsia"/>
        </w:rPr>
        <w:lastRenderedPageBreak/>
        <w:t>更换为 2</w:t>
      </w:r>
      <w:r w:rsidR="004443A5">
        <w:rPr>
          <w:rFonts w:hint="eastAsia"/>
        </w:rPr>
        <w:t xml:space="preserve"> </w:t>
      </w:r>
      <w:r>
        <w:rPr>
          <w:rFonts w:hint="eastAsia"/>
        </w:rPr>
        <w:t>kΩ±2% 过渡电阻，模拟区内、区外单相接地故障各 4 次，随机合闸故障 4 次，统计成功率，需≥75%；</w:t>
      </w:r>
    </w:p>
    <w:p w:rsidR="00CC15F8" w:rsidRDefault="00CC15F8" w:rsidP="004443A5">
      <w:pPr>
        <w:pStyle w:val="af5"/>
      </w:pPr>
      <w:r>
        <w:rPr>
          <w:rFonts w:hint="eastAsia"/>
        </w:rPr>
        <w:t>每次试验后，记录故障发生时刻的电压、电流数据及断路器动作时间。</w:t>
      </w:r>
    </w:p>
    <w:p w:rsidR="00277BDC" w:rsidRDefault="00277BDC" w:rsidP="00277BDC">
      <w:pPr>
        <w:pStyle w:val="affe"/>
        <w:spacing w:before="120" w:after="120"/>
      </w:pPr>
      <w:r w:rsidRPr="00D24E79">
        <w:rPr>
          <w:rFonts w:hint="eastAsia"/>
        </w:rPr>
        <w:t>中性点经低电阻接地系统</w:t>
      </w:r>
    </w:p>
    <w:p w:rsidR="004443A5" w:rsidRDefault="004443A5" w:rsidP="004443A5">
      <w:pPr>
        <w:pStyle w:val="affffffffa"/>
      </w:pPr>
      <w:r>
        <w:rPr>
          <w:rFonts w:hint="eastAsia"/>
        </w:rPr>
        <w:t>试验参数：</w:t>
      </w:r>
    </w:p>
    <w:p w:rsidR="004443A5" w:rsidRDefault="004443A5" w:rsidP="00C03AAB">
      <w:pPr>
        <w:pStyle w:val="af5"/>
        <w:numPr>
          <w:ilvl w:val="0"/>
          <w:numId w:val="45"/>
        </w:numPr>
      </w:pPr>
      <w:r w:rsidRPr="002F6C2A">
        <w:rPr>
          <w:rFonts w:hint="eastAsia"/>
        </w:rPr>
        <w:t>系统电容电流</w:t>
      </w:r>
      <w:r>
        <w:rPr>
          <w:rFonts w:hint="eastAsia"/>
        </w:rPr>
        <w:t>：（100</w:t>
      </w:r>
      <w:r w:rsidRPr="004443A5">
        <w:rPr>
          <w:rFonts w:hAnsi="宋体" w:hint="eastAsia"/>
        </w:rPr>
        <w:t>～</w:t>
      </w:r>
      <w:r w:rsidRPr="002F6C2A">
        <w:rPr>
          <w:rFonts w:hint="eastAsia"/>
        </w:rPr>
        <w:t>150</w:t>
      </w:r>
      <w:r>
        <w:rPr>
          <w:rFonts w:hint="eastAsia"/>
        </w:rPr>
        <w:t>）</w:t>
      </w:r>
      <w:r w:rsidRPr="002F6C2A">
        <w:rPr>
          <w:rFonts w:hint="eastAsia"/>
        </w:rPr>
        <w:t>A</w:t>
      </w:r>
      <w:r>
        <w:rPr>
          <w:rFonts w:hint="eastAsia"/>
        </w:rPr>
        <w:t xml:space="preserve">； </w:t>
      </w:r>
    </w:p>
    <w:p w:rsidR="004443A5" w:rsidRDefault="004443A5" w:rsidP="00C03AAB">
      <w:pPr>
        <w:pStyle w:val="af5"/>
        <w:numPr>
          <w:ilvl w:val="0"/>
          <w:numId w:val="45"/>
        </w:numPr>
      </w:pPr>
      <w:r w:rsidRPr="002F6C2A">
        <w:rPr>
          <w:rFonts w:hint="eastAsia"/>
        </w:rPr>
        <w:t>网架结构</w:t>
      </w:r>
      <w:r>
        <w:rPr>
          <w:rFonts w:hint="eastAsia"/>
        </w:rPr>
        <w:t>：</w:t>
      </w:r>
      <w:r w:rsidRPr="002F6C2A">
        <w:rPr>
          <w:rFonts w:hint="eastAsia"/>
        </w:rPr>
        <w:t>单辐射，4</w:t>
      </w:r>
      <w:r>
        <w:rPr>
          <w:rFonts w:hint="eastAsia"/>
        </w:rPr>
        <w:t xml:space="preserve"> </w:t>
      </w:r>
      <w:r w:rsidRPr="002F6C2A">
        <w:rPr>
          <w:rFonts w:hint="eastAsia"/>
        </w:rPr>
        <w:t>回</w:t>
      </w:r>
      <w:r>
        <w:rPr>
          <w:rFonts w:hint="eastAsia"/>
        </w:rPr>
        <w:t xml:space="preserve"> </w:t>
      </w:r>
      <w:r w:rsidRPr="002F6C2A">
        <w:rPr>
          <w:rFonts w:hint="eastAsia"/>
        </w:rPr>
        <w:t>10</w:t>
      </w:r>
      <w:r>
        <w:rPr>
          <w:rFonts w:hint="eastAsia"/>
        </w:rPr>
        <w:t xml:space="preserve"> </w:t>
      </w:r>
      <w:r w:rsidRPr="002F6C2A">
        <w:rPr>
          <w:rFonts w:hint="eastAsia"/>
        </w:rPr>
        <w:t>kV 馈线</w:t>
      </w:r>
      <w:r>
        <w:rPr>
          <w:rFonts w:hint="eastAsia"/>
        </w:rPr>
        <w:t>；</w:t>
      </w:r>
    </w:p>
    <w:p w:rsidR="004443A5" w:rsidRDefault="004443A5" w:rsidP="00C03AAB">
      <w:pPr>
        <w:pStyle w:val="af5"/>
        <w:numPr>
          <w:ilvl w:val="0"/>
          <w:numId w:val="45"/>
        </w:numPr>
      </w:pPr>
      <w:r w:rsidRPr="002F6C2A">
        <w:rPr>
          <w:rFonts w:hint="eastAsia"/>
        </w:rPr>
        <w:t>接地故障持续时间设置</w:t>
      </w:r>
      <w:r>
        <w:rPr>
          <w:rFonts w:hint="eastAsia"/>
        </w:rPr>
        <w:t>：</w:t>
      </w:r>
      <w:r w:rsidRPr="002F6C2A">
        <w:rPr>
          <w:rFonts w:hint="eastAsia"/>
        </w:rPr>
        <w:t>4</w:t>
      </w:r>
      <w:r>
        <w:rPr>
          <w:rFonts w:hint="eastAsia"/>
        </w:rPr>
        <w:t xml:space="preserve"> </w:t>
      </w:r>
      <w:r w:rsidRPr="002F6C2A">
        <w:rPr>
          <w:rFonts w:hint="eastAsia"/>
        </w:rPr>
        <w:t>s</w:t>
      </w:r>
      <w:r>
        <w:rPr>
          <w:rFonts w:hint="eastAsia"/>
        </w:rPr>
        <w:t>。</w:t>
      </w:r>
    </w:p>
    <w:p w:rsidR="004443A5" w:rsidRDefault="004443A5" w:rsidP="004443A5">
      <w:pPr>
        <w:pStyle w:val="affffffffa"/>
      </w:pPr>
      <w:r>
        <w:rPr>
          <w:rFonts w:hint="eastAsia"/>
        </w:rPr>
        <w:t>系统带电防误动试验：</w:t>
      </w:r>
    </w:p>
    <w:p w:rsidR="004443A5" w:rsidRDefault="004443A5" w:rsidP="00C03AAB">
      <w:pPr>
        <w:pStyle w:val="af5"/>
        <w:numPr>
          <w:ilvl w:val="0"/>
          <w:numId w:val="47"/>
        </w:numPr>
      </w:pPr>
      <w:r>
        <w:rPr>
          <w:rFonts w:hint="eastAsia"/>
        </w:rPr>
        <w:t>给试验系统施加 10 kV 额定电压，持续带电 3 min；</w:t>
      </w:r>
    </w:p>
    <w:p w:rsidR="004443A5" w:rsidRDefault="004443A5" w:rsidP="00C03AAB">
      <w:pPr>
        <w:pStyle w:val="af5"/>
        <w:numPr>
          <w:ilvl w:val="0"/>
          <w:numId w:val="47"/>
        </w:numPr>
      </w:pPr>
      <w:r>
        <w:rPr>
          <w:rFonts w:hint="eastAsia"/>
        </w:rPr>
        <w:t>实时监测站所终端动作信号，记录环网箱断路器分合闸状态，验证误动率是否为 0%。</w:t>
      </w:r>
    </w:p>
    <w:p w:rsidR="004443A5" w:rsidRDefault="004443A5" w:rsidP="004443A5">
      <w:pPr>
        <w:pStyle w:val="affffffffa"/>
      </w:pPr>
      <w:r>
        <w:rPr>
          <w:rFonts w:hint="eastAsia"/>
        </w:rPr>
        <w:t>联络开关投切防误动试验：</w:t>
      </w:r>
    </w:p>
    <w:p w:rsidR="004443A5" w:rsidRDefault="004443A5" w:rsidP="00C03AAB">
      <w:pPr>
        <w:pStyle w:val="af5"/>
        <w:numPr>
          <w:ilvl w:val="0"/>
          <w:numId w:val="48"/>
        </w:numPr>
      </w:pPr>
      <w:r>
        <w:rPr>
          <w:rFonts w:hint="eastAsia"/>
        </w:rPr>
        <w:t>模拟联络开关投切工况，连续操作 3 次；</w:t>
      </w:r>
    </w:p>
    <w:p w:rsidR="004443A5" w:rsidRDefault="004443A5" w:rsidP="00C03AAB">
      <w:pPr>
        <w:pStyle w:val="af5"/>
        <w:numPr>
          <w:ilvl w:val="0"/>
          <w:numId w:val="48"/>
        </w:numPr>
      </w:pPr>
      <w:r>
        <w:rPr>
          <w:rFonts w:hint="eastAsia"/>
        </w:rPr>
        <w:t>观察并记录每次操作后环网箱断路器是否误动，确保误动率为 0%。</w:t>
      </w:r>
    </w:p>
    <w:p w:rsidR="004443A5" w:rsidRDefault="004443A5" w:rsidP="004443A5">
      <w:pPr>
        <w:pStyle w:val="affffffffa"/>
      </w:pPr>
      <w:r>
        <w:rPr>
          <w:rFonts w:hint="eastAsia"/>
        </w:rPr>
        <w:t>经电缆弧光单相接地故障处置试验：</w:t>
      </w:r>
    </w:p>
    <w:p w:rsidR="004443A5" w:rsidRDefault="004443A5" w:rsidP="00C03AAB">
      <w:pPr>
        <w:pStyle w:val="af5"/>
        <w:numPr>
          <w:ilvl w:val="0"/>
          <w:numId w:val="49"/>
        </w:numPr>
      </w:pPr>
      <w:r>
        <w:rPr>
          <w:rFonts w:hint="eastAsia"/>
        </w:rPr>
        <w:t>模拟区内、区外电缆弧光单相接地故障各 3 次；</w:t>
      </w:r>
    </w:p>
    <w:p w:rsidR="004443A5" w:rsidRDefault="004443A5" w:rsidP="004443A5">
      <w:pPr>
        <w:pStyle w:val="af5"/>
      </w:pPr>
      <w:r>
        <w:rPr>
          <w:rFonts w:hint="eastAsia"/>
        </w:rPr>
        <w:t>区内故障时，检查故障线路断路器是否准确分闸，非故障线路断路器是否无误动；</w:t>
      </w:r>
    </w:p>
    <w:p w:rsidR="004443A5" w:rsidRDefault="004443A5" w:rsidP="004443A5">
      <w:pPr>
        <w:pStyle w:val="af5"/>
      </w:pPr>
      <w:r>
        <w:rPr>
          <w:rFonts w:hint="eastAsia"/>
        </w:rPr>
        <w:t>随机合闸发生单相接地故障 3 次，统计故障处置成功率，需达到 100%。</w:t>
      </w:r>
    </w:p>
    <w:p w:rsidR="004443A5" w:rsidRDefault="004443A5" w:rsidP="004443A5">
      <w:pPr>
        <w:pStyle w:val="affffffffa"/>
      </w:pPr>
      <w:r>
        <w:rPr>
          <w:rFonts w:hint="eastAsia"/>
        </w:rPr>
        <w:t>经过渡电阻单相接地故障处置试验：</w:t>
      </w:r>
    </w:p>
    <w:p w:rsidR="004443A5" w:rsidRDefault="004443A5" w:rsidP="00C03AAB">
      <w:pPr>
        <w:pStyle w:val="af5"/>
        <w:numPr>
          <w:ilvl w:val="0"/>
          <w:numId w:val="46"/>
        </w:numPr>
      </w:pPr>
      <w:r>
        <w:rPr>
          <w:rFonts w:hint="eastAsia"/>
        </w:rPr>
        <w:t>接入 250 Ω±2% 过渡电阻，模拟区内、区外故障各 3 次，随机合闸 3 次，成功率需达 100%；</w:t>
      </w:r>
    </w:p>
    <w:p w:rsidR="004443A5" w:rsidRDefault="004443A5" w:rsidP="004443A5">
      <w:pPr>
        <w:pStyle w:val="af5"/>
      </w:pPr>
      <w:r>
        <w:rPr>
          <w:rFonts w:hint="eastAsia"/>
        </w:rPr>
        <w:t>更换为 1 kΩ±2% 过渡电阻，模拟区内、区外故障各 4 次，随机合闸 4 次，成功率需≥75%；</w:t>
      </w:r>
    </w:p>
    <w:p w:rsidR="00024BD7" w:rsidRPr="00277BDC" w:rsidRDefault="004443A5" w:rsidP="004443A5">
      <w:pPr>
        <w:pStyle w:val="af5"/>
      </w:pPr>
      <w:r>
        <w:rPr>
          <w:rFonts w:hint="eastAsia"/>
        </w:rPr>
        <w:t>试验过程中，通过站所终端记录故障电流、电压波形及保护动作逻辑。</w:t>
      </w:r>
    </w:p>
    <w:p w:rsidR="00195946" w:rsidRDefault="009A1486" w:rsidP="00195946">
      <w:pPr>
        <w:pStyle w:val="affd"/>
        <w:spacing w:before="120" w:after="120"/>
      </w:pPr>
      <w:r>
        <w:rPr>
          <w:rFonts w:hint="eastAsia"/>
        </w:rPr>
        <w:t>互感器准确度</w:t>
      </w:r>
    </w:p>
    <w:p w:rsidR="009A1486" w:rsidRPr="009A1486" w:rsidRDefault="009A1486" w:rsidP="009A1486">
      <w:pPr>
        <w:pStyle w:val="afffff"/>
        <w:ind w:firstLine="420"/>
      </w:pPr>
      <w:r w:rsidRPr="009A1486">
        <w:rPr>
          <w:rFonts w:hint="eastAsia"/>
        </w:rPr>
        <w:t>按 DL/T 2805 的规定执行。</w:t>
      </w:r>
    </w:p>
    <w:p w:rsidR="00195946" w:rsidRDefault="009A1486" w:rsidP="00195946">
      <w:pPr>
        <w:pStyle w:val="affd"/>
        <w:spacing w:before="120" w:after="120"/>
      </w:pPr>
      <w:r>
        <w:rPr>
          <w:rFonts w:hint="eastAsia"/>
        </w:rPr>
        <w:t>成套化准确度</w:t>
      </w:r>
    </w:p>
    <w:p w:rsidR="009A1486" w:rsidRPr="009A1486" w:rsidRDefault="009A1486" w:rsidP="009A1486">
      <w:pPr>
        <w:pStyle w:val="afffff"/>
        <w:ind w:firstLine="420"/>
      </w:pPr>
      <w:r>
        <w:rPr>
          <w:rFonts w:hint="eastAsia"/>
        </w:rPr>
        <w:t>按 DL/T 2805 的规定执行。</w:t>
      </w:r>
    </w:p>
    <w:p w:rsidR="00195946" w:rsidRDefault="009A1486" w:rsidP="00195946">
      <w:pPr>
        <w:pStyle w:val="affd"/>
        <w:spacing w:before="120" w:after="120"/>
      </w:pPr>
      <w:r>
        <w:rPr>
          <w:rFonts w:hint="eastAsia"/>
        </w:rPr>
        <w:t>配套电源带载能力</w:t>
      </w:r>
    </w:p>
    <w:p w:rsidR="009A1486" w:rsidRPr="009A1486" w:rsidRDefault="009A1486" w:rsidP="009A1486">
      <w:pPr>
        <w:pStyle w:val="afffff"/>
        <w:ind w:firstLine="420"/>
      </w:pPr>
      <w:r>
        <w:rPr>
          <w:rFonts w:hint="eastAsia"/>
        </w:rPr>
        <w:t>按 DL/T 2805 的规定执行。</w:t>
      </w:r>
    </w:p>
    <w:p w:rsidR="00195946" w:rsidRDefault="009A1486" w:rsidP="00195946">
      <w:pPr>
        <w:pStyle w:val="affd"/>
        <w:spacing w:before="120" w:after="120"/>
      </w:pPr>
      <w:r>
        <w:rPr>
          <w:rFonts w:hint="eastAsia"/>
        </w:rPr>
        <w:t>传动功能</w:t>
      </w:r>
    </w:p>
    <w:p w:rsidR="009A1486" w:rsidRPr="009A1486" w:rsidRDefault="009A1486" w:rsidP="009A1486">
      <w:pPr>
        <w:pStyle w:val="afffff"/>
        <w:ind w:firstLine="420"/>
      </w:pPr>
      <w:r>
        <w:rPr>
          <w:rFonts w:hint="eastAsia"/>
        </w:rPr>
        <w:t>按 DL/T 2805 的规定执行。</w:t>
      </w:r>
    </w:p>
    <w:p w:rsidR="00195946" w:rsidRDefault="00195946" w:rsidP="00195946">
      <w:pPr>
        <w:pStyle w:val="affd"/>
        <w:spacing w:before="120" w:after="120"/>
      </w:pPr>
      <w:r w:rsidRPr="0038752B">
        <w:rPr>
          <w:rFonts w:hint="eastAsia"/>
        </w:rPr>
        <w:t>故障检测与处理</w:t>
      </w:r>
    </w:p>
    <w:p w:rsidR="00024BD7" w:rsidRDefault="009A1486" w:rsidP="00024BD7">
      <w:pPr>
        <w:pStyle w:val="afffff"/>
        <w:ind w:firstLine="420"/>
      </w:pPr>
      <w:r>
        <w:rPr>
          <w:rFonts w:hint="eastAsia"/>
        </w:rPr>
        <w:t>按 DL/T 2805 的规定执行。</w:t>
      </w:r>
    </w:p>
    <w:p w:rsidR="00A96D57" w:rsidRDefault="00A96D57" w:rsidP="00A96D57">
      <w:pPr>
        <w:pStyle w:val="affd"/>
        <w:spacing w:before="120" w:after="120"/>
      </w:pPr>
      <w:r>
        <w:rPr>
          <w:rFonts w:hint="eastAsia"/>
        </w:rPr>
        <w:t>节能环保要求</w:t>
      </w:r>
    </w:p>
    <w:p w:rsidR="00A96D57" w:rsidRDefault="00A96D57" w:rsidP="00A96D57">
      <w:pPr>
        <w:pStyle w:val="affffffffb"/>
      </w:pPr>
      <w:r w:rsidRPr="00A96D57">
        <w:rPr>
          <w:rFonts w:hint="eastAsia"/>
        </w:rPr>
        <w:t>气体泄漏试验：采用氦质谱检漏仪，在 20</w:t>
      </w:r>
      <w:r>
        <w:rPr>
          <w:rFonts w:hint="eastAsia"/>
        </w:rPr>
        <w:t xml:space="preserve"> </w:t>
      </w:r>
      <w:r w:rsidRPr="00A96D57">
        <w:rPr>
          <w:rFonts w:hint="eastAsia"/>
        </w:rPr>
        <w:t>℃</w:t>
      </w:r>
      <w:r>
        <w:rPr>
          <w:rFonts w:hint="eastAsia"/>
        </w:rPr>
        <w:t xml:space="preserve"> </w:t>
      </w:r>
      <w:r w:rsidRPr="00A96D57">
        <w:rPr>
          <w:rFonts w:hint="eastAsia"/>
        </w:rPr>
        <w:t>下测量环保气体泄漏率，持续监测 24</w:t>
      </w:r>
      <w:r>
        <w:rPr>
          <w:rFonts w:hint="eastAsia"/>
        </w:rPr>
        <w:t xml:space="preserve"> </w:t>
      </w:r>
      <w:r w:rsidRPr="00A96D57">
        <w:rPr>
          <w:rFonts w:hint="eastAsia"/>
        </w:rPr>
        <w:t>h。</w:t>
      </w:r>
    </w:p>
    <w:p w:rsidR="00A96D57" w:rsidRDefault="00A96D57" w:rsidP="00A96D57">
      <w:pPr>
        <w:pStyle w:val="affffffffb"/>
      </w:pPr>
      <w:r w:rsidRPr="00A96D57">
        <w:rPr>
          <w:rFonts w:hint="eastAsia"/>
        </w:rPr>
        <w:t>功耗试验：用功率计测量终端低功耗模式、正常运行模式下的功耗；用声级计在距设备 1</w:t>
      </w:r>
      <w:r>
        <w:rPr>
          <w:rFonts w:hint="eastAsia"/>
        </w:rPr>
        <w:t xml:space="preserve"> </w:t>
      </w:r>
      <w:r w:rsidRPr="00A96D57">
        <w:rPr>
          <w:rFonts w:hint="eastAsia"/>
        </w:rPr>
        <w:t>m 处测量运行噪声。</w:t>
      </w:r>
    </w:p>
    <w:p w:rsidR="00FC08D3" w:rsidRDefault="00FC08D3" w:rsidP="00FC08D3">
      <w:pPr>
        <w:pStyle w:val="affc"/>
        <w:spacing w:before="240" w:after="240"/>
      </w:pPr>
      <w:bookmarkStart w:id="95" w:name="_Toc210045105"/>
      <w:bookmarkStart w:id="96" w:name="_Toc212043845"/>
      <w:r>
        <w:rPr>
          <w:rFonts w:hint="eastAsia"/>
        </w:rPr>
        <w:t>检验规则</w:t>
      </w:r>
      <w:bookmarkEnd w:id="95"/>
      <w:bookmarkEnd w:id="96"/>
    </w:p>
    <w:p w:rsidR="00FC08D3" w:rsidRDefault="00FC08D3" w:rsidP="0000398B">
      <w:pPr>
        <w:pStyle w:val="affd"/>
        <w:spacing w:before="120" w:after="120"/>
      </w:pPr>
      <w:r>
        <w:rPr>
          <w:rFonts w:hint="eastAsia"/>
        </w:rPr>
        <w:t>检验分类</w:t>
      </w:r>
    </w:p>
    <w:p w:rsidR="00FC08D3" w:rsidRDefault="00FC08D3" w:rsidP="00FC08D3">
      <w:pPr>
        <w:pStyle w:val="afffff"/>
        <w:spacing w:line="276" w:lineRule="auto"/>
        <w:ind w:firstLine="420"/>
      </w:pPr>
      <w:r>
        <w:rPr>
          <w:rFonts w:hAnsi="宋体" w:hint="eastAsia"/>
        </w:rPr>
        <w:t>产品检验分为出厂检验和型式检验。</w:t>
      </w:r>
    </w:p>
    <w:p w:rsidR="00FC08D3" w:rsidRDefault="00FC08D3" w:rsidP="0000398B">
      <w:pPr>
        <w:pStyle w:val="affd"/>
        <w:spacing w:before="120" w:after="120"/>
      </w:pPr>
      <w:r>
        <w:rPr>
          <w:rFonts w:hint="eastAsia"/>
        </w:rPr>
        <w:t>出厂检验</w:t>
      </w:r>
    </w:p>
    <w:p w:rsidR="00FC08D3" w:rsidRDefault="00FC08D3" w:rsidP="0000398B">
      <w:pPr>
        <w:pStyle w:val="affffffffb"/>
      </w:pPr>
      <w:r>
        <w:rPr>
          <w:rFonts w:hint="eastAsia"/>
        </w:rPr>
        <w:lastRenderedPageBreak/>
        <w:t>产品出厂需经逐套检验合格，方可出厂。</w:t>
      </w:r>
    </w:p>
    <w:p w:rsidR="00FC08D3" w:rsidRDefault="00FC08D3" w:rsidP="00AD0CD4">
      <w:pPr>
        <w:pStyle w:val="affffffffb"/>
      </w:pPr>
      <w:r>
        <w:rPr>
          <w:rFonts w:hint="eastAsia"/>
        </w:rPr>
        <w:t>出厂检验项目为外观、</w:t>
      </w:r>
      <w:r w:rsidR="00AD0CD4" w:rsidRPr="00AD0CD4">
        <w:rPr>
          <w:rFonts w:hint="eastAsia"/>
        </w:rPr>
        <w:t>单相接地故障</w:t>
      </w:r>
      <w:r>
        <w:rPr>
          <w:rFonts w:hint="eastAsia"/>
        </w:rPr>
        <w:t>、</w:t>
      </w:r>
      <w:r w:rsidR="00AD0CD4">
        <w:rPr>
          <w:rFonts w:hint="eastAsia"/>
        </w:rPr>
        <w:t>结构及配置</w:t>
      </w:r>
      <w:r>
        <w:rPr>
          <w:rFonts w:hint="eastAsia"/>
        </w:rPr>
        <w:t>。</w:t>
      </w:r>
    </w:p>
    <w:p w:rsidR="00FC08D3" w:rsidRDefault="00FC08D3" w:rsidP="0000398B">
      <w:pPr>
        <w:pStyle w:val="affd"/>
        <w:spacing w:before="120" w:after="120"/>
      </w:pPr>
      <w:r>
        <w:rPr>
          <w:rFonts w:hint="eastAsia"/>
        </w:rPr>
        <w:t>型式检验</w:t>
      </w:r>
    </w:p>
    <w:p w:rsidR="00FC08D3" w:rsidRDefault="00FC08D3" w:rsidP="0000398B">
      <w:pPr>
        <w:pStyle w:val="affffffffb"/>
      </w:pPr>
      <w:r>
        <w:rPr>
          <w:rFonts w:hint="eastAsia"/>
        </w:rPr>
        <w:t>有下列情况之一时应进行型式检验：</w:t>
      </w:r>
    </w:p>
    <w:p w:rsidR="00FC08D3" w:rsidRDefault="00FC08D3" w:rsidP="00C03AAB">
      <w:pPr>
        <w:pStyle w:val="af5"/>
        <w:numPr>
          <w:ilvl w:val="0"/>
          <w:numId w:val="50"/>
        </w:numPr>
      </w:pPr>
      <w:r>
        <w:rPr>
          <w:rFonts w:hint="eastAsia"/>
        </w:rPr>
        <w:t>新产品试制鉴定；</w:t>
      </w:r>
    </w:p>
    <w:p w:rsidR="00FC08D3" w:rsidRDefault="00FC08D3" w:rsidP="0000398B">
      <w:pPr>
        <w:pStyle w:val="af5"/>
      </w:pPr>
      <w:r>
        <w:rPr>
          <w:rFonts w:hint="eastAsia"/>
        </w:rPr>
        <w:t>正式生产，如原料、工艺有较大改变可能影响到产品的质量；</w:t>
      </w:r>
    </w:p>
    <w:p w:rsidR="00FC08D3" w:rsidRDefault="00FC08D3" w:rsidP="0000398B">
      <w:pPr>
        <w:pStyle w:val="af5"/>
      </w:pPr>
      <w:r>
        <w:rPr>
          <w:rFonts w:hint="eastAsia"/>
        </w:rPr>
        <w:t>出厂检验的结果与上次型式检验有较大差异；</w:t>
      </w:r>
    </w:p>
    <w:p w:rsidR="00FC08D3" w:rsidRDefault="00FC08D3" w:rsidP="0000398B">
      <w:pPr>
        <w:pStyle w:val="af5"/>
      </w:pPr>
      <w:r>
        <w:rPr>
          <w:rFonts w:hint="eastAsia"/>
        </w:rPr>
        <w:t>产品停产 12 个月以上重新恢复生产；</w:t>
      </w:r>
    </w:p>
    <w:p w:rsidR="00FC08D3" w:rsidRDefault="00FC08D3" w:rsidP="0000398B">
      <w:pPr>
        <w:pStyle w:val="af5"/>
      </w:pPr>
      <w:r>
        <w:rPr>
          <w:rFonts w:hint="eastAsia"/>
        </w:rPr>
        <w:t>连续生产 5 年；</w:t>
      </w:r>
    </w:p>
    <w:p w:rsidR="00FC08D3" w:rsidRDefault="00FC08D3" w:rsidP="0000398B">
      <w:pPr>
        <w:pStyle w:val="af5"/>
      </w:pPr>
      <w:r>
        <w:rPr>
          <w:rFonts w:hint="eastAsia"/>
        </w:rPr>
        <w:t>国家质量监督机构提出要求。</w:t>
      </w:r>
    </w:p>
    <w:p w:rsidR="00FC08D3" w:rsidRDefault="00FC08D3" w:rsidP="0000398B">
      <w:pPr>
        <w:pStyle w:val="affffffffb"/>
      </w:pPr>
      <w:r>
        <w:rPr>
          <w:rFonts w:hint="eastAsia"/>
        </w:rPr>
        <w:t>型式检验项目为技术要求中的所有项目。</w:t>
      </w:r>
    </w:p>
    <w:p w:rsidR="00FC08D3" w:rsidRDefault="00FC08D3" w:rsidP="0000398B">
      <w:pPr>
        <w:pStyle w:val="affffffffb"/>
      </w:pPr>
      <w:r>
        <w:rPr>
          <w:rFonts w:hint="eastAsia"/>
        </w:rPr>
        <w:t xml:space="preserve">型式检验的样品从出厂检验合格的产品中任选 2 </w:t>
      </w:r>
      <w:r w:rsidR="0000398B">
        <w:rPr>
          <w:rFonts w:hint="eastAsia"/>
        </w:rPr>
        <w:t>台</w:t>
      </w:r>
      <w:r>
        <w:rPr>
          <w:rFonts w:hint="eastAsia"/>
        </w:rPr>
        <w:t xml:space="preserve">做样品，1 </w:t>
      </w:r>
      <w:r w:rsidR="0000398B">
        <w:rPr>
          <w:rFonts w:hint="eastAsia"/>
        </w:rPr>
        <w:t>台</w:t>
      </w:r>
      <w:r>
        <w:rPr>
          <w:rFonts w:hint="eastAsia"/>
        </w:rPr>
        <w:t xml:space="preserve">进行检验，另外 1 </w:t>
      </w:r>
      <w:r w:rsidR="0000398B">
        <w:rPr>
          <w:rFonts w:hint="eastAsia"/>
        </w:rPr>
        <w:t>台</w:t>
      </w:r>
      <w:r>
        <w:rPr>
          <w:rFonts w:hint="eastAsia"/>
        </w:rPr>
        <w:t>备样。</w:t>
      </w:r>
    </w:p>
    <w:p w:rsidR="00FC08D3" w:rsidRDefault="00FC08D3" w:rsidP="0000398B">
      <w:pPr>
        <w:pStyle w:val="affd"/>
        <w:spacing w:before="120" w:after="120"/>
      </w:pPr>
      <w:r>
        <w:rPr>
          <w:rFonts w:hint="eastAsia"/>
        </w:rPr>
        <w:t>判定规则</w:t>
      </w:r>
    </w:p>
    <w:p w:rsidR="00FC08D3" w:rsidRDefault="00FC08D3" w:rsidP="0000398B">
      <w:pPr>
        <w:pStyle w:val="affffffffb"/>
      </w:pPr>
      <w:r>
        <w:rPr>
          <w:rFonts w:hint="eastAsia"/>
        </w:rPr>
        <w:t>出厂检验项目全部符合本文件要求时判出厂检验合格，有一项不符合则判为不合格。</w:t>
      </w:r>
    </w:p>
    <w:p w:rsidR="00FC08D3" w:rsidRDefault="00FC08D3" w:rsidP="0000398B">
      <w:pPr>
        <w:pStyle w:val="affffffffb"/>
      </w:pPr>
      <w:r>
        <w:rPr>
          <w:rFonts w:hint="eastAsia"/>
        </w:rPr>
        <w:t>型式检验项目符合本文件要求时判型式检验合格，若检验中出现任何一项不符合，允许加倍重新抽取样品进行复检，复检后，若全部符合本文件要求时，判型式检验合格，否则为不合格。</w:t>
      </w:r>
    </w:p>
    <w:p w:rsidR="00FC08D3" w:rsidRDefault="00FC08D3" w:rsidP="0000398B">
      <w:pPr>
        <w:pStyle w:val="affc"/>
        <w:spacing w:before="240" w:after="240"/>
      </w:pPr>
      <w:bookmarkStart w:id="97" w:name="_Toc210045106"/>
      <w:bookmarkStart w:id="98" w:name="_Toc212043846"/>
      <w:r>
        <w:rPr>
          <w:rFonts w:hint="eastAsia"/>
        </w:rPr>
        <w:t>标志、随行文件</w:t>
      </w:r>
      <w:bookmarkEnd w:id="97"/>
      <w:bookmarkEnd w:id="98"/>
    </w:p>
    <w:p w:rsidR="00FC08D3" w:rsidRDefault="00FC08D3" w:rsidP="0000398B">
      <w:pPr>
        <w:pStyle w:val="affd"/>
        <w:spacing w:before="120" w:after="120"/>
      </w:pPr>
      <w:r>
        <w:rPr>
          <w:rFonts w:hint="eastAsia"/>
        </w:rPr>
        <w:t>标志</w:t>
      </w:r>
    </w:p>
    <w:p w:rsidR="00FC08D3" w:rsidRDefault="00FC08D3" w:rsidP="0000398B">
      <w:pPr>
        <w:pStyle w:val="affffffffb"/>
      </w:pPr>
      <w:r>
        <w:rPr>
          <w:rFonts w:hint="eastAsia"/>
        </w:rPr>
        <w:t>标志应至少包含以下内容：</w:t>
      </w:r>
    </w:p>
    <w:p w:rsidR="00FC08D3" w:rsidRDefault="00FC08D3" w:rsidP="00C03AAB">
      <w:pPr>
        <w:pStyle w:val="af5"/>
        <w:numPr>
          <w:ilvl w:val="0"/>
          <w:numId w:val="31"/>
        </w:numPr>
      </w:pPr>
      <w:r w:rsidRPr="0000398B">
        <w:rPr>
          <w:rFonts w:hAnsi="宋体" w:hint="eastAsia"/>
        </w:rPr>
        <w:t>产品名称；</w:t>
      </w:r>
    </w:p>
    <w:p w:rsidR="00FC08D3" w:rsidRDefault="00FC08D3" w:rsidP="00C03AAB">
      <w:pPr>
        <w:pStyle w:val="af5"/>
        <w:numPr>
          <w:ilvl w:val="0"/>
          <w:numId w:val="31"/>
        </w:numPr>
      </w:pPr>
      <w:r w:rsidRPr="0000398B">
        <w:rPr>
          <w:rFonts w:hAnsi="宋体" w:hint="eastAsia"/>
        </w:rPr>
        <w:t>型号规格；</w:t>
      </w:r>
    </w:p>
    <w:p w:rsidR="00FC08D3" w:rsidRDefault="00FC08D3" w:rsidP="00C03AAB">
      <w:pPr>
        <w:pStyle w:val="af5"/>
        <w:numPr>
          <w:ilvl w:val="0"/>
          <w:numId w:val="31"/>
        </w:numPr>
      </w:pPr>
      <w:r w:rsidRPr="0000398B">
        <w:rPr>
          <w:rFonts w:hAnsi="宋体" w:hint="eastAsia"/>
        </w:rPr>
        <w:t>产品责任单位名称及地址；</w:t>
      </w:r>
    </w:p>
    <w:p w:rsidR="00FC08D3" w:rsidRDefault="00FC08D3" w:rsidP="00C03AAB">
      <w:pPr>
        <w:pStyle w:val="af5"/>
        <w:numPr>
          <w:ilvl w:val="0"/>
          <w:numId w:val="31"/>
        </w:numPr>
      </w:pPr>
      <w:r w:rsidRPr="0000398B">
        <w:rPr>
          <w:rFonts w:hAnsi="宋体" w:hint="eastAsia"/>
        </w:rPr>
        <w:t>额定电压；</w:t>
      </w:r>
    </w:p>
    <w:p w:rsidR="00FC08D3" w:rsidRDefault="00FC08D3" w:rsidP="00C03AAB">
      <w:pPr>
        <w:pStyle w:val="af5"/>
        <w:numPr>
          <w:ilvl w:val="0"/>
          <w:numId w:val="31"/>
        </w:numPr>
      </w:pPr>
      <w:r w:rsidRPr="0000398B">
        <w:rPr>
          <w:rFonts w:hAnsi="宋体" w:hint="eastAsia"/>
        </w:rPr>
        <w:t>生产日期；</w:t>
      </w:r>
    </w:p>
    <w:p w:rsidR="00FC08D3" w:rsidRDefault="00FC08D3" w:rsidP="00C03AAB">
      <w:pPr>
        <w:pStyle w:val="af5"/>
        <w:numPr>
          <w:ilvl w:val="0"/>
          <w:numId w:val="31"/>
        </w:numPr>
      </w:pPr>
      <w:r w:rsidRPr="0000398B">
        <w:rPr>
          <w:rFonts w:hAnsi="宋体" w:hint="eastAsia"/>
        </w:rPr>
        <w:t>执行标准号；</w:t>
      </w:r>
    </w:p>
    <w:p w:rsidR="00FC08D3" w:rsidRDefault="00FC08D3" w:rsidP="00C03AAB">
      <w:pPr>
        <w:pStyle w:val="af5"/>
        <w:numPr>
          <w:ilvl w:val="0"/>
          <w:numId w:val="31"/>
        </w:numPr>
      </w:pPr>
      <w:r w:rsidRPr="0000398B">
        <w:rPr>
          <w:rFonts w:hAnsi="宋体" w:hint="eastAsia"/>
        </w:rPr>
        <w:t>产品合格标识。</w:t>
      </w:r>
    </w:p>
    <w:p w:rsidR="00FC08D3" w:rsidRDefault="00FC08D3" w:rsidP="0000398B">
      <w:pPr>
        <w:pStyle w:val="affffffffb"/>
      </w:pPr>
      <w:r>
        <w:rPr>
          <w:rFonts w:hint="eastAsia"/>
        </w:rPr>
        <w:t>包装箱上的包装储运图示标志按 GB/T 191 的规定选择使用。</w:t>
      </w:r>
    </w:p>
    <w:p w:rsidR="00FC08D3" w:rsidRDefault="00FC08D3" w:rsidP="0000398B">
      <w:pPr>
        <w:pStyle w:val="affffffffb"/>
      </w:pPr>
      <w:r>
        <w:rPr>
          <w:rFonts w:hint="eastAsia"/>
        </w:rPr>
        <w:t>产品在适当而明显的位置装有固定标牌，标牌应符合 GB/T 13306 的要求。</w:t>
      </w:r>
    </w:p>
    <w:p w:rsidR="00FC08D3" w:rsidRDefault="00FC08D3" w:rsidP="0000398B">
      <w:pPr>
        <w:pStyle w:val="affffffffb"/>
      </w:pPr>
      <w:r>
        <w:rPr>
          <w:rFonts w:hint="eastAsia"/>
        </w:rPr>
        <w:t>标志应清晰、牢固，不应因运输条件和自然条件而褪色、变色、脱落。</w:t>
      </w:r>
    </w:p>
    <w:p w:rsidR="00FC08D3" w:rsidRDefault="00FC08D3" w:rsidP="0000398B">
      <w:pPr>
        <w:pStyle w:val="affffffffb"/>
      </w:pPr>
      <w:r>
        <w:rPr>
          <w:rFonts w:hint="eastAsia"/>
        </w:rPr>
        <w:t>运输包装收发货标志应符合 GB/T 6388 的规定。</w:t>
      </w:r>
    </w:p>
    <w:p w:rsidR="00FC08D3" w:rsidRDefault="00FC08D3" w:rsidP="0000398B">
      <w:pPr>
        <w:pStyle w:val="affd"/>
        <w:spacing w:before="120" w:after="120"/>
      </w:pPr>
      <w:r>
        <w:rPr>
          <w:rFonts w:hint="eastAsia"/>
        </w:rPr>
        <w:t>随行文件</w:t>
      </w:r>
    </w:p>
    <w:p w:rsidR="00FC08D3" w:rsidRDefault="00FC08D3" w:rsidP="00FC08D3">
      <w:pPr>
        <w:pStyle w:val="afffff"/>
        <w:ind w:firstLine="420"/>
      </w:pPr>
      <w:r>
        <w:rPr>
          <w:rFonts w:hAnsi="宋体" w:hint="eastAsia"/>
        </w:rPr>
        <w:t>应提供产品的随性文件，包括：</w:t>
      </w:r>
    </w:p>
    <w:p w:rsidR="00FC08D3" w:rsidRDefault="00FC08D3" w:rsidP="00C03AAB">
      <w:pPr>
        <w:pStyle w:val="af5"/>
        <w:numPr>
          <w:ilvl w:val="0"/>
          <w:numId w:val="32"/>
        </w:numPr>
      </w:pPr>
      <w:r>
        <w:rPr>
          <w:rFonts w:hint="eastAsia"/>
        </w:rPr>
        <w:t>产品合格证；</w:t>
      </w:r>
    </w:p>
    <w:p w:rsidR="00FC08D3" w:rsidRDefault="00FC08D3" w:rsidP="00C03AAB">
      <w:pPr>
        <w:pStyle w:val="af5"/>
        <w:numPr>
          <w:ilvl w:val="0"/>
          <w:numId w:val="32"/>
        </w:numPr>
      </w:pPr>
      <w:r>
        <w:rPr>
          <w:rFonts w:hint="eastAsia"/>
        </w:rPr>
        <w:t>使用说明书；</w:t>
      </w:r>
    </w:p>
    <w:p w:rsidR="00FC08D3" w:rsidRDefault="00FC08D3" w:rsidP="00C03AAB">
      <w:pPr>
        <w:pStyle w:val="af5"/>
        <w:numPr>
          <w:ilvl w:val="0"/>
          <w:numId w:val="32"/>
        </w:numPr>
      </w:pPr>
      <w:r>
        <w:rPr>
          <w:rFonts w:hint="eastAsia"/>
        </w:rPr>
        <w:t>装箱单；</w:t>
      </w:r>
    </w:p>
    <w:p w:rsidR="00FC08D3" w:rsidRDefault="00FC08D3" w:rsidP="00C03AAB">
      <w:pPr>
        <w:pStyle w:val="af5"/>
        <w:numPr>
          <w:ilvl w:val="0"/>
          <w:numId w:val="32"/>
        </w:numPr>
      </w:pPr>
      <w:r>
        <w:rPr>
          <w:rFonts w:hint="eastAsia"/>
        </w:rPr>
        <w:t>随机附件和技术文件。</w:t>
      </w:r>
    </w:p>
    <w:p w:rsidR="00FC08D3" w:rsidRDefault="00FC08D3" w:rsidP="0000398B">
      <w:pPr>
        <w:pStyle w:val="affc"/>
        <w:spacing w:before="240" w:after="240"/>
      </w:pPr>
      <w:bookmarkStart w:id="99" w:name="_Toc210045107"/>
      <w:bookmarkStart w:id="100" w:name="_Toc212043847"/>
      <w:r>
        <w:rPr>
          <w:rFonts w:hint="eastAsia"/>
        </w:rPr>
        <w:t>使用说明书、包装、运输和贮存</w:t>
      </w:r>
      <w:bookmarkEnd w:id="99"/>
      <w:bookmarkEnd w:id="100"/>
    </w:p>
    <w:p w:rsidR="00FC08D3" w:rsidRDefault="00FC08D3" w:rsidP="0000398B">
      <w:pPr>
        <w:pStyle w:val="affd"/>
        <w:spacing w:before="120" w:after="120"/>
      </w:pPr>
      <w:r>
        <w:rPr>
          <w:rFonts w:hint="eastAsia"/>
        </w:rPr>
        <w:t>使用说明书</w:t>
      </w:r>
    </w:p>
    <w:p w:rsidR="00FC08D3" w:rsidRDefault="00FC08D3" w:rsidP="00FC08D3">
      <w:pPr>
        <w:pStyle w:val="afffff"/>
        <w:spacing w:line="276" w:lineRule="auto"/>
        <w:ind w:firstLine="420"/>
      </w:pPr>
      <w:r>
        <w:rPr>
          <w:rFonts w:hAnsi="宋体" w:hint="eastAsia"/>
        </w:rPr>
        <w:t>产品使用说明书应符合</w:t>
      </w:r>
      <w:r>
        <w:rPr>
          <w:rFonts w:hint="eastAsia"/>
        </w:rPr>
        <w:t xml:space="preserve"> </w:t>
      </w:r>
      <w:r>
        <w:rPr>
          <w:rFonts w:hAnsi="宋体" w:hint="eastAsia"/>
        </w:rPr>
        <w:t>GB/T 9969 的规定。</w:t>
      </w:r>
    </w:p>
    <w:p w:rsidR="00FC08D3" w:rsidRDefault="00FC08D3" w:rsidP="0000398B">
      <w:pPr>
        <w:pStyle w:val="affd"/>
        <w:spacing w:before="120" w:after="120"/>
      </w:pPr>
      <w:r>
        <w:rPr>
          <w:rFonts w:hint="eastAsia"/>
        </w:rPr>
        <w:t>包装</w:t>
      </w:r>
    </w:p>
    <w:p w:rsidR="00FC08D3" w:rsidRDefault="00FC08D3" w:rsidP="0000398B">
      <w:pPr>
        <w:pStyle w:val="affffffffb"/>
      </w:pPr>
      <w:r>
        <w:rPr>
          <w:rFonts w:hint="eastAsia"/>
        </w:rPr>
        <w:t>包装应符合 GB/T 13384 的规定。</w:t>
      </w:r>
    </w:p>
    <w:p w:rsidR="00FC08D3" w:rsidRDefault="00FC08D3" w:rsidP="0000398B">
      <w:pPr>
        <w:pStyle w:val="affffffffb"/>
      </w:pPr>
      <w:r>
        <w:rPr>
          <w:rFonts w:hint="eastAsia"/>
        </w:rPr>
        <w:lastRenderedPageBreak/>
        <w:t>外包装上应标注有“小心轻放”“向上”等储运标志，并应符合 GB/T 191 的规定。</w:t>
      </w:r>
    </w:p>
    <w:p w:rsidR="00FC08D3" w:rsidRDefault="00FC08D3" w:rsidP="0000398B">
      <w:pPr>
        <w:pStyle w:val="affffffffb"/>
      </w:pPr>
      <w:r>
        <w:rPr>
          <w:rFonts w:hint="eastAsia"/>
        </w:rPr>
        <w:t>包装内应有装箱单、产品合格证、产品使用说明书，使用说明书应符合 GB/T 9969 的规定。</w:t>
      </w:r>
    </w:p>
    <w:p w:rsidR="00FC08D3" w:rsidRDefault="00FC08D3" w:rsidP="0000398B">
      <w:pPr>
        <w:pStyle w:val="affd"/>
        <w:spacing w:before="120" w:after="120"/>
      </w:pPr>
      <w:r>
        <w:rPr>
          <w:rFonts w:hint="eastAsia"/>
        </w:rPr>
        <w:t>运输</w:t>
      </w:r>
    </w:p>
    <w:p w:rsidR="00FC08D3" w:rsidRDefault="00FC08D3" w:rsidP="0000398B">
      <w:pPr>
        <w:pStyle w:val="affffffffb"/>
      </w:pPr>
      <w:r>
        <w:rPr>
          <w:rFonts w:hint="eastAsia"/>
        </w:rPr>
        <w:t>产品运输应符合铁路、公路、水路运输及机械化装载的规定。</w:t>
      </w:r>
    </w:p>
    <w:p w:rsidR="00FC08D3" w:rsidRDefault="00FC08D3" w:rsidP="0000398B">
      <w:pPr>
        <w:pStyle w:val="affffffffb"/>
      </w:pPr>
      <w:r>
        <w:rPr>
          <w:rFonts w:hint="eastAsia"/>
        </w:rPr>
        <w:t>产品运输时，应按包装箱外壁箱面的标志稳起轻放，防止碰撞。</w:t>
      </w:r>
    </w:p>
    <w:p w:rsidR="00FC08D3" w:rsidRDefault="00FC08D3" w:rsidP="0000398B">
      <w:pPr>
        <w:pStyle w:val="affd"/>
        <w:spacing w:before="120" w:after="120"/>
      </w:pPr>
      <w:r>
        <w:rPr>
          <w:rFonts w:hint="eastAsia"/>
        </w:rPr>
        <w:t>贮存</w:t>
      </w:r>
    </w:p>
    <w:p w:rsidR="00FC08D3" w:rsidRDefault="00FC08D3" w:rsidP="0000398B">
      <w:pPr>
        <w:pStyle w:val="afffff"/>
        <w:ind w:firstLine="420"/>
      </w:pPr>
      <w:r>
        <w:rPr>
          <w:rFonts w:hint="eastAsia"/>
        </w:rPr>
        <w:t>产品应贮存在干燥、通风处，避免锈蚀。</w:t>
      </w:r>
    </w:p>
    <w:p w:rsidR="00083D3A" w:rsidRPr="00FC08D3" w:rsidRDefault="00083D3A">
      <w:pPr>
        <w:pStyle w:val="afffff"/>
        <w:ind w:firstLine="420"/>
      </w:pPr>
    </w:p>
    <w:p w:rsidR="00083D3A" w:rsidRDefault="00083D3A">
      <w:pPr>
        <w:pStyle w:val="afffff"/>
        <w:ind w:firstLine="420"/>
      </w:pPr>
    </w:p>
    <w:p w:rsidR="00083D3A" w:rsidRDefault="00083D3A">
      <w:pPr>
        <w:pStyle w:val="afffff"/>
        <w:ind w:firstLine="420"/>
      </w:pPr>
    </w:p>
    <w:p w:rsidR="00083D3A" w:rsidRDefault="00A21DB6">
      <w:pPr>
        <w:pStyle w:val="afffff"/>
        <w:ind w:firstLineChars="0" w:firstLine="0"/>
        <w:jc w:val="center"/>
      </w:pPr>
      <w:bookmarkStart w:id="101" w:name="BookMark8"/>
      <w:bookmarkEnd w:id="31"/>
      <w:r>
        <w:rPr>
          <w:noProof/>
        </w:rPr>
        <w:drawing>
          <wp:inline distT="0" distB="0" distL="0" distR="0" wp14:anchorId="51DB918C" wp14:editId="6F6B97E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4"/>
                    <a:stretch>
                      <a:fillRect/>
                    </a:stretch>
                  </pic:blipFill>
                  <pic:spPr>
                    <a:xfrm>
                      <a:off x="0" y="0"/>
                      <a:ext cx="1485900" cy="317500"/>
                    </a:xfrm>
                    <a:prstGeom prst="rect">
                      <a:avLst/>
                    </a:prstGeom>
                  </pic:spPr>
                </pic:pic>
              </a:graphicData>
            </a:graphic>
          </wp:inline>
        </w:drawing>
      </w:r>
      <w:bookmarkEnd w:id="101"/>
    </w:p>
    <w:sectPr w:rsidR="00083D3A" w:rsidSect="004443A5">
      <w:headerReference w:type="even" r:id="rId25"/>
      <w:headerReference w:type="default" r:id="rId26"/>
      <w:footerReference w:type="even" r:id="rId27"/>
      <w:footerReference w:type="default" r:id="rId28"/>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430" w:rsidRDefault="007F7430">
      <w:pPr>
        <w:spacing w:line="240" w:lineRule="auto"/>
      </w:pPr>
      <w:r>
        <w:separator/>
      </w:r>
    </w:p>
  </w:endnote>
  <w:endnote w:type="continuationSeparator" w:id="0">
    <w:p w:rsidR="007F7430" w:rsidRDefault="007F74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F8" w:rsidRDefault="00CC15F8">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A5" w:rsidRDefault="004443A5">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F8" w:rsidRDefault="00CC15F8">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F8" w:rsidRPr="004443A5" w:rsidRDefault="004443A5" w:rsidP="004443A5">
    <w:pPr>
      <w:pStyle w:val="affffb"/>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F8" w:rsidRDefault="00CC15F8" w:rsidP="004443A5">
    <w:pPr>
      <w:pStyle w:val="affffc"/>
    </w:pPr>
    <w:r>
      <w:fldChar w:fldCharType="begin"/>
    </w:r>
    <w:r>
      <w:instrText>PAGE   \* MERGEFORMAT</w:instrText>
    </w:r>
    <w:r>
      <w:fldChar w:fldCharType="separate"/>
    </w:r>
    <w:r w:rsidR="00DE528D" w:rsidRPr="00DE528D">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A5" w:rsidRPr="004443A5" w:rsidRDefault="004443A5" w:rsidP="004443A5">
    <w:pPr>
      <w:pStyle w:val="affffb"/>
    </w:pPr>
    <w:r>
      <w:fldChar w:fldCharType="begin"/>
    </w:r>
    <w:r>
      <w:instrText xml:space="preserve"> PAGE   \* MERGEFORMAT \* MERGEFORMAT </w:instrText>
    </w:r>
    <w:r>
      <w:fldChar w:fldCharType="separate"/>
    </w:r>
    <w:r w:rsidR="00DE528D">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A5" w:rsidRDefault="004443A5" w:rsidP="004443A5">
    <w:pPr>
      <w:pStyle w:val="affffc"/>
    </w:pPr>
    <w:r>
      <w:fldChar w:fldCharType="begin"/>
    </w:r>
    <w:r>
      <w:instrText>PAGE   \* MERGEFORMAT</w:instrText>
    </w:r>
    <w:r>
      <w:fldChar w:fldCharType="separate"/>
    </w:r>
    <w:r w:rsidRPr="004443A5">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F8" w:rsidRPr="004443A5" w:rsidRDefault="004443A5" w:rsidP="004443A5">
    <w:pPr>
      <w:pStyle w:val="affffb"/>
    </w:pPr>
    <w:r>
      <w:fldChar w:fldCharType="begin"/>
    </w:r>
    <w:r>
      <w:instrText xml:space="preserve"> PAGE   \* MERGEFORMAT \* MERGEFORMAT </w:instrText>
    </w:r>
    <w:r>
      <w:fldChar w:fldCharType="separate"/>
    </w:r>
    <w:r w:rsidR="00DE528D">
      <w:rPr>
        <w:noProof/>
      </w:rPr>
      <w:t>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F8" w:rsidRDefault="00CC15F8" w:rsidP="004443A5">
    <w:pPr>
      <w:pStyle w:val="affffc"/>
    </w:pPr>
    <w:r>
      <w:fldChar w:fldCharType="begin"/>
    </w:r>
    <w:r>
      <w:instrText>PAGE   \* MERGEFORMAT</w:instrText>
    </w:r>
    <w:r>
      <w:fldChar w:fldCharType="separate"/>
    </w:r>
    <w:r w:rsidR="00DE528D" w:rsidRPr="00DE528D">
      <w:rPr>
        <w:noProof/>
        <w:lang w:val="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430" w:rsidRDefault="007F7430">
      <w:pPr>
        <w:spacing w:line="240" w:lineRule="auto"/>
      </w:pPr>
      <w:r>
        <w:separator/>
      </w:r>
    </w:p>
  </w:footnote>
  <w:footnote w:type="continuationSeparator" w:id="0">
    <w:p w:rsidR="007F7430" w:rsidRDefault="007F74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A5" w:rsidRDefault="004443A5">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F8" w:rsidRDefault="00CC15F8">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F8" w:rsidRDefault="00CC15F8">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F8" w:rsidRPr="004443A5" w:rsidRDefault="004443A5" w:rsidP="004443A5">
    <w:pPr>
      <w:pStyle w:val="afffff5"/>
    </w:pPr>
    <w:r>
      <w:fldChar w:fldCharType="begin"/>
    </w:r>
    <w:r>
      <w:instrText xml:space="preserve"> STYLEREF  标准文件_文件编号 \* MERGEFORMAT </w:instrText>
    </w:r>
    <w:r>
      <w:fldChar w:fldCharType="separate"/>
    </w:r>
    <w:r w:rsidR="00DE528D">
      <w:rPr>
        <w:noProof/>
      </w:rPr>
      <w:t>T/CASMES XXXX</w:t>
    </w:r>
    <w:r w:rsidR="00DE528D">
      <w:rPr>
        <w:noProof/>
      </w:rPr>
      <w:t>—</w:t>
    </w:r>
    <w:r w:rsidR="00DE528D">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F8" w:rsidRDefault="00CC15F8" w:rsidP="004443A5">
    <w:pPr>
      <w:pStyle w:val="afffff4"/>
    </w:pPr>
    <w:r>
      <w:fldChar w:fldCharType="begin"/>
    </w:r>
    <w:r>
      <w:instrText xml:space="preserve"> STYLEREF  标准文件_文件编号  \* MERGEFORMAT </w:instrText>
    </w:r>
    <w:r>
      <w:fldChar w:fldCharType="separate"/>
    </w:r>
    <w:r w:rsidR="00DE528D">
      <w:rPr>
        <w:noProof/>
      </w:rPr>
      <w:t>T/CASMES XXXX</w:t>
    </w:r>
    <w:r w:rsidR="00DE528D">
      <w:rPr>
        <w:noProof/>
      </w:rPr>
      <w:t>—</w:t>
    </w:r>
    <w:r w:rsidR="00DE528D">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A5" w:rsidRPr="004443A5" w:rsidRDefault="004443A5" w:rsidP="004443A5">
    <w:pPr>
      <w:pStyle w:val="afffff5"/>
    </w:pPr>
    <w:r>
      <w:fldChar w:fldCharType="begin"/>
    </w:r>
    <w:r>
      <w:instrText xml:space="preserve"> STYLEREF  标准文件_文件编号 \* MERGEFORMAT </w:instrText>
    </w:r>
    <w:r>
      <w:fldChar w:fldCharType="separate"/>
    </w:r>
    <w:r w:rsidR="00DE528D">
      <w:rPr>
        <w:noProof/>
      </w:rPr>
      <w:t>T/CASMES XXXX</w:t>
    </w:r>
    <w:r w:rsidR="00DE528D">
      <w:rPr>
        <w:noProof/>
      </w:rPr>
      <w:t>—</w:t>
    </w:r>
    <w:r w:rsidR="00DE528D">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A5" w:rsidRDefault="004443A5" w:rsidP="004443A5">
    <w:pPr>
      <w:pStyle w:val="afffff4"/>
    </w:pPr>
    <w:r>
      <w:fldChar w:fldCharType="begin"/>
    </w:r>
    <w:r>
      <w:instrText xml:space="preserve"> STYLEREF  标准文件_文件编号  \* MERGEFORMAT </w:instrText>
    </w:r>
    <w:r>
      <w:fldChar w:fldCharType="separate"/>
    </w:r>
    <w:r w:rsidR="00DE528D">
      <w:rPr>
        <w:noProof/>
      </w:rPr>
      <w:t>T/CASMES XXXX</w:t>
    </w:r>
    <w:r w:rsidR="00DE528D">
      <w:rPr>
        <w:noProof/>
      </w:rPr>
      <w:t>—</w:t>
    </w:r>
    <w:r w:rsidR="00DE528D">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F8" w:rsidRPr="004443A5" w:rsidRDefault="004443A5" w:rsidP="004443A5">
    <w:pPr>
      <w:pStyle w:val="afffff5"/>
    </w:pPr>
    <w:r>
      <w:fldChar w:fldCharType="begin"/>
    </w:r>
    <w:r>
      <w:instrText xml:space="preserve"> STYLEREF  标准文件_文件编号 \* MERGEFORMAT </w:instrText>
    </w:r>
    <w:r>
      <w:fldChar w:fldCharType="separate"/>
    </w:r>
    <w:r w:rsidR="00DE528D">
      <w:rPr>
        <w:noProof/>
      </w:rPr>
      <w:t>T/CASMES XXXX</w:t>
    </w:r>
    <w:r w:rsidR="00DE528D">
      <w:rPr>
        <w:noProof/>
      </w:rPr>
      <w:t>—</w:t>
    </w:r>
    <w:r w:rsidR="00DE528D">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F8" w:rsidRDefault="00CC15F8" w:rsidP="004443A5">
    <w:pPr>
      <w:pStyle w:val="afffff4"/>
    </w:pPr>
    <w:r>
      <w:fldChar w:fldCharType="begin"/>
    </w:r>
    <w:r>
      <w:instrText xml:space="preserve"> STYLEREF  标准文件_文件编号  \* MERGEFORMAT </w:instrText>
    </w:r>
    <w:r>
      <w:fldChar w:fldCharType="separate"/>
    </w:r>
    <w:r w:rsidR="00DE528D">
      <w:rPr>
        <w:noProof/>
      </w:rPr>
      <w:t>T/CASMES XXXX</w:t>
    </w:r>
    <w:r w:rsidR="00DE528D">
      <w:rPr>
        <w:noProof/>
      </w:rPr>
      <w:t>—</w:t>
    </w:r>
    <w:r w:rsidR="00DE528D">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16923CE2"/>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7"/>
  </w:num>
  <w:num w:numId="14">
    <w:abstractNumId w:val="19"/>
  </w:num>
  <w:num w:numId="15">
    <w:abstractNumId w:val="21"/>
  </w:num>
  <w:num w:numId="16">
    <w:abstractNumId w:val="17"/>
  </w:num>
  <w:num w:numId="17">
    <w:abstractNumId w:val="29"/>
  </w:num>
  <w:num w:numId="18">
    <w:abstractNumId w:val="15"/>
  </w:num>
  <w:num w:numId="19">
    <w:abstractNumId w:val="1"/>
  </w:num>
  <w:num w:numId="20">
    <w:abstractNumId w:val="10"/>
  </w:num>
  <w:num w:numId="21">
    <w:abstractNumId w:val="30"/>
  </w:num>
  <w:num w:numId="22">
    <w:abstractNumId w:val="20"/>
  </w:num>
  <w:num w:numId="23">
    <w:abstractNumId w:val="6"/>
  </w:num>
  <w:num w:numId="24">
    <w:abstractNumId w:val="26"/>
  </w:num>
  <w:num w:numId="25">
    <w:abstractNumId w:val="28"/>
  </w:num>
  <w:num w:numId="26">
    <w:abstractNumId w:val="2"/>
  </w:num>
  <w:num w:numId="27">
    <w:abstractNumId w:val="4"/>
  </w:num>
  <w:num w:numId="28">
    <w:abstractNumId w:val="14"/>
  </w:num>
  <w:num w:numId="29">
    <w:abstractNumId w:val="24"/>
  </w:num>
  <w:num w:numId="30">
    <w:abstractNumId w:val="2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2"/>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cumentProtection w:edit="forms" w:enforcement="1" w:cryptProviderType="rsaFull" w:cryptAlgorithmClass="hash" w:cryptAlgorithmType="typeAny" w:cryptAlgorithmSid="4" w:cryptSpinCount="100000" w:hash="5queqWpqFyVCekuE7uKiTHVn3Yk=" w:salt="vVYA4vw8jQ5AMCpjmrNlU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48"/>
    <w:rsid w:val="F7A70908"/>
    <w:rsid w:val="0000040A"/>
    <w:rsid w:val="00000A94"/>
    <w:rsid w:val="00001972"/>
    <w:rsid w:val="00001D9A"/>
    <w:rsid w:val="0000398B"/>
    <w:rsid w:val="00003B8E"/>
    <w:rsid w:val="00007B3A"/>
    <w:rsid w:val="000107E0"/>
    <w:rsid w:val="00010B22"/>
    <w:rsid w:val="000115F7"/>
    <w:rsid w:val="00011C7E"/>
    <w:rsid w:val="00011FDE"/>
    <w:rsid w:val="00012FFD"/>
    <w:rsid w:val="00014162"/>
    <w:rsid w:val="00014340"/>
    <w:rsid w:val="00016A9C"/>
    <w:rsid w:val="00022184"/>
    <w:rsid w:val="00022762"/>
    <w:rsid w:val="000238E0"/>
    <w:rsid w:val="000249DB"/>
    <w:rsid w:val="00024BD7"/>
    <w:rsid w:val="0002595E"/>
    <w:rsid w:val="000263CD"/>
    <w:rsid w:val="000303C3"/>
    <w:rsid w:val="000331D3"/>
    <w:rsid w:val="000346A5"/>
    <w:rsid w:val="000359C3"/>
    <w:rsid w:val="00035A7D"/>
    <w:rsid w:val="000365ED"/>
    <w:rsid w:val="0004249A"/>
    <w:rsid w:val="00043282"/>
    <w:rsid w:val="00044286"/>
    <w:rsid w:val="00047F28"/>
    <w:rsid w:val="000503AA"/>
    <w:rsid w:val="000506A1"/>
    <w:rsid w:val="0005103F"/>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60C"/>
    <w:rsid w:val="00077B64"/>
    <w:rsid w:val="00080A1C"/>
    <w:rsid w:val="00082317"/>
    <w:rsid w:val="00083D2C"/>
    <w:rsid w:val="00083D3A"/>
    <w:rsid w:val="00086AA1"/>
    <w:rsid w:val="00087A77"/>
    <w:rsid w:val="00090CA6"/>
    <w:rsid w:val="0009229B"/>
    <w:rsid w:val="00092B8A"/>
    <w:rsid w:val="00092FB0"/>
    <w:rsid w:val="000934C5"/>
    <w:rsid w:val="00093D25"/>
    <w:rsid w:val="00093DAB"/>
    <w:rsid w:val="00094D73"/>
    <w:rsid w:val="00096D63"/>
    <w:rsid w:val="000A0B60"/>
    <w:rsid w:val="000A0EB8"/>
    <w:rsid w:val="000A19FC"/>
    <w:rsid w:val="000A296B"/>
    <w:rsid w:val="000A38AD"/>
    <w:rsid w:val="000A38C5"/>
    <w:rsid w:val="000A4F87"/>
    <w:rsid w:val="000A62BD"/>
    <w:rsid w:val="000A7311"/>
    <w:rsid w:val="000B060F"/>
    <w:rsid w:val="000B1592"/>
    <w:rsid w:val="000B1FF2"/>
    <w:rsid w:val="000B3CDA"/>
    <w:rsid w:val="000B6A0B"/>
    <w:rsid w:val="000C0F6C"/>
    <w:rsid w:val="000C11DB"/>
    <w:rsid w:val="000C1492"/>
    <w:rsid w:val="000C2FBD"/>
    <w:rsid w:val="000C4B41"/>
    <w:rsid w:val="000C56A8"/>
    <w:rsid w:val="000C57D6"/>
    <w:rsid w:val="000C6362"/>
    <w:rsid w:val="000C7666"/>
    <w:rsid w:val="000D0A9C"/>
    <w:rsid w:val="000D1795"/>
    <w:rsid w:val="000D329A"/>
    <w:rsid w:val="000D3EFE"/>
    <w:rsid w:val="000D4B9C"/>
    <w:rsid w:val="000D4EB6"/>
    <w:rsid w:val="000D753B"/>
    <w:rsid w:val="000E4C9E"/>
    <w:rsid w:val="000E6FD7"/>
    <w:rsid w:val="000E7144"/>
    <w:rsid w:val="000F06E1"/>
    <w:rsid w:val="000F0E3C"/>
    <w:rsid w:val="000F19D5"/>
    <w:rsid w:val="000F1C2B"/>
    <w:rsid w:val="000F4050"/>
    <w:rsid w:val="000F4AEA"/>
    <w:rsid w:val="000F67E9"/>
    <w:rsid w:val="00104926"/>
    <w:rsid w:val="001129E1"/>
    <w:rsid w:val="00113B1E"/>
    <w:rsid w:val="0011711C"/>
    <w:rsid w:val="001220F7"/>
    <w:rsid w:val="00124E4F"/>
    <w:rsid w:val="001260B7"/>
    <w:rsid w:val="001265CB"/>
    <w:rsid w:val="001321C6"/>
    <w:rsid w:val="001325C4"/>
    <w:rsid w:val="00133010"/>
    <w:rsid w:val="001338EE"/>
    <w:rsid w:val="00133AAE"/>
    <w:rsid w:val="00135323"/>
    <w:rsid w:val="001356C4"/>
    <w:rsid w:val="00137565"/>
    <w:rsid w:val="00141114"/>
    <w:rsid w:val="0014145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1DB"/>
    <w:rsid w:val="00176DFD"/>
    <w:rsid w:val="001852C9"/>
    <w:rsid w:val="00185AF6"/>
    <w:rsid w:val="00187A0B"/>
    <w:rsid w:val="00190087"/>
    <w:rsid w:val="001913C4"/>
    <w:rsid w:val="0019348F"/>
    <w:rsid w:val="00193A07"/>
    <w:rsid w:val="00194C95"/>
    <w:rsid w:val="00195946"/>
    <w:rsid w:val="00195C34"/>
    <w:rsid w:val="00196EF5"/>
    <w:rsid w:val="001975FC"/>
    <w:rsid w:val="001A1A53"/>
    <w:rsid w:val="001A234A"/>
    <w:rsid w:val="001A4CF3"/>
    <w:rsid w:val="001A6696"/>
    <w:rsid w:val="001B021D"/>
    <w:rsid w:val="001B06E8"/>
    <w:rsid w:val="001B6B9A"/>
    <w:rsid w:val="001B71D0"/>
    <w:rsid w:val="001B71EE"/>
    <w:rsid w:val="001C04A8"/>
    <w:rsid w:val="001C08BD"/>
    <w:rsid w:val="001C1A31"/>
    <w:rsid w:val="001C2C03"/>
    <w:rsid w:val="001C420D"/>
    <w:rsid w:val="001C42F7"/>
    <w:rsid w:val="001C49E5"/>
    <w:rsid w:val="001C680C"/>
    <w:rsid w:val="001C7FEA"/>
    <w:rsid w:val="001D0499"/>
    <w:rsid w:val="001D0BBE"/>
    <w:rsid w:val="001D0ED4"/>
    <w:rsid w:val="001D212F"/>
    <w:rsid w:val="001D29D7"/>
    <w:rsid w:val="001D2DE7"/>
    <w:rsid w:val="001D411C"/>
    <w:rsid w:val="001D4159"/>
    <w:rsid w:val="001D5427"/>
    <w:rsid w:val="001E159B"/>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766"/>
    <w:rsid w:val="00202AA4"/>
    <w:rsid w:val="002031F7"/>
    <w:rsid w:val="00203DC4"/>
    <w:rsid w:val="002040E6"/>
    <w:rsid w:val="0020527B"/>
    <w:rsid w:val="00205F2C"/>
    <w:rsid w:val="00210B15"/>
    <w:rsid w:val="002142EA"/>
    <w:rsid w:val="00215ADD"/>
    <w:rsid w:val="002204BB"/>
    <w:rsid w:val="00221B79"/>
    <w:rsid w:val="00221C6B"/>
    <w:rsid w:val="002224A5"/>
    <w:rsid w:val="00222A0D"/>
    <w:rsid w:val="002253A1"/>
    <w:rsid w:val="00225CF8"/>
    <w:rsid w:val="0022618C"/>
    <w:rsid w:val="00226A7C"/>
    <w:rsid w:val="0022794E"/>
    <w:rsid w:val="00231E41"/>
    <w:rsid w:val="00233D64"/>
    <w:rsid w:val="0023482A"/>
    <w:rsid w:val="002359CB"/>
    <w:rsid w:val="00235F1A"/>
    <w:rsid w:val="00243540"/>
    <w:rsid w:val="00244851"/>
    <w:rsid w:val="0024497B"/>
    <w:rsid w:val="0024515B"/>
    <w:rsid w:val="00246021"/>
    <w:rsid w:val="0024666E"/>
    <w:rsid w:val="00247F52"/>
    <w:rsid w:val="00250B25"/>
    <w:rsid w:val="00250BBE"/>
    <w:rsid w:val="002515C2"/>
    <w:rsid w:val="0025194F"/>
    <w:rsid w:val="00254A18"/>
    <w:rsid w:val="002553C3"/>
    <w:rsid w:val="0026148A"/>
    <w:rsid w:val="00262696"/>
    <w:rsid w:val="00263D25"/>
    <w:rsid w:val="002643C3"/>
    <w:rsid w:val="00264A0C"/>
    <w:rsid w:val="00264EE2"/>
    <w:rsid w:val="00266EEB"/>
    <w:rsid w:val="00267EF4"/>
    <w:rsid w:val="00270CB8"/>
    <w:rsid w:val="00272B08"/>
    <w:rsid w:val="00277BDC"/>
    <w:rsid w:val="00281BB8"/>
    <w:rsid w:val="00281E9E"/>
    <w:rsid w:val="00282405"/>
    <w:rsid w:val="00284912"/>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0C6F"/>
    <w:rsid w:val="002B1966"/>
    <w:rsid w:val="002B4508"/>
    <w:rsid w:val="002B5779"/>
    <w:rsid w:val="002B7332"/>
    <w:rsid w:val="002B7F51"/>
    <w:rsid w:val="002C092E"/>
    <w:rsid w:val="002C09E7"/>
    <w:rsid w:val="002C1E06"/>
    <w:rsid w:val="002C3F07"/>
    <w:rsid w:val="002C5278"/>
    <w:rsid w:val="002C7C25"/>
    <w:rsid w:val="002C7EBB"/>
    <w:rsid w:val="002D06C1"/>
    <w:rsid w:val="002D42B5"/>
    <w:rsid w:val="002D4F1A"/>
    <w:rsid w:val="002D6EC6"/>
    <w:rsid w:val="002D79AC"/>
    <w:rsid w:val="002E039D"/>
    <w:rsid w:val="002E4D5A"/>
    <w:rsid w:val="002E60F7"/>
    <w:rsid w:val="002E6326"/>
    <w:rsid w:val="002E6FF2"/>
    <w:rsid w:val="002F0DD5"/>
    <w:rsid w:val="002F30E0"/>
    <w:rsid w:val="002F35E4"/>
    <w:rsid w:val="002F3730"/>
    <w:rsid w:val="002F38E1"/>
    <w:rsid w:val="002F5E0B"/>
    <w:rsid w:val="002F6C2A"/>
    <w:rsid w:val="002F7AF6"/>
    <w:rsid w:val="00300E63"/>
    <w:rsid w:val="00302F5F"/>
    <w:rsid w:val="0030441D"/>
    <w:rsid w:val="00306063"/>
    <w:rsid w:val="00307222"/>
    <w:rsid w:val="00313B85"/>
    <w:rsid w:val="00317988"/>
    <w:rsid w:val="00321AC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7EC2"/>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52B"/>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C6918"/>
    <w:rsid w:val="003D0519"/>
    <w:rsid w:val="003D0FF6"/>
    <w:rsid w:val="003D262C"/>
    <w:rsid w:val="003D65EA"/>
    <w:rsid w:val="003D6D61"/>
    <w:rsid w:val="003E019F"/>
    <w:rsid w:val="003E091D"/>
    <w:rsid w:val="003E1C53"/>
    <w:rsid w:val="003E2A69"/>
    <w:rsid w:val="003E2D49"/>
    <w:rsid w:val="003E2FD4"/>
    <w:rsid w:val="003E49F6"/>
    <w:rsid w:val="003E660F"/>
    <w:rsid w:val="003E7CDE"/>
    <w:rsid w:val="003F0841"/>
    <w:rsid w:val="003F23D3"/>
    <w:rsid w:val="003F3F08"/>
    <w:rsid w:val="003F49F1"/>
    <w:rsid w:val="003F5C5D"/>
    <w:rsid w:val="003F6272"/>
    <w:rsid w:val="00400E72"/>
    <w:rsid w:val="00401400"/>
    <w:rsid w:val="00401D97"/>
    <w:rsid w:val="00402631"/>
    <w:rsid w:val="00404869"/>
    <w:rsid w:val="00405884"/>
    <w:rsid w:val="004059A2"/>
    <w:rsid w:val="00407D39"/>
    <w:rsid w:val="0041477A"/>
    <w:rsid w:val="004167A3"/>
    <w:rsid w:val="00427947"/>
    <w:rsid w:val="00432DAA"/>
    <w:rsid w:val="0043339D"/>
    <w:rsid w:val="00434305"/>
    <w:rsid w:val="00435DF7"/>
    <w:rsid w:val="0043741A"/>
    <w:rsid w:val="004378F9"/>
    <w:rsid w:val="0044083F"/>
    <w:rsid w:val="00441AE7"/>
    <w:rsid w:val="004443A5"/>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057"/>
    <w:rsid w:val="00485C89"/>
    <w:rsid w:val="00485D3E"/>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CF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158"/>
    <w:rsid w:val="004E4AA5"/>
    <w:rsid w:val="004E4AEE"/>
    <w:rsid w:val="004E59E3"/>
    <w:rsid w:val="004E67C0"/>
    <w:rsid w:val="004F0C91"/>
    <w:rsid w:val="004F0EC3"/>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61C"/>
    <w:rsid w:val="00526DDA"/>
    <w:rsid w:val="00533D04"/>
    <w:rsid w:val="00534804"/>
    <w:rsid w:val="00534BDF"/>
    <w:rsid w:val="00535335"/>
    <w:rsid w:val="005354EA"/>
    <w:rsid w:val="0053585F"/>
    <w:rsid w:val="00535EC4"/>
    <w:rsid w:val="00535ED9"/>
    <w:rsid w:val="0053692B"/>
    <w:rsid w:val="00541853"/>
    <w:rsid w:val="00543BDA"/>
    <w:rsid w:val="005441CC"/>
    <w:rsid w:val="005479DA"/>
    <w:rsid w:val="00547BCC"/>
    <w:rsid w:val="0055013B"/>
    <w:rsid w:val="00551F6F"/>
    <w:rsid w:val="005535D7"/>
    <w:rsid w:val="00555044"/>
    <w:rsid w:val="00561475"/>
    <w:rsid w:val="00562308"/>
    <w:rsid w:val="0056487B"/>
    <w:rsid w:val="00564FB9"/>
    <w:rsid w:val="005666A8"/>
    <w:rsid w:val="00573D9E"/>
    <w:rsid w:val="005801E3"/>
    <w:rsid w:val="00581802"/>
    <w:rsid w:val="00581BD4"/>
    <w:rsid w:val="005836A8"/>
    <w:rsid w:val="0058409C"/>
    <w:rsid w:val="00584262"/>
    <w:rsid w:val="00586630"/>
    <w:rsid w:val="00587ADD"/>
    <w:rsid w:val="00593A49"/>
    <w:rsid w:val="00596160"/>
    <w:rsid w:val="005966E2"/>
    <w:rsid w:val="00597007"/>
    <w:rsid w:val="00597E8D"/>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17FF"/>
    <w:rsid w:val="00604784"/>
    <w:rsid w:val="00606419"/>
    <w:rsid w:val="00607D29"/>
    <w:rsid w:val="00612952"/>
    <w:rsid w:val="00614CC1"/>
    <w:rsid w:val="00615A9D"/>
    <w:rsid w:val="00617387"/>
    <w:rsid w:val="006205D6"/>
    <w:rsid w:val="006252D8"/>
    <w:rsid w:val="006259BC"/>
    <w:rsid w:val="0062636B"/>
    <w:rsid w:val="00632182"/>
    <w:rsid w:val="006326D9"/>
    <w:rsid w:val="00632AE0"/>
    <w:rsid w:val="00633C17"/>
    <w:rsid w:val="00634D9E"/>
    <w:rsid w:val="00636E3E"/>
    <w:rsid w:val="006379F7"/>
    <w:rsid w:val="00637E4D"/>
    <w:rsid w:val="00640620"/>
    <w:rsid w:val="00640695"/>
    <w:rsid w:val="00641A1F"/>
    <w:rsid w:val="00645904"/>
    <w:rsid w:val="00650956"/>
    <w:rsid w:val="00651ACB"/>
    <w:rsid w:val="00651C47"/>
    <w:rsid w:val="00652AB2"/>
    <w:rsid w:val="00653FED"/>
    <w:rsid w:val="00654EC0"/>
    <w:rsid w:val="0065525B"/>
    <w:rsid w:val="0065585D"/>
    <w:rsid w:val="00655D4F"/>
    <w:rsid w:val="00656D29"/>
    <w:rsid w:val="006640E5"/>
    <w:rsid w:val="006646F1"/>
    <w:rsid w:val="00664929"/>
    <w:rsid w:val="00664F62"/>
    <w:rsid w:val="006655E1"/>
    <w:rsid w:val="0066691C"/>
    <w:rsid w:val="00667220"/>
    <w:rsid w:val="00672060"/>
    <w:rsid w:val="00672BFD"/>
    <w:rsid w:val="00673285"/>
    <w:rsid w:val="006770F4"/>
    <w:rsid w:val="00677A84"/>
    <w:rsid w:val="0068026D"/>
    <w:rsid w:val="00680A27"/>
    <w:rsid w:val="006816A4"/>
    <w:rsid w:val="006819B8"/>
    <w:rsid w:val="006840A6"/>
    <w:rsid w:val="006850CD"/>
    <w:rsid w:val="00685AAB"/>
    <w:rsid w:val="00690EAA"/>
    <w:rsid w:val="00693962"/>
    <w:rsid w:val="006A07AA"/>
    <w:rsid w:val="006A25E5"/>
    <w:rsid w:val="006A2B46"/>
    <w:rsid w:val="006A336D"/>
    <w:rsid w:val="006A37B9"/>
    <w:rsid w:val="006A5BC4"/>
    <w:rsid w:val="006A6F93"/>
    <w:rsid w:val="006B20DC"/>
    <w:rsid w:val="006B2672"/>
    <w:rsid w:val="006B54BF"/>
    <w:rsid w:val="006B5F44"/>
    <w:rsid w:val="006B5F90"/>
    <w:rsid w:val="006B62E4"/>
    <w:rsid w:val="006B6425"/>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09B"/>
    <w:rsid w:val="00704387"/>
    <w:rsid w:val="00707669"/>
    <w:rsid w:val="00711CBA"/>
    <w:rsid w:val="00711FB5"/>
    <w:rsid w:val="00712A01"/>
    <w:rsid w:val="00714F58"/>
    <w:rsid w:val="00715E04"/>
    <w:rsid w:val="00722FBF"/>
    <w:rsid w:val="00722FC2"/>
    <w:rsid w:val="00723FEF"/>
    <w:rsid w:val="00724E1B"/>
    <w:rsid w:val="00725949"/>
    <w:rsid w:val="00727FA2"/>
    <w:rsid w:val="007310FB"/>
    <w:rsid w:val="007322D9"/>
    <w:rsid w:val="00732BC0"/>
    <w:rsid w:val="00735672"/>
    <w:rsid w:val="0073720F"/>
    <w:rsid w:val="00737796"/>
    <w:rsid w:val="0074165C"/>
    <w:rsid w:val="0074220E"/>
    <w:rsid w:val="00742C35"/>
    <w:rsid w:val="007432CA"/>
    <w:rsid w:val="007439EB"/>
    <w:rsid w:val="00743CB4"/>
    <w:rsid w:val="00743F0A"/>
    <w:rsid w:val="007444E8"/>
    <w:rsid w:val="00744C4F"/>
    <w:rsid w:val="0074548E"/>
    <w:rsid w:val="00745773"/>
    <w:rsid w:val="00746800"/>
    <w:rsid w:val="007501A8"/>
    <w:rsid w:val="00750D61"/>
    <w:rsid w:val="00750EE1"/>
    <w:rsid w:val="00752B4D"/>
    <w:rsid w:val="007552B3"/>
    <w:rsid w:val="00755402"/>
    <w:rsid w:val="00756B26"/>
    <w:rsid w:val="00756EDF"/>
    <w:rsid w:val="007600E3"/>
    <w:rsid w:val="00761F56"/>
    <w:rsid w:val="00765B5D"/>
    <w:rsid w:val="00765C43"/>
    <w:rsid w:val="00765EFB"/>
    <w:rsid w:val="007671CA"/>
    <w:rsid w:val="00767C61"/>
    <w:rsid w:val="0077008A"/>
    <w:rsid w:val="00773C1F"/>
    <w:rsid w:val="00774DA4"/>
    <w:rsid w:val="00776599"/>
    <w:rsid w:val="0078114B"/>
    <w:rsid w:val="00781DD2"/>
    <w:rsid w:val="00783ECF"/>
    <w:rsid w:val="0078413A"/>
    <w:rsid w:val="007924AB"/>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470A"/>
    <w:rsid w:val="007D6518"/>
    <w:rsid w:val="007D76BD"/>
    <w:rsid w:val="007E0BF1"/>
    <w:rsid w:val="007F0ED8"/>
    <w:rsid w:val="007F0F63"/>
    <w:rsid w:val="007F66D9"/>
    <w:rsid w:val="007F7430"/>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6238"/>
    <w:rsid w:val="0085173A"/>
    <w:rsid w:val="008603CE"/>
    <w:rsid w:val="008620FC"/>
    <w:rsid w:val="008627A5"/>
    <w:rsid w:val="00863E05"/>
    <w:rsid w:val="00865ACA"/>
    <w:rsid w:val="00865D28"/>
    <w:rsid w:val="00865F85"/>
    <w:rsid w:val="00867C10"/>
    <w:rsid w:val="00870439"/>
    <w:rsid w:val="00870DA1"/>
    <w:rsid w:val="00883F93"/>
    <w:rsid w:val="008844BF"/>
    <w:rsid w:val="00884DB3"/>
    <w:rsid w:val="00885A9D"/>
    <w:rsid w:val="008864F6"/>
    <w:rsid w:val="0089049D"/>
    <w:rsid w:val="008928C9"/>
    <w:rsid w:val="008930CB"/>
    <w:rsid w:val="008938DC"/>
    <w:rsid w:val="00893FD1"/>
    <w:rsid w:val="00894836"/>
    <w:rsid w:val="00895172"/>
    <w:rsid w:val="00895680"/>
    <w:rsid w:val="00895CFC"/>
    <w:rsid w:val="00896DFF"/>
    <w:rsid w:val="0089762C"/>
    <w:rsid w:val="008A01CC"/>
    <w:rsid w:val="008A07B3"/>
    <w:rsid w:val="008A173B"/>
    <w:rsid w:val="008A1893"/>
    <w:rsid w:val="008A57E6"/>
    <w:rsid w:val="008A6F81"/>
    <w:rsid w:val="008A769A"/>
    <w:rsid w:val="008B0C9C"/>
    <w:rsid w:val="008B166D"/>
    <w:rsid w:val="008B17F4"/>
    <w:rsid w:val="008B195D"/>
    <w:rsid w:val="008B3615"/>
    <w:rsid w:val="008B4AC4"/>
    <w:rsid w:val="008B50C8"/>
    <w:rsid w:val="008B5281"/>
    <w:rsid w:val="008B7E05"/>
    <w:rsid w:val="008C1797"/>
    <w:rsid w:val="008C219C"/>
    <w:rsid w:val="008C475E"/>
    <w:rsid w:val="008C619A"/>
    <w:rsid w:val="008D0CE8"/>
    <w:rsid w:val="008D2D1D"/>
    <w:rsid w:val="008D453D"/>
    <w:rsid w:val="008D53AD"/>
    <w:rsid w:val="008D5491"/>
    <w:rsid w:val="008D562B"/>
    <w:rsid w:val="008D5733"/>
    <w:rsid w:val="008D622B"/>
    <w:rsid w:val="008D666C"/>
    <w:rsid w:val="008D7B54"/>
    <w:rsid w:val="008E0C9D"/>
    <w:rsid w:val="008E1648"/>
    <w:rsid w:val="008E1B3E"/>
    <w:rsid w:val="008E2319"/>
    <w:rsid w:val="008E4BB6"/>
    <w:rsid w:val="008E5518"/>
    <w:rsid w:val="008E6523"/>
    <w:rsid w:val="008E6A84"/>
    <w:rsid w:val="008F0CDC"/>
    <w:rsid w:val="008F17A3"/>
    <w:rsid w:val="008F1ED3"/>
    <w:rsid w:val="008F302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234"/>
    <w:rsid w:val="009245AE"/>
    <w:rsid w:val="009245F5"/>
    <w:rsid w:val="009249EC"/>
    <w:rsid w:val="009273B3"/>
    <w:rsid w:val="009305B5"/>
    <w:rsid w:val="009308E4"/>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1E1"/>
    <w:rsid w:val="00993889"/>
    <w:rsid w:val="0099551B"/>
    <w:rsid w:val="00996BD2"/>
    <w:rsid w:val="00997BF1"/>
    <w:rsid w:val="009A089C"/>
    <w:rsid w:val="009A118E"/>
    <w:rsid w:val="009A1486"/>
    <w:rsid w:val="009A21CD"/>
    <w:rsid w:val="009A278C"/>
    <w:rsid w:val="009A2BC2"/>
    <w:rsid w:val="009A42C1"/>
    <w:rsid w:val="009A5429"/>
    <w:rsid w:val="009A722E"/>
    <w:rsid w:val="009A72AD"/>
    <w:rsid w:val="009B09E0"/>
    <w:rsid w:val="009B0BC5"/>
    <w:rsid w:val="009B1247"/>
    <w:rsid w:val="009B4566"/>
    <w:rsid w:val="009B5748"/>
    <w:rsid w:val="009B6029"/>
    <w:rsid w:val="009B6971"/>
    <w:rsid w:val="009C27F1"/>
    <w:rsid w:val="009C3152"/>
    <w:rsid w:val="009C3257"/>
    <w:rsid w:val="009C4CFA"/>
    <w:rsid w:val="009C5070"/>
    <w:rsid w:val="009D112C"/>
    <w:rsid w:val="009D1385"/>
    <w:rsid w:val="009D47FA"/>
    <w:rsid w:val="009D4C5B"/>
    <w:rsid w:val="009D50D2"/>
    <w:rsid w:val="009D6BCA"/>
    <w:rsid w:val="009E0AA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1DB6"/>
    <w:rsid w:val="00A2271D"/>
    <w:rsid w:val="00A237D5"/>
    <w:rsid w:val="00A30EFC"/>
    <w:rsid w:val="00A31984"/>
    <w:rsid w:val="00A32D73"/>
    <w:rsid w:val="00A3367B"/>
    <w:rsid w:val="00A33C67"/>
    <w:rsid w:val="00A34AD6"/>
    <w:rsid w:val="00A3597D"/>
    <w:rsid w:val="00A36DD1"/>
    <w:rsid w:val="00A4006C"/>
    <w:rsid w:val="00A40091"/>
    <w:rsid w:val="00A4030F"/>
    <w:rsid w:val="00A41C79"/>
    <w:rsid w:val="00A41CB5"/>
    <w:rsid w:val="00A42CDF"/>
    <w:rsid w:val="00A4327B"/>
    <w:rsid w:val="00A4452E"/>
    <w:rsid w:val="00A4472C"/>
    <w:rsid w:val="00A44E69"/>
    <w:rsid w:val="00A4661E"/>
    <w:rsid w:val="00A55BD6"/>
    <w:rsid w:val="00A55D50"/>
    <w:rsid w:val="00A56D82"/>
    <w:rsid w:val="00A57142"/>
    <w:rsid w:val="00A602D4"/>
    <w:rsid w:val="00A644C4"/>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96D57"/>
    <w:rsid w:val="00AA052C"/>
    <w:rsid w:val="00AA1E45"/>
    <w:rsid w:val="00AA4286"/>
    <w:rsid w:val="00AA456B"/>
    <w:rsid w:val="00AA57F5"/>
    <w:rsid w:val="00AA672E"/>
    <w:rsid w:val="00AA6EC9"/>
    <w:rsid w:val="00AB6309"/>
    <w:rsid w:val="00AB6C5F"/>
    <w:rsid w:val="00AB7129"/>
    <w:rsid w:val="00AB7AFE"/>
    <w:rsid w:val="00AC27A6"/>
    <w:rsid w:val="00AC30F7"/>
    <w:rsid w:val="00AC3A5A"/>
    <w:rsid w:val="00AC4D95"/>
    <w:rsid w:val="00AC5DF4"/>
    <w:rsid w:val="00AD0AEF"/>
    <w:rsid w:val="00AD0CD4"/>
    <w:rsid w:val="00AD11B7"/>
    <w:rsid w:val="00AD1A94"/>
    <w:rsid w:val="00AD1C05"/>
    <w:rsid w:val="00AD4126"/>
    <w:rsid w:val="00AD421C"/>
    <w:rsid w:val="00AD4410"/>
    <w:rsid w:val="00AD44FA"/>
    <w:rsid w:val="00AE070A"/>
    <w:rsid w:val="00AE101C"/>
    <w:rsid w:val="00AE2A69"/>
    <w:rsid w:val="00AE37E5"/>
    <w:rsid w:val="00AE5EB4"/>
    <w:rsid w:val="00AE6C74"/>
    <w:rsid w:val="00AF07CC"/>
    <w:rsid w:val="00AF0C18"/>
    <w:rsid w:val="00AF47C5"/>
    <w:rsid w:val="00AF5398"/>
    <w:rsid w:val="00B013AC"/>
    <w:rsid w:val="00B049AF"/>
    <w:rsid w:val="00B06420"/>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466"/>
    <w:rsid w:val="00B378E5"/>
    <w:rsid w:val="00B4346D"/>
    <w:rsid w:val="00B440F4"/>
    <w:rsid w:val="00B447A5"/>
    <w:rsid w:val="00B4654C"/>
    <w:rsid w:val="00B47293"/>
    <w:rsid w:val="00B5047E"/>
    <w:rsid w:val="00B50E50"/>
    <w:rsid w:val="00B50E59"/>
    <w:rsid w:val="00B52120"/>
    <w:rsid w:val="00B54ABC"/>
    <w:rsid w:val="00B557CE"/>
    <w:rsid w:val="00B56FBE"/>
    <w:rsid w:val="00B60ACF"/>
    <w:rsid w:val="00B62B58"/>
    <w:rsid w:val="00B64F7E"/>
    <w:rsid w:val="00B65149"/>
    <w:rsid w:val="00B66567"/>
    <w:rsid w:val="00B66F52"/>
    <w:rsid w:val="00B66FE5"/>
    <w:rsid w:val="00B72880"/>
    <w:rsid w:val="00B758BF"/>
    <w:rsid w:val="00B77EC8"/>
    <w:rsid w:val="00B827A6"/>
    <w:rsid w:val="00B8288C"/>
    <w:rsid w:val="00B831CE"/>
    <w:rsid w:val="00B86677"/>
    <w:rsid w:val="00B87131"/>
    <w:rsid w:val="00B90277"/>
    <w:rsid w:val="00B939B1"/>
    <w:rsid w:val="00B96D40"/>
    <w:rsid w:val="00B97386"/>
    <w:rsid w:val="00BA263B"/>
    <w:rsid w:val="00BA42B2"/>
    <w:rsid w:val="00BA4C0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3AAB"/>
    <w:rsid w:val="00C04904"/>
    <w:rsid w:val="00C056B3"/>
    <w:rsid w:val="00C103E5"/>
    <w:rsid w:val="00C13319"/>
    <w:rsid w:val="00C13EE9"/>
    <w:rsid w:val="00C153C3"/>
    <w:rsid w:val="00C21540"/>
    <w:rsid w:val="00C21906"/>
    <w:rsid w:val="00C21BFA"/>
    <w:rsid w:val="00C23758"/>
    <w:rsid w:val="00C24C8D"/>
    <w:rsid w:val="00C25FE2"/>
    <w:rsid w:val="00C26B53"/>
    <w:rsid w:val="00C279B2"/>
    <w:rsid w:val="00C33E50"/>
    <w:rsid w:val="00C34C20"/>
    <w:rsid w:val="00C35A3E"/>
    <w:rsid w:val="00C42130"/>
    <w:rsid w:val="00C423A4"/>
    <w:rsid w:val="00C423E3"/>
    <w:rsid w:val="00C44BF5"/>
    <w:rsid w:val="00C507C7"/>
    <w:rsid w:val="00C521D6"/>
    <w:rsid w:val="00C52748"/>
    <w:rsid w:val="00C5358F"/>
    <w:rsid w:val="00C55232"/>
    <w:rsid w:val="00C553A4"/>
    <w:rsid w:val="00C55A06"/>
    <w:rsid w:val="00C55D03"/>
    <w:rsid w:val="00C601BC"/>
    <w:rsid w:val="00C602DD"/>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2CFF"/>
    <w:rsid w:val="00CB517D"/>
    <w:rsid w:val="00CC038D"/>
    <w:rsid w:val="00CC08DB"/>
    <w:rsid w:val="00CC15F8"/>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D17"/>
    <w:rsid w:val="00CE0C4F"/>
    <w:rsid w:val="00CE30EA"/>
    <w:rsid w:val="00CE3A2F"/>
    <w:rsid w:val="00CF048A"/>
    <w:rsid w:val="00CF155A"/>
    <w:rsid w:val="00CF2947"/>
    <w:rsid w:val="00CF3C51"/>
    <w:rsid w:val="00CF686F"/>
    <w:rsid w:val="00CF6E60"/>
    <w:rsid w:val="00CF7BCA"/>
    <w:rsid w:val="00D008FD"/>
    <w:rsid w:val="00D0321C"/>
    <w:rsid w:val="00D035EC"/>
    <w:rsid w:val="00D06AB1"/>
    <w:rsid w:val="00D06FC1"/>
    <w:rsid w:val="00D072ED"/>
    <w:rsid w:val="00D07A16"/>
    <w:rsid w:val="00D1067E"/>
    <w:rsid w:val="00D10F50"/>
    <w:rsid w:val="00D11272"/>
    <w:rsid w:val="00D119E6"/>
    <w:rsid w:val="00D126F5"/>
    <w:rsid w:val="00D1489E"/>
    <w:rsid w:val="00D20737"/>
    <w:rsid w:val="00D21E81"/>
    <w:rsid w:val="00D223DE"/>
    <w:rsid w:val="00D24E79"/>
    <w:rsid w:val="00D25E37"/>
    <w:rsid w:val="00D2661A"/>
    <w:rsid w:val="00D27582"/>
    <w:rsid w:val="00D27EC4"/>
    <w:rsid w:val="00D32719"/>
    <w:rsid w:val="00D32BC9"/>
    <w:rsid w:val="00D33333"/>
    <w:rsid w:val="00D352A2"/>
    <w:rsid w:val="00D4162B"/>
    <w:rsid w:val="00D4514F"/>
    <w:rsid w:val="00D451E2"/>
    <w:rsid w:val="00D45E89"/>
    <w:rsid w:val="00D45E8D"/>
    <w:rsid w:val="00D466AE"/>
    <w:rsid w:val="00D4734F"/>
    <w:rsid w:val="00D51BF3"/>
    <w:rsid w:val="00D52E86"/>
    <w:rsid w:val="00D54D56"/>
    <w:rsid w:val="00D66846"/>
    <w:rsid w:val="00D675FB"/>
    <w:rsid w:val="00D71F25"/>
    <w:rsid w:val="00D72A9C"/>
    <w:rsid w:val="00D77031"/>
    <w:rsid w:val="00D84941"/>
    <w:rsid w:val="00D84FA1"/>
    <w:rsid w:val="00D851F0"/>
    <w:rsid w:val="00D863DC"/>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441"/>
    <w:rsid w:val="00DB047A"/>
    <w:rsid w:val="00DB38EE"/>
    <w:rsid w:val="00DB498B"/>
    <w:rsid w:val="00DB66CA"/>
    <w:rsid w:val="00DB6BCA"/>
    <w:rsid w:val="00DB6F54"/>
    <w:rsid w:val="00DB73F7"/>
    <w:rsid w:val="00DC0321"/>
    <w:rsid w:val="00DC0B8A"/>
    <w:rsid w:val="00DC0C8C"/>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3136"/>
    <w:rsid w:val="00DE528D"/>
    <w:rsid w:val="00DE578A"/>
    <w:rsid w:val="00DE5D91"/>
    <w:rsid w:val="00DE6E81"/>
    <w:rsid w:val="00DE703F"/>
    <w:rsid w:val="00DE7595"/>
    <w:rsid w:val="00DF1961"/>
    <w:rsid w:val="00DF1F05"/>
    <w:rsid w:val="00DF44DE"/>
    <w:rsid w:val="00E01138"/>
    <w:rsid w:val="00E02DFB"/>
    <w:rsid w:val="00E030F9"/>
    <w:rsid w:val="00E0311A"/>
    <w:rsid w:val="00E03138"/>
    <w:rsid w:val="00E06404"/>
    <w:rsid w:val="00E11A85"/>
    <w:rsid w:val="00E12495"/>
    <w:rsid w:val="00E1414E"/>
    <w:rsid w:val="00E15CCD"/>
    <w:rsid w:val="00E202EF"/>
    <w:rsid w:val="00E210B5"/>
    <w:rsid w:val="00E24400"/>
    <w:rsid w:val="00E2552F"/>
    <w:rsid w:val="00E3137A"/>
    <w:rsid w:val="00E32CCF"/>
    <w:rsid w:val="00E341BD"/>
    <w:rsid w:val="00E34A98"/>
    <w:rsid w:val="00E35D1E"/>
    <w:rsid w:val="00E364F9"/>
    <w:rsid w:val="00E365FA"/>
    <w:rsid w:val="00E36789"/>
    <w:rsid w:val="00E44327"/>
    <w:rsid w:val="00E44A83"/>
    <w:rsid w:val="00E502C1"/>
    <w:rsid w:val="00E502DD"/>
    <w:rsid w:val="00E50D3A"/>
    <w:rsid w:val="00E51387"/>
    <w:rsid w:val="00E51E68"/>
    <w:rsid w:val="00E52EFD"/>
    <w:rsid w:val="00E53200"/>
    <w:rsid w:val="00E5408A"/>
    <w:rsid w:val="00E56800"/>
    <w:rsid w:val="00E60C63"/>
    <w:rsid w:val="00E62FF9"/>
    <w:rsid w:val="00E635D6"/>
    <w:rsid w:val="00E639BC"/>
    <w:rsid w:val="00E643FD"/>
    <w:rsid w:val="00E664CC"/>
    <w:rsid w:val="00E70388"/>
    <w:rsid w:val="00E70F92"/>
    <w:rsid w:val="00E74313"/>
    <w:rsid w:val="00E74C54"/>
    <w:rsid w:val="00E77A03"/>
    <w:rsid w:val="00E81796"/>
    <w:rsid w:val="00E822E8"/>
    <w:rsid w:val="00E82554"/>
    <w:rsid w:val="00E82606"/>
    <w:rsid w:val="00E831C1"/>
    <w:rsid w:val="00E846C8"/>
    <w:rsid w:val="00E84957"/>
    <w:rsid w:val="00E84A55"/>
    <w:rsid w:val="00E85BFF"/>
    <w:rsid w:val="00E90391"/>
    <w:rsid w:val="00E904ED"/>
    <w:rsid w:val="00E906C2"/>
    <w:rsid w:val="00E9311F"/>
    <w:rsid w:val="00E934D1"/>
    <w:rsid w:val="00E94AF0"/>
    <w:rsid w:val="00E956E1"/>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5B2"/>
    <w:rsid w:val="00EE7869"/>
    <w:rsid w:val="00EF054A"/>
    <w:rsid w:val="00EF3235"/>
    <w:rsid w:val="00EF7E72"/>
    <w:rsid w:val="00F025E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08D3"/>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9B9"/>
    <w:rsid w:val="00FF1AA5"/>
    <w:rsid w:val="00FF3E7D"/>
    <w:rsid w:val="00FF5B99"/>
    <w:rsid w:val="00FF730C"/>
    <w:rsid w:val="00FF73F4"/>
    <w:rsid w:val="00FF7CE4"/>
    <w:rsid w:val="00FF7E39"/>
    <w:rsid w:val="1EE72D7A"/>
    <w:rsid w:val="5DF1630B"/>
    <w:rsid w:val="5FEF2CE3"/>
    <w:rsid w:val="76F33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43"/>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3"/>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4"/>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5"/>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6"/>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7"/>
      </w:numPr>
      <w:jc w:val="center"/>
    </w:pPr>
    <w:rPr>
      <w:rFonts w:ascii="黑体" w:eastAsia="黑体" w:hAnsi="Times New Roman" w:cs="Times New Roman"/>
      <w:sz w:val="21"/>
    </w:rPr>
  </w:style>
  <w:style w:type="paragraph" w:customStyle="1" w:styleId="afb">
    <w:name w:val="标准文件_正文英文图标题"/>
    <w:next w:val="afffff"/>
    <w:qFormat/>
    <w:pPr>
      <w:numPr>
        <w:numId w:val="18"/>
      </w:numPr>
      <w:jc w:val="center"/>
    </w:pPr>
    <w:rPr>
      <w:rFonts w:ascii="黑体" w:eastAsia="黑体" w:hAnsi="Times New Roman" w:cs="Times New Roman"/>
      <w:sz w:val="21"/>
    </w:rPr>
  </w:style>
  <w:style w:type="paragraph" w:customStyle="1" w:styleId="af7">
    <w:name w:val="标准文件_编号列项（三级）"/>
    <w:qFormat/>
    <w:pPr>
      <w:numPr>
        <w:ilvl w:val="2"/>
        <w:numId w:val="43"/>
      </w:numPr>
      <w:tabs>
        <w:tab w:val="left" w:pos="851"/>
      </w:tabs>
    </w:pPr>
    <w:rPr>
      <w:rFonts w:ascii="宋体" w:hAnsi="Times New Roman" w:cs="Times New Roman"/>
      <w:sz w:val="21"/>
    </w:rPr>
  </w:style>
  <w:style w:type="paragraph" w:customStyle="1" w:styleId="a1">
    <w:name w:val="二级无标题条"/>
    <w:basedOn w:val="afff5"/>
    <w:qFormat/>
    <w:pPr>
      <w:numPr>
        <w:ilvl w:val="3"/>
        <w:numId w:val="19"/>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0"/>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1"/>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19"/>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19"/>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19"/>
      </w:numPr>
      <w:adjustRightInd/>
    </w:pPr>
    <w:rPr>
      <w:szCs w:val="24"/>
    </w:rPr>
  </w:style>
  <w:style w:type="paragraph" w:customStyle="1" w:styleId="a0">
    <w:name w:val="一级无标题条"/>
    <w:basedOn w:val="afff5"/>
    <w:qFormat/>
    <w:pPr>
      <w:numPr>
        <w:ilvl w:val="2"/>
        <w:numId w:val="19"/>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2"/>
      </w:numPr>
      <w:ind w:firstLineChars="0" w:firstLine="0"/>
    </w:pPr>
    <w:rPr>
      <w:rFonts w:ascii="Times New Roman" w:cs="Arial"/>
      <w:szCs w:val="28"/>
    </w:rPr>
  </w:style>
  <w:style w:type="paragraph" w:customStyle="1" w:styleId="ae">
    <w:name w:val="标准文件_小写罗马数字编号列项"/>
    <w:basedOn w:val="afffff"/>
    <w:qFormat/>
    <w:pPr>
      <w:numPr>
        <w:numId w:val="23"/>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0"/>
      </w:numPr>
      <w:spacing w:line="-300" w:lineRule="auto"/>
    </w:pPr>
    <w:rPr>
      <w:rFonts w:ascii="Times New Roman" w:hAnsi="Times New Roman"/>
    </w:rPr>
  </w:style>
  <w:style w:type="paragraph" w:customStyle="1" w:styleId="affa">
    <w:name w:val="图表脚注说明"/>
    <w:basedOn w:val="afff5"/>
    <w:next w:val="afffff"/>
    <w:qFormat/>
    <w:pPr>
      <w:numPr>
        <w:numId w:val="24"/>
      </w:numPr>
      <w:adjustRightInd/>
      <w:spacing w:line="240" w:lineRule="auto"/>
    </w:pPr>
    <w:rPr>
      <w:rFonts w:ascii="宋体" w:hAnsi="Times New Roman"/>
      <w:sz w:val="18"/>
      <w:szCs w:val="18"/>
    </w:rPr>
  </w:style>
  <w:style w:type="paragraph" w:customStyle="1" w:styleId="af5">
    <w:name w:val="标准文件_字母编号列项（一级）"/>
    <w:qFormat/>
    <w:pPr>
      <w:numPr>
        <w:numId w:val="43"/>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5"/>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6"/>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7"/>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8"/>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0"/>
      </w:numPr>
      <w:ind w:firstLineChars="0" w:firstLine="0"/>
    </w:pPr>
  </w:style>
  <w:style w:type="paragraph" w:customStyle="1" w:styleId="21">
    <w:name w:val="标准文件_三级项2"/>
    <w:basedOn w:val="afffff"/>
    <w:qFormat/>
    <w:pPr>
      <w:numPr>
        <w:numId w:val="29"/>
      </w:numPr>
      <w:spacing w:line="300" w:lineRule="exact"/>
      <w:ind w:firstLineChars="0"/>
    </w:pPr>
    <w:rPr>
      <w:rFonts w:ascii="Times New Roman"/>
    </w:rPr>
  </w:style>
  <w:style w:type="paragraph" w:customStyle="1" w:styleId="20">
    <w:name w:val="标准文件_一级项2"/>
    <w:basedOn w:val="afffff"/>
    <w:qFormat/>
    <w:pPr>
      <w:numPr>
        <w:numId w:val="30"/>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 w:type="paragraph" w:customStyle="1" w:styleId="afffffffffff5">
    <w:name w:val="二级条标题"/>
    <w:basedOn w:val="afff5"/>
    <w:next w:val="afff5"/>
    <w:pPr>
      <w:widowControl/>
      <w:adjustRightInd/>
      <w:spacing w:beforeLines="50" w:afterLines="50" w:line="240" w:lineRule="auto"/>
      <w:jc w:val="left"/>
      <w:outlineLvl w:val="3"/>
    </w:pPr>
    <w:rPr>
      <w:rFonts w:ascii="黑体" w:eastAsia="黑体" w:hAnsi="黑体" w:cs="宋体"/>
      <w:kern w:val="0"/>
    </w:rPr>
  </w:style>
  <w:style w:type="paragraph" w:customStyle="1" w:styleId="12">
    <w:name w:val="正文1"/>
    <w:rsid w:val="00FC08D3"/>
    <w:pPr>
      <w:jc w:val="both"/>
    </w:pPr>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43"/>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3"/>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4"/>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5"/>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6"/>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7"/>
      </w:numPr>
      <w:jc w:val="center"/>
    </w:pPr>
    <w:rPr>
      <w:rFonts w:ascii="黑体" w:eastAsia="黑体" w:hAnsi="Times New Roman" w:cs="Times New Roman"/>
      <w:sz w:val="21"/>
    </w:rPr>
  </w:style>
  <w:style w:type="paragraph" w:customStyle="1" w:styleId="afb">
    <w:name w:val="标准文件_正文英文图标题"/>
    <w:next w:val="afffff"/>
    <w:qFormat/>
    <w:pPr>
      <w:numPr>
        <w:numId w:val="18"/>
      </w:numPr>
      <w:jc w:val="center"/>
    </w:pPr>
    <w:rPr>
      <w:rFonts w:ascii="黑体" w:eastAsia="黑体" w:hAnsi="Times New Roman" w:cs="Times New Roman"/>
      <w:sz w:val="21"/>
    </w:rPr>
  </w:style>
  <w:style w:type="paragraph" w:customStyle="1" w:styleId="af7">
    <w:name w:val="标准文件_编号列项（三级）"/>
    <w:qFormat/>
    <w:pPr>
      <w:numPr>
        <w:ilvl w:val="2"/>
        <w:numId w:val="43"/>
      </w:numPr>
      <w:tabs>
        <w:tab w:val="left" w:pos="851"/>
      </w:tabs>
    </w:pPr>
    <w:rPr>
      <w:rFonts w:ascii="宋体" w:hAnsi="Times New Roman" w:cs="Times New Roman"/>
      <w:sz w:val="21"/>
    </w:rPr>
  </w:style>
  <w:style w:type="paragraph" w:customStyle="1" w:styleId="a1">
    <w:name w:val="二级无标题条"/>
    <w:basedOn w:val="afff5"/>
    <w:qFormat/>
    <w:pPr>
      <w:numPr>
        <w:ilvl w:val="3"/>
        <w:numId w:val="19"/>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0"/>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1"/>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19"/>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19"/>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19"/>
      </w:numPr>
      <w:adjustRightInd/>
    </w:pPr>
    <w:rPr>
      <w:szCs w:val="24"/>
    </w:rPr>
  </w:style>
  <w:style w:type="paragraph" w:customStyle="1" w:styleId="a0">
    <w:name w:val="一级无标题条"/>
    <w:basedOn w:val="afff5"/>
    <w:qFormat/>
    <w:pPr>
      <w:numPr>
        <w:ilvl w:val="2"/>
        <w:numId w:val="19"/>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2"/>
      </w:numPr>
      <w:ind w:firstLineChars="0" w:firstLine="0"/>
    </w:pPr>
    <w:rPr>
      <w:rFonts w:ascii="Times New Roman" w:cs="Arial"/>
      <w:szCs w:val="28"/>
    </w:rPr>
  </w:style>
  <w:style w:type="paragraph" w:customStyle="1" w:styleId="ae">
    <w:name w:val="标准文件_小写罗马数字编号列项"/>
    <w:basedOn w:val="afffff"/>
    <w:qFormat/>
    <w:pPr>
      <w:numPr>
        <w:numId w:val="23"/>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0"/>
      </w:numPr>
      <w:spacing w:line="-300" w:lineRule="auto"/>
    </w:pPr>
    <w:rPr>
      <w:rFonts w:ascii="Times New Roman" w:hAnsi="Times New Roman"/>
    </w:rPr>
  </w:style>
  <w:style w:type="paragraph" w:customStyle="1" w:styleId="affa">
    <w:name w:val="图表脚注说明"/>
    <w:basedOn w:val="afff5"/>
    <w:next w:val="afffff"/>
    <w:qFormat/>
    <w:pPr>
      <w:numPr>
        <w:numId w:val="24"/>
      </w:numPr>
      <w:adjustRightInd/>
      <w:spacing w:line="240" w:lineRule="auto"/>
    </w:pPr>
    <w:rPr>
      <w:rFonts w:ascii="宋体" w:hAnsi="Times New Roman"/>
      <w:sz w:val="18"/>
      <w:szCs w:val="18"/>
    </w:rPr>
  </w:style>
  <w:style w:type="paragraph" w:customStyle="1" w:styleId="af5">
    <w:name w:val="标准文件_字母编号列项（一级）"/>
    <w:qFormat/>
    <w:pPr>
      <w:numPr>
        <w:numId w:val="43"/>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5"/>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6"/>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7"/>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8"/>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0"/>
      </w:numPr>
      <w:ind w:firstLineChars="0" w:firstLine="0"/>
    </w:pPr>
  </w:style>
  <w:style w:type="paragraph" w:customStyle="1" w:styleId="21">
    <w:name w:val="标准文件_三级项2"/>
    <w:basedOn w:val="afffff"/>
    <w:qFormat/>
    <w:pPr>
      <w:numPr>
        <w:numId w:val="29"/>
      </w:numPr>
      <w:spacing w:line="300" w:lineRule="exact"/>
      <w:ind w:firstLineChars="0"/>
    </w:pPr>
    <w:rPr>
      <w:rFonts w:ascii="Times New Roman"/>
    </w:rPr>
  </w:style>
  <w:style w:type="paragraph" w:customStyle="1" w:styleId="20">
    <w:name w:val="标准文件_一级项2"/>
    <w:basedOn w:val="afffff"/>
    <w:qFormat/>
    <w:pPr>
      <w:numPr>
        <w:numId w:val="30"/>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 w:type="paragraph" w:customStyle="1" w:styleId="afffffffffff5">
    <w:name w:val="二级条标题"/>
    <w:basedOn w:val="afff5"/>
    <w:next w:val="afff5"/>
    <w:pPr>
      <w:widowControl/>
      <w:adjustRightInd/>
      <w:spacing w:beforeLines="50" w:afterLines="50" w:line="240" w:lineRule="auto"/>
      <w:jc w:val="left"/>
      <w:outlineLvl w:val="3"/>
    </w:pPr>
    <w:rPr>
      <w:rFonts w:ascii="黑体" w:eastAsia="黑体" w:hAnsi="黑体" w:cs="宋体"/>
      <w:kern w:val="0"/>
    </w:rPr>
  </w:style>
  <w:style w:type="paragraph" w:customStyle="1" w:styleId="12">
    <w:name w:val="正文1"/>
    <w:rsid w:val="00FC08D3"/>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98109">
      <w:bodyDiv w:val="1"/>
      <w:marLeft w:val="0"/>
      <w:marRight w:val="0"/>
      <w:marTop w:val="0"/>
      <w:marBottom w:val="0"/>
      <w:divBdr>
        <w:top w:val="none" w:sz="0" w:space="0" w:color="auto"/>
        <w:left w:val="none" w:sz="0" w:space="0" w:color="auto"/>
        <w:bottom w:val="none" w:sz="0" w:space="0" w:color="auto"/>
        <w:right w:val="none" w:sz="0" w:space="0" w:color="auto"/>
      </w:divBdr>
    </w:div>
    <w:div w:id="667443375">
      <w:bodyDiv w:val="1"/>
      <w:marLeft w:val="0"/>
      <w:marRight w:val="0"/>
      <w:marTop w:val="0"/>
      <w:marBottom w:val="0"/>
      <w:divBdr>
        <w:top w:val="none" w:sz="0" w:space="0" w:color="auto"/>
        <w:left w:val="none" w:sz="0" w:space="0" w:color="auto"/>
        <w:bottom w:val="none" w:sz="0" w:space="0" w:color="auto"/>
        <w:right w:val="none" w:sz="0" w:space="0" w:color="auto"/>
      </w:divBdr>
    </w:div>
    <w:div w:id="1944069050">
      <w:bodyDiv w:val="1"/>
      <w:marLeft w:val="0"/>
      <w:marRight w:val="0"/>
      <w:marTop w:val="0"/>
      <w:marBottom w:val="0"/>
      <w:divBdr>
        <w:top w:val="none" w:sz="0" w:space="0" w:color="auto"/>
        <w:left w:val="none" w:sz="0" w:space="0" w:color="auto"/>
        <w:bottom w:val="none" w:sz="0" w:space="0" w:color="auto"/>
        <w:right w:val="none" w:sz="0" w:space="0" w:color="auto"/>
      </w:divBdr>
    </w:div>
    <w:div w:id="2132354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2DC3776E8B4114BBFE201AC12A63C0"/>
        <w:category>
          <w:name w:val="常规"/>
          <w:gallery w:val="placeholder"/>
        </w:category>
        <w:types>
          <w:type w:val="bbPlcHdr"/>
        </w:types>
        <w:behaviors>
          <w:behavior w:val="content"/>
        </w:behaviors>
        <w:guid w:val="{A4BC3830-FE50-4F04-82F1-9AED722079F2}"/>
      </w:docPartPr>
      <w:docPartBody>
        <w:p w:rsidR="00E61F9F" w:rsidRDefault="0069330F">
          <w:pPr>
            <w:pStyle w:val="FC2DC3776E8B4114BBFE201AC12A63C0"/>
          </w:pPr>
          <w:r>
            <w:rPr>
              <w:rStyle w:val="a3"/>
              <w:rFonts w:hint="eastAsia"/>
            </w:rPr>
            <w:t>单击或点击此处输入文字。</w:t>
          </w:r>
        </w:p>
      </w:docPartBody>
    </w:docPart>
    <w:docPart>
      <w:docPartPr>
        <w:name w:val="AC7EE699BF534036BFA5220FE67B2D5C"/>
        <w:category>
          <w:name w:val="常规"/>
          <w:gallery w:val="placeholder"/>
        </w:category>
        <w:types>
          <w:type w:val="bbPlcHdr"/>
        </w:types>
        <w:behaviors>
          <w:behavior w:val="content"/>
        </w:behaviors>
        <w:guid w:val="{EFF03B9B-B808-47B0-807D-813AEB1BF738}"/>
      </w:docPartPr>
      <w:docPartBody>
        <w:p w:rsidR="00E61F9F" w:rsidRDefault="0069330F">
          <w:pPr>
            <w:pStyle w:val="AC7EE699BF534036BFA5220FE67B2D5C"/>
          </w:pPr>
          <w:r>
            <w:rPr>
              <w:rStyle w:val="a3"/>
              <w:rFonts w:hint="eastAsia"/>
            </w:rPr>
            <w:t>选择一项。</w:t>
          </w:r>
        </w:p>
      </w:docPartBody>
    </w:docPart>
    <w:docPart>
      <w:docPartPr>
        <w:name w:val="8E072F9FDEB942A292F9B1A0E756B458"/>
        <w:category>
          <w:name w:val="常规"/>
          <w:gallery w:val="placeholder"/>
        </w:category>
        <w:types>
          <w:type w:val="bbPlcHdr"/>
        </w:types>
        <w:behaviors>
          <w:behavior w:val="content"/>
        </w:behaviors>
        <w:guid w:val="{A5F183F0-6DBE-4E34-BAA7-E14B08AE680C}"/>
      </w:docPartPr>
      <w:docPartBody>
        <w:p w:rsidR="00E61F9F" w:rsidRDefault="0069330F">
          <w:pPr>
            <w:pStyle w:val="8E072F9FDEB942A292F9B1A0E756B45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FF"/>
    <w:rsid w:val="001268A1"/>
    <w:rsid w:val="001A0650"/>
    <w:rsid w:val="00267073"/>
    <w:rsid w:val="002948E5"/>
    <w:rsid w:val="00320C03"/>
    <w:rsid w:val="003636FB"/>
    <w:rsid w:val="00377378"/>
    <w:rsid w:val="00387509"/>
    <w:rsid w:val="004962E4"/>
    <w:rsid w:val="004D5F99"/>
    <w:rsid w:val="005A49EF"/>
    <w:rsid w:val="005B1B92"/>
    <w:rsid w:val="005B7F64"/>
    <w:rsid w:val="00613E05"/>
    <w:rsid w:val="0069330F"/>
    <w:rsid w:val="00696403"/>
    <w:rsid w:val="006E7550"/>
    <w:rsid w:val="00720431"/>
    <w:rsid w:val="008226A2"/>
    <w:rsid w:val="008836A9"/>
    <w:rsid w:val="009665F5"/>
    <w:rsid w:val="00A76A79"/>
    <w:rsid w:val="00B12AE1"/>
    <w:rsid w:val="00B614A4"/>
    <w:rsid w:val="00BE25FF"/>
    <w:rsid w:val="00D10DF8"/>
    <w:rsid w:val="00DF5399"/>
    <w:rsid w:val="00E01347"/>
    <w:rsid w:val="00E61F9F"/>
    <w:rsid w:val="00F92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96403"/>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96403"/>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789E65-2D11-4425-BF33-235330C52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2760</TotalTime>
  <Pages>13</Pages>
  <Words>1152</Words>
  <Characters>6573</Characters>
  <Application>Microsoft Office Word</Application>
  <DocSecurity>0</DocSecurity>
  <Lines>54</Lines>
  <Paragraphs>15</Paragraphs>
  <ScaleCrop>false</ScaleCrop>
  <Company>PCMI</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dc:description>&lt;config cover="true" show_menu="true" version="1.0.0" doctype="SDKXY"&gt;_x000d_
&lt;/config&gt;</dc:description>
  <cp:lastModifiedBy>1</cp:lastModifiedBy>
  <cp:revision>63</cp:revision>
  <cp:lastPrinted>2025-11-04T01:23:00Z</cp:lastPrinted>
  <dcterms:created xsi:type="dcterms:W3CDTF">2024-10-18T18:30:00Z</dcterms:created>
  <dcterms:modified xsi:type="dcterms:W3CDTF">2025-11-04T01:23:00Z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eyJoZGlkIjoiNGViYzU2ZWVkNzY5OTM5NzlmMTk1NDFlYjUzNjc5MzciLCJ1c2VySWQiOiIxNTEwMzYxMTYzIn0=</vt:lpwstr>
  </property>
  <property fmtid="{D5CDD505-2E9C-101B-9397-08002B2CF9AE}" pid="15" name="KSOProductBuildVer">
    <vt:lpwstr>2052-7.2.2.8955</vt:lpwstr>
  </property>
  <property fmtid="{D5CDD505-2E9C-101B-9397-08002B2CF9AE}" pid="16" name="ICV">
    <vt:lpwstr>C11768315C6C879A90BABF68BF28C69C_43</vt:lpwstr>
  </property>
  <property fmtid="{D5CDD505-2E9C-101B-9397-08002B2CF9AE}" pid="17" name="DoublePage">
    <vt:lpwstr>true</vt:lpwstr>
  </property>
</Properties>
</file>