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756594"/>
    <w:p w14:paraId="3D72B77D">
      <w:pPr>
        <w:jc w:val="center"/>
        <w:rPr>
          <w:rFonts w:ascii="方正大标宋简体" w:hAnsi="黑体" w:eastAsia="方正大标宋简体"/>
          <w:spacing w:val="-14"/>
          <w:sz w:val="28"/>
          <w:szCs w:val="36"/>
        </w:rPr>
      </w:pPr>
    </w:p>
    <w:p w14:paraId="0A5747D8">
      <w:pPr>
        <w:jc w:val="center"/>
        <w:rPr>
          <w:rFonts w:ascii="方正大标宋简体" w:hAnsi="黑体" w:eastAsia="方正大标宋简体"/>
          <w:spacing w:val="-14"/>
          <w:sz w:val="28"/>
          <w:szCs w:val="36"/>
        </w:rPr>
      </w:pPr>
    </w:p>
    <w:p w14:paraId="1107D967">
      <w:pPr>
        <w:jc w:val="center"/>
        <w:rPr>
          <w:rFonts w:ascii="方正大标宋简体" w:hAnsi="黑体" w:eastAsia="方正大标宋简体"/>
          <w:spacing w:val="-14"/>
          <w:sz w:val="28"/>
          <w:szCs w:val="36"/>
        </w:rPr>
      </w:pPr>
    </w:p>
    <w:p w14:paraId="7D711CCF">
      <w:pPr>
        <w:rPr>
          <w:rFonts w:ascii="方正大标宋简体" w:hAnsi="黑体" w:eastAsia="方正大标宋简体"/>
          <w:spacing w:val="-14"/>
          <w:sz w:val="28"/>
          <w:szCs w:val="36"/>
        </w:rPr>
      </w:pPr>
    </w:p>
    <w:p w14:paraId="2392A059">
      <w:pPr>
        <w:jc w:val="center"/>
        <w:rPr>
          <w:rFonts w:ascii="迷你简小标宋" w:hAnsi="宋体" w:eastAsia="迷你简小标宋"/>
          <w:w w:val="90"/>
          <w:sz w:val="44"/>
          <w:szCs w:val="44"/>
        </w:rPr>
      </w:pPr>
    </w:p>
    <w:p w14:paraId="1E0BB514">
      <w:pPr>
        <w:jc w:val="center"/>
        <w:rPr>
          <w:rFonts w:ascii="迷你简小标宋" w:hAnsi="宋体" w:eastAsia="迷你简小标宋"/>
          <w:w w:val="90"/>
          <w:sz w:val="44"/>
          <w:szCs w:val="44"/>
        </w:rPr>
      </w:pPr>
      <w:r>
        <w:rPr>
          <w:rFonts w:hint="eastAsia" w:ascii="迷你简小标宋" w:hAnsi="宋体" w:eastAsia="迷你简小标宋"/>
          <w:w w:val="90"/>
          <w:sz w:val="44"/>
          <w:szCs w:val="44"/>
        </w:rPr>
        <w:t>《</w:t>
      </w:r>
      <w:r>
        <w:rPr>
          <w:rFonts w:hint="eastAsia" w:ascii="迷你简小标宋" w:hAnsi="宋体" w:eastAsia="迷你简小标宋"/>
          <w:w w:val="90"/>
          <w:sz w:val="44"/>
          <w:szCs w:val="44"/>
          <w:lang w:eastAsia="zh-CN"/>
        </w:rPr>
        <w:t>数字孪生编辑运维工具平台</w:t>
      </w:r>
      <w:r>
        <w:rPr>
          <w:rFonts w:hint="eastAsia" w:ascii="迷你简小标宋" w:hAnsi="宋体" w:eastAsia="迷你简小标宋"/>
          <w:w w:val="90"/>
          <w:sz w:val="44"/>
          <w:szCs w:val="44"/>
        </w:rPr>
        <w:t>》</w:t>
      </w:r>
    </w:p>
    <w:p w14:paraId="6B05DE6C">
      <w:pPr>
        <w:jc w:val="center"/>
        <w:rPr>
          <w:rFonts w:ascii="迷你简小标宋" w:hAnsi="宋体" w:eastAsia="迷你简小标宋"/>
          <w:sz w:val="44"/>
          <w:szCs w:val="44"/>
        </w:rPr>
      </w:pPr>
    </w:p>
    <w:p w14:paraId="4E524B81">
      <w:pPr>
        <w:jc w:val="center"/>
        <w:rPr>
          <w:rFonts w:ascii="迷你简小标宋" w:hAnsi="宋体" w:eastAsia="迷你简小标宋"/>
          <w:sz w:val="44"/>
          <w:szCs w:val="44"/>
        </w:rPr>
      </w:pPr>
      <w:r>
        <w:rPr>
          <w:rFonts w:hint="eastAsia" w:ascii="迷你简小标宋" w:hAnsi="宋体" w:eastAsia="迷你简小标宋"/>
          <w:sz w:val="44"/>
          <w:szCs w:val="44"/>
        </w:rPr>
        <w:t>编制说明</w:t>
      </w:r>
    </w:p>
    <w:p w14:paraId="17864F80"/>
    <w:p w14:paraId="78EB5A30">
      <w:pPr>
        <w:jc w:val="center"/>
      </w:pPr>
    </w:p>
    <w:p w14:paraId="5B3434D6">
      <w:pPr>
        <w:jc w:val="center"/>
      </w:pPr>
    </w:p>
    <w:p w14:paraId="5213F79F">
      <w:pPr>
        <w:jc w:val="center"/>
      </w:pPr>
    </w:p>
    <w:p w14:paraId="06A8D963">
      <w:pPr>
        <w:jc w:val="center"/>
      </w:pPr>
    </w:p>
    <w:p w14:paraId="3069FEDD">
      <w:pPr>
        <w:jc w:val="center"/>
      </w:pPr>
    </w:p>
    <w:p w14:paraId="40A6D199">
      <w:pPr>
        <w:jc w:val="center"/>
      </w:pPr>
    </w:p>
    <w:p w14:paraId="5656A972">
      <w:pPr>
        <w:jc w:val="center"/>
      </w:pPr>
    </w:p>
    <w:p w14:paraId="6652AFBF">
      <w:pPr>
        <w:jc w:val="center"/>
      </w:pPr>
    </w:p>
    <w:p w14:paraId="28C3419E">
      <w:pPr>
        <w:jc w:val="center"/>
      </w:pPr>
    </w:p>
    <w:p w14:paraId="62169492">
      <w:pPr>
        <w:jc w:val="center"/>
      </w:pPr>
    </w:p>
    <w:p w14:paraId="0C8D2377">
      <w:pPr>
        <w:jc w:val="center"/>
      </w:pPr>
    </w:p>
    <w:p w14:paraId="2CA95EF3">
      <w:pPr>
        <w:jc w:val="center"/>
      </w:pPr>
    </w:p>
    <w:p w14:paraId="7C3F31B7">
      <w:pPr>
        <w:jc w:val="center"/>
      </w:pPr>
    </w:p>
    <w:p w14:paraId="13C51457">
      <w:pPr>
        <w:jc w:val="center"/>
        <w:rPr>
          <w:rFonts w:ascii="宋体" w:hAnsi="宋体" w:eastAsia="宋体"/>
          <w:sz w:val="28"/>
          <w:szCs w:val="28"/>
        </w:rPr>
      </w:pPr>
      <w:r>
        <w:rPr>
          <w:rFonts w:hint="eastAsia" w:ascii="宋体" w:hAnsi="宋体" w:eastAsia="宋体"/>
          <w:sz w:val="28"/>
          <w:szCs w:val="28"/>
        </w:rPr>
        <w:t xml:space="preserve">团标制定工作组 </w:t>
      </w:r>
    </w:p>
    <w:p w14:paraId="5B690C07">
      <w:pPr>
        <w:jc w:val="center"/>
        <w:rPr>
          <w:rFonts w:ascii="方正大标宋简体" w:hAnsi="黑体" w:eastAsia="方正大标宋简体"/>
          <w:spacing w:val="-14"/>
          <w:sz w:val="28"/>
          <w:szCs w:val="36"/>
        </w:rPr>
      </w:pPr>
      <w:r>
        <w:rPr>
          <w:rFonts w:hint="eastAsia" w:ascii="宋体" w:hAnsi="宋体" w:eastAsia="宋体"/>
          <w:sz w:val="28"/>
          <w:szCs w:val="28"/>
        </w:rPr>
        <w:t>二零二</w:t>
      </w:r>
      <w:r>
        <w:rPr>
          <w:rFonts w:hint="eastAsia" w:ascii="宋体" w:hAnsi="宋体" w:eastAsia="宋体"/>
          <w:sz w:val="28"/>
          <w:szCs w:val="28"/>
          <w:lang w:val="en-US" w:eastAsia="zh-CN"/>
        </w:rPr>
        <w:t>五</w:t>
      </w:r>
      <w:r>
        <w:rPr>
          <w:rFonts w:hint="eastAsia" w:ascii="宋体" w:hAnsi="宋体" w:eastAsia="宋体"/>
          <w:sz w:val="28"/>
          <w:szCs w:val="28"/>
        </w:rPr>
        <w:t>年</w:t>
      </w:r>
      <w:r>
        <w:rPr>
          <w:rFonts w:hint="eastAsia" w:ascii="宋体" w:hAnsi="宋体" w:eastAsia="宋体"/>
          <w:sz w:val="28"/>
          <w:szCs w:val="28"/>
          <w:lang w:val="en-US" w:eastAsia="zh-CN"/>
        </w:rPr>
        <w:t>十一</w:t>
      </w:r>
      <w:r>
        <w:rPr>
          <w:rFonts w:hint="eastAsia" w:ascii="宋体" w:hAnsi="宋体" w:eastAsia="宋体"/>
          <w:sz w:val="28"/>
          <w:szCs w:val="28"/>
        </w:rPr>
        <w:t>月</w:t>
      </w:r>
    </w:p>
    <w:p w14:paraId="36CE1127">
      <w:pPr>
        <w:jc w:val="center"/>
        <w:rPr>
          <w:rFonts w:ascii="方正大标宋简体" w:hAnsi="黑体" w:eastAsia="方正大标宋简体"/>
          <w:spacing w:val="-14"/>
          <w:sz w:val="28"/>
          <w:szCs w:val="36"/>
        </w:rPr>
      </w:pPr>
    </w:p>
    <w:p w14:paraId="573F9C28">
      <w:pPr>
        <w:jc w:val="center"/>
        <w:rPr>
          <w:rFonts w:ascii="方正大标宋简体" w:hAnsi="黑体" w:eastAsia="方正大标宋简体"/>
          <w:spacing w:val="-14"/>
          <w:sz w:val="28"/>
          <w:szCs w:val="36"/>
        </w:rPr>
      </w:pPr>
    </w:p>
    <w:p w14:paraId="048BADC9">
      <w:pPr>
        <w:rPr>
          <w:rFonts w:ascii="宋体" w:hAnsi="宋体" w:eastAsia="宋体"/>
          <w:b/>
          <w:bCs/>
          <w:sz w:val="28"/>
          <w:szCs w:val="28"/>
        </w:rPr>
      </w:pPr>
    </w:p>
    <w:p w14:paraId="666B7853">
      <w:pPr>
        <w:rPr>
          <w:rFonts w:ascii="黑体" w:hAnsi="黑体" w:eastAsia="黑体"/>
          <w:sz w:val="28"/>
          <w:szCs w:val="28"/>
        </w:rPr>
      </w:pPr>
      <w:r>
        <w:rPr>
          <w:rFonts w:hint="eastAsia" w:ascii="宋体" w:hAnsi="宋体" w:eastAsia="宋体"/>
          <w:b/>
          <w:bCs/>
          <w:sz w:val="28"/>
          <w:szCs w:val="28"/>
        </w:rPr>
        <w:t>一、工作简况</w:t>
      </w:r>
    </w:p>
    <w:p w14:paraId="6D7AAFED">
      <w:pPr>
        <w:numPr>
          <w:ilvl w:val="0"/>
          <w:numId w:val="1"/>
        </w:numPr>
        <w:spacing w:line="360" w:lineRule="auto"/>
        <w:jc w:val="left"/>
        <w:rPr>
          <w:rFonts w:ascii="宋体" w:hAnsi="宋体" w:eastAsia="宋体"/>
          <w:b/>
          <w:bCs/>
          <w:sz w:val="28"/>
          <w:szCs w:val="28"/>
        </w:rPr>
      </w:pPr>
      <w:r>
        <w:rPr>
          <w:rFonts w:hint="eastAsia" w:ascii="宋体" w:hAnsi="宋体" w:eastAsia="宋体"/>
          <w:b/>
          <w:bCs/>
          <w:sz w:val="28"/>
          <w:szCs w:val="28"/>
        </w:rPr>
        <w:t>任务来源</w:t>
      </w:r>
    </w:p>
    <w:p w14:paraId="1AB18FD0">
      <w:pPr>
        <w:spacing w:line="360" w:lineRule="auto"/>
        <w:rPr>
          <w:rFonts w:ascii="宋体" w:hAnsi="宋体" w:eastAsia="宋体"/>
          <w:sz w:val="28"/>
          <w:szCs w:val="28"/>
        </w:rPr>
      </w:pPr>
      <w:r>
        <w:rPr>
          <w:rFonts w:hint="eastAsia" w:ascii="宋体" w:hAnsi="宋体" w:eastAsia="宋体"/>
          <w:sz w:val="28"/>
          <w:szCs w:val="28"/>
        </w:rPr>
        <w:t xml:space="preserve">    根据 2020 年全国标准化工作要点，大力推动实施标准化战略，持续深化标准化工作改革，加强标准体系建设，提升引领高质量发展的能力。为响应市场需求，需要制定完善的</w:t>
      </w:r>
      <w:r>
        <w:rPr>
          <w:rFonts w:hint="eastAsia" w:ascii="宋体" w:hAnsi="宋体" w:eastAsia="宋体"/>
          <w:sz w:val="28"/>
          <w:szCs w:val="28"/>
          <w:lang w:eastAsia="zh-CN"/>
        </w:rPr>
        <w:t>数字孪生编辑运维工具平台</w:t>
      </w:r>
      <w:r>
        <w:rPr>
          <w:rFonts w:hint="eastAsia" w:ascii="宋体" w:hAnsi="宋体" w:eastAsia="宋体"/>
          <w:sz w:val="28"/>
          <w:szCs w:val="28"/>
        </w:rPr>
        <w:t>标准，满足市场需要。依据《中华人民共和国标准化法》，以及《团体标准管理规定》相关规定，</w:t>
      </w:r>
      <w:r>
        <w:rPr>
          <w:rFonts w:hint="eastAsia" w:ascii="宋体" w:hAnsi="宋体" w:eastAsia="宋体"/>
          <w:sz w:val="28"/>
          <w:szCs w:val="28"/>
          <w:lang w:eastAsia="zh-CN"/>
        </w:rPr>
        <w:t>中国中小企业协会</w:t>
      </w:r>
      <w:r>
        <w:rPr>
          <w:rFonts w:hint="eastAsia" w:ascii="宋体" w:hAnsi="宋体" w:eastAsia="宋体"/>
          <w:sz w:val="28"/>
          <w:szCs w:val="28"/>
        </w:rPr>
        <w:t>决定立项并联合</w:t>
      </w:r>
      <w:r>
        <w:rPr>
          <w:rFonts w:hint="eastAsia" w:ascii="宋体" w:hAnsi="宋体" w:eastAsia="宋体"/>
          <w:sz w:val="28"/>
          <w:szCs w:val="28"/>
          <w:lang w:eastAsia="zh-CN"/>
        </w:rPr>
        <w:t>美象信息科技有限公司</w:t>
      </w:r>
      <w:r>
        <w:rPr>
          <w:rFonts w:hint="eastAsia" w:ascii="宋体" w:hAnsi="宋体" w:eastAsia="宋体"/>
          <w:sz w:val="28"/>
          <w:szCs w:val="28"/>
        </w:rPr>
        <w:t>等相关单位共同制定《</w:t>
      </w:r>
      <w:r>
        <w:rPr>
          <w:rFonts w:hint="eastAsia" w:ascii="宋体" w:hAnsi="宋体" w:eastAsia="宋体"/>
          <w:sz w:val="28"/>
          <w:szCs w:val="28"/>
          <w:lang w:eastAsia="zh-CN"/>
        </w:rPr>
        <w:t>数字孪生编辑运维工具平台</w:t>
      </w:r>
      <w:r>
        <w:rPr>
          <w:rFonts w:hint="eastAsia" w:ascii="宋体" w:hAnsi="宋体" w:eastAsia="宋体"/>
          <w:sz w:val="28"/>
          <w:szCs w:val="28"/>
        </w:rPr>
        <w:t>》团体标准。</w:t>
      </w:r>
    </w:p>
    <w:p w14:paraId="12EDC3CC">
      <w:pPr>
        <w:numPr>
          <w:ilvl w:val="0"/>
          <w:numId w:val="1"/>
        </w:numPr>
        <w:spacing w:line="360" w:lineRule="auto"/>
        <w:jc w:val="left"/>
        <w:rPr>
          <w:rFonts w:ascii="宋体" w:hAnsi="宋体" w:eastAsia="宋体"/>
          <w:b/>
          <w:bCs/>
          <w:sz w:val="28"/>
          <w:szCs w:val="28"/>
        </w:rPr>
      </w:pPr>
      <w:r>
        <w:rPr>
          <w:rFonts w:hint="eastAsia" w:ascii="宋体" w:hAnsi="宋体" w:eastAsia="宋体"/>
          <w:b/>
          <w:bCs/>
          <w:sz w:val="28"/>
          <w:szCs w:val="28"/>
        </w:rPr>
        <w:t>编制</w:t>
      </w:r>
      <w:r>
        <w:rPr>
          <w:rFonts w:ascii="宋体" w:hAnsi="宋体" w:eastAsia="宋体"/>
          <w:b/>
          <w:bCs/>
          <w:sz w:val="28"/>
          <w:szCs w:val="28"/>
        </w:rPr>
        <w:t xml:space="preserve">背景及目的 </w:t>
      </w:r>
    </w:p>
    <w:p w14:paraId="08CF89A9">
      <w:pPr>
        <w:spacing w:line="360" w:lineRule="auto"/>
        <w:ind w:firstLine="560" w:firstLineChars="200"/>
        <w:jc w:val="left"/>
        <w:rPr>
          <w:rFonts w:hint="eastAsia" w:ascii="宋体" w:hAnsi="宋体" w:eastAsia="宋体"/>
          <w:sz w:val="28"/>
          <w:szCs w:val="28"/>
          <w:lang w:eastAsia="zh-CN"/>
        </w:rPr>
      </w:pPr>
      <w:r>
        <w:rPr>
          <w:rFonts w:hint="eastAsia" w:ascii="宋体" w:hAnsi="宋体" w:eastAsia="宋体"/>
          <w:sz w:val="28"/>
          <w:szCs w:val="28"/>
          <w:lang w:eastAsia="zh-CN"/>
        </w:rPr>
        <w:t>数字孪生编辑运维工具平台是一个用于数字孪生项目开展必要的元数据管理，业务数据管理，项目素材库，行业模板库，分镜指令集和地理信息数据归拢平台，用于数据资产管理，数据资产编辑，数据资产整理。</w:t>
      </w:r>
    </w:p>
    <w:p w14:paraId="6C02C9F9">
      <w:pPr>
        <w:spacing w:line="360" w:lineRule="auto"/>
        <w:ind w:firstLine="560" w:firstLineChars="200"/>
        <w:jc w:val="left"/>
        <w:rPr>
          <w:rFonts w:hint="eastAsia" w:ascii="宋体" w:hAnsi="宋体" w:eastAsia="宋体"/>
          <w:sz w:val="28"/>
          <w:szCs w:val="28"/>
          <w:lang w:eastAsia="zh-CN"/>
        </w:rPr>
      </w:pPr>
      <w:r>
        <w:rPr>
          <w:rFonts w:hint="eastAsia" w:ascii="宋体" w:hAnsi="宋体" w:eastAsia="宋体"/>
          <w:sz w:val="28"/>
          <w:szCs w:val="28"/>
          <w:lang w:eastAsia="zh-CN"/>
        </w:rPr>
        <w:t>数字孪生作为物理世界与虚拟世界的“映射与交互载体”，其核心价值依赖于虚拟模型对物理实体的高保真复刻、动态数据同步、实时仿真分析及全生命周期管理。而数字孪生编辑运维工具平台，正是实现这一系列功能的“基础设施”，它不仅是数字孪生项目落地的“刚需工具”，更是保障其长期价值、降低应用门槛、实现规模化推广的核心支撑。</w:t>
      </w:r>
    </w:p>
    <w:p w14:paraId="3DAADC90">
      <w:pPr>
        <w:spacing w:line="360" w:lineRule="auto"/>
        <w:ind w:firstLine="560" w:firstLineChars="200"/>
        <w:jc w:val="left"/>
        <w:rPr>
          <w:rFonts w:hint="eastAsia" w:ascii="宋体" w:hAnsi="宋体" w:eastAsia="宋体"/>
          <w:sz w:val="28"/>
          <w:szCs w:val="28"/>
          <w:lang w:eastAsia="zh-CN"/>
        </w:rPr>
      </w:pPr>
      <w:r>
        <w:rPr>
          <w:rFonts w:hint="eastAsia" w:ascii="宋体" w:hAnsi="宋体" w:eastAsia="宋体"/>
          <w:sz w:val="28"/>
          <w:szCs w:val="28"/>
          <w:lang w:eastAsia="zh-CN"/>
        </w:rPr>
        <w:t>数字孪生编辑运维工具平台是当前工业4.0和智慧城市领域的核心前沿技术，其应用前景极为广阔。它不仅仅是技术的简单叠加，而是通过数据融合、交互编辑、模拟仿真和智能决策，为物理实体创建一个动态、可操作的数字化镜像，从而彻底改变我们设计、操作和维护系统的方式。</w:t>
      </w:r>
    </w:p>
    <w:p w14:paraId="7ED004D4">
      <w:pPr>
        <w:numPr>
          <w:ilvl w:val="0"/>
          <w:numId w:val="1"/>
        </w:numPr>
        <w:spacing w:line="360" w:lineRule="auto"/>
        <w:jc w:val="left"/>
        <w:rPr>
          <w:rFonts w:ascii="宋体" w:hAnsi="宋体" w:eastAsia="宋体"/>
          <w:b/>
          <w:bCs/>
          <w:sz w:val="28"/>
          <w:szCs w:val="28"/>
        </w:rPr>
      </w:pPr>
      <w:r>
        <w:rPr>
          <w:rFonts w:ascii="宋体" w:hAnsi="宋体" w:eastAsia="宋体"/>
          <w:b/>
          <w:bCs/>
          <w:sz w:val="28"/>
          <w:szCs w:val="28"/>
        </w:rPr>
        <w:t xml:space="preserve">编制过程 </w:t>
      </w:r>
    </w:p>
    <w:p w14:paraId="5F89A6ED">
      <w:pPr>
        <w:spacing w:line="360" w:lineRule="auto"/>
        <w:jc w:val="left"/>
        <w:rPr>
          <w:rFonts w:ascii="宋体" w:hAnsi="宋体" w:eastAsia="宋体"/>
          <w:b/>
          <w:bCs/>
          <w:sz w:val="28"/>
          <w:szCs w:val="28"/>
        </w:rPr>
      </w:pPr>
      <w:r>
        <w:rPr>
          <w:rFonts w:hint="eastAsia" w:ascii="宋体" w:hAnsi="宋体" w:eastAsia="宋体"/>
          <w:b/>
          <w:bCs/>
          <w:sz w:val="28"/>
          <w:szCs w:val="28"/>
        </w:rPr>
        <w:t xml:space="preserve"> 1、起草阶段</w:t>
      </w:r>
    </w:p>
    <w:p w14:paraId="58198B6F">
      <w:pPr>
        <w:spacing w:line="360" w:lineRule="auto"/>
        <w:ind w:firstLine="560" w:firstLineChars="200"/>
        <w:jc w:val="left"/>
        <w:rPr>
          <w:rFonts w:ascii="宋体" w:hAnsi="宋体" w:eastAsia="宋体"/>
          <w:sz w:val="28"/>
          <w:szCs w:val="28"/>
        </w:rPr>
      </w:pPr>
      <w:r>
        <w:rPr>
          <w:rFonts w:hint="eastAsia" w:ascii="宋体" w:hAnsi="宋体" w:eastAsia="宋体"/>
          <w:sz w:val="28"/>
          <w:szCs w:val="28"/>
        </w:rPr>
        <w:t>202</w:t>
      </w:r>
      <w:r>
        <w:rPr>
          <w:rFonts w:hint="eastAsia" w:ascii="宋体" w:hAnsi="宋体" w:eastAsia="宋体"/>
          <w:sz w:val="28"/>
          <w:szCs w:val="28"/>
          <w:lang w:val="en-US" w:eastAsia="zh-CN"/>
        </w:rPr>
        <w:t>5</w:t>
      </w:r>
      <w:r>
        <w:rPr>
          <w:rFonts w:hint="eastAsia" w:ascii="宋体" w:hAnsi="宋体" w:eastAsia="宋体"/>
          <w:sz w:val="28"/>
          <w:szCs w:val="28"/>
        </w:rPr>
        <w:t>年</w:t>
      </w:r>
      <w:r>
        <w:rPr>
          <w:rFonts w:hint="eastAsia" w:ascii="宋体" w:hAnsi="宋体" w:eastAsia="宋体"/>
          <w:sz w:val="28"/>
          <w:szCs w:val="28"/>
          <w:lang w:val="en-US" w:eastAsia="zh-CN"/>
        </w:rPr>
        <w:t>10</w:t>
      </w:r>
      <w:r>
        <w:rPr>
          <w:rFonts w:hint="eastAsia" w:ascii="宋体" w:hAnsi="宋体" w:eastAsia="宋体"/>
          <w:sz w:val="28"/>
          <w:szCs w:val="28"/>
        </w:rPr>
        <w:t>月，</w:t>
      </w:r>
      <w:r>
        <w:rPr>
          <w:rFonts w:hint="eastAsia" w:ascii="宋体" w:hAnsi="宋体" w:eastAsia="宋体"/>
          <w:sz w:val="28"/>
          <w:szCs w:val="28"/>
          <w:lang w:val="en-US" w:eastAsia="zh-CN"/>
        </w:rPr>
        <w:t>美象信息科技有限公司</w:t>
      </w:r>
      <w:r>
        <w:rPr>
          <w:rFonts w:hint="eastAsia" w:ascii="宋体" w:hAnsi="宋体" w:eastAsia="宋体"/>
          <w:sz w:val="28"/>
          <w:szCs w:val="28"/>
        </w:rPr>
        <w:t>按照“</w:t>
      </w:r>
      <w:r>
        <w:rPr>
          <w:rFonts w:hint="eastAsia" w:ascii="宋体" w:hAnsi="宋体" w:eastAsia="宋体"/>
          <w:sz w:val="28"/>
          <w:szCs w:val="28"/>
          <w:lang w:eastAsia="zh-CN"/>
        </w:rPr>
        <w:t>中国中小企业协会</w:t>
      </w:r>
      <w:r>
        <w:rPr>
          <w:rFonts w:hint="eastAsia" w:ascii="宋体" w:hAnsi="宋体" w:eastAsia="宋体"/>
          <w:sz w:val="28"/>
          <w:szCs w:val="28"/>
        </w:rPr>
        <w:t>关于《</w:t>
      </w:r>
      <w:r>
        <w:rPr>
          <w:rFonts w:hint="eastAsia" w:ascii="宋体" w:hAnsi="宋体" w:eastAsia="宋体"/>
          <w:sz w:val="28"/>
          <w:szCs w:val="28"/>
          <w:lang w:eastAsia="zh-CN"/>
        </w:rPr>
        <w:t>数字孪生编辑运维工具平台</w:t>
      </w:r>
      <w:r>
        <w:rPr>
          <w:rFonts w:hint="eastAsia" w:ascii="宋体" w:hAnsi="宋体" w:eastAsia="宋体"/>
          <w:sz w:val="28"/>
          <w:szCs w:val="28"/>
        </w:rPr>
        <w:t>》团体标准立项的公告”要求，成立了标准起草工作组。</w:t>
      </w:r>
    </w:p>
    <w:p w14:paraId="4DB04AB8">
      <w:pPr>
        <w:spacing w:line="360" w:lineRule="auto"/>
        <w:ind w:firstLine="560" w:firstLineChars="200"/>
        <w:jc w:val="left"/>
        <w:rPr>
          <w:rFonts w:ascii="宋体" w:hAnsi="宋体" w:eastAsia="宋体"/>
          <w:sz w:val="28"/>
          <w:szCs w:val="28"/>
        </w:rPr>
      </w:pPr>
      <w:r>
        <w:rPr>
          <w:rFonts w:hint="eastAsia" w:ascii="宋体" w:hAnsi="宋体" w:eastAsia="宋体"/>
          <w:sz w:val="28"/>
          <w:szCs w:val="28"/>
        </w:rPr>
        <w:t>工作组对国内</w:t>
      </w:r>
      <w:r>
        <w:rPr>
          <w:rFonts w:hint="eastAsia" w:ascii="宋体" w:hAnsi="宋体" w:eastAsia="宋体"/>
          <w:sz w:val="28"/>
          <w:szCs w:val="28"/>
          <w:lang w:eastAsia="zh-CN"/>
        </w:rPr>
        <w:t>数字孪生编辑运维工具平台技术</w:t>
      </w:r>
      <w:r>
        <w:rPr>
          <w:rFonts w:hint="eastAsia" w:ascii="宋体" w:hAnsi="宋体" w:eastAsia="宋体"/>
          <w:sz w:val="28"/>
          <w:szCs w:val="28"/>
        </w:rPr>
        <w:t>的现状与发展情况进行了全面调研，同时广泛搜集和检索了</w:t>
      </w:r>
      <w:r>
        <w:rPr>
          <w:rFonts w:hint="eastAsia" w:ascii="宋体" w:hAnsi="宋体" w:eastAsia="宋体"/>
          <w:sz w:val="28"/>
          <w:szCs w:val="28"/>
          <w:lang w:eastAsia="zh-CN"/>
        </w:rPr>
        <w:t>数字孪生编辑运维工具平台技术</w:t>
      </w:r>
      <w:r>
        <w:rPr>
          <w:rFonts w:hint="eastAsia" w:ascii="宋体" w:hAnsi="宋体" w:eastAsia="宋体"/>
          <w:sz w:val="28"/>
          <w:szCs w:val="28"/>
        </w:rPr>
        <w:t>资料，并进行了大量的研制、试验及验证。在此基础上编制了《</w:t>
      </w:r>
      <w:r>
        <w:rPr>
          <w:rFonts w:hint="eastAsia" w:ascii="宋体" w:hAnsi="宋体" w:eastAsia="宋体"/>
          <w:sz w:val="28"/>
          <w:szCs w:val="28"/>
          <w:lang w:eastAsia="zh-CN"/>
        </w:rPr>
        <w:t>数字孪生编辑运维工具平台</w:t>
      </w:r>
      <w:r>
        <w:rPr>
          <w:rFonts w:hint="eastAsia" w:ascii="宋体" w:hAnsi="宋体" w:eastAsia="宋体"/>
          <w:sz w:val="28"/>
          <w:szCs w:val="28"/>
        </w:rPr>
        <w:t>》标准草案。</w:t>
      </w:r>
    </w:p>
    <w:p w14:paraId="6AC7E879">
      <w:pPr>
        <w:spacing w:line="360" w:lineRule="auto"/>
        <w:jc w:val="left"/>
        <w:rPr>
          <w:rFonts w:ascii="宋体" w:hAnsi="宋体" w:eastAsia="宋体"/>
          <w:b/>
          <w:bCs/>
          <w:sz w:val="28"/>
          <w:szCs w:val="28"/>
        </w:rPr>
      </w:pPr>
      <w:r>
        <w:rPr>
          <w:rFonts w:hint="eastAsia" w:ascii="宋体" w:hAnsi="宋体" w:eastAsia="宋体"/>
          <w:b/>
          <w:bCs/>
          <w:sz w:val="28"/>
          <w:szCs w:val="28"/>
        </w:rPr>
        <w:t>2、征求意见阶段</w:t>
      </w:r>
    </w:p>
    <w:p w14:paraId="34270F35">
      <w:pPr>
        <w:spacing w:line="360" w:lineRule="auto"/>
        <w:ind w:firstLine="560" w:firstLineChars="200"/>
        <w:jc w:val="left"/>
        <w:rPr>
          <w:rFonts w:ascii="宋体" w:hAnsi="宋体" w:eastAsia="宋体"/>
          <w:sz w:val="28"/>
          <w:szCs w:val="28"/>
        </w:rPr>
      </w:pPr>
      <w:r>
        <w:rPr>
          <w:rFonts w:hint="eastAsia" w:ascii="宋体" w:hAnsi="宋体" w:eastAsia="宋体"/>
          <w:sz w:val="28"/>
          <w:szCs w:val="28"/>
        </w:rPr>
        <w:t>形成标准草案稿之后，起草组召开了多次专家研讨会，从标准框架、标准起草等角度广泛征求多方意见，从理论完善和实践应用方面提升标准的适用性和实用性。经过理论研究和方法验证，明确和规范</w:t>
      </w:r>
      <w:r>
        <w:rPr>
          <w:rFonts w:hint="eastAsia" w:ascii="宋体" w:hAnsi="宋体" w:eastAsia="宋体"/>
          <w:sz w:val="28"/>
          <w:szCs w:val="28"/>
          <w:lang w:eastAsia="zh-CN"/>
        </w:rPr>
        <w:t>数字孪生编辑运维工具平台</w:t>
      </w:r>
      <w:r>
        <w:rPr>
          <w:rFonts w:hint="eastAsia" w:ascii="宋体" w:hAnsi="宋体" w:eastAsia="宋体"/>
          <w:sz w:val="28"/>
          <w:szCs w:val="28"/>
        </w:rPr>
        <w:t>的技术要求。于202</w:t>
      </w:r>
      <w:r>
        <w:rPr>
          <w:rFonts w:hint="eastAsia" w:ascii="宋体" w:hAnsi="宋体" w:eastAsia="宋体"/>
          <w:sz w:val="28"/>
          <w:szCs w:val="28"/>
          <w:lang w:val="en-US" w:eastAsia="zh-CN"/>
        </w:rPr>
        <w:t>5</w:t>
      </w:r>
      <w:r>
        <w:rPr>
          <w:rFonts w:hint="eastAsia" w:ascii="宋体" w:hAnsi="宋体" w:eastAsia="宋体"/>
          <w:sz w:val="28"/>
          <w:szCs w:val="28"/>
        </w:rPr>
        <w:t>年</w:t>
      </w:r>
      <w:r>
        <w:rPr>
          <w:rFonts w:hint="eastAsia" w:ascii="宋体" w:hAnsi="宋体" w:eastAsia="宋体"/>
          <w:sz w:val="28"/>
          <w:szCs w:val="28"/>
          <w:lang w:val="en-US" w:eastAsia="zh-CN"/>
        </w:rPr>
        <w:t>11</w:t>
      </w:r>
      <w:r>
        <w:rPr>
          <w:rFonts w:hint="eastAsia" w:ascii="宋体" w:hAnsi="宋体" w:eastAsia="宋体"/>
          <w:sz w:val="28"/>
          <w:szCs w:val="28"/>
        </w:rPr>
        <w:t>月提交《</w:t>
      </w:r>
      <w:r>
        <w:rPr>
          <w:rFonts w:hint="eastAsia" w:ascii="宋体" w:hAnsi="宋体" w:eastAsia="宋体"/>
          <w:sz w:val="28"/>
          <w:szCs w:val="28"/>
          <w:lang w:eastAsia="zh-CN"/>
        </w:rPr>
        <w:t>数字孪生编辑运维工具平台</w:t>
      </w:r>
      <w:r>
        <w:rPr>
          <w:rFonts w:hint="eastAsia" w:ascii="宋体" w:hAnsi="宋体" w:eastAsia="宋体"/>
          <w:sz w:val="28"/>
          <w:szCs w:val="28"/>
        </w:rPr>
        <w:t>》标准征求意见稿及征求意见稿编制说明，定于202</w:t>
      </w:r>
      <w:r>
        <w:rPr>
          <w:rFonts w:hint="eastAsia" w:ascii="宋体" w:hAnsi="宋体" w:eastAsia="宋体"/>
          <w:sz w:val="28"/>
          <w:szCs w:val="28"/>
          <w:lang w:val="en-US" w:eastAsia="zh-CN"/>
        </w:rPr>
        <w:t>5</w:t>
      </w:r>
      <w:r>
        <w:rPr>
          <w:rFonts w:hint="eastAsia" w:ascii="宋体" w:hAnsi="宋体" w:eastAsia="宋体"/>
          <w:sz w:val="28"/>
          <w:szCs w:val="28"/>
        </w:rPr>
        <w:t>年</w:t>
      </w:r>
      <w:r>
        <w:rPr>
          <w:rFonts w:hint="eastAsia" w:ascii="宋体" w:hAnsi="宋体" w:eastAsia="宋体"/>
          <w:sz w:val="28"/>
          <w:szCs w:val="28"/>
          <w:lang w:val="en-US" w:eastAsia="zh-CN"/>
        </w:rPr>
        <w:t>11</w:t>
      </w:r>
      <w:r>
        <w:rPr>
          <w:rFonts w:hint="eastAsia" w:ascii="宋体" w:hAnsi="宋体" w:eastAsia="宋体"/>
          <w:sz w:val="28"/>
          <w:szCs w:val="28"/>
        </w:rPr>
        <w:t>月</w:t>
      </w:r>
      <w:r>
        <w:rPr>
          <w:rFonts w:hint="eastAsia" w:ascii="宋体" w:hAnsi="宋体" w:eastAsia="宋体"/>
          <w:sz w:val="28"/>
          <w:szCs w:val="28"/>
          <w:lang w:val="en-US" w:eastAsia="zh-CN"/>
        </w:rPr>
        <w:t>中</w:t>
      </w:r>
      <w:r>
        <w:rPr>
          <w:rFonts w:hint="eastAsia" w:ascii="宋体" w:hAnsi="宋体" w:eastAsia="宋体"/>
          <w:sz w:val="28"/>
          <w:szCs w:val="28"/>
        </w:rPr>
        <w:t>旬网上公示征求意见稿，广泛征求各方意见和建议。</w:t>
      </w:r>
    </w:p>
    <w:p w14:paraId="2F0393FD">
      <w:pPr>
        <w:spacing w:line="360" w:lineRule="auto"/>
        <w:jc w:val="left"/>
        <w:rPr>
          <w:rFonts w:ascii="宋体" w:hAnsi="宋体" w:eastAsia="宋体"/>
          <w:b/>
          <w:bCs/>
          <w:sz w:val="28"/>
          <w:szCs w:val="28"/>
        </w:rPr>
      </w:pPr>
      <w:r>
        <w:rPr>
          <w:rFonts w:hint="eastAsia" w:ascii="宋体" w:hAnsi="宋体" w:eastAsia="宋体"/>
          <w:b/>
          <w:bCs/>
          <w:sz w:val="28"/>
          <w:szCs w:val="28"/>
        </w:rPr>
        <w:t>3、专家审核阶段</w:t>
      </w:r>
    </w:p>
    <w:p w14:paraId="6F80C6AB">
      <w:pPr>
        <w:spacing w:line="360" w:lineRule="auto"/>
        <w:ind w:firstLine="560" w:firstLineChars="200"/>
        <w:jc w:val="left"/>
        <w:rPr>
          <w:rFonts w:ascii="宋体" w:hAnsi="宋体" w:eastAsia="宋体"/>
          <w:sz w:val="28"/>
          <w:szCs w:val="28"/>
        </w:rPr>
      </w:pPr>
      <w:r>
        <w:rPr>
          <w:rFonts w:hint="eastAsia" w:ascii="宋体" w:hAnsi="宋体" w:eastAsia="宋体"/>
          <w:sz w:val="28"/>
          <w:szCs w:val="28"/>
        </w:rPr>
        <w:t>定于202</w:t>
      </w:r>
      <w:r>
        <w:rPr>
          <w:rFonts w:hint="eastAsia" w:ascii="宋体" w:hAnsi="宋体" w:eastAsia="宋体"/>
          <w:sz w:val="28"/>
          <w:szCs w:val="28"/>
          <w:lang w:val="en-US" w:eastAsia="zh-CN"/>
        </w:rPr>
        <w:t>5</w:t>
      </w:r>
      <w:r>
        <w:rPr>
          <w:rFonts w:hint="eastAsia" w:ascii="宋体" w:hAnsi="宋体" w:eastAsia="宋体"/>
          <w:sz w:val="28"/>
          <w:szCs w:val="28"/>
        </w:rPr>
        <w:t>年</w:t>
      </w:r>
      <w:r>
        <w:rPr>
          <w:rFonts w:hint="eastAsia" w:ascii="宋体" w:hAnsi="宋体" w:eastAsia="宋体"/>
          <w:sz w:val="28"/>
          <w:szCs w:val="28"/>
          <w:lang w:val="en-US" w:eastAsia="zh-CN"/>
        </w:rPr>
        <w:t>12</w:t>
      </w:r>
      <w:r>
        <w:rPr>
          <w:rFonts w:hint="eastAsia" w:ascii="宋体" w:hAnsi="宋体" w:eastAsia="宋体"/>
          <w:sz w:val="28"/>
          <w:szCs w:val="28"/>
        </w:rPr>
        <w:t>月</w:t>
      </w:r>
      <w:r>
        <w:rPr>
          <w:rFonts w:hint="eastAsia" w:ascii="宋体" w:hAnsi="宋体" w:eastAsia="宋体"/>
          <w:sz w:val="28"/>
          <w:szCs w:val="28"/>
          <w:lang w:val="en-US" w:eastAsia="zh-CN"/>
        </w:rPr>
        <w:t>中旬</w:t>
      </w:r>
      <w:r>
        <w:rPr>
          <w:rFonts w:hint="eastAsia" w:ascii="宋体" w:hAnsi="宋体" w:eastAsia="宋体"/>
          <w:sz w:val="28"/>
          <w:szCs w:val="28"/>
        </w:rPr>
        <w:t>召集专家审核标准，汇总专家审核意见之后，修改标准并发布。</w:t>
      </w:r>
    </w:p>
    <w:p w14:paraId="0ABCCDB8">
      <w:pPr>
        <w:numPr>
          <w:ilvl w:val="0"/>
          <w:numId w:val="1"/>
        </w:numPr>
        <w:spacing w:line="360" w:lineRule="auto"/>
        <w:jc w:val="left"/>
        <w:rPr>
          <w:rFonts w:ascii="宋体" w:hAnsi="宋体" w:eastAsia="宋体"/>
          <w:b/>
          <w:bCs/>
          <w:sz w:val="28"/>
          <w:szCs w:val="28"/>
        </w:rPr>
      </w:pPr>
      <w:r>
        <w:rPr>
          <w:rFonts w:hint="eastAsia" w:ascii="宋体" w:hAnsi="宋体" w:eastAsia="宋体"/>
          <w:b/>
          <w:bCs/>
          <w:sz w:val="28"/>
          <w:szCs w:val="28"/>
        </w:rPr>
        <w:t>主要起草单位及起草人所做的工作</w:t>
      </w:r>
      <w:r>
        <w:rPr>
          <w:rFonts w:ascii="宋体" w:hAnsi="宋体" w:eastAsia="宋体"/>
          <w:b/>
          <w:bCs/>
          <w:sz w:val="28"/>
          <w:szCs w:val="28"/>
        </w:rPr>
        <w:t xml:space="preserve">  </w:t>
      </w:r>
    </w:p>
    <w:p w14:paraId="1EF943A8">
      <w:pPr>
        <w:spacing w:line="360" w:lineRule="auto"/>
        <w:jc w:val="left"/>
        <w:rPr>
          <w:rFonts w:ascii="宋体" w:hAnsi="宋体" w:eastAsia="宋体"/>
          <w:sz w:val="28"/>
          <w:szCs w:val="28"/>
        </w:rPr>
      </w:pPr>
      <w:r>
        <w:rPr>
          <w:rFonts w:hint="eastAsia" w:ascii="宋体" w:hAnsi="宋体" w:eastAsia="宋体"/>
          <w:sz w:val="28"/>
          <w:szCs w:val="28"/>
        </w:rPr>
        <w:t xml:space="preserve">    本文件由</w:t>
      </w:r>
      <w:r>
        <w:rPr>
          <w:rFonts w:hint="eastAsia" w:ascii="宋体" w:hAnsi="宋体" w:eastAsia="宋体"/>
          <w:sz w:val="28"/>
          <w:szCs w:val="28"/>
          <w:lang w:val="en-US" w:eastAsia="zh-CN"/>
        </w:rPr>
        <w:t>美象信息科技有限公司</w:t>
      </w:r>
      <w:r>
        <w:rPr>
          <w:rFonts w:hint="eastAsia" w:ascii="宋体" w:hAnsi="宋体" w:eastAsia="宋体"/>
          <w:sz w:val="28"/>
          <w:szCs w:val="28"/>
        </w:rPr>
        <w:t>等负责起草。</w:t>
      </w:r>
    </w:p>
    <w:p w14:paraId="5FA3D43E">
      <w:pPr>
        <w:spacing w:line="360" w:lineRule="auto"/>
        <w:ind w:firstLine="560" w:firstLineChars="200"/>
        <w:jc w:val="left"/>
        <w:rPr>
          <w:rFonts w:ascii="宋体" w:hAnsi="宋体" w:eastAsia="宋体"/>
          <w:sz w:val="28"/>
          <w:szCs w:val="28"/>
        </w:rPr>
      </w:pPr>
      <w:r>
        <w:rPr>
          <w:rFonts w:hint="eastAsia" w:ascii="宋体" w:hAnsi="宋体" w:eastAsia="宋体"/>
          <w:sz w:val="28"/>
          <w:szCs w:val="28"/>
        </w:rPr>
        <w:t>所做的工作：标准工作的总体策划、组织；立项及协调工作组工作；标准文本及编制说明的起草和编写；协助标准文本及编制说明的编写；对国内外相关标准的调研和搜集。</w:t>
      </w:r>
    </w:p>
    <w:p w14:paraId="5701712F">
      <w:pPr>
        <w:spacing w:line="360" w:lineRule="auto"/>
        <w:jc w:val="left"/>
        <w:rPr>
          <w:rFonts w:ascii="宋体" w:hAnsi="宋体" w:eastAsia="宋体"/>
          <w:b/>
          <w:bCs/>
          <w:sz w:val="28"/>
          <w:szCs w:val="28"/>
        </w:rPr>
      </w:pPr>
      <w:r>
        <w:rPr>
          <w:rFonts w:hint="eastAsia" w:ascii="宋体" w:hAnsi="宋体" w:eastAsia="宋体"/>
          <w:b/>
          <w:bCs/>
          <w:sz w:val="28"/>
          <w:szCs w:val="28"/>
        </w:rPr>
        <w:t>二、</w:t>
      </w:r>
      <w:r>
        <w:rPr>
          <w:rFonts w:ascii="宋体" w:hAnsi="宋体" w:eastAsia="宋体"/>
          <w:b/>
          <w:bCs/>
          <w:sz w:val="28"/>
          <w:szCs w:val="28"/>
        </w:rPr>
        <w:t xml:space="preserve"> </w:t>
      </w:r>
      <w:r>
        <w:rPr>
          <w:rFonts w:hint="eastAsia" w:ascii="宋体" w:hAnsi="宋体" w:eastAsia="宋体"/>
          <w:b/>
          <w:bCs/>
          <w:sz w:val="28"/>
          <w:szCs w:val="28"/>
        </w:rPr>
        <w:t>标准编制原则和主要内容</w:t>
      </w:r>
    </w:p>
    <w:p w14:paraId="1E037577">
      <w:pPr>
        <w:spacing w:line="360" w:lineRule="auto"/>
        <w:jc w:val="left"/>
        <w:rPr>
          <w:rFonts w:ascii="宋体" w:hAnsi="宋体" w:eastAsia="宋体"/>
          <w:b/>
          <w:bCs/>
          <w:sz w:val="28"/>
          <w:szCs w:val="28"/>
        </w:rPr>
      </w:pPr>
      <w:r>
        <w:rPr>
          <w:rFonts w:hint="eastAsia" w:ascii="宋体" w:hAnsi="宋体" w:eastAsia="宋体"/>
          <w:b/>
          <w:bCs/>
          <w:sz w:val="28"/>
          <w:szCs w:val="28"/>
        </w:rPr>
        <w:t>（一）</w:t>
      </w:r>
      <w:r>
        <w:rPr>
          <w:rFonts w:ascii="宋体" w:hAnsi="宋体" w:eastAsia="宋体"/>
          <w:b/>
          <w:bCs/>
          <w:sz w:val="28"/>
          <w:szCs w:val="28"/>
        </w:rPr>
        <w:t>标准制定原则</w:t>
      </w:r>
    </w:p>
    <w:p w14:paraId="4C4C7B21">
      <w:pPr>
        <w:spacing w:line="360" w:lineRule="auto"/>
        <w:ind w:firstLine="560" w:firstLineChars="200"/>
        <w:jc w:val="left"/>
        <w:rPr>
          <w:rFonts w:ascii="宋体" w:hAnsi="宋体" w:eastAsia="宋体"/>
          <w:sz w:val="28"/>
          <w:szCs w:val="28"/>
        </w:rPr>
      </w:pPr>
      <w:r>
        <w:rPr>
          <w:rFonts w:hint="eastAsia" w:ascii="宋体" w:hAnsi="宋体" w:eastAsia="宋体"/>
          <w:sz w:val="28"/>
          <w:szCs w:val="28"/>
        </w:rPr>
        <w:t>本文件的制定符合产业发展和市场需要原则，本着先进性、科学性、合理性、可操作性、适用性、一致性和规范性原则来进行本文件的制定。</w:t>
      </w:r>
    </w:p>
    <w:p w14:paraId="7F00D40F">
      <w:pPr>
        <w:spacing w:line="360" w:lineRule="auto"/>
        <w:ind w:firstLine="560" w:firstLineChars="200"/>
        <w:jc w:val="left"/>
        <w:rPr>
          <w:rFonts w:hint="default" w:ascii="宋体" w:hAnsi="宋体" w:eastAsia="宋体"/>
          <w:sz w:val="28"/>
          <w:szCs w:val="28"/>
          <w:lang w:val="en-US" w:eastAsia="zh-CN"/>
        </w:rPr>
      </w:pPr>
      <w:r>
        <w:rPr>
          <w:rFonts w:hint="eastAsia" w:ascii="宋体" w:hAnsi="宋体" w:eastAsia="宋体"/>
          <w:sz w:val="28"/>
          <w:szCs w:val="28"/>
        </w:rPr>
        <w:t>本文件起草过程中，主要按照GB/T 1.1-2020《标准化工作导则第1部分：标准化文件的结构和起草规则》进行编写。</w:t>
      </w:r>
      <w:r>
        <w:rPr>
          <w:rFonts w:hint="eastAsia" w:ascii="宋体" w:hAnsi="宋体" w:eastAsia="宋体"/>
          <w:sz w:val="28"/>
          <w:szCs w:val="28"/>
          <w:lang w:val="en-US" w:eastAsia="zh-CN"/>
        </w:rPr>
        <w:t>本文件制定过程中，主要参考了以下标准或文件。</w:t>
      </w:r>
    </w:p>
    <w:p w14:paraId="5A201FBC">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GB/T 22239—2019  信息安全技术  网络安全等级保护基本要求</w:t>
      </w:r>
    </w:p>
    <w:p w14:paraId="72852FBA">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GB/T 25000.51  系统与软件工程  系统与软件质量要求和评价(SQuaRE)  第51部分：就绪可用软件产品(RUSP)的质量要求和测试细则</w:t>
      </w:r>
    </w:p>
    <w:p w14:paraId="3C69BDE5">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GB/T 28827.1  信息技术服务  运行维护  第 1 部分：通用要求</w:t>
      </w:r>
    </w:p>
    <w:p w14:paraId="46F138D1">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GB/T 28827.2  信息技术服务  运行维护  第 2 部分：交付规范</w:t>
      </w:r>
    </w:p>
    <w:p w14:paraId="2A187481">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GB/T 28827.3  信息技术服务  运行维护  第 3 部分：应急响应规范</w:t>
      </w:r>
    </w:p>
    <w:p w14:paraId="6D06C704">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GB/T 29765  信息安全技术  数据备份与恢复产品技术要求与测试评价方法</w:t>
      </w:r>
    </w:p>
    <w:p w14:paraId="5256A3B5">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GB/T 35273  信息安全技术  个人信息安全规范</w:t>
      </w:r>
    </w:p>
    <w:p w14:paraId="769EB170">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GB/T 43441.1  信息技术  数字孪生  第 1 部分：通用要求</w:t>
      </w:r>
    </w:p>
    <w:p w14:paraId="6FEAB06E">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GB/T 41479  信息安全技术  网络数据处理安全要求</w:t>
      </w:r>
    </w:p>
    <w:p w14:paraId="2B226223">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GM/T 0054  信息系统密码应用基本要求</w:t>
      </w:r>
    </w:p>
    <w:p w14:paraId="5D7294FB">
      <w:pPr>
        <w:numPr>
          <w:ilvl w:val="0"/>
          <w:numId w:val="2"/>
        </w:numPr>
        <w:spacing w:line="360" w:lineRule="auto"/>
        <w:jc w:val="left"/>
        <w:rPr>
          <w:rFonts w:ascii="宋体" w:hAnsi="宋体" w:eastAsia="宋体"/>
          <w:b/>
          <w:bCs/>
          <w:sz w:val="28"/>
          <w:szCs w:val="28"/>
        </w:rPr>
      </w:pPr>
      <w:r>
        <w:rPr>
          <w:rFonts w:ascii="宋体" w:hAnsi="宋体" w:eastAsia="宋体"/>
          <w:b/>
          <w:bCs/>
          <w:sz w:val="28"/>
          <w:szCs w:val="28"/>
        </w:rPr>
        <w:t xml:space="preserve">标准主要技术内容  </w:t>
      </w:r>
    </w:p>
    <w:p w14:paraId="6F975426">
      <w:pPr>
        <w:spacing w:line="360" w:lineRule="auto"/>
        <w:jc w:val="left"/>
        <w:rPr>
          <w:rFonts w:ascii="宋体" w:hAnsi="宋体" w:eastAsia="宋体"/>
          <w:sz w:val="28"/>
          <w:szCs w:val="28"/>
        </w:rPr>
      </w:pPr>
      <w:r>
        <w:rPr>
          <w:rFonts w:hint="eastAsia" w:ascii="宋体" w:hAnsi="宋体" w:eastAsia="宋体"/>
          <w:sz w:val="28"/>
          <w:szCs w:val="28"/>
        </w:rPr>
        <w:t xml:space="preserve">    根据</w:t>
      </w:r>
      <w:r>
        <w:rPr>
          <w:rFonts w:hint="eastAsia" w:ascii="宋体" w:hAnsi="宋体" w:eastAsia="宋体"/>
          <w:sz w:val="28"/>
          <w:szCs w:val="28"/>
          <w:lang w:eastAsia="zh-CN"/>
        </w:rPr>
        <w:t>数字孪生编辑运维工具平台</w:t>
      </w:r>
      <w:r>
        <w:rPr>
          <w:rFonts w:hint="eastAsia" w:ascii="宋体" w:hAnsi="宋体" w:eastAsia="宋体"/>
          <w:sz w:val="28"/>
          <w:szCs w:val="28"/>
          <w:lang w:val="en-US" w:eastAsia="zh-CN"/>
        </w:rPr>
        <w:t>技术</w:t>
      </w:r>
      <w:r>
        <w:rPr>
          <w:rFonts w:hint="eastAsia" w:ascii="宋体" w:hAnsi="宋体" w:eastAsia="宋体"/>
          <w:sz w:val="28"/>
          <w:szCs w:val="28"/>
        </w:rPr>
        <w:t>情况，确定本文件主要技术内容。</w:t>
      </w:r>
    </w:p>
    <w:p w14:paraId="58268D35">
      <w:pPr>
        <w:spacing w:line="360" w:lineRule="auto"/>
        <w:ind w:firstLine="560" w:firstLineChars="200"/>
        <w:jc w:val="left"/>
        <w:rPr>
          <w:rFonts w:ascii="宋体" w:hAnsi="宋体" w:eastAsia="宋体"/>
          <w:sz w:val="28"/>
          <w:szCs w:val="28"/>
        </w:rPr>
      </w:pPr>
      <w:r>
        <w:rPr>
          <w:rFonts w:hint="eastAsia" w:ascii="宋体" w:hAnsi="宋体" w:eastAsia="宋体"/>
          <w:sz w:val="28"/>
          <w:szCs w:val="28"/>
        </w:rPr>
        <w:t>技术</w:t>
      </w:r>
      <w:r>
        <w:rPr>
          <w:rFonts w:hint="eastAsia" w:ascii="宋体" w:hAnsi="宋体" w:eastAsia="宋体"/>
          <w:sz w:val="28"/>
          <w:szCs w:val="28"/>
          <w:lang w:val="en-US" w:eastAsia="zh-CN"/>
        </w:rPr>
        <w:t>内容包</w:t>
      </w:r>
      <w:r>
        <w:rPr>
          <w:rFonts w:hint="eastAsia" w:ascii="宋体" w:hAnsi="宋体" w:eastAsia="宋体"/>
          <w:sz w:val="28"/>
          <w:szCs w:val="28"/>
        </w:rPr>
        <w:t>含基本要求、架构、功能、性能、接口、调试和验收、安全要求、运维等。</w:t>
      </w:r>
    </w:p>
    <w:p w14:paraId="1F661CEE">
      <w:pPr>
        <w:numPr>
          <w:ilvl w:val="0"/>
          <w:numId w:val="3"/>
        </w:numPr>
        <w:spacing w:line="360" w:lineRule="auto"/>
        <w:jc w:val="left"/>
        <w:rPr>
          <w:rFonts w:ascii="宋体" w:hAnsi="宋体" w:eastAsia="宋体"/>
          <w:b/>
          <w:bCs/>
          <w:sz w:val="28"/>
          <w:szCs w:val="28"/>
        </w:rPr>
      </w:pPr>
      <w:r>
        <w:rPr>
          <w:rFonts w:hint="eastAsia" w:ascii="宋体" w:hAnsi="宋体" w:eastAsia="宋体"/>
          <w:b/>
          <w:bCs/>
          <w:sz w:val="28"/>
          <w:szCs w:val="28"/>
        </w:rPr>
        <w:t>主要试验（或验证）情况分析</w:t>
      </w:r>
    </w:p>
    <w:p w14:paraId="0A7460D9">
      <w:pPr>
        <w:spacing w:line="360" w:lineRule="auto"/>
        <w:jc w:val="left"/>
        <w:rPr>
          <w:rFonts w:ascii="宋体" w:hAnsi="宋体" w:eastAsia="宋体"/>
          <w:sz w:val="28"/>
          <w:szCs w:val="28"/>
        </w:rPr>
      </w:pPr>
      <w:r>
        <w:rPr>
          <w:rFonts w:hint="eastAsia" w:ascii="宋体" w:hAnsi="宋体" w:eastAsia="宋体"/>
          <w:b/>
          <w:bCs/>
          <w:sz w:val="28"/>
          <w:szCs w:val="28"/>
        </w:rPr>
        <w:t xml:space="preserve">    </w:t>
      </w:r>
      <w:r>
        <w:rPr>
          <w:rFonts w:hint="eastAsia" w:ascii="宋体" w:hAnsi="宋体" w:eastAsia="宋体"/>
          <w:sz w:val="28"/>
          <w:szCs w:val="28"/>
        </w:rPr>
        <w:t>结合国内外的行业测试和企业内部管控项目进行试验验证。</w:t>
      </w:r>
    </w:p>
    <w:p w14:paraId="55392771">
      <w:pPr>
        <w:numPr>
          <w:ilvl w:val="0"/>
          <w:numId w:val="3"/>
        </w:numPr>
        <w:spacing w:line="360" w:lineRule="auto"/>
        <w:jc w:val="left"/>
        <w:rPr>
          <w:rFonts w:ascii="宋体" w:hAnsi="宋体" w:eastAsia="宋体"/>
          <w:b/>
          <w:bCs/>
          <w:sz w:val="28"/>
          <w:szCs w:val="28"/>
        </w:rPr>
      </w:pPr>
      <w:r>
        <w:rPr>
          <w:rFonts w:hint="eastAsia" w:ascii="宋体" w:hAnsi="宋体" w:eastAsia="宋体"/>
          <w:b/>
          <w:bCs/>
          <w:sz w:val="28"/>
          <w:szCs w:val="28"/>
        </w:rPr>
        <w:t>标准中涉及专利的情况</w:t>
      </w:r>
      <w:r>
        <w:rPr>
          <w:rFonts w:ascii="宋体" w:hAnsi="宋体" w:eastAsia="宋体"/>
          <w:b/>
          <w:bCs/>
          <w:sz w:val="28"/>
          <w:szCs w:val="28"/>
        </w:rPr>
        <w:t xml:space="preserve"> </w:t>
      </w:r>
    </w:p>
    <w:p w14:paraId="5EBC2557">
      <w:pPr>
        <w:spacing w:line="360" w:lineRule="auto"/>
        <w:jc w:val="left"/>
        <w:rPr>
          <w:rFonts w:ascii="宋体" w:hAnsi="宋体" w:eastAsia="宋体"/>
          <w:sz w:val="28"/>
          <w:szCs w:val="28"/>
        </w:rPr>
      </w:pPr>
      <w:r>
        <w:rPr>
          <w:rFonts w:hint="eastAsia" w:ascii="宋体" w:hAnsi="宋体" w:eastAsia="宋体"/>
          <w:sz w:val="28"/>
          <w:szCs w:val="28"/>
        </w:rPr>
        <w:t xml:space="preserve">    无</w:t>
      </w:r>
    </w:p>
    <w:p w14:paraId="7502EE2E">
      <w:pPr>
        <w:numPr>
          <w:ilvl w:val="0"/>
          <w:numId w:val="3"/>
        </w:numPr>
        <w:spacing w:line="360" w:lineRule="auto"/>
        <w:jc w:val="left"/>
        <w:rPr>
          <w:rFonts w:ascii="宋体" w:hAnsi="宋体" w:eastAsia="宋体"/>
          <w:sz w:val="28"/>
          <w:szCs w:val="28"/>
        </w:rPr>
      </w:pPr>
      <w:r>
        <w:rPr>
          <w:rFonts w:hint="eastAsia" w:ascii="宋体" w:hAnsi="宋体" w:eastAsia="宋体"/>
          <w:b/>
          <w:bCs/>
          <w:sz w:val="28"/>
          <w:szCs w:val="28"/>
        </w:rPr>
        <w:t>预期达到的效益（经济、效益、生态等），</w:t>
      </w:r>
      <w:r>
        <w:rPr>
          <w:rFonts w:ascii="宋体" w:hAnsi="宋体" w:eastAsia="宋体"/>
          <w:b/>
          <w:bCs/>
          <w:sz w:val="28"/>
          <w:szCs w:val="28"/>
        </w:rPr>
        <w:t>对产业发展的作用</w:t>
      </w:r>
      <w:r>
        <w:rPr>
          <w:rFonts w:hint="eastAsia" w:ascii="宋体" w:hAnsi="宋体" w:eastAsia="宋体"/>
          <w:b/>
          <w:bCs/>
          <w:sz w:val="28"/>
          <w:szCs w:val="28"/>
        </w:rPr>
        <w:t>的情况</w:t>
      </w:r>
      <w:r>
        <w:rPr>
          <w:rFonts w:ascii="宋体" w:hAnsi="宋体" w:eastAsia="宋体"/>
          <w:sz w:val="28"/>
          <w:szCs w:val="28"/>
        </w:rPr>
        <w:t xml:space="preserve">  </w:t>
      </w:r>
    </w:p>
    <w:p w14:paraId="6FDBAE35">
      <w:pPr>
        <w:spacing w:line="360" w:lineRule="auto"/>
        <w:jc w:val="left"/>
        <w:rPr>
          <w:rFonts w:ascii="宋体" w:hAnsi="宋体" w:eastAsia="宋体"/>
          <w:sz w:val="28"/>
          <w:szCs w:val="28"/>
        </w:rPr>
      </w:pPr>
      <w:r>
        <w:rPr>
          <w:rFonts w:hint="eastAsia" w:ascii="宋体" w:hAnsi="宋体" w:eastAsia="宋体"/>
          <w:sz w:val="28"/>
          <w:szCs w:val="28"/>
        </w:rPr>
        <w:t xml:space="preserve">    </w:t>
      </w:r>
      <w:r>
        <w:rPr>
          <w:rFonts w:hint="eastAsia" w:ascii="宋体" w:hAnsi="宋体" w:eastAsia="宋体"/>
          <w:sz w:val="28"/>
          <w:szCs w:val="28"/>
          <w:lang w:eastAsia="zh-CN"/>
        </w:rPr>
        <w:t>数字孪生编辑运维工具平台</w:t>
      </w:r>
      <w:r>
        <w:rPr>
          <w:rFonts w:hint="eastAsia" w:ascii="宋体" w:hAnsi="宋体" w:eastAsia="宋体"/>
          <w:sz w:val="28"/>
          <w:szCs w:val="28"/>
        </w:rPr>
        <w:t>满足市场及环境需求。对</w:t>
      </w:r>
      <w:r>
        <w:rPr>
          <w:rFonts w:hint="eastAsia" w:ascii="宋体" w:hAnsi="宋体" w:eastAsia="宋体"/>
          <w:sz w:val="28"/>
          <w:szCs w:val="28"/>
          <w:lang w:val="en-US" w:eastAsia="zh-CN"/>
        </w:rPr>
        <w:t>编辑运维工具的智能化应用</w:t>
      </w:r>
      <w:r>
        <w:rPr>
          <w:rFonts w:hint="eastAsia" w:ascii="宋体" w:hAnsi="宋体" w:eastAsia="宋体"/>
          <w:sz w:val="28"/>
          <w:szCs w:val="28"/>
        </w:rPr>
        <w:t>具有重要意义。</w:t>
      </w:r>
    </w:p>
    <w:p w14:paraId="3625DE93">
      <w:pPr>
        <w:numPr>
          <w:ilvl w:val="0"/>
          <w:numId w:val="3"/>
        </w:numPr>
        <w:spacing w:line="360" w:lineRule="auto"/>
        <w:jc w:val="left"/>
        <w:rPr>
          <w:rFonts w:ascii="宋体" w:hAnsi="宋体" w:eastAsia="宋体"/>
          <w:b/>
          <w:bCs/>
          <w:sz w:val="28"/>
          <w:szCs w:val="28"/>
        </w:rPr>
      </w:pPr>
      <w:r>
        <w:rPr>
          <w:rFonts w:hint="eastAsia" w:ascii="宋体" w:hAnsi="宋体" w:eastAsia="宋体"/>
          <w:b/>
          <w:bCs/>
          <w:sz w:val="28"/>
          <w:szCs w:val="28"/>
        </w:rPr>
        <w:t>在标准体系中的位置，与现行相关法律、法规、规章及相关标准，特别是强制性标准的协调性</w:t>
      </w:r>
    </w:p>
    <w:p w14:paraId="4104B58B">
      <w:pPr>
        <w:spacing w:line="360" w:lineRule="auto"/>
        <w:jc w:val="left"/>
        <w:rPr>
          <w:rFonts w:ascii="宋体" w:hAnsi="宋体" w:eastAsia="宋体"/>
          <w:sz w:val="28"/>
          <w:szCs w:val="28"/>
        </w:rPr>
      </w:pPr>
      <w:r>
        <w:rPr>
          <w:rFonts w:hint="eastAsia" w:ascii="宋体" w:hAnsi="宋体" w:eastAsia="宋体"/>
          <w:b/>
          <w:bCs/>
          <w:sz w:val="28"/>
          <w:szCs w:val="28"/>
        </w:rPr>
        <w:t xml:space="preserve">    </w:t>
      </w:r>
      <w:r>
        <w:rPr>
          <w:rFonts w:hint="eastAsia" w:ascii="宋体" w:hAnsi="宋体" w:eastAsia="宋体"/>
          <w:sz w:val="28"/>
          <w:szCs w:val="28"/>
        </w:rPr>
        <w:t>符合现行相关法律、法规、规章及相关标准，与强制性标准协调一致。</w:t>
      </w:r>
    </w:p>
    <w:p w14:paraId="78BAF1C5">
      <w:pPr>
        <w:numPr>
          <w:ilvl w:val="0"/>
          <w:numId w:val="3"/>
        </w:numPr>
        <w:spacing w:line="360" w:lineRule="auto"/>
        <w:jc w:val="left"/>
        <w:rPr>
          <w:rFonts w:ascii="宋体" w:hAnsi="宋体" w:eastAsia="宋体"/>
          <w:b/>
          <w:bCs/>
          <w:sz w:val="28"/>
          <w:szCs w:val="28"/>
        </w:rPr>
      </w:pPr>
      <w:r>
        <w:rPr>
          <w:rFonts w:hint="eastAsia" w:ascii="宋体" w:hAnsi="宋体" w:eastAsia="宋体"/>
          <w:b/>
          <w:bCs/>
          <w:sz w:val="28"/>
          <w:szCs w:val="28"/>
        </w:rPr>
        <w:t>重大分歧意见的处理经过和依据</w:t>
      </w:r>
    </w:p>
    <w:p w14:paraId="29710AA0">
      <w:pPr>
        <w:spacing w:line="360" w:lineRule="auto"/>
        <w:jc w:val="left"/>
        <w:rPr>
          <w:rFonts w:ascii="宋体" w:hAnsi="宋体" w:eastAsia="宋体"/>
          <w:b/>
          <w:bCs/>
          <w:sz w:val="28"/>
          <w:szCs w:val="28"/>
        </w:rPr>
      </w:pPr>
      <w:r>
        <w:rPr>
          <w:rFonts w:hint="eastAsia" w:ascii="宋体" w:hAnsi="宋体" w:eastAsia="宋体"/>
          <w:b/>
          <w:bCs/>
          <w:sz w:val="28"/>
          <w:szCs w:val="28"/>
        </w:rPr>
        <w:t xml:space="preserve">    </w:t>
      </w:r>
      <w:r>
        <w:rPr>
          <w:rFonts w:hint="eastAsia" w:ascii="宋体" w:hAnsi="宋体" w:eastAsia="宋体"/>
          <w:sz w:val="28"/>
          <w:szCs w:val="28"/>
        </w:rPr>
        <w:t>无</w:t>
      </w:r>
    </w:p>
    <w:p w14:paraId="0EF315AD">
      <w:pPr>
        <w:numPr>
          <w:ilvl w:val="0"/>
          <w:numId w:val="3"/>
        </w:numPr>
        <w:spacing w:line="360" w:lineRule="auto"/>
        <w:jc w:val="left"/>
        <w:rPr>
          <w:rFonts w:ascii="宋体" w:hAnsi="宋体" w:eastAsia="宋体"/>
          <w:b/>
          <w:bCs/>
          <w:sz w:val="28"/>
          <w:szCs w:val="28"/>
        </w:rPr>
      </w:pPr>
      <w:r>
        <w:rPr>
          <w:rFonts w:hint="eastAsia" w:ascii="宋体" w:hAnsi="宋体" w:eastAsia="宋体"/>
          <w:b/>
          <w:bCs/>
          <w:sz w:val="28"/>
          <w:szCs w:val="28"/>
        </w:rPr>
        <w:t>标准性质的建议说明</w:t>
      </w:r>
    </w:p>
    <w:p w14:paraId="252A79B8">
      <w:pPr>
        <w:spacing w:line="360" w:lineRule="auto"/>
        <w:jc w:val="left"/>
        <w:rPr>
          <w:rFonts w:ascii="宋体" w:hAnsi="宋体" w:eastAsia="宋体"/>
          <w:sz w:val="28"/>
          <w:szCs w:val="28"/>
        </w:rPr>
      </w:pPr>
      <w:r>
        <w:rPr>
          <w:rFonts w:hint="eastAsia" w:ascii="宋体" w:hAnsi="宋体" w:eastAsia="宋体"/>
          <w:sz w:val="28"/>
          <w:szCs w:val="28"/>
        </w:rPr>
        <w:t xml:space="preserve">    本标准为团体标准，供社会各界自愿使用。</w:t>
      </w:r>
    </w:p>
    <w:p w14:paraId="1FF1B7EE">
      <w:pPr>
        <w:numPr>
          <w:ilvl w:val="0"/>
          <w:numId w:val="3"/>
        </w:numPr>
        <w:spacing w:line="360" w:lineRule="auto"/>
        <w:jc w:val="left"/>
        <w:rPr>
          <w:rFonts w:ascii="宋体" w:hAnsi="宋体" w:eastAsia="宋体"/>
          <w:b/>
          <w:bCs/>
          <w:sz w:val="28"/>
          <w:szCs w:val="28"/>
        </w:rPr>
      </w:pPr>
      <w:r>
        <w:rPr>
          <w:rFonts w:hint="eastAsia" w:ascii="宋体" w:hAnsi="宋体" w:eastAsia="宋体"/>
          <w:b/>
          <w:bCs/>
          <w:sz w:val="28"/>
          <w:szCs w:val="28"/>
        </w:rPr>
        <w:t>贯彻标准的要求和措施建议</w:t>
      </w:r>
    </w:p>
    <w:p w14:paraId="3CE1DA83">
      <w:pPr>
        <w:spacing w:line="360" w:lineRule="auto"/>
        <w:jc w:val="left"/>
        <w:rPr>
          <w:rFonts w:ascii="宋体" w:hAnsi="宋体" w:eastAsia="宋体"/>
          <w:b/>
          <w:bCs/>
          <w:sz w:val="28"/>
          <w:szCs w:val="28"/>
        </w:rPr>
      </w:pPr>
      <w:r>
        <w:rPr>
          <w:rFonts w:hint="eastAsia" w:ascii="宋体" w:hAnsi="宋体" w:eastAsia="宋体"/>
          <w:b/>
          <w:bCs/>
          <w:sz w:val="28"/>
          <w:szCs w:val="28"/>
        </w:rPr>
        <w:t xml:space="preserve">    </w:t>
      </w:r>
      <w:r>
        <w:rPr>
          <w:rFonts w:hint="eastAsia" w:ascii="宋体" w:hAnsi="宋体" w:eastAsia="宋体"/>
          <w:sz w:val="28"/>
          <w:szCs w:val="28"/>
        </w:rPr>
        <w:t>无</w:t>
      </w:r>
    </w:p>
    <w:p w14:paraId="3F6B07C6">
      <w:pPr>
        <w:numPr>
          <w:ilvl w:val="0"/>
          <w:numId w:val="3"/>
        </w:numPr>
        <w:spacing w:line="360" w:lineRule="auto"/>
        <w:jc w:val="left"/>
        <w:rPr>
          <w:rFonts w:ascii="宋体" w:hAnsi="宋体" w:eastAsia="宋体"/>
          <w:b/>
          <w:bCs/>
          <w:sz w:val="28"/>
          <w:szCs w:val="28"/>
        </w:rPr>
      </w:pPr>
      <w:r>
        <w:rPr>
          <w:rFonts w:hint="eastAsia" w:ascii="宋体" w:hAnsi="宋体" w:eastAsia="宋体"/>
          <w:b/>
          <w:bCs/>
          <w:sz w:val="28"/>
          <w:szCs w:val="28"/>
        </w:rPr>
        <w:t>废止现行相关标准的建议</w:t>
      </w:r>
    </w:p>
    <w:p w14:paraId="206FF496">
      <w:pPr>
        <w:spacing w:line="360" w:lineRule="auto"/>
        <w:jc w:val="left"/>
        <w:rPr>
          <w:rFonts w:ascii="宋体" w:hAnsi="宋体" w:eastAsia="宋体"/>
          <w:sz w:val="28"/>
          <w:szCs w:val="28"/>
        </w:rPr>
      </w:pPr>
      <w:r>
        <w:rPr>
          <w:rFonts w:hint="eastAsia" w:ascii="宋体" w:hAnsi="宋体" w:eastAsia="宋体"/>
          <w:b/>
          <w:bCs/>
          <w:sz w:val="28"/>
          <w:szCs w:val="28"/>
        </w:rPr>
        <w:t xml:space="preserve">    </w:t>
      </w:r>
      <w:r>
        <w:rPr>
          <w:rFonts w:hint="eastAsia" w:ascii="宋体" w:hAnsi="宋体" w:eastAsia="宋体"/>
          <w:sz w:val="28"/>
          <w:szCs w:val="28"/>
        </w:rPr>
        <w:t>本标准为首次发布。</w:t>
      </w:r>
    </w:p>
    <w:p w14:paraId="5A7A2F69">
      <w:pPr>
        <w:numPr>
          <w:ilvl w:val="0"/>
          <w:numId w:val="3"/>
        </w:numPr>
        <w:rPr>
          <w:rFonts w:ascii="宋体" w:hAnsi="宋体" w:eastAsia="宋体"/>
          <w:b/>
          <w:bCs/>
          <w:sz w:val="28"/>
          <w:szCs w:val="28"/>
        </w:rPr>
      </w:pPr>
      <w:r>
        <w:rPr>
          <w:rFonts w:hint="eastAsia" w:ascii="宋体" w:hAnsi="宋体" w:eastAsia="宋体"/>
          <w:b/>
          <w:bCs/>
          <w:sz w:val="28"/>
          <w:szCs w:val="28"/>
        </w:rPr>
        <w:t>其他应予说明的事项</w:t>
      </w:r>
      <w:bookmarkStart w:id="0" w:name="_GoBack"/>
      <w:bookmarkEnd w:id="0"/>
    </w:p>
    <w:p w14:paraId="3C5DC171">
      <w:pPr>
        <w:rPr>
          <w:rFonts w:ascii="宋体" w:hAnsi="宋体" w:eastAsia="宋体"/>
          <w:sz w:val="28"/>
          <w:szCs w:val="28"/>
        </w:rPr>
      </w:pPr>
      <w:r>
        <w:rPr>
          <w:rFonts w:hint="eastAsia" w:ascii="宋体" w:hAnsi="宋体" w:eastAsia="宋体"/>
          <w:sz w:val="28"/>
          <w:szCs w:val="28"/>
        </w:rPr>
        <w:t xml:space="preserve">    无</w:t>
      </w:r>
    </w:p>
    <w:p w14:paraId="39720ED0">
      <w:pPr>
        <w:ind w:firstLine="480" w:firstLineChars="200"/>
        <w:rPr>
          <w:rFonts w:ascii="华文宋体" w:hAnsi="华文宋体" w:eastAsia="华文宋体"/>
          <w:sz w:val="24"/>
          <w:szCs w:val="24"/>
        </w:rPr>
      </w:pPr>
    </w:p>
    <w:p w14:paraId="1E63B1FC">
      <w:pPr>
        <w:ind w:firstLine="560" w:firstLineChars="200"/>
        <w:jc w:val="right"/>
        <w:rPr>
          <w:rFonts w:ascii="仿宋_GB2312" w:hAnsi="仿宋" w:eastAsia="仿宋_GB2312"/>
          <w:sz w:val="28"/>
          <w:szCs w:val="28"/>
        </w:rPr>
      </w:pPr>
      <w:r>
        <w:rPr>
          <w:rFonts w:hint="eastAsia" w:ascii="仿宋_GB2312" w:hAnsi="仿宋" w:eastAsia="仿宋_GB2312"/>
          <w:sz w:val="28"/>
          <w:szCs w:val="28"/>
        </w:rPr>
        <w:t>《</w:t>
      </w:r>
      <w:r>
        <w:rPr>
          <w:rFonts w:hint="eastAsia" w:ascii="仿宋_GB2312" w:hAnsi="仿宋" w:eastAsia="仿宋_GB2312"/>
          <w:sz w:val="28"/>
          <w:szCs w:val="28"/>
          <w:lang w:eastAsia="zh-CN"/>
        </w:rPr>
        <w:t>数字孪生编辑运维工具平台</w:t>
      </w:r>
      <w:r>
        <w:rPr>
          <w:rFonts w:hint="eastAsia" w:ascii="仿宋_GB2312" w:hAnsi="仿宋" w:eastAsia="仿宋_GB2312"/>
          <w:sz w:val="28"/>
          <w:szCs w:val="28"/>
        </w:rPr>
        <w:t>》起草组</w:t>
      </w:r>
    </w:p>
    <w:p w14:paraId="4276C959">
      <w:pPr>
        <w:ind w:firstLine="560" w:firstLineChars="200"/>
        <w:jc w:val="right"/>
        <w:rPr>
          <w:rFonts w:ascii="仿宋_GB2312" w:hAnsi="仿宋" w:eastAsia="仿宋_GB2312"/>
          <w:sz w:val="24"/>
          <w:szCs w:val="24"/>
        </w:rPr>
      </w:pPr>
      <w:r>
        <w:rPr>
          <w:rFonts w:ascii="仿宋_GB2312" w:hAnsi="仿宋" w:eastAsia="仿宋_GB2312"/>
          <w:sz w:val="28"/>
          <w:szCs w:val="28"/>
        </w:rPr>
        <w:t>20</w:t>
      </w:r>
      <w:r>
        <w:rPr>
          <w:rFonts w:hint="eastAsia" w:ascii="仿宋_GB2312" w:hAnsi="仿宋" w:eastAsia="仿宋_GB2312"/>
          <w:sz w:val="28"/>
          <w:szCs w:val="28"/>
        </w:rPr>
        <w:t>2</w:t>
      </w:r>
      <w:r>
        <w:rPr>
          <w:rFonts w:hint="eastAsia" w:ascii="仿宋_GB2312" w:hAnsi="仿宋" w:eastAsia="仿宋_GB2312"/>
          <w:sz w:val="28"/>
          <w:szCs w:val="28"/>
          <w:lang w:val="en-US" w:eastAsia="zh-CN"/>
        </w:rPr>
        <w:t>5</w:t>
      </w:r>
      <w:r>
        <w:rPr>
          <w:rFonts w:ascii="仿宋_GB2312" w:hAnsi="仿宋" w:eastAsia="仿宋_GB2312"/>
          <w:sz w:val="28"/>
          <w:szCs w:val="28"/>
        </w:rPr>
        <w:t>年</w:t>
      </w:r>
      <w:r>
        <w:rPr>
          <w:rFonts w:hint="eastAsia" w:ascii="仿宋_GB2312" w:hAnsi="仿宋" w:eastAsia="仿宋_GB2312"/>
          <w:sz w:val="28"/>
          <w:szCs w:val="28"/>
          <w:lang w:val="en-US" w:eastAsia="zh-CN"/>
        </w:rPr>
        <w:t>11</w:t>
      </w:r>
      <w:r>
        <w:rPr>
          <w:rFonts w:ascii="仿宋_GB2312" w:hAnsi="仿宋" w:eastAsia="仿宋_GB2312"/>
          <w:sz w:val="28"/>
          <w:szCs w:val="28"/>
        </w:rPr>
        <w:t>月</w:t>
      </w:r>
      <w:r>
        <w:rPr>
          <w:rFonts w:hint="eastAsia" w:ascii="仿宋_GB2312" w:hAnsi="仿宋" w:eastAsia="仿宋_GB2312"/>
          <w:sz w:val="28"/>
          <w:szCs w:val="28"/>
          <w:lang w:val="en-US" w:eastAsia="zh-CN"/>
        </w:rPr>
        <w:t>4</w:t>
      </w:r>
      <w:r>
        <w:rPr>
          <w:rFonts w:ascii="仿宋_GB2312" w:hAnsi="仿宋" w:eastAsia="仿宋_GB2312"/>
          <w:sz w:val="28"/>
          <w:szCs w:val="28"/>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大标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迷你简小标宋">
    <w:altName w:val="微软雅黑"/>
    <w:panose1 w:val="00000000000000000000"/>
    <w:charset w:val="86"/>
    <w:family w:val="script"/>
    <w:pitch w:val="default"/>
    <w:sig w:usb0="00000000" w:usb1="00000000" w:usb2="00000010" w:usb3="00000000" w:csb0="00040000" w:csb1="00000000"/>
  </w:font>
  <w:font w:name="华文宋体">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90386030"/>
    </w:sdtPr>
    <w:sdtContent>
      <w:p w14:paraId="66E7928E">
        <w:pPr>
          <w:pStyle w:val="3"/>
          <w:jc w:val="center"/>
        </w:pPr>
        <w:r>
          <w:fldChar w:fldCharType="begin"/>
        </w:r>
        <w:r>
          <w:instrText xml:space="preserve">PAGE   \* MERGEFORMAT</w:instrText>
        </w:r>
        <w:r>
          <w:fldChar w:fldCharType="separate"/>
        </w:r>
        <w:r>
          <w:rPr>
            <w:lang w:val="zh-CN"/>
          </w:rPr>
          <w:t>1</w:t>
        </w:r>
        <w:r>
          <w:fldChar w:fldCharType="end"/>
        </w:r>
      </w:p>
    </w:sdtContent>
  </w:sdt>
  <w:p w14:paraId="1EF0A71E">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A93B4A"/>
    <w:multiLevelType w:val="singleLevel"/>
    <w:tmpl w:val="82A93B4A"/>
    <w:lvl w:ilvl="0" w:tentative="0">
      <w:start w:val="2"/>
      <w:numFmt w:val="chineseCounting"/>
      <w:suff w:val="space"/>
      <w:lvlText w:val="（%1）"/>
      <w:lvlJc w:val="left"/>
      <w:rPr>
        <w:rFonts w:hint="eastAsia"/>
      </w:rPr>
    </w:lvl>
  </w:abstractNum>
  <w:abstractNum w:abstractNumId="1">
    <w:nsid w:val="1987392A"/>
    <w:multiLevelType w:val="singleLevel"/>
    <w:tmpl w:val="1987392A"/>
    <w:lvl w:ilvl="0" w:tentative="0">
      <w:start w:val="1"/>
      <w:numFmt w:val="chineseCounting"/>
      <w:suff w:val="nothing"/>
      <w:lvlText w:val="（%1）"/>
      <w:lvlJc w:val="left"/>
      <w:rPr>
        <w:rFonts w:hint="eastAsia"/>
      </w:rPr>
    </w:lvl>
  </w:abstractNum>
  <w:abstractNum w:abstractNumId="2">
    <w:nsid w:val="73C5A3E3"/>
    <w:multiLevelType w:val="singleLevel"/>
    <w:tmpl w:val="73C5A3E3"/>
    <w:lvl w:ilvl="0" w:tentative="0">
      <w:start w:val="3"/>
      <w:numFmt w:val="chineseCounting"/>
      <w:suff w:val="nothing"/>
      <w:lvlText w:val="%1、"/>
      <w:lvlJc w:val="left"/>
      <w:rPr>
        <w:rFonts w:hint="eastAsia"/>
        <w:b/>
        <w:bC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NDM5OWU5ZWE0N2Q5NTFjNDcxMWYzYzcwYTc2ZmMifQ=="/>
  </w:docVars>
  <w:rsids>
    <w:rsidRoot w:val="00374338"/>
    <w:rsid w:val="000125A8"/>
    <w:rsid w:val="000238D7"/>
    <w:rsid w:val="00095423"/>
    <w:rsid w:val="000C669A"/>
    <w:rsid w:val="001043D8"/>
    <w:rsid w:val="00111026"/>
    <w:rsid w:val="001F703B"/>
    <w:rsid w:val="00207C81"/>
    <w:rsid w:val="0022020F"/>
    <w:rsid w:val="002B1FCB"/>
    <w:rsid w:val="00374338"/>
    <w:rsid w:val="003A2E8F"/>
    <w:rsid w:val="003A3501"/>
    <w:rsid w:val="0041503E"/>
    <w:rsid w:val="00430389"/>
    <w:rsid w:val="004350AB"/>
    <w:rsid w:val="00445168"/>
    <w:rsid w:val="004731BB"/>
    <w:rsid w:val="004C5717"/>
    <w:rsid w:val="004D31B6"/>
    <w:rsid w:val="004F1311"/>
    <w:rsid w:val="00503232"/>
    <w:rsid w:val="005645A5"/>
    <w:rsid w:val="005B246C"/>
    <w:rsid w:val="0066377C"/>
    <w:rsid w:val="00675856"/>
    <w:rsid w:val="006956BB"/>
    <w:rsid w:val="007E74BD"/>
    <w:rsid w:val="00813B78"/>
    <w:rsid w:val="008310B7"/>
    <w:rsid w:val="008B20E5"/>
    <w:rsid w:val="00907391"/>
    <w:rsid w:val="00912660"/>
    <w:rsid w:val="00917E27"/>
    <w:rsid w:val="00965F69"/>
    <w:rsid w:val="00A0515E"/>
    <w:rsid w:val="00A358BF"/>
    <w:rsid w:val="00A66ACC"/>
    <w:rsid w:val="00AB2A0A"/>
    <w:rsid w:val="00AD2E45"/>
    <w:rsid w:val="00AE3AE8"/>
    <w:rsid w:val="00B40DD5"/>
    <w:rsid w:val="00B70051"/>
    <w:rsid w:val="00B90213"/>
    <w:rsid w:val="00C0382D"/>
    <w:rsid w:val="00D61393"/>
    <w:rsid w:val="00D928D0"/>
    <w:rsid w:val="00E05F4F"/>
    <w:rsid w:val="00E76F21"/>
    <w:rsid w:val="00EA1E91"/>
    <w:rsid w:val="00F841F6"/>
    <w:rsid w:val="00FD05E7"/>
    <w:rsid w:val="01255120"/>
    <w:rsid w:val="02182ED7"/>
    <w:rsid w:val="03806F86"/>
    <w:rsid w:val="05790131"/>
    <w:rsid w:val="059E1945"/>
    <w:rsid w:val="07590A0B"/>
    <w:rsid w:val="07771578"/>
    <w:rsid w:val="082223BA"/>
    <w:rsid w:val="08EC1DB4"/>
    <w:rsid w:val="0CA54E50"/>
    <w:rsid w:val="0E67321C"/>
    <w:rsid w:val="0E855450"/>
    <w:rsid w:val="0EFE38B6"/>
    <w:rsid w:val="12771554"/>
    <w:rsid w:val="13001549"/>
    <w:rsid w:val="167F131F"/>
    <w:rsid w:val="16E6314C"/>
    <w:rsid w:val="18F36CB9"/>
    <w:rsid w:val="192C753C"/>
    <w:rsid w:val="1A441966"/>
    <w:rsid w:val="1A4C1518"/>
    <w:rsid w:val="1CE82D35"/>
    <w:rsid w:val="1ECC3CB0"/>
    <w:rsid w:val="25EC054A"/>
    <w:rsid w:val="26527EB6"/>
    <w:rsid w:val="2784563B"/>
    <w:rsid w:val="29F00112"/>
    <w:rsid w:val="2A713D31"/>
    <w:rsid w:val="2B9E76FA"/>
    <w:rsid w:val="2BD36429"/>
    <w:rsid w:val="2F260132"/>
    <w:rsid w:val="30BB0515"/>
    <w:rsid w:val="330D6FBB"/>
    <w:rsid w:val="339E298D"/>
    <w:rsid w:val="35260D42"/>
    <w:rsid w:val="35912A2B"/>
    <w:rsid w:val="35BC359E"/>
    <w:rsid w:val="37021484"/>
    <w:rsid w:val="38123949"/>
    <w:rsid w:val="3A83468A"/>
    <w:rsid w:val="3B680A63"/>
    <w:rsid w:val="3BD258C9"/>
    <w:rsid w:val="3C495460"/>
    <w:rsid w:val="3CAB1C76"/>
    <w:rsid w:val="3DB57251"/>
    <w:rsid w:val="3DD86A9B"/>
    <w:rsid w:val="3EA13D0F"/>
    <w:rsid w:val="3EFE5086"/>
    <w:rsid w:val="3F3E67CB"/>
    <w:rsid w:val="40612BA4"/>
    <w:rsid w:val="41BB0BAE"/>
    <w:rsid w:val="4368266F"/>
    <w:rsid w:val="44501A81"/>
    <w:rsid w:val="455D0745"/>
    <w:rsid w:val="47FD7C52"/>
    <w:rsid w:val="48CF5A27"/>
    <w:rsid w:val="49755AE6"/>
    <w:rsid w:val="4E143B1F"/>
    <w:rsid w:val="4E166ED0"/>
    <w:rsid w:val="502F3BCB"/>
    <w:rsid w:val="514E559A"/>
    <w:rsid w:val="54887E50"/>
    <w:rsid w:val="54D264E2"/>
    <w:rsid w:val="59AE2E31"/>
    <w:rsid w:val="59D16D68"/>
    <w:rsid w:val="5D3970FE"/>
    <w:rsid w:val="5DCA7D57"/>
    <w:rsid w:val="5EB07ADE"/>
    <w:rsid w:val="5EF808F3"/>
    <w:rsid w:val="5FD94C2F"/>
    <w:rsid w:val="60457B68"/>
    <w:rsid w:val="604C0EF7"/>
    <w:rsid w:val="633914DA"/>
    <w:rsid w:val="6342204A"/>
    <w:rsid w:val="64616F3B"/>
    <w:rsid w:val="64E8140A"/>
    <w:rsid w:val="651421FF"/>
    <w:rsid w:val="662D17CA"/>
    <w:rsid w:val="694B4548"/>
    <w:rsid w:val="694D5CE0"/>
    <w:rsid w:val="6A1B6918"/>
    <w:rsid w:val="6D1A412B"/>
    <w:rsid w:val="6E130118"/>
    <w:rsid w:val="6E182D60"/>
    <w:rsid w:val="6E2214E9"/>
    <w:rsid w:val="6E5A0C83"/>
    <w:rsid w:val="6E86617C"/>
    <w:rsid w:val="70393CF1"/>
    <w:rsid w:val="70587444"/>
    <w:rsid w:val="707D334E"/>
    <w:rsid w:val="71127683"/>
    <w:rsid w:val="71E847F7"/>
    <w:rsid w:val="72202E25"/>
    <w:rsid w:val="72396C13"/>
    <w:rsid w:val="738642C8"/>
    <w:rsid w:val="75BF3E86"/>
    <w:rsid w:val="768D3BBF"/>
    <w:rsid w:val="77D0180C"/>
    <w:rsid w:val="77E65C7D"/>
    <w:rsid w:val="795C61F7"/>
    <w:rsid w:val="7B75534E"/>
    <w:rsid w:val="7C0F68AF"/>
    <w:rsid w:val="7C7044FC"/>
    <w:rsid w:val="7C7F0D8C"/>
    <w:rsid w:val="7CC145C3"/>
    <w:rsid w:val="7CEF19A9"/>
    <w:rsid w:val="7E2F0092"/>
    <w:rsid w:val="7FEE39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autoRedefine/>
    <w:semiHidden/>
    <w:unhideWhenUsed/>
    <w:qFormat/>
    <w:uiPriority w:val="99"/>
    <w:rPr>
      <w:sz w:val="18"/>
      <w:szCs w:val="18"/>
    </w:rPr>
  </w:style>
  <w:style w:type="paragraph" w:styleId="3">
    <w:name w:val="footer"/>
    <w:basedOn w:val="1"/>
    <w:link w:val="8"/>
    <w:autoRedefine/>
    <w:unhideWhenUsed/>
    <w:qFormat/>
    <w:uiPriority w:val="99"/>
    <w:pPr>
      <w:tabs>
        <w:tab w:val="center" w:pos="4153"/>
        <w:tab w:val="right" w:pos="8306"/>
      </w:tabs>
      <w:snapToGrid w:val="0"/>
      <w:jc w:val="left"/>
    </w:pPr>
    <w:rPr>
      <w:sz w:val="18"/>
      <w:szCs w:val="18"/>
    </w:rPr>
  </w:style>
  <w:style w:type="paragraph" w:styleId="4">
    <w:name w:val="header"/>
    <w:basedOn w:val="1"/>
    <w:link w:val="7"/>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autoRedefine/>
    <w:qFormat/>
    <w:uiPriority w:val="99"/>
    <w:rPr>
      <w:sz w:val="18"/>
      <w:szCs w:val="18"/>
    </w:rPr>
  </w:style>
  <w:style w:type="character" w:customStyle="1" w:styleId="8">
    <w:name w:val="页脚 Char"/>
    <w:basedOn w:val="6"/>
    <w:link w:val="3"/>
    <w:autoRedefine/>
    <w:qFormat/>
    <w:uiPriority w:val="99"/>
    <w:rPr>
      <w:sz w:val="18"/>
      <w:szCs w:val="18"/>
    </w:rPr>
  </w:style>
  <w:style w:type="character" w:customStyle="1" w:styleId="9">
    <w:name w:val="批注框文本 Char"/>
    <w:basedOn w:val="6"/>
    <w:link w:val="2"/>
    <w:autoRedefine/>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6</Pages>
  <Words>2583</Words>
  <Characters>2728</Characters>
  <Lines>16</Lines>
  <Paragraphs>4</Paragraphs>
  <TotalTime>1</TotalTime>
  <ScaleCrop>false</ScaleCrop>
  <LinksUpToDate>false</LinksUpToDate>
  <CharactersWithSpaces>2870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2022-04-02T03:18:00Z</dcterms:created>
  <dc:creator>howe alan</dc:creator>
  <cp:lastModifiedBy>刘晨阳</cp:lastModifiedBy>
  <dcterms:modified xsi:type="dcterms:W3CDTF">2025-11-04T06:22:11Z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307006ECCA424B82AE58FE692255F3F8_12</vt:lpwstr>
  </property>
  <property fmtid="{D5CDD505-2E9C-101B-9397-08002B2CF9AE}" pid="4" name="KSOTemplateDocerSaveRecord">
    <vt:lpwstr>eyJoZGlkIjoiODNjZTQ0MmYyOGQzZjI1N2E2MjRkOTZlM2YwN2I1OWUiLCJ1c2VySWQiOiIyNDM0ODMxNjIifQ==</vt:lpwstr>
  </property>
</Properties>
</file>