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5</w:t>
            </w:r>
            <w:r>
              <w:rPr>
                <w:rFonts w:hint="eastAsia" w:ascii="黑体" w:hAnsi="黑体" w:eastAsia="黑体"/>
                <w:sz w:val="21"/>
                <w:szCs w:val="21"/>
                <w:lang w:val="en-US" w:eastAsia="zh-CN"/>
              </w:rPr>
              <w:t>7.120.20</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G</w:t>
                  </w:r>
                  <w:r>
                    <w:rPr>
                      <w:rFonts w:hint="eastAsia"/>
                      <w:lang w:val="en-US" w:eastAsia="zh-CN"/>
                    </w:rPr>
                    <w:t>ZAS</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X</w:t>
            </w:r>
            <w:r>
              <w:rPr>
                <w:rFonts w:hint="eastAsia" w:ascii="黑体" w:hAnsi="黑体" w:eastAsia="黑体"/>
                <w:sz w:val="21"/>
                <w:szCs w:val="21"/>
                <w:lang w:val="en-US" w:eastAsia="zh-CN"/>
              </w:rPr>
              <w:t>18</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贵州省标准化协会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G</w:t>
      </w:r>
      <w:r>
        <w:rPr>
          <w:rFonts w:hint="eastAsia"/>
          <w:lang w:val="en-US" w:eastAsia="zh-CN"/>
        </w:rPr>
        <w:t>ZAS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2A51E9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梵净山鸡蛋</w:t>
      </w:r>
      <w:r>
        <w:fldChar w:fldCharType="end"/>
      </w:r>
      <w:bookmarkEnd w:id="9"/>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Fanjing Mountain Eggs</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贵州省标准化协会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B5C2AE">
      <w:pPr>
        <w:pStyle w:val="91"/>
        <w:bidi w:val="0"/>
        <w:rPr>
          <w:rFonts w:hint="eastAsia"/>
          <w:lang w:eastAsia="zh-CN"/>
        </w:rPr>
      </w:pPr>
      <w:bookmarkStart w:id="21" w:name="BookMark1"/>
      <w:r>
        <w:rPr>
          <w:rFonts w:hint="eastAsia"/>
          <w:spacing w:val="320"/>
          <w:lang w:eastAsia="zh-CN"/>
        </w:rPr>
        <w:t>目</w:t>
      </w:r>
      <w:r>
        <w:rPr>
          <w:rFonts w:hint="eastAsia"/>
          <w:lang w:eastAsia="zh-CN"/>
        </w:rPr>
        <w:t>次</w:t>
      </w:r>
    </w:p>
    <w:p w14:paraId="45BC631B">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TOC \o "1-1" \t "标准文件_一级条标题,2,标准文件_附录一级条标题,2," \h</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_Toc2774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320"/>
          <w:lang w:eastAsia="zh-CN"/>
        </w:rPr>
        <w:t>前</w:t>
      </w:r>
      <w:r>
        <w:rPr>
          <w:rFonts w:hint="default" w:ascii="Times New Roman" w:hAnsi="Times New Roman" w:cs="Times New Roman"/>
          <w:lang w:eastAsia="zh-CN"/>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_Toc2774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62508724">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_Toc4754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_Toc4754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653F289E">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_Toc29670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2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_Toc29670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5DA8614D">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_Toc31043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3 </w:t>
      </w:r>
      <w:r>
        <w:rPr>
          <w:rFonts w:hint="default" w:ascii="Times New Roman" w:hAnsi="Times New Roman" w:cs="Times New Roman"/>
          <w:szCs w:val="21"/>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_Toc31043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04CFC0E1">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_Toc27267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4 </w:t>
      </w:r>
      <w:r>
        <w:rPr>
          <w:rFonts w:hint="default" w:ascii="Times New Roman" w:hAnsi="Times New Roman" w:cs="Times New Roman"/>
          <w:lang w:val="en-US" w:eastAsia="zh-CN"/>
        </w:rPr>
        <w:t>品质及安全要求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_Toc27267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388F58C3">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_Toc20489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5 </w:t>
      </w:r>
      <w:r>
        <w:rPr>
          <w:rFonts w:hint="default" w:ascii="Times New Roman" w:hAnsi="Times New Roman" w:cs="Times New Roman"/>
          <w:lang w:val="en-US" w:eastAsia="zh-CN"/>
        </w:rPr>
        <w:t>生产加工过程的卫生要求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_Toc20489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6D19F6E0">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_Toc10932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6 </w:t>
      </w:r>
      <w:r>
        <w:rPr>
          <w:rFonts w:hint="default" w:ascii="Times New Roman" w:hAnsi="Times New Roman" w:cs="Times New Roman"/>
          <w:lang w:val="en-US" w:eastAsia="zh-CN"/>
        </w:rPr>
        <w:t>检验规则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_Toc10932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1916E354">
      <w:pPr>
        <w:pStyle w:val="19"/>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_Toc21869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7 </w:t>
      </w:r>
      <w:r>
        <w:rPr>
          <w:rFonts w:hint="default" w:ascii="Times New Roman" w:hAnsi="Times New Roman" w:cs="Times New Roman"/>
          <w:lang w:val="en-US" w:eastAsia="zh-CN"/>
        </w:rPr>
        <w:t>标志、标签、包装、运输、贮存和赏味期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_Toc21869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39DAA664">
      <w:pPr>
        <w:pStyle w:val="19"/>
        <w:tabs>
          <w:tab w:val="right" w:leader="dot" w:pos="9354"/>
        </w:tabs>
        <w:rPr>
          <w:rFonts w:hint="default" w:ascii="Times New Roman" w:hAnsi="Times New Roman" w:cs="Times New Roman"/>
          <w:spacing w:val="0"/>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_Toc27983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8 </w:t>
      </w:r>
      <w:r>
        <w:rPr>
          <w:rFonts w:hint="default" w:ascii="Times New Roman" w:hAnsi="Times New Roman" w:cs="Times New Roman"/>
          <w:lang w:val="en-US" w:eastAsia="zh-CN"/>
        </w:rPr>
        <w:t>档案管理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_Toc27983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r>
        <w:rPr>
          <w:rFonts w:hint="default" w:ascii="Times New Roman" w:hAnsi="Times New Roman" w:cs="Times New Roman"/>
          <w:spacing w:val="0"/>
          <w:lang w:eastAsia="zh-CN"/>
        </w:rPr>
        <w:fldChar w:fldCharType="end"/>
      </w:r>
    </w:p>
    <w:bookmarkEnd w:id="21"/>
    <w:p w14:paraId="046D377D">
      <w:pPr>
        <w:pStyle w:val="89"/>
        <w:bidi w:val="0"/>
        <w:spacing w:before="560"/>
        <w:rPr>
          <w:rFonts w:hint="eastAsia"/>
          <w:lang w:eastAsia="zh-CN"/>
        </w:rPr>
      </w:pPr>
      <w:bookmarkStart w:id="22" w:name="_Toc2774"/>
      <w:bookmarkStart w:id="23" w:name="BookMark2"/>
      <w:r>
        <w:rPr>
          <w:rFonts w:hint="eastAsia"/>
          <w:spacing w:val="320"/>
          <w:lang w:eastAsia="zh-CN"/>
        </w:rPr>
        <w:t>前</w:t>
      </w:r>
      <w:r>
        <w:rPr>
          <w:rFonts w:hint="eastAsia"/>
          <w:lang w:eastAsia="zh-CN"/>
        </w:rPr>
        <w:t>言</w:t>
      </w:r>
      <w:bookmarkEnd w:id="22"/>
    </w:p>
    <w:p w14:paraId="50D2331C">
      <w:pPr>
        <w:pStyle w:val="56"/>
        <w:bidi w:val="0"/>
        <w:rPr>
          <w:rFonts w:hint="eastAsia"/>
          <w:lang w:eastAsia="zh-CN"/>
        </w:rPr>
      </w:pPr>
      <w:r>
        <w:rPr>
          <w:rFonts w:hint="eastAsia"/>
          <w:lang w:eastAsia="zh-CN"/>
        </w:rPr>
        <w:t>本文件按照GB/T 1.1—2020《标准化工作导则  第1部分：标准化文件的结构和起草规则》的规定起草。</w:t>
      </w:r>
    </w:p>
    <w:p w14:paraId="1E03E904">
      <w:pPr>
        <w:pStyle w:val="56"/>
        <w:bidi w:val="0"/>
        <w:rPr>
          <w:rFonts w:hint="eastAsia"/>
          <w:lang w:eastAsia="zh-CN"/>
        </w:rPr>
      </w:pPr>
      <w:r>
        <w:rPr>
          <w:rFonts w:hint="eastAsia"/>
          <w:lang w:eastAsia="zh-CN"/>
        </w:rPr>
        <w:t>本文件由</w:t>
      </w:r>
      <w:r>
        <w:rPr>
          <w:rFonts w:hint="eastAsia"/>
          <w:lang w:val="en-US" w:eastAsia="zh-CN"/>
        </w:rPr>
        <w:t>铜仁市蛋鸡产业协会</w:t>
      </w:r>
      <w:r>
        <w:rPr>
          <w:rFonts w:hint="eastAsia"/>
          <w:lang w:eastAsia="zh-CN"/>
        </w:rPr>
        <w:t>提出。</w:t>
      </w:r>
    </w:p>
    <w:p w14:paraId="33B97340">
      <w:pPr>
        <w:pStyle w:val="56"/>
        <w:bidi w:val="0"/>
        <w:rPr>
          <w:rFonts w:hint="eastAsia"/>
          <w:lang w:eastAsia="zh-CN"/>
        </w:rPr>
      </w:pPr>
      <w:r>
        <w:rPr>
          <w:rFonts w:hint="eastAsia"/>
          <w:lang w:eastAsia="zh-CN"/>
        </w:rPr>
        <w:t>本文件由</w:t>
      </w:r>
      <w:r>
        <w:rPr>
          <w:rFonts w:hint="eastAsia"/>
          <w:lang w:val="en-US" w:eastAsia="zh-CN"/>
        </w:rPr>
        <w:t>贵州省标准化协会</w:t>
      </w:r>
      <w:r>
        <w:rPr>
          <w:rFonts w:hint="eastAsia"/>
          <w:lang w:eastAsia="zh-CN"/>
        </w:rPr>
        <w:t>归口。</w:t>
      </w:r>
    </w:p>
    <w:p w14:paraId="050BEC0E">
      <w:pPr>
        <w:pStyle w:val="56"/>
        <w:bidi w:val="0"/>
        <w:rPr>
          <w:rFonts w:hint="default"/>
          <w:lang w:val="en-US" w:eastAsia="zh-CN"/>
        </w:rPr>
      </w:pPr>
      <w:r>
        <w:rPr>
          <w:rFonts w:hint="eastAsia"/>
          <w:lang w:eastAsia="zh-CN"/>
        </w:rPr>
        <w:t>本文件起草单位：</w:t>
      </w:r>
      <w:r>
        <w:rPr>
          <w:rFonts w:hint="eastAsia"/>
          <w:lang w:val="en-US" w:eastAsia="zh-CN"/>
        </w:rPr>
        <w:t>XXXXX</w:t>
      </w:r>
    </w:p>
    <w:p w14:paraId="4CA243C6">
      <w:pPr>
        <w:pStyle w:val="56"/>
        <w:bidi w:val="0"/>
        <w:rPr>
          <w:rFonts w:hint="default"/>
          <w:lang w:val="en-US" w:eastAsia="zh-CN"/>
        </w:rPr>
      </w:pPr>
      <w:r>
        <w:rPr>
          <w:rFonts w:hint="eastAsia"/>
          <w:lang w:eastAsia="zh-CN"/>
        </w:rPr>
        <w:t>本文件主要起草人：</w:t>
      </w:r>
      <w:r>
        <w:rPr>
          <w:rFonts w:hint="eastAsia"/>
          <w:lang w:val="en-US" w:eastAsia="zh-CN"/>
        </w:rPr>
        <w:t>XXXXXX</w:t>
      </w:r>
    </w:p>
    <w:p w14:paraId="72B072A6">
      <w:pPr>
        <w:pStyle w:val="56"/>
        <w:bidi w:val="0"/>
        <w:rPr>
          <w:rFonts w:hint="eastAsia"/>
          <w:lang w:eastAsia="zh-CN"/>
        </w:rPr>
      </w:pPr>
    </w:p>
    <w:p w14:paraId="4260738D">
      <w:pPr>
        <w:pStyle w:val="56"/>
        <w:bidi w:val="0"/>
        <w:rPr>
          <w:rFonts w:hint="eastAsia"/>
          <w:lang w:eastAsia="zh-CN"/>
        </w:rPr>
        <w:sectPr>
          <w:pgSz w:w="11906" w:h="16838"/>
          <w:pgMar w:top="1928" w:right="1134" w:bottom="1134" w:left="1134" w:header="1418" w:footer="1134" w:gutter="284"/>
          <w:pgNumType w:fmt="upperRoman"/>
          <w:cols w:space="425" w:num="1"/>
          <w:formProt w:val="0"/>
          <w:docGrid w:linePitch="312" w:charSpace="0"/>
        </w:sectPr>
      </w:pPr>
    </w:p>
    <w:bookmarkEnd w:id="23"/>
    <w:p w14:paraId="40BA7B5B">
      <w:pPr>
        <w:spacing w:line="20" w:lineRule="exact"/>
        <w:jc w:val="center"/>
        <w:rPr>
          <w:rFonts w:hint="eastAsia" w:ascii="黑体" w:hAnsi="黑体" w:eastAsia="黑体"/>
          <w:sz w:val="32"/>
          <w:szCs w:val="32"/>
        </w:rPr>
      </w:pPr>
      <w:bookmarkStart w:id="24"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1D58211E">
          <w:pPr>
            <w:pStyle w:val="177"/>
            <w:bidi w:val="0"/>
            <w:spacing w:before="4" w:beforeLines="1" w:after="687" w:afterLines="220"/>
            <w:rPr>
              <w:rFonts w:hint="eastAsia"/>
            </w:rPr>
          </w:pPr>
          <w:bookmarkStart w:id="25" w:name="NEW_STAND_NAME"/>
          <w:r>
            <w:rPr>
              <w:rFonts w:hint="eastAsia"/>
              <w:lang w:eastAsia="zh-CN"/>
            </w:rPr>
            <w:t>梵净山鸡蛋</w:t>
          </w:r>
        </w:p>
      </w:sdtContent>
    </w:sdt>
    <w:bookmarkEnd w:id="25"/>
    <w:p w14:paraId="58FB4D92">
      <w:pPr>
        <w:pStyle w:val="104"/>
        <w:spacing w:before="240" w:after="240"/>
      </w:pPr>
      <w:bookmarkStart w:id="26" w:name="_Toc26718930"/>
      <w:bookmarkStart w:id="27" w:name="_Toc24884218"/>
      <w:bookmarkStart w:id="28" w:name="_Toc97192964"/>
      <w:bookmarkStart w:id="29" w:name="_Toc26986530"/>
      <w:bookmarkStart w:id="30" w:name="_Toc17233325"/>
      <w:bookmarkStart w:id="31" w:name="_Toc17233333"/>
      <w:bookmarkStart w:id="32" w:name="_Toc24884211"/>
      <w:bookmarkStart w:id="33" w:name="_Toc26648465"/>
      <w:bookmarkStart w:id="34" w:name="_Toc26986771"/>
      <w:bookmarkStart w:id="35" w:name="_Toc4754"/>
      <w:r>
        <w:rPr>
          <w:rFonts w:hint="eastAsia"/>
        </w:rPr>
        <w:t>范围</w:t>
      </w:r>
      <w:bookmarkEnd w:id="26"/>
      <w:bookmarkEnd w:id="27"/>
      <w:bookmarkEnd w:id="28"/>
      <w:bookmarkEnd w:id="29"/>
      <w:bookmarkEnd w:id="30"/>
      <w:bookmarkEnd w:id="31"/>
      <w:bookmarkEnd w:id="32"/>
      <w:bookmarkEnd w:id="33"/>
      <w:bookmarkEnd w:id="34"/>
      <w:bookmarkEnd w:id="35"/>
    </w:p>
    <w:p w14:paraId="72FFBB8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pPr>
      <w:bookmarkStart w:id="36" w:name="_Hlk73382646"/>
      <w:r>
        <w:rPr>
          <w:rFonts w:hint="eastAsia"/>
        </w:rPr>
        <w:t>本文件规定了梵净山</w:t>
      </w:r>
      <w:r>
        <w:rPr>
          <w:rFonts w:hint="eastAsia"/>
          <w:lang w:eastAsia="zh-CN"/>
        </w:rPr>
        <w:t>鸡蛋</w:t>
      </w:r>
      <w:r>
        <w:rPr>
          <w:rFonts w:hint="eastAsia"/>
        </w:rPr>
        <w:t>的术语和定义、</w:t>
      </w:r>
      <w:r>
        <w:rPr>
          <w:rFonts w:hint="eastAsia"/>
          <w:lang w:eastAsia="zh-CN"/>
        </w:rPr>
        <w:t>梵净山鸡蛋</w:t>
      </w:r>
      <w:r>
        <w:rPr>
          <w:rFonts w:hint="eastAsia"/>
        </w:rPr>
        <w:t>分级、感官质量、判定标准、判定方法、包装、标签与标识、贮存、运输和销售、档案管理。</w:t>
      </w:r>
    </w:p>
    <w:bookmarkEnd w:id="36"/>
    <w:p w14:paraId="3BDBB36E">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eastAsia="宋体"/>
          <w:lang w:eastAsia="zh-CN"/>
        </w:rPr>
      </w:pPr>
      <w:r>
        <w:rPr>
          <w:rFonts w:hint="eastAsia"/>
        </w:rPr>
        <w:t>本文件适用于铜仁市蛋鸡产业协会评定</w:t>
      </w:r>
      <w:r>
        <w:rPr>
          <w:rFonts w:hint="eastAsia"/>
          <w:lang w:eastAsia="zh-CN"/>
        </w:rPr>
        <w:t>梵净山鸡蛋</w:t>
      </w:r>
      <w:r>
        <w:rPr>
          <w:rFonts w:hint="eastAsia"/>
        </w:rPr>
        <w:t>。</w:t>
      </w:r>
      <w:bookmarkStart w:id="37" w:name="_Toc24884212"/>
      <w:bookmarkStart w:id="38" w:name="_Toc26648466"/>
      <w:bookmarkStart w:id="39" w:name="_Toc17233326"/>
      <w:bookmarkStart w:id="40" w:name="_Toc24884219"/>
      <w:bookmarkStart w:id="41" w:name="_Toc17233334"/>
    </w:p>
    <w:p w14:paraId="767F512F">
      <w:pPr>
        <w:pStyle w:val="104"/>
        <w:spacing w:before="240" w:after="240"/>
      </w:pPr>
      <w:bookmarkStart w:id="42" w:name="_Toc26986772"/>
      <w:bookmarkStart w:id="43" w:name="_Toc97192965"/>
      <w:bookmarkStart w:id="44" w:name="_Toc26718931"/>
      <w:bookmarkStart w:id="45" w:name="_Toc26986531"/>
      <w:bookmarkStart w:id="46" w:name="_Toc29670"/>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A22E83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034F0A">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GB 274</w:t>
      </w:r>
      <w:r>
        <w:rPr>
          <w:rFonts w:hint="default" w:ascii="Times New Roman" w:hAnsi="Times New Roman" w:cs="Times New Roman"/>
          <w:color w:val="auto"/>
          <w:lang w:val="en-US" w:eastAsia="zh-CN"/>
        </w:rPr>
        <w:t xml:space="preserve">9 </w:t>
      </w:r>
      <w:r>
        <w:rPr>
          <w:rFonts w:hint="default" w:ascii="Times New Roman" w:hAnsi="Times New Roman" w:eastAsia="宋体" w:cs="Times New Roman"/>
          <w:color w:val="auto"/>
        </w:rPr>
        <w:t>食品安全国家标准 蛋与蛋制品</w:t>
      </w:r>
    </w:p>
    <w:p w14:paraId="5DB259D1">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GB2762 食品安全国家标准 食品中污染物限量</w:t>
      </w:r>
    </w:p>
    <w:p w14:paraId="4BB1EF27">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2763 食品安全国家标准 食品中农药最大残留限量</w:t>
      </w:r>
    </w:p>
    <w:p w14:paraId="42E62341">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4789.2</w:t>
      </w:r>
      <w:r>
        <w:rPr>
          <w:rFonts w:hint="default" w:ascii="Times New Roman" w:hAnsi="Times New Roman" w:cs="Times New Roman"/>
          <w:lang w:val="en-US" w:eastAsia="zh-CN"/>
        </w:rPr>
        <w:t xml:space="preserve"> </w:t>
      </w:r>
      <w:r>
        <w:rPr>
          <w:rFonts w:hint="default" w:ascii="Times New Roman" w:hAnsi="Times New Roman" w:cs="Times New Roman"/>
        </w:rPr>
        <w:t>食品安全国家标准 食品微生物学检验 菌落总数测定</w:t>
      </w:r>
    </w:p>
    <w:p w14:paraId="261C2906">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4789.3食品安全国家标准 食品微生物学检验 大肠菌群计数</w:t>
      </w:r>
    </w:p>
    <w:p w14:paraId="1A6BD618">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4789.4 食品安全国家标准 食品微生物学检验 沙门氏菌检验</w:t>
      </w:r>
    </w:p>
    <w:p w14:paraId="0010EBB2">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4789.10食品安全国家标准 食品微生物学检验 金黄色葡萄球菌检验</w:t>
      </w:r>
    </w:p>
    <w:p w14:paraId="7A1ADFE1">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4789.11食品安全国家标准 食品微生物学检验 β型溶血性链球菌检验</w:t>
      </w:r>
    </w:p>
    <w:p w14:paraId="484662A8">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4789.30食品安全国家标准 食品微生物学检验 单核细胞增生李斯特氏菌检验</w:t>
      </w:r>
    </w:p>
    <w:p w14:paraId="37E239DB">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1488</w:t>
      </w:r>
      <w:r>
        <w:rPr>
          <w:rFonts w:hint="default" w:ascii="Times New Roman" w:hAnsi="Times New Roman" w:cs="Times New Roman"/>
          <w:lang w:val="en-US" w:eastAsia="zh-CN"/>
        </w:rPr>
        <w:t xml:space="preserve">1 </w:t>
      </w:r>
      <w:r>
        <w:rPr>
          <w:rFonts w:hint="default" w:ascii="Times New Roman" w:hAnsi="Times New Roman" w:cs="Times New Roman"/>
        </w:rPr>
        <w:t>食品安全国家标准 食品生产通用卫生规范</w:t>
      </w:r>
    </w:p>
    <w:p w14:paraId="41BACF1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28050</w:t>
      </w:r>
      <w:r>
        <w:rPr>
          <w:rFonts w:hint="default" w:ascii="Times New Roman" w:hAnsi="Times New Roman" w:cs="Times New Roman"/>
          <w:lang w:val="en-US" w:eastAsia="zh-CN"/>
        </w:rPr>
        <w:t xml:space="preserve"> </w:t>
      </w:r>
      <w:r>
        <w:rPr>
          <w:rFonts w:hint="default" w:ascii="Times New Roman" w:hAnsi="Times New Roman" w:cs="Times New Roman"/>
        </w:rPr>
        <w:t>食品安全国家标准 预包装食品营养标签通则</w:t>
      </w:r>
    </w:p>
    <w:p w14:paraId="2B66FFCA">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31650</w:t>
      </w:r>
      <w:r>
        <w:rPr>
          <w:rFonts w:hint="default" w:ascii="Times New Roman" w:hAnsi="Times New Roman" w:cs="Times New Roman"/>
          <w:lang w:val="en-US" w:eastAsia="zh-CN"/>
        </w:rPr>
        <w:t xml:space="preserve"> </w:t>
      </w:r>
      <w:r>
        <w:rPr>
          <w:rFonts w:hint="default" w:ascii="Times New Roman" w:hAnsi="Times New Roman" w:cs="Times New Roman"/>
        </w:rPr>
        <w:t>食品安全国家标准 食品中最大兽药残留限量</w:t>
      </w:r>
    </w:p>
    <w:p w14:paraId="542C829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31650.1</w:t>
      </w:r>
      <w:r>
        <w:rPr>
          <w:rFonts w:hint="default" w:ascii="Times New Roman" w:hAnsi="Times New Roman" w:cs="Times New Roman"/>
          <w:lang w:val="en-US" w:eastAsia="zh-CN"/>
        </w:rPr>
        <w:t xml:space="preserve"> </w:t>
      </w:r>
      <w:r>
        <w:rPr>
          <w:rFonts w:hint="default" w:ascii="Times New Roman" w:hAnsi="Times New Roman" w:cs="Times New Roman"/>
        </w:rPr>
        <w:t>食品安全国家标准 食品中41种兽药最大残留限量</w:t>
      </w:r>
    </w:p>
    <w:p w14:paraId="2E9EC718">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 77818 预包装食品标签通则</w:t>
      </w:r>
    </w:p>
    <w:p w14:paraId="6919157D">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GB/T 191</w:t>
      </w:r>
      <w:r>
        <w:rPr>
          <w:rFonts w:hint="default" w:ascii="Times New Roman" w:hAnsi="Times New Roman" w:cs="Times New Roman"/>
          <w:lang w:val="en-US" w:eastAsia="zh-CN"/>
        </w:rPr>
        <w:t xml:space="preserve"> </w:t>
      </w:r>
      <w:r>
        <w:rPr>
          <w:rFonts w:hint="default" w:ascii="Times New Roman" w:hAnsi="Times New Roman" w:cs="Times New Roman"/>
        </w:rPr>
        <w:t>包装储运图示标志</w:t>
      </w:r>
    </w:p>
    <w:p w14:paraId="06EBD382">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NY/T 823-2020 家禽生产性能名词术语和度量计算方法</w:t>
      </w:r>
    </w:p>
    <w:p w14:paraId="20C4186A">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NY/T 896 绿色食品 产品抽样准则</w:t>
      </w:r>
    </w:p>
    <w:p w14:paraId="72D7F0E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SB/T 10638 鲜鸡蛋、咸鸭蛋分级</w:t>
      </w:r>
    </w:p>
    <w:p w14:paraId="12AA95BB">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JJF 1070 定量包装商品净含量 计量检验规则</w:t>
      </w:r>
    </w:p>
    <w:p w14:paraId="7B8FBFD2">
      <w:pPr>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auto"/>
        <w:rPr>
          <w:rFonts w:hint="default" w:ascii="Times New Roman" w:hAnsi="Times New Roman" w:cs="Times New Roman"/>
        </w:rPr>
      </w:pPr>
      <w:r>
        <w:rPr>
          <w:rFonts w:hint="default" w:ascii="Times New Roman" w:hAnsi="Times New Roman" w:eastAsia="宋体" w:cs="Times New Roman"/>
          <w:lang w:val="en-US" w:eastAsia="zh-CN"/>
        </w:rPr>
        <w:t xml:space="preserve">DB 5206 </w:t>
      </w:r>
      <w:r>
        <w:rPr>
          <w:rFonts w:hint="default" w:ascii="Times New Roman" w:hAnsi="Times New Roman" w:eastAsia="宋体" w:cs="Times New Roman"/>
        </w:rPr>
        <w:t>蛋鸡养殖技术规程</w:t>
      </w:r>
    </w:p>
    <w:p w14:paraId="0ECE48D0">
      <w:pPr>
        <w:keepNext w:val="0"/>
        <w:keepLines w:val="0"/>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中华人民共和国农业农村部令第67号</w:t>
      </w:r>
      <w:r>
        <w:rPr>
          <w:rFonts w:hint="eastAsia" w:ascii="Times New Roman" w:hAnsi="Times New Roman" w:cs="Times New Roman"/>
          <w:lang w:val="en-US" w:eastAsia="zh-CN"/>
        </w:rPr>
        <w:t xml:space="preserve"> </w:t>
      </w:r>
      <w:r>
        <w:rPr>
          <w:rFonts w:hint="default" w:ascii="Times New Roman" w:hAnsi="Times New Roman" w:cs="Times New Roman"/>
        </w:rPr>
        <w:t>《畜禽标识和养殖档案管理办法》</w:t>
      </w:r>
    </w:p>
    <w:p w14:paraId="6C03DAB8">
      <w:pPr>
        <w:keepNext w:val="0"/>
        <w:keepLines w:val="0"/>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default" w:ascii="Times New Roman" w:hAnsi="Times New Roman" w:eastAsia="宋体" w:cs="Times New Roman"/>
          <w:lang w:eastAsia="zh-CN"/>
        </w:rPr>
      </w:pPr>
      <w:r>
        <w:rPr>
          <w:rFonts w:hint="default" w:ascii="Times New Roman" w:hAnsi="Times New Roman" w:cs="Times New Roman"/>
        </w:rPr>
        <w:t>国家市场监督管理总局令</w:t>
      </w:r>
      <w:r>
        <w:rPr>
          <w:rFonts w:hint="default" w:ascii="Times New Roman" w:hAnsi="Times New Roman" w:eastAsia="方正隶书_GBK" w:cs="Times New Roman"/>
        </w:rPr>
        <w:t>〔2023</w:t>
      </w:r>
      <w:r>
        <w:rPr>
          <w:rFonts w:hint="default" w:ascii="Times New Roman" w:hAnsi="Times New Roman" w:eastAsia="方正书宋_GBK" w:cs="Times New Roman"/>
        </w:rPr>
        <w:t>〕</w:t>
      </w:r>
      <w:r>
        <w:rPr>
          <w:rFonts w:hint="default" w:ascii="Times New Roman" w:hAnsi="Times New Roman" w:cs="Times New Roman"/>
        </w:rPr>
        <w:t>第70号 定量包装商品计量监督管理办法</w:t>
      </w:r>
    </w:p>
    <w:p w14:paraId="40EF840C">
      <w:pPr>
        <w:pStyle w:val="104"/>
        <w:spacing w:before="240" w:after="240"/>
        <w:rPr>
          <w:rFonts w:hint="default" w:ascii="Times New Roman" w:hAnsi="Times New Roman" w:cs="Times New Roman"/>
        </w:rPr>
      </w:pPr>
      <w:bookmarkStart w:id="47" w:name="_Toc97192966"/>
      <w:bookmarkStart w:id="48" w:name="_Toc31043"/>
      <w:r>
        <w:rPr>
          <w:rFonts w:hint="default" w:ascii="Times New Roman" w:hAnsi="Times New Roman" w:cs="Times New Roman"/>
          <w:szCs w:val="21"/>
        </w:rPr>
        <w:t>术语和定义</w:t>
      </w:r>
      <w:bookmarkEnd w:id="47"/>
      <w:bookmarkEnd w:id="48"/>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723387E">
          <w:pPr>
            <w:pStyle w:val="56"/>
            <w:ind w:firstLine="420"/>
            <w:rPr>
              <w:rFonts w:hint="eastAsia" w:eastAsia="宋体"/>
              <w:lang w:eastAsia="zh-CN"/>
            </w:rPr>
          </w:pPr>
          <w:bookmarkStart w:id="49" w:name="_Toc26986532"/>
          <w:bookmarkEnd w:id="49"/>
          <w:r>
            <w:t>GB 15979、GB/T 39438、T/SDAA 003中</w:t>
          </w:r>
          <w:r>
            <w:rPr>
              <w:rFonts w:ascii="Times New Roman" w:hAnsi="Times New Roman" w:eastAsia="宋体" w:cs="Times New Roman"/>
              <w:sz w:val="21"/>
              <w:lang w:val="en-US" w:eastAsia="zh-CN" w:bidi="ar-SA"/>
            </w:rPr>
            <w:t>界定的术语和定义适用于本文件。</w:t>
          </w:r>
        </w:p>
      </w:sdtContent>
    </w:sdt>
    <w:p w14:paraId="4D3B27B1">
      <w:pPr>
        <w:pStyle w:val="105"/>
        <w:bidi w:val="0"/>
      </w:pPr>
      <w:bookmarkStart w:id="50" w:name="_Toc29778"/>
      <w:bookmarkEnd w:id="50"/>
    </w:p>
    <w:p w14:paraId="19DF93A3">
      <w:pPr>
        <w:pStyle w:val="56"/>
        <w:bidi w:val="0"/>
        <w:rPr>
          <w:rFonts w:hint="eastAsia" w:ascii="黑体" w:hAnsi="黑体" w:eastAsia="黑体" w:cs="黑体"/>
          <w:lang w:val="en-US" w:eastAsia="zh-CN"/>
        </w:rPr>
      </w:pPr>
      <w:r>
        <w:rPr>
          <w:rFonts w:hint="eastAsia" w:ascii="黑体" w:hAnsi="黑体" w:eastAsia="黑体" w:cs="黑体"/>
          <w:lang w:val="en-US" w:eastAsia="zh-CN"/>
        </w:rPr>
        <w:t>梵净山鸡蛋</w:t>
      </w:r>
    </w:p>
    <w:p w14:paraId="3B8BB6D7">
      <w:pPr>
        <w:ind w:firstLine="420" w:firstLineChars="200"/>
        <w:rPr>
          <w:rFonts w:hint="eastAsia" w:eastAsia="宋体"/>
          <w:lang w:eastAsia="zh-CN"/>
        </w:rPr>
      </w:pPr>
      <w:r>
        <w:rPr>
          <w:rFonts w:hint="eastAsia"/>
          <w:lang w:eastAsia="zh-CN"/>
        </w:rPr>
        <w:t>在铜仁市行政管辖区域内</w:t>
      </w:r>
      <w:r>
        <w:rPr>
          <w:rFonts w:hint="default"/>
        </w:rPr>
        <w:t>依托铜仁市梵净山生态环境</w:t>
      </w:r>
      <w:r>
        <w:rPr>
          <w:rFonts w:hint="default" w:ascii="Times New Roman" w:hAnsi="Times New Roman" w:cs="Times New Roman"/>
        </w:rPr>
        <w:t>，按照</w:t>
      </w:r>
      <w:r>
        <w:rPr>
          <w:rFonts w:hint="default" w:ascii="Times New Roman" w:hAnsi="Times New Roman" w:cs="Times New Roman"/>
          <w:lang w:val="en-US" w:eastAsia="zh-CN"/>
        </w:rPr>
        <w:t>DB5206</w:t>
      </w:r>
      <w:r>
        <w:rPr>
          <w:rFonts w:hint="default" w:ascii="Times New Roman" w:hAnsi="Times New Roman" w:cs="Times New Roman"/>
        </w:rPr>
        <w:t>生产和初加工的鲜鸡蛋。</w:t>
      </w:r>
    </w:p>
    <w:p w14:paraId="79F23C14">
      <w:pPr>
        <w:pStyle w:val="105"/>
        <w:bidi w:val="0"/>
      </w:pPr>
      <w:bookmarkStart w:id="51" w:name="_Toc3101"/>
      <w:bookmarkEnd w:id="51"/>
    </w:p>
    <w:p w14:paraId="2AA17652">
      <w:pPr>
        <w:keepNext w:val="0"/>
        <w:keepLines w:val="0"/>
        <w:pageBreakBefore w:val="0"/>
        <w:widowControl w:val="0"/>
        <w:kinsoku/>
        <w:wordWrap/>
        <w:overflowPunct/>
        <w:topLinePunct w:val="0"/>
        <w:autoSpaceDE/>
        <w:autoSpaceDN/>
        <w:bidi w:val="0"/>
        <w:adjustRightInd w:val="0"/>
        <w:snapToGrid/>
        <w:ind w:firstLine="420" w:firstLineChars="200"/>
        <w:textAlignment w:val="auto"/>
      </w:pPr>
      <w:r>
        <w:rPr>
          <w:rFonts w:hint="eastAsia" w:ascii="黑体" w:hAnsi="黑体" w:eastAsia="黑体" w:cs="黑体"/>
        </w:rPr>
        <w:t>赏味期</w:t>
      </w:r>
      <w:r>
        <w:rPr>
          <w:rFonts w:hint="eastAsia"/>
        </w:rPr>
        <w:t xml:space="preserve"> </w:t>
      </w:r>
    </w:p>
    <w:p w14:paraId="5CF7D3A2">
      <w:pPr>
        <w:keepNext w:val="0"/>
        <w:keepLines w:val="0"/>
        <w:pageBreakBefore w:val="0"/>
        <w:widowControl w:val="0"/>
        <w:kinsoku/>
        <w:wordWrap/>
        <w:overflowPunct/>
        <w:topLinePunct w:val="0"/>
        <w:autoSpaceDE/>
        <w:autoSpaceDN/>
        <w:bidi w:val="0"/>
        <w:adjustRightInd w:val="0"/>
        <w:snapToGrid/>
        <w:ind w:firstLine="420" w:firstLineChars="200"/>
        <w:textAlignment w:val="auto"/>
      </w:pPr>
      <w:r>
        <w:rPr>
          <w:rFonts w:hint="eastAsia"/>
        </w:rPr>
        <w:t>指食物味道的最佳品尝时间段的期限。</w:t>
      </w:r>
    </w:p>
    <w:p w14:paraId="2A7EDE2C">
      <w:pPr>
        <w:pStyle w:val="104"/>
        <w:bidi w:val="0"/>
      </w:pPr>
      <w:bookmarkStart w:id="52" w:name="_Toc27267"/>
      <w:r>
        <w:rPr>
          <w:rFonts w:hint="eastAsia"/>
          <w:lang w:val="en-US" w:eastAsia="zh-CN"/>
        </w:rPr>
        <w:t>品质及安全要求</w:t>
      </w:r>
      <w:bookmarkEnd w:id="52"/>
    </w:p>
    <w:p w14:paraId="77FB8190">
      <w:pPr>
        <w:pStyle w:val="105"/>
        <w:bidi w:val="0"/>
      </w:pPr>
      <w:bookmarkStart w:id="53" w:name="_Toc23533"/>
      <w:r>
        <w:rPr>
          <w:rFonts w:hint="eastAsia"/>
          <w:lang w:val="en-US" w:eastAsia="zh-CN"/>
        </w:rPr>
        <w:t>品质要求</w:t>
      </w:r>
      <w:bookmarkEnd w:id="53"/>
    </w:p>
    <w:p w14:paraId="25570FD2">
      <w:pPr>
        <w:pStyle w:val="65"/>
        <w:bidi w:val="0"/>
      </w:pPr>
      <w:r>
        <w:rPr>
          <w:rFonts w:hint="eastAsia"/>
          <w:lang w:val="en-US" w:eastAsia="zh-CN"/>
        </w:rPr>
        <w:t>分级要求</w:t>
      </w:r>
    </w:p>
    <w:p w14:paraId="126F1F4E">
      <w:pPr>
        <w:pStyle w:val="56"/>
        <w:rPr>
          <w:rFonts w:hint="eastAsia"/>
        </w:rPr>
      </w:pPr>
      <w:r>
        <w:rPr>
          <w:rFonts w:hint="eastAsia"/>
        </w:rPr>
        <w:t>按照SB/T10638执行，</w:t>
      </w:r>
      <w:r>
        <w:rPr>
          <w:rFonts w:hint="eastAsia"/>
          <w:lang w:val="en-US" w:eastAsia="zh-CN"/>
        </w:rPr>
        <w:t>应</w:t>
      </w:r>
      <w:r>
        <w:rPr>
          <w:rFonts w:hint="eastAsia"/>
        </w:rPr>
        <w:t>符合表</w:t>
      </w:r>
      <w:r>
        <w:t>1</w:t>
      </w:r>
      <w:r>
        <w:rPr>
          <w:rFonts w:hint="eastAsia"/>
        </w:rPr>
        <w:t>的规定。</w:t>
      </w:r>
    </w:p>
    <w:p w14:paraId="2B95C4FC">
      <w:pPr>
        <w:pStyle w:val="112"/>
        <w:bidi w:val="0"/>
      </w:pPr>
      <w:r>
        <w:rPr>
          <w:rFonts w:hint="eastAsia"/>
          <w:lang w:val="en-US" w:eastAsia="zh-CN"/>
        </w:rPr>
        <w:t>梵净山鸡蛋分级</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409"/>
        <w:gridCol w:w="1688"/>
        <w:gridCol w:w="1688"/>
        <w:gridCol w:w="1688"/>
        <w:gridCol w:w="2247"/>
      </w:tblGrid>
      <w:tr w14:paraId="712D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0" w:type="pct"/>
            <w:gridSpan w:val="2"/>
            <w:vMerge w:val="restart"/>
            <w:vAlign w:val="center"/>
          </w:tcPr>
          <w:p w14:paraId="10DCAD18">
            <w:pPr>
              <w:pStyle w:val="230"/>
              <w:jc w:val="center"/>
              <w:rPr>
                <w:rFonts w:hint="default" w:ascii="Times New Roman" w:hAnsi="Times New Roman" w:cs="Times New Roman"/>
              </w:rPr>
            </w:pPr>
            <w:r>
              <w:rPr>
                <w:rFonts w:hint="default" w:ascii="Times New Roman" w:hAnsi="Times New Roman" w:cs="Times New Roman"/>
              </w:rPr>
              <w:t>项目</w:t>
            </w:r>
          </w:p>
        </w:tc>
        <w:tc>
          <w:tcPr>
            <w:tcW w:w="3820" w:type="pct"/>
            <w:gridSpan w:val="4"/>
            <w:vAlign w:val="center"/>
          </w:tcPr>
          <w:p w14:paraId="765ACFC4">
            <w:pPr>
              <w:pStyle w:val="230"/>
              <w:jc w:val="center"/>
              <w:rPr>
                <w:rFonts w:hint="default" w:ascii="Times New Roman" w:hAnsi="Times New Roman" w:cs="Times New Roman"/>
              </w:rPr>
            </w:pPr>
            <w:r>
              <w:rPr>
                <w:rFonts w:hint="default" w:ascii="Times New Roman" w:hAnsi="Times New Roman" w:cs="Times New Roman"/>
              </w:rPr>
              <w:t>指标</w:t>
            </w:r>
          </w:p>
        </w:tc>
      </w:tr>
      <w:tr w14:paraId="2C7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0" w:type="pct"/>
            <w:gridSpan w:val="2"/>
            <w:vMerge w:val="continue"/>
            <w:vAlign w:val="center"/>
          </w:tcPr>
          <w:p w14:paraId="684EB4CB">
            <w:pPr>
              <w:pStyle w:val="230"/>
              <w:jc w:val="center"/>
              <w:rPr>
                <w:rFonts w:hint="default" w:ascii="Times New Roman" w:hAnsi="Times New Roman" w:cs="Times New Roman"/>
              </w:rPr>
            </w:pPr>
          </w:p>
        </w:tc>
        <w:tc>
          <w:tcPr>
            <w:tcW w:w="882" w:type="pct"/>
            <w:vAlign w:val="center"/>
          </w:tcPr>
          <w:p w14:paraId="07CD6A5E">
            <w:pPr>
              <w:pStyle w:val="230"/>
              <w:jc w:val="center"/>
              <w:rPr>
                <w:rFonts w:hint="default" w:ascii="Times New Roman" w:hAnsi="Times New Roman" w:cs="Times New Roman"/>
              </w:rPr>
            </w:pPr>
            <w:r>
              <w:rPr>
                <w:rFonts w:hint="default" w:ascii="Times New Roman" w:hAnsi="Times New Roman" w:cs="Times New Roman"/>
              </w:rPr>
              <w:t>特级</w:t>
            </w:r>
          </w:p>
        </w:tc>
        <w:tc>
          <w:tcPr>
            <w:tcW w:w="882" w:type="pct"/>
            <w:vAlign w:val="center"/>
          </w:tcPr>
          <w:p w14:paraId="72DE579C">
            <w:pPr>
              <w:pStyle w:val="230"/>
              <w:jc w:val="center"/>
              <w:rPr>
                <w:rFonts w:hint="default" w:ascii="Times New Roman" w:hAnsi="Times New Roman" w:cs="Times New Roman"/>
              </w:rPr>
            </w:pPr>
            <w:r>
              <w:rPr>
                <w:rFonts w:hint="default" w:ascii="Times New Roman" w:hAnsi="Times New Roman" w:cs="Times New Roman"/>
              </w:rPr>
              <w:t>一级</w:t>
            </w:r>
          </w:p>
        </w:tc>
        <w:tc>
          <w:tcPr>
            <w:tcW w:w="882" w:type="pct"/>
            <w:vAlign w:val="center"/>
          </w:tcPr>
          <w:p w14:paraId="7749C344">
            <w:pPr>
              <w:pStyle w:val="230"/>
              <w:jc w:val="center"/>
              <w:rPr>
                <w:rFonts w:hint="default" w:ascii="Times New Roman" w:hAnsi="Times New Roman" w:cs="Times New Roman"/>
              </w:rPr>
            </w:pPr>
            <w:r>
              <w:rPr>
                <w:rFonts w:hint="default" w:ascii="Times New Roman" w:hAnsi="Times New Roman" w:cs="Times New Roman"/>
              </w:rPr>
              <w:t>二级</w:t>
            </w:r>
          </w:p>
        </w:tc>
        <w:tc>
          <w:tcPr>
            <w:tcW w:w="1175" w:type="pct"/>
            <w:vAlign w:val="center"/>
          </w:tcPr>
          <w:p w14:paraId="7DA4C93F">
            <w:pPr>
              <w:pStyle w:val="230"/>
              <w:jc w:val="center"/>
              <w:rPr>
                <w:rFonts w:hint="default" w:ascii="Times New Roman" w:hAnsi="Times New Roman" w:cs="Times New Roman"/>
              </w:rPr>
            </w:pPr>
            <w:r>
              <w:rPr>
                <w:rFonts w:hint="default" w:ascii="Times New Roman" w:hAnsi="Times New Roman" w:cs="Times New Roman"/>
              </w:rPr>
              <w:t>三级</w:t>
            </w:r>
          </w:p>
        </w:tc>
      </w:tr>
      <w:tr w14:paraId="5683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restart"/>
            <w:vAlign w:val="center"/>
          </w:tcPr>
          <w:p w14:paraId="20C117B6">
            <w:pPr>
              <w:pStyle w:val="230"/>
              <w:jc w:val="center"/>
              <w:rPr>
                <w:rFonts w:hint="default" w:ascii="Times New Roman" w:hAnsi="Times New Roman" w:cs="Times New Roman"/>
              </w:rPr>
            </w:pPr>
            <w:r>
              <w:rPr>
                <w:rFonts w:hint="default" w:ascii="Times New Roman" w:hAnsi="Times New Roman" w:cs="Times New Roman"/>
              </w:rPr>
              <w:t>蛋壳</w:t>
            </w:r>
          </w:p>
        </w:tc>
        <w:tc>
          <w:tcPr>
            <w:tcW w:w="736" w:type="pct"/>
            <w:vAlign w:val="center"/>
          </w:tcPr>
          <w:p w14:paraId="705C0F55">
            <w:pPr>
              <w:pStyle w:val="230"/>
              <w:jc w:val="center"/>
              <w:rPr>
                <w:rFonts w:hint="default" w:ascii="Times New Roman" w:hAnsi="Times New Roman" w:cs="Times New Roman"/>
              </w:rPr>
            </w:pPr>
            <w:r>
              <w:rPr>
                <w:rFonts w:hint="default" w:ascii="Times New Roman" w:hAnsi="Times New Roman" w:cs="Times New Roman"/>
              </w:rPr>
              <w:t>光泽</w:t>
            </w:r>
          </w:p>
        </w:tc>
        <w:tc>
          <w:tcPr>
            <w:tcW w:w="882" w:type="pct"/>
            <w:vAlign w:val="center"/>
          </w:tcPr>
          <w:p w14:paraId="7AA562AD">
            <w:pPr>
              <w:pStyle w:val="230"/>
              <w:jc w:val="center"/>
              <w:rPr>
                <w:rFonts w:hint="default" w:ascii="Times New Roman" w:hAnsi="Times New Roman" w:cs="Times New Roman"/>
              </w:rPr>
            </w:pPr>
            <w:r>
              <w:rPr>
                <w:rFonts w:hint="default" w:ascii="Times New Roman" w:hAnsi="Times New Roman" w:cs="Times New Roman"/>
              </w:rPr>
              <w:t>有</w:t>
            </w:r>
          </w:p>
        </w:tc>
        <w:tc>
          <w:tcPr>
            <w:tcW w:w="882" w:type="pct"/>
            <w:vAlign w:val="center"/>
          </w:tcPr>
          <w:p w14:paraId="49CEC7A1">
            <w:pPr>
              <w:pStyle w:val="230"/>
              <w:jc w:val="center"/>
              <w:rPr>
                <w:rFonts w:hint="default" w:ascii="Times New Roman" w:hAnsi="Times New Roman" w:cs="Times New Roman"/>
              </w:rPr>
            </w:pPr>
            <w:r>
              <w:rPr>
                <w:rFonts w:hint="default" w:ascii="Times New Roman" w:hAnsi="Times New Roman" w:cs="Times New Roman"/>
              </w:rPr>
              <w:t>有</w:t>
            </w:r>
          </w:p>
        </w:tc>
        <w:tc>
          <w:tcPr>
            <w:tcW w:w="882" w:type="pct"/>
            <w:vAlign w:val="center"/>
          </w:tcPr>
          <w:p w14:paraId="76AF219D">
            <w:pPr>
              <w:pStyle w:val="230"/>
              <w:jc w:val="center"/>
              <w:rPr>
                <w:rFonts w:hint="default" w:ascii="Times New Roman" w:hAnsi="Times New Roman" w:cs="Times New Roman"/>
              </w:rPr>
            </w:pPr>
            <w:r>
              <w:rPr>
                <w:rFonts w:hint="default" w:ascii="Times New Roman" w:hAnsi="Times New Roman" w:cs="Times New Roman"/>
              </w:rPr>
              <w:t>略有</w:t>
            </w:r>
          </w:p>
        </w:tc>
        <w:tc>
          <w:tcPr>
            <w:tcW w:w="1175" w:type="pct"/>
            <w:vAlign w:val="center"/>
          </w:tcPr>
          <w:p w14:paraId="57353CD2">
            <w:pPr>
              <w:pStyle w:val="230"/>
              <w:jc w:val="center"/>
              <w:rPr>
                <w:rFonts w:hint="default" w:ascii="Times New Roman" w:hAnsi="Times New Roman" w:cs="Times New Roman"/>
              </w:rPr>
            </w:pPr>
            <w:r>
              <w:rPr>
                <w:rFonts w:hint="default" w:ascii="Times New Roman" w:hAnsi="Times New Roman" w:cs="Times New Roman"/>
              </w:rPr>
              <w:t>暗淡</w:t>
            </w:r>
          </w:p>
        </w:tc>
      </w:tr>
      <w:tr w14:paraId="1E66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61C63773">
            <w:pPr>
              <w:pStyle w:val="230"/>
              <w:jc w:val="center"/>
              <w:rPr>
                <w:rFonts w:hint="default" w:ascii="Times New Roman" w:hAnsi="Times New Roman" w:cs="Times New Roman"/>
              </w:rPr>
            </w:pPr>
          </w:p>
        </w:tc>
        <w:tc>
          <w:tcPr>
            <w:tcW w:w="736" w:type="pct"/>
            <w:vAlign w:val="center"/>
          </w:tcPr>
          <w:p w14:paraId="64EC9FE4">
            <w:pPr>
              <w:pStyle w:val="230"/>
              <w:jc w:val="center"/>
              <w:rPr>
                <w:rFonts w:hint="default" w:ascii="Times New Roman" w:hAnsi="Times New Roman" w:cs="Times New Roman"/>
              </w:rPr>
            </w:pPr>
            <w:r>
              <w:rPr>
                <w:rFonts w:hint="default" w:ascii="Times New Roman" w:hAnsi="Times New Roman" w:cs="Times New Roman"/>
              </w:rPr>
              <w:t>颜色</w:t>
            </w:r>
          </w:p>
        </w:tc>
        <w:tc>
          <w:tcPr>
            <w:tcW w:w="882" w:type="pct"/>
            <w:vAlign w:val="center"/>
          </w:tcPr>
          <w:p w14:paraId="34591E6F">
            <w:pPr>
              <w:pStyle w:val="230"/>
              <w:jc w:val="center"/>
              <w:rPr>
                <w:rFonts w:hint="default" w:ascii="Times New Roman" w:hAnsi="Times New Roman" w:cs="Times New Roman"/>
              </w:rPr>
            </w:pPr>
            <w:r>
              <w:rPr>
                <w:rFonts w:hint="default" w:ascii="Times New Roman" w:hAnsi="Times New Roman" w:cs="Times New Roman"/>
              </w:rPr>
              <w:t>均匀</w:t>
            </w:r>
          </w:p>
        </w:tc>
        <w:tc>
          <w:tcPr>
            <w:tcW w:w="882" w:type="pct"/>
            <w:vAlign w:val="center"/>
          </w:tcPr>
          <w:p w14:paraId="3AD7E64D">
            <w:pPr>
              <w:pStyle w:val="230"/>
              <w:jc w:val="center"/>
              <w:rPr>
                <w:rFonts w:hint="default" w:ascii="Times New Roman" w:hAnsi="Times New Roman" w:cs="Times New Roman"/>
              </w:rPr>
            </w:pPr>
            <w:r>
              <w:rPr>
                <w:rFonts w:hint="default" w:ascii="Times New Roman" w:hAnsi="Times New Roman" w:cs="Times New Roman"/>
              </w:rPr>
              <w:t>均匀</w:t>
            </w:r>
          </w:p>
        </w:tc>
        <w:tc>
          <w:tcPr>
            <w:tcW w:w="882" w:type="pct"/>
            <w:vAlign w:val="center"/>
          </w:tcPr>
          <w:p w14:paraId="4426549E">
            <w:pPr>
              <w:pStyle w:val="230"/>
              <w:jc w:val="center"/>
              <w:rPr>
                <w:rFonts w:hint="default" w:ascii="Times New Roman" w:hAnsi="Times New Roman" w:cs="Times New Roman"/>
              </w:rPr>
            </w:pPr>
            <w:r>
              <w:rPr>
                <w:rFonts w:hint="default" w:ascii="Times New Roman" w:hAnsi="Times New Roman" w:cs="Times New Roman"/>
              </w:rPr>
              <w:t>均匀</w:t>
            </w:r>
          </w:p>
        </w:tc>
        <w:tc>
          <w:tcPr>
            <w:tcW w:w="1175" w:type="pct"/>
            <w:vAlign w:val="center"/>
          </w:tcPr>
          <w:p w14:paraId="6D8309C1">
            <w:pPr>
              <w:pStyle w:val="230"/>
              <w:jc w:val="center"/>
              <w:rPr>
                <w:rFonts w:hint="default" w:ascii="Times New Roman" w:hAnsi="Times New Roman" w:cs="Times New Roman"/>
              </w:rPr>
            </w:pPr>
            <w:r>
              <w:rPr>
                <w:rFonts w:hint="default" w:ascii="Times New Roman" w:hAnsi="Times New Roman" w:cs="Times New Roman"/>
              </w:rPr>
              <w:t>颜色差异明显</w:t>
            </w:r>
          </w:p>
        </w:tc>
      </w:tr>
      <w:tr w14:paraId="1107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0BE47589">
            <w:pPr>
              <w:pStyle w:val="230"/>
              <w:jc w:val="center"/>
              <w:rPr>
                <w:rFonts w:hint="default" w:ascii="Times New Roman" w:hAnsi="Times New Roman" w:cs="Times New Roman"/>
              </w:rPr>
            </w:pPr>
          </w:p>
        </w:tc>
        <w:tc>
          <w:tcPr>
            <w:tcW w:w="736" w:type="pct"/>
            <w:vAlign w:val="center"/>
          </w:tcPr>
          <w:p w14:paraId="77D11A4D">
            <w:pPr>
              <w:pStyle w:val="230"/>
              <w:jc w:val="center"/>
              <w:rPr>
                <w:rFonts w:hint="default" w:ascii="Times New Roman" w:hAnsi="Times New Roman" w:cs="Times New Roman"/>
              </w:rPr>
            </w:pPr>
            <w:r>
              <w:rPr>
                <w:rFonts w:hint="default" w:ascii="Times New Roman" w:hAnsi="Times New Roman" w:cs="Times New Roman"/>
              </w:rPr>
              <w:t>光滑</w:t>
            </w:r>
          </w:p>
        </w:tc>
        <w:tc>
          <w:tcPr>
            <w:tcW w:w="882" w:type="pct"/>
            <w:vAlign w:val="center"/>
          </w:tcPr>
          <w:p w14:paraId="3C146388">
            <w:pPr>
              <w:pStyle w:val="230"/>
              <w:jc w:val="center"/>
              <w:rPr>
                <w:rFonts w:hint="default" w:ascii="Times New Roman" w:hAnsi="Times New Roman" w:cs="Times New Roman"/>
              </w:rPr>
            </w:pPr>
            <w:r>
              <w:rPr>
                <w:rFonts w:hint="default" w:ascii="Times New Roman" w:hAnsi="Times New Roman" w:cs="Times New Roman"/>
              </w:rPr>
              <w:t>光滑</w:t>
            </w:r>
          </w:p>
        </w:tc>
        <w:tc>
          <w:tcPr>
            <w:tcW w:w="882" w:type="pct"/>
            <w:vAlign w:val="center"/>
          </w:tcPr>
          <w:p w14:paraId="721A1AFC">
            <w:pPr>
              <w:pStyle w:val="230"/>
              <w:jc w:val="center"/>
              <w:rPr>
                <w:rFonts w:hint="default" w:ascii="Times New Roman" w:hAnsi="Times New Roman" w:cs="Times New Roman"/>
              </w:rPr>
            </w:pPr>
            <w:r>
              <w:rPr>
                <w:rFonts w:hint="default" w:ascii="Times New Roman" w:hAnsi="Times New Roman" w:cs="Times New Roman"/>
              </w:rPr>
              <w:t>光滑</w:t>
            </w:r>
          </w:p>
        </w:tc>
        <w:tc>
          <w:tcPr>
            <w:tcW w:w="882" w:type="pct"/>
            <w:vAlign w:val="center"/>
          </w:tcPr>
          <w:p w14:paraId="0B547E03">
            <w:pPr>
              <w:pStyle w:val="230"/>
              <w:jc w:val="center"/>
              <w:rPr>
                <w:rFonts w:hint="default" w:ascii="Times New Roman" w:hAnsi="Times New Roman" w:cs="Times New Roman"/>
              </w:rPr>
            </w:pPr>
            <w:r>
              <w:rPr>
                <w:rFonts w:hint="default" w:ascii="Times New Roman" w:hAnsi="Times New Roman" w:cs="Times New Roman"/>
              </w:rPr>
              <w:t>略有丘疹</w:t>
            </w:r>
          </w:p>
        </w:tc>
        <w:tc>
          <w:tcPr>
            <w:tcW w:w="1175" w:type="pct"/>
            <w:vAlign w:val="center"/>
          </w:tcPr>
          <w:p w14:paraId="1AF69C66">
            <w:pPr>
              <w:pStyle w:val="230"/>
              <w:jc w:val="center"/>
              <w:rPr>
                <w:rFonts w:hint="default" w:ascii="Times New Roman" w:hAnsi="Times New Roman" w:cs="Times New Roman"/>
              </w:rPr>
            </w:pPr>
            <w:r>
              <w:rPr>
                <w:rFonts w:hint="default" w:ascii="Times New Roman" w:hAnsi="Times New Roman" w:cs="Times New Roman"/>
              </w:rPr>
              <w:t>粗糙</w:t>
            </w:r>
          </w:p>
        </w:tc>
      </w:tr>
      <w:tr w14:paraId="2156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23F1398F">
            <w:pPr>
              <w:pStyle w:val="230"/>
              <w:jc w:val="center"/>
              <w:rPr>
                <w:rFonts w:hint="default" w:ascii="Times New Roman" w:hAnsi="Times New Roman" w:cs="Times New Roman"/>
              </w:rPr>
            </w:pPr>
          </w:p>
        </w:tc>
        <w:tc>
          <w:tcPr>
            <w:tcW w:w="736" w:type="pct"/>
            <w:vAlign w:val="center"/>
          </w:tcPr>
          <w:p w14:paraId="2BDA0E61">
            <w:pPr>
              <w:pStyle w:val="230"/>
              <w:jc w:val="center"/>
              <w:rPr>
                <w:rFonts w:hint="default" w:ascii="Times New Roman" w:hAnsi="Times New Roman" w:cs="Times New Roman"/>
              </w:rPr>
            </w:pPr>
            <w:r>
              <w:rPr>
                <w:rFonts w:hint="default" w:ascii="Times New Roman" w:hAnsi="Times New Roman" w:cs="Times New Roman"/>
              </w:rPr>
              <w:t>斑点</w:t>
            </w:r>
          </w:p>
        </w:tc>
        <w:tc>
          <w:tcPr>
            <w:tcW w:w="882" w:type="pct"/>
            <w:vAlign w:val="center"/>
          </w:tcPr>
          <w:p w14:paraId="00DF9014">
            <w:pPr>
              <w:pStyle w:val="230"/>
              <w:jc w:val="center"/>
              <w:rPr>
                <w:rFonts w:hint="default" w:ascii="Times New Roman" w:hAnsi="Times New Roman" w:cs="Times New Roman"/>
              </w:rPr>
            </w:pPr>
            <w:r>
              <w:rPr>
                <w:rFonts w:hint="default" w:ascii="Times New Roman" w:hAnsi="Times New Roman" w:cs="Times New Roman"/>
              </w:rPr>
              <w:t>无</w:t>
            </w:r>
          </w:p>
        </w:tc>
        <w:tc>
          <w:tcPr>
            <w:tcW w:w="882" w:type="pct"/>
            <w:vAlign w:val="center"/>
          </w:tcPr>
          <w:p w14:paraId="6092FAB0">
            <w:pPr>
              <w:pStyle w:val="230"/>
              <w:jc w:val="center"/>
              <w:rPr>
                <w:rFonts w:hint="default" w:ascii="Times New Roman" w:hAnsi="Times New Roman" w:cs="Times New Roman"/>
              </w:rPr>
            </w:pPr>
            <w:r>
              <w:rPr>
                <w:rFonts w:hint="default" w:ascii="Times New Roman" w:hAnsi="Times New Roman" w:cs="Times New Roman"/>
              </w:rPr>
              <w:t>无</w:t>
            </w:r>
          </w:p>
        </w:tc>
        <w:tc>
          <w:tcPr>
            <w:tcW w:w="882" w:type="pct"/>
            <w:vAlign w:val="center"/>
          </w:tcPr>
          <w:p w14:paraId="77CD069B">
            <w:pPr>
              <w:pStyle w:val="230"/>
              <w:jc w:val="center"/>
              <w:rPr>
                <w:rFonts w:hint="default" w:ascii="Times New Roman" w:hAnsi="Times New Roman" w:cs="Times New Roman"/>
              </w:rPr>
            </w:pPr>
            <w:r>
              <w:rPr>
                <w:rFonts w:hint="default" w:ascii="Times New Roman" w:hAnsi="Times New Roman" w:cs="Times New Roman"/>
              </w:rPr>
              <w:t>无</w:t>
            </w:r>
          </w:p>
        </w:tc>
        <w:tc>
          <w:tcPr>
            <w:tcW w:w="1175" w:type="pct"/>
            <w:vAlign w:val="center"/>
          </w:tcPr>
          <w:p w14:paraId="3E13A598">
            <w:pPr>
              <w:pStyle w:val="230"/>
              <w:jc w:val="center"/>
              <w:rPr>
                <w:rFonts w:hint="default" w:ascii="Times New Roman" w:hAnsi="Times New Roman" w:cs="Times New Roman"/>
              </w:rPr>
            </w:pPr>
            <w:r>
              <w:rPr>
                <w:rFonts w:hint="default" w:ascii="Times New Roman" w:hAnsi="Times New Roman" w:cs="Times New Roman"/>
              </w:rPr>
              <w:t>无</w:t>
            </w:r>
          </w:p>
        </w:tc>
      </w:tr>
      <w:tr w14:paraId="7D27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4BA0333C">
            <w:pPr>
              <w:pStyle w:val="230"/>
              <w:jc w:val="center"/>
              <w:rPr>
                <w:rFonts w:hint="default" w:ascii="Times New Roman" w:hAnsi="Times New Roman" w:cs="Times New Roman"/>
              </w:rPr>
            </w:pPr>
          </w:p>
        </w:tc>
        <w:tc>
          <w:tcPr>
            <w:tcW w:w="736" w:type="pct"/>
            <w:vAlign w:val="center"/>
          </w:tcPr>
          <w:p w14:paraId="69BE79CA">
            <w:pPr>
              <w:pStyle w:val="230"/>
              <w:jc w:val="center"/>
              <w:rPr>
                <w:rFonts w:hint="default" w:ascii="Times New Roman" w:hAnsi="Times New Roman" w:cs="Times New Roman"/>
              </w:rPr>
            </w:pPr>
            <w:r>
              <w:rPr>
                <w:rFonts w:hint="default" w:ascii="Times New Roman" w:hAnsi="Times New Roman" w:cs="Times New Roman"/>
              </w:rPr>
              <w:t>清洁</w:t>
            </w:r>
          </w:p>
        </w:tc>
        <w:tc>
          <w:tcPr>
            <w:tcW w:w="882" w:type="pct"/>
            <w:vAlign w:val="center"/>
          </w:tcPr>
          <w:p w14:paraId="4DCD0E19">
            <w:pPr>
              <w:pStyle w:val="230"/>
              <w:jc w:val="center"/>
              <w:rPr>
                <w:rFonts w:hint="default" w:ascii="Times New Roman" w:hAnsi="Times New Roman" w:cs="Times New Roman"/>
              </w:rPr>
            </w:pPr>
            <w:r>
              <w:rPr>
                <w:rFonts w:hint="default" w:ascii="Times New Roman" w:hAnsi="Times New Roman" w:cs="Times New Roman"/>
              </w:rPr>
              <w:t>无污物</w:t>
            </w:r>
          </w:p>
        </w:tc>
        <w:tc>
          <w:tcPr>
            <w:tcW w:w="882" w:type="pct"/>
            <w:vAlign w:val="center"/>
          </w:tcPr>
          <w:p w14:paraId="572858F2">
            <w:pPr>
              <w:pStyle w:val="230"/>
              <w:jc w:val="center"/>
              <w:rPr>
                <w:rFonts w:hint="default" w:ascii="Times New Roman" w:hAnsi="Times New Roman" w:cs="Times New Roman"/>
              </w:rPr>
            </w:pPr>
            <w:r>
              <w:rPr>
                <w:rFonts w:hint="default" w:ascii="Times New Roman" w:hAnsi="Times New Roman" w:cs="Times New Roman"/>
              </w:rPr>
              <w:t>基本清洁</w:t>
            </w:r>
          </w:p>
        </w:tc>
        <w:tc>
          <w:tcPr>
            <w:tcW w:w="882" w:type="pct"/>
            <w:vAlign w:val="center"/>
          </w:tcPr>
          <w:p w14:paraId="6D9A32E4">
            <w:pPr>
              <w:pStyle w:val="230"/>
              <w:jc w:val="center"/>
              <w:rPr>
                <w:rFonts w:hint="default" w:ascii="Times New Roman" w:hAnsi="Times New Roman" w:cs="Times New Roman"/>
              </w:rPr>
            </w:pPr>
            <w:r>
              <w:rPr>
                <w:rFonts w:hint="default" w:ascii="Times New Roman" w:hAnsi="Times New Roman" w:cs="Times New Roman"/>
              </w:rPr>
              <w:t>不太清洁</w:t>
            </w:r>
          </w:p>
        </w:tc>
        <w:tc>
          <w:tcPr>
            <w:tcW w:w="1175" w:type="pct"/>
            <w:vAlign w:val="center"/>
          </w:tcPr>
          <w:p w14:paraId="51A8EB29">
            <w:pPr>
              <w:pStyle w:val="230"/>
              <w:jc w:val="center"/>
              <w:rPr>
                <w:rFonts w:hint="default" w:ascii="Times New Roman" w:hAnsi="Times New Roman" w:cs="Times New Roman"/>
              </w:rPr>
            </w:pPr>
            <w:r>
              <w:rPr>
                <w:rFonts w:hint="default" w:ascii="Times New Roman" w:hAnsi="Times New Roman" w:cs="Times New Roman"/>
              </w:rPr>
              <w:t>有粪污、血斑</w:t>
            </w:r>
          </w:p>
        </w:tc>
      </w:tr>
      <w:tr w14:paraId="64A7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070B146F">
            <w:pPr>
              <w:pStyle w:val="230"/>
              <w:jc w:val="center"/>
              <w:rPr>
                <w:rFonts w:hint="default" w:ascii="Times New Roman" w:hAnsi="Times New Roman" w:cs="Times New Roman"/>
              </w:rPr>
            </w:pPr>
          </w:p>
        </w:tc>
        <w:tc>
          <w:tcPr>
            <w:tcW w:w="736" w:type="pct"/>
            <w:vAlign w:val="center"/>
          </w:tcPr>
          <w:p w14:paraId="2770A802">
            <w:pPr>
              <w:pStyle w:val="230"/>
              <w:jc w:val="center"/>
              <w:rPr>
                <w:rFonts w:hint="default" w:ascii="Times New Roman" w:hAnsi="Times New Roman" w:cs="Times New Roman"/>
              </w:rPr>
            </w:pPr>
            <w:r>
              <w:rPr>
                <w:rFonts w:hint="default" w:ascii="Times New Roman" w:hAnsi="Times New Roman" w:cs="Times New Roman"/>
              </w:rPr>
              <w:t>水印</w:t>
            </w:r>
          </w:p>
        </w:tc>
        <w:tc>
          <w:tcPr>
            <w:tcW w:w="882" w:type="pct"/>
            <w:vAlign w:val="center"/>
          </w:tcPr>
          <w:p w14:paraId="3AEF6AFE">
            <w:pPr>
              <w:pStyle w:val="230"/>
              <w:jc w:val="center"/>
              <w:rPr>
                <w:rFonts w:hint="default" w:ascii="Times New Roman" w:hAnsi="Times New Roman" w:cs="Times New Roman"/>
              </w:rPr>
            </w:pPr>
            <w:r>
              <w:rPr>
                <w:rFonts w:hint="default" w:ascii="Times New Roman" w:hAnsi="Times New Roman" w:cs="Times New Roman"/>
              </w:rPr>
              <w:t>5</w:t>
            </w:r>
          </w:p>
        </w:tc>
        <w:tc>
          <w:tcPr>
            <w:tcW w:w="882" w:type="pct"/>
            <w:vAlign w:val="center"/>
          </w:tcPr>
          <w:p w14:paraId="14E4D054">
            <w:pPr>
              <w:pStyle w:val="230"/>
              <w:jc w:val="center"/>
              <w:rPr>
                <w:rFonts w:hint="default" w:ascii="Times New Roman" w:hAnsi="Times New Roman" w:cs="Times New Roman"/>
              </w:rPr>
            </w:pPr>
            <w:r>
              <w:rPr>
                <w:rFonts w:hint="default" w:ascii="Times New Roman" w:hAnsi="Times New Roman" w:cs="Times New Roman"/>
              </w:rPr>
              <w:t>4</w:t>
            </w:r>
          </w:p>
        </w:tc>
        <w:tc>
          <w:tcPr>
            <w:tcW w:w="882" w:type="pct"/>
            <w:vAlign w:val="center"/>
          </w:tcPr>
          <w:p w14:paraId="6096E945">
            <w:pPr>
              <w:pStyle w:val="230"/>
              <w:jc w:val="center"/>
              <w:rPr>
                <w:rFonts w:hint="default" w:ascii="Times New Roman" w:hAnsi="Times New Roman" w:cs="Times New Roman"/>
              </w:rPr>
            </w:pPr>
            <w:r>
              <w:rPr>
                <w:rFonts w:hint="default" w:ascii="Times New Roman" w:hAnsi="Times New Roman" w:cs="Times New Roman"/>
              </w:rPr>
              <w:t>3</w:t>
            </w:r>
          </w:p>
        </w:tc>
        <w:tc>
          <w:tcPr>
            <w:tcW w:w="1175" w:type="pct"/>
            <w:vAlign w:val="center"/>
          </w:tcPr>
          <w:p w14:paraId="422B9C4B">
            <w:pPr>
              <w:pStyle w:val="230"/>
              <w:jc w:val="center"/>
              <w:rPr>
                <w:rFonts w:hint="default" w:ascii="Times New Roman" w:hAnsi="Times New Roman" w:cs="Times New Roman"/>
              </w:rPr>
            </w:pPr>
            <w:r>
              <w:rPr>
                <w:rFonts w:hint="default" w:ascii="Times New Roman" w:hAnsi="Times New Roman" w:cs="Times New Roman"/>
              </w:rPr>
              <w:t>2</w:t>
            </w:r>
          </w:p>
        </w:tc>
      </w:tr>
      <w:tr w14:paraId="67A3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2DBCAE32">
            <w:pPr>
              <w:pStyle w:val="230"/>
              <w:jc w:val="center"/>
              <w:rPr>
                <w:rFonts w:hint="default" w:ascii="Times New Roman" w:hAnsi="Times New Roman" w:cs="Times New Roman"/>
              </w:rPr>
            </w:pPr>
          </w:p>
        </w:tc>
        <w:tc>
          <w:tcPr>
            <w:tcW w:w="736" w:type="pct"/>
            <w:vAlign w:val="center"/>
          </w:tcPr>
          <w:p w14:paraId="3B4677D8">
            <w:pPr>
              <w:pStyle w:val="230"/>
              <w:jc w:val="center"/>
              <w:rPr>
                <w:rFonts w:hint="default" w:ascii="Times New Roman" w:hAnsi="Times New Roman" w:cs="Times New Roman"/>
              </w:rPr>
            </w:pPr>
            <w:r>
              <w:rPr>
                <w:rFonts w:hint="default" w:ascii="Times New Roman" w:hAnsi="Times New Roman" w:cs="Times New Roman"/>
              </w:rPr>
              <w:t>破损</w:t>
            </w:r>
          </w:p>
        </w:tc>
        <w:tc>
          <w:tcPr>
            <w:tcW w:w="882" w:type="pct"/>
            <w:vAlign w:val="center"/>
          </w:tcPr>
          <w:p w14:paraId="20EE7F9C">
            <w:pPr>
              <w:pStyle w:val="230"/>
              <w:jc w:val="center"/>
              <w:rPr>
                <w:rFonts w:hint="default" w:ascii="Times New Roman" w:hAnsi="Times New Roman" w:cs="Times New Roman"/>
              </w:rPr>
            </w:pPr>
            <w:r>
              <w:rPr>
                <w:rFonts w:hint="default" w:ascii="Times New Roman" w:hAnsi="Times New Roman" w:cs="Times New Roman"/>
              </w:rPr>
              <w:t>坚固、无损</w:t>
            </w:r>
          </w:p>
        </w:tc>
        <w:tc>
          <w:tcPr>
            <w:tcW w:w="882" w:type="pct"/>
            <w:vAlign w:val="center"/>
          </w:tcPr>
          <w:p w14:paraId="63ACAA20">
            <w:pPr>
              <w:pStyle w:val="230"/>
              <w:jc w:val="center"/>
              <w:rPr>
                <w:rFonts w:hint="default" w:ascii="Times New Roman" w:hAnsi="Times New Roman" w:cs="Times New Roman"/>
              </w:rPr>
            </w:pPr>
            <w:r>
              <w:rPr>
                <w:rFonts w:hint="default" w:ascii="Times New Roman" w:hAnsi="Times New Roman" w:cs="Times New Roman"/>
              </w:rPr>
              <w:t>无损</w:t>
            </w:r>
          </w:p>
        </w:tc>
        <w:tc>
          <w:tcPr>
            <w:tcW w:w="882" w:type="pct"/>
            <w:vAlign w:val="center"/>
          </w:tcPr>
          <w:p w14:paraId="0F9D32F4">
            <w:pPr>
              <w:pStyle w:val="230"/>
              <w:jc w:val="center"/>
              <w:rPr>
                <w:rFonts w:hint="default" w:ascii="Times New Roman" w:hAnsi="Times New Roman" w:cs="Times New Roman"/>
              </w:rPr>
            </w:pPr>
            <w:r>
              <w:rPr>
                <w:rFonts w:hint="default" w:ascii="Times New Roman" w:hAnsi="Times New Roman" w:cs="Times New Roman"/>
              </w:rPr>
              <w:t>无损</w:t>
            </w:r>
          </w:p>
        </w:tc>
        <w:tc>
          <w:tcPr>
            <w:tcW w:w="1175" w:type="pct"/>
            <w:vAlign w:val="center"/>
          </w:tcPr>
          <w:p w14:paraId="52426489">
            <w:pPr>
              <w:pStyle w:val="230"/>
              <w:jc w:val="center"/>
              <w:rPr>
                <w:rFonts w:hint="default" w:ascii="Times New Roman" w:hAnsi="Times New Roman" w:cs="Times New Roman"/>
              </w:rPr>
            </w:pPr>
            <w:r>
              <w:rPr>
                <w:rFonts w:hint="default" w:ascii="Times New Roman" w:hAnsi="Times New Roman" w:cs="Times New Roman"/>
              </w:rPr>
              <w:t>无损</w:t>
            </w:r>
          </w:p>
        </w:tc>
      </w:tr>
      <w:tr w14:paraId="748F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restart"/>
            <w:vAlign w:val="center"/>
          </w:tcPr>
          <w:p w14:paraId="16FD24F3">
            <w:pPr>
              <w:pStyle w:val="230"/>
              <w:jc w:val="center"/>
              <w:rPr>
                <w:rFonts w:hint="default" w:ascii="Times New Roman" w:hAnsi="Times New Roman" w:cs="Times New Roman"/>
              </w:rPr>
            </w:pPr>
            <w:r>
              <w:rPr>
                <w:rFonts w:hint="default" w:ascii="Times New Roman" w:hAnsi="Times New Roman" w:cs="Times New Roman"/>
              </w:rPr>
              <w:t>蛋白</w:t>
            </w:r>
          </w:p>
        </w:tc>
        <w:tc>
          <w:tcPr>
            <w:tcW w:w="736" w:type="pct"/>
            <w:vAlign w:val="center"/>
          </w:tcPr>
          <w:p w14:paraId="091404B0">
            <w:pPr>
              <w:pStyle w:val="230"/>
              <w:jc w:val="center"/>
              <w:rPr>
                <w:rFonts w:hint="default" w:ascii="Times New Roman" w:hAnsi="Times New Roman" w:cs="Times New Roman"/>
              </w:rPr>
            </w:pPr>
            <w:r>
              <w:rPr>
                <w:rFonts w:hint="default" w:ascii="Times New Roman" w:hAnsi="Times New Roman" w:cs="Times New Roman"/>
              </w:rPr>
              <w:t>清透</w:t>
            </w:r>
          </w:p>
        </w:tc>
        <w:tc>
          <w:tcPr>
            <w:tcW w:w="882" w:type="pct"/>
            <w:vAlign w:val="center"/>
          </w:tcPr>
          <w:p w14:paraId="06B5AB69">
            <w:pPr>
              <w:pStyle w:val="230"/>
              <w:jc w:val="center"/>
              <w:rPr>
                <w:rFonts w:hint="default" w:ascii="Times New Roman" w:hAnsi="Times New Roman" w:cs="Times New Roman"/>
              </w:rPr>
            </w:pPr>
            <w:r>
              <w:rPr>
                <w:rFonts w:hint="default" w:ascii="Times New Roman" w:hAnsi="Times New Roman" w:cs="Times New Roman"/>
              </w:rPr>
              <w:t>清澈透明</w:t>
            </w:r>
          </w:p>
        </w:tc>
        <w:tc>
          <w:tcPr>
            <w:tcW w:w="882" w:type="pct"/>
            <w:vAlign w:val="center"/>
          </w:tcPr>
          <w:p w14:paraId="2199BDAF">
            <w:pPr>
              <w:pStyle w:val="230"/>
              <w:jc w:val="center"/>
              <w:rPr>
                <w:rFonts w:hint="default" w:ascii="Times New Roman" w:hAnsi="Times New Roman" w:cs="Times New Roman"/>
              </w:rPr>
            </w:pPr>
            <w:r>
              <w:rPr>
                <w:rFonts w:hint="default" w:ascii="Times New Roman" w:hAnsi="Times New Roman" w:cs="Times New Roman"/>
              </w:rPr>
              <w:t>透明</w:t>
            </w:r>
          </w:p>
        </w:tc>
        <w:tc>
          <w:tcPr>
            <w:tcW w:w="882" w:type="pct"/>
            <w:vAlign w:val="center"/>
          </w:tcPr>
          <w:p w14:paraId="77B9DAAA">
            <w:pPr>
              <w:pStyle w:val="230"/>
              <w:jc w:val="center"/>
              <w:rPr>
                <w:rFonts w:hint="default" w:ascii="Times New Roman" w:hAnsi="Times New Roman" w:cs="Times New Roman"/>
              </w:rPr>
            </w:pPr>
            <w:r>
              <w:rPr>
                <w:rFonts w:hint="default" w:ascii="Times New Roman" w:hAnsi="Times New Roman" w:cs="Times New Roman"/>
              </w:rPr>
              <w:t>透明</w:t>
            </w:r>
          </w:p>
        </w:tc>
        <w:tc>
          <w:tcPr>
            <w:tcW w:w="1175" w:type="pct"/>
            <w:vAlign w:val="center"/>
          </w:tcPr>
          <w:p w14:paraId="03E8481B">
            <w:pPr>
              <w:pStyle w:val="230"/>
              <w:jc w:val="center"/>
              <w:rPr>
                <w:rFonts w:hint="default" w:ascii="Times New Roman" w:hAnsi="Times New Roman" w:cs="Times New Roman"/>
              </w:rPr>
            </w:pPr>
          </w:p>
        </w:tc>
      </w:tr>
      <w:tr w14:paraId="6065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572976BD">
            <w:pPr>
              <w:pStyle w:val="230"/>
              <w:jc w:val="center"/>
              <w:rPr>
                <w:rFonts w:hint="default" w:ascii="Times New Roman" w:hAnsi="Times New Roman" w:cs="Times New Roman"/>
              </w:rPr>
            </w:pPr>
          </w:p>
        </w:tc>
        <w:tc>
          <w:tcPr>
            <w:tcW w:w="736" w:type="pct"/>
            <w:vAlign w:val="center"/>
          </w:tcPr>
          <w:p w14:paraId="17FF7B0D">
            <w:pPr>
              <w:pStyle w:val="230"/>
              <w:jc w:val="center"/>
              <w:rPr>
                <w:rFonts w:hint="default" w:ascii="Times New Roman" w:hAnsi="Times New Roman" w:cs="Times New Roman"/>
              </w:rPr>
            </w:pPr>
            <w:r>
              <w:rPr>
                <w:rFonts w:hint="default" w:ascii="Times New Roman" w:hAnsi="Times New Roman" w:cs="Times New Roman"/>
              </w:rPr>
              <w:t>浓稠</w:t>
            </w:r>
          </w:p>
        </w:tc>
        <w:tc>
          <w:tcPr>
            <w:tcW w:w="882" w:type="pct"/>
            <w:vAlign w:val="center"/>
          </w:tcPr>
          <w:p w14:paraId="4A7B1F96">
            <w:pPr>
              <w:pStyle w:val="230"/>
              <w:jc w:val="center"/>
              <w:rPr>
                <w:rFonts w:hint="default" w:ascii="Times New Roman" w:hAnsi="Times New Roman" w:cs="Times New Roman"/>
              </w:rPr>
            </w:pPr>
            <w:r>
              <w:rPr>
                <w:rFonts w:hint="default" w:ascii="Times New Roman" w:hAnsi="Times New Roman" w:cs="Times New Roman"/>
              </w:rPr>
              <w:t>2层，浓厚</w:t>
            </w:r>
          </w:p>
        </w:tc>
        <w:tc>
          <w:tcPr>
            <w:tcW w:w="882" w:type="pct"/>
            <w:vAlign w:val="center"/>
          </w:tcPr>
          <w:p w14:paraId="118CA05D">
            <w:pPr>
              <w:pStyle w:val="230"/>
              <w:jc w:val="center"/>
              <w:rPr>
                <w:rFonts w:hint="default" w:ascii="Times New Roman" w:hAnsi="Times New Roman" w:cs="Times New Roman"/>
              </w:rPr>
            </w:pPr>
            <w:r>
              <w:rPr>
                <w:rFonts w:hint="default" w:ascii="Times New Roman" w:hAnsi="Times New Roman" w:cs="Times New Roman"/>
              </w:rPr>
              <w:t>2层，浓厚</w:t>
            </w:r>
          </w:p>
        </w:tc>
        <w:tc>
          <w:tcPr>
            <w:tcW w:w="882" w:type="pct"/>
            <w:vAlign w:val="center"/>
          </w:tcPr>
          <w:p w14:paraId="47F77D21">
            <w:pPr>
              <w:pStyle w:val="230"/>
              <w:jc w:val="center"/>
              <w:rPr>
                <w:rFonts w:hint="default" w:ascii="Times New Roman" w:hAnsi="Times New Roman" w:cs="Times New Roman"/>
              </w:rPr>
            </w:pPr>
            <w:r>
              <w:rPr>
                <w:rFonts w:hint="default" w:ascii="Times New Roman" w:hAnsi="Times New Roman" w:cs="Times New Roman"/>
              </w:rPr>
              <w:t>2层，浓厚</w:t>
            </w:r>
          </w:p>
        </w:tc>
        <w:tc>
          <w:tcPr>
            <w:tcW w:w="1175" w:type="pct"/>
            <w:vAlign w:val="center"/>
          </w:tcPr>
          <w:p w14:paraId="526FE694">
            <w:pPr>
              <w:pStyle w:val="230"/>
              <w:jc w:val="center"/>
              <w:rPr>
                <w:rFonts w:hint="default" w:ascii="Times New Roman" w:hAnsi="Times New Roman" w:cs="Times New Roman"/>
              </w:rPr>
            </w:pPr>
            <w:r>
              <w:rPr>
                <w:rFonts w:hint="default" w:ascii="Times New Roman" w:hAnsi="Times New Roman" w:cs="Times New Roman"/>
              </w:rPr>
              <w:t>稀薄</w:t>
            </w:r>
          </w:p>
        </w:tc>
      </w:tr>
      <w:tr w14:paraId="42BE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1F31979A">
            <w:pPr>
              <w:pStyle w:val="230"/>
              <w:jc w:val="center"/>
              <w:rPr>
                <w:rFonts w:hint="default" w:ascii="Times New Roman" w:hAnsi="Times New Roman" w:cs="Times New Roman"/>
              </w:rPr>
            </w:pPr>
          </w:p>
        </w:tc>
        <w:tc>
          <w:tcPr>
            <w:tcW w:w="736" w:type="pct"/>
            <w:vAlign w:val="center"/>
          </w:tcPr>
          <w:p w14:paraId="63AB3EC7">
            <w:pPr>
              <w:pStyle w:val="230"/>
              <w:jc w:val="center"/>
              <w:rPr>
                <w:rFonts w:hint="default" w:ascii="Times New Roman" w:hAnsi="Times New Roman" w:cs="Times New Roman"/>
              </w:rPr>
            </w:pPr>
            <w:r>
              <w:rPr>
                <w:rFonts w:hint="default" w:ascii="Times New Roman" w:hAnsi="Times New Roman" w:cs="Times New Roman"/>
              </w:rPr>
              <w:t>哈夫单位</w:t>
            </w:r>
          </w:p>
        </w:tc>
        <w:tc>
          <w:tcPr>
            <w:tcW w:w="882" w:type="pct"/>
            <w:vAlign w:val="center"/>
          </w:tcPr>
          <w:p w14:paraId="12B2B6C9">
            <w:pPr>
              <w:pStyle w:val="230"/>
              <w:jc w:val="center"/>
              <w:rPr>
                <w:rFonts w:hint="eastAsia" w:ascii="宋体" w:hAnsi="宋体" w:eastAsia="宋体" w:cs="宋体"/>
              </w:rPr>
            </w:pPr>
            <w:r>
              <w:rPr>
                <w:rFonts w:hint="eastAsia" w:ascii="宋体" w:hAnsi="宋体" w:eastAsia="宋体" w:cs="宋体"/>
              </w:rPr>
              <w:t>≥72</w:t>
            </w:r>
          </w:p>
        </w:tc>
        <w:tc>
          <w:tcPr>
            <w:tcW w:w="882" w:type="pct"/>
            <w:vAlign w:val="center"/>
          </w:tcPr>
          <w:p w14:paraId="5F01E2F9">
            <w:pPr>
              <w:pStyle w:val="230"/>
              <w:jc w:val="center"/>
              <w:rPr>
                <w:rFonts w:hint="eastAsia" w:ascii="宋体" w:hAnsi="宋体" w:eastAsia="宋体" w:cs="宋体"/>
                <w:color w:val="000000"/>
              </w:rPr>
            </w:pPr>
            <w:r>
              <w:rPr>
                <w:rFonts w:hint="eastAsia" w:ascii="宋体" w:hAnsi="宋体" w:eastAsia="宋体" w:cs="宋体"/>
              </w:rPr>
              <w:t>≥65且＜72</w:t>
            </w:r>
          </w:p>
        </w:tc>
        <w:tc>
          <w:tcPr>
            <w:tcW w:w="882" w:type="pct"/>
            <w:vAlign w:val="center"/>
          </w:tcPr>
          <w:p w14:paraId="6761CD73">
            <w:pPr>
              <w:pStyle w:val="230"/>
              <w:jc w:val="center"/>
              <w:rPr>
                <w:rFonts w:hint="eastAsia" w:ascii="宋体" w:hAnsi="宋体" w:eastAsia="宋体" w:cs="宋体"/>
              </w:rPr>
            </w:pPr>
            <w:r>
              <w:rPr>
                <w:rFonts w:hint="eastAsia" w:ascii="宋体" w:hAnsi="宋体" w:eastAsia="宋体" w:cs="宋体"/>
              </w:rPr>
              <w:t>≥60且＜65</w:t>
            </w:r>
          </w:p>
        </w:tc>
        <w:tc>
          <w:tcPr>
            <w:tcW w:w="1175" w:type="pct"/>
            <w:vAlign w:val="center"/>
          </w:tcPr>
          <w:p w14:paraId="179D71D6">
            <w:pPr>
              <w:pStyle w:val="230"/>
              <w:jc w:val="center"/>
              <w:rPr>
                <w:rFonts w:hint="eastAsia" w:ascii="宋体" w:hAnsi="宋体" w:eastAsia="宋体" w:cs="宋体"/>
              </w:rPr>
            </w:pPr>
            <w:r>
              <w:rPr>
                <w:rFonts w:hint="eastAsia" w:ascii="宋体" w:hAnsi="宋体" w:eastAsia="宋体" w:cs="宋体"/>
              </w:rPr>
              <w:t>＜60</w:t>
            </w:r>
          </w:p>
        </w:tc>
      </w:tr>
      <w:tr w14:paraId="633B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restart"/>
            <w:vAlign w:val="center"/>
          </w:tcPr>
          <w:p w14:paraId="406DB265">
            <w:pPr>
              <w:pStyle w:val="230"/>
              <w:jc w:val="center"/>
              <w:rPr>
                <w:rFonts w:hint="default" w:ascii="Times New Roman" w:hAnsi="Times New Roman" w:cs="Times New Roman"/>
              </w:rPr>
            </w:pPr>
            <w:r>
              <w:rPr>
                <w:rFonts w:hint="default" w:ascii="Times New Roman" w:hAnsi="Times New Roman" w:cs="Times New Roman"/>
              </w:rPr>
              <w:t>蛋黄</w:t>
            </w:r>
          </w:p>
        </w:tc>
        <w:tc>
          <w:tcPr>
            <w:tcW w:w="736" w:type="pct"/>
            <w:vAlign w:val="center"/>
          </w:tcPr>
          <w:p w14:paraId="1C4D969E">
            <w:pPr>
              <w:pStyle w:val="230"/>
              <w:jc w:val="center"/>
              <w:rPr>
                <w:rFonts w:hint="default" w:ascii="Times New Roman" w:hAnsi="Times New Roman" w:cs="Times New Roman"/>
              </w:rPr>
            </w:pPr>
            <w:r>
              <w:rPr>
                <w:rFonts w:hint="default" w:ascii="Times New Roman" w:hAnsi="Times New Roman" w:cs="Times New Roman"/>
              </w:rPr>
              <w:t>位置</w:t>
            </w:r>
          </w:p>
        </w:tc>
        <w:tc>
          <w:tcPr>
            <w:tcW w:w="882" w:type="pct"/>
            <w:vAlign w:val="center"/>
          </w:tcPr>
          <w:p w14:paraId="2E6AF7E2">
            <w:pPr>
              <w:pStyle w:val="230"/>
              <w:jc w:val="center"/>
              <w:rPr>
                <w:rFonts w:hint="default" w:ascii="Times New Roman" w:hAnsi="Times New Roman" w:cs="Times New Roman"/>
              </w:rPr>
            </w:pPr>
            <w:r>
              <w:rPr>
                <w:rFonts w:hint="default" w:ascii="Times New Roman" w:hAnsi="Times New Roman" w:cs="Times New Roman"/>
              </w:rPr>
              <w:t>居中不偏移</w:t>
            </w:r>
          </w:p>
        </w:tc>
        <w:tc>
          <w:tcPr>
            <w:tcW w:w="882" w:type="pct"/>
            <w:vAlign w:val="center"/>
          </w:tcPr>
          <w:p w14:paraId="04A6E981">
            <w:pPr>
              <w:pStyle w:val="230"/>
              <w:jc w:val="center"/>
              <w:rPr>
                <w:rFonts w:hint="default" w:ascii="Times New Roman" w:hAnsi="Times New Roman" w:cs="Times New Roman"/>
              </w:rPr>
            </w:pPr>
            <w:r>
              <w:rPr>
                <w:rFonts w:hint="default" w:ascii="Times New Roman" w:hAnsi="Times New Roman" w:cs="Times New Roman"/>
              </w:rPr>
              <w:t>居中或稍偏</w:t>
            </w:r>
          </w:p>
        </w:tc>
        <w:tc>
          <w:tcPr>
            <w:tcW w:w="882" w:type="pct"/>
            <w:vAlign w:val="center"/>
          </w:tcPr>
          <w:p w14:paraId="5F3B1C10">
            <w:pPr>
              <w:pStyle w:val="230"/>
              <w:jc w:val="center"/>
              <w:rPr>
                <w:rFonts w:hint="default" w:ascii="Times New Roman" w:hAnsi="Times New Roman" w:cs="Times New Roman"/>
              </w:rPr>
            </w:pPr>
            <w:r>
              <w:rPr>
                <w:rFonts w:hint="default" w:ascii="Times New Roman" w:hAnsi="Times New Roman" w:cs="Times New Roman"/>
              </w:rPr>
              <w:t>略偏移</w:t>
            </w:r>
          </w:p>
        </w:tc>
        <w:tc>
          <w:tcPr>
            <w:tcW w:w="1175" w:type="pct"/>
            <w:vAlign w:val="center"/>
          </w:tcPr>
          <w:p w14:paraId="1679DB93">
            <w:pPr>
              <w:pStyle w:val="230"/>
              <w:jc w:val="center"/>
              <w:rPr>
                <w:rFonts w:hint="default" w:ascii="Times New Roman" w:hAnsi="Times New Roman" w:cs="Times New Roman"/>
              </w:rPr>
            </w:pPr>
            <w:r>
              <w:rPr>
                <w:rFonts w:hint="default" w:ascii="Times New Roman" w:hAnsi="Times New Roman" w:cs="Times New Roman"/>
              </w:rPr>
              <w:t>移动自如，偏移</w:t>
            </w:r>
          </w:p>
        </w:tc>
      </w:tr>
      <w:tr w14:paraId="001B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Merge w:val="continue"/>
            <w:vAlign w:val="center"/>
          </w:tcPr>
          <w:p w14:paraId="1D949F10">
            <w:pPr>
              <w:pStyle w:val="230"/>
              <w:jc w:val="center"/>
              <w:rPr>
                <w:rFonts w:hint="default" w:ascii="Times New Roman" w:hAnsi="Times New Roman" w:cs="Times New Roman"/>
              </w:rPr>
            </w:pPr>
          </w:p>
        </w:tc>
        <w:tc>
          <w:tcPr>
            <w:tcW w:w="736" w:type="pct"/>
            <w:vAlign w:val="center"/>
          </w:tcPr>
          <w:p w14:paraId="220180F2">
            <w:pPr>
              <w:pStyle w:val="230"/>
              <w:jc w:val="center"/>
              <w:rPr>
                <w:rFonts w:hint="default" w:ascii="Times New Roman" w:hAnsi="Times New Roman" w:cs="Times New Roman"/>
              </w:rPr>
            </w:pPr>
            <w:r>
              <w:rPr>
                <w:rFonts w:hint="default" w:ascii="Times New Roman" w:hAnsi="Times New Roman" w:cs="Times New Roman"/>
              </w:rPr>
              <w:t>形状</w:t>
            </w:r>
          </w:p>
        </w:tc>
        <w:tc>
          <w:tcPr>
            <w:tcW w:w="882" w:type="pct"/>
            <w:vAlign w:val="center"/>
          </w:tcPr>
          <w:p w14:paraId="7AE0C04C">
            <w:pPr>
              <w:pStyle w:val="230"/>
              <w:jc w:val="center"/>
              <w:rPr>
                <w:rFonts w:hint="default" w:ascii="Times New Roman" w:hAnsi="Times New Roman" w:cs="Times New Roman"/>
              </w:rPr>
            </w:pPr>
            <w:r>
              <w:rPr>
                <w:rFonts w:hint="default" w:ascii="Times New Roman" w:hAnsi="Times New Roman" w:cs="Times New Roman"/>
              </w:rPr>
              <w:t>球形</w:t>
            </w:r>
          </w:p>
        </w:tc>
        <w:tc>
          <w:tcPr>
            <w:tcW w:w="882" w:type="pct"/>
            <w:vAlign w:val="center"/>
          </w:tcPr>
          <w:p w14:paraId="63652F42">
            <w:pPr>
              <w:pStyle w:val="230"/>
              <w:jc w:val="center"/>
              <w:rPr>
                <w:rFonts w:hint="default" w:ascii="Times New Roman" w:hAnsi="Times New Roman" w:cs="Times New Roman"/>
              </w:rPr>
            </w:pPr>
            <w:r>
              <w:rPr>
                <w:rFonts w:hint="default" w:ascii="Times New Roman" w:hAnsi="Times New Roman" w:cs="Times New Roman"/>
              </w:rPr>
              <w:t>球形</w:t>
            </w:r>
          </w:p>
        </w:tc>
        <w:tc>
          <w:tcPr>
            <w:tcW w:w="882" w:type="pct"/>
            <w:vAlign w:val="center"/>
          </w:tcPr>
          <w:p w14:paraId="3DE83261">
            <w:pPr>
              <w:pStyle w:val="230"/>
              <w:jc w:val="center"/>
              <w:rPr>
                <w:rFonts w:hint="default" w:ascii="Times New Roman" w:hAnsi="Times New Roman" w:cs="Times New Roman"/>
              </w:rPr>
            </w:pPr>
            <w:r>
              <w:rPr>
                <w:rFonts w:hint="default" w:ascii="Times New Roman" w:hAnsi="Times New Roman" w:cs="Times New Roman"/>
              </w:rPr>
              <w:t>稍扁平</w:t>
            </w:r>
          </w:p>
        </w:tc>
        <w:tc>
          <w:tcPr>
            <w:tcW w:w="1175" w:type="pct"/>
            <w:vAlign w:val="center"/>
          </w:tcPr>
          <w:p w14:paraId="589DDADF">
            <w:pPr>
              <w:pStyle w:val="230"/>
              <w:jc w:val="center"/>
              <w:rPr>
                <w:rFonts w:hint="default" w:ascii="Times New Roman" w:hAnsi="Times New Roman" w:cs="Times New Roman"/>
              </w:rPr>
            </w:pPr>
            <w:r>
              <w:rPr>
                <w:rFonts w:hint="default" w:ascii="Times New Roman" w:hAnsi="Times New Roman" w:cs="Times New Roman"/>
              </w:rPr>
              <w:t>稍扁平</w:t>
            </w:r>
          </w:p>
        </w:tc>
      </w:tr>
      <w:tr w14:paraId="2B82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44" w:type="pct"/>
            <w:vAlign w:val="center"/>
          </w:tcPr>
          <w:p w14:paraId="69B26C95">
            <w:pPr>
              <w:pStyle w:val="230"/>
              <w:jc w:val="center"/>
              <w:rPr>
                <w:rFonts w:hint="default" w:ascii="Times New Roman" w:hAnsi="Times New Roman" w:cs="Times New Roman"/>
              </w:rPr>
            </w:pPr>
            <w:r>
              <w:rPr>
                <w:rFonts w:hint="default" w:ascii="Times New Roman" w:hAnsi="Times New Roman" w:cs="Times New Roman"/>
              </w:rPr>
              <w:t>气味</w:t>
            </w:r>
          </w:p>
        </w:tc>
        <w:tc>
          <w:tcPr>
            <w:tcW w:w="4556" w:type="pct"/>
            <w:gridSpan w:val="5"/>
            <w:vAlign w:val="center"/>
          </w:tcPr>
          <w:p w14:paraId="37812123">
            <w:pPr>
              <w:pStyle w:val="230"/>
              <w:jc w:val="center"/>
              <w:rPr>
                <w:rFonts w:hint="default" w:ascii="Times New Roman" w:hAnsi="Times New Roman" w:cs="Times New Roman"/>
              </w:rPr>
            </w:pPr>
            <w:r>
              <w:rPr>
                <w:rFonts w:hint="default" w:ascii="Times New Roman" w:hAnsi="Times New Roman" w:cs="Times New Roman"/>
              </w:rPr>
              <w:t>鸡蛋具有固有腥味，无其他异味</w:t>
            </w:r>
          </w:p>
        </w:tc>
      </w:tr>
    </w:tbl>
    <w:p w14:paraId="46AC4209">
      <w:pPr>
        <w:pStyle w:val="56"/>
        <w:bidi w:val="0"/>
        <w:ind w:left="0" w:leftChars="0" w:firstLine="0" w:firstLineChars="0"/>
        <w:rPr>
          <w:rFonts w:hint="eastAsia"/>
        </w:rPr>
      </w:pPr>
    </w:p>
    <w:p w14:paraId="0C143185">
      <w:pPr>
        <w:pStyle w:val="65"/>
        <w:bidi w:val="0"/>
        <w:rPr>
          <w:rFonts w:hint="eastAsia"/>
        </w:rPr>
      </w:pPr>
      <w:r>
        <w:rPr>
          <w:rFonts w:hint="eastAsia"/>
          <w:lang w:val="en-US" w:eastAsia="zh-CN"/>
        </w:rPr>
        <w:t>感官要求</w:t>
      </w:r>
    </w:p>
    <w:p w14:paraId="6692C897">
      <w:pPr>
        <w:pStyle w:val="56"/>
        <w:rPr>
          <w:rFonts w:hint="eastAsia"/>
          <w:lang w:val="en-US" w:eastAsia="zh-CN"/>
        </w:rPr>
      </w:pPr>
      <w:r>
        <w:rPr>
          <w:rFonts w:hint="eastAsia"/>
          <w:lang w:val="en-US" w:eastAsia="zh-CN"/>
        </w:rPr>
        <w:t>应符合表2的规定。</w:t>
      </w:r>
    </w:p>
    <w:p w14:paraId="5C3058FB">
      <w:pPr>
        <w:pStyle w:val="56"/>
        <w:rPr>
          <w:rFonts w:hint="eastAsia"/>
          <w:lang w:val="en-US" w:eastAsia="zh-CN"/>
        </w:rPr>
      </w:pPr>
    </w:p>
    <w:p w14:paraId="1C24B95A">
      <w:pPr>
        <w:pStyle w:val="56"/>
        <w:rPr>
          <w:rFonts w:hint="eastAsia"/>
          <w:lang w:val="en-US" w:eastAsia="zh-CN"/>
        </w:rPr>
      </w:pPr>
    </w:p>
    <w:p w14:paraId="7CFB8F55">
      <w:pPr>
        <w:pStyle w:val="56"/>
        <w:rPr>
          <w:rFonts w:hint="eastAsia"/>
          <w:lang w:val="en-US" w:eastAsia="zh-CN"/>
        </w:rPr>
      </w:pPr>
    </w:p>
    <w:p w14:paraId="60846A55">
      <w:pPr>
        <w:pStyle w:val="56"/>
        <w:rPr>
          <w:rFonts w:hint="eastAsia"/>
          <w:lang w:val="en-US" w:eastAsia="zh-CN"/>
        </w:rPr>
      </w:pPr>
    </w:p>
    <w:p w14:paraId="07EAF503">
      <w:pPr>
        <w:pStyle w:val="56"/>
        <w:rPr>
          <w:rFonts w:hint="eastAsia"/>
          <w:lang w:val="en-US" w:eastAsia="zh-CN"/>
        </w:rPr>
      </w:pPr>
    </w:p>
    <w:p w14:paraId="35E49104">
      <w:pPr>
        <w:pStyle w:val="56"/>
        <w:rPr>
          <w:rFonts w:hint="eastAsia"/>
          <w:lang w:val="en-US" w:eastAsia="zh-CN"/>
        </w:rPr>
      </w:pPr>
    </w:p>
    <w:p w14:paraId="60130F12">
      <w:pPr>
        <w:pStyle w:val="56"/>
        <w:rPr>
          <w:rFonts w:hint="eastAsia"/>
          <w:lang w:val="en-US" w:eastAsia="zh-CN"/>
        </w:rPr>
      </w:pPr>
    </w:p>
    <w:p w14:paraId="73EC2066">
      <w:pPr>
        <w:pStyle w:val="56"/>
        <w:rPr>
          <w:rFonts w:hint="eastAsia"/>
          <w:lang w:val="en-US" w:eastAsia="zh-CN"/>
        </w:rPr>
      </w:pPr>
    </w:p>
    <w:p w14:paraId="1B90F434">
      <w:pPr>
        <w:pStyle w:val="56"/>
        <w:rPr>
          <w:rFonts w:hint="eastAsia"/>
          <w:lang w:val="en-US" w:eastAsia="zh-CN"/>
        </w:rPr>
      </w:pPr>
    </w:p>
    <w:p w14:paraId="0166DBDB">
      <w:pPr>
        <w:pStyle w:val="56"/>
        <w:rPr>
          <w:rFonts w:hint="eastAsia"/>
          <w:lang w:val="en-US" w:eastAsia="zh-CN"/>
        </w:rPr>
      </w:pPr>
    </w:p>
    <w:p w14:paraId="5DB8260A">
      <w:pPr>
        <w:pStyle w:val="56"/>
        <w:rPr>
          <w:rFonts w:hint="eastAsia"/>
          <w:lang w:val="en-US" w:eastAsia="zh-CN"/>
        </w:rPr>
      </w:pPr>
    </w:p>
    <w:p w14:paraId="51595064">
      <w:pPr>
        <w:pStyle w:val="56"/>
        <w:rPr>
          <w:rFonts w:hint="eastAsia"/>
          <w:lang w:val="en-US" w:eastAsia="zh-CN"/>
        </w:rPr>
      </w:pPr>
    </w:p>
    <w:p w14:paraId="2DE1C3C8">
      <w:pPr>
        <w:pStyle w:val="56"/>
        <w:rPr>
          <w:rFonts w:hint="eastAsia"/>
          <w:lang w:val="en-US" w:eastAsia="zh-CN"/>
        </w:rPr>
      </w:pPr>
    </w:p>
    <w:p w14:paraId="0FA39983">
      <w:pPr>
        <w:pStyle w:val="56"/>
        <w:rPr>
          <w:rFonts w:hint="eastAsia"/>
          <w:lang w:val="en-US" w:eastAsia="zh-CN"/>
        </w:rPr>
      </w:pPr>
    </w:p>
    <w:p w14:paraId="1EEE6D4C">
      <w:pPr>
        <w:pStyle w:val="112"/>
        <w:bidi w:val="0"/>
      </w:pPr>
      <w:r>
        <w:rPr>
          <w:rFonts w:hint="eastAsia"/>
          <w:lang w:val="en-US" w:eastAsia="zh-CN"/>
        </w:rPr>
        <w:t>梵净山鸡蛋感官指标</w:t>
      </w:r>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701"/>
        <w:gridCol w:w="4115"/>
      </w:tblGrid>
      <w:tr w14:paraId="5186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56" w:type="dxa"/>
            <w:gridSpan w:val="2"/>
            <w:vAlign w:val="center"/>
          </w:tcPr>
          <w:p w14:paraId="346D05C3">
            <w:pPr>
              <w:jc w:val="center"/>
              <w:rPr>
                <w:rFonts w:hint="default" w:ascii="Times New Roman" w:hAnsi="Times New Roman" w:cs="Times New Roman"/>
              </w:rPr>
            </w:pPr>
            <w:r>
              <w:rPr>
                <w:rFonts w:hint="default" w:ascii="Times New Roman" w:hAnsi="Times New Roman" w:cs="Times New Roman"/>
              </w:rPr>
              <w:t>指标</w:t>
            </w:r>
          </w:p>
        </w:tc>
        <w:tc>
          <w:tcPr>
            <w:tcW w:w="1701" w:type="dxa"/>
            <w:vAlign w:val="center"/>
          </w:tcPr>
          <w:p w14:paraId="2EEC013F">
            <w:pPr>
              <w:jc w:val="center"/>
              <w:rPr>
                <w:rFonts w:hint="default" w:ascii="Times New Roman" w:hAnsi="Times New Roman" w:cs="Times New Roman"/>
              </w:rPr>
            </w:pPr>
            <w:r>
              <w:rPr>
                <w:rFonts w:hint="default" w:ascii="Times New Roman" w:hAnsi="Times New Roman" w:cs="Times New Roman"/>
              </w:rPr>
              <w:t>要求</w:t>
            </w:r>
          </w:p>
        </w:tc>
        <w:tc>
          <w:tcPr>
            <w:tcW w:w="4115" w:type="dxa"/>
            <w:vAlign w:val="center"/>
          </w:tcPr>
          <w:p w14:paraId="43374341">
            <w:pPr>
              <w:jc w:val="center"/>
              <w:rPr>
                <w:rFonts w:hint="default" w:ascii="Times New Roman" w:hAnsi="Times New Roman" w:cs="Times New Roman"/>
              </w:rPr>
            </w:pPr>
            <w:r>
              <w:rPr>
                <w:rFonts w:hint="default" w:ascii="Times New Roman" w:hAnsi="Times New Roman" w:cs="Times New Roman"/>
              </w:rPr>
              <w:t>检测方法</w:t>
            </w:r>
          </w:p>
        </w:tc>
      </w:tr>
      <w:tr w14:paraId="14C5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3256" w:type="dxa"/>
            <w:gridSpan w:val="2"/>
            <w:vAlign w:val="center"/>
          </w:tcPr>
          <w:p w14:paraId="2C80D2FC">
            <w:pPr>
              <w:jc w:val="center"/>
              <w:rPr>
                <w:rFonts w:hint="default" w:ascii="Times New Roman" w:hAnsi="Times New Roman" w:cs="Times New Roman"/>
              </w:rPr>
            </w:pPr>
            <w:r>
              <w:rPr>
                <w:rFonts w:hint="default" w:ascii="Times New Roman" w:hAnsi="Times New Roman" w:cs="Times New Roman"/>
              </w:rPr>
              <w:t>平均蛋重</w:t>
            </w:r>
          </w:p>
        </w:tc>
        <w:tc>
          <w:tcPr>
            <w:tcW w:w="1701" w:type="dxa"/>
            <w:vAlign w:val="center"/>
          </w:tcPr>
          <w:p w14:paraId="21844D6A">
            <w:pPr>
              <w:jc w:val="center"/>
              <w:rPr>
                <w:rFonts w:hint="default" w:ascii="Times New Roman" w:hAnsi="Times New Roman" w:cs="Times New Roman"/>
              </w:rPr>
            </w:pPr>
            <w:r>
              <w:rPr>
                <w:rFonts w:hint="default" w:ascii="Times New Roman" w:hAnsi="Times New Roman" w:cs="Times New Roman"/>
              </w:rPr>
              <w:t xml:space="preserve">55 </w:t>
            </w:r>
            <w:r>
              <w:rPr>
                <w:rFonts w:hint="default" w:ascii="Times New Roman" w:hAnsi="Times New Roman" w:cs="Times New Roman"/>
              </w:rPr>
              <w:sym w:font="Symbol" w:char="F07E"/>
            </w:r>
            <w:r>
              <w:rPr>
                <w:rFonts w:hint="default" w:ascii="Times New Roman" w:hAnsi="Times New Roman" w:cs="Times New Roman"/>
              </w:rPr>
              <w:t>65 g</w:t>
            </w:r>
          </w:p>
        </w:tc>
        <w:tc>
          <w:tcPr>
            <w:tcW w:w="4115" w:type="dxa"/>
            <w:vAlign w:val="center"/>
          </w:tcPr>
          <w:p w14:paraId="69ED56D4">
            <w:pPr>
              <w:ind w:firstLine="420" w:firstLineChars="200"/>
              <w:jc w:val="left"/>
              <w:rPr>
                <w:rFonts w:hint="default" w:ascii="Times New Roman" w:hAnsi="Times New Roman" w:cs="Times New Roman"/>
              </w:rPr>
            </w:pPr>
            <w:r>
              <w:rPr>
                <w:rFonts w:hint="default" w:ascii="Times New Roman" w:hAnsi="Times New Roman" w:cs="Times New Roman"/>
              </w:rPr>
              <w:t>随机取鸡蛋10枚，使用电子秤称取重量（精确度0.01 g）</w:t>
            </w:r>
          </w:p>
        </w:tc>
      </w:tr>
      <w:tr w14:paraId="5CAE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56" w:type="dxa"/>
            <w:gridSpan w:val="2"/>
            <w:vAlign w:val="center"/>
          </w:tcPr>
          <w:p w14:paraId="4054446C">
            <w:pPr>
              <w:jc w:val="center"/>
              <w:rPr>
                <w:rFonts w:hint="default" w:ascii="Times New Roman" w:hAnsi="Times New Roman" w:cs="Times New Roman"/>
              </w:rPr>
            </w:pPr>
            <w:r>
              <w:rPr>
                <w:rFonts w:hint="default" w:ascii="Times New Roman" w:hAnsi="Times New Roman" w:cs="Times New Roman"/>
              </w:rPr>
              <w:t>蛋壳强度</w:t>
            </w:r>
          </w:p>
        </w:tc>
        <w:tc>
          <w:tcPr>
            <w:tcW w:w="1701" w:type="dxa"/>
            <w:vAlign w:val="center"/>
          </w:tcPr>
          <w:p w14:paraId="06766576">
            <w:pPr>
              <w:jc w:val="center"/>
              <w:rPr>
                <w:rFonts w:hint="default" w:ascii="Times New Roman" w:hAnsi="Times New Roman" w:cs="Times New Roman"/>
              </w:rPr>
            </w:pPr>
            <w:r>
              <w:rPr>
                <w:rFonts w:hint="default" w:ascii="Times New Roman" w:hAnsi="Times New Roman" w:cs="Times New Roman"/>
              </w:rPr>
              <w:t xml:space="preserve">33 </w:t>
            </w:r>
            <w:r>
              <w:rPr>
                <w:rFonts w:hint="default" w:ascii="Times New Roman" w:hAnsi="Times New Roman" w:cs="Times New Roman"/>
              </w:rPr>
              <w:sym w:font="Symbol" w:char="F07E"/>
            </w:r>
            <w:r>
              <w:rPr>
                <w:rFonts w:hint="default" w:ascii="Times New Roman" w:hAnsi="Times New Roman" w:cs="Times New Roman"/>
              </w:rPr>
              <w:t xml:space="preserve">39 </w:t>
            </w:r>
            <w:bookmarkStart w:id="54" w:name="OLE_LINK3"/>
            <w:bookmarkStart w:id="55" w:name="OLE_LINK1"/>
            <w:r>
              <w:rPr>
                <w:rFonts w:hint="default" w:ascii="Times New Roman" w:hAnsi="Times New Roman" w:cs="Times New Roman"/>
              </w:rPr>
              <w:t>N</w:t>
            </w:r>
            <w:bookmarkEnd w:id="54"/>
            <w:bookmarkEnd w:id="55"/>
          </w:p>
        </w:tc>
        <w:tc>
          <w:tcPr>
            <w:tcW w:w="4115" w:type="dxa"/>
            <w:vAlign w:val="center"/>
          </w:tcPr>
          <w:p w14:paraId="06731564">
            <w:pPr>
              <w:jc w:val="center"/>
              <w:rPr>
                <w:rFonts w:hint="default" w:ascii="Times New Roman" w:hAnsi="Times New Roman" w:cs="Times New Roman"/>
              </w:rPr>
            </w:pPr>
            <w:r>
              <w:rPr>
                <w:rFonts w:hint="default" w:ascii="Times New Roman" w:hAnsi="Times New Roman" w:cs="Times New Roman"/>
              </w:rPr>
              <w:t>蛋壳强度分析仪</w:t>
            </w:r>
          </w:p>
        </w:tc>
      </w:tr>
      <w:tr w14:paraId="0F31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vMerge w:val="restart"/>
            <w:vAlign w:val="center"/>
          </w:tcPr>
          <w:p w14:paraId="20BEFC9A">
            <w:pPr>
              <w:jc w:val="center"/>
              <w:rPr>
                <w:rFonts w:hint="default" w:ascii="Times New Roman" w:hAnsi="Times New Roman" w:cs="Times New Roman"/>
              </w:rPr>
            </w:pPr>
            <w:r>
              <w:rPr>
                <w:rFonts w:hint="default" w:ascii="Times New Roman" w:hAnsi="Times New Roman" w:cs="Times New Roman"/>
              </w:rPr>
              <w:t>蛋壳颜色</w:t>
            </w:r>
          </w:p>
        </w:tc>
        <w:tc>
          <w:tcPr>
            <w:tcW w:w="1701" w:type="dxa"/>
            <w:vAlign w:val="center"/>
          </w:tcPr>
          <w:p w14:paraId="133700E6">
            <w:pPr>
              <w:jc w:val="center"/>
              <w:rPr>
                <w:rFonts w:hint="default" w:ascii="Times New Roman" w:hAnsi="Times New Roman" w:cs="Times New Roman"/>
              </w:rPr>
            </w:pPr>
            <w:r>
              <w:rPr>
                <w:rFonts w:hint="default" w:ascii="Times New Roman" w:hAnsi="Times New Roman" w:cs="Times New Roman"/>
              </w:rPr>
              <w:t>L*（亮度）</w:t>
            </w:r>
          </w:p>
        </w:tc>
        <w:tc>
          <w:tcPr>
            <w:tcW w:w="1701" w:type="dxa"/>
            <w:vAlign w:val="center"/>
          </w:tcPr>
          <w:p w14:paraId="7BE75BB4">
            <w:pPr>
              <w:jc w:val="center"/>
              <w:rPr>
                <w:rFonts w:hint="default" w:ascii="Times New Roman" w:hAnsi="Times New Roman" w:cs="Times New Roman"/>
              </w:rPr>
            </w:pPr>
            <w:r>
              <w:rPr>
                <w:rFonts w:hint="default" w:ascii="Times New Roman" w:hAnsi="Times New Roman" w:cs="Times New Roman"/>
              </w:rPr>
              <w:t xml:space="preserve">59 </w:t>
            </w:r>
            <w:r>
              <w:rPr>
                <w:rFonts w:hint="default" w:ascii="Times New Roman" w:hAnsi="Times New Roman" w:cs="Times New Roman"/>
              </w:rPr>
              <w:sym w:font="Symbol" w:char="F07E"/>
            </w:r>
            <w:r>
              <w:rPr>
                <w:rFonts w:hint="default" w:ascii="Times New Roman" w:hAnsi="Times New Roman" w:cs="Times New Roman"/>
              </w:rPr>
              <w:t>65</w:t>
            </w:r>
          </w:p>
        </w:tc>
        <w:tc>
          <w:tcPr>
            <w:tcW w:w="4115" w:type="dxa"/>
            <w:vMerge w:val="restart"/>
            <w:vAlign w:val="center"/>
          </w:tcPr>
          <w:p w14:paraId="45DAE677">
            <w:pPr>
              <w:jc w:val="center"/>
              <w:rPr>
                <w:rFonts w:hint="default" w:ascii="Times New Roman" w:hAnsi="Times New Roman" w:cs="Times New Roman"/>
              </w:rPr>
            </w:pPr>
            <w:r>
              <w:rPr>
                <w:rFonts w:hint="default" w:ascii="Times New Roman" w:hAnsi="Times New Roman" w:cs="Times New Roman"/>
              </w:rPr>
              <w:t>色差仪</w:t>
            </w:r>
          </w:p>
        </w:tc>
      </w:tr>
      <w:tr w14:paraId="35F7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vMerge w:val="continue"/>
            <w:vAlign w:val="center"/>
          </w:tcPr>
          <w:p w14:paraId="048D20BE">
            <w:pPr>
              <w:jc w:val="center"/>
              <w:rPr>
                <w:rFonts w:hint="default" w:ascii="Times New Roman" w:hAnsi="Times New Roman" w:cs="Times New Roman"/>
              </w:rPr>
            </w:pPr>
          </w:p>
        </w:tc>
        <w:tc>
          <w:tcPr>
            <w:tcW w:w="1701" w:type="dxa"/>
            <w:vAlign w:val="center"/>
          </w:tcPr>
          <w:p w14:paraId="217E4CC2">
            <w:pPr>
              <w:jc w:val="center"/>
              <w:rPr>
                <w:rFonts w:hint="default" w:ascii="Times New Roman" w:hAnsi="Times New Roman" w:cs="Times New Roman"/>
              </w:rPr>
            </w:pPr>
            <w:r>
              <w:rPr>
                <w:rFonts w:hint="default" w:ascii="Times New Roman" w:hAnsi="Times New Roman" w:cs="Times New Roman"/>
              </w:rPr>
              <w:t>a*（红度）</w:t>
            </w:r>
          </w:p>
        </w:tc>
        <w:tc>
          <w:tcPr>
            <w:tcW w:w="1701" w:type="dxa"/>
            <w:vAlign w:val="center"/>
          </w:tcPr>
          <w:p w14:paraId="480D95EB">
            <w:pPr>
              <w:jc w:val="center"/>
              <w:rPr>
                <w:rFonts w:hint="default" w:ascii="Times New Roman" w:hAnsi="Times New Roman" w:cs="Times New Roman"/>
              </w:rPr>
            </w:pPr>
            <w:r>
              <w:rPr>
                <w:rFonts w:hint="default" w:ascii="Times New Roman" w:hAnsi="Times New Roman" w:cs="Times New Roman"/>
              </w:rPr>
              <w:t xml:space="preserve">22 </w:t>
            </w:r>
            <w:r>
              <w:rPr>
                <w:rFonts w:hint="default" w:ascii="Times New Roman" w:hAnsi="Times New Roman" w:cs="Times New Roman"/>
              </w:rPr>
              <w:sym w:font="Symbol" w:char="F07E"/>
            </w:r>
            <w:r>
              <w:rPr>
                <w:rFonts w:hint="default" w:ascii="Times New Roman" w:hAnsi="Times New Roman" w:cs="Times New Roman"/>
              </w:rPr>
              <w:t>27</w:t>
            </w:r>
          </w:p>
        </w:tc>
        <w:tc>
          <w:tcPr>
            <w:tcW w:w="4115" w:type="dxa"/>
            <w:vMerge w:val="continue"/>
            <w:vAlign w:val="center"/>
          </w:tcPr>
          <w:p w14:paraId="48467E1D">
            <w:pPr>
              <w:jc w:val="center"/>
              <w:rPr>
                <w:rFonts w:hint="default" w:ascii="Times New Roman" w:hAnsi="Times New Roman" w:cs="Times New Roman"/>
              </w:rPr>
            </w:pPr>
          </w:p>
        </w:tc>
      </w:tr>
      <w:tr w14:paraId="0F2F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vMerge w:val="continue"/>
            <w:vAlign w:val="center"/>
          </w:tcPr>
          <w:p w14:paraId="36F1A583">
            <w:pPr>
              <w:jc w:val="center"/>
              <w:rPr>
                <w:rFonts w:hint="default" w:ascii="Times New Roman" w:hAnsi="Times New Roman" w:cs="Times New Roman"/>
              </w:rPr>
            </w:pPr>
          </w:p>
        </w:tc>
        <w:tc>
          <w:tcPr>
            <w:tcW w:w="1701" w:type="dxa"/>
            <w:vAlign w:val="center"/>
          </w:tcPr>
          <w:p w14:paraId="1DC0043C">
            <w:pPr>
              <w:jc w:val="center"/>
              <w:rPr>
                <w:rFonts w:hint="default" w:ascii="Times New Roman" w:hAnsi="Times New Roman" w:cs="Times New Roman"/>
              </w:rPr>
            </w:pPr>
            <w:r>
              <w:rPr>
                <w:rFonts w:hint="default" w:ascii="Times New Roman" w:hAnsi="Times New Roman" w:cs="Times New Roman"/>
              </w:rPr>
              <w:t>b*（黄度）</w:t>
            </w:r>
          </w:p>
        </w:tc>
        <w:tc>
          <w:tcPr>
            <w:tcW w:w="1701" w:type="dxa"/>
            <w:vAlign w:val="center"/>
          </w:tcPr>
          <w:p w14:paraId="26BA7E66">
            <w:pPr>
              <w:jc w:val="center"/>
              <w:rPr>
                <w:rFonts w:hint="default" w:ascii="Times New Roman" w:hAnsi="Times New Roman" w:cs="Times New Roman"/>
              </w:rPr>
            </w:pPr>
            <w:r>
              <w:rPr>
                <w:rFonts w:hint="default" w:ascii="Times New Roman" w:hAnsi="Times New Roman" w:cs="Times New Roman"/>
              </w:rPr>
              <w:t xml:space="preserve">14 </w:t>
            </w:r>
            <w:r>
              <w:rPr>
                <w:rFonts w:hint="default" w:ascii="Times New Roman" w:hAnsi="Times New Roman" w:cs="Times New Roman"/>
              </w:rPr>
              <w:sym w:font="Symbol" w:char="F07E"/>
            </w:r>
            <w:r>
              <w:rPr>
                <w:rFonts w:hint="default" w:ascii="Times New Roman" w:hAnsi="Times New Roman" w:cs="Times New Roman"/>
              </w:rPr>
              <w:t>18</w:t>
            </w:r>
          </w:p>
        </w:tc>
        <w:tc>
          <w:tcPr>
            <w:tcW w:w="4115" w:type="dxa"/>
            <w:vMerge w:val="continue"/>
            <w:vAlign w:val="center"/>
          </w:tcPr>
          <w:p w14:paraId="421B1973">
            <w:pPr>
              <w:jc w:val="center"/>
              <w:rPr>
                <w:rFonts w:hint="default" w:ascii="Times New Roman" w:hAnsi="Times New Roman" w:cs="Times New Roman"/>
              </w:rPr>
            </w:pPr>
          </w:p>
        </w:tc>
      </w:tr>
      <w:tr w14:paraId="4A9D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56" w:type="dxa"/>
            <w:gridSpan w:val="2"/>
            <w:vAlign w:val="center"/>
          </w:tcPr>
          <w:p w14:paraId="063F6104">
            <w:pPr>
              <w:jc w:val="center"/>
              <w:rPr>
                <w:rFonts w:hint="default" w:ascii="Times New Roman" w:hAnsi="Times New Roman" w:cs="Times New Roman"/>
              </w:rPr>
            </w:pPr>
            <w:r>
              <w:rPr>
                <w:rFonts w:hint="default" w:ascii="Times New Roman" w:hAnsi="Times New Roman" w:cs="Times New Roman"/>
              </w:rPr>
              <w:t>蛋黄颜色</w:t>
            </w:r>
          </w:p>
        </w:tc>
        <w:tc>
          <w:tcPr>
            <w:tcW w:w="1701" w:type="dxa"/>
            <w:vAlign w:val="center"/>
          </w:tcPr>
          <w:p w14:paraId="7B6A3E7E">
            <w:pPr>
              <w:jc w:val="center"/>
              <w:rPr>
                <w:rFonts w:hint="default" w:ascii="Times New Roman" w:hAnsi="Times New Roman" w:cs="Times New Roman"/>
              </w:rPr>
            </w:pPr>
            <w:r>
              <w:rPr>
                <w:rFonts w:hint="default" w:ascii="Times New Roman" w:hAnsi="Times New Roman" w:cs="Times New Roman"/>
              </w:rPr>
              <w:t>10</w:t>
            </w:r>
            <w:r>
              <w:rPr>
                <w:rFonts w:hint="default" w:ascii="Times New Roman" w:hAnsi="Times New Roman" w:cs="Times New Roman"/>
              </w:rPr>
              <w:sym w:font="Symbol" w:char="F07E"/>
            </w:r>
            <w:r>
              <w:rPr>
                <w:rFonts w:hint="default" w:ascii="Times New Roman" w:hAnsi="Times New Roman" w:cs="Times New Roman"/>
              </w:rPr>
              <w:t>13</w:t>
            </w:r>
          </w:p>
        </w:tc>
        <w:tc>
          <w:tcPr>
            <w:tcW w:w="4115" w:type="dxa"/>
            <w:vAlign w:val="center"/>
          </w:tcPr>
          <w:p w14:paraId="49E1C35B">
            <w:pPr>
              <w:jc w:val="center"/>
              <w:rPr>
                <w:rFonts w:hint="default" w:ascii="Times New Roman" w:hAnsi="Times New Roman" w:cs="Times New Roman"/>
              </w:rPr>
            </w:pPr>
            <w:r>
              <w:rPr>
                <w:rFonts w:hint="default" w:ascii="Times New Roman" w:hAnsi="Times New Roman" w:cs="Times New Roman"/>
              </w:rPr>
              <w:t>多功能蛋品质分析仪</w:t>
            </w:r>
          </w:p>
        </w:tc>
      </w:tr>
      <w:tr w14:paraId="3C64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56" w:type="dxa"/>
            <w:gridSpan w:val="2"/>
            <w:vAlign w:val="center"/>
          </w:tcPr>
          <w:p w14:paraId="0308AB23">
            <w:pPr>
              <w:jc w:val="center"/>
              <w:rPr>
                <w:rFonts w:hint="default" w:ascii="Times New Roman" w:hAnsi="Times New Roman" w:cs="Times New Roman"/>
              </w:rPr>
            </w:pPr>
            <w:r>
              <w:rPr>
                <w:rFonts w:hint="default" w:ascii="Times New Roman" w:hAnsi="Times New Roman" w:cs="Times New Roman"/>
              </w:rPr>
              <w:t>哈氏单位</w:t>
            </w:r>
          </w:p>
        </w:tc>
        <w:tc>
          <w:tcPr>
            <w:tcW w:w="1701" w:type="dxa"/>
            <w:vAlign w:val="center"/>
          </w:tcPr>
          <w:p w14:paraId="36761F9B">
            <w:pPr>
              <w:jc w:val="center"/>
              <w:rPr>
                <w:rFonts w:hint="default" w:ascii="Times New Roman" w:hAnsi="Times New Roman" w:cs="Times New Roman"/>
              </w:rPr>
            </w:pPr>
            <w:r>
              <w:rPr>
                <w:rFonts w:hint="default" w:ascii="Times New Roman" w:hAnsi="Times New Roman" w:cs="Times New Roman"/>
              </w:rPr>
              <w:t>76</w:t>
            </w:r>
            <w:r>
              <w:rPr>
                <w:rFonts w:hint="default" w:ascii="Times New Roman" w:hAnsi="Times New Roman" w:cs="Times New Roman"/>
              </w:rPr>
              <w:sym w:font="Symbol" w:char="F07E"/>
            </w:r>
            <w:r>
              <w:rPr>
                <w:rFonts w:hint="default" w:ascii="Times New Roman" w:hAnsi="Times New Roman" w:cs="Times New Roman"/>
              </w:rPr>
              <w:t>88</w:t>
            </w:r>
          </w:p>
        </w:tc>
        <w:tc>
          <w:tcPr>
            <w:tcW w:w="4115" w:type="dxa"/>
            <w:vAlign w:val="center"/>
          </w:tcPr>
          <w:p w14:paraId="619C6E09">
            <w:pPr>
              <w:jc w:val="center"/>
              <w:rPr>
                <w:rFonts w:hint="default" w:ascii="Times New Roman" w:hAnsi="Times New Roman" w:cs="Times New Roman"/>
              </w:rPr>
            </w:pPr>
            <w:r>
              <w:rPr>
                <w:rFonts w:hint="default" w:ascii="Times New Roman" w:hAnsi="Times New Roman" w:cs="Times New Roman"/>
              </w:rPr>
              <w:t>多功能蛋品质分析仪</w:t>
            </w:r>
          </w:p>
        </w:tc>
      </w:tr>
    </w:tbl>
    <w:p w14:paraId="0C8D967B">
      <w:pPr>
        <w:pStyle w:val="56"/>
        <w:rPr>
          <w:rFonts w:hint="default"/>
          <w:lang w:val="en-US" w:eastAsia="zh-CN"/>
        </w:rPr>
      </w:pPr>
    </w:p>
    <w:p w14:paraId="480CBAF3">
      <w:pPr>
        <w:pStyle w:val="65"/>
        <w:bidi w:val="0"/>
        <w:rPr>
          <w:rFonts w:hint="default"/>
          <w:lang w:val="en-US" w:eastAsia="zh-CN"/>
        </w:rPr>
      </w:pPr>
      <w:r>
        <w:rPr>
          <w:rFonts w:hint="eastAsia"/>
          <w:lang w:val="en-US" w:eastAsia="zh-CN"/>
        </w:rPr>
        <w:t>净含量及允许短缺量</w:t>
      </w:r>
    </w:p>
    <w:p w14:paraId="452AAA07">
      <w:pPr>
        <w:pStyle w:val="13"/>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按国家市场监督管理总局令（2023）第70号《定量包装商品计量监督管理办法》执行，依照JJF 1070中规定的方法检验。</w:t>
      </w:r>
    </w:p>
    <w:p w14:paraId="7D52E759">
      <w:pPr>
        <w:pStyle w:val="105"/>
        <w:bidi w:val="0"/>
        <w:rPr>
          <w:rFonts w:hint="default"/>
          <w:lang w:val="en-US" w:eastAsia="zh-CN"/>
        </w:rPr>
      </w:pPr>
      <w:bookmarkStart w:id="56" w:name="_Toc10252"/>
      <w:r>
        <w:rPr>
          <w:rFonts w:hint="eastAsia"/>
          <w:lang w:val="en-US" w:eastAsia="zh-CN"/>
        </w:rPr>
        <w:t>安全要求</w:t>
      </w:r>
      <w:bookmarkEnd w:id="56"/>
    </w:p>
    <w:p w14:paraId="403CE1BD">
      <w:pPr>
        <w:pStyle w:val="65"/>
        <w:bidi w:val="0"/>
        <w:rPr>
          <w:rFonts w:hint="default"/>
          <w:lang w:val="en-US" w:eastAsia="zh-CN"/>
        </w:rPr>
      </w:pPr>
      <w:r>
        <w:rPr>
          <w:rFonts w:hint="eastAsia"/>
          <w:lang w:val="en-US" w:eastAsia="zh-CN"/>
        </w:rPr>
        <w:t>微生物限量</w:t>
      </w:r>
    </w:p>
    <w:p w14:paraId="457D1ADC">
      <w:pPr>
        <w:pStyle w:val="13"/>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default" w:ascii="Times New Roman" w:hAnsi="Times New Roman" w:cs="Times New Roman"/>
        </w:rPr>
      </w:pPr>
      <w:r>
        <w:rPr>
          <w:rFonts w:hint="default" w:ascii="Times New Roman" w:hAnsi="Times New Roman" w:cs="Times New Roman"/>
        </w:rPr>
        <w:t>沙门氏菌、金黄色葡萄球菌、</w:t>
      </w:r>
      <w:bookmarkStart w:id="57" w:name="OLE_LINK15"/>
      <w:bookmarkStart w:id="58" w:name="OLE_LINK14"/>
      <w:r>
        <w:rPr>
          <w:rFonts w:hint="default" w:ascii="Times New Roman" w:hAnsi="Times New Roman" w:cs="Times New Roman"/>
        </w:rPr>
        <w:t>β型溶血性链球菌</w:t>
      </w:r>
      <w:bookmarkEnd w:id="57"/>
      <w:bookmarkEnd w:id="58"/>
      <w:r>
        <w:rPr>
          <w:rFonts w:hint="default" w:ascii="Times New Roman" w:hAnsi="Times New Roman" w:cs="Times New Roman"/>
        </w:rPr>
        <w:t>、单核细胞增生李斯特氏菌等致病微生物不得检出表3，其他应符合表4的规定。</w:t>
      </w:r>
    </w:p>
    <w:p w14:paraId="1CE77D6A">
      <w:pPr>
        <w:pStyle w:val="112"/>
        <w:bidi w:val="0"/>
      </w:pPr>
      <w:r>
        <w:rPr>
          <w:rFonts w:hint="eastAsia"/>
          <w:lang w:val="en-US" w:eastAsia="zh-CN"/>
        </w:rPr>
        <w:t>致病微生物限量</w:t>
      </w:r>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8"/>
        <w:gridCol w:w="2205"/>
        <w:gridCol w:w="2190"/>
        <w:gridCol w:w="1939"/>
      </w:tblGrid>
      <w:tr w14:paraId="39A2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38" w:type="dxa"/>
            <w:vAlign w:val="center"/>
          </w:tcPr>
          <w:p w14:paraId="3714AB07">
            <w:pPr>
              <w:pStyle w:val="13"/>
              <w:jc w:val="center"/>
              <w:rPr>
                <w:rFonts w:hint="default" w:ascii="Times New Roman" w:hAnsi="Times New Roman" w:cs="Times New Roman"/>
              </w:rPr>
            </w:pPr>
            <w:r>
              <w:rPr>
                <w:rFonts w:hint="default" w:ascii="Times New Roman" w:hAnsi="Times New Roman" w:cs="Times New Roman"/>
              </w:rPr>
              <w:t>指标</w:t>
            </w:r>
          </w:p>
        </w:tc>
        <w:tc>
          <w:tcPr>
            <w:tcW w:w="2205" w:type="dxa"/>
            <w:vAlign w:val="center"/>
          </w:tcPr>
          <w:p w14:paraId="018710E3">
            <w:pPr>
              <w:pStyle w:val="13"/>
              <w:jc w:val="center"/>
              <w:rPr>
                <w:rFonts w:hint="default" w:ascii="Times New Roman" w:hAnsi="Times New Roman" w:cs="Times New Roman"/>
              </w:rPr>
            </w:pPr>
            <w:r>
              <w:rPr>
                <w:rFonts w:hint="default" w:ascii="Times New Roman" w:hAnsi="Times New Roman" w:cs="Times New Roman"/>
              </w:rPr>
              <w:t>单位</w:t>
            </w:r>
          </w:p>
        </w:tc>
        <w:tc>
          <w:tcPr>
            <w:tcW w:w="2190" w:type="dxa"/>
            <w:vAlign w:val="center"/>
          </w:tcPr>
          <w:p w14:paraId="2F07BF9F">
            <w:pPr>
              <w:pStyle w:val="13"/>
              <w:jc w:val="center"/>
              <w:rPr>
                <w:rFonts w:hint="default" w:ascii="Times New Roman" w:hAnsi="Times New Roman" w:cs="Times New Roman"/>
              </w:rPr>
            </w:pPr>
            <w:r>
              <w:rPr>
                <w:rFonts w:hint="default" w:ascii="Times New Roman" w:hAnsi="Times New Roman" w:cs="Times New Roman"/>
              </w:rPr>
              <w:t>结果</w:t>
            </w:r>
          </w:p>
        </w:tc>
        <w:tc>
          <w:tcPr>
            <w:tcW w:w="1939" w:type="dxa"/>
            <w:vAlign w:val="center"/>
          </w:tcPr>
          <w:p w14:paraId="2A6F33AF">
            <w:pPr>
              <w:pStyle w:val="13"/>
              <w:jc w:val="center"/>
              <w:rPr>
                <w:rFonts w:hint="default" w:ascii="Times New Roman" w:hAnsi="Times New Roman" w:cs="Times New Roman"/>
              </w:rPr>
            </w:pPr>
            <w:r>
              <w:rPr>
                <w:rFonts w:hint="default" w:ascii="Times New Roman" w:hAnsi="Times New Roman" w:cs="Times New Roman"/>
              </w:rPr>
              <w:t>检测方法</w:t>
            </w:r>
          </w:p>
        </w:tc>
      </w:tr>
      <w:tr w14:paraId="76E0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38" w:type="dxa"/>
            <w:vAlign w:val="center"/>
          </w:tcPr>
          <w:p w14:paraId="3D4AF5BF">
            <w:pPr>
              <w:pStyle w:val="13"/>
              <w:jc w:val="center"/>
              <w:rPr>
                <w:rFonts w:hint="default" w:ascii="Times New Roman" w:hAnsi="Times New Roman" w:cs="Times New Roman"/>
              </w:rPr>
            </w:pPr>
            <w:r>
              <w:rPr>
                <w:rFonts w:hint="default" w:ascii="Times New Roman" w:hAnsi="Times New Roman" w:cs="Times New Roman"/>
              </w:rPr>
              <w:t>沙门氏菌</w:t>
            </w:r>
          </w:p>
        </w:tc>
        <w:tc>
          <w:tcPr>
            <w:tcW w:w="2205" w:type="dxa"/>
            <w:vAlign w:val="center"/>
          </w:tcPr>
          <w:p w14:paraId="65D18846">
            <w:pPr>
              <w:pStyle w:val="13"/>
              <w:jc w:val="center"/>
              <w:rPr>
                <w:rFonts w:hint="default" w:ascii="Times New Roman" w:hAnsi="Times New Roman" w:cs="Times New Roman"/>
              </w:rPr>
            </w:pPr>
            <w:bookmarkStart w:id="59" w:name="OLE_LINK7"/>
            <w:bookmarkStart w:id="60" w:name="OLE_LINK6"/>
            <w:r>
              <w:rPr>
                <w:rFonts w:hint="default" w:ascii="Times New Roman" w:hAnsi="Times New Roman" w:cs="Times New Roman"/>
              </w:rPr>
              <w:t>CFU/25g</w:t>
            </w:r>
            <w:bookmarkEnd w:id="59"/>
            <w:bookmarkEnd w:id="60"/>
            <w:r>
              <w:rPr>
                <w:rFonts w:hint="default" w:ascii="Times New Roman" w:hAnsi="Times New Roman" w:cs="Times New Roman"/>
              </w:rPr>
              <w:t>（mL）</w:t>
            </w:r>
          </w:p>
        </w:tc>
        <w:tc>
          <w:tcPr>
            <w:tcW w:w="2190" w:type="dxa"/>
            <w:vAlign w:val="center"/>
          </w:tcPr>
          <w:p w14:paraId="6014833A">
            <w:pPr>
              <w:pStyle w:val="13"/>
              <w:jc w:val="center"/>
              <w:rPr>
                <w:rFonts w:hint="default" w:ascii="Times New Roman" w:hAnsi="Times New Roman" w:cs="Times New Roman"/>
              </w:rPr>
            </w:pPr>
            <w:r>
              <w:rPr>
                <w:rFonts w:hint="default" w:ascii="Times New Roman" w:hAnsi="Times New Roman" w:cs="Times New Roman"/>
              </w:rPr>
              <w:t>不得检出</w:t>
            </w:r>
          </w:p>
        </w:tc>
        <w:tc>
          <w:tcPr>
            <w:tcW w:w="1939" w:type="dxa"/>
            <w:vAlign w:val="center"/>
          </w:tcPr>
          <w:p w14:paraId="5994B4EF">
            <w:pPr>
              <w:pStyle w:val="13"/>
              <w:jc w:val="center"/>
              <w:rPr>
                <w:rFonts w:hint="default" w:ascii="Times New Roman" w:hAnsi="Times New Roman" w:eastAsia="宋体" w:cs="Times New Roman"/>
                <w:lang w:val="en-US" w:eastAsia="zh-CN"/>
              </w:rPr>
            </w:pPr>
            <w:r>
              <w:rPr>
                <w:rFonts w:hint="default" w:ascii="Times New Roman" w:hAnsi="Times New Roman" w:cs="Times New Roman"/>
              </w:rPr>
              <w:t>GB 4789.4</w:t>
            </w:r>
          </w:p>
        </w:tc>
      </w:tr>
      <w:tr w14:paraId="519B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38" w:type="dxa"/>
            <w:vAlign w:val="center"/>
          </w:tcPr>
          <w:p w14:paraId="59BEF34D">
            <w:pPr>
              <w:pStyle w:val="13"/>
              <w:jc w:val="center"/>
              <w:rPr>
                <w:rFonts w:hint="default" w:ascii="Times New Roman" w:hAnsi="Times New Roman" w:cs="Times New Roman"/>
              </w:rPr>
            </w:pPr>
            <w:r>
              <w:rPr>
                <w:rFonts w:hint="default" w:ascii="Times New Roman" w:hAnsi="Times New Roman" w:cs="Times New Roman"/>
              </w:rPr>
              <w:t>金黄色葡萄球菌</w:t>
            </w:r>
          </w:p>
        </w:tc>
        <w:tc>
          <w:tcPr>
            <w:tcW w:w="2205" w:type="dxa"/>
            <w:vAlign w:val="center"/>
          </w:tcPr>
          <w:p w14:paraId="173706AD">
            <w:pPr>
              <w:pStyle w:val="13"/>
              <w:jc w:val="center"/>
              <w:rPr>
                <w:rFonts w:hint="default" w:ascii="Times New Roman" w:hAnsi="Times New Roman" w:cs="Times New Roman"/>
              </w:rPr>
            </w:pPr>
            <w:r>
              <w:rPr>
                <w:rFonts w:hint="default" w:ascii="Times New Roman" w:hAnsi="Times New Roman" w:cs="Times New Roman"/>
              </w:rPr>
              <w:t>CFU/g（mL）</w:t>
            </w:r>
          </w:p>
        </w:tc>
        <w:tc>
          <w:tcPr>
            <w:tcW w:w="2190" w:type="dxa"/>
            <w:vAlign w:val="center"/>
          </w:tcPr>
          <w:p w14:paraId="3061A895">
            <w:pPr>
              <w:pStyle w:val="13"/>
              <w:jc w:val="center"/>
              <w:rPr>
                <w:rFonts w:hint="default" w:ascii="Times New Roman" w:hAnsi="Times New Roman" w:cs="Times New Roman"/>
              </w:rPr>
            </w:pPr>
            <w:r>
              <w:rPr>
                <w:rFonts w:hint="default" w:ascii="Times New Roman" w:hAnsi="Times New Roman" w:cs="Times New Roman"/>
              </w:rPr>
              <w:t>不得检出</w:t>
            </w:r>
          </w:p>
        </w:tc>
        <w:tc>
          <w:tcPr>
            <w:tcW w:w="1939" w:type="dxa"/>
            <w:vAlign w:val="center"/>
          </w:tcPr>
          <w:p w14:paraId="6BA955A0">
            <w:pPr>
              <w:pStyle w:val="13"/>
              <w:jc w:val="center"/>
              <w:rPr>
                <w:rFonts w:hint="default" w:ascii="Times New Roman" w:hAnsi="Times New Roman" w:eastAsia="宋体" w:cs="Times New Roman"/>
                <w:lang w:val="en-US" w:eastAsia="zh-CN"/>
              </w:rPr>
            </w:pPr>
            <w:bookmarkStart w:id="61" w:name="OLE_LINK4"/>
            <w:bookmarkStart w:id="62" w:name="OLE_LINK5"/>
            <w:r>
              <w:rPr>
                <w:rFonts w:hint="default" w:ascii="Times New Roman" w:hAnsi="Times New Roman" w:cs="Times New Roman"/>
              </w:rPr>
              <w:t>GB 4789.10</w:t>
            </w:r>
            <w:bookmarkEnd w:id="61"/>
            <w:bookmarkEnd w:id="62"/>
          </w:p>
        </w:tc>
      </w:tr>
      <w:tr w14:paraId="7B6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38" w:type="dxa"/>
            <w:vAlign w:val="center"/>
          </w:tcPr>
          <w:p w14:paraId="359177DE">
            <w:pPr>
              <w:pStyle w:val="13"/>
              <w:ind w:firstLine="0" w:firstLineChars="0"/>
              <w:jc w:val="center"/>
              <w:rPr>
                <w:rFonts w:hint="default" w:ascii="Times New Roman" w:hAnsi="Times New Roman" w:cs="Times New Roman"/>
              </w:rPr>
            </w:pPr>
            <w:bookmarkStart w:id="63" w:name="OLE_LINK10"/>
            <w:bookmarkStart w:id="64" w:name="OLE_LINK9"/>
            <w:bookmarkStart w:id="65" w:name="OLE_LINK11"/>
            <w:bookmarkStart w:id="66" w:name="OLE_LINK12"/>
            <w:bookmarkStart w:id="67" w:name="OLE_LINK8"/>
            <w:r>
              <w:rPr>
                <w:rFonts w:hint="default" w:ascii="Times New Roman" w:hAnsi="Times New Roman" w:cs="Times New Roman"/>
              </w:rPr>
              <w:t>单核细胞增生李斯特菌</w:t>
            </w:r>
            <w:bookmarkEnd w:id="63"/>
            <w:bookmarkEnd w:id="64"/>
            <w:bookmarkEnd w:id="65"/>
            <w:bookmarkEnd w:id="66"/>
            <w:bookmarkEnd w:id="67"/>
          </w:p>
        </w:tc>
        <w:tc>
          <w:tcPr>
            <w:tcW w:w="2205" w:type="dxa"/>
            <w:vAlign w:val="center"/>
          </w:tcPr>
          <w:p w14:paraId="6EA05406">
            <w:pPr>
              <w:pStyle w:val="13"/>
              <w:jc w:val="center"/>
              <w:rPr>
                <w:rFonts w:hint="default" w:ascii="Times New Roman" w:hAnsi="Times New Roman" w:cs="Times New Roman"/>
              </w:rPr>
            </w:pPr>
            <w:r>
              <w:rPr>
                <w:rFonts w:hint="default" w:ascii="Times New Roman" w:hAnsi="Times New Roman" w:cs="Times New Roman"/>
              </w:rPr>
              <w:t>CFU/g（mL）</w:t>
            </w:r>
          </w:p>
        </w:tc>
        <w:tc>
          <w:tcPr>
            <w:tcW w:w="2190" w:type="dxa"/>
            <w:vAlign w:val="center"/>
          </w:tcPr>
          <w:p w14:paraId="5ED58F7E">
            <w:pPr>
              <w:pStyle w:val="13"/>
              <w:jc w:val="center"/>
              <w:rPr>
                <w:rFonts w:hint="default" w:ascii="Times New Roman" w:hAnsi="Times New Roman" w:cs="Times New Roman"/>
              </w:rPr>
            </w:pPr>
            <w:r>
              <w:rPr>
                <w:rFonts w:hint="default" w:ascii="Times New Roman" w:hAnsi="Times New Roman" w:cs="Times New Roman"/>
              </w:rPr>
              <w:t>不得检出</w:t>
            </w:r>
          </w:p>
        </w:tc>
        <w:tc>
          <w:tcPr>
            <w:tcW w:w="1939" w:type="dxa"/>
            <w:vAlign w:val="center"/>
          </w:tcPr>
          <w:p w14:paraId="2C735167">
            <w:pPr>
              <w:pStyle w:val="13"/>
              <w:jc w:val="center"/>
              <w:rPr>
                <w:rFonts w:hint="default" w:ascii="Times New Roman" w:hAnsi="Times New Roman" w:eastAsia="宋体" w:cs="Times New Roman"/>
                <w:lang w:val="en-US" w:eastAsia="zh-CN"/>
              </w:rPr>
            </w:pPr>
            <w:bookmarkStart w:id="68" w:name="OLE_LINK13"/>
            <w:r>
              <w:rPr>
                <w:rFonts w:hint="default" w:ascii="Times New Roman" w:hAnsi="Times New Roman" w:cs="Times New Roman"/>
              </w:rPr>
              <w:t>GB 4789.30</w:t>
            </w:r>
            <w:bookmarkEnd w:id="68"/>
          </w:p>
        </w:tc>
      </w:tr>
      <w:tr w14:paraId="254D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38" w:type="dxa"/>
            <w:vAlign w:val="center"/>
          </w:tcPr>
          <w:p w14:paraId="6AE32ADC">
            <w:pPr>
              <w:pStyle w:val="13"/>
              <w:jc w:val="center"/>
              <w:rPr>
                <w:rFonts w:hint="default" w:ascii="Times New Roman" w:hAnsi="Times New Roman" w:cs="Times New Roman"/>
              </w:rPr>
            </w:pPr>
            <w:bookmarkStart w:id="69" w:name="OLE_LINK17"/>
            <w:bookmarkStart w:id="70" w:name="OLE_LINK16"/>
            <w:r>
              <w:rPr>
                <w:rFonts w:hint="default" w:ascii="Times New Roman" w:hAnsi="Times New Roman" w:cs="Times New Roman"/>
              </w:rPr>
              <w:t>β型溶血性链球菌</w:t>
            </w:r>
            <w:bookmarkEnd w:id="69"/>
            <w:bookmarkEnd w:id="70"/>
          </w:p>
        </w:tc>
        <w:tc>
          <w:tcPr>
            <w:tcW w:w="2205" w:type="dxa"/>
            <w:vAlign w:val="center"/>
          </w:tcPr>
          <w:p w14:paraId="3E326917">
            <w:pPr>
              <w:pStyle w:val="13"/>
              <w:jc w:val="center"/>
              <w:rPr>
                <w:rFonts w:hint="default" w:ascii="Times New Roman" w:hAnsi="Times New Roman" w:cs="Times New Roman"/>
              </w:rPr>
            </w:pPr>
            <w:r>
              <w:rPr>
                <w:rFonts w:hint="default" w:ascii="Times New Roman" w:hAnsi="Times New Roman" w:cs="Times New Roman"/>
              </w:rPr>
              <w:t>CFU/g（mL）</w:t>
            </w:r>
          </w:p>
        </w:tc>
        <w:tc>
          <w:tcPr>
            <w:tcW w:w="2190" w:type="dxa"/>
            <w:vAlign w:val="center"/>
          </w:tcPr>
          <w:p w14:paraId="18A12B18">
            <w:pPr>
              <w:pStyle w:val="13"/>
              <w:jc w:val="center"/>
              <w:rPr>
                <w:rFonts w:hint="default" w:ascii="Times New Roman" w:hAnsi="Times New Roman" w:cs="Times New Roman"/>
              </w:rPr>
            </w:pPr>
            <w:r>
              <w:rPr>
                <w:rFonts w:hint="default" w:ascii="Times New Roman" w:hAnsi="Times New Roman" w:cs="Times New Roman"/>
              </w:rPr>
              <w:t>不得检出</w:t>
            </w:r>
          </w:p>
        </w:tc>
        <w:tc>
          <w:tcPr>
            <w:tcW w:w="1939" w:type="dxa"/>
            <w:vAlign w:val="center"/>
          </w:tcPr>
          <w:p w14:paraId="41E1F84E">
            <w:pPr>
              <w:pStyle w:val="13"/>
              <w:jc w:val="center"/>
              <w:rPr>
                <w:rFonts w:hint="default" w:ascii="Times New Roman" w:hAnsi="Times New Roman" w:cs="Times New Roman"/>
              </w:rPr>
            </w:pPr>
            <w:r>
              <w:rPr>
                <w:rFonts w:hint="default" w:ascii="Times New Roman" w:hAnsi="Times New Roman" w:cs="Times New Roman"/>
              </w:rPr>
              <w:t>GB 4789.11</w:t>
            </w:r>
          </w:p>
        </w:tc>
      </w:tr>
    </w:tbl>
    <w:p w14:paraId="257D0E5E">
      <w:pPr>
        <w:pStyle w:val="56"/>
        <w:rPr>
          <w:rFonts w:hint="default"/>
        </w:rPr>
      </w:pPr>
    </w:p>
    <w:p w14:paraId="7C8B2392">
      <w:pPr>
        <w:pStyle w:val="112"/>
        <w:numPr>
          <w:numId w:val="0"/>
        </w:numPr>
        <w:bidi w:val="0"/>
        <w:ind w:leftChars="0"/>
        <w:jc w:val="both"/>
      </w:pPr>
    </w:p>
    <w:p w14:paraId="28CF39ED">
      <w:pPr>
        <w:pStyle w:val="56"/>
      </w:pPr>
    </w:p>
    <w:p w14:paraId="06CE9AF2">
      <w:pPr>
        <w:pStyle w:val="56"/>
      </w:pPr>
    </w:p>
    <w:p w14:paraId="65C27878">
      <w:pPr>
        <w:pStyle w:val="56"/>
      </w:pPr>
    </w:p>
    <w:p w14:paraId="00AC6018">
      <w:pPr>
        <w:pStyle w:val="56"/>
      </w:pPr>
    </w:p>
    <w:p w14:paraId="219697B0">
      <w:pPr>
        <w:pStyle w:val="56"/>
      </w:pPr>
    </w:p>
    <w:p w14:paraId="00795B11">
      <w:pPr>
        <w:pStyle w:val="56"/>
      </w:pPr>
    </w:p>
    <w:p w14:paraId="159E0C0D">
      <w:pPr>
        <w:pStyle w:val="56"/>
      </w:pPr>
    </w:p>
    <w:p w14:paraId="551DADAD">
      <w:pPr>
        <w:pStyle w:val="56"/>
      </w:pPr>
    </w:p>
    <w:p w14:paraId="13C4FC87">
      <w:pPr>
        <w:pStyle w:val="56"/>
      </w:pPr>
    </w:p>
    <w:p w14:paraId="4A413741">
      <w:pPr>
        <w:pStyle w:val="112"/>
        <w:bidi w:val="0"/>
      </w:pPr>
      <w:r>
        <w:rPr>
          <w:rFonts w:hint="eastAsia"/>
          <w:lang w:val="en-US" w:eastAsia="zh-CN"/>
        </w:rPr>
        <w:t>菌落总数和大肠杆菌限量</w:t>
      </w:r>
    </w:p>
    <w:tbl>
      <w:tblPr>
        <w:tblStyle w:val="27"/>
        <w:tblW w:w="4741" w:type="pc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1078"/>
        <w:gridCol w:w="1290"/>
        <w:gridCol w:w="1275"/>
        <w:gridCol w:w="1230"/>
        <w:gridCol w:w="1740"/>
      </w:tblGrid>
      <w:tr w14:paraId="5310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6" w:type="pct"/>
            <w:vMerge w:val="restart"/>
            <w:vAlign w:val="center"/>
          </w:tcPr>
          <w:p w14:paraId="46FE13E9">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项  目</w:t>
            </w:r>
          </w:p>
        </w:tc>
        <w:tc>
          <w:tcPr>
            <w:tcW w:w="2684" w:type="pct"/>
            <w:gridSpan w:val="4"/>
            <w:vAlign w:val="center"/>
          </w:tcPr>
          <w:p w14:paraId="712EE2F1">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采样方案</w:t>
            </w:r>
            <w:r>
              <w:rPr>
                <w:rFonts w:hint="default" w:ascii="Times New Roman" w:hAnsi="Times New Roman" w:cs="Times New Roman"/>
                <w:vertAlign w:val="superscript"/>
              </w:rPr>
              <w:t>a</w:t>
            </w:r>
            <w:r>
              <w:rPr>
                <w:rFonts w:hint="default" w:ascii="Times New Roman" w:hAnsi="Times New Roman" w:cs="Times New Roman"/>
              </w:rPr>
              <w:t>及限量</w:t>
            </w:r>
          </w:p>
        </w:tc>
        <w:tc>
          <w:tcPr>
            <w:tcW w:w="958" w:type="pct"/>
            <w:vMerge w:val="restart"/>
            <w:vAlign w:val="center"/>
          </w:tcPr>
          <w:p w14:paraId="752D887F">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检验方法</w:t>
            </w:r>
          </w:p>
        </w:tc>
      </w:tr>
      <w:tr w14:paraId="51D4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6" w:type="pct"/>
            <w:vMerge w:val="continue"/>
            <w:vAlign w:val="center"/>
          </w:tcPr>
          <w:p w14:paraId="380538B9">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p>
        </w:tc>
        <w:tc>
          <w:tcPr>
            <w:tcW w:w="593" w:type="pct"/>
            <w:vAlign w:val="center"/>
          </w:tcPr>
          <w:p w14:paraId="6C9206D3">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n</w:t>
            </w:r>
          </w:p>
        </w:tc>
        <w:tc>
          <w:tcPr>
            <w:tcW w:w="710" w:type="pct"/>
            <w:vAlign w:val="center"/>
          </w:tcPr>
          <w:p w14:paraId="32CDD6C7">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c</w:t>
            </w:r>
          </w:p>
        </w:tc>
        <w:tc>
          <w:tcPr>
            <w:tcW w:w="702" w:type="pct"/>
            <w:vAlign w:val="center"/>
          </w:tcPr>
          <w:p w14:paraId="2182ABC5">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m</w:t>
            </w:r>
          </w:p>
        </w:tc>
        <w:tc>
          <w:tcPr>
            <w:tcW w:w="677" w:type="pct"/>
            <w:vAlign w:val="center"/>
          </w:tcPr>
          <w:p w14:paraId="6213890C">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M</w:t>
            </w:r>
          </w:p>
        </w:tc>
        <w:tc>
          <w:tcPr>
            <w:tcW w:w="958" w:type="pct"/>
            <w:vMerge w:val="continue"/>
            <w:vAlign w:val="center"/>
          </w:tcPr>
          <w:p w14:paraId="1321EF7A">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p>
        </w:tc>
      </w:tr>
      <w:tr w14:paraId="394A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6" w:type="pct"/>
            <w:vAlign w:val="center"/>
          </w:tcPr>
          <w:p w14:paraId="0F5294EE">
            <w:pPr>
              <w:pStyle w:val="13"/>
              <w:keepNext w:val="0"/>
              <w:keepLines w:val="0"/>
              <w:pageBreakBefore w:val="0"/>
              <w:widowControl w:val="0"/>
              <w:kinsoku/>
              <w:wordWrap/>
              <w:overflowPunct/>
              <w:topLinePunct w:val="0"/>
              <w:autoSpaceDE/>
              <w:autoSpaceDN/>
              <w:bidi w:val="0"/>
              <w:adjustRightInd w:val="0"/>
              <w:snapToGrid/>
              <w:spacing w:after="0" w:line="24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rPr>
              <w:t>菌落总数</w:t>
            </w:r>
            <w:r>
              <w:rPr>
                <w:rFonts w:hint="default" w:ascii="Times New Roman" w:hAnsi="Times New Roman" w:cs="Times New Roman"/>
                <w:vertAlign w:val="superscript"/>
              </w:rPr>
              <w:t>b</w:t>
            </w:r>
            <w:r>
              <w:rPr>
                <w:rFonts w:hint="default" w:ascii="Times New Roman" w:hAnsi="Times New Roman" w:cs="Times New Roman"/>
              </w:rPr>
              <w:t>/（CFU/g）</w:t>
            </w:r>
          </w:p>
        </w:tc>
        <w:tc>
          <w:tcPr>
            <w:tcW w:w="593" w:type="pct"/>
            <w:vAlign w:val="center"/>
          </w:tcPr>
          <w:p w14:paraId="25937DE3">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5</w:t>
            </w:r>
          </w:p>
        </w:tc>
        <w:tc>
          <w:tcPr>
            <w:tcW w:w="710" w:type="pct"/>
            <w:vAlign w:val="center"/>
          </w:tcPr>
          <w:p w14:paraId="0B014701">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2</w:t>
            </w:r>
          </w:p>
        </w:tc>
        <w:tc>
          <w:tcPr>
            <w:tcW w:w="702" w:type="pct"/>
            <w:vAlign w:val="center"/>
          </w:tcPr>
          <w:p w14:paraId="26A2D6EB">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10</w:t>
            </w:r>
            <w:r>
              <w:rPr>
                <w:rFonts w:hint="default" w:ascii="Times New Roman" w:hAnsi="Times New Roman" w:cs="Times New Roman"/>
                <w:vertAlign w:val="superscript"/>
              </w:rPr>
              <w:t>4</w:t>
            </w:r>
          </w:p>
        </w:tc>
        <w:tc>
          <w:tcPr>
            <w:tcW w:w="677" w:type="pct"/>
            <w:vAlign w:val="center"/>
          </w:tcPr>
          <w:p w14:paraId="2DC2BA72">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10</w:t>
            </w:r>
            <w:r>
              <w:rPr>
                <w:rFonts w:hint="default" w:ascii="Times New Roman" w:hAnsi="Times New Roman" w:cs="Times New Roman"/>
                <w:vertAlign w:val="superscript"/>
              </w:rPr>
              <w:t>6</w:t>
            </w:r>
          </w:p>
        </w:tc>
        <w:tc>
          <w:tcPr>
            <w:tcW w:w="958" w:type="pct"/>
            <w:vAlign w:val="center"/>
          </w:tcPr>
          <w:p w14:paraId="55F9BE6D">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GB 4789.2</w:t>
            </w:r>
          </w:p>
        </w:tc>
      </w:tr>
      <w:tr w14:paraId="798B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356" w:type="pct"/>
            <w:vAlign w:val="center"/>
          </w:tcPr>
          <w:p w14:paraId="07F8910A">
            <w:pPr>
              <w:pStyle w:val="13"/>
              <w:keepNext w:val="0"/>
              <w:keepLines w:val="0"/>
              <w:pageBreakBefore w:val="0"/>
              <w:widowControl w:val="0"/>
              <w:kinsoku/>
              <w:wordWrap/>
              <w:overflowPunct/>
              <w:topLinePunct w:val="0"/>
              <w:autoSpaceDE/>
              <w:autoSpaceDN/>
              <w:bidi w:val="0"/>
              <w:adjustRightInd w:val="0"/>
              <w:snapToGrid/>
              <w:spacing w:after="0" w:line="24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rPr>
              <w:t>大肠杆菌群</w:t>
            </w:r>
            <w:r>
              <w:rPr>
                <w:rFonts w:hint="default" w:ascii="Times New Roman" w:hAnsi="Times New Roman" w:cs="Times New Roman"/>
                <w:vertAlign w:val="superscript"/>
              </w:rPr>
              <w:t>b</w:t>
            </w:r>
            <w:r>
              <w:rPr>
                <w:rFonts w:hint="default" w:ascii="Times New Roman" w:hAnsi="Times New Roman" w:cs="Times New Roman"/>
              </w:rPr>
              <w:t>/（CFU/g）</w:t>
            </w:r>
          </w:p>
        </w:tc>
        <w:tc>
          <w:tcPr>
            <w:tcW w:w="593" w:type="pct"/>
            <w:vAlign w:val="center"/>
          </w:tcPr>
          <w:p w14:paraId="5C0805C2">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5</w:t>
            </w:r>
          </w:p>
        </w:tc>
        <w:tc>
          <w:tcPr>
            <w:tcW w:w="710" w:type="pct"/>
            <w:vAlign w:val="center"/>
          </w:tcPr>
          <w:p w14:paraId="24E77517">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2</w:t>
            </w:r>
          </w:p>
        </w:tc>
        <w:tc>
          <w:tcPr>
            <w:tcW w:w="702" w:type="pct"/>
            <w:vAlign w:val="center"/>
          </w:tcPr>
          <w:p w14:paraId="19946FD3">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10</w:t>
            </w:r>
          </w:p>
        </w:tc>
        <w:tc>
          <w:tcPr>
            <w:tcW w:w="677" w:type="pct"/>
            <w:vAlign w:val="center"/>
          </w:tcPr>
          <w:p w14:paraId="46563ED4">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100</w:t>
            </w:r>
          </w:p>
        </w:tc>
        <w:tc>
          <w:tcPr>
            <w:tcW w:w="958" w:type="pct"/>
            <w:vAlign w:val="center"/>
          </w:tcPr>
          <w:p w14:paraId="18E06307">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GB 4789.3</w:t>
            </w:r>
          </w:p>
          <w:p w14:paraId="7F27FBEB">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Times New Roman" w:hAnsi="Times New Roman" w:cs="Times New Roman"/>
              </w:rPr>
            </w:pPr>
            <w:r>
              <w:rPr>
                <w:rFonts w:hint="default" w:ascii="Times New Roman" w:hAnsi="Times New Roman" w:cs="Times New Roman"/>
              </w:rPr>
              <w:t>平板计数法</w:t>
            </w:r>
          </w:p>
        </w:tc>
      </w:tr>
      <w:tr w14:paraId="54E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5000" w:type="pct"/>
            <w:gridSpan w:val="6"/>
            <w:vAlign w:val="center"/>
          </w:tcPr>
          <w:p w14:paraId="17936089">
            <w:pPr>
              <w:pStyle w:val="13"/>
              <w:spacing w:line="240" w:lineRule="auto"/>
              <w:jc w:val="both"/>
              <w:rPr>
                <w:rFonts w:hint="eastAsia" w:ascii="Times New Roman" w:hAnsi="Times New Roman" w:eastAsia="宋体" w:cs="Times New Roman"/>
                <w:lang w:eastAsia="zh-CN"/>
              </w:rPr>
            </w:pPr>
            <w:r>
              <w:rPr>
                <w:rFonts w:hint="default" w:ascii="Times New Roman" w:hAnsi="Times New Roman" w:cs="Times New Roman"/>
                <w:vertAlign w:val="superscript"/>
              </w:rPr>
              <w:t>a</w:t>
            </w:r>
            <w:r>
              <w:rPr>
                <w:rFonts w:hint="default" w:ascii="Times New Roman" w:hAnsi="Times New Roman" w:cs="Times New Roman"/>
              </w:rPr>
              <w:t>样品采集和处理应按照GB 4789.2的规定执行</w:t>
            </w:r>
            <w:r>
              <w:rPr>
                <w:rFonts w:hint="eastAsia" w:ascii="Times New Roman" w:hAnsi="Times New Roman" w:cs="Times New Roman"/>
                <w:lang w:eastAsia="zh-CN"/>
              </w:rPr>
              <w:t>。</w:t>
            </w:r>
          </w:p>
          <w:p w14:paraId="34815D17">
            <w:pPr>
              <w:pStyle w:val="13"/>
              <w:spacing w:line="240" w:lineRule="auto"/>
              <w:jc w:val="both"/>
              <w:rPr>
                <w:rFonts w:hint="eastAsia" w:ascii="Times New Roman" w:hAnsi="Times New Roman" w:eastAsia="宋体" w:cs="Times New Roman"/>
                <w:lang w:eastAsia="zh-CN"/>
              </w:rPr>
            </w:pPr>
            <w:r>
              <w:rPr>
                <w:rFonts w:hint="default" w:ascii="Times New Roman" w:hAnsi="Times New Roman" w:cs="Times New Roman"/>
                <w:vertAlign w:val="superscript"/>
              </w:rPr>
              <w:t>b</w:t>
            </w:r>
            <w:r>
              <w:rPr>
                <w:rFonts w:hint="default" w:ascii="Times New Roman" w:hAnsi="Times New Roman" w:cs="Times New Roman"/>
              </w:rPr>
              <w:t>为样品出厂时达到本标准的要求</w:t>
            </w:r>
            <w:r>
              <w:rPr>
                <w:rFonts w:hint="eastAsia" w:ascii="Times New Roman" w:hAnsi="Times New Roman" w:cs="Times New Roman"/>
                <w:lang w:eastAsia="zh-CN"/>
              </w:rPr>
              <w:t>。</w:t>
            </w:r>
          </w:p>
          <w:p w14:paraId="0AD9C32B">
            <w:pPr>
              <w:pStyle w:val="13"/>
              <w:spacing w:line="240" w:lineRule="auto"/>
              <w:jc w:val="both"/>
              <w:rPr>
                <w:rFonts w:hint="eastAsia" w:ascii="Times New Roman" w:hAnsi="Times New Roman" w:eastAsia="宋体" w:cs="Times New Roman"/>
                <w:b/>
                <w:lang w:eastAsia="zh-CN"/>
              </w:rPr>
            </w:pPr>
            <w:r>
              <w:rPr>
                <w:rFonts w:hint="default" w:ascii="Times New Roman" w:hAnsi="Times New Roman" w:cs="Times New Roman"/>
              </w:rPr>
              <w:t>n：同一批次产品所抽取的样本数量</w:t>
            </w:r>
            <w:r>
              <w:rPr>
                <w:rFonts w:hint="eastAsia" w:ascii="Times New Roman" w:hAnsi="Times New Roman" w:cs="Times New Roman"/>
                <w:lang w:eastAsia="zh-CN"/>
              </w:rPr>
              <w:t>。</w:t>
            </w:r>
          </w:p>
          <w:p w14:paraId="7EB409F0">
            <w:pPr>
              <w:pStyle w:val="13"/>
              <w:spacing w:line="240" w:lineRule="auto"/>
              <w:jc w:val="both"/>
              <w:rPr>
                <w:rFonts w:hint="eastAsia" w:ascii="Times New Roman" w:hAnsi="Times New Roman" w:eastAsia="宋体" w:cs="Times New Roman"/>
                <w:lang w:eastAsia="zh-CN"/>
              </w:rPr>
            </w:pPr>
            <w:r>
              <w:rPr>
                <w:rFonts w:hint="default" w:ascii="Times New Roman" w:hAnsi="Times New Roman" w:cs="Times New Roman"/>
              </w:rPr>
              <w:t>c：最大允许超过m值的样本数目</w:t>
            </w:r>
            <w:r>
              <w:rPr>
                <w:rFonts w:hint="eastAsia" w:ascii="Times New Roman" w:hAnsi="Times New Roman" w:cs="Times New Roman"/>
                <w:lang w:eastAsia="zh-CN"/>
              </w:rPr>
              <w:t>。</w:t>
            </w:r>
          </w:p>
          <w:p w14:paraId="5B903428">
            <w:pPr>
              <w:pStyle w:val="13"/>
              <w:spacing w:line="240" w:lineRule="auto"/>
              <w:jc w:val="both"/>
              <w:rPr>
                <w:rFonts w:hint="eastAsia" w:ascii="Times New Roman" w:hAnsi="Times New Roman" w:eastAsia="宋体" w:cs="Times New Roman"/>
                <w:lang w:eastAsia="zh-CN"/>
              </w:rPr>
            </w:pPr>
            <w:r>
              <w:rPr>
                <w:rFonts w:hint="default" w:ascii="Times New Roman" w:hAnsi="Times New Roman" w:cs="Times New Roman"/>
              </w:rPr>
              <w:t>m：微生物指标可接受水平的限量值</w:t>
            </w:r>
            <w:r>
              <w:rPr>
                <w:rFonts w:hint="eastAsia" w:ascii="Times New Roman" w:hAnsi="Times New Roman" w:cs="Times New Roman"/>
                <w:lang w:eastAsia="zh-CN"/>
              </w:rPr>
              <w:t>。</w:t>
            </w:r>
          </w:p>
          <w:p w14:paraId="5F5C9C92">
            <w:pPr>
              <w:pStyle w:val="13"/>
              <w:spacing w:line="240" w:lineRule="auto"/>
              <w:jc w:val="both"/>
              <w:rPr>
                <w:rFonts w:hint="eastAsia" w:ascii="Times New Roman" w:hAnsi="Times New Roman" w:eastAsia="宋体" w:cs="Times New Roman"/>
                <w:b/>
                <w:lang w:eastAsia="zh-CN"/>
              </w:rPr>
            </w:pPr>
            <w:r>
              <w:rPr>
                <w:rFonts w:hint="default" w:ascii="Times New Roman" w:hAnsi="Times New Roman" w:cs="Times New Roman"/>
              </w:rPr>
              <w:t>M：微生物指标的最高安全限量值</w:t>
            </w:r>
            <w:r>
              <w:rPr>
                <w:rFonts w:hint="eastAsia" w:ascii="Times New Roman" w:hAnsi="Times New Roman" w:cs="Times New Roman"/>
                <w:lang w:eastAsia="zh-CN"/>
              </w:rPr>
              <w:t>。</w:t>
            </w:r>
          </w:p>
        </w:tc>
      </w:tr>
    </w:tbl>
    <w:p w14:paraId="5F1388DB">
      <w:pPr>
        <w:pStyle w:val="56"/>
        <w:rPr>
          <w:rFonts w:hint="default"/>
        </w:rPr>
      </w:pPr>
    </w:p>
    <w:p w14:paraId="03085A88">
      <w:pPr>
        <w:pStyle w:val="65"/>
        <w:bidi w:val="0"/>
        <w:rPr>
          <w:rFonts w:hint="default"/>
        </w:rPr>
      </w:pPr>
      <w:r>
        <w:rPr>
          <w:rFonts w:hint="eastAsia"/>
          <w:lang w:val="en-US" w:eastAsia="zh-CN"/>
        </w:rPr>
        <w:t>污染物限量</w:t>
      </w:r>
    </w:p>
    <w:p w14:paraId="77D4B91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应符合GB2762的规定。</w:t>
      </w:r>
    </w:p>
    <w:p w14:paraId="36B54C49">
      <w:pPr>
        <w:pStyle w:val="65"/>
        <w:bidi w:val="0"/>
        <w:rPr>
          <w:rFonts w:hint="default"/>
        </w:rPr>
      </w:pPr>
      <w:r>
        <w:rPr>
          <w:rFonts w:hint="eastAsia"/>
          <w:lang w:val="en-US" w:eastAsia="zh-CN"/>
        </w:rPr>
        <w:t>兽药残留限量</w:t>
      </w:r>
    </w:p>
    <w:p w14:paraId="193377C3">
      <w:pPr>
        <w:pStyle w:val="13"/>
        <w:keepNext w:val="0"/>
        <w:keepLines w:val="0"/>
        <w:pageBreakBefore w:val="0"/>
        <w:widowControl w:val="0"/>
        <w:kinsoku/>
        <w:wordWrap/>
        <w:overflowPunct/>
        <w:topLinePunct w:val="0"/>
        <w:autoSpaceDE/>
        <w:autoSpaceDN/>
        <w:bidi w:val="0"/>
        <w:adjustRightInd w:val="0"/>
        <w:snapToGrid/>
        <w:spacing w:after="0"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应符合GB 31650、GB31650.1的规定及农业农村部公告的规定。</w:t>
      </w:r>
    </w:p>
    <w:p w14:paraId="1DFC5A98">
      <w:pPr>
        <w:pStyle w:val="65"/>
        <w:bidi w:val="0"/>
        <w:rPr>
          <w:rFonts w:hint="default"/>
        </w:rPr>
      </w:pPr>
      <w:r>
        <w:rPr>
          <w:rFonts w:hint="eastAsia"/>
          <w:lang w:val="en-US" w:eastAsia="zh-CN"/>
        </w:rPr>
        <w:t>农药残留限量</w:t>
      </w:r>
    </w:p>
    <w:p w14:paraId="7C414D51">
      <w:pPr>
        <w:ind w:firstLine="422"/>
        <w:rPr>
          <w:rFonts w:hint="default" w:ascii="Times New Roman" w:hAnsi="Times New Roman" w:eastAsia="宋体" w:cs="Times New Roman"/>
          <w:b/>
        </w:rPr>
      </w:pPr>
      <w:r>
        <w:rPr>
          <w:rFonts w:hint="default" w:ascii="Times New Roman" w:hAnsi="Times New Roman" w:eastAsia="宋体" w:cs="Times New Roman"/>
        </w:rPr>
        <w:t>应符合GB 2763的规定。</w:t>
      </w:r>
    </w:p>
    <w:p w14:paraId="275D59DB">
      <w:pPr>
        <w:pStyle w:val="104"/>
        <w:bidi w:val="0"/>
        <w:rPr>
          <w:rFonts w:hint="default"/>
        </w:rPr>
      </w:pPr>
      <w:bookmarkStart w:id="71" w:name="_Toc20489"/>
      <w:r>
        <w:rPr>
          <w:rFonts w:hint="eastAsia"/>
          <w:lang w:val="en-US" w:eastAsia="zh-CN"/>
        </w:rPr>
        <w:t>生产加工过程的卫生要求</w:t>
      </w:r>
      <w:bookmarkEnd w:id="71"/>
    </w:p>
    <w:p w14:paraId="47E4FA07">
      <w:pPr>
        <w:pStyle w:val="13"/>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应符合</w:t>
      </w:r>
      <w:r>
        <w:rPr>
          <w:rFonts w:hint="default" w:ascii="Times New Roman" w:hAnsi="Times New Roman" w:eastAsia="宋体" w:cs="Times New Roman"/>
          <w:color w:val="auto"/>
        </w:rPr>
        <w:t>GB 2749</w:t>
      </w:r>
      <w:r>
        <w:rPr>
          <w:rFonts w:hint="default" w:ascii="Times New Roman" w:hAnsi="Times New Roman" w:eastAsia="宋体" w:cs="Times New Roman"/>
          <w:color w:val="auto"/>
          <w:lang w:val="en-US" w:eastAsia="zh-CN"/>
        </w:rPr>
        <w:t xml:space="preserve"> </w:t>
      </w:r>
      <w:r>
        <w:rPr>
          <w:rFonts w:hint="default" w:ascii="Times New Roman" w:hAnsi="Times New Roman" w:cs="Times New Roman"/>
          <w:color w:val="auto"/>
          <w:lang w:val="en-US" w:eastAsia="zh-CN"/>
        </w:rPr>
        <w:t>和</w:t>
      </w:r>
      <w:r>
        <w:rPr>
          <w:rFonts w:hint="default" w:ascii="Times New Roman" w:hAnsi="Times New Roman" w:cs="Times New Roman"/>
        </w:rPr>
        <w:t>GB 14881的规定。</w:t>
      </w:r>
    </w:p>
    <w:p w14:paraId="02219619">
      <w:pPr>
        <w:pStyle w:val="104"/>
        <w:bidi w:val="0"/>
        <w:rPr>
          <w:rFonts w:hint="default"/>
        </w:rPr>
      </w:pPr>
      <w:bookmarkStart w:id="72" w:name="_Toc10932"/>
      <w:r>
        <w:rPr>
          <w:rFonts w:hint="eastAsia"/>
          <w:lang w:val="en-US" w:eastAsia="zh-CN"/>
        </w:rPr>
        <w:t>检验规则</w:t>
      </w:r>
      <w:bookmarkEnd w:id="72"/>
    </w:p>
    <w:p w14:paraId="1FCA5526">
      <w:pPr>
        <w:pStyle w:val="105"/>
        <w:bidi w:val="0"/>
        <w:rPr>
          <w:rFonts w:hint="default"/>
        </w:rPr>
      </w:pPr>
      <w:bookmarkStart w:id="73" w:name="_Toc14525"/>
      <w:bookmarkStart w:id="74" w:name="_Toc31679"/>
      <w:r>
        <w:rPr>
          <w:rFonts w:hint="eastAsia"/>
          <w:lang w:val="en-US" w:eastAsia="zh-CN"/>
        </w:rPr>
        <w:t>原料检验</w:t>
      </w:r>
      <w:bookmarkEnd w:id="73"/>
      <w:bookmarkEnd w:id="74"/>
    </w:p>
    <w:p w14:paraId="3948EA1B">
      <w:pPr>
        <w:pStyle w:val="65"/>
        <w:bidi w:val="0"/>
        <w:rPr>
          <w:rFonts w:hint="default"/>
        </w:rPr>
      </w:pPr>
      <w:r>
        <w:rPr>
          <w:rFonts w:hint="eastAsia"/>
          <w:lang w:val="en-US" w:eastAsia="zh-CN"/>
        </w:rPr>
        <w:t>感官指标</w:t>
      </w:r>
    </w:p>
    <w:p w14:paraId="5B29E2B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pPr>
      <w:r>
        <w:rPr>
          <w:rFonts w:hint="eastAsia"/>
        </w:rPr>
        <w:t>眼观、鼻嗅。</w:t>
      </w:r>
    </w:p>
    <w:p w14:paraId="074E355A">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pPr>
      <w:r>
        <w:rPr>
          <w:rFonts w:hint="eastAsia"/>
        </w:rPr>
        <w:t>照蛋法蛋壳评分标准：使用手机后置灯光或手电筒等以鸡蛋小头端接触，观察暗斑及裂纹情况。</w:t>
      </w:r>
    </w:p>
    <w:p w14:paraId="6B08883D">
      <w:pPr>
        <w:pStyle w:val="56"/>
        <w:rPr>
          <w:rFonts w:hint="default"/>
        </w:rPr>
      </w:pPr>
    </w:p>
    <w:p w14:paraId="2ED9CD17">
      <w:pPr>
        <w:pStyle w:val="56"/>
        <w:bidi w:val="0"/>
        <w:rPr>
          <w:rFonts w:hint="default"/>
        </w:rPr>
      </w:pPr>
    </w:p>
    <w:p w14:paraId="1CF53934">
      <w:pPr>
        <w:pStyle w:val="56"/>
        <w:ind w:firstLine="420"/>
      </w:pPr>
    </w:p>
    <w:p w14:paraId="79601B0B">
      <w:pPr>
        <w:pStyle w:val="56"/>
        <w:ind w:firstLine="420"/>
      </w:pPr>
    </w:p>
    <w:p w14:paraId="76FA66E2">
      <w:pPr>
        <w:pStyle w:val="56"/>
        <w:ind w:firstLine="420"/>
      </w:pPr>
    </w:p>
    <w:p w14:paraId="7F49EFE6">
      <w:pPr>
        <w:pStyle w:val="56"/>
        <w:ind w:firstLine="420"/>
      </w:pPr>
    </w:p>
    <w:p w14:paraId="528537E0">
      <w:pPr>
        <w:pStyle w:val="56"/>
        <w:ind w:firstLine="420"/>
      </w:pPr>
    </w:p>
    <w:p w14:paraId="5BBD66D0">
      <w:pPr>
        <w:pStyle w:val="56"/>
        <w:ind w:firstLine="420"/>
      </w:pPr>
    </w:p>
    <w:p w14:paraId="0C1E1C9F">
      <w:pPr>
        <w:pStyle w:val="56"/>
        <w:ind w:firstLine="420"/>
      </w:pPr>
    </w:p>
    <w:p w14:paraId="7A3CB82E">
      <w:pPr>
        <w:pStyle w:val="56"/>
        <w:ind w:firstLine="420"/>
      </w:pPr>
    </w:p>
    <w:p w14:paraId="0672B44D">
      <w:pPr>
        <w:pStyle w:val="56"/>
        <w:ind w:firstLine="420"/>
      </w:pPr>
    </w:p>
    <w:tbl>
      <w:tblPr>
        <w:tblStyle w:val="27"/>
        <w:tblpPr w:leftFromText="180" w:rightFromText="180" w:vertAnchor="text" w:horzAnchor="page" w:tblpXSpec="center" w:tblpY="172"/>
        <w:tblOverlap w:val="never"/>
        <w:tblW w:w="6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1"/>
      </w:tblGrid>
      <w:tr w14:paraId="2313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660" w:type="dxa"/>
          </w:tcPr>
          <w:p w14:paraId="5B2FD41F">
            <w:r>
              <w:drawing>
                <wp:anchor distT="0" distB="0" distL="114300" distR="114300" simplePos="0" relativeHeight="251661312" behindDoc="0" locked="0" layoutInCell="1" allowOverlap="1">
                  <wp:simplePos x="0" y="0"/>
                  <wp:positionH relativeFrom="column">
                    <wp:posOffset>-63500</wp:posOffset>
                  </wp:positionH>
                  <wp:positionV relativeFrom="paragraph">
                    <wp:posOffset>3810</wp:posOffset>
                  </wp:positionV>
                  <wp:extent cx="4199890" cy="1162050"/>
                  <wp:effectExtent l="0" t="0" r="10160" b="0"/>
                  <wp:wrapNone/>
                  <wp:docPr id="2129550762" name="图片 2129550762" descr="C:/Users/Administrator/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50762" name="图片 2129550762" descr="C:/Users/Administrator/Desktop/图片2.png图片2"/>
                          <pic:cNvPicPr>
                            <a:picLocks noChangeAspect="1"/>
                          </pic:cNvPicPr>
                        </pic:nvPicPr>
                        <pic:blipFill>
                          <a:blip r:embed="rId15" cstate="print">
                            <a:extLst>
                              <a:ext uri="{28A0092B-C50C-407E-A947-70E740481C1C}">
                                <a14:useLocalDpi xmlns:a14="http://schemas.microsoft.com/office/drawing/2010/main" val="0"/>
                              </a:ext>
                            </a:extLst>
                          </a:blip>
                          <a:srcRect l="19559" t="277" b="277"/>
                          <a:stretch>
                            <a:fillRect/>
                          </a:stretch>
                        </pic:blipFill>
                        <pic:spPr>
                          <a:xfrm rot="10800000">
                            <a:off x="0" y="0"/>
                            <a:ext cx="4199890" cy="1161863"/>
                          </a:xfrm>
                          <a:prstGeom prst="rect">
                            <a:avLst/>
                          </a:prstGeom>
                        </pic:spPr>
                      </pic:pic>
                    </a:graphicData>
                  </a:graphic>
                </wp:anchor>
              </w:drawing>
            </w:r>
          </w:p>
          <w:p w14:paraId="6B96C88A"/>
          <w:p w14:paraId="78108FF2"/>
          <w:p w14:paraId="16E29EDE"/>
        </w:tc>
        <w:tc>
          <w:tcPr>
            <w:tcW w:w="1660" w:type="dxa"/>
          </w:tcPr>
          <w:p w14:paraId="6D136D1E"/>
        </w:tc>
        <w:tc>
          <w:tcPr>
            <w:tcW w:w="1660" w:type="dxa"/>
          </w:tcPr>
          <w:p w14:paraId="4FE0F86A"/>
        </w:tc>
        <w:tc>
          <w:tcPr>
            <w:tcW w:w="1661" w:type="dxa"/>
          </w:tcPr>
          <w:p w14:paraId="57A141DE"/>
        </w:tc>
      </w:tr>
      <w:tr w14:paraId="445C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Align w:val="top"/>
          </w:tcPr>
          <w:p w14:paraId="1D9C0DF0">
            <w:pPr>
              <w:ind w:firstLine="420" w:firstLineChars="200"/>
            </w:pPr>
            <w:r>
              <w:rPr>
                <w:rFonts w:hint="eastAsia"/>
                <w:lang w:eastAsia="zh-CN"/>
              </w:rPr>
              <w:t>特</w:t>
            </w:r>
            <w:r>
              <w:rPr>
                <w:rFonts w:hint="eastAsia"/>
              </w:rPr>
              <w:t>级</w:t>
            </w:r>
          </w:p>
        </w:tc>
        <w:tc>
          <w:tcPr>
            <w:tcW w:w="1660" w:type="dxa"/>
            <w:vAlign w:val="top"/>
          </w:tcPr>
          <w:p w14:paraId="630AC54D">
            <w:pPr>
              <w:ind w:firstLine="420" w:firstLineChars="200"/>
              <w:rPr>
                <w:rFonts w:ascii="Times New Roman" w:hAnsi="Times New Roman" w:eastAsia="宋体" w:cs="Times New Roman"/>
                <w:kern w:val="2"/>
                <w:sz w:val="21"/>
                <w:szCs w:val="21"/>
                <w:lang w:val="en-US" w:eastAsia="zh-CN" w:bidi="ar-SA"/>
              </w:rPr>
            </w:pPr>
            <w:r>
              <w:rPr>
                <w:rFonts w:hint="eastAsia"/>
                <w:lang w:eastAsia="zh-CN"/>
              </w:rPr>
              <w:t>一</w:t>
            </w:r>
            <w:r>
              <w:rPr>
                <w:rFonts w:hint="eastAsia"/>
              </w:rPr>
              <w:t>级</w:t>
            </w:r>
          </w:p>
        </w:tc>
        <w:tc>
          <w:tcPr>
            <w:tcW w:w="1660" w:type="dxa"/>
          </w:tcPr>
          <w:p w14:paraId="1D2638EB">
            <w:r>
              <w:rPr>
                <w:rFonts w:hint="eastAsia"/>
                <w:lang w:eastAsia="zh-CN"/>
              </w:rPr>
              <w:t>二</w:t>
            </w:r>
            <w:r>
              <w:rPr>
                <w:rFonts w:hint="eastAsia"/>
              </w:rPr>
              <w:t>级</w:t>
            </w:r>
          </w:p>
        </w:tc>
        <w:tc>
          <w:tcPr>
            <w:tcW w:w="1661" w:type="dxa"/>
            <w:vAlign w:val="top"/>
          </w:tcPr>
          <w:p w14:paraId="7F439D91">
            <w:pPr>
              <w:ind w:firstLine="420" w:firstLineChars="200"/>
              <w:rPr>
                <w:rFonts w:ascii="Times New Roman" w:hAnsi="Times New Roman" w:eastAsia="宋体" w:cs="Times New Roman"/>
                <w:kern w:val="2"/>
                <w:sz w:val="21"/>
                <w:szCs w:val="21"/>
                <w:lang w:val="en-US" w:eastAsia="zh-CN" w:bidi="ar-SA"/>
              </w:rPr>
            </w:pPr>
            <w:r>
              <w:rPr>
                <w:rFonts w:hint="eastAsia"/>
                <w:lang w:eastAsia="zh-CN"/>
              </w:rPr>
              <w:t>三</w:t>
            </w:r>
            <w:r>
              <w:rPr>
                <w:rFonts w:hint="eastAsia"/>
              </w:rPr>
              <w:t>级</w:t>
            </w:r>
          </w:p>
        </w:tc>
      </w:tr>
      <w:tr w14:paraId="49E8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Align w:val="top"/>
          </w:tcPr>
          <w:p w14:paraId="7DF29219">
            <w:pPr>
              <w:ind w:firstLine="420" w:firstLineChars="200"/>
            </w:pPr>
            <w:r>
              <w:rPr>
                <w:lang w:bidi="ar"/>
              </w:rPr>
              <w:t>不透光、轻度透光，极少数细微两点，无黑斑</w:t>
            </w:r>
          </w:p>
        </w:tc>
        <w:tc>
          <w:tcPr>
            <w:tcW w:w="1660" w:type="dxa"/>
            <w:vAlign w:val="top"/>
          </w:tcPr>
          <w:p w14:paraId="7E372662">
            <w:pPr>
              <w:ind w:firstLine="420" w:firstLineChars="200"/>
              <w:rPr>
                <w:rFonts w:ascii="Times New Roman" w:hAnsi="Times New Roman" w:eastAsia="宋体" w:cs="Times New Roman"/>
                <w:kern w:val="2"/>
                <w:sz w:val="21"/>
                <w:szCs w:val="21"/>
                <w:lang w:val="en-US" w:eastAsia="zh-CN" w:bidi="ar-SA"/>
              </w:rPr>
            </w:pPr>
            <w:r>
              <w:rPr>
                <w:lang w:bidi="ar"/>
              </w:rPr>
              <w:t>轻度透光，较多细微亮点，少量黑斑</w:t>
            </w:r>
          </w:p>
        </w:tc>
        <w:tc>
          <w:tcPr>
            <w:tcW w:w="1660" w:type="dxa"/>
          </w:tcPr>
          <w:p w14:paraId="413B6B61">
            <w:r>
              <w:rPr>
                <w:lang w:bidi="ar"/>
              </w:rPr>
              <w:t>中度透光，大量细微两点，少量黑斑</w:t>
            </w:r>
          </w:p>
        </w:tc>
        <w:tc>
          <w:tcPr>
            <w:tcW w:w="1661" w:type="dxa"/>
            <w:vAlign w:val="top"/>
          </w:tcPr>
          <w:p w14:paraId="68C7CCDF">
            <w:pPr>
              <w:ind w:firstLine="420" w:firstLineChars="200"/>
              <w:rPr>
                <w:rFonts w:ascii="Times New Roman" w:hAnsi="Times New Roman" w:eastAsia="宋体" w:cs="Times New Roman"/>
                <w:kern w:val="2"/>
                <w:sz w:val="21"/>
                <w:szCs w:val="21"/>
                <w:lang w:val="en-US" w:eastAsia="zh-CN" w:bidi="ar-SA"/>
              </w:rPr>
            </w:pPr>
            <w:r>
              <w:rPr>
                <w:lang w:bidi="ar"/>
              </w:rPr>
              <w:t>高度透光，细微和大亮点，较多黑斑</w:t>
            </w:r>
          </w:p>
        </w:tc>
      </w:tr>
    </w:tbl>
    <w:p w14:paraId="6F9DD644"/>
    <w:p w14:paraId="3B9878F5">
      <w:pPr>
        <w:pStyle w:val="56"/>
        <w:ind w:left="0" w:leftChars="0" w:firstLine="0" w:firstLineChars="0"/>
      </w:pPr>
    </w:p>
    <w:p w14:paraId="4B97B500">
      <w:pPr>
        <w:pStyle w:val="56"/>
        <w:ind w:firstLine="420"/>
      </w:pPr>
    </w:p>
    <w:p w14:paraId="1607B00C">
      <w:pPr>
        <w:pStyle w:val="56"/>
        <w:ind w:firstLine="420"/>
      </w:pPr>
    </w:p>
    <w:p w14:paraId="3FF9772E">
      <w:pPr>
        <w:pStyle w:val="56"/>
        <w:ind w:firstLine="420"/>
      </w:pPr>
    </w:p>
    <w:p w14:paraId="605DE9BD">
      <w:pPr>
        <w:pStyle w:val="56"/>
        <w:ind w:firstLine="420"/>
      </w:pPr>
    </w:p>
    <w:p w14:paraId="0DDCE330">
      <w:pPr>
        <w:pStyle w:val="56"/>
        <w:ind w:firstLine="420"/>
      </w:pPr>
    </w:p>
    <w:p w14:paraId="6E044EA6">
      <w:pPr>
        <w:pStyle w:val="56"/>
        <w:ind w:firstLine="420"/>
      </w:pPr>
    </w:p>
    <w:p w14:paraId="364A2892">
      <w:pPr>
        <w:pStyle w:val="56"/>
        <w:ind w:firstLine="420"/>
      </w:pPr>
    </w:p>
    <w:p w14:paraId="56034307">
      <w:pPr>
        <w:pStyle w:val="56"/>
        <w:ind w:firstLine="420"/>
      </w:pPr>
    </w:p>
    <w:p w14:paraId="562F4327">
      <w:pPr>
        <w:pStyle w:val="56"/>
        <w:ind w:firstLine="420"/>
      </w:pPr>
    </w:p>
    <w:p w14:paraId="6E300050">
      <w:pPr>
        <w:pStyle w:val="56"/>
        <w:ind w:firstLine="420"/>
      </w:pPr>
    </w:p>
    <w:p w14:paraId="4288F266">
      <w:pPr>
        <w:pStyle w:val="56"/>
        <w:ind w:firstLine="420"/>
      </w:pPr>
    </w:p>
    <w:p w14:paraId="1AC81E48">
      <w:pPr>
        <w:pStyle w:val="56"/>
        <w:bidi w:val="0"/>
      </w:pPr>
    </w:p>
    <w:p w14:paraId="3360F1DD">
      <w:pPr>
        <w:pStyle w:val="56"/>
        <w:bidi w:val="0"/>
      </w:pPr>
    </w:p>
    <w:p w14:paraId="481847E3">
      <w:pPr>
        <w:pStyle w:val="56"/>
        <w:bidi w:val="0"/>
      </w:pPr>
    </w:p>
    <w:p w14:paraId="3C319816">
      <w:pPr>
        <w:pStyle w:val="56"/>
        <w:bidi w:val="0"/>
      </w:pPr>
    </w:p>
    <w:p w14:paraId="63020E32">
      <w:pPr>
        <w:pStyle w:val="56"/>
        <w:bidi w:val="0"/>
      </w:pPr>
    </w:p>
    <w:p w14:paraId="59C196EB">
      <w:pPr>
        <w:pStyle w:val="65"/>
        <w:bidi w:val="0"/>
      </w:pPr>
      <w:r>
        <w:rPr>
          <w:rFonts w:hint="eastAsia"/>
          <w:lang w:val="en-US" w:eastAsia="zh-CN"/>
        </w:rPr>
        <w:t>哈夫单位</w:t>
      </w:r>
    </w:p>
    <w:p w14:paraId="50DC4E1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pPr>
      <w:r>
        <w:rPr>
          <w:rFonts w:hint="default" w:ascii="Times New Roman" w:hAnsi="Times New Roman" w:cs="Times New Roman"/>
        </w:rPr>
        <w:t>应按照NY/T 823的规定执行</w:t>
      </w:r>
      <w:r>
        <w:t>。</w:t>
      </w:r>
    </w:p>
    <w:p w14:paraId="71FB2C8F">
      <w:pPr>
        <w:pStyle w:val="105"/>
        <w:bidi w:val="0"/>
      </w:pPr>
      <w:bookmarkStart w:id="75" w:name="_Toc22373"/>
      <w:bookmarkStart w:id="76" w:name="_Toc6827"/>
      <w:r>
        <w:rPr>
          <w:rFonts w:hint="eastAsia"/>
          <w:lang w:val="en-US" w:eastAsia="zh-CN"/>
        </w:rPr>
        <w:t>组批</w:t>
      </w:r>
      <w:bookmarkEnd w:id="75"/>
      <w:bookmarkEnd w:id="76"/>
    </w:p>
    <w:p w14:paraId="2605AB12">
      <w:pPr>
        <w:pStyle w:val="56"/>
      </w:pPr>
      <w:r>
        <w:rPr>
          <w:rFonts w:hint="eastAsia"/>
          <w:lang w:val="en-US" w:eastAsia="zh-CN"/>
        </w:rPr>
        <w:t>以</w:t>
      </w:r>
      <w:r>
        <w:t>同品种、同养殖</w:t>
      </w:r>
      <w:r>
        <w:rPr>
          <w:rFonts w:hint="eastAsia"/>
          <w:lang w:val="en-US" w:eastAsia="zh-CN"/>
        </w:rPr>
        <w:t>基地相同条件</w:t>
      </w:r>
      <w:r>
        <w:t>下、同日产出的</w:t>
      </w:r>
      <w:r>
        <w:rPr>
          <w:rFonts w:hint="eastAsia"/>
          <w:lang w:eastAsia="zh-CN"/>
        </w:rPr>
        <w:t>梵净山鸡蛋</w:t>
      </w:r>
      <w:r>
        <w:t>为一个批次。</w:t>
      </w:r>
    </w:p>
    <w:p w14:paraId="5BAA338A">
      <w:pPr>
        <w:pStyle w:val="105"/>
        <w:bidi w:val="0"/>
      </w:pPr>
      <w:bookmarkStart w:id="77" w:name="_Toc14295"/>
      <w:bookmarkStart w:id="78" w:name="_Toc10286"/>
      <w:r>
        <w:rPr>
          <w:rFonts w:hint="eastAsia"/>
          <w:lang w:val="en-US" w:eastAsia="zh-CN"/>
        </w:rPr>
        <w:t>抽样方法和数量</w:t>
      </w:r>
      <w:bookmarkEnd w:id="77"/>
      <w:bookmarkEnd w:id="78"/>
    </w:p>
    <w:p w14:paraId="49AB94EA">
      <w:pPr>
        <w:pStyle w:val="56"/>
        <w:rPr>
          <w:rFonts w:hint="eastAsia"/>
        </w:rPr>
      </w:pPr>
      <w:r>
        <w:rPr>
          <w:rFonts w:hint="eastAsia"/>
          <w:lang w:val="en-US" w:eastAsia="zh-CN"/>
        </w:rPr>
        <w:t>应</w:t>
      </w:r>
      <w:r>
        <w:rPr>
          <w:rFonts w:hint="eastAsia"/>
        </w:rPr>
        <w:t>按照</w:t>
      </w:r>
      <w:r>
        <w:t>NY/T 896</w:t>
      </w:r>
      <w:r>
        <w:rPr>
          <w:rFonts w:hint="eastAsia"/>
        </w:rPr>
        <w:t>的规定执行。</w:t>
      </w:r>
    </w:p>
    <w:p w14:paraId="58ED56BE">
      <w:pPr>
        <w:pStyle w:val="105"/>
        <w:bidi w:val="0"/>
        <w:rPr>
          <w:rFonts w:hint="eastAsia"/>
        </w:rPr>
      </w:pPr>
      <w:bookmarkStart w:id="79" w:name="_Toc31793"/>
      <w:bookmarkStart w:id="80" w:name="_Toc8061"/>
      <w:r>
        <w:rPr>
          <w:rFonts w:hint="eastAsia"/>
          <w:lang w:val="en-US" w:eastAsia="zh-CN"/>
        </w:rPr>
        <w:t>出厂检验</w:t>
      </w:r>
      <w:bookmarkEnd w:id="79"/>
      <w:bookmarkEnd w:id="80"/>
    </w:p>
    <w:p w14:paraId="20F96CCC">
      <w:pPr>
        <w:pStyle w:val="65"/>
        <w:bidi w:val="0"/>
        <w:rPr>
          <w:rFonts w:hint="default" w:ascii="Times New Roman" w:hAnsi="Times New Roman" w:eastAsia="宋体" w:cs="Times New Roman"/>
        </w:rPr>
      </w:pPr>
      <w:r>
        <w:rPr>
          <w:rFonts w:hint="default" w:ascii="Times New Roman" w:hAnsi="Times New Roman" w:eastAsia="宋体" w:cs="Times New Roman"/>
        </w:rPr>
        <w:t>产品出厂需经公司质检部门逐批检验合格，附产品合格证方能出厂。</w:t>
      </w:r>
    </w:p>
    <w:p w14:paraId="61FCD25E">
      <w:pPr>
        <w:pStyle w:val="65"/>
        <w:bidi w:val="0"/>
        <w:rPr>
          <w:rFonts w:hint="default" w:ascii="Times New Roman" w:hAnsi="Times New Roman" w:eastAsia="宋体" w:cs="Times New Roman"/>
        </w:rPr>
      </w:pPr>
      <w:r>
        <w:rPr>
          <w:rFonts w:hint="default" w:ascii="Times New Roman" w:hAnsi="Times New Roman" w:eastAsia="宋体" w:cs="Times New Roman"/>
        </w:rPr>
        <w:t>出厂检验项目为感官要求、净含量及允许短缺量。</w:t>
      </w:r>
    </w:p>
    <w:p w14:paraId="75800B75">
      <w:pPr>
        <w:pStyle w:val="105"/>
        <w:bidi w:val="0"/>
        <w:rPr>
          <w:rFonts w:hint="default"/>
        </w:rPr>
      </w:pPr>
      <w:bookmarkStart w:id="81" w:name="_Toc27966"/>
      <w:bookmarkStart w:id="82" w:name="_Toc32249"/>
      <w:r>
        <w:rPr>
          <w:rFonts w:hint="eastAsia"/>
          <w:lang w:val="en-US" w:eastAsia="zh-CN"/>
        </w:rPr>
        <w:t>型式检验</w:t>
      </w:r>
      <w:bookmarkEnd w:id="81"/>
      <w:bookmarkEnd w:id="82"/>
    </w:p>
    <w:p w14:paraId="29BFDF59">
      <w:pPr>
        <w:pStyle w:val="65"/>
        <w:bidi w:val="0"/>
        <w:rPr>
          <w:rFonts w:hint="eastAsia" w:ascii="宋体" w:hAnsi="宋体" w:eastAsia="宋体" w:cs="宋体"/>
        </w:rPr>
      </w:pPr>
      <w:r>
        <w:rPr>
          <w:rFonts w:hint="eastAsia" w:ascii="宋体" w:hAnsi="宋体" w:eastAsia="宋体" w:cs="宋体"/>
        </w:rPr>
        <w:t>正常生产时每年进行一次型式检验；有下列情况时也应进行型式检验。</w:t>
      </w:r>
    </w:p>
    <w:p w14:paraId="6F86E494">
      <w:pPr>
        <w:pStyle w:val="174"/>
        <w:bidi w:val="0"/>
        <w:ind w:left="851" w:leftChars="0" w:hanging="426" w:firstLineChars="0"/>
        <w:rPr>
          <w:rFonts w:hint="eastAsia"/>
        </w:rPr>
      </w:pPr>
      <w:r>
        <w:rPr>
          <w:rFonts w:hint="eastAsia"/>
        </w:rPr>
        <w:t>产品定型时；</w:t>
      </w:r>
    </w:p>
    <w:p w14:paraId="55F04256">
      <w:pPr>
        <w:pStyle w:val="174"/>
        <w:bidi w:val="0"/>
        <w:ind w:left="851" w:leftChars="0" w:hanging="426" w:firstLineChars="0"/>
        <w:rPr>
          <w:rFonts w:hint="eastAsia"/>
        </w:rPr>
      </w:pPr>
      <w:r>
        <w:rPr>
          <w:rFonts w:hint="eastAsia"/>
        </w:rPr>
        <w:t>当投入品来源发生变化或主要设备更换，可能影响产品质量时；</w:t>
      </w:r>
    </w:p>
    <w:p w14:paraId="69B61445">
      <w:pPr>
        <w:pStyle w:val="174"/>
        <w:bidi w:val="0"/>
        <w:ind w:left="851" w:leftChars="0" w:hanging="426" w:firstLineChars="0"/>
        <w:rPr>
          <w:rFonts w:hint="eastAsia"/>
        </w:rPr>
      </w:pPr>
      <w:r>
        <w:rPr>
          <w:rFonts w:hint="eastAsia"/>
        </w:rPr>
        <w:t>出厂检验结果与上次型式检验结果有较大差异时；</w:t>
      </w:r>
    </w:p>
    <w:p w14:paraId="5D3EDC5D">
      <w:pPr>
        <w:pStyle w:val="174"/>
        <w:bidi w:val="0"/>
        <w:ind w:left="851" w:leftChars="0" w:hanging="426" w:firstLineChars="0"/>
        <w:rPr>
          <w:rFonts w:hint="eastAsia"/>
        </w:rPr>
      </w:pPr>
      <w:r>
        <w:rPr>
          <w:rFonts w:hint="eastAsia"/>
        </w:rPr>
        <w:t>停产</w:t>
      </w:r>
      <w:r>
        <w:t>3</w:t>
      </w:r>
      <w:r>
        <w:rPr>
          <w:rFonts w:hint="eastAsia"/>
        </w:rPr>
        <w:t>个月以上恢复生产时；</w:t>
      </w:r>
    </w:p>
    <w:p w14:paraId="3B1E6502">
      <w:pPr>
        <w:pStyle w:val="174"/>
        <w:bidi w:val="0"/>
        <w:ind w:left="851" w:leftChars="0" w:hanging="426" w:firstLineChars="0"/>
        <w:rPr>
          <w:rFonts w:hint="eastAsia"/>
        </w:rPr>
      </w:pPr>
      <w:r>
        <w:rPr>
          <w:rFonts w:hint="eastAsia"/>
        </w:rPr>
        <w:t>国家食品安全监督机构提出要求时。</w:t>
      </w:r>
    </w:p>
    <w:p w14:paraId="0610D8D2">
      <w:pPr>
        <w:pStyle w:val="65"/>
        <w:bidi w:val="0"/>
        <w:rPr>
          <w:rFonts w:hint="default" w:ascii="Times New Roman" w:hAnsi="Times New Roman" w:eastAsia="宋体" w:cs="Times New Roman"/>
        </w:rPr>
      </w:pPr>
      <w:r>
        <w:rPr>
          <w:rFonts w:hint="default" w:ascii="Times New Roman" w:hAnsi="Times New Roman" w:eastAsia="宋体" w:cs="Times New Roman"/>
        </w:rPr>
        <w:t>型式检验应从出厂检验合格的产品中随机抽取（破损、裂纹等不能作为送检样品），型式检验项目包括本标准中4至5的全部项目。</w:t>
      </w:r>
    </w:p>
    <w:p w14:paraId="25CB6724">
      <w:pPr>
        <w:pStyle w:val="105"/>
        <w:bidi w:val="0"/>
        <w:rPr>
          <w:rFonts w:hint="default"/>
        </w:rPr>
      </w:pPr>
      <w:bookmarkStart w:id="83" w:name="_Toc21050"/>
      <w:bookmarkStart w:id="84" w:name="_Toc27007"/>
      <w:r>
        <w:rPr>
          <w:rFonts w:hint="eastAsia"/>
          <w:lang w:val="en-US" w:eastAsia="zh-CN"/>
        </w:rPr>
        <w:t>判定规则</w:t>
      </w:r>
      <w:bookmarkEnd w:id="83"/>
      <w:bookmarkEnd w:id="84"/>
    </w:p>
    <w:p w14:paraId="5E08A8C0">
      <w:pPr>
        <w:pStyle w:val="65"/>
        <w:bidi w:val="0"/>
        <w:spacing w:line="240" w:lineRule="auto"/>
        <w:rPr>
          <w:rFonts w:hint="default" w:ascii="Times New Roman" w:hAnsi="Times New Roman" w:eastAsia="宋体" w:cs="Times New Roman"/>
        </w:rPr>
      </w:pPr>
      <w:r>
        <w:rPr>
          <w:rFonts w:hint="default" w:ascii="Times New Roman" w:hAnsi="Times New Roman" w:eastAsia="宋体" w:cs="Times New Roman"/>
        </w:rPr>
        <w:t>产品经检验，所有指标符合本文件的要求，则判定该批产品为合格或该次型式检验结论合格。</w:t>
      </w:r>
    </w:p>
    <w:p w14:paraId="2AA3DD9B">
      <w:pPr>
        <w:pStyle w:val="65"/>
        <w:bidi w:val="0"/>
        <w:spacing w:line="240" w:lineRule="auto"/>
        <w:rPr>
          <w:rFonts w:hint="default" w:ascii="Times New Roman" w:hAnsi="Times New Roman" w:eastAsia="宋体" w:cs="Times New Roman"/>
        </w:rPr>
      </w:pPr>
      <w:r>
        <w:rPr>
          <w:rFonts w:hint="default" w:ascii="Times New Roman" w:hAnsi="Times New Roman" w:eastAsia="宋体" w:cs="Times New Roman"/>
          <w:lang w:val="en-US" w:eastAsia="zh-CN"/>
        </w:rPr>
        <w:t>指标</w:t>
      </w:r>
      <w:r>
        <w:rPr>
          <w:rFonts w:hint="default" w:ascii="Times New Roman" w:hAnsi="Times New Roman" w:eastAsia="宋体" w:cs="Times New Roman"/>
        </w:rPr>
        <w:t>如有不合格（微生物和致病菌指标除外），可用备检样本对不合格项目进行复检。若复检结果仍有不合格项，则判该批次产品为不合格批。</w:t>
      </w:r>
    </w:p>
    <w:p w14:paraId="5865A3AC">
      <w:pPr>
        <w:pStyle w:val="65"/>
        <w:bidi w:val="0"/>
        <w:spacing w:line="240" w:lineRule="auto"/>
        <w:rPr>
          <w:rFonts w:hint="default" w:ascii="Times New Roman" w:hAnsi="Times New Roman" w:eastAsia="宋体" w:cs="Times New Roman"/>
        </w:rPr>
      </w:pPr>
      <w:r>
        <w:rPr>
          <w:rFonts w:hint="default" w:ascii="Times New Roman" w:hAnsi="Times New Roman" w:eastAsia="宋体" w:cs="Times New Roman"/>
          <w:lang w:val="en-US" w:eastAsia="zh-CN"/>
        </w:rPr>
        <w:t>如</w:t>
      </w:r>
      <w:r>
        <w:rPr>
          <w:rFonts w:hint="default" w:ascii="Times New Roman" w:hAnsi="Times New Roman" w:eastAsia="宋体" w:cs="Times New Roman"/>
        </w:rPr>
        <w:t>果微生物和致病菌指标不合格，直接判定为该批产品为不合格批，并不得复检。</w:t>
      </w:r>
    </w:p>
    <w:p w14:paraId="52B7357D">
      <w:pPr>
        <w:pStyle w:val="104"/>
        <w:bidi w:val="0"/>
        <w:rPr>
          <w:rFonts w:hint="default"/>
        </w:rPr>
      </w:pPr>
      <w:bookmarkStart w:id="85" w:name="_Toc21869"/>
      <w:r>
        <w:rPr>
          <w:rFonts w:hint="eastAsia"/>
          <w:lang w:val="en-US" w:eastAsia="zh-CN"/>
        </w:rPr>
        <w:t>标志、标签、包装、运输、贮存和赏味期</w:t>
      </w:r>
      <w:bookmarkEnd w:id="85"/>
    </w:p>
    <w:p w14:paraId="54392040">
      <w:pPr>
        <w:pStyle w:val="105"/>
        <w:bidi w:val="0"/>
        <w:rPr>
          <w:rFonts w:hint="default"/>
        </w:rPr>
      </w:pPr>
      <w:bookmarkStart w:id="86" w:name="_Toc29860"/>
      <w:bookmarkStart w:id="87" w:name="_Toc31694"/>
      <w:r>
        <w:rPr>
          <w:rFonts w:hint="eastAsia"/>
          <w:lang w:val="en-US" w:eastAsia="zh-CN"/>
        </w:rPr>
        <w:t>标志、标签</w:t>
      </w:r>
      <w:bookmarkEnd w:id="86"/>
      <w:bookmarkEnd w:id="87"/>
    </w:p>
    <w:p w14:paraId="33BA19E3">
      <w:pPr>
        <w:pStyle w:val="65"/>
        <w:bidi w:val="0"/>
        <w:rPr>
          <w:rFonts w:hint="default" w:ascii="Times New Roman" w:hAnsi="Times New Roman" w:eastAsia="宋体" w:cs="Times New Roman"/>
        </w:rPr>
      </w:pPr>
      <w:r>
        <w:rPr>
          <w:rFonts w:hint="default" w:ascii="Times New Roman" w:hAnsi="Times New Roman" w:eastAsia="宋体" w:cs="Times New Roman"/>
          <w:lang w:val="en-US" w:eastAsia="zh-CN"/>
        </w:rPr>
        <w:t>产</w:t>
      </w:r>
      <w:r>
        <w:rPr>
          <w:rFonts w:hint="default" w:ascii="Times New Roman" w:hAnsi="Times New Roman" w:eastAsia="宋体" w:cs="Times New Roman"/>
        </w:rPr>
        <w:t>品标志、标签应符合GB 77818、GB 28050的规定。</w:t>
      </w:r>
    </w:p>
    <w:p w14:paraId="1B00A9A3">
      <w:pPr>
        <w:pStyle w:val="65"/>
        <w:bidi w:val="0"/>
        <w:rPr>
          <w:rFonts w:hint="default"/>
        </w:rPr>
      </w:pPr>
      <w:r>
        <w:rPr>
          <w:rFonts w:hint="eastAsia"/>
          <w:lang w:val="en-US" w:eastAsia="zh-CN"/>
        </w:rPr>
        <w:t>蛋壳标识</w:t>
      </w:r>
    </w:p>
    <w:p w14:paraId="726DF3DD">
      <w:pPr>
        <w:pStyle w:val="56"/>
        <w:rPr>
          <w:rFonts w:hint="eastAsia"/>
        </w:rPr>
      </w:pPr>
      <w:r>
        <w:rPr>
          <w:rFonts w:hint="eastAsia"/>
          <w:lang w:val="en-US" w:eastAsia="zh-CN"/>
        </w:rPr>
        <w:t>宜在</w:t>
      </w:r>
      <w:r>
        <w:rPr>
          <w:rFonts w:hint="eastAsia"/>
        </w:rPr>
        <w:t>蛋壳上标识包括但不限于：生产商（或包装商）代码（或商标）、</w:t>
      </w:r>
      <w:r>
        <w:t>品质分级</w:t>
      </w:r>
      <w:r>
        <w:rPr>
          <w:rFonts w:hint="eastAsia"/>
        </w:rPr>
        <w:t>、生产（或包装）日期、养殖场</w:t>
      </w:r>
      <w:r>
        <w:t>追溯码</w:t>
      </w:r>
      <w:r>
        <w:rPr>
          <w:rFonts w:hint="eastAsia"/>
        </w:rPr>
        <w:t>。标识应采用食品级材料。</w:t>
      </w:r>
    </w:p>
    <w:p w14:paraId="557615E3">
      <w:pPr>
        <w:pStyle w:val="105"/>
        <w:bidi w:val="0"/>
        <w:rPr>
          <w:rFonts w:hint="default"/>
        </w:rPr>
      </w:pPr>
      <w:bookmarkStart w:id="88" w:name="_Toc8277"/>
      <w:bookmarkStart w:id="89" w:name="_Toc10524"/>
      <w:r>
        <w:rPr>
          <w:rFonts w:hint="eastAsia"/>
          <w:lang w:val="en-US" w:eastAsia="zh-CN"/>
        </w:rPr>
        <w:t>包装</w:t>
      </w:r>
      <w:bookmarkEnd w:id="88"/>
      <w:bookmarkEnd w:id="89"/>
    </w:p>
    <w:p w14:paraId="2F85CC0A">
      <w:pPr>
        <w:keepNext w:val="0"/>
        <w:keepLines w:val="0"/>
        <w:pageBreakBefore w:val="0"/>
        <w:widowControl w:val="0"/>
        <w:kinsoku/>
        <w:wordWrap/>
        <w:overflowPunct/>
        <w:topLinePunct w:val="0"/>
        <w:autoSpaceDE/>
        <w:autoSpaceDN/>
        <w:bidi w:val="0"/>
        <w:adjustRightInd w:val="0"/>
        <w:snapToGrid/>
        <w:spacing w:before="157" w:beforeLines="50" w:line="240" w:lineRule="auto"/>
        <w:ind w:firstLine="420" w:firstLineChars="200"/>
        <w:textAlignment w:val="auto"/>
      </w:pPr>
      <w:r>
        <w:rPr>
          <w:rFonts w:hint="eastAsia"/>
        </w:rPr>
        <w:t>包装材料应无毒、无害、无异味、无霉变</w:t>
      </w:r>
      <w:r>
        <w:t>,</w:t>
      </w:r>
      <w:r>
        <w:rPr>
          <w:rFonts w:hint="eastAsia"/>
        </w:rPr>
        <w:t>满足运输和销售要求</w:t>
      </w:r>
      <w:r>
        <w:t>,</w:t>
      </w:r>
      <w:r>
        <w:rPr>
          <w:rFonts w:hint="eastAsia"/>
        </w:rPr>
        <w:t>宜使用环保材料。</w:t>
      </w:r>
    </w:p>
    <w:p w14:paraId="711105BF">
      <w:pPr>
        <w:keepNext w:val="0"/>
        <w:keepLines w:val="0"/>
        <w:pageBreakBefore w:val="0"/>
        <w:widowControl w:val="0"/>
        <w:kinsoku/>
        <w:wordWrap/>
        <w:overflowPunct/>
        <w:topLinePunct w:val="0"/>
        <w:autoSpaceDE/>
        <w:autoSpaceDN/>
        <w:bidi w:val="0"/>
        <w:adjustRightInd w:val="0"/>
        <w:snapToGrid/>
        <w:spacing w:before="157" w:beforeLines="50" w:line="240" w:lineRule="auto"/>
        <w:ind w:firstLine="420" w:firstLineChars="200"/>
        <w:textAlignment w:val="auto"/>
      </w:pPr>
      <w:r>
        <w:rPr>
          <w:rFonts w:hint="eastAsia"/>
        </w:rPr>
        <w:t>包装应适度，能有效避免鸡蛋碰撞。</w:t>
      </w:r>
    </w:p>
    <w:p w14:paraId="72ECD746">
      <w:pPr>
        <w:keepNext w:val="0"/>
        <w:keepLines w:val="0"/>
        <w:pageBreakBefore w:val="0"/>
        <w:widowControl w:val="0"/>
        <w:kinsoku/>
        <w:wordWrap/>
        <w:overflowPunct/>
        <w:topLinePunct w:val="0"/>
        <w:autoSpaceDE/>
        <w:autoSpaceDN/>
        <w:bidi w:val="0"/>
        <w:adjustRightInd w:val="0"/>
        <w:snapToGrid/>
        <w:spacing w:before="157" w:beforeLines="50" w:line="240" w:lineRule="auto"/>
        <w:ind w:firstLine="420" w:firstLineChars="200"/>
        <w:textAlignment w:val="auto"/>
      </w:pPr>
      <w:r>
        <w:t>运输包装应标明品名、生产日期、生产商</w:t>
      </w:r>
      <w:r>
        <w:rPr>
          <w:rFonts w:hint="eastAsia"/>
        </w:rPr>
        <w:t>（</w:t>
      </w:r>
      <w:r>
        <w:t>或包装商</w:t>
      </w:r>
      <w:r>
        <w:rPr>
          <w:rFonts w:hint="eastAsia"/>
        </w:rPr>
        <w:t>）</w:t>
      </w:r>
      <w:r>
        <w:t>名称、净含量、运输和储存注意事项等</w:t>
      </w:r>
      <w:r>
        <w:rPr>
          <w:rFonts w:hint="eastAsia"/>
        </w:rPr>
        <w:t>，应</w:t>
      </w:r>
      <w:r>
        <w:t>按</w:t>
      </w:r>
      <w:r>
        <w:rPr>
          <w:rFonts w:hint="eastAsia"/>
        </w:rPr>
        <w:t>照</w:t>
      </w:r>
      <w:r>
        <w:t>GB/T 191的</w:t>
      </w:r>
      <w:r>
        <w:rPr>
          <w:rFonts w:hint="eastAsia"/>
        </w:rPr>
        <w:t>规定</w:t>
      </w:r>
      <w:r>
        <w:t>标识。</w:t>
      </w:r>
    </w:p>
    <w:p w14:paraId="7A786803">
      <w:pPr>
        <w:keepNext w:val="0"/>
        <w:keepLines w:val="0"/>
        <w:pageBreakBefore w:val="0"/>
        <w:widowControl w:val="0"/>
        <w:kinsoku/>
        <w:wordWrap/>
        <w:overflowPunct/>
        <w:topLinePunct w:val="0"/>
        <w:autoSpaceDE/>
        <w:autoSpaceDN/>
        <w:bidi w:val="0"/>
        <w:adjustRightInd w:val="0"/>
        <w:snapToGrid/>
        <w:spacing w:before="157" w:beforeLines="50" w:line="240" w:lineRule="auto"/>
        <w:ind w:firstLine="420" w:firstLineChars="200"/>
        <w:textAlignment w:val="auto"/>
      </w:pPr>
      <w:r>
        <w:rPr>
          <w:rFonts w:hint="eastAsia"/>
        </w:rPr>
        <w:t>最小销售包装应标示品名、生产日期、生产商（或包装商）名称、地址和联系方式，产品执行标准、净含量、质量等级、批号、保质期、储存条件等。</w:t>
      </w:r>
    </w:p>
    <w:p w14:paraId="60FAF9CB">
      <w:pPr>
        <w:pStyle w:val="56"/>
        <w:rPr>
          <w:rFonts w:hint="default"/>
        </w:rPr>
      </w:pPr>
    </w:p>
    <w:p w14:paraId="3B064C75">
      <w:pPr>
        <w:pStyle w:val="105"/>
        <w:bidi w:val="0"/>
        <w:rPr>
          <w:rFonts w:hint="default"/>
        </w:rPr>
      </w:pPr>
      <w:bookmarkStart w:id="90" w:name="_Toc13797"/>
      <w:bookmarkStart w:id="91" w:name="_Toc25365"/>
      <w:r>
        <w:rPr>
          <w:rFonts w:hint="eastAsia"/>
          <w:lang w:val="en-US" w:eastAsia="zh-CN"/>
        </w:rPr>
        <w:t>运输</w:t>
      </w:r>
      <w:bookmarkEnd w:id="90"/>
      <w:bookmarkEnd w:id="91"/>
    </w:p>
    <w:p w14:paraId="42D0BA07">
      <w:pPr>
        <w:pStyle w:val="13"/>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pPr>
      <w:r>
        <w:rPr>
          <w:rFonts w:hint="eastAsia"/>
          <w:lang w:val="en-US" w:eastAsia="zh-CN"/>
        </w:rPr>
        <w:t>运</w:t>
      </w:r>
      <w:r>
        <w:rPr>
          <w:rFonts w:hint="eastAsia"/>
        </w:rPr>
        <w:t>输工具必须清洁、卫生、无异味、无污染；运输过程中必须防雨、防潮、防暴晒。严禁与有毒、有害、有异味、易污染的物品混装、混运。</w:t>
      </w:r>
    </w:p>
    <w:p w14:paraId="387074E6">
      <w:pPr>
        <w:pStyle w:val="105"/>
        <w:bidi w:val="0"/>
        <w:rPr>
          <w:rFonts w:hint="default"/>
        </w:rPr>
      </w:pPr>
      <w:bookmarkStart w:id="92" w:name="_Toc19194"/>
      <w:bookmarkStart w:id="93" w:name="_Toc17906"/>
      <w:r>
        <w:rPr>
          <w:rFonts w:hint="eastAsia"/>
          <w:lang w:val="en-US" w:eastAsia="zh-CN"/>
        </w:rPr>
        <w:t>贮存</w:t>
      </w:r>
      <w:bookmarkEnd w:id="92"/>
      <w:bookmarkEnd w:id="93"/>
    </w:p>
    <w:p w14:paraId="781855CA">
      <w:pPr>
        <w:pStyle w:val="13"/>
        <w:keepNext w:val="0"/>
        <w:keepLines w:val="0"/>
        <w:pageBreakBefore w:val="0"/>
        <w:widowControl w:val="0"/>
        <w:kinsoku/>
        <w:wordWrap/>
        <w:overflowPunct/>
        <w:topLinePunct w:val="0"/>
        <w:autoSpaceDE/>
        <w:autoSpaceDN/>
        <w:bidi w:val="0"/>
        <w:adjustRightInd w:val="0"/>
        <w:snapToGrid/>
        <w:spacing w:before="157" w:beforeLines="50" w:after="0" w:line="240" w:lineRule="auto"/>
        <w:ind w:firstLine="420" w:firstLineChars="200"/>
        <w:textAlignment w:val="auto"/>
        <w:rPr>
          <w:rFonts w:hint="default" w:ascii="Times New Roman" w:hAnsi="Times New Roman" w:cs="Times New Roman"/>
        </w:rPr>
      </w:pPr>
      <w:r>
        <w:rPr>
          <w:rFonts w:hint="default" w:ascii="Times New Roman" w:hAnsi="Times New Roman" w:cs="Times New Roman"/>
          <w:color w:val="000000"/>
        </w:rPr>
        <w:t>包装</w:t>
      </w:r>
      <w:r>
        <w:rPr>
          <w:rFonts w:hint="default" w:ascii="Times New Roman" w:hAnsi="Times New Roman" w:cs="Times New Roman"/>
          <w:color w:val="000000"/>
          <w:lang w:eastAsia="zh-CN"/>
        </w:rPr>
        <w:t>梵净山鸡蛋</w:t>
      </w:r>
      <w:r>
        <w:rPr>
          <w:rFonts w:hint="default" w:ascii="Times New Roman" w:hAnsi="Times New Roman" w:cs="Times New Roman"/>
          <w:color w:val="000000"/>
        </w:rPr>
        <w:t>，其贮存、运输、销售过程中环境温度应控制在0℃~25℃，相对湿度宜在70%~88%；环境</w:t>
      </w:r>
      <w:r>
        <w:rPr>
          <w:rFonts w:hint="default" w:ascii="Times New Roman" w:hAnsi="Times New Roman" w:cs="Times New Roman"/>
        </w:rPr>
        <w:t>应清洁卫生、通风、防潮、防鼠、无异味，贮存时应留有一定的间隙，隔墙离地，严禁与有害、有毒、</w:t>
      </w:r>
      <w:r>
        <w:rPr>
          <w:rFonts w:hint="default" w:ascii="Times New Roman" w:hAnsi="Times New Roman" w:cs="Times New Roman"/>
          <w:color w:val="000000"/>
        </w:rPr>
        <w:t>有腐蚀性或</w:t>
      </w:r>
      <w:r>
        <w:rPr>
          <w:rFonts w:hint="default" w:ascii="Times New Roman" w:hAnsi="Times New Roman" w:cs="Times New Roman"/>
        </w:rPr>
        <w:t>有异味、易污染的物品混存。</w:t>
      </w:r>
    </w:p>
    <w:p w14:paraId="0203D48E">
      <w:pPr>
        <w:pStyle w:val="13"/>
        <w:keepNext w:val="0"/>
        <w:keepLines w:val="0"/>
        <w:pageBreakBefore w:val="0"/>
        <w:widowControl w:val="0"/>
        <w:kinsoku/>
        <w:wordWrap/>
        <w:overflowPunct/>
        <w:topLinePunct w:val="0"/>
        <w:autoSpaceDE/>
        <w:autoSpaceDN/>
        <w:bidi w:val="0"/>
        <w:adjustRightInd w:val="0"/>
        <w:snapToGrid/>
        <w:spacing w:before="157" w:beforeLines="50" w:after="0"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推荐全程冷链（0</w:t>
      </w:r>
      <w:r>
        <w:rPr>
          <w:rFonts w:hint="default" w:ascii="Times New Roman" w:hAnsi="Times New Roman" w:cs="Times New Roman"/>
        </w:rPr>
        <w:sym w:font="Symbol" w:char="F07E"/>
      </w:r>
      <w:r>
        <w:rPr>
          <w:rFonts w:hint="default" w:ascii="Times New Roman" w:hAnsi="Times New Roman" w:cs="Times New Roman"/>
        </w:rPr>
        <w:t>10℃）运输和贮存</w:t>
      </w:r>
      <w:r>
        <w:rPr>
          <w:rFonts w:hint="default" w:ascii="Times New Roman" w:hAnsi="Times New Roman" w:cs="Times New Roman"/>
          <w:lang w:eastAsia="zh-CN"/>
        </w:rPr>
        <w:t>梵净山鸡蛋</w:t>
      </w:r>
      <w:r>
        <w:rPr>
          <w:rFonts w:hint="default" w:ascii="Times New Roman" w:hAnsi="Times New Roman" w:cs="Times New Roman"/>
        </w:rPr>
        <w:t>。</w:t>
      </w:r>
    </w:p>
    <w:p w14:paraId="3AD167AD">
      <w:pPr>
        <w:pStyle w:val="105"/>
        <w:bidi w:val="0"/>
        <w:rPr>
          <w:rFonts w:hint="default"/>
        </w:rPr>
      </w:pPr>
      <w:bookmarkStart w:id="94" w:name="_Toc27487"/>
      <w:bookmarkStart w:id="95" w:name="_Toc10164"/>
      <w:r>
        <w:rPr>
          <w:rFonts w:hint="eastAsia"/>
          <w:lang w:val="en-US" w:eastAsia="zh-CN"/>
        </w:rPr>
        <w:t>赏味期</w:t>
      </w:r>
      <w:bookmarkEnd w:id="94"/>
      <w:bookmarkEnd w:id="95"/>
    </w:p>
    <w:p w14:paraId="6E1EB69C">
      <w:pPr>
        <w:pStyle w:val="65"/>
        <w:bidi w:val="0"/>
        <w:rPr>
          <w:rFonts w:hint="default" w:ascii="Times New Roman" w:hAnsi="Times New Roman" w:eastAsia="宋体" w:cs="Times New Roman"/>
        </w:rPr>
      </w:pPr>
      <w:r>
        <w:rPr>
          <w:rFonts w:hint="default" w:ascii="Times New Roman" w:hAnsi="Times New Roman" w:eastAsia="宋体" w:cs="Times New Roman"/>
        </w:rPr>
        <w:t>自生产之日起，可赏味期为15天。</w:t>
      </w:r>
    </w:p>
    <w:p w14:paraId="7F45345B">
      <w:pPr>
        <w:pStyle w:val="65"/>
        <w:bidi w:val="0"/>
        <w:rPr>
          <w:rFonts w:hint="default"/>
        </w:rPr>
      </w:pPr>
      <w:r>
        <w:rPr>
          <w:rFonts w:hint="default" w:ascii="Times New Roman" w:hAnsi="Times New Roman" w:eastAsia="宋体" w:cs="Times New Roman"/>
        </w:rPr>
        <w:t>自生产之日起，15～30天的</w:t>
      </w:r>
      <w:r>
        <w:rPr>
          <w:rFonts w:hint="default" w:ascii="Times New Roman" w:hAnsi="Times New Roman" w:eastAsia="宋体" w:cs="Times New Roman"/>
          <w:lang w:eastAsia="zh-CN"/>
        </w:rPr>
        <w:t>梵净山鸡蛋</w:t>
      </w:r>
      <w:r>
        <w:rPr>
          <w:rFonts w:hint="default" w:ascii="Times New Roman" w:hAnsi="Times New Roman" w:eastAsia="宋体" w:cs="Times New Roman"/>
        </w:rPr>
        <w:t>，应充分熟化后食用。</w:t>
      </w:r>
      <w:bookmarkStart w:id="103" w:name="_GoBack"/>
      <w:bookmarkEnd w:id="103"/>
    </w:p>
    <w:p w14:paraId="76C9D599">
      <w:pPr>
        <w:pStyle w:val="104"/>
        <w:bidi w:val="0"/>
        <w:rPr>
          <w:rFonts w:hint="default"/>
        </w:rPr>
      </w:pPr>
      <w:bookmarkStart w:id="96" w:name="_Toc27983"/>
      <w:r>
        <w:rPr>
          <w:rFonts w:hint="eastAsia"/>
          <w:lang w:val="en-US" w:eastAsia="zh-CN"/>
        </w:rPr>
        <w:t>档案管理</w:t>
      </w:r>
      <w:bookmarkEnd w:id="96"/>
    </w:p>
    <w:p w14:paraId="08FE2331">
      <w:pPr>
        <w:pStyle w:val="105"/>
        <w:bidi w:val="0"/>
        <w:rPr>
          <w:rFonts w:hint="default" w:ascii="Times New Roman" w:hAnsi="Times New Roman" w:eastAsia="宋体" w:cs="Times New Roman"/>
        </w:rPr>
      </w:pPr>
      <w:bookmarkStart w:id="97" w:name="_Toc7917"/>
      <w:bookmarkStart w:id="98" w:name="_Toc32264"/>
      <w:r>
        <w:rPr>
          <w:rFonts w:hint="default" w:ascii="Times New Roman" w:hAnsi="Times New Roman" w:eastAsia="宋体" w:cs="Times New Roman"/>
        </w:rPr>
        <w:t>按照《畜禽标识和养殖档案管理办法》的规定，建立和保存生产档案。</w:t>
      </w:r>
      <w:bookmarkEnd w:id="97"/>
      <w:bookmarkEnd w:id="98"/>
    </w:p>
    <w:p w14:paraId="47D1F3DE">
      <w:pPr>
        <w:pStyle w:val="105"/>
        <w:bidi w:val="0"/>
        <w:rPr>
          <w:rFonts w:hint="default" w:ascii="Times New Roman" w:hAnsi="Times New Roman" w:eastAsia="宋体" w:cs="Times New Roman"/>
        </w:rPr>
      </w:pPr>
      <w:bookmarkStart w:id="99" w:name="_Toc6420"/>
      <w:bookmarkStart w:id="100" w:name="_Toc181"/>
      <w:r>
        <w:rPr>
          <w:rFonts w:hint="default" w:ascii="Times New Roman" w:hAnsi="Times New Roman" w:eastAsia="宋体" w:cs="Times New Roman"/>
        </w:rPr>
        <w:t>档案记录进出库鸡蛋品种、日期、等级、批次、数量、质量、包装情况、运输方式，并保留相应的销售台账。</w:t>
      </w:r>
      <w:bookmarkEnd w:id="99"/>
      <w:bookmarkEnd w:id="100"/>
    </w:p>
    <w:bookmarkEnd w:id="24"/>
    <w:p w14:paraId="37DFF71B">
      <w:pPr>
        <w:pStyle w:val="105"/>
        <w:bidi w:val="0"/>
        <w:rPr>
          <w:rFonts w:hint="default" w:ascii="Times New Roman" w:hAnsi="Times New Roman" w:eastAsia="宋体" w:cs="Times New Roman"/>
        </w:rPr>
      </w:pPr>
      <w:bookmarkStart w:id="101" w:name="_Toc7616"/>
      <w:bookmarkStart w:id="102" w:name="_Toc3537"/>
      <w:r>
        <w:rPr>
          <w:rFonts w:hint="default" w:ascii="Times New Roman" w:hAnsi="Times New Roman" w:eastAsia="宋体" w:cs="Times New Roman"/>
        </w:rPr>
        <w:t>所有生产记录保留2年以上。</w:t>
      </w:r>
      <w:bookmarkEnd w:id="101"/>
      <w:bookmarkEnd w:id="10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隶书_GBK">
    <w:altName w:val="宋体"/>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雅酷黑简">
    <w:panose1 w:val="00020600040101010101"/>
    <w:charset w:val="86"/>
    <w:family w:val="auto"/>
    <w:pitch w:val="default"/>
    <w:sig w:usb0="A00002BF" w:usb1="1AC1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rPr>
        <w:rFonts w:hint="eastAsia"/>
      </w:rPr>
    </w:pPr>
    <w:r>
      <w:fldChar w:fldCharType="begin"/>
    </w:r>
    <w:r>
      <w:instrText xml:space="preserve"> STYLEREF  标准文件_文件编号  \* MERGEFORMAT </w:instrText>
    </w:r>
    <w:r>
      <w:fldChar w:fldCharType="separate"/>
    </w:r>
    <w:r>
      <w:t>T/GZAS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18"/>
      <w:jc w:val="right"/>
    </w:pPr>
    <w:r>
      <w:fldChar w:fldCharType="begin"/>
    </w:r>
    <w:r>
      <w:instrText xml:space="preserve"> STYLEREF  标准文件_文件编号  \* MERGEFORMAT </w:instrText>
    </w:r>
    <w:r>
      <w:fldChar w:fldCharType="separate"/>
    </w:r>
    <w:r>
      <w:t>T/GZAS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32CD1"/>
    <w:multiLevelType w:val="multilevel"/>
    <w:tmpl w:val="A7032CD1"/>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6"/>
  </w:num>
  <w:num w:numId="4">
    <w:abstractNumId w:val="23"/>
  </w:num>
  <w:num w:numId="5">
    <w:abstractNumId w:val="18"/>
  </w:num>
  <w:num w:numId="6">
    <w:abstractNumId w:val="13"/>
  </w:num>
  <w:num w:numId="7">
    <w:abstractNumId w:val="9"/>
  </w:num>
  <w:num w:numId="8">
    <w:abstractNumId w:val="4"/>
  </w:num>
  <w:num w:numId="9">
    <w:abstractNumId w:val="10"/>
  </w:num>
  <w:num w:numId="10">
    <w:abstractNumId w:val="16"/>
  </w:num>
  <w:num w:numId="11">
    <w:abstractNumId w:val="25"/>
  </w:num>
  <w:num w:numId="12">
    <w:abstractNumId w:val="12"/>
  </w:num>
  <w:num w:numId="13">
    <w:abstractNumId w:val="0"/>
  </w:num>
  <w:num w:numId="14">
    <w:abstractNumId w:val="8"/>
  </w:num>
  <w:num w:numId="15">
    <w:abstractNumId w:val="19"/>
  </w:num>
  <w:num w:numId="16">
    <w:abstractNumId w:val="21"/>
  </w:num>
  <w:num w:numId="17">
    <w:abstractNumId w:val="17"/>
  </w:num>
  <w:num w:numId="18">
    <w:abstractNumId w:val="29"/>
  </w:num>
  <w:num w:numId="19">
    <w:abstractNumId w:val="15"/>
  </w:num>
  <w:num w:numId="20">
    <w:abstractNumId w:val="2"/>
  </w:num>
  <w:num w:numId="21">
    <w:abstractNumId w:val="11"/>
  </w:num>
  <w:num w:numId="22">
    <w:abstractNumId w:val="30"/>
  </w:num>
  <w:num w:numId="23">
    <w:abstractNumId w:val="20"/>
  </w:num>
  <w:num w:numId="24">
    <w:abstractNumId w:val="7"/>
  </w:num>
  <w:num w:numId="25">
    <w:abstractNumId w:val="26"/>
  </w:num>
  <w:num w:numId="26">
    <w:abstractNumId w:val="28"/>
  </w:num>
  <w:num w:numId="27">
    <w:abstractNumId w:val="3"/>
  </w:num>
  <w:num w:numId="28">
    <w:abstractNumId w:val="5"/>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3daxRbkCO+nCFAXwnWHJw3he0Uo=" w:salt="TkXLKwj25vL97C26lj2dq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9665C1"/>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796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widowControl w:val="0"/>
      <w:tabs>
        <w:tab w:val="center" w:pos="4201"/>
        <w:tab w:val="right" w:leader="dot" w:pos="9298"/>
      </w:tabs>
      <w:autoSpaceDE w:val="0"/>
      <w:autoSpaceDN w:val="0"/>
      <w:jc w:val="cente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14D295D6">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3E0DFA94">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13CD9E2D">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B3BEDB4F2724F9D81F4444A5CCE266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9</Pages>
  <Words>252</Words>
  <Characters>317</Characters>
  <Lines>4</Lines>
  <Paragraphs>1</Paragraphs>
  <TotalTime>4</TotalTime>
  <ScaleCrop>false</ScaleCrop>
  <LinksUpToDate>false</LinksUpToDate>
  <CharactersWithSpaces>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2025-11-22T06:17:00Z</dcterms:created>
  <dc:creator>★chenruo☆</dc:creator>
  <cp:lastModifiedBy>★chenruo☆</cp:lastModifiedBy>
  <dcterms:modified xsi:type="dcterms:W3CDTF">2025-11-22T07:19:51Z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2B701A19AED0455DA3089321B9617727_11</vt:lpwstr>
  </property>
  <property fmtid="{D5CDD505-2E9C-101B-9397-08002B2CF9AE}" pid="15" name="KSOTemplateDocerSaveRecord">
    <vt:lpwstr>eyJoZGlkIjoiMjYzNTRhMGFhM2EzMTA0MTU4NTk0Njk0ZjQ1NTE1NzkiLCJ1c2VySWQiOiIxOTE5OTkwOTgifQ==</vt:lpwstr>
  </property>
  <property fmtid="{D5CDD505-2E9C-101B-9397-08002B2CF9AE}" pid="16" name="KSOProductBuildVer">
    <vt:lpwstr>2052-12.1.0.23542</vt:lpwstr>
  </property>
</Properties>
</file>