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51621">
      <w:pPr>
        <w:keepNext w:val="0"/>
        <w:keepLines w:val="0"/>
        <w:widowControl/>
        <w:suppressLineNumbers w:val="0"/>
        <w:jc w:val="center"/>
        <w:rPr>
          <w:rFonts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江苏省标准化协会团体</w:t>
      </w:r>
      <w:r>
        <w:rPr>
          <w:rFonts w:ascii="方正小标宋_GBK" w:hAnsi="方正小标宋_GBK" w:eastAsia="方正小标宋_GBK" w:cs="方正小标宋_GBK"/>
          <w:color w:val="000000"/>
          <w:kern w:val="0"/>
          <w:sz w:val="44"/>
          <w:szCs w:val="44"/>
          <w:lang w:val="en-US" w:eastAsia="zh-CN" w:bidi="ar"/>
        </w:rPr>
        <w:t>标准</w:t>
      </w:r>
    </w:p>
    <w:p w14:paraId="2B30A821">
      <w:pPr>
        <w:keepNext w:val="0"/>
        <w:keepLines w:val="0"/>
        <w:widowControl/>
        <w:suppressLineNumbers w:val="0"/>
        <w:jc w:val="center"/>
      </w:pPr>
      <w:r>
        <w:rPr>
          <w:rFonts w:hint="eastAsia" w:ascii="方正小标宋_GBK" w:hAnsi="方正小标宋_GBK" w:eastAsia="方正小标宋_GBK" w:cs="方正小标宋_GBK"/>
          <w:color w:val="000000"/>
          <w:kern w:val="0"/>
          <w:sz w:val="44"/>
          <w:szCs w:val="44"/>
          <w:lang w:val="en-US" w:eastAsia="zh-CN" w:bidi="ar"/>
        </w:rPr>
        <w:t>《地理标志产品 汤沟白酒》</w:t>
      </w:r>
      <w:r>
        <w:rPr>
          <w:rFonts w:ascii="方正小标宋_GBK" w:hAnsi="方正小标宋_GBK" w:eastAsia="方正小标宋_GBK" w:cs="方正小标宋_GBK"/>
          <w:color w:val="000000"/>
          <w:kern w:val="0"/>
          <w:sz w:val="44"/>
          <w:szCs w:val="44"/>
          <w:lang w:val="en-US" w:eastAsia="zh-CN" w:bidi="ar"/>
        </w:rPr>
        <w:t>编制说明</w:t>
      </w:r>
    </w:p>
    <w:p w14:paraId="44EBFE01">
      <w:pPr>
        <w:keepNext w:val="0"/>
        <w:keepLines w:val="0"/>
        <w:widowControl/>
        <w:suppressLineNumbers w:val="0"/>
        <w:jc w:val="left"/>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一、</w:t>
      </w:r>
      <w:r>
        <w:rPr>
          <w:rFonts w:hint="eastAsia" w:ascii="黑体" w:hAnsi="宋体" w:eastAsia="黑体" w:cs="黑体"/>
          <w:color w:val="000000"/>
          <w:kern w:val="0"/>
          <w:sz w:val="32"/>
          <w:szCs w:val="32"/>
          <w:lang w:val="en-US" w:eastAsia="zh-CN" w:bidi="ar"/>
        </w:rPr>
        <w:t>汤沟白酒的概况</w:t>
      </w:r>
    </w:p>
    <w:p w14:paraId="5DD5807C">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白酒是我国世代相传的酒精饮料，发展过程经历了从作坊式操作到工业化生产，从肩挑背扛到半机械作业，从口授心传、灵活掌握到有文字资料传授。这些都使白酒工业不断得到发展与创新，提高了生产技术水平和产品质量，一批厂家成为我国酿酒的大型骨干企业，为国家做出了重要的贡献。我们应继承和发展这份宝贵的民族特产，弘扬中华民族的优秀酒文化，使白酒行业发扬光大。  </w:t>
      </w:r>
    </w:p>
    <w:p w14:paraId="0D71E76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地理标志产品汤沟白酒不仅是一种知识产权，也是一种促进特色产业发展的制度。地理标志产品汤沟白酒所具有的独特风格和魅力与原产地的气候、地址、水质、土壤等自然因素以及独有的少女踩曲工艺，酿酒工艺，老窖池口、生产技术、文化背景等人文因素密切相关。但最主要汤沟白酒地域性体现在制曲所用的原料是阳光充足，日照时间长，无污染，空气清新，土壤肥沃的沂河淌生长出的小麦、大麦。给酿酒发酵微生物提供良好有机物，加之保护范围内无大规模种植场，无污染性工业企业，生态环境、土壤、水体优良，树林植被茂盛，在这样自然生态环境中酿出的地理标志产品汤沟白酒，同时符合习总书记提供的绿水青山就是金山银山的理念，企业与优美环境共生。。</w:t>
      </w:r>
    </w:p>
    <w:p w14:paraId="135F3841">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二、目的意义 </w:t>
      </w:r>
    </w:p>
    <w:p w14:paraId="0C9CE037">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2016年12月根据国家质检总局2010年第104号公告批准的对汤沟白酒实施地理标志产品保护的文件，结合国家标准GB/T 10781内容及时总结和制定汤沟白酒地理标志保护产品地方标准，对于保护原产地域白酒的品牌，提高产品质量，特别是对提升区域白酒品牌价值非常必要。</w:t>
      </w:r>
    </w:p>
    <w:p w14:paraId="2FBE4E3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 地理标志不仅是一种表明产品的地理来源，但更重要的作为特色产品的品质证明。汤沟酒白酒地理标志就汤沟的地理和人文因素联系起来，就是该产品质量和品质的最有力的证明；从而使产品具有了与其他同类产品所不具备的独特优势，这种优势在市场经济的条件下就直接表现为标有地理标志的汤沟白酒的价格可提升一个档次。另外，地理标志产品汤沟白酒决定了其产量和质量独特的品质只能在一定区域内生产的汤沟白酒，决定其产量是很有限的，这就变向带来了经济社会附加值。。</w:t>
      </w:r>
    </w:p>
    <w:p w14:paraId="73A7157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通过制定板汤沟白酒标准，为其地理标志产品的保护、监督和管理提供统一、科学、权威的技术依据，可以有效地规范汤沟白酒生产和销售质量，保证质量安全及其产品特色符合地理标志产品保护的要求，增强其市场竞争力，有利于汤沟白酒生产企业的发展，对加快汤沟白酒产业化发展步伐、满足城乡消费需求、增加财政收入发挥更大的作用。</w:t>
      </w:r>
    </w:p>
    <w:p w14:paraId="44A2542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同时汤沟白酒产业是当地的支柱产业之一。通过标准化、品牌化发展，可以带动区域内生产、加工、包装、物流等相关产业链，创造更多就业岗位，经济效益和社会效益显著。</w:t>
      </w:r>
    </w:p>
    <w:p w14:paraId="0A1E5B2A">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三、任务来源 </w:t>
      </w:r>
    </w:p>
    <w:p w14:paraId="2DF064BC">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《江苏省标准化协会关于批准&lt;南京办公用房管理信息数据采集规范〉等8项团体标准立项的公告》 苏标协函【2025】26号</w:t>
      </w:r>
    </w:p>
    <w:p w14:paraId="04960D5E">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四、编制过程 </w:t>
      </w:r>
    </w:p>
    <w:p w14:paraId="62FFB0B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本文件按GB/T 1.1-2020《标准化工作导则 第1部分：标准化文件的结构和起草规则》规定编制。起草小组主要人员多年从事食品特别是白酒研究工作，对相关行业特征特性比较了解。本文件的编制主要经历了以下的几个过程：</w:t>
      </w:r>
    </w:p>
    <w:p w14:paraId="561862EF">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1、技术咨询。2025年1月，起草单位征求各部门有关专家及使用方、管理方人员相关意见。</w:t>
      </w:r>
    </w:p>
    <w:p w14:paraId="5C85204A">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前期调研，2025年2月-4月，灌南县市场监督管理局、汤沟酒厂等多家单位组建专业标准制定工作小组，从产品分类、技术要求、试验方法、检验规则等全链条开展各类调研工作，并召开相关座谈会，设立标准文本制定框架。</w:t>
      </w:r>
    </w:p>
    <w:p w14:paraId="4F773812">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3、调查研究。2025年5月-7月，查阅各类相关资料，有针对性地收集有关国家文件和技术文献，经过认真的分析、整理和归类，选择相关材料进行参考。</w:t>
      </w:r>
    </w:p>
    <w:p w14:paraId="445CECE8">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4、起草文本。2025年8月-9月，编制小组在相关资料基础上，充分利用起草单位的研究成果，编制出《地理标志产品  汤沟白酒》草案。</w:t>
      </w:r>
    </w:p>
    <w:p w14:paraId="58D89E81">
      <w:pPr>
        <w:keepNext w:val="0"/>
        <w:keepLines w:val="0"/>
        <w:widowControl/>
        <w:suppressLineNumbers w:val="0"/>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5、立项申报。2025年10月，完成团体标准草案和申报书制定工作，向江苏省标准化协会申请立项并获批</w:t>
      </w:r>
    </w:p>
    <w:p w14:paraId="11792285">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 xml:space="preserve">6、标准定稿。2025年10月-11月，文件草案形成后，在生产中进行调研走访，又专门召集相关专家进行专题讨论，形成征求意见稿。 </w:t>
      </w:r>
    </w:p>
    <w:p w14:paraId="4C2C79C8">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五、主要内容技术指标确立 </w:t>
      </w:r>
    </w:p>
    <w:p w14:paraId="199EC50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正文共8条，分别为范围、规范性引用文件、地理标志产品保护范围、术语和定义、产品分类、要求、分析方法、检验规则和标志、包装、运输、贮存。</w:t>
      </w:r>
    </w:p>
    <w:p w14:paraId="1A31CEB0">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1.前言</w:t>
      </w:r>
    </w:p>
    <w:p w14:paraId="4A966223">
      <w:pPr>
        <w:keepNext w:val="0"/>
        <w:keepLines w:val="0"/>
        <w:widowControl/>
        <w:suppressLineNumbers w:val="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本标准在前言部分对标准的制定依据、提出、起草单位等基本情况进行了说明。</w:t>
      </w:r>
    </w:p>
    <w:p w14:paraId="7162E815">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1、范围。本文件规定了地理标志产品汤沟白酒的术语和定义、地理标志产品保护范围、产品分类、要求、分析方法、检验规则和标志、包装、运输、贮存。</w:t>
      </w:r>
    </w:p>
    <w:p w14:paraId="7276F610">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本文件适用于国家市场监督管理行政主管部门根据《地理标志产品保护规定》批准保护的地理标志产品汤沟白酒的生产、质量管理和销售。</w:t>
      </w:r>
    </w:p>
    <w:p w14:paraId="1145D904">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2、地理标志产品保护范围</w:t>
      </w:r>
    </w:p>
    <w:p w14:paraId="5B42F2F3">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地理标志产品汤沟白酒的地理标志保护范围限于国家市场监督管理行政主管部门根据《地理标志产品保护规定》批准保护的范围，东经119°北纬34°。</w:t>
      </w:r>
    </w:p>
    <w:p w14:paraId="30AECAC4">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3、产品分类</w:t>
      </w:r>
    </w:p>
    <w:p w14:paraId="0E635AE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高度酒：40%vol&lt;酒精度≤68%vol。</w:t>
      </w:r>
    </w:p>
    <w:p w14:paraId="383E7612">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低度酒：25%vol≤酒精度≤40%vol。。</w:t>
      </w:r>
    </w:p>
    <w:p w14:paraId="47B806D6">
      <w:pPr>
        <w:keepNext w:val="0"/>
        <w:keepLines w:val="0"/>
        <w:widowControl/>
        <w:numPr>
          <w:ilvl w:val="0"/>
          <w:numId w:val="1"/>
        </w:numPr>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要求</w:t>
      </w:r>
    </w:p>
    <w:p w14:paraId="545B8D3B">
      <w:pPr>
        <w:keepNext w:val="0"/>
        <w:keepLines w:val="0"/>
        <w:widowControl/>
        <w:numPr>
          <w:ilvl w:val="0"/>
          <w:numId w:val="0"/>
        </w:numPr>
        <w:suppressLineNumbers w:val="0"/>
        <w:ind w:firstLine="64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规定了原料、小麦、生产工艺、感官指标、理化指标、安全指标、净含量的具体要求</w:t>
      </w:r>
    </w:p>
    <w:p w14:paraId="084B7FE5">
      <w:pPr>
        <w:keepNext w:val="0"/>
        <w:keepLines w:val="0"/>
        <w:widowControl/>
        <w:numPr>
          <w:ilvl w:val="0"/>
          <w:numId w:val="0"/>
        </w:numPr>
        <w:suppressLineNumbers w:val="0"/>
        <w:ind w:firstLine="64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5、分析方法</w:t>
      </w:r>
    </w:p>
    <w:p w14:paraId="2CAC91BB">
      <w:pPr>
        <w:keepNext w:val="0"/>
        <w:keepLines w:val="0"/>
        <w:widowControl/>
        <w:numPr>
          <w:ilvl w:val="0"/>
          <w:numId w:val="0"/>
        </w:numPr>
        <w:suppressLineNumbers w:val="0"/>
        <w:ind w:firstLine="64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规定了感官分析按GB/T 10345执行。</w:t>
      </w:r>
    </w:p>
    <w:p w14:paraId="3935B6C6">
      <w:pPr>
        <w:keepNext w:val="0"/>
        <w:keepLines w:val="0"/>
        <w:widowControl/>
        <w:numPr>
          <w:ilvl w:val="0"/>
          <w:numId w:val="0"/>
        </w:numPr>
        <w:suppressLineNumbers w:val="0"/>
        <w:ind w:firstLine="64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理化分析：酒精度按GB/T 5009.225 执行，酸酯总量按GB/T 10781.1-2021附录A执行，己酸按GB/T 10781.1-2021附录B执行，总酸按GB 12456-2021执行，总酯、己酸乙酯、固形物按GB/T 10345-2007执行。</w:t>
      </w:r>
    </w:p>
    <w:p w14:paraId="33B0DBD3">
      <w:pPr>
        <w:keepNext w:val="0"/>
        <w:keepLines w:val="0"/>
        <w:widowControl/>
        <w:numPr>
          <w:ilvl w:val="0"/>
          <w:numId w:val="0"/>
        </w:numPr>
        <w:suppressLineNumbers w:val="0"/>
        <w:ind w:firstLine="64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8、检验规则和标志、包装、运输、贮存</w:t>
      </w:r>
    </w:p>
    <w:p w14:paraId="1E01064B">
      <w:pPr>
        <w:keepNext w:val="0"/>
        <w:keepLines w:val="0"/>
        <w:widowControl/>
        <w:numPr>
          <w:ilvl w:val="0"/>
          <w:numId w:val="0"/>
        </w:numPr>
        <w:suppressLineNumbers w:val="0"/>
        <w:ind w:firstLine="64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规定了检验规则和标志、包装、运输、贮存按GB/T 10346 执行。标签按GB 7718 规定执行，企业申请并经政府职能部门同意后可标注“地理标志产品标志”，并同时标注产品类型为固态法白酒。酒精度实测值与标签标示允许差为±1.0%vol。</w:t>
      </w:r>
    </w:p>
    <w:p w14:paraId="352B355A">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六、重大分歧意见的处理过程和依据</w:t>
      </w:r>
    </w:p>
    <w:p w14:paraId="69FA0CEE">
      <w:pPr>
        <w:keepNext w:val="0"/>
        <w:keepLines w:val="0"/>
        <w:widowControl/>
        <w:suppressLineNumbers w:val="0"/>
        <w:jc w:val="left"/>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  </w:t>
      </w:r>
      <w:r>
        <w:rPr>
          <w:rFonts w:hint="eastAsia" w:ascii="宋体" w:hAnsi="宋体" w:eastAsia="宋体" w:cs="宋体"/>
          <w:color w:val="000000"/>
          <w:kern w:val="0"/>
          <w:sz w:val="32"/>
          <w:szCs w:val="32"/>
          <w:lang w:val="en-US" w:eastAsia="zh-CN" w:bidi="ar"/>
        </w:rPr>
        <w:t xml:space="preserve">  无</w:t>
      </w:r>
    </w:p>
    <w:p w14:paraId="3A869403">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七、与相关法律法规和国家标准的关系 </w:t>
      </w:r>
    </w:p>
    <w:p w14:paraId="7DA3C8FC">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 xml:space="preserve">本文件的制定不违反相关法律法规及强制性标准，目前国内有国家标准GB/T10781.1-2021《白酒质量要求 第1部分：浓香型白酒》，但这是一个通用标准，无法体现汤沟酒作为地理标志产品的独特工艺、风味和质量特色。 </w:t>
      </w:r>
    </w:p>
    <w:p w14:paraId="47E5FCBF">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七、推广实施建议 </w:t>
      </w:r>
    </w:p>
    <w:p w14:paraId="37EFB78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本文件适用于汤沟白酒各类工作的主管单位、生产单位、销售使用单位、科研机构和高校。主要推广措施如下：</w:t>
      </w:r>
    </w:p>
    <w:p w14:paraId="08C23DC7">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1、加强宣传教育，提高汤沟白酒生产方、行政管理方、科研方等标准化的思想意识；</w:t>
      </w:r>
    </w:p>
    <w:p w14:paraId="4EE5D47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2、加大培训力度，指导使用方严格按照标准要求进行标准化生产；</w:t>
      </w:r>
    </w:p>
    <w:p w14:paraId="5B135654">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3、充分发挥科技示范典型作用，进行现场教学引导；</w:t>
      </w:r>
    </w:p>
    <w:p w14:paraId="05E12E1E">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4、将本标准印发到相关部门和单位；</w:t>
      </w:r>
    </w:p>
    <w:p w14:paraId="11052AA0">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5、不断吸收先进的科技成果与技术，逐步对本标准进行修订。</w:t>
      </w:r>
    </w:p>
    <w:p w14:paraId="67590E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EC9F9"/>
    <w:multiLevelType w:val="singleLevel"/>
    <w:tmpl w:val="548EC9F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OTE3YzhjZTM4NmNkOWJkNzU0ZTg2NGM1ZDE5MTUifQ=="/>
  </w:docVars>
  <w:rsids>
    <w:rsidRoot w:val="00000000"/>
    <w:rsid w:val="0730077E"/>
    <w:rsid w:val="0AB4339B"/>
    <w:rsid w:val="174340FA"/>
    <w:rsid w:val="231B18EB"/>
    <w:rsid w:val="31714A37"/>
    <w:rsid w:val="489D565B"/>
    <w:rsid w:val="4A5D7CA0"/>
    <w:rsid w:val="68EB78C5"/>
    <w:rsid w:val="6F54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2679</Words>
  <Characters>2864</Characters>
  <Lines>0</Lines>
  <Paragraphs>0</Paragraphs>
  <TotalTime>7</TotalTime>
  <ScaleCrop>false</ScaleCrop>
  <LinksUpToDate>false</LinksUpToDate>
  <CharactersWithSpaces>2899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2024-08-14T06:57:00Z</dcterms:created>
  <dc:creator>Administrator</dc:creator>
  <cp:lastModifiedBy>群微笑（连云港标准）15961301881</cp:lastModifiedBy>
  <dcterms:modified xsi:type="dcterms:W3CDTF">2025-11-18T06:40:08Z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98B48BBB4C0D4CF1867ED580350B1D77_12</vt:lpwstr>
  </property>
  <property fmtid="{D5CDD505-2E9C-101B-9397-08002B2CF9AE}" pid="4" name="KSOTemplateDocerSaveRecord">
    <vt:lpwstr>eyJoZGlkIjoiNTIzYjM3OWRlNzBjNDg5NDhmY2ZiNjE4ZDYwN2I2YTkiLCJ1c2VySWQiOiI0Nzg3Mjk3MDgifQ==</vt:lpwstr>
  </property>
</Properties>
</file>