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7AE2"/>
    <w:p w14:paraId="4986D9B8">
      <w:pPr>
        <w:keepNext w:val="0"/>
        <w:keepLines w:val="0"/>
        <w:widowControl/>
        <w:suppressLineNumbers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广东省化妆品学会团体标准</w:t>
      </w:r>
    </w:p>
    <w:p w14:paraId="552F2C2D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《家用美容仪促渗性能检测方法》</w:t>
      </w:r>
    </w:p>
    <w:p w14:paraId="78EB7B87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  <w:lang w:val="en-US" w:eastAsia="zh-CN"/>
        </w:rPr>
        <w:t>收集</w:t>
      </w:r>
      <w:r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p w14:paraId="12DCF655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70F9525B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5CD1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6" w:type="dxa"/>
          </w:tcPr>
          <w:p w14:paraId="07BA04BD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DABD780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23EFF02C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65149A5E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4310E7E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36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CFC9294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2448047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74811266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6A68CC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EECA5FD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26BA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97A99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5754C05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072487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17A6B7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7A56DD6B">
            <w:pPr>
              <w:pStyle w:val="6"/>
              <w:ind w:firstLine="0" w:firstLineChars="0"/>
            </w:pPr>
          </w:p>
        </w:tc>
      </w:tr>
      <w:tr w14:paraId="21F7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5908CD1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CD6EF80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19A28BC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FE6B91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6275DF2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CC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669CA61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0463B183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3125C3D5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527951E9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0DEF01C5">
            <w:pPr>
              <w:pStyle w:val="6"/>
              <w:ind w:firstLine="0" w:firstLineChars="0"/>
            </w:pPr>
          </w:p>
        </w:tc>
      </w:tr>
      <w:tr w14:paraId="63E8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6AFD424B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54132EA5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14804654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07C40EB0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16CD04AB">
            <w:pPr>
              <w:pStyle w:val="6"/>
              <w:ind w:firstLine="0" w:firstLineChars="0"/>
            </w:pPr>
          </w:p>
        </w:tc>
      </w:tr>
      <w:tr w14:paraId="0B6E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0DC3705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1E627839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4A909C73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37E83D5F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1AB12489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768F43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7D126DE"/>
    <w:rsid w:val="09000B67"/>
    <w:rsid w:val="12E32D34"/>
    <w:rsid w:val="16BB1FB5"/>
    <w:rsid w:val="1A475CFF"/>
    <w:rsid w:val="2C162C47"/>
    <w:rsid w:val="3A492C67"/>
    <w:rsid w:val="47DA62A3"/>
    <w:rsid w:val="491D214E"/>
    <w:rsid w:val="5E530AD4"/>
    <w:rsid w:val="61073325"/>
    <w:rsid w:val="76FB52C9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2025-11-19T07:01:43Z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1E7C79580A0742F1B618A93966B81588_13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