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13E94C">
      <w:pPr>
        <w:pStyle w:val="206"/>
        <w:framePr w:wrap="around" w:vAnchor="page" w:hAnchor="page" w:x="1812" w:y="464"/>
        <w:rPr>
          <w:b/>
          <w:bCs/>
        </w:rPr>
      </w:pPr>
      <w:r>
        <w:rPr>
          <w:rFonts w:ascii="Times New Roman"/>
          <w:b/>
          <w:bCs/>
        </w:rPr>
        <w:t>ICS</w:t>
      </w:r>
      <w:r>
        <w:rPr>
          <w:rFonts w:hint="eastAsia" w:ascii="Times New Roman"/>
          <w:b/>
          <w:bCs/>
        </w:rPr>
        <w:t xml:space="preserve"> 11</w:t>
      </w:r>
      <w:r>
        <w:rPr>
          <w:rFonts w:ascii="Times New Roman"/>
          <w:b/>
          <w:bCs/>
        </w:rPr>
        <w:t>.0</w:t>
      </w:r>
      <w:r>
        <w:rPr>
          <w:rFonts w:hint="eastAsia" w:ascii="Times New Roman"/>
          <w:b/>
          <w:bCs/>
        </w:rPr>
        <w:t>2</w:t>
      </w:r>
      <w:r>
        <w:rPr>
          <w:rFonts w:ascii="Times New Roman"/>
          <w:b/>
          <w:bCs/>
        </w:rPr>
        <w:t>0</w:t>
      </w:r>
    </w:p>
    <w:p w14:paraId="0733A976">
      <w:pPr>
        <w:pStyle w:val="206"/>
        <w:framePr w:wrap="around" w:vAnchor="page" w:hAnchor="page" w:x="1812" w:y="464"/>
        <w:rPr>
          <w:rFonts w:ascii="Times New Roman"/>
          <w:b/>
          <w:bCs/>
        </w:rPr>
      </w:pPr>
      <w:r>
        <w:rPr>
          <w:rFonts w:hint="eastAsia" w:ascii="Times New Roman"/>
          <w:b/>
          <w:bCs/>
        </w:rPr>
        <w:t>CCS C 05</w:t>
      </w:r>
    </w:p>
    <w:p w14:paraId="699B7486">
      <w:pPr>
        <w:pStyle w:val="210"/>
        <w:framePr w:w="8178" w:h="856" w:hRule="exact" w:wrap="around" w:x="2055" w:y="2221"/>
        <w:jc w:val="distribute"/>
        <w:rPr>
          <w:rFonts w:hint="eastAsia" w:ascii="黑体" w:hAnsi="黑体" w:eastAsia="黑体"/>
          <w:b w:val="0"/>
          <w:sz w:val="56"/>
          <w:szCs w:val="52"/>
        </w:rPr>
      </w:pPr>
      <w:r>
        <w:rPr>
          <w:rFonts w:hint="eastAsia" w:ascii="黑体" w:hAnsi="黑体" w:eastAsia="黑体"/>
          <w:b w:val="0"/>
          <w:sz w:val="56"/>
          <w:szCs w:val="52"/>
        </w:rPr>
        <w:t>团体标</w:t>
      </w:r>
      <w:bookmarkStart w:id="22" w:name="_GoBack"/>
      <w:bookmarkEnd w:id="22"/>
      <w:r>
        <w:rPr>
          <w:rFonts w:hint="eastAsia" w:ascii="黑体" w:hAnsi="黑体" w:eastAsia="黑体"/>
          <w:b w:val="0"/>
          <w:sz w:val="56"/>
          <w:szCs w:val="52"/>
        </w:rPr>
        <w:t>准</w:t>
      </w:r>
    </w:p>
    <w:tbl>
      <w:tblPr>
        <w:tblStyle w:val="34"/>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4A67F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356" w:type="dxa"/>
            <w:tcBorders>
              <w:top w:val="nil"/>
              <w:left w:val="nil"/>
              <w:bottom w:val="nil"/>
              <w:right w:val="nil"/>
            </w:tcBorders>
            <w:noWrap w:val="0"/>
          </w:tcPr>
          <w:p w14:paraId="22FE80ED">
            <w:pPr>
              <w:pStyle w:val="208"/>
              <w:framePr w:wrap="around" w:x="1382" w:y="3031"/>
            </w:pPr>
            <w:r>
              <w:rPr>
                <w:rFonts w:hint="eastAsia" w:ascii="Times New Roman"/>
                <w:b/>
                <w:bCs/>
                <w:lang w:val="fr-FR"/>
              </w:rPr>
              <w:t>T</w:t>
            </w:r>
            <w:r>
              <w:rPr>
                <w:rFonts w:ascii="Times New Roman"/>
                <w:b/>
                <w:bCs/>
                <w:lang w:val="fr-FR"/>
              </w:rPr>
              <w:t>/</w:t>
            </w:r>
            <w:r>
              <w:rPr>
                <w:rFonts w:hint="eastAsia" w:ascii="Times New Roman"/>
                <w:b/>
                <w:bCs/>
                <w:lang w:val="fr-FR"/>
              </w:rPr>
              <w:t>C</w:t>
            </w:r>
            <w:bookmarkStart w:id="0" w:name="StdNo1"/>
            <w:r>
              <w:rPr>
                <w:rFonts w:hint="eastAsia" w:ascii="Times New Roman"/>
                <w:b/>
                <w:bCs/>
              </w:rPr>
              <w:t>RHA</w:t>
            </w:r>
            <w:bookmarkEnd w:id="0"/>
            <w:r>
              <w:rPr>
                <w:rFonts w:hint="eastAsia" w:ascii="Times New Roman"/>
              </w:rPr>
              <w:t xml:space="preserve"> </w:t>
            </w:r>
            <w:r>
              <w:rPr>
                <w:rFonts w:hint="eastAsia"/>
              </w:rPr>
              <w:t>XXX</w:t>
            </w:r>
            <w:r>
              <w:t>—</w:t>
            </w:r>
            <w:r>
              <w:rPr>
                <w:rFonts w:hint="eastAsia"/>
              </w:rPr>
              <w:t>2025</w:t>
            </w:r>
          </w:p>
        </w:tc>
      </w:tr>
    </w:tbl>
    <w:p w14:paraId="18ED81CA">
      <w:pPr>
        <w:pStyle w:val="208"/>
        <w:framePr w:wrap="around" w:x="1382" w:y="3031"/>
        <w:jc w:val="center"/>
      </w:pPr>
      <w:r>
        <w:rPr>
          <w:rFonts w:hint="eastAsia"/>
        </w:rPr>
        <w:t>————————————————————————————————————————</w:t>
      </w:r>
    </w:p>
    <w:p w14:paraId="4B07C211">
      <w:pPr>
        <w:pStyle w:val="208"/>
        <w:framePr w:wrap="around" w:x="1382" w:y="3031"/>
      </w:pPr>
    </w:p>
    <w:p w14:paraId="5A0BA5A7">
      <w:pPr>
        <w:framePr w:w="9274" w:h="5376" w:hRule="exact" w:wrap="around" w:vAnchor="page" w:hAnchor="page" w:x="1327" w:y="6897"/>
        <w:spacing w:before="0" w:after="400" w:line="240" w:lineRule="auto"/>
        <w:ind w:left="0"/>
        <w:jc w:val="center"/>
        <w:outlineLvl w:val="9"/>
        <w:rPr>
          <w:rFonts w:hint="eastAsia" w:ascii="黑体" w:hAnsi="黑体" w:eastAsia="黑体" w:cs="黑体"/>
          <w:spacing w:val="-2"/>
          <w:sz w:val="52"/>
          <w:szCs w:val="52"/>
        </w:rPr>
      </w:pPr>
      <w:bookmarkStart w:id="1" w:name="OLE_LINK6"/>
      <w:bookmarkStart w:id="2" w:name="StdEnglishName"/>
      <w:r>
        <w:rPr>
          <w:rFonts w:hint="eastAsia" w:ascii="黑体" w:hAnsi="黑体" w:eastAsia="黑体" w:cs="黑体"/>
          <w:spacing w:val="-2"/>
          <w:sz w:val="52"/>
          <w:szCs w:val="52"/>
        </w:rPr>
        <w:t>尿液草酸、枸橼酸和胱氨酸检测</w:t>
      </w:r>
    </w:p>
    <w:p w14:paraId="7B7A949F">
      <w:pPr>
        <w:framePr w:w="9274" w:h="5376" w:hRule="exact" w:wrap="around" w:vAnchor="page" w:hAnchor="page" w:x="1327" w:y="6897"/>
        <w:spacing w:before="0" w:after="400" w:line="240" w:lineRule="auto"/>
        <w:ind w:left="0"/>
        <w:jc w:val="center"/>
        <w:outlineLvl w:val="9"/>
        <w:rPr>
          <w:rFonts w:hint="eastAsia" w:ascii="黑体" w:hAnsi="黑体" w:eastAsia="黑体" w:cs="黑体"/>
          <w:spacing w:val="-2"/>
          <w:sz w:val="52"/>
          <w:szCs w:val="52"/>
        </w:rPr>
      </w:pPr>
      <w:r>
        <w:rPr>
          <w:rFonts w:hint="eastAsia" w:ascii="黑体" w:hAnsi="黑体" w:eastAsia="黑体" w:cs="黑体"/>
          <w:spacing w:val="-2"/>
          <w:sz w:val="52"/>
          <w:szCs w:val="52"/>
        </w:rPr>
        <w:t>液相色谱-串联质谱法</w:t>
      </w:r>
      <w:bookmarkEnd w:id="1"/>
    </w:p>
    <w:p w14:paraId="1E85A393">
      <w:pPr>
        <w:framePr w:w="9274" w:h="5376" w:hRule="exact" w:wrap="around" w:vAnchor="page" w:hAnchor="page" w:x="1327" w:y="6897"/>
        <w:spacing w:before="0" w:after="400" w:line="240" w:lineRule="auto"/>
        <w:ind w:firstLine="0"/>
        <w:jc w:val="center"/>
        <w:outlineLvl w:val="9"/>
        <w:rPr>
          <w:rFonts w:hint="eastAsia" w:ascii="Times New Roman" w:hAnsi="Times New Roman" w:cs="Times New Roman" w:eastAsiaTheme="minorEastAsia"/>
          <w:b w:val="0"/>
          <w:bCs w:val="0"/>
          <w:sz w:val="28"/>
          <w:szCs w:val="28"/>
        </w:rPr>
      </w:pPr>
      <w:r>
        <w:rPr>
          <w:rFonts w:ascii="Times New Roman" w:hAnsi="Times New Roman" w:eastAsia="Times New Roman" w:cs="Times New Roman"/>
          <w:b w:val="0"/>
          <w:bCs w:val="0"/>
          <w:sz w:val="28"/>
          <w:szCs w:val="28"/>
        </w:rPr>
        <w:t xml:space="preserve">Urine </w:t>
      </w:r>
      <w:r>
        <w:rPr>
          <w:rFonts w:hint="eastAsia" w:ascii="Times New Roman" w:hAnsi="Times New Roman" w:cs="Times New Roman"/>
          <w:sz w:val="28"/>
          <w:szCs w:val="28"/>
        </w:rPr>
        <w:t>o</w:t>
      </w:r>
      <w:r>
        <w:rPr>
          <w:rFonts w:ascii="Times New Roman" w:hAnsi="Times New Roman" w:eastAsia="Times New Roman" w:cs="Times New Roman"/>
          <w:b w:val="0"/>
          <w:bCs w:val="0"/>
          <w:sz w:val="28"/>
          <w:szCs w:val="28"/>
        </w:rPr>
        <w:t xml:space="preserve">xalic </w:t>
      </w:r>
      <w:r>
        <w:rPr>
          <w:rFonts w:hint="eastAsia" w:ascii="Times New Roman" w:hAnsi="Times New Roman" w:cs="Times New Roman"/>
          <w:sz w:val="28"/>
          <w:szCs w:val="28"/>
        </w:rPr>
        <w:t>a</w:t>
      </w:r>
      <w:r>
        <w:rPr>
          <w:rFonts w:ascii="Times New Roman" w:hAnsi="Times New Roman" w:eastAsia="Times New Roman" w:cs="Times New Roman"/>
          <w:b w:val="0"/>
          <w:bCs w:val="0"/>
          <w:sz w:val="28"/>
          <w:szCs w:val="28"/>
        </w:rPr>
        <w:t xml:space="preserve">cid, </w:t>
      </w:r>
      <w:r>
        <w:rPr>
          <w:rFonts w:hint="eastAsia" w:ascii="Times New Roman" w:hAnsi="Times New Roman" w:cs="Times New Roman"/>
          <w:sz w:val="28"/>
          <w:szCs w:val="28"/>
        </w:rPr>
        <w:t>c</w:t>
      </w:r>
      <w:r>
        <w:rPr>
          <w:rFonts w:ascii="Times New Roman" w:hAnsi="Times New Roman" w:eastAsia="Times New Roman" w:cs="Times New Roman"/>
          <w:b w:val="0"/>
          <w:bCs w:val="0"/>
          <w:sz w:val="28"/>
          <w:szCs w:val="28"/>
        </w:rPr>
        <w:t xml:space="preserve">itric </w:t>
      </w:r>
      <w:r>
        <w:rPr>
          <w:rFonts w:hint="eastAsia" w:ascii="Times New Roman" w:hAnsi="Times New Roman" w:cs="Times New Roman"/>
          <w:sz w:val="28"/>
          <w:szCs w:val="28"/>
        </w:rPr>
        <w:t>a</w:t>
      </w:r>
      <w:r>
        <w:rPr>
          <w:rFonts w:ascii="Times New Roman" w:hAnsi="Times New Roman" w:eastAsia="Times New Roman" w:cs="Times New Roman"/>
          <w:b w:val="0"/>
          <w:bCs w:val="0"/>
          <w:sz w:val="28"/>
          <w:szCs w:val="28"/>
        </w:rPr>
        <w:t xml:space="preserve">cid, and </w:t>
      </w:r>
      <w:r>
        <w:rPr>
          <w:rFonts w:hint="eastAsia" w:ascii="Times New Roman" w:hAnsi="Times New Roman" w:cs="Times New Roman"/>
          <w:sz w:val="28"/>
          <w:szCs w:val="28"/>
        </w:rPr>
        <w:t>c</w:t>
      </w:r>
      <w:r>
        <w:rPr>
          <w:rFonts w:ascii="Times New Roman" w:hAnsi="Times New Roman" w:eastAsia="Times New Roman" w:cs="Times New Roman"/>
          <w:b w:val="0"/>
          <w:bCs w:val="0"/>
          <w:sz w:val="28"/>
          <w:szCs w:val="28"/>
        </w:rPr>
        <w:t xml:space="preserve">ystine </w:t>
      </w:r>
      <w:r>
        <w:rPr>
          <w:rFonts w:hint="eastAsia" w:ascii="Times New Roman" w:hAnsi="Times New Roman" w:cs="Times New Roman"/>
          <w:sz w:val="28"/>
          <w:szCs w:val="28"/>
        </w:rPr>
        <w:t>d</w:t>
      </w:r>
      <w:r>
        <w:rPr>
          <w:rFonts w:ascii="Times New Roman" w:hAnsi="Times New Roman" w:eastAsia="Times New Roman" w:cs="Times New Roman"/>
          <w:b w:val="0"/>
          <w:bCs w:val="0"/>
          <w:sz w:val="28"/>
          <w:szCs w:val="28"/>
        </w:rPr>
        <w:t xml:space="preserve">etection </w:t>
      </w:r>
      <w:r>
        <w:rPr>
          <w:rFonts w:hint="eastAsia" w:ascii="Times New Roman" w:hAnsi="Times New Roman" w:cs="Times New Roman"/>
          <w:sz w:val="28"/>
          <w:szCs w:val="28"/>
        </w:rPr>
        <w:t>l</w:t>
      </w:r>
      <w:r>
        <w:rPr>
          <w:rFonts w:ascii="Times New Roman" w:hAnsi="Times New Roman" w:eastAsia="Times New Roman" w:cs="Times New Roman"/>
          <w:b w:val="0"/>
          <w:bCs w:val="0"/>
          <w:sz w:val="28"/>
          <w:szCs w:val="28"/>
        </w:rPr>
        <w:t xml:space="preserve">iquid </w:t>
      </w:r>
      <w:r>
        <w:rPr>
          <w:rFonts w:hint="eastAsia" w:ascii="Times New Roman" w:hAnsi="Times New Roman" w:cs="Times New Roman"/>
          <w:sz w:val="28"/>
          <w:szCs w:val="28"/>
        </w:rPr>
        <w:t>c</w:t>
      </w:r>
      <w:r>
        <w:rPr>
          <w:rFonts w:ascii="Times New Roman" w:hAnsi="Times New Roman" w:eastAsia="Times New Roman" w:cs="Times New Roman"/>
          <w:b w:val="0"/>
          <w:bCs w:val="0"/>
          <w:sz w:val="28"/>
          <w:szCs w:val="28"/>
        </w:rPr>
        <w:t>hromatography-</w:t>
      </w:r>
      <w:r>
        <w:rPr>
          <w:rFonts w:hint="eastAsia" w:ascii="Times New Roman" w:hAnsi="Times New Roman" w:cs="Times New Roman"/>
          <w:sz w:val="28"/>
          <w:szCs w:val="28"/>
        </w:rPr>
        <w:t>t</w:t>
      </w:r>
      <w:r>
        <w:rPr>
          <w:rFonts w:ascii="Times New Roman" w:hAnsi="Times New Roman" w:eastAsia="Times New Roman" w:cs="Times New Roman"/>
          <w:b w:val="0"/>
          <w:bCs w:val="0"/>
          <w:sz w:val="28"/>
          <w:szCs w:val="28"/>
        </w:rPr>
        <w:t xml:space="preserve">andem </w:t>
      </w:r>
      <w:r>
        <w:rPr>
          <w:rFonts w:hint="eastAsia" w:ascii="Times New Roman" w:hAnsi="Times New Roman" w:cs="Times New Roman"/>
          <w:sz w:val="28"/>
          <w:szCs w:val="28"/>
        </w:rPr>
        <w:t>m</w:t>
      </w:r>
      <w:r>
        <w:rPr>
          <w:rFonts w:ascii="Times New Roman" w:hAnsi="Times New Roman" w:eastAsia="Times New Roman" w:cs="Times New Roman"/>
          <w:b w:val="0"/>
          <w:bCs w:val="0"/>
          <w:sz w:val="28"/>
          <w:szCs w:val="28"/>
        </w:rPr>
        <w:t xml:space="preserve">ass </w:t>
      </w:r>
      <w:r>
        <w:rPr>
          <w:rFonts w:hint="eastAsia" w:ascii="Times New Roman" w:hAnsi="Times New Roman" w:cs="Times New Roman"/>
          <w:sz w:val="28"/>
          <w:szCs w:val="28"/>
        </w:rPr>
        <w:t>s</w:t>
      </w:r>
      <w:r>
        <w:rPr>
          <w:rFonts w:ascii="Times New Roman" w:hAnsi="Times New Roman" w:eastAsia="Times New Roman" w:cs="Times New Roman"/>
          <w:b w:val="0"/>
          <w:bCs w:val="0"/>
          <w:sz w:val="28"/>
          <w:szCs w:val="28"/>
        </w:rPr>
        <w:t>pectrometry</w:t>
      </w:r>
    </w:p>
    <w:p w14:paraId="57EB4FF5">
      <w:pPr>
        <w:framePr w:w="9274" w:h="5376" w:hRule="exact" w:wrap="around" w:vAnchor="page" w:hAnchor="page" w:x="1327" w:y="6897"/>
        <w:spacing w:before="80" w:line="189" w:lineRule="auto"/>
        <w:ind w:left="561"/>
        <w:jc w:val="center"/>
        <w:outlineLvl w:val="0"/>
      </w:pPr>
      <w:bookmarkStart w:id="3" w:name="_Toc212319279"/>
      <w:r>
        <w:rPr>
          <w:rFonts w:hint="eastAsia" w:ascii="宋体" w:hAnsi="宋体" w:eastAsia="宋体" w:cs="Times New Roman"/>
          <w:sz w:val="28"/>
          <w:szCs w:val="28"/>
        </w:rPr>
        <w:t>（征求意见稿）</w:t>
      </w:r>
      <w:bookmarkEnd w:id="3"/>
    </w:p>
    <w:p w14:paraId="1EE4EFCE">
      <w:pPr>
        <w:pStyle w:val="214"/>
        <w:framePr w:w="9331" w:wrap="around" w:hAnchor="page" w:x="1499" w:y="15059"/>
      </w:pPr>
      <w:r>
        <w:rPr>
          <w:rFonts w:hint="eastAsia" w:ascii="黑体" w:hAnsi="黑体"/>
        </w:rPr>
        <w:t>202X</w:t>
      </w:r>
      <w:r>
        <w:rPr>
          <w:rFonts w:ascii="黑体" w:hAnsi="黑体"/>
        </w:rPr>
        <w:t>-</w:t>
      </w:r>
      <w:r>
        <w:rPr>
          <w:rFonts w:hint="eastAsia" w:ascii="黑体" w:hAnsi="黑体"/>
        </w:rPr>
        <w:t>XX</w:t>
      </w:r>
      <w:r>
        <w:rPr>
          <w:rFonts w:ascii="黑体" w:hAnsi="黑体"/>
        </w:rPr>
        <w:t>-</w:t>
      </w:r>
      <w:r>
        <w:rPr>
          <w:rFonts w:hint="eastAsia" w:ascii="黑体" w:hAnsi="黑体"/>
          <w:szCs w:val="22"/>
        </w:rPr>
        <w:t>XX</w:t>
      </w:r>
      <w:r>
        <w:rPr>
          <w:rFonts w:hint="eastAsia"/>
        </w:rPr>
        <w:t xml:space="preserve">发布                                      </w:t>
      </w:r>
      <w:r>
        <w:rPr>
          <w:rFonts w:hint="eastAsia" w:ascii="黑体" w:hAnsi="黑体"/>
          <w:szCs w:val="22"/>
        </w:rPr>
        <w:t>202X-XX-XX实施</w:t>
      </w:r>
    </w:p>
    <w:p w14:paraId="45F51D63">
      <w:pPr>
        <w:pStyle w:val="212"/>
        <w:framePr w:wrap="around"/>
        <w:pBdr>
          <w:top w:val="single" w:color="000000" w:sz="4" w:space="1"/>
          <w:left w:val="none" w:color="000000" w:sz="0" w:space="4"/>
          <w:bottom w:val="none" w:color="000000" w:sz="0" w:space="1"/>
          <w:right w:val="none" w:color="000000" w:sz="0" w:space="4"/>
        </w:pBdr>
        <w:rPr>
          <w:rFonts w:hint="eastAsia" w:ascii="黑体" w:hAnsi="黑体" w:eastAsia="黑体" w:cs="黑体"/>
          <w:b/>
          <w:bCs/>
          <w:sz w:val="28"/>
          <w:szCs w:val="28"/>
        </w:rPr>
      </w:pPr>
      <w:r>
        <w:rPr>
          <w:rFonts w:hint="eastAsia" w:ascii="黑体" w:hAnsi="黑体" w:eastAsia="黑体" w:cs="黑体"/>
          <w:b w:val="0"/>
          <w:bCs/>
          <w:sz w:val="28"/>
          <w:szCs w:val="28"/>
        </w:rPr>
        <w:t>中国研究型医院学会 发布</w:t>
      </w:r>
      <w:bookmarkEnd w:id="2"/>
    </w:p>
    <w:p w14:paraId="17B0179F">
      <w:pPr>
        <w:rPr>
          <w:rFonts w:hint="eastAsia" w:eastAsia="宋体"/>
        </w:rPr>
      </w:pPr>
      <w:r>
        <w:rPr>
          <w:rFonts w:hint="eastAsia" w:eastAsia="宋体"/>
        </w:rPr>
        <w:drawing>
          <wp:anchor distT="0" distB="0" distL="114300" distR="114300" simplePos="0" relativeHeight="251662336" behindDoc="0" locked="0" layoutInCell="1" allowOverlap="1">
            <wp:simplePos x="0" y="0"/>
            <wp:positionH relativeFrom="column">
              <wp:posOffset>4462780</wp:posOffset>
            </wp:positionH>
            <wp:positionV relativeFrom="paragraph">
              <wp:posOffset>-540385</wp:posOffset>
            </wp:positionV>
            <wp:extent cx="1076325" cy="1040130"/>
            <wp:effectExtent l="0" t="0" r="5715" b="11430"/>
            <wp:wrapTopAndBottom/>
            <wp:docPr id="9" name="图片 1" descr="a06827f94baeb281ac1150c54aae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a06827f94baeb281ac1150c54aaec17"/>
                    <pic:cNvPicPr>
                      <a:picLocks noChangeAspect="1"/>
                    </pic:cNvPicPr>
                  </pic:nvPicPr>
                  <pic:blipFill>
                    <a:blip r:embed="rId18"/>
                    <a:stretch>
                      <a:fillRect/>
                    </a:stretch>
                  </pic:blipFill>
                  <pic:spPr>
                    <a:xfrm>
                      <a:off x="0" y="0"/>
                      <a:ext cx="1076325" cy="1040129"/>
                    </a:xfrm>
                    <a:prstGeom prst="rect">
                      <a:avLst/>
                    </a:prstGeom>
                  </pic:spPr>
                </pic:pic>
              </a:graphicData>
            </a:graphic>
          </wp:anchor>
        </w:drawing>
      </w:r>
    </w:p>
    <w:p w14:paraId="00D10A7F">
      <w:pPr>
        <w:spacing w:line="360" w:lineRule="auto"/>
        <w:jc w:val="center"/>
        <w:rPr>
          <w:rFonts w:hint="eastAsia" w:ascii="宋体" w:hAnsi="宋体" w:eastAsia="宋体" w:cs="Times New Roman"/>
          <w:bCs/>
          <w:sz w:val="24"/>
          <w:szCs w:val="24"/>
        </w:rPr>
      </w:pPr>
    </w:p>
    <w:p w14:paraId="5DEFDACC">
      <w:pPr>
        <w:spacing w:line="360" w:lineRule="auto"/>
        <w:jc w:val="center"/>
        <w:rPr>
          <w:rFonts w:hint="eastAsia" w:ascii="宋体" w:hAnsi="宋体" w:eastAsia="宋体" w:cs="Times New Roman"/>
          <w:bCs/>
          <w:sz w:val="24"/>
          <w:szCs w:val="24"/>
        </w:rPr>
      </w:pPr>
    </w:p>
    <w:p w14:paraId="1F6D6232">
      <w:pPr>
        <w:widowControl/>
        <w:spacing w:line="360" w:lineRule="auto"/>
        <w:jc w:val="center"/>
        <w:rPr>
          <w:rFonts w:hint="eastAsia" w:ascii="黑体" w:hAnsi="黑体" w:eastAsia="黑体" w:cs="黑体"/>
          <w:sz w:val="32"/>
          <w:szCs w:val="32"/>
        </w:rPr>
        <w:sectPr>
          <w:footerReference r:id="rId6" w:type="first"/>
          <w:headerReference r:id="rId3" w:type="default"/>
          <w:footerReference r:id="rId5" w:type="default"/>
          <w:headerReference r:id="rId4" w:type="even"/>
          <w:pgSz w:w="11906" w:h="16838" w:orient="landscape"/>
          <w:pgMar w:top="1100" w:right="1800" w:bottom="1100" w:left="1800" w:header="851" w:footer="992" w:gutter="0"/>
          <w:pgNumType w:start="1"/>
          <w:cols w:space="425" w:num="1"/>
          <w:titlePg/>
        </w:sectPr>
      </w:pPr>
    </w:p>
    <w:p w14:paraId="2684D814">
      <w:pPr>
        <w:widowControl/>
        <w:spacing w:line="240" w:lineRule="auto"/>
        <w:jc w:val="center"/>
        <w:rPr>
          <w:rFonts w:hint="eastAsia" w:ascii="黑体" w:hAnsi="黑体" w:eastAsia="黑体" w:cs="黑体"/>
          <w:sz w:val="32"/>
          <w:szCs w:val="32"/>
        </w:rPr>
      </w:pPr>
      <w:r>
        <w:rPr>
          <w:rFonts w:hint="eastAsia" w:ascii="黑体" w:hAnsi="黑体" w:eastAsia="黑体" w:cs="黑体"/>
          <w:sz w:val="32"/>
          <w:szCs w:val="32"/>
        </w:rPr>
        <w:t>目  录</w:t>
      </w:r>
    </w:p>
    <w:sdt>
      <w:sdtPr>
        <w:rPr>
          <w:lang w:val="zh-CN"/>
        </w:rPr>
        <w:id w:val="-1089541992"/>
        <w:docPartObj>
          <w:docPartGallery w:val="Table of Contents"/>
          <w:docPartUnique/>
        </w:docPartObj>
      </w:sdtPr>
      <w:sdtEndPr>
        <w:rPr>
          <w:lang w:val="zh-CN"/>
        </w:rPr>
      </w:sdtEndPr>
      <w:sdtContent>
        <w:p w14:paraId="341FD6B3">
          <w:pPr>
            <w:pStyle w:val="222"/>
            <w:rPr>
              <w:rFonts w:hint="eastAsia"/>
              <w:sz w:val="22"/>
              <w:szCs w:val="24"/>
              <w14:ligatures w14:val="standardContextual"/>
            </w:rPr>
          </w:pPr>
          <w:r>
            <w:fldChar w:fldCharType="begin"/>
          </w:r>
          <w:r>
            <w:instrText xml:space="preserve"> TOC \o "1-3" \h \z \u </w:instrText>
          </w:r>
          <w:r>
            <w:rPr>
              <w:rFonts w:hint="eastAsia"/>
            </w:rPr>
            <w:fldChar w:fldCharType="separate"/>
          </w:r>
        </w:p>
        <w:p w14:paraId="2E83F037">
          <w:pPr>
            <w:pStyle w:val="22"/>
            <w:tabs>
              <w:tab w:val="right" w:leader="dot" w:pos="8296"/>
            </w:tabs>
            <w:rPr>
              <w:rFonts w:hint="default" w:ascii="Times New Roman" w:hAnsi="Times New Roman" w:eastAsia="宋体" w:cs="Times New Roman"/>
              <w:sz w:val="22"/>
              <w:szCs w:val="24"/>
              <w14:ligatures w14:val="standardContextual"/>
            </w:rPr>
          </w:pPr>
          <w:r>
            <w:rPr>
              <w:rStyle w:val="39"/>
              <w:rFonts w:ascii="Times New Roman" w:hAnsi="Times New Roman" w:eastAsia="宋体" w:cs="Times New Roman"/>
            </w:rPr>
            <w:fldChar w:fldCharType="begin"/>
          </w:r>
          <w:r>
            <w:rPr>
              <w:rStyle w:val="39"/>
              <w:rFonts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"_Toc212319280"</w:instrText>
          </w:r>
          <w:r>
            <w:rPr>
              <w:rStyle w:val="39"/>
              <w:rFonts w:ascii="Times New Roman" w:hAnsi="Times New Roman" w:eastAsia="宋体" w:cs="Times New Roman"/>
            </w:rPr>
            <w:instrText xml:space="preserve"> </w:instrText>
          </w:r>
          <w:r>
            <w:rPr>
              <w:rStyle w:val="39"/>
              <w:rFonts w:ascii="Times New Roman" w:hAnsi="Times New Roman" w:eastAsia="宋体" w:cs="Times New Roman"/>
            </w:rPr>
            <w:fldChar w:fldCharType="separate"/>
          </w:r>
          <w:r>
            <w:rPr>
              <w:rStyle w:val="39"/>
              <w:rFonts w:ascii="Times New Roman" w:hAnsi="Times New Roman" w:eastAsia="宋体" w:cs="Times New Roman"/>
            </w:rPr>
            <w:t>前言</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_Toc212319280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III</w:t>
          </w:r>
          <w:r>
            <w:rPr>
              <w:rFonts w:hint="default" w:ascii="Times New Roman" w:hAnsi="Times New Roman" w:eastAsia="宋体" w:cs="Times New Roman"/>
            </w:rPr>
            <w:fldChar w:fldCharType="end"/>
          </w:r>
          <w:r>
            <w:rPr>
              <w:rStyle w:val="39"/>
              <w:rFonts w:ascii="Times New Roman" w:hAnsi="Times New Roman" w:eastAsia="宋体" w:cs="Times New Roman"/>
            </w:rPr>
            <w:fldChar w:fldCharType="end"/>
          </w:r>
        </w:p>
        <w:p w14:paraId="0BEF5DCB">
          <w:pPr>
            <w:pStyle w:val="22"/>
            <w:tabs>
              <w:tab w:val="left" w:pos="230"/>
              <w:tab w:val="right" w:leader="dot" w:pos="8296"/>
            </w:tabs>
            <w:rPr>
              <w:rFonts w:hint="default" w:ascii="Times New Roman" w:hAnsi="Times New Roman" w:eastAsia="宋体" w:cs="Times New Roman"/>
              <w:sz w:val="22"/>
              <w:szCs w:val="24"/>
              <w14:ligatures w14:val="standardContextual"/>
            </w:rPr>
          </w:pPr>
          <w:r>
            <w:rPr>
              <w:rStyle w:val="39"/>
              <w:rFonts w:ascii="Times New Roman" w:hAnsi="Times New Roman" w:eastAsia="宋体" w:cs="Times New Roman"/>
            </w:rPr>
            <w:fldChar w:fldCharType="begin"/>
          </w:r>
          <w:r>
            <w:rPr>
              <w:rStyle w:val="39"/>
              <w:rFonts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"_Toc212319281"</w:instrText>
          </w:r>
          <w:r>
            <w:rPr>
              <w:rStyle w:val="39"/>
              <w:rFonts w:ascii="Times New Roman" w:hAnsi="Times New Roman" w:eastAsia="宋体" w:cs="Times New Roman"/>
            </w:rPr>
            <w:instrText xml:space="preserve"> </w:instrText>
          </w:r>
          <w:r>
            <w:rPr>
              <w:rStyle w:val="39"/>
              <w:rFonts w:ascii="Times New Roman" w:hAnsi="Times New Roman" w:eastAsia="宋体" w:cs="Times New Roman"/>
            </w:rPr>
            <w:fldChar w:fldCharType="separate"/>
          </w:r>
          <w:r>
            <w:rPr>
              <w:rStyle w:val="39"/>
              <w:rFonts w:ascii="Times New Roman" w:hAnsi="Times New Roman" w:eastAsia="宋体" w:cs="Times New Roman"/>
              <w:bCs/>
            </w:rPr>
            <w:t>1</w:t>
          </w:r>
          <w:r>
            <w:rPr>
              <w:rFonts w:hint="default" w:ascii="Times New Roman" w:hAnsi="Times New Roman" w:eastAsia="宋体" w:cs="Times New Roman"/>
              <w:sz w:val="22"/>
              <w:szCs w:val="24"/>
              <w14:ligatures w14:val="standardContextual"/>
            </w:rPr>
            <w:tab/>
          </w:r>
          <w:r>
            <w:rPr>
              <w:rStyle w:val="39"/>
              <w:rFonts w:ascii="Times New Roman" w:hAnsi="Times New Roman" w:eastAsia="宋体" w:cs="Times New Roman"/>
              <w:bCs/>
            </w:rPr>
            <w:t>范围</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_Toc212319281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1</w:t>
          </w:r>
          <w:r>
            <w:rPr>
              <w:rFonts w:hint="default" w:ascii="Times New Roman" w:hAnsi="Times New Roman" w:eastAsia="宋体" w:cs="Times New Roman"/>
            </w:rPr>
            <w:fldChar w:fldCharType="end"/>
          </w:r>
          <w:r>
            <w:rPr>
              <w:rStyle w:val="39"/>
              <w:rFonts w:ascii="Times New Roman" w:hAnsi="Times New Roman" w:eastAsia="宋体" w:cs="Times New Roman"/>
            </w:rPr>
            <w:fldChar w:fldCharType="end"/>
          </w:r>
        </w:p>
        <w:p w14:paraId="65007020">
          <w:pPr>
            <w:pStyle w:val="22"/>
            <w:tabs>
              <w:tab w:val="left" w:pos="230"/>
              <w:tab w:val="right" w:leader="dot" w:pos="8296"/>
            </w:tabs>
            <w:rPr>
              <w:rFonts w:hint="default" w:ascii="Times New Roman" w:hAnsi="Times New Roman" w:eastAsia="宋体" w:cs="Times New Roman"/>
              <w:sz w:val="22"/>
              <w:szCs w:val="24"/>
              <w14:ligatures w14:val="standardContextual"/>
            </w:rPr>
          </w:pPr>
          <w:r>
            <w:rPr>
              <w:rStyle w:val="39"/>
              <w:rFonts w:ascii="Times New Roman" w:hAnsi="Times New Roman" w:eastAsia="宋体" w:cs="Times New Roman"/>
            </w:rPr>
            <w:fldChar w:fldCharType="begin"/>
          </w:r>
          <w:r>
            <w:rPr>
              <w:rStyle w:val="39"/>
              <w:rFonts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"_Toc212319282"</w:instrText>
          </w:r>
          <w:r>
            <w:rPr>
              <w:rStyle w:val="39"/>
              <w:rFonts w:ascii="Times New Roman" w:hAnsi="Times New Roman" w:eastAsia="宋体" w:cs="Times New Roman"/>
            </w:rPr>
            <w:instrText xml:space="preserve"> </w:instrText>
          </w:r>
          <w:r>
            <w:rPr>
              <w:rStyle w:val="39"/>
              <w:rFonts w:ascii="Times New Roman" w:hAnsi="Times New Roman" w:eastAsia="宋体" w:cs="Times New Roman"/>
            </w:rPr>
            <w:fldChar w:fldCharType="separate"/>
          </w:r>
          <w:r>
            <w:rPr>
              <w:rStyle w:val="39"/>
              <w:rFonts w:ascii="Times New Roman" w:hAnsi="Times New Roman" w:eastAsia="宋体" w:cs="Times New Roman"/>
              <w:bCs/>
            </w:rPr>
            <w:t>2</w:t>
          </w:r>
          <w:r>
            <w:rPr>
              <w:rFonts w:hint="default" w:ascii="Times New Roman" w:hAnsi="Times New Roman" w:eastAsia="宋体" w:cs="Times New Roman"/>
              <w:sz w:val="22"/>
              <w:szCs w:val="24"/>
              <w14:ligatures w14:val="standardContextual"/>
            </w:rPr>
            <w:tab/>
          </w:r>
          <w:r>
            <w:rPr>
              <w:rStyle w:val="39"/>
              <w:rFonts w:ascii="Times New Roman" w:hAnsi="Times New Roman" w:eastAsia="宋体" w:cs="Times New Roman"/>
              <w:bCs/>
            </w:rPr>
            <w:t>规范性引用文件</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_Toc212319282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1</w:t>
          </w:r>
          <w:r>
            <w:rPr>
              <w:rFonts w:hint="default" w:ascii="Times New Roman" w:hAnsi="Times New Roman" w:eastAsia="宋体" w:cs="Times New Roman"/>
            </w:rPr>
            <w:fldChar w:fldCharType="end"/>
          </w:r>
          <w:r>
            <w:rPr>
              <w:rStyle w:val="39"/>
              <w:rFonts w:ascii="Times New Roman" w:hAnsi="Times New Roman" w:eastAsia="宋体" w:cs="Times New Roman"/>
            </w:rPr>
            <w:fldChar w:fldCharType="end"/>
          </w:r>
        </w:p>
        <w:p w14:paraId="16937BAC">
          <w:pPr>
            <w:pStyle w:val="22"/>
            <w:tabs>
              <w:tab w:val="left" w:pos="230"/>
              <w:tab w:val="right" w:leader="dot" w:pos="8296"/>
            </w:tabs>
            <w:rPr>
              <w:rFonts w:hint="default" w:ascii="Times New Roman" w:hAnsi="Times New Roman" w:eastAsia="宋体" w:cs="Times New Roman"/>
              <w:sz w:val="22"/>
              <w:szCs w:val="24"/>
              <w14:ligatures w14:val="standardContextual"/>
            </w:rPr>
          </w:pPr>
          <w:r>
            <w:rPr>
              <w:rStyle w:val="39"/>
              <w:rFonts w:ascii="Times New Roman" w:hAnsi="Times New Roman" w:eastAsia="宋体" w:cs="Times New Roman"/>
            </w:rPr>
            <w:fldChar w:fldCharType="begin"/>
          </w:r>
          <w:r>
            <w:rPr>
              <w:rStyle w:val="39"/>
              <w:rFonts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"_Toc212319283"</w:instrText>
          </w:r>
          <w:r>
            <w:rPr>
              <w:rStyle w:val="39"/>
              <w:rFonts w:ascii="Times New Roman" w:hAnsi="Times New Roman" w:eastAsia="宋体" w:cs="Times New Roman"/>
            </w:rPr>
            <w:instrText xml:space="preserve"> </w:instrText>
          </w:r>
          <w:r>
            <w:rPr>
              <w:rStyle w:val="39"/>
              <w:rFonts w:ascii="Times New Roman" w:hAnsi="Times New Roman" w:eastAsia="宋体" w:cs="Times New Roman"/>
            </w:rPr>
            <w:fldChar w:fldCharType="separate"/>
          </w:r>
          <w:r>
            <w:rPr>
              <w:rStyle w:val="39"/>
              <w:rFonts w:ascii="Times New Roman" w:hAnsi="Times New Roman" w:eastAsia="宋体" w:cs="Times New Roman"/>
              <w:bCs/>
            </w:rPr>
            <w:t>3</w:t>
          </w:r>
          <w:r>
            <w:rPr>
              <w:rFonts w:hint="default" w:ascii="Times New Roman" w:hAnsi="Times New Roman" w:eastAsia="宋体" w:cs="Times New Roman"/>
              <w:sz w:val="22"/>
              <w:szCs w:val="24"/>
              <w14:ligatures w14:val="standardContextual"/>
            </w:rPr>
            <w:tab/>
          </w:r>
          <w:r>
            <w:rPr>
              <w:rStyle w:val="39"/>
              <w:rFonts w:ascii="Times New Roman" w:hAnsi="Times New Roman" w:eastAsia="宋体" w:cs="Times New Roman"/>
              <w:bCs/>
            </w:rPr>
            <w:t>术语和定义</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_Toc212319283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1</w:t>
          </w:r>
          <w:r>
            <w:rPr>
              <w:rFonts w:hint="default" w:ascii="Times New Roman" w:hAnsi="Times New Roman" w:eastAsia="宋体" w:cs="Times New Roman"/>
            </w:rPr>
            <w:fldChar w:fldCharType="end"/>
          </w:r>
          <w:r>
            <w:rPr>
              <w:rStyle w:val="39"/>
              <w:rFonts w:ascii="Times New Roman" w:hAnsi="Times New Roman" w:eastAsia="宋体" w:cs="Times New Roman"/>
            </w:rPr>
            <w:fldChar w:fldCharType="end"/>
          </w:r>
        </w:p>
        <w:p w14:paraId="7DE28A38">
          <w:pPr>
            <w:pStyle w:val="22"/>
            <w:tabs>
              <w:tab w:val="left" w:pos="230"/>
              <w:tab w:val="right" w:leader="dot" w:pos="8296"/>
            </w:tabs>
            <w:rPr>
              <w:rFonts w:hint="default" w:ascii="Times New Roman" w:hAnsi="Times New Roman" w:eastAsia="宋体" w:cs="Times New Roman"/>
              <w:sz w:val="22"/>
              <w:szCs w:val="24"/>
              <w14:ligatures w14:val="standardContextual"/>
            </w:rPr>
          </w:pPr>
          <w:r>
            <w:rPr>
              <w:rStyle w:val="39"/>
              <w:rFonts w:ascii="Times New Roman" w:hAnsi="Times New Roman" w:eastAsia="宋体" w:cs="Times New Roman"/>
            </w:rPr>
            <w:fldChar w:fldCharType="begin"/>
          </w:r>
          <w:r>
            <w:rPr>
              <w:rStyle w:val="39"/>
              <w:rFonts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"_Toc212319284"</w:instrText>
          </w:r>
          <w:r>
            <w:rPr>
              <w:rStyle w:val="39"/>
              <w:rFonts w:ascii="Times New Roman" w:hAnsi="Times New Roman" w:eastAsia="宋体" w:cs="Times New Roman"/>
            </w:rPr>
            <w:instrText xml:space="preserve"> </w:instrText>
          </w:r>
          <w:r>
            <w:rPr>
              <w:rStyle w:val="39"/>
              <w:rFonts w:ascii="Times New Roman" w:hAnsi="Times New Roman" w:eastAsia="宋体" w:cs="Times New Roman"/>
            </w:rPr>
            <w:fldChar w:fldCharType="separate"/>
          </w:r>
          <w:r>
            <w:rPr>
              <w:rStyle w:val="39"/>
              <w:rFonts w:ascii="Times New Roman" w:hAnsi="Times New Roman" w:eastAsia="宋体" w:cs="Times New Roman"/>
              <w:bCs/>
            </w:rPr>
            <w:t>4</w:t>
          </w:r>
          <w:r>
            <w:rPr>
              <w:rFonts w:hint="default" w:ascii="Times New Roman" w:hAnsi="Times New Roman" w:eastAsia="宋体" w:cs="Times New Roman"/>
              <w:sz w:val="22"/>
              <w:szCs w:val="24"/>
              <w14:ligatures w14:val="standardContextual"/>
            </w:rPr>
            <w:tab/>
          </w:r>
          <w:r>
            <w:rPr>
              <w:rStyle w:val="39"/>
              <w:rFonts w:ascii="Times New Roman" w:hAnsi="Times New Roman" w:eastAsia="宋体" w:cs="Times New Roman"/>
              <w:bCs/>
            </w:rPr>
            <w:t>草酸、枸橼酸和胱氨酸检测的技术要求</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_Toc212319284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2</w:t>
          </w:r>
          <w:r>
            <w:rPr>
              <w:rFonts w:hint="default" w:ascii="Times New Roman" w:hAnsi="Times New Roman" w:eastAsia="宋体" w:cs="Times New Roman"/>
            </w:rPr>
            <w:fldChar w:fldCharType="end"/>
          </w:r>
          <w:r>
            <w:rPr>
              <w:rStyle w:val="39"/>
              <w:rFonts w:ascii="Times New Roman" w:hAnsi="Times New Roman" w:eastAsia="宋体" w:cs="Times New Roman"/>
            </w:rPr>
            <w:fldChar w:fldCharType="end"/>
          </w:r>
        </w:p>
        <w:p w14:paraId="6E08E1F5">
          <w:pPr>
            <w:pStyle w:val="22"/>
            <w:tabs>
              <w:tab w:val="left" w:pos="230"/>
              <w:tab w:val="right" w:leader="dot" w:pos="8296"/>
            </w:tabs>
            <w:rPr>
              <w:rFonts w:hint="default" w:ascii="Times New Roman" w:hAnsi="Times New Roman" w:eastAsia="宋体" w:cs="Times New Roman"/>
              <w:sz w:val="22"/>
              <w:szCs w:val="24"/>
              <w14:ligatures w14:val="standardContextual"/>
            </w:rPr>
          </w:pPr>
          <w:r>
            <w:rPr>
              <w:rStyle w:val="39"/>
              <w:rFonts w:ascii="Times New Roman" w:hAnsi="Times New Roman" w:eastAsia="宋体" w:cs="Times New Roman"/>
            </w:rPr>
            <w:fldChar w:fldCharType="begin"/>
          </w:r>
          <w:r>
            <w:rPr>
              <w:rStyle w:val="39"/>
              <w:rFonts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"_Toc212319285"</w:instrText>
          </w:r>
          <w:r>
            <w:rPr>
              <w:rStyle w:val="39"/>
              <w:rFonts w:ascii="Times New Roman" w:hAnsi="Times New Roman" w:eastAsia="宋体" w:cs="Times New Roman"/>
            </w:rPr>
            <w:instrText xml:space="preserve"> </w:instrText>
          </w:r>
          <w:r>
            <w:rPr>
              <w:rStyle w:val="39"/>
              <w:rFonts w:ascii="Times New Roman" w:hAnsi="Times New Roman" w:eastAsia="宋体" w:cs="Times New Roman"/>
            </w:rPr>
            <w:fldChar w:fldCharType="separate"/>
          </w:r>
          <w:r>
            <w:rPr>
              <w:rStyle w:val="39"/>
              <w:rFonts w:ascii="Times New Roman" w:hAnsi="Times New Roman" w:eastAsia="宋体" w:cs="Times New Roman"/>
              <w:bCs/>
            </w:rPr>
            <w:t>5</w:t>
          </w:r>
          <w:r>
            <w:rPr>
              <w:rFonts w:hint="default" w:ascii="Times New Roman" w:hAnsi="Times New Roman" w:eastAsia="宋体" w:cs="Times New Roman"/>
              <w:sz w:val="22"/>
              <w:szCs w:val="24"/>
              <w14:ligatures w14:val="standardContextual"/>
            </w:rPr>
            <w:tab/>
          </w:r>
          <w:r>
            <w:rPr>
              <w:rStyle w:val="39"/>
              <w:rFonts w:ascii="Times New Roman" w:hAnsi="Times New Roman" w:eastAsia="宋体" w:cs="Times New Roman"/>
              <w:bCs/>
            </w:rPr>
            <w:t>草酸、枸橼酸和胱氨酸检测的临床应用</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_Toc212319285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4</w:t>
          </w:r>
          <w:r>
            <w:rPr>
              <w:rFonts w:hint="default" w:ascii="Times New Roman" w:hAnsi="Times New Roman" w:eastAsia="宋体" w:cs="Times New Roman"/>
            </w:rPr>
            <w:fldChar w:fldCharType="end"/>
          </w:r>
          <w:r>
            <w:rPr>
              <w:rStyle w:val="39"/>
              <w:rFonts w:ascii="Times New Roman" w:hAnsi="Times New Roman" w:eastAsia="宋体" w:cs="Times New Roman"/>
            </w:rPr>
            <w:fldChar w:fldCharType="end"/>
          </w:r>
        </w:p>
        <w:p w14:paraId="21236C57">
          <w:pPr>
            <w:pStyle w:val="22"/>
            <w:tabs>
              <w:tab w:val="right" w:leader="dot" w:pos="8296"/>
            </w:tabs>
            <w:rPr>
              <w:rFonts w:hint="default" w:ascii="Times New Roman" w:hAnsi="Times New Roman" w:eastAsia="宋体" w:cs="Times New Roman"/>
              <w:sz w:val="22"/>
              <w:szCs w:val="24"/>
              <w14:ligatures w14:val="standardContextual"/>
            </w:rPr>
          </w:pPr>
          <w:r>
            <w:rPr>
              <w:rStyle w:val="39"/>
              <w:rFonts w:ascii="Times New Roman" w:hAnsi="Times New Roman" w:eastAsia="宋体" w:cs="Times New Roman"/>
            </w:rPr>
            <w:fldChar w:fldCharType="begin"/>
          </w:r>
          <w:r>
            <w:rPr>
              <w:rStyle w:val="39"/>
              <w:rFonts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"_Toc212319286"</w:instrText>
          </w:r>
          <w:r>
            <w:rPr>
              <w:rStyle w:val="39"/>
              <w:rFonts w:ascii="Times New Roman" w:hAnsi="Times New Roman" w:eastAsia="宋体" w:cs="Times New Roman"/>
            </w:rPr>
            <w:instrText xml:space="preserve"> </w:instrText>
          </w:r>
          <w:r>
            <w:rPr>
              <w:rStyle w:val="39"/>
              <w:rFonts w:ascii="Times New Roman" w:hAnsi="Times New Roman" w:eastAsia="宋体" w:cs="Times New Roman"/>
            </w:rPr>
            <w:fldChar w:fldCharType="separate"/>
          </w:r>
          <w:r>
            <w:rPr>
              <w:rStyle w:val="39"/>
              <w:rFonts w:ascii="Times New Roman" w:hAnsi="Times New Roman" w:eastAsia="宋体" w:cs="Times New Roman"/>
              <w:bCs/>
            </w:rPr>
            <w:t>附录A（资料性）尿液草酸、枸橼酸检测  液相色谱法</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_Toc212319286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5</w:t>
          </w:r>
          <w:r>
            <w:rPr>
              <w:rFonts w:hint="default" w:ascii="Times New Roman" w:hAnsi="Times New Roman" w:eastAsia="宋体" w:cs="Times New Roman"/>
            </w:rPr>
            <w:fldChar w:fldCharType="end"/>
          </w:r>
          <w:r>
            <w:rPr>
              <w:rStyle w:val="39"/>
              <w:rFonts w:ascii="Times New Roman" w:hAnsi="Times New Roman" w:eastAsia="宋体" w:cs="Times New Roman"/>
            </w:rPr>
            <w:fldChar w:fldCharType="end"/>
          </w:r>
        </w:p>
        <w:p w14:paraId="36A3CDA4">
          <w:pPr>
            <w:pStyle w:val="22"/>
            <w:tabs>
              <w:tab w:val="right" w:leader="dot" w:pos="8296"/>
            </w:tabs>
            <w:rPr>
              <w:rFonts w:hint="default" w:ascii="Times New Roman" w:hAnsi="Times New Roman" w:eastAsia="宋体" w:cs="Times New Roman"/>
              <w:sz w:val="22"/>
              <w:szCs w:val="24"/>
              <w14:ligatures w14:val="standardContextual"/>
            </w:rPr>
          </w:pPr>
          <w:r>
            <w:rPr>
              <w:rStyle w:val="39"/>
              <w:rFonts w:ascii="Times New Roman" w:hAnsi="Times New Roman" w:eastAsia="宋体" w:cs="Times New Roman"/>
            </w:rPr>
            <w:fldChar w:fldCharType="begin"/>
          </w:r>
          <w:r>
            <w:rPr>
              <w:rStyle w:val="39"/>
              <w:rFonts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"_Toc212319289"</w:instrText>
          </w:r>
          <w:r>
            <w:rPr>
              <w:rStyle w:val="39"/>
              <w:rFonts w:ascii="Times New Roman" w:hAnsi="Times New Roman" w:eastAsia="宋体" w:cs="Times New Roman"/>
            </w:rPr>
            <w:instrText xml:space="preserve"> </w:instrText>
          </w:r>
          <w:r>
            <w:rPr>
              <w:rStyle w:val="39"/>
              <w:rFonts w:ascii="Times New Roman" w:hAnsi="Times New Roman" w:eastAsia="宋体" w:cs="Times New Roman"/>
            </w:rPr>
            <w:fldChar w:fldCharType="separate"/>
          </w:r>
          <w:r>
            <w:rPr>
              <w:rStyle w:val="39"/>
              <w:rFonts w:ascii="Times New Roman" w:hAnsi="Times New Roman" w:eastAsia="宋体" w:cs="Times New Roman"/>
              <w:bCs/>
            </w:rPr>
            <w:t>参考文献</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_Toc212319289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6</w:t>
          </w:r>
          <w:r>
            <w:rPr>
              <w:rFonts w:hint="default" w:ascii="Times New Roman" w:hAnsi="Times New Roman" w:eastAsia="宋体" w:cs="Times New Roman"/>
            </w:rPr>
            <w:fldChar w:fldCharType="end"/>
          </w:r>
          <w:r>
            <w:rPr>
              <w:rStyle w:val="39"/>
              <w:rFonts w:ascii="Times New Roman" w:hAnsi="Times New Roman" w:eastAsia="宋体" w:cs="Times New Roman"/>
            </w:rPr>
            <w:fldChar w:fldCharType="end"/>
          </w:r>
        </w:p>
        <w:p w14:paraId="0C45B7E4">
          <w:pPr>
            <w:rPr>
              <w:rFonts w:hint="eastAsia"/>
            </w:rPr>
          </w:pPr>
          <w:r>
            <w:rPr>
              <w:b/>
              <w:bCs/>
              <w:lang w:val="zh-CN"/>
            </w:rPr>
            <w:fldChar w:fldCharType="end"/>
          </w:r>
        </w:p>
      </w:sdtContent>
    </w:sdt>
    <w:p w14:paraId="3F10A209">
      <w:pPr>
        <w:pStyle w:val="22"/>
        <w:spacing w:before="312" w:after="312"/>
        <w:rPr>
          <w:rFonts w:hint="eastAsia" w:ascii="黑体" w:hAnsi="黑体" w:eastAsia="黑体" w:cs="黑体"/>
          <w:sz w:val="32"/>
          <w:szCs w:val="32"/>
        </w:rPr>
        <w:sectPr>
          <w:headerReference r:id="rId7" w:type="first"/>
          <w:footerReference r:id="rId10" w:type="first"/>
          <w:footerReference r:id="rId8" w:type="default"/>
          <w:footerReference r:id="rId9" w:type="even"/>
          <w:pgSz w:w="11906" w:h="16838" w:orient="landscape"/>
          <w:pgMar w:top="1440" w:right="1800" w:bottom="1440" w:left="1800" w:header="851" w:footer="992" w:gutter="0"/>
          <w:cols w:space="425" w:num="1"/>
          <w:titlePg/>
        </w:sectPr>
      </w:pPr>
    </w:p>
    <w:p w14:paraId="15204104">
      <w:pPr>
        <w:pStyle w:val="22"/>
        <w:spacing w:before="240" w:after="240"/>
        <w:jc w:val="center"/>
        <w:outlineLvl w:val="0"/>
        <w:rPr>
          <w:rFonts w:hint="eastAsia"/>
        </w:rPr>
      </w:pPr>
      <w:bookmarkStart w:id="4" w:name="_Toc212319280"/>
      <w:bookmarkStart w:id="5" w:name="OLE_LINK5"/>
      <w:r>
        <w:rPr>
          <w:rFonts w:hint="eastAsia" w:ascii="黑体" w:hAnsi="黑体" w:eastAsia="黑体" w:cs="黑体"/>
          <w:sz w:val="32"/>
          <w:szCs w:val="32"/>
        </w:rPr>
        <w:t>前  言</w:t>
      </w:r>
      <w:bookmarkEnd w:id="4"/>
    </w:p>
    <w:p w14:paraId="713D1676">
      <w:pPr>
        <w:ind w:firstLine="420"/>
        <w:rPr>
          <w:rFonts w:hint="default" w:ascii="Times New Roman" w:hAnsi="Times New Roman" w:eastAsia="宋体" w:cs="Times New Roman"/>
          <w:szCs w:val="21"/>
        </w:rPr>
      </w:pPr>
      <w:r>
        <w:rPr>
          <w:rFonts w:ascii="Times New Roman" w:hAnsi="Times New Roman" w:eastAsia="宋体" w:cs="Times New Roman"/>
          <w:szCs w:val="21"/>
        </w:rPr>
        <w:t>本</w:t>
      </w:r>
      <w:r>
        <w:rPr>
          <w:rFonts w:hint="default" w:ascii="Times New Roman" w:hAnsi="Times New Roman" w:eastAsia="宋体" w:cs="Times New Roman"/>
          <w:szCs w:val="21"/>
        </w:rPr>
        <w:t>文件</w:t>
      </w:r>
      <w:r>
        <w:rPr>
          <w:rFonts w:ascii="Times New Roman" w:hAnsi="Times New Roman" w:eastAsia="宋体" w:cs="Times New Roman"/>
          <w:szCs w:val="21"/>
        </w:rPr>
        <w:t>按照</w:t>
      </w:r>
      <w:r>
        <w:rPr>
          <w:rFonts w:ascii="Times New Roman" w:hAnsi="Times New Roman" w:eastAsia="宋体" w:cs="Times New Roman"/>
          <w:szCs w:val="21"/>
        </w:rPr>
        <w:t>GB/T 1.1</w:t>
      </w:r>
      <w:r>
        <w:rPr>
          <w:rFonts w:hint="eastAsia" w:ascii="Times New Roman" w:hAnsi="Times New Roman" w:eastAsia="宋体" w:cs="Times New Roman"/>
          <w:szCs w:val="21"/>
        </w:rPr>
        <w:t>-</w:t>
      </w:r>
      <w:r>
        <w:rPr>
          <w:rFonts w:ascii="Times New Roman" w:hAnsi="Times New Roman" w:eastAsia="宋体" w:cs="Times New Roman"/>
          <w:szCs w:val="21"/>
        </w:rPr>
        <w:t>2020</w:t>
      </w:r>
      <w:r>
        <w:rPr>
          <w:rFonts w:hint="eastAsia" w:ascii="Times New Roman" w:hAnsi="Times New Roman" w:eastAsia="宋体" w:cs="Times New Roman"/>
          <w:szCs w:val="21"/>
        </w:rPr>
        <w:t xml:space="preserve"> </w:t>
      </w:r>
      <w:r>
        <w:rPr>
          <w:rFonts w:hint="default" w:ascii="Times New Roman" w:hAnsi="Times New Roman" w:eastAsia="宋体" w:cs="Times New Roman"/>
          <w:szCs w:val="21"/>
        </w:rPr>
        <w:t>《标准化工作导则 第1部分：标准化文件的结构和起草规则》的规定</w:t>
      </w:r>
      <w:r>
        <w:rPr>
          <w:rFonts w:ascii="Times New Roman" w:hAnsi="Times New Roman" w:eastAsia="宋体" w:cs="Times New Roman"/>
          <w:szCs w:val="21"/>
        </w:rPr>
        <w:t>起草。</w:t>
      </w:r>
    </w:p>
    <w:p w14:paraId="4DDD2817">
      <w:pPr>
        <w:ind w:firstLine="420"/>
        <w:rPr>
          <w:rFonts w:hint="default" w:ascii="Times New Roman" w:hAnsi="Times New Roman" w:eastAsia="宋体" w:cs="Times New Roman"/>
          <w:szCs w:val="21"/>
        </w:rPr>
      </w:pPr>
      <w:r>
        <w:rPr>
          <w:rFonts w:hint="default" w:ascii="Times New Roman" w:hAnsi="Times New Roman" w:eastAsia="宋体" w:cs="Times New Roman"/>
          <w:szCs w:val="21"/>
        </w:rPr>
        <w:t>请注意本文件的某些内容可能涉及专利。本文件的发布机构不承担识别专利的责任。</w:t>
      </w:r>
    </w:p>
    <w:p w14:paraId="1544201E">
      <w:pPr>
        <w:ind w:firstLine="420"/>
        <w:rPr>
          <w:rFonts w:hint="default" w:ascii="Times New Roman" w:hAnsi="Times New Roman" w:eastAsia="宋体" w:cs="Times New Roman"/>
          <w:szCs w:val="21"/>
        </w:rPr>
      </w:pPr>
      <w:r>
        <w:rPr>
          <w:rFonts w:hint="default" w:ascii="Times New Roman" w:hAnsi="Times New Roman" w:eastAsia="宋体" w:cs="Times New Roman"/>
          <w:szCs w:val="21"/>
        </w:rPr>
        <w:t>本文件由中国研究型医院学会泌尿外科学专业委员会提出。</w:t>
      </w:r>
    </w:p>
    <w:p w14:paraId="670AF228">
      <w:pPr>
        <w:ind w:firstLine="420"/>
        <w:rPr>
          <w:rFonts w:hint="default" w:ascii="Times New Roman" w:hAnsi="Times New Roman" w:eastAsia="宋体" w:cs="Times New Roman"/>
          <w:szCs w:val="21"/>
        </w:rPr>
      </w:pPr>
      <w:r>
        <w:rPr>
          <w:rFonts w:hint="default" w:ascii="Times New Roman" w:hAnsi="Times New Roman" w:eastAsia="宋体" w:cs="Times New Roman"/>
          <w:szCs w:val="21"/>
        </w:rPr>
        <w:t>本文件由中国研究型医院学会归口。</w:t>
      </w:r>
    </w:p>
    <w:p w14:paraId="6946A53C">
      <w:pPr>
        <w:ind w:firstLine="420"/>
        <w:rPr>
          <w:rFonts w:hint="default" w:ascii="Times New Roman" w:hAnsi="Times New Roman" w:eastAsia="宋体" w:cs="Times New Roman"/>
          <w:szCs w:val="21"/>
        </w:rPr>
      </w:pPr>
      <w:r>
        <w:rPr>
          <w:rFonts w:hint="default" w:ascii="Times New Roman" w:hAnsi="Times New Roman" w:eastAsia="宋体" w:cs="Times New Roman"/>
          <w:szCs w:val="21"/>
        </w:rPr>
        <w:t>本文件起草单位：。</w:t>
      </w:r>
    </w:p>
    <w:p w14:paraId="5A4DBFFD">
      <w:pPr>
        <w:ind w:firstLine="420"/>
        <w:rPr>
          <w:rFonts w:hint="default" w:ascii="Times New Roman" w:hAnsi="Times New Roman" w:eastAsia="宋体" w:cs="Times New Roman"/>
          <w:szCs w:val="21"/>
        </w:rPr>
      </w:pPr>
      <w:r>
        <w:rPr>
          <w:rFonts w:hint="default" w:ascii="Times New Roman" w:hAnsi="Times New Roman" w:eastAsia="宋体" w:cs="Times New Roman"/>
          <w:szCs w:val="21"/>
        </w:rPr>
        <w:t>本文件主要起草人：。</w:t>
      </w:r>
    </w:p>
    <w:p w14:paraId="036911A8">
      <w:pPr>
        <w:rPr>
          <w:rFonts w:hint="eastAsia" w:ascii="黑体" w:hAnsi="黑体" w:eastAsia="黑体" w:cs="黑体"/>
          <w:sz w:val="32"/>
          <w:szCs w:val="32"/>
        </w:rPr>
        <w:sectPr>
          <w:headerReference r:id="rId11" w:type="default"/>
          <w:footerReference r:id="rId12" w:type="default"/>
          <w:pgSz w:w="11906" w:h="16839" w:orient="landscape"/>
          <w:pgMar w:top="1152" w:right="1785" w:bottom="1228" w:left="1785" w:header="830" w:footer="950" w:gutter="0"/>
          <w:cols w:space="720" w:num="1"/>
        </w:sectPr>
      </w:pPr>
    </w:p>
    <w:p w14:paraId="2CDE211A">
      <w:pPr>
        <w:pStyle w:val="218"/>
        <w:spacing w:before="101" w:line="226" w:lineRule="auto"/>
        <w:ind w:firstLine="0"/>
        <w:jc w:val="center"/>
        <w:rPr>
          <w:rFonts w:hint="eastAsia" w:ascii="黑体" w:hAnsi="黑体" w:eastAsia="黑体" w:cs="黑体"/>
          <w:sz w:val="32"/>
          <w:szCs w:val="32"/>
        </w:rPr>
      </w:pPr>
      <w:r>
        <w:rPr>
          <w:rFonts w:hint="eastAsia" w:ascii="黑体" w:hAnsi="黑体" w:eastAsia="黑体" w:cs="黑体"/>
          <w:spacing w:val="0"/>
          <w:sz w:val="32"/>
          <w:szCs w:val="32"/>
        </w:rPr>
        <w:t>尿液草酸、枸橼酸和胱氨酸检测  液相色谱-串联质谱法</w:t>
      </w:r>
    </w:p>
    <w:p w14:paraId="72DE69F3">
      <w:pPr>
        <w:pStyle w:val="188"/>
        <w:numPr>
          <w:ilvl w:val="0"/>
          <w:numId w:val="1"/>
        </w:numPr>
        <w:spacing w:before="240" w:after="240"/>
        <w:ind w:firstLine="0"/>
        <w:jc w:val="left"/>
        <w:outlineLvl w:val="0"/>
        <w:rPr>
          <w:rFonts w:hint="eastAsia" w:ascii="黑体" w:hAnsi="黑体" w:eastAsia="黑体" w:cs="黑体"/>
          <w:bCs/>
          <w:szCs w:val="21"/>
        </w:rPr>
      </w:pPr>
      <w:bookmarkStart w:id="6" w:name="_Toc212319281"/>
      <w:r>
        <w:rPr>
          <w:rFonts w:hint="eastAsia" w:ascii="黑体" w:hAnsi="黑体" w:eastAsia="黑体" w:cs="黑体"/>
          <w:bCs/>
          <w:szCs w:val="21"/>
        </w:rPr>
        <w:t>范围</w:t>
      </w:r>
      <w:bookmarkEnd w:id="6"/>
    </w:p>
    <w:p w14:paraId="25D6B406">
      <w:pPr>
        <w:pStyle w:val="218"/>
        <w:spacing w:before="0" w:line="240" w:lineRule="auto"/>
        <w:ind w:right="0" w:firstLine="420"/>
        <w:rPr>
          <w:rFonts w:hint="eastAsia" w:ascii="Times New Roman" w:hAnsi="Times New Roman" w:eastAsia="宋体" w:cs="宋体"/>
          <w:sz w:val="21"/>
          <w:szCs w:val="21"/>
        </w:rPr>
      </w:pPr>
      <w:r>
        <w:rPr>
          <w:rFonts w:ascii="Times New Roman" w:hAnsi="Times New Roman" w:eastAsia="宋体" w:cs="宋体"/>
          <w:spacing w:val="0"/>
          <w:sz w:val="21"/>
          <w:szCs w:val="21"/>
        </w:rPr>
        <w:t>本文件规定了</w:t>
      </w:r>
      <w:r>
        <w:rPr>
          <w:rFonts w:hint="eastAsia" w:ascii="Times New Roman" w:hAnsi="Times New Roman" w:eastAsia="宋体" w:cs="宋体"/>
          <w:spacing w:val="0"/>
          <w:sz w:val="21"/>
          <w:szCs w:val="21"/>
        </w:rPr>
        <w:t>草酸、枸橼酸、胱氨酸</w:t>
      </w:r>
      <w:r>
        <w:rPr>
          <w:rFonts w:ascii="Times New Roman" w:hAnsi="Times New Roman" w:eastAsia="宋体" w:cs="宋体"/>
          <w:spacing w:val="0"/>
          <w:sz w:val="21"/>
          <w:szCs w:val="21"/>
        </w:rPr>
        <w:t>检测的通用技术，</w:t>
      </w:r>
      <w:r>
        <w:rPr>
          <w:rFonts w:hint="eastAsia" w:ascii="Times New Roman" w:hAnsi="Times New Roman" w:eastAsia="宋体" w:cs="宋体"/>
          <w:spacing w:val="0"/>
          <w:sz w:val="21"/>
          <w:szCs w:val="21"/>
        </w:rPr>
        <w:t>尿液</w:t>
      </w:r>
      <w:r>
        <w:rPr>
          <w:rFonts w:ascii="Times New Roman" w:hAnsi="Times New Roman" w:eastAsia="宋体" w:cs="宋体"/>
          <w:spacing w:val="0"/>
          <w:sz w:val="21"/>
          <w:szCs w:val="21"/>
        </w:rPr>
        <w:t>采集及</w:t>
      </w:r>
      <w:r>
        <w:rPr>
          <w:rFonts w:hint="eastAsia" w:ascii="Times New Roman" w:hAnsi="Times New Roman" w:eastAsia="宋体" w:cs="Times New Roman"/>
          <w:sz w:val="21"/>
          <w:szCs w:val="21"/>
        </w:rPr>
        <w:t>草酸、枸橼酸和胱氨酸</w:t>
      </w:r>
      <w:r>
        <w:rPr>
          <w:rFonts w:ascii="Times New Roman" w:hAnsi="Times New Roman" w:eastAsia="宋体" w:cs="宋体"/>
          <w:spacing w:val="0"/>
          <w:sz w:val="21"/>
          <w:szCs w:val="21"/>
        </w:rPr>
        <w:t>检测和临床应用。</w:t>
      </w:r>
    </w:p>
    <w:p w14:paraId="068992AC">
      <w:pPr>
        <w:pStyle w:val="218"/>
        <w:spacing w:line="240" w:lineRule="auto"/>
        <w:ind w:right="0" w:firstLine="420"/>
        <w:rPr>
          <w:rFonts w:hint="eastAsia" w:ascii="Times New Roman" w:hAnsi="Times New Roman" w:eastAsia="宋体" w:cs="宋体"/>
          <w:sz w:val="21"/>
          <w:szCs w:val="21"/>
        </w:rPr>
      </w:pPr>
      <w:r>
        <w:rPr>
          <w:rFonts w:ascii="Times New Roman" w:hAnsi="Times New Roman" w:eastAsia="宋体" w:cs="宋体"/>
          <w:spacing w:val="0"/>
          <w:sz w:val="21"/>
          <w:szCs w:val="21"/>
        </w:rPr>
        <w:t>本文件适用于</w:t>
      </w:r>
      <w:bookmarkStart w:id="7" w:name="OLE_LINK3"/>
      <w:r>
        <w:rPr>
          <w:rFonts w:hint="eastAsia" w:ascii="Times New Roman" w:hAnsi="Times New Roman" w:eastAsia="宋体" w:cs="宋体"/>
          <w:spacing w:val="0"/>
          <w:sz w:val="21"/>
          <w:szCs w:val="21"/>
        </w:rPr>
        <w:t>泌尿系结石的病因</w:t>
      </w:r>
      <w:r>
        <w:rPr>
          <w:rFonts w:ascii="Times New Roman" w:hAnsi="Times New Roman" w:eastAsia="宋体" w:cs="宋体"/>
          <w:spacing w:val="0"/>
          <w:sz w:val="21"/>
          <w:szCs w:val="21"/>
        </w:rPr>
        <w:t>科学研究以及</w:t>
      </w:r>
      <w:r>
        <w:rPr>
          <w:rFonts w:hint="eastAsia" w:ascii="Times New Roman" w:hAnsi="Times New Roman" w:eastAsia="宋体" w:cs="宋体"/>
          <w:spacing w:val="0"/>
          <w:sz w:val="21"/>
          <w:szCs w:val="21"/>
        </w:rPr>
        <w:t>泌尿系结石</w:t>
      </w:r>
      <w:r>
        <w:rPr>
          <w:rFonts w:ascii="Times New Roman" w:hAnsi="Times New Roman" w:eastAsia="宋体" w:cs="宋体"/>
          <w:spacing w:val="0"/>
          <w:sz w:val="21"/>
          <w:szCs w:val="21"/>
        </w:rPr>
        <w:t>的</w:t>
      </w:r>
      <w:r>
        <w:rPr>
          <w:rFonts w:hint="eastAsia" w:ascii="Times New Roman" w:hAnsi="Times New Roman" w:eastAsia="宋体" w:cs="宋体"/>
          <w:spacing w:val="0"/>
          <w:sz w:val="21"/>
          <w:szCs w:val="21"/>
        </w:rPr>
        <w:t>早期筛查</w:t>
      </w:r>
      <w:r>
        <w:rPr>
          <w:rFonts w:ascii="Times New Roman" w:hAnsi="Times New Roman" w:eastAsia="宋体" w:cs="宋体"/>
          <w:spacing w:val="0"/>
          <w:sz w:val="21"/>
          <w:szCs w:val="21"/>
        </w:rPr>
        <w:t>、辅助诊断、治疗及</w:t>
      </w:r>
      <w:r>
        <w:rPr>
          <w:rFonts w:hint="eastAsia" w:ascii="Times New Roman" w:hAnsi="Times New Roman" w:eastAsia="宋体" w:cs="宋体"/>
          <w:spacing w:val="0"/>
          <w:sz w:val="21"/>
          <w:szCs w:val="21"/>
        </w:rPr>
        <w:t>复发管理</w:t>
      </w:r>
      <w:r>
        <w:rPr>
          <w:rFonts w:ascii="Times New Roman" w:hAnsi="Times New Roman" w:eastAsia="宋体" w:cs="宋体"/>
          <w:spacing w:val="0"/>
          <w:sz w:val="21"/>
          <w:szCs w:val="21"/>
        </w:rPr>
        <w:t>等情况需要开展的</w:t>
      </w:r>
      <w:r>
        <w:rPr>
          <w:rFonts w:hint="eastAsia" w:ascii="Times New Roman" w:hAnsi="Times New Roman" w:eastAsia="宋体" w:cs="宋体"/>
          <w:spacing w:val="0"/>
          <w:sz w:val="21"/>
          <w:szCs w:val="21"/>
        </w:rPr>
        <w:t>草酸、枸橼酸和胱氨酸</w:t>
      </w:r>
      <w:r>
        <w:rPr>
          <w:rFonts w:ascii="Times New Roman" w:hAnsi="Times New Roman" w:eastAsia="宋体" w:cs="宋体"/>
          <w:spacing w:val="0"/>
          <w:sz w:val="21"/>
          <w:szCs w:val="21"/>
        </w:rPr>
        <w:t>检测。</w:t>
      </w:r>
    </w:p>
    <w:bookmarkEnd w:id="7"/>
    <w:p w14:paraId="04C37F9A">
      <w:pPr>
        <w:pStyle w:val="188"/>
        <w:numPr>
          <w:ilvl w:val="0"/>
          <w:numId w:val="1"/>
        </w:numPr>
        <w:spacing w:before="240" w:after="240"/>
        <w:ind w:firstLine="0"/>
        <w:jc w:val="left"/>
        <w:outlineLvl w:val="0"/>
        <w:rPr>
          <w:rFonts w:hint="eastAsia" w:ascii="黑体" w:hAnsi="黑体" w:eastAsia="黑体" w:cs="黑体"/>
          <w:bCs/>
          <w:szCs w:val="21"/>
        </w:rPr>
      </w:pPr>
      <w:bookmarkStart w:id="8" w:name="_Toc212319282"/>
      <w:r>
        <w:rPr>
          <w:rFonts w:hint="eastAsia" w:ascii="黑体" w:hAnsi="黑体" w:eastAsia="黑体" w:cs="黑体"/>
          <w:bCs/>
          <w:szCs w:val="21"/>
        </w:rPr>
        <w:t>规范性引用文件</w:t>
      </w:r>
      <w:bookmarkEnd w:id="8"/>
    </w:p>
    <w:p w14:paraId="65771B6A">
      <w:pPr>
        <w:pStyle w:val="218"/>
        <w:rPr>
          <w:rFonts w:hint="eastAsia" w:ascii="Times New Roman" w:hAnsi="Times New Roman" w:eastAsia="宋体" w:cs="宋体"/>
          <w:sz w:val="20"/>
          <w:szCs w:val="21"/>
        </w:rPr>
      </w:pPr>
      <w:r>
        <w:rPr>
          <w:rFonts w:ascii="Times New Roman" w:hAnsi="Times New Roman" w:eastAsia="宋体" w:cs="宋体"/>
          <w:spacing w:val="7"/>
          <w:sz w:val="20"/>
          <w:szCs w:val="21"/>
        </w:rPr>
        <w:t>下列文件中的内容通过本文件的规范性引用而成为本文件必不可少的条款。其中，注日期的引用文件，仅该日期对应的版本适用于本文件；</w:t>
      </w:r>
      <w:r>
        <w:rPr>
          <w:rFonts w:hint="eastAsia" w:ascii="Times New Roman" w:hAnsi="Times New Roman" w:eastAsia="宋体" w:cs="宋体"/>
          <w:spacing w:val="7"/>
          <w:sz w:val="20"/>
          <w:szCs w:val="21"/>
        </w:rPr>
        <w:t>不</w:t>
      </w:r>
      <w:r>
        <w:rPr>
          <w:rFonts w:ascii="Times New Roman" w:hAnsi="Times New Roman" w:eastAsia="宋体" w:cs="宋体"/>
          <w:spacing w:val="7"/>
          <w:sz w:val="20"/>
          <w:szCs w:val="21"/>
        </w:rPr>
        <w:t>注日期的引用文件，其最新版本（包</w:t>
      </w:r>
      <w:r>
        <w:rPr>
          <w:rFonts w:ascii="Times New Roman" w:hAnsi="Times New Roman" w:eastAsia="宋体" w:cs="宋体"/>
          <w:spacing w:val="8"/>
          <w:sz w:val="20"/>
          <w:szCs w:val="21"/>
        </w:rPr>
        <w:t>括所有的修改单）适用于本文件。</w:t>
      </w:r>
    </w:p>
    <w:p w14:paraId="491B5379">
      <w:pPr>
        <w:pStyle w:val="218"/>
        <w:rPr>
          <w:rFonts w:hint="eastAsia" w:ascii="Times New Roman" w:hAnsi="Times New Roman" w:eastAsia="宋体" w:cs="宋体"/>
          <w:sz w:val="20"/>
          <w:szCs w:val="21"/>
        </w:rPr>
      </w:pPr>
      <w:bookmarkStart w:id="9" w:name="OLE_LINK2"/>
      <w:r>
        <w:rPr>
          <w:rFonts w:ascii="Times New Roman" w:hAnsi="Times New Roman" w:eastAsia="宋体" w:cs="宋体"/>
          <w:sz w:val="20"/>
          <w:szCs w:val="21"/>
        </w:rPr>
        <w:t>GB</w:t>
      </w:r>
      <w:r>
        <w:rPr>
          <w:rFonts w:ascii="Times New Roman" w:hAnsi="Times New Roman" w:eastAsia="宋体" w:cs="宋体"/>
          <w:spacing w:val="5"/>
          <w:sz w:val="20"/>
          <w:szCs w:val="21"/>
        </w:rPr>
        <w:t>/T</w:t>
      </w:r>
      <w:r>
        <w:rPr>
          <w:rFonts w:ascii="Times New Roman" w:hAnsi="Times New Roman" w:eastAsia="宋体" w:cs="宋体"/>
          <w:spacing w:val="30"/>
          <w:sz w:val="20"/>
          <w:szCs w:val="21"/>
        </w:rPr>
        <w:t xml:space="preserve"> </w:t>
      </w:r>
      <w:r>
        <w:rPr>
          <w:rFonts w:ascii="Times New Roman" w:hAnsi="Times New Roman" w:eastAsia="宋体" w:cs="宋体"/>
          <w:spacing w:val="5"/>
          <w:sz w:val="20"/>
          <w:szCs w:val="21"/>
        </w:rPr>
        <w:t>19633.1</w:t>
      </w:r>
      <w:r>
        <w:rPr>
          <w:rFonts w:hint="eastAsia" w:ascii="Times New Roman" w:hAnsi="Times New Roman" w:eastAsia="宋体" w:cs="宋体"/>
          <w:spacing w:val="8"/>
          <w:szCs w:val="21"/>
        </w:rPr>
        <w:t>-</w:t>
      </w:r>
      <w:r>
        <w:rPr>
          <w:rFonts w:ascii="Times New Roman" w:hAnsi="Times New Roman" w:eastAsia="宋体" w:cs="宋体"/>
          <w:spacing w:val="5"/>
          <w:sz w:val="20"/>
          <w:szCs w:val="21"/>
        </w:rPr>
        <w:t>2015/</w:t>
      </w:r>
      <w:r>
        <w:rPr>
          <w:rFonts w:ascii="Times New Roman" w:hAnsi="Times New Roman" w:eastAsia="宋体" w:cs="宋体"/>
          <w:sz w:val="20"/>
          <w:szCs w:val="21"/>
        </w:rPr>
        <w:t>ISO</w:t>
      </w:r>
      <w:r>
        <w:rPr>
          <w:rFonts w:ascii="Times New Roman" w:hAnsi="Times New Roman" w:eastAsia="宋体" w:cs="宋体"/>
          <w:spacing w:val="30"/>
          <w:sz w:val="20"/>
          <w:szCs w:val="21"/>
        </w:rPr>
        <w:t xml:space="preserve"> </w:t>
      </w:r>
      <w:r>
        <w:rPr>
          <w:rFonts w:ascii="Times New Roman" w:hAnsi="Times New Roman" w:eastAsia="宋体" w:cs="宋体"/>
          <w:spacing w:val="5"/>
          <w:sz w:val="20"/>
          <w:szCs w:val="21"/>
        </w:rPr>
        <w:t>11607-1:2006 最终灭菌医疗器械包装 第</w:t>
      </w:r>
      <w:r>
        <w:rPr>
          <w:rFonts w:ascii="Times New Roman" w:hAnsi="Times New Roman" w:eastAsia="宋体" w:cs="宋体"/>
          <w:spacing w:val="-21"/>
          <w:sz w:val="20"/>
          <w:szCs w:val="21"/>
        </w:rPr>
        <w:t>1</w:t>
      </w:r>
      <w:r>
        <w:rPr>
          <w:rFonts w:ascii="Times New Roman" w:hAnsi="Times New Roman" w:eastAsia="宋体" w:cs="宋体"/>
          <w:spacing w:val="5"/>
          <w:sz w:val="20"/>
          <w:szCs w:val="21"/>
        </w:rPr>
        <w:t>部分：材料、无菌</w:t>
      </w:r>
      <w:r>
        <w:rPr>
          <w:rFonts w:ascii="Times New Roman" w:hAnsi="Times New Roman" w:eastAsia="宋体" w:cs="宋体"/>
          <w:spacing w:val="8"/>
          <w:sz w:val="20"/>
          <w:szCs w:val="21"/>
        </w:rPr>
        <w:t>屏障系统和包装系统的要求</w:t>
      </w:r>
      <w:bookmarkEnd w:id="9"/>
    </w:p>
    <w:p w14:paraId="246E9265">
      <w:pPr>
        <w:pStyle w:val="218"/>
        <w:rPr>
          <w:rFonts w:hint="eastAsia" w:ascii="Times New Roman" w:hAnsi="Times New Roman" w:eastAsia="宋体" w:cs="宋体"/>
          <w:sz w:val="20"/>
          <w:szCs w:val="21"/>
        </w:rPr>
      </w:pPr>
      <w:r>
        <w:rPr>
          <w:rFonts w:ascii="Times New Roman" w:hAnsi="Times New Roman" w:eastAsia="宋体" w:cs="宋体"/>
          <w:sz w:val="20"/>
          <w:szCs w:val="21"/>
        </w:rPr>
        <w:t>GB</w:t>
      </w:r>
      <w:r>
        <w:rPr>
          <w:rFonts w:ascii="Times New Roman" w:hAnsi="Times New Roman" w:eastAsia="宋体" w:cs="宋体"/>
          <w:spacing w:val="6"/>
          <w:sz w:val="20"/>
          <w:szCs w:val="21"/>
        </w:rPr>
        <w:t>/T</w:t>
      </w:r>
      <w:r>
        <w:rPr>
          <w:rFonts w:ascii="Times New Roman" w:hAnsi="Times New Roman" w:eastAsia="宋体" w:cs="宋体"/>
          <w:spacing w:val="27"/>
          <w:sz w:val="20"/>
          <w:szCs w:val="21"/>
        </w:rPr>
        <w:t xml:space="preserve"> </w:t>
      </w:r>
      <w:r>
        <w:rPr>
          <w:rFonts w:ascii="Times New Roman" w:hAnsi="Times New Roman" w:eastAsia="宋体" w:cs="宋体"/>
          <w:spacing w:val="6"/>
          <w:sz w:val="20"/>
          <w:szCs w:val="21"/>
        </w:rPr>
        <w:t>19633.2</w:t>
      </w:r>
      <w:r>
        <w:rPr>
          <w:rFonts w:hint="eastAsia" w:ascii="Times New Roman" w:hAnsi="Times New Roman" w:eastAsia="宋体" w:cs="宋体"/>
          <w:spacing w:val="8"/>
          <w:szCs w:val="21"/>
        </w:rPr>
        <w:t>-</w:t>
      </w:r>
      <w:r>
        <w:rPr>
          <w:rFonts w:ascii="Times New Roman" w:hAnsi="Times New Roman" w:eastAsia="宋体" w:cs="宋体"/>
          <w:spacing w:val="6"/>
          <w:sz w:val="20"/>
          <w:szCs w:val="21"/>
        </w:rPr>
        <w:t>2015/</w:t>
      </w:r>
      <w:r>
        <w:rPr>
          <w:rFonts w:ascii="Times New Roman" w:hAnsi="Times New Roman" w:eastAsia="宋体" w:cs="宋体"/>
          <w:sz w:val="20"/>
          <w:szCs w:val="21"/>
        </w:rPr>
        <w:t>ISO</w:t>
      </w:r>
      <w:r>
        <w:rPr>
          <w:rFonts w:ascii="Times New Roman" w:hAnsi="Times New Roman" w:eastAsia="宋体" w:cs="宋体"/>
          <w:spacing w:val="30"/>
          <w:sz w:val="20"/>
          <w:szCs w:val="21"/>
        </w:rPr>
        <w:t xml:space="preserve"> </w:t>
      </w:r>
      <w:r>
        <w:rPr>
          <w:rFonts w:ascii="Times New Roman" w:hAnsi="Times New Roman" w:eastAsia="宋体" w:cs="宋体"/>
          <w:spacing w:val="6"/>
          <w:sz w:val="20"/>
          <w:szCs w:val="21"/>
        </w:rPr>
        <w:t>11607-2:2006 最终灭菌医疗器械包装 第</w:t>
      </w:r>
      <w:r>
        <w:rPr>
          <w:rFonts w:hint="eastAsia" w:ascii="Times New Roman" w:hAnsi="Times New Roman" w:eastAsia="宋体" w:cs="宋体"/>
          <w:spacing w:val="-21"/>
          <w:sz w:val="20"/>
          <w:szCs w:val="21"/>
        </w:rPr>
        <w:t>2</w:t>
      </w:r>
      <w:r>
        <w:rPr>
          <w:rFonts w:ascii="Times New Roman" w:hAnsi="Times New Roman" w:eastAsia="宋体" w:cs="宋体"/>
          <w:spacing w:val="6"/>
          <w:sz w:val="20"/>
          <w:szCs w:val="21"/>
        </w:rPr>
        <w:t>部分：成形</w:t>
      </w:r>
      <w:r>
        <w:rPr>
          <w:rFonts w:ascii="Times New Roman" w:hAnsi="Times New Roman" w:eastAsia="宋体" w:cs="宋体"/>
          <w:spacing w:val="5"/>
          <w:sz w:val="20"/>
          <w:szCs w:val="21"/>
        </w:rPr>
        <w:t>、密封</w:t>
      </w:r>
      <w:r>
        <w:rPr>
          <w:rFonts w:ascii="Times New Roman" w:hAnsi="Times New Roman" w:eastAsia="宋体" w:cs="宋体"/>
          <w:spacing w:val="9"/>
          <w:sz w:val="20"/>
          <w:szCs w:val="21"/>
        </w:rPr>
        <w:t>和装配过程的确认的要求</w:t>
      </w:r>
    </w:p>
    <w:p w14:paraId="0885DE38">
      <w:pPr>
        <w:pStyle w:val="218"/>
        <w:rPr>
          <w:rFonts w:hint="eastAsia" w:ascii="Times New Roman" w:hAnsi="Times New Roman" w:eastAsia="宋体" w:cs="宋体"/>
          <w:sz w:val="20"/>
          <w:szCs w:val="21"/>
        </w:rPr>
      </w:pPr>
      <w:r>
        <w:rPr>
          <w:rFonts w:ascii="Times New Roman" w:hAnsi="Times New Roman" w:eastAsia="宋体" w:cs="宋体"/>
          <w:sz w:val="20"/>
          <w:szCs w:val="21"/>
        </w:rPr>
        <w:t>GB</w:t>
      </w:r>
      <w:r>
        <w:rPr>
          <w:rFonts w:ascii="Times New Roman" w:hAnsi="Times New Roman" w:eastAsia="宋体" w:cs="宋体"/>
          <w:spacing w:val="7"/>
          <w:sz w:val="20"/>
          <w:szCs w:val="21"/>
        </w:rPr>
        <w:t xml:space="preserve"> 39707</w:t>
      </w:r>
      <w:r>
        <w:rPr>
          <w:rFonts w:hint="eastAsia" w:ascii="Times New Roman" w:hAnsi="Times New Roman" w:eastAsia="宋体" w:cs="宋体"/>
          <w:spacing w:val="8"/>
          <w:szCs w:val="21"/>
        </w:rPr>
        <w:t>-</w:t>
      </w:r>
      <w:r>
        <w:rPr>
          <w:rFonts w:ascii="Times New Roman" w:hAnsi="Times New Roman" w:eastAsia="宋体" w:cs="宋体"/>
          <w:spacing w:val="7"/>
          <w:sz w:val="20"/>
          <w:szCs w:val="21"/>
        </w:rPr>
        <w:t>2020</w:t>
      </w:r>
      <w:r>
        <w:rPr>
          <w:rFonts w:ascii="Times New Roman" w:hAnsi="Times New Roman" w:eastAsia="宋体" w:cs="宋体"/>
          <w:spacing w:val="26"/>
          <w:sz w:val="20"/>
          <w:szCs w:val="21"/>
        </w:rPr>
        <w:t xml:space="preserve"> </w:t>
      </w:r>
      <w:r>
        <w:rPr>
          <w:rFonts w:ascii="Times New Roman" w:hAnsi="Times New Roman" w:eastAsia="宋体" w:cs="宋体"/>
          <w:spacing w:val="7"/>
          <w:sz w:val="20"/>
          <w:szCs w:val="21"/>
        </w:rPr>
        <w:t>医疗废物处理处置污染控制标准</w:t>
      </w:r>
    </w:p>
    <w:p w14:paraId="0041BC4B">
      <w:pPr>
        <w:pStyle w:val="218"/>
        <w:rPr>
          <w:rFonts w:ascii="Times New Roman" w:hAnsi="Times New Roman" w:eastAsia="宋体" w:cs="宋体"/>
          <w:sz w:val="20"/>
          <w:szCs w:val="21"/>
        </w:rPr>
      </w:pPr>
      <w:r>
        <w:rPr>
          <w:rFonts w:ascii="Times New Roman" w:hAnsi="Times New Roman" w:eastAsia="宋体" w:cs="宋体"/>
          <w:sz w:val="20"/>
          <w:szCs w:val="21"/>
        </w:rPr>
        <w:t>GB/T 39767</w:t>
      </w:r>
      <w:r>
        <w:rPr>
          <w:rFonts w:hint="eastAsia" w:ascii="Times New Roman" w:hAnsi="Times New Roman" w:eastAsia="宋体" w:cs="宋体"/>
          <w:spacing w:val="8"/>
          <w:szCs w:val="21"/>
        </w:rPr>
        <w:t>-</w:t>
      </w:r>
      <w:r>
        <w:rPr>
          <w:rFonts w:ascii="Times New Roman" w:hAnsi="Times New Roman" w:eastAsia="宋体" w:cs="宋体"/>
          <w:sz w:val="20"/>
          <w:szCs w:val="21"/>
        </w:rPr>
        <w:t xml:space="preserve">2021 </w:t>
      </w:r>
      <w:r>
        <w:rPr>
          <w:rFonts w:hint="eastAsia" w:ascii="Times New Roman" w:hAnsi="Times New Roman" w:eastAsia="宋体" w:cs="宋体"/>
          <w:sz w:val="20"/>
          <w:szCs w:val="21"/>
        </w:rPr>
        <w:t>人类生物样本管理规范</w:t>
      </w:r>
    </w:p>
    <w:p w14:paraId="42AFEA3A">
      <w:pPr>
        <w:pStyle w:val="218"/>
        <w:rPr>
          <w:rFonts w:ascii="Times New Roman" w:hAnsi="Times New Roman" w:eastAsia="宋体" w:cs="宋体"/>
          <w:sz w:val="20"/>
          <w:szCs w:val="21"/>
        </w:rPr>
      </w:pPr>
      <w:r>
        <w:rPr>
          <w:rFonts w:ascii="Times New Roman" w:hAnsi="Times New Roman" w:eastAsia="宋体" w:cs="宋体"/>
          <w:sz w:val="20"/>
          <w:szCs w:val="21"/>
        </w:rPr>
        <w:t>GB/T 42060</w:t>
      </w:r>
      <w:r>
        <w:rPr>
          <w:rFonts w:hint="eastAsia" w:ascii="Times New Roman" w:hAnsi="Times New Roman" w:eastAsia="宋体" w:cs="宋体"/>
          <w:spacing w:val="8"/>
          <w:szCs w:val="21"/>
        </w:rPr>
        <w:t>-</w:t>
      </w:r>
      <w:r>
        <w:rPr>
          <w:rFonts w:ascii="Times New Roman" w:hAnsi="Times New Roman" w:eastAsia="宋体" w:cs="宋体"/>
          <w:sz w:val="20"/>
          <w:szCs w:val="21"/>
        </w:rPr>
        <w:t xml:space="preserve">2022/ISO/TS 20658:2017 </w:t>
      </w:r>
      <w:r>
        <w:rPr>
          <w:rFonts w:hint="eastAsia" w:ascii="Times New Roman" w:hAnsi="Times New Roman" w:eastAsia="宋体" w:cs="宋体"/>
          <w:sz w:val="20"/>
          <w:szCs w:val="21"/>
        </w:rPr>
        <w:t>医学实验室样品采集、运送、接收和处理的要求</w:t>
      </w:r>
      <w:r>
        <w:rPr>
          <w:rFonts w:ascii="Times New Roman" w:hAnsi="Times New Roman" w:eastAsia="宋体" w:cs="宋体"/>
          <w:sz w:val="20"/>
          <w:szCs w:val="21"/>
        </w:rPr>
        <w:t xml:space="preserve"> </w:t>
      </w:r>
    </w:p>
    <w:p w14:paraId="7C52C87C">
      <w:pPr>
        <w:pStyle w:val="218"/>
        <w:rPr>
          <w:rFonts w:hint="eastAsia" w:ascii="Times New Roman" w:hAnsi="Times New Roman" w:eastAsia="宋体" w:cs="宋体"/>
          <w:sz w:val="20"/>
          <w:szCs w:val="21"/>
        </w:rPr>
      </w:pPr>
      <w:r>
        <w:rPr>
          <w:rFonts w:hint="eastAsia" w:ascii="Times New Roman" w:hAnsi="Times New Roman" w:eastAsia="宋体" w:cs="宋体"/>
          <w:sz w:val="20"/>
          <w:szCs w:val="21"/>
        </w:rPr>
        <w:t>WS/T 348</w:t>
      </w:r>
      <w:r>
        <w:rPr>
          <w:rFonts w:hint="eastAsia" w:ascii="Times New Roman" w:hAnsi="Times New Roman" w:eastAsia="宋体" w:cs="宋体"/>
          <w:spacing w:val="8"/>
          <w:szCs w:val="21"/>
        </w:rPr>
        <w:t>-</w:t>
      </w:r>
      <w:r>
        <w:rPr>
          <w:rFonts w:hint="eastAsia" w:ascii="Times New Roman" w:hAnsi="Times New Roman" w:eastAsia="宋体" w:cs="宋体"/>
          <w:sz w:val="20"/>
          <w:szCs w:val="21"/>
        </w:rPr>
        <w:t>2024 尿液标本的采集与处理</w:t>
      </w:r>
    </w:p>
    <w:p w14:paraId="2B01FBBB">
      <w:pPr>
        <w:pStyle w:val="218"/>
        <w:rPr>
          <w:rFonts w:hint="eastAsia" w:ascii="Times New Roman" w:hAnsi="Times New Roman" w:eastAsia="宋体" w:cs="宋体"/>
          <w:sz w:val="20"/>
          <w:szCs w:val="21"/>
        </w:rPr>
      </w:pPr>
      <w:r>
        <w:rPr>
          <w:rFonts w:ascii="Times New Roman" w:hAnsi="Times New Roman" w:eastAsia="宋体" w:cs="宋体"/>
          <w:sz w:val="20"/>
          <w:szCs w:val="21"/>
        </w:rPr>
        <w:t>GB/T 6041</w:t>
      </w:r>
      <w:r>
        <w:rPr>
          <w:rFonts w:hint="eastAsia" w:ascii="Times New Roman" w:hAnsi="Times New Roman" w:eastAsia="宋体" w:cs="宋体"/>
          <w:spacing w:val="8"/>
          <w:szCs w:val="21"/>
        </w:rPr>
        <w:t>-</w:t>
      </w:r>
      <w:r>
        <w:rPr>
          <w:rFonts w:ascii="Times New Roman" w:hAnsi="Times New Roman" w:eastAsia="宋体" w:cs="宋体"/>
          <w:sz w:val="20"/>
          <w:szCs w:val="21"/>
        </w:rPr>
        <w:t>2020</w:t>
      </w:r>
      <w:r>
        <w:rPr>
          <w:rFonts w:hint="eastAsia" w:ascii="Times New Roman" w:hAnsi="Times New Roman" w:eastAsia="宋体" w:cs="宋体"/>
          <w:sz w:val="20"/>
          <w:szCs w:val="21"/>
        </w:rPr>
        <w:t xml:space="preserve"> 质谱分析方法通则</w:t>
      </w:r>
    </w:p>
    <w:p w14:paraId="5DBD5731">
      <w:pPr>
        <w:pStyle w:val="188"/>
        <w:numPr>
          <w:ilvl w:val="0"/>
          <w:numId w:val="1"/>
        </w:numPr>
        <w:spacing w:before="240" w:after="240"/>
        <w:ind w:firstLine="0"/>
        <w:jc w:val="left"/>
        <w:outlineLvl w:val="0"/>
        <w:rPr>
          <w:rFonts w:hint="eastAsia" w:ascii="黑体" w:hAnsi="黑体" w:eastAsia="黑体" w:cs="黑体"/>
          <w:bCs/>
          <w:szCs w:val="21"/>
        </w:rPr>
      </w:pPr>
      <w:bookmarkStart w:id="10" w:name="_Toc212319283"/>
      <w:r>
        <w:rPr>
          <w:rFonts w:hint="eastAsia" w:ascii="黑体" w:hAnsi="黑体" w:eastAsia="黑体" w:cs="黑体"/>
          <w:bCs/>
          <w:szCs w:val="21"/>
        </w:rPr>
        <w:t>术语和定义</w:t>
      </w:r>
      <w:bookmarkEnd w:id="10"/>
    </w:p>
    <w:p w14:paraId="039247CF">
      <w:pPr>
        <w:ind w:firstLine="420"/>
        <w:jc w:val="left"/>
        <w:rPr>
          <w:rFonts w:hint="eastAsia" w:ascii="宋体" w:hAnsi="宋体" w:eastAsia="宋体" w:cs="Times New Roman"/>
          <w:bCs/>
          <w:szCs w:val="21"/>
        </w:rPr>
      </w:pPr>
      <w:r>
        <w:rPr>
          <w:rFonts w:hint="eastAsia" w:ascii="宋体" w:hAnsi="宋体" w:eastAsia="宋体" w:cs="Times New Roman"/>
          <w:bCs/>
          <w:szCs w:val="21"/>
        </w:rPr>
        <w:t>下列术语和定义适用于本文件。</w:t>
      </w:r>
    </w:p>
    <w:p w14:paraId="49AAA965">
      <w:pPr>
        <w:pStyle w:val="188"/>
        <w:numPr>
          <w:ilvl w:val="1"/>
          <w:numId w:val="1"/>
        </w:numPr>
        <w:spacing w:before="120" w:after="120"/>
        <w:ind w:firstLine="0"/>
        <w:jc w:val="left"/>
        <w:rPr>
          <w:rFonts w:hint="eastAsia" w:ascii="宋体" w:hAnsi="宋体" w:eastAsia="宋体" w:cs="Times New Roman"/>
          <w:b/>
          <w:szCs w:val="21"/>
        </w:rPr>
      </w:pPr>
    </w:p>
    <w:p w14:paraId="483DD663">
      <w:pPr>
        <w:spacing w:before="0" w:line="240" w:lineRule="auto"/>
        <w:ind w:firstLine="420"/>
        <w:rPr>
          <w:rFonts w:ascii="Times New Roman" w:hAnsi="Times New Roman" w:eastAsia="黑体" w:cs="Times New Roman"/>
          <w:sz w:val="21"/>
          <w:szCs w:val="21"/>
        </w:rPr>
      </w:pPr>
      <w:r>
        <w:rPr>
          <w:rFonts w:hint="eastAsia" w:ascii="黑体" w:hAnsi="黑体" w:eastAsia="黑体" w:cs="黑体"/>
          <w:spacing w:val="0"/>
          <w:sz w:val="21"/>
          <w:szCs w:val="21"/>
        </w:rPr>
        <w:t>草酸</w:t>
      </w:r>
      <w:r>
        <w:rPr>
          <w:rFonts w:ascii="黑体" w:hAnsi="黑体" w:eastAsia="黑体" w:cs="黑体"/>
          <w:spacing w:val="0"/>
          <w:sz w:val="21"/>
          <w:szCs w:val="21"/>
        </w:rPr>
        <w:t xml:space="preserve"> </w:t>
      </w:r>
      <w:r>
        <w:rPr>
          <w:rFonts w:hint="eastAsia" w:ascii="Times New Roman" w:hAnsi="Times New Roman" w:eastAsia="黑体" w:cs="Times New Roman"/>
          <w:spacing w:val="0"/>
          <w:sz w:val="21"/>
          <w:szCs w:val="21"/>
        </w:rPr>
        <w:t>o</w:t>
      </w:r>
      <w:r>
        <w:rPr>
          <w:rFonts w:ascii="Times New Roman" w:hAnsi="Times New Roman" w:eastAsia="黑体" w:cs="Times New Roman"/>
          <w:spacing w:val="0"/>
          <w:sz w:val="21"/>
          <w:szCs w:val="21"/>
        </w:rPr>
        <w:t>xalic acid</w:t>
      </w:r>
      <w:r>
        <w:rPr>
          <w:rFonts w:hint="default" w:ascii="Times New Roman" w:hAnsi="Times New Roman" w:eastAsia="黑体" w:cs="Times New Roman"/>
          <w:spacing w:val="0"/>
          <w:szCs w:val="21"/>
        </w:rPr>
        <w:t>;</w:t>
      </w:r>
      <w:r>
        <w:rPr>
          <w:rFonts w:hint="eastAsia" w:ascii="Times New Roman" w:hAnsi="Times New Roman" w:eastAsia="黑体" w:cs="Times New Roman"/>
          <w:spacing w:val="0"/>
          <w:szCs w:val="21"/>
        </w:rPr>
        <w:t xml:space="preserve"> </w:t>
      </w:r>
      <w:r>
        <w:rPr>
          <w:rFonts w:ascii="Times New Roman" w:hAnsi="Times New Roman" w:eastAsia="黑体" w:cs="Times New Roman"/>
          <w:spacing w:val="0"/>
          <w:sz w:val="21"/>
          <w:szCs w:val="21"/>
        </w:rPr>
        <w:t>OX</w:t>
      </w:r>
    </w:p>
    <w:p w14:paraId="18089F5C">
      <w:pPr>
        <w:spacing w:before="0" w:line="240" w:lineRule="auto"/>
        <w:ind w:right="0" w:firstLine="420"/>
        <w:rPr>
          <w:rFonts w:hint="eastAsia" w:ascii="宋体" w:hAnsi="宋体" w:eastAsia="宋体" w:cs="宋体"/>
          <w:spacing w:val="0"/>
          <w:sz w:val="21"/>
          <w:szCs w:val="21"/>
        </w:rPr>
      </w:pPr>
      <w:r>
        <w:rPr>
          <w:rFonts w:hint="eastAsia" w:ascii="宋体" w:hAnsi="宋体" w:eastAsia="宋体" w:cs="宋体"/>
          <w:spacing w:val="0"/>
          <w:sz w:val="21"/>
          <w:szCs w:val="21"/>
        </w:rPr>
        <w:t>生物体内的一种代谢产物</w:t>
      </w:r>
      <w:r>
        <w:rPr>
          <w:rFonts w:ascii="宋体" w:hAnsi="宋体" w:eastAsia="宋体" w:cs="宋体"/>
          <w:spacing w:val="0"/>
          <w:sz w:val="21"/>
          <w:szCs w:val="21"/>
        </w:rPr>
        <w:t>，</w:t>
      </w:r>
      <w:r>
        <w:rPr>
          <w:rFonts w:hint="eastAsia" w:ascii="宋体" w:hAnsi="宋体" w:eastAsia="宋体" w:cs="宋体"/>
          <w:spacing w:val="0"/>
          <w:sz w:val="21"/>
          <w:szCs w:val="21"/>
        </w:rPr>
        <w:t>在人体内不容易被氧化分解掉，容易与钙离子结合形成不溶性草酸钙晶体，是形成结石的一种二元有机酸</w:t>
      </w:r>
      <w:r>
        <w:rPr>
          <w:rFonts w:ascii="宋体" w:hAnsi="宋体" w:eastAsia="宋体" w:cs="宋体"/>
          <w:spacing w:val="0"/>
          <w:sz w:val="21"/>
          <w:szCs w:val="21"/>
        </w:rPr>
        <w:t>。</w:t>
      </w:r>
    </w:p>
    <w:p w14:paraId="3A847251">
      <w:pPr>
        <w:pStyle w:val="188"/>
        <w:numPr>
          <w:ilvl w:val="1"/>
          <w:numId w:val="1"/>
        </w:numPr>
        <w:spacing w:before="120" w:after="120"/>
        <w:ind w:firstLine="0"/>
        <w:jc w:val="left"/>
        <w:rPr>
          <w:rFonts w:ascii="Times New Roman" w:hAnsi="Times New Roman" w:eastAsia="黑体" w:cs="Times New Roman"/>
          <w:sz w:val="20"/>
          <w:szCs w:val="20"/>
        </w:rPr>
      </w:pPr>
    </w:p>
    <w:p w14:paraId="3B64EF59">
      <w:pPr>
        <w:pStyle w:val="188"/>
        <w:numPr>
          <w:ilvl w:val="0"/>
          <w:numId w:val="0"/>
        </w:numPr>
        <w:spacing w:before="0"/>
        <w:ind w:firstLine="420"/>
        <w:jc w:val="both"/>
        <w:rPr>
          <w:rFonts w:hint="eastAsia" w:ascii="宋体" w:hAnsi="宋体" w:eastAsia="宋体" w:cs="宋体"/>
          <w:spacing w:val="0"/>
          <w:sz w:val="21"/>
          <w:szCs w:val="21"/>
        </w:rPr>
      </w:pPr>
      <w:r>
        <w:rPr>
          <w:rFonts w:hint="eastAsia" w:ascii="黑体" w:hAnsi="黑体" w:eastAsia="黑体" w:cs="黑体"/>
          <w:spacing w:val="0"/>
          <w:sz w:val="21"/>
          <w:szCs w:val="21"/>
        </w:rPr>
        <w:t>枸橼酸</w:t>
      </w:r>
      <w:r>
        <w:rPr>
          <w:rFonts w:ascii="黑体" w:hAnsi="黑体" w:eastAsia="黑体" w:cs="黑体"/>
          <w:spacing w:val="0"/>
          <w:sz w:val="21"/>
          <w:szCs w:val="21"/>
        </w:rPr>
        <w:t xml:space="preserve"> </w:t>
      </w:r>
      <w:r>
        <w:rPr>
          <w:rFonts w:hint="eastAsia" w:ascii="Times New Roman" w:hAnsi="Times New Roman" w:eastAsia="黑体" w:cs="Times New Roman"/>
          <w:spacing w:val="0"/>
          <w:sz w:val="21"/>
          <w:szCs w:val="21"/>
        </w:rPr>
        <w:t>c</w:t>
      </w:r>
      <w:r>
        <w:rPr>
          <w:rFonts w:ascii="Times New Roman" w:hAnsi="Times New Roman" w:eastAsia="黑体" w:cs="Times New Roman"/>
          <w:spacing w:val="0"/>
          <w:sz w:val="21"/>
          <w:szCs w:val="21"/>
        </w:rPr>
        <w:t>itric acid</w:t>
      </w:r>
      <w:r>
        <w:rPr>
          <w:rFonts w:hint="default" w:ascii="Times New Roman" w:hAnsi="Times New Roman" w:eastAsia="黑体" w:cs="Times New Roman"/>
          <w:spacing w:val="0"/>
          <w:szCs w:val="21"/>
        </w:rPr>
        <w:t>;</w:t>
      </w:r>
      <w:r>
        <w:rPr>
          <w:rFonts w:hint="eastAsia" w:ascii="Times New Roman" w:hAnsi="Times New Roman" w:eastAsia="黑体" w:cs="Times New Roman"/>
          <w:spacing w:val="0"/>
          <w:szCs w:val="21"/>
        </w:rPr>
        <w:t xml:space="preserve"> </w:t>
      </w:r>
      <w:r>
        <w:rPr>
          <w:rFonts w:hint="eastAsia" w:ascii="Times New Roman" w:hAnsi="Times New Roman" w:eastAsia="黑体" w:cs="Times New Roman"/>
          <w:spacing w:val="0"/>
          <w:sz w:val="21"/>
          <w:szCs w:val="21"/>
        </w:rPr>
        <w:t>CA</w:t>
      </w:r>
    </w:p>
    <w:p w14:paraId="52E75701">
      <w:pPr>
        <w:spacing w:before="0" w:line="240" w:lineRule="auto"/>
        <w:ind w:right="0" w:firstLine="420"/>
        <w:rPr>
          <w:rFonts w:hint="eastAsia" w:ascii="宋体" w:hAnsi="宋体" w:eastAsia="宋体" w:cs="宋体"/>
          <w:sz w:val="21"/>
          <w:szCs w:val="21"/>
        </w:rPr>
      </w:pPr>
      <w:r>
        <w:rPr>
          <w:rFonts w:hint="eastAsia" w:ascii="宋体" w:hAnsi="宋体" w:eastAsia="宋体" w:cs="宋体"/>
          <w:spacing w:val="0"/>
          <w:sz w:val="21"/>
          <w:szCs w:val="21"/>
        </w:rPr>
        <w:t>又叫柠檬酸。是生物体内的一种代谢产物</w:t>
      </w:r>
      <w:r>
        <w:rPr>
          <w:rFonts w:ascii="宋体" w:hAnsi="宋体" w:eastAsia="宋体" w:cs="宋体"/>
          <w:spacing w:val="0"/>
          <w:sz w:val="21"/>
          <w:szCs w:val="21"/>
        </w:rPr>
        <w:t>，</w:t>
      </w:r>
      <w:r>
        <w:rPr>
          <w:rFonts w:hint="eastAsia" w:ascii="宋体" w:hAnsi="宋体" w:eastAsia="宋体" w:cs="宋体"/>
          <w:spacing w:val="0"/>
          <w:sz w:val="21"/>
          <w:szCs w:val="21"/>
        </w:rPr>
        <w:t>容易与钙等金属离子结合形成可溶性枸橼酸物质，是可减少结石形成的有机弱酸</w:t>
      </w:r>
      <w:r>
        <w:rPr>
          <w:rFonts w:ascii="宋体" w:hAnsi="宋体" w:eastAsia="宋体" w:cs="宋体"/>
          <w:spacing w:val="0"/>
          <w:sz w:val="21"/>
          <w:szCs w:val="21"/>
        </w:rPr>
        <w:t>。</w:t>
      </w:r>
    </w:p>
    <w:p w14:paraId="15754867">
      <w:pPr>
        <w:pStyle w:val="188"/>
        <w:numPr>
          <w:ilvl w:val="1"/>
          <w:numId w:val="1"/>
        </w:numPr>
        <w:spacing w:before="120" w:after="120"/>
        <w:ind w:firstLine="0"/>
        <w:jc w:val="left"/>
        <w:rPr>
          <w:rFonts w:hint="eastAsia" w:ascii="黑体" w:hAnsi="黑体" w:eastAsia="黑体" w:cs="黑体"/>
          <w:spacing w:val="0"/>
          <w:sz w:val="20"/>
          <w:szCs w:val="20"/>
        </w:rPr>
      </w:pPr>
    </w:p>
    <w:p w14:paraId="6B8F3928">
      <w:pPr>
        <w:pStyle w:val="188"/>
        <w:numPr>
          <w:ilvl w:val="0"/>
          <w:numId w:val="0"/>
        </w:numPr>
        <w:spacing w:before="0"/>
        <w:ind w:firstLine="420"/>
        <w:jc w:val="both"/>
        <w:rPr>
          <w:rFonts w:ascii="Times New Roman" w:hAnsi="Times New Roman" w:eastAsia="黑体" w:cs="Times New Roman"/>
          <w:spacing w:val="0"/>
          <w:sz w:val="21"/>
          <w:szCs w:val="21"/>
        </w:rPr>
      </w:pPr>
      <w:r>
        <w:rPr>
          <w:rFonts w:hint="eastAsia" w:ascii="黑体" w:hAnsi="黑体" w:eastAsia="黑体" w:cs="黑体"/>
          <w:spacing w:val="0"/>
          <w:sz w:val="21"/>
          <w:szCs w:val="21"/>
        </w:rPr>
        <w:t>胱氨酸</w:t>
      </w:r>
      <w:r>
        <w:rPr>
          <w:rFonts w:ascii="黑体" w:hAnsi="黑体" w:eastAsia="黑体" w:cs="黑体"/>
          <w:spacing w:val="0"/>
          <w:sz w:val="21"/>
          <w:szCs w:val="21"/>
        </w:rPr>
        <w:t xml:space="preserve"> </w:t>
      </w:r>
      <w:bookmarkStart w:id="11" w:name="OLE_LINK4"/>
      <w:r>
        <w:rPr>
          <w:rFonts w:hint="eastAsia" w:ascii="Times New Roman" w:hAnsi="Times New Roman" w:eastAsia="黑体" w:cs="Times New Roman"/>
          <w:spacing w:val="0"/>
          <w:sz w:val="21"/>
          <w:szCs w:val="21"/>
        </w:rPr>
        <w:t>c</w:t>
      </w:r>
      <w:r>
        <w:rPr>
          <w:rFonts w:ascii="Times New Roman" w:hAnsi="Times New Roman" w:eastAsia="黑体" w:cs="Times New Roman"/>
          <w:spacing w:val="0"/>
          <w:sz w:val="21"/>
          <w:szCs w:val="21"/>
        </w:rPr>
        <w:t>ystine</w:t>
      </w:r>
      <w:bookmarkEnd w:id="11"/>
      <w:r>
        <w:rPr>
          <w:rFonts w:hint="eastAsia" w:ascii="Times New Roman" w:hAnsi="Times New Roman" w:eastAsia="黑体" w:cs="Times New Roman"/>
          <w:spacing w:val="0"/>
          <w:szCs w:val="21"/>
        </w:rPr>
        <w:t xml:space="preserve">; </w:t>
      </w:r>
      <w:r>
        <w:rPr>
          <w:rFonts w:hint="eastAsia" w:ascii="Times New Roman" w:hAnsi="Times New Roman" w:eastAsia="黑体" w:cs="Times New Roman"/>
          <w:spacing w:val="0"/>
          <w:sz w:val="21"/>
          <w:szCs w:val="21"/>
        </w:rPr>
        <w:t>CYS</w:t>
      </w:r>
    </w:p>
    <w:p w14:paraId="3FBACD7C">
      <w:pPr>
        <w:spacing w:before="0" w:line="240" w:lineRule="auto"/>
        <w:ind w:right="0" w:firstLine="420"/>
        <w:rPr>
          <w:rFonts w:hint="eastAsia" w:ascii="黑体" w:hAnsi="黑体" w:eastAsia="黑体" w:cs="黑体"/>
          <w:spacing w:val="0"/>
          <w:sz w:val="21"/>
          <w:szCs w:val="21"/>
        </w:rPr>
      </w:pPr>
      <w:r>
        <w:rPr>
          <w:rFonts w:hint="eastAsia" w:ascii="宋体" w:hAnsi="宋体" w:eastAsia="宋体" w:cs="宋体"/>
          <w:spacing w:val="0"/>
          <w:sz w:val="21"/>
          <w:szCs w:val="21"/>
        </w:rPr>
        <w:t>胱氨酸属于氨基酸一种，可由食物蛋白和寡肽在胰蛋白酶作用下分解产生，并经肠道吸收或者体内蛋白转换。尿液中胱氨酸浓度长期过饱和易形成结晶沉积</w:t>
      </w:r>
      <w:r>
        <w:rPr>
          <w:rFonts w:ascii="宋体" w:hAnsi="宋体" w:eastAsia="宋体" w:cs="宋体"/>
          <w:spacing w:val="0"/>
          <w:sz w:val="21"/>
          <w:szCs w:val="21"/>
        </w:rPr>
        <w:t>。</w:t>
      </w:r>
    </w:p>
    <w:p w14:paraId="11A61C88">
      <w:pPr>
        <w:pStyle w:val="188"/>
        <w:numPr>
          <w:ilvl w:val="1"/>
          <w:numId w:val="1"/>
        </w:numPr>
        <w:spacing w:before="120" w:after="120"/>
        <w:ind w:left="0" w:firstLine="0"/>
        <w:jc w:val="left"/>
        <w:rPr>
          <w:rFonts w:hint="eastAsia" w:ascii="黑体" w:hAnsi="黑体" w:eastAsia="黑体" w:cs="黑体"/>
          <w:sz w:val="20"/>
          <w:szCs w:val="20"/>
        </w:rPr>
      </w:pPr>
    </w:p>
    <w:p w14:paraId="0AAEE303">
      <w:pPr>
        <w:spacing w:before="0" w:line="240" w:lineRule="auto"/>
        <w:ind w:left="0" w:firstLine="420"/>
        <w:rPr>
          <w:rFonts w:ascii="Times New Roman" w:hAnsi="Times New Roman" w:eastAsia="Times New Roman" w:cs="Times New Roman"/>
          <w:sz w:val="21"/>
          <w:szCs w:val="21"/>
        </w:rPr>
      </w:pPr>
      <w:r>
        <w:rPr>
          <w:rFonts w:hint="eastAsia" w:ascii="黑体" w:hAnsi="黑体" w:eastAsia="黑体" w:cs="黑体"/>
          <w:spacing w:val="0"/>
          <w:sz w:val="21"/>
          <w:szCs w:val="21"/>
        </w:rPr>
        <w:t>24小时尿液体积</w:t>
      </w:r>
      <w:r>
        <w:rPr>
          <w:rFonts w:ascii="黑体" w:hAnsi="黑体" w:eastAsia="黑体" w:cs="黑体"/>
          <w:spacing w:val="0"/>
          <w:sz w:val="21"/>
          <w:szCs w:val="21"/>
        </w:rPr>
        <w:t xml:space="preserve"> </w:t>
      </w:r>
      <w:r>
        <w:rPr>
          <w:rFonts w:ascii="Times New Roman" w:hAnsi="Times New Roman" w:eastAsia="黑体" w:cs="Times New Roman"/>
          <w:spacing w:val="0"/>
          <w:sz w:val="21"/>
          <w:szCs w:val="21"/>
        </w:rPr>
        <w:t>24h</w:t>
      </w:r>
      <w:r>
        <w:rPr>
          <w:rFonts w:hint="eastAsia" w:ascii="黑体" w:hAnsi="黑体" w:eastAsia="黑体" w:cs="黑体"/>
          <w:spacing w:val="0"/>
          <w:sz w:val="21"/>
          <w:szCs w:val="21"/>
        </w:rPr>
        <w:t xml:space="preserve"> </w:t>
      </w:r>
      <w:r>
        <w:rPr>
          <w:rFonts w:hint="eastAsia" w:ascii="Times New Roman" w:hAnsi="Times New Roman" w:eastAsia="黑体" w:cs="Times New Roman"/>
          <w:szCs w:val="21"/>
        </w:rPr>
        <w:t>u</w:t>
      </w:r>
      <w:r>
        <w:rPr>
          <w:rFonts w:ascii="Times New Roman" w:hAnsi="Times New Roman" w:eastAsia="黑体" w:cs="Times New Roman"/>
          <w:spacing w:val="0"/>
          <w:sz w:val="21"/>
          <w:szCs w:val="21"/>
        </w:rPr>
        <w:t xml:space="preserve">rine </w:t>
      </w:r>
      <w:r>
        <w:rPr>
          <w:rFonts w:ascii="Times New Roman" w:hAnsi="Times New Roman" w:eastAsia="黑体" w:cs="Times New Roman"/>
          <w:spacing w:val="0"/>
          <w:sz w:val="21"/>
          <w:szCs w:val="21"/>
        </w:rPr>
        <w:t>volume</w:t>
      </w:r>
    </w:p>
    <w:p w14:paraId="7AB2A80B">
      <w:pPr>
        <w:spacing w:before="0" w:line="240" w:lineRule="auto"/>
        <w:ind w:right="0" w:firstLine="420"/>
        <w:rPr>
          <w:rFonts w:hint="default"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可于一天内任何时间开始收集，将24小时内排出的所有尿液置于24小时尿液采集桶中。</w:t>
      </w:r>
    </w:p>
    <w:p w14:paraId="12B36D09">
      <w:pPr>
        <w:spacing w:before="0" w:line="240" w:lineRule="auto"/>
        <w:ind w:right="0" w:firstLine="420"/>
        <w:rPr>
          <w:rFonts w:hint="default"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示例：晨起排空膀胱（本次尿液不要），开始计时。如：早上7点。自此，每次排出的尿液都倒入24小时尿液采集桶内，直到第二天早上7点（本次尿液需要），结束收集。</w:t>
      </w:r>
    </w:p>
    <w:p w14:paraId="42EEB822">
      <w:pPr>
        <w:pStyle w:val="188"/>
        <w:numPr>
          <w:ilvl w:val="1"/>
          <w:numId w:val="1"/>
        </w:numPr>
        <w:spacing w:before="120" w:after="120"/>
        <w:ind w:left="0" w:firstLine="0"/>
        <w:jc w:val="left"/>
        <w:rPr>
          <w:rFonts w:hint="eastAsia" w:ascii="黑体" w:hAnsi="黑体" w:eastAsia="黑体" w:cs="黑体"/>
          <w:spacing w:val="0"/>
          <w:position w:val="0"/>
          <w:sz w:val="20"/>
          <w:szCs w:val="20"/>
        </w:rPr>
      </w:pPr>
    </w:p>
    <w:p w14:paraId="61713604">
      <w:pPr>
        <w:pStyle w:val="14"/>
        <w:spacing w:before="0" w:line="240" w:lineRule="auto"/>
        <w:ind w:left="0" w:firstLine="420"/>
        <w:rPr>
          <w:rFonts w:hint="eastAsia" w:ascii="黑体" w:hAnsi="黑体" w:eastAsia="黑体"/>
          <w:lang w:val="en"/>
        </w:rPr>
      </w:pPr>
      <w:r>
        <w:rPr>
          <w:rFonts w:hint="eastAsia" w:ascii="黑体" w:hAnsi="黑体" w:eastAsia="黑体"/>
        </w:rPr>
        <w:t xml:space="preserve">高草酸尿症 </w:t>
      </w:r>
      <w:r>
        <w:rPr>
          <w:rFonts w:hint="eastAsia" w:ascii="Times New Roman" w:hAnsi="Times New Roman" w:eastAsia="黑体" w:cs="Times New Roman"/>
          <w:lang w:val="en"/>
        </w:rPr>
        <w:t>h</w:t>
      </w:r>
      <w:r>
        <w:rPr>
          <w:rFonts w:ascii="Times New Roman" w:hAnsi="Times New Roman" w:eastAsia="黑体" w:cs="Times New Roman"/>
          <w:lang w:val="en"/>
        </w:rPr>
        <w:t>yperoxaluria</w:t>
      </w:r>
    </w:p>
    <w:p w14:paraId="3F210617">
      <w:pPr>
        <w:spacing w:before="0" w:line="240" w:lineRule="auto"/>
        <w:ind w:right="0" w:firstLine="420"/>
        <w:rPr>
          <w:rFonts w:hint="default"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成人：</w:t>
      </w:r>
      <w:r>
        <w:rPr>
          <w:rFonts w:ascii="Times New Roman" w:hAnsi="Times New Roman" w:eastAsia="宋体" w:cs="Times New Roman"/>
          <w:spacing w:val="0"/>
          <w:sz w:val="21"/>
          <w:szCs w:val="21"/>
        </w:rPr>
        <w:t>24h尿草酸排泄量超过</w:t>
      </w:r>
      <w:r>
        <w:rPr>
          <w:rFonts w:hint="default" w:ascii="Times New Roman" w:hAnsi="Times New Roman" w:eastAsia="宋体" w:cs="Times New Roman"/>
          <w:spacing w:val="0"/>
          <w:sz w:val="21"/>
          <w:szCs w:val="21"/>
        </w:rPr>
        <w:t>40mg/24h</w:t>
      </w:r>
      <w:r>
        <w:rPr>
          <w:rFonts w:ascii="Times New Roman" w:hAnsi="Times New Roman" w:eastAsia="宋体" w:cs="Times New Roman"/>
          <w:spacing w:val="0"/>
          <w:sz w:val="21"/>
          <w:szCs w:val="21"/>
        </w:rPr>
        <w:t>，称为高草酸尿症</w:t>
      </w:r>
      <w:r>
        <w:rPr>
          <w:rFonts w:hint="default" w:ascii="Times New Roman" w:hAnsi="Times New Roman" w:eastAsia="宋体" w:cs="Times New Roman"/>
          <w:spacing w:val="0"/>
          <w:sz w:val="21"/>
          <w:szCs w:val="21"/>
        </w:rPr>
        <w:t>。</w:t>
      </w:r>
    </w:p>
    <w:p w14:paraId="68AB2B5D">
      <w:pPr>
        <w:spacing w:before="0" w:line="240" w:lineRule="auto"/>
        <w:ind w:right="0" w:firstLine="361"/>
        <w:rPr>
          <w:rFonts w:hint="default" w:ascii="Times New Roman" w:hAnsi="Times New Roman" w:eastAsia="宋体" w:cs="Times New Roman"/>
          <w:spacing w:val="0"/>
          <w:sz w:val="18"/>
          <w:szCs w:val="18"/>
        </w:rPr>
      </w:pPr>
      <w:r>
        <w:rPr>
          <w:rFonts w:hint="default" w:ascii="Times New Roman" w:hAnsi="Times New Roman" w:eastAsia="宋体" w:cs="Times New Roman"/>
          <w:b/>
          <w:bCs/>
          <w:spacing w:val="0"/>
          <w:sz w:val="18"/>
          <w:szCs w:val="18"/>
        </w:rPr>
        <w:t>注：</w:t>
      </w:r>
      <w:r>
        <w:rPr>
          <w:rFonts w:hint="default" w:ascii="Times New Roman" w:hAnsi="Times New Roman" w:eastAsia="宋体" w:cs="Times New Roman"/>
          <w:spacing w:val="0"/>
          <w:sz w:val="18"/>
          <w:szCs w:val="18"/>
        </w:rPr>
        <w:t>高草酸尿</w:t>
      </w:r>
      <w:r>
        <w:rPr>
          <w:rFonts w:ascii="Times New Roman" w:hAnsi="Times New Roman" w:eastAsia="宋体" w:cs="Times New Roman"/>
          <w:spacing w:val="0"/>
          <w:sz w:val="18"/>
          <w:szCs w:val="18"/>
        </w:rPr>
        <w:t>是草酸钙结石主要风险因素</w:t>
      </w:r>
      <w:r>
        <w:rPr>
          <w:rFonts w:hint="default" w:ascii="Times New Roman" w:hAnsi="Times New Roman" w:eastAsia="宋体" w:cs="Times New Roman"/>
          <w:spacing w:val="0"/>
          <w:sz w:val="18"/>
          <w:szCs w:val="18"/>
        </w:rPr>
        <w:t>之一。</w:t>
      </w:r>
    </w:p>
    <w:p w14:paraId="509DCA91">
      <w:pPr>
        <w:pStyle w:val="188"/>
        <w:numPr>
          <w:ilvl w:val="1"/>
          <w:numId w:val="1"/>
        </w:numPr>
        <w:spacing w:before="120" w:after="120"/>
        <w:ind w:firstLine="0"/>
        <w:jc w:val="left"/>
        <w:rPr>
          <w:rFonts w:hint="eastAsia" w:ascii="黑体" w:hAnsi="黑体" w:eastAsia="黑体"/>
        </w:rPr>
      </w:pPr>
    </w:p>
    <w:p w14:paraId="27485114">
      <w:pPr>
        <w:pStyle w:val="14"/>
        <w:spacing w:before="0" w:line="240" w:lineRule="auto"/>
        <w:ind w:left="0" w:firstLine="420"/>
        <w:rPr>
          <w:rFonts w:hint="eastAsia" w:eastAsiaTheme="minorEastAsia"/>
          <w:lang w:val="en"/>
        </w:rPr>
      </w:pPr>
      <w:r>
        <w:rPr>
          <w:rFonts w:hint="eastAsia" w:ascii="黑体" w:hAnsi="黑体" w:eastAsia="黑体"/>
        </w:rPr>
        <w:t xml:space="preserve">低枸橼酸尿症 </w:t>
      </w:r>
      <w:r>
        <w:rPr>
          <w:rFonts w:hint="eastAsia" w:ascii="Times New Roman" w:hAnsi="Times New Roman" w:eastAsia="黑体" w:cs="Times New Roman"/>
        </w:rPr>
        <w:t>l</w:t>
      </w:r>
      <w:r>
        <w:rPr>
          <w:rFonts w:ascii="Times New Roman" w:hAnsi="Times New Roman" w:eastAsia="黑体" w:cs="Times New Roman"/>
        </w:rPr>
        <w:t>ow citrateuria</w:t>
      </w:r>
    </w:p>
    <w:p w14:paraId="6FBAFD30">
      <w:pPr>
        <w:pStyle w:val="14"/>
        <w:spacing w:before="0" w:line="240" w:lineRule="auto"/>
        <w:ind w:left="0" w:firstLine="420"/>
        <w:rPr>
          <w:rFonts w:hint="default" w:ascii="Times New Roman" w:hAnsi="Times New Roman" w:cs="Times New Roman"/>
          <w:spacing w:val="0"/>
          <w:sz w:val="21"/>
          <w:szCs w:val="21"/>
        </w:rPr>
      </w:pPr>
      <w:r>
        <w:rPr>
          <w:rFonts w:ascii="Times New Roman" w:hAnsi="Times New Roman" w:cs="Times New Roman"/>
          <w:spacing w:val="0"/>
          <w:sz w:val="21"/>
          <w:szCs w:val="21"/>
        </w:rPr>
        <w:t>24h尿</w:t>
      </w:r>
      <w:r>
        <w:rPr>
          <w:rFonts w:hint="default" w:ascii="Times New Roman" w:hAnsi="Times New Roman" w:cs="Times New Roman"/>
          <w:spacing w:val="0"/>
          <w:sz w:val="21"/>
          <w:szCs w:val="21"/>
        </w:rPr>
        <w:t>枸橼酸</w:t>
      </w:r>
      <w:r>
        <w:rPr>
          <w:rFonts w:ascii="Times New Roman" w:hAnsi="Times New Roman" w:cs="Times New Roman"/>
          <w:spacing w:val="0"/>
          <w:sz w:val="21"/>
          <w:szCs w:val="21"/>
        </w:rPr>
        <w:t>排泄量低于正常范围</w:t>
      </w:r>
      <w:r>
        <w:rPr>
          <w:rFonts w:hint="default" w:ascii="Times New Roman" w:hAnsi="Times New Roman" w:cs="Times New Roman"/>
          <w:spacing w:val="0"/>
          <w:sz w:val="21"/>
          <w:szCs w:val="21"/>
        </w:rPr>
        <w:t>（320</w:t>
      </w:r>
      <w:r>
        <w:rPr>
          <w:rFonts w:ascii="Times New Roman" w:hAnsi="Times New Roman" w:cs="Times New Roman"/>
          <w:spacing w:val="0"/>
        </w:rPr>
        <w:t>mg/24h</w:t>
      </w:r>
      <w:r>
        <w:rPr>
          <w:rFonts w:hint="eastAsia" w:ascii="Times New Roman" w:hAnsi="Times New Roman" w:cs="Times New Roman"/>
          <w:spacing w:val="0"/>
        </w:rPr>
        <w:t>-</w:t>
      </w:r>
      <w:r>
        <w:rPr>
          <w:rFonts w:hint="default" w:ascii="Times New Roman" w:hAnsi="Times New Roman" w:cs="Times New Roman"/>
          <w:spacing w:val="0"/>
          <w:sz w:val="21"/>
          <w:szCs w:val="21"/>
        </w:rPr>
        <w:t>1240mg/24h）</w:t>
      </w:r>
      <w:r>
        <w:rPr>
          <w:rFonts w:ascii="Times New Roman" w:hAnsi="Times New Roman" w:cs="Times New Roman"/>
          <w:spacing w:val="0"/>
          <w:sz w:val="21"/>
          <w:szCs w:val="21"/>
        </w:rPr>
        <w:t>，称为低</w:t>
      </w:r>
      <w:r>
        <w:rPr>
          <w:rFonts w:hint="default" w:ascii="Times New Roman" w:hAnsi="Times New Roman" w:cs="Times New Roman"/>
          <w:spacing w:val="0"/>
          <w:sz w:val="21"/>
          <w:szCs w:val="21"/>
        </w:rPr>
        <w:t>枸橼酸</w:t>
      </w:r>
      <w:r>
        <w:rPr>
          <w:rFonts w:ascii="Times New Roman" w:hAnsi="Times New Roman" w:cs="Times New Roman"/>
          <w:spacing w:val="0"/>
          <w:sz w:val="21"/>
          <w:szCs w:val="21"/>
        </w:rPr>
        <w:t>尿症</w:t>
      </w:r>
      <w:r>
        <w:rPr>
          <w:rFonts w:hint="default" w:ascii="Times New Roman" w:hAnsi="Times New Roman" w:cs="Times New Roman"/>
          <w:spacing w:val="0"/>
          <w:sz w:val="21"/>
          <w:szCs w:val="21"/>
        </w:rPr>
        <w:t>。</w:t>
      </w:r>
    </w:p>
    <w:p w14:paraId="2887DDA4">
      <w:pPr>
        <w:pStyle w:val="14"/>
        <w:spacing w:before="0" w:line="240" w:lineRule="auto"/>
        <w:ind w:left="0" w:firstLine="420"/>
        <w:rPr>
          <w:rFonts w:hint="default" w:ascii="Times New Roman" w:hAnsi="Times New Roman" w:cs="Times New Roman"/>
          <w:spacing w:val="0"/>
          <w:sz w:val="21"/>
          <w:szCs w:val="21"/>
        </w:rPr>
      </w:pPr>
      <w:r>
        <w:rPr>
          <w:rFonts w:hint="default" w:ascii="Times New Roman" w:hAnsi="Times New Roman" w:cs="Times New Roman"/>
          <w:spacing w:val="0"/>
          <w:sz w:val="21"/>
          <w:szCs w:val="21"/>
        </w:rPr>
        <w:t>注：低枸橼酸尿</w:t>
      </w:r>
      <w:r>
        <w:rPr>
          <w:rFonts w:ascii="Times New Roman" w:hAnsi="Times New Roman" w:cs="Times New Roman"/>
          <w:spacing w:val="0"/>
          <w:sz w:val="21"/>
          <w:szCs w:val="21"/>
        </w:rPr>
        <w:t>是草酸钙结石主要风险因素</w:t>
      </w:r>
      <w:r>
        <w:rPr>
          <w:rFonts w:hint="default" w:ascii="Times New Roman" w:hAnsi="Times New Roman" w:cs="Times New Roman"/>
          <w:spacing w:val="0"/>
          <w:sz w:val="21"/>
          <w:szCs w:val="21"/>
        </w:rPr>
        <w:t>之一</w:t>
      </w:r>
      <w:r>
        <w:rPr>
          <w:rFonts w:ascii="Times New Roman" w:hAnsi="Times New Roman" w:cs="Times New Roman"/>
          <w:spacing w:val="0"/>
          <w:sz w:val="21"/>
          <w:szCs w:val="21"/>
        </w:rPr>
        <w:t>。</w:t>
      </w:r>
    </w:p>
    <w:p w14:paraId="58E2E081">
      <w:pPr>
        <w:pStyle w:val="188"/>
        <w:numPr>
          <w:ilvl w:val="1"/>
          <w:numId w:val="1"/>
        </w:numPr>
        <w:spacing w:before="120" w:after="120"/>
        <w:ind w:firstLine="0"/>
        <w:jc w:val="left"/>
        <w:rPr>
          <w:rFonts w:hint="eastAsia"/>
          <w:lang w:val="en"/>
        </w:rPr>
      </w:pPr>
    </w:p>
    <w:p w14:paraId="61A81287">
      <w:pPr>
        <w:pStyle w:val="188"/>
        <w:numPr>
          <w:ilvl w:val="0"/>
          <w:numId w:val="0"/>
        </w:numPr>
        <w:jc w:val="both"/>
        <w:rPr>
          <w:rFonts w:hint="eastAsia"/>
          <w:szCs w:val="21"/>
          <w:lang w:val="en"/>
        </w:rPr>
      </w:pPr>
      <w:r>
        <w:rPr>
          <w:rFonts w:hint="eastAsia" w:ascii="黑体" w:hAnsi="黑体" w:eastAsia="黑体"/>
          <w:szCs w:val="21"/>
        </w:rPr>
        <w:t xml:space="preserve">胱氨酸尿症 </w:t>
      </w:r>
      <w:r>
        <w:rPr>
          <w:rFonts w:hint="eastAsia" w:ascii="Times New Roman" w:hAnsi="Times New Roman" w:eastAsia="黑体" w:cs="Times New Roman"/>
          <w:szCs w:val="21"/>
        </w:rPr>
        <w:t>c</w:t>
      </w:r>
      <w:r>
        <w:rPr>
          <w:rFonts w:ascii="Times New Roman" w:hAnsi="Times New Roman" w:eastAsia="黑体" w:cs="Times New Roman"/>
          <w:szCs w:val="21"/>
        </w:rPr>
        <w:t>ystinuria</w:t>
      </w:r>
    </w:p>
    <w:p w14:paraId="1183330B">
      <w:pPr>
        <w:spacing w:before="0" w:line="240" w:lineRule="auto"/>
        <w:ind w:right="0" w:firstLine="420"/>
        <w:rPr>
          <w:rFonts w:hint="default"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因肾小管胱氨酸重吸收障碍导致的遗传性疾病，是胱氨酸结石最常见的病因。一般情况下，正常人24h尿胱氨酸排泄量＜30mg/24h，而胱氨酸相关代谢基因异常者，24h尿胱氨酸排泄量可达400mg以上</w:t>
      </w:r>
      <w:r>
        <w:rPr>
          <w:rFonts w:ascii="Times New Roman" w:hAnsi="Times New Roman" w:eastAsia="宋体" w:cs="Times New Roman"/>
          <w:spacing w:val="0"/>
          <w:sz w:val="21"/>
          <w:szCs w:val="21"/>
        </w:rPr>
        <w:t>。</w:t>
      </w:r>
    </w:p>
    <w:p w14:paraId="18C03F30">
      <w:pPr>
        <w:pStyle w:val="188"/>
        <w:numPr>
          <w:ilvl w:val="0"/>
          <w:numId w:val="1"/>
        </w:numPr>
        <w:spacing w:before="240" w:after="240"/>
        <w:jc w:val="left"/>
        <w:outlineLvl w:val="0"/>
        <w:rPr>
          <w:rFonts w:hint="eastAsia" w:ascii="黑体" w:hAnsi="黑体" w:eastAsia="黑体" w:cs="黑体"/>
          <w:bCs/>
          <w:sz w:val="20"/>
          <w:szCs w:val="21"/>
        </w:rPr>
      </w:pPr>
      <w:bookmarkStart w:id="12" w:name="_Toc212319284"/>
      <w:r>
        <w:rPr>
          <w:rFonts w:hint="eastAsia" w:ascii="黑体" w:hAnsi="黑体" w:eastAsia="黑体" w:cs="黑体"/>
          <w:bCs/>
          <w:szCs w:val="21"/>
        </w:rPr>
        <w:t>草酸、枸橼酸和胱氨酸</w:t>
      </w:r>
      <w:r>
        <w:rPr>
          <w:rFonts w:ascii="黑体" w:hAnsi="黑体" w:eastAsia="黑体" w:cs="黑体"/>
          <w:bCs/>
          <w:szCs w:val="21"/>
        </w:rPr>
        <w:t>检测</w:t>
      </w:r>
      <w:r>
        <w:rPr>
          <w:rFonts w:hint="eastAsia" w:ascii="黑体" w:hAnsi="黑体" w:eastAsia="黑体" w:cs="黑体"/>
          <w:bCs/>
          <w:szCs w:val="21"/>
        </w:rPr>
        <w:t>的</w:t>
      </w:r>
      <w:r>
        <w:rPr>
          <w:rFonts w:ascii="黑体" w:hAnsi="黑体" w:eastAsia="黑体" w:cs="黑体"/>
          <w:bCs/>
          <w:szCs w:val="21"/>
        </w:rPr>
        <w:t>技术</w:t>
      </w:r>
      <w:r>
        <w:rPr>
          <w:rFonts w:hint="eastAsia" w:ascii="黑体" w:hAnsi="黑体" w:eastAsia="黑体" w:cs="黑体"/>
          <w:bCs/>
          <w:szCs w:val="21"/>
        </w:rPr>
        <w:t>要求</w:t>
      </w:r>
      <w:bookmarkEnd w:id="12"/>
    </w:p>
    <w:p w14:paraId="3C1CD8CF">
      <w:pPr>
        <w:pStyle w:val="188"/>
        <w:numPr>
          <w:ilvl w:val="1"/>
          <w:numId w:val="1"/>
        </w:numPr>
        <w:spacing w:before="120" w:after="120"/>
        <w:jc w:val="left"/>
        <w:rPr>
          <w:rFonts w:hint="eastAsia" w:ascii="黑体" w:hAnsi="黑体" w:eastAsia="黑体" w:cs="黑体"/>
          <w:sz w:val="20"/>
          <w:szCs w:val="20"/>
          <w:lang w:val="en"/>
        </w:rPr>
      </w:pPr>
      <w:r>
        <w:rPr>
          <w:rFonts w:hint="eastAsia" w:ascii="黑体" w:hAnsi="黑体" w:eastAsia="黑体" w:cs="黑体"/>
          <w:spacing w:val="6"/>
          <w:sz w:val="20"/>
          <w:szCs w:val="20"/>
          <w:lang w:val="en"/>
        </w:rPr>
        <w:t>采样要求</w:t>
      </w:r>
    </w:p>
    <w:p w14:paraId="6C8C1150">
      <w:pPr>
        <w:spacing w:before="0" w:line="240" w:lineRule="auto"/>
        <w:ind w:left="0"/>
        <w:rPr>
          <w:rFonts w:hint="eastAsia" w:ascii="黑体" w:hAnsi="黑体" w:eastAsia="黑体" w:cs="黑体"/>
          <w:sz w:val="20"/>
          <w:szCs w:val="20"/>
        </w:rPr>
      </w:pPr>
      <w:r>
        <w:rPr>
          <w:rFonts w:ascii="黑体" w:hAnsi="黑体" w:eastAsia="黑体" w:cs="黑体"/>
          <w:spacing w:val="0"/>
          <w:sz w:val="20"/>
          <w:szCs w:val="20"/>
        </w:rPr>
        <w:t>4.1.1 采样前准备</w:t>
      </w:r>
    </w:p>
    <w:p w14:paraId="7C6A753B">
      <w:pPr>
        <w:spacing w:before="0" w:line="240" w:lineRule="auto"/>
        <w:ind w:left="0"/>
        <w:rPr>
          <w:rFonts w:hint="eastAsia" w:ascii="黑体" w:hAnsi="黑体" w:eastAsia="黑体" w:cs="黑体"/>
          <w:sz w:val="20"/>
          <w:szCs w:val="20"/>
        </w:rPr>
      </w:pPr>
      <w:r>
        <w:rPr>
          <w:rFonts w:ascii="黑体" w:hAnsi="黑体" w:eastAsia="黑体" w:cs="黑体"/>
          <w:spacing w:val="0"/>
          <w:sz w:val="20"/>
          <w:szCs w:val="20"/>
        </w:rPr>
        <w:t>4.1.1.1 伦理要求</w:t>
      </w:r>
    </w:p>
    <w:p w14:paraId="6E78FE17">
      <w:pPr>
        <w:spacing w:before="0" w:line="240" w:lineRule="auto"/>
        <w:ind w:left="0" w:right="0" w:firstLine="420"/>
        <w:rPr>
          <w:rFonts w:hint="eastAsia" w:ascii="Times New Roman" w:hAnsi="Times New Roman" w:eastAsia="宋体" w:cs="Times New Roman"/>
          <w:sz w:val="21"/>
          <w:szCs w:val="21"/>
        </w:rPr>
      </w:pPr>
      <w:r>
        <w:rPr>
          <w:rFonts w:ascii="Times New Roman" w:hAnsi="Times New Roman" w:eastAsia="宋体" w:cs="Times New Roman"/>
          <w:spacing w:val="0"/>
          <w:sz w:val="21"/>
          <w:szCs w:val="21"/>
        </w:rPr>
        <w:t>若采样仅用于临床，受检者应知情同意，无需伦理审查。若用于科学研究，应通过伦理审查批准并在采集前完成知情同意程序。</w:t>
      </w:r>
    </w:p>
    <w:p w14:paraId="7F94CD66">
      <w:pPr>
        <w:spacing w:before="0" w:line="240" w:lineRule="auto"/>
        <w:ind w:left="0"/>
        <w:rPr>
          <w:rFonts w:hint="eastAsia" w:ascii="黑体" w:hAnsi="黑体" w:eastAsia="黑体" w:cs="黑体"/>
          <w:sz w:val="20"/>
          <w:szCs w:val="20"/>
        </w:rPr>
      </w:pPr>
      <w:r>
        <w:rPr>
          <w:rFonts w:ascii="黑体" w:hAnsi="黑体" w:eastAsia="黑体" w:cs="黑体"/>
          <w:spacing w:val="0"/>
          <w:sz w:val="20"/>
          <w:szCs w:val="20"/>
        </w:rPr>
        <w:t>4.1.1.2 采样前质量控制要求</w:t>
      </w:r>
    </w:p>
    <w:p w14:paraId="6F582A40">
      <w:pPr>
        <w:spacing w:before="0" w:line="240" w:lineRule="auto"/>
        <w:ind w:left="0" w:firstLine="420"/>
        <w:rPr>
          <w:rFonts w:hint="eastAsia" w:ascii="Times New Roman" w:hAnsi="Times New Roman" w:eastAsia="宋体" w:cs="Times New Roman"/>
          <w:sz w:val="21"/>
          <w:szCs w:val="21"/>
        </w:rPr>
      </w:pPr>
      <w:r>
        <w:rPr>
          <w:rFonts w:ascii="Times New Roman" w:hAnsi="Times New Roman" w:eastAsia="宋体" w:cs="Times New Roman"/>
          <w:spacing w:val="0"/>
          <w:sz w:val="21"/>
          <w:szCs w:val="21"/>
        </w:rPr>
        <w:t>采样前质量控制要求如下</w:t>
      </w:r>
      <w:r>
        <w:rPr>
          <w:rFonts w:hint="eastAsia" w:ascii="Times New Roman" w:hAnsi="Times New Roman" w:eastAsia="宋体" w:cs="Times New Roman"/>
          <w:szCs w:val="21"/>
        </w:rPr>
        <w:t>：</w:t>
      </w:r>
    </w:p>
    <w:p w14:paraId="03810993">
      <w:pPr>
        <w:spacing w:before="0" w:line="240" w:lineRule="auto"/>
        <w:ind w:left="0" w:firstLine="420"/>
        <w:rPr>
          <w:rFonts w:hint="eastAsia" w:ascii="Times New Roman" w:hAnsi="Times New Roman" w:eastAsia="宋体" w:cs="Times New Roman"/>
          <w:sz w:val="21"/>
          <w:szCs w:val="21"/>
        </w:rPr>
      </w:pPr>
      <w:r>
        <w:rPr>
          <w:rFonts w:ascii="Times New Roman" w:hAnsi="Times New Roman" w:eastAsia="宋体" w:cs="Times New Roman"/>
          <w:spacing w:val="0"/>
          <w:sz w:val="21"/>
          <w:szCs w:val="21"/>
        </w:rPr>
        <w:t>a）建立合理的质量管理流程及制度。</w:t>
      </w:r>
    </w:p>
    <w:p w14:paraId="46BDBD50">
      <w:pPr>
        <w:spacing w:before="0" w:line="240" w:lineRule="auto"/>
        <w:ind w:left="0" w:firstLine="420"/>
        <w:rPr>
          <w:rFonts w:hint="eastAsia" w:ascii="Times New Roman" w:hAnsi="Times New Roman" w:eastAsia="宋体" w:cs="Times New Roman"/>
          <w:sz w:val="21"/>
          <w:szCs w:val="21"/>
        </w:rPr>
      </w:pPr>
      <w:r>
        <w:rPr>
          <w:rFonts w:ascii="Times New Roman" w:hAnsi="Times New Roman" w:eastAsia="宋体" w:cs="Times New Roman"/>
          <w:spacing w:val="0"/>
          <w:sz w:val="21"/>
          <w:szCs w:val="21"/>
        </w:rPr>
        <w:t>b）具备标本采集与运输资质和配套的相关设施。</w:t>
      </w:r>
    </w:p>
    <w:p w14:paraId="238E7066">
      <w:pPr>
        <w:spacing w:before="0" w:line="240" w:lineRule="auto"/>
        <w:ind w:left="0" w:right="0" w:firstLine="420"/>
        <w:rPr>
          <w:rFonts w:hint="eastAsia" w:ascii="Times New Roman" w:hAnsi="Times New Roman" w:eastAsia="宋体" w:cs="Times New Roman"/>
          <w:sz w:val="21"/>
          <w:szCs w:val="21"/>
        </w:rPr>
      </w:pPr>
      <w:r>
        <w:rPr>
          <w:rFonts w:ascii="Times New Roman" w:hAnsi="Times New Roman" w:eastAsia="宋体" w:cs="Times New Roman"/>
          <w:spacing w:val="0"/>
          <w:sz w:val="21"/>
          <w:szCs w:val="21"/>
        </w:rPr>
        <w:t>c）检查标本采集设备和器材的完整性和清洁度，应符合</w:t>
      </w:r>
      <w:r>
        <w:rPr>
          <w:rFonts w:ascii="Times New Roman" w:hAnsi="Times New Roman" w:eastAsia="宋体" w:cs="Times New Roman"/>
          <w:sz w:val="21"/>
          <w:szCs w:val="21"/>
        </w:rPr>
        <w:t>GB</w:t>
      </w:r>
      <w:r>
        <w:rPr>
          <w:rFonts w:ascii="Times New Roman" w:hAnsi="Times New Roman" w:eastAsia="宋体" w:cs="Times New Roman"/>
          <w:spacing w:val="0"/>
          <w:sz w:val="21"/>
          <w:szCs w:val="21"/>
        </w:rPr>
        <w:t>/T 19633.1</w:t>
      </w:r>
      <w:r>
        <w:rPr>
          <w:rFonts w:hint="eastAsia" w:ascii="Times New Roman" w:hAnsi="Times New Roman" w:eastAsia="宋体" w:cs="Times New Roman"/>
          <w:szCs w:val="21"/>
        </w:rPr>
        <w:t>-</w:t>
      </w:r>
      <w:r>
        <w:rPr>
          <w:rFonts w:ascii="Times New Roman" w:hAnsi="Times New Roman" w:eastAsia="宋体" w:cs="Times New Roman"/>
          <w:spacing w:val="0"/>
          <w:sz w:val="21"/>
          <w:szCs w:val="21"/>
        </w:rPr>
        <w:t>2015和</w:t>
      </w:r>
      <w:r>
        <w:rPr>
          <w:rFonts w:ascii="Times New Roman" w:hAnsi="Times New Roman" w:eastAsia="宋体" w:cs="Times New Roman"/>
          <w:sz w:val="21"/>
          <w:szCs w:val="21"/>
        </w:rPr>
        <w:t>GB</w:t>
      </w:r>
      <w:r>
        <w:rPr>
          <w:rFonts w:ascii="Times New Roman" w:hAnsi="Times New Roman" w:eastAsia="宋体" w:cs="Times New Roman"/>
          <w:spacing w:val="0"/>
          <w:sz w:val="21"/>
          <w:szCs w:val="21"/>
        </w:rPr>
        <w:t>/T</w:t>
      </w:r>
      <w:r>
        <w:rPr>
          <w:rFonts w:ascii="Times New Roman" w:hAnsi="Times New Roman" w:eastAsia="宋体" w:cs="Times New Roman"/>
          <w:sz w:val="21"/>
          <w:szCs w:val="21"/>
        </w:rPr>
        <w:t xml:space="preserve"> </w:t>
      </w:r>
      <w:r>
        <w:rPr>
          <w:rFonts w:ascii="Times New Roman" w:hAnsi="Times New Roman" w:eastAsia="宋体" w:cs="Times New Roman"/>
          <w:spacing w:val="0"/>
          <w:sz w:val="21"/>
          <w:szCs w:val="21"/>
        </w:rPr>
        <w:t>19633.2</w:t>
      </w:r>
      <w:r>
        <w:rPr>
          <w:rFonts w:hint="eastAsia" w:ascii="Times New Roman" w:hAnsi="Times New Roman" w:eastAsia="宋体" w:cs="Times New Roman"/>
          <w:szCs w:val="21"/>
        </w:rPr>
        <w:t>-</w:t>
      </w:r>
      <w:r>
        <w:rPr>
          <w:rFonts w:ascii="Times New Roman" w:hAnsi="Times New Roman" w:eastAsia="宋体" w:cs="Times New Roman"/>
          <w:spacing w:val="0"/>
          <w:sz w:val="21"/>
          <w:szCs w:val="21"/>
        </w:rPr>
        <w:t>2015的医疗卫生要求。</w:t>
      </w:r>
    </w:p>
    <w:p w14:paraId="1B323B4C">
      <w:pPr>
        <w:spacing w:before="0" w:line="240" w:lineRule="auto"/>
        <w:ind w:left="0" w:firstLine="420"/>
        <w:rPr>
          <w:rFonts w:hint="eastAsia" w:ascii="Times New Roman" w:hAnsi="Times New Roman" w:eastAsia="宋体" w:cs="Times New Roman"/>
          <w:sz w:val="21"/>
          <w:szCs w:val="21"/>
        </w:rPr>
      </w:pPr>
      <w:r>
        <w:rPr>
          <w:rFonts w:ascii="Times New Roman" w:hAnsi="Times New Roman" w:eastAsia="宋体" w:cs="Times New Roman"/>
          <w:spacing w:val="0"/>
          <w:sz w:val="21"/>
          <w:szCs w:val="21"/>
        </w:rPr>
        <w:t>d）采集人员应具备医疗卫生从业资格（具备医师、护士或技师资格证书）。</w:t>
      </w:r>
    </w:p>
    <w:p w14:paraId="15875045">
      <w:pPr>
        <w:spacing w:before="0" w:line="240" w:lineRule="auto"/>
        <w:ind w:left="0" w:right="0" w:firstLine="420"/>
        <w:rPr>
          <w:rFonts w:hint="eastAsia" w:ascii="Times New Roman" w:hAnsi="Times New Roman" w:eastAsia="宋体" w:cs="Times New Roman"/>
          <w:sz w:val="21"/>
          <w:szCs w:val="21"/>
        </w:rPr>
      </w:pPr>
      <w:r>
        <w:rPr>
          <w:rFonts w:ascii="Times New Roman" w:hAnsi="Times New Roman" w:eastAsia="宋体" w:cs="Times New Roman"/>
          <w:spacing w:val="0"/>
          <w:sz w:val="21"/>
          <w:szCs w:val="21"/>
        </w:rPr>
        <w:t>e）定期对实验室设备进行校准和维护，在室内质控合格后进行检测，以保证检测的准确性和稳定性。</w:t>
      </w:r>
    </w:p>
    <w:p w14:paraId="4F4AB94D">
      <w:pPr>
        <w:spacing w:before="0" w:line="240" w:lineRule="auto"/>
        <w:ind w:left="0" w:firstLine="420"/>
        <w:rPr>
          <w:rFonts w:hint="eastAsia" w:ascii="Times New Roman" w:hAnsi="Times New Roman" w:eastAsia="宋体" w:cs="Times New Roman"/>
          <w:sz w:val="21"/>
          <w:szCs w:val="21"/>
        </w:rPr>
      </w:pPr>
      <w:r>
        <w:rPr>
          <w:rFonts w:ascii="Times New Roman" w:hAnsi="Times New Roman" w:eastAsia="宋体" w:cs="Times New Roman"/>
          <w:spacing w:val="0"/>
          <w:sz w:val="21"/>
          <w:szCs w:val="21"/>
        </w:rPr>
        <w:t>f）</w:t>
      </w:r>
      <w:r>
        <w:rPr>
          <w:rFonts w:hint="eastAsia" w:ascii="Times New Roman" w:hAnsi="Times New Roman" w:eastAsia="宋体" w:cs="Times New Roman"/>
          <w:spacing w:val="0"/>
          <w:sz w:val="21"/>
          <w:szCs w:val="21"/>
        </w:rPr>
        <w:t>应</w:t>
      </w:r>
      <w:r>
        <w:rPr>
          <w:rFonts w:ascii="Times New Roman" w:hAnsi="Times New Roman" w:eastAsia="宋体" w:cs="Times New Roman"/>
          <w:spacing w:val="0"/>
          <w:sz w:val="21"/>
          <w:szCs w:val="21"/>
        </w:rPr>
        <w:t>保证标本标识的正确性。</w:t>
      </w:r>
    </w:p>
    <w:p w14:paraId="16889054">
      <w:pPr>
        <w:spacing w:before="0" w:line="240" w:lineRule="auto"/>
        <w:ind w:left="0"/>
        <w:rPr>
          <w:rFonts w:hint="eastAsia" w:ascii="黑体" w:hAnsi="黑体" w:eastAsia="黑体" w:cs="黑体"/>
          <w:sz w:val="20"/>
          <w:szCs w:val="20"/>
        </w:rPr>
      </w:pPr>
      <w:r>
        <w:rPr>
          <w:rFonts w:ascii="黑体" w:hAnsi="黑体" w:eastAsia="黑体" w:cs="黑体"/>
          <w:spacing w:val="0"/>
          <w:sz w:val="20"/>
          <w:szCs w:val="20"/>
        </w:rPr>
        <w:t>4.1.2 采样</w:t>
      </w:r>
    </w:p>
    <w:p w14:paraId="6CE9263C">
      <w:pPr>
        <w:spacing w:before="0" w:line="240" w:lineRule="auto"/>
        <w:ind w:left="0"/>
        <w:rPr>
          <w:rFonts w:hint="eastAsia" w:ascii="黑体" w:hAnsi="黑体" w:eastAsia="黑体" w:cs="黑体"/>
          <w:sz w:val="20"/>
          <w:szCs w:val="20"/>
        </w:rPr>
      </w:pPr>
      <w:r>
        <w:rPr>
          <w:rFonts w:ascii="黑体" w:hAnsi="黑体" w:eastAsia="黑体" w:cs="黑体"/>
          <w:spacing w:val="0"/>
          <w:sz w:val="20"/>
          <w:szCs w:val="20"/>
        </w:rPr>
        <w:t>4.1.2.1 采样方式</w:t>
      </w:r>
    </w:p>
    <w:p w14:paraId="62F715D6">
      <w:pPr>
        <w:spacing w:before="0" w:line="240" w:lineRule="auto"/>
        <w:ind w:left="0" w:firstLine="420"/>
        <w:rPr>
          <w:rFonts w:hint="eastAsia" w:ascii="Times New Roman" w:hAnsi="Times New Roman" w:eastAsia="宋体" w:cs="Times New Roman"/>
          <w:sz w:val="21"/>
          <w:szCs w:val="21"/>
        </w:rPr>
      </w:pPr>
      <w:r>
        <w:rPr>
          <w:rFonts w:ascii="Times New Roman" w:hAnsi="Times New Roman" w:eastAsia="宋体" w:cs="Times New Roman"/>
          <w:spacing w:val="0"/>
          <w:sz w:val="21"/>
          <w:szCs w:val="21"/>
        </w:rPr>
        <w:t>采样方式的要求如下</w:t>
      </w:r>
      <w:r>
        <w:rPr>
          <w:rFonts w:hint="eastAsia" w:ascii="Times New Roman" w:hAnsi="Times New Roman" w:eastAsia="宋体" w:cs="Times New Roman"/>
          <w:szCs w:val="21"/>
        </w:rPr>
        <w:t>：</w:t>
      </w:r>
    </w:p>
    <w:p w14:paraId="41CDE274">
      <w:pPr>
        <w:spacing w:before="0" w:line="240" w:lineRule="auto"/>
        <w:ind w:left="0" w:right="0" w:firstLine="420"/>
        <w:rPr>
          <w:rFonts w:hint="eastAsia" w:ascii="Times New Roman" w:hAnsi="Times New Roman" w:eastAsia="宋体" w:cs="Times New Roman"/>
          <w:spacing w:val="0"/>
          <w:sz w:val="21"/>
          <w:szCs w:val="21"/>
        </w:rPr>
      </w:pPr>
      <w:r>
        <w:rPr>
          <w:rFonts w:hint="eastAsia" w:ascii="Times New Roman" w:hAnsi="Times New Roman" w:eastAsia="宋体" w:cs="Times New Roman"/>
          <w:spacing w:val="0"/>
          <w:sz w:val="21"/>
          <w:szCs w:val="21"/>
        </w:rPr>
        <w:t>按照WS/T 348-2024，</w:t>
      </w:r>
      <w:r>
        <w:rPr>
          <w:rFonts w:ascii="Times New Roman" w:hAnsi="Times New Roman" w:eastAsia="宋体" w:cs="Times New Roman"/>
          <w:spacing w:val="0"/>
          <w:sz w:val="21"/>
          <w:szCs w:val="21"/>
        </w:rPr>
        <w:t>宜使用一次性</w:t>
      </w:r>
      <w:r>
        <w:rPr>
          <w:rFonts w:hint="eastAsia" w:ascii="Times New Roman" w:hAnsi="Times New Roman" w:eastAsia="宋体" w:cs="Times New Roman"/>
          <w:spacing w:val="0"/>
          <w:sz w:val="21"/>
          <w:szCs w:val="21"/>
        </w:rPr>
        <w:t>3.5L</w:t>
      </w:r>
      <w:r>
        <w:rPr>
          <w:rFonts w:hint="eastAsia" w:ascii="Times New Roman" w:hAnsi="Times New Roman" w:eastAsia="宋体" w:cs="Times New Roman"/>
          <w:szCs w:val="21"/>
        </w:rPr>
        <w:t>-</w:t>
      </w:r>
      <w:r>
        <w:rPr>
          <w:rFonts w:hint="eastAsia" w:ascii="Times New Roman" w:hAnsi="Times New Roman" w:eastAsia="宋体" w:cs="Times New Roman"/>
          <w:spacing w:val="0"/>
          <w:sz w:val="21"/>
          <w:szCs w:val="21"/>
        </w:rPr>
        <w:t>5L尿液标本容器收集尿液</w:t>
      </w:r>
      <w:r>
        <w:rPr>
          <w:rFonts w:ascii="Times New Roman" w:hAnsi="Times New Roman" w:eastAsia="宋体" w:cs="Times New Roman"/>
          <w:spacing w:val="0"/>
          <w:sz w:val="21"/>
          <w:szCs w:val="21"/>
        </w:rPr>
        <w:t>，相关要求参看检测试剂盒的说明。</w:t>
      </w:r>
    </w:p>
    <w:p w14:paraId="1F172445">
      <w:pPr>
        <w:spacing w:before="0" w:line="240" w:lineRule="auto"/>
        <w:ind w:left="0"/>
        <w:rPr>
          <w:rFonts w:hint="eastAsia" w:ascii="黑体" w:hAnsi="黑体" w:eastAsia="黑体" w:cs="黑体"/>
          <w:sz w:val="20"/>
          <w:szCs w:val="20"/>
        </w:rPr>
      </w:pPr>
      <w:r>
        <w:rPr>
          <w:rFonts w:ascii="黑体" w:hAnsi="黑体" w:eastAsia="黑体" w:cs="黑体"/>
          <w:spacing w:val="0"/>
          <w:sz w:val="20"/>
          <w:szCs w:val="20"/>
        </w:rPr>
        <w:t>4.1.2.2 标本收集和保存</w:t>
      </w:r>
    </w:p>
    <w:p w14:paraId="0C4945DF">
      <w:pPr>
        <w:spacing w:before="0" w:line="240" w:lineRule="auto"/>
        <w:ind w:left="0" w:firstLine="420"/>
        <w:rPr>
          <w:rFonts w:hint="eastAsia" w:ascii="Times New Roman" w:hAnsi="Times New Roman" w:eastAsia="宋体" w:cs="Times New Roman"/>
          <w:sz w:val="21"/>
          <w:szCs w:val="21"/>
        </w:rPr>
      </w:pPr>
      <w:r>
        <w:rPr>
          <w:rFonts w:ascii="Times New Roman" w:hAnsi="Times New Roman" w:eastAsia="宋体" w:cs="Times New Roman"/>
          <w:spacing w:val="0"/>
          <w:sz w:val="21"/>
          <w:szCs w:val="21"/>
        </w:rPr>
        <w:t>标本的收集和保存要求如下 :</w:t>
      </w:r>
    </w:p>
    <w:p w14:paraId="5E978BA2">
      <w:pPr>
        <w:spacing w:before="0" w:line="240" w:lineRule="auto"/>
        <w:ind w:left="0" w:right="0" w:firstLine="420"/>
        <w:rPr>
          <w:rFonts w:hint="eastAsia" w:ascii="Times New Roman" w:hAnsi="Times New Roman" w:eastAsia="宋体" w:cs="Times New Roman"/>
          <w:sz w:val="21"/>
          <w:szCs w:val="21"/>
        </w:rPr>
      </w:pPr>
      <w:r>
        <w:rPr>
          <w:rFonts w:ascii="Times New Roman" w:hAnsi="Times New Roman" w:eastAsia="宋体" w:cs="Times New Roman"/>
          <w:spacing w:val="0"/>
          <w:sz w:val="21"/>
          <w:szCs w:val="21"/>
        </w:rPr>
        <w:t>a）及时对标本进行标识，包括受检者姓名、年龄、住院或门诊编号、标本类型、采集日期和时间</w:t>
      </w:r>
      <w:r>
        <w:rPr>
          <w:rFonts w:hint="eastAsia" w:ascii="Times New Roman" w:hAnsi="Times New Roman" w:eastAsia="宋体" w:cs="Times New Roman"/>
          <w:spacing w:val="0"/>
          <w:sz w:val="21"/>
          <w:szCs w:val="21"/>
        </w:rPr>
        <w:t>、尿总量</w:t>
      </w:r>
      <w:r>
        <w:rPr>
          <w:rFonts w:ascii="Times New Roman" w:hAnsi="Times New Roman" w:eastAsia="宋体" w:cs="Times New Roman"/>
          <w:spacing w:val="0"/>
          <w:sz w:val="21"/>
          <w:szCs w:val="21"/>
        </w:rPr>
        <w:t>等</w:t>
      </w:r>
      <w:r>
        <w:rPr>
          <w:rFonts w:hint="eastAsia" w:ascii="Times New Roman" w:hAnsi="Times New Roman" w:eastAsia="宋体" w:cs="Times New Roman"/>
          <w:spacing w:val="0"/>
          <w:sz w:val="21"/>
          <w:szCs w:val="21"/>
        </w:rPr>
        <w:t>，</w:t>
      </w:r>
      <w:r>
        <w:rPr>
          <w:rFonts w:ascii="Times New Roman" w:hAnsi="Times New Roman" w:eastAsia="宋体" w:cs="Times New Roman"/>
          <w:spacing w:val="0"/>
          <w:sz w:val="21"/>
          <w:szCs w:val="21"/>
        </w:rPr>
        <w:t>标识信息要求</w:t>
      </w:r>
      <w:r>
        <w:rPr>
          <w:rFonts w:hint="eastAsia" w:ascii="Times New Roman" w:hAnsi="Times New Roman" w:eastAsia="宋体" w:cs="Times New Roman"/>
          <w:spacing w:val="0"/>
          <w:sz w:val="21"/>
          <w:szCs w:val="21"/>
        </w:rPr>
        <w:t>正确</w:t>
      </w:r>
      <w:r>
        <w:rPr>
          <w:rFonts w:ascii="Times New Roman" w:hAnsi="Times New Roman" w:eastAsia="宋体" w:cs="Times New Roman"/>
          <w:spacing w:val="0"/>
          <w:sz w:val="21"/>
          <w:szCs w:val="21"/>
        </w:rPr>
        <w:t>清晰。</w:t>
      </w:r>
    </w:p>
    <w:p w14:paraId="1D3BF0BE">
      <w:pPr>
        <w:spacing w:before="0" w:line="240" w:lineRule="auto"/>
        <w:ind w:left="0" w:firstLine="420"/>
        <w:rPr>
          <w:rFonts w:hint="eastAsia" w:ascii="Times New Roman" w:hAnsi="Times New Roman" w:eastAsia="宋体" w:cs="Times New Roman"/>
          <w:sz w:val="21"/>
          <w:szCs w:val="21"/>
        </w:rPr>
      </w:pPr>
      <w:r>
        <w:rPr>
          <w:rFonts w:ascii="Times New Roman" w:hAnsi="Times New Roman" w:eastAsia="宋体" w:cs="Times New Roman"/>
          <w:spacing w:val="0"/>
          <w:sz w:val="21"/>
          <w:szCs w:val="21"/>
        </w:rPr>
        <w:t>b）若使用样本库中已有的标本，应按照</w:t>
      </w:r>
      <w:r>
        <w:rPr>
          <w:rFonts w:ascii="Times New Roman" w:hAnsi="Times New Roman" w:eastAsia="宋体" w:cs="Times New Roman"/>
          <w:sz w:val="21"/>
          <w:szCs w:val="21"/>
        </w:rPr>
        <w:t>GB</w:t>
      </w:r>
      <w:r>
        <w:rPr>
          <w:rFonts w:ascii="Times New Roman" w:hAnsi="Times New Roman" w:eastAsia="宋体" w:cs="Times New Roman"/>
          <w:spacing w:val="0"/>
          <w:sz w:val="21"/>
          <w:szCs w:val="21"/>
        </w:rPr>
        <w:t>/T 39767</w:t>
      </w:r>
      <w:r>
        <w:rPr>
          <w:rFonts w:hint="eastAsia" w:ascii="Times New Roman" w:hAnsi="Times New Roman" w:eastAsia="宋体" w:cs="Times New Roman"/>
          <w:szCs w:val="21"/>
        </w:rPr>
        <w:t>-</w:t>
      </w:r>
      <w:r>
        <w:rPr>
          <w:rFonts w:ascii="Times New Roman" w:hAnsi="Times New Roman" w:eastAsia="宋体" w:cs="Times New Roman"/>
          <w:spacing w:val="0"/>
          <w:sz w:val="21"/>
          <w:szCs w:val="21"/>
        </w:rPr>
        <w:t>2021 的要求从样本库调取标本。</w:t>
      </w:r>
    </w:p>
    <w:p w14:paraId="71A70756">
      <w:pPr>
        <w:spacing w:before="0" w:line="240" w:lineRule="auto"/>
        <w:ind w:left="0" w:right="0" w:firstLine="420"/>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c</w:t>
      </w:r>
      <w:r>
        <w:rPr>
          <w:rFonts w:hint="eastAsia" w:ascii="Times New Roman" w:hAnsi="Times New Roman" w:eastAsia="宋体" w:cs="Times New Roman"/>
          <w:spacing w:val="0"/>
          <w:sz w:val="21"/>
          <w:szCs w:val="21"/>
        </w:rPr>
        <w:t>）标本保存和运输应按照</w:t>
      </w:r>
      <w:r>
        <w:rPr>
          <w:rFonts w:ascii="Times New Roman" w:hAnsi="Times New Roman" w:eastAsia="宋体" w:cs="Times New Roman"/>
          <w:spacing w:val="0"/>
          <w:sz w:val="21"/>
          <w:szCs w:val="21"/>
        </w:rPr>
        <w:t>GB/T 42060</w:t>
      </w:r>
      <w:r>
        <w:rPr>
          <w:rFonts w:hint="eastAsia" w:ascii="Times New Roman" w:hAnsi="Times New Roman" w:eastAsia="宋体" w:cs="Times New Roman"/>
          <w:szCs w:val="21"/>
        </w:rPr>
        <w:t>-</w:t>
      </w:r>
      <w:r>
        <w:rPr>
          <w:rFonts w:ascii="Times New Roman" w:hAnsi="Times New Roman" w:eastAsia="宋体" w:cs="Times New Roman"/>
          <w:spacing w:val="0"/>
          <w:sz w:val="21"/>
          <w:szCs w:val="21"/>
        </w:rPr>
        <w:t xml:space="preserve">2022 </w:t>
      </w:r>
      <w:r>
        <w:rPr>
          <w:rFonts w:hint="eastAsia" w:ascii="Times New Roman" w:hAnsi="Times New Roman" w:eastAsia="宋体" w:cs="Times New Roman"/>
          <w:spacing w:val="0"/>
          <w:sz w:val="21"/>
          <w:szCs w:val="21"/>
        </w:rPr>
        <w:t>的要求进行处理。</w:t>
      </w:r>
    </w:p>
    <w:p w14:paraId="21AB457C">
      <w:pPr>
        <w:spacing w:before="0" w:line="240" w:lineRule="auto"/>
        <w:ind w:left="0" w:right="0" w:firstLine="420"/>
        <w:rPr>
          <w:rFonts w:ascii="Times New Roman" w:hAnsi="Times New Roman" w:eastAsia="宋体" w:cs="Times New Roman"/>
          <w:spacing w:val="0"/>
          <w:sz w:val="21"/>
          <w:szCs w:val="21"/>
        </w:rPr>
      </w:pPr>
      <w:r>
        <w:rPr>
          <w:rFonts w:hint="eastAsia" w:ascii="Times New Roman" w:hAnsi="Times New Roman" w:eastAsia="宋体" w:cs="Times New Roman"/>
          <w:spacing w:val="0"/>
          <w:sz w:val="21"/>
          <w:szCs w:val="21"/>
        </w:rPr>
        <w:t>d）放置</w:t>
      </w:r>
      <w:r>
        <w:rPr>
          <w:rFonts w:ascii="Times New Roman" w:hAnsi="Times New Roman" w:eastAsia="宋体" w:cs="Times New Roman"/>
          <w:spacing w:val="0"/>
          <w:sz w:val="21"/>
          <w:szCs w:val="21"/>
        </w:rPr>
        <w:t>24h</w:t>
      </w:r>
      <w:r>
        <w:rPr>
          <w:rFonts w:hint="eastAsia" w:ascii="Times New Roman" w:hAnsi="Times New Roman" w:eastAsia="宋体" w:cs="Times New Roman"/>
          <w:spacing w:val="0"/>
          <w:sz w:val="21"/>
          <w:szCs w:val="21"/>
        </w:rPr>
        <w:t>内进行检测的标本需</w:t>
      </w:r>
      <w:r>
        <w:rPr>
          <w:rFonts w:ascii="Times New Roman" w:hAnsi="Times New Roman" w:eastAsia="宋体" w:cs="Times New Roman"/>
          <w:spacing w:val="0"/>
          <w:sz w:val="21"/>
          <w:szCs w:val="21"/>
        </w:rPr>
        <w:t>2℃</w:t>
      </w:r>
      <w:r>
        <w:rPr>
          <w:rFonts w:hint="eastAsia" w:ascii="Times New Roman" w:hAnsi="Times New Roman" w:eastAsia="宋体" w:cs="Times New Roman"/>
          <w:szCs w:val="21"/>
        </w:rPr>
        <w:t>-</w:t>
      </w:r>
      <w:r>
        <w:rPr>
          <w:rFonts w:ascii="Times New Roman" w:hAnsi="Times New Roman" w:eastAsia="宋体" w:cs="Times New Roman"/>
          <w:spacing w:val="0"/>
          <w:sz w:val="21"/>
          <w:szCs w:val="21"/>
        </w:rPr>
        <w:t>8℃</w:t>
      </w:r>
      <w:r>
        <w:rPr>
          <w:rFonts w:hint="eastAsia" w:ascii="Times New Roman" w:hAnsi="Times New Roman" w:eastAsia="宋体" w:cs="Times New Roman"/>
          <w:spacing w:val="0"/>
          <w:sz w:val="21"/>
          <w:szCs w:val="21"/>
        </w:rPr>
        <w:t>冷藏保存；超过</w:t>
      </w:r>
      <w:r>
        <w:rPr>
          <w:rFonts w:ascii="Times New Roman" w:hAnsi="Times New Roman" w:eastAsia="宋体" w:cs="Times New Roman"/>
          <w:spacing w:val="0"/>
          <w:sz w:val="21"/>
          <w:szCs w:val="21"/>
        </w:rPr>
        <w:t>24h</w:t>
      </w:r>
      <w:r>
        <w:rPr>
          <w:rFonts w:hint="eastAsia" w:ascii="Times New Roman" w:hAnsi="Times New Roman" w:eastAsia="宋体" w:cs="Times New Roman"/>
          <w:spacing w:val="0"/>
          <w:sz w:val="21"/>
          <w:szCs w:val="21"/>
        </w:rPr>
        <w:t>的标本需在</w:t>
      </w:r>
      <w:r>
        <w:rPr>
          <w:rFonts w:ascii="Times New Roman" w:hAnsi="Times New Roman" w:eastAsia="宋体" w:cs="Times New Roman"/>
          <w:spacing w:val="0"/>
          <w:sz w:val="21"/>
          <w:szCs w:val="21"/>
        </w:rPr>
        <w:t>-20℃</w:t>
      </w:r>
      <w:r>
        <w:rPr>
          <w:rFonts w:hint="eastAsia" w:ascii="Times New Roman" w:hAnsi="Times New Roman" w:eastAsia="宋体" w:cs="Times New Roman"/>
          <w:spacing w:val="0"/>
          <w:sz w:val="21"/>
          <w:szCs w:val="21"/>
        </w:rPr>
        <w:t>或其以下条件中冷冻保存；长期保存的标本需储存于</w:t>
      </w:r>
      <w:r>
        <w:rPr>
          <w:rFonts w:ascii="Times New Roman" w:hAnsi="Times New Roman" w:eastAsia="宋体" w:cs="Times New Roman"/>
          <w:spacing w:val="0"/>
          <w:sz w:val="21"/>
          <w:szCs w:val="21"/>
        </w:rPr>
        <w:t>-70℃</w:t>
      </w:r>
      <w:r>
        <w:rPr>
          <w:rFonts w:hint="eastAsia" w:ascii="Times New Roman" w:hAnsi="Times New Roman" w:eastAsia="宋体" w:cs="Times New Roman"/>
          <w:spacing w:val="0"/>
          <w:sz w:val="21"/>
          <w:szCs w:val="21"/>
        </w:rPr>
        <w:t>或其以下的条件，同时应</w:t>
      </w:r>
      <w:r>
        <w:rPr>
          <w:rFonts w:ascii="Times New Roman" w:hAnsi="Times New Roman" w:eastAsia="宋体" w:cs="Times New Roman"/>
          <w:spacing w:val="0"/>
          <w:sz w:val="21"/>
          <w:szCs w:val="21"/>
        </w:rPr>
        <w:t>避免反复冻融</w:t>
      </w:r>
      <w:r>
        <w:rPr>
          <w:rFonts w:hint="eastAsia" w:ascii="Times New Roman" w:hAnsi="Times New Roman" w:eastAsia="宋体" w:cs="Times New Roman"/>
          <w:spacing w:val="0"/>
          <w:sz w:val="21"/>
          <w:szCs w:val="21"/>
        </w:rPr>
        <w:t>。</w:t>
      </w:r>
    </w:p>
    <w:p w14:paraId="7501E231">
      <w:pPr>
        <w:spacing w:before="0" w:line="240" w:lineRule="auto"/>
        <w:ind w:left="0"/>
        <w:rPr>
          <w:rFonts w:hint="eastAsia" w:ascii="黑体" w:hAnsi="黑体" w:eastAsia="黑体" w:cs="黑体"/>
          <w:sz w:val="20"/>
          <w:szCs w:val="20"/>
        </w:rPr>
      </w:pPr>
      <w:r>
        <w:rPr>
          <w:rFonts w:ascii="黑体" w:hAnsi="黑体" w:eastAsia="黑体" w:cs="黑体"/>
          <w:spacing w:val="0"/>
          <w:sz w:val="20"/>
          <w:szCs w:val="20"/>
        </w:rPr>
        <w:t>4.1.2.</w:t>
      </w:r>
      <w:r>
        <w:rPr>
          <w:rFonts w:hint="eastAsia" w:ascii="黑体" w:hAnsi="黑体" w:eastAsia="黑体" w:cs="黑体"/>
          <w:spacing w:val="0"/>
          <w:sz w:val="20"/>
          <w:szCs w:val="20"/>
        </w:rPr>
        <w:t>3</w:t>
      </w:r>
      <w:r>
        <w:rPr>
          <w:rFonts w:ascii="黑体" w:hAnsi="黑体" w:eastAsia="黑体" w:cs="黑体"/>
          <w:spacing w:val="0"/>
          <w:sz w:val="20"/>
          <w:szCs w:val="20"/>
        </w:rPr>
        <w:t xml:space="preserve"> 标本</w:t>
      </w:r>
      <w:r>
        <w:rPr>
          <w:rFonts w:hint="eastAsia" w:ascii="黑体" w:hAnsi="黑体" w:eastAsia="黑体" w:cs="黑体"/>
          <w:spacing w:val="0"/>
          <w:sz w:val="20"/>
          <w:szCs w:val="20"/>
        </w:rPr>
        <w:t>转运</w:t>
      </w:r>
    </w:p>
    <w:p w14:paraId="329FD0D1">
      <w:pPr>
        <w:spacing w:before="0" w:line="240" w:lineRule="auto"/>
        <w:ind w:left="0" w:firstLine="420"/>
        <w:rPr>
          <w:rFonts w:hint="eastAsia" w:ascii="Times New Roman" w:hAnsi="Times New Roman" w:eastAsia="宋体" w:cs="Times New Roman"/>
          <w:sz w:val="21"/>
          <w:szCs w:val="21"/>
        </w:rPr>
      </w:pPr>
      <w:r>
        <w:rPr>
          <w:rFonts w:hint="eastAsia" w:ascii="Times New Roman" w:hAnsi="Times New Roman" w:eastAsia="宋体" w:cs="Times New Roman"/>
          <w:spacing w:val="0"/>
          <w:sz w:val="21"/>
          <w:szCs w:val="21"/>
        </w:rPr>
        <w:t>a）</w:t>
      </w:r>
      <w:r>
        <w:rPr>
          <w:rFonts w:ascii="Times New Roman" w:hAnsi="Times New Roman" w:eastAsia="宋体" w:cs="Times New Roman"/>
          <w:spacing w:val="0"/>
          <w:sz w:val="21"/>
          <w:szCs w:val="21"/>
        </w:rPr>
        <w:t>采集后2h内，可使用4℃转运箱（低温冰袋）进行短途转运。</w:t>
      </w:r>
    </w:p>
    <w:p w14:paraId="6C64EA05">
      <w:pPr>
        <w:spacing w:before="0" w:line="240" w:lineRule="auto"/>
        <w:ind w:left="0" w:firstLine="420"/>
        <w:rPr>
          <w:rFonts w:hint="eastAsia" w:ascii="Times New Roman" w:hAnsi="Times New Roman" w:eastAsia="宋体" w:cs="Times New Roman"/>
          <w:sz w:val="21"/>
          <w:szCs w:val="21"/>
        </w:rPr>
      </w:pPr>
      <w:r>
        <w:rPr>
          <w:rFonts w:hint="eastAsia" w:ascii="Times New Roman" w:hAnsi="Times New Roman" w:eastAsia="宋体" w:cs="Times New Roman"/>
          <w:spacing w:val="0"/>
          <w:sz w:val="21"/>
          <w:szCs w:val="21"/>
        </w:rPr>
        <w:t>b）</w:t>
      </w:r>
      <w:r>
        <w:rPr>
          <w:rFonts w:ascii="Times New Roman" w:hAnsi="Times New Roman" w:eastAsia="宋体" w:cs="Times New Roman"/>
          <w:spacing w:val="0"/>
          <w:sz w:val="21"/>
          <w:szCs w:val="21"/>
        </w:rPr>
        <w:t>转运时间超过采集后2h时，应使用专用的冷链运输标本转运箱进行转运。</w:t>
      </w:r>
    </w:p>
    <w:p w14:paraId="62645586">
      <w:pPr>
        <w:pStyle w:val="188"/>
        <w:numPr>
          <w:ilvl w:val="1"/>
          <w:numId w:val="1"/>
        </w:numPr>
        <w:spacing w:before="120" w:after="120"/>
        <w:jc w:val="left"/>
        <w:rPr>
          <w:rFonts w:hint="eastAsia" w:ascii="黑体" w:hAnsi="黑体" w:eastAsia="黑体" w:cs="黑体"/>
          <w:sz w:val="20"/>
          <w:szCs w:val="20"/>
          <w:lang w:val="en"/>
        </w:rPr>
      </w:pPr>
      <w:r>
        <w:rPr>
          <w:rFonts w:ascii="黑体" w:hAnsi="黑体" w:eastAsia="黑体" w:cs="黑体"/>
          <w:spacing w:val="6"/>
          <w:sz w:val="20"/>
          <w:szCs w:val="20"/>
          <w:lang w:val="en"/>
        </w:rPr>
        <w:t>检测要求</w:t>
      </w:r>
    </w:p>
    <w:p w14:paraId="577687BA">
      <w:pPr>
        <w:spacing w:before="0" w:line="240" w:lineRule="auto"/>
        <w:ind w:left="0"/>
        <w:rPr>
          <w:rFonts w:hint="eastAsia" w:ascii="黑体" w:hAnsi="黑体" w:eastAsia="黑体" w:cs="黑体"/>
          <w:sz w:val="20"/>
          <w:szCs w:val="20"/>
        </w:rPr>
      </w:pPr>
      <w:r>
        <w:rPr>
          <w:rFonts w:ascii="黑体" w:hAnsi="黑体" w:eastAsia="黑体" w:cs="黑体"/>
          <w:spacing w:val="0"/>
          <w:sz w:val="20"/>
          <w:szCs w:val="20"/>
        </w:rPr>
        <w:t>4.2.1 检测人员</w:t>
      </w:r>
    </w:p>
    <w:p w14:paraId="5F4C934D">
      <w:pPr>
        <w:spacing w:before="0" w:line="240" w:lineRule="auto"/>
        <w:ind w:left="0" w:right="0" w:firstLine="420"/>
        <w:rPr>
          <w:rFonts w:hint="eastAsia" w:ascii="Times New Roman" w:hAnsi="Times New Roman" w:eastAsia="宋体" w:cs="Times New Roman"/>
          <w:sz w:val="21"/>
          <w:szCs w:val="21"/>
        </w:rPr>
      </w:pPr>
      <w:r>
        <w:rPr>
          <w:rFonts w:hint="eastAsia" w:ascii="Times New Roman" w:hAnsi="Times New Roman" w:eastAsia="宋体" w:cs="Times New Roman"/>
          <w:spacing w:val="0"/>
          <w:sz w:val="21"/>
          <w:szCs w:val="21"/>
        </w:rPr>
        <w:t>草酸、枸橼酸和胱氨酸</w:t>
      </w:r>
      <w:r>
        <w:rPr>
          <w:rFonts w:ascii="Times New Roman" w:hAnsi="Times New Roman" w:eastAsia="宋体" w:cs="Times New Roman"/>
          <w:spacing w:val="0"/>
          <w:sz w:val="21"/>
          <w:szCs w:val="21"/>
        </w:rPr>
        <w:t>检测</w:t>
      </w:r>
      <w:r>
        <w:rPr>
          <w:rFonts w:hint="eastAsia" w:ascii="Times New Roman" w:hAnsi="Times New Roman" w:eastAsia="宋体" w:cs="Times New Roman"/>
          <w:spacing w:val="0"/>
          <w:sz w:val="21"/>
          <w:szCs w:val="21"/>
        </w:rPr>
        <w:t>应</w:t>
      </w:r>
      <w:r>
        <w:rPr>
          <w:rFonts w:ascii="Times New Roman" w:hAnsi="Times New Roman" w:eastAsia="宋体" w:cs="Times New Roman"/>
          <w:spacing w:val="0"/>
          <w:sz w:val="21"/>
          <w:szCs w:val="21"/>
        </w:rPr>
        <w:t>由具备相关资质的专业人员（如获得检验技师类资格证书），经培训后参照所用试剂盒及仪器说明书进行检测。</w:t>
      </w:r>
    </w:p>
    <w:p w14:paraId="0B101BF6">
      <w:pPr>
        <w:spacing w:before="0" w:line="240" w:lineRule="auto"/>
        <w:ind w:right="0"/>
        <w:rPr>
          <w:rFonts w:hint="eastAsia" w:ascii="黑体" w:hAnsi="黑体" w:eastAsia="黑体" w:cs="黑体"/>
          <w:spacing w:val="0"/>
          <w:sz w:val="20"/>
          <w:szCs w:val="20"/>
        </w:rPr>
      </w:pPr>
      <w:r>
        <w:rPr>
          <w:rFonts w:ascii="黑体" w:hAnsi="黑体" w:eastAsia="黑体" w:cs="黑体"/>
          <w:spacing w:val="0"/>
          <w:sz w:val="20"/>
          <w:szCs w:val="20"/>
        </w:rPr>
        <w:t>4.2.2 检测仪器和试剂</w:t>
      </w:r>
    </w:p>
    <w:p w14:paraId="5453A118">
      <w:pPr>
        <w:spacing w:before="0" w:line="240" w:lineRule="auto"/>
        <w:ind w:right="0" w:firstLine="420"/>
        <w:rPr>
          <w:rFonts w:hint="eastAsia" w:ascii="Times New Roman" w:hAnsi="Times New Roman" w:eastAsia="宋体" w:cs="Times New Roman"/>
          <w:sz w:val="21"/>
          <w:szCs w:val="21"/>
        </w:rPr>
      </w:pPr>
      <w:r>
        <w:rPr>
          <w:rFonts w:hint="eastAsia" w:ascii="Times New Roman" w:hAnsi="Times New Roman" w:eastAsia="宋体" w:cs="Times New Roman"/>
          <w:spacing w:val="0"/>
          <w:sz w:val="21"/>
          <w:szCs w:val="21"/>
        </w:rPr>
        <w:t>宜</w:t>
      </w:r>
      <w:r>
        <w:rPr>
          <w:rFonts w:ascii="Times New Roman" w:hAnsi="Times New Roman" w:eastAsia="宋体" w:cs="Times New Roman"/>
          <w:spacing w:val="0"/>
          <w:sz w:val="21"/>
          <w:szCs w:val="21"/>
        </w:rPr>
        <w:t>采用</w:t>
      </w:r>
      <w:r>
        <w:rPr>
          <w:rFonts w:hint="eastAsia" w:ascii="Times New Roman" w:hAnsi="Times New Roman" w:eastAsia="宋体" w:cs="Times New Roman"/>
          <w:spacing w:val="0"/>
          <w:sz w:val="21"/>
          <w:szCs w:val="21"/>
        </w:rPr>
        <w:t>液相色谱-串联质谱仪</w:t>
      </w:r>
      <w:r>
        <w:rPr>
          <w:rFonts w:ascii="Times New Roman" w:hAnsi="Times New Roman" w:eastAsia="宋体" w:cs="Times New Roman"/>
          <w:spacing w:val="0"/>
          <w:sz w:val="21"/>
          <w:szCs w:val="21"/>
        </w:rPr>
        <w:t>仪器进行检测。所用仪器和试剂应经过必要的性能验证</w:t>
      </w:r>
      <w:r>
        <w:rPr>
          <w:rFonts w:hint="eastAsia" w:ascii="Times New Roman" w:hAnsi="Times New Roman" w:eastAsia="宋体" w:cs="Times New Roman"/>
          <w:spacing w:val="0"/>
          <w:sz w:val="21"/>
          <w:szCs w:val="21"/>
        </w:rPr>
        <w:t>，并</w:t>
      </w:r>
      <w:r>
        <w:rPr>
          <w:rFonts w:ascii="Times New Roman" w:hAnsi="Times New Roman" w:eastAsia="宋体" w:cs="Times New Roman"/>
          <w:spacing w:val="0"/>
          <w:sz w:val="21"/>
          <w:szCs w:val="21"/>
        </w:rPr>
        <w:t>符合相关国家标准及行业标准要求。</w:t>
      </w:r>
    </w:p>
    <w:p w14:paraId="76F29D79">
      <w:pPr>
        <w:spacing w:before="0" w:line="240" w:lineRule="auto"/>
        <w:ind w:left="0"/>
        <w:rPr>
          <w:rFonts w:hint="eastAsia" w:ascii="黑体" w:hAnsi="黑体" w:eastAsia="黑体" w:cs="黑体"/>
          <w:sz w:val="20"/>
          <w:szCs w:val="20"/>
        </w:rPr>
      </w:pPr>
      <w:r>
        <w:rPr>
          <w:rFonts w:ascii="黑体" w:hAnsi="黑体" w:eastAsia="黑体" w:cs="黑体"/>
          <w:spacing w:val="0"/>
          <w:sz w:val="20"/>
          <w:szCs w:val="20"/>
        </w:rPr>
        <w:t>4.2.3 检测方法</w:t>
      </w:r>
    </w:p>
    <w:p w14:paraId="6FE2B920">
      <w:pPr>
        <w:spacing w:before="0" w:line="240" w:lineRule="auto"/>
        <w:ind w:firstLine="420"/>
        <w:rPr>
          <w:rFonts w:hint="eastAsia" w:ascii="Times New Roman" w:hAnsi="Times New Roman" w:eastAsia="宋体" w:cs="Times New Roman"/>
          <w:spacing w:val="0"/>
          <w:sz w:val="21"/>
          <w:szCs w:val="21"/>
        </w:rPr>
      </w:pPr>
      <w:r>
        <w:rPr>
          <w:rFonts w:hint="eastAsia" w:ascii="Times New Roman" w:hAnsi="Times New Roman" w:eastAsia="宋体" w:cs="Times New Roman"/>
          <w:spacing w:val="0"/>
          <w:sz w:val="21"/>
          <w:szCs w:val="21"/>
        </w:rPr>
        <w:t>宜应用液相色谱-串联质谱法进行检测</w:t>
      </w:r>
      <w:r>
        <w:rPr>
          <w:rFonts w:ascii="Times New Roman" w:hAnsi="Times New Roman" w:eastAsia="宋体" w:cs="Times New Roman"/>
          <w:spacing w:val="0"/>
          <w:sz w:val="21"/>
          <w:szCs w:val="21"/>
        </w:rPr>
        <w:t>。</w:t>
      </w:r>
    </w:p>
    <w:p w14:paraId="6CF988AB">
      <w:pPr>
        <w:spacing w:before="0" w:line="240" w:lineRule="auto"/>
        <w:ind w:right="0" w:firstLine="420"/>
        <w:rPr>
          <w:rFonts w:hint="eastAsia" w:ascii="Times New Roman" w:hAnsi="Times New Roman" w:eastAsia="宋体" w:cs="Times New Roman"/>
          <w:spacing w:val="0"/>
          <w:sz w:val="21"/>
          <w:szCs w:val="21"/>
        </w:rPr>
      </w:pPr>
      <w:r>
        <w:rPr>
          <w:rFonts w:hint="eastAsia" w:ascii="Times New Roman" w:hAnsi="Times New Roman" w:eastAsia="宋体" w:cs="Times New Roman"/>
          <w:spacing w:val="0"/>
          <w:sz w:val="21"/>
          <w:szCs w:val="21"/>
        </w:rPr>
        <w:t>液相色谱-串联质谱法（LC-MS/MS）检测原理为通过提取本产品内枸橼酸、草酸、胱氨酸校准品，经过衍生后进行LC-MS/MS测定，获得枸橼酸、草酸、胱氨酸的校准曲线和线性回归方程。提取实际临床样本中的枸橼酸、草酸、胱氨酸，进行LC-MS/MS测定，获得枸橼酸、草酸、胱氨酸的测定值，通过线性回归方程，计算临床样本中枸橼酸、草酸、胱氨酸的浓度。</w:t>
      </w:r>
    </w:p>
    <w:p w14:paraId="5BA30CE4">
      <w:pPr>
        <w:spacing w:before="0" w:line="240" w:lineRule="auto"/>
        <w:ind w:right="0" w:firstLine="420"/>
        <w:rPr>
          <w:rFonts w:hint="eastAsia" w:ascii="Times New Roman" w:hAnsi="Times New Roman" w:eastAsia="宋体" w:cs="Times New Roman"/>
          <w:spacing w:val="0"/>
          <w:sz w:val="21"/>
          <w:szCs w:val="21"/>
        </w:rPr>
      </w:pPr>
      <w:r>
        <w:rPr>
          <w:rFonts w:hint="eastAsia" w:ascii="Times New Roman" w:hAnsi="Times New Roman" w:eastAsia="宋体" w:cs="Times New Roman"/>
          <w:spacing w:val="0"/>
          <w:sz w:val="21"/>
          <w:szCs w:val="21"/>
        </w:rPr>
        <w:t>LC-MS/MS由液相色谱仪和质谱仪组成。尿液中的草酸、枸橼酸、胱氨酸经前处理后，注入液相色谱仪，经色谱分离后，导入质谱仪，在离子源中离子化形成带电离子。在电场的作用下，聚焦进入三重四级杆质量分析器。在第一级四级杆（Q1）中，带电离子按质荷比分离，筛选出母离子，随后进入第二极四级杆（Q2）中，在碰撞气体和碰撞能量的作用下，碎裂形成碎片离子，产生的碎片离子进入到第三极四级杆（Q3），按质荷比分离，筛选出目标子离子，最终进入检测器，产生信号，通过计算机软件处理获得草酸、枸橼酸、胱氨酸的测定值。具体原理如图1所示。</w:t>
      </w:r>
    </w:p>
    <w:p w14:paraId="5434F698">
      <w:pPr>
        <w:spacing w:before="219" w:line="289" w:lineRule="auto"/>
        <w:ind w:left="22" w:firstLine="482"/>
        <w:rPr>
          <w:rFonts w:hint="eastAsia" w:ascii="宋体" w:hAnsi="宋体" w:eastAsia="宋体" w:cs="宋体"/>
          <w:spacing w:val="0"/>
          <w:sz w:val="20"/>
          <w:szCs w:val="20"/>
        </w:rPr>
      </w:pPr>
      <w:r>
        <w:rPr>
          <w:sz w:val="24"/>
        </w:rPr>
        <w:drawing>
          <wp:inline distT="0" distB="0" distL="0" distR="0">
            <wp:extent cx="4826635" cy="918845"/>
            <wp:effectExtent l="0" t="0" r="12065" b="14604"/>
            <wp:docPr id="11"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descr="图片2"/>
                    <pic:cNvPicPr>
                      <a:picLocks noChangeAspect="1"/>
                    </pic:cNvPicPr>
                  </pic:nvPicPr>
                  <pic:blipFill>
                    <a:blip r:embed="rId19"/>
                    <a:stretch>
                      <a:fillRect/>
                    </a:stretch>
                  </pic:blipFill>
                  <pic:spPr>
                    <a:xfrm>
                      <a:off x="0" y="0"/>
                      <a:ext cx="4826635" cy="918845"/>
                    </a:xfrm>
                    <a:prstGeom prst="rect">
                      <a:avLst/>
                    </a:prstGeom>
                    <a:noFill/>
                    <a:ln>
                      <a:noFill/>
                    </a:ln>
                  </pic:spPr>
                </pic:pic>
              </a:graphicData>
            </a:graphic>
          </wp:inline>
        </w:drawing>
      </w:r>
    </w:p>
    <w:p w14:paraId="4ABB1CD6">
      <w:pPr>
        <w:spacing w:before="0" w:line="240" w:lineRule="auto"/>
        <w:ind w:left="0" w:firstLine="0"/>
        <w:jc w:val="center"/>
        <w:rPr>
          <w:rFonts w:hint="default"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图1液相色谱-串联质谱基本构成</w:t>
      </w:r>
    </w:p>
    <w:p w14:paraId="7165018F">
      <w:pPr>
        <w:spacing w:before="0" w:line="240" w:lineRule="auto"/>
        <w:ind w:left="0"/>
        <w:rPr>
          <w:rFonts w:hint="eastAsia" w:ascii="黑体" w:hAnsi="黑体" w:eastAsia="黑体" w:cs="Times New Roman"/>
          <w:sz w:val="21"/>
          <w:szCs w:val="21"/>
        </w:rPr>
      </w:pPr>
      <w:r>
        <w:rPr>
          <w:rFonts w:hint="eastAsia" w:ascii="黑体" w:hAnsi="黑体" w:eastAsia="黑体" w:cs="Times New Roman"/>
          <w:spacing w:val="0"/>
          <w:sz w:val="21"/>
          <w:szCs w:val="21"/>
        </w:rPr>
        <w:t>4.2.4 检测步骤</w:t>
      </w:r>
    </w:p>
    <w:p w14:paraId="439D8E92">
      <w:pPr>
        <w:spacing w:before="0" w:line="240" w:lineRule="auto"/>
        <w:ind w:left="0"/>
        <w:rPr>
          <w:rFonts w:hint="eastAsia" w:ascii="黑体" w:hAnsi="黑体" w:eastAsia="黑体" w:cs="Times New Roman"/>
          <w:sz w:val="21"/>
          <w:szCs w:val="21"/>
        </w:rPr>
      </w:pPr>
      <w:r>
        <w:rPr>
          <w:rFonts w:ascii="黑体" w:hAnsi="黑体" w:eastAsia="黑体" w:cs="Times New Roman"/>
          <w:spacing w:val="0"/>
          <w:sz w:val="21"/>
          <w:szCs w:val="21"/>
        </w:rPr>
        <w:t>4.2.4.1 标本预处理</w:t>
      </w:r>
    </w:p>
    <w:p w14:paraId="015FE18A">
      <w:pPr>
        <w:spacing w:before="0" w:line="240" w:lineRule="auto"/>
        <w:ind w:left="0" w:right="0" w:firstLine="420"/>
        <w:rPr>
          <w:rFonts w:hint="eastAsia" w:ascii="Times New Roman" w:hAnsi="Times New Roman" w:eastAsia="宋体" w:cs="Times New Roman"/>
          <w:sz w:val="21"/>
          <w:szCs w:val="21"/>
        </w:rPr>
      </w:pPr>
      <w:r>
        <w:rPr>
          <w:rFonts w:ascii="Times New Roman" w:hAnsi="Times New Roman" w:eastAsia="宋体" w:cs="Times New Roman"/>
          <w:spacing w:val="0"/>
          <w:sz w:val="21"/>
          <w:szCs w:val="21"/>
        </w:rPr>
        <w:t>检测人员参照所使用的检测设备及试剂等的说明书将标本进行</w:t>
      </w:r>
      <w:r>
        <w:rPr>
          <w:rFonts w:hint="eastAsia" w:ascii="Times New Roman" w:hAnsi="Times New Roman" w:eastAsia="宋体" w:cs="Times New Roman"/>
          <w:spacing w:val="0"/>
          <w:sz w:val="21"/>
          <w:szCs w:val="21"/>
        </w:rPr>
        <w:t>酸化、</w:t>
      </w:r>
      <w:r>
        <w:rPr>
          <w:rFonts w:ascii="Times New Roman" w:hAnsi="Times New Roman" w:eastAsia="宋体" w:cs="Times New Roman"/>
          <w:spacing w:val="0"/>
          <w:sz w:val="21"/>
          <w:szCs w:val="21"/>
        </w:rPr>
        <w:t>离心</w:t>
      </w:r>
      <w:r>
        <w:rPr>
          <w:rFonts w:hint="eastAsia" w:ascii="Times New Roman" w:hAnsi="Times New Roman" w:eastAsia="宋体" w:cs="Times New Roman"/>
          <w:spacing w:val="0"/>
          <w:sz w:val="21"/>
          <w:szCs w:val="21"/>
        </w:rPr>
        <w:t>及</w:t>
      </w:r>
      <w:r>
        <w:rPr>
          <w:rFonts w:ascii="Times New Roman" w:hAnsi="Times New Roman" w:eastAsia="宋体" w:cs="Times New Roman"/>
          <w:spacing w:val="0"/>
          <w:sz w:val="21"/>
          <w:szCs w:val="21"/>
        </w:rPr>
        <w:t>分离， 以获取</w:t>
      </w:r>
      <w:r>
        <w:rPr>
          <w:rFonts w:hint="eastAsia" w:ascii="Times New Roman" w:hAnsi="Times New Roman" w:eastAsia="宋体" w:cs="Times New Roman"/>
          <w:spacing w:val="0"/>
          <w:sz w:val="21"/>
          <w:szCs w:val="21"/>
        </w:rPr>
        <w:t>尿液</w:t>
      </w:r>
      <w:r>
        <w:rPr>
          <w:rFonts w:ascii="Times New Roman" w:hAnsi="Times New Roman" w:eastAsia="宋体" w:cs="Times New Roman"/>
          <w:spacing w:val="0"/>
          <w:sz w:val="21"/>
          <w:szCs w:val="21"/>
        </w:rPr>
        <w:t>上清液。</w:t>
      </w:r>
    </w:p>
    <w:p w14:paraId="653CD62F">
      <w:pPr>
        <w:spacing w:before="0" w:line="240" w:lineRule="auto"/>
        <w:ind w:left="0"/>
        <w:rPr>
          <w:rFonts w:hint="eastAsia" w:ascii="黑体" w:hAnsi="黑体" w:eastAsia="黑体" w:cs="Times New Roman"/>
          <w:sz w:val="21"/>
          <w:szCs w:val="21"/>
        </w:rPr>
      </w:pPr>
      <w:r>
        <w:rPr>
          <w:rFonts w:ascii="黑体" w:hAnsi="黑体" w:eastAsia="黑体" w:cs="Times New Roman"/>
          <w:spacing w:val="0"/>
          <w:sz w:val="21"/>
          <w:szCs w:val="21"/>
        </w:rPr>
        <w:t>4.2.4.2 实验室准备</w:t>
      </w:r>
    </w:p>
    <w:p w14:paraId="39E2329B">
      <w:pPr>
        <w:spacing w:before="0" w:line="240" w:lineRule="auto"/>
        <w:ind w:left="0" w:right="0" w:firstLine="420"/>
        <w:rPr>
          <w:rFonts w:hint="eastAsia" w:ascii="Times New Roman" w:hAnsi="Times New Roman" w:eastAsia="宋体" w:cs="Times New Roman"/>
          <w:sz w:val="21"/>
          <w:szCs w:val="21"/>
        </w:rPr>
      </w:pPr>
      <w:r>
        <w:rPr>
          <w:rFonts w:ascii="Times New Roman" w:hAnsi="Times New Roman" w:eastAsia="宋体" w:cs="Times New Roman"/>
          <w:spacing w:val="0"/>
          <w:sz w:val="21"/>
          <w:szCs w:val="21"/>
        </w:rPr>
        <w:t>检测人员准备</w:t>
      </w:r>
      <w:r>
        <w:rPr>
          <w:rFonts w:hint="eastAsia" w:ascii="Times New Roman" w:hAnsi="Times New Roman" w:eastAsia="宋体" w:cs="Times New Roman"/>
          <w:sz w:val="21"/>
          <w:szCs w:val="21"/>
        </w:rPr>
        <w:t>草酸、枸橼酸和胱氨酸</w:t>
      </w:r>
      <w:r>
        <w:rPr>
          <w:rFonts w:ascii="Times New Roman" w:hAnsi="Times New Roman" w:eastAsia="宋体" w:cs="Times New Roman"/>
          <w:spacing w:val="0"/>
          <w:sz w:val="21"/>
          <w:szCs w:val="21"/>
        </w:rPr>
        <w:t>检测所需的检测分析设备、试剂盒、标本管、移液器等相关设备、试剂和耗材。</w:t>
      </w:r>
    </w:p>
    <w:p w14:paraId="7112621A">
      <w:pPr>
        <w:spacing w:before="0" w:line="240" w:lineRule="auto"/>
        <w:ind w:left="0"/>
        <w:rPr>
          <w:rFonts w:hint="eastAsia" w:ascii="黑体" w:hAnsi="黑体" w:eastAsia="黑体" w:cs="Times New Roman"/>
          <w:sz w:val="21"/>
          <w:szCs w:val="21"/>
        </w:rPr>
      </w:pPr>
      <w:r>
        <w:rPr>
          <w:rFonts w:ascii="黑体" w:hAnsi="黑体" w:eastAsia="黑体" w:cs="Times New Roman"/>
          <w:spacing w:val="0"/>
          <w:sz w:val="21"/>
          <w:szCs w:val="21"/>
        </w:rPr>
        <w:t xml:space="preserve">4.2.4.3 </w:t>
      </w:r>
      <w:r>
        <w:rPr>
          <w:rFonts w:hint="eastAsia" w:ascii="黑体" w:hAnsi="黑体" w:eastAsia="黑体" w:cs="Times New Roman"/>
          <w:sz w:val="21"/>
          <w:szCs w:val="21"/>
        </w:rPr>
        <w:t>草酸、枸橼酸和胱氨酸</w:t>
      </w:r>
      <w:r>
        <w:rPr>
          <w:rFonts w:ascii="黑体" w:hAnsi="黑体" w:eastAsia="黑体" w:cs="Times New Roman"/>
          <w:spacing w:val="0"/>
          <w:sz w:val="21"/>
          <w:szCs w:val="21"/>
        </w:rPr>
        <w:t>检测</w:t>
      </w:r>
    </w:p>
    <w:p w14:paraId="7997B8B7">
      <w:pPr>
        <w:spacing w:before="0" w:line="240" w:lineRule="auto"/>
        <w:ind w:right="0" w:firstLine="420"/>
        <w:rPr>
          <w:rFonts w:hint="eastAsia" w:ascii="Times New Roman" w:hAnsi="Times New Roman" w:eastAsia="宋体" w:cs="Times New Roman"/>
          <w:spacing w:val="0"/>
          <w:sz w:val="21"/>
          <w:szCs w:val="21"/>
        </w:rPr>
      </w:pPr>
      <w:r>
        <w:rPr>
          <w:rFonts w:hint="eastAsia" w:ascii="Times New Roman" w:hAnsi="Times New Roman" w:eastAsia="宋体" w:cs="Times New Roman"/>
          <w:spacing w:val="0"/>
          <w:sz w:val="21"/>
          <w:szCs w:val="21"/>
        </w:rPr>
        <w:t>对于已采集的样本进行酸化处理，离心后取一定量的样本，校准品和质控品分别放置于适合的容器中，加入一定量的同位素内标，并加入适量衍生剂后在一定温度下进行衍生，衍生后产物经过稀释注入到LC-MS/MS进行检测。</w:t>
      </w:r>
    </w:p>
    <w:p w14:paraId="57663294">
      <w:pPr>
        <w:spacing w:before="0" w:line="240" w:lineRule="auto"/>
        <w:ind w:right="0" w:firstLine="420"/>
        <w:rPr>
          <w:rFonts w:hint="eastAsia" w:ascii="Times New Roman" w:hAnsi="Times New Roman" w:eastAsia="宋体" w:cs="Times New Roman"/>
          <w:spacing w:val="0"/>
          <w:sz w:val="21"/>
          <w:szCs w:val="21"/>
        </w:rPr>
      </w:pPr>
      <w:r>
        <w:rPr>
          <w:rFonts w:ascii="Times New Roman" w:hAnsi="Times New Roman" w:eastAsia="宋体" w:cs="Times New Roman"/>
          <w:spacing w:val="0"/>
          <w:sz w:val="21"/>
          <w:szCs w:val="21"/>
        </w:rPr>
        <w:t>以校准品的浓度为自变量xi，以对应浓度校准品和内标的峰面积比值为因变量yi，计算线性回归方程y=ax+b和相关系数R；</w:t>
      </w:r>
    </w:p>
    <w:p w14:paraId="524F0494">
      <w:pPr>
        <w:spacing w:before="0" w:line="240" w:lineRule="auto"/>
        <w:ind w:right="0" w:firstLine="420"/>
        <w:rPr>
          <w:rFonts w:hint="eastAsia" w:ascii="Times New Roman" w:hAnsi="Times New Roman" w:eastAsia="宋体" w:cs="Times New Roman"/>
          <w:spacing w:val="0"/>
          <w:sz w:val="21"/>
          <w:szCs w:val="21"/>
        </w:rPr>
      </w:pPr>
      <w:r>
        <w:rPr>
          <w:rFonts w:ascii="Times New Roman" w:hAnsi="Times New Roman" w:eastAsia="宋体" w:cs="Times New Roman"/>
          <w:spacing w:val="0"/>
          <w:sz w:val="21"/>
          <w:szCs w:val="21"/>
        </w:rPr>
        <w:t>当校准曲线的R≥0.990时，将质控品1、质控品2、质控品3的化合物和内标的峰面积比值带入回归方程，获得质控品浓度；</w:t>
      </w:r>
    </w:p>
    <w:p w14:paraId="637E8769">
      <w:pPr>
        <w:spacing w:before="0" w:line="240" w:lineRule="auto"/>
        <w:ind w:right="0" w:firstLine="420"/>
        <w:rPr>
          <w:rFonts w:hint="eastAsia" w:ascii="Times New Roman" w:hAnsi="Times New Roman" w:eastAsia="宋体" w:cs="Times New Roman"/>
          <w:spacing w:val="0"/>
          <w:sz w:val="21"/>
          <w:szCs w:val="21"/>
        </w:rPr>
      </w:pPr>
      <w:r>
        <w:rPr>
          <w:rFonts w:ascii="Times New Roman" w:hAnsi="Times New Roman" w:eastAsia="宋体" w:cs="Times New Roman"/>
          <w:spacing w:val="0"/>
          <w:sz w:val="21"/>
          <w:szCs w:val="21"/>
        </w:rPr>
        <w:t>当质控品1、质控品2、质控品3的检测结果在质控品可接受范围内时，将尿液样本中化合物和内标的峰面积比值带入回归方程，获得尿液样本中的目标物浓度。</w:t>
      </w:r>
    </w:p>
    <w:p w14:paraId="6B3D4B7C">
      <w:pPr>
        <w:spacing w:before="0" w:line="240" w:lineRule="auto"/>
        <w:ind w:right="0" w:firstLine="420"/>
        <w:rPr>
          <w:rFonts w:hint="eastAsia" w:ascii="Times New Roman" w:hAnsi="Times New Roman" w:eastAsia="宋体" w:cs="Times New Roman"/>
          <w:spacing w:val="0"/>
          <w:sz w:val="21"/>
          <w:szCs w:val="21"/>
        </w:rPr>
      </w:pPr>
      <w:r>
        <w:rPr>
          <w:rFonts w:hint="eastAsia" w:ascii="Times New Roman" w:hAnsi="Times New Roman" w:eastAsia="宋体" w:cs="Times New Roman"/>
          <w:spacing w:val="0"/>
          <w:sz w:val="21"/>
          <w:szCs w:val="21"/>
        </w:rPr>
        <w:t>最终</w:t>
      </w:r>
      <w:r>
        <w:rPr>
          <w:rFonts w:ascii="Times New Roman" w:hAnsi="Times New Roman" w:eastAsia="宋体" w:cs="Times New Roman"/>
          <w:spacing w:val="0"/>
          <w:sz w:val="21"/>
          <w:szCs w:val="21"/>
        </w:rPr>
        <w:t>经检测仪器测定</w:t>
      </w:r>
      <w:r>
        <w:rPr>
          <w:rFonts w:hint="eastAsia" w:ascii="Times New Roman" w:hAnsi="Times New Roman" w:eastAsia="宋体" w:cs="Times New Roman"/>
          <w:spacing w:val="0"/>
          <w:sz w:val="21"/>
          <w:szCs w:val="21"/>
        </w:rPr>
        <w:t>尿液</w:t>
      </w:r>
      <w:r>
        <w:rPr>
          <w:rFonts w:ascii="Times New Roman" w:hAnsi="Times New Roman" w:eastAsia="宋体" w:cs="Times New Roman"/>
          <w:spacing w:val="0"/>
          <w:sz w:val="21"/>
          <w:szCs w:val="21"/>
        </w:rPr>
        <w:t>标本中的</w:t>
      </w:r>
      <w:r>
        <w:rPr>
          <w:rFonts w:hint="eastAsia" w:ascii="Times New Roman" w:hAnsi="Times New Roman" w:eastAsia="宋体" w:cs="Times New Roman"/>
          <w:spacing w:val="0"/>
          <w:sz w:val="21"/>
          <w:szCs w:val="21"/>
        </w:rPr>
        <w:t>草酸、枸橼酸和胱氨酸</w:t>
      </w:r>
      <w:r>
        <w:rPr>
          <w:rFonts w:ascii="Times New Roman" w:hAnsi="Times New Roman" w:eastAsia="宋体" w:cs="Times New Roman"/>
          <w:spacing w:val="0"/>
          <w:sz w:val="21"/>
          <w:szCs w:val="21"/>
        </w:rPr>
        <w:t>指标的含量。</w:t>
      </w:r>
    </w:p>
    <w:p w14:paraId="26A3F31B">
      <w:pPr>
        <w:spacing w:before="0" w:line="240" w:lineRule="auto"/>
        <w:ind w:left="0"/>
        <w:rPr>
          <w:rFonts w:hint="eastAsia" w:ascii="黑体" w:hAnsi="黑体" w:eastAsia="黑体" w:cs="Times New Roman"/>
          <w:sz w:val="21"/>
          <w:szCs w:val="21"/>
        </w:rPr>
      </w:pPr>
      <w:r>
        <w:rPr>
          <w:rFonts w:ascii="黑体" w:hAnsi="黑体" w:eastAsia="黑体" w:cs="Times New Roman"/>
          <w:spacing w:val="0"/>
          <w:sz w:val="21"/>
          <w:szCs w:val="21"/>
        </w:rPr>
        <w:t>4.2.4.4 结果分析</w:t>
      </w:r>
    </w:p>
    <w:p w14:paraId="3653DB09">
      <w:pPr>
        <w:spacing w:before="0" w:line="240" w:lineRule="auto"/>
        <w:ind w:left="0" w:right="0" w:firstLine="420"/>
        <w:rPr>
          <w:rFonts w:hint="eastAsia" w:ascii="Times New Roman" w:hAnsi="Times New Roman" w:eastAsia="宋体" w:cs="Times New Roman"/>
          <w:sz w:val="21"/>
          <w:szCs w:val="21"/>
        </w:rPr>
      </w:pPr>
      <w:r>
        <w:rPr>
          <w:rFonts w:ascii="Times New Roman" w:hAnsi="Times New Roman" w:eastAsia="宋体" w:cs="Times New Roman"/>
          <w:spacing w:val="0"/>
          <w:sz w:val="21"/>
          <w:szCs w:val="21"/>
        </w:rPr>
        <w:t>通过检测仪器获得</w:t>
      </w:r>
      <w:bookmarkStart w:id="13" w:name="OLE_LINK1"/>
      <w:r>
        <w:rPr>
          <w:rFonts w:hint="eastAsia" w:ascii="Times New Roman" w:hAnsi="Times New Roman" w:eastAsia="宋体" w:cs="Times New Roman"/>
          <w:spacing w:val="0"/>
          <w:sz w:val="21"/>
          <w:szCs w:val="21"/>
        </w:rPr>
        <w:t>草酸、枸橼酸和胱氨酸</w:t>
      </w:r>
      <w:bookmarkEnd w:id="13"/>
      <w:r>
        <w:rPr>
          <w:rFonts w:ascii="Times New Roman" w:hAnsi="Times New Roman" w:eastAsia="宋体" w:cs="Times New Roman"/>
          <w:spacing w:val="0"/>
          <w:sz w:val="21"/>
          <w:szCs w:val="21"/>
        </w:rPr>
        <w:t>指标含量的分析结果，检测人员对检测结果进行审核和确认。</w:t>
      </w:r>
    </w:p>
    <w:p w14:paraId="4B980797">
      <w:pPr>
        <w:spacing w:before="0" w:line="240" w:lineRule="auto"/>
        <w:ind w:left="0"/>
        <w:rPr>
          <w:rFonts w:hint="eastAsia" w:ascii="黑体" w:hAnsi="黑体" w:eastAsia="黑体" w:cs="Times New Roman"/>
          <w:sz w:val="21"/>
          <w:szCs w:val="21"/>
        </w:rPr>
      </w:pPr>
      <w:r>
        <w:rPr>
          <w:rFonts w:ascii="黑体" w:hAnsi="黑体" w:eastAsia="黑体" w:cs="Times New Roman"/>
          <w:spacing w:val="0"/>
          <w:sz w:val="21"/>
          <w:szCs w:val="21"/>
        </w:rPr>
        <w:t>4.2.4.5 结果报告</w:t>
      </w:r>
    </w:p>
    <w:p w14:paraId="17DF600B">
      <w:pPr>
        <w:spacing w:before="0" w:line="240" w:lineRule="auto"/>
        <w:ind w:left="0" w:right="0" w:firstLine="0"/>
        <w:rPr>
          <w:rFonts w:hint="eastAsia" w:ascii="Times New Roman" w:hAnsi="Times New Roman" w:eastAsia="宋体" w:cs="Times New Roman"/>
          <w:sz w:val="21"/>
          <w:szCs w:val="21"/>
        </w:rPr>
      </w:pPr>
      <w:r>
        <w:rPr>
          <w:rFonts w:ascii="黑体" w:hAnsi="黑体" w:eastAsia="黑体" w:cs="Times New Roman"/>
          <w:spacing w:val="0"/>
          <w:sz w:val="21"/>
          <w:szCs w:val="21"/>
        </w:rPr>
        <w:t xml:space="preserve">4.2.4.5.1 </w:t>
      </w:r>
      <w:r>
        <w:rPr>
          <w:rFonts w:ascii="Times New Roman" w:hAnsi="Times New Roman" w:eastAsia="宋体" w:cs="Times New Roman"/>
          <w:spacing w:val="0"/>
          <w:sz w:val="21"/>
          <w:szCs w:val="21"/>
        </w:rPr>
        <w:t>检验人员应根据分析结果，撰</w:t>
      </w:r>
      <w:r>
        <w:rPr>
          <w:rFonts w:hint="eastAsia" w:ascii="Times New Roman" w:hAnsi="Times New Roman" w:eastAsia="宋体" w:cs="Times New Roman"/>
          <w:spacing w:val="0"/>
          <w:sz w:val="21"/>
          <w:szCs w:val="21"/>
        </w:rPr>
        <w:t>写草酸、枸橼酸和胱氨酸检</w:t>
      </w:r>
      <w:r>
        <w:rPr>
          <w:rFonts w:ascii="Times New Roman" w:hAnsi="Times New Roman" w:eastAsia="宋体" w:cs="Times New Roman"/>
          <w:spacing w:val="0"/>
          <w:sz w:val="21"/>
          <w:szCs w:val="21"/>
        </w:rPr>
        <w:t>测报告，并将检测结果输入至信息系统或发送给受检人员（如患者）、送检人员（如医师、研究者）等。</w:t>
      </w:r>
    </w:p>
    <w:p w14:paraId="38E3DD0B">
      <w:pPr>
        <w:spacing w:before="0" w:line="240" w:lineRule="auto"/>
        <w:ind w:left="0" w:right="0" w:firstLine="0"/>
        <w:rPr>
          <w:rFonts w:hint="eastAsia" w:ascii="Times New Roman" w:hAnsi="Times New Roman" w:eastAsia="宋体" w:cs="Times New Roman"/>
          <w:sz w:val="21"/>
          <w:szCs w:val="21"/>
        </w:rPr>
      </w:pPr>
      <w:r>
        <w:rPr>
          <w:rFonts w:ascii="黑体" w:hAnsi="黑体" w:eastAsia="黑体" w:cs="Times New Roman"/>
          <w:spacing w:val="0"/>
          <w:sz w:val="21"/>
          <w:szCs w:val="21"/>
        </w:rPr>
        <w:t xml:space="preserve">4.2.4.5.2 </w:t>
      </w:r>
      <w:r>
        <w:rPr>
          <w:rFonts w:ascii="Times New Roman" w:hAnsi="Times New Roman" w:eastAsia="宋体" w:cs="Times New Roman"/>
          <w:spacing w:val="0"/>
          <w:sz w:val="21"/>
          <w:szCs w:val="21"/>
        </w:rPr>
        <w:t>报告内容应包括：检测项目的中英文名称、英文缩写，实验室名称及联系方式、</w:t>
      </w:r>
      <w:r>
        <w:rPr>
          <w:rFonts w:ascii="Times New Roman" w:hAnsi="Times New Roman" w:eastAsia="宋体" w:cs="Times New Roman"/>
          <w:sz w:val="21"/>
          <w:szCs w:val="21"/>
        </w:rPr>
        <w:t xml:space="preserve"> </w:t>
      </w:r>
      <w:r>
        <w:rPr>
          <w:rFonts w:ascii="Times New Roman" w:hAnsi="Times New Roman" w:eastAsia="宋体" w:cs="Times New Roman"/>
          <w:spacing w:val="0"/>
          <w:sz w:val="21"/>
          <w:szCs w:val="21"/>
        </w:rPr>
        <w:t>检测仪器和方法、指标检测结果、实验室使用的参考区间和单位，标本类型、标本采集时间、检测时间、报告时间等，结果解释或解释性注释。</w:t>
      </w:r>
    </w:p>
    <w:p w14:paraId="682C65EF">
      <w:pPr>
        <w:spacing w:before="0" w:line="240" w:lineRule="auto"/>
        <w:ind w:left="0"/>
        <w:rPr>
          <w:rFonts w:hint="eastAsia" w:ascii="Times New Roman" w:hAnsi="Times New Roman" w:eastAsia="宋体" w:cs="Times New Roman"/>
          <w:sz w:val="21"/>
          <w:szCs w:val="21"/>
        </w:rPr>
      </w:pPr>
      <w:r>
        <w:rPr>
          <w:rFonts w:ascii="黑体" w:hAnsi="黑体" w:eastAsia="黑体" w:cs="Times New Roman"/>
          <w:spacing w:val="0"/>
          <w:sz w:val="21"/>
          <w:szCs w:val="21"/>
        </w:rPr>
        <w:t xml:space="preserve">4.2.4.5.3 </w:t>
      </w:r>
      <w:r>
        <w:rPr>
          <w:rFonts w:ascii="Times New Roman" w:hAnsi="Times New Roman" w:eastAsia="宋体" w:cs="Times New Roman"/>
          <w:spacing w:val="0"/>
          <w:sz w:val="21"/>
          <w:szCs w:val="21"/>
        </w:rPr>
        <w:t>若临床需要，应告知本实验室</w:t>
      </w:r>
      <w:r>
        <w:rPr>
          <w:rFonts w:hint="eastAsia" w:ascii="Times New Roman" w:hAnsi="Times New Roman" w:eastAsia="宋体" w:cs="Times New Roman"/>
          <w:sz w:val="21"/>
          <w:szCs w:val="21"/>
        </w:rPr>
        <w:t>草酸、枸橼酸和胱氨酸</w:t>
      </w:r>
      <w:r>
        <w:rPr>
          <w:rFonts w:ascii="Times New Roman" w:hAnsi="Times New Roman" w:eastAsia="宋体" w:cs="Times New Roman"/>
          <w:spacing w:val="0"/>
          <w:sz w:val="21"/>
          <w:szCs w:val="21"/>
        </w:rPr>
        <w:t>的最低检测限。</w:t>
      </w:r>
    </w:p>
    <w:p w14:paraId="138B35E5">
      <w:pPr>
        <w:pStyle w:val="188"/>
        <w:numPr>
          <w:ilvl w:val="1"/>
          <w:numId w:val="1"/>
        </w:numPr>
        <w:spacing w:before="120" w:after="120"/>
        <w:jc w:val="left"/>
        <w:rPr>
          <w:rFonts w:hint="eastAsia" w:ascii="黑体" w:hAnsi="黑体" w:eastAsia="黑体" w:cs="黑体"/>
          <w:sz w:val="20"/>
          <w:szCs w:val="20"/>
          <w:lang w:val="en"/>
        </w:rPr>
      </w:pPr>
      <w:r>
        <w:rPr>
          <w:rFonts w:ascii="黑体" w:hAnsi="黑体" w:eastAsia="黑体" w:cs="黑体"/>
          <w:spacing w:val="6"/>
          <w:sz w:val="20"/>
          <w:szCs w:val="20"/>
          <w:lang w:val="en"/>
        </w:rPr>
        <w:t>质量控制</w:t>
      </w:r>
    </w:p>
    <w:p w14:paraId="12077771">
      <w:pPr>
        <w:spacing w:before="0" w:line="240" w:lineRule="auto"/>
        <w:ind w:left="0" w:right="0" w:firstLine="0"/>
        <w:rPr>
          <w:rFonts w:hint="eastAsia" w:ascii="Times New Roman" w:hAnsi="Times New Roman" w:eastAsia="宋体" w:cs="Times New Roman"/>
          <w:spacing w:val="0"/>
          <w:sz w:val="21"/>
          <w:szCs w:val="21"/>
        </w:rPr>
      </w:pPr>
      <w:r>
        <w:rPr>
          <w:rFonts w:ascii="黑体" w:hAnsi="黑体" w:eastAsia="黑体" w:cs="Times New Roman"/>
          <w:b w:val="0"/>
          <w:bCs w:val="0"/>
          <w:spacing w:val="0"/>
          <w:sz w:val="21"/>
          <w:szCs w:val="21"/>
        </w:rPr>
        <w:t>4.3.</w:t>
      </w:r>
      <w:r>
        <w:rPr>
          <w:rFonts w:hint="eastAsia" w:ascii="黑体" w:hAnsi="黑体" w:eastAsia="黑体" w:cs="Times New Roman"/>
          <w:b w:val="0"/>
          <w:bCs w:val="0"/>
          <w:spacing w:val="0"/>
          <w:sz w:val="21"/>
          <w:szCs w:val="21"/>
        </w:rPr>
        <w:t>1</w:t>
      </w:r>
      <w:r>
        <w:rPr>
          <w:rFonts w:ascii="黑体" w:hAnsi="黑体" w:eastAsia="黑体" w:cs="Times New Roman"/>
          <w:spacing w:val="0"/>
          <w:sz w:val="21"/>
          <w:szCs w:val="21"/>
        </w:rPr>
        <w:t xml:space="preserve"> </w:t>
      </w:r>
      <w:r>
        <w:rPr>
          <w:rFonts w:hint="eastAsia" w:ascii="Times New Roman" w:hAnsi="Times New Roman" w:eastAsia="宋体" w:cs="Times New Roman"/>
          <w:spacing w:val="0"/>
          <w:sz w:val="21"/>
          <w:szCs w:val="21"/>
        </w:rPr>
        <w:t>草酸、枸橼酸和胱氨酸</w:t>
      </w:r>
      <w:r>
        <w:rPr>
          <w:rFonts w:ascii="Times New Roman" w:hAnsi="Times New Roman" w:eastAsia="宋体" w:cs="Times New Roman"/>
          <w:spacing w:val="0"/>
          <w:sz w:val="21"/>
          <w:szCs w:val="21"/>
        </w:rPr>
        <w:t>检测过程中，按照相应说明书及行业标准进行规范化操作，以避免因检测设备的准确性、试剂的有效性或检测人员操作失误引起检测误差。</w:t>
      </w:r>
    </w:p>
    <w:p w14:paraId="1C2E8481">
      <w:pPr>
        <w:spacing w:before="0" w:line="240" w:lineRule="auto"/>
        <w:ind w:left="0"/>
        <w:rPr>
          <w:rFonts w:hint="eastAsia" w:ascii="Times New Roman" w:hAnsi="Times New Roman" w:eastAsia="宋体" w:cs="Times New Roman"/>
          <w:sz w:val="21"/>
          <w:szCs w:val="21"/>
        </w:rPr>
      </w:pPr>
      <w:r>
        <w:rPr>
          <w:rFonts w:ascii="黑体" w:hAnsi="黑体" w:eastAsia="黑体" w:cs="Times New Roman"/>
          <w:spacing w:val="0"/>
          <w:sz w:val="21"/>
          <w:szCs w:val="21"/>
        </w:rPr>
        <w:t>4.3.</w:t>
      </w:r>
      <w:r>
        <w:rPr>
          <w:rFonts w:hint="eastAsia" w:ascii="黑体" w:hAnsi="黑体" w:eastAsia="黑体" w:cs="Times New Roman"/>
          <w:spacing w:val="0"/>
          <w:sz w:val="21"/>
          <w:szCs w:val="21"/>
        </w:rPr>
        <w:t>2</w:t>
      </w:r>
      <w:r>
        <w:rPr>
          <w:rFonts w:ascii="Times New Roman" w:hAnsi="Times New Roman" w:eastAsia="宋体" w:cs="Times New Roman"/>
          <w:spacing w:val="0"/>
          <w:sz w:val="21"/>
          <w:szCs w:val="21"/>
        </w:rPr>
        <w:t xml:space="preserve"> 标本存储时，应按照试剂说明书操作，不宜反复冻融</w:t>
      </w:r>
      <w:r>
        <w:rPr>
          <w:rFonts w:hint="eastAsia" w:ascii="Times New Roman" w:hAnsi="Times New Roman" w:eastAsia="宋体" w:cs="Times New Roman"/>
          <w:spacing w:val="0"/>
          <w:sz w:val="21"/>
          <w:szCs w:val="21"/>
        </w:rPr>
        <w:t>超过3次</w:t>
      </w:r>
      <w:r>
        <w:rPr>
          <w:rFonts w:ascii="Times New Roman" w:hAnsi="Times New Roman" w:eastAsia="宋体" w:cs="Times New Roman"/>
          <w:spacing w:val="0"/>
          <w:sz w:val="21"/>
          <w:szCs w:val="21"/>
        </w:rPr>
        <w:t>。</w:t>
      </w:r>
    </w:p>
    <w:p w14:paraId="75D40ACD">
      <w:pPr>
        <w:spacing w:before="0" w:line="240" w:lineRule="auto"/>
        <w:ind w:left="0" w:right="0" w:firstLine="0"/>
        <w:rPr>
          <w:rFonts w:hint="eastAsia" w:ascii="Times New Roman" w:hAnsi="Times New Roman" w:eastAsia="宋体" w:cs="Times New Roman"/>
          <w:sz w:val="21"/>
          <w:szCs w:val="21"/>
        </w:rPr>
      </w:pPr>
      <w:r>
        <w:rPr>
          <w:rFonts w:ascii="黑体" w:hAnsi="黑体" w:eastAsia="黑体" w:cs="Times New Roman"/>
          <w:spacing w:val="0"/>
          <w:sz w:val="21"/>
          <w:szCs w:val="21"/>
        </w:rPr>
        <w:t>4.3.</w:t>
      </w:r>
      <w:r>
        <w:rPr>
          <w:rFonts w:hint="eastAsia" w:ascii="黑体" w:hAnsi="黑体" w:eastAsia="黑体" w:cs="Times New Roman"/>
          <w:spacing w:val="0"/>
          <w:sz w:val="21"/>
          <w:szCs w:val="21"/>
        </w:rPr>
        <w:t>3</w:t>
      </w:r>
      <w:r>
        <w:rPr>
          <w:rFonts w:ascii="Times New Roman" w:hAnsi="Times New Roman" w:eastAsia="宋体" w:cs="Times New Roman"/>
          <w:spacing w:val="0"/>
          <w:sz w:val="21"/>
          <w:szCs w:val="21"/>
        </w:rPr>
        <w:t xml:space="preserve"> 实验室应建立多样化室内质控办法，制定质控图，选择适当的质控规则进行质控判断，对失控现象进行原因分析并提供相应的处理措施。</w:t>
      </w:r>
    </w:p>
    <w:p w14:paraId="2662DDD1">
      <w:pPr>
        <w:spacing w:before="0" w:line="240" w:lineRule="auto"/>
        <w:ind w:left="0" w:right="0" w:firstLine="0"/>
        <w:rPr>
          <w:rFonts w:hint="eastAsia" w:ascii="Times New Roman" w:hAnsi="Times New Roman" w:eastAsia="宋体" w:cs="Times New Roman"/>
          <w:sz w:val="21"/>
          <w:szCs w:val="21"/>
        </w:rPr>
      </w:pPr>
      <w:r>
        <w:rPr>
          <w:rFonts w:ascii="黑体" w:hAnsi="黑体" w:eastAsia="黑体" w:cs="Times New Roman"/>
          <w:spacing w:val="0"/>
          <w:sz w:val="21"/>
          <w:szCs w:val="21"/>
        </w:rPr>
        <w:t>4.3.</w:t>
      </w:r>
      <w:r>
        <w:rPr>
          <w:rFonts w:hint="eastAsia" w:ascii="黑体" w:hAnsi="黑体" w:eastAsia="黑体" w:cs="Times New Roman"/>
          <w:spacing w:val="0"/>
          <w:sz w:val="21"/>
          <w:szCs w:val="21"/>
        </w:rPr>
        <w:t>4</w:t>
      </w:r>
      <w:r>
        <w:rPr>
          <w:rFonts w:ascii="Times New Roman" w:hAnsi="Times New Roman" w:eastAsia="宋体" w:cs="Times New Roman"/>
          <w:spacing w:val="0"/>
          <w:sz w:val="21"/>
          <w:szCs w:val="21"/>
        </w:rPr>
        <w:t xml:space="preserve"> 实验室应通过参加室间质评或与其他实验室进行结果比对的方式保证实验室间检测结果的可比性。</w:t>
      </w:r>
    </w:p>
    <w:p w14:paraId="1E55E811">
      <w:pPr>
        <w:spacing w:before="0" w:line="240" w:lineRule="auto"/>
        <w:ind w:left="0"/>
        <w:rPr>
          <w:rFonts w:hint="eastAsia" w:ascii="Times New Roman" w:hAnsi="Times New Roman" w:eastAsia="宋体" w:cs="Times New Roman"/>
          <w:sz w:val="21"/>
          <w:szCs w:val="21"/>
        </w:rPr>
      </w:pPr>
      <w:r>
        <w:rPr>
          <w:rFonts w:ascii="黑体" w:hAnsi="黑体" w:eastAsia="黑体" w:cs="Times New Roman"/>
          <w:spacing w:val="0"/>
          <w:sz w:val="21"/>
          <w:szCs w:val="21"/>
        </w:rPr>
        <w:t>4.3.</w:t>
      </w:r>
      <w:r>
        <w:rPr>
          <w:rFonts w:hint="eastAsia" w:ascii="黑体" w:hAnsi="黑体" w:eastAsia="黑体" w:cs="Times New Roman"/>
          <w:spacing w:val="0"/>
          <w:sz w:val="21"/>
          <w:szCs w:val="21"/>
        </w:rPr>
        <w:t>5</w:t>
      </w:r>
      <w:r>
        <w:rPr>
          <w:rFonts w:ascii="Times New Roman" w:hAnsi="Times New Roman" w:eastAsia="宋体" w:cs="Times New Roman"/>
          <w:spacing w:val="0"/>
          <w:sz w:val="21"/>
          <w:szCs w:val="21"/>
        </w:rPr>
        <w:t xml:space="preserve"> 实验室应加强与检测请求提交人员的交流与沟通，辅助其进行检测结果判读。</w:t>
      </w:r>
    </w:p>
    <w:p w14:paraId="2D8BDCC7">
      <w:pPr>
        <w:pStyle w:val="188"/>
        <w:numPr>
          <w:ilvl w:val="1"/>
          <w:numId w:val="1"/>
        </w:numPr>
        <w:spacing w:before="120" w:after="120"/>
        <w:jc w:val="left"/>
        <w:rPr>
          <w:rFonts w:hint="eastAsia" w:ascii="黑体" w:hAnsi="黑体" w:eastAsia="黑体" w:cs="黑体"/>
          <w:spacing w:val="6"/>
          <w:sz w:val="20"/>
          <w:szCs w:val="20"/>
          <w:lang w:val="en"/>
        </w:rPr>
      </w:pPr>
      <w:bookmarkStart w:id="14" w:name="bookmark7"/>
      <w:bookmarkEnd w:id="14"/>
      <w:r>
        <w:rPr>
          <w:rFonts w:ascii="黑体" w:hAnsi="黑体" w:eastAsia="黑体" w:cs="黑体"/>
          <w:spacing w:val="6"/>
          <w:sz w:val="20"/>
          <w:szCs w:val="20"/>
          <w:lang w:val="en"/>
        </w:rPr>
        <w:t>检测后标本处理</w:t>
      </w:r>
    </w:p>
    <w:p w14:paraId="721942BE">
      <w:pPr>
        <w:spacing w:before="0" w:line="240" w:lineRule="auto"/>
        <w:ind w:left="0" w:right="0" w:firstLine="0"/>
        <w:rPr>
          <w:rFonts w:hint="eastAsia" w:ascii="Times New Roman" w:hAnsi="Times New Roman" w:eastAsia="宋体" w:cs="Times New Roman"/>
          <w:sz w:val="21"/>
          <w:szCs w:val="21"/>
        </w:rPr>
      </w:pPr>
      <w:r>
        <w:rPr>
          <w:rFonts w:hint="eastAsia" w:ascii="黑体" w:hAnsi="黑体" w:eastAsia="黑体" w:cs="Times New Roman"/>
          <w:spacing w:val="0"/>
          <w:sz w:val="21"/>
          <w:szCs w:val="21"/>
        </w:rPr>
        <w:t xml:space="preserve">4.4.1 </w:t>
      </w:r>
      <w:r>
        <w:rPr>
          <w:rFonts w:ascii="Times New Roman" w:hAnsi="Times New Roman" w:eastAsia="宋体" w:cs="Times New Roman"/>
          <w:spacing w:val="0"/>
          <w:sz w:val="21"/>
          <w:szCs w:val="21"/>
        </w:rPr>
        <w:t>检测结束后，将剩余标本存放至2℃</w:t>
      </w:r>
      <w:r>
        <w:rPr>
          <w:rFonts w:hint="eastAsia" w:ascii="Times New Roman" w:hAnsi="Times New Roman" w:eastAsia="宋体" w:cs="Times New Roman"/>
          <w:szCs w:val="21"/>
        </w:rPr>
        <w:t>-</w:t>
      </w:r>
      <w:r>
        <w:rPr>
          <w:rFonts w:ascii="Times New Roman" w:hAnsi="Times New Roman" w:eastAsia="宋体" w:cs="Times New Roman"/>
          <w:spacing w:val="0"/>
          <w:sz w:val="21"/>
          <w:szCs w:val="21"/>
        </w:rPr>
        <w:t>8℃的冷藏室保存7d，到期后，由专业人员对标本进行高压消毒灭菌、称重，并移交至医疗废物处理单位按照</w:t>
      </w:r>
      <w:r>
        <w:rPr>
          <w:rFonts w:ascii="Times New Roman" w:hAnsi="Times New Roman" w:eastAsia="宋体" w:cs="Times New Roman"/>
          <w:sz w:val="21"/>
          <w:szCs w:val="21"/>
        </w:rPr>
        <w:t>GB</w:t>
      </w:r>
      <w:r>
        <w:rPr>
          <w:rFonts w:ascii="Times New Roman" w:hAnsi="Times New Roman" w:eastAsia="宋体" w:cs="Times New Roman"/>
          <w:spacing w:val="0"/>
          <w:sz w:val="21"/>
          <w:szCs w:val="21"/>
        </w:rPr>
        <w:t xml:space="preserve"> 39707</w:t>
      </w:r>
      <w:r>
        <w:rPr>
          <w:rFonts w:hint="eastAsia" w:ascii="Times New Roman" w:hAnsi="Times New Roman" w:eastAsia="宋体" w:cs="Times New Roman"/>
          <w:szCs w:val="21"/>
        </w:rPr>
        <w:t>-</w:t>
      </w:r>
      <w:r>
        <w:rPr>
          <w:rFonts w:ascii="Times New Roman" w:hAnsi="Times New Roman" w:eastAsia="宋体" w:cs="Times New Roman"/>
          <w:spacing w:val="0"/>
          <w:sz w:val="21"/>
          <w:szCs w:val="21"/>
        </w:rPr>
        <w:t>2020的要求处</w:t>
      </w:r>
      <w:r>
        <w:rPr>
          <w:rFonts w:ascii="Times New Roman" w:hAnsi="Times New Roman" w:eastAsia="宋体" w:cs="Times New Roman"/>
          <w:sz w:val="21"/>
          <w:szCs w:val="21"/>
        </w:rPr>
        <w:t>理。</w:t>
      </w:r>
    </w:p>
    <w:p w14:paraId="54DEDA6D">
      <w:pPr>
        <w:spacing w:before="0" w:line="240" w:lineRule="auto"/>
        <w:ind w:left="0"/>
        <w:rPr>
          <w:rFonts w:hint="eastAsia" w:ascii="Times New Roman" w:hAnsi="Times New Roman" w:eastAsia="宋体" w:cs="Times New Roman"/>
          <w:sz w:val="21"/>
          <w:szCs w:val="21"/>
        </w:rPr>
      </w:pPr>
      <w:r>
        <w:rPr>
          <w:rFonts w:hint="eastAsia" w:ascii="黑体" w:hAnsi="黑体" w:eastAsia="黑体" w:cs="Times New Roman"/>
          <w:spacing w:val="0"/>
          <w:sz w:val="21"/>
          <w:szCs w:val="21"/>
        </w:rPr>
        <w:t>4.4.2</w:t>
      </w:r>
      <w:r>
        <w:rPr>
          <w:rFonts w:ascii="黑体" w:hAnsi="黑体" w:eastAsia="黑体" w:cs="Times New Roman"/>
          <w:spacing w:val="0"/>
          <w:sz w:val="21"/>
          <w:szCs w:val="21"/>
        </w:rPr>
        <w:t xml:space="preserve"> </w:t>
      </w:r>
      <w:r>
        <w:rPr>
          <w:rFonts w:ascii="Times New Roman" w:hAnsi="Times New Roman" w:eastAsia="宋体" w:cs="Times New Roman"/>
          <w:spacing w:val="0"/>
          <w:sz w:val="21"/>
          <w:szCs w:val="21"/>
        </w:rPr>
        <w:t>若需长期保存，按</w:t>
      </w:r>
      <w:r>
        <w:rPr>
          <w:rFonts w:hint="eastAsia" w:ascii="Times New Roman" w:hAnsi="Times New Roman" w:eastAsia="宋体" w:cs="Times New Roman"/>
          <w:spacing w:val="0"/>
          <w:sz w:val="21"/>
          <w:szCs w:val="21"/>
        </w:rPr>
        <w:t>4.1.2.2</w:t>
      </w:r>
      <w:r>
        <w:rPr>
          <w:rFonts w:ascii="Times New Roman" w:hAnsi="Times New Roman" w:eastAsia="宋体" w:cs="Times New Roman"/>
          <w:spacing w:val="0"/>
          <w:sz w:val="21"/>
          <w:szCs w:val="21"/>
        </w:rPr>
        <w:t>的要求进行储存。</w:t>
      </w:r>
    </w:p>
    <w:p w14:paraId="612B9FFF">
      <w:pPr>
        <w:pStyle w:val="188"/>
        <w:numPr>
          <w:ilvl w:val="1"/>
          <w:numId w:val="1"/>
        </w:numPr>
        <w:spacing w:before="120" w:after="120"/>
        <w:jc w:val="left"/>
        <w:rPr>
          <w:rFonts w:hint="eastAsia" w:ascii="黑体" w:hAnsi="黑体" w:eastAsia="黑体" w:cs="黑体"/>
          <w:sz w:val="20"/>
          <w:szCs w:val="20"/>
          <w:lang w:val="en"/>
        </w:rPr>
      </w:pPr>
      <w:r>
        <w:rPr>
          <w:rFonts w:ascii="黑体" w:hAnsi="黑体" w:eastAsia="黑体" w:cs="黑体"/>
          <w:spacing w:val="6"/>
          <w:sz w:val="20"/>
          <w:szCs w:val="20"/>
          <w:lang w:val="en"/>
        </w:rPr>
        <w:t>注意事项</w:t>
      </w:r>
    </w:p>
    <w:p w14:paraId="5E629682">
      <w:pPr>
        <w:spacing w:before="0" w:line="240" w:lineRule="auto"/>
        <w:ind w:left="0" w:right="0" w:firstLine="0"/>
        <w:rPr>
          <w:rFonts w:hint="default" w:ascii="Times New Roman" w:hAnsi="Times New Roman" w:eastAsia="宋体" w:cs="Times New Roman"/>
          <w:sz w:val="21"/>
          <w:szCs w:val="21"/>
        </w:rPr>
      </w:pPr>
      <w:r>
        <w:rPr>
          <w:rFonts w:hint="default" w:ascii="黑体" w:hAnsi="黑体" w:eastAsia="黑体" w:cs="Times New Roman"/>
          <w:spacing w:val="0"/>
          <w:sz w:val="21"/>
          <w:szCs w:val="21"/>
        </w:rPr>
        <w:t>4.5.1</w:t>
      </w:r>
      <w:r>
        <w:rPr>
          <w:rFonts w:ascii="Times New Roman" w:hAnsi="Times New Roman" w:eastAsia="宋体" w:cs="Times New Roman"/>
          <w:spacing w:val="0"/>
          <w:sz w:val="21"/>
          <w:szCs w:val="21"/>
        </w:rPr>
        <w:t xml:space="preserve"> </w:t>
      </w:r>
      <w:r>
        <w:rPr>
          <w:rFonts w:hint="default" w:ascii="Times New Roman" w:hAnsi="Times New Roman" w:eastAsia="宋体" w:cs="Times New Roman"/>
          <w:spacing w:val="0"/>
          <w:sz w:val="21"/>
          <w:szCs w:val="21"/>
        </w:rPr>
        <w:t>留取24小时尿液期间，</w:t>
      </w:r>
      <w:r>
        <w:rPr>
          <w:rFonts w:ascii="Times New Roman" w:hAnsi="Times New Roman" w:eastAsia="宋体" w:cs="Times New Roman"/>
          <w:spacing w:val="0"/>
          <w:sz w:val="21"/>
          <w:szCs w:val="21"/>
        </w:rPr>
        <w:t>受检者应保持正常饮食及活动</w:t>
      </w:r>
      <w:r>
        <w:rPr>
          <w:rFonts w:hint="default" w:ascii="Times New Roman" w:hAnsi="Times New Roman" w:eastAsia="宋体" w:cs="Times New Roman"/>
          <w:spacing w:val="0"/>
          <w:sz w:val="21"/>
          <w:szCs w:val="21"/>
        </w:rPr>
        <w:t>（如需做造影，则当天不能留取标本；B超禁食者，也建议暂缓留取标本）</w:t>
      </w:r>
      <w:r>
        <w:rPr>
          <w:rFonts w:ascii="Times New Roman" w:hAnsi="Times New Roman" w:eastAsia="宋体" w:cs="Times New Roman"/>
          <w:spacing w:val="0"/>
          <w:sz w:val="21"/>
          <w:szCs w:val="21"/>
        </w:rPr>
        <w:t>。</w:t>
      </w:r>
    </w:p>
    <w:p w14:paraId="7E20962D">
      <w:pPr>
        <w:spacing w:before="0" w:line="240" w:lineRule="auto"/>
        <w:ind w:left="0" w:right="0" w:firstLine="0"/>
        <w:rPr>
          <w:rFonts w:hint="default" w:ascii="Times New Roman" w:hAnsi="Times New Roman" w:eastAsia="宋体" w:cs="Times New Roman"/>
          <w:spacing w:val="0"/>
          <w:sz w:val="21"/>
          <w:szCs w:val="21"/>
        </w:rPr>
      </w:pPr>
      <w:r>
        <w:rPr>
          <w:rFonts w:hint="default" w:ascii="黑体" w:hAnsi="黑体" w:eastAsia="黑体" w:cs="Times New Roman"/>
          <w:spacing w:val="0"/>
          <w:sz w:val="21"/>
          <w:szCs w:val="21"/>
        </w:rPr>
        <w:t>4.5.2</w:t>
      </w:r>
      <w:r>
        <w:rPr>
          <w:rFonts w:ascii="Times New Roman" w:hAnsi="Times New Roman" w:eastAsia="宋体" w:cs="Times New Roman"/>
          <w:spacing w:val="0"/>
          <w:sz w:val="21"/>
          <w:szCs w:val="21"/>
        </w:rPr>
        <w:t xml:space="preserve"> </w:t>
      </w:r>
      <w:r>
        <w:rPr>
          <w:rFonts w:hint="default" w:ascii="Times New Roman" w:hAnsi="Times New Roman" w:eastAsia="宋体" w:cs="Times New Roman"/>
          <w:spacing w:val="0"/>
          <w:sz w:val="21"/>
          <w:szCs w:val="21"/>
        </w:rPr>
        <w:t>留尿期间</w:t>
      </w:r>
      <w:r>
        <w:rPr>
          <w:rFonts w:ascii="Times New Roman" w:hAnsi="Times New Roman" w:eastAsia="宋体" w:cs="Times New Roman"/>
          <w:spacing w:val="0"/>
          <w:sz w:val="21"/>
          <w:szCs w:val="21"/>
        </w:rPr>
        <w:t>受检者应避免服用</w:t>
      </w:r>
      <w:r>
        <w:rPr>
          <w:rFonts w:hint="default" w:ascii="Times New Roman" w:hAnsi="Times New Roman" w:eastAsia="宋体" w:cs="Times New Roman"/>
          <w:spacing w:val="0"/>
          <w:sz w:val="21"/>
          <w:szCs w:val="21"/>
        </w:rPr>
        <w:t>大剂量</w:t>
      </w:r>
      <w:r>
        <w:rPr>
          <w:rFonts w:ascii="Times New Roman" w:hAnsi="Times New Roman" w:eastAsia="宋体" w:cs="Times New Roman"/>
          <w:spacing w:val="0"/>
          <w:sz w:val="21"/>
          <w:szCs w:val="21"/>
        </w:rPr>
        <w:t>维生素C（</w:t>
      </w:r>
      <w:r>
        <w:rPr>
          <w:rFonts w:hint="default" w:ascii="Times New Roman" w:hAnsi="Times New Roman" w:eastAsia="宋体" w:cs="Times New Roman"/>
          <w:spacing w:val="0"/>
          <w:sz w:val="21"/>
          <w:szCs w:val="21"/>
        </w:rPr>
        <w:t>超过</w:t>
      </w:r>
      <w:r>
        <w:rPr>
          <w:rFonts w:ascii="Times New Roman" w:hAnsi="Times New Roman" w:eastAsia="宋体" w:cs="Times New Roman"/>
          <w:spacing w:val="0"/>
          <w:sz w:val="21"/>
          <w:szCs w:val="21"/>
        </w:rPr>
        <w:t>2g/天）。</w:t>
      </w:r>
      <w:r>
        <w:rPr>
          <w:rFonts w:hint="default" w:ascii="Times New Roman" w:hAnsi="Times New Roman" w:eastAsia="宋体" w:cs="Times New Roman"/>
          <w:spacing w:val="0"/>
          <w:sz w:val="21"/>
          <w:szCs w:val="21"/>
        </w:rPr>
        <w:t>。</w:t>
      </w:r>
    </w:p>
    <w:p w14:paraId="7A51F4EF">
      <w:pPr>
        <w:spacing w:before="0" w:line="240" w:lineRule="auto"/>
        <w:ind w:left="0" w:right="0" w:firstLine="0"/>
        <w:rPr>
          <w:rFonts w:hint="default" w:ascii="Times New Roman" w:hAnsi="Times New Roman" w:eastAsia="宋体" w:cs="Times New Roman"/>
          <w:spacing w:val="0"/>
          <w:sz w:val="21"/>
          <w:szCs w:val="21"/>
        </w:rPr>
      </w:pPr>
      <w:r>
        <w:rPr>
          <w:rFonts w:hint="default" w:ascii="黑体" w:hAnsi="黑体" w:eastAsia="黑体" w:cs="Times New Roman"/>
          <w:spacing w:val="0"/>
          <w:sz w:val="21"/>
          <w:szCs w:val="21"/>
        </w:rPr>
        <w:t>4.5.3</w:t>
      </w:r>
      <w:r>
        <w:rPr>
          <w:rFonts w:ascii="Times New Roman" w:hAnsi="Times New Roman" w:eastAsia="宋体" w:cs="Times New Roman"/>
          <w:spacing w:val="0"/>
          <w:sz w:val="21"/>
          <w:szCs w:val="21"/>
        </w:rPr>
        <w:t xml:space="preserve"> 受检者应避免服用</w:t>
      </w:r>
      <w:r>
        <w:rPr>
          <w:rFonts w:hint="default" w:ascii="Times New Roman" w:hAnsi="Times New Roman" w:eastAsia="宋体" w:cs="Times New Roman"/>
          <w:spacing w:val="0"/>
          <w:sz w:val="21"/>
          <w:szCs w:val="21"/>
        </w:rPr>
        <w:t>以下药物，以免干扰检测：青霉胺、硫普罗宁、卡托普利和其他含硫醇的药物/物质。</w:t>
      </w:r>
    </w:p>
    <w:p w14:paraId="63F4A524">
      <w:pPr>
        <w:spacing w:before="0" w:line="240" w:lineRule="auto"/>
        <w:ind w:left="0" w:right="0" w:firstLine="0"/>
        <w:rPr>
          <w:rFonts w:hint="default" w:ascii="Times New Roman" w:hAnsi="Times New Roman" w:eastAsia="宋体" w:cs="Times New Roman"/>
          <w:sz w:val="21"/>
          <w:szCs w:val="21"/>
        </w:rPr>
      </w:pPr>
      <w:r>
        <w:rPr>
          <w:rFonts w:hint="default" w:ascii="黑体" w:hAnsi="黑体" w:eastAsia="黑体" w:cs="Times New Roman"/>
          <w:spacing w:val="0"/>
          <w:sz w:val="21"/>
          <w:szCs w:val="21"/>
        </w:rPr>
        <w:t>4.5.4</w:t>
      </w:r>
      <w:r>
        <w:rPr>
          <w:rFonts w:ascii="Times New Roman" w:hAnsi="Times New Roman" w:eastAsia="宋体" w:cs="Times New Roman"/>
          <w:spacing w:val="0"/>
          <w:sz w:val="21"/>
          <w:szCs w:val="21"/>
        </w:rPr>
        <w:t xml:space="preserve"> </w:t>
      </w:r>
      <w:r>
        <w:rPr>
          <w:rFonts w:hint="default" w:ascii="Times New Roman" w:hAnsi="Times New Roman" w:eastAsia="宋体" w:cs="Times New Roman"/>
          <w:spacing w:val="0"/>
          <w:sz w:val="21"/>
          <w:szCs w:val="21"/>
        </w:rPr>
        <w:t>尿液收集期间，</w:t>
      </w:r>
      <w:r>
        <w:rPr>
          <w:rFonts w:ascii="Times New Roman" w:hAnsi="Times New Roman" w:eastAsia="宋体" w:cs="Times New Roman"/>
          <w:spacing w:val="0"/>
          <w:sz w:val="21"/>
          <w:szCs w:val="21"/>
        </w:rPr>
        <w:t>尿液收集桶应置于</w:t>
      </w:r>
      <w:r>
        <w:rPr>
          <w:rFonts w:hint="default" w:ascii="Times New Roman" w:hAnsi="Times New Roman" w:eastAsia="宋体" w:cs="Times New Roman"/>
          <w:spacing w:val="0"/>
          <w:sz w:val="21"/>
          <w:szCs w:val="21"/>
        </w:rPr>
        <w:t>干净阴凉处，室温低于30℃</w:t>
      </w:r>
      <w:r>
        <w:rPr>
          <w:rFonts w:ascii="Times New Roman" w:hAnsi="Times New Roman" w:eastAsia="宋体" w:cs="Times New Roman"/>
          <w:spacing w:val="0"/>
          <w:sz w:val="21"/>
          <w:szCs w:val="21"/>
        </w:rPr>
        <w:t>。</w:t>
      </w:r>
    </w:p>
    <w:p w14:paraId="05660E40">
      <w:pPr>
        <w:rPr>
          <w:rFonts w:hint="eastAsia" w:ascii="Times New Roman" w:hAnsi="Times New Roman" w:eastAsia="宋体" w:cs="Times New Roman"/>
          <w:spacing w:val="10"/>
          <w:sz w:val="20"/>
          <w:szCs w:val="21"/>
        </w:rPr>
      </w:pPr>
      <w:r>
        <w:rPr>
          <w:rFonts w:hint="eastAsia" w:ascii="黑体" w:hAnsi="黑体" w:eastAsia="黑体" w:cs="Times New Roman"/>
          <w:spacing w:val="10"/>
          <w:sz w:val="20"/>
          <w:szCs w:val="21"/>
        </w:rPr>
        <w:t>4.5.5</w:t>
      </w:r>
      <w:r>
        <w:rPr>
          <w:rFonts w:ascii="Times New Roman" w:hAnsi="Times New Roman" w:eastAsia="宋体" w:cs="Times New Roman"/>
          <w:spacing w:val="10"/>
          <w:sz w:val="20"/>
          <w:szCs w:val="21"/>
        </w:rPr>
        <w:t xml:space="preserve"> </w:t>
      </w:r>
      <w:r>
        <w:rPr>
          <w:rFonts w:hint="eastAsia" w:ascii="Times New Roman" w:hAnsi="Times New Roman" w:eastAsia="宋体" w:cs="Times New Roman"/>
          <w:spacing w:val="10"/>
          <w:sz w:val="20"/>
          <w:szCs w:val="21"/>
        </w:rPr>
        <w:t>24小时尿液收集完成后，准确计量总尿量，并做好记录。</w:t>
      </w:r>
    </w:p>
    <w:p w14:paraId="62785C2E">
      <w:pPr>
        <w:rPr>
          <w:rFonts w:hint="eastAsia" w:ascii="Times New Roman" w:hAnsi="Times New Roman" w:eastAsia="宋体" w:cs="Times New Roman"/>
          <w:spacing w:val="10"/>
          <w:sz w:val="20"/>
          <w:szCs w:val="21"/>
        </w:rPr>
      </w:pPr>
      <w:r>
        <w:rPr>
          <w:rFonts w:hint="eastAsia" w:ascii="黑体" w:hAnsi="黑体" w:eastAsia="黑体" w:cs="Times New Roman"/>
          <w:spacing w:val="10"/>
          <w:sz w:val="20"/>
          <w:szCs w:val="21"/>
        </w:rPr>
        <w:t>4.5.6</w:t>
      </w:r>
      <w:r>
        <w:rPr>
          <w:rFonts w:hint="eastAsia" w:ascii="Times New Roman" w:hAnsi="Times New Roman" w:eastAsia="宋体" w:cs="Times New Roman"/>
          <w:spacing w:val="10"/>
          <w:sz w:val="20"/>
          <w:szCs w:val="21"/>
        </w:rPr>
        <w:t xml:space="preserve"> 严重血尿对结果存在一定影响，尽量避免血尿期间留取标本。</w:t>
      </w:r>
    </w:p>
    <w:p w14:paraId="5AF03141">
      <w:pPr>
        <w:rPr>
          <w:rFonts w:hint="eastAsia" w:ascii="Times New Roman" w:hAnsi="Times New Roman" w:eastAsia="宋体" w:cs="Times New Roman"/>
          <w:spacing w:val="10"/>
          <w:sz w:val="20"/>
          <w:szCs w:val="21"/>
        </w:rPr>
      </w:pPr>
      <w:r>
        <w:rPr>
          <w:rFonts w:hint="eastAsia" w:ascii="黑体" w:hAnsi="黑体" w:eastAsia="黑体" w:cs="Times New Roman"/>
          <w:spacing w:val="10"/>
          <w:sz w:val="20"/>
          <w:szCs w:val="21"/>
        </w:rPr>
        <w:t xml:space="preserve">4.5.7 </w:t>
      </w:r>
      <w:r>
        <w:rPr>
          <w:rFonts w:hint="eastAsia" w:ascii="Times New Roman" w:hAnsi="Times New Roman" w:eastAsia="宋体" w:cs="Times New Roman"/>
          <w:spacing w:val="10"/>
          <w:sz w:val="20"/>
          <w:szCs w:val="21"/>
        </w:rPr>
        <w:t>女性经期内禁止留取标本。</w:t>
      </w:r>
    </w:p>
    <w:p w14:paraId="6697CDA9">
      <w:pPr>
        <w:pStyle w:val="188"/>
        <w:numPr>
          <w:ilvl w:val="0"/>
          <w:numId w:val="1"/>
        </w:numPr>
        <w:spacing w:before="240" w:after="240"/>
        <w:jc w:val="left"/>
        <w:outlineLvl w:val="0"/>
        <w:rPr>
          <w:rFonts w:hint="eastAsia" w:ascii="黑体" w:hAnsi="黑体" w:eastAsia="黑体" w:cs="黑体"/>
          <w:bCs/>
          <w:spacing w:val="8"/>
          <w:sz w:val="20"/>
          <w:szCs w:val="21"/>
        </w:rPr>
      </w:pPr>
      <w:bookmarkStart w:id="15" w:name="bookmark8"/>
      <w:bookmarkEnd w:id="15"/>
      <w:bookmarkStart w:id="16" w:name="_Toc212319285"/>
      <w:r>
        <w:rPr>
          <w:rFonts w:hint="eastAsia" w:ascii="黑体" w:hAnsi="黑体" w:eastAsia="黑体" w:cs="黑体"/>
          <w:bCs/>
          <w:spacing w:val="8"/>
          <w:sz w:val="20"/>
          <w:szCs w:val="21"/>
        </w:rPr>
        <w:t>草酸、枸橼酸和胱氨酸</w:t>
      </w:r>
      <w:r>
        <w:rPr>
          <w:rFonts w:ascii="黑体" w:hAnsi="黑体" w:eastAsia="黑体" w:cs="黑体"/>
          <w:bCs/>
          <w:spacing w:val="8"/>
          <w:sz w:val="20"/>
          <w:szCs w:val="21"/>
        </w:rPr>
        <w:t>检测的临床应用</w:t>
      </w:r>
      <w:bookmarkEnd w:id="16"/>
    </w:p>
    <w:p w14:paraId="49B6DEF8">
      <w:pPr>
        <w:pStyle w:val="188"/>
        <w:numPr>
          <w:ilvl w:val="1"/>
          <w:numId w:val="1"/>
        </w:numPr>
        <w:spacing w:before="120" w:after="120"/>
        <w:jc w:val="left"/>
        <w:rPr>
          <w:rFonts w:hint="eastAsia" w:ascii="黑体" w:hAnsi="黑体" w:eastAsia="黑体" w:cs="黑体"/>
          <w:spacing w:val="8"/>
          <w:sz w:val="20"/>
          <w:szCs w:val="20"/>
          <w:lang w:val="en"/>
        </w:rPr>
      </w:pPr>
      <w:r>
        <w:rPr>
          <w:rFonts w:hint="eastAsia" w:ascii="黑体" w:hAnsi="黑体" w:eastAsia="黑体" w:cs="黑体"/>
          <w:spacing w:val="8"/>
          <w:sz w:val="20"/>
          <w:szCs w:val="20"/>
          <w:lang w:val="en"/>
        </w:rPr>
        <w:t>科学研究</w:t>
      </w:r>
    </w:p>
    <w:p w14:paraId="40605816">
      <w:pPr>
        <w:spacing w:before="0" w:line="240" w:lineRule="auto"/>
        <w:ind w:right="0" w:firstLine="420"/>
        <w:rPr>
          <w:rFonts w:hint="eastAsia" w:ascii="宋体" w:hAnsi="宋体" w:eastAsia="宋体" w:cs="黑体"/>
          <w:sz w:val="21"/>
          <w:szCs w:val="21"/>
        </w:rPr>
      </w:pPr>
      <w:r>
        <w:rPr>
          <w:rFonts w:hint="eastAsia" w:ascii="宋体" w:hAnsi="宋体" w:eastAsia="宋体" w:cs="黑体"/>
          <w:spacing w:val="0"/>
          <w:sz w:val="21"/>
          <w:szCs w:val="21"/>
        </w:rPr>
        <w:t>尿液草酸、枸橼酸和胱氨酸可作为检测指标</w:t>
      </w:r>
      <w:r>
        <w:rPr>
          <w:rFonts w:ascii="宋体" w:hAnsi="宋体" w:eastAsia="宋体" w:cs="黑体"/>
          <w:spacing w:val="0"/>
          <w:sz w:val="21"/>
          <w:szCs w:val="21"/>
        </w:rPr>
        <w:t>，用于</w:t>
      </w:r>
      <w:r>
        <w:rPr>
          <w:rFonts w:hint="eastAsia" w:ascii="宋体" w:hAnsi="宋体" w:eastAsia="宋体" w:cs="黑体"/>
          <w:spacing w:val="0"/>
          <w:sz w:val="21"/>
          <w:szCs w:val="21"/>
        </w:rPr>
        <w:t>泌尿结石代谢评估</w:t>
      </w:r>
      <w:r>
        <w:rPr>
          <w:rFonts w:ascii="宋体" w:hAnsi="宋体" w:eastAsia="宋体" w:cs="黑体"/>
          <w:spacing w:val="0"/>
          <w:sz w:val="21"/>
          <w:szCs w:val="21"/>
        </w:rPr>
        <w:t>，</w:t>
      </w:r>
      <w:r>
        <w:rPr>
          <w:rFonts w:hint="eastAsia" w:ascii="宋体" w:hAnsi="宋体" w:eastAsia="宋体" w:cs="黑体"/>
          <w:spacing w:val="0"/>
          <w:sz w:val="21"/>
          <w:szCs w:val="21"/>
        </w:rPr>
        <w:t>分析结石成因。</w:t>
      </w:r>
      <w:r>
        <w:rPr>
          <w:rFonts w:ascii="宋体" w:hAnsi="宋体" w:eastAsia="宋体" w:cs="黑体"/>
          <w:spacing w:val="0"/>
          <w:sz w:val="21"/>
          <w:szCs w:val="21"/>
        </w:rPr>
        <w:t>如</w:t>
      </w:r>
      <w:r>
        <w:rPr>
          <w:rFonts w:hint="eastAsia" w:ascii="宋体" w:hAnsi="宋体" w:eastAsia="宋体" w:cs="黑体"/>
          <w:spacing w:val="0"/>
          <w:sz w:val="21"/>
          <w:szCs w:val="21"/>
        </w:rPr>
        <w:t>尿液一天内的各指标浓度</w:t>
      </w:r>
      <w:r>
        <w:rPr>
          <w:rFonts w:ascii="宋体" w:hAnsi="宋体" w:eastAsia="宋体" w:cs="黑体"/>
          <w:spacing w:val="0"/>
          <w:sz w:val="21"/>
          <w:szCs w:val="21"/>
        </w:rPr>
        <w:t>变化、</w:t>
      </w:r>
      <w:r>
        <w:rPr>
          <w:rFonts w:hint="eastAsia" w:ascii="宋体" w:hAnsi="宋体" w:eastAsia="宋体" w:cs="黑体"/>
          <w:spacing w:val="0"/>
          <w:sz w:val="21"/>
          <w:szCs w:val="21"/>
        </w:rPr>
        <w:t>与结石</w:t>
      </w:r>
      <w:r>
        <w:rPr>
          <w:rFonts w:ascii="宋体" w:hAnsi="宋体" w:eastAsia="宋体" w:cs="黑体"/>
          <w:spacing w:val="0"/>
          <w:sz w:val="21"/>
          <w:szCs w:val="21"/>
        </w:rPr>
        <w:t>的</w:t>
      </w:r>
      <w:r>
        <w:rPr>
          <w:rFonts w:hint="eastAsia" w:ascii="宋体" w:hAnsi="宋体" w:eastAsia="宋体" w:cs="黑体"/>
          <w:spacing w:val="0"/>
          <w:sz w:val="21"/>
          <w:szCs w:val="21"/>
        </w:rPr>
        <w:t>发生和发展关系等研究。</w:t>
      </w:r>
    </w:p>
    <w:p w14:paraId="78C9785F">
      <w:pPr>
        <w:pStyle w:val="188"/>
        <w:numPr>
          <w:ilvl w:val="1"/>
          <w:numId w:val="1"/>
        </w:numPr>
        <w:spacing w:before="120" w:after="120"/>
        <w:jc w:val="left"/>
        <w:rPr>
          <w:rFonts w:hint="eastAsia" w:ascii="黑体" w:hAnsi="黑体" w:eastAsia="黑体" w:cs="黑体"/>
          <w:sz w:val="20"/>
          <w:szCs w:val="20"/>
          <w:lang w:val="en"/>
        </w:rPr>
      </w:pPr>
      <w:r>
        <w:rPr>
          <w:rFonts w:hint="eastAsia" w:ascii="黑体" w:hAnsi="黑体" w:eastAsia="黑体" w:cs="黑体"/>
          <w:spacing w:val="14"/>
          <w:sz w:val="20"/>
          <w:szCs w:val="20"/>
          <w:lang w:val="en"/>
        </w:rPr>
        <w:t>早期</w:t>
      </w:r>
      <w:r>
        <w:rPr>
          <w:rFonts w:hint="eastAsia" w:ascii="黑体" w:hAnsi="黑体" w:eastAsia="黑体" w:cs="黑体"/>
          <w:spacing w:val="3"/>
          <w:sz w:val="20"/>
          <w:szCs w:val="20"/>
          <w:lang w:val="en"/>
        </w:rPr>
        <w:t>成石风险预警</w:t>
      </w:r>
    </w:p>
    <w:p w14:paraId="53D749A0">
      <w:pPr>
        <w:spacing w:before="0" w:line="240" w:lineRule="auto"/>
        <w:ind w:right="0" w:firstLine="420"/>
        <w:rPr>
          <w:rFonts w:hint="eastAsia" w:ascii="宋体" w:hAnsi="宋体" w:eastAsia="宋体" w:cs="黑体"/>
          <w:spacing w:val="0"/>
          <w:sz w:val="21"/>
          <w:szCs w:val="21"/>
        </w:rPr>
      </w:pPr>
      <w:r>
        <w:rPr>
          <w:rFonts w:hint="eastAsia" w:ascii="宋体" w:hAnsi="宋体" w:eastAsia="宋体" w:cs="黑体"/>
          <w:spacing w:val="0"/>
          <w:sz w:val="21"/>
          <w:szCs w:val="21"/>
        </w:rPr>
        <w:t>尿液草酸、枸橼酸和胱氨酸可用于普通人群的早期成石风险预警，如高草酸尿症、低枸橼酸尿症、胱氨酸尿症等，提早干预，避免成石。</w:t>
      </w:r>
    </w:p>
    <w:p w14:paraId="3DA4BA7E">
      <w:pPr>
        <w:pStyle w:val="188"/>
        <w:numPr>
          <w:ilvl w:val="1"/>
          <w:numId w:val="1"/>
        </w:numPr>
        <w:spacing w:before="120" w:after="120"/>
        <w:jc w:val="left"/>
        <w:rPr>
          <w:rFonts w:hint="eastAsia" w:ascii="黑体" w:hAnsi="黑体" w:eastAsia="黑体" w:cs="黑体"/>
          <w:spacing w:val="3"/>
          <w:sz w:val="20"/>
          <w:szCs w:val="20"/>
          <w:lang w:val="en"/>
        </w:rPr>
      </w:pPr>
      <w:r>
        <w:rPr>
          <w:rFonts w:ascii="黑体" w:hAnsi="黑体" w:eastAsia="黑体" w:cs="黑体"/>
          <w:spacing w:val="3"/>
          <w:sz w:val="20"/>
          <w:szCs w:val="20"/>
          <w:lang w:val="en"/>
        </w:rPr>
        <w:t>辅助诊断</w:t>
      </w:r>
    </w:p>
    <w:p w14:paraId="6DC4710D">
      <w:pPr>
        <w:spacing w:before="0" w:line="240" w:lineRule="auto"/>
        <w:ind w:left="0"/>
        <w:rPr>
          <w:rFonts w:hint="eastAsia" w:ascii="宋体" w:hAnsi="宋体" w:eastAsia="宋体" w:cs="黑体"/>
          <w:sz w:val="21"/>
          <w:szCs w:val="21"/>
        </w:rPr>
      </w:pPr>
      <w:r>
        <w:rPr>
          <w:rFonts w:hint="eastAsia" w:ascii="黑体" w:hAnsi="黑体" w:eastAsia="黑体" w:cs="黑体"/>
          <w:spacing w:val="0"/>
          <w:sz w:val="21"/>
          <w:szCs w:val="21"/>
        </w:rPr>
        <w:t>5</w:t>
      </w:r>
      <w:r>
        <w:rPr>
          <w:rFonts w:ascii="黑体" w:hAnsi="黑体" w:eastAsia="黑体" w:cs="黑体"/>
          <w:spacing w:val="0"/>
          <w:sz w:val="21"/>
          <w:szCs w:val="21"/>
        </w:rPr>
        <w:t xml:space="preserve">.3.1 </w:t>
      </w:r>
      <w:r>
        <w:rPr>
          <w:rFonts w:hint="eastAsia" w:ascii="宋体" w:hAnsi="宋体" w:eastAsia="宋体" w:cs="黑体"/>
          <w:spacing w:val="0"/>
          <w:sz w:val="21"/>
          <w:szCs w:val="21"/>
        </w:rPr>
        <w:t>尿液草酸、枸橼酸和胱氨酸</w:t>
      </w:r>
      <w:r>
        <w:rPr>
          <w:rFonts w:ascii="宋体" w:hAnsi="宋体" w:eastAsia="宋体" w:cs="黑体"/>
          <w:spacing w:val="0"/>
          <w:sz w:val="21"/>
          <w:szCs w:val="21"/>
        </w:rPr>
        <w:t>检测可用于</w:t>
      </w:r>
      <w:r>
        <w:rPr>
          <w:rFonts w:hint="eastAsia" w:ascii="宋体" w:hAnsi="宋体" w:eastAsia="宋体" w:cs="黑体"/>
          <w:sz w:val="21"/>
          <w:szCs w:val="21"/>
        </w:rPr>
        <w:t>结石的病因</w:t>
      </w:r>
      <w:r>
        <w:rPr>
          <w:rFonts w:ascii="宋体" w:hAnsi="宋体" w:eastAsia="宋体" w:cs="黑体"/>
          <w:spacing w:val="0"/>
          <w:sz w:val="21"/>
          <w:szCs w:val="21"/>
        </w:rPr>
        <w:t>诊断、药物选择（如碱化尿液）和预防复发。</w:t>
      </w:r>
    </w:p>
    <w:p w14:paraId="09AB2C07">
      <w:pPr>
        <w:spacing w:before="0" w:line="240" w:lineRule="auto"/>
        <w:ind w:left="0" w:right="0" w:firstLine="0"/>
        <w:rPr>
          <w:rFonts w:hint="eastAsia" w:ascii="宋体" w:hAnsi="宋体" w:eastAsia="宋体" w:cs="黑体"/>
          <w:sz w:val="21"/>
          <w:szCs w:val="21"/>
        </w:rPr>
      </w:pPr>
      <w:r>
        <w:rPr>
          <w:rFonts w:hint="eastAsia" w:ascii="黑体" w:hAnsi="黑体" w:eastAsia="黑体" w:cs="黑体"/>
          <w:spacing w:val="0"/>
          <w:sz w:val="21"/>
          <w:szCs w:val="21"/>
        </w:rPr>
        <w:t>5</w:t>
      </w:r>
      <w:r>
        <w:rPr>
          <w:rFonts w:ascii="黑体" w:hAnsi="黑体" w:eastAsia="黑体" w:cs="黑体"/>
          <w:spacing w:val="0"/>
          <w:sz w:val="21"/>
          <w:szCs w:val="21"/>
        </w:rPr>
        <w:t xml:space="preserve">.3.2 </w:t>
      </w:r>
      <w:r>
        <w:rPr>
          <w:rFonts w:hint="eastAsia" w:ascii="宋体" w:hAnsi="宋体" w:eastAsia="宋体" w:cs="黑体"/>
          <w:spacing w:val="0"/>
          <w:sz w:val="21"/>
          <w:szCs w:val="21"/>
        </w:rPr>
        <w:t>尿液草酸、枸橼酸和胱氨酸</w:t>
      </w:r>
      <w:r>
        <w:rPr>
          <w:rFonts w:ascii="宋体" w:hAnsi="宋体" w:eastAsia="宋体" w:cs="黑体"/>
          <w:spacing w:val="0"/>
          <w:sz w:val="21"/>
          <w:szCs w:val="21"/>
        </w:rPr>
        <w:t>检测</w:t>
      </w:r>
      <w:r>
        <w:rPr>
          <w:rFonts w:hint="eastAsia" w:ascii="宋体" w:hAnsi="宋体" w:eastAsia="宋体" w:cs="黑体"/>
          <w:spacing w:val="0"/>
          <w:sz w:val="21"/>
          <w:szCs w:val="21"/>
        </w:rPr>
        <w:t>可用于辅助</w:t>
      </w:r>
      <w:r>
        <w:rPr>
          <w:rFonts w:ascii="宋体" w:hAnsi="宋体" w:eastAsia="宋体" w:cs="黑体"/>
          <w:spacing w:val="0"/>
          <w:sz w:val="21"/>
          <w:szCs w:val="21"/>
        </w:rPr>
        <w:t>判断结石成分倾向</w:t>
      </w:r>
      <w:r>
        <w:rPr>
          <w:rFonts w:hint="eastAsia" w:ascii="宋体" w:hAnsi="宋体" w:eastAsia="宋体" w:cs="黑体"/>
          <w:spacing w:val="0"/>
          <w:sz w:val="21"/>
          <w:szCs w:val="21"/>
        </w:rPr>
        <w:t>，优化结石手术方案。</w:t>
      </w:r>
    </w:p>
    <w:p w14:paraId="7E5ECFC0">
      <w:pPr>
        <w:pStyle w:val="188"/>
        <w:numPr>
          <w:ilvl w:val="1"/>
          <w:numId w:val="1"/>
        </w:numPr>
        <w:spacing w:before="120" w:after="120"/>
        <w:jc w:val="left"/>
        <w:rPr>
          <w:rFonts w:hint="eastAsia" w:ascii="黑体" w:hAnsi="黑体" w:eastAsia="黑体" w:cs="黑体"/>
          <w:spacing w:val="3"/>
          <w:sz w:val="20"/>
          <w:szCs w:val="20"/>
          <w:lang w:val="en"/>
        </w:rPr>
      </w:pPr>
      <w:r>
        <w:rPr>
          <w:rFonts w:ascii="黑体" w:hAnsi="黑体" w:eastAsia="黑体" w:cs="黑体"/>
          <w:spacing w:val="3"/>
          <w:sz w:val="20"/>
          <w:szCs w:val="20"/>
          <w:lang w:val="en"/>
        </w:rPr>
        <w:t>治疗</w:t>
      </w:r>
    </w:p>
    <w:p w14:paraId="62A5070C">
      <w:pPr>
        <w:spacing w:before="0" w:line="240" w:lineRule="auto"/>
        <w:ind w:left="0" w:firstLine="420"/>
        <w:rPr>
          <w:rFonts w:hint="eastAsia" w:ascii="宋体" w:hAnsi="宋体" w:eastAsia="宋体" w:cs="黑体"/>
          <w:sz w:val="21"/>
          <w:szCs w:val="21"/>
        </w:rPr>
      </w:pPr>
      <w:r>
        <w:rPr>
          <w:rFonts w:hint="eastAsia" w:ascii="宋体" w:hAnsi="宋体" w:eastAsia="宋体" w:cs="黑体"/>
          <w:spacing w:val="0"/>
          <w:sz w:val="21"/>
          <w:szCs w:val="21"/>
        </w:rPr>
        <w:t>尿液草酸、枸橼酸和胱氨酸</w:t>
      </w:r>
      <w:r>
        <w:rPr>
          <w:rFonts w:ascii="宋体" w:hAnsi="宋体" w:eastAsia="宋体" w:cs="黑体"/>
          <w:spacing w:val="0"/>
          <w:sz w:val="21"/>
          <w:szCs w:val="21"/>
        </w:rPr>
        <w:t>检测可用于</w:t>
      </w:r>
      <w:r>
        <w:rPr>
          <w:rFonts w:hint="eastAsia" w:ascii="宋体" w:hAnsi="宋体" w:eastAsia="宋体" w:cs="黑体"/>
          <w:spacing w:val="0"/>
          <w:sz w:val="21"/>
          <w:szCs w:val="21"/>
        </w:rPr>
        <w:t>服用</w:t>
      </w:r>
      <w:r>
        <w:rPr>
          <w:rFonts w:hint="eastAsia" w:ascii="宋体" w:hAnsi="宋体" w:eastAsia="宋体" w:cs="黑体"/>
          <w:sz w:val="21"/>
          <w:szCs w:val="21"/>
        </w:rPr>
        <w:t>枸橼酸钾药物患者</w:t>
      </w:r>
      <w:r>
        <w:rPr>
          <w:rFonts w:hint="eastAsia" w:ascii="宋体" w:hAnsi="宋体" w:eastAsia="宋体" w:cs="黑体"/>
          <w:spacing w:val="0"/>
          <w:sz w:val="21"/>
          <w:szCs w:val="21"/>
        </w:rPr>
        <w:t>的疗效监测。</w:t>
      </w:r>
    </w:p>
    <w:p w14:paraId="338E1CBF">
      <w:pPr>
        <w:pStyle w:val="188"/>
        <w:numPr>
          <w:ilvl w:val="1"/>
          <w:numId w:val="1"/>
        </w:numPr>
        <w:spacing w:before="120" w:after="120"/>
        <w:jc w:val="left"/>
        <w:rPr>
          <w:rFonts w:hint="eastAsia" w:ascii="黑体" w:hAnsi="黑体" w:eastAsia="黑体" w:cs="黑体"/>
          <w:spacing w:val="3"/>
          <w:sz w:val="20"/>
          <w:szCs w:val="20"/>
          <w:lang w:val="en"/>
        </w:rPr>
      </w:pPr>
      <w:r>
        <w:rPr>
          <w:rFonts w:ascii="黑体" w:hAnsi="黑体" w:eastAsia="黑体" w:cs="黑体"/>
          <w:spacing w:val="3"/>
          <w:sz w:val="20"/>
          <w:szCs w:val="20"/>
          <w:lang w:val="en"/>
        </w:rPr>
        <w:t>预后及</w:t>
      </w:r>
      <w:r>
        <w:rPr>
          <w:rFonts w:hint="eastAsia" w:ascii="黑体" w:hAnsi="黑体" w:eastAsia="黑体" w:cs="黑体"/>
          <w:spacing w:val="3"/>
          <w:sz w:val="20"/>
          <w:szCs w:val="20"/>
          <w:lang w:val="en"/>
        </w:rPr>
        <w:t>复发管理</w:t>
      </w:r>
    </w:p>
    <w:p w14:paraId="5ADA7920">
      <w:pPr>
        <w:spacing w:before="0" w:line="240" w:lineRule="auto"/>
        <w:ind w:left="0" w:right="0" w:firstLine="0"/>
        <w:rPr>
          <w:rFonts w:hint="eastAsia" w:ascii="宋体" w:hAnsi="宋体" w:eastAsia="宋体" w:cs="黑体"/>
          <w:spacing w:val="0"/>
          <w:sz w:val="21"/>
          <w:szCs w:val="21"/>
        </w:rPr>
      </w:pPr>
      <w:r>
        <w:rPr>
          <w:rFonts w:hint="eastAsia" w:ascii="黑体" w:hAnsi="黑体" w:eastAsia="黑体" w:cs="黑体"/>
          <w:spacing w:val="0"/>
          <w:sz w:val="21"/>
          <w:szCs w:val="21"/>
        </w:rPr>
        <w:t>5</w:t>
      </w:r>
      <w:r>
        <w:rPr>
          <w:rFonts w:ascii="黑体" w:hAnsi="黑体" w:eastAsia="黑体" w:cs="黑体"/>
          <w:spacing w:val="0"/>
          <w:sz w:val="21"/>
          <w:szCs w:val="21"/>
        </w:rPr>
        <w:t>.</w:t>
      </w:r>
      <w:r>
        <w:rPr>
          <w:rFonts w:hint="eastAsia" w:ascii="黑体" w:hAnsi="黑体" w:eastAsia="黑体" w:cs="黑体"/>
          <w:spacing w:val="0"/>
          <w:sz w:val="21"/>
          <w:szCs w:val="21"/>
        </w:rPr>
        <w:t>5</w:t>
      </w:r>
      <w:r>
        <w:rPr>
          <w:rFonts w:ascii="黑体" w:hAnsi="黑体" w:eastAsia="黑体" w:cs="黑体"/>
          <w:spacing w:val="0"/>
          <w:sz w:val="21"/>
          <w:szCs w:val="21"/>
        </w:rPr>
        <w:t>.</w:t>
      </w:r>
      <w:r>
        <w:rPr>
          <w:rFonts w:hint="eastAsia" w:ascii="黑体" w:hAnsi="黑体" w:eastAsia="黑体" w:cs="黑体"/>
          <w:spacing w:val="0"/>
          <w:sz w:val="21"/>
          <w:szCs w:val="21"/>
        </w:rPr>
        <w:t>1</w:t>
      </w:r>
      <w:r>
        <w:rPr>
          <w:rFonts w:ascii="宋体" w:hAnsi="宋体" w:eastAsia="宋体" w:cs="黑体"/>
          <w:spacing w:val="0"/>
          <w:sz w:val="21"/>
          <w:szCs w:val="21"/>
        </w:rPr>
        <w:t xml:space="preserve"> </w:t>
      </w:r>
      <w:bookmarkStart w:id="17" w:name="OLE_LINK10"/>
      <w:r>
        <w:rPr>
          <w:rFonts w:hint="eastAsia" w:ascii="宋体" w:hAnsi="宋体" w:eastAsia="宋体" w:cs="黑体"/>
          <w:spacing w:val="0"/>
          <w:sz w:val="21"/>
          <w:szCs w:val="21"/>
        </w:rPr>
        <w:t>尿液草酸、枸橼酸和胱氨酸</w:t>
      </w:r>
      <w:r>
        <w:rPr>
          <w:rFonts w:ascii="宋体" w:hAnsi="宋体" w:eastAsia="宋体" w:cs="黑体"/>
          <w:spacing w:val="0"/>
          <w:sz w:val="21"/>
          <w:szCs w:val="21"/>
        </w:rPr>
        <w:t>检测</w:t>
      </w:r>
      <w:bookmarkEnd w:id="17"/>
      <w:r>
        <w:rPr>
          <w:rFonts w:ascii="宋体" w:hAnsi="宋体" w:eastAsia="宋体" w:cs="黑体"/>
          <w:spacing w:val="0"/>
          <w:sz w:val="21"/>
          <w:szCs w:val="21"/>
        </w:rPr>
        <w:t>可作为</w:t>
      </w:r>
      <w:r>
        <w:rPr>
          <w:rFonts w:hint="eastAsia" w:ascii="宋体" w:hAnsi="宋体" w:eastAsia="宋体" w:cs="黑体"/>
          <w:spacing w:val="0"/>
          <w:sz w:val="21"/>
          <w:szCs w:val="21"/>
        </w:rPr>
        <w:t>结石患者手术</w:t>
      </w:r>
      <w:r>
        <w:rPr>
          <w:rFonts w:ascii="宋体" w:hAnsi="宋体" w:eastAsia="宋体" w:cs="黑体"/>
          <w:spacing w:val="0"/>
          <w:sz w:val="21"/>
          <w:szCs w:val="21"/>
        </w:rPr>
        <w:t>治疗后的随访项目。</w:t>
      </w:r>
    </w:p>
    <w:p w14:paraId="61DCC78E">
      <w:pPr>
        <w:rPr>
          <w:rFonts w:hint="eastAsia" w:ascii="宋体" w:hAnsi="宋体" w:eastAsia="宋体" w:cs="黑体"/>
          <w:spacing w:val="10"/>
          <w:sz w:val="20"/>
          <w:szCs w:val="21"/>
        </w:rPr>
        <w:sectPr>
          <w:footerReference r:id="rId13" w:type="default"/>
          <w:pgSz w:w="11906" w:h="16839" w:orient="landscape"/>
          <w:pgMar w:top="1152" w:right="1785" w:bottom="1228" w:left="1785" w:header="830" w:footer="950" w:gutter="0"/>
          <w:pgNumType w:start="1"/>
          <w:cols w:space="720" w:num="1"/>
        </w:sectPr>
      </w:pPr>
      <w:r>
        <w:rPr>
          <w:rFonts w:hint="eastAsia" w:ascii="黑体" w:hAnsi="黑体" w:eastAsia="黑体" w:cs="黑体"/>
          <w:spacing w:val="0"/>
          <w:sz w:val="21"/>
          <w:szCs w:val="21"/>
        </w:rPr>
        <w:t>5</w:t>
      </w:r>
      <w:r>
        <w:rPr>
          <w:rFonts w:ascii="黑体" w:hAnsi="黑体" w:eastAsia="黑体" w:cs="黑体"/>
          <w:spacing w:val="0"/>
          <w:sz w:val="21"/>
          <w:szCs w:val="21"/>
        </w:rPr>
        <w:t>.</w:t>
      </w:r>
      <w:r>
        <w:rPr>
          <w:rFonts w:hint="eastAsia" w:ascii="黑体" w:hAnsi="黑体" w:eastAsia="黑体" w:cs="黑体"/>
          <w:spacing w:val="0"/>
          <w:sz w:val="21"/>
          <w:szCs w:val="21"/>
        </w:rPr>
        <w:t>5</w:t>
      </w:r>
      <w:r>
        <w:rPr>
          <w:rFonts w:ascii="黑体" w:hAnsi="黑体" w:eastAsia="黑体" w:cs="黑体"/>
          <w:spacing w:val="0"/>
          <w:sz w:val="21"/>
          <w:szCs w:val="21"/>
        </w:rPr>
        <w:t>.</w:t>
      </w:r>
      <w:r>
        <w:rPr>
          <w:rFonts w:hint="eastAsia" w:ascii="黑体" w:hAnsi="黑体" w:eastAsia="黑体" w:cs="黑体"/>
          <w:spacing w:val="0"/>
          <w:sz w:val="21"/>
          <w:szCs w:val="21"/>
        </w:rPr>
        <w:t>2</w:t>
      </w:r>
      <w:r>
        <w:rPr>
          <w:rFonts w:ascii="黑体" w:hAnsi="黑体" w:eastAsia="黑体" w:cs="黑体"/>
          <w:spacing w:val="0"/>
          <w:sz w:val="21"/>
          <w:szCs w:val="21"/>
        </w:rPr>
        <w:t xml:space="preserve"> </w:t>
      </w:r>
      <w:r>
        <w:rPr>
          <w:rFonts w:hint="eastAsia" w:ascii="宋体" w:hAnsi="宋体" w:eastAsia="宋体" w:cs="黑体"/>
          <w:spacing w:val="0"/>
          <w:sz w:val="21"/>
          <w:szCs w:val="21"/>
        </w:rPr>
        <w:t>尿液草酸、枸橼酸和胱氨酸</w:t>
      </w:r>
      <w:r>
        <w:rPr>
          <w:rFonts w:ascii="宋体" w:hAnsi="宋体" w:eastAsia="宋体" w:cs="黑体"/>
          <w:spacing w:val="0"/>
          <w:sz w:val="21"/>
          <w:szCs w:val="21"/>
        </w:rPr>
        <w:t>检测</w:t>
      </w:r>
      <w:r>
        <w:rPr>
          <w:rFonts w:hint="eastAsia" w:ascii="宋体" w:hAnsi="宋体" w:eastAsia="宋体" w:cs="黑体"/>
          <w:spacing w:val="0"/>
          <w:sz w:val="21"/>
          <w:szCs w:val="21"/>
        </w:rPr>
        <w:t>可用于评估患者手术</w:t>
      </w:r>
      <w:r>
        <w:rPr>
          <w:rFonts w:ascii="宋体" w:hAnsi="宋体" w:eastAsia="宋体" w:cs="黑体"/>
          <w:spacing w:val="0"/>
          <w:sz w:val="21"/>
          <w:szCs w:val="21"/>
        </w:rPr>
        <w:t>治疗后的复发风险</w:t>
      </w:r>
      <w:r>
        <w:rPr>
          <w:rFonts w:hint="eastAsia" w:ascii="宋体" w:hAnsi="宋体" w:eastAsia="宋体" w:cs="黑体"/>
          <w:spacing w:val="0"/>
          <w:sz w:val="21"/>
          <w:szCs w:val="21"/>
        </w:rPr>
        <w:t>。</w:t>
      </w:r>
    </w:p>
    <w:p w14:paraId="1EF66B49">
      <w:pPr>
        <w:widowControl/>
        <w:jc w:val="center"/>
        <w:outlineLvl w:val="0"/>
        <w:rPr>
          <w:rFonts w:ascii="Times New Roman" w:hAnsi="Times New Roman" w:eastAsia="黑体" w:cs="Times New Roman"/>
          <w:b w:val="0"/>
          <w:bCs/>
          <w:sz w:val="21"/>
          <w:szCs w:val="21"/>
        </w:rPr>
      </w:pPr>
      <w:bookmarkStart w:id="18" w:name="_Toc212319286"/>
      <w:r>
        <w:rPr>
          <w:rFonts w:hint="default" w:ascii="Times New Roman" w:hAnsi="Times New Roman" w:eastAsia="黑体" w:cs="Times New Roman"/>
          <w:b w:val="0"/>
          <w:bCs/>
          <w:sz w:val="21"/>
          <w:szCs w:val="21"/>
        </w:rPr>
        <w:t>附</w:t>
      </w:r>
      <w:r>
        <w:rPr>
          <w:rFonts w:hint="eastAsia" w:ascii="Times New Roman" w:hAnsi="Times New Roman" w:eastAsia="黑体" w:cs="Times New Roman"/>
          <w:bCs/>
          <w:szCs w:val="21"/>
        </w:rPr>
        <w:t xml:space="preserve"> </w:t>
      </w:r>
      <w:r>
        <w:rPr>
          <w:rFonts w:hint="default" w:ascii="Times New Roman" w:hAnsi="Times New Roman" w:eastAsia="黑体" w:cs="Times New Roman"/>
          <w:b w:val="0"/>
          <w:bCs/>
          <w:sz w:val="21"/>
          <w:szCs w:val="21"/>
        </w:rPr>
        <w:t>录</w:t>
      </w:r>
      <w:r>
        <w:rPr>
          <w:rFonts w:hint="eastAsia" w:ascii="Times New Roman" w:hAnsi="Times New Roman" w:eastAsia="黑体" w:cs="Times New Roman"/>
          <w:bCs/>
          <w:szCs w:val="21"/>
        </w:rPr>
        <w:t xml:space="preserve"> </w:t>
      </w:r>
      <w:r>
        <w:rPr>
          <w:rFonts w:hint="default" w:ascii="Times New Roman" w:hAnsi="Times New Roman" w:eastAsia="黑体" w:cs="Times New Roman"/>
          <w:b w:val="0"/>
          <w:bCs/>
          <w:sz w:val="21"/>
          <w:szCs w:val="21"/>
        </w:rPr>
        <w:t>A</w:t>
      </w:r>
      <w:bookmarkEnd w:id="18"/>
    </w:p>
    <w:p w14:paraId="21B14380">
      <w:pPr>
        <w:widowControl/>
        <w:jc w:val="center"/>
        <w:outlineLvl w:val="0"/>
        <w:rPr>
          <w:rFonts w:hint="default" w:ascii="Times New Roman" w:hAnsi="Times New Roman" w:eastAsia="黑体" w:cs="Times New Roman"/>
          <w:b w:val="0"/>
          <w:bCs/>
          <w:sz w:val="21"/>
          <w:szCs w:val="21"/>
        </w:rPr>
      </w:pPr>
      <w:bookmarkStart w:id="19" w:name="_Toc212319287"/>
      <w:r>
        <w:rPr>
          <w:rFonts w:hint="default" w:ascii="Times New Roman" w:hAnsi="Times New Roman" w:eastAsia="黑体" w:cs="Times New Roman"/>
          <w:b w:val="0"/>
          <w:bCs/>
          <w:sz w:val="21"/>
          <w:szCs w:val="21"/>
        </w:rPr>
        <w:t>（资料性）</w:t>
      </w:r>
      <w:bookmarkEnd w:id="19"/>
    </w:p>
    <w:p w14:paraId="1D0E0D0F">
      <w:pPr>
        <w:pStyle w:val="218"/>
        <w:spacing w:before="0" w:line="240" w:lineRule="auto"/>
        <w:ind w:firstLine="0"/>
        <w:jc w:val="center"/>
        <w:outlineLvl w:val="0"/>
        <w:rPr>
          <w:rFonts w:hint="default" w:ascii="Times New Roman" w:hAnsi="Times New Roman" w:eastAsia="黑体" w:cs="Times New Roman"/>
          <w:bCs/>
          <w:sz w:val="21"/>
          <w:szCs w:val="21"/>
        </w:rPr>
      </w:pPr>
      <w:bookmarkStart w:id="20" w:name="_Toc212319288"/>
      <w:r>
        <w:rPr>
          <w:rFonts w:hint="default" w:ascii="Times New Roman" w:hAnsi="Times New Roman" w:eastAsia="黑体" w:cs="Times New Roman"/>
          <w:bCs/>
          <w:spacing w:val="0"/>
          <w:sz w:val="21"/>
          <w:szCs w:val="21"/>
        </w:rPr>
        <w:t>尿液草酸、枸橼酸检测  液相色谱法</w:t>
      </w:r>
      <w:bookmarkEnd w:id="20"/>
    </w:p>
    <w:p w14:paraId="1D700423">
      <w:pPr>
        <w:pStyle w:val="218"/>
        <w:numPr>
          <w:ilvl w:val="0"/>
          <w:numId w:val="2"/>
        </w:numPr>
        <w:spacing w:before="312" w:after="312" w:line="240" w:lineRule="auto"/>
        <w:ind w:left="442" w:hanging="442"/>
        <w:outlineLvl w:val="9"/>
        <w:rPr>
          <w:rFonts w:hint="eastAsia" w:ascii="黑体" w:hAnsi="黑体" w:eastAsia="黑体" w:cs="黑体"/>
          <w:spacing w:val="0"/>
          <w:sz w:val="21"/>
          <w:szCs w:val="21"/>
        </w:rPr>
      </w:pPr>
      <w:r>
        <w:rPr>
          <w:rFonts w:hint="eastAsia" w:ascii="黑体" w:hAnsi="黑体" w:eastAsia="黑体" w:cs="黑体"/>
          <w:spacing w:val="0"/>
          <w:sz w:val="21"/>
          <w:szCs w:val="21"/>
        </w:rPr>
        <w:t>液相色谱检测原理</w:t>
      </w:r>
    </w:p>
    <w:p w14:paraId="2BAEE07D">
      <w:pPr>
        <w:widowControl/>
        <w:numPr>
          <w:ilvl w:val="0"/>
          <w:numId w:val="0"/>
        </w:numPr>
        <w:ind w:firstLine="420"/>
        <w:jc w:val="both"/>
        <w:rPr>
          <w:rFonts w:hint="eastAsia" w:ascii="Times New Roman" w:hAnsi="Times New Roman" w:eastAsia="宋体" w:cs="Times New Roman"/>
          <w:spacing w:val="0"/>
          <w:sz w:val="21"/>
          <w:szCs w:val="21"/>
        </w:rPr>
      </w:pPr>
      <w:r>
        <w:rPr>
          <w:rFonts w:hint="eastAsia" w:ascii="Times New Roman" w:hAnsi="Times New Roman" w:eastAsia="宋体" w:cs="Times New Roman"/>
          <w:spacing w:val="0"/>
          <w:sz w:val="21"/>
          <w:szCs w:val="21"/>
        </w:rPr>
        <w:t>校准品、质控品及样品经过衍生后，进行高效液相色谱（HPLC）测定，获得柠檬酸、草酸的校准曲线和线性回归方程。通过获得的线性回归方程，计算临床样本中柠檬酸、草酸的浓度。HPCL 由液相色谱仪和紫外检测器组成。尿液中的柠檬酸、草酸经衍生后，转化为具有强紫外吸收的衍生产物，注入液相色谱仪，经色谱分离后，导入紫外检测器流通池。具有紫外吸收的衍生产物会吸收特定波长的紫外光，且吸光度遵循朗伯比尔定律(Lambert-Beer law)，通过构建浓度与吸光度的线性关系，实现目标化合物的准确定量。</w:t>
      </w:r>
    </w:p>
    <w:p w14:paraId="7AD373F5">
      <w:pPr>
        <w:pStyle w:val="218"/>
        <w:numPr>
          <w:ilvl w:val="0"/>
          <w:numId w:val="2"/>
        </w:numPr>
        <w:spacing w:before="312" w:after="312" w:line="240" w:lineRule="auto"/>
        <w:ind w:left="442" w:hanging="442"/>
        <w:outlineLvl w:val="9"/>
        <w:rPr>
          <w:rFonts w:hint="eastAsia" w:ascii="黑体" w:hAnsi="黑体" w:eastAsia="黑体" w:cs="黑体"/>
          <w:spacing w:val="0"/>
          <w:sz w:val="21"/>
          <w:szCs w:val="21"/>
        </w:rPr>
      </w:pPr>
      <w:r>
        <w:rPr>
          <w:rFonts w:hint="eastAsia" w:ascii="黑体" w:hAnsi="黑体" w:eastAsia="黑体" w:cs="黑体"/>
          <w:spacing w:val="0"/>
          <w:sz w:val="21"/>
          <w:szCs w:val="21"/>
        </w:rPr>
        <w:t>液相色谱检测方法</w:t>
      </w:r>
    </w:p>
    <w:p w14:paraId="63FC15D9">
      <w:pPr>
        <w:widowControl/>
        <w:numPr>
          <w:ilvl w:val="0"/>
          <w:numId w:val="0"/>
        </w:numPr>
        <w:ind w:firstLine="420"/>
        <w:jc w:val="both"/>
        <w:rPr>
          <w:rFonts w:hint="default" w:ascii="Times New Roman" w:hAnsi="Times New Roman" w:eastAsia="宋体" w:cs="Times New Roman"/>
          <w:spacing w:val="0"/>
          <w:sz w:val="21"/>
          <w:szCs w:val="21"/>
        </w:rPr>
      </w:pPr>
      <w:r>
        <w:rPr>
          <w:rFonts w:ascii="Times New Roman" w:hAnsi="Times New Roman" w:eastAsia="宋体" w:cs="Times New Roman"/>
          <w:spacing w:val="0"/>
          <w:sz w:val="21"/>
          <w:szCs w:val="21"/>
        </w:rPr>
        <w:t>对于已采集的样本进行酸化处理，离心后取一定量的样本，校准品和质控品分别放置于适合的容器中，加入适量衍生剂后在室温条件下进行衍生，衍生后产物注入到</w:t>
      </w:r>
      <w:r>
        <w:rPr>
          <w:rFonts w:hint="default" w:ascii="Times New Roman" w:hAnsi="Times New Roman" w:eastAsia="宋体" w:cs="Times New Roman"/>
          <w:spacing w:val="0"/>
          <w:sz w:val="21"/>
          <w:szCs w:val="21"/>
        </w:rPr>
        <w:t>液相色谱仪</w:t>
      </w:r>
      <w:r>
        <w:rPr>
          <w:rFonts w:ascii="Times New Roman" w:hAnsi="Times New Roman" w:eastAsia="宋体" w:cs="Times New Roman"/>
          <w:spacing w:val="0"/>
          <w:sz w:val="21"/>
          <w:szCs w:val="21"/>
        </w:rPr>
        <w:t>进行检测。</w:t>
      </w:r>
    </w:p>
    <w:p w14:paraId="25C894D3">
      <w:pPr>
        <w:widowControl/>
        <w:numPr>
          <w:ilvl w:val="0"/>
          <w:numId w:val="0"/>
        </w:numPr>
        <w:ind w:firstLine="420"/>
        <w:jc w:val="both"/>
        <w:rPr>
          <w:rFonts w:hint="default" w:ascii="Times New Roman" w:hAnsi="Times New Roman" w:eastAsia="宋体" w:cs="Times New Roman"/>
          <w:spacing w:val="0"/>
          <w:sz w:val="21"/>
          <w:szCs w:val="21"/>
        </w:rPr>
      </w:pPr>
      <w:r>
        <w:rPr>
          <w:rFonts w:ascii="Times New Roman" w:hAnsi="Times New Roman" w:eastAsia="宋体" w:cs="Times New Roman"/>
          <w:spacing w:val="0"/>
          <w:sz w:val="21"/>
          <w:szCs w:val="21"/>
        </w:rPr>
        <w:t>以校准品的浓度为自变量xi，以对应浓度校准品峰面积因变量yi，计算线性回归方程y=ax+b和相关系数R；</w:t>
      </w:r>
    </w:p>
    <w:p w14:paraId="485223FC">
      <w:pPr>
        <w:widowControl/>
        <w:numPr>
          <w:ilvl w:val="0"/>
          <w:numId w:val="0"/>
        </w:numPr>
        <w:ind w:firstLine="420"/>
        <w:jc w:val="both"/>
        <w:rPr>
          <w:rFonts w:hint="default" w:ascii="Times New Roman" w:hAnsi="Times New Roman" w:eastAsia="宋体" w:cs="Times New Roman"/>
          <w:spacing w:val="0"/>
          <w:sz w:val="21"/>
          <w:szCs w:val="21"/>
        </w:rPr>
      </w:pPr>
      <w:r>
        <w:rPr>
          <w:rFonts w:ascii="Times New Roman" w:hAnsi="Times New Roman" w:eastAsia="宋体" w:cs="Times New Roman"/>
          <w:spacing w:val="0"/>
          <w:sz w:val="21"/>
          <w:szCs w:val="21"/>
        </w:rPr>
        <w:t>当校准曲线的R≥0.990时，将质控品1、质控品2的化合物的峰面积带入回归方程，获得质控品浓度；</w:t>
      </w:r>
    </w:p>
    <w:p w14:paraId="34C37348">
      <w:pPr>
        <w:widowControl/>
        <w:numPr>
          <w:ilvl w:val="0"/>
          <w:numId w:val="0"/>
        </w:numPr>
        <w:ind w:firstLine="420"/>
        <w:jc w:val="both"/>
        <w:rPr>
          <w:rFonts w:hint="default" w:ascii="Times New Roman" w:hAnsi="Times New Roman" w:eastAsia="宋体" w:cs="Times New Roman"/>
          <w:spacing w:val="0"/>
          <w:sz w:val="21"/>
          <w:szCs w:val="21"/>
        </w:rPr>
      </w:pPr>
      <w:r>
        <w:rPr>
          <w:rFonts w:ascii="Times New Roman" w:hAnsi="Times New Roman" w:eastAsia="宋体" w:cs="Times New Roman"/>
          <w:spacing w:val="0"/>
          <w:sz w:val="21"/>
          <w:szCs w:val="21"/>
        </w:rPr>
        <w:t>当质控品1、质控品2的检测结果在质控品可接受范围内时，将尿液样本中化合物峰面积带入回归方程，获得尿液样本中的目标物浓度。</w:t>
      </w:r>
    </w:p>
    <w:p w14:paraId="3FCEA822">
      <w:pPr>
        <w:widowControl/>
        <w:numPr>
          <w:ilvl w:val="0"/>
          <w:numId w:val="0"/>
        </w:numPr>
        <w:ind w:firstLine="420"/>
        <w:jc w:val="both"/>
        <w:rPr>
          <w:rFonts w:hint="default" w:ascii="Times New Roman" w:hAnsi="Times New Roman" w:eastAsia="宋体" w:cs="Times New Roman"/>
          <w:spacing w:val="0"/>
          <w:sz w:val="21"/>
          <w:szCs w:val="21"/>
        </w:rPr>
      </w:pPr>
      <w:r>
        <w:rPr>
          <w:rFonts w:ascii="Times New Roman" w:hAnsi="Times New Roman" w:eastAsia="宋体" w:cs="Times New Roman"/>
          <w:spacing w:val="0"/>
          <w:sz w:val="21"/>
          <w:szCs w:val="21"/>
        </w:rPr>
        <w:t>最终经检测仪器测定尿液标本中的草酸</w:t>
      </w:r>
      <w:r>
        <w:rPr>
          <w:rFonts w:hint="default" w:ascii="Times New Roman" w:hAnsi="Times New Roman" w:eastAsia="宋体" w:cs="Times New Roman"/>
          <w:spacing w:val="0"/>
          <w:sz w:val="21"/>
          <w:szCs w:val="21"/>
        </w:rPr>
        <w:t>和</w:t>
      </w:r>
      <w:r>
        <w:rPr>
          <w:rFonts w:ascii="Times New Roman" w:hAnsi="Times New Roman" w:eastAsia="宋体" w:cs="Times New Roman"/>
          <w:spacing w:val="0"/>
          <w:sz w:val="21"/>
          <w:szCs w:val="21"/>
        </w:rPr>
        <w:t>枸橼酸指标的含量。</w:t>
      </w:r>
    </w:p>
    <w:p w14:paraId="2DC4B647">
      <w:pPr>
        <w:widowControl/>
        <w:jc w:val="left"/>
        <w:rPr>
          <w:rFonts w:hint="eastAsia" w:ascii="宋体" w:hAnsi="宋体" w:eastAsia="宋体" w:cs="Times New Roman"/>
          <w:bCs/>
          <w:sz w:val="24"/>
          <w:szCs w:val="24"/>
        </w:rPr>
      </w:pPr>
      <w:r>
        <w:rPr>
          <w:rFonts w:hint="eastAsia" w:ascii="宋体" w:hAnsi="宋体" w:eastAsia="宋体" w:cs="Times New Roman"/>
          <w:bCs/>
          <w:sz w:val="24"/>
          <w:szCs w:val="24"/>
        </w:rPr>
        <w:br w:type="page" w:clear="all"/>
      </w:r>
    </w:p>
    <w:p w14:paraId="34B8BCE7">
      <w:pPr>
        <w:widowControl/>
        <w:spacing w:before="312" w:after="156"/>
        <w:jc w:val="center"/>
        <w:outlineLvl w:val="0"/>
        <w:rPr>
          <w:rFonts w:hint="eastAsia" w:ascii="黑体" w:hAnsi="黑体" w:eastAsia="黑体" w:cs="黑体"/>
          <w:bCs/>
          <w:szCs w:val="21"/>
        </w:rPr>
      </w:pPr>
      <w:bookmarkStart w:id="21" w:name="_Toc212319289"/>
      <w:r>
        <w:rPr>
          <w:rFonts w:hint="eastAsia" w:ascii="黑体" w:hAnsi="黑体" w:eastAsia="黑体" w:cs="黑体"/>
          <w:bCs/>
          <w:szCs w:val="21"/>
        </w:rPr>
        <w:t>参  考  文  献</w:t>
      </w:r>
      <w:bookmarkEnd w:id="21"/>
    </w:p>
    <w:p w14:paraId="7ECF9BC1">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[1] </w:t>
      </w:r>
      <w:r>
        <w:rPr>
          <w:rFonts w:ascii="Times New Roman" w:hAnsi="Times New Roman" w:eastAsia="宋体" w:cs="Times New Roman"/>
          <w:sz w:val="21"/>
          <w:szCs w:val="21"/>
        </w:rPr>
        <w:t>廖贤平,宋光庆.HPLC法同时测定尿液中草酸和枸橼酸含量的方法学评价及临床应用[J].武警医学院学报,2010,19(01):47-50.</w:t>
      </w:r>
    </w:p>
    <w:p w14:paraId="769D1E1F">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[2] </w:t>
      </w:r>
      <w:r>
        <w:rPr>
          <w:rFonts w:ascii="Times New Roman" w:hAnsi="Times New Roman" w:eastAsia="宋体" w:cs="Times New Roman"/>
          <w:sz w:val="21"/>
          <w:szCs w:val="21"/>
        </w:rPr>
        <w:t>宋光庆,汪东文,曾子健,等.高效液相色谱法测定尿液中有机酸含量的方法学评价及临床应用[J].临床泌尿外科杂志,2010,25(03):198-200.</w:t>
      </w:r>
    </w:p>
    <w:p w14:paraId="78259072">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r>
        <w:rPr>
          <w:rFonts w:ascii="Times New Roman" w:hAnsi="Times New Roman" w:eastAsia="宋体" w:cs="Times New Roman"/>
          <w:sz w:val="21"/>
          <w:szCs w:val="21"/>
        </w:rPr>
        <w:t>彭婕,葛卫红,谈恒山,等.高效液相色谱法测定人尿液中草酸的含量[J].中国医院药学杂志,2006,(03):299-301.</w:t>
      </w:r>
    </w:p>
    <w:p w14:paraId="2F26B2C0">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r>
        <w:rPr>
          <w:rFonts w:ascii="Times New Roman" w:hAnsi="Times New Roman" w:eastAsia="宋体" w:cs="Times New Roman"/>
          <w:sz w:val="21"/>
          <w:szCs w:val="21"/>
        </w:rPr>
        <w:t>张惠静,张世德,任建敏,等.高效液相色谱法测定血和尿中的草酸[J].第三军医大学学报,1997,(01):91-92.</w:t>
      </w:r>
    </w:p>
    <w:p w14:paraId="7B3EE061">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w:t>
      </w:r>
      <w:r>
        <w:rPr>
          <w:rFonts w:ascii="Times New Roman" w:hAnsi="Times New Roman" w:eastAsia="宋体" w:cs="Times New Roman"/>
          <w:sz w:val="21"/>
          <w:szCs w:val="21"/>
        </w:rPr>
        <w:t>张慧敏,张顺祥,刘桂华,等.尿液中草酸、枸橼酸和尿酸测定方法的研究[J].中国公共卫生,2002,(03):95-97.</w:t>
      </w:r>
    </w:p>
    <w:p w14:paraId="042D5181">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[6] </w:t>
      </w:r>
      <w:r>
        <w:rPr>
          <w:rFonts w:ascii="Times New Roman" w:hAnsi="Times New Roman" w:eastAsia="宋体" w:cs="Times New Roman"/>
          <w:sz w:val="21"/>
          <w:szCs w:val="21"/>
        </w:rPr>
        <w:t>中华医学会泌尿外科学分会结石学组,中国泌尿系结石联盟.泌尿系结石代谢评估与复发预防中国专家共识[J]. 中华泌尿外科杂志,2023,44(05)：321-324.</w:t>
      </w:r>
    </w:p>
    <w:p w14:paraId="2B52EE82">
      <w:pPr>
        <w:rPr>
          <w:rFonts w:ascii="Times New Roman" w:hAnsi="Times New Roman" w:eastAsia="宋体" w:cs="Times New Roman"/>
          <w:sz w:val="21"/>
          <w:szCs w:val="21"/>
        </w:rPr>
      </w:pPr>
      <w:r>
        <w:rPr>
          <w:rFonts w:ascii="Times New Roman" w:hAnsi="Times New Roman" w:eastAsia="宋体" w:cs="Times New Roman"/>
          <w:sz w:val="21"/>
          <w:szCs w:val="21"/>
        </w:rPr>
        <w:t>[7] Al Kadhi O, Melchini A, Mithen R, Saha S. Development of a LC-MS/MS Method for the Simultaneous Detection of Tricarboxylic Acid Cycle Intermediates in a Range of Biological Matrices. J Anal Methods Chem. 2017;2017:5391832.</w:t>
      </w:r>
    </w:p>
    <w:p w14:paraId="7824B2BA">
      <w:pPr>
        <w:rPr>
          <w:rFonts w:ascii="Times New Roman" w:hAnsi="Times New Roman" w:eastAsia="宋体" w:cs="Times New Roman"/>
          <w:sz w:val="21"/>
          <w:szCs w:val="21"/>
        </w:rPr>
      </w:pPr>
      <w:r>
        <w:rPr>
          <w:rFonts w:ascii="Times New Roman" w:hAnsi="Times New Roman" w:eastAsia="宋体" w:cs="Times New Roman"/>
          <w:sz w:val="21"/>
          <w:szCs w:val="21"/>
        </w:rPr>
        <w:t>[8] Elgstoen KB. Liquid chromatography-tandem mass spectrometry method for routine measurement of oxalic acid in human plasma. J Chromatogr B Analyt Technol Biomed Life Sci. 2008;873(1):31-36.</w:t>
      </w:r>
    </w:p>
    <w:p w14:paraId="1B896C75">
      <w:pPr>
        <w:jc w:val="both"/>
        <w:rPr>
          <w:rFonts w:ascii="Times New Roman" w:hAnsi="Times New Roman" w:eastAsia="宋体" w:cs="Times New Roman"/>
          <w:sz w:val="21"/>
          <w:szCs w:val="21"/>
        </w:rPr>
      </w:pPr>
      <w:r>
        <w:rPr>
          <w:rFonts w:ascii="Times New Roman" w:hAnsi="Times New Roman" w:eastAsia="宋体" w:cs="Times New Roman"/>
          <w:sz w:val="21"/>
          <w:szCs w:val="21"/>
        </w:rPr>
        <w:t>[9] Hong YH, Dublin N, Razack AH, Mohd MA, Husain R. Twenty-four hour and spot urine metabolic evaluations:correlations</w:t>
      </w:r>
      <w:r>
        <w:rPr>
          <w:rFonts w:hint="default" w:ascii="Times New Roman" w:hAnsi="Times New Roman" w:eastAsia="宋体" w:cs="Times New Roman"/>
          <w:sz w:val="21"/>
          <w:szCs w:val="21"/>
        </w:rPr>
        <w:t xml:space="preserve"> </w:t>
      </w:r>
      <w:r>
        <w:rPr>
          <w:rFonts w:ascii="Times New Roman" w:hAnsi="Times New Roman" w:eastAsia="宋体" w:cs="Times New Roman"/>
          <w:sz w:val="21"/>
          <w:szCs w:val="21"/>
        </w:rPr>
        <w:t>versus agreements.Urology.2010;75(6):1294-1298.</w:t>
      </w:r>
    </w:p>
    <w:p w14:paraId="749D2F24">
      <w:pPr>
        <w:rPr>
          <w:rFonts w:ascii="Times New Roman" w:hAnsi="Times New Roman" w:eastAsia="宋体" w:cs="Times New Roman"/>
          <w:sz w:val="21"/>
          <w:szCs w:val="21"/>
        </w:rPr>
      </w:pPr>
      <w:r>
        <w:rPr>
          <w:rFonts w:ascii="Times New Roman" w:hAnsi="Times New Roman" w:eastAsia="宋体" w:cs="Times New Roman"/>
          <w:sz w:val="21"/>
          <w:szCs w:val="21"/>
        </w:rPr>
        <w:t>[10]Keevil BG, Thornton S. Quantification of urinary oxalate by liquid chromatography-tandem mass spectrometry with online weak anion exchange chromatography. Clin Chem. 2006;52(12):2296-2299.</w:t>
      </w:r>
    </w:p>
    <w:p w14:paraId="6FFC6044">
      <w:pPr>
        <w:rPr>
          <w:rFonts w:ascii="Times New Roman" w:hAnsi="Times New Roman" w:eastAsia="宋体" w:cs="Times New Roman"/>
          <w:sz w:val="21"/>
          <w:szCs w:val="21"/>
        </w:rPr>
      </w:pPr>
      <w:r>
        <w:rPr>
          <w:rFonts w:ascii="Times New Roman" w:hAnsi="Times New Roman" w:eastAsia="宋体" w:cs="Times New Roman"/>
          <w:sz w:val="21"/>
          <w:szCs w:val="21"/>
        </w:rPr>
        <w:t>[11] Li S, Lu Z, Jiao L, et al. Quantitative determination of D</w:t>
      </w:r>
      <w:r>
        <w:rPr>
          <w:rFonts w:ascii="Times New Roman" w:hAnsi="Times New Roman" w:eastAsia="宋体" w:cs="Times New Roman"/>
          <w:sz w:val="21"/>
          <w:szCs w:val="21"/>
          <w:vertAlign w:val="subscript"/>
        </w:rPr>
        <w:t>4</w:t>
      </w:r>
      <w:r>
        <w:rPr>
          <w:rFonts w:ascii="Times New Roman" w:hAnsi="Times New Roman" w:eastAsia="宋体" w:cs="Times New Roman"/>
          <w:sz w:val="21"/>
          <w:szCs w:val="21"/>
        </w:rPr>
        <w:t>-cystine in mice using LC-MS/MS and its application to the assessment of pharmacokinetics and bioavailability. J Pharm Anal. 2021;11(5):580-587.</w:t>
      </w:r>
    </w:p>
    <w:p w14:paraId="0130972D">
      <w:pPr>
        <w:rPr>
          <w:rFonts w:ascii="Times New Roman" w:hAnsi="Times New Roman" w:eastAsia="宋体" w:cs="Times New Roman"/>
          <w:sz w:val="21"/>
          <w:szCs w:val="21"/>
        </w:rPr>
      </w:pPr>
      <w:r>
        <w:rPr>
          <w:rFonts w:ascii="Times New Roman" w:hAnsi="Times New Roman" w:eastAsia="宋体" w:cs="Times New Roman"/>
          <w:sz w:val="21"/>
          <w:szCs w:val="21"/>
        </w:rPr>
        <w:t>[12] Renal and ureteric stones: assessment and management. London: National Institute for Health and Care Excellence (NICE); January 8, 2019.</w:t>
      </w:r>
    </w:p>
    <w:p w14:paraId="3B4AD286">
      <w:pPr>
        <w:rPr>
          <w:rFonts w:ascii="Times New Roman" w:hAnsi="Times New Roman" w:eastAsia="宋体" w:cs="Times New Roman"/>
          <w:sz w:val="21"/>
          <w:szCs w:val="21"/>
        </w:rPr>
      </w:pPr>
      <w:r>
        <w:rPr>
          <w:rFonts w:ascii="Times New Roman" w:hAnsi="Times New Roman" w:eastAsia="宋体" w:cs="Times New Roman"/>
          <w:sz w:val="21"/>
          <w:szCs w:val="21"/>
          <w:lang w:val="fr-FR"/>
        </w:rPr>
        <w:t xml:space="preserve">[13] Skolarikos A, Somani B, Neisius A, et al. </w:t>
      </w:r>
      <w:r>
        <w:rPr>
          <w:rFonts w:ascii="Times New Roman" w:hAnsi="Times New Roman" w:eastAsia="宋体" w:cs="Times New Roman"/>
          <w:sz w:val="21"/>
          <w:szCs w:val="21"/>
        </w:rPr>
        <w:t>Metabolic Evaluation and Recurrence Prevention for Urinary Stone Patients:An EAU Guidelines Update.Eur Urol. 2024;86(4):343-363.</w:t>
      </w:r>
    </w:p>
    <w:p w14:paraId="432E2CAF">
      <w:pPr>
        <w:numPr>
          <w:ilvl w:val="0"/>
          <w:numId w:val="0"/>
        </w:numPr>
        <w:rPr>
          <w:rFonts w:ascii="Times New Roman" w:hAnsi="Times New Roman" w:eastAsia="宋体" w:cs="Times New Roman"/>
          <w:sz w:val="21"/>
          <w:szCs w:val="21"/>
        </w:rPr>
      </w:pPr>
      <w:r>
        <w:rPr>
          <w:rFonts w:ascii="Times New Roman" w:hAnsi="Times New Roman" w:eastAsia="宋体" w:cs="Times New Roman"/>
          <w:sz w:val="21"/>
          <w:szCs w:val="21"/>
          <w:lang w:val="fr-FR"/>
        </w:rPr>
        <w:t xml:space="preserve">[14] Zeng G, Zhu W, Robertson WG, et al. </w:t>
      </w:r>
      <w:r>
        <w:rPr>
          <w:rFonts w:ascii="Times New Roman" w:hAnsi="Times New Roman" w:eastAsia="宋体" w:cs="Times New Roman"/>
          <w:sz w:val="21"/>
          <w:szCs w:val="21"/>
        </w:rPr>
        <w:t>International Alliance of Urolithiasis (IAU) guidelines on the metabolic evaluation and medical management of urolithiasis. Urolithiasis. 2022;51(1):4. Published 2022 Dec 1.</w:t>
      </w:r>
    </w:p>
    <w:p w14:paraId="24F4A535">
      <w:pPr>
        <w:rPr>
          <w:rFonts w:ascii="Times New Roman" w:hAnsi="Times New Roman" w:eastAsia="宋体" w:cs="Times New Roman"/>
          <w:sz w:val="21"/>
          <w:szCs w:val="21"/>
        </w:rPr>
      </w:pPr>
      <w:r>
        <w:rPr>
          <w:rFonts w:ascii="Times New Roman" w:hAnsi="Times New Roman" w:eastAsia="宋体" w:cs="Times New Roman"/>
          <w:sz w:val="21"/>
          <w:szCs w:val="21"/>
        </w:rPr>
        <w:t>[15] Zhu W, Mai Z, Qin J, et al. Difference in 24-Hour Urine Composition between Diabetic and Non-Diabetic Adults without Nephrolithiasis.PLoS One.2016;11(2):e0150006. Published 2016 Feb 23.</w:t>
      </w:r>
    </w:p>
    <w:p w14:paraId="7A000E62">
      <w:pPr>
        <w:rPr>
          <w:rFonts w:ascii="Times New Roman" w:hAnsi="Times New Roman" w:eastAsia="宋体" w:cs="Times New Roman"/>
          <w:sz w:val="21"/>
          <w:szCs w:val="21"/>
        </w:rPr>
      </w:pPr>
      <w:r>
        <w:rPr>
          <w:rFonts w:hint="default" w:ascii="Times New Roman" w:hAnsi="Times New Roman" w:eastAsia="宋体" w:cs="Times New Roman"/>
          <w:sz w:val="21"/>
          <w:szCs w:val="21"/>
        </w:rPr>
        <w:t>[16] Leslie SW, Sajjad H, Bashir K. StatPearls [Internet]. StatPearls Publishing; Treasure Island (FL): Apr 30, 2024. 24-Hour Urine Testing for Nephrolithiasis: Interpretation and Treatment Guidelines.</w:t>
      </w:r>
    </w:p>
    <w:p w14:paraId="1E388123">
      <w:pPr>
        <w:rPr>
          <w:rFonts w:ascii="Times New Roman" w:hAnsi="Times New Roman" w:eastAsia="宋体" w:cs="Times New Roman"/>
          <w:sz w:val="21"/>
          <w:szCs w:val="21"/>
        </w:rPr>
      </w:pPr>
      <w:r>
        <w:rPr>
          <w:rFonts w:hint="default" w:ascii="Times New Roman" w:hAnsi="Times New Roman" w:eastAsia="宋体" w:cs="Times New Roman"/>
          <w:sz w:val="21"/>
          <w:szCs w:val="21"/>
        </w:rPr>
        <w:t xml:space="preserve">[17] </w:t>
      </w:r>
      <w:r>
        <w:rPr>
          <w:rFonts w:ascii="Times New Roman" w:hAnsi="Times New Roman" w:eastAsia="宋体" w:cs="Times New Roman"/>
          <w:sz w:val="21"/>
          <w:szCs w:val="21"/>
        </w:rPr>
        <w:t>Zuckerman JM, Assimos DG. Hypocitraturia: Pathophysiology and Medical Management. Rev Urol.</w:t>
      </w:r>
      <w:r>
        <w:rPr>
          <w:rFonts w:hint="default" w:ascii="Times New Roman" w:hAnsi="Times New Roman" w:eastAsia="宋体" w:cs="Times New Roman"/>
          <w:sz w:val="21"/>
          <w:szCs w:val="21"/>
        </w:rPr>
        <w:t xml:space="preserve"> Published</w:t>
      </w:r>
      <w:r>
        <w:rPr>
          <w:rFonts w:ascii="Times New Roman" w:hAnsi="Times New Roman" w:eastAsia="宋体" w:cs="Times New Roman"/>
          <w:sz w:val="21"/>
          <w:szCs w:val="21"/>
        </w:rPr>
        <w:t xml:space="preserve"> 2009</w:t>
      </w:r>
      <w:r>
        <w:rPr>
          <w:rFonts w:hint="default" w:ascii="Times New Roman" w:hAnsi="Times New Roman" w:eastAsia="宋体" w:cs="Times New Roman"/>
          <w:sz w:val="21"/>
          <w:szCs w:val="21"/>
        </w:rPr>
        <w:t xml:space="preserve"> Summer</w:t>
      </w:r>
      <w:r>
        <w:rPr>
          <w:rFonts w:ascii="Times New Roman" w:hAnsi="Times New Roman" w:eastAsia="宋体" w:cs="Times New Roman"/>
          <w:sz w:val="21"/>
          <w:szCs w:val="21"/>
        </w:rPr>
        <w:t>;11(3):134–44.</w:t>
      </w:r>
      <w:bookmarkEnd w:id="5"/>
    </w:p>
    <w:p w14:paraId="41B60F31">
      <w:pPr>
        <w:rPr>
          <w:rFonts w:ascii="Times New Roman" w:hAnsi="Times New Roman" w:eastAsia="宋体" w:cs="Times New Roman"/>
          <w:sz w:val="21"/>
          <w:szCs w:val="21"/>
        </w:rPr>
      </w:pPr>
      <w:r>
        <w:rPr>
          <w:rFonts w:hint="default" w:ascii="Times New Roman" w:hAnsi="Times New Roman" w:eastAsia="宋体" w:cs="Times New Roman"/>
          <w:sz w:val="21"/>
          <w:szCs w:val="21"/>
        </w:rPr>
        <w:t>[18]</w:t>
      </w:r>
      <w:r>
        <w:rPr>
          <w:rFonts w:ascii="Times New Roman" w:hAnsi="Times New Roman" w:eastAsia="宋体" w:cs="Times New Roman"/>
          <w:sz w:val="21"/>
          <w:szCs w:val="21"/>
        </w:rPr>
        <w:t>Servais A, Thomas K, Dello Strologo L, et al. Cystinuria: clinical practice recommendation. Kidney Int. 2021;99(1):48-58.</w:t>
      </w:r>
    </w:p>
    <w:p w14:paraId="23BB0CC0">
      <w:pPr>
        <w:rPr>
          <w:rFonts w:hint="eastAsia" w:ascii="Times New Roman" w:hAnsi="Times New Roman" w:eastAsia="宋体" w:cs="Times New Roman"/>
          <w:sz w:val="20"/>
          <w:szCs w:val="20"/>
        </w:rPr>
      </w:pPr>
      <w:r>
        <w:rPr>
          <w:rFonts w:hint="default" w:ascii="Times New Roman" w:hAnsi="Times New Roman" w:eastAsia="宋体" w:cs="Times New Roman"/>
          <w:sz w:val="21"/>
          <w:szCs w:val="21"/>
        </w:rPr>
        <w:t>[19]</w:t>
      </w:r>
      <w:r>
        <w:rPr>
          <w:rFonts w:ascii="Times New Roman" w:hAnsi="Times New Roman" w:eastAsia="宋体" w:cs="Times New Roman"/>
          <w:sz w:val="21"/>
          <w:szCs w:val="21"/>
        </w:rPr>
        <w:t xml:space="preserve"> Eisner BH, Goldfarb DS, Baum MA, et al. Evaluation and Medical Management of Patients with Cystine Nephrolithiasis: A Consensus Statement. </w:t>
      </w:r>
      <w:r>
        <w:rPr>
          <w:rFonts w:ascii="Times New Roman" w:hAnsi="Times New Roman" w:eastAsia="宋体" w:cs="Times New Roman"/>
          <w:i/>
          <w:iCs/>
          <w:sz w:val="21"/>
          <w:szCs w:val="21"/>
        </w:rPr>
        <w:t>J Endourol</w:t>
      </w:r>
      <w:r>
        <w:rPr>
          <w:rFonts w:ascii="Times New Roman" w:hAnsi="Times New Roman" w:eastAsia="宋体" w:cs="Times New Roman"/>
          <w:sz w:val="21"/>
          <w:szCs w:val="21"/>
        </w:rPr>
        <w:t xml:space="preserve">. 2020;34(11):1103-1110. </w:t>
      </w:r>
      <w:r>
        <w:rPr>
          <w:rFonts w:hint="default" w:ascii="Times New Roman" w:hAnsi="Times New Roman" w:eastAsia="宋体" w:cs="Times New Roman"/>
          <w:sz w:val="21"/>
          <w:szCs w:val="21"/>
        </w:rPr>
        <mc:AlternateContent>
          <mc:Choice Requires="wps">
            <w:drawing>
              <wp:anchor distT="0" distB="0" distL="114300" distR="114300" simplePos="0" relativeHeight="251661312" behindDoc="0" locked="0" layoutInCell="1" allowOverlap="1">
                <wp:simplePos x="0" y="0"/>
                <wp:positionH relativeFrom="column">
                  <wp:posOffset>1752600</wp:posOffset>
                </wp:positionH>
                <wp:positionV relativeFrom="page">
                  <wp:posOffset>2969260</wp:posOffset>
                </wp:positionV>
                <wp:extent cx="1371600" cy="2540"/>
                <wp:effectExtent l="0" t="0" r="0" b="0"/>
                <wp:wrapNone/>
                <wp:docPr id="12" name="直接连接符 20"/>
                <wp:cNvGraphicFramePr/>
                <a:graphic xmlns:a="http://schemas.openxmlformats.org/drawingml/2006/main">
                  <a:graphicData uri="http://schemas.microsoft.com/office/word/2010/wordprocessingShape">
                    <wps:wsp>
                      <wps:cNvCnPr/>
                      <wps:spPr bwMode="auto">
                        <a:xfrm>
                          <a:off x="0" y="0"/>
                          <a:ext cx="1371600" cy="2540"/>
                        </a:xfrm>
                        <a:prstGeom prst="line">
                          <a:avLst/>
                        </a:prstGeom>
                      </wps:spPr>
                      <wps:style>
                        <a:lnRef idx="1">
                          <a:schemeClr val="dk1"/>
                        </a:lnRef>
                        <a:fillRef idx="0">
                          <a:schemeClr val="dk1"/>
                        </a:fillRef>
                        <a:effectRef idx="0">
                          <a:schemeClr val="dk1"/>
                        </a:effectRef>
                        <a:fontRef idx="minor">
                          <a:schemeClr val="tx1"/>
                        </a:fontRef>
                      </wps:style>
                      <wps:bodyPr rot="0">
                        <a:noAutofit/>
                      </wps:bodyPr>
                    </wps:wsp>
                  </a:graphicData>
                </a:graphic>
              </wp:anchor>
            </w:drawing>
          </mc:Choice>
          <mc:Fallback>
            <w:pict>
              <v:line id="直接连接符 20" o:spid="_x0000_s1026" o:spt="20" style="position:absolute;left:0pt;margin-left:138pt;margin-top:233.8pt;height:0.2pt;width:108pt;mso-position-vertical-relative:page;z-index:251661312;mso-width-relative:page;mso-height-relative:page;" filled="f" stroked="t" coordsize="21600,21600" o:gfxdata="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WKtsCdgAAAALAQAADwAAAAAAAAABACAAAAAiAAAAZHJzL2Rv&#10;d25yZXYueG1sUEsBAhQAFAAAAAgAh07iQBVTKg0BAgAA5gMAAA4AAAAAAAAAAQAgAAAAJwEAAGRy&#10;cy9lMm9Eb2MueG1sUEsFBgAAAAAGAAYAWQEAAJoFAAAAAA==&#10;">
                <v:fill on="f" focussize="0,0"/>
                <v:stroke weight="0.5pt" color="#000000 [3200]" miterlimit="8" joinstyle="miter"/>
                <v:imagedata o:title=""/>
                <o:lock v:ext="edit" aspectratio="f"/>
              </v:line>
            </w:pict>
          </mc:Fallback>
        </mc:AlternateContent>
      </w:r>
    </w:p>
    <w:sectPr>
      <w:footerReference r:id="rId15" w:type="default"/>
      <w:headerReference r:id="rId14" w:type="even"/>
      <w:footerReference r:id="rId16" w:type="even"/>
      <w:pgSz w:w="11906" w:h="16838" w:orient="landscape"/>
      <w:pgMar w:top="1440" w:right="1800" w:bottom="1440" w:left="1800" w:header="851" w:footer="992"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HEITI SC MEDIUM">
    <w:altName w:val="Segoe Print"/>
    <w:panose1 w:val="020B0604020202020204"/>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6155F">
    <w:pPr>
      <w:pStyle w:val="20"/>
      <w:jc w:val="right"/>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9"/>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41628442"/>
                          </w:sdtPr>
                          <w:sdtContent>
                            <w:p w14:paraId="6A950936">
                              <w:pPr>
                                <w:pStyle w:val="20"/>
                                <w:jc w:val="right"/>
                                <w:rPr>
                                  <w:rFonts w:hint="eastAsia"/>
                                </w:rPr>
                              </w:pPr>
                              <w:r>
                                <w:fldChar w:fldCharType="begin"/>
                              </w:r>
                              <w:r>
                                <w:instrText xml:space="preserve">PAGE   \* MERGEFORMAT</w:instrText>
                              </w:r>
                              <w:r>
                                <w:fldChar w:fldCharType="separate"/>
                              </w:r>
                              <w:r>
                                <w:rPr>
                                  <w:lang w:val="zh-CN"/>
                                </w:rPr>
                                <w:t>15</w:t>
                              </w:r>
                              <w:r>
                                <w:fldChar w:fldCharType="end"/>
                              </w:r>
                            </w:p>
                          </w:sdtContent>
                        </w:sdt>
                        <w:p w14:paraId="78990517">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FscI4k2AgAAYwQAAA4AAAAAAAAAAQAgAAAAHwEAAGRycy9lMm9Eb2MueG1s&#10;UEsFBgAAAAAGAAYAWQEAAMcFAAAAAA==&#10;">
              <v:fill on="f" focussize="0,0"/>
              <v:stroke on="f" weight="0.5pt"/>
              <v:imagedata o:title=""/>
              <o:lock v:ext="edit" aspectratio="f"/>
              <v:textbox inset="0mm,0mm,0mm,0mm" style="mso-fit-shape-to-text:t;">
                <w:txbxContent>
                  <w:sdt>
                    <w:sdtPr>
                      <w:id w:val="-1741628442"/>
                    </w:sdtPr>
                    <w:sdtContent>
                      <w:p w14:paraId="6A950936">
                        <w:pPr>
                          <w:pStyle w:val="20"/>
                          <w:jc w:val="right"/>
                          <w:rPr>
                            <w:rFonts w:hint="eastAsia"/>
                          </w:rPr>
                        </w:pPr>
                        <w:r>
                          <w:fldChar w:fldCharType="begin"/>
                        </w:r>
                        <w:r>
                          <w:instrText xml:space="preserve">PAGE   \* MERGEFORMAT</w:instrText>
                        </w:r>
                        <w:r>
                          <w:fldChar w:fldCharType="separate"/>
                        </w:r>
                        <w:r>
                          <w:rPr>
                            <w:lang w:val="zh-CN"/>
                          </w:rPr>
                          <w:t>15</w:t>
                        </w:r>
                        <w:r>
                          <w:fldChar w:fldCharType="end"/>
                        </w:r>
                      </w:p>
                    </w:sdtContent>
                  </w:sdt>
                  <w:p w14:paraId="78990517">
                    <w:pPr>
                      <w:rPr>
                        <w:rFonts w:hint="eastAsia"/>
                      </w:rPr>
                    </w:pPr>
                  </w:p>
                </w:txbxContent>
              </v:textbox>
            </v:shape>
          </w:pict>
        </mc:Fallback>
      </mc:AlternateContent>
    </w:r>
  </w:p>
  <w:p w14:paraId="5B9A92B7">
    <w:pPr>
      <w:pStyle w:val="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E927C">
    <w:pPr>
      <w:pStyle w:val="20"/>
      <w:rPr>
        <w:rFonts w:hint="eastAsia"/>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FE7F2B">
                          <w:pPr>
                            <w:pStyle w:val="20"/>
                            <w:rPr>
                              <w:rFonts w:hint="eastAsia"/>
                            </w:rPr>
                          </w:pPr>
                          <w:r>
                            <w:fldChar w:fldCharType="begin"/>
                          </w:r>
                          <w:r>
                            <w:instrText xml:space="preserve"> PAGE  \* MERGEFORMAT </w:instrText>
                          </w:r>
                          <w:r>
                            <w:fldChar w:fldCharType="separate"/>
                          </w:r>
                          <w:r>
                            <w:t xml:space="preserve">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C0MWpY2AgAAYwQAAA4AAAAAAAAAAQAgAAAAHwEAAGRycy9lMm9Eb2MueG1s&#10;UEsFBgAAAAAGAAYAWQEAAMcFAAAAAA==&#10;">
              <v:fill on="f" focussize="0,0"/>
              <v:stroke on="f" weight="0.5pt"/>
              <v:imagedata o:title=""/>
              <o:lock v:ext="edit" aspectratio="f"/>
              <v:textbox inset="0mm,0mm,0mm,0mm" style="mso-fit-shape-to-text:t;">
                <w:txbxContent>
                  <w:p w14:paraId="2AFE7F2B">
                    <w:pPr>
                      <w:pStyle w:val="20"/>
                      <w:rPr>
                        <w:rFonts w:hint="eastAsia"/>
                      </w:rPr>
                    </w:pPr>
                    <w:r>
                      <w:fldChar w:fldCharType="begin"/>
                    </w:r>
                    <w:r>
                      <w:instrText xml:space="preserve"> PAGE  \* MERGEFORMAT </w:instrText>
                    </w:r>
                    <w:r>
                      <w:fldChar w:fldCharType="separate"/>
                    </w:r>
                    <w:r>
                      <w:t xml:space="preserve">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6A287">
    <w:pPr>
      <w:pStyle w:val="20"/>
      <w:rPr>
        <w:rFonts w:hint="eastAsia"/>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DE3155">
                          <w:pPr>
                            <w:pStyle w:val="20"/>
                            <w:rPr>
                              <w:rFonts w:hint="eastAsia"/>
                            </w:rPr>
                          </w:pPr>
                          <w:r>
                            <w:fldChar w:fldCharType="begin"/>
                          </w:r>
                          <w:r>
                            <w:instrText xml:space="preserve"> PAGE  \* MERGEFORMAT </w:instrText>
                          </w:r>
                          <w:r>
                            <w:fldChar w:fldCharType="separate"/>
                          </w:r>
                          <w:r>
                            <w:t xml:space="preserve">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nHhiINwIAAGMEAAAOAAAAAAAAAAEAIAAAAB8BAABkcnMvZTJvRG9jLnht&#10;bFBLBQYAAAAABgAGAFkBAADIBQAAAAA=&#10;">
              <v:fill on="f" focussize="0,0"/>
              <v:stroke on="f" weight="0.5pt"/>
              <v:imagedata o:title=""/>
              <o:lock v:ext="edit" aspectratio="f"/>
              <v:textbox inset="0mm,0mm,0mm,0mm" style="mso-fit-shape-to-text:t;">
                <w:txbxContent>
                  <w:p w14:paraId="05DE3155">
                    <w:pPr>
                      <w:pStyle w:val="20"/>
                      <w:rPr>
                        <w:rFonts w:hint="eastAsia"/>
                      </w:rPr>
                    </w:pPr>
                    <w:r>
                      <w:fldChar w:fldCharType="begin"/>
                    </w:r>
                    <w:r>
                      <w:instrText xml:space="preserve"> PAGE  \* MERGEFORMAT </w:instrText>
                    </w:r>
                    <w:r>
                      <w:fldChar w:fldCharType="separate"/>
                    </w:r>
                    <w:r>
                      <w:t xml:space="preserve">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7E804">
    <w:pPr>
      <w:pStyle w:val="20"/>
      <w:rPr>
        <w:rFonts w:hint="eastAsia"/>
      </w:rPr>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B60DF4">
                          <w:pPr>
                            <w:pStyle w:val="20"/>
                            <w:rPr>
                              <w:rFonts w:hint="eastAsia"/>
                            </w:rPr>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M4D7GNwIAAGMEAAAOAAAAAAAAAAEAIAAAAB8BAABkcnMvZTJvRG9jLnht&#10;bFBLBQYAAAAABgAGAFkBAADIBQAAAAA=&#10;">
              <v:fill on="f" focussize="0,0"/>
              <v:stroke on="f" weight="0.5pt"/>
              <v:imagedata o:title=""/>
              <o:lock v:ext="edit" aspectratio="f"/>
              <v:textbox inset="0mm,0mm,0mm,0mm" style="mso-fit-shape-to-text:t;">
                <w:txbxContent>
                  <w:p w14:paraId="32B60DF4">
                    <w:pPr>
                      <w:pStyle w:val="20"/>
                      <w:rPr>
                        <w:rFonts w:hint="eastAsia"/>
                      </w:rPr>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3A1D5">
    <w:pPr>
      <w:pStyle w:val="20"/>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9F952">
    <w:pPr>
      <w:pStyle w:val="20"/>
      <w:tabs>
        <w:tab w:val="center" w:pos="4168"/>
        <w:tab w:val="clear" w:pos="4153"/>
        <w:tab w:val="clear" w:pos="8306"/>
      </w:tabs>
      <w:rPr>
        <w:rFonts w:hint="eastAsia"/>
      </w:rPr>
    </w:pPr>
    <w:r>
      <w:rPr>
        <w:rFonts w:hint="eastAsia"/>
      </w:rPr>
      <w:t xml:space="preserve">                                               Ⅱ</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7E998">
    <w:pPr>
      <w:pStyle w:val="20"/>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8"/>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FE7A3C">
                          <w:pPr>
                            <w:pStyle w:val="20"/>
                            <w:rPr>
                              <w:rFonts w:hint="eastAsia"/>
                            </w:rPr>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DYn/lU2AgAAYwQAAA4AAAAAAAAAAQAgAAAAHwEAAGRycy9lMm9Eb2MueG1s&#10;UEsFBgAAAAAGAAYAWQEAAMcFAAAAAA==&#10;">
              <v:fill on="f" focussize="0,0"/>
              <v:stroke on="f" weight="0.5pt"/>
              <v:imagedata o:title=""/>
              <o:lock v:ext="edit" aspectratio="f"/>
              <v:textbox inset="0mm,0mm,0mm,0mm" style="mso-fit-shape-to-text:t;">
                <w:txbxContent>
                  <w:p w14:paraId="4DFE7A3C">
                    <w:pPr>
                      <w:pStyle w:val="20"/>
                      <w:rPr>
                        <w:rFonts w:hint="eastAsia"/>
                      </w:rPr>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07DA8">
    <w:pPr>
      <w:pStyle w:val="20"/>
      <w:rPr>
        <w:rFonts w:hint="eastAsia"/>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86D84B">
                          <w:pPr>
                            <w:pStyle w:val="20"/>
                            <w:rPr>
                              <w:rFonts w:hint="eastAsia"/>
                            </w:rPr>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AmoLKs2AgAAZAQAAA4AAAAAAAAAAQAgAAAAHwEAAGRycy9lMm9Eb2MueG1s&#10;UEsFBgAAAAAGAAYAWQEAAMcFAAAAAA==&#10;">
              <v:fill on="f" focussize="0,0"/>
              <v:stroke on="f" weight="0.5pt"/>
              <v:imagedata o:title=""/>
              <o:lock v:ext="edit" aspectratio="f"/>
              <v:textbox inset="0mm,0mm,0mm,0mm" style="mso-fit-shape-to-text:t;">
                <w:txbxContent>
                  <w:p w14:paraId="1F86D84B">
                    <w:pPr>
                      <w:pStyle w:val="20"/>
                      <w:rPr>
                        <w:rFonts w:hint="eastAsia"/>
                      </w:rPr>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B6C2E">
    <w:pPr>
      <w:pStyle w:val="20"/>
      <w:tabs>
        <w:tab w:val="clear" w:pos="4153"/>
      </w:tabs>
      <w:rPr>
        <w:rFonts w:hint="eastAsia"/>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1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A57DBD">
                          <w:pPr>
                            <w:pStyle w:val="20"/>
                            <w:rPr>
                              <w:rFonts w:hint="eastAsia"/>
                            </w:rPr>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rZ9GMNwIAAGQEAAAOAAAAAAAAAAEAIAAAAB8BAABkcnMvZTJvRG9jLnht&#10;bFBLBQYAAAAABgAGAFkBAADIBQAAAAA=&#10;">
              <v:fill on="f" focussize="0,0"/>
              <v:stroke on="f" weight="0.5pt"/>
              <v:imagedata o:title=""/>
              <o:lock v:ext="edit" aspectratio="f"/>
              <v:textbox inset="0mm,0mm,0mm,0mm" style="mso-fit-shape-to-text:t;">
                <w:txbxContent>
                  <w:p w14:paraId="5BA57DBD">
                    <w:pPr>
                      <w:pStyle w:val="20"/>
                      <w:rPr>
                        <w:rFonts w:hint="eastAsia"/>
                      </w:rPr>
                    </w:pPr>
                    <w:r>
                      <w:fldChar w:fldCharType="begin"/>
                    </w:r>
                    <w:r>
                      <w:instrText xml:space="preserve"> PAGE  \* MERGEFORMAT </w:instrText>
                    </w:r>
                    <w:r>
                      <w:fldChar w:fldCharType="separate"/>
                    </w:r>
                    <w:r>
                      <w:t>II</w:t>
                    </w:r>
                    <w:r>
                      <w:fldChar w:fldCharType="end"/>
                    </w:r>
                  </w:p>
                </w:txbxContent>
              </v:textbox>
            </v:shape>
          </w:pict>
        </mc:Fallback>
      </mc:AlternateContent>
    </w:r>
    <w:r>
      <w:rPr>
        <w:rFonts w:hint="eastAsia" w:eastAsia="宋体"/>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89835">
    <w:pPr>
      <w:pStyle w:val="21"/>
      <w:pBdr>
        <w:bottom w:val="none" w:color="000000" w:sz="0" w:space="1"/>
      </w:pBdr>
      <w:jc w:val="right"/>
      <w:rPr>
        <w:rFonts w:ascii="Times New Roman" w:hAnsi="Times New Roman" w:eastAsia="宋体" w:cs="Times New Roman"/>
      </w:rPr>
    </w:pPr>
    <w:r>
      <w:rPr>
        <w:rFonts w:ascii="Times New Roman" w:hAnsi="Times New Roman" w:eastAsia="宋体" w:cs="Times New Roman"/>
      </w:rPr>
      <w:t xml:space="preserve">T/CRHA </w:t>
    </w:r>
    <w:r>
      <w:rPr>
        <w:rFonts w:hint="eastAsia" w:ascii="Times New Roman" w:hAnsi="Times New Roman" w:eastAsia="宋体" w:cs="Times New Roman"/>
      </w:rPr>
      <w:t>XXX—</w:t>
    </w:r>
    <w:r>
      <w:rPr>
        <w:rFonts w:ascii="Times New Roman" w:hAnsi="Times New Roman" w:eastAsia="宋体" w:cs="Times New Roman"/>
      </w:rPr>
      <w:t>202</w:t>
    </w:r>
    <w:r>
      <w:rPr>
        <w:rFonts w:hint="eastAsia" w:ascii="Times New Roman" w:hAnsi="Times New Roman" w:eastAsia="宋体" w:cs="Times New Roman"/>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998BE">
    <w:pPr>
      <w:pStyle w:val="21"/>
      <w:pBdr>
        <w:bottom w:val="none" w:color="000000" w:sz="0" w:space="1"/>
      </w:pBdr>
      <w:jc w:val="left"/>
      <w:rPr>
        <w:rFonts w:ascii="Times New Roman" w:hAnsi="Times New Roman" w:eastAsia="宋体" w:cs="Times New Roman"/>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XXX—2025</w:t>
    </w:r>
  </w:p>
  <w:p w14:paraId="772493EE">
    <w:pPr>
      <w:pStyle w:val="21"/>
      <w:pBdr>
        <w:bottom w:val="none" w:color="000000"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50201">
    <w:pPr>
      <w:pStyle w:val="21"/>
      <w:pBdr>
        <w:bottom w:val="none" w:color="000000" w:sz="0" w:space="1"/>
      </w:pBdr>
      <w:jc w:val="right"/>
      <w:rPr>
        <w:rFonts w:ascii="Times New Roman" w:hAnsi="Times New Roman" w:eastAsia="宋体" w:cs="Times New Roman"/>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XXX—2025</w:t>
    </w:r>
  </w:p>
  <w:p w14:paraId="190EE937">
    <w:pP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D1B30">
    <w:pPr>
      <w:spacing w:before="87" w:line="186" w:lineRule="auto"/>
      <w:ind w:left="21"/>
      <w:rPr>
        <w:rFonts w:ascii="Times New Roman" w:hAnsi="Times New Roman" w:eastAsia="Times New Roman" w:cs="Times New Roman"/>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8B163">
    <w:pPr>
      <w:pStyle w:val="21"/>
      <w:pBdr>
        <w:bottom w:val="none" w:color="000000" w:sz="0" w:space="1"/>
      </w:pBdr>
      <w:jc w:val="left"/>
      <w:rPr>
        <w:rFonts w:ascii="Times New Roman" w:hAnsi="Times New Roman" w:eastAsia="宋体" w:cs="Times New Roman"/>
        <w:lang w:val="fr-FR"/>
      </w:rPr>
    </w:pPr>
    <w:r>
      <w:rPr>
        <w:rFonts w:ascii="Times New Roman" w:hAnsi="Times New Roman" w:eastAsia="宋体" w:cs="Times New Roman"/>
        <w:lang w:val="fr-FR"/>
      </w:rPr>
      <w:t xml:space="preserve">T/CRHA </w:t>
    </w:r>
    <w:r>
      <w:rPr>
        <w:rFonts w:hint="eastAsia" w:ascii="Times New Roman" w:hAnsi="Times New Roman" w:eastAsia="宋体" w:cs="Times New Roman"/>
        <w:lang w:val="fr-FR"/>
      </w:rPr>
      <w:t>XXX—</w:t>
    </w:r>
    <w:r>
      <w:rPr>
        <w:rFonts w:ascii="Times New Roman" w:hAnsi="Times New Roman" w:eastAsia="宋体" w:cs="Times New Roman"/>
        <w:lang w:val="fr-FR"/>
      </w:rPr>
      <w:t>202</w:t>
    </w:r>
    <w:r>
      <w:rPr>
        <w:rFonts w:hint="eastAsia" w:ascii="Times New Roman" w:hAnsi="Times New Roman" w:eastAsia="宋体" w:cs="Times New Roman"/>
        <w:lang w:val="fr-FR"/>
      </w:rPr>
      <w:t>X</w:t>
    </w:r>
  </w:p>
  <w:p w14:paraId="323D33AD">
    <w:pPr>
      <w:pStyle w:val="21"/>
      <w:pBdr>
        <w:bottom w:val="none" w:color="000000" w:sz="0" w:space="1"/>
      </w:pBdr>
      <w:rPr>
        <w:rFonts w:hint="eastAsia"/>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90D9DA"/>
    <w:multiLevelType w:val="multilevel"/>
    <w:tmpl w:val="B890D9DA"/>
    <w:lvl w:ilvl="0" w:tentative="0">
      <w:start w:val="1"/>
      <w:numFmt w:val="decimal"/>
      <w:suff w:val="space"/>
      <w:lvlText w:val="%1"/>
      <w:lvlJc w:val="left"/>
      <w:pPr>
        <w:ind w:left="0" w:firstLine="0"/>
      </w:pPr>
      <w:rPr>
        <w:rFonts w:hint="default" w:ascii="黑体" w:hAnsi="黑体" w:eastAsia="黑体" w:cs="HEITI SC MEDIUM"/>
        <w:i w:val="0"/>
        <w:szCs w:val="21"/>
      </w:rPr>
    </w:lvl>
    <w:lvl w:ilvl="1" w:tentative="0">
      <w:start w:val="1"/>
      <w:numFmt w:val="decimal"/>
      <w:suff w:val="space"/>
      <w:lvlText w:val="%1.%2"/>
      <w:lvlJc w:val="left"/>
      <w:pPr>
        <w:ind w:left="0" w:firstLine="0"/>
      </w:pPr>
      <w:rPr>
        <w:rFonts w:hint="default" w:ascii="黑体" w:hAnsi="黑体" w:eastAsia="黑体" w:cs="黑体"/>
        <w:b w:val="0"/>
        <w:bCs w:val="0"/>
        <w:sz w:val="21"/>
        <w:szCs w:val="21"/>
      </w:rPr>
    </w:lvl>
    <w:lvl w:ilvl="2" w:tentative="0">
      <w:start w:val="1"/>
      <w:numFmt w:val="decimal"/>
      <w:suff w:val="space"/>
      <w:lvlText w:val="%1.%2.%3"/>
      <w:lvlJc w:val="left"/>
      <w:pPr>
        <w:ind w:left="0" w:firstLine="0"/>
      </w:pPr>
      <w:rPr>
        <w:rFonts w:hint="default" w:ascii="黑体" w:hAnsi="黑体" w:eastAsia="黑体" w:cs="黑体"/>
        <w:b w:val="0"/>
        <w:bCs w:val="0"/>
      </w:rPr>
    </w:lvl>
    <w:lvl w:ilvl="3" w:tentative="0">
      <w:start w:val="1"/>
      <w:numFmt w:val="decimal"/>
      <w:suff w:val="space"/>
      <w:lvlText w:val="%1.%2.%3.%4"/>
      <w:lvlJc w:val="left"/>
      <w:pPr>
        <w:ind w:left="284" w:hanging="284"/>
      </w:pPr>
      <w:rPr>
        <w:rFonts w:hint="default" w:ascii="黑体" w:hAnsi="黑体" w:eastAsia="黑体" w:cs="黑体"/>
      </w:rPr>
    </w:lvl>
    <w:lvl w:ilvl="4" w:tentative="0">
      <w:start w:val="1"/>
      <w:numFmt w:val="decimal"/>
      <w:suff w:val="space"/>
      <w:lvlText w:val="%1.%2.%3.%4.%5."/>
      <w:lvlJc w:val="left"/>
      <w:pPr>
        <w:ind w:left="0" w:firstLine="0"/>
      </w:pPr>
      <w:rPr>
        <w:rFonts w:hint="eastAsia"/>
      </w:rPr>
    </w:lvl>
    <w:lvl w:ilvl="5" w:tentative="0">
      <w:start w:val="1"/>
      <w:numFmt w:val="decimal"/>
      <w:suff w:val="space"/>
      <w:lvlText w:val="%1.%2.%3.%4.%5.%6."/>
      <w:lvlJc w:val="left"/>
      <w:pPr>
        <w:ind w:left="0" w:firstLine="0"/>
      </w:pPr>
      <w:rPr>
        <w:rFonts w:hint="eastAsia"/>
      </w:rPr>
    </w:lvl>
    <w:lvl w:ilvl="6" w:tentative="0">
      <w:start w:val="1"/>
      <w:numFmt w:val="decimal"/>
      <w:suff w:val="space"/>
      <w:lvlText w:val="%1.%2.%3.%4.%5.%6.%7."/>
      <w:lvlJc w:val="left"/>
      <w:pPr>
        <w:ind w:left="284" w:hanging="284"/>
      </w:pPr>
      <w:rPr>
        <w:rFonts w:hint="eastAsia"/>
      </w:rPr>
    </w:lvl>
    <w:lvl w:ilvl="7" w:tentative="0">
      <w:start w:val="1"/>
      <w:numFmt w:val="decimal"/>
      <w:suff w:val="space"/>
      <w:lvlText w:val="%1.%2.%3.%4.%5.%6.%7.%8."/>
      <w:lvlJc w:val="left"/>
      <w:pPr>
        <w:ind w:left="284" w:hanging="284"/>
      </w:pPr>
      <w:rPr>
        <w:rFonts w:hint="eastAsia"/>
      </w:rPr>
    </w:lvl>
    <w:lvl w:ilvl="8" w:tentative="0">
      <w:start w:val="1"/>
      <w:numFmt w:val="decimal"/>
      <w:suff w:val="space"/>
      <w:lvlText w:val="%1.%2.%3.%4.%5.%6.%7.%8.%9."/>
      <w:lvlJc w:val="left"/>
      <w:pPr>
        <w:ind w:left="284" w:hanging="284"/>
      </w:pPr>
      <w:rPr>
        <w:rFonts w:hint="eastAsia"/>
      </w:rPr>
    </w:lvl>
  </w:abstractNum>
  <w:abstractNum w:abstractNumId="1">
    <w:nsid w:val="49E715BA"/>
    <w:multiLevelType w:val="multilevel"/>
    <w:tmpl w:val="49E715BA"/>
    <w:lvl w:ilvl="0" w:tentative="0">
      <w:start w:val="1"/>
      <w:numFmt w:val="decimal"/>
      <w:suff w:val="space"/>
      <w:lvlText w:val="%1"/>
      <w:lvlJc w:val="left"/>
      <w:pPr>
        <w:ind w:left="440" w:hanging="440"/>
      </w:pPr>
      <w:rPr>
        <w:rFonts w:hint="eastAsia"/>
      </w:rPr>
    </w:lvl>
    <w:lvl w:ilvl="1" w:tentative="0">
      <w:start w:val="1"/>
      <w:numFmt w:val="lowerLetter"/>
      <w:suff w:val="space"/>
      <w:lvlText w:val="%2)"/>
      <w:lvlJc w:val="left"/>
      <w:pPr>
        <w:ind w:left="880" w:hanging="440"/>
      </w:pPr>
    </w:lvl>
    <w:lvl w:ilvl="2" w:tentative="0">
      <w:start w:val="1"/>
      <w:numFmt w:val="lowerRoman"/>
      <w:suff w:val="space"/>
      <w:lvlText w:val="%3."/>
      <w:lvlJc w:val="right"/>
      <w:pPr>
        <w:ind w:left="1320" w:hanging="440"/>
      </w:pPr>
    </w:lvl>
    <w:lvl w:ilvl="3" w:tentative="0">
      <w:start w:val="1"/>
      <w:numFmt w:val="decimal"/>
      <w:suff w:val="space"/>
      <w:lvlText w:val="%4."/>
      <w:lvlJc w:val="left"/>
      <w:pPr>
        <w:ind w:left="1760" w:hanging="440"/>
      </w:pPr>
    </w:lvl>
    <w:lvl w:ilvl="4" w:tentative="0">
      <w:start w:val="1"/>
      <w:numFmt w:val="lowerLetter"/>
      <w:suff w:val="space"/>
      <w:lvlText w:val="%5)"/>
      <w:lvlJc w:val="left"/>
      <w:pPr>
        <w:ind w:left="2200" w:hanging="440"/>
      </w:pPr>
    </w:lvl>
    <w:lvl w:ilvl="5" w:tentative="0">
      <w:start w:val="1"/>
      <w:numFmt w:val="lowerRoman"/>
      <w:suff w:val="space"/>
      <w:lvlText w:val="%6."/>
      <w:lvlJc w:val="right"/>
      <w:pPr>
        <w:ind w:left="2640" w:hanging="440"/>
      </w:pPr>
    </w:lvl>
    <w:lvl w:ilvl="6" w:tentative="0">
      <w:start w:val="1"/>
      <w:numFmt w:val="decimal"/>
      <w:suff w:val="space"/>
      <w:lvlText w:val="%7."/>
      <w:lvlJc w:val="left"/>
      <w:pPr>
        <w:ind w:left="3080" w:hanging="440"/>
      </w:pPr>
    </w:lvl>
    <w:lvl w:ilvl="7" w:tentative="0">
      <w:start w:val="1"/>
      <w:numFmt w:val="lowerLetter"/>
      <w:suff w:val="space"/>
      <w:lvlText w:val="%8)"/>
      <w:lvlJc w:val="left"/>
      <w:pPr>
        <w:ind w:left="3520" w:hanging="440"/>
      </w:pPr>
    </w:lvl>
    <w:lvl w:ilvl="8" w:tentative="0">
      <w:start w:val="1"/>
      <w:numFmt w:val="lowerRoman"/>
      <w:suff w:val="space"/>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characterSpacingControl w:val="doNotCompress"/>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E6CE4"/>
    <w:rsid w:val="4FD156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heme="minorHAnsi" w:hAnsiTheme="minorHAnsi" w:eastAsiaTheme="minorEastAsia" w:cstheme="minorBidi"/>
      <w:sz w:val="21"/>
      <w:szCs w:val="22"/>
    </w:rPr>
  </w:style>
  <w:style w:type="paragraph" w:styleId="2">
    <w:name w:val="heading 1"/>
    <w:basedOn w:val="1"/>
    <w:next w:val="1"/>
    <w:link w:val="221"/>
    <w:qFormat/>
    <w:uiPriority w:val="9"/>
    <w:pPr>
      <w:keepNext/>
      <w:keepLines/>
      <w:spacing w:before="340" w:after="330" w:line="578" w:lineRule="auto"/>
      <w:outlineLvl w:val="0"/>
    </w:pPr>
    <w:rPr>
      <w:b/>
      <w:bCs/>
      <w:sz w:val="44"/>
      <w:szCs w:val="44"/>
    </w:rPr>
  </w:style>
  <w:style w:type="paragraph" w:styleId="3">
    <w:name w:val="heading 2"/>
    <w:basedOn w:val="1"/>
    <w:next w:val="1"/>
    <w:link w:val="43"/>
    <w:unhideWhenUsed/>
    <w:qFormat/>
    <w:uiPriority w:val="9"/>
    <w:pPr>
      <w:keepNext/>
      <w:keepLines/>
      <w:spacing w:before="360" w:after="200"/>
      <w:outlineLvl w:val="1"/>
    </w:pPr>
    <w:rPr>
      <w:rFonts w:ascii="等线" w:hAnsi="等线" w:eastAsia="等线" w:cs="等线"/>
      <w:sz w:val="34"/>
    </w:rPr>
  </w:style>
  <w:style w:type="paragraph" w:styleId="4">
    <w:name w:val="heading 3"/>
    <w:basedOn w:val="1"/>
    <w:next w:val="1"/>
    <w:link w:val="44"/>
    <w:unhideWhenUsed/>
    <w:qFormat/>
    <w:uiPriority w:val="9"/>
    <w:pPr>
      <w:keepNext/>
      <w:keepLines/>
      <w:spacing w:before="320" w:after="200"/>
      <w:outlineLvl w:val="2"/>
    </w:pPr>
    <w:rPr>
      <w:rFonts w:ascii="等线" w:hAnsi="等线" w:eastAsia="等线" w:cs="等线"/>
      <w:sz w:val="30"/>
      <w:szCs w:val="30"/>
    </w:rPr>
  </w:style>
  <w:style w:type="paragraph" w:styleId="5">
    <w:name w:val="heading 4"/>
    <w:basedOn w:val="1"/>
    <w:next w:val="1"/>
    <w:link w:val="45"/>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46"/>
    <w:unhideWhenUsed/>
    <w:qFormat/>
    <w:uiPriority w:val="9"/>
    <w:pPr>
      <w:keepNext/>
      <w:keepLines/>
      <w:spacing w:before="320" w:after="200"/>
      <w:outlineLvl w:val="4"/>
    </w:pPr>
    <w:rPr>
      <w:rFonts w:ascii="等线" w:hAnsi="等线" w:eastAsia="等线" w:cs="等线"/>
      <w:b/>
      <w:bCs/>
      <w:sz w:val="24"/>
      <w:szCs w:val="24"/>
    </w:rPr>
  </w:style>
  <w:style w:type="paragraph" w:styleId="7">
    <w:name w:val="heading 6"/>
    <w:basedOn w:val="1"/>
    <w:next w:val="1"/>
    <w:link w:val="47"/>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8"/>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9"/>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50"/>
    <w:unhideWhenUsed/>
    <w:qFormat/>
    <w:uiPriority w:val="9"/>
    <w:pPr>
      <w:keepNext/>
      <w:keepLines/>
      <w:spacing w:before="320" w:after="200"/>
      <w:outlineLvl w:val="8"/>
    </w:pPr>
    <w:rPr>
      <w:rFonts w:ascii="等线" w:hAnsi="等线" w:eastAsia="等线" w:cs="等线"/>
      <w:i/>
      <w:iCs/>
      <w:sz w:val="21"/>
      <w:szCs w:val="21"/>
    </w:rPr>
  </w:style>
  <w:style w:type="character" w:default="1" w:styleId="36">
    <w:name w:val="Default Paragraph Font"/>
    <w:unhideWhenUsed/>
    <w:uiPriority w:val="1"/>
  </w:style>
  <w:style w:type="table" w:default="1" w:styleId="34">
    <w:name w:val="Normal Table"/>
    <w:semiHidden/>
    <w:unhideWhenUsed/>
    <w:uiPriority w:val="99"/>
    <w:tblPr>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styleId="11">
    <w:name w:val="toc 7"/>
    <w:basedOn w:val="1"/>
    <w:next w:val="1"/>
    <w:unhideWhenUsed/>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472C4" w:themeColor="accent1"/>
      <w:sz w:val="18"/>
      <w:szCs w:val="18"/>
      <w14:textFill>
        <w14:solidFill>
          <w14:schemeClr w14:val="accent1"/>
        </w14:solidFill>
      </w14:textFill>
    </w:rPr>
  </w:style>
  <w:style w:type="paragraph" w:styleId="13">
    <w:name w:val="annotation text"/>
    <w:basedOn w:val="1"/>
    <w:link w:val="197"/>
    <w:unhideWhenUsed/>
    <w:qFormat/>
    <w:uiPriority w:val="99"/>
    <w:pPr>
      <w:jc w:val="left"/>
    </w:pPr>
  </w:style>
  <w:style w:type="paragraph" w:styleId="14">
    <w:name w:val="Body Text"/>
    <w:basedOn w:val="1"/>
    <w:qFormat/>
    <w:uiPriority w:val="1"/>
    <w:pPr>
      <w:spacing w:before="37"/>
      <w:ind w:left="540"/>
    </w:pPr>
    <w:rPr>
      <w:rFonts w:ascii="宋体" w:hAnsi="宋体" w:eastAsia="宋体"/>
      <w:szCs w:val="21"/>
    </w:rPr>
  </w:style>
  <w:style w:type="paragraph" w:styleId="15">
    <w:name w:val="toc 5"/>
    <w:basedOn w:val="1"/>
    <w:next w:val="1"/>
    <w:unhideWhenUsed/>
    <w:uiPriority w:val="39"/>
    <w:pPr>
      <w:spacing w:after="57"/>
      <w:ind w:left="1134" w:right="0" w:firstLine="0"/>
    </w:pPr>
  </w:style>
  <w:style w:type="paragraph" w:styleId="16">
    <w:name w:val="toc 3"/>
    <w:basedOn w:val="1"/>
    <w:next w:val="1"/>
    <w:unhideWhenUsed/>
    <w:uiPriority w:val="39"/>
    <w:pPr>
      <w:spacing w:after="57"/>
      <w:ind w:left="567" w:right="0" w:firstLine="0"/>
    </w:pPr>
  </w:style>
  <w:style w:type="paragraph" w:styleId="17">
    <w:name w:val="toc 8"/>
    <w:basedOn w:val="1"/>
    <w:next w:val="1"/>
    <w:unhideWhenUsed/>
    <w:uiPriority w:val="39"/>
    <w:pPr>
      <w:spacing w:after="57"/>
      <w:ind w:left="1984" w:right="0" w:firstLine="0"/>
    </w:pPr>
  </w:style>
  <w:style w:type="paragraph" w:styleId="18">
    <w:name w:val="endnote text"/>
    <w:basedOn w:val="1"/>
    <w:link w:val="187"/>
    <w:semiHidden/>
    <w:unhideWhenUsed/>
    <w:uiPriority w:val="99"/>
    <w:pPr>
      <w:spacing w:after="0" w:line="240" w:lineRule="auto"/>
    </w:pPr>
    <w:rPr>
      <w:sz w:val="20"/>
    </w:rPr>
  </w:style>
  <w:style w:type="paragraph" w:styleId="19">
    <w:name w:val="Balloon Text"/>
    <w:basedOn w:val="1"/>
    <w:link w:val="199"/>
    <w:unhideWhenUsed/>
    <w:qFormat/>
    <w:uiPriority w:val="99"/>
    <w:rPr>
      <w:sz w:val="18"/>
      <w:szCs w:val="18"/>
    </w:rPr>
  </w:style>
  <w:style w:type="paragraph" w:styleId="20">
    <w:name w:val="footer"/>
    <w:basedOn w:val="1"/>
    <w:link w:val="190"/>
    <w:unhideWhenUsed/>
    <w:qFormat/>
    <w:uiPriority w:val="99"/>
    <w:pPr>
      <w:tabs>
        <w:tab w:val="center" w:pos="4153"/>
        <w:tab w:val="right" w:pos="8306"/>
      </w:tabs>
      <w:jc w:val="left"/>
    </w:pPr>
    <w:rPr>
      <w:sz w:val="18"/>
      <w:szCs w:val="18"/>
    </w:rPr>
  </w:style>
  <w:style w:type="paragraph" w:styleId="21">
    <w:name w:val="header"/>
    <w:basedOn w:val="1"/>
    <w:link w:val="189"/>
    <w:unhideWhenUsed/>
    <w:qFormat/>
    <w:uiPriority w:val="99"/>
    <w:pPr>
      <w:pBdr>
        <w:bottom w:val="single" w:color="000000" w:sz="6" w:space="1"/>
      </w:pBdr>
      <w:tabs>
        <w:tab w:val="center" w:pos="4153"/>
        <w:tab w:val="right" w:pos="8306"/>
      </w:tabs>
      <w:jc w:val="center"/>
    </w:pPr>
    <w:rPr>
      <w:sz w:val="18"/>
      <w:szCs w:val="18"/>
    </w:rPr>
  </w:style>
  <w:style w:type="paragraph" w:styleId="22">
    <w:name w:val="toc 1"/>
    <w:basedOn w:val="1"/>
    <w:next w:val="1"/>
    <w:unhideWhenUsed/>
    <w:qFormat/>
    <w:uiPriority w:val="39"/>
  </w:style>
  <w:style w:type="paragraph" w:styleId="23">
    <w:name w:val="toc 4"/>
    <w:basedOn w:val="1"/>
    <w:next w:val="1"/>
    <w:unhideWhenUsed/>
    <w:uiPriority w:val="39"/>
    <w:pPr>
      <w:spacing w:after="57"/>
      <w:ind w:left="850" w:right="0" w:firstLine="0"/>
    </w:pPr>
  </w:style>
  <w:style w:type="paragraph" w:styleId="24">
    <w:name w:val="Subtitle"/>
    <w:basedOn w:val="1"/>
    <w:next w:val="1"/>
    <w:link w:val="53"/>
    <w:qFormat/>
    <w:uiPriority w:val="11"/>
    <w:pPr>
      <w:spacing w:before="200" w:after="200"/>
    </w:pPr>
    <w:rPr>
      <w:sz w:val="24"/>
      <w:szCs w:val="24"/>
    </w:rPr>
  </w:style>
  <w:style w:type="paragraph" w:styleId="25">
    <w:name w:val="footnote text"/>
    <w:basedOn w:val="1"/>
    <w:link w:val="186"/>
    <w:semiHidden/>
    <w:unhideWhenUsed/>
    <w:uiPriority w:val="99"/>
    <w:pPr>
      <w:spacing w:after="40" w:line="240" w:lineRule="auto"/>
    </w:pPr>
    <w:rPr>
      <w:sz w:val="18"/>
    </w:rPr>
  </w:style>
  <w:style w:type="paragraph" w:styleId="26">
    <w:name w:val="toc 6"/>
    <w:basedOn w:val="1"/>
    <w:next w:val="1"/>
    <w:unhideWhenUsed/>
    <w:uiPriority w:val="39"/>
    <w:pPr>
      <w:spacing w:after="57"/>
      <w:ind w:left="1417" w:right="0" w:firstLine="0"/>
    </w:pPr>
  </w:style>
  <w:style w:type="paragraph" w:styleId="27">
    <w:name w:val="table of figures"/>
    <w:basedOn w:val="1"/>
    <w:next w:val="1"/>
    <w:unhideWhenUsed/>
    <w:uiPriority w:val="99"/>
    <w:pPr>
      <w:spacing w:after="0" w:afterAutospacing="0"/>
    </w:pPr>
  </w:style>
  <w:style w:type="paragraph" w:styleId="28">
    <w:name w:val="toc 2"/>
    <w:basedOn w:val="1"/>
    <w:next w:val="1"/>
    <w:unhideWhenUsed/>
    <w:uiPriority w:val="39"/>
    <w:pPr>
      <w:spacing w:after="57"/>
      <w:ind w:left="283" w:right="0" w:firstLine="0"/>
    </w:pPr>
  </w:style>
  <w:style w:type="paragraph" w:styleId="29">
    <w:name w:val="toc 9"/>
    <w:basedOn w:val="1"/>
    <w:next w:val="1"/>
    <w:unhideWhenUsed/>
    <w:uiPriority w:val="39"/>
    <w:pPr>
      <w:spacing w:after="57"/>
      <w:ind w:left="2268" w:right="0" w:firstLine="0"/>
    </w:pPr>
  </w:style>
  <w:style w:type="paragraph" w:styleId="30">
    <w:name w:val="HTML Preformatted"/>
    <w:basedOn w:val="1"/>
    <w:link w:val="20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sz w:val="24"/>
      <w:szCs w:val="24"/>
    </w:rPr>
  </w:style>
  <w:style w:type="paragraph" w:styleId="31">
    <w:name w:val="Normal (Web)"/>
    <w:basedOn w:val="1"/>
    <w:unhideWhenUsed/>
    <w:qFormat/>
    <w:uiPriority w:val="99"/>
    <w:pPr>
      <w:widowControl/>
      <w:spacing w:before="100" w:beforeAutospacing="1" w:after="100" w:afterAutospacing="1"/>
      <w:jc w:val="left"/>
    </w:pPr>
    <w:rPr>
      <w:rFonts w:ascii="宋体" w:hAnsi="宋体" w:eastAsia="宋体" w:cs="宋体"/>
      <w:sz w:val="24"/>
      <w:szCs w:val="24"/>
    </w:rPr>
  </w:style>
  <w:style w:type="paragraph" w:styleId="32">
    <w:name w:val="Title"/>
    <w:basedOn w:val="1"/>
    <w:next w:val="1"/>
    <w:link w:val="52"/>
    <w:qFormat/>
    <w:uiPriority w:val="10"/>
    <w:pPr>
      <w:spacing w:before="300" w:after="200"/>
      <w:contextualSpacing/>
    </w:pPr>
    <w:rPr>
      <w:sz w:val="48"/>
      <w:szCs w:val="48"/>
    </w:rPr>
  </w:style>
  <w:style w:type="paragraph" w:styleId="33">
    <w:name w:val="annotation subject"/>
    <w:basedOn w:val="13"/>
    <w:next w:val="13"/>
    <w:link w:val="198"/>
    <w:unhideWhenUsed/>
    <w:qFormat/>
    <w:uiPriority w:val="99"/>
    <w:rPr>
      <w:b/>
      <w:bCs/>
    </w:rPr>
  </w:style>
  <w:style w:type="table" w:styleId="35">
    <w:name w:val="Table Grid"/>
    <w:basedOn w:val="3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character" w:styleId="37">
    <w:name w:val="endnote reference"/>
    <w:basedOn w:val="36"/>
    <w:semiHidden/>
    <w:unhideWhenUsed/>
    <w:uiPriority w:val="99"/>
    <w:rPr>
      <w:vertAlign w:val="superscript"/>
    </w:rPr>
  </w:style>
  <w:style w:type="character" w:styleId="38">
    <w:name w:val="Emphasis"/>
    <w:basedOn w:val="36"/>
    <w:qFormat/>
    <w:uiPriority w:val="20"/>
    <w:rPr>
      <w:i/>
      <w:iCs/>
    </w:rPr>
  </w:style>
  <w:style w:type="character" w:styleId="39">
    <w:name w:val="Hyperlink"/>
    <w:basedOn w:val="36"/>
    <w:unhideWhenUsed/>
    <w:qFormat/>
    <w:uiPriority w:val="99"/>
    <w:rPr>
      <w:color w:val="0563C1" w:themeColor="hyperlink"/>
      <w:u w:val="single"/>
      <w14:textFill>
        <w14:solidFill>
          <w14:schemeClr w14:val="hlink"/>
        </w14:solidFill>
      </w14:textFill>
    </w:rPr>
  </w:style>
  <w:style w:type="character" w:styleId="40">
    <w:name w:val="annotation reference"/>
    <w:basedOn w:val="36"/>
    <w:unhideWhenUsed/>
    <w:qFormat/>
    <w:uiPriority w:val="99"/>
    <w:rPr>
      <w:sz w:val="21"/>
      <w:szCs w:val="21"/>
    </w:rPr>
  </w:style>
  <w:style w:type="character" w:styleId="41">
    <w:name w:val="footnote reference"/>
    <w:basedOn w:val="36"/>
    <w:unhideWhenUsed/>
    <w:uiPriority w:val="99"/>
    <w:rPr>
      <w:vertAlign w:val="superscript"/>
    </w:rPr>
  </w:style>
  <w:style w:type="character" w:customStyle="1" w:styleId="42">
    <w:name w:val="Heading 1 Char"/>
    <w:basedOn w:val="36"/>
    <w:uiPriority w:val="9"/>
    <w:rPr>
      <w:rFonts w:ascii="等线" w:hAnsi="等线" w:eastAsia="等线" w:cs="等线"/>
      <w:sz w:val="40"/>
      <w:szCs w:val="40"/>
    </w:rPr>
  </w:style>
  <w:style w:type="character" w:customStyle="1" w:styleId="43">
    <w:name w:val="Heading 2 Char"/>
    <w:basedOn w:val="36"/>
    <w:link w:val="3"/>
    <w:uiPriority w:val="9"/>
    <w:rPr>
      <w:rFonts w:ascii="等线" w:hAnsi="等线" w:eastAsia="等线" w:cs="等线"/>
      <w:sz w:val="34"/>
    </w:rPr>
  </w:style>
  <w:style w:type="character" w:customStyle="1" w:styleId="44">
    <w:name w:val="Heading 3 Char"/>
    <w:basedOn w:val="36"/>
    <w:link w:val="4"/>
    <w:uiPriority w:val="9"/>
    <w:rPr>
      <w:rFonts w:ascii="等线" w:hAnsi="等线" w:eastAsia="等线" w:cs="等线"/>
      <w:sz w:val="30"/>
      <w:szCs w:val="30"/>
    </w:rPr>
  </w:style>
  <w:style w:type="character" w:customStyle="1" w:styleId="45">
    <w:name w:val="Heading 4 Char"/>
    <w:basedOn w:val="36"/>
    <w:link w:val="5"/>
    <w:uiPriority w:val="9"/>
    <w:rPr>
      <w:rFonts w:ascii="等线" w:hAnsi="等线" w:eastAsia="等线" w:cs="等线"/>
      <w:b/>
      <w:bCs/>
      <w:sz w:val="26"/>
      <w:szCs w:val="26"/>
    </w:rPr>
  </w:style>
  <w:style w:type="character" w:customStyle="1" w:styleId="46">
    <w:name w:val="Heading 5 Char"/>
    <w:basedOn w:val="36"/>
    <w:link w:val="6"/>
    <w:uiPriority w:val="9"/>
    <w:rPr>
      <w:rFonts w:ascii="等线" w:hAnsi="等线" w:eastAsia="等线" w:cs="等线"/>
      <w:b/>
      <w:bCs/>
      <w:sz w:val="24"/>
      <w:szCs w:val="24"/>
    </w:rPr>
  </w:style>
  <w:style w:type="character" w:customStyle="1" w:styleId="47">
    <w:name w:val="Heading 6 Char"/>
    <w:basedOn w:val="36"/>
    <w:link w:val="7"/>
    <w:qFormat/>
    <w:uiPriority w:val="9"/>
    <w:rPr>
      <w:rFonts w:ascii="等线" w:hAnsi="等线" w:eastAsia="等线" w:cs="等线"/>
      <w:b/>
      <w:bCs/>
      <w:sz w:val="22"/>
      <w:szCs w:val="22"/>
    </w:rPr>
  </w:style>
  <w:style w:type="character" w:customStyle="1" w:styleId="48">
    <w:name w:val="Heading 7 Char"/>
    <w:basedOn w:val="36"/>
    <w:link w:val="8"/>
    <w:uiPriority w:val="9"/>
    <w:rPr>
      <w:rFonts w:ascii="等线" w:hAnsi="等线" w:eastAsia="等线" w:cs="等线"/>
      <w:b/>
      <w:bCs/>
      <w:i/>
      <w:iCs/>
      <w:sz w:val="22"/>
      <w:szCs w:val="22"/>
    </w:rPr>
  </w:style>
  <w:style w:type="character" w:customStyle="1" w:styleId="49">
    <w:name w:val="Heading 8 Char"/>
    <w:basedOn w:val="36"/>
    <w:link w:val="9"/>
    <w:uiPriority w:val="9"/>
    <w:rPr>
      <w:rFonts w:ascii="等线" w:hAnsi="等线" w:eastAsia="等线" w:cs="等线"/>
      <w:i/>
      <w:iCs/>
      <w:sz w:val="22"/>
      <w:szCs w:val="22"/>
    </w:rPr>
  </w:style>
  <w:style w:type="character" w:customStyle="1" w:styleId="50">
    <w:name w:val="Heading 9 Char"/>
    <w:basedOn w:val="36"/>
    <w:link w:val="10"/>
    <w:uiPriority w:val="9"/>
    <w:rPr>
      <w:rFonts w:ascii="等线" w:hAnsi="等线" w:eastAsia="等线" w:cs="等线"/>
      <w:i/>
      <w:iCs/>
      <w:sz w:val="21"/>
      <w:szCs w:val="21"/>
    </w:rPr>
  </w:style>
  <w:style w:type="paragraph" w:styleId="51">
    <w:name w:val="No Spacing"/>
    <w:qFormat/>
    <w:uiPriority w:val="1"/>
    <w:pPr>
      <w:spacing w:before="0" w:after="0" w:line="240" w:lineRule="auto"/>
    </w:pPr>
    <w:rPr>
      <w:rFonts w:hint="default" w:ascii="Times New Roman" w:hAnsi="Times New Roman" w:eastAsia="宋体" w:cs="Times New Roman"/>
    </w:rPr>
  </w:style>
  <w:style w:type="character" w:customStyle="1" w:styleId="52">
    <w:name w:val="Title Char"/>
    <w:basedOn w:val="36"/>
    <w:link w:val="32"/>
    <w:uiPriority w:val="10"/>
    <w:rPr>
      <w:sz w:val="48"/>
      <w:szCs w:val="48"/>
    </w:rPr>
  </w:style>
  <w:style w:type="character" w:customStyle="1" w:styleId="53">
    <w:name w:val="Subtitle Char"/>
    <w:basedOn w:val="36"/>
    <w:link w:val="24"/>
    <w:uiPriority w:val="11"/>
    <w:rPr>
      <w:sz w:val="24"/>
      <w:szCs w:val="24"/>
    </w:rPr>
  </w:style>
  <w:style w:type="paragraph" w:styleId="54">
    <w:name w:val="Quote"/>
    <w:basedOn w:val="1"/>
    <w:next w:val="1"/>
    <w:link w:val="55"/>
    <w:qFormat/>
    <w:uiPriority w:val="29"/>
    <w:pPr>
      <w:ind w:left="720" w:right="720"/>
    </w:pPr>
    <w:rPr>
      <w:i/>
    </w:rPr>
  </w:style>
  <w:style w:type="character" w:customStyle="1" w:styleId="55">
    <w:name w:val="Quote Char"/>
    <w:link w:val="54"/>
    <w:uiPriority w:val="29"/>
    <w:rPr>
      <w:i/>
    </w:rPr>
  </w:style>
  <w:style w:type="paragraph" w:styleId="56">
    <w:name w:val="Intense Quote"/>
    <w:basedOn w:val="1"/>
    <w:next w:val="1"/>
    <w:link w:val="57"/>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7">
    <w:name w:val="Intense Quote Char"/>
    <w:link w:val="56"/>
    <w:uiPriority w:val="30"/>
    <w:rPr>
      <w:i/>
    </w:rPr>
  </w:style>
  <w:style w:type="character" w:customStyle="1" w:styleId="58">
    <w:name w:val="Header Char"/>
    <w:basedOn w:val="36"/>
    <w:uiPriority w:val="99"/>
  </w:style>
  <w:style w:type="character" w:customStyle="1" w:styleId="59">
    <w:name w:val="Footer Char"/>
    <w:basedOn w:val="36"/>
    <w:uiPriority w:val="99"/>
  </w:style>
  <w:style w:type="character" w:customStyle="1" w:styleId="60">
    <w:name w:val="Caption Char"/>
    <w:uiPriority w:val="99"/>
  </w:style>
  <w:style w:type="table" w:customStyle="1" w:styleId="61">
    <w:name w:val="Table Grid Light"/>
    <w:basedOn w:val="34"/>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2">
    <w:name w:val="Plain Table 1"/>
    <w:basedOn w:val="34"/>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shd w:val="clear" w:color="F1F1F1" w:themeColor="text1" w:themeTint="0D" w:fill="F1F1F1" w:themeFill="text1" w:themeFillTint="0D"/>
      </w:tcPr>
    </w:tblStylePr>
    <w:tblStylePr w:type="band2Vert">
      <w:tblPr/>
    </w:tblStylePr>
    <w:tblStylePr w:type="band1Horz">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3">
    <w:name w:val="Plain Table 2"/>
    <w:basedOn w:val="34"/>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blPr/>
      <w:tcPr>
        <w:tcBorders>
          <w:top w:val="single" w:color="000000" w:themeColor="text1" w:sz="4" w:space="0"/>
          <w:bottom w:val="single" w:color="000000" w:themeColor="text1" w:sz="4" w:space="0"/>
        </w:tcBorders>
      </w:tc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4">
    <w:name w:val="Plain Table 3"/>
    <w:basedOn w:val="34"/>
    <w:uiPriority w:val="99"/>
    <w:pPr>
      <w:spacing w:after="0" w:line="240" w:lineRule="auto"/>
    </w:pPr>
    <w:tblPr/>
    <w:tblStylePr w:type="firstRow">
      <w:rPr>
        <w:b/>
        <w:caps/>
        <w:color w:val="404040"/>
      </w:rPr>
      <w:tblPr/>
      <w:tcPr>
        <w:tcBorders>
          <w:top w:val="nil"/>
          <w:left w:val="nil"/>
          <w:bottom w:val="single" w:color="404040" w:sz="4" w:space="0"/>
          <w:right w:val="nil"/>
        </w:tcBorders>
      </w:tcPr>
    </w:tblStylePr>
    <w:tblStylePr w:type="lastRow">
      <w:rPr>
        <w:b/>
        <w:caps/>
        <w:color w:val="404040"/>
      </w:rPr>
      <w:tblPr/>
    </w:tblStylePr>
    <w:tblStylePr w:type="firstCol">
      <w:rPr>
        <w:b/>
        <w:caps/>
        <w:color w:val="404040"/>
      </w:rPr>
      <w:tblPr/>
      <w:tcPr>
        <w:tcBorders>
          <w:top w:val="nil"/>
          <w:left w:val="nil"/>
          <w:bottom w:val="nil"/>
          <w:right w:val="single" w:color="404040" w:sz="4" w:space="0"/>
        </w:tcBorders>
      </w:tcPr>
    </w:tblStylePr>
    <w:tblStylePr w:type="lastCol">
      <w:rPr>
        <w:b/>
        <w:caps/>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5">
    <w:name w:val="Plain Table 4"/>
    <w:basedOn w:val="34"/>
    <w:uiPriority w:val="99"/>
    <w:pPr>
      <w:spacing w:after="0" w:line="240" w:lineRule="auto"/>
    </w:pPr>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6">
    <w:name w:val="Plain Table 5"/>
    <w:basedOn w:val="34"/>
    <w:uiPriority w:val="99"/>
    <w:pPr>
      <w:spacing w:after="0" w:line="240" w:lineRule="auto"/>
    </w:pPr>
    <w:tblPr/>
    <w:tblStylePr w:type="firstRow">
      <w:rPr>
        <w:i/>
        <w:color w:val="404040"/>
      </w:rPr>
      <w:tblPr/>
      <w:tcPr>
        <w:tcBorders>
          <w:left w:val="nil"/>
          <w:bottom w:val="single" w:color="404040" w:sz="4" w:space="0"/>
          <w:right w:val="nil"/>
        </w:tcBorders>
        <w:shd w:val="clear" w:color="FFFFFF" w:fill="auto"/>
      </w:tcPr>
    </w:tblStylePr>
    <w:tblStylePr w:type="lastRow">
      <w:rPr>
        <w:i/>
        <w:color w:val="404040"/>
      </w:rPr>
      <w:tblPr/>
      <w:tcPr>
        <w:tcBorders>
          <w:top w:val="single" w:color="404040" w:sz="4" w:space="0"/>
          <w:left w:val="nil"/>
          <w:right w:val="nil"/>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7">
    <w:name w:val="Grid Table 1 Light"/>
    <w:basedOn w:val="34"/>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blPr/>
      <w:tcPr>
        <w:tcBorders>
          <w:bottom w:val="single" w:color="696969" w:themeColor="tex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8">
    <w:name w:val="Grid Table 1 Light - Accent 1"/>
    <w:basedOn w:val="34"/>
    <w:qFormat/>
    <w:uiPriority w:val="99"/>
    <w:pPr>
      <w:spacing w:after="0" w:line="240" w:lineRule="auto"/>
    </w:pPr>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b/>
        <w:color w:val="404040"/>
      </w:rPr>
      <w:tblPr/>
      <w:tcPr>
        <w:tcBorders>
          <w:bottom w:val="single" w:color="91ACDC" w:themeColor="accen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9">
    <w:name w:val="Grid Table 1 Light - Accent 2"/>
    <w:basedOn w:val="34"/>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blPr/>
      <w:tcPr>
        <w:tcBorders>
          <w:bottom w:val="single" w:color="F4B386" w:themeColor="accent2"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0">
    <w:name w:val="Grid Table 1 Light - Accent 3"/>
    <w:basedOn w:val="34"/>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blPr/>
      <w:tcPr>
        <w:tcBorders>
          <w:bottom w:val="single" w:color="CACACA" w:themeColor="accent3"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1">
    <w:name w:val="Grid Table 1 Light - Accent 4"/>
    <w:basedOn w:val="34"/>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blPr/>
      <w:tcPr>
        <w:tcBorders>
          <w:bottom w:val="single" w:color="FFDA69" w:themeColor="accent4"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2">
    <w:name w:val="Grid Table 1 Light - Accent 5"/>
    <w:basedOn w:val="34"/>
    <w:uiPriority w:val="99"/>
    <w:pPr>
      <w:spacing w:after="0" w:line="240" w:lineRule="auto"/>
    </w:pPr>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b/>
        <w:color w:val="404040"/>
      </w:rPr>
      <w:tblPr/>
      <w:tcPr>
        <w:tcBorders>
          <w:bottom w:val="single" w:color="9FC4E6" w:themeColor="accent5"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3">
    <w:name w:val="Grid Table 1 Light - Accent 6"/>
    <w:basedOn w:val="34"/>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blPr/>
      <w:tcPr>
        <w:tcBorders>
          <w:bottom w:val="single" w:color="AAD190" w:themeColor="accent6"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4">
    <w:name w:val="Grid Table 2"/>
    <w:basedOn w:val="34"/>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single" w:color="696969" w:themeColor="text1" w:themeTint="95" w:sz="12" w:space="0"/>
          <w:right w:val="nil"/>
        </w:tcBorders>
        <w:shd w:val="clear" w:color="FFFFFF" w:fill="auto"/>
      </w:tcPr>
    </w:tblStylePr>
    <w:tblStylePr w:type="lastRow">
      <w:rPr>
        <w:b/>
        <w:color w:val="404040"/>
      </w:rPr>
      <w:tblPr/>
      <w:tcPr>
        <w:tcBorders>
          <w:top w:val="single" w:color="696969" w:themeColor="text1" w:themeTint="9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5">
    <w:name w:val="Grid Table 2 - Accent 1"/>
    <w:basedOn w:val="34"/>
    <w:uiPriority w:val="99"/>
    <w:pPr>
      <w:spacing w:after="0" w:line="240" w:lineRule="auto"/>
    </w:pPr>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blPr/>
      <w:tcPr>
        <w:tcBorders>
          <w:top w:val="nil"/>
          <w:left w:val="nil"/>
          <w:bottom w:val="single" w:color="537DC8" w:themeColor="accent1" w:themeTint="EA" w:sz="12" w:space="0"/>
          <w:right w:val="nil"/>
        </w:tcBorders>
        <w:shd w:val="clear" w:color="FFFFFF" w:fill="auto"/>
      </w:tcPr>
    </w:tblStylePr>
    <w:tblStylePr w:type="lastRow">
      <w:rPr>
        <w:b/>
        <w:color w:val="404040"/>
      </w:rPr>
      <w:tblPr/>
      <w:tcPr>
        <w:tcBorders>
          <w:top w:val="single" w:color="537DC8" w:themeColor="accent1" w:themeTint="E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8E2F2" w:themeColor="accent1" w:themeTint="34" w:fill="D8E2F2" w:themeFill="accent1" w:themeFillTint="34"/>
      </w:tcPr>
    </w:tblStylePr>
    <w:tblStylePr w:type="band2Vert">
      <w:tblPr/>
    </w:tblStylePr>
    <w:tblStylePr w:type="band1Horz">
      <w:rPr>
        <w:rFonts w:ascii="Arial" w:hAnsi="Arial"/>
        <w:color w:val="404040"/>
        <w:sz w:val="22"/>
      </w:rPr>
      <w:tblPr/>
      <w:tcPr>
        <w:shd w:val="clear" w:color="D8E2F2" w:themeColor="accent1" w:themeTint="34" w:fill="D8E2F2"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6">
    <w:name w:val="Grid Table 2 - Accent 2"/>
    <w:basedOn w:val="34"/>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blPr/>
      <w:tcPr>
        <w:tcBorders>
          <w:top w:val="nil"/>
          <w:left w:val="nil"/>
          <w:bottom w:val="single" w:color="F4B285" w:themeColor="accent2" w:themeTint="97" w:sz="12" w:space="0"/>
          <w:right w:val="nil"/>
        </w:tcBorders>
        <w:shd w:val="clear" w:color="FFFFFF" w:fill="auto"/>
      </w:tcPr>
    </w:tblStylePr>
    <w:tblStylePr w:type="lastRow">
      <w:rPr>
        <w:b/>
        <w:color w:val="404040"/>
      </w:rPr>
      <w:tblPr/>
      <w:tcPr>
        <w:tcBorders>
          <w:top w:val="single" w:color="F4B285" w:themeColor="accent2" w:themeTint="97"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BE5D6" w:themeColor="accent2" w:themeTint="32" w:fill="FBE5D6" w:themeFill="accent2" w:themeFillTint="32"/>
      </w:tcPr>
    </w:tblStylePr>
    <w:tblStylePr w:type="band2Vert">
      <w:tblPr/>
    </w:tblStylePr>
    <w:tblStylePr w:type="band1Horz">
      <w:rPr>
        <w:rFonts w:ascii="Arial" w:hAnsi="Arial"/>
        <w:color w:val="404040"/>
        <w:sz w:val="22"/>
      </w:rPr>
      <w:tblPr/>
      <w:tcPr>
        <w:shd w:val="clear" w:color="FBE5D6" w:themeColor="accent2" w:themeTint="32" w:fill="FBE5D6"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7">
    <w:name w:val="Grid Table 2 - Accent 3"/>
    <w:basedOn w:val="34"/>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blPr/>
      <w:tcPr>
        <w:tcBorders>
          <w:top w:val="nil"/>
          <w:left w:val="nil"/>
          <w:bottom w:val="single" w:color="A5A5A5" w:themeColor="accent3" w:themeTint="FE" w:sz="12" w:space="0"/>
          <w:right w:val="nil"/>
        </w:tcBorders>
        <w:shd w:val="clear" w:color="FFFFFF" w:fill="auto"/>
      </w:tcPr>
    </w:tblStylePr>
    <w:tblStylePr w:type="lastRow">
      <w:rPr>
        <w:b/>
        <w:color w:val="404040"/>
      </w:rPr>
      <w:tblPr/>
      <w:tcPr>
        <w:tcBorders>
          <w:top w:val="single" w:color="A5A5A5" w:themeColor="accent3" w:themeTint="FE"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CECEC" w:themeColor="accent3" w:themeTint="34" w:fill="ECECEC" w:themeFill="accent3" w:themeFillTint="34"/>
      </w:tcPr>
    </w:tblStylePr>
    <w:tblStylePr w:type="band2Vert">
      <w:tblPr/>
    </w:tblStylePr>
    <w:tblStylePr w:type="band1Horz">
      <w:rPr>
        <w:rFonts w:ascii="Arial" w:hAnsi="Arial"/>
        <w:color w:val="404040"/>
        <w:sz w:val="22"/>
      </w:rPr>
      <w:tblPr/>
      <w:tcPr>
        <w:shd w:val="clear" w:color="ECECEC" w:themeColor="accent3" w:themeTint="34" w:fill="ECECEC"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8">
    <w:name w:val="Grid Table 2 - Accent 4"/>
    <w:basedOn w:val="34"/>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blPr/>
      <w:tcPr>
        <w:tcBorders>
          <w:top w:val="nil"/>
          <w:left w:val="nil"/>
          <w:bottom w:val="single" w:color="FFD864" w:themeColor="accent4" w:themeTint="9A" w:sz="12" w:space="0"/>
          <w:right w:val="nil"/>
        </w:tcBorders>
        <w:shd w:val="clear" w:color="FFFFFF" w:fill="auto"/>
      </w:tcPr>
    </w:tblStylePr>
    <w:tblStylePr w:type="lastRow">
      <w:rPr>
        <w:b/>
        <w:color w:val="404040"/>
      </w:rPr>
      <w:tblPr/>
      <w:tcPr>
        <w:tcBorders>
          <w:top w:val="single" w:color="FFD864" w:themeColor="accent4" w:themeTint="9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EF2CA" w:themeColor="accent4" w:themeTint="34" w:fill="FEF2CA" w:themeFill="accent4" w:themeFillTint="34"/>
      </w:tcPr>
    </w:tblStylePr>
    <w:tblStylePr w:type="band2Vert">
      <w:tblPr/>
    </w:tblStylePr>
    <w:tblStylePr w:type="band1Horz">
      <w:rPr>
        <w:rFonts w:ascii="Arial" w:hAnsi="Arial"/>
        <w:color w:val="404040"/>
        <w:sz w:val="22"/>
      </w:rPr>
      <w:tblPr/>
      <w:tcPr>
        <w:shd w:val="clear" w:color="FEF2CA" w:themeColor="accent4" w:themeTint="34" w:fill="FEF2CA"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9">
    <w:name w:val="Grid Table 2 - Accent 5"/>
    <w:basedOn w:val="34"/>
    <w:uiPriority w:val="99"/>
    <w:pPr>
      <w:spacing w:after="0" w:line="240" w:lineRule="auto"/>
    </w:pPr>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blPr/>
      <w:tcPr>
        <w:tcBorders>
          <w:top w:val="nil"/>
          <w:left w:val="nil"/>
          <w:bottom w:val="single" w:color="5B9BD5" w:themeColor="accent5" w:sz="12" w:space="0"/>
          <w:right w:val="nil"/>
        </w:tcBorders>
        <w:shd w:val="clear" w:color="FFFFFF" w:fill="auto"/>
      </w:tcPr>
    </w:tblStylePr>
    <w:tblStylePr w:type="lastRow">
      <w:rPr>
        <w:b/>
        <w:color w:val="404040"/>
      </w:rPr>
      <w:tblPr/>
      <w:tcPr>
        <w:tcBorders>
          <w:top w:val="single" w:color="5B9BD5" w:themeColor="accent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DEAF6" w:themeColor="accent5" w:themeTint="34" w:fill="DDEAF6" w:themeFill="accent5" w:themeFillTint="34"/>
      </w:tcPr>
    </w:tblStylePr>
    <w:tblStylePr w:type="band2Vert">
      <w:tblPr/>
    </w:tblStylePr>
    <w:tblStylePr w:type="band1Horz">
      <w:rPr>
        <w:rFonts w:ascii="Arial" w:hAnsi="Arial"/>
        <w:color w:val="404040"/>
        <w:sz w:val="22"/>
      </w:rPr>
      <w:tblPr/>
      <w:tcPr>
        <w:shd w:val="clear" w:color="DDEAF6" w:themeColor="accent5" w:themeTint="34" w:fill="DDEAF6"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0">
    <w:name w:val="Grid Table 2 - Accent 6"/>
    <w:basedOn w:val="34"/>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blPr/>
      <w:tcPr>
        <w:tcBorders>
          <w:top w:val="nil"/>
          <w:left w:val="nil"/>
          <w:bottom w:val="single" w:color="70AD47" w:themeColor="accent6" w:sz="12" w:space="0"/>
          <w:right w:val="nil"/>
        </w:tcBorders>
        <w:shd w:val="clear" w:color="FFFFFF" w:fill="auto"/>
      </w:tcPr>
    </w:tblStylePr>
    <w:tblStylePr w:type="lastRow">
      <w:rPr>
        <w:b/>
        <w:color w:val="404040"/>
      </w:rPr>
      <w:tblPr/>
      <w:tcPr>
        <w:tcBorders>
          <w:top w:val="single" w:color="70AD47" w:themeColor="accent6"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1EFD8" w:themeColor="accent6" w:themeTint="34" w:fill="E1EFD8" w:themeFill="accent6" w:themeFillTint="34"/>
      </w:tcPr>
    </w:tblStylePr>
    <w:tblStylePr w:type="band2Vert">
      <w:tblPr/>
    </w:tblStylePr>
    <w:tblStylePr w:type="band1Horz">
      <w:rPr>
        <w:rFonts w:ascii="Arial" w:hAnsi="Arial"/>
        <w:color w:val="404040"/>
        <w:sz w:val="22"/>
      </w:rPr>
      <w:tblPr/>
      <w:tcPr>
        <w:shd w:val="clear" w:color="E1EFD8" w:themeColor="accent6" w:themeTint="34" w:fill="E1EFD8"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1">
    <w:name w:val="Grid Table 3"/>
    <w:basedOn w:val="34"/>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2">
    <w:name w:val="Grid Table 3 - Accent 1"/>
    <w:basedOn w:val="34"/>
    <w:uiPriority w:val="99"/>
    <w:pPr>
      <w:spacing w:after="0" w:line="240" w:lineRule="auto"/>
    </w:pPr>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2" w:themeColor="accent1" w:themeTint="34" w:fill="D8E2F2" w:themeFill="accent1" w:themeFillTint="34"/>
      </w:tcPr>
    </w:tblStylePr>
    <w:tblStylePr w:type="band2Vert">
      <w:tblPr/>
    </w:tblStylePr>
    <w:tblStylePr w:type="band1Horz">
      <w:rPr>
        <w:rFonts w:ascii="Arial" w:hAnsi="Arial"/>
        <w:color w:val="404040"/>
        <w:sz w:val="22"/>
      </w:rPr>
      <w:tblPr/>
      <w:tcPr>
        <w:shd w:val="clear" w:color="D8E2F2" w:themeColor="accent1" w:themeTint="34" w:fill="D8E2F2"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3">
    <w:name w:val="Grid Table 3 - Accent 2"/>
    <w:basedOn w:val="34"/>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2Vert">
      <w:tblPr/>
    </w:tblStylePr>
    <w:tblStylePr w:type="band1Horz">
      <w:rPr>
        <w:rFonts w:ascii="Arial" w:hAnsi="Arial"/>
        <w:color w:val="404040"/>
        <w:sz w:val="22"/>
      </w:rPr>
      <w:tblPr/>
      <w:tcPr>
        <w:shd w:val="clear" w:color="FBE5D6" w:themeColor="accent2" w:themeTint="32" w:fill="FBE5D6"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4">
    <w:name w:val="Grid Table 3 - Accent 3"/>
    <w:basedOn w:val="34"/>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2Vert">
      <w:tblPr/>
    </w:tblStylePr>
    <w:tblStylePr w:type="band1Horz">
      <w:rPr>
        <w:rFonts w:ascii="Arial" w:hAnsi="Arial"/>
        <w:color w:val="404040"/>
        <w:sz w:val="22"/>
      </w:rPr>
      <w:tblPr/>
      <w:tcPr>
        <w:shd w:val="clear" w:color="ECECEC" w:themeColor="accent3" w:themeTint="34" w:fill="ECECEC"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5">
    <w:name w:val="Grid Table 3 - Accent 4"/>
    <w:basedOn w:val="34"/>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EF2CA" w:themeColor="accent4" w:themeTint="34" w:fill="FEF2CA" w:themeFill="accent4" w:themeFillTint="34"/>
      </w:tcPr>
    </w:tblStylePr>
    <w:tblStylePr w:type="band2Vert">
      <w:tblPr/>
    </w:tblStylePr>
    <w:tblStylePr w:type="band1Horz">
      <w:rPr>
        <w:rFonts w:ascii="Arial" w:hAnsi="Arial"/>
        <w:color w:val="404040"/>
        <w:sz w:val="22"/>
      </w:rPr>
      <w:tblPr/>
      <w:tcPr>
        <w:shd w:val="clear" w:color="FEF2CA" w:themeColor="accent4" w:themeTint="34" w:fill="FEF2CA"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6">
    <w:name w:val="Grid Table 3 - Accent 5"/>
    <w:basedOn w:val="34"/>
    <w:qFormat/>
    <w:uiPriority w:val="99"/>
    <w:pPr>
      <w:spacing w:after="0" w:line="240" w:lineRule="auto"/>
    </w:pPr>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2Vert">
      <w:tblPr/>
    </w:tblStylePr>
    <w:tblStylePr w:type="band1Horz">
      <w:rPr>
        <w:rFonts w:ascii="Arial" w:hAnsi="Arial"/>
        <w:color w:val="404040"/>
        <w:sz w:val="22"/>
      </w:rPr>
      <w:tblPr/>
      <w:tcPr>
        <w:shd w:val="clear" w:color="DDEAF6" w:themeColor="accent5" w:themeTint="34" w:fill="DDEAF6"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7">
    <w:name w:val="Grid Table 3 - Accent 6"/>
    <w:basedOn w:val="34"/>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2Vert">
      <w:tblPr/>
    </w:tblStylePr>
    <w:tblStylePr w:type="band1Horz">
      <w:rPr>
        <w:rFonts w:ascii="Arial" w:hAnsi="Arial"/>
        <w:color w:val="404040"/>
        <w:sz w:val="22"/>
      </w:rPr>
      <w:tblPr/>
      <w:tcPr>
        <w:shd w:val="clear" w:color="E1EFD8" w:themeColor="accent6" w:themeTint="34" w:fill="E1EFD8"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8">
    <w:name w:val="Grid Table 4"/>
    <w:basedOn w:val="34"/>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9">
    <w:name w:val="Grid Table 4 - Accent 1"/>
    <w:basedOn w:val="34"/>
    <w:uiPriority w:val="59"/>
    <w:pPr>
      <w:spacing w:after="0" w:line="240" w:lineRule="auto"/>
    </w:pPr>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firstRow">
      <w:rPr>
        <w:rFonts w:ascii="Arial" w:hAnsi="Arial"/>
        <w:b/>
        <w:color w:val="FFFFFF"/>
        <w:sz w:val="22"/>
      </w:rPr>
      <w:tblPr/>
      <w:tcPr>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shd w:val="clear" w:color="537DC8" w:themeColor="accent1" w:themeTint="EA" w:fill="537DC8" w:themeFill="accent1" w:themeFillTint="EA"/>
      </w:tcPr>
    </w:tblStylePr>
    <w:tblStylePr w:type="lastRow">
      <w:rPr>
        <w:b/>
        <w:color w:val="404040"/>
      </w:rPr>
      <w:tblPr/>
      <w:tcPr>
        <w:tcBorders>
          <w:top w:val="single" w:color="537DC8" w:themeColor="accent1" w:themeTint="E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3F3" w:themeColor="accent1" w:themeTint="32" w:fill="DAE3F3" w:themeFill="accent1" w:themeFillTint="32"/>
      </w:tcPr>
    </w:tblStylePr>
    <w:tblStylePr w:type="band2Vert">
      <w:tblPr/>
    </w:tblStylePr>
    <w:tblStylePr w:type="band1Horz">
      <w:rPr>
        <w:rFonts w:ascii="Arial" w:hAnsi="Arial"/>
        <w:color w:val="404040"/>
        <w:sz w:val="22"/>
      </w:rPr>
      <w:tblPr/>
      <w:tcPr>
        <w:shd w:val="clear" w:color="DAE3F3" w:themeColor="accent1" w:themeTint="32" w:fill="DAE3F3" w:themeFill="accent1"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0">
    <w:name w:val="Grid Table 4 - Accent 2"/>
    <w:basedOn w:val="34"/>
    <w:uiPriority w:val="5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bl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blPr/>
      <w:tcPr>
        <w:tcBorders>
          <w:top w:val="single" w:color="F4B285" w:themeColor="accent2" w:themeTint="97"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BE5D6" w:themeColor="accent2" w:themeTint="32" w:fill="FBE5D6" w:themeFill="accent2" w:themeFillTint="32"/>
      </w:tcPr>
    </w:tblStylePr>
    <w:tblStylePr w:type="band2Vert">
      <w:tblPr/>
    </w:tblStylePr>
    <w:tblStylePr w:type="band1Horz">
      <w:rPr>
        <w:rFonts w:ascii="Arial" w:hAnsi="Arial"/>
        <w:color w:val="404040"/>
        <w:sz w:val="22"/>
      </w:rPr>
      <w:tblPr/>
      <w:tcPr>
        <w:shd w:val="clear" w:color="FBE5D6" w:themeColor="accent2" w:themeTint="32" w:fill="FBE5D6"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1">
    <w:name w:val="Grid Table 4 - Accent 3"/>
    <w:basedOn w:val="34"/>
    <w:uiPriority w:val="5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bl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blPr/>
      <w:tcPr>
        <w:tcBorders>
          <w:top w:val="single" w:color="A5A5A5" w:themeColor="accent3" w:themeTint="FE"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CECEC" w:themeColor="accent3" w:themeTint="34" w:fill="ECECEC" w:themeFill="accent3" w:themeFillTint="34"/>
      </w:tcPr>
    </w:tblStylePr>
    <w:tblStylePr w:type="band2Vert">
      <w:tblPr/>
    </w:tblStylePr>
    <w:tblStylePr w:type="band1Horz">
      <w:rPr>
        <w:rFonts w:ascii="Arial" w:hAnsi="Arial"/>
        <w:color w:val="404040"/>
        <w:sz w:val="22"/>
      </w:rPr>
      <w:tblPr/>
      <w:tcPr>
        <w:shd w:val="clear" w:color="ECECEC" w:themeColor="accent3" w:themeTint="34" w:fill="ECECEC"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2">
    <w:name w:val="Grid Table 4 - Accent 4"/>
    <w:basedOn w:val="34"/>
    <w:uiPriority w:val="5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bl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blPr/>
      <w:tcPr>
        <w:tcBorders>
          <w:top w:val="single" w:color="FFD864" w:themeColor="accent4" w:themeTint="9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EF2CA" w:themeColor="accent4" w:themeTint="34" w:fill="FEF2CA" w:themeFill="accent4" w:themeFillTint="34"/>
      </w:tcPr>
    </w:tblStylePr>
    <w:tblStylePr w:type="band2Vert">
      <w:tblPr/>
    </w:tblStylePr>
    <w:tblStylePr w:type="band1Horz">
      <w:rPr>
        <w:rFonts w:ascii="Arial" w:hAnsi="Arial"/>
        <w:color w:val="404040"/>
        <w:sz w:val="22"/>
      </w:rPr>
      <w:tblPr/>
      <w:tcPr>
        <w:shd w:val="clear" w:color="FEF2CA" w:themeColor="accent4" w:themeTint="34" w:fill="FEF2CA"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3">
    <w:name w:val="Grid Table 4 - Accent 5"/>
    <w:basedOn w:val="34"/>
    <w:uiPriority w:val="59"/>
    <w:pPr>
      <w:spacing w:after="0" w:line="240" w:lineRule="auto"/>
    </w:pPr>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FFFFFF"/>
        <w:sz w:val="22"/>
      </w:rPr>
      <w:tbl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shd w:val="clear" w:color="5B9BD5" w:themeColor="accent5" w:fill="5B9BD5" w:themeFill="accent5"/>
      </w:tcPr>
    </w:tblStylePr>
    <w:tblStylePr w:type="lastRow">
      <w:rPr>
        <w:b/>
        <w:color w:val="404040"/>
      </w:rPr>
      <w:tblPr/>
      <w:tcPr>
        <w:tcBorders>
          <w:top w:val="single" w:color="5B9BD5" w:themeColor="accent5"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DEAF6" w:themeColor="accent5" w:themeTint="34" w:fill="DDEAF6" w:themeFill="accent5" w:themeFillTint="34"/>
      </w:tcPr>
    </w:tblStylePr>
    <w:tblStylePr w:type="band2Vert">
      <w:tblPr/>
    </w:tblStylePr>
    <w:tblStylePr w:type="band1Horz">
      <w:rPr>
        <w:rFonts w:ascii="Arial" w:hAnsi="Arial"/>
        <w:color w:val="404040"/>
        <w:sz w:val="22"/>
      </w:rPr>
      <w:tblPr/>
      <w:tcPr>
        <w:shd w:val="clear" w:color="DDEAF6" w:themeColor="accent5" w:themeTint="34" w:fill="DDEAF6"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4">
    <w:name w:val="Grid Table 4 - Accent 6"/>
    <w:basedOn w:val="34"/>
    <w:uiPriority w:val="5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blPr/>
      <w:tcPr>
        <w:tcBorders>
          <w:top w:val="single" w:color="70AD47" w:themeColor="accent6"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1EFD8" w:themeColor="accent6" w:themeTint="34" w:fill="E1EFD8" w:themeFill="accent6" w:themeFillTint="34"/>
      </w:tcPr>
    </w:tblStylePr>
    <w:tblStylePr w:type="band2Vert">
      <w:tblPr/>
    </w:tblStylePr>
    <w:tblStylePr w:type="band1Horz">
      <w:rPr>
        <w:rFonts w:ascii="Arial" w:hAnsi="Arial"/>
        <w:color w:val="404040"/>
        <w:sz w:val="22"/>
      </w:rPr>
      <w:tblPr/>
      <w:tcPr>
        <w:shd w:val="clear" w:color="E1EFD8" w:themeColor="accent6" w:themeTint="34" w:fill="E1EFD8"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5">
    <w:name w:val="Grid Table 5 Dark"/>
    <w:basedOn w:val="34"/>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98989" w:themeColor="text1" w:themeTint="75" w:fill="898989" w:themeFill="text1" w:themeFillTint="75"/>
      </w:tcPr>
    </w:tblStylePr>
    <w:tblStylePr w:type="band2Vert">
      <w:tblPr/>
    </w:tblStylePr>
    <w:tblStylePr w:type="band1Horz">
      <w:tblPr/>
      <w:tcPr>
        <w:shd w:val="clear" w:color="898989" w:themeColor="text1" w:themeTint="75" w:fill="898989" w:themeFill="tex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6">
    <w:name w:val="Grid Table 5 Dark- Accent 1"/>
    <w:basedOn w:val="34"/>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color="FFFFFF" w:themeColor="light1" w:sz="4" w:space="0"/>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3" w:themeColor="accent1" w:themeTint="75" w:fill="A9BEE3" w:themeFill="accent1" w:themeFillTint="75"/>
      </w:tcPr>
    </w:tblStylePr>
    <w:tblStylePr w:type="band2Vert">
      <w:tblPr/>
    </w:tblStylePr>
    <w:tblStylePr w:type="band1Horz">
      <w:tblPr/>
      <w:tcPr>
        <w:shd w:val="clear" w:color="A9BEE3" w:themeColor="accent1" w:themeTint="75" w:fill="A9BEE3" w:themeFill="accen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7">
    <w:name w:val="Grid Table 5 Dark - Accent 2"/>
    <w:basedOn w:val="34"/>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2Vert">
      <w:tblPr/>
    </w:tblStylePr>
    <w:tblStylePr w:type="band1Horz">
      <w:tblPr/>
      <w:tcPr>
        <w:shd w:val="clear" w:color="F6C3A0" w:themeColor="accent2" w:themeTint="75" w:fill="F6C3A0" w:themeFill="accent2"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8">
    <w:name w:val="Grid Table 5 Dark - Accent 3"/>
    <w:basedOn w:val="34"/>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2Vert">
      <w:tblPr/>
    </w:tblStylePr>
    <w:tblStylePr w:type="band1Horz">
      <w:tblPr/>
      <w:tcPr>
        <w:shd w:val="clear" w:color="D5D5D5" w:themeColor="accent3" w:themeTint="75" w:fill="D5D5D5" w:themeFill="accent3"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9">
    <w:name w:val="Grid Table 5 Dark- Accent 4"/>
    <w:basedOn w:val="34"/>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EE289" w:themeColor="accent4" w:themeTint="75" w:fill="FEE289" w:themeFill="accent4" w:themeFillTint="75"/>
      </w:tcPr>
    </w:tblStylePr>
    <w:tblStylePr w:type="band2Vert">
      <w:tblPr/>
    </w:tblStylePr>
    <w:tblStylePr w:type="band1Horz">
      <w:tblPr/>
      <w:tcPr>
        <w:shd w:val="clear" w:color="FEE289" w:themeColor="accent4" w:themeTint="75" w:fill="FEE289" w:themeFill="accent4"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00">
    <w:name w:val="Grid Table 5 Dark - Accent 5"/>
    <w:basedOn w:val="34"/>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color="FFFFFF" w:themeColor="light1" w:sz="4" w:space="0"/>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1EB" w:themeColor="accent5" w:themeTint="75" w:fill="B3D1EB" w:themeFill="accent5" w:themeFillTint="75"/>
      </w:tcPr>
    </w:tblStylePr>
    <w:tblStylePr w:type="band2Vert">
      <w:tblPr/>
    </w:tblStylePr>
    <w:tblStylePr w:type="band1Horz">
      <w:tblPr/>
      <w:tcPr>
        <w:shd w:val="clear" w:color="B3D1EB" w:themeColor="accent5" w:themeTint="75" w:fill="B3D1EB" w:themeFill="accent5"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01">
    <w:name w:val="Grid Table 5 Dark - Accent 6"/>
    <w:basedOn w:val="34"/>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2Vert">
      <w:tblPr/>
    </w:tblStylePr>
    <w:tblStylePr w:type="band1Horz">
      <w:tblPr/>
      <w:tcPr>
        <w:shd w:val="clear" w:color="BCDBA8" w:themeColor="accent6" w:themeTint="75" w:fill="BCDBA8" w:themeFill="accent6"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02">
    <w:name w:val="Grid Table 6 Colorful"/>
    <w:basedOn w:val="34"/>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bl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Pr/>
    </w:tblStylePr>
    <w:tblStylePr w:type="firstCol">
      <w:rPr>
        <w:b/>
        <w:color w:val="808080" w:themeColor="text1" w:themeTint="80"/>
        <w14:textFill>
          <w14:solidFill>
            <w14:schemeClr w14:val="tx1">
              <w14:lumMod w14:val="50000"/>
              <w14:lumOff w14:val="50000"/>
            </w14:schemeClr>
          </w14:solidFill>
        </w14:textFill>
      </w:rPr>
      <w:tblPr/>
    </w:tblStylePr>
    <w:tblStylePr w:type="lastCol">
      <w:rPr>
        <w:b/>
        <w:color w:val="808080" w:themeColor="text1" w:themeTint="80"/>
        <w14:textFill>
          <w14:solidFill>
            <w14:schemeClr w14:val="tx1">
              <w14:lumMod w14:val="50000"/>
              <w14:lumOff w14:val="50000"/>
            </w14:schemeClr>
          </w14:solidFill>
        </w14:textFill>
      </w:rPr>
      <w:tblPr/>
    </w:tblStylePr>
    <w:tblStylePr w:type="band1Vert">
      <w:tblPr/>
      <w:tcPr>
        <w:shd w:val="clear" w:color="CACACA" w:themeColor="text1" w:themeTint="34" w:fill="CACACA" w:themeFill="text1" w:themeFillTint="34"/>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3">
    <w:name w:val="Grid Table 6 Colorful - Accent 1"/>
    <w:basedOn w:val="34"/>
    <w:uiPriority w:val="99"/>
    <w:pPr>
      <w:spacing w:after="0" w:line="240" w:lineRule="auto"/>
    </w:pPr>
    <w:tblPr>
      <w:tblBorders>
        <w:top w:val="single" w:color="A1B8E1" w:themeColor="accent1" w:themeTint="80" w:sz="4" w:space="0"/>
        <w:left w:val="single" w:color="A1B8E1" w:themeColor="accent1" w:themeTint="80" w:sz="4" w:space="0"/>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b/>
        <w:color w:val="A2B9E2" w:themeColor="accent1" w:themeTint="80"/>
        <w14:textFill>
          <w14:solidFill>
            <w14:schemeClr w14:val="accent1">
              <w14:lumMod w14:val="50000"/>
              <w14:lumOff w14:val="50000"/>
            </w14:schemeClr>
          </w14:solidFill>
        </w14:textFill>
      </w:rPr>
      <w:tblPr/>
      <w:tcPr>
        <w:tcBorders>
          <w:bottom w:val="single" w:color="A1B8E1" w:themeColor="accent1" w:themeTint="80" w:sz="12" w:space="0"/>
        </w:tcBorders>
      </w:tcPr>
    </w:tblStylePr>
    <w:tblStylePr w:type="lastRow">
      <w:rPr>
        <w:b/>
        <w:color w:val="A2B9E2" w:themeColor="accent1" w:themeTint="80"/>
        <w14:textFill>
          <w14:solidFill>
            <w14:schemeClr w14:val="accent1">
              <w14:lumMod w14:val="50000"/>
              <w14:lumOff w14:val="50000"/>
            </w14:schemeClr>
          </w14:solidFill>
        </w14:textFill>
      </w:rPr>
      <w:tblPr/>
    </w:tblStylePr>
    <w:tblStylePr w:type="firstCol">
      <w:rPr>
        <w:b/>
        <w:color w:val="A2B9E2" w:themeColor="accent1" w:themeTint="80"/>
        <w14:textFill>
          <w14:solidFill>
            <w14:schemeClr w14:val="accent1">
              <w14:lumMod w14:val="50000"/>
              <w14:lumOff w14:val="50000"/>
            </w14:schemeClr>
          </w14:solidFill>
        </w14:textFill>
      </w:rPr>
      <w:tblPr/>
    </w:tblStylePr>
    <w:tblStylePr w:type="lastCol">
      <w:rPr>
        <w:b/>
        <w:color w:val="A2B9E2" w:themeColor="accent1" w:themeTint="80"/>
        <w14:textFill>
          <w14:solidFill>
            <w14:schemeClr w14:val="accent1">
              <w14:lumMod w14:val="50000"/>
              <w14:lumOff w14:val="50000"/>
            </w14:schemeClr>
          </w14:solidFill>
        </w14:textFill>
      </w:rPr>
      <w:tblPr/>
    </w:tblStylePr>
    <w:tblStylePr w:type="band1Vert">
      <w:tblPr/>
      <w:tcPr>
        <w:shd w:val="clear" w:color="D8E2F2" w:themeColor="accent1" w:themeTint="34" w:fill="D8E2F2" w:themeFill="accent1" w:themeFillTint="34"/>
      </w:tcPr>
    </w:tblStylePr>
    <w:tblStylePr w:type="band2Vert">
      <w:tblPr/>
    </w:tblStylePr>
    <w:tblStylePr w:type="band1Horz">
      <w:rPr>
        <w:rFonts w:ascii="Arial" w:hAnsi="Arial"/>
        <w:color w:val="A2B9E2" w:themeColor="accent1" w:themeTint="80"/>
        <w:sz w:val="22"/>
        <w14:textFill>
          <w14:solidFill>
            <w14:schemeClr w14:val="accent1">
              <w14:lumMod w14:val="50000"/>
              <w14:lumOff w14:val="50000"/>
            </w14:schemeClr>
          </w14:solidFill>
        </w14:textFill>
      </w:rPr>
      <w:tblPr/>
      <w:tcPr>
        <w:shd w:val="clear" w:color="D8E2F2" w:themeColor="accent1" w:themeTint="34" w:fill="D8E2F2" w:themeFill="accent1" w:themeFillTint="34"/>
      </w:tcPr>
    </w:tblStylePr>
    <w:tblStylePr w:type="band2Horz">
      <w:rPr>
        <w:rFonts w:ascii="Arial" w:hAnsi="Arial"/>
        <w:color w:val="A2B9E2" w:themeColor="accent1" w:themeTint="80"/>
        <w:sz w:val="22"/>
        <w14:textFill>
          <w14:solidFill>
            <w14:schemeClr w14:val="accent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4">
    <w:name w:val="Grid Table 6 Colorful - Accent 2"/>
    <w:basedOn w:val="34"/>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bl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Pr/>
    </w:tblStylePr>
    <w:tblStylePr w:type="firstCol">
      <w:rPr>
        <w:b/>
        <w:color w:val="F4B285" w:themeColor="accent2" w:themeTint="96"/>
        <w14:textFill>
          <w14:solidFill>
            <w14:schemeClr w14:val="accent2">
              <w14:lumMod w14:val="59000"/>
              <w14:lumOff w14:val="41000"/>
            </w14:schemeClr>
          </w14:solidFill>
        </w14:textFill>
      </w:rPr>
      <w:tblPr/>
    </w:tblStylePr>
    <w:tblStylePr w:type="lastCol">
      <w:rPr>
        <w:b/>
        <w:color w:val="F4B285" w:themeColor="accent2" w:themeTint="96"/>
        <w14:textFill>
          <w14:solidFill>
            <w14:schemeClr w14:val="accent2">
              <w14:lumMod w14:val="59000"/>
              <w14:lumOff w14:val="41000"/>
            </w14:schemeClr>
          </w14:solidFill>
        </w14:textFill>
      </w:rPr>
      <w:tblPr/>
    </w:tblStylePr>
    <w:tblStylePr w:type="band1Vert">
      <w:tblPr/>
      <w:tcPr>
        <w:shd w:val="clear" w:color="FBE5D6" w:themeColor="accent2" w:themeTint="32" w:fill="FBE5D6" w:themeFill="accent2" w:themeFillTint="32"/>
      </w:tcPr>
    </w:tblStylePr>
    <w:tblStylePr w:type="band2Vert">
      <w:tbl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bl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5">
    <w:name w:val="Grid Table 6 Colorful - Accent 3"/>
    <w:basedOn w:val="34"/>
    <w:uiPriority w:val="99"/>
    <w:pPr>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bl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Pr/>
    </w:tblStylePr>
    <w:tblStylePr w:type="firstCol">
      <w:rPr>
        <w:b/>
        <w:color w:val="A5A5A5" w:themeColor="accent3" w:themeTint="FF"/>
        <w14:textFill>
          <w14:solidFill>
            <w14:schemeClr w14:val="accent3">
              <w14:lumMod w14:val="100000"/>
              <w14:lumOff w14:val="0"/>
            </w14:schemeClr>
          </w14:solidFill>
        </w14:textFill>
      </w:rPr>
      <w:tblPr/>
    </w:tblStylePr>
    <w:tblStylePr w:type="lastCol">
      <w:rPr>
        <w:b/>
        <w:color w:val="A5A5A5" w:themeColor="accent3" w:themeTint="FF"/>
        <w14:textFill>
          <w14:solidFill>
            <w14:schemeClr w14:val="accent3">
              <w14:lumMod w14:val="100000"/>
              <w14:lumOff w14:val="0"/>
            </w14:schemeClr>
          </w14:solidFill>
        </w14:textFill>
      </w:rPr>
      <w:tblPr/>
    </w:tblStylePr>
    <w:tblStylePr w:type="band1Vert">
      <w:tblPr/>
      <w:tcPr>
        <w:shd w:val="clear" w:color="ECECEC" w:themeColor="accent3" w:themeTint="34" w:fill="ECECEC" w:themeFill="accent3" w:themeFillTint="34"/>
      </w:tcPr>
    </w:tblStylePr>
    <w:tblStylePr w:type="band2Vert">
      <w:tblPr/>
    </w:tblStylePr>
    <w:tblStylePr w:type="band1Horz">
      <w:rPr>
        <w:rFonts w:ascii="Arial" w:hAnsi="Arial"/>
        <w:color w:val="A5A5A5" w:themeColor="accent3" w:themeTint="FF"/>
        <w:sz w:val="22"/>
        <w14:textFill>
          <w14:solidFill>
            <w14:schemeClr w14:val="accent3">
              <w14:lumMod w14:val="100000"/>
              <w14:lumOff w14:val="0"/>
            </w14:schemeClr>
          </w14:solidFill>
        </w14:textFill>
      </w:rPr>
      <w:tbl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6">
    <w:name w:val="Grid Table 6 Colorful - Accent 4"/>
    <w:basedOn w:val="34"/>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bl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Pr/>
    </w:tblStylePr>
    <w:tblStylePr w:type="firstCol">
      <w:rPr>
        <w:b/>
        <w:color w:val="FFD966" w:themeColor="accent4" w:themeTint="99"/>
        <w14:textFill>
          <w14:solidFill>
            <w14:schemeClr w14:val="accent4">
              <w14:lumMod w14:val="60000"/>
              <w14:lumOff w14:val="40000"/>
            </w14:schemeClr>
          </w14:solidFill>
        </w14:textFill>
      </w:rPr>
      <w:tblPr/>
    </w:tblStylePr>
    <w:tblStylePr w:type="lastCol">
      <w:rPr>
        <w:b/>
        <w:color w:val="FFD966" w:themeColor="accent4" w:themeTint="99"/>
        <w14:textFill>
          <w14:solidFill>
            <w14:schemeClr w14:val="accent4">
              <w14:lumMod w14:val="60000"/>
              <w14:lumOff w14:val="40000"/>
            </w14:schemeClr>
          </w14:solidFill>
        </w14:textFill>
      </w:rPr>
      <w:tblPr/>
    </w:tblStylePr>
    <w:tblStylePr w:type="band1Vert">
      <w:tblPr/>
      <w:tcPr>
        <w:shd w:val="clear" w:color="FEF2CA" w:themeColor="accent4" w:themeTint="34" w:fill="FEF2CA" w:themeFill="accent4" w:themeFillTint="34"/>
      </w:tcPr>
    </w:tblStylePr>
    <w:tblStylePr w:type="band2Vert">
      <w:tbl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bl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7">
    <w:name w:val="Grid Table 6 Colorful - Accent 5"/>
    <w:basedOn w:val="34"/>
    <w:uiPriority w:val="99"/>
    <w:pPr>
      <w:spacing w:after="0" w:line="240" w:lineRule="auto"/>
    </w:pPr>
    <w:tblPr>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firstRow">
      <w:rPr>
        <w:b/>
        <w:color w:val="245B8C" w:themeColor="accent5" w:themeShade="94"/>
      </w:rPr>
      <w:tblPr/>
      <w:tcPr>
        <w:tcBorders>
          <w:bottom w:val="single" w:color="5B9BD5" w:themeColor="accent5" w:sz="12" w:space="0"/>
        </w:tcBorders>
      </w:tcPr>
    </w:tblStylePr>
    <w:tblStylePr w:type="lastRow">
      <w:rPr>
        <w:b/>
        <w:color w:val="245B8C" w:themeColor="accent5" w:themeShade="94"/>
      </w:rPr>
      <w:tblPr/>
    </w:tblStylePr>
    <w:tblStylePr w:type="firstCol">
      <w:rPr>
        <w:b/>
        <w:color w:val="245B8C" w:themeColor="accent5" w:themeShade="94"/>
      </w:rPr>
      <w:tblPr/>
    </w:tblStylePr>
    <w:tblStylePr w:type="lastCol">
      <w:rPr>
        <w:b/>
        <w:color w:val="245B8C" w:themeColor="accent5" w:themeShade="94"/>
      </w:rPr>
      <w:tblPr/>
    </w:tblStylePr>
    <w:tblStylePr w:type="band1Vert">
      <w:tblPr/>
      <w:tcPr>
        <w:shd w:val="clear" w:color="DDEAF6" w:themeColor="accent5" w:themeTint="34" w:fill="DDEAF6" w:themeFill="accent5" w:themeFillTint="34"/>
      </w:tcPr>
    </w:tblStylePr>
    <w:tblStylePr w:type="band2Vert">
      <w:tblPr/>
    </w:tblStylePr>
    <w:tblStylePr w:type="band1Horz">
      <w:rPr>
        <w:rFonts w:ascii="Arial" w:hAnsi="Arial"/>
        <w:color w:val="245B8C" w:themeColor="accent5" w:themeShade="94"/>
        <w:sz w:val="22"/>
      </w:rPr>
      <w:tblPr/>
      <w:tcPr>
        <w:shd w:val="clear" w:color="DDEAF6" w:themeColor="accent5" w:themeTint="34" w:fill="DDEAF6" w:themeFill="accent5" w:themeFillTint="34"/>
      </w:tcPr>
    </w:tblStylePr>
    <w:tblStylePr w:type="band2Horz">
      <w:rPr>
        <w:rFonts w:ascii="Arial" w:hAnsi="Arial"/>
        <w:color w:val="245B8C"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8">
    <w:name w:val="Grid Table 6 Colorful - Accent 6"/>
    <w:basedOn w:val="34"/>
    <w:uiPriority w:val="99"/>
    <w:pPr>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45B8C" w:themeColor="accent5" w:themeShade="94"/>
      </w:rPr>
      <w:tblPr/>
      <w:tcPr>
        <w:tcBorders>
          <w:bottom w:val="single" w:color="70AD47" w:themeColor="accent6" w:sz="12" w:space="0"/>
        </w:tcBorders>
      </w:tcPr>
    </w:tblStylePr>
    <w:tblStylePr w:type="lastRow">
      <w:rPr>
        <w:b/>
        <w:color w:val="245B8C" w:themeColor="accent5" w:themeShade="94"/>
      </w:rPr>
      <w:tblPr/>
    </w:tblStylePr>
    <w:tblStylePr w:type="firstCol">
      <w:rPr>
        <w:b/>
        <w:color w:val="245B8C" w:themeColor="accent5" w:themeShade="94"/>
      </w:rPr>
      <w:tblPr/>
    </w:tblStylePr>
    <w:tblStylePr w:type="lastCol">
      <w:rPr>
        <w:b/>
        <w:color w:val="245B8C" w:themeColor="accent5" w:themeShade="94"/>
      </w:rPr>
      <w:tblPr/>
    </w:tblStylePr>
    <w:tblStylePr w:type="band1Vert">
      <w:tblPr/>
      <w:tcPr>
        <w:shd w:val="clear" w:color="E1EFD8" w:themeColor="accent6" w:themeTint="34" w:fill="E1EFD8" w:themeFill="accent6" w:themeFillTint="34"/>
      </w:tcPr>
    </w:tblStylePr>
    <w:tblStylePr w:type="band2Vert">
      <w:tblPr/>
    </w:tblStylePr>
    <w:tblStylePr w:type="band1Horz">
      <w:rPr>
        <w:rFonts w:ascii="Arial" w:hAnsi="Arial"/>
        <w:color w:val="245B8C" w:themeColor="accent5" w:themeShade="94"/>
        <w:sz w:val="22"/>
      </w:rPr>
      <w:tblPr/>
      <w:tcPr>
        <w:shd w:val="clear" w:color="E1EFD8" w:themeColor="accent6" w:themeTint="34" w:fill="E1EFD8" w:themeFill="accent6" w:themeFillTint="34"/>
      </w:tcPr>
    </w:tblStylePr>
    <w:tblStylePr w:type="band2Horz">
      <w:rPr>
        <w:rFonts w:ascii="Arial" w:hAnsi="Arial"/>
        <w:color w:val="245B8C"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9">
    <w:name w:val="Grid Table 7 Colorful"/>
    <w:basedOn w:val="34"/>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color="7E7E7E" w:themeColor="text1" w:themeTint="80" w:sz="4" w:space="0"/>
          <w:bottom w:val="nil"/>
          <w:right w:val="nil"/>
        </w:tcBorders>
        <w:shd w:val="clear" w:color="FFFFFF" w:fill="auto"/>
      </w:tcPr>
    </w:tblStylePr>
    <w:tblStylePr w:type="band1Vert">
      <w:tblPr/>
      <w:tcPr>
        <w:shd w:val="clear" w:color="F1F1F1" w:themeColor="text1" w:themeTint="0D" w:fill="F1F1F1" w:themeFill="text1" w:themeFillTint="0D"/>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10">
    <w:name w:val="Grid Table 7 Colorful - Accent 1"/>
    <w:basedOn w:val="34"/>
    <w:uiPriority w:val="99"/>
    <w:pPr>
      <w:spacing w:after="0" w:line="240" w:lineRule="auto"/>
    </w:pPr>
    <w:tblPr>
      <w:tblBorders>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rFonts w:ascii="Arial" w:hAnsi="Arial"/>
        <w:b/>
        <w:color w:val="A2B9E2" w:themeColor="accent1" w:themeTint="80"/>
        <w:sz w:val="22"/>
        <w14:textFill>
          <w14:solidFill>
            <w14:schemeClr w14:val="accent1">
              <w14:lumMod w14:val="50000"/>
              <w14:lumOff w14:val="50000"/>
            </w14:schemeClr>
          </w14:solidFill>
        </w14:textFill>
      </w:rPr>
      <w:tblPr/>
      <w:tcPr>
        <w:tcBorders>
          <w:top w:val="nil"/>
          <w:left w:val="nil"/>
          <w:bottom w:val="single" w:color="A1B8E1" w:themeColor="accent1" w:themeTint="80" w:sz="4" w:space="0"/>
          <w:right w:val="nil"/>
        </w:tcBorders>
        <w:shd w:val="clear" w:color="FFFFFF" w:themeColor="light1" w:fill="FFFFFF" w:themeFill="light1"/>
      </w:tcPr>
    </w:tblStylePr>
    <w:tblStylePr w:type="lastRow">
      <w:rPr>
        <w:rFonts w:ascii="Arial" w:hAnsi="Arial"/>
        <w:b/>
        <w:color w:val="A2B9E2" w:themeColor="accent1" w:themeTint="80"/>
        <w:sz w:val="22"/>
        <w14:textFill>
          <w14:solidFill>
            <w14:schemeClr w14:val="accent1">
              <w14:lumMod w14:val="50000"/>
              <w14:lumOff w14:val="50000"/>
            </w14:schemeClr>
          </w14:solidFill>
        </w14:textFill>
      </w:rPr>
      <w:tblPr/>
      <w:tcPr>
        <w:tcBorders>
          <w:top w:val="single" w:color="A1B8E1"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2B9E2" w:themeColor="accent1" w:themeTint="80"/>
        <w:sz w:val="22"/>
        <w14:textFill>
          <w14:solidFill>
            <w14:schemeClr w14:val="accent1">
              <w14:lumMod w14:val="50000"/>
              <w14:lumOff w14:val="50000"/>
            </w14:schemeClr>
          </w14:solidFill>
        </w14:textFill>
      </w:rPr>
      <w:tblPr/>
      <w:tcPr>
        <w:tcBorders>
          <w:top w:val="nil"/>
          <w:left w:val="nil"/>
          <w:bottom w:val="nil"/>
          <w:right w:val="single" w:color="A1B8E1" w:themeColor="accent1" w:themeTint="80" w:sz="4" w:space="0"/>
        </w:tcBorders>
        <w:shd w:val="clear" w:color="FFFFFF" w:fill="auto"/>
      </w:tcPr>
    </w:tblStylePr>
    <w:tblStylePr w:type="lastCol">
      <w:rPr>
        <w:rFonts w:ascii="Arial" w:hAnsi="Arial"/>
        <w:i/>
        <w:color w:val="A2B9E2" w:themeColor="accent1" w:themeTint="80"/>
        <w:sz w:val="22"/>
        <w14:textFill>
          <w14:solidFill>
            <w14:schemeClr w14:val="accent1">
              <w14:lumMod w14:val="50000"/>
              <w14:lumOff w14:val="50000"/>
            </w14:schemeClr>
          </w14:solidFill>
        </w14:textFill>
      </w:rPr>
      <w:tblPr/>
      <w:tcPr>
        <w:tcBorders>
          <w:top w:val="nil"/>
          <w:left w:val="single" w:color="A1B8E1" w:themeColor="accent1" w:themeTint="80" w:sz="4" w:space="0"/>
          <w:bottom w:val="nil"/>
          <w:right w:val="nil"/>
        </w:tcBorders>
        <w:shd w:val="clear" w:color="FFFFFF" w:fill="auto"/>
      </w:tcPr>
    </w:tblStylePr>
    <w:tblStylePr w:type="band1Vert">
      <w:tblPr/>
      <w:tcPr>
        <w:shd w:val="clear" w:color="D8E2F2" w:themeColor="accent1" w:themeTint="34" w:fill="D8E2F2" w:themeFill="accent1" w:themeFillTint="34"/>
      </w:tcPr>
    </w:tblStylePr>
    <w:tblStylePr w:type="band2Vert">
      <w:tblPr/>
    </w:tblStylePr>
    <w:tblStylePr w:type="band1Horz">
      <w:rPr>
        <w:rFonts w:ascii="Arial" w:hAnsi="Arial"/>
        <w:color w:val="A2B9E2" w:themeColor="accent1" w:themeTint="80"/>
        <w:sz w:val="22"/>
        <w14:textFill>
          <w14:solidFill>
            <w14:schemeClr w14:val="accent1">
              <w14:lumMod w14:val="50000"/>
              <w14:lumOff w14:val="50000"/>
            </w14:schemeClr>
          </w14:solidFill>
        </w14:textFill>
      </w:rPr>
      <w:tblPr/>
      <w:tcPr>
        <w:shd w:val="clear" w:color="D8E2F2" w:themeColor="accent1" w:themeTint="34" w:fill="D8E2F2" w:themeFill="accent1" w:themeFillTint="34"/>
      </w:tcPr>
    </w:tblStylePr>
    <w:tblStylePr w:type="band2Horz">
      <w:rPr>
        <w:rFonts w:ascii="Arial" w:hAnsi="Arial"/>
        <w:color w:val="A2B9E2" w:themeColor="accent1" w:themeTint="80"/>
        <w:sz w:val="22"/>
        <w14:textFill>
          <w14:solidFill>
            <w14:schemeClr w14:val="accent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11">
    <w:name w:val="Grid Table 7 Colorful - Accent 2"/>
    <w:basedOn w:val="34"/>
    <w:uiPriority w:val="99"/>
    <w:pPr>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bl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bl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single" w:color="F4B285" w:themeColor="accent2" w:themeTint="97" w:sz="4" w:space="0"/>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2Vert">
      <w:tbl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bl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12">
    <w:name w:val="Grid Table 7 Colorful - Accent 3"/>
    <w:basedOn w:val="34"/>
    <w:uiPriority w:val="99"/>
    <w:pPr>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bl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bl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bl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blPr/>
      <w:tcPr>
        <w:tcBorders>
          <w:top w:val="nil"/>
          <w:left w:val="single" w:color="A5A5A5" w:themeColor="accent3" w:themeTint="FE" w:sz="4" w:space="0"/>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2Vert">
      <w:tblPr/>
    </w:tblStylePr>
    <w:tblStylePr w:type="band1Horz">
      <w:rPr>
        <w:rFonts w:ascii="Arial" w:hAnsi="Arial"/>
        <w:color w:val="A5A5A5" w:themeColor="accent3" w:themeTint="FF"/>
        <w:sz w:val="22"/>
        <w14:textFill>
          <w14:solidFill>
            <w14:schemeClr w14:val="accent3">
              <w14:lumMod w14:val="100000"/>
              <w14:lumOff w14:val="0"/>
            </w14:schemeClr>
          </w14:solidFill>
        </w14:textFill>
      </w:rPr>
      <w:tbl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13">
    <w:name w:val="Grid Table 7 Colorful - Accent 4"/>
    <w:basedOn w:val="34"/>
    <w:uiPriority w:val="99"/>
    <w:pPr>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bl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bl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single" w:color="FFD864" w:themeColor="accent4" w:themeTint="9A" w:sz="4" w:space="0"/>
          <w:bottom w:val="nil"/>
          <w:right w:val="nil"/>
        </w:tcBorders>
        <w:shd w:val="clear" w:color="FFFFFF" w:fill="auto"/>
      </w:tcPr>
    </w:tblStylePr>
    <w:tblStylePr w:type="band1Vert">
      <w:tblPr/>
      <w:tcPr>
        <w:shd w:val="clear" w:color="FEF2CA" w:themeColor="accent4" w:themeTint="34" w:fill="FEF2CA" w:themeFill="accent4" w:themeFillTint="34"/>
      </w:tcPr>
    </w:tblStylePr>
    <w:tblStylePr w:type="band2Vert">
      <w:tbl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bl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14">
    <w:name w:val="Grid Table 7 Colorful - Accent 5"/>
    <w:basedOn w:val="34"/>
    <w:uiPriority w:val="99"/>
    <w:pPr>
      <w:spacing w:after="0" w:line="240" w:lineRule="auto"/>
    </w:pPr>
    <w:tblPr>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245B8C" w:themeColor="accent5" w:themeShade="94"/>
        <w:sz w:val="22"/>
      </w:rPr>
      <w:tblPr/>
      <w:tcPr>
        <w:tcBorders>
          <w:top w:val="nil"/>
          <w:left w:val="nil"/>
          <w:bottom w:val="single" w:color="A2C6E7" w:themeColor="accent5" w:themeTint="90" w:sz="4" w:space="0"/>
          <w:right w:val="nil"/>
        </w:tcBorders>
        <w:shd w:val="clear" w:color="FFFFFF" w:themeColor="light1" w:fill="FFFFFF" w:themeFill="light1"/>
      </w:tcPr>
    </w:tblStylePr>
    <w:tblStylePr w:type="lastRow">
      <w:rPr>
        <w:rFonts w:ascii="Arial" w:hAnsi="Arial"/>
        <w:b/>
        <w:color w:val="245B8C" w:themeColor="accent5" w:themeShade="94"/>
        <w:sz w:val="22"/>
      </w:rPr>
      <w:tblPr/>
      <w:tcPr>
        <w:tcBorders>
          <w:top w:val="single" w:color="A2C6E7"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5" w:themeShade="94"/>
        <w:sz w:val="22"/>
      </w:rPr>
      <w:tblPr/>
      <w:tcPr>
        <w:tcBorders>
          <w:top w:val="nil"/>
          <w:left w:val="nil"/>
          <w:bottom w:val="nil"/>
          <w:right w:val="single" w:color="A2C6E7" w:themeColor="accent5" w:themeTint="90" w:sz="4" w:space="0"/>
        </w:tcBorders>
        <w:shd w:val="clear" w:color="FFFFFF" w:fill="auto"/>
      </w:tcPr>
    </w:tblStylePr>
    <w:tblStylePr w:type="lastCol">
      <w:rPr>
        <w:rFonts w:ascii="Arial" w:hAnsi="Arial"/>
        <w:i/>
        <w:color w:val="245B8C" w:themeColor="accent5" w:themeShade="94"/>
        <w:sz w:val="22"/>
      </w:rPr>
      <w:tblPr/>
      <w:tcPr>
        <w:tcBorders>
          <w:top w:val="nil"/>
          <w:left w:val="single" w:color="A2C6E7" w:themeColor="accent5" w:themeTint="90" w:sz="4" w:space="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2Vert">
      <w:tblPr/>
    </w:tblStylePr>
    <w:tblStylePr w:type="band1Horz">
      <w:rPr>
        <w:rFonts w:ascii="Arial" w:hAnsi="Arial"/>
        <w:color w:val="245B8C" w:themeColor="accent5" w:themeShade="94"/>
        <w:sz w:val="22"/>
      </w:rPr>
      <w:tblPr/>
      <w:tcPr>
        <w:shd w:val="clear" w:color="DDEAF6" w:themeColor="accent5" w:themeTint="34" w:fill="DDEAF6" w:themeFill="accent5" w:themeFillTint="34"/>
      </w:tcPr>
    </w:tblStylePr>
    <w:tblStylePr w:type="band2Horz">
      <w:rPr>
        <w:rFonts w:ascii="Arial" w:hAnsi="Arial"/>
        <w:color w:val="245B8C"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15">
    <w:name w:val="Grid Table 7 Colorful - Accent 6"/>
    <w:basedOn w:val="34"/>
    <w:uiPriority w:val="99"/>
    <w:pPr>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bl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bl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bl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blPr/>
      <w:tcPr>
        <w:tcBorders>
          <w:top w:val="nil"/>
          <w:left w:val="single" w:color="ADD394" w:themeColor="accent6" w:themeTint="90" w:sz="4" w:space="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2Vert">
      <w:tblPr/>
    </w:tblStylePr>
    <w:tblStylePr w:type="band1Horz">
      <w:rPr>
        <w:rFonts w:ascii="Arial" w:hAnsi="Arial"/>
        <w:color w:val="416429" w:themeColor="accent6" w:themeShade="94"/>
        <w:sz w:val="22"/>
      </w:rPr>
      <w:tblPr/>
      <w:tcPr>
        <w:shd w:val="clear" w:color="E1EFD8" w:themeColor="accent6" w:themeTint="34" w:fill="E1EFD8" w:themeFill="accent6" w:themeFillTint="34"/>
      </w:tcPr>
    </w:tblStylePr>
    <w:tblStylePr w:type="band2Horz">
      <w:rPr>
        <w:rFonts w:ascii="Arial" w:hAnsi="Arial"/>
        <w:color w:val="416429" w:themeColor="accent6" w:themeShade="94"/>
        <w:sz w:val="22"/>
      </w:rPr>
      <w:tblPr/>
    </w:tblStylePr>
    <w:tblStylePr w:type="neCell">
      <w:tblPr/>
    </w:tblStylePr>
    <w:tblStylePr w:type="nwCell">
      <w:tblPr/>
    </w:tblStylePr>
    <w:tblStylePr w:type="seCell">
      <w:tblPr/>
    </w:tblStylePr>
    <w:tblStylePr w:type="swCell">
      <w:tblPr/>
    </w:tblStylePr>
  </w:style>
  <w:style w:type="table" w:customStyle="1" w:styleId="116">
    <w:name w:val="List Table 1 Light"/>
    <w:basedOn w:val="34"/>
    <w:uiPriority w:val="99"/>
    <w:pPr>
      <w:spacing w:after="0" w:line="240" w:lineRule="auto"/>
    </w:pPr>
    <w:tblPr/>
    <w:tblStylePr w:type="firstRow">
      <w:rPr>
        <w:b/>
        <w:color w:val="404040"/>
      </w:rPr>
      <w:tblPr/>
      <w:tcPr>
        <w:tcBorders>
          <w:top w:val="nil"/>
          <w:left w:val="nil"/>
          <w:bottom w:val="single" w:color="000000" w:themeColor="text1" w:sz="4" w:space="0"/>
          <w:right w:val="nil"/>
        </w:tcBorders>
      </w:tcPr>
    </w:tblStylePr>
    <w:tblStylePr w:type="lastRow">
      <w:rPr>
        <w:b/>
        <w:color w:val="404040"/>
      </w:rPr>
      <w:tblPr/>
      <w:tcPr>
        <w:tcBorders>
          <w:top w:val="single" w:color="000000" w:themeColor="tex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BEBEBE" w:themeColor="text1" w:themeTint="40" w:fill="BEBEBE" w:themeFill="text1" w:themeFillTint="40"/>
      </w:tcPr>
    </w:tblStylePr>
    <w:tblStylePr w:type="band2Vert">
      <w:tblPr/>
    </w:tblStylePr>
    <w:tblStylePr w:type="band1Horz">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7">
    <w:name w:val="List Table 1 Light - Accent 1"/>
    <w:basedOn w:val="34"/>
    <w:qFormat/>
    <w:uiPriority w:val="99"/>
    <w:pPr>
      <w:spacing w:after="0" w:line="240" w:lineRule="auto"/>
    </w:pPr>
    <w:tblPr/>
    <w:tblStylePr w:type="firstRow">
      <w:rPr>
        <w:b/>
        <w:color w:val="404040"/>
      </w:rPr>
      <w:tblPr/>
      <w:tcPr>
        <w:tcBorders>
          <w:top w:val="nil"/>
          <w:left w:val="nil"/>
          <w:bottom w:val="single" w:color="4472C4" w:themeColor="accent1" w:sz="4" w:space="0"/>
          <w:right w:val="nil"/>
        </w:tcBorders>
      </w:tcPr>
    </w:tblStylePr>
    <w:tblStylePr w:type="lastRow">
      <w:rPr>
        <w:b/>
        <w:color w:val="404040"/>
      </w:rPr>
      <w:tblPr/>
      <w:tcPr>
        <w:tcBorders>
          <w:top w:val="single" w:color="4472C4" w:themeColor="accen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0DBF0" w:themeColor="accent1" w:themeTint="40" w:fill="D0DBF0" w:themeFill="accent1" w:themeFillTint="40"/>
      </w:tcPr>
    </w:tblStylePr>
    <w:tblStylePr w:type="band2Vert">
      <w:tblPr/>
    </w:tblStylePr>
    <w:tblStylePr w:type="band1Horz">
      <w:tblPr/>
      <w:tcPr>
        <w:shd w:val="clear" w:color="D0DBF0" w:themeColor="accent1" w:themeTint="40" w:fill="D0DBF0"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8">
    <w:name w:val="List Table 1 Light - Accent 2"/>
    <w:basedOn w:val="34"/>
    <w:uiPriority w:val="99"/>
    <w:pPr>
      <w:spacing w:after="0" w:line="240" w:lineRule="auto"/>
    </w:pPr>
    <w:tblPr/>
    <w:tblStylePr w:type="firstRow">
      <w:rPr>
        <w:b/>
        <w:color w:val="404040"/>
      </w:rPr>
      <w:tblPr/>
      <w:tcPr>
        <w:tcBorders>
          <w:top w:val="nil"/>
          <w:left w:val="nil"/>
          <w:bottom w:val="single" w:color="ED7D31" w:themeColor="accent2" w:sz="4" w:space="0"/>
          <w:right w:val="nil"/>
        </w:tcBorders>
      </w:tcPr>
    </w:tblStylePr>
    <w:tblStylePr w:type="lastRow">
      <w:rPr>
        <w:b/>
        <w:color w:val="404040"/>
      </w:rPr>
      <w:tblPr/>
      <w:tcPr>
        <w:tcBorders>
          <w:top w:val="single" w:color="ED7D31" w:themeColor="accent2"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ADECB" w:themeColor="accent2" w:themeTint="40" w:fill="FADECB" w:themeFill="accent2" w:themeFillTint="40"/>
      </w:tcPr>
    </w:tblStylePr>
    <w:tblStylePr w:type="band2Vert">
      <w:tblPr/>
    </w:tblStylePr>
    <w:tblStylePr w:type="band1Horz">
      <w:tblPr/>
      <w:tcPr>
        <w:shd w:val="clear" w:color="FADECB" w:themeColor="accent2" w:themeTint="40" w:fill="FADECB"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9">
    <w:name w:val="List Table 1 Light - Accent 3"/>
    <w:basedOn w:val="34"/>
    <w:uiPriority w:val="99"/>
    <w:pPr>
      <w:spacing w:after="0" w:line="240" w:lineRule="auto"/>
    </w:pPr>
    <w:tblPr/>
    <w:tblStylePr w:type="firstRow">
      <w:rPr>
        <w:b/>
        <w:color w:val="404040"/>
      </w:rPr>
      <w:tblPr/>
      <w:tcPr>
        <w:tcBorders>
          <w:top w:val="nil"/>
          <w:left w:val="nil"/>
          <w:bottom w:val="single" w:color="A5A5A5" w:themeColor="accent3" w:sz="4" w:space="0"/>
          <w:right w:val="nil"/>
        </w:tcBorders>
      </w:tcPr>
    </w:tblStylePr>
    <w:tblStylePr w:type="lastRow">
      <w:rPr>
        <w:b/>
        <w:color w:val="404040"/>
      </w:rPr>
      <w:tblPr/>
      <w:tcPr>
        <w:tcBorders>
          <w:top w:val="single" w:color="A5A5A5" w:themeColor="accent3"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8E8E8" w:themeColor="accent3" w:themeTint="40" w:fill="E8E8E8" w:themeFill="accent3" w:themeFillTint="40"/>
      </w:tcPr>
    </w:tblStylePr>
    <w:tblStylePr w:type="band2Vert">
      <w:tblPr/>
    </w:tblStylePr>
    <w:tblStylePr w:type="band1Horz">
      <w:tblPr/>
      <w:tcPr>
        <w:shd w:val="clear" w:color="E8E8E8" w:themeColor="accent3" w:themeTint="40" w:fill="E8E8E8"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0">
    <w:name w:val="List Table 1 Light - Accent 4"/>
    <w:basedOn w:val="34"/>
    <w:qFormat/>
    <w:uiPriority w:val="99"/>
    <w:pPr>
      <w:spacing w:after="0" w:line="240" w:lineRule="auto"/>
    </w:pPr>
    <w:tblPr/>
    <w:tblStylePr w:type="firstRow">
      <w:rPr>
        <w:b/>
        <w:color w:val="404040"/>
      </w:rPr>
      <w:tblPr/>
      <w:tcPr>
        <w:tcBorders>
          <w:top w:val="nil"/>
          <w:left w:val="nil"/>
          <w:bottom w:val="single" w:color="FFC000" w:themeColor="accent4" w:sz="4" w:space="0"/>
          <w:right w:val="nil"/>
        </w:tcBorders>
      </w:tcPr>
    </w:tblStylePr>
    <w:tblStylePr w:type="lastRow">
      <w:rPr>
        <w:b/>
        <w:color w:val="404040"/>
      </w:rPr>
      <w:tblPr/>
      <w:tcPr>
        <w:tcBorders>
          <w:top w:val="single" w:color="FFC000" w:themeColor="accent4"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FEFBE" w:themeColor="accent4" w:themeTint="40" w:fill="FFEFBE" w:themeFill="accent4" w:themeFillTint="40"/>
      </w:tcPr>
    </w:tblStylePr>
    <w:tblStylePr w:type="band2Vert">
      <w:tblPr/>
    </w:tblStylePr>
    <w:tblStylePr w:type="band1Horz">
      <w:tblPr/>
      <w:tcPr>
        <w:shd w:val="clear" w:color="FFEFBE" w:themeColor="accent4" w:themeTint="40" w:fill="FFEFBE"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1">
    <w:name w:val="List Table 1 Light - Accent 5"/>
    <w:basedOn w:val="34"/>
    <w:uiPriority w:val="99"/>
    <w:pPr>
      <w:spacing w:after="0" w:line="240" w:lineRule="auto"/>
    </w:pPr>
    <w:tblPr/>
    <w:tblStylePr w:type="firstRow">
      <w:rPr>
        <w:b/>
        <w:color w:val="404040"/>
      </w:rPr>
      <w:tblPr/>
      <w:tcPr>
        <w:tcBorders>
          <w:top w:val="nil"/>
          <w:left w:val="nil"/>
          <w:bottom w:val="single" w:color="5B9BD5" w:themeColor="accent5" w:sz="4" w:space="0"/>
          <w:right w:val="nil"/>
        </w:tcBorders>
      </w:tcPr>
    </w:tblStylePr>
    <w:tblStylePr w:type="lastRow">
      <w:rPr>
        <w:b/>
        <w:color w:val="404040"/>
      </w:rPr>
      <w:tblPr/>
      <w:tcPr>
        <w:tcBorders>
          <w:top w:val="single" w:color="5B9BD5" w:themeColor="accent5"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5E5F4" w:themeColor="accent5" w:themeTint="40" w:fill="D5E5F4" w:themeFill="accent5" w:themeFillTint="40"/>
      </w:tcPr>
    </w:tblStylePr>
    <w:tblStylePr w:type="band2Vert">
      <w:tblPr/>
    </w:tblStylePr>
    <w:tblStylePr w:type="band1Horz">
      <w:tblPr/>
      <w:tcPr>
        <w:shd w:val="clear" w:color="D5E5F4" w:themeColor="accent5" w:themeTint="40" w:fill="D5E5F4"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2">
    <w:name w:val="List Table 1 Light - Accent 6"/>
    <w:basedOn w:val="34"/>
    <w:uiPriority w:val="99"/>
    <w:pPr>
      <w:spacing w:after="0" w:line="240" w:lineRule="auto"/>
    </w:pPr>
    <w:tblPr/>
    <w:tblStylePr w:type="firstRow">
      <w:rPr>
        <w:b/>
        <w:color w:val="404040"/>
      </w:rPr>
      <w:tblPr/>
      <w:tcPr>
        <w:tcBorders>
          <w:top w:val="nil"/>
          <w:left w:val="nil"/>
          <w:bottom w:val="single" w:color="70AD47" w:themeColor="accent6" w:sz="4" w:space="0"/>
          <w:right w:val="nil"/>
        </w:tcBorders>
      </w:tcPr>
    </w:tblStylePr>
    <w:tblStylePr w:type="lastRow">
      <w:rPr>
        <w:b/>
        <w:color w:val="404040"/>
      </w:rPr>
      <w:tblPr/>
      <w:tcPr>
        <w:tcBorders>
          <w:top w:val="single" w:color="70AD47" w:themeColor="accent6"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AEBCF" w:themeColor="accent6" w:themeTint="40" w:fill="DAEBCF" w:themeFill="accent6" w:themeFillTint="40"/>
      </w:tcPr>
    </w:tblStylePr>
    <w:tblStylePr w:type="band2Vert">
      <w:tblPr/>
    </w:tblStylePr>
    <w:tblStylePr w:type="band1Horz">
      <w:tblPr/>
      <w:tcPr>
        <w:shd w:val="clear" w:color="DAEBCF" w:themeColor="accent6" w:themeTint="40" w:fill="DAEBCF"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3">
    <w:name w:val="List Table 2"/>
    <w:basedOn w:val="34"/>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4">
    <w:name w:val="List Table 2 - Accent 1"/>
    <w:basedOn w:val="34"/>
    <w:uiPriority w:val="99"/>
    <w:pPr>
      <w:spacing w:after="0" w:line="240" w:lineRule="auto"/>
    </w:pPr>
    <w:tblPr>
      <w:tblBorders>
        <w:top w:val="single" w:color="95AFDD" w:themeColor="accent1" w:themeTint="90" w:sz="4" w:space="0"/>
        <w:bottom w:val="single" w:color="95AFDD" w:themeColor="accent1" w:themeTint="90" w:sz="4" w:space="0"/>
        <w:insideH w:val="single" w:color="95AFDD" w:themeColor="accent1" w:themeTint="90" w:sz="4" w:space="0"/>
      </w:tblBorders>
    </w:tblPr>
    <w:tblStylePr w:type="firstRow">
      <w:rPr>
        <w:rFonts w:ascii="Arial" w:hAnsi="Arial"/>
        <w:b/>
        <w:color w:val="404040"/>
        <w:sz w:val="22"/>
      </w:rPr>
      <w:tblPr/>
      <w:tcPr>
        <w:tcBorders>
          <w:top w:val="single" w:color="95AFDD" w:themeColor="accent1" w:themeTint="90" w:sz="4" w:space="0"/>
          <w:left w:val="nil"/>
          <w:bottom w:val="single" w:color="95AFDD" w:themeColor="accent1" w:themeTint="90" w:sz="4" w:space="0"/>
          <w:right w:val="nil"/>
        </w:tcBorders>
      </w:tcPr>
    </w:tblStylePr>
    <w:tblStylePr w:type="lastRow">
      <w:rPr>
        <w:rFonts w:ascii="Arial" w:hAnsi="Arial"/>
        <w:b/>
        <w:color w:val="404040"/>
        <w:sz w:val="22"/>
      </w:rPr>
      <w:tblPr/>
      <w:tcPr>
        <w:tcBorders>
          <w:top w:val="single" w:color="95AFDD" w:themeColor="accent1" w:themeTint="90" w:sz="4" w:space="0"/>
          <w:left w:val="nil"/>
          <w:bottom w:val="single" w:color="95AFDD" w:themeColor="accen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0DBF0" w:themeColor="accent1" w:themeTint="40" w:fill="D0DBF0" w:themeFill="accent1" w:themeFillTint="40"/>
      </w:tcPr>
    </w:tblStylePr>
    <w:tblStylePr w:type="band2Vert">
      <w:tblPr/>
    </w:tblStylePr>
    <w:tblStylePr w:type="band1Horz">
      <w:rPr>
        <w:rFonts w:ascii="Arial" w:hAnsi="Arial"/>
        <w:color w:val="404040"/>
        <w:sz w:val="22"/>
      </w:rPr>
      <w:tblPr/>
      <w:tcPr>
        <w:shd w:val="clear" w:color="D0DBF0" w:themeColor="accent1" w:themeTint="40" w:fill="D0DBF0"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5">
    <w:name w:val="List Table 2 - Accent 2"/>
    <w:basedOn w:val="34"/>
    <w:uiPriority w:val="99"/>
    <w:pPr>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bl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bl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ADECB" w:themeColor="accent2" w:themeTint="40" w:fill="FADECB" w:themeFill="accent2" w:themeFillTint="40"/>
      </w:tcPr>
    </w:tblStylePr>
    <w:tblStylePr w:type="band2Vert">
      <w:tblPr/>
    </w:tblStylePr>
    <w:tblStylePr w:type="band1Horz">
      <w:rPr>
        <w:rFonts w:ascii="Arial" w:hAnsi="Arial"/>
        <w:color w:val="404040"/>
        <w:sz w:val="22"/>
      </w:rPr>
      <w:tblPr/>
      <w:tcPr>
        <w:shd w:val="clear" w:color="FADECB" w:themeColor="accent2" w:themeTint="40" w:fill="FADECB"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6">
    <w:name w:val="List Table 2 - Accent 3"/>
    <w:basedOn w:val="34"/>
    <w:uiPriority w:val="99"/>
    <w:pPr>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bl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bl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8E8E8" w:themeColor="accent3" w:themeTint="40" w:fill="E8E8E8" w:themeFill="accent3" w:themeFillTint="40"/>
      </w:tcPr>
    </w:tblStylePr>
    <w:tblStylePr w:type="band2Vert">
      <w:tblPr/>
    </w:tblStylePr>
    <w:tblStylePr w:type="band1Horz">
      <w:rPr>
        <w:rFonts w:ascii="Arial" w:hAnsi="Arial"/>
        <w:color w:val="404040"/>
        <w:sz w:val="22"/>
      </w:rPr>
      <w:tblPr/>
      <w:tcPr>
        <w:shd w:val="clear" w:color="E8E8E8" w:themeColor="accent3" w:themeTint="40" w:fill="E8E8E8"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7">
    <w:name w:val="List Table 2 - Accent 4"/>
    <w:basedOn w:val="34"/>
    <w:uiPriority w:val="99"/>
    <w:pPr>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bl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bl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FEFBE" w:themeColor="accent4" w:themeTint="40" w:fill="FFEFBE" w:themeFill="accent4" w:themeFillTint="40"/>
      </w:tcPr>
    </w:tblStylePr>
    <w:tblStylePr w:type="band2Vert">
      <w:tblPr/>
    </w:tblStylePr>
    <w:tblStylePr w:type="band1Horz">
      <w:rPr>
        <w:rFonts w:ascii="Arial" w:hAnsi="Arial"/>
        <w:color w:val="404040"/>
        <w:sz w:val="22"/>
      </w:rPr>
      <w:tblPr/>
      <w:tcPr>
        <w:shd w:val="clear" w:color="FFEFBE" w:themeColor="accent4" w:themeTint="40" w:fill="FFEFBE"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8">
    <w:name w:val="List Table 2 - Accent 5"/>
    <w:basedOn w:val="34"/>
    <w:uiPriority w:val="99"/>
    <w:pPr>
      <w:spacing w:after="0" w:line="240" w:lineRule="auto"/>
    </w:pPr>
    <w:tblPr>
      <w:tblBorders>
        <w:top w:val="single" w:color="A2C6E7" w:themeColor="accent5" w:themeTint="90" w:sz="4" w:space="0"/>
        <w:bottom w:val="single" w:color="A2C6E7" w:themeColor="accent5" w:themeTint="90" w:sz="4" w:space="0"/>
        <w:insideH w:val="single" w:color="A2C6E7" w:themeColor="accent5" w:themeTint="90" w:sz="4" w:space="0"/>
      </w:tblBorders>
    </w:tblPr>
    <w:tblStylePr w:type="firstRow">
      <w:rPr>
        <w:rFonts w:ascii="Arial" w:hAnsi="Arial"/>
        <w:b/>
        <w:color w:val="404040"/>
        <w:sz w:val="22"/>
      </w:rPr>
      <w:tblPr/>
      <w:tcPr>
        <w:tcBorders>
          <w:top w:val="single" w:color="A2C6E7" w:themeColor="accent5" w:themeTint="90" w:sz="4" w:space="0"/>
          <w:left w:val="nil"/>
          <w:bottom w:val="single" w:color="A2C6E7" w:themeColor="accent5" w:themeTint="90" w:sz="4" w:space="0"/>
          <w:right w:val="nil"/>
        </w:tcBorders>
      </w:tcPr>
    </w:tblStylePr>
    <w:tblStylePr w:type="lastRow">
      <w:rPr>
        <w:rFonts w:ascii="Arial" w:hAnsi="Arial"/>
        <w:b/>
        <w:color w:val="404040"/>
        <w:sz w:val="22"/>
      </w:rPr>
      <w:tblPr/>
      <w:tcPr>
        <w:tcBorders>
          <w:top w:val="single" w:color="A2C6E7" w:themeColor="accent5" w:themeTint="90" w:sz="4" w:space="0"/>
          <w:left w:val="nil"/>
          <w:bottom w:val="single" w:color="A2C6E7" w:themeColor="accent5"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5E5F4" w:themeColor="accent5" w:themeTint="40" w:fill="D5E5F4" w:themeFill="accent5" w:themeFillTint="40"/>
      </w:tcPr>
    </w:tblStylePr>
    <w:tblStylePr w:type="band2Vert">
      <w:tblPr/>
    </w:tblStylePr>
    <w:tblStylePr w:type="band1Horz">
      <w:rPr>
        <w:rFonts w:ascii="Arial" w:hAnsi="Arial"/>
        <w:color w:val="404040"/>
        <w:sz w:val="22"/>
      </w:rPr>
      <w:tblPr/>
      <w:tcPr>
        <w:shd w:val="clear" w:color="D5E5F4" w:themeColor="accent5" w:themeTint="40" w:fill="D5E5F4"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9">
    <w:name w:val="List Table 2 - Accent 6"/>
    <w:basedOn w:val="34"/>
    <w:uiPriority w:val="99"/>
    <w:pPr>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bl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bl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AEBCF" w:themeColor="accent6" w:themeTint="40" w:fill="DAEBCF" w:themeFill="accent6" w:themeFillTint="40"/>
      </w:tcPr>
    </w:tblStylePr>
    <w:tblStylePr w:type="band2Vert">
      <w:tblPr/>
    </w:tblStylePr>
    <w:tblStylePr w:type="band1Horz">
      <w:rPr>
        <w:rFonts w:ascii="Arial" w:hAnsi="Arial"/>
        <w:color w:val="404040"/>
        <w:sz w:val="22"/>
      </w:rPr>
      <w:tblPr/>
      <w:tcPr>
        <w:shd w:val="clear" w:color="DAEBCF" w:themeColor="accent6" w:themeTint="40" w:fill="DAEBCF"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0">
    <w:name w:val="List Table 3"/>
    <w:basedOn w:val="34"/>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000000" w:themeColor="text1" w:sz="4" w:space="0"/>
          <w:right w:val="single" w:color="000000" w:themeColor="text1" w:sz="4" w:space="0"/>
        </w:tcBorders>
      </w:tcPr>
    </w:tblStylePr>
    <w:tblStylePr w:type="band2Vert">
      <w:tblPr/>
    </w:tblStylePr>
    <w:tblStylePr w:type="band1Horz">
      <w:rPr>
        <w:rFonts w:ascii="Arial" w:hAnsi="Arial"/>
        <w:color w:val="404040"/>
        <w:sz w:val="22"/>
      </w:rPr>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1">
    <w:name w:val="List Table 3 - Accent 1"/>
    <w:basedOn w:val="34"/>
    <w:uiPriority w:val="99"/>
    <w:pPr>
      <w:spacing w:after="0" w:line="240" w:lineRule="auto"/>
    </w:pPr>
    <w:tblPr>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4472C4" w:themeColor="accent1" w:sz="4" w:space="0"/>
          <w:right w:val="single" w:color="4472C4" w:themeColor="accent1" w:sz="4" w:space="0"/>
        </w:tcBorders>
      </w:tcPr>
    </w:tblStylePr>
    <w:tblStylePr w:type="band2Vert">
      <w:tblPr/>
    </w:tblStylePr>
    <w:tblStylePr w:type="band1Horz">
      <w:rPr>
        <w:rFonts w:ascii="Arial" w:hAnsi="Arial"/>
        <w:color w:val="404040"/>
        <w:sz w:val="22"/>
      </w:rPr>
      <w:tblPr/>
      <w:tcPr>
        <w:tcBorders>
          <w:top w:val="single" w:color="4472C4" w:themeColor="accent1" w:sz="4" w:space="0"/>
          <w:bottom w:val="single" w:color="4472C4" w:themeColor="accen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2">
    <w:name w:val="List Table 3 - Accent 2"/>
    <w:basedOn w:val="34"/>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blPr/>
      <w:tcPr>
        <w:shd w:val="clear" w:color="F4B285" w:themeColor="accent2" w:themeTint="97" w:fill="F4B285"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4B285" w:themeColor="accent2" w:themeTint="97" w:sz="4" w:space="0"/>
          <w:right w:val="single" w:color="F4B285" w:themeColor="accent2" w:themeTint="97" w:sz="4" w:space="0"/>
        </w:tcBorders>
      </w:tcPr>
    </w:tblStylePr>
    <w:tblStylePr w:type="band2Vert">
      <w:tblPr/>
    </w:tblStylePr>
    <w:tblStylePr w:type="band1Horz">
      <w:rPr>
        <w:rFonts w:ascii="Arial" w:hAnsi="Arial"/>
        <w:color w:val="404040"/>
        <w:sz w:val="22"/>
      </w:rPr>
      <w:tblPr/>
      <w:tcPr>
        <w:tcBorders>
          <w:top w:val="single" w:color="F4B285" w:themeColor="accent2" w:themeTint="97" w:sz="4" w:space="0"/>
          <w:bottom w:val="single" w:color="F4B285" w:themeColor="accent2" w:themeTint="9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3">
    <w:name w:val="List Table 3 - Accent 3"/>
    <w:basedOn w:val="34"/>
    <w:uiPriority w:val="99"/>
    <w:pPr>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C9C9C9" w:themeColor="accent3" w:themeTint="98" w:sz="4" w:space="0"/>
          <w:right w:val="single" w:color="C9C9C9" w:themeColor="accent3" w:themeTint="98" w:sz="4" w:space="0"/>
        </w:tcBorders>
      </w:tcPr>
    </w:tblStylePr>
    <w:tblStylePr w:type="band2Vert">
      <w:tblPr/>
    </w:tblStylePr>
    <w:tblStylePr w:type="band1Horz">
      <w:rPr>
        <w:rFonts w:ascii="Arial" w:hAnsi="Arial"/>
        <w:color w:val="404040"/>
        <w:sz w:val="22"/>
      </w:rPr>
      <w:tblPr/>
      <w:tcPr>
        <w:tcBorders>
          <w:top w:val="single" w:color="C9C9C9" w:themeColor="accent3" w:themeTint="98" w:sz="4" w:space="0"/>
          <w:bottom w:val="single" w:color="C9C9C9" w:themeColor="accent3"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4">
    <w:name w:val="List Table 3 - Accent 4"/>
    <w:basedOn w:val="34"/>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blPr/>
      <w:tcPr>
        <w:shd w:val="clear" w:color="FFD864" w:themeColor="accent4" w:themeTint="9A" w:fill="FFD864"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FD864" w:themeColor="accent4" w:themeTint="9A" w:sz="4" w:space="0"/>
          <w:right w:val="single" w:color="FFD864" w:themeColor="accent4" w:themeTint="9A" w:sz="4" w:space="0"/>
        </w:tcBorders>
      </w:tcPr>
    </w:tblStylePr>
    <w:tblStylePr w:type="band2Vert">
      <w:tblPr/>
    </w:tblStylePr>
    <w:tblStylePr w:type="band1Horz">
      <w:rPr>
        <w:rFonts w:ascii="Arial" w:hAnsi="Arial"/>
        <w:color w:val="404040"/>
        <w:sz w:val="22"/>
      </w:rPr>
      <w:tblPr/>
      <w:tcPr>
        <w:tcBorders>
          <w:top w:val="single" w:color="FFD864" w:themeColor="accent4" w:themeTint="9A" w:sz="4" w:space="0"/>
          <w:bottom w:val="single" w:color="FFD864" w:themeColor="accent4"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5">
    <w:name w:val="List Table 3 - Accent 5"/>
    <w:basedOn w:val="34"/>
    <w:uiPriority w:val="99"/>
    <w:pPr>
      <w:spacing w:after="0" w:line="240" w:lineRule="auto"/>
    </w:pPr>
    <w:tblPr>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9BC2E5" w:themeColor="accent5" w:themeTint="9A" w:sz="4" w:space="0"/>
          <w:right w:val="single" w:color="9BC2E5" w:themeColor="accent5" w:themeTint="9A" w:sz="4" w:space="0"/>
        </w:tcBorders>
      </w:tcPr>
    </w:tblStylePr>
    <w:tblStylePr w:type="band2Vert">
      <w:tblPr/>
    </w:tblStylePr>
    <w:tblStylePr w:type="band1Horz">
      <w:rPr>
        <w:rFonts w:ascii="Arial" w:hAnsi="Arial"/>
        <w:color w:val="404040"/>
        <w:sz w:val="22"/>
      </w:rPr>
      <w:tblPr/>
      <w:tcPr>
        <w:tcBorders>
          <w:top w:val="single" w:color="9BC2E5" w:themeColor="accent5" w:themeTint="9A" w:sz="4" w:space="0"/>
          <w:bottom w:val="single" w:color="9BC2E5" w:themeColor="accent5"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6">
    <w:name w:val="List Table 3 - Accent 6"/>
    <w:basedOn w:val="34"/>
    <w:uiPriority w:val="99"/>
    <w:pPr>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A9D08E" w:themeColor="accent6" w:themeTint="98" w:sz="4" w:space="0"/>
          <w:right w:val="single" w:color="A9D08E" w:themeColor="accent6" w:themeTint="98" w:sz="4" w:space="0"/>
        </w:tcBorders>
      </w:tcPr>
    </w:tblStylePr>
    <w:tblStylePr w:type="band2Vert">
      <w:tblPr/>
    </w:tblStylePr>
    <w:tblStylePr w:type="band1Horz">
      <w:rPr>
        <w:rFonts w:ascii="Arial" w:hAnsi="Arial"/>
        <w:color w:val="404040"/>
        <w:sz w:val="22"/>
      </w:rPr>
      <w:tblPr/>
      <w:tcPr>
        <w:tcBorders>
          <w:top w:val="single" w:color="A9D08E" w:themeColor="accent6" w:themeTint="98" w:sz="4" w:space="0"/>
          <w:bottom w:val="single" w:color="A9D08E" w:themeColor="accent6"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7">
    <w:name w:val="List Table 4"/>
    <w:basedOn w:val="34"/>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8">
    <w:name w:val="List Table 4 - Accent 1"/>
    <w:basedOn w:val="34"/>
    <w:uiPriority w:val="99"/>
    <w:pPr>
      <w:spacing w:after="0" w:line="240" w:lineRule="auto"/>
    </w:pPr>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0DBF0" w:themeColor="accent1" w:themeTint="40" w:fill="D0DBF0" w:themeFill="accent1" w:themeFillTint="40"/>
      </w:tcPr>
    </w:tblStylePr>
    <w:tblStylePr w:type="band2Vert">
      <w:tblPr/>
    </w:tblStylePr>
    <w:tblStylePr w:type="band1Horz">
      <w:rPr>
        <w:rFonts w:ascii="Arial" w:hAnsi="Arial"/>
        <w:color w:val="404040"/>
        <w:sz w:val="22"/>
      </w:rPr>
      <w:tblPr/>
      <w:tcPr>
        <w:shd w:val="clear" w:color="D0DBF0" w:themeColor="accent1" w:themeTint="40" w:fill="D0DBF0"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9">
    <w:name w:val="List Table 4 - Accent 2"/>
    <w:basedOn w:val="34"/>
    <w:uiPriority w:val="9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ADECB" w:themeColor="accent2" w:themeTint="40" w:fill="FADECB" w:themeFill="accent2" w:themeFillTint="40"/>
      </w:tcPr>
    </w:tblStylePr>
    <w:tblStylePr w:type="band2Vert">
      <w:tblPr/>
    </w:tblStylePr>
    <w:tblStylePr w:type="band1Horz">
      <w:rPr>
        <w:rFonts w:ascii="Arial" w:hAnsi="Arial"/>
        <w:color w:val="404040"/>
        <w:sz w:val="22"/>
      </w:rPr>
      <w:tblPr/>
      <w:tcPr>
        <w:shd w:val="clear" w:color="FADECB" w:themeColor="accent2" w:themeTint="40" w:fill="FADECB"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40">
    <w:name w:val="List Table 4 - Accent 3"/>
    <w:basedOn w:val="34"/>
    <w:uiPriority w:val="9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8E8E8" w:themeColor="accent3" w:themeTint="40" w:fill="E8E8E8" w:themeFill="accent3" w:themeFillTint="40"/>
      </w:tcPr>
    </w:tblStylePr>
    <w:tblStylePr w:type="band2Vert">
      <w:tblPr/>
    </w:tblStylePr>
    <w:tblStylePr w:type="band1Horz">
      <w:rPr>
        <w:rFonts w:ascii="Arial" w:hAnsi="Arial"/>
        <w:color w:val="404040"/>
        <w:sz w:val="22"/>
      </w:rPr>
      <w:tblPr/>
      <w:tcPr>
        <w:shd w:val="clear" w:color="E8E8E8" w:themeColor="accent3" w:themeTint="40" w:fill="E8E8E8"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41">
    <w:name w:val="List Table 4 - Accent 4"/>
    <w:basedOn w:val="34"/>
    <w:uiPriority w:val="9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FEFBE" w:themeColor="accent4" w:themeTint="40" w:fill="FFEFBE" w:themeFill="accent4" w:themeFillTint="40"/>
      </w:tcPr>
    </w:tblStylePr>
    <w:tblStylePr w:type="band2Vert">
      <w:tblPr/>
    </w:tblStylePr>
    <w:tblStylePr w:type="band1Horz">
      <w:rPr>
        <w:rFonts w:ascii="Arial" w:hAnsi="Arial"/>
        <w:color w:val="404040"/>
        <w:sz w:val="22"/>
      </w:rPr>
      <w:tblPr/>
      <w:tcPr>
        <w:shd w:val="clear" w:color="FFEFBE" w:themeColor="accent4" w:themeTint="40" w:fill="FFEFBE"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42">
    <w:name w:val="List Table 4 - Accent 5"/>
    <w:basedOn w:val="34"/>
    <w:uiPriority w:val="99"/>
    <w:pPr>
      <w:spacing w:after="0" w:line="240" w:lineRule="auto"/>
    </w:pPr>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5E5F4" w:themeColor="accent5" w:themeTint="40" w:fill="D5E5F4" w:themeFill="accent5" w:themeFillTint="40"/>
      </w:tcPr>
    </w:tblStylePr>
    <w:tblStylePr w:type="band2Vert">
      <w:tblPr/>
    </w:tblStylePr>
    <w:tblStylePr w:type="band1Horz">
      <w:rPr>
        <w:rFonts w:ascii="Arial" w:hAnsi="Arial"/>
        <w:color w:val="404040"/>
        <w:sz w:val="22"/>
      </w:rPr>
      <w:tblPr/>
      <w:tcPr>
        <w:shd w:val="clear" w:color="D5E5F4" w:themeColor="accent5" w:themeTint="40" w:fill="D5E5F4"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43">
    <w:name w:val="List Table 4 - Accent 6"/>
    <w:basedOn w:val="34"/>
    <w:uiPriority w:val="9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BCF" w:themeColor="accent6" w:themeTint="40" w:fill="DAEBCF" w:themeFill="accent6" w:themeFillTint="40"/>
      </w:tcPr>
    </w:tblStylePr>
    <w:tblStylePr w:type="band2Vert">
      <w:tblPr/>
    </w:tblStylePr>
    <w:tblStylePr w:type="band1Horz">
      <w:rPr>
        <w:rFonts w:ascii="Arial" w:hAnsi="Arial"/>
        <w:color w:val="404040"/>
        <w:sz w:val="22"/>
      </w:rPr>
      <w:tblPr/>
      <w:tcPr>
        <w:shd w:val="clear" w:color="DAEBCF" w:themeColor="accent6" w:themeTint="40" w:fill="DAEBCF"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44">
    <w:name w:val="List Table 5 Dark"/>
    <w:basedOn w:val="34"/>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bl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7E7E7E" w:themeColor="text1" w:themeTint="80" w:sz="32" w:space="0"/>
          <w:right w:val="single" w:color="FFFFFF" w:themeColor="light1" w:sz="4" w:space="0"/>
        </w:tcBorders>
      </w:tcPr>
    </w:tblStylePr>
    <w:tblStylePr w:type="lastCol">
      <w:tblPr/>
      <w:tcPr>
        <w:tcBorders>
          <w:left w:val="single" w:color="FFFFFF" w:themeColor="light1" w:sz="4" w:space="0"/>
          <w:right w:val="single" w:color="7E7E7E" w:themeColor="text1" w:themeTint="80" w:sz="32" w:space="0"/>
        </w:tcBorders>
      </w:tcPr>
    </w:tblStylePr>
    <w:tblStylePr w:type="band1Vert">
      <w:tblPr/>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Pr/>
    </w:tblStylePr>
    <w:tblStylePr w:type="nwCell">
      <w:tblPr/>
    </w:tblStylePr>
    <w:tblStylePr w:type="seCell">
      <w:tblPr/>
    </w:tblStylePr>
    <w:tblStylePr w:type="swCell">
      <w:tblPr/>
    </w:tblStylePr>
  </w:style>
  <w:style w:type="table" w:customStyle="1" w:styleId="145">
    <w:name w:val="List Table 5 Dark - Accent 1"/>
    <w:basedOn w:val="34"/>
    <w:uiPriority w:val="99"/>
    <w:pPr>
      <w:spacing w:after="0" w:line="240" w:lineRule="auto"/>
    </w:pPr>
    <w:tblPr>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tblPr>
    <w:tblStylePr w:type="firstRow">
      <w:rPr>
        <w:rFonts w:ascii="Arial" w:hAnsi="Arial"/>
        <w:b/>
        <w:color w:val="FFFFFF" w:themeColor="light1"/>
        <w:sz w:val="22"/>
        <w14:textFill>
          <w14:solidFill>
            <w14:schemeClr w14:val="lt1"/>
          </w14:solidFill>
        </w14:textFill>
      </w:rPr>
      <w:tblPr/>
      <w:tcPr>
        <w:tcBorders>
          <w:top w:val="single" w:color="4472C4" w:themeColor="accent1" w:sz="32" w:space="0"/>
          <w:bottom w:val="single" w:color="FFFFFF" w:themeColor="light1" w:sz="12" w:space="0"/>
        </w:tcBorders>
        <w:shd w:val="clear" w:color="4472C4" w:themeColor="accent1" w:fill="4472C4" w:themeFill="accent1"/>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4472C4" w:themeColor="accent1" w:sz="32" w:space="0"/>
          <w:right w:val="single" w:color="FFFFFF" w:themeColor="light1" w:sz="4" w:space="0"/>
        </w:tcBorders>
      </w:tcPr>
    </w:tblStylePr>
    <w:tblStylePr w:type="lastCol">
      <w:tblPr/>
      <w:tcPr>
        <w:tcBorders>
          <w:left w:val="single" w:color="FFFFFF" w:themeColor="light1" w:sz="4" w:space="0"/>
          <w:right w:val="single" w:color="4472C4" w:themeColor="accent1" w:sz="32" w:space="0"/>
        </w:tcBorders>
      </w:tcPr>
    </w:tblStylePr>
    <w:tblStylePr w:type="band1Vert">
      <w:tblPr/>
      <w:tcPr>
        <w:tcBorders>
          <w:left w:val="single" w:color="FFFFFF" w:themeColor="light1" w:sz="4" w:space="0"/>
          <w:right w:val="single" w:color="FFFFFF" w:themeColor="light1" w:sz="4" w:space="0"/>
        </w:tcBorders>
        <w:shd w:val="clear" w:color="4472C4" w:themeColor="accent1" w:fill="4472C4"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472C4" w:themeColor="accent1" w:fill="4472C4" w:themeFill="accent1"/>
      </w:tcPr>
    </w:tblStylePr>
    <w:tblStylePr w:type="band2Horz">
      <w:tblPr/>
      <w:tcPr>
        <w:tcBorders>
          <w:top w:val="single" w:color="FFFFFF" w:themeColor="light1" w:sz="4" w:space="0"/>
          <w:bottom w:val="single" w:color="FFFFFF" w:themeColor="light1" w:sz="4" w:space="0"/>
        </w:tcBorders>
        <w:shd w:val="clear" w:color="4472C4" w:themeColor="accent1" w:fill="4472C4" w:themeFill="accent1"/>
      </w:tcPr>
    </w:tblStylePr>
    <w:tblStylePr w:type="neCell">
      <w:tblPr/>
    </w:tblStylePr>
    <w:tblStylePr w:type="nwCell">
      <w:tblPr/>
    </w:tblStylePr>
    <w:tblStylePr w:type="seCell">
      <w:tblPr/>
    </w:tblStylePr>
    <w:tblStylePr w:type="swCell">
      <w:tblPr/>
    </w:tblStylePr>
  </w:style>
  <w:style w:type="table" w:customStyle="1" w:styleId="146">
    <w:name w:val="List Table 5 Dark - Accent 2"/>
    <w:basedOn w:val="34"/>
    <w:uiPriority w:val="99"/>
    <w:pPr>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bl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F4B285" w:themeColor="accent2" w:themeTint="97" w:sz="32" w:space="0"/>
          <w:right w:val="single" w:color="FFFFFF" w:themeColor="light1" w:sz="4" w:space="0"/>
        </w:tcBorders>
      </w:tcPr>
    </w:tblStylePr>
    <w:tblStylePr w:type="lastCol">
      <w:tblPr/>
      <w:tcPr>
        <w:tcBorders>
          <w:left w:val="single" w:color="FFFFFF" w:themeColor="light1" w:sz="4" w:space="0"/>
          <w:right w:val="single" w:color="F4B285" w:themeColor="accent2" w:themeTint="97" w:sz="32" w:space="0"/>
        </w:tcBorders>
      </w:tcPr>
    </w:tblStylePr>
    <w:tblStylePr w:type="band1Vert">
      <w:tblPr/>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blPr/>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neCell">
      <w:tblPr/>
    </w:tblStylePr>
    <w:tblStylePr w:type="nwCell">
      <w:tblPr/>
    </w:tblStylePr>
    <w:tblStylePr w:type="seCell">
      <w:tblPr/>
    </w:tblStylePr>
    <w:tblStylePr w:type="swCell">
      <w:tblPr/>
    </w:tblStylePr>
  </w:style>
  <w:style w:type="table" w:customStyle="1" w:styleId="147">
    <w:name w:val="List Table 5 Dark - Accent 3"/>
    <w:basedOn w:val="34"/>
    <w:uiPriority w:val="99"/>
    <w:pPr>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bl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C9C9C9" w:themeColor="accent3" w:themeTint="98" w:sz="32" w:space="0"/>
          <w:right w:val="single" w:color="FFFFFF" w:themeColor="light1" w:sz="4" w:space="0"/>
        </w:tcBorders>
      </w:tcPr>
    </w:tblStylePr>
    <w:tblStylePr w:type="lastCol">
      <w:tblPr/>
      <w:tcPr>
        <w:tcBorders>
          <w:left w:val="single" w:color="FFFFFF" w:themeColor="light1" w:sz="4" w:space="0"/>
          <w:right w:val="single" w:color="C9C9C9" w:themeColor="accent3" w:themeTint="98" w:sz="32" w:space="0"/>
        </w:tcBorders>
      </w:tcPr>
    </w:tblStylePr>
    <w:tblStylePr w:type="band1Vert">
      <w:tblPr/>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blPr/>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neCell">
      <w:tblPr/>
    </w:tblStylePr>
    <w:tblStylePr w:type="nwCell">
      <w:tblPr/>
    </w:tblStylePr>
    <w:tblStylePr w:type="seCell">
      <w:tblPr/>
    </w:tblStylePr>
    <w:tblStylePr w:type="swCell">
      <w:tblPr/>
    </w:tblStylePr>
  </w:style>
  <w:style w:type="table" w:customStyle="1" w:styleId="148">
    <w:name w:val="List Table 5 Dark - Accent 4"/>
    <w:basedOn w:val="34"/>
    <w:uiPriority w:val="99"/>
    <w:pPr>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bl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FFD864" w:themeColor="accent4" w:themeTint="9A" w:sz="32" w:space="0"/>
          <w:right w:val="single" w:color="FFFFFF" w:themeColor="light1" w:sz="4" w:space="0"/>
        </w:tcBorders>
      </w:tcPr>
    </w:tblStylePr>
    <w:tblStylePr w:type="lastCol">
      <w:tblPr/>
      <w:tcPr>
        <w:tcBorders>
          <w:left w:val="single" w:color="FFFFFF" w:themeColor="light1" w:sz="4" w:space="0"/>
          <w:right w:val="single" w:color="FFD864" w:themeColor="accent4" w:themeTint="9A" w:sz="32" w:space="0"/>
        </w:tcBorders>
      </w:tcPr>
    </w:tblStylePr>
    <w:tblStylePr w:type="band1Vert">
      <w:tblPr/>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blPr/>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neCell">
      <w:tblPr/>
    </w:tblStylePr>
    <w:tblStylePr w:type="nwCell">
      <w:tblPr/>
    </w:tblStylePr>
    <w:tblStylePr w:type="seCell">
      <w:tblPr/>
    </w:tblStylePr>
    <w:tblStylePr w:type="swCell">
      <w:tblPr/>
    </w:tblStylePr>
  </w:style>
  <w:style w:type="table" w:customStyle="1" w:styleId="149">
    <w:name w:val="List Table 5 Dark - Accent 5"/>
    <w:basedOn w:val="34"/>
    <w:uiPriority w:val="99"/>
    <w:pPr>
      <w:spacing w:after="0" w:line="240" w:lineRule="auto"/>
    </w:pPr>
    <w:tblPr>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tblPr>
    <w:tblStylePr w:type="firstRow">
      <w:rPr>
        <w:rFonts w:ascii="Arial" w:hAnsi="Arial"/>
        <w:b/>
        <w:color w:val="FFFFFF" w:themeColor="light1"/>
        <w:sz w:val="22"/>
        <w14:textFill>
          <w14:solidFill>
            <w14:schemeClr w14:val="lt1"/>
          </w14:solidFill>
        </w14:textFill>
      </w:rPr>
      <w:tblPr/>
      <w:tcPr>
        <w:tcBorders>
          <w:top w:val="single" w:color="9BC2E5" w:themeColor="accent5" w:themeTint="9A" w:sz="32" w:space="0"/>
          <w:bottom w:val="single" w:color="FFFFFF" w:themeColor="light1" w:sz="12" w:space="0"/>
        </w:tcBorders>
        <w:shd w:val="clear" w:color="9BC2E5" w:themeColor="accent5" w:themeTint="9A" w:fill="9BC2E5" w:themeFill="accent5" w:themeFillTint="9A"/>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9BC2E5" w:themeColor="accent5" w:themeTint="9A" w:sz="32" w:space="0"/>
          <w:right w:val="single" w:color="FFFFFF" w:themeColor="light1" w:sz="4" w:space="0"/>
        </w:tcBorders>
      </w:tcPr>
    </w:tblStylePr>
    <w:tblStylePr w:type="lastCol">
      <w:tblPr/>
      <w:tcPr>
        <w:tcBorders>
          <w:left w:val="single" w:color="FFFFFF" w:themeColor="light1" w:sz="4" w:space="0"/>
          <w:right w:val="single" w:color="9BC2E5" w:themeColor="accent5" w:themeTint="9A" w:sz="32" w:space="0"/>
        </w:tcBorders>
      </w:tcPr>
    </w:tblStylePr>
    <w:tblStylePr w:type="band1Vert">
      <w:tblPr/>
      <w:tcPr>
        <w:tcBorders>
          <w:left w:val="single" w:color="FFFFFF" w:themeColor="light1" w:sz="4" w:space="0"/>
          <w:right w:val="single" w:color="FFFFFF" w:themeColor="light1" w:sz="4" w:space="0"/>
        </w:tcBorders>
        <w:shd w:val="clear" w:color="9BC2E5" w:themeColor="accent5" w:themeTint="9A" w:fill="9BC2E5"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BC2E5" w:themeColor="accent5" w:themeTint="9A" w:fill="9BC2E5" w:themeFill="accent5" w:themeFillTint="9A"/>
      </w:tcPr>
    </w:tblStylePr>
    <w:tblStylePr w:type="band2Horz">
      <w:tblPr/>
      <w:tcPr>
        <w:tcBorders>
          <w:top w:val="single" w:color="FFFFFF" w:themeColor="light1" w:sz="4" w:space="0"/>
          <w:bottom w:val="single" w:color="FFFFFF" w:themeColor="light1" w:sz="4" w:space="0"/>
        </w:tcBorders>
        <w:shd w:val="clear" w:color="9BC2E5" w:themeColor="accent5" w:themeTint="9A" w:fill="9BC2E5" w:themeFill="accent5" w:themeFillTint="9A"/>
      </w:tcPr>
    </w:tblStylePr>
    <w:tblStylePr w:type="neCell">
      <w:tblPr/>
    </w:tblStylePr>
    <w:tblStylePr w:type="nwCell">
      <w:tblPr/>
    </w:tblStylePr>
    <w:tblStylePr w:type="seCell">
      <w:tblPr/>
    </w:tblStylePr>
    <w:tblStylePr w:type="swCell">
      <w:tblPr/>
    </w:tblStylePr>
  </w:style>
  <w:style w:type="table" w:customStyle="1" w:styleId="150">
    <w:name w:val="List Table 5 Dark - Accent 6"/>
    <w:basedOn w:val="34"/>
    <w:uiPriority w:val="99"/>
    <w:pPr>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bl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A9D08E" w:themeColor="accent6" w:themeTint="98" w:sz="32" w:space="0"/>
          <w:right w:val="single" w:color="FFFFFF" w:themeColor="light1" w:sz="4" w:space="0"/>
        </w:tcBorders>
      </w:tcPr>
    </w:tblStylePr>
    <w:tblStylePr w:type="lastCol">
      <w:tblPr/>
      <w:tcPr>
        <w:tcBorders>
          <w:left w:val="single" w:color="FFFFFF" w:themeColor="light1" w:sz="4" w:space="0"/>
          <w:right w:val="single" w:color="A9D08E" w:themeColor="accent6" w:themeTint="98" w:sz="32" w:space="0"/>
        </w:tcBorders>
      </w:tcPr>
    </w:tblStylePr>
    <w:tblStylePr w:type="band1Vert">
      <w:tblPr/>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blPr/>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neCell">
      <w:tblPr/>
    </w:tblStylePr>
    <w:tblStylePr w:type="nwCell">
      <w:tblPr/>
    </w:tblStylePr>
    <w:tblStylePr w:type="seCell">
      <w:tblPr/>
    </w:tblStylePr>
    <w:tblStylePr w:type="swCell">
      <w:tblPr/>
    </w:tblStylePr>
  </w:style>
  <w:style w:type="table" w:customStyle="1" w:styleId="151">
    <w:name w:val="List Table 6 Colorful"/>
    <w:basedOn w:val="34"/>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blPr/>
      <w:tcPr>
        <w:tcBorders>
          <w:bottom w:val="single" w:color="7E7E7E" w:themeColor="text1" w:themeTint="80" w:sz="4" w:space="0"/>
        </w:tcBorders>
      </w:tcPr>
    </w:tblStylePr>
    <w:tblStylePr w:type="lastRow">
      <w:rPr>
        <w:b/>
        <w:color w:val="000000" w:themeColor="text1"/>
        <w14:textFill>
          <w14:solidFill>
            <w14:schemeClr w14:val="tx1"/>
          </w14:solidFill>
        </w14:textFill>
      </w:rPr>
      <w:tblPr/>
      <w:tcPr>
        <w:tcBorders>
          <w:top w:val="single" w:color="7E7E7E" w:themeColor="text1" w:themeTint="80" w:sz="4" w:space="0"/>
        </w:tcBorders>
      </w:tcPr>
    </w:tblStylePr>
    <w:tblStylePr w:type="firstCol">
      <w:rPr>
        <w:b/>
        <w:color w:val="000000" w:themeColor="text1"/>
        <w14:textFill>
          <w14:solidFill>
            <w14:schemeClr w14:val="tx1"/>
          </w14:solidFill>
        </w14:textFill>
      </w:rPr>
      <w:tblPr/>
    </w:tblStylePr>
    <w:tblStylePr w:type="lastCol">
      <w:rPr>
        <w:b/>
        <w:color w:val="000000" w:themeColor="text1"/>
        <w14:textFill>
          <w14:solidFill>
            <w14:schemeClr w14:val="tx1"/>
          </w14:solidFill>
        </w14:textFill>
      </w:rPr>
      <w:tbl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000000" w:themeColor="text1"/>
        <w:sz w:val="22"/>
        <w14:textFill>
          <w14:solidFill>
            <w14:schemeClr w14:val="tx1"/>
          </w14:solidFill>
        </w14:textFill>
      </w:rPr>
      <w:tbl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Pr/>
    </w:tblStylePr>
    <w:tblStylePr w:type="neCell">
      <w:tblPr/>
    </w:tblStylePr>
    <w:tblStylePr w:type="nwCell">
      <w:tblPr/>
    </w:tblStylePr>
    <w:tblStylePr w:type="seCell">
      <w:tblPr/>
    </w:tblStylePr>
    <w:tblStylePr w:type="swCell">
      <w:tblPr/>
    </w:tblStylePr>
  </w:style>
  <w:style w:type="table" w:customStyle="1" w:styleId="152">
    <w:name w:val="List Table 6 Colorful - Accent 1"/>
    <w:basedOn w:val="34"/>
    <w:uiPriority w:val="99"/>
    <w:pPr>
      <w:spacing w:after="0" w:line="240" w:lineRule="auto"/>
    </w:pPr>
    <w:tblPr>
      <w:tblBorders>
        <w:top w:val="single" w:color="4472C4" w:themeColor="accent1" w:sz="4" w:space="0"/>
        <w:bottom w:val="single" w:color="4472C4" w:themeColor="accent1" w:sz="4" w:space="0"/>
      </w:tblBorders>
    </w:tblPr>
    <w:tblStylePr w:type="firstRow">
      <w:rPr>
        <w:b/>
        <w:color w:val="254174" w:themeColor="accent1" w:themeShade="94"/>
      </w:rPr>
      <w:tblPr/>
      <w:tcPr>
        <w:tcBorders>
          <w:bottom w:val="single" w:color="4472C4" w:themeColor="accent1" w:sz="4" w:space="0"/>
        </w:tcBorders>
      </w:tcPr>
    </w:tblStylePr>
    <w:tblStylePr w:type="lastRow">
      <w:rPr>
        <w:b/>
        <w:color w:val="254174" w:themeColor="accent1" w:themeShade="94"/>
      </w:rPr>
      <w:tblPr/>
      <w:tcPr>
        <w:tcBorders>
          <w:top w:val="single" w:color="4472C4" w:themeColor="accent1" w:sz="4" w:space="0"/>
        </w:tcBorders>
      </w:tcPr>
    </w:tblStylePr>
    <w:tblStylePr w:type="firstCol">
      <w:rPr>
        <w:b/>
        <w:color w:val="254174" w:themeColor="accent1" w:themeShade="94"/>
      </w:rPr>
      <w:tblPr/>
    </w:tblStylePr>
    <w:tblStylePr w:type="lastCol">
      <w:rPr>
        <w:b/>
        <w:color w:val="254174" w:themeColor="accent1" w:themeShade="94"/>
      </w:rPr>
      <w:tblPr/>
    </w:tblStylePr>
    <w:tblStylePr w:type="band1Vert">
      <w:tblPr/>
      <w:tcPr>
        <w:shd w:val="clear" w:color="D0DBF0" w:themeColor="accent1" w:themeTint="40" w:fill="D0DBF0" w:themeFill="accent1" w:themeFillTint="40"/>
      </w:tcPr>
    </w:tblStylePr>
    <w:tblStylePr w:type="band2Vert">
      <w:tblPr/>
    </w:tblStylePr>
    <w:tblStylePr w:type="band1Horz">
      <w:rPr>
        <w:rFonts w:ascii="Arial" w:hAnsi="Arial"/>
        <w:color w:val="254174" w:themeColor="accent1" w:themeShade="94"/>
        <w:sz w:val="22"/>
      </w:rPr>
      <w:tblPr/>
      <w:tcPr>
        <w:shd w:val="clear" w:color="D0DBF0" w:themeColor="accent1" w:themeTint="40" w:fill="D0DBF0" w:themeFill="accent1" w:themeFillTint="40"/>
      </w:tcPr>
    </w:tblStylePr>
    <w:tblStylePr w:type="band2Horz">
      <w:rPr>
        <w:rFonts w:ascii="Arial" w:hAnsi="Arial"/>
        <w:color w:val="254174" w:themeColor="accent1" w:themeShade="94"/>
        <w:sz w:val="22"/>
      </w:rPr>
      <w:tblPr/>
    </w:tblStylePr>
    <w:tblStylePr w:type="neCell">
      <w:tblPr/>
    </w:tblStylePr>
    <w:tblStylePr w:type="nwCell">
      <w:tblPr/>
    </w:tblStylePr>
    <w:tblStylePr w:type="seCell">
      <w:tblPr/>
    </w:tblStylePr>
    <w:tblStylePr w:type="swCell">
      <w:tblPr/>
    </w:tblStylePr>
  </w:style>
  <w:style w:type="table" w:customStyle="1" w:styleId="153">
    <w:name w:val="List Table 6 Colorful - Accent 2"/>
    <w:basedOn w:val="34"/>
    <w:uiPriority w:val="99"/>
    <w:pPr>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bl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bl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Pr/>
    </w:tblStylePr>
    <w:tblStylePr w:type="lastCol">
      <w:rPr>
        <w:b/>
        <w:color w:val="F4B285" w:themeColor="accent2" w:themeTint="96"/>
        <w14:textFill>
          <w14:solidFill>
            <w14:schemeClr w14:val="accent2">
              <w14:lumMod w14:val="59000"/>
              <w14:lumOff w14:val="41000"/>
            </w14:schemeClr>
          </w14:solidFill>
        </w14:textFill>
      </w:rPr>
      <w:tblPr/>
    </w:tblStylePr>
    <w:tblStylePr w:type="band1Vert">
      <w:tblPr/>
      <w:tcPr>
        <w:shd w:val="clear" w:color="FADECB" w:themeColor="accent2" w:themeTint="40" w:fill="FADECB" w:themeFill="accent2" w:themeFillTint="40"/>
      </w:tcPr>
    </w:tblStylePr>
    <w:tblStylePr w:type="band2Vert">
      <w:tbl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bl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4">
    <w:name w:val="List Table 6 Colorful - Accent 3"/>
    <w:basedOn w:val="34"/>
    <w:uiPriority w:val="99"/>
    <w:pPr>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bl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bl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Pr/>
    </w:tblStylePr>
    <w:tblStylePr w:type="lastCol">
      <w:rPr>
        <w:b/>
        <w:color w:val="C9C9C9" w:themeColor="accent3" w:themeTint="99"/>
        <w14:textFill>
          <w14:solidFill>
            <w14:schemeClr w14:val="accent3">
              <w14:lumMod w14:val="60000"/>
              <w14:lumOff w14:val="40000"/>
            </w14:schemeClr>
          </w14:solidFill>
        </w14:textFill>
      </w:rPr>
      <w:tblPr/>
    </w:tblStylePr>
    <w:tblStylePr w:type="band1Vert">
      <w:tblPr/>
      <w:tcPr>
        <w:shd w:val="clear" w:color="E8E8E8" w:themeColor="accent3" w:themeTint="40" w:fill="E8E8E8" w:themeFill="accent3" w:themeFillTint="40"/>
      </w:tcPr>
    </w:tblStylePr>
    <w:tblStylePr w:type="band2Vert">
      <w:tbl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bl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5">
    <w:name w:val="List Table 6 Colorful - Accent 4"/>
    <w:basedOn w:val="34"/>
    <w:uiPriority w:val="99"/>
    <w:pPr>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bl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bl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Pr/>
    </w:tblStylePr>
    <w:tblStylePr w:type="lastCol">
      <w:rPr>
        <w:b/>
        <w:color w:val="FFD966" w:themeColor="accent4" w:themeTint="99"/>
        <w14:textFill>
          <w14:solidFill>
            <w14:schemeClr w14:val="accent4">
              <w14:lumMod w14:val="60000"/>
              <w14:lumOff w14:val="40000"/>
            </w14:schemeClr>
          </w14:solidFill>
        </w14:textFill>
      </w:rPr>
      <w:tblPr/>
    </w:tblStylePr>
    <w:tblStylePr w:type="band1Vert">
      <w:tblPr/>
      <w:tcPr>
        <w:shd w:val="clear" w:color="FFEFBE" w:themeColor="accent4" w:themeTint="40" w:fill="FFEFBE" w:themeFill="accent4" w:themeFillTint="40"/>
      </w:tcPr>
    </w:tblStylePr>
    <w:tblStylePr w:type="band2Vert">
      <w:tbl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bl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6">
    <w:name w:val="List Table 6 Colorful - Accent 5"/>
    <w:basedOn w:val="34"/>
    <w:qFormat/>
    <w:uiPriority w:val="99"/>
    <w:pPr>
      <w:spacing w:after="0" w:line="240" w:lineRule="auto"/>
    </w:pPr>
    <w:tblPr>
      <w:tblBorders>
        <w:top w:val="single" w:color="9BC2E5" w:themeColor="accent5" w:themeTint="9A" w:sz="4" w:space="0"/>
        <w:bottom w:val="single" w:color="9BC2E5" w:themeColor="accent5" w:themeTint="9A" w:sz="4" w:space="0"/>
      </w:tblBorders>
    </w:tblPr>
    <w:tblStylePr w:type="firstRow">
      <w:rPr>
        <w:b/>
        <w:color w:val="9DC3E6" w:themeColor="accent5" w:themeTint="99"/>
        <w14:textFill>
          <w14:solidFill>
            <w14:schemeClr w14:val="accent5">
              <w14:lumMod w14:val="60000"/>
              <w14:lumOff w14:val="40000"/>
            </w14:schemeClr>
          </w14:solidFill>
        </w14:textFill>
      </w:rPr>
      <w:tblPr/>
      <w:tcPr>
        <w:tcBorders>
          <w:bottom w:val="single" w:color="9BC2E5" w:themeColor="accent5" w:themeTint="9A" w:sz="4" w:space="0"/>
        </w:tcBorders>
      </w:tcPr>
    </w:tblStylePr>
    <w:tblStylePr w:type="lastRow">
      <w:rPr>
        <w:b/>
        <w:color w:val="9DC3E6" w:themeColor="accent5" w:themeTint="99"/>
        <w14:textFill>
          <w14:solidFill>
            <w14:schemeClr w14:val="accent5">
              <w14:lumMod w14:val="60000"/>
              <w14:lumOff w14:val="40000"/>
            </w14:schemeClr>
          </w14:solidFill>
        </w14:textFill>
      </w:rPr>
      <w:tblPr/>
      <w:tcPr>
        <w:tcBorders>
          <w:top w:val="single" w:color="9BC2E5" w:themeColor="accent5" w:themeTint="9A" w:sz="4" w:space="0"/>
        </w:tcBorders>
      </w:tcPr>
    </w:tblStylePr>
    <w:tblStylePr w:type="firstCol">
      <w:rPr>
        <w:b/>
        <w:color w:val="9DC3E6" w:themeColor="accent5" w:themeTint="99"/>
        <w14:textFill>
          <w14:solidFill>
            <w14:schemeClr w14:val="accent5">
              <w14:lumMod w14:val="60000"/>
              <w14:lumOff w14:val="40000"/>
            </w14:schemeClr>
          </w14:solidFill>
        </w14:textFill>
      </w:rPr>
      <w:tblPr/>
    </w:tblStylePr>
    <w:tblStylePr w:type="lastCol">
      <w:rPr>
        <w:b/>
        <w:color w:val="9DC3E6" w:themeColor="accent5" w:themeTint="99"/>
        <w14:textFill>
          <w14:solidFill>
            <w14:schemeClr w14:val="accent5">
              <w14:lumMod w14:val="60000"/>
              <w14:lumOff w14:val="40000"/>
            </w14:schemeClr>
          </w14:solidFill>
        </w14:textFill>
      </w:rPr>
      <w:tblPr/>
    </w:tblStylePr>
    <w:tblStylePr w:type="band1Vert">
      <w:tblPr/>
      <w:tcPr>
        <w:shd w:val="clear" w:color="D5E5F4" w:themeColor="accent5" w:themeTint="40" w:fill="D5E5F4" w:themeFill="accent5" w:themeFillTint="40"/>
      </w:tcPr>
    </w:tblStylePr>
    <w:tblStylePr w:type="band2Vert">
      <w:tbl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blPr/>
      <w:tcPr>
        <w:shd w:val="clear" w:color="D5E5F4" w:themeColor="accent5" w:themeTint="40"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7">
    <w:name w:val="List Table 6 Colorful - Accent 6"/>
    <w:basedOn w:val="34"/>
    <w:uiPriority w:val="99"/>
    <w:pPr>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bl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bl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Pr/>
    </w:tblStylePr>
    <w:tblStylePr w:type="lastCol">
      <w:rPr>
        <w:b/>
        <w:color w:val="A9D18E" w:themeColor="accent6" w:themeTint="99"/>
        <w14:textFill>
          <w14:solidFill>
            <w14:schemeClr w14:val="accent6">
              <w14:lumMod w14:val="60000"/>
              <w14:lumOff w14:val="40000"/>
            </w14:schemeClr>
          </w14:solidFill>
        </w14:textFill>
      </w:rPr>
      <w:tblPr/>
    </w:tblStylePr>
    <w:tblStylePr w:type="band1Vert">
      <w:tblPr/>
      <w:tcPr>
        <w:shd w:val="clear" w:color="DAEBCF" w:themeColor="accent6" w:themeTint="40" w:fill="DAEBCF" w:themeFill="accent6" w:themeFillTint="40"/>
      </w:tcPr>
    </w:tblStylePr>
    <w:tblStylePr w:type="band2Vert">
      <w:tbl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bl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8">
    <w:name w:val="List Table 7 Colorful"/>
    <w:basedOn w:val="34"/>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color="7E7E7E" w:themeColor="text1" w:themeTint="80" w:sz="4" w:space="0"/>
          <w:bottom w:val="nil"/>
          <w:right w:val="nil"/>
        </w:tcBorders>
        <w:shd w:val="clear" w:color="FFFFFF" w:fill="auto"/>
      </w:tc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9">
    <w:name w:val="List Table 7 Colorful - Accent 1"/>
    <w:basedOn w:val="34"/>
    <w:uiPriority w:val="99"/>
    <w:pPr>
      <w:spacing w:after="0" w:line="240" w:lineRule="auto"/>
    </w:pPr>
    <w:tblPr>
      <w:tblBorders>
        <w:right w:val="single" w:color="4472C4" w:themeColor="accent1" w:sz="4" w:space="0"/>
      </w:tblBorders>
    </w:tblPr>
    <w:tblStylePr w:type="firstRow">
      <w:rPr>
        <w:rFonts w:ascii="Arial" w:hAnsi="Arial"/>
        <w:i/>
        <w:color w:val="254174" w:themeColor="accent1" w:themeShade="94"/>
        <w:sz w:val="22"/>
      </w:rPr>
      <w:tblPr/>
      <w:tcPr>
        <w:tcBorders>
          <w:top w:val="nil"/>
          <w:left w:val="nil"/>
          <w:bottom w:val="single" w:color="4472C4" w:themeColor="accent1" w:sz="4" w:space="0"/>
          <w:right w:val="nil"/>
        </w:tcBorders>
        <w:shd w:val="clear" w:color="FFFFFF" w:themeColor="light1" w:fill="FFFFFF" w:themeFill="light1"/>
      </w:tcPr>
    </w:tblStylePr>
    <w:tblStylePr w:type="lastRow">
      <w:rPr>
        <w:rFonts w:ascii="Arial" w:hAnsi="Arial"/>
        <w:i/>
        <w:color w:val="254174" w:themeColor="accent1" w:themeShade="94"/>
        <w:sz w:val="22"/>
      </w:rPr>
      <w:tblPr/>
      <w:tcPr>
        <w:tcBorders>
          <w:top w:val="single" w:color="4472C4"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1" w:themeShade="94"/>
        <w:sz w:val="22"/>
      </w:rPr>
      <w:tblPr/>
      <w:tcPr>
        <w:tcBorders>
          <w:top w:val="nil"/>
          <w:left w:val="nil"/>
          <w:bottom w:val="nil"/>
          <w:right w:val="single" w:color="4472C4" w:themeColor="accent1" w:sz="4" w:space="0"/>
        </w:tcBorders>
        <w:shd w:val="clear" w:color="FFFFFF" w:fill="auto"/>
      </w:tcPr>
    </w:tblStylePr>
    <w:tblStylePr w:type="lastCol">
      <w:rPr>
        <w:rFonts w:ascii="Arial" w:hAnsi="Arial"/>
        <w:i/>
        <w:color w:val="254174" w:themeColor="accent1" w:themeShade="94"/>
        <w:sz w:val="22"/>
      </w:rPr>
      <w:tblPr/>
      <w:tcPr>
        <w:tcBorders>
          <w:top w:val="nil"/>
          <w:left w:val="single" w:color="4472C4" w:themeColor="accent1" w:sz="4" w:space="0"/>
          <w:bottom w:val="nil"/>
          <w:right w:val="nil"/>
        </w:tcBorders>
        <w:shd w:val="clear" w:color="FFFFFF" w:fill="auto"/>
      </w:tcPr>
    </w:tblStylePr>
    <w:tblStylePr w:type="band1Vert">
      <w:tblPr/>
      <w:tcPr>
        <w:shd w:val="clear" w:color="D0DBF0" w:themeColor="accent1" w:themeTint="40" w:fill="D0DBF0" w:themeFill="accent1" w:themeFillTint="40"/>
      </w:tcPr>
    </w:tblStylePr>
    <w:tblStylePr w:type="band2Vert">
      <w:tblPr/>
    </w:tblStylePr>
    <w:tblStylePr w:type="band1Horz">
      <w:rPr>
        <w:rFonts w:ascii="Arial" w:hAnsi="Arial"/>
        <w:color w:val="254174" w:themeColor="accent1" w:themeShade="94"/>
        <w:sz w:val="22"/>
      </w:rPr>
      <w:tblPr/>
      <w:tcPr>
        <w:shd w:val="clear" w:color="D0DBF0" w:themeColor="accent1" w:themeTint="40" w:fill="D0DBF0" w:themeFill="accent1" w:themeFillTint="40"/>
      </w:tcPr>
    </w:tblStylePr>
    <w:tblStylePr w:type="band2Horz">
      <w:rPr>
        <w:rFonts w:ascii="Arial" w:hAnsi="Arial"/>
        <w:color w:val="254174" w:themeColor="accent1" w:themeShade="94"/>
        <w:sz w:val="22"/>
      </w:rPr>
      <w:tblPr/>
    </w:tblStylePr>
    <w:tblStylePr w:type="neCell">
      <w:tblPr/>
    </w:tblStylePr>
    <w:tblStylePr w:type="nwCell">
      <w:tblPr/>
    </w:tblStylePr>
    <w:tblStylePr w:type="seCell">
      <w:tblPr/>
    </w:tblStylePr>
    <w:tblStylePr w:type="swCell">
      <w:tblPr/>
    </w:tblStylePr>
  </w:style>
  <w:style w:type="table" w:customStyle="1" w:styleId="160">
    <w:name w:val="List Table 7 Colorful - Accent 2"/>
    <w:basedOn w:val="34"/>
    <w:uiPriority w:val="99"/>
    <w:pPr>
      <w:spacing w:after="0" w:line="240" w:lineRule="auto"/>
    </w:p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bl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single" w:color="F4B285" w:themeColor="accent2" w:themeTint="97" w:sz="4" w:space="0"/>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2Vert">
      <w:tbl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bl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61">
    <w:name w:val="List Table 7 Colorful - Accent 3"/>
    <w:basedOn w:val="34"/>
    <w:uiPriority w:val="99"/>
    <w:pPr>
      <w:spacing w:after="0" w:line="240" w:lineRule="auto"/>
    </w:p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bl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bl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bl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blPr/>
      <w:tcPr>
        <w:tcBorders>
          <w:top w:val="nil"/>
          <w:left w:val="single" w:color="C9C9C9" w:themeColor="accent3" w:themeTint="98" w:sz="4" w:space="0"/>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2Vert">
      <w:tbl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bl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62">
    <w:name w:val="List Table 7 Colorful - Accent 4"/>
    <w:basedOn w:val="34"/>
    <w:qFormat/>
    <w:uiPriority w:val="99"/>
    <w:pPr>
      <w:spacing w:after="0" w:line="240" w:lineRule="auto"/>
    </w:p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bl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single" w:color="FFD864" w:themeColor="accent4" w:themeTint="9A" w:sz="4" w:space="0"/>
          <w:bottom w:val="nil"/>
          <w:right w:val="nil"/>
        </w:tcBorders>
        <w:shd w:val="clear" w:color="FFFFFF" w:fill="auto"/>
      </w:tcPr>
    </w:tblStylePr>
    <w:tblStylePr w:type="band1Vert">
      <w:tblPr/>
      <w:tcPr>
        <w:shd w:val="clear" w:color="FFEFBE" w:themeColor="accent4" w:themeTint="40" w:fill="FFEFBE" w:themeFill="accent4" w:themeFillTint="40"/>
      </w:tcPr>
    </w:tblStylePr>
    <w:tblStylePr w:type="band2Vert">
      <w:tbl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bl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63">
    <w:name w:val="List Table 7 Colorful - Accent 5"/>
    <w:basedOn w:val="34"/>
    <w:uiPriority w:val="99"/>
    <w:pPr>
      <w:spacing w:after="0" w:line="240" w:lineRule="auto"/>
    </w:pPr>
    <w:tblPr>
      <w:tblBorders>
        <w:right w:val="single" w:color="9BC2E5" w:themeColor="accent5" w:themeTint="9A" w:sz="4" w:space="0"/>
      </w:tblBorders>
    </w:tblPr>
    <w:tblStylePr w:type="firstRow">
      <w:rPr>
        <w:rFonts w:ascii="Arial" w:hAnsi="Arial"/>
        <w:i/>
        <w:color w:val="9DC3E6" w:themeColor="accent5" w:themeTint="99"/>
        <w:sz w:val="22"/>
        <w14:textFill>
          <w14:solidFill>
            <w14:schemeClr w14:val="accent5">
              <w14:lumMod w14:val="60000"/>
              <w14:lumOff w14:val="40000"/>
            </w14:schemeClr>
          </w14:solidFill>
        </w14:textFill>
      </w:rPr>
      <w:tblPr/>
      <w:tcPr>
        <w:tcBorders>
          <w:top w:val="nil"/>
          <w:left w:val="nil"/>
          <w:bottom w:val="single" w:color="9BC2E5" w:themeColor="accent5" w:themeTint="9A" w:sz="4" w:space="0"/>
          <w:right w:val="nil"/>
        </w:tcBorders>
        <w:shd w:val="clear" w:color="FFFFFF" w:themeColor="light1" w:fill="FFFFFF" w:themeFill="light1"/>
      </w:tcPr>
    </w:tblStylePr>
    <w:tblStylePr w:type="lastRow">
      <w:rPr>
        <w:rFonts w:ascii="Arial" w:hAnsi="Arial"/>
        <w:i/>
        <w:color w:val="9DC3E6" w:themeColor="accent5" w:themeTint="99"/>
        <w:sz w:val="22"/>
        <w14:textFill>
          <w14:solidFill>
            <w14:schemeClr w14:val="accent5">
              <w14:lumMod w14:val="60000"/>
              <w14:lumOff w14:val="40000"/>
            </w14:schemeClr>
          </w14:solidFill>
        </w14:textFill>
      </w:rPr>
      <w:tblPr/>
      <w:tcPr>
        <w:tcBorders>
          <w:top w:val="single" w:color="9BC2E5"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DC3E6" w:themeColor="accent5" w:themeTint="99"/>
        <w:sz w:val="22"/>
        <w14:textFill>
          <w14:solidFill>
            <w14:schemeClr w14:val="accent5">
              <w14:lumMod w14:val="60000"/>
              <w14:lumOff w14:val="40000"/>
            </w14:schemeClr>
          </w14:solidFill>
        </w14:textFill>
      </w:rPr>
      <w:tblPr/>
      <w:tcPr>
        <w:tcBorders>
          <w:top w:val="nil"/>
          <w:left w:val="nil"/>
          <w:bottom w:val="nil"/>
          <w:right w:val="single" w:color="9BC2E5" w:themeColor="accent5" w:themeTint="9A" w:sz="4" w:space="0"/>
        </w:tcBorders>
        <w:shd w:val="clear" w:color="FFFFFF" w:fill="auto"/>
      </w:tcPr>
    </w:tblStylePr>
    <w:tblStylePr w:type="lastCol">
      <w:rPr>
        <w:rFonts w:ascii="Arial" w:hAnsi="Arial"/>
        <w:i/>
        <w:color w:val="9DC3E6" w:themeColor="accent5" w:themeTint="99"/>
        <w:sz w:val="22"/>
        <w14:textFill>
          <w14:solidFill>
            <w14:schemeClr w14:val="accent5">
              <w14:lumMod w14:val="60000"/>
              <w14:lumOff w14:val="40000"/>
            </w14:schemeClr>
          </w14:solidFill>
        </w14:textFill>
      </w:rPr>
      <w:tblPr/>
      <w:tcPr>
        <w:tcBorders>
          <w:top w:val="nil"/>
          <w:left w:val="single" w:color="9BC2E5" w:themeColor="accent5" w:themeTint="9A" w:sz="4" w:space="0"/>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2Vert">
      <w:tbl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blPr/>
      <w:tcPr>
        <w:shd w:val="clear" w:color="D5E5F4" w:themeColor="accent5" w:themeTint="40"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64">
    <w:name w:val="List Table 7 Colorful - Accent 6"/>
    <w:basedOn w:val="34"/>
    <w:uiPriority w:val="99"/>
    <w:pPr>
      <w:spacing w:after="0" w:line="240" w:lineRule="auto"/>
    </w:p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bl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bl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bl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blPr/>
      <w:tcPr>
        <w:tcBorders>
          <w:top w:val="nil"/>
          <w:left w:val="single" w:color="A9D08E" w:themeColor="accent6" w:themeTint="98" w:sz="4" w:space="0"/>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2Vert">
      <w:tbl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bl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65">
    <w:name w:val="Lined - Accent"/>
    <w:basedOn w:val="34"/>
    <w:uiPriority w:val="99"/>
    <w:pPr>
      <w:spacing w:after="0" w:line="240" w:lineRule="auto"/>
    </w:pPr>
    <w:rPr>
      <w:color w:val="404040"/>
    </w:rPr>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66">
    <w:name w:val="Lined - Accent 1"/>
    <w:basedOn w:val="34"/>
    <w:uiPriority w:val="99"/>
    <w:pPr>
      <w:spacing w:after="0" w:line="240" w:lineRule="auto"/>
    </w:pPr>
    <w:rPr>
      <w:color w:val="404040"/>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4D2EC" w:themeColor="accent1" w:themeTint="50" w:fill="C4D2EC" w:themeFill="accent1" w:themeFillTint="50"/>
      </w:tcPr>
    </w:tblStylePr>
    <w:tblStylePr w:type="neCell">
      <w:tblPr/>
    </w:tblStylePr>
    <w:tblStylePr w:type="nwCell">
      <w:tblPr/>
    </w:tblStylePr>
    <w:tblStylePr w:type="seCell">
      <w:tblPr/>
    </w:tblStylePr>
    <w:tblStylePr w:type="swCell">
      <w:tblPr/>
    </w:tblStylePr>
  </w:style>
  <w:style w:type="table" w:customStyle="1" w:styleId="167">
    <w:name w:val="Lined - Accent 2"/>
    <w:basedOn w:val="34"/>
    <w:uiPriority w:val="99"/>
    <w:pPr>
      <w:spacing w:after="0" w:line="240" w:lineRule="auto"/>
    </w:pPr>
    <w:rPr>
      <w:color w:val="404040"/>
    </w:rPr>
    <w:tblPr/>
    <w:tblStylePr w:type="firstRow">
      <w:rPr>
        <w:rFonts w:ascii="Arial" w:hAnsi="Arial"/>
        <w:color w:val="F2F2F2"/>
        <w:sz w:val="22"/>
      </w:rPr>
      <w:tblPr/>
      <w:tcPr>
        <w:shd w:val="clear" w:color="F4B285" w:themeColor="accent2" w:themeTint="97" w:fill="F4B285" w:themeFill="accent2" w:themeFillTint="97"/>
      </w:tcPr>
    </w:tblStylePr>
    <w:tblStylePr w:type="lastRow">
      <w:rPr>
        <w:rFonts w:ascii="Arial" w:hAnsi="Arial"/>
        <w:color w:val="F2F2F2"/>
        <w:sz w:val="22"/>
      </w:rPr>
      <w:tblPr/>
      <w:tcPr>
        <w:shd w:val="clear" w:color="F4B285" w:themeColor="accent2" w:themeTint="97" w:fill="F4B285" w:themeFill="accent2" w:themeFillTint="97"/>
      </w:tcPr>
    </w:tblStylePr>
    <w:tblStylePr w:type="firstCol">
      <w:rPr>
        <w:rFonts w:ascii="Arial" w:hAnsi="Arial"/>
        <w:color w:val="F2F2F2"/>
        <w:sz w:val="22"/>
      </w:rPr>
      <w:tblPr/>
      <w:tcPr>
        <w:shd w:val="clear" w:color="F4B285" w:themeColor="accent2" w:themeTint="97" w:fill="F4B285" w:themeFill="accent2" w:themeFillTint="97"/>
      </w:tcPr>
    </w:tblStylePr>
    <w:tblStylePr w:type="lastCol">
      <w:rPr>
        <w:rFonts w:ascii="Arial" w:hAnsi="Arial"/>
        <w:color w:val="F2F2F2"/>
        <w:sz w:val="22"/>
      </w:rPr>
      <w:tblPr/>
      <w:tcPr>
        <w:shd w:val="clear" w:color="F4B285" w:themeColor="accent2" w:themeTint="97" w:fill="F4B28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BE5D6" w:themeColor="accent2" w:themeTint="32" w:fill="FBE5D6" w:themeFill="accent2" w:themeFillTint="32"/>
      </w:tcPr>
    </w:tblStylePr>
    <w:tblStylePr w:type="neCell">
      <w:tblPr/>
    </w:tblStylePr>
    <w:tblStylePr w:type="nwCell">
      <w:tblPr/>
    </w:tblStylePr>
    <w:tblStylePr w:type="seCell">
      <w:tblPr/>
    </w:tblStylePr>
    <w:tblStylePr w:type="swCell">
      <w:tblPr/>
    </w:tblStylePr>
  </w:style>
  <w:style w:type="table" w:customStyle="1" w:styleId="168">
    <w:name w:val="Lined - Accent 3"/>
    <w:basedOn w:val="34"/>
    <w:uiPriority w:val="99"/>
    <w:pPr>
      <w:spacing w:after="0" w:line="240" w:lineRule="auto"/>
    </w:pPr>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CECEC" w:themeColor="accent3" w:themeTint="34" w:fill="ECECEC" w:themeFill="accent3" w:themeFillTint="34"/>
      </w:tcPr>
    </w:tblStylePr>
    <w:tblStylePr w:type="neCell">
      <w:tblPr/>
    </w:tblStylePr>
    <w:tblStylePr w:type="nwCell">
      <w:tblPr/>
    </w:tblStylePr>
    <w:tblStylePr w:type="seCell">
      <w:tblPr/>
    </w:tblStylePr>
    <w:tblStylePr w:type="swCell">
      <w:tblPr/>
    </w:tblStylePr>
  </w:style>
  <w:style w:type="table" w:customStyle="1" w:styleId="169">
    <w:name w:val="Lined - Accent 4"/>
    <w:basedOn w:val="34"/>
    <w:uiPriority w:val="99"/>
    <w:pPr>
      <w:spacing w:after="0" w:line="240" w:lineRule="auto"/>
    </w:pPr>
    <w:rPr>
      <w:color w:val="404040"/>
    </w:rPr>
    <w:tblPr/>
    <w:tblStylePr w:type="firstRow">
      <w:rPr>
        <w:rFonts w:ascii="Arial" w:hAnsi="Arial"/>
        <w:color w:val="F2F2F2"/>
        <w:sz w:val="22"/>
      </w:rPr>
      <w:tblPr/>
      <w:tcPr>
        <w:shd w:val="clear" w:color="FFD864" w:themeColor="accent4" w:themeTint="9A" w:fill="FFD864" w:themeFill="accent4" w:themeFillTint="9A"/>
      </w:tcPr>
    </w:tblStylePr>
    <w:tblStylePr w:type="lastRow">
      <w:rPr>
        <w:rFonts w:ascii="Arial" w:hAnsi="Arial"/>
        <w:color w:val="F2F2F2"/>
        <w:sz w:val="22"/>
      </w:rPr>
      <w:tblPr/>
      <w:tcPr>
        <w:shd w:val="clear" w:color="FFD864" w:themeColor="accent4" w:themeTint="9A" w:fill="FFD864" w:themeFill="accent4" w:themeFillTint="9A"/>
      </w:tcPr>
    </w:tblStylePr>
    <w:tblStylePr w:type="firstCol">
      <w:rPr>
        <w:rFonts w:ascii="Arial" w:hAnsi="Arial"/>
        <w:color w:val="F2F2F2"/>
        <w:sz w:val="22"/>
      </w:rPr>
      <w:tblPr/>
      <w:tcPr>
        <w:shd w:val="clear" w:color="FFD864" w:themeColor="accent4" w:themeTint="9A" w:fill="FFD864" w:themeFill="accent4" w:themeFillTint="9A"/>
      </w:tcPr>
    </w:tblStylePr>
    <w:tblStylePr w:type="lastCol">
      <w:rPr>
        <w:rFonts w:ascii="Arial" w:hAnsi="Arial"/>
        <w:color w:val="F2F2F2"/>
        <w:sz w:val="22"/>
      </w:rPr>
      <w:tblPr/>
      <w:tcPr>
        <w:shd w:val="clear" w:color="FFD864" w:themeColor="accent4" w:themeTint="9A" w:fill="FFD864"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FEF2CA" w:themeColor="accent4" w:themeTint="34" w:fill="FEF2CA"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EF2CA" w:themeColor="accent4" w:themeTint="34" w:fill="FEF2CA" w:themeFill="accent4" w:themeFillTint="34"/>
      </w:tcPr>
    </w:tblStylePr>
    <w:tblStylePr w:type="neCell">
      <w:tblPr/>
    </w:tblStylePr>
    <w:tblStylePr w:type="nwCell">
      <w:tblPr/>
    </w:tblStylePr>
    <w:tblStylePr w:type="seCell">
      <w:tblPr/>
    </w:tblStylePr>
    <w:tblStylePr w:type="swCell">
      <w:tblPr/>
    </w:tblStylePr>
  </w:style>
  <w:style w:type="table" w:customStyle="1" w:styleId="170">
    <w:name w:val="Lined - Accent 5"/>
    <w:basedOn w:val="34"/>
    <w:uiPriority w:val="99"/>
    <w:pPr>
      <w:spacing w:after="0" w:line="240" w:lineRule="auto"/>
    </w:pPr>
    <w:rPr>
      <w:color w:val="404040"/>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DEAF6" w:themeColor="accent5" w:themeTint="34" w:fill="DDEAF6" w:themeFill="accent5" w:themeFillTint="34"/>
      </w:tcPr>
    </w:tblStylePr>
    <w:tblStylePr w:type="neCell">
      <w:tblPr/>
    </w:tblStylePr>
    <w:tblStylePr w:type="nwCell">
      <w:tblPr/>
    </w:tblStylePr>
    <w:tblStylePr w:type="seCell">
      <w:tblPr/>
    </w:tblStylePr>
    <w:tblStylePr w:type="swCell">
      <w:tblPr/>
    </w:tblStylePr>
  </w:style>
  <w:style w:type="table" w:customStyle="1" w:styleId="171">
    <w:name w:val="Lined - Accent 6"/>
    <w:basedOn w:val="34"/>
    <w:uiPriority w:val="99"/>
    <w:pPr>
      <w:spacing w:after="0" w:line="240" w:lineRule="auto"/>
    </w:pPr>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1EFD8" w:themeColor="accent6" w:themeTint="34" w:fill="E1EFD8" w:themeFill="accent6" w:themeFillTint="34"/>
      </w:tcPr>
    </w:tblStylePr>
    <w:tblStylePr w:type="neCell">
      <w:tblPr/>
    </w:tblStylePr>
    <w:tblStylePr w:type="nwCell">
      <w:tblPr/>
    </w:tblStylePr>
    <w:tblStylePr w:type="seCell">
      <w:tblPr/>
    </w:tblStylePr>
    <w:tblStylePr w:type="swCell">
      <w:tblPr/>
    </w:tblStylePr>
  </w:style>
  <w:style w:type="table" w:customStyle="1" w:styleId="172">
    <w:name w:val="Bordered &amp; Lined - Accent"/>
    <w:basedOn w:val="34"/>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73">
    <w:name w:val="Bordered &amp; Lined - Accent 1"/>
    <w:basedOn w:val="34"/>
    <w:uiPriority w:val="99"/>
    <w:pPr>
      <w:spacing w:after="0" w:line="240" w:lineRule="auto"/>
    </w:pPr>
    <w:rPr>
      <w:color w:val="404040"/>
    </w:rPr>
    <w:tblPr>
      <w:tblBorders>
        <w:top w:val="single" w:color="244175" w:themeColor="accent1" w:themeShade="95" w:sz="4" w:space="0"/>
        <w:left w:val="single" w:color="244175" w:themeColor="accent1" w:themeShade="95" w:sz="4" w:space="0"/>
        <w:bottom w:val="single" w:color="244175" w:themeColor="accent1" w:themeShade="95" w:sz="4" w:space="0"/>
        <w:right w:val="single" w:color="244175" w:themeColor="accent1" w:themeShade="95" w:sz="4" w:space="0"/>
        <w:insideH w:val="single" w:color="244175" w:themeColor="accent1" w:themeShade="95" w:sz="4" w:space="0"/>
        <w:insideV w:val="single" w:color="244175" w:themeColor="accent1" w:themeShade="95" w:sz="4" w:space="0"/>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4D2EC" w:themeColor="accent1" w:themeTint="50" w:fill="C4D2EC" w:themeFill="accent1" w:themeFillTint="50"/>
      </w:tcPr>
    </w:tblStylePr>
    <w:tblStylePr w:type="neCell">
      <w:tblPr/>
    </w:tblStylePr>
    <w:tblStylePr w:type="nwCell">
      <w:tblPr/>
    </w:tblStylePr>
    <w:tblStylePr w:type="seCell">
      <w:tblPr/>
    </w:tblStylePr>
    <w:tblStylePr w:type="swCell">
      <w:tblPr/>
    </w:tblStylePr>
  </w:style>
  <w:style w:type="table" w:customStyle="1" w:styleId="174">
    <w:name w:val="Bordered &amp; Lined - Accent 2"/>
    <w:basedOn w:val="34"/>
    <w:uiPriority w:val="99"/>
    <w:pPr>
      <w:spacing w:after="0" w:line="240" w:lineRule="auto"/>
    </w:pPr>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blPr/>
      <w:tcPr>
        <w:shd w:val="clear" w:color="F4B285" w:themeColor="accent2" w:themeTint="97" w:fill="F4B285" w:themeFill="accent2" w:themeFillTint="97"/>
      </w:tcPr>
    </w:tblStylePr>
    <w:tblStylePr w:type="lastRow">
      <w:rPr>
        <w:rFonts w:ascii="Arial" w:hAnsi="Arial"/>
        <w:color w:val="F2F2F2"/>
        <w:sz w:val="22"/>
      </w:rPr>
      <w:tblPr/>
      <w:tcPr>
        <w:shd w:val="clear" w:color="F4B285" w:themeColor="accent2" w:themeTint="97" w:fill="F4B285" w:themeFill="accent2" w:themeFillTint="97"/>
      </w:tcPr>
    </w:tblStylePr>
    <w:tblStylePr w:type="firstCol">
      <w:rPr>
        <w:rFonts w:ascii="Arial" w:hAnsi="Arial"/>
        <w:color w:val="F2F2F2"/>
        <w:sz w:val="22"/>
      </w:rPr>
      <w:tblPr/>
      <w:tcPr>
        <w:shd w:val="clear" w:color="F4B285" w:themeColor="accent2" w:themeTint="97" w:fill="F4B285" w:themeFill="accent2" w:themeFillTint="97"/>
      </w:tcPr>
    </w:tblStylePr>
    <w:tblStylePr w:type="lastCol">
      <w:rPr>
        <w:rFonts w:ascii="Arial" w:hAnsi="Arial"/>
        <w:color w:val="F2F2F2"/>
        <w:sz w:val="22"/>
      </w:rPr>
      <w:tblPr/>
      <w:tcPr>
        <w:shd w:val="clear" w:color="F4B285" w:themeColor="accent2" w:themeTint="97" w:fill="F4B28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BE5D6" w:themeColor="accent2" w:themeTint="32" w:fill="FBE5D6" w:themeFill="accent2" w:themeFillTint="32"/>
      </w:tcPr>
    </w:tblStylePr>
    <w:tblStylePr w:type="neCell">
      <w:tblPr/>
    </w:tblStylePr>
    <w:tblStylePr w:type="nwCell">
      <w:tblPr/>
    </w:tblStylePr>
    <w:tblStylePr w:type="seCell">
      <w:tblPr/>
    </w:tblStylePr>
    <w:tblStylePr w:type="swCell">
      <w:tblPr/>
    </w:tblStylePr>
  </w:style>
  <w:style w:type="table" w:customStyle="1" w:styleId="175">
    <w:name w:val="Bordered &amp; Lined - Accent 3"/>
    <w:basedOn w:val="34"/>
    <w:uiPriority w:val="99"/>
    <w:pPr>
      <w:spacing w:after="0" w:line="240" w:lineRule="auto"/>
    </w:pPr>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CECEC" w:themeColor="accent3" w:themeTint="34" w:fill="ECECEC" w:themeFill="accent3" w:themeFillTint="34"/>
      </w:tcPr>
    </w:tblStylePr>
    <w:tblStylePr w:type="neCell">
      <w:tblPr/>
    </w:tblStylePr>
    <w:tblStylePr w:type="nwCell">
      <w:tblPr/>
    </w:tblStylePr>
    <w:tblStylePr w:type="seCell">
      <w:tblPr/>
    </w:tblStylePr>
    <w:tblStylePr w:type="swCell">
      <w:tblPr/>
    </w:tblStylePr>
  </w:style>
  <w:style w:type="table" w:customStyle="1" w:styleId="176">
    <w:name w:val="Bordered &amp; Lined - Accent 4"/>
    <w:basedOn w:val="34"/>
    <w:uiPriority w:val="99"/>
    <w:pPr>
      <w:spacing w:after="0" w:line="240" w:lineRule="auto"/>
    </w:pPr>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blPr/>
      <w:tcPr>
        <w:shd w:val="clear" w:color="FFD864" w:themeColor="accent4" w:themeTint="9A" w:fill="FFD864" w:themeFill="accent4" w:themeFillTint="9A"/>
      </w:tcPr>
    </w:tblStylePr>
    <w:tblStylePr w:type="lastRow">
      <w:rPr>
        <w:rFonts w:ascii="Arial" w:hAnsi="Arial"/>
        <w:color w:val="F2F2F2"/>
        <w:sz w:val="22"/>
      </w:rPr>
      <w:tblPr/>
      <w:tcPr>
        <w:shd w:val="clear" w:color="FFD864" w:themeColor="accent4" w:themeTint="9A" w:fill="FFD864" w:themeFill="accent4" w:themeFillTint="9A"/>
      </w:tcPr>
    </w:tblStylePr>
    <w:tblStylePr w:type="firstCol">
      <w:rPr>
        <w:rFonts w:ascii="Arial" w:hAnsi="Arial"/>
        <w:color w:val="F2F2F2"/>
        <w:sz w:val="22"/>
      </w:rPr>
      <w:tblPr/>
      <w:tcPr>
        <w:shd w:val="clear" w:color="FFD864" w:themeColor="accent4" w:themeTint="9A" w:fill="FFD864" w:themeFill="accent4" w:themeFillTint="9A"/>
      </w:tcPr>
    </w:tblStylePr>
    <w:tblStylePr w:type="lastCol">
      <w:rPr>
        <w:rFonts w:ascii="Arial" w:hAnsi="Arial"/>
        <w:color w:val="F2F2F2"/>
        <w:sz w:val="22"/>
      </w:rPr>
      <w:tblPr/>
      <w:tcPr>
        <w:shd w:val="clear" w:color="FFD864" w:themeColor="accent4" w:themeTint="9A" w:fill="FFD864"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FEF2CA" w:themeColor="accent4" w:themeTint="34" w:fill="FEF2CA"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EF2CA" w:themeColor="accent4" w:themeTint="34" w:fill="FEF2CA" w:themeFill="accent4" w:themeFillTint="34"/>
      </w:tcPr>
    </w:tblStylePr>
    <w:tblStylePr w:type="neCell">
      <w:tblPr/>
    </w:tblStylePr>
    <w:tblStylePr w:type="nwCell">
      <w:tblPr/>
    </w:tblStylePr>
    <w:tblStylePr w:type="seCell">
      <w:tblPr/>
    </w:tblStylePr>
    <w:tblStylePr w:type="swCell">
      <w:tblPr/>
    </w:tblStylePr>
  </w:style>
  <w:style w:type="table" w:customStyle="1" w:styleId="177">
    <w:name w:val="Bordered &amp; Lined - Accent 5"/>
    <w:basedOn w:val="34"/>
    <w:uiPriority w:val="99"/>
    <w:pPr>
      <w:spacing w:after="0" w:line="240" w:lineRule="auto"/>
    </w:pPr>
    <w:rPr>
      <w:color w:val="404040"/>
    </w:rPr>
    <w:tblPr>
      <w:tblBorders>
        <w:top w:val="single" w:color="245B8D" w:themeColor="accent5" w:themeShade="95" w:sz="4" w:space="0"/>
        <w:left w:val="single" w:color="245B8D" w:themeColor="accent5" w:themeShade="95" w:sz="4" w:space="0"/>
        <w:bottom w:val="single" w:color="245B8D" w:themeColor="accent5" w:themeShade="95" w:sz="4" w:space="0"/>
        <w:right w:val="single" w:color="245B8D" w:themeColor="accent5" w:themeShade="95" w:sz="4" w:space="0"/>
        <w:insideH w:val="single" w:color="245B8D" w:themeColor="accent5" w:themeShade="95" w:sz="4" w:space="0"/>
        <w:insideV w:val="single" w:color="245B8D" w:themeColor="accent5" w:themeShade="95" w:sz="4" w:space="0"/>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DEAF6" w:themeColor="accent5" w:themeTint="34" w:fill="DDEAF6" w:themeFill="accent5" w:themeFillTint="34"/>
      </w:tcPr>
    </w:tblStylePr>
    <w:tblStylePr w:type="neCell">
      <w:tblPr/>
    </w:tblStylePr>
    <w:tblStylePr w:type="nwCell">
      <w:tblPr/>
    </w:tblStylePr>
    <w:tblStylePr w:type="seCell">
      <w:tblPr/>
    </w:tblStylePr>
    <w:tblStylePr w:type="swCell">
      <w:tblPr/>
    </w:tblStylePr>
  </w:style>
  <w:style w:type="table" w:customStyle="1" w:styleId="178">
    <w:name w:val="Bordered &amp; Lined - Accent 6"/>
    <w:basedOn w:val="34"/>
    <w:uiPriority w:val="99"/>
    <w:pPr>
      <w:spacing w:after="0" w:line="240" w:lineRule="auto"/>
    </w:pPr>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1EFD8" w:themeColor="accent6" w:themeTint="34" w:fill="E1EFD8" w:themeFill="accent6" w:themeFillTint="34"/>
      </w:tcPr>
    </w:tblStylePr>
    <w:tblStylePr w:type="neCell">
      <w:tblPr/>
    </w:tblStylePr>
    <w:tblStylePr w:type="nwCell">
      <w:tblPr/>
    </w:tblStylePr>
    <w:tblStylePr w:type="seCell">
      <w:tblPr/>
    </w:tblStylePr>
    <w:tblStylePr w:type="swCell">
      <w:tblPr/>
    </w:tblStylePr>
  </w:style>
  <w:style w:type="table" w:customStyle="1" w:styleId="179">
    <w:name w:val="Bordered"/>
    <w:basedOn w:val="34"/>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blPr/>
      <w:tcPr>
        <w:tcBorders>
          <w:bottom w:val="single" w:color="7E7E7E" w:themeColor="text1" w:themeTint="80" w:sz="12" w:space="0"/>
        </w:tcBorders>
      </w:tcPr>
    </w:tblStylePr>
    <w:tblStylePr w:type="lastRow">
      <w:rPr>
        <w:rFonts w:ascii="Arial" w:hAnsi="Arial"/>
        <w:color w:val="404040"/>
        <w:sz w:val="22"/>
      </w:rPr>
      <w:tblPr/>
      <w:tcPr>
        <w:tcBorders>
          <w:top w:val="single" w:color="7E7E7E" w:themeColor="text1" w:themeTint="80"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7E7E7E" w:themeColor="text1" w:themeTint="80"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0">
    <w:name w:val="Bordered - Accent 1"/>
    <w:basedOn w:val="34"/>
    <w:uiPriority w:val="99"/>
    <w:pPr>
      <w:spacing w:after="0" w:line="240" w:lineRule="auto"/>
    </w:pPr>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rFonts w:ascii="Arial" w:hAnsi="Arial"/>
        <w:color w:val="404040"/>
        <w:sz w:val="22"/>
      </w:rPr>
      <w:tblPr/>
      <w:tcPr>
        <w:tcBorders>
          <w:bottom w:val="single" w:color="4472C4" w:themeColor="accent1" w:sz="12" w:space="0"/>
        </w:tcBorders>
      </w:tcPr>
    </w:tblStylePr>
    <w:tblStylePr w:type="lastRow">
      <w:rPr>
        <w:rFonts w:ascii="Arial" w:hAnsi="Arial"/>
        <w:color w:val="404040"/>
        <w:sz w:val="22"/>
      </w:rPr>
      <w:tblPr/>
      <w:tcPr>
        <w:tcBorders>
          <w:top w:val="single" w:color="4472C4" w:themeColor="accent1"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4472C4" w:themeColor="accent1"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1">
    <w:name w:val="Bordered - Accent 2"/>
    <w:basedOn w:val="34"/>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blPr/>
      <w:tcPr>
        <w:tcBorders>
          <w:bottom w:val="single" w:color="F4B285" w:themeColor="accent2" w:themeTint="97" w:sz="12" w:space="0"/>
        </w:tcBorders>
      </w:tcPr>
    </w:tblStylePr>
    <w:tblStylePr w:type="lastRow">
      <w:rPr>
        <w:rFonts w:ascii="Arial" w:hAnsi="Arial"/>
        <w:color w:val="404040"/>
        <w:sz w:val="22"/>
      </w:rPr>
      <w:tblPr/>
      <w:tcPr>
        <w:tcBorders>
          <w:top w:val="single" w:color="F4B285" w:themeColor="accent2" w:themeTint="97"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4B285" w:themeColor="accent2" w:themeTint="97"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2">
    <w:name w:val="Bordered - Accent 3"/>
    <w:basedOn w:val="34"/>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blPr/>
      <w:tcPr>
        <w:tcBorders>
          <w:bottom w:val="single" w:color="C9C9C9" w:themeColor="accent3" w:themeTint="98" w:sz="12" w:space="0"/>
        </w:tcBorders>
      </w:tcPr>
    </w:tblStylePr>
    <w:tblStylePr w:type="lastRow">
      <w:rPr>
        <w:rFonts w:ascii="Arial" w:hAnsi="Arial"/>
        <w:color w:val="404040"/>
        <w:sz w:val="22"/>
      </w:rPr>
      <w:tblPr/>
      <w:tcPr>
        <w:tcBorders>
          <w:top w:val="single" w:color="C9C9C9" w:themeColor="accent3"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C9C9C9" w:themeColor="accent3"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3">
    <w:name w:val="Bordered - Accent 4"/>
    <w:basedOn w:val="34"/>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blPr/>
      <w:tcPr>
        <w:tcBorders>
          <w:bottom w:val="single" w:color="FFD864" w:themeColor="accent4" w:themeTint="9A" w:sz="12" w:space="0"/>
        </w:tcBorders>
      </w:tcPr>
    </w:tblStylePr>
    <w:tblStylePr w:type="lastRow">
      <w:rPr>
        <w:rFonts w:ascii="Arial" w:hAnsi="Arial"/>
        <w:color w:val="404040"/>
        <w:sz w:val="22"/>
      </w:rPr>
      <w:tblPr/>
      <w:tcPr>
        <w:tcBorders>
          <w:top w:val="single" w:color="FFD864" w:themeColor="accent4"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FD864" w:themeColor="accent4"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4">
    <w:name w:val="Bordered - Accent 5"/>
    <w:basedOn w:val="34"/>
    <w:uiPriority w:val="99"/>
    <w:pPr>
      <w:spacing w:after="0" w:line="240" w:lineRule="auto"/>
    </w:pPr>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rFonts w:ascii="Arial" w:hAnsi="Arial"/>
        <w:color w:val="404040"/>
        <w:sz w:val="22"/>
      </w:rPr>
      <w:tblPr/>
      <w:tcPr>
        <w:tcBorders>
          <w:bottom w:val="single" w:color="9BC2E5" w:themeColor="accent5" w:themeTint="9A" w:sz="12" w:space="0"/>
        </w:tcBorders>
      </w:tcPr>
    </w:tblStylePr>
    <w:tblStylePr w:type="lastRow">
      <w:rPr>
        <w:rFonts w:ascii="Arial" w:hAnsi="Arial"/>
        <w:color w:val="404040"/>
        <w:sz w:val="22"/>
      </w:rPr>
      <w:tblPr/>
      <w:tcPr>
        <w:tcBorders>
          <w:top w:val="single" w:color="9BC2E5" w:themeColor="accent5"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9BC2E5" w:themeColor="accent5"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5">
    <w:name w:val="Bordered - Accent 6"/>
    <w:basedOn w:val="34"/>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blPr/>
      <w:tcPr>
        <w:tcBorders>
          <w:bottom w:val="single" w:color="A9D08E" w:themeColor="accent6" w:themeTint="98" w:sz="12" w:space="0"/>
        </w:tcBorders>
      </w:tcPr>
    </w:tblStylePr>
    <w:tblStylePr w:type="lastRow">
      <w:rPr>
        <w:rFonts w:ascii="Arial" w:hAnsi="Arial"/>
        <w:color w:val="404040"/>
        <w:sz w:val="22"/>
      </w:rPr>
      <w:tblPr/>
      <w:tcPr>
        <w:tcBorders>
          <w:top w:val="single" w:color="A9D08E" w:themeColor="accent6"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A9D08E" w:themeColor="accent6"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character" w:customStyle="1" w:styleId="186">
    <w:name w:val="Footnote Text Char"/>
    <w:link w:val="25"/>
    <w:uiPriority w:val="99"/>
    <w:rPr>
      <w:sz w:val="18"/>
    </w:rPr>
  </w:style>
  <w:style w:type="character" w:customStyle="1" w:styleId="187">
    <w:name w:val="Endnote Text Char"/>
    <w:link w:val="18"/>
    <w:uiPriority w:val="99"/>
    <w:rPr>
      <w:sz w:val="20"/>
    </w:rPr>
  </w:style>
  <w:style w:type="paragraph" w:customStyle="1" w:styleId="188">
    <w:name w:val="列出段落1"/>
    <w:basedOn w:val="1"/>
    <w:link w:val="192"/>
    <w:qFormat/>
    <w:uiPriority w:val="34"/>
    <w:pPr>
      <w:ind w:firstLine="420"/>
    </w:pPr>
  </w:style>
  <w:style w:type="character" w:customStyle="1" w:styleId="189">
    <w:name w:val="页眉 字符"/>
    <w:basedOn w:val="36"/>
    <w:link w:val="21"/>
    <w:qFormat/>
    <w:uiPriority w:val="99"/>
    <w:rPr>
      <w:sz w:val="18"/>
      <w:szCs w:val="18"/>
    </w:rPr>
  </w:style>
  <w:style w:type="character" w:customStyle="1" w:styleId="190">
    <w:name w:val="页脚 字符"/>
    <w:basedOn w:val="36"/>
    <w:link w:val="20"/>
    <w:qFormat/>
    <w:uiPriority w:val="99"/>
    <w:rPr>
      <w:sz w:val="18"/>
      <w:szCs w:val="18"/>
    </w:rPr>
  </w:style>
  <w:style w:type="paragraph" w:customStyle="1" w:styleId="191">
    <w:name w:val="EndNote Bibliography Title"/>
    <w:basedOn w:val="1"/>
    <w:link w:val="193"/>
    <w:qFormat/>
    <w:uiPriority w:val="0"/>
    <w:pPr>
      <w:jc w:val="center"/>
    </w:pPr>
    <w:rPr>
      <w:rFonts w:ascii="等线" w:hAnsi="等线" w:eastAsia="等线"/>
      <w:sz w:val="20"/>
    </w:rPr>
  </w:style>
  <w:style w:type="character" w:customStyle="1" w:styleId="192">
    <w:name w:val="列出段落 Char"/>
    <w:basedOn w:val="36"/>
    <w:link w:val="188"/>
    <w:qFormat/>
    <w:uiPriority w:val="34"/>
  </w:style>
  <w:style w:type="character" w:customStyle="1" w:styleId="193">
    <w:name w:val="EndNote Bibliography Title 字符"/>
    <w:basedOn w:val="192"/>
    <w:link w:val="191"/>
    <w:qFormat/>
    <w:uiPriority w:val="0"/>
    <w:rPr>
      <w:rFonts w:ascii="等线" w:hAnsi="等线" w:eastAsia="等线"/>
      <w:sz w:val="20"/>
    </w:rPr>
  </w:style>
  <w:style w:type="paragraph" w:customStyle="1" w:styleId="194">
    <w:name w:val="EndNote Bibliography"/>
    <w:basedOn w:val="1"/>
    <w:link w:val="195"/>
    <w:qFormat/>
    <w:uiPriority w:val="0"/>
    <w:rPr>
      <w:rFonts w:ascii="等线" w:hAnsi="等线" w:eastAsia="等线"/>
      <w:sz w:val="20"/>
    </w:rPr>
  </w:style>
  <w:style w:type="character" w:customStyle="1" w:styleId="195">
    <w:name w:val="EndNote Bibliography 字符"/>
    <w:basedOn w:val="192"/>
    <w:link w:val="194"/>
    <w:qFormat/>
    <w:uiPriority w:val="0"/>
    <w:rPr>
      <w:rFonts w:ascii="等线" w:hAnsi="等线" w:eastAsia="等线"/>
      <w:sz w:val="20"/>
    </w:rPr>
  </w:style>
  <w:style w:type="character" w:customStyle="1" w:styleId="196">
    <w:name w:val="未处理的提及1"/>
    <w:basedOn w:val="36"/>
    <w:unhideWhenUsed/>
    <w:qFormat/>
    <w:uiPriority w:val="99"/>
    <w:rPr>
      <w:color w:val="605E5C"/>
      <w:shd w:val="clear" w:color="auto" w:fill="E1DFDD"/>
    </w:rPr>
  </w:style>
  <w:style w:type="character" w:customStyle="1" w:styleId="197">
    <w:name w:val="批注文字 字符"/>
    <w:basedOn w:val="36"/>
    <w:link w:val="13"/>
    <w:semiHidden/>
    <w:qFormat/>
    <w:uiPriority w:val="99"/>
  </w:style>
  <w:style w:type="character" w:customStyle="1" w:styleId="198">
    <w:name w:val="批注主题 字符"/>
    <w:basedOn w:val="197"/>
    <w:link w:val="33"/>
    <w:semiHidden/>
    <w:qFormat/>
    <w:uiPriority w:val="99"/>
    <w:rPr>
      <w:b/>
      <w:bCs/>
    </w:rPr>
  </w:style>
  <w:style w:type="character" w:customStyle="1" w:styleId="199">
    <w:name w:val="批注框文本 字符"/>
    <w:basedOn w:val="36"/>
    <w:link w:val="19"/>
    <w:semiHidden/>
    <w:qFormat/>
    <w:uiPriority w:val="99"/>
    <w:rPr>
      <w:sz w:val="18"/>
      <w:szCs w:val="18"/>
    </w:rPr>
  </w:style>
  <w:style w:type="paragraph" w:customStyle="1" w:styleId="200">
    <w:name w:val="修订1"/>
    <w:hidden/>
    <w:semiHidden/>
    <w:qFormat/>
    <w:uiPriority w:val="99"/>
    <w:rPr>
      <w:rFonts w:hint="default" w:asciiTheme="minorHAnsi" w:hAnsiTheme="minorHAnsi" w:eastAsiaTheme="minorEastAsia" w:cstheme="minorBidi"/>
      <w:sz w:val="21"/>
      <w:szCs w:val="22"/>
    </w:rPr>
  </w:style>
  <w:style w:type="character" w:customStyle="1" w:styleId="201">
    <w:name w:val="HTML 预设格式 字符"/>
    <w:basedOn w:val="36"/>
    <w:link w:val="30"/>
    <w:semiHidden/>
    <w:qFormat/>
    <w:uiPriority w:val="99"/>
    <w:rPr>
      <w:rFonts w:ascii="宋体" w:hAnsi="宋体" w:eastAsia="宋体" w:cs="宋体"/>
      <w:sz w:val="24"/>
      <w:szCs w:val="24"/>
    </w:rPr>
  </w:style>
  <w:style w:type="character" w:customStyle="1" w:styleId="202">
    <w:name w:val="y2iqfc"/>
    <w:basedOn w:val="36"/>
    <w:qFormat/>
    <w:uiPriority w:val="0"/>
  </w:style>
  <w:style w:type="character" w:customStyle="1" w:styleId="203">
    <w:name w:val="inner-text-paragraph-org"/>
    <w:basedOn w:val="36"/>
    <w:qFormat/>
    <w:uiPriority w:val="0"/>
  </w:style>
  <w:style w:type="character" w:customStyle="1" w:styleId="204">
    <w:name w:val="未处理的提及2"/>
    <w:basedOn w:val="36"/>
    <w:unhideWhenUsed/>
    <w:qFormat/>
    <w:uiPriority w:val="99"/>
    <w:rPr>
      <w:color w:val="605E5C"/>
      <w:shd w:val="clear" w:color="auto" w:fill="E1DFDD"/>
    </w:rPr>
  </w:style>
  <w:style w:type="character" w:customStyle="1" w:styleId="205">
    <w:name w:val="列表段落 字符1"/>
    <w:basedOn w:val="36"/>
    <w:qFormat/>
    <w:uiPriority w:val="34"/>
  </w:style>
  <w:style w:type="paragraph" w:customStyle="1" w:styleId="206">
    <w:name w:val="文献分类号"/>
    <w:qFormat/>
    <w:uiPriority w:val="0"/>
    <w:pPr>
      <w:framePr w:hSpace="180" w:vSpace="180" w:wrap="around" w:vAnchor="margin" w:hAnchor="margin" w:y="1"/>
      <w:widowControl w:val="0"/>
    </w:pPr>
    <w:rPr>
      <w:rFonts w:hint="default" w:ascii="黑体" w:hAnsi="Times New Roman" w:eastAsia="黑体" w:cs="Times New Roman"/>
      <w:sz w:val="21"/>
      <w:szCs w:val="21"/>
    </w:rPr>
  </w:style>
  <w:style w:type="paragraph" w:customStyle="1" w:styleId="207">
    <w:name w:val="Heading #2|1"/>
    <w:basedOn w:val="1"/>
    <w:qFormat/>
    <w:uiPriority w:val="0"/>
    <w:pPr>
      <w:spacing w:after="400"/>
      <w:ind w:hanging="780"/>
      <w:jc w:val="left"/>
      <w:outlineLvl w:val="1"/>
    </w:pPr>
    <w:rPr>
      <w:rFonts w:ascii="宋体" w:hAnsi="宋体" w:eastAsia="宋体" w:cs="宋体"/>
      <w:sz w:val="40"/>
      <w:szCs w:val="40"/>
      <w:lang w:val="zh-TW" w:eastAsia="zh-TW" w:bidi="zh-TW"/>
    </w:rPr>
  </w:style>
  <w:style w:type="paragraph" w:customStyle="1" w:styleId="208">
    <w:name w:val="封面标准号2"/>
    <w:qFormat/>
    <w:uiPriority w:val="0"/>
    <w:pPr>
      <w:framePr w:w="9140" w:h="1242" w:hRule="exact" w:hSpace="284" w:wrap="around" w:vAnchor="page" w:hAnchor="page" w:x="1645" w:y="2910"/>
      <w:spacing w:before="357" w:line="280" w:lineRule="exact"/>
      <w:jc w:val="right"/>
    </w:pPr>
    <w:rPr>
      <w:rFonts w:hint="default" w:ascii="黑体" w:hAnsi="Times New Roman" w:eastAsia="黑体" w:cs="Times New Roman"/>
      <w:sz w:val="28"/>
      <w:szCs w:val="28"/>
    </w:rPr>
  </w:style>
  <w:style w:type="paragraph" w:customStyle="1" w:styleId="209">
    <w:name w:val="封面标准代替信息"/>
    <w:qFormat/>
    <w:uiPriority w:val="0"/>
    <w:pPr>
      <w:framePr w:w="9140" w:h="1242" w:hRule="exact" w:hSpace="284" w:wrap="around" w:vAnchor="page" w:hAnchor="page" w:x="1645" w:y="2910"/>
      <w:spacing w:before="57" w:line="280" w:lineRule="exact"/>
      <w:jc w:val="right"/>
    </w:pPr>
    <w:rPr>
      <w:rFonts w:hint="default" w:ascii="宋体" w:hAnsi="Times New Roman" w:eastAsia="宋体" w:cs="Times New Roman"/>
      <w:sz w:val="21"/>
      <w:szCs w:val="21"/>
    </w:rPr>
  </w:style>
  <w:style w:type="paragraph" w:customStyle="1" w:styleId="210">
    <w:name w:val="标准称谓"/>
    <w:next w:val="1"/>
    <w:qFormat/>
    <w:uiPriority w:val="0"/>
    <w:pPr>
      <w:framePr w:w="9639" w:h="624" w:hRule="exact" w:hSpace="181" w:vSpace="181" w:wrap="around" w:vAnchor="page" w:hAnchor="page" w:x="1419" w:y="2286"/>
      <w:widowControl w:val="0"/>
      <w:spacing w:line="0" w:lineRule="atLeast"/>
      <w:jc w:val="both"/>
    </w:pPr>
    <w:rPr>
      <w:rFonts w:hint="default" w:ascii="宋体" w:hAnsi="Times New Roman" w:eastAsia="宋体" w:cs="Times New Roman"/>
      <w:b/>
      <w:bCs/>
      <w:spacing w:val="20"/>
      <w:sz w:val="48"/>
    </w:rPr>
  </w:style>
  <w:style w:type="paragraph" w:customStyle="1" w:styleId="211">
    <w:name w:val="标准标志"/>
    <w:next w:val="1"/>
    <w:qFormat/>
    <w:uiPriority w:val="0"/>
    <w:pPr>
      <w:framePr w:w="2546" w:h="1389" w:hRule="exact" w:hSpace="181" w:vSpace="181" w:wrap="around" w:vAnchor="margin" w:hAnchor="margin" w:x="6522" w:y="398"/>
      <w:shd w:val="solid" w:color="FFFFFF" w:fill="FFFFFF"/>
      <w:spacing w:line="0" w:lineRule="atLeast"/>
      <w:jc w:val="right"/>
    </w:pPr>
    <w:rPr>
      <w:rFonts w:hint="default" w:ascii="Times New Roman" w:hAnsi="Times New Roman" w:eastAsia="宋体" w:cs="Times New Roman"/>
      <w:b/>
      <w:sz w:val="96"/>
      <w:szCs w:val="96"/>
    </w:rPr>
  </w:style>
  <w:style w:type="paragraph" w:customStyle="1" w:styleId="212">
    <w:name w:val="发布部门"/>
    <w:next w:val="213"/>
    <w:qFormat/>
    <w:uiPriority w:val="0"/>
    <w:pPr>
      <w:framePr w:w="9416" w:h="1134" w:hRule="exact" w:hSpace="125" w:vSpace="181" w:wrap="around" w:vAnchor="page" w:hAnchor="page" w:x="1488" w:y="15540"/>
      <w:pBdr>
        <w:top w:val="single" w:color="000000" w:sz="4" w:space="1"/>
        <w:left w:val="none" w:color="000000" w:sz="0" w:space="4"/>
        <w:bottom w:val="none" w:color="000000" w:sz="0" w:space="1"/>
        <w:right w:val="none" w:color="000000" w:sz="0" w:space="4"/>
      </w:pBdr>
      <w:jc w:val="center"/>
    </w:pPr>
    <w:rPr>
      <w:rFonts w:hint="default" w:ascii="黑体" w:hAnsi="黑体" w:eastAsia="黑体" w:cs="黑体"/>
      <w:bCs/>
      <w:spacing w:val="20"/>
      <w:sz w:val="28"/>
      <w:szCs w:val="28"/>
    </w:rPr>
  </w:style>
  <w:style w:type="paragraph" w:customStyle="1" w:styleId="213">
    <w:name w:val="段"/>
    <w:qFormat/>
    <w:uiPriority w:val="0"/>
    <w:pPr>
      <w:tabs>
        <w:tab w:val="center" w:pos="4201"/>
        <w:tab w:val="right" w:leader="dot" w:pos="9298"/>
      </w:tabs>
      <w:ind w:firstLine="420"/>
      <w:jc w:val="both"/>
    </w:pPr>
    <w:rPr>
      <w:rFonts w:hint="default" w:ascii="宋体" w:hAnsi="Times New Roman" w:eastAsia="宋体" w:cs="Times New Roman"/>
      <w:sz w:val="21"/>
    </w:rPr>
  </w:style>
  <w:style w:type="paragraph" w:customStyle="1" w:styleId="214">
    <w:name w:val="其他发布日期"/>
    <w:basedOn w:val="215"/>
    <w:qFormat/>
    <w:uiPriority w:val="0"/>
    <w:pPr>
      <w:framePr w:wrap="around" w:vAnchor="page" w:hAnchor="text" w:x="1419"/>
    </w:pPr>
  </w:style>
  <w:style w:type="paragraph" w:customStyle="1" w:styleId="215">
    <w:name w:val="发布日期"/>
    <w:qFormat/>
    <w:uiPriority w:val="0"/>
    <w:pPr>
      <w:framePr w:w="3997" w:h="471" w:hRule="exact" w:vSpace="181" w:wrap="around" w:vAnchor="margin" w:hAnchor="page" w:x="7089" w:y="14097"/>
    </w:pPr>
    <w:rPr>
      <w:rFonts w:hint="default" w:ascii="Times New Roman" w:hAnsi="Times New Roman" w:eastAsia="黑体" w:cs="Times New Roman"/>
      <w:sz w:val="28"/>
    </w:rPr>
  </w:style>
  <w:style w:type="paragraph" w:customStyle="1" w:styleId="216">
    <w:name w:val="样式1"/>
    <w:basedOn w:val="1"/>
    <w:next w:val="22"/>
    <w:qFormat/>
    <w:uiPriority w:val="0"/>
  </w:style>
  <w:style w:type="paragraph" w:customStyle="1" w:styleId="217">
    <w:name w:val="标准文件_段"/>
    <w:qFormat/>
    <w:uiPriority w:val="0"/>
    <w:pPr>
      <w:spacing w:line="276" w:lineRule="auto"/>
      <w:ind w:firstLine="420"/>
      <w:jc w:val="both"/>
    </w:pPr>
    <w:rPr>
      <w:rFonts w:hint="default" w:ascii="Times New Roman" w:hAnsi="Times New Roman" w:eastAsia="宋体" w:cs="Times New Roman"/>
      <w:sz w:val="21"/>
      <w:szCs w:val="21"/>
    </w:rPr>
  </w:style>
  <w:style w:type="paragraph" w:styleId="218">
    <w:name w:val="List Paragraph"/>
    <w:basedOn w:val="1"/>
    <w:unhideWhenUsed/>
    <w:qFormat/>
    <w:uiPriority w:val="99"/>
    <w:pPr>
      <w:ind w:firstLine="420"/>
    </w:pPr>
  </w:style>
  <w:style w:type="paragraph" w:customStyle="1" w:styleId="219">
    <w:name w:val="修订2"/>
    <w:hidden/>
    <w:unhideWhenUsed/>
    <w:qFormat/>
    <w:uiPriority w:val="99"/>
    <w:rPr>
      <w:rFonts w:hint="default" w:asciiTheme="minorHAnsi" w:hAnsiTheme="minorHAnsi" w:eastAsiaTheme="minorEastAsia" w:cstheme="minorBidi"/>
      <w:sz w:val="21"/>
      <w:szCs w:val="22"/>
    </w:rPr>
  </w:style>
  <w:style w:type="paragraph" w:customStyle="1" w:styleId="220">
    <w:name w:val="Revision"/>
    <w:hidden/>
    <w:unhideWhenUsed/>
    <w:uiPriority w:val="99"/>
    <w:rPr>
      <w:rFonts w:hint="default" w:asciiTheme="minorHAnsi" w:hAnsiTheme="minorHAnsi" w:eastAsiaTheme="minorEastAsia" w:cstheme="minorBidi"/>
      <w:sz w:val="21"/>
      <w:szCs w:val="22"/>
    </w:rPr>
  </w:style>
  <w:style w:type="character" w:customStyle="1" w:styleId="221">
    <w:name w:val="标题 1 字符"/>
    <w:basedOn w:val="36"/>
    <w:link w:val="2"/>
    <w:uiPriority w:val="9"/>
    <w:rPr>
      <w:rFonts w:asciiTheme="minorHAnsi" w:hAnsiTheme="minorHAnsi" w:eastAsiaTheme="minorEastAsia" w:cstheme="minorBidi"/>
      <w:b/>
      <w:bCs/>
      <w:sz w:val="44"/>
      <w:szCs w:val="44"/>
    </w:rPr>
  </w:style>
  <w:style w:type="paragraph" w:customStyle="1" w:styleId="222">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2.jpeg"/><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等线 Light"/>
        <a:cs typeface="Arial"/>
      </a:majorFont>
      <a:minorFont>
        <a:latin typeface="等线"/>
        <a:ea typeface="等线"/>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0D05F5-5605-444E-AB0F-B184020B0DCF}">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2200</Words>
  <Characters>2539</Characters>
  <TotalTime>0</TotalTime>
  <ScaleCrop>false</ScaleCrop>
  <LinksUpToDate>false</LinksUpToDate>
  <CharactersWithSpaces>2729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2022-01-12T00:44:00Z</dcterms:created>
  <dc:creator>Family</dc:creator>
  <cp:lastModifiedBy>J</cp:lastModifiedBy>
  <dcterms:modified xsi:type="dcterms:W3CDTF">2025-11-12T07:54:59Z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4FD103AE745049B5A87703938E4482AE_13</vt:lpwstr>
  </property>
  <property fmtid="{D5CDD505-2E9C-101B-9397-08002B2CF9AE}" pid="4" name="KSOTemplateDocerSaveRecord">
    <vt:lpwstr>eyJoZGlkIjoiMTFmMDJjZGU0YzYzNjgxMjg1NzBlNDNlZWZkY2IyNjMiLCJ1c2VySWQiOiIxMzc2MzQzNjk3In0=</vt:lpwstr>
  </property>
</Properties>
</file>