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20F1A">
      <w:pPr>
        <w:pStyle w:val="37"/>
        <w:framePr w:wrap="around" w:vAnchor="page" w:hAnchor="page" w:x="1827" w:y="439"/>
        <w:rPr>
          <w:b/>
          <w:bCs/>
        </w:rPr>
      </w:pPr>
      <w:r>
        <w:rPr>
          <w:b/>
          <w:bCs/>
        </w:rPr>
        <w:t>ICS 11.020</w:t>
      </w:r>
    </w:p>
    <w:p w14:paraId="058A2FAB">
      <w:pPr>
        <w:pStyle w:val="37"/>
        <w:framePr w:wrap="around" w:vAnchor="page" w:hAnchor="page" w:x="1827" w:y="439"/>
        <w:rPr>
          <w:b/>
          <w:bCs/>
        </w:rPr>
      </w:pPr>
      <w:r>
        <w:rPr>
          <w:b/>
          <w:bCs/>
        </w:rPr>
        <w:t>CCS C 05</w:t>
      </w:r>
    </w:p>
    <w:p w14:paraId="21535F1B">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8B4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6745A30">
            <w:pPr>
              <w:pStyle w:val="39"/>
              <w:framePr w:wrap="around" w:x="1382" w:y="3031"/>
              <w:rPr>
                <w:lang w:val="fr-FR"/>
              </w:rPr>
            </w:pPr>
            <w:bookmarkStart w:id="0" w:name="_Hlk211533340"/>
            <w:r>
              <w:rPr>
                <w:rFonts w:hint="eastAsia" w:ascii="Times New Roman"/>
                <w:b/>
                <w:bCs/>
                <w:lang w:val="fr-FR"/>
              </w:rPr>
              <w:t>T</w:t>
            </w:r>
            <w:r>
              <w:rPr>
                <w:rFonts w:ascii="Times New Roman"/>
                <w:b/>
                <w:bCs/>
                <w:lang w:val="fr-FR"/>
              </w:rPr>
              <w:t>/</w:t>
            </w:r>
            <w:r>
              <w:rPr>
                <w:rFonts w:hint="eastAsia" w:ascii="Times New Roman"/>
                <w:b/>
                <w:bCs/>
                <w:lang w:val="fr-FR"/>
              </w:rPr>
              <w:t>C</w:t>
            </w:r>
            <w:bookmarkStart w:id="1" w:name="StdNo1"/>
            <w:r>
              <w:rPr>
                <w:rFonts w:hint="eastAsia" w:ascii="Times New Roman"/>
                <w:b/>
                <w:bCs/>
                <w:lang w:val="fr-FR"/>
              </w:rPr>
              <w:t>RHA</w:t>
            </w:r>
            <w:bookmarkEnd w:id="1"/>
            <w:r>
              <w:rPr>
                <w:rFonts w:hint="eastAsia" w:ascii="Times New Roman"/>
                <w:lang w:val="fr-FR"/>
              </w:rPr>
              <w:t xml:space="preserve"> </w:t>
            </w:r>
            <w:r>
              <w:rPr>
                <w:rFonts w:hint="eastAsia"/>
                <w:lang w:val="fr-FR"/>
              </w:rPr>
              <w:t>XXX</w:t>
            </w:r>
            <w:r>
              <w:rPr>
                <w:lang w:val="fr-FR"/>
              </w:rPr>
              <w:t>—</w:t>
            </w:r>
            <w:r>
              <w:rPr>
                <w:rFonts w:hint="eastAsia"/>
                <w:lang w:val="fr-FR"/>
              </w:rPr>
              <w:t>202X</w:t>
            </w:r>
          </w:p>
        </w:tc>
      </w:tr>
      <w:bookmarkEnd w:id="0"/>
    </w:tbl>
    <w:p w14:paraId="17417051">
      <w:pPr>
        <w:pStyle w:val="39"/>
        <w:framePr w:wrap="around" w:x="1382" w:y="3031"/>
        <w:jc w:val="center"/>
        <w:rPr>
          <w:lang w:val="fr-FR"/>
        </w:rPr>
      </w:pPr>
      <w:r>
        <w:rPr>
          <w:rFonts w:hint="eastAsia"/>
          <w:lang w:val="fr-FR"/>
        </w:rPr>
        <w:t>————————————————————————————————————————</w:t>
      </w:r>
    </w:p>
    <w:p w14:paraId="447E7FB5">
      <w:pPr>
        <w:pStyle w:val="39"/>
        <w:framePr w:wrap="around" w:x="1382" w:y="3031"/>
        <w:rPr>
          <w:lang w:val="fr-FR"/>
        </w:rPr>
      </w:pPr>
    </w:p>
    <w:p w14:paraId="43F62A01">
      <w:pPr>
        <w:pStyle w:val="38"/>
        <w:keepNext/>
        <w:keepLines/>
        <w:framePr w:w="9116" w:h="4368" w:hRule="exact" w:wrap="around" w:vAnchor="page" w:hAnchor="page" w:x="1327" w:y="7180" w:anchorLock="1"/>
        <w:ind w:firstLine="0"/>
        <w:jc w:val="center"/>
        <w:outlineLvl w:val="9"/>
        <w:rPr>
          <w:rFonts w:hint="eastAsia" w:ascii="黑体" w:hAnsi="黑体" w:eastAsia="黑体" w:cs="黑体"/>
          <w:color w:val="000000"/>
          <w:sz w:val="52"/>
          <w:szCs w:val="52"/>
          <w:lang w:val="en-US" w:eastAsia="zh-CN"/>
        </w:rPr>
      </w:pPr>
      <w:bookmarkStart w:id="2" w:name="_Hlk211533376"/>
      <w:bookmarkStart w:id="3" w:name="StdEnglishName"/>
      <w:r>
        <w:rPr>
          <w:rFonts w:hint="eastAsia" w:ascii="黑体" w:hAnsi="黑体" w:eastAsia="黑体" w:cs="黑体"/>
          <w:color w:val="000000"/>
          <w:sz w:val="52"/>
          <w:szCs w:val="52"/>
          <w:lang w:val="en-US" w:eastAsia="zh-CN"/>
        </w:rPr>
        <w:t>连续性肾脏替代治疗局部枸橼酸抗凝护理规范</w:t>
      </w:r>
    </w:p>
    <w:p w14:paraId="55B64DBE">
      <w:pPr>
        <w:pStyle w:val="38"/>
        <w:keepNext/>
        <w:keepLines/>
        <w:framePr w:w="9116" w:h="4368" w:hRule="exact" w:wrap="around" w:vAnchor="page" w:hAnchor="page" w:x="1327" w:y="7180" w:anchorLock="1"/>
        <w:ind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Nursing standards of regional citrate anticoagulation for continuous renal replacement therapy</w:t>
      </w:r>
    </w:p>
    <w:p w14:paraId="4DD142A5">
      <w:pPr>
        <w:pStyle w:val="38"/>
        <w:keepNext/>
        <w:keepLines/>
        <w:framePr w:w="9116" w:h="4368" w:hRule="exact" w:wrap="around" w:vAnchor="page" w:hAnchor="page" w:x="1327" w:y="7180" w:anchorLock="1"/>
        <w:ind w:firstLine="0"/>
        <w:jc w:val="center"/>
        <w:outlineLvl w:val="9"/>
        <w:rPr>
          <w:rFonts w:hint="eastAsia" w:ascii="宋体" w:hAnsi="宋体" w:eastAsia="宋体" w:cs="黑体"/>
          <w:color w:val="000000"/>
          <w:sz w:val="28"/>
          <w:szCs w:val="28"/>
          <w:lang w:val="en-US" w:eastAsia="zh-CN"/>
        </w:rPr>
      </w:pPr>
      <w:r>
        <w:rPr>
          <w:rFonts w:hint="eastAsia" w:ascii="宋体" w:hAnsi="宋体" w:eastAsia="宋体" w:cs="黑体"/>
          <w:color w:val="000000"/>
          <w:sz w:val="28"/>
          <w:szCs w:val="28"/>
          <w:lang w:val="en-US" w:eastAsia="zh-CN"/>
        </w:rPr>
        <w:t>（征求意见稿）</w:t>
      </w:r>
    </w:p>
    <w:p w14:paraId="6FF69EDD">
      <w:pPr>
        <w:pStyle w:val="38"/>
        <w:keepNext/>
        <w:keepLines/>
        <w:framePr w:w="9116" w:h="4368" w:hRule="exact" w:wrap="around" w:vAnchor="page" w:hAnchor="page" w:x="1327" w:y="7180" w:anchorLock="1"/>
        <w:ind w:firstLine="0"/>
        <w:jc w:val="center"/>
        <w:rPr>
          <w:rFonts w:ascii="Times New Roman" w:hAnsi="Times New Roman" w:cs="Times New Roman"/>
          <w:b/>
          <w:bCs/>
          <w:color w:val="000000"/>
          <w:sz w:val="28"/>
          <w:szCs w:val="28"/>
          <w:lang w:val="en-US" w:eastAsia="zh-CN"/>
        </w:rPr>
      </w:pPr>
    </w:p>
    <w:bookmarkEnd w:id="2"/>
    <w:p w14:paraId="633965D7">
      <w:pPr>
        <w:pStyle w:val="45"/>
        <w:framePr w:w="9331" w:wrap="around" w:hAnchor="page" w:x="1359" w:y="15139"/>
      </w:pPr>
      <w:bookmarkStart w:id="4" w:name="_Hlk211533618"/>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bookmarkEnd w:id="4"/>
    <w:p w14:paraId="2C04D621">
      <w:pPr>
        <w:pStyle w:val="43"/>
        <w:framePr w:wrap="around" w:x="1307" w:y="15613"/>
        <w:rPr>
          <w:rFonts w:hint="eastAsia"/>
          <w:b/>
          <w:sz w:val="28"/>
          <w:szCs w:val="28"/>
        </w:rPr>
      </w:pPr>
      <w:r>
        <w:rPr>
          <w:rFonts w:hint="eastAsia"/>
          <w:sz w:val="28"/>
          <w:szCs w:val="28"/>
        </w:rPr>
        <w:t>中国研究型医院学会 发布</w:t>
      </w:r>
      <w:bookmarkEnd w:id="3"/>
    </w:p>
    <w:p w14:paraId="50976E7A">
      <w:pPr>
        <w:rPr>
          <w:rFonts w:hint="eastAsia" w:eastAsia="宋体"/>
        </w:rPr>
      </w:pPr>
      <w:r>
        <w:rPr>
          <w:rFonts w:hint="eastAsia" w:eastAsia="宋体"/>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C762AE4">
      <w:pPr>
        <w:spacing w:line="360" w:lineRule="auto"/>
        <w:jc w:val="center"/>
        <w:rPr>
          <w:rFonts w:hint="eastAsia" w:ascii="宋体" w:hAnsi="宋体" w:eastAsia="宋体" w:cs="Times New Roman"/>
          <w:bCs/>
          <w:sz w:val="24"/>
          <w:szCs w:val="24"/>
        </w:rPr>
      </w:pPr>
    </w:p>
    <w:p w14:paraId="3C584E3C">
      <w:pPr>
        <w:spacing w:line="360" w:lineRule="auto"/>
        <w:jc w:val="center"/>
        <w:rPr>
          <w:rFonts w:hint="eastAsia" w:ascii="宋体" w:hAnsi="宋体" w:eastAsia="宋体" w:cs="Times New Roman"/>
          <w:bCs/>
          <w:sz w:val="24"/>
          <w:szCs w:val="24"/>
        </w:rPr>
      </w:pPr>
    </w:p>
    <w:p w14:paraId="22BE32BC">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B28D96C">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录</w:t>
      </w:r>
    </w:p>
    <w:sdt>
      <w:sdtPr>
        <w:rPr>
          <w:rFonts w:asciiTheme="minorHAnsi" w:hAnsiTheme="minorHAnsi" w:eastAsiaTheme="minorEastAsia" w:cstheme="minorBidi"/>
          <w:color w:val="auto"/>
          <w:kern w:val="2"/>
          <w:sz w:val="21"/>
          <w:szCs w:val="22"/>
          <w:lang w:val="zh-CN"/>
        </w:rPr>
        <w:id w:val="-12932709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539DED5D">
          <w:pPr>
            <w:pStyle w:val="51"/>
            <w:rPr>
              <w:rFonts w:hint="eastAsia"/>
              <w:sz w:val="21"/>
              <w:szCs w:val="21"/>
            </w:rPr>
          </w:pPr>
        </w:p>
        <w:p w14:paraId="771A9EAE">
          <w:pPr>
            <w:pStyle w:val="8"/>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"_Toc211532208"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  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_Toc211532208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34667BB">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"_Toc211532209"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_Toc211532209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F0647C6">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EFC64C6">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3B2E4B5">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缩略语</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0FCD95C">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F2B5D95">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抗凝前评估</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DB2220D">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7</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实施</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5D12F8D">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8</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监测与评价</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51A248B">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9</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参数调整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6F8A6AF">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10</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并发症观察要点及处理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C1F7EA3">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"_Toc211532219"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A</w:t>
          </w:r>
          <w:r>
            <w:rPr>
              <w:rStyle w:val="17"/>
              <w:rFonts w:hint="eastAsia" w:ascii="Times New Roman" w:hAnsi="Times New Roman" w:eastAsia="宋体" w:cs="Times New Roman"/>
              <w:bCs/>
            </w:rPr>
            <w:t>（资料性）无钙置换液前稀释</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_Toc211532219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DCB8BA4">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"_Toc211532222"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B</w:t>
          </w:r>
          <w:r>
            <w:rPr>
              <w:rStyle w:val="17"/>
              <w:rFonts w:hint="eastAsia" w:ascii="Times New Roman" w:hAnsi="Times New Roman" w:eastAsia="宋体" w:cs="Times New Roman"/>
              <w:bCs/>
            </w:rPr>
            <w:t>（资料性）含钙置换液后稀释</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_Toc211532222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6</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66514A2">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"_Toc211532225"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C</w:t>
          </w:r>
          <w:r>
            <w:rPr>
              <w:rStyle w:val="17"/>
              <w:rFonts w:hint="eastAsia" w:ascii="Times New Roman" w:hAnsi="Times New Roman" w:eastAsia="宋体" w:cs="Times New Roman"/>
              <w:bCs/>
            </w:rPr>
            <w:t>（资料性）枸橼酸抗凝剂输注路径</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_Toc211532225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5F27FA0">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"_Toc211532228"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D</w:t>
          </w:r>
          <w:r>
            <w:rPr>
              <w:rStyle w:val="17"/>
              <w:rFonts w:hint="eastAsia" w:ascii="Times New Roman" w:hAnsi="Times New Roman" w:eastAsia="宋体" w:cs="Times New Roman"/>
              <w:bCs/>
            </w:rPr>
            <w:t>（资料性）枸橼酸与血流速关系</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_Toc211532228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A493C18">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"_Toc211532231"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E</w:t>
          </w:r>
          <w:r>
            <w:rPr>
              <w:rStyle w:val="17"/>
              <w:rFonts w:hint="eastAsia" w:ascii="Times New Roman" w:hAnsi="Times New Roman" w:eastAsia="宋体" w:cs="Times New Roman"/>
              <w:bCs/>
            </w:rPr>
            <w:t>（资料性）钙剂补充路径</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_Toc211532231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3379697">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"_Toc211532234"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F</w:t>
          </w:r>
          <w:r>
            <w:rPr>
              <w:rStyle w:val="17"/>
              <w:rFonts w:hint="eastAsia" w:ascii="Times New Roman" w:hAnsi="Times New Roman" w:eastAsia="宋体" w:cs="Times New Roman"/>
              <w:bCs/>
            </w:rPr>
            <w:t>（资料性）枸橼酸抗凝下碳酸氢钠流量变化</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_Toc211532234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67D41A8">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"_Toc211532237"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G</w:t>
          </w:r>
          <w:r>
            <w:rPr>
              <w:rStyle w:val="17"/>
              <w:rFonts w:hint="eastAsia" w:ascii="Times New Roman" w:hAnsi="Times New Roman" w:eastAsia="宋体" w:cs="Times New Roman"/>
              <w:bCs/>
            </w:rPr>
            <w:t>（资料性）血气监测频次</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_Toc211532237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5177012">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"_Toc211532240"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H</w:t>
          </w:r>
          <w:r>
            <w:rPr>
              <w:rStyle w:val="17"/>
              <w:rFonts w:hint="eastAsia" w:ascii="Times New Roman" w:hAnsi="Times New Roman" w:eastAsia="宋体" w:cs="Times New Roman"/>
              <w:bCs/>
            </w:rPr>
            <w:t>（资料性）抗凝评估取样口</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_Toc211532240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AD32B8C">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"_Toc211532243"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I</w:t>
          </w:r>
          <w:r>
            <w:rPr>
              <w:rStyle w:val="17"/>
              <w:rFonts w:hint="eastAsia" w:ascii="Times New Roman" w:hAnsi="Times New Roman" w:eastAsia="宋体" w:cs="Times New Roman"/>
              <w:bCs/>
            </w:rPr>
            <w:t>（资料性）安全性评估取样口</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_Toc211532243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5F55FA2">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"_Toc211532246"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J</w:t>
          </w:r>
          <w:r>
            <w:rPr>
              <w:rStyle w:val="17"/>
              <w:rFonts w:hint="eastAsia" w:ascii="Times New Roman" w:hAnsi="Times New Roman" w:eastAsia="宋体" w:cs="Times New Roman"/>
              <w:bCs/>
            </w:rPr>
            <w:t>（规范性）速度调整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_Toc211532246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3B4886A">
          <w:pPr>
            <w:pStyle w:val="8"/>
            <w:outlineLvl w:val="9"/>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"_Toc211532249"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K</w:t>
          </w:r>
          <w:r>
            <w:rPr>
              <w:rStyle w:val="17"/>
              <w:rFonts w:hint="eastAsia" w:ascii="Times New Roman" w:hAnsi="Times New Roman" w:eastAsia="宋体" w:cs="Times New Roman"/>
              <w:bCs/>
            </w:rPr>
            <w:t>（规范性）并发症观察要点及处理</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_Toc211532249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7BEEA23">
          <w:pPr>
            <w:pStyle w:val="8"/>
            <w:outlineLvl w:val="9"/>
            <w:rPr>
              <w:rFonts w:hint="eastAsia"/>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"_Toc211532252"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_Toc211532252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17</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CA7DC7A">
          <w:pPr>
            <w:rPr>
              <w:rFonts w:hint="eastAsia"/>
            </w:rPr>
          </w:pPr>
          <w:r>
            <w:rPr>
              <w:b/>
              <w:bCs/>
              <w:lang w:val="zh-CN"/>
            </w:rPr>
            <w:fldChar w:fldCharType="end"/>
          </w:r>
        </w:p>
      </w:sdtContent>
    </w:sdt>
    <w:p w14:paraId="2C7ABB9B">
      <w:pPr>
        <w:pStyle w:val="8"/>
        <w:jc w:val="both"/>
        <w:rPr>
          <w:rFonts w:hint="eastAsia"/>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7B7C04CC">
      <w:pPr>
        <w:pStyle w:val="8"/>
        <w:rPr>
          <w:rFonts w:hint="eastAsia" w:ascii="黑体" w:hAnsi="黑体" w:eastAsia="黑体"/>
          <w:sz w:val="32"/>
          <w:szCs w:val="32"/>
        </w:rPr>
      </w:pPr>
      <w:bookmarkStart w:id="5" w:name="_Toc211532208"/>
      <w:r>
        <w:rPr>
          <w:rFonts w:hint="eastAsia" w:ascii="黑体" w:hAnsi="黑体" w:eastAsia="黑体"/>
          <w:sz w:val="32"/>
          <w:szCs w:val="32"/>
        </w:rPr>
        <w:t>前  言</w:t>
      </w:r>
      <w:bookmarkEnd w:id="5"/>
    </w:p>
    <w:p w14:paraId="5FD0EEA2">
      <w:pPr>
        <w:spacing w:line="360" w:lineRule="auto"/>
        <w:rPr>
          <w:rFonts w:hint="eastAsia" w:ascii="宋体" w:hAnsi="宋体" w:eastAsia="宋体" w:cs="Times New Roman"/>
          <w:sz w:val="24"/>
          <w:szCs w:val="24"/>
        </w:rPr>
      </w:pPr>
    </w:p>
    <w:p w14:paraId="6D5FA5AC">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1.1-2020 《标准化工作导则 第1部分：标准化文件的结构和起草规则》的规定起草。</w:t>
      </w:r>
    </w:p>
    <w:p w14:paraId="0963BC1C">
      <w:pPr>
        <w:pStyle w:val="48"/>
        <w:rPr>
          <w:rFonts w:hint="eastAsia" w:ascii="Times New Roman" w:hAnsi="Times New Roman"/>
        </w:rPr>
      </w:pPr>
      <w:bookmarkStart w:id="6" w:name="_Hlk211533676"/>
      <w:r>
        <w:rPr>
          <w:rFonts w:hint="eastAsia"/>
        </w:rPr>
        <w:t>请注意本文件的某些内容可能涉及专利。本文件的发布机构不承担识别专利的责任。</w:t>
      </w:r>
    </w:p>
    <w:bookmarkEnd w:id="6"/>
    <w:p w14:paraId="52344521">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本文件由中国研究型医院学会护理分会提出。</w:t>
      </w:r>
    </w:p>
    <w:p w14:paraId="3A4CDD5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31D4A1C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454F5890">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10055D2A">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bookmarkStart w:id="55" w:name="_GoBack"/>
      <w:bookmarkEnd w:id="55"/>
    </w:p>
    <w:p w14:paraId="38D3C75C">
      <w:pPr>
        <w:pStyle w:val="19"/>
        <w:spacing w:before="0" w:beforeLines="-2147483648" w:after="0" w:afterLines="-2147483648"/>
        <w:ind w:firstLine="0" w:firstLineChars="0"/>
        <w:jc w:val="center"/>
        <w:rPr>
          <w:rFonts w:hint="eastAsia" w:ascii="黑体" w:hAnsi="黑体" w:eastAsia="黑体" w:cs="黑体"/>
          <w:color w:val="0000FF"/>
          <w:sz w:val="32"/>
          <w:szCs w:val="32"/>
        </w:rPr>
      </w:pPr>
      <w:r>
        <w:rPr>
          <w:rFonts w:hint="eastAsia" w:ascii="黑体" w:hAnsi="黑体" w:eastAsia="黑体" w:cs="黑体"/>
          <w:color w:val="000000" w:themeColor="text1"/>
          <w:sz w:val="32"/>
          <w:szCs w:val="32"/>
          <w14:textFill>
            <w14:solidFill>
              <w14:schemeClr w14:val="tx1"/>
            </w14:solidFill>
          </w14:textFill>
        </w:rPr>
        <w:t>连续性肾脏替代治疗局部枸橼酸抗凝护理规范</w:t>
      </w:r>
    </w:p>
    <w:p w14:paraId="2F93E99E">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7" w:name="_Toc211532209"/>
      <w:r>
        <w:rPr>
          <w:rFonts w:hint="eastAsia" w:ascii="黑体" w:hAnsi="黑体" w:eastAsia="黑体" w:cs="黑体"/>
          <w:bCs/>
          <w:szCs w:val="21"/>
        </w:rPr>
        <w:t>范围</w:t>
      </w:r>
      <w:bookmarkEnd w:id="7"/>
    </w:p>
    <w:p w14:paraId="58761A07">
      <w:pPr>
        <w:ind w:firstLine="420" w:firstLineChars="200"/>
        <w:jc w:val="left"/>
        <w:rPr>
          <w:rFonts w:hint="eastAsia" w:ascii="宋体" w:hAnsi="宋体" w:eastAsia="宋体" w:cs="宋体"/>
          <w:szCs w:val="21"/>
        </w:rPr>
      </w:pPr>
      <w:r>
        <w:rPr>
          <w:rFonts w:hint="eastAsia" w:ascii="宋体" w:hAnsi="宋体" w:eastAsia="宋体" w:cs="宋体"/>
          <w:szCs w:val="21"/>
        </w:rPr>
        <w:t>本文件规定了连续性肾脏替代治疗局部枸橼酸抗凝的基本要求、抗凝前评估、实施、监测与评价、参数调整、并发症观察要点及处理。</w:t>
      </w:r>
    </w:p>
    <w:p w14:paraId="45D17142">
      <w:pPr>
        <w:ind w:firstLine="420" w:firstLineChars="200"/>
        <w:jc w:val="left"/>
        <w:rPr>
          <w:rFonts w:hint="eastAsia" w:ascii="宋体" w:hAnsi="宋体" w:eastAsia="宋体" w:cs="宋体"/>
          <w:szCs w:val="21"/>
        </w:rPr>
      </w:pPr>
      <w:r>
        <w:rPr>
          <w:rFonts w:hint="eastAsia" w:ascii="宋体" w:hAnsi="宋体" w:eastAsia="宋体" w:cs="宋体"/>
          <w:szCs w:val="21"/>
        </w:rPr>
        <w:t>本文件适用于各级各类医疗卫生机构经过专业培训且具有连续性肾脏替代治疗资质的注册医护人员。</w:t>
      </w:r>
    </w:p>
    <w:p w14:paraId="0EF2CE57">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11532210"/>
      <w:r>
        <w:rPr>
          <w:rFonts w:hint="eastAsia" w:ascii="黑体" w:hAnsi="黑体" w:eastAsia="黑体" w:cs="黑体"/>
          <w:bCs/>
          <w:szCs w:val="21"/>
        </w:rPr>
        <w:t>规范性引用文件</w:t>
      </w:r>
      <w:bookmarkEnd w:id="8"/>
    </w:p>
    <w:p w14:paraId="13E29F86">
      <w:pPr>
        <w:pStyle w:val="4"/>
        <w:spacing w:before="0"/>
        <w:ind w:left="0" w:firstLine="404" w:firstLineChars="200"/>
        <w:rPr>
          <w:rFonts w:hint="eastAsia" w:ascii="Times New Roman" w:hAnsi="Times New Roman" w:cs="Times New Roman"/>
          <w:color w:val="000000" w:themeColor="text1"/>
          <w14:textFill>
            <w14:solidFill>
              <w14:schemeClr w14:val="tx1"/>
            </w14:solidFill>
          </w14:textFill>
        </w:rPr>
      </w:pPr>
      <w:bookmarkStart w:id="9" w:name="OLE_LINK10"/>
      <w:bookmarkStart w:id="10" w:name="_Hlk146830852"/>
      <w:r>
        <w:rPr>
          <w:rFonts w:hint="eastAsia" w:ascii="Times New Roman" w:hAnsi="Times New Roman" w:cs="Times New Roman"/>
          <w:color w:val="000000" w:themeColor="text1"/>
          <w:spacing w:val="-4"/>
          <w14:textFill>
            <w14:solidFill>
              <w14:schemeClr w14:val="tx1"/>
            </w14:solidFill>
          </w14:textFill>
        </w:rPr>
        <w:t>下列文件中的内容通过文中的规范性引用而构成本文件必不可少的条款。其中，标注日期</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spacing w:val="-4"/>
          <w14:textFill>
            <w14:solidFill>
              <w14:schemeClr w14:val="tx1"/>
            </w14:solidFill>
          </w14:textFill>
        </w:rPr>
        <w:t>的引用文件，仅该日期对应的版本适用于本文件；不注日期的引用文件，其最新版本（包括</w:t>
      </w:r>
      <w:r>
        <w:rPr>
          <w:rFonts w:hint="eastAsia" w:ascii="Times New Roman" w:hAnsi="Times New Roman" w:cs="Times New Roman"/>
          <w:color w:val="000000" w:themeColor="text1"/>
          <w:spacing w:val="-44"/>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所有的修改单）适用于本文件。</w:t>
      </w:r>
      <w:bookmarkEnd w:id="9"/>
    </w:p>
    <w:p w14:paraId="780E88D4">
      <w:pPr>
        <w:pStyle w:val="4"/>
        <w:spacing w:before="0"/>
        <w:ind w:left="0" w:firstLine="404" w:firstLineChars="200"/>
        <w:rPr>
          <w:rFonts w:hint="eastAsia"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GB/T 43050-2023 血液透析和相关治疗用液体的制备和质量管理通用要求</w:t>
      </w:r>
    </w:p>
    <w:p w14:paraId="60A43336">
      <w:pPr>
        <w:pStyle w:val="4"/>
        <w:spacing w:before="0"/>
        <w:ind w:left="0" w:firstLine="404" w:firstLineChars="200"/>
        <w:rPr>
          <w:rFonts w:hint="eastAsia"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GB/T 13074-2024 血液净化术语</w:t>
      </w:r>
    </w:p>
    <w:p w14:paraId="164D84BF">
      <w:pPr>
        <w:pStyle w:val="4"/>
        <w:spacing w:before="0"/>
        <w:ind w:left="0" w:firstLine="404" w:firstLineChars="200"/>
        <w:rPr>
          <w:rFonts w:hint="eastAsia"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 xml:space="preserve">YY/T 1784-2021 血气分析仪 </w:t>
      </w:r>
      <w:bookmarkEnd w:id="10"/>
    </w:p>
    <w:p w14:paraId="36EA5CF8">
      <w:pPr>
        <w:pStyle w:val="4"/>
        <w:spacing w:before="0"/>
        <w:ind w:left="0" w:firstLine="404" w:firstLineChars="200"/>
        <w:rPr>
          <w:rFonts w:hint="eastAsia"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WS/T 510-2016 病区医院感染管理规范</w:t>
      </w:r>
    </w:p>
    <w:p w14:paraId="57FD57CE">
      <w:pPr>
        <w:pStyle w:val="4"/>
        <w:spacing w:before="0"/>
        <w:ind w:left="0" w:firstLine="404" w:firstLineChars="200"/>
        <w:rPr>
          <w:rFonts w:hint="eastAsia"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T/CNAS 26-2023 连续性肾脏替代治疗的护理</w:t>
      </w:r>
    </w:p>
    <w:p w14:paraId="2D1E5F24">
      <w:pPr>
        <w:pStyle w:val="4"/>
        <w:spacing w:before="0"/>
        <w:ind w:left="0" w:firstLine="404" w:firstLineChars="200"/>
        <w:rPr>
          <w:rFonts w:hint="eastAsia" w:ascii="Times New Roman" w:hAnsi="Times New Roman" w:cs="Times New Roman"/>
          <w:color w:val="000000" w:themeColor="text1"/>
          <w:spacing w:val="-4"/>
          <w14:textFill>
            <w14:solidFill>
              <w14:schemeClr w14:val="tx1"/>
            </w14:solidFill>
          </w14:textFill>
        </w:rPr>
      </w:pPr>
      <w:r>
        <w:rPr>
          <w:rFonts w:hint="eastAsia" w:ascii="Times New Roman" w:hAnsi="Times New Roman" w:cs="Times New Roman"/>
          <w:color w:val="000000" w:themeColor="text1"/>
          <w:spacing w:val="-4"/>
          <w14:textFill>
            <w14:solidFill>
              <w14:schemeClr w14:val="tx1"/>
            </w14:solidFill>
          </w14:textFill>
        </w:rPr>
        <w:t>国卫办医函〔2021〕552号血液净化标准操作规程（2021版）</w:t>
      </w:r>
    </w:p>
    <w:p w14:paraId="0134B1BD">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1" w:name="_Toc211532211"/>
      <w:r>
        <w:rPr>
          <w:rFonts w:hint="eastAsia" w:ascii="黑体" w:hAnsi="黑体" w:eastAsia="黑体" w:cs="黑体"/>
          <w:bCs/>
          <w:szCs w:val="21"/>
        </w:rPr>
        <w:t>术语和定义</w:t>
      </w:r>
      <w:bookmarkEnd w:id="11"/>
    </w:p>
    <w:p w14:paraId="5D9341FA">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7556F500">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2401FCDC">
      <w:pPr>
        <w:pStyle w:val="19"/>
        <w:jc w:val="left"/>
        <w:rPr>
          <w:rFonts w:ascii="Times New Roman" w:hAnsi="Times New Roman" w:eastAsia="宋体" w:cs="Times New Roman"/>
          <w:b/>
          <w:szCs w:val="21"/>
        </w:rPr>
      </w:pPr>
      <w:r>
        <w:rPr>
          <w:rFonts w:ascii="Times New Roman" w:hAnsi="Times New Roman" w:eastAsia="黑体" w:cs="Times New Roman"/>
          <w:bCs/>
          <w:szCs w:val="21"/>
        </w:rPr>
        <w:t xml:space="preserve">连续性肾脏替代治疗 </w:t>
      </w:r>
      <w:r>
        <w:rPr>
          <w:rFonts w:hint="eastAsia" w:ascii="Times New Roman" w:hAnsi="Times New Roman" w:eastAsia="宋体" w:cs="Times New Roman"/>
          <w:bCs/>
          <w:szCs w:val="21"/>
        </w:rPr>
        <w:t>c</w:t>
      </w:r>
      <w:r>
        <w:rPr>
          <w:rFonts w:ascii="Times New Roman" w:hAnsi="Times New Roman" w:eastAsia="宋体" w:cs="Times New Roman"/>
          <w:bCs/>
          <w:szCs w:val="21"/>
        </w:rPr>
        <w:t>ontinuous</w:t>
      </w:r>
      <w:r>
        <w:rPr>
          <w:rFonts w:hint="eastAsia" w:ascii="Times New Roman" w:hAnsi="Times New Roman" w:eastAsia="宋体" w:cs="Times New Roman"/>
          <w:bCs/>
          <w:szCs w:val="21"/>
        </w:rPr>
        <w:t xml:space="preserve"> r</w:t>
      </w:r>
      <w:r>
        <w:rPr>
          <w:rFonts w:ascii="Times New Roman" w:hAnsi="Times New Roman" w:eastAsia="宋体" w:cs="Times New Roman"/>
          <w:bCs/>
          <w:szCs w:val="21"/>
        </w:rPr>
        <w:t>enal</w:t>
      </w:r>
      <w:r>
        <w:rPr>
          <w:rFonts w:hint="eastAsia" w:ascii="Times New Roman" w:hAnsi="Times New Roman" w:eastAsia="宋体" w:cs="Times New Roman"/>
          <w:bCs/>
          <w:szCs w:val="21"/>
        </w:rPr>
        <w:t xml:space="preserve"> r</w:t>
      </w:r>
      <w:r>
        <w:rPr>
          <w:rFonts w:ascii="Times New Roman" w:hAnsi="Times New Roman" w:eastAsia="宋体" w:cs="Times New Roman"/>
          <w:bCs/>
          <w:szCs w:val="21"/>
        </w:rPr>
        <w:t xml:space="preserve">eplacement </w:t>
      </w:r>
      <w:r>
        <w:rPr>
          <w:rFonts w:hint="eastAsia" w:ascii="Times New Roman" w:hAnsi="Times New Roman" w:eastAsia="宋体" w:cs="Times New Roman"/>
          <w:bCs/>
          <w:szCs w:val="21"/>
        </w:rPr>
        <w:t>t</w:t>
      </w:r>
      <w:r>
        <w:rPr>
          <w:rFonts w:ascii="Times New Roman" w:hAnsi="Times New Roman" w:eastAsia="宋体" w:cs="Times New Roman"/>
          <w:bCs/>
          <w:szCs w:val="21"/>
        </w:rPr>
        <w:t>herapy</w:t>
      </w:r>
      <w:r>
        <w:rPr>
          <w:rFonts w:hint="eastAsia" w:ascii="Times New Roman" w:hAnsi="Times New Roman" w:eastAsia="宋体" w:cs="Times New Roman"/>
          <w:bCs/>
          <w:szCs w:val="21"/>
        </w:rPr>
        <w:t xml:space="preserve">, </w:t>
      </w:r>
      <w:r>
        <w:rPr>
          <w:rFonts w:ascii="Times New Roman" w:hAnsi="Times New Roman" w:eastAsia="黑体" w:cs="Times New Roman"/>
          <w:bCs/>
          <w:szCs w:val="21"/>
        </w:rPr>
        <w:t>CRRT</w:t>
      </w:r>
    </w:p>
    <w:p w14:paraId="7B4E4123">
      <w:pPr>
        <w:ind w:firstLine="420" w:firstLineChars="200"/>
        <w:jc w:val="left"/>
        <w:rPr>
          <w:rFonts w:hint="eastAsia" w:ascii="宋体" w:hAnsi="宋体" w:eastAsia="宋体" w:cs="Times New Roman"/>
          <w:szCs w:val="21"/>
        </w:rPr>
      </w:pPr>
      <w:r>
        <w:rPr>
          <w:rFonts w:hint="eastAsia" w:ascii="宋体" w:hAnsi="宋体" w:eastAsia="宋体" w:cs="Times New Roman"/>
          <w:szCs w:val="21"/>
        </w:rPr>
        <w:t>是指一组体外血液净化的治疗技术，是所有连续、缓慢清除水分和溶质治疗方式的总称。</w:t>
      </w:r>
    </w:p>
    <w:p w14:paraId="0425C4EB">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38001FBF">
      <w:pPr>
        <w:pStyle w:val="19"/>
        <w:ind w:firstLine="420" w:firstLineChars="200"/>
        <w:jc w:val="left"/>
        <w:rPr>
          <w:rFonts w:hint="eastAsia" w:ascii="宋体" w:hAnsi="宋体" w:eastAsia="宋体" w:cs="Times New Roman"/>
          <w:b/>
          <w:szCs w:val="21"/>
        </w:rPr>
      </w:pPr>
      <w:r>
        <w:rPr>
          <w:rFonts w:hint="eastAsia" w:ascii="Times New Roman" w:hAnsi="Times New Roman" w:eastAsia="黑体" w:cs="Times New Roman"/>
          <w:bCs/>
          <w:szCs w:val="21"/>
        </w:rPr>
        <w:t>局部枸橼酸抗凝 r</w:t>
      </w:r>
      <w:r>
        <w:rPr>
          <w:rFonts w:ascii="Times New Roman" w:hAnsi="Times New Roman" w:eastAsia="黑体" w:cs="Times New Roman"/>
          <w:bCs/>
          <w:szCs w:val="21"/>
        </w:rPr>
        <w:t xml:space="preserve">egional </w:t>
      </w:r>
      <w:r>
        <w:rPr>
          <w:rFonts w:hint="eastAsia" w:ascii="Times New Roman" w:hAnsi="Times New Roman" w:eastAsia="黑体" w:cs="Times New Roman"/>
          <w:bCs/>
          <w:szCs w:val="21"/>
        </w:rPr>
        <w:t>c</w:t>
      </w:r>
      <w:r>
        <w:rPr>
          <w:rFonts w:ascii="Times New Roman" w:hAnsi="Times New Roman" w:eastAsia="黑体" w:cs="Times New Roman"/>
          <w:bCs/>
          <w:szCs w:val="21"/>
        </w:rPr>
        <w:t xml:space="preserve">itrate </w:t>
      </w:r>
      <w:r>
        <w:rPr>
          <w:rFonts w:hint="eastAsia" w:ascii="Times New Roman" w:hAnsi="Times New Roman" w:eastAsia="黑体" w:cs="Times New Roman"/>
          <w:bCs/>
          <w:szCs w:val="21"/>
        </w:rPr>
        <w:t>a</w:t>
      </w:r>
      <w:r>
        <w:rPr>
          <w:rFonts w:ascii="Times New Roman" w:hAnsi="Times New Roman" w:eastAsia="黑体" w:cs="Times New Roman"/>
          <w:bCs/>
          <w:szCs w:val="21"/>
        </w:rPr>
        <w:t>nticoagulation,</w:t>
      </w:r>
      <w:r>
        <w:rPr>
          <w:rFonts w:hint="eastAsia" w:ascii="Times New Roman" w:hAnsi="Times New Roman" w:eastAsia="黑体" w:cs="Times New Roman"/>
          <w:bCs/>
          <w:szCs w:val="21"/>
        </w:rPr>
        <w:t xml:space="preserve"> </w:t>
      </w:r>
      <w:r>
        <w:rPr>
          <w:rFonts w:ascii="Times New Roman" w:hAnsi="Times New Roman" w:eastAsia="宋体" w:cs="Times New Roman"/>
          <w:bCs/>
          <w:szCs w:val="21"/>
        </w:rPr>
        <w:t>RCA</w:t>
      </w:r>
    </w:p>
    <w:p w14:paraId="77CEBAF3">
      <w:pPr>
        <w:pStyle w:val="19"/>
        <w:ind w:firstLine="420" w:firstLineChars="200"/>
        <w:jc w:val="left"/>
        <w:rPr>
          <w:rFonts w:hint="eastAsia" w:ascii="宋体" w:hAnsi="宋体" w:eastAsia="宋体" w:cs="Times New Roman"/>
          <w:b/>
          <w:strike/>
          <w:szCs w:val="21"/>
        </w:rPr>
      </w:pPr>
      <w:r>
        <w:rPr>
          <w:rFonts w:hint="eastAsia" w:ascii="宋体" w:hAnsi="宋体" w:eastAsia="宋体" w:cs="Times New Roman"/>
          <w:szCs w:val="21"/>
        </w:rPr>
        <w:t xml:space="preserve">是在体外循环血路滤器前的动脉端输入枸橼酸盐，枸橼酸盐可螯合外周血管血液中的钙离子，形成枸橼酸钙复合物，降低体外循环血路中钙离子的浓度，阻断凝血酶原转化为凝血酶，达到抗凝作用，同时在静脉端补充钙剂，使体内的血钙维持在正常范围。 </w:t>
      </w:r>
    </w:p>
    <w:p w14:paraId="50E6F0F1">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46B62059">
      <w:pPr>
        <w:pStyle w:val="19"/>
        <w:jc w:val="left"/>
        <w:rPr>
          <w:rFonts w:hint="eastAsia" w:ascii="宋体" w:hAnsi="宋体" w:eastAsia="宋体" w:cs="Times New Roman"/>
          <w:b/>
          <w:szCs w:val="21"/>
        </w:rPr>
      </w:pPr>
      <w:r>
        <w:rPr>
          <w:rFonts w:hint="eastAsia" w:ascii="黑体" w:hAnsi="黑体" w:eastAsia="黑体" w:cs="黑体"/>
          <w:bCs/>
          <w:szCs w:val="21"/>
        </w:rPr>
        <w:t>体外循环血路</w:t>
      </w:r>
      <w:r>
        <w:rPr>
          <w:rFonts w:hint="eastAsia" w:ascii="宋体" w:hAnsi="宋体" w:eastAsia="宋体" w:cs="Times New Roman"/>
          <w:b/>
          <w:szCs w:val="21"/>
        </w:rPr>
        <w:t xml:space="preserve"> </w:t>
      </w:r>
      <w:r>
        <w:rPr>
          <w:rFonts w:ascii="Times New Roman" w:hAnsi="Times New Roman" w:eastAsia="宋体" w:cs="Times New Roman"/>
          <w:bCs/>
          <w:szCs w:val="21"/>
        </w:rPr>
        <w:t>extracorporeal blood circuit</w:t>
      </w:r>
      <w:r>
        <w:rPr>
          <w:rFonts w:hint="eastAsia" w:ascii="宋体" w:hAnsi="宋体" w:eastAsia="宋体" w:cs="Times New Roman"/>
          <w:b/>
          <w:szCs w:val="21"/>
        </w:rPr>
        <w:t xml:space="preserve"> </w:t>
      </w:r>
    </w:p>
    <w:p w14:paraId="5403C528">
      <w:pPr>
        <w:pStyle w:val="19"/>
        <w:ind w:firstLine="421" w:firstLineChars="0"/>
        <w:jc w:val="left"/>
        <w:rPr>
          <w:rFonts w:hint="eastAsia" w:ascii="宋体" w:hAnsi="宋体" w:eastAsia="宋体" w:cs="Times New Roman"/>
          <w:bCs/>
          <w:szCs w:val="21"/>
        </w:rPr>
      </w:pPr>
      <w:r>
        <w:rPr>
          <w:rFonts w:hint="eastAsia" w:ascii="宋体" w:hAnsi="宋体" w:eastAsia="宋体" w:cs="Times New Roman"/>
          <w:szCs w:val="21"/>
        </w:rPr>
        <w:t>与血液或血液成分直接接触的一次性使用管路,用于实施血液净化治疗。</w:t>
      </w:r>
    </w:p>
    <w:p w14:paraId="2FAF6CAB">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77E8AD7D">
      <w:pPr>
        <w:pStyle w:val="19"/>
        <w:jc w:val="left"/>
        <w:rPr>
          <w:rFonts w:ascii="Times New Roman" w:hAnsi="Times New Roman" w:eastAsia="宋体" w:cs="Times New Roman"/>
          <w:bCs/>
          <w:szCs w:val="21"/>
        </w:rPr>
      </w:pPr>
      <w:r>
        <w:rPr>
          <w:rFonts w:hint="eastAsia" w:ascii="黑体" w:hAnsi="黑体" w:eastAsia="黑体" w:cs="黑体"/>
          <w:bCs/>
          <w:szCs w:val="21"/>
        </w:rPr>
        <w:t>置换液</w:t>
      </w:r>
      <w:r>
        <w:rPr>
          <w:rFonts w:hint="eastAsia" w:ascii="宋体" w:hAnsi="宋体" w:eastAsia="宋体" w:cs="Times New Roman"/>
          <w:b/>
          <w:szCs w:val="21"/>
        </w:rPr>
        <w:t xml:space="preserve"> </w:t>
      </w:r>
      <w:r>
        <w:rPr>
          <w:rFonts w:ascii="Times New Roman" w:hAnsi="Times New Roman" w:eastAsia="宋体" w:cs="Times New Roman"/>
          <w:bCs/>
          <w:szCs w:val="21"/>
        </w:rPr>
        <w:t>substitution fluid</w:t>
      </w:r>
    </w:p>
    <w:p w14:paraId="34549EA7">
      <w:pPr>
        <w:pStyle w:val="19"/>
        <w:ind w:firstLine="421" w:firstLineChars="0"/>
        <w:jc w:val="left"/>
        <w:rPr>
          <w:rFonts w:hint="eastAsia" w:ascii="宋体" w:hAnsi="宋体" w:eastAsia="宋体" w:cs="Times New Roman"/>
          <w:szCs w:val="21"/>
        </w:rPr>
      </w:pPr>
      <w:r>
        <w:rPr>
          <w:rFonts w:hint="eastAsia" w:ascii="宋体" w:hAnsi="宋体" w:eastAsia="宋体" w:cs="Times New Roman"/>
          <w:szCs w:val="21"/>
        </w:rPr>
        <w:t>在血液滤过和血液透析滤过治疗中使用的液体,直接注入患者的血液中，作为从血液中去除液体的替代物。</w:t>
      </w:r>
    </w:p>
    <w:p w14:paraId="2D574B74">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08F6725E">
      <w:pPr>
        <w:pStyle w:val="19"/>
        <w:ind w:firstLine="420" w:firstLineChars="200"/>
        <w:jc w:val="left"/>
        <w:rPr>
          <w:rFonts w:hint="eastAsia" w:ascii="宋体" w:hAnsi="宋体" w:eastAsia="宋体" w:cs="Times New Roman"/>
          <w:b/>
          <w:color w:val="FF0000"/>
          <w:szCs w:val="21"/>
        </w:rPr>
      </w:pPr>
      <w:r>
        <w:rPr>
          <w:rFonts w:hint="eastAsia" w:ascii="黑体" w:hAnsi="黑体" w:eastAsia="黑体" w:cs="黑体"/>
          <w:bCs/>
          <w:szCs w:val="21"/>
        </w:rPr>
        <w:t xml:space="preserve">透析液 </w:t>
      </w:r>
      <w:r>
        <w:rPr>
          <w:rFonts w:hint="eastAsia" w:ascii="Times New Roman" w:hAnsi="Times New Roman" w:eastAsia="宋体" w:cs="Times New Roman"/>
          <w:bCs/>
          <w:color w:val="000000" w:themeColor="text1"/>
          <w:szCs w:val="21"/>
          <w14:textFill>
            <w14:solidFill>
              <w14:schemeClr w14:val="tx1"/>
            </w14:solidFill>
          </w14:textFill>
        </w:rPr>
        <w:t>dialysis fluid</w:t>
      </w:r>
    </w:p>
    <w:p w14:paraId="718E2FBA">
      <w:pPr>
        <w:pStyle w:val="19"/>
        <w:ind w:firstLine="421" w:firstLineChars="0"/>
        <w:jc w:val="left"/>
        <w:rPr>
          <w:rFonts w:hint="eastAsia" w:ascii="宋体" w:hAnsi="宋体" w:eastAsia="宋体" w:cs="Times New Roman"/>
          <w:szCs w:val="21"/>
        </w:rPr>
      </w:pPr>
      <w:r>
        <w:rPr>
          <w:rFonts w:hint="eastAsia" w:ascii="宋体" w:hAnsi="宋体" w:eastAsia="宋体" w:cs="Times New Roman"/>
          <w:szCs w:val="21"/>
        </w:rPr>
        <w:t>通常含有电解质、缓冲液和葡萄糖的水状液体，预期在血液透析和血液透析滤过中与血液交换溶质。</w:t>
      </w:r>
    </w:p>
    <w:p w14:paraId="76C9D985">
      <w:pPr>
        <w:pStyle w:val="19"/>
        <w:numPr>
          <w:ilvl w:val="1"/>
          <w:numId w:val="1"/>
        </w:numPr>
        <w:spacing w:before="156" w:beforeLines="50" w:after="156" w:afterLines="50"/>
        <w:ind w:firstLine="0" w:firstLineChars="0"/>
        <w:jc w:val="left"/>
        <w:rPr>
          <w:rFonts w:hint="eastAsia" w:ascii="宋体" w:hAnsi="宋体" w:eastAsia="宋体" w:cs="Times New Roman"/>
          <w:szCs w:val="21"/>
        </w:rPr>
      </w:pPr>
    </w:p>
    <w:p w14:paraId="38AAB356">
      <w:pPr>
        <w:pStyle w:val="19"/>
        <w:jc w:val="left"/>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 xml:space="preserve">血滤器 </w:t>
      </w:r>
      <w:r>
        <w:rPr>
          <w:rFonts w:hint="eastAsia" w:ascii="Times New Roman" w:hAnsi="Times New Roman" w:eastAsia="宋体" w:cs="Times New Roman"/>
          <w:bCs/>
          <w:color w:val="000000" w:themeColor="text1"/>
          <w:szCs w:val="21"/>
          <w14:textFill>
            <w14:solidFill>
              <w14:schemeClr w14:val="tx1"/>
            </w14:solidFill>
          </w14:textFill>
        </w:rPr>
        <w:t>filter</w:t>
      </w:r>
    </w:p>
    <w:p w14:paraId="07AEB300">
      <w:pPr>
        <w:pStyle w:val="19"/>
        <w:ind w:firstLine="421" w:firstLineChars="0"/>
        <w:jc w:val="left"/>
        <w:rPr>
          <w:rFonts w:hint="eastAsia" w:ascii="宋体" w:hAnsi="宋体" w:eastAsia="宋体" w:cs="Times New Roman"/>
          <w:b/>
          <w:szCs w:val="21"/>
        </w:rPr>
      </w:pPr>
      <w:r>
        <w:rPr>
          <w:rFonts w:hint="eastAsia" w:ascii="宋体" w:hAnsi="宋体" w:eastAsia="宋体" w:cs="Times New Roman"/>
          <w:szCs w:val="21"/>
        </w:rPr>
        <w:t>一种用于连续性肾脏替代治疗清除体内溶质和水分的血液净化装置。</w:t>
      </w:r>
    </w:p>
    <w:p w14:paraId="5415C8C9">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62C4B34A">
      <w:pPr>
        <w:pStyle w:val="19"/>
        <w:ind w:firstLine="420" w:firstLineChars="200"/>
        <w:jc w:val="left"/>
        <w:rPr>
          <w:rFonts w:hint="eastAsia" w:ascii="宋体" w:hAnsi="宋体" w:eastAsia="宋体" w:cs="Times New Roman"/>
          <w:b/>
          <w:strike/>
          <w:color w:val="FF0000"/>
          <w:szCs w:val="21"/>
        </w:rPr>
      </w:pPr>
      <w:r>
        <w:rPr>
          <w:rFonts w:hint="eastAsia" w:ascii="黑体" w:hAnsi="黑体" w:eastAsia="黑体" w:cs="黑体"/>
          <w:bCs/>
          <w:szCs w:val="21"/>
        </w:rPr>
        <w:t xml:space="preserve">前稀释 </w:t>
      </w:r>
      <w:r>
        <w:rPr>
          <w:rFonts w:hint="eastAsia" w:ascii="Times New Roman" w:hAnsi="Times New Roman" w:eastAsia="宋体" w:cs="Times New Roman"/>
          <w:bCs/>
          <w:color w:val="000000" w:themeColor="text1"/>
          <w:szCs w:val="21"/>
          <w14:textFill>
            <w14:solidFill>
              <w14:schemeClr w14:val="tx1"/>
            </w14:solidFill>
          </w14:textFill>
        </w:rPr>
        <w:t>p</w:t>
      </w:r>
      <w:r>
        <w:rPr>
          <w:rFonts w:ascii="Times New Roman" w:hAnsi="Times New Roman" w:eastAsia="宋体" w:cs="Times New Roman"/>
          <w:bCs/>
          <w:color w:val="000000" w:themeColor="text1"/>
          <w:szCs w:val="21"/>
          <w14:textFill>
            <w14:solidFill>
              <w14:schemeClr w14:val="tx1"/>
            </w14:solidFill>
          </w14:textFill>
        </w:rPr>
        <w:t>re-dilution</w:t>
      </w:r>
    </w:p>
    <w:p w14:paraId="2F1F09C8">
      <w:pPr>
        <w:pStyle w:val="19"/>
        <w:ind w:firstLine="421" w:firstLineChars="0"/>
        <w:jc w:val="left"/>
        <w:rPr>
          <w:rFonts w:hint="eastAsia" w:ascii="宋体" w:hAnsi="宋体" w:eastAsia="宋体" w:cs="Times New Roman"/>
          <w:strike/>
          <w:szCs w:val="21"/>
        </w:rPr>
      </w:pPr>
      <w:r>
        <w:rPr>
          <w:rFonts w:hint="eastAsia" w:ascii="宋体" w:hAnsi="宋体" w:eastAsia="宋体" w:cs="Times New Roman"/>
          <w:szCs w:val="21"/>
        </w:rPr>
        <w:t>置换液在血滤器上游注入体外循环动脉管路，血液经置换液稀释后共同进入血滤器。</w:t>
      </w:r>
    </w:p>
    <w:p w14:paraId="54C706B6">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725951C6">
      <w:pPr>
        <w:pStyle w:val="19"/>
        <w:jc w:val="left"/>
        <w:rPr>
          <w:rFonts w:ascii="Times New Roman" w:hAnsi="Times New Roman" w:eastAsia="宋体" w:cs="Times New Roman"/>
          <w:bCs/>
          <w:color w:val="FF0000"/>
          <w:szCs w:val="21"/>
        </w:rPr>
      </w:pPr>
      <w:r>
        <w:rPr>
          <w:rFonts w:hint="eastAsia" w:ascii="黑体" w:hAnsi="黑体" w:eastAsia="黑体" w:cs="黑体"/>
          <w:bCs/>
          <w:szCs w:val="21"/>
        </w:rPr>
        <w:t>后稀释</w:t>
      </w:r>
      <w:r>
        <w:rPr>
          <w:rFonts w:hint="eastAsia" w:ascii="黑体" w:hAnsi="黑体" w:eastAsia="黑体" w:cs="黑体"/>
          <w:b/>
          <w:color w:val="FF0000"/>
          <w:szCs w:val="21"/>
        </w:rPr>
        <w:t xml:space="preserve"> </w:t>
      </w:r>
      <w:r>
        <w:rPr>
          <w:rFonts w:hint="eastAsia" w:ascii="Times New Roman" w:hAnsi="Times New Roman" w:eastAsia="宋体" w:cs="Times New Roman"/>
          <w:bCs/>
          <w:color w:val="000000" w:themeColor="text1"/>
          <w:szCs w:val="21"/>
          <w14:textFill>
            <w14:solidFill>
              <w14:schemeClr w14:val="tx1"/>
            </w14:solidFill>
          </w14:textFill>
        </w:rPr>
        <w:t>p</w:t>
      </w:r>
      <w:r>
        <w:rPr>
          <w:rFonts w:ascii="Times New Roman" w:hAnsi="Times New Roman" w:eastAsia="宋体" w:cs="Times New Roman"/>
          <w:bCs/>
          <w:color w:val="000000" w:themeColor="text1"/>
          <w:szCs w:val="21"/>
          <w14:textFill>
            <w14:solidFill>
              <w14:schemeClr w14:val="tx1"/>
            </w14:solidFill>
          </w14:textFill>
        </w:rPr>
        <w:t>ost-dilution</w:t>
      </w:r>
    </w:p>
    <w:p w14:paraId="67A31B14">
      <w:pPr>
        <w:pStyle w:val="19"/>
        <w:ind w:firstLine="421" w:firstLineChars="0"/>
        <w:jc w:val="left"/>
        <w:rPr>
          <w:rFonts w:hint="eastAsia" w:ascii="宋体" w:hAnsi="宋体" w:eastAsia="宋体" w:cs="Times New Roman"/>
          <w:szCs w:val="21"/>
        </w:rPr>
      </w:pPr>
      <w:r>
        <w:rPr>
          <w:rFonts w:hint="eastAsia" w:ascii="宋体" w:hAnsi="宋体" w:eastAsia="宋体" w:cs="Times New Roman"/>
          <w:szCs w:val="21"/>
        </w:rPr>
        <w:t>置换液在血滤器下游注入血液，经体外循环静脉管路回输至患者体内。</w:t>
      </w:r>
    </w:p>
    <w:p w14:paraId="7752BBBC">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3BF90399">
      <w:pPr>
        <w:pStyle w:val="19"/>
        <w:jc w:val="left"/>
        <w:rPr>
          <w:rFonts w:hint="eastAsia" w:ascii="宋体" w:hAnsi="宋体" w:eastAsia="宋体" w:cs="Times New Roman"/>
          <w:b/>
          <w:szCs w:val="21"/>
        </w:rPr>
      </w:pPr>
      <w:r>
        <w:rPr>
          <w:rFonts w:hint="eastAsia" w:ascii="黑体" w:hAnsi="黑体" w:eastAsia="黑体" w:cs="黑体"/>
          <w:bCs/>
          <w:szCs w:val="21"/>
        </w:rPr>
        <w:t>动脉管路</w:t>
      </w:r>
      <w:r>
        <w:rPr>
          <w:rFonts w:hint="eastAsia" w:ascii="宋体" w:hAnsi="宋体" w:eastAsia="宋体" w:cs="Times New Roman"/>
          <w:b/>
          <w:szCs w:val="21"/>
        </w:rPr>
        <w:t xml:space="preserve"> </w:t>
      </w:r>
      <w:r>
        <w:rPr>
          <w:rFonts w:ascii="Times New Roman" w:hAnsi="Times New Roman" w:eastAsia="宋体" w:cs="Times New Roman"/>
          <w:bCs/>
          <w:szCs w:val="21"/>
        </w:rPr>
        <w:t>arterial circuit</w:t>
      </w:r>
    </w:p>
    <w:p w14:paraId="5B0BD86D">
      <w:pPr>
        <w:pStyle w:val="19"/>
        <w:ind w:firstLine="421" w:firstLineChars="0"/>
        <w:jc w:val="left"/>
        <w:rPr>
          <w:rFonts w:hint="eastAsia" w:ascii="宋体" w:hAnsi="宋体" w:eastAsia="宋体" w:cs="Times New Roman"/>
          <w:bCs/>
          <w:szCs w:val="21"/>
        </w:rPr>
      </w:pPr>
      <w:r>
        <w:rPr>
          <w:rFonts w:hint="eastAsia" w:ascii="宋体" w:hAnsi="宋体" w:eastAsia="宋体" w:cs="Times New Roman"/>
          <w:szCs w:val="21"/>
        </w:rPr>
        <w:t>从患者血管通路出口到血液透析器/滤过器等器械的血液入口的管路。</w:t>
      </w:r>
    </w:p>
    <w:p w14:paraId="707AB140">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2DEED46B">
      <w:pPr>
        <w:pStyle w:val="19"/>
        <w:jc w:val="left"/>
        <w:rPr>
          <w:rFonts w:ascii="Times New Roman" w:hAnsi="Times New Roman" w:eastAsia="宋体" w:cs="Times New Roman"/>
          <w:bCs/>
          <w:szCs w:val="21"/>
        </w:rPr>
      </w:pPr>
      <w:r>
        <w:rPr>
          <w:rFonts w:hint="eastAsia" w:ascii="黑体" w:hAnsi="黑体" w:eastAsia="黑体" w:cs="黑体"/>
          <w:bCs/>
          <w:szCs w:val="21"/>
        </w:rPr>
        <w:t>静脉管路</w:t>
      </w:r>
      <w:r>
        <w:rPr>
          <w:rFonts w:hint="eastAsia" w:ascii="黑体" w:hAnsi="黑体" w:eastAsia="黑体" w:cs="黑体"/>
          <w:b/>
          <w:szCs w:val="21"/>
        </w:rPr>
        <w:t xml:space="preserve"> </w:t>
      </w:r>
      <w:r>
        <w:rPr>
          <w:rFonts w:ascii="Times New Roman" w:hAnsi="Times New Roman" w:eastAsia="宋体" w:cs="Times New Roman"/>
          <w:bCs/>
          <w:szCs w:val="21"/>
        </w:rPr>
        <w:t>venous circuit</w:t>
      </w:r>
    </w:p>
    <w:p w14:paraId="3E57E390">
      <w:pPr>
        <w:pStyle w:val="19"/>
        <w:ind w:firstLine="421" w:firstLineChars="0"/>
        <w:jc w:val="left"/>
        <w:rPr>
          <w:rFonts w:hint="eastAsia" w:ascii="宋体" w:hAnsi="宋体" w:eastAsia="宋体" w:cs="Times New Roman"/>
          <w:szCs w:val="21"/>
        </w:rPr>
      </w:pPr>
      <w:r>
        <w:rPr>
          <w:rFonts w:hint="eastAsia" w:ascii="宋体" w:hAnsi="宋体" w:eastAsia="宋体" w:cs="Times New Roman"/>
          <w:szCs w:val="21"/>
        </w:rPr>
        <w:t>从血液透析器/滤过器等器械的血液出口到患者血管通路入口的管路。</w:t>
      </w:r>
    </w:p>
    <w:p w14:paraId="4CC1EB38">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2" w:name="_Toc211532212"/>
      <w:r>
        <w:rPr>
          <w:rFonts w:hint="eastAsia" w:ascii="黑体" w:hAnsi="黑体" w:eastAsia="黑体" w:cs="黑体"/>
          <w:bCs/>
          <w:szCs w:val="21"/>
        </w:rPr>
        <w:t>缩略语</w:t>
      </w:r>
      <w:bookmarkEnd w:id="12"/>
    </w:p>
    <w:p w14:paraId="4669B05D">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4717396D">
      <w:pPr>
        <w:pStyle w:val="19"/>
        <w:ind w:firstLine="421" w:firstLineChars="0"/>
        <w:jc w:val="left"/>
        <w:rPr>
          <w:rFonts w:ascii="Times New Roman" w:hAnsi="Times New Roman" w:eastAsia="宋体" w:cs="Times New Roman"/>
          <w:bCs/>
          <w:szCs w:val="21"/>
        </w:rPr>
      </w:pPr>
      <w:r>
        <w:rPr>
          <w:rFonts w:ascii="Times New Roman" w:hAnsi="Times New Roman" w:eastAsia="宋体" w:cs="Times New Roman"/>
          <w:bCs/>
          <w:szCs w:val="21"/>
        </w:rPr>
        <w:t>CVVH</w:t>
      </w:r>
      <w:r>
        <w:rPr>
          <w:rFonts w:hint="eastAsia" w:ascii="Times New Roman" w:hAnsi="Times New Roman" w:eastAsia="宋体" w:cs="Times New Roman"/>
          <w:bCs/>
          <w:szCs w:val="21"/>
        </w:rPr>
        <w:t>：</w:t>
      </w:r>
      <w:r>
        <w:rPr>
          <w:rFonts w:ascii="Times New Roman" w:hAnsi="Times New Roman" w:eastAsia="宋体" w:cs="Times New Roman"/>
          <w:bCs/>
          <w:szCs w:val="21"/>
        </w:rPr>
        <w:t>连续性静</w:t>
      </w:r>
      <w:r>
        <w:rPr>
          <w:rFonts w:hint="eastAsia" w:ascii="Times New Roman" w:hAnsi="Times New Roman" w:eastAsia="宋体" w:cs="Times New Roman"/>
          <w:bCs/>
          <w:szCs w:val="21"/>
        </w:rPr>
        <w:t>脉</w:t>
      </w:r>
      <w:r>
        <w:rPr>
          <w:rFonts w:ascii="Times New Roman" w:hAnsi="Times New Roman" w:eastAsia="宋体" w:cs="Times New Roman"/>
          <w:bCs/>
          <w:szCs w:val="21"/>
        </w:rPr>
        <w:t>－静脉血液滤过（continuous veno-venous hemofiltration）</w:t>
      </w:r>
    </w:p>
    <w:p w14:paraId="6102E988">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CVVHD：连续性静</w:t>
      </w:r>
      <w:r>
        <w:rPr>
          <w:rFonts w:hint="eastAsia" w:ascii="Times New Roman" w:hAnsi="Times New Roman" w:eastAsia="宋体" w:cs="Times New Roman"/>
          <w:bCs/>
          <w:szCs w:val="21"/>
        </w:rPr>
        <w:t>脉</w:t>
      </w:r>
      <w:r>
        <w:rPr>
          <w:rFonts w:ascii="Times New Roman" w:hAnsi="Times New Roman" w:eastAsia="宋体" w:cs="Times New Roman"/>
          <w:bCs/>
          <w:szCs w:val="21"/>
        </w:rPr>
        <w:t>－静脉血液透析（</w:t>
      </w:r>
      <w:r>
        <w:rPr>
          <w:rFonts w:hint="eastAsia" w:ascii="Times New Roman" w:hAnsi="Times New Roman" w:eastAsia="宋体" w:cs="Times New Roman"/>
          <w:bCs/>
          <w:szCs w:val="21"/>
        </w:rPr>
        <w:t>continuous veno</w:t>
      </w:r>
      <w:r>
        <w:rPr>
          <w:rFonts w:ascii="Times New Roman" w:hAnsi="Times New Roman" w:eastAsia="宋体" w:cs="Times New Roman"/>
          <w:bCs/>
          <w:szCs w:val="21"/>
        </w:rPr>
        <w:t>-</w:t>
      </w:r>
      <w:r>
        <w:rPr>
          <w:rFonts w:hint="eastAsia" w:ascii="Times New Roman" w:hAnsi="Times New Roman" w:eastAsia="宋体" w:cs="Times New Roman"/>
          <w:bCs/>
          <w:szCs w:val="21"/>
        </w:rPr>
        <w:t>venous hemodialysis</w:t>
      </w:r>
      <w:r>
        <w:rPr>
          <w:rFonts w:ascii="Times New Roman" w:hAnsi="Times New Roman" w:eastAsia="宋体" w:cs="Times New Roman"/>
          <w:bCs/>
          <w:szCs w:val="21"/>
        </w:rPr>
        <w:t>）</w:t>
      </w:r>
    </w:p>
    <w:p w14:paraId="47C5E591">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CVVHDF：连续性静</w:t>
      </w:r>
      <w:r>
        <w:rPr>
          <w:rFonts w:hint="eastAsia" w:ascii="Times New Roman" w:hAnsi="Times New Roman" w:eastAsia="宋体" w:cs="Times New Roman"/>
          <w:bCs/>
          <w:szCs w:val="21"/>
        </w:rPr>
        <w:t>脉</w:t>
      </w:r>
      <w:r>
        <w:rPr>
          <w:rFonts w:ascii="Times New Roman" w:hAnsi="Times New Roman" w:eastAsia="宋体" w:cs="Times New Roman"/>
          <w:bCs/>
          <w:szCs w:val="21"/>
        </w:rPr>
        <w:t>－静脉血液透析滤过（continuous veno-venous hemodiafiltration）</w:t>
      </w:r>
    </w:p>
    <w:p w14:paraId="0E04B961">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3" w:name="_Toc211532213"/>
      <w:r>
        <w:rPr>
          <w:rFonts w:hint="eastAsia" w:ascii="黑体" w:hAnsi="黑体" w:eastAsia="黑体" w:cs="黑体"/>
          <w:bCs/>
          <w:szCs w:val="21"/>
        </w:rPr>
        <w:t>基本要求</w:t>
      </w:r>
      <w:bookmarkEnd w:id="13"/>
    </w:p>
    <w:p w14:paraId="66487F93">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CRRT-RCA治疗环境应符合WS/T 510-2016的规定。</w:t>
      </w:r>
    </w:p>
    <w:p w14:paraId="0653133B">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应根据患者病情制定个体化的CRRT-RCA方案，并遵医嘱实施。</w:t>
      </w:r>
    </w:p>
    <w:p w14:paraId="3C157655">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CRRT-RCA时应使用血液净化用中心静脉导管进行。</w:t>
      </w:r>
    </w:p>
    <w:p w14:paraId="1E6961B0">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血气分析仪应符合YY/T 1784-2021的规定。</w:t>
      </w:r>
    </w:p>
    <w:p w14:paraId="4BD5695D">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置换液/透析液使用应符合GB/T 43050-2023的规定。</w:t>
      </w:r>
    </w:p>
    <w:p w14:paraId="5537F91D">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应双人核对抗凝的连接和CRRT-RCA参数设置。</w:t>
      </w:r>
    </w:p>
    <w:p w14:paraId="5F5CAFB1">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应遵医嘱在实施过程中动态监测，及时调整参数。</w:t>
      </w:r>
    </w:p>
    <w:p w14:paraId="01CCF132">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应密切观察并发症并遵医嘱及时处理。</w:t>
      </w:r>
    </w:p>
    <w:p w14:paraId="2E4DC11D">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4" w:name="_Toc211532214"/>
      <w:r>
        <w:rPr>
          <w:rFonts w:hint="eastAsia" w:ascii="黑体" w:hAnsi="黑体" w:eastAsia="黑体" w:cs="黑体"/>
          <w:bCs/>
          <w:szCs w:val="21"/>
        </w:rPr>
        <w:t>抗凝前评估</w:t>
      </w:r>
      <w:bookmarkEnd w:id="14"/>
    </w:p>
    <w:p w14:paraId="77F646FB">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应查阅患者CRRT治疗知情同意书、家属委托授权书，确认已签署。</w:t>
      </w:r>
    </w:p>
    <w:p w14:paraId="3E0E0D09">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应评估患者是否合并血栓栓塞疾病、血栓栓塞风险、出血性疾病风险、凝血指标。</w:t>
      </w:r>
    </w:p>
    <w:p w14:paraId="3C16E3DE">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应评估患者的枸橼酸钠抗凝剂过敏史。</w:t>
      </w:r>
    </w:p>
    <w:p w14:paraId="55308E12">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应评估患者的电解质水平、酸碱状态。</w:t>
      </w:r>
    </w:p>
    <w:p w14:paraId="42C71AE3">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应评估患者是否存在RCA的高风险因素：血清肝转氨酶&gt;1000IU/L的急性肝衰竭，血乳酸&gt;8mmol/L的心源性休克，低氧血症（动脉氧分压＜60mmHg）和/或组织灌注不足。</w:t>
      </w:r>
    </w:p>
    <w:p w14:paraId="6B5F41D7">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5" w:name="_Toc211532215"/>
      <w:r>
        <w:rPr>
          <w:rFonts w:hint="eastAsia" w:ascii="黑体" w:hAnsi="黑体" w:eastAsia="黑体" w:cs="黑体"/>
          <w:bCs/>
          <w:szCs w:val="21"/>
        </w:rPr>
        <w:t>实施</w:t>
      </w:r>
      <w:bookmarkEnd w:id="15"/>
    </w:p>
    <w:p w14:paraId="406DCAF8">
      <w:pPr>
        <w:pStyle w:val="19"/>
        <w:numPr>
          <w:ilvl w:val="1"/>
          <w:numId w:val="1"/>
        </w:numPr>
        <w:spacing w:before="156" w:beforeLines="50" w:after="156" w:afterLines="50"/>
        <w:ind w:firstLineChars="0"/>
        <w:jc w:val="left"/>
        <w:rPr>
          <w:rFonts w:hint="eastAsia" w:ascii="宋体" w:hAnsi="宋体" w:eastAsia="宋体" w:cs="Times New Roman"/>
          <w:bCs/>
          <w:szCs w:val="21"/>
        </w:rPr>
      </w:pPr>
      <w:r>
        <w:rPr>
          <w:rFonts w:hint="eastAsia" w:ascii="黑体" w:hAnsi="黑体" w:eastAsia="黑体" w:cs="黑体"/>
          <w:bCs/>
          <w:szCs w:val="21"/>
        </w:rPr>
        <w:t>模式选择</w:t>
      </w:r>
    </w:p>
    <w:p w14:paraId="4F105B4B">
      <w:pPr>
        <w:pStyle w:val="19"/>
        <w:numPr>
          <w:ilvl w:val="0"/>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应遵医嘱在CVVH、CVVHD、CVVHDF模式下实施RCA。</w:t>
      </w:r>
    </w:p>
    <w:p w14:paraId="418B25DC">
      <w:pPr>
        <w:pStyle w:val="19"/>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置换液选择</w:t>
      </w:r>
    </w:p>
    <w:p w14:paraId="12384C0E">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RCA抗凝时，可遵医嘱使用传统无钙置换液，也可使用含钙置换液。</w:t>
      </w:r>
    </w:p>
    <w:p w14:paraId="14CA747A">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CVVH前稀释和CVVHD模式下，宜选择无钙置换液（见附录A）。</w:t>
      </w:r>
    </w:p>
    <w:p w14:paraId="35E3396C">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CVVH后稀释模式下，可选择含钙置换液（见附录B）。</w:t>
      </w:r>
    </w:p>
    <w:p w14:paraId="691EBA8D">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CVVH前稀释或CVVHD模式下，选择含钙置换液，应适当增加枸橼酸钠流速。</w:t>
      </w:r>
    </w:p>
    <w:p w14:paraId="5AE796A7">
      <w:pPr>
        <w:pStyle w:val="19"/>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枸橼酸溶液选择</w:t>
      </w:r>
    </w:p>
    <w:p w14:paraId="018B5FEF">
      <w:pPr>
        <w:pStyle w:val="19"/>
        <w:numPr>
          <w:ilvl w:val="0"/>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宜选择4%枸橼酸钠溶液实施RCA。</w:t>
      </w:r>
    </w:p>
    <w:p w14:paraId="5AEC1071">
      <w:pPr>
        <w:pStyle w:val="19"/>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钙剂选择</w:t>
      </w:r>
    </w:p>
    <w:p w14:paraId="2D3F96DF">
      <w:pPr>
        <w:pStyle w:val="19"/>
        <w:numPr>
          <w:ilvl w:val="0"/>
          <w:numId w:val="0"/>
        </w:numPr>
        <w:ind w:firstLine="420" w:firstLineChars="200"/>
        <w:jc w:val="left"/>
        <w:rPr>
          <w:rFonts w:hint="eastAsia" w:ascii="Times New Roman" w:hAnsi="Times New Roman" w:eastAsia="宋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RCA时，</w:t>
      </w:r>
      <w:r>
        <w:rPr>
          <w:rFonts w:hint="eastAsia" w:ascii="Times New Roman" w:hAnsi="Times New Roman" w:eastAsia="宋体" w:cs="Times New Roman"/>
          <w:bCs/>
          <w:snapToGrid/>
          <w:color w:val="000000" w:themeColor="text1"/>
          <w:kern w:val="2"/>
          <w:szCs w:val="21"/>
          <w14:textFill>
            <w14:solidFill>
              <w14:schemeClr w14:val="tx1"/>
            </w14:solidFill>
          </w14:textFill>
        </w:rPr>
        <w:t>遵医嘱</w:t>
      </w:r>
      <w:r>
        <w:rPr>
          <w:rFonts w:hint="eastAsia" w:ascii="Times New Roman" w:hAnsi="Times New Roman" w:eastAsia="宋体" w:cs="Times New Roman"/>
          <w:bCs/>
          <w:color w:val="000000" w:themeColor="text1"/>
          <w:szCs w:val="21"/>
          <w14:textFill>
            <w14:solidFill>
              <w14:schemeClr w14:val="tx1"/>
            </w14:solidFill>
          </w14:textFill>
        </w:rPr>
        <w:t>可选择5%氯化钙注射液，也可选择10%葡萄糖酸钙注射液。</w:t>
      </w:r>
    </w:p>
    <w:p w14:paraId="7B8BA374">
      <w:pPr>
        <w:pStyle w:val="19"/>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枸橼酸输注方式及起始参数设置</w:t>
      </w:r>
    </w:p>
    <w:p w14:paraId="370A8D0E">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应在体外循环血路动脉管路输注4%枸橼酸钠溶液（见附录C）。</w:t>
      </w:r>
    </w:p>
    <w:p w14:paraId="2AD22BED">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应遵医嘱根据血流速设置初始枸橼酸钠溶液速度，使体外循环枸橼酸浓度达到3mmol/L-4mmol/L(见附录D)。</w:t>
      </w:r>
    </w:p>
    <w:p w14:paraId="5BEBF4C5">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lang w:eastAsia="zh-CN"/>
        </w:rPr>
        <w:t>使用无钙置换液</w:t>
      </w:r>
      <w:r>
        <w:rPr>
          <w:rFonts w:hint="eastAsia" w:ascii="Times New Roman" w:hAnsi="Times New Roman" w:eastAsia="宋体" w:cs="Times New Roman"/>
          <w:bCs/>
          <w:snapToGrid/>
          <w:kern w:val="2"/>
          <w:szCs w:val="21"/>
          <w:lang w:eastAsia="zh-CN"/>
        </w:rPr>
        <w:t>时，应遵医嘱设置4%枸橼酸钠溶液速度为</w:t>
      </w:r>
      <w:r>
        <w:rPr>
          <w:rFonts w:hint="eastAsia" w:ascii="Times New Roman" w:hAnsi="Times New Roman" w:eastAsia="宋体" w:cs="Times New Roman"/>
          <w:bCs/>
          <w:szCs w:val="21"/>
          <w:lang w:eastAsia="zh-CN"/>
        </w:rPr>
        <w:t>血流速(ml/min)×1.5。</w:t>
      </w:r>
    </w:p>
    <w:p w14:paraId="061A02F6">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lang w:eastAsia="zh-CN"/>
        </w:rPr>
        <w:t>使用含钙置换液CVVH前稀释或CVVHD模式</w:t>
      </w:r>
      <w:r>
        <w:rPr>
          <w:rFonts w:hint="eastAsia" w:ascii="Times New Roman" w:hAnsi="Times New Roman" w:eastAsia="宋体" w:cs="Times New Roman"/>
          <w:bCs/>
          <w:snapToGrid/>
          <w:kern w:val="2"/>
          <w:szCs w:val="21"/>
          <w:lang w:eastAsia="zh-CN"/>
        </w:rPr>
        <w:t>时</w:t>
      </w:r>
      <w:r>
        <w:rPr>
          <w:rFonts w:hint="eastAsia" w:ascii="Times New Roman" w:hAnsi="Times New Roman" w:eastAsia="宋体" w:cs="Times New Roman"/>
          <w:bCs/>
          <w:snapToGrid/>
          <w:kern w:val="2"/>
          <w:szCs w:val="21"/>
        </w:rPr>
        <w:t>，</w:t>
      </w:r>
      <w:r>
        <w:rPr>
          <w:rFonts w:hint="eastAsia" w:ascii="Times New Roman" w:hAnsi="Times New Roman" w:eastAsia="宋体" w:cs="Times New Roman"/>
          <w:bCs/>
          <w:snapToGrid/>
          <w:kern w:val="2"/>
          <w:szCs w:val="21"/>
          <w:lang w:eastAsia="zh-CN"/>
        </w:rPr>
        <w:t>应遵医嘱设置4%枸橼酸钠溶液速度为</w:t>
      </w:r>
      <w:r>
        <w:rPr>
          <w:rFonts w:hint="eastAsia" w:ascii="Times New Roman" w:hAnsi="Times New Roman" w:eastAsia="宋体" w:cs="Times New Roman"/>
          <w:bCs/>
          <w:szCs w:val="21"/>
          <w:lang w:eastAsia="zh-CN"/>
        </w:rPr>
        <w:t>血流速(ml/min)×1.7。</w:t>
      </w:r>
    </w:p>
    <w:p w14:paraId="2EF03F3B">
      <w:pPr>
        <w:pStyle w:val="19"/>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钙剂输注方式及起始参数设置</w:t>
      </w:r>
    </w:p>
    <w:p w14:paraId="51B6862F">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可通过体外循环血路静脉管路（见附录E）或中心静脉专用通路输注补充钙剂。</w:t>
      </w:r>
    </w:p>
    <w:p w14:paraId="6246AB6A">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应避免通过外周静脉输注补充高浓度钙剂。</w:t>
      </w:r>
    </w:p>
    <w:p w14:paraId="4C2AE264">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使用无钙置换液时，应遵医嘱设置钙剂初始流速为5%氯化钙注射液=废液流速/200或10%葡萄糖酸钙注射液=废液流速/125。</w:t>
      </w:r>
    </w:p>
    <w:p w14:paraId="243BEAD9">
      <w:pPr>
        <w:pStyle w:val="19"/>
        <w:numPr>
          <w:ilvl w:val="2"/>
          <w:numId w:val="1"/>
        </w:numPr>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使用含钙置换液CVVH前稀释或CVVHD模式时，应遵医嘱设置钙剂初始流速为5%氯化钙注射液5ml/h或10%葡萄糖酸钙注射液8ml/h。</w:t>
      </w:r>
    </w:p>
    <w:p w14:paraId="29AD5C7A">
      <w:pPr>
        <w:pStyle w:val="19"/>
        <w:numPr>
          <w:ilvl w:val="1"/>
          <w:numId w:val="1"/>
        </w:numPr>
        <w:spacing w:before="156" w:beforeLines="50" w:after="156" w:afterLines="50"/>
        <w:ind w:firstLineChars="0"/>
        <w:jc w:val="left"/>
        <w:rPr>
          <w:rFonts w:hint="eastAsia" w:ascii="黑体" w:hAnsi="黑体" w:eastAsia="黑体" w:cs="黑体"/>
          <w:bCs/>
          <w:color w:val="000000" w:themeColor="text1"/>
          <w:szCs w:val="21"/>
          <w14:textFill>
            <w14:solidFill>
              <w14:schemeClr w14:val="tx1"/>
            </w14:solidFill>
          </w14:textFill>
        </w:rPr>
      </w:pPr>
      <w:r>
        <w:rPr>
          <w:rFonts w:hint="eastAsia" w:ascii="黑体" w:hAnsi="黑体" w:eastAsia="黑体" w:cs="黑体"/>
          <w:bCs/>
          <w:color w:val="000000" w:themeColor="text1"/>
          <w:szCs w:val="21"/>
          <w14:textFill>
            <w14:solidFill>
              <w14:schemeClr w14:val="tx1"/>
            </w14:solidFill>
          </w14:textFill>
        </w:rPr>
        <w:t>碳酸氢钠速度或量的设置</w:t>
      </w:r>
    </w:p>
    <w:p w14:paraId="7AC17F65">
      <w:pPr>
        <w:pStyle w:val="19"/>
        <w:numPr>
          <w:ilvl w:val="0"/>
          <w:numId w:val="0"/>
        </w:numPr>
        <w:ind w:firstLine="420" w:firstLineChars="200"/>
        <w:jc w:val="left"/>
        <w:rPr>
          <w:rFonts w:hint="eastAsia" w:ascii="Times New Roman" w:hAnsi="Times New Roman" w:eastAsia="黑体" w:cs="Times New Roman"/>
          <w:bCs/>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应遵医嘱根据RCA方案下调置换液或透析液匹配的碳酸氢钠的速度或量（见附录F）。</w:t>
      </w:r>
    </w:p>
    <w:p w14:paraId="6C41460B">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6" w:name="_Toc211532216"/>
      <w:r>
        <w:rPr>
          <w:rFonts w:hint="eastAsia" w:ascii="黑体" w:hAnsi="黑体" w:eastAsia="黑体" w:cs="黑体"/>
          <w:bCs/>
          <w:szCs w:val="21"/>
        </w:rPr>
        <w:t>监测与评价</w:t>
      </w:r>
      <w:bookmarkEnd w:id="16"/>
    </w:p>
    <w:p w14:paraId="1F28F3AF">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应采用床旁快速血气分析仪监测体内电解质水平、体外离子钙浓度及酸碱状态。</w:t>
      </w:r>
    </w:p>
    <w:p w14:paraId="01193268">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血气分析监测频次应遵医嘱实施（监测频次见附录G）。</w:t>
      </w:r>
    </w:p>
    <w:p w14:paraId="3EAF6B3D">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应每次同时监测两种离子钙浓度：包括滤器后离子钙浓度（抗凝评估）和体内离子钙浓度（安全性评估）。</w:t>
      </w:r>
    </w:p>
    <w:p w14:paraId="6AB1EA7C">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应在滤器后取样监测离子钙浓度进行抗凝评估（见附录H）。</w:t>
      </w:r>
    </w:p>
    <w:p w14:paraId="467D8EDB">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应取患者体内动静脉血或体外循环血路动脉管路标本监测离子钙浓度进行安全性评估（见附录I）。</w:t>
      </w:r>
    </w:p>
    <w:p w14:paraId="59DE5268">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双腔导管出口及入口与体外循环血路反向连接时，应采集外周血标本监测离子钙浓度进行安全性评估。</w:t>
      </w:r>
    </w:p>
    <w:p w14:paraId="410C3A5F">
      <w:pPr>
        <w:pStyle w:val="19"/>
        <w:numPr>
          <w:ilvl w:val="1"/>
          <w:numId w:val="1"/>
        </w:numPr>
        <w:spacing w:before="0" w:beforeLines="-2147483648" w:after="0" w:afterLines="-2147483648"/>
        <w:ind w:firstLine="0" w:firstLineChars="0"/>
        <w:jc w:val="both"/>
        <w:rPr>
          <w:rFonts w:hint="eastAsia" w:ascii="Times New Roman" w:hAnsi="Times New Roman" w:eastAsia="黑体" w:cs="Times New Roman"/>
          <w:bCs/>
          <w:szCs w:val="21"/>
        </w:rPr>
      </w:pPr>
      <w:r>
        <w:rPr>
          <w:rFonts w:hint="eastAsia" w:ascii="Times New Roman" w:hAnsi="Times New Roman" w:eastAsia="宋体" w:cs="Times New Roman"/>
          <w:bCs/>
          <w:szCs w:val="21"/>
          <w:lang w:eastAsia="zh-Hans"/>
        </w:rPr>
        <w:t>应遵医嘱每24h监测外周血总钙、乳酸、血镁水平</w:t>
      </w:r>
      <w:r>
        <w:rPr>
          <w:rFonts w:hint="eastAsia" w:ascii="Times New Roman" w:hAnsi="Times New Roman" w:eastAsia="宋体" w:cs="Times New Roman"/>
          <w:bCs/>
          <w:szCs w:val="21"/>
        </w:rPr>
        <w:t>，并计算总钙/体内离子钙比值，</w:t>
      </w:r>
      <w:r>
        <w:rPr>
          <w:rFonts w:hint="eastAsia" w:ascii="Times New Roman" w:hAnsi="Times New Roman" w:eastAsia="宋体" w:cs="Times New Roman"/>
          <w:bCs/>
          <w:color w:val="000000" w:themeColor="text1"/>
          <w:szCs w:val="21"/>
          <w14:textFill>
            <w14:solidFill>
              <w14:schemeClr w14:val="tx1"/>
            </w14:solidFill>
          </w14:textFill>
        </w:rPr>
        <w:t>枸橼酸蓄积</w:t>
      </w:r>
      <w:r>
        <w:rPr>
          <w:rFonts w:hint="eastAsia" w:ascii="Times New Roman" w:hAnsi="Times New Roman" w:eastAsia="宋体" w:cs="Times New Roman"/>
          <w:bCs/>
          <w:szCs w:val="21"/>
        </w:rPr>
        <w:t>高风险患者根据病情遵医嘱调整监测频次。</w:t>
      </w:r>
    </w:p>
    <w:p w14:paraId="0D281925">
      <w:pPr>
        <w:pStyle w:val="19"/>
        <w:numPr>
          <w:ilvl w:val="1"/>
          <w:numId w:val="1"/>
        </w:numPr>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color w:val="000000" w:themeColor="text1"/>
          <w:szCs w:val="21"/>
          <w14:textFill>
            <w14:solidFill>
              <w14:schemeClr w14:val="tx1"/>
            </w14:solidFill>
          </w14:textFill>
        </w:rPr>
        <w:t>应密切</w:t>
      </w:r>
      <w:r>
        <w:rPr>
          <w:rFonts w:hint="eastAsia" w:ascii="Times New Roman" w:hAnsi="Times New Roman" w:eastAsia="宋体" w:cs="Times New Roman"/>
          <w:bCs/>
          <w:szCs w:val="21"/>
        </w:rPr>
        <w:t>监测体外循环管路压力即静脉压、动脉压、跨膜压、压力降、</w:t>
      </w:r>
      <w:r>
        <w:rPr>
          <w:rFonts w:hint="eastAsia" w:ascii="Times New Roman" w:hAnsi="Times New Roman" w:eastAsia="宋体" w:cs="Times New Roman"/>
          <w:bCs/>
          <w:color w:val="000000" w:themeColor="text1"/>
          <w:szCs w:val="21"/>
          <w14:textFill>
            <w14:solidFill>
              <w14:schemeClr w14:val="tx1"/>
            </w14:solidFill>
          </w14:textFill>
        </w:rPr>
        <w:t>废液压，</w:t>
      </w:r>
      <w:r>
        <w:rPr>
          <w:rFonts w:hint="eastAsia" w:ascii="Times New Roman" w:hAnsi="Times New Roman" w:eastAsia="宋体" w:cs="Times New Roman"/>
          <w:bCs/>
          <w:szCs w:val="21"/>
        </w:rPr>
        <w:t>评估管路及滤器凝血程度。</w:t>
      </w:r>
    </w:p>
    <w:p w14:paraId="5659509F">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7" w:name="_Toc211532217"/>
      <w:r>
        <w:rPr>
          <w:rFonts w:ascii="黑体" w:hAnsi="黑体" w:eastAsia="黑体" w:cs="黑体"/>
          <w:bCs/>
          <w:szCs w:val="21"/>
        </w:rPr>
        <w:t>参数调整</w:t>
      </w:r>
      <w:bookmarkEnd w:id="17"/>
    </w:p>
    <w:p w14:paraId="3B76B5BC">
      <w:pPr>
        <w:pStyle w:val="19"/>
        <w:numPr>
          <w:ilvl w:val="1"/>
          <w:numId w:val="1"/>
        </w:numPr>
        <w:wordWrap w:val="0"/>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应保持滤器后离子钙目标值0.2</w:t>
      </w:r>
      <w:r>
        <w:rPr>
          <w:rFonts w:ascii="Times New Roman" w:hAnsi="Times New Roman" w:eastAsia="宋体" w:cs="Times New Roman"/>
          <w:bCs/>
          <w:szCs w:val="21"/>
        </w:rPr>
        <w:t>mmol/L</w:t>
      </w:r>
      <w:r>
        <w:rPr>
          <w:rFonts w:hint="eastAsia" w:ascii="Times New Roman" w:hAnsi="Times New Roman" w:eastAsia="宋体" w:cs="Times New Roman"/>
          <w:bCs/>
          <w:szCs w:val="21"/>
        </w:rPr>
        <w:t>-0.4</w:t>
      </w:r>
      <w:bookmarkStart w:id="18" w:name="OLE_LINK1"/>
      <w:r>
        <w:rPr>
          <w:rFonts w:hint="eastAsia" w:ascii="Times New Roman" w:hAnsi="Times New Roman" w:eastAsia="宋体" w:cs="Times New Roman"/>
          <w:bCs/>
          <w:szCs w:val="21"/>
        </w:rPr>
        <w:t>mmol/L</w:t>
      </w:r>
      <w:bookmarkEnd w:id="18"/>
      <w:r>
        <w:rPr>
          <w:rFonts w:hint="eastAsia" w:ascii="Times New Roman" w:hAnsi="Times New Roman" w:eastAsia="宋体" w:cs="Times New Roman"/>
          <w:bCs/>
          <w:szCs w:val="21"/>
        </w:rPr>
        <w:t>，体内离子钙目标值0.9</w:t>
      </w:r>
      <w:r>
        <w:rPr>
          <w:rFonts w:ascii="Times New Roman" w:hAnsi="Times New Roman" w:eastAsia="宋体" w:cs="Times New Roman"/>
          <w:bCs/>
          <w:szCs w:val="21"/>
        </w:rPr>
        <w:t>mmol/L</w:t>
      </w:r>
      <w:r>
        <w:rPr>
          <w:rFonts w:hint="eastAsia" w:ascii="Times New Roman" w:hAnsi="Times New Roman" w:eastAsia="宋体" w:cs="Times New Roman"/>
          <w:bCs/>
          <w:szCs w:val="21"/>
        </w:rPr>
        <w:t>-1.1mmol/L。</w:t>
      </w:r>
    </w:p>
    <w:p w14:paraId="5426BC32">
      <w:pPr>
        <w:pStyle w:val="19"/>
        <w:numPr>
          <w:ilvl w:val="1"/>
          <w:numId w:val="1"/>
        </w:numPr>
        <w:wordWrap w:val="0"/>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应遵医嘱根据滤器后离子钙浓度监测值调整枸橼酸钠溶液输注速度，根据体内离子钙浓度监测值调整补钙速度（见附录J）。</w:t>
      </w:r>
    </w:p>
    <w:p w14:paraId="6D0EAE44">
      <w:pPr>
        <w:pStyle w:val="19"/>
        <w:numPr>
          <w:ilvl w:val="1"/>
          <w:numId w:val="1"/>
        </w:numPr>
        <w:wordWrap w:val="0"/>
        <w:spacing w:before="0" w:beforeLines="-2147483648" w:after="0" w:afterLines="-2147483648"/>
        <w:ind w:firstLine="0" w:firstLineChars="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宜根据体内或体外循环血路动脉管路血气(pH、HCO</w:t>
      </w:r>
      <w:r>
        <w:rPr>
          <w:rFonts w:hint="eastAsia" w:ascii="Times New Roman" w:hAnsi="Times New Roman" w:eastAsia="宋体" w:cs="Times New Roman"/>
          <w:bCs/>
          <w:szCs w:val="21"/>
          <w:vertAlign w:val="subscript"/>
        </w:rPr>
        <w:t>3</w:t>
      </w:r>
      <w:r>
        <w:rPr>
          <w:rFonts w:hint="eastAsia" w:ascii="Times New Roman" w:hAnsi="Times New Roman" w:eastAsia="宋体" w:cs="Times New Roman"/>
          <w:bCs/>
          <w:szCs w:val="21"/>
          <w:vertAlign w:val="superscript"/>
        </w:rPr>
        <w:t>-</w:t>
      </w:r>
      <w:r>
        <w:rPr>
          <w:rFonts w:hint="eastAsia" w:ascii="Times New Roman" w:hAnsi="Times New Roman" w:eastAsia="宋体" w:cs="Times New Roman"/>
          <w:bCs/>
          <w:szCs w:val="21"/>
        </w:rPr>
        <w:t>、Beb)结果动态调整碳酸氢钠的速度或量。</w:t>
      </w:r>
    </w:p>
    <w:p w14:paraId="67405A51">
      <w:pPr>
        <w:pStyle w:val="19"/>
        <w:numPr>
          <w:ilvl w:val="0"/>
          <w:numId w:val="1"/>
        </w:numPr>
        <w:spacing w:before="312" w:beforeLines="100" w:after="312" w:afterLines="100"/>
        <w:ind w:firstLine="0" w:firstLineChars="0"/>
        <w:jc w:val="left"/>
        <w:outlineLvl w:val="0"/>
        <w:rPr>
          <w:rFonts w:hint="eastAsia" w:ascii="黑体" w:hAnsi="黑体" w:eastAsia="黑体" w:cs="黑体"/>
          <w:bCs/>
          <w:color w:val="auto"/>
          <w:szCs w:val="21"/>
        </w:rPr>
      </w:pPr>
      <w:bookmarkStart w:id="19" w:name="_Toc211532218"/>
      <w:r>
        <w:rPr>
          <w:rFonts w:hint="eastAsia" w:ascii="黑体" w:hAnsi="黑体" w:eastAsia="黑体" w:cs="黑体"/>
          <w:bCs/>
          <w:color w:val="auto"/>
          <w:szCs w:val="21"/>
        </w:rPr>
        <w:t>并发症观察要点及处理</w:t>
      </w:r>
      <w:bookmarkEnd w:id="19"/>
    </w:p>
    <w:p w14:paraId="2AD5B9C2">
      <w:pPr>
        <w:pStyle w:val="19"/>
        <w:spacing w:before="0" w:beforeLines="-2147483648" w:after="0" w:afterLines="-2147483648"/>
        <w:ind w:firstLine="420" w:firstLineChars="200"/>
        <w:jc w:val="both"/>
        <w:rPr>
          <w:rFonts w:hint="eastAsia" w:ascii="Times New Roman" w:hAnsi="Times New Roman" w:eastAsia="宋体" w:cs="Times New Roman"/>
          <w:bCs/>
          <w:color w:val="FF0000"/>
          <w:szCs w:val="21"/>
        </w:rPr>
      </w:pPr>
      <w:r>
        <w:rPr>
          <w:rFonts w:hint="eastAsia" w:ascii="Times New Roman" w:hAnsi="Times New Roman" w:eastAsia="宋体" w:cs="Times New Roman"/>
          <w:bCs/>
          <w:szCs w:val="21"/>
        </w:rPr>
        <w:t>治疗过程中应密切监测电解质水平、酸碱状态、乳酸情况，警惕并发症的发生。常见并发症包括低钙血症、高钙血症、低镁血症、高钠血症、代谢性碱中毒、代谢性酸中毒、枸橼酸蓄积，并遵医嘱进行处理（并发症的观察要点及处理见附录K）。</w:t>
      </w:r>
    </w:p>
    <w:p w14:paraId="64440344">
      <w:pPr>
        <w:rPr>
          <w:rFonts w:hint="eastAsia" w:ascii="黑体" w:hAnsi="黑体" w:eastAsia="黑体" w:cs="黑体"/>
          <w:b/>
          <w:szCs w:val="21"/>
        </w:rPr>
      </w:pPr>
      <w:r>
        <w:rPr>
          <w:rFonts w:hint="eastAsia" w:ascii="黑体" w:hAnsi="黑体" w:eastAsia="黑体" w:cs="黑体"/>
          <w:b/>
          <w:szCs w:val="21"/>
        </w:rPr>
        <w:br w:type="page"/>
      </w:r>
    </w:p>
    <w:p w14:paraId="767F43F6">
      <w:pPr>
        <w:jc w:val="center"/>
        <w:outlineLvl w:val="0"/>
        <w:rPr>
          <w:rFonts w:hint="eastAsia" w:ascii="Times New Roman" w:hAnsi="Times New Roman" w:eastAsia="黑体" w:cs="Times New Roman"/>
          <w:b w:val="0"/>
          <w:bCs/>
          <w:szCs w:val="21"/>
        </w:rPr>
      </w:pPr>
      <w:bookmarkStart w:id="20" w:name="_Toc211532219"/>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A</w:t>
      </w:r>
      <w:bookmarkEnd w:id="20"/>
    </w:p>
    <w:p w14:paraId="0B5F39BE">
      <w:pPr>
        <w:jc w:val="center"/>
        <w:outlineLvl w:val="0"/>
        <w:rPr>
          <w:rFonts w:hint="eastAsia" w:ascii="Times New Roman" w:hAnsi="Times New Roman" w:eastAsia="黑体" w:cs="Times New Roman"/>
          <w:b w:val="0"/>
          <w:bCs/>
          <w:szCs w:val="21"/>
        </w:rPr>
      </w:pPr>
      <w:bookmarkStart w:id="21" w:name="_Toc211532220"/>
      <w:r>
        <w:rPr>
          <w:rFonts w:hint="eastAsia" w:ascii="Times New Roman" w:hAnsi="Times New Roman" w:eastAsia="黑体" w:cs="Times New Roman"/>
          <w:b w:val="0"/>
          <w:bCs/>
          <w:szCs w:val="21"/>
        </w:rPr>
        <w:t>（资料性）</w:t>
      </w:r>
      <w:bookmarkEnd w:id="21"/>
    </w:p>
    <w:p w14:paraId="5F36EDC9">
      <w:pPr>
        <w:jc w:val="center"/>
        <w:outlineLvl w:val="0"/>
        <w:rPr>
          <w:rFonts w:ascii="Times New Roman" w:hAnsi="Times New Roman" w:eastAsia="黑体" w:cs="Times New Roman"/>
          <w:bCs/>
          <w:szCs w:val="21"/>
        </w:rPr>
      </w:pPr>
      <w:bookmarkStart w:id="22" w:name="_Toc211532221"/>
      <w:r>
        <w:rPr>
          <w:rFonts w:hint="eastAsia" w:ascii="Times New Roman" w:hAnsi="Times New Roman" w:eastAsia="黑体" w:cs="Times New Roman"/>
          <w:b w:val="0"/>
          <w:bCs/>
          <w:szCs w:val="21"/>
        </w:rPr>
        <w:t>无钙置换液前稀释</w:t>
      </w:r>
      <w:bookmarkEnd w:id="22"/>
    </w:p>
    <w:p w14:paraId="05B307A2">
      <w:pPr>
        <w:rPr>
          <w:rFonts w:ascii="Times New Roman" w:hAnsi="Times New Roman" w:eastAsia="黑体" w:cs="Times New Roman"/>
          <w:bCs/>
          <w:szCs w:val="21"/>
        </w:rPr>
      </w:pPr>
    </w:p>
    <w:p w14:paraId="331E0B93">
      <w:pPr>
        <w:ind w:firstLine="420" w:firstLineChars="200"/>
        <w:jc w:val="both"/>
        <w:rPr>
          <w:rFonts w:hint="eastAsia" w:ascii="Times New Roman" w:hAnsi="Times New Roman" w:eastAsia="黑体" w:cs="Times New Roman"/>
          <w:b w:val="0"/>
          <w:bCs/>
          <w:szCs w:val="21"/>
        </w:rPr>
      </w:pPr>
      <w:bookmarkStart w:id="23" w:name="OLE_LINK3"/>
    </w:p>
    <w:bookmarkEnd w:id="23"/>
    <w:p w14:paraId="594D27F6">
      <w:pPr>
        <w:jc w:val="center"/>
        <w:rPr>
          <w:rFonts w:hint="eastAsia" w:ascii="黑体" w:hAnsi="黑体" w:eastAsia="黑体" w:cs="黑体"/>
          <w:bCs/>
          <w:szCs w:val="21"/>
        </w:rPr>
      </w:pPr>
      <w:r>
        <w:rPr>
          <w:rFonts w:hint="eastAsia" w:ascii="黑体" w:hAnsi="黑体" w:eastAsia="黑体" w:cs="黑体"/>
          <w:bCs/>
          <w:szCs w:val="21"/>
        </w:rPr>
        <w:drawing>
          <wp:inline distT="0" distB="0" distL="114300" distR="114300">
            <wp:extent cx="5273675" cy="3176905"/>
            <wp:effectExtent l="0" t="0" r="14605" b="825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8"/>
                    <a:stretch>
                      <a:fillRect/>
                    </a:stretch>
                  </pic:blipFill>
                  <pic:spPr>
                    <a:xfrm>
                      <a:off x="0" y="0"/>
                      <a:ext cx="5273675" cy="3176905"/>
                    </a:xfrm>
                    <a:prstGeom prst="rect">
                      <a:avLst/>
                    </a:prstGeom>
                    <a:noFill/>
                    <a:ln>
                      <a:noFill/>
                    </a:ln>
                  </pic:spPr>
                </pic:pic>
              </a:graphicData>
            </a:graphic>
          </wp:inline>
        </w:drawing>
      </w:r>
    </w:p>
    <w:p w14:paraId="0002F072">
      <w:pPr>
        <w:jc w:val="center"/>
        <w:rPr>
          <w:rFonts w:hint="eastAsia" w:ascii="黑体" w:hAnsi="黑体" w:eastAsia="黑体" w:cs="黑体"/>
          <w:bCs/>
          <w:szCs w:val="21"/>
        </w:rPr>
      </w:pPr>
      <w:r>
        <w:rPr>
          <w:rFonts w:hint="eastAsia" w:ascii="黑体" w:hAnsi="黑体" w:eastAsia="黑体" w:cs="黑体"/>
          <w:bCs/>
          <w:szCs w:val="21"/>
        </w:rPr>
        <w:br w:type="page"/>
      </w:r>
    </w:p>
    <w:p w14:paraId="0BCF045B">
      <w:pPr>
        <w:jc w:val="center"/>
        <w:outlineLvl w:val="0"/>
        <w:rPr>
          <w:rFonts w:hint="eastAsia" w:ascii="Times New Roman" w:hAnsi="Times New Roman" w:eastAsia="黑体" w:cs="Times New Roman"/>
          <w:b w:val="0"/>
          <w:bCs/>
          <w:szCs w:val="21"/>
        </w:rPr>
      </w:pPr>
      <w:bookmarkStart w:id="24" w:name="_Toc211532222"/>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B</w:t>
      </w:r>
      <w:bookmarkEnd w:id="24"/>
    </w:p>
    <w:p w14:paraId="1FE6E0B8">
      <w:pPr>
        <w:jc w:val="center"/>
        <w:outlineLvl w:val="0"/>
        <w:rPr>
          <w:rFonts w:hint="eastAsia" w:ascii="Times New Roman" w:hAnsi="Times New Roman" w:eastAsia="黑体" w:cs="Times New Roman"/>
          <w:b w:val="0"/>
          <w:bCs/>
          <w:szCs w:val="21"/>
        </w:rPr>
      </w:pPr>
      <w:bookmarkStart w:id="25" w:name="_Toc211532223"/>
      <w:r>
        <w:rPr>
          <w:rFonts w:hint="eastAsia" w:ascii="Times New Roman" w:hAnsi="Times New Roman" w:eastAsia="黑体" w:cs="Times New Roman"/>
          <w:b w:val="0"/>
          <w:bCs/>
          <w:szCs w:val="21"/>
        </w:rPr>
        <w:t>（资料性）</w:t>
      </w:r>
      <w:bookmarkEnd w:id="25"/>
    </w:p>
    <w:p w14:paraId="7747A2FE">
      <w:pPr>
        <w:jc w:val="center"/>
        <w:outlineLvl w:val="0"/>
        <w:rPr>
          <w:rFonts w:ascii="Times New Roman" w:hAnsi="Times New Roman" w:eastAsia="黑体" w:cs="Times New Roman"/>
          <w:bCs/>
          <w:szCs w:val="21"/>
        </w:rPr>
      </w:pPr>
      <w:bookmarkStart w:id="26" w:name="_Toc211532224"/>
      <w:r>
        <w:rPr>
          <w:rFonts w:hint="eastAsia" w:ascii="Times New Roman" w:hAnsi="Times New Roman" w:eastAsia="黑体" w:cs="Times New Roman"/>
          <w:b w:val="0"/>
          <w:bCs/>
          <w:szCs w:val="21"/>
        </w:rPr>
        <w:t>含钙置换液后稀释</w:t>
      </w:r>
      <w:bookmarkEnd w:id="26"/>
    </w:p>
    <w:p w14:paraId="1244DB32">
      <w:pPr>
        <w:jc w:val="center"/>
        <w:rPr>
          <w:rFonts w:hint="eastAsia" w:ascii="黑体" w:hAnsi="黑体" w:eastAsia="黑体" w:cs="黑体"/>
          <w:bCs/>
          <w:szCs w:val="21"/>
        </w:rPr>
      </w:pPr>
      <w:r>
        <w:rPr>
          <w:rFonts w:hint="eastAsia" w:ascii="黑体" w:hAnsi="黑体" w:eastAsia="黑体" w:cs="黑体"/>
          <w:bCs/>
          <w:szCs w:val="21"/>
        </w:rPr>
        <w:drawing>
          <wp:inline distT="0" distB="0" distL="114300" distR="114300">
            <wp:extent cx="5269230" cy="3199130"/>
            <wp:effectExtent l="0" t="0" r="3810" b="127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9"/>
                    <a:stretch>
                      <a:fillRect/>
                    </a:stretch>
                  </pic:blipFill>
                  <pic:spPr>
                    <a:xfrm>
                      <a:off x="0" y="0"/>
                      <a:ext cx="5269230" cy="3199130"/>
                    </a:xfrm>
                    <a:prstGeom prst="rect">
                      <a:avLst/>
                    </a:prstGeom>
                    <a:noFill/>
                    <a:ln>
                      <a:noFill/>
                    </a:ln>
                  </pic:spPr>
                </pic:pic>
              </a:graphicData>
            </a:graphic>
          </wp:inline>
        </w:drawing>
      </w:r>
    </w:p>
    <w:p w14:paraId="7699B672">
      <w:pPr>
        <w:rPr>
          <w:rFonts w:hint="eastAsia" w:ascii="黑体" w:hAnsi="黑体" w:eastAsia="黑体" w:cs="黑体"/>
          <w:b/>
          <w:szCs w:val="21"/>
        </w:rPr>
      </w:pPr>
      <w:r>
        <w:rPr>
          <w:rFonts w:hint="eastAsia" w:ascii="黑体" w:hAnsi="黑体" w:eastAsia="黑体" w:cs="黑体"/>
          <w:b/>
          <w:szCs w:val="21"/>
        </w:rPr>
        <w:br w:type="page"/>
      </w:r>
    </w:p>
    <w:p w14:paraId="7C5542F8">
      <w:pPr>
        <w:jc w:val="center"/>
        <w:outlineLvl w:val="0"/>
        <w:rPr>
          <w:rFonts w:hint="eastAsia" w:ascii="Times New Roman" w:hAnsi="Times New Roman" w:eastAsia="黑体" w:cs="Times New Roman"/>
          <w:b w:val="0"/>
          <w:bCs/>
          <w:szCs w:val="21"/>
        </w:rPr>
      </w:pPr>
      <w:bookmarkStart w:id="27" w:name="_Toc211532225"/>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C</w:t>
      </w:r>
      <w:bookmarkEnd w:id="27"/>
    </w:p>
    <w:p w14:paraId="6DF71130">
      <w:pPr>
        <w:jc w:val="center"/>
        <w:outlineLvl w:val="0"/>
        <w:rPr>
          <w:rFonts w:hint="eastAsia" w:ascii="Times New Roman" w:hAnsi="Times New Roman" w:eastAsia="黑体" w:cs="Times New Roman"/>
          <w:b w:val="0"/>
          <w:bCs/>
          <w:szCs w:val="21"/>
        </w:rPr>
      </w:pPr>
      <w:bookmarkStart w:id="28" w:name="_Toc211532226"/>
      <w:r>
        <w:rPr>
          <w:rFonts w:hint="eastAsia" w:ascii="Times New Roman" w:hAnsi="Times New Roman" w:eastAsia="黑体" w:cs="Times New Roman"/>
          <w:b w:val="0"/>
          <w:bCs/>
          <w:szCs w:val="21"/>
        </w:rPr>
        <w:t>（资料性）</w:t>
      </w:r>
      <w:bookmarkEnd w:id="28"/>
    </w:p>
    <w:p w14:paraId="3A5B4A43">
      <w:pPr>
        <w:jc w:val="center"/>
        <w:outlineLvl w:val="0"/>
        <w:rPr>
          <w:rFonts w:ascii="Times New Roman" w:hAnsi="Times New Roman" w:eastAsia="黑体" w:cs="Times New Roman"/>
          <w:bCs/>
          <w:szCs w:val="21"/>
        </w:rPr>
      </w:pPr>
      <w:bookmarkStart w:id="29" w:name="_Toc211532227"/>
      <w:r>
        <w:rPr>
          <w:rFonts w:hint="eastAsia" w:ascii="Times New Roman" w:hAnsi="Times New Roman" w:eastAsia="黑体" w:cs="Times New Roman"/>
          <w:b w:val="0"/>
          <w:bCs/>
          <w:szCs w:val="21"/>
        </w:rPr>
        <w:t>枸橼酸抗凝剂输注路径</w:t>
      </w:r>
      <w:bookmarkEnd w:id="29"/>
    </w:p>
    <w:p w14:paraId="7015BD36">
      <w:pPr>
        <w:jc w:val="center"/>
        <w:rPr>
          <w:rFonts w:ascii="Times New Roman" w:hAnsi="Times New Roman" w:eastAsia="黑体" w:cs="Times New Roman"/>
          <w:bCs/>
          <w:szCs w:val="21"/>
        </w:rPr>
      </w:pPr>
    </w:p>
    <w:p w14:paraId="5B3CAE80">
      <w:pPr>
        <w:jc w:val="center"/>
        <w:rPr>
          <w:rFonts w:hint="eastAsia" w:ascii="黑体" w:hAnsi="黑体" w:eastAsia="黑体" w:cs="黑体"/>
          <w:bCs/>
          <w:szCs w:val="21"/>
        </w:rPr>
      </w:pPr>
      <w:r>
        <w:rPr>
          <w:rFonts w:hint="eastAsia" w:ascii="黑体" w:hAnsi="黑体" w:eastAsia="黑体" w:cs="黑体"/>
          <w:bCs/>
          <w:szCs w:val="21"/>
        </w:rPr>
        <w:drawing>
          <wp:inline distT="0" distB="0" distL="114300" distR="114300">
            <wp:extent cx="5271135" cy="3077210"/>
            <wp:effectExtent l="0" t="0" r="1905" b="12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0"/>
                    <a:stretch>
                      <a:fillRect/>
                    </a:stretch>
                  </pic:blipFill>
                  <pic:spPr>
                    <a:xfrm>
                      <a:off x="0" y="0"/>
                      <a:ext cx="5271135" cy="3077210"/>
                    </a:xfrm>
                    <a:prstGeom prst="rect">
                      <a:avLst/>
                    </a:prstGeom>
                    <a:noFill/>
                    <a:ln>
                      <a:noFill/>
                    </a:ln>
                  </pic:spPr>
                </pic:pic>
              </a:graphicData>
            </a:graphic>
          </wp:inline>
        </w:drawing>
      </w:r>
    </w:p>
    <w:p w14:paraId="41FF4D40">
      <w:pPr>
        <w:spacing w:line="360" w:lineRule="auto"/>
        <w:rPr>
          <w:rFonts w:hint="eastAsia" w:ascii="宋体" w:hAnsi="宋体" w:eastAsia="宋体" w:cs="Times New Roman"/>
          <w:b/>
          <w:szCs w:val="21"/>
        </w:rPr>
      </w:pPr>
      <w:r>
        <w:rPr>
          <w:rFonts w:hint="eastAsia" w:ascii="宋体" w:hAnsi="宋体" w:eastAsia="宋体" w:cs="Times New Roman"/>
          <w:b/>
          <w:szCs w:val="21"/>
        </w:rPr>
        <w:br w:type="page"/>
      </w:r>
    </w:p>
    <w:p w14:paraId="06E80A6E">
      <w:pPr>
        <w:widowControl w:val="0"/>
        <w:jc w:val="center"/>
        <w:outlineLvl w:val="0"/>
        <w:rPr>
          <w:rFonts w:hint="eastAsia" w:ascii="Times New Roman" w:hAnsi="Times New Roman" w:eastAsia="黑体" w:cs="Times New Roman"/>
          <w:b w:val="0"/>
          <w:bCs/>
          <w:szCs w:val="21"/>
        </w:rPr>
      </w:pPr>
      <w:bookmarkStart w:id="30" w:name="_Toc211532228"/>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D</w:t>
      </w:r>
      <w:bookmarkEnd w:id="30"/>
    </w:p>
    <w:p w14:paraId="0EE4C3A7">
      <w:pPr>
        <w:widowControl w:val="0"/>
        <w:jc w:val="center"/>
        <w:outlineLvl w:val="0"/>
        <w:rPr>
          <w:rFonts w:hint="eastAsia" w:ascii="Times New Roman" w:hAnsi="Times New Roman" w:eastAsia="黑体" w:cs="Times New Roman"/>
          <w:b w:val="0"/>
          <w:bCs/>
          <w:szCs w:val="21"/>
        </w:rPr>
      </w:pPr>
      <w:bookmarkStart w:id="31" w:name="_Toc211532229"/>
      <w:r>
        <w:rPr>
          <w:rFonts w:hint="eastAsia" w:ascii="Times New Roman" w:hAnsi="Times New Roman" w:eastAsia="黑体" w:cs="Times New Roman"/>
          <w:b w:val="0"/>
          <w:bCs/>
          <w:szCs w:val="21"/>
        </w:rPr>
        <w:t>（资料性）</w:t>
      </w:r>
      <w:bookmarkEnd w:id="31"/>
    </w:p>
    <w:p w14:paraId="79329F27">
      <w:pPr>
        <w:jc w:val="center"/>
        <w:outlineLvl w:val="0"/>
        <w:rPr>
          <w:rFonts w:ascii="Times New Roman" w:hAnsi="Times New Roman" w:eastAsia="黑体" w:cs="Times New Roman"/>
          <w:bCs/>
          <w:szCs w:val="21"/>
        </w:rPr>
      </w:pPr>
      <w:bookmarkStart w:id="32" w:name="_Toc211532230"/>
      <w:r>
        <w:rPr>
          <w:rFonts w:hint="eastAsia" w:ascii="Times New Roman" w:hAnsi="Times New Roman" w:eastAsia="黑体" w:cs="Times New Roman"/>
          <w:b w:val="0"/>
          <w:bCs/>
          <w:szCs w:val="21"/>
        </w:rPr>
        <w:t>枸橼酸与血流速关系</w:t>
      </w:r>
      <w:bookmarkEnd w:id="32"/>
    </w:p>
    <w:p w14:paraId="485C8C38">
      <w:pPr>
        <w:jc w:val="center"/>
        <w:rPr>
          <w:rFonts w:ascii="Times New Roman" w:hAnsi="Times New Roman" w:eastAsia="黑体" w:cs="Times New Roman"/>
          <w:bCs/>
          <w:szCs w:val="21"/>
        </w:rPr>
      </w:pPr>
    </w:p>
    <w:tbl>
      <w:tblPr>
        <w:tblStyle w:val="1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4"/>
        <w:gridCol w:w="2772"/>
        <w:gridCol w:w="2928"/>
      </w:tblGrid>
      <w:tr w14:paraId="64BB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64" w:type="dxa"/>
            <w:gridSpan w:val="3"/>
            <w:vAlign w:val="center"/>
          </w:tcPr>
          <w:p w14:paraId="261091EE">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设血流速为150ml/min，换算为9000ml/h=9L/h</w:t>
            </w:r>
          </w:p>
        </w:tc>
      </w:tr>
      <w:tr w14:paraId="6AB6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64" w:type="dxa"/>
            <w:vAlign w:val="center"/>
          </w:tcPr>
          <w:p w14:paraId="7BCF6F1C">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目标枸橼酸血液溶度</w:t>
            </w:r>
          </w:p>
        </w:tc>
        <w:tc>
          <w:tcPr>
            <w:tcW w:w="2772" w:type="dxa"/>
            <w:vAlign w:val="center"/>
          </w:tcPr>
          <w:p w14:paraId="5FE66CCC">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3mmol/L</w:t>
            </w:r>
          </w:p>
        </w:tc>
        <w:tc>
          <w:tcPr>
            <w:tcW w:w="2928" w:type="dxa"/>
            <w:vAlign w:val="center"/>
          </w:tcPr>
          <w:p w14:paraId="25E8B00B">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4mmol/L</w:t>
            </w:r>
          </w:p>
        </w:tc>
      </w:tr>
      <w:tr w14:paraId="3664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664" w:type="dxa"/>
            <w:vAlign w:val="center"/>
          </w:tcPr>
          <w:p w14:paraId="70807DDB">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需要枸橼酸量</w:t>
            </w:r>
          </w:p>
        </w:tc>
        <w:tc>
          <w:tcPr>
            <w:tcW w:w="2772" w:type="dxa"/>
            <w:vAlign w:val="center"/>
          </w:tcPr>
          <w:p w14:paraId="0C693140">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3×9=27mmol/h</w:t>
            </w:r>
          </w:p>
        </w:tc>
        <w:tc>
          <w:tcPr>
            <w:tcW w:w="2928" w:type="dxa"/>
            <w:vAlign w:val="center"/>
          </w:tcPr>
          <w:p w14:paraId="3A930CF0">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4×9=36mmol/h</w:t>
            </w:r>
          </w:p>
        </w:tc>
      </w:tr>
      <w:tr w14:paraId="3DDB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64" w:type="dxa"/>
            <w:vAlign w:val="center"/>
          </w:tcPr>
          <w:p w14:paraId="3A00EFA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4%枸橼酸钠溶液（136mmol/L）</w:t>
            </w:r>
          </w:p>
        </w:tc>
        <w:tc>
          <w:tcPr>
            <w:tcW w:w="2772" w:type="dxa"/>
            <w:vAlign w:val="center"/>
          </w:tcPr>
          <w:p w14:paraId="50F6E509">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27÷136=0.198L/h≈200ml/h</w:t>
            </w:r>
          </w:p>
        </w:tc>
        <w:tc>
          <w:tcPr>
            <w:tcW w:w="2928" w:type="dxa"/>
            <w:vAlign w:val="center"/>
          </w:tcPr>
          <w:p w14:paraId="2ABD5E6A">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36÷136=0.264L/h≈260ml/h</w:t>
            </w:r>
          </w:p>
        </w:tc>
      </w:tr>
    </w:tbl>
    <w:p w14:paraId="376D632B">
      <w:pPr>
        <w:widowControl/>
        <w:rPr>
          <w:rFonts w:hint="eastAsia" w:ascii="宋体" w:hAnsi="宋体" w:eastAsia="宋体" w:cs="Times New Roman"/>
          <w:b/>
          <w:szCs w:val="21"/>
        </w:rPr>
      </w:pPr>
      <w:r>
        <w:rPr>
          <w:rFonts w:hint="eastAsia" w:ascii="宋体" w:hAnsi="宋体" w:eastAsia="宋体" w:cs="Times New Roman"/>
          <w:b/>
          <w:szCs w:val="21"/>
        </w:rPr>
        <w:br w:type="page"/>
      </w:r>
    </w:p>
    <w:p w14:paraId="4DDAD77A">
      <w:pPr>
        <w:widowControl w:val="0"/>
        <w:jc w:val="center"/>
        <w:outlineLvl w:val="0"/>
        <w:rPr>
          <w:rFonts w:hint="eastAsia" w:ascii="Times New Roman" w:hAnsi="Times New Roman" w:eastAsia="黑体" w:cs="Times New Roman"/>
          <w:b w:val="0"/>
          <w:bCs/>
          <w:szCs w:val="21"/>
        </w:rPr>
      </w:pPr>
      <w:bookmarkStart w:id="33" w:name="_Toc211532231"/>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E</w:t>
      </w:r>
      <w:bookmarkEnd w:id="33"/>
    </w:p>
    <w:p w14:paraId="5F893571">
      <w:pPr>
        <w:widowControl w:val="0"/>
        <w:jc w:val="center"/>
        <w:outlineLvl w:val="0"/>
        <w:rPr>
          <w:rFonts w:hint="eastAsia" w:ascii="Times New Roman" w:hAnsi="Times New Roman" w:eastAsia="黑体" w:cs="Times New Roman"/>
          <w:b w:val="0"/>
          <w:bCs/>
          <w:szCs w:val="21"/>
        </w:rPr>
      </w:pPr>
      <w:bookmarkStart w:id="34" w:name="_Toc211532232"/>
      <w:r>
        <w:rPr>
          <w:rFonts w:hint="eastAsia" w:ascii="Times New Roman" w:hAnsi="Times New Roman" w:eastAsia="黑体" w:cs="Times New Roman"/>
          <w:b w:val="0"/>
          <w:bCs/>
          <w:szCs w:val="21"/>
        </w:rPr>
        <w:t>（规范性）</w:t>
      </w:r>
      <w:bookmarkEnd w:id="34"/>
    </w:p>
    <w:p w14:paraId="2DD40CE3">
      <w:pPr>
        <w:jc w:val="center"/>
        <w:outlineLvl w:val="0"/>
        <w:rPr>
          <w:rFonts w:ascii="Times New Roman" w:hAnsi="Times New Roman" w:eastAsia="黑体" w:cs="Times New Roman"/>
          <w:bCs/>
          <w:szCs w:val="21"/>
        </w:rPr>
      </w:pPr>
      <w:bookmarkStart w:id="35" w:name="_Toc211532233"/>
      <w:r>
        <w:rPr>
          <w:rFonts w:hint="eastAsia" w:ascii="Times New Roman" w:hAnsi="Times New Roman" w:eastAsia="黑体" w:cs="Times New Roman"/>
          <w:b w:val="0"/>
          <w:bCs/>
          <w:szCs w:val="21"/>
        </w:rPr>
        <w:t>钙剂补充路径</w:t>
      </w:r>
      <w:bookmarkEnd w:id="35"/>
    </w:p>
    <w:p w14:paraId="4545E850">
      <w:pPr>
        <w:jc w:val="center"/>
        <w:rPr>
          <w:rFonts w:ascii="Times New Roman" w:hAnsi="Times New Roman" w:eastAsia="黑体" w:cs="Times New Roman"/>
          <w:bCs/>
          <w:szCs w:val="21"/>
        </w:rPr>
      </w:pPr>
    </w:p>
    <w:p w14:paraId="3AFF3C54">
      <w:pPr>
        <w:widowControl/>
        <w:jc w:val="center"/>
        <w:rPr>
          <w:rFonts w:hint="eastAsia" w:ascii="宋体" w:hAnsi="宋体" w:eastAsia="宋体" w:cs="Times New Roman"/>
          <w:b/>
          <w:szCs w:val="21"/>
        </w:rPr>
      </w:pPr>
      <w:r>
        <w:rPr>
          <w:rFonts w:hint="eastAsia" w:ascii="宋体" w:hAnsi="宋体" w:eastAsia="宋体" w:cs="Times New Roman"/>
          <w:b/>
          <w:szCs w:val="21"/>
        </w:rPr>
        <w:drawing>
          <wp:inline distT="0" distB="0" distL="114300" distR="114300">
            <wp:extent cx="5271770" cy="3081655"/>
            <wp:effectExtent l="0" t="0" r="1270" b="1206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1"/>
                    <a:stretch>
                      <a:fillRect/>
                    </a:stretch>
                  </pic:blipFill>
                  <pic:spPr>
                    <a:xfrm>
                      <a:off x="0" y="0"/>
                      <a:ext cx="5271770" cy="3081655"/>
                    </a:xfrm>
                    <a:prstGeom prst="rect">
                      <a:avLst/>
                    </a:prstGeom>
                    <a:noFill/>
                    <a:ln>
                      <a:noFill/>
                    </a:ln>
                  </pic:spPr>
                </pic:pic>
              </a:graphicData>
            </a:graphic>
          </wp:inline>
        </w:drawing>
      </w:r>
    </w:p>
    <w:p w14:paraId="39BCEBC0">
      <w:pPr>
        <w:widowControl/>
        <w:jc w:val="center"/>
        <w:rPr>
          <w:rFonts w:hint="eastAsia" w:ascii="黑体" w:hAnsi="黑体" w:eastAsia="黑体" w:cs="黑体"/>
          <w:b/>
          <w:szCs w:val="21"/>
        </w:rPr>
      </w:pPr>
      <w:r>
        <w:rPr>
          <w:rFonts w:hint="eastAsia" w:ascii="黑体" w:hAnsi="黑体" w:eastAsia="黑体" w:cs="黑体"/>
          <w:b/>
          <w:szCs w:val="21"/>
        </w:rPr>
        <w:br w:type="page"/>
      </w:r>
    </w:p>
    <w:p w14:paraId="6CBA3083">
      <w:pPr>
        <w:widowControl w:val="0"/>
        <w:jc w:val="center"/>
        <w:outlineLvl w:val="0"/>
        <w:rPr>
          <w:rFonts w:hint="eastAsia" w:ascii="Times New Roman" w:hAnsi="Times New Roman" w:eastAsia="黑体" w:cs="Times New Roman"/>
          <w:b w:val="0"/>
          <w:bCs/>
          <w:szCs w:val="21"/>
        </w:rPr>
      </w:pPr>
      <w:bookmarkStart w:id="36" w:name="_Toc211532234"/>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F</w:t>
      </w:r>
      <w:bookmarkEnd w:id="36"/>
    </w:p>
    <w:p w14:paraId="3DE4152A">
      <w:pPr>
        <w:widowControl w:val="0"/>
        <w:jc w:val="center"/>
        <w:outlineLvl w:val="0"/>
        <w:rPr>
          <w:rFonts w:hint="eastAsia" w:ascii="Times New Roman" w:hAnsi="Times New Roman" w:eastAsia="黑体" w:cs="Times New Roman"/>
          <w:b w:val="0"/>
          <w:bCs/>
          <w:szCs w:val="21"/>
        </w:rPr>
      </w:pPr>
      <w:bookmarkStart w:id="37" w:name="_Toc211532235"/>
      <w:r>
        <w:rPr>
          <w:rFonts w:hint="eastAsia" w:ascii="Times New Roman" w:hAnsi="Times New Roman" w:eastAsia="黑体" w:cs="Times New Roman"/>
          <w:b w:val="0"/>
          <w:bCs/>
          <w:szCs w:val="21"/>
        </w:rPr>
        <w:t>（资料性）</w:t>
      </w:r>
      <w:bookmarkEnd w:id="37"/>
    </w:p>
    <w:p w14:paraId="720CC498">
      <w:pPr>
        <w:jc w:val="center"/>
        <w:outlineLvl w:val="0"/>
        <w:rPr>
          <w:rFonts w:ascii="Times New Roman" w:hAnsi="Times New Roman" w:eastAsia="黑体" w:cs="Times New Roman"/>
          <w:bCs/>
          <w:szCs w:val="21"/>
        </w:rPr>
      </w:pPr>
      <w:bookmarkStart w:id="38" w:name="_Toc211532236"/>
      <w:r>
        <w:rPr>
          <w:rFonts w:hint="eastAsia" w:ascii="Times New Roman" w:hAnsi="Times New Roman" w:eastAsia="黑体" w:cs="Times New Roman"/>
          <w:b w:val="0"/>
          <w:bCs/>
          <w:szCs w:val="21"/>
        </w:rPr>
        <w:t>枸橼酸抗凝下碳酸氢钠流量变化</w:t>
      </w:r>
      <w:bookmarkEnd w:id="38"/>
    </w:p>
    <w:p w14:paraId="4F308D74">
      <w:pPr>
        <w:jc w:val="center"/>
        <w:rPr>
          <w:rFonts w:ascii="Times New Roman" w:hAnsi="Times New Roman" w:eastAsia="黑体" w:cs="Times New Roman"/>
          <w:bCs/>
          <w:szCs w:val="21"/>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704"/>
        <w:gridCol w:w="1704"/>
        <w:gridCol w:w="1705"/>
        <w:gridCol w:w="1513"/>
      </w:tblGrid>
      <w:tr w14:paraId="6839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vAlign w:val="center"/>
          </w:tcPr>
          <w:p w14:paraId="6EDF0156">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血流速度（ml/min）</w:t>
            </w:r>
          </w:p>
        </w:tc>
        <w:tc>
          <w:tcPr>
            <w:tcW w:w="1704" w:type="dxa"/>
            <w:vAlign w:val="center"/>
          </w:tcPr>
          <w:p w14:paraId="7C4345D6">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置换液或透析液流速（ml/h）</w:t>
            </w:r>
          </w:p>
        </w:tc>
        <w:tc>
          <w:tcPr>
            <w:tcW w:w="1704" w:type="dxa"/>
            <w:vAlign w:val="center"/>
          </w:tcPr>
          <w:p w14:paraId="3BDB1DDA">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抗凝方式</w:t>
            </w:r>
          </w:p>
        </w:tc>
        <w:tc>
          <w:tcPr>
            <w:tcW w:w="1705" w:type="dxa"/>
            <w:vAlign w:val="center"/>
          </w:tcPr>
          <w:p w14:paraId="6014F874">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抗凝剂速度（ml/h）</w:t>
            </w:r>
          </w:p>
        </w:tc>
        <w:tc>
          <w:tcPr>
            <w:tcW w:w="1513" w:type="dxa"/>
            <w:vAlign w:val="center"/>
          </w:tcPr>
          <w:p w14:paraId="1F8C6631">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5%碳酸氢钠(ml/h)</w:t>
            </w:r>
          </w:p>
        </w:tc>
      </w:tr>
      <w:tr w14:paraId="320A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11E4F60">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150</w:t>
            </w:r>
          </w:p>
        </w:tc>
        <w:tc>
          <w:tcPr>
            <w:tcW w:w="1704" w:type="dxa"/>
            <w:vAlign w:val="center"/>
          </w:tcPr>
          <w:p w14:paraId="32D818C7">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2000</w:t>
            </w:r>
          </w:p>
        </w:tc>
        <w:tc>
          <w:tcPr>
            <w:tcW w:w="1704" w:type="dxa"/>
            <w:vAlign w:val="center"/>
          </w:tcPr>
          <w:p w14:paraId="273B4A5C">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4%枸橼酸钠溶液</w:t>
            </w:r>
          </w:p>
        </w:tc>
        <w:tc>
          <w:tcPr>
            <w:tcW w:w="1705" w:type="dxa"/>
            <w:vAlign w:val="center"/>
          </w:tcPr>
          <w:p w14:paraId="28A06A83">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225</w:t>
            </w:r>
          </w:p>
        </w:tc>
        <w:tc>
          <w:tcPr>
            <w:tcW w:w="1513" w:type="dxa"/>
            <w:vAlign w:val="center"/>
          </w:tcPr>
          <w:p w14:paraId="2D22FB2F">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12.5</w:t>
            </w:r>
          </w:p>
        </w:tc>
      </w:tr>
      <w:tr w14:paraId="632D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6A395585">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150</w:t>
            </w:r>
          </w:p>
        </w:tc>
        <w:tc>
          <w:tcPr>
            <w:tcW w:w="1704" w:type="dxa"/>
            <w:vAlign w:val="center"/>
          </w:tcPr>
          <w:p w14:paraId="3492B8AB">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2500</w:t>
            </w:r>
          </w:p>
        </w:tc>
        <w:tc>
          <w:tcPr>
            <w:tcW w:w="1704" w:type="dxa"/>
            <w:vAlign w:val="center"/>
          </w:tcPr>
          <w:p w14:paraId="7BC33A6E">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4%枸橼酸钠溶液</w:t>
            </w:r>
          </w:p>
        </w:tc>
        <w:tc>
          <w:tcPr>
            <w:tcW w:w="1705" w:type="dxa"/>
            <w:vAlign w:val="center"/>
          </w:tcPr>
          <w:p w14:paraId="0BA584A7">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225</w:t>
            </w:r>
          </w:p>
        </w:tc>
        <w:tc>
          <w:tcPr>
            <w:tcW w:w="1513" w:type="dxa"/>
            <w:vAlign w:val="center"/>
          </w:tcPr>
          <w:p w14:paraId="67DEA35A">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43.75</w:t>
            </w:r>
          </w:p>
        </w:tc>
      </w:tr>
      <w:tr w14:paraId="5DA0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693C08AB">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150</w:t>
            </w:r>
          </w:p>
        </w:tc>
        <w:tc>
          <w:tcPr>
            <w:tcW w:w="1704" w:type="dxa"/>
            <w:vAlign w:val="center"/>
          </w:tcPr>
          <w:p w14:paraId="3F256D20">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3000</w:t>
            </w:r>
          </w:p>
        </w:tc>
        <w:tc>
          <w:tcPr>
            <w:tcW w:w="1704" w:type="dxa"/>
            <w:vAlign w:val="center"/>
          </w:tcPr>
          <w:p w14:paraId="19D838C6">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4%枸橼酸钠溶液</w:t>
            </w:r>
          </w:p>
        </w:tc>
        <w:tc>
          <w:tcPr>
            <w:tcW w:w="1705" w:type="dxa"/>
            <w:vAlign w:val="center"/>
          </w:tcPr>
          <w:p w14:paraId="1706B6BC">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225</w:t>
            </w:r>
          </w:p>
        </w:tc>
        <w:tc>
          <w:tcPr>
            <w:tcW w:w="1513" w:type="dxa"/>
            <w:vAlign w:val="center"/>
          </w:tcPr>
          <w:p w14:paraId="779D039D">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75</w:t>
            </w:r>
          </w:p>
        </w:tc>
      </w:tr>
      <w:tr w14:paraId="225B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5"/>
            <w:vAlign w:val="center"/>
          </w:tcPr>
          <w:p w14:paraId="75A13ECE">
            <w:pPr>
              <w:widowControl/>
              <w:rPr>
                <w:rFonts w:hint="eastAsia" w:ascii="Times New Roman" w:hAnsi="Times New Roman" w:eastAsia="宋体" w:cs="Times New Roman"/>
                <w:bCs/>
                <w:szCs w:val="21"/>
              </w:rPr>
            </w:pPr>
            <w:r>
              <w:rPr>
                <w:rFonts w:hint="eastAsia" w:ascii="Times New Roman" w:hAnsi="Times New Roman" w:eastAsia="宋体" w:cs="Times New Roman"/>
                <w:bCs/>
                <w:szCs w:val="21"/>
              </w:rPr>
              <w:t>注：1分子枸橼酸盐可代谢成3分子碳酸氢根</w:t>
            </w:r>
          </w:p>
          <w:p w14:paraId="45F35048">
            <w:pPr>
              <w:widowControl/>
              <w:rPr>
                <w:rFonts w:hint="eastAsia" w:ascii="Times New Roman" w:hAnsi="Times New Roman" w:eastAsia="宋体" w:cs="Times New Roman"/>
                <w:bCs/>
                <w:szCs w:val="21"/>
              </w:rPr>
            </w:pPr>
            <w:r>
              <w:rPr>
                <w:rFonts w:hint="eastAsia" w:ascii="Times New Roman" w:hAnsi="Times New Roman" w:eastAsia="宋体" w:cs="Times New Roman"/>
                <w:bCs/>
                <w:szCs w:val="21"/>
              </w:rPr>
              <w:t>4%枸橼酸钠溶液10ml可代谢约5%碳酸氢钠7ml，滤器清除20-30%，相当于5%碳酸氢钠5ml</w:t>
            </w:r>
          </w:p>
        </w:tc>
      </w:tr>
    </w:tbl>
    <w:p w14:paraId="35D26FC1">
      <w:pPr>
        <w:widowControl/>
        <w:jc w:val="center"/>
        <w:rPr>
          <w:rFonts w:hint="eastAsia" w:ascii="宋体" w:hAnsi="宋体" w:eastAsia="宋体" w:cs="Times New Roman"/>
          <w:b/>
          <w:szCs w:val="21"/>
        </w:rPr>
      </w:pPr>
      <w:r>
        <w:rPr>
          <w:rFonts w:hint="eastAsia" w:ascii="宋体" w:hAnsi="宋体" w:eastAsia="宋体" w:cs="Times New Roman"/>
          <w:b/>
          <w:szCs w:val="21"/>
        </w:rPr>
        <w:br w:type="page"/>
      </w:r>
    </w:p>
    <w:p w14:paraId="65161069">
      <w:pPr>
        <w:widowControl w:val="0"/>
        <w:jc w:val="center"/>
        <w:outlineLvl w:val="0"/>
        <w:rPr>
          <w:rFonts w:hint="eastAsia" w:ascii="Times New Roman" w:hAnsi="Times New Roman" w:eastAsia="黑体" w:cs="Times New Roman"/>
          <w:b w:val="0"/>
          <w:bCs/>
          <w:szCs w:val="21"/>
        </w:rPr>
      </w:pPr>
      <w:bookmarkStart w:id="39" w:name="_Toc211532237"/>
      <w:r>
        <w:rPr>
          <w:rFonts w:hint="eastAsia" w:ascii="Times New Roman" w:hAnsi="Times New Roman" w:eastAsia="黑体" w:cs="Times New Roman"/>
          <w:b w:val="0"/>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 w:val="0"/>
          <w:bCs/>
          <w:szCs w:val="21"/>
        </w:rPr>
        <w:t>G</w:t>
      </w:r>
      <w:bookmarkEnd w:id="39"/>
    </w:p>
    <w:p w14:paraId="1A80690F">
      <w:pPr>
        <w:widowControl w:val="0"/>
        <w:jc w:val="center"/>
        <w:outlineLvl w:val="0"/>
        <w:rPr>
          <w:rFonts w:hint="eastAsia" w:ascii="Times New Roman" w:hAnsi="Times New Roman" w:eastAsia="黑体" w:cs="Times New Roman"/>
          <w:b w:val="0"/>
          <w:bCs/>
          <w:szCs w:val="21"/>
        </w:rPr>
      </w:pPr>
      <w:bookmarkStart w:id="40" w:name="_Toc211532238"/>
      <w:r>
        <w:rPr>
          <w:rFonts w:hint="eastAsia" w:ascii="Times New Roman" w:hAnsi="Times New Roman" w:eastAsia="黑体" w:cs="Times New Roman"/>
          <w:b w:val="0"/>
          <w:bCs/>
          <w:szCs w:val="21"/>
        </w:rPr>
        <w:t>（规范性）</w:t>
      </w:r>
      <w:bookmarkEnd w:id="40"/>
    </w:p>
    <w:p w14:paraId="4B4B20EA">
      <w:pPr>
        <w:jc w:val="center"/>
        <w:outlineLvl w:val="0"/>
        <w:rPr>
          <w:rFonts w:ascii="Times New Roman" w:hAnsi="Times New Roman" w:eastAsia="黑体" w:cs="Times New Roman"/>
          <w:bCs/>
          <w:szCs w:val="21"/>
        </w:rPr>
      </w:pPr>
      <w:bookmarkStart w:id="41" w:name="_Toc211532239"/>
      <w:r>
        <w:rPr>
          <w:rFonts w:hint="eastAsia" w:ascii="Times New Roman" w:hAnsi="Times New Roman" w:eastAsia="黑体" w:cs="Times New Roman"/>
          <w:b w:val="0"/>
          <w:bCs/>
          <w:szCs w:val="21"/>
        </w:rPr>
        <w:t>血气监测频次</w:t>
      </w:r>
      <w:bookmarkEnd w:id="41"/>
    </w:p>
    <w:p w14:paraId="570D5B36">
      <w:pPr>
        <w:jc w:val="center"/>
        <w:rPr>
          <w:rFonts w:ascii="Times New Roman" w:hAnsi="Times New Roman" w:eastAsia="黑体" w:cs="Times New Roman"/>
          <w:bCs/>
          <w:szCs w:val="21"/>
        </w:rPr>
      </w:pPr>
    </w:p>
    <w:p w14:paraId="72149D54">
      <w:pPr>
        <w:widowControl w:val="0"/>
        <w:ind w:firstLine="420" w:firstLineChars="200"/>
        <w:jc w:val="both"/>
        <w:rPr>
          <w:rFonts w:hint="eastAsia" w:ascii="Times New Roman" w:hAnsi="Times New Roman" w:eastAsia="黑体" w:cs="Times New Roman"/>
          <w:b w:val="0"/>
          <w:bCs/>
          <w:szCs w:val="21"/>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4211"/>
      </w:tblGrid>
      <w:tr w14:paraId="5972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1C3AA141">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上机半小时</w:t>
            </w:r>
          </w:p>
        </w:tc>
        <w:tc>
          <w:tcPr>
            <w:tcW w:w="4211" w:type="dxa"/>
            <w:vAlign w:val="center"/>
          </w:tcPr>
          <w:p w14:paraId="1048F1D7">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1次</w:t>
            </w:r>
          </w:p>
        </w:tc>
      </w:tr>
      <w:tr w14:paraId="0574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16C8267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后每2小时一次</w:t>
            </w:r>
          </w:p>
        </w:tc>
        <w:tc>
          <w:tcPr>
            <w:tcW w:w="4211" w:type="dxa"/>
            <w:vAlign w:val="center"/>
          </w:tcPr>
          <w:p w14:paraId="17788431">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共4次</w:t>
            </w:r>
          </w:p>
        </w:tc>
      </w:tr>
      <w:tr w14:paraId="14F4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4E54559E">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稳定后4小时一次</w:t>
            </w:r>
          </w:p>
        </w:tc>
        <w:tc>
          <w:tcPr>
            <w:tcW w:w="4211" w:type="dxa"/>
            <w:vAlign w:val="center"/>
          </w:tcPr>
          <w:p w14:paraId="1465803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共4次</w:t>
            </w:r>
          </w:p>
        </w:tc>
      </w:tr>
      <w:tr w14:paraId="3B3C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vAlign w:val="center"/>
          </w:tcPr>
          <w:p w14:paraId="05EFCAC9">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稳定后6小时一次</w:t>
            </w:r>
          </w:p>
        </w:tc>
        <w:tc>
          <w:tcPr>
            <w:tcW w:w="4211" w:type="dxa"/>
            <w:vAlign w:val="center"/>
          </w:tcPr>
          <w:p w14:paraId="5B432DAD">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共4次</w:t>
            </w:r>
          </w:p>
        </w:tc>
      </w:tr>
    </w:tbl>
    <w:p w14:paraId="0E13E38B">
      <w:pPr>
        <w:widowControl/>
        <w:rPr>
          <w:rFonts w:hint="eastAsia" w:ascii="宋体" w:hAnsi="宋体" w:eastAsia="宋体" w:cs="Times New Roman"/>
          <w:bCs/>
          <w:szCs w:val="21"/>
        </w:rPr>
      </w:pPr>
      <w:r>
        <w:rPr>
          <w:rFonts w:hint="eastAsia" w:ascii="宋体" w:hAnsi="宋体" w:eastAsia="宋体" w:cs="Times New Roman"/>
          <w:bCs/>
          <w:szCs w:val="21"/>
        </w:rPr>
        <w:br w:type="page"/>
      </w:r>
    </w:p>
    <w:p w14:paraId="4DADAF6D">
      <w:pPr>
        <w:widowControl w:val="0"/>
        <w:jc w:val="center"/>
        <w:outlineLvl w:val="0"/>
        <w:rPr>
          <w:rFonts w:hint="eastAsia" w:ascii="Times New Roman" w:hAnsi="Times New Roman" w:eastAsia="黑体" w:cs="Times New Roman"/>
          <w:b w:val="0"/>
          <w:bCs/>
          <w:szCs w:val="21"/>
        </w:rPr>
      </w:pPr>
      <w:bookmarkStart w:id="42" w:name="_Toc211532240"/>
      <w:r>
        <w:rPr>
          <w:rFonts w:hint="eastAsia" w:ascii="Times New Roman" w:hAnsi="Times New Roman" w:eastAsia="黑体" w:cs="Times New Roman"/>
          <w:b w:val="0"/>
          <w:bCs/>
          <w:szCs w:val="21"/>
        </w:rPr>
        <w:t>附 录 H</w:t>
      </w:r>
      <w:bookmarkEnd w:id="42"/>
    </w:p>
    <w:p w14:paraId="1B2FBC72">
      <w:pPr>
        <w:widowControl w:val="0"/>
        <w:jc w:val="center"/>
        <w:outlineLvl w:val="0"/>
        <w:rPr>
          <w:rFonts w:hint="eastAsia" w:ascii="Times New Roman" w:hAnsi="Times New Roman" w:eastAsia="黑体" w:cs="Times New Roman"/>
          <w:b w:val="0"/>
          <w:bCs/>
          <w:szCs w:val="21"/>
        </w:rPr>
      </w:pPr>
      <w:bookmarkStart w:id="43" w:name="_Toc211532241"/>
      <w:r>
        <w:rPr>
          <w:rFonts w:hint="eastAsia" w:ascii="Times New Roman" w:hAnsi="Times New Roman" w:eastAsia="黑体" w:cs="Times New Roman"/>
          <w:b w:val="0"/>
          <w:bCs/>
          <w:szCs w:val="21"/>
        </w:rPr>
        <w:t>（资料性）</w:t>
      </w:r>
      <w:bookmarkEnd w:id="43"/>
    </w:p>
    <w:p w14:paraId="115D1EB5">
      <w:pPr>
        <w:jc w:val="center"/>
        <w:outlineLvl w:val="0"/>
        <w:rPr>
          <w:rFonts w:ascii="Times New Roman" w:hAnsi="Times New Roman" w:eastAsia="黑体" w:cs="Times New Roman"/>
          <w:bCs/>
          <w:szCs w:val="21"/>
        </w:rPr>
      </w:pPr>
      <w:bookmarkStart w:id="44" w:name="_Toc211532242"/>
      <w:r>
        <w:rPr>
          <w:rFonts w:hint="eastAsia" w:ascii="Times New Roman" w:hAnsi="Times New Roman" w:eastAsia="黑体" w:cs="Times New Roman"/>
          <w:b w:val="0"/>
          <w:bCs/>
          <w:szCs w:val="21"/>
        </w:rPr>
        <w:t>抗凝评估取样口</w:t>
      </w:r>
      <w:bookmarkEnd w:id="44"/>
    </w:p>
    <w:p w14:paraId="5A43CBCA">
      <w:pPr>
        <w:jc w:val="center"/>
        <w:rPr>
          <w:rFonts w:ascii="Times New Roman" w:hAnsi="Times New Roman" w:eastAsia="黑体" w:cs="Times New Roman"/>
          <w:bCs/>
          <w:szCs w:val="21"/>
        </w:rPr>
      </w:pPr>
    </w:p>
    <w:p w14:paraId="3F10A987">
      <w:pPr>
        <w:widowControl w:val="0"/>
        <w:ind w:firstLine="420" w:firstLineChars="200"/>
        <w:jc w:val="both"/>
        <w:rPr>
          <w:rFonts w:hint="eastAsia" w:ascii="Times New Roman" w:hAnsi="Times New Roman" w:eastAsia="黑体" w:cs="Times New Roman"/>
          <w:b w:val="0"/>
          <w:bCs/>
          <w:szCs w:val="21"/>
        </w:rPr>
      </w:pPr>
    </w:p>
    <w:p w14:paraId="3C6FCF8F">
      <w:pPr>
        <w:widowControl/>
        <w:jc w:val="center"/>
        <w:rPr>
          <w:rFonts w:hint="eastAsia" w:ascii="宋体" w:hAnsi="宋体" w:eastAsia="宋体" w:cs="Times New Roman"/>
          <w:b/>
          <w:szCs w:val="21"/>
        </w:rPr>
      </w:pPr>
      <w:r>
        <w:rPr>
          <w:rFonts w:hint="eastAsia" w:ascii="宋体" w:hAnsi="宋体" w:eastAsia="宋体" w:cs="Times New Roman"/>
          <w:b/>
          <w:szCs w:val="21"/>
        </w:rPr>
        <w:drawing>
          <wp:inline distT="0" distB="0" distL="114300" distR="114300">
            <wp:extent cx="5267960" cy="3085465"/>
            <wp:effectExtent l="0" t="0" r="5080" b="825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22"/>
                    <a:stretch>
                      <a:fillRect/>
                    </a:stretch>
                  </pic:blipFill>
                  <pic:spPr>
                    <a:xfrm>
                      <a:off x="0" y="0"/>
                      <a:ext cx="5267960" cy="3085465"/>
                    </a:xfrm>
                    <a:prstGeom prst="rect">
                      <a:avLst/>
                    </a:prstGeom>
                    <a:noFill/>
                    <a:ln>
                      <a:noFill/>
                    </a:ln>
                  </pic:spPr>
                </pic:pic>
              </a:graphicData>
            </a:graphic>
          </wp:inline>
        </w:drawing>
      </w:r>
    </w:p>
    <w:p w14:paraId="61271F2B">
      <w:pPr>
        <w:widowControl/>
        <w:jc w:val="center"/>
        <w:rPr>
          <w:rFonts w:hint="eastAsia" w:ascii="黑体" w:hAnsi="黑体" w:eastAsia="黑体" w:cs="黑体"/>
          <w:b/>
          <w:szCs w:val="21"/>
        </w:rPr>
      </w:pPr>
      <w:r>
        <w:rPr>
          <w:rFonts w:hint="eastAsia" w:ascii="黑体" w:hAnsi="黑体" w:eastAsia="黑体" w:cs="黑体"/>
          <w:b/>
          <w:szCs w:val="21"/>
        </w:rPr>
        <w:br w:type="page"/>
      </w:r>
    </w:p>
    <w:p w14:paraId="287A7791">
      <w:pPr>
        <w:widowControl w:val="0"/>
        <w:jc w:val="center"/>
        <w:outlineLvl w:val="0"/>
        <w:rPr>
          <w:rFonts w:hint="eastAsia" w:ascii="Times New Roman" w:hAnsi="Times New Roman" w:eastAsia="黑体" w:cs="Times New Roman"/>
          <w:b w:val="0"/>
          <w:bCs/>
          <w:szCs w:val="21"/>
        </w:rPr>
      </w:pPr>
      <w:bookmarkStart w:id="45" w:name="_Toc211532243"/>
      <w:r>
        <w:rPr>
          <w:rFonts w:hint="eastAsia" w:ascii="Times New Roman" w:hAnsi="Times New Roman" w:eastAsia="黑体" w:cs="Times New Roman"/>
          <w:b w:val="0"/>
          <w:bCs/>
          <w:szCs w:val="21"/>
        </w:rPr>
        <w:t>附 录 I</w:t>
      </w:r>
      <w:bookmarkEnd w:id="45"/>
    </w:p>
    <w:p w14:paraId="7D49CE9D">
      <w:pPr>
        <w:widowControl w:val="0"/>
        <w:jc w:val="center"/>
        <w:outlineLvl w:val="0"/>
        <w:rPr>
          <w:rFonts w:hint="eastAsia" w:ascii="Times New Roman" w:hAnsi="Times New Roman" w:eastAsia="黑体" w:cs="Times New Roman"/>
          <w:b w:val="0"/>
          <w:bCs/>
          <w:szCs w:val="21"/>
        </w:rPr>
      </w:pPr>
      <w:bookmarkStart w:id="46" w:name="_Toc211532244"/>
      <w:r>
        <w:rPr>
          <w:rFonts w:hint="eastAsia" w:ascii="Times New Roman" w:hAnsi="Times New Roman" w:eastAsia="黑体" w:cs="Times New Roman"/>
          <w:b w:val="0"/>
          <w:bCs/>
          <w:szCs w:val="21"/>
        </w:rPr>
        <w:t>（资料性）</w:t>
      </w:r>
      <w:bookmarkEnd w:id="46"/>
    </w:p>
    <w:p w14:paraId="13884E2E">
      <w:pPr>
        <w:jc w:val="center"/>
        <w:outlineLvl w:val="0"/>
        <w:rPr>
          <w:rFonts w:ascii="Times New Roman" w:hAnsi="Times New Roman" w:eastAsia="黑体" w:cs="Times New Roman"/>
          <w:bCs/>
          <w:szCs w:val="21"/>
        </w:rPr>
      </w:pPr>
      <w:bookmarkStart w:id="47" w:name="_Toc211532245"/>
      <w:r>
        <w:rPr>
          <w:rFonts w:hint="eastAsia" w:ascii="Times New Roman" w:hAnsi="Times New Roman" w:eastAsia="黑体" w:cs="Times New Roman"/>
          <w:b w:val="0"/>
          <w:bCs/>
          <w:szCs w:val="21"/>
        </w:rPr>
        <w:t>安全性评估取样口</w:t>
      </w:r>
      <w:bookmarkEnd w:id="47"/>
    </w:p>
    <w:p w14:paraId="0D2B2806">
      <w:pPr>
        <w:jc w:val="center"/>
        <w:rPr>
          <w:rFonts w:ascii="Times New Roman" w:hAnsi="Times New Roman" w:eastAsia="黑体" w:cs="Times New Roman"/>
          <w:bCs/>
          <w:szCs w:val="21"/>
        </w:rPr>
      </w:pPr>
    </w:p>
    <w:p w14:paraId="6F2BF8F9">
      <w:pPr>
        <w:widowControl/>
        <w:jc w:val="center"/>
        <w:rPr>
          <w:rFonts w:hint="eastAsia" w:ascii="宋体" w:hAnsi="宋体" w:eastAsia="宋体" w:cs="Times New Roman"/>
          <w:bCs/>
          <w:szCs w:val="21"/>
        </w:rPr>
      </w:pPr>
      <w:r>
        <w:rPr>
          <w:rFonts w:hint="eastAsia" w:ascii="宋体" w:hAnsi="宋体" w:eastAsia="宋体" w:cs="Times New Roman"/>
          <w:b/>
          <w:szCs w:val="21"/>
        </w:rPr>
        <w:drawing>
          <wp:inline distT="0" distB="0" distL="114300" distR="114300">
            <wp:extent cx="5273040" cy="3001010"/>
            <wp:effectExtent l="0" t="0" r="0" b="127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23"/>
                    <a:stretch>
                      <a:fillRect/>
                    </a:stretch>
                  </pic:blipFill>
                  <pic:spPr>
                    <a:xfrm>
                      <a:off x="0" y="0"/>
                      <a:ext cx="5273040" cy="3001010"/>
                    </a:xfrm>
                    <a:prstGeom prst="rect">
                      <a:avLst/>
                    </a:prstGeom>
                    <a:noFill/>
                    <a:ln>
                      <a:noFill/>
                    </a:ln>
                  </pic:spPr>
                </pic:pic>
              </a:graphicData>
            </a:graphic>
          </wp:inline>
        </w:drawing>
      </w:r>
    </w:p>
    <w:p w14:paraId="04FB667E">
      <w:pPr>
        <w:widowControl/>
        <w:jc w:val="center"/>
        <w:rPr>
          <w:rFonts w:hint="eastAsia" w:ascii="黑体" w:hAnsi="黑体" w:eastAsia="黑体" w:cs="黑体"/>
          <w:b/>
          <w:szCs w:val="21"/>
        </w:rPr>
      </w:pPr>
      <w:r>
        <w:rPr>
          <w:rFonts w:hint="eastAsia" w:ascii="黑体" w:hAnsi="黑体" w:eastAsia="黑体" w:cs="黑体"/>
          <w:b/>
          <w:szCs w:val="21"/>
        </w:rPr>
        <w:br w:type="page"/>
      </w:r>
    </w:p>
    <w:p w14:paraId="18A95216">
      <w:pPr>
        <w:widowControl w:val="0"/>
        <w:jc w:val="center"/>
        <w:outlineLvl w:val="0"/>
        <w:rPr>
          <w:rFonts w:hint="eastAsia" w:ascii="Times New Roman" w:hAnsi="Times New Roman" w:eastAsia="黑体" w:cs="Times New Roman"/>
          <w:b w:val="0"/>
          <w:bCs/>
          <w:szCs w:val="21"/>
        </w:rPr>
      </w:pPr>
      <w:bookmarkStart w:id="48" w:name="_Toc211532246"/>
      <w:r>
        <w:rPr>
          <w:rFonts w:hint="eastAsia" w:ascii="Times New Roman" w:hAnsi="Times New Roman" w:eastAsia="黑体" w:cs="Times New Roman"/>
          <w:b w:val="0"/>
          <w:bCs/>
          <w:szCs w:val="21"/>
        </w:rPr>
        <w:t>附 录 J</w:t>
      </w:r>
      <w:bookmarkEnd w:id="48"/>
    </w:p>
    <w:p w14:paraId="32BED3CF">
      <w:pPr>
        <w:widowControl w:val="0"/>
        <w:jc w:val="center"/>
        <w:outlineLvl w:val="0"/>
        <w:rPr>
          <w:rFonts w:hint="eastAsia" w:ascii="Times New Roman" w:hAnsi="Times New Roman" w:eastAsia="黑体" w:cs="Times New Roman"/>
          <w:b w:val="0"/>
          <w:bCs/>
          <w:szCs w:val="21"/>
        </w:rPr>
      </w:pPr>
      <w:bookmarkStart w:id="49" w:name="_Toc211532247"/>
      <w:r>
        <w:rPr>
          <w:rFonts w:hint="eastAsia" w:ascii="Times New Roman" w:hAnsi="Times New Roman" w:eastAsia="黑体" w:cs="Times New Roman"/>
          <w:b w:val="0"/>
          <w:bCs/>
          <w:szCs w:val="21"/>
        </w:rPr>
        <w:t>（规范性）</w:t>
      </w:r>
      <w:bookmarkEnd w:id="49"/>
    </w:p>
    <w:p w14:paraId="5DD08BEB">
      <w:pPr>
        <w:jc w:val="center"/>
        <w:outlineLvl w:val="0"/>
        <w:rPr>
          <w:rFonts w:ascii="Times New Roman" w:hAnsi="Times New Roman" w:eastAsia="黑体" w:cs="Times New Roman"/>
          <w:bCs/>
          <w:szCs w:val="21"/>
        </w:rPr>
      </w:pPr>
      <w:bookmarkStart w:id="50" w:name="_Toc211532248"/>
      <w:r>
        <w:rPr>
          <w:rFonts w:hint="eastAsia" w:ascii="Times New Roman" w:hAnsi="Times New Roman" w:eastAsia="黑体" w:cs="Times New Roman"/>
          <w:b w:val="0"/>
          <w:bCs/>
          <w:szCs w:val="21"/>
        </w:rPr>
        <w:t>速度调整</w:t>
      </w:r>
      <w:bookmarkEnd w:id="50"/>
    </w:p>
    <w:p w14:paraId="1AC3D27D">
      <w:pPr>
        <w:jc w:val="center"/>
        <w:rPr>
          <w:rFonts w:ascii="Times New Roman" w:hAnsi="Times New Roman" w:eastAsia="黑体" w:cs="Times New Roman"/>
          <w:bCs/>
          <w:szCs w:val="21"/>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62"/>
        <w:gridCol w:w="1897"/>
        <w:gridCol w:w="1897"/>
        <w:gridCol w:w="1851"/>
      </w:tblGrid>
      <w:tr w14:paraId="0CBE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14:paraId="2494A52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滤器后钙离子(mmol/L）</w:t>
            </w:r>
          </w:p>
        </w:tc>
        <w:tc>
          <w:tcPr>
            <w:tcW w:w="1462" w:type="dxa"/>
            <w:vAlign w:val="center"/>
          </w:tcPr>
          <w:p w14:paraId="7590A52D">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4%枸橼酸输注速度</w:t>
            </w:r>
          </w:p>
        </w:tc>
        <w:tc>
          <w:tcPr>
            <w:tcW w:w="1897" w:type="dxa"/>
            <w:vAlign w:val="center"/>
          </w:tcPr>
          <w:p w14:paraId="491DB1A6">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体内钙离子(mmol/L）</w:t>
            </w:r>
          </w:p>
        </w:tc>
        <w:tc>
          <w:tcPr>
            <w:tcW w:w="1897" w:type="dxa"/>
            <w:vAlign w:val="center"/>
          </w:tcPr>
          <w:p w14:paraId="1335025A">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5%氯化钙</w:t>
            </w:r>
          </w:p>
        </w:tc>
        <w:tc>
          <w:tcPr>
            <w:tcW w:w="1851" w:type="dxa"/>
            <w:vAlign w:val="center"/>
          </w:tcPr>
          <w:p w14:paraId="73A7F063">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10%葡萄糖酸钙</w:t>
            </w:r>
          </w:p>
        </w:tc>
      </w:tr>
      <w:tr w14:paraId="56BB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14:paraId="70363A6B">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≥0.50</w:t>
            </w:r>
          </w:p>
        </w:tc>
        <w:tc>
          <w:tcPr>
            <w:tcW w:w="1462" w:type="dxa"/>
            <w:vAlign w:val="center"/>
          </w:tcPr>
          <w:p w14:paraId="6B6C0F2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↑20ml/h</w:t>
            </w:r>
          </w:p>
        </w:tc>
        <w:tc>
          <w:tcPr>
            <w:tcW w:w="1897" w:type="dxa"/>
            <w:vAlign w:val="center"/>
          </w:tcPr>
          <w:p w14:paraId="2B8E6E23">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≥1.2</w:t>
            </w:r>
          </w:p>
        </w:tc>
        <w:tc>
          <w:tcPr>
            <w:tcW w:w="1897" w:type="dxa"/>
            <w:vAlign w:val="center"/>
          </w:tcPr>
          <w:p w14:paraId="12241141">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↓2ml/h</w:t>
            </w:r>
          </w:p>
        </w:tc>
        <w:tc>
          <w:tcPr>
            <w:tcW w:w="1851" w:type="dxa"/>
            <w:vAlign w:val="center"/>
          </w:tcPr>
          <w:p w14:paraId="0CB6AA9B">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↓3ml/h</w:t>
            </w:r>
          </w:p>
        </w:tc>
      </w:tr>
      <w:tr w14:paraId="74BA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14:paraId="7A05BBAC">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0.40-0.50</w:t>
            </w:r>
          </w:p>
        </w:tc>
        <w:tc>
          <w:tcPr>
            <w:tcW w:w="1462" w:type="dxa"/>
            <w:vAlign w:val="center"/>
          </w:tcPr>
          <w:p w14:paraId="48FD9BE9">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↑10ml/h</w:t>
            </w:r>
          </w:p>
        </w:tc>
        <w:tc>
          <w:tcPr>
            <w:tcW w:w="1897" w:type="dxa"/>
            <w:vAlign w:val="center"/>
          </w:tcPr>
          <w:p w14:paraId="44531F2C">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≥1.1</w:t>
            </w:r>
          </w:p>
        </w:tc>
        <w:tc>
          <w:tcPr>
            <w:tcW w:w="1897" w:type="dxa"/>
            <w:vAlign w:val="center"/>
          </w:tcPr>
          <w:p w14:paraId="43DFB98B">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↓1ml/h</w:t>
            </w:r>
          </w:p>
        </w:tc>
        <w:tc>
          <w:tcPr>
            <w:tcW w:w="1851" w:type="dxa"/>
            <w:vAlign w:val="center"/>
          </w:tcPr>
          <w:p w14:paraId="78DDEC2C">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↓1.5ml/h</w:t>
            </w:r>
          </w:p>
        </w:tc>
      </w:tr>
      <w:tr w14:paraId="2AB2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14:paraId="2C81587F">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0.20-0.40</w:t>
            </w:r>
          </w:p>
        </w:tc>
        <w:tc>
          <w:tcPr>
            <w:tcW w:w="1462" w:type="dxa"/>
            <w:vAlign w:val="center"/>
          </w:tcPr>
          <w:p w14:paraId="792CD447">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不变</w:t>
            </w:r>
          </w:p>
        </w:tc>
        <w:tc>
          <w:tcPr>
            <w:tcW w:w="1897" w:type="dxa"/>
            <w:vAlign w:val="center"/>
          </w:tcPr>
          <w:p w14:paraId="47D8A752">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0.9-1.1</w:t>
            </w:r>
          </w:p>
        </w:tc>
        <w:tc>
          <w:tcPr>
            <w:tcW w:w="1897" w:type="dxa"/>
            <w:vAlign w:val="center"/>
          </w:tcPr>
          <w:p w14:paraId="5D97D49F">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不变</w:t>
            </w:r>
          </w:p>
        </w:tc>
        <w:tc>
          <w:tcPr>
            <w:tcW w:w="1851" w:type="dxa"/>
            <w:vAlign w:val="center"/>
          </w:tcPr>
          <w:p w14:paraId="24C4BDD1">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不变</w:t>
            </w:r>
          </w:p>
        </w:tc>
      </w:tr>
      <w:tr w14:paraId="2F6C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14:paraId="261E1CF8">
            <w:pPr>
              <w:widowControl/>
              <w:jc w:val="center"/>
              <w:rPr>
                <w:rFonts w:hint="eastAsia" w:ascii="Times New Roman" w:hAnsi="Times New Roman" w:eastAsia="宋体" w:cs="Times New Roman"/>
                <w:bCs/>
                <w:szCs w:val="21"/>
              </w:rPr>
            </w:pPr>
            <w:r>
              <w:rPr>
                <w:rFonts w:hint="eastAsia" w:ascii="Cambria Math" w:hAnsi="Cambria Math" w:eastAsia="宋体" w:cs="Cambria Math"/>
                <w:bCs/>
                <w:szCs w:val="21"/>
              </w:rPr>
              <w:t>≦</w:t>
            </w:r>
            <w:r>
              <w:rPr>
                <w:rFonts w:hint="eastAsia" w:ascii="Times New Roman" w:hAnsi="Times New Roman" w:eastAsia="宋体" w:cs="Times New Roman"/>
                <w:bCs/>
                <w:szCs w:val="21"/>
              </w:rPr>
              <w:t>0.20</w:t>
            </w:r>
          </w:p>
        </w:tc>
        <w:tc>
          <w:tcPr>
            <w:tcW w:w="1462" w:type="dxa"/>
            <w:vAlign w:val="center"/>
          </w:tcPr>
          <w:p w14:paraId="6C4A14A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↓10ml/h</w:t>
            </w:r>
          </w:p>
        </w:tc>
        <w:tc>
          <w:tcPr>
            <w:tcW w:w="1897" w:type="dxa"/>
            <w:vAlign w:val="center"/>
          </w:tcPr>
          <w:p w14:paraId="71076491">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≤0.9</w:t>
            </w:r>
          </w:p>
        </w:tc>
        <w:tc>
          <w:tcPr>
            <w:tcW w:w="1897" w:type="dxa"/>
            <w:vAlign w:val="center"/>
          </w:tcPr>
          <w:p w14:paraId="43AA127A">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↑1ml/h</w:t>
            </w:r>
          </w:p>
        </w:tc>
        <w:tc>
          <w:tcPr>
            <w:tcW w:w="1851" w:type="dxa"/>
            <w:vAlign w:val="center"/>
          </w:tcPr>
          <w:p w14:paraId="6E939946">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↑1.5ml/h</w:t>
            </w:r>
          </w:p>
        </w:tc>
      </w:tr>
      <w:tr w14:paraId="505A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Align w:val="center"/>
          </w:tcPr>
          <w:p w14:paraId="6027C1C4">
            <w:pPr>
              <w:widowControl/>
              <w:jc w:val="center"/>
              <w:rPr>
                <w:rFonts w:hint="eastAsia" w:ascii="Times New Roman" w:hAnsi="Times New Roman" w:eastAsia="宋体" w:cs="Times New Roman"/>
                <w:bCs/>
                <w:szCs w:val="21"/>
              </w:rPr>
            </w:pPr>
          </w:p>
        </w:tc>
        <w:tc>
          <w:tcPr>
            <w:tcW w:w="1462" w:type="dxa"/>
            <w:vAlign w:val="center"/>
          </w:tcPr>
          <w:p w14:paraId="70416D0B">
            <w:pPr>
              <w:widowControl/>
              <w:jc w:val="center"/>
              <w:rPr>
                <w:rFonts w:hint="eastAsia" w:ascii="Times New Roman" w:hAnsi="Times New Roman" w:eastAsia="宋体" w:cs="Times New Roman"/>
                <w:bCs/>
                <w:szCs w:val="21"/>
              </w:rPr>
            </w:pPr>
          </w:p>
        </w:tc>
        <w:tc>
          <w:tcPr>
            <w:tcW w:w="1897" w:type="dxa"/>
            <w:vAlign w:val="center"/>
          </w:tcPr>
          <w:p w14:paraId="19012DF8">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≤0.8</w:t>
            </w:r>
          </w:p>
        </w:tc>
        <w:tc>
          <w:tcPr>
            <w:tcW w:w="1897" w:type="dxa"/>
            <w:vAlign w:val="center"/>
          </w:tcPr>
          <w:p w14:paraId="5D4D3705">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0.1ml/kg推注后</w:t>
            </w:r>
          </w:p>
          <w:p w14:paraId="76448FEF">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↑2ml/h</w:t>
            </w:r>
          </w:p>
        </w:tc>
        <w:tc>
          <w:tcPr>
            <w:tcW w:w="1851" w:type="dxa"/>
            <w:vAlign w:val="center"/>
          </w:tcPr>
          <w:p w14:paraId="3F52AADA">
            <w:pPr>
              <w:widowControl/>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0.15ml/kg推注后</w:t>
            </w:r>
          </w:p>
          <w:p w14:paraId="61713DBE">
            <w:pPr>
              <w:widowControl/>
              <w:jc w:val="center"/>
              <w:rPr>
                <w:rFonts w:hint="eastAsia" w:ascii="Times New Roman" w:hAnsi="Times New Roman" w:eastAsia="宋体" w:cs="Times New Roman"/>
                <w:bCs/>
                <w:strike/>
                <w:szCs w:val="21"/>
                <w:highlight w:val="magenta"/>
              </w:rPr>
            </w:pPr>
            <w:r>
              <w:rPr>
                <w:rFonts w:hint="eastAsia" w:ascii="Times New Roman" w:hAnsi="Times New Roman" w:eastAsia="宋体" w:cs="Times New Roman"/>
                <w:bCs/>
                <w:szCs w:val="21"/>
              </w:rPr>
              <w:t>↑3ml/h</w:t>
            </w:r>
          </w:p>
        </w:tc>
      </w:tr>
    </w:tbl>
    <w:p w14:paraId="3BD2AD80">
      <w:pPr>
        <w:widowControl/>
        <w:rPr>
          <w:rFonts w:hint="eastAsia" w:ascii="宋体" w:hAnsi="宋体" w:eastAsia="宋体" w:cs="Times New Roman"/>
          <w:bCs/>
          <w:szCs w:val="21"/>
        </w:rPr>
      </w:pPr>
      <w:r>
        <w:rPr>
          <w:rFonts w:hint="eastAsia" w:ascii="宋体" w:hAnsi="宋体" w:eastAsia="宋体" w:cs="Times New Roman"/>
          <w:bCs/>
          <w:szCs w:val="21"/>
        </w:rPr>
        <w:br w:type="page"/>
      </w:r>
    </w:p>
    <w:p w14:paraId="1C56CDA3">
      <w:pPr>
        <w:widowControl w:val="0"/>
        <w:jc w:val="center"/>
        <w:outlineLvl w:val="0"/>
        <w:rPr>
          <w:rFonts w:hint="eastAsia" w:ascii="Times New Roman" w:hAnsi="Times New Roman" w:eastAsia="黑体" w:cs="Times New Roman"/>
          <w:b w:val="0"/>
          <w:bCs/>
          <w:szCs w:val="21"/>
        </w:rPr>
      </w:pPr>
      <w:bookmarkStart w:id="51" w:name="_Toc211532249"/>
      <w:r>
        <w:rPr>
          <w:rFonts w:hint="eastAsia" w:ascii="Times New Roman" w:hAnsi="Times New Roman" w:eastAsia="黑体" w:cs="Times New Roman"/>
          <w:b w:val="0"/>
          <w:bCs/>
          <w:szCs w:val="21"/>
        </w:rPr>
        <w:t>附 录 K</w:t>
      </w:r>
      <w:bookmarkEnd w:id="51"/>
    </w:p>
    <w:p w14:paraId="491B9A4A">
      <w:pPr>
        <w:widowControl w:val="0"/>
        <w:jc w:val="center"/>
        <w:outlineLvl w:val="0"/>
        <w:rPr>
          <w:rFonts w:hint="eastAsia" w:ascii="Times New Roman" w:hAnsi="Times New Roman" w:eastAsia="黑体" w:cs="Times New Roman"/>
          <w:b w:val="0"/>
          <w:bCs/>
          <w:szCs w:val="21"/>
        </w:rPr>
      </w:pPr>
      <w:bookmarkStart w:id="52" w:name="_Toc211532250"/>
      <w:r>
        <w:rPr>
          <w:rFonts w:hint="eastAsia" w:ascii="Times New Roman" w:hAnsi="Times New Roman" w:eastAsia="黑体" w:cs="Times New Roman"/>
          <w:b w:val="0"/>
          <w:bCs/>
          <w:szCs w:val="21"/>
        </w:rPr>
        <w:t>（规范性）</w:t>
      </w:r>
      <w:bookmarkEnd w:id="52"/>
    </w:p>
    <w:p w14:paraId="2A3B70C8">
      <w:pPr>
        <w:jc w:val="center"/>
        <w:outlineLvl w:val="0"/>
        <w:rPr>
          <w:rFonts w:ascii="Times New Roman" w:hAnsi="Times New Roman" w:eastAsia="黑体" w:cs="Times New Roman"/>
          <w:bCs/>
          <w:szCs w:val="21"/>
        </w:rPr>
      </w:pPr>
      <w:bookmarkStart w:id="53" w:name="_Toc211532251"/>
      <w:r>
        <w:rPr>
          <w:rFonts w:hint="eastAsia" w:ascii="Times New Roman" w:hAnsi="Times New Roman" w:eastAsia="黑体" w:cs="Times New Roman"/>
          <w:b w:val="0"/>
          <w:bCs/>
          <w:szCs w:val="21"/>
        </w:rPr>
        <w:t>并发症观察要点及处理</w:t>
      </w:r>
      <w:bookmarkEnd w:id="53"/>
    </w:p>
    <w:p w14:paraId="2CDB94EF">
      <w:pPr>
        <w:ind w:firstLine="420" w:firstLineChars="200"/>
        <w:rPr>
          <w:rFonts w:ascii="Times New Roman" w:hAnsi="Times New Roman" w:eastAsia="黑体" w:cs="Times New Roman"/>
          <w:bCs/>
          <w:szCs w:val="21"/>
          <w:highlight w:val="yellow"/>
        </w:rPr>
      </w:pPr>
    </w:p>
    <w:tbl>
      <w:tblPr>
        <w:tblStyle w:val="13"/>
        <w:tblpPr w:leftFromText="180" w:rightFromText="180" w:vertAnchor="text" w:horzAnchor="page" w:tblpX="1910" w:tblpY="2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685"/>
        <w:gridCol w:w="3544"/>
      </w:tblGrid>
      <w:tr w14:paraId="7B47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F3A34F9">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并发症</w:t>
            </w:r>
          </w:p>
        </w:tc>
        <w:tc>
          <w:tcPr>
            <w:tcW w:w="3685" w:type="dxa"/>
          </w:tcPr>
          <w:p w14:paraId="670F05AD">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观察要点</w:t>
            </w:r>
          </w:p>
        </w:tc>
        <w:tc>
          <w:tcPr>
            <w:tcW w:w="3544" w:type="dxa"/>
            <w:vAlign w:val="center"/>
          </w:tcPr>
          <w:p w14:paraId="4659BA27">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处理方法</w:t>
            </w:r>
          </w:p>
        </w:tc>
      </w:tr>
      <w:tr w14:paraId="64F2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9FFDBC3">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低钙血症</w:t>
            </w:r>
          </w:p>
        </w:tc>
        <w:tc>
          <w:tcPr>
            <w:tcW w:w="3685" w:type="dxa"/>
            <w:vAlign w:val="center"/>
          </w:tcPr>
          <w:p w14:paraId="679ECF62">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•枸橼酸螯合离子钙</w:t>
            </w:r>
          </w:p>
          <w:p w14:paraId="5286D311">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•滤器和废液中离子钙丢失</w:t>
            </w:r>
          </w:p>
          <w:p w14:paraId="195C25AB">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•补钙不足</w:t>
            </w:r>
          </w:p>
        </w:tc>
        <w:tc>
          <w:tcPr>
            <w:tcW w:w="3544" w:type="dxa"/>
            <w:vAlign w:val="center"/>
          </w:tcPr>
          <w:p w14:paraId="7F1DD993">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•密切监测血清离子钙</w:t>
            </w:r>
          </w:p>
          <w:p w14:paraId="6683AF89">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•补充钙剂</w:t>
            </w:r>
          </w:p>
        </w:tc>
      </w:tr>
      <w:tr w14:paraId="313C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5D3C1B6">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高钙血症</w:t>
            </w:r>
          </w:p>
        </w:tc>
        <w:tc>
          <w:tcPr>
            <w:tcW w:w="3685" w:type="dxa"/>
            <w:vAlign w:val="center"/>
          </w:tcPr>
          <w:p w14:paraId="17BB20DC">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•补充钙剂过多</w:t>
            </w:r>
          </w:p>
          <w:p w14:paraId="00E8652D">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•枸橼酸蓄积</w:t>
            </w:r>
          </w:p>
        </w:tc>
        <w:tc>
          <w:tcPr>
            <w:tcW w:w="3544" w:type="dxa"/>
            <w:vAlign w:val="center"/>
          </w:tcPr>
          <w:p w14:paraId="6E7E2D3C">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•降低钙剂输注流量</w:t>
            </w:r>
          </w:p>
          <w:p w14:paraId="799A5859">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•按枸橼酸蓄积处理</w:t>
            </w:r>
          </w:p>
        </w:tc>
      </w:tr>
      <w:tr w14:paraId="7E621E29">
        <w:tblPrEx>
          <w:tblCellMar>
            <w:top w:w="0" w:type="dxa"/>
            <w:left w:w="108" w:type="dxa"/>
            <w:bottom w:w="0" w:type="dxa"/>
            <w:right w:w="108" w:type="dxa"/>
          </w:tblCellMar>
        </w:tblPrEx>
        <w:tc>
          <w:tcPr>
            <w:tcW w:w="1101" w:type="dxa"/>
            <w:vAlign w:val="center"/>
          </w:tcPr>
          <w:p w14:paraId="6DEED9EF">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低镁血症</w:t>
            </w:r>
          </w:p>
        </w:tc>
        <w:tc>
          <w:tcPr>
            <w:tcW w:w="3685" w:type="dxa"/>
            <w:vAlign w:val="center"/>
          </w:tcPr>
          <w:p w14:paraId="452073CF">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•枸橼酸螯合镁离子</w:t>
            </w:r>
          </w:p>
        </w:tc>
        <w:tc>
          <w:tcPr>
            <w:tcW w:w="3544" w:type="dxa"/>
            <w:vAlign w:val="center"/>
          </w:tcPr>
          <w:p w14:paraId="0907AA8A">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•密切监测血清镁</w:t>
            </w:r>
          </w:p>
          <w:p w14:paraId="0626178D">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•适当补充镁剂</w:t>
            </w:r>
          </w:p>
        </w:tc>
      </w:tr>
      <w:tr w14:paraId="3532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2C15F7">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高钠血症</w:t>
            </w:r>
          </w:p>
        </w:tc>
        <w:tc>
          <w:tcPr>
            <w:tcW w:w="3685" w:type="dxa"/>
            <w:vAlign w:val="center"/>
          </w:tcPr>
          <w:p w14:paraId="57535D00">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•钠离子输注流量大于丢失流量</w:t>
            </w:r>
          </w:p>
        </w:tc>
        <w:tc>
          <w:tcPr>
            <w:tcW w:w="3544" w:type="dxa"/>
            <w:vAlign w:val="center"/>
          </w:tcPr>
          <w:p w14:paraId="3423B2A6">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•降低置换液钠离子浓度</w:t>
            </w:r>
          </w:p>
          <w:p w14:paraId="5889687D">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•降低枸橼酸输注流量</w:t>
            </w:r>
          </w:p>
          <w:p w14:paraId="2A7A699D">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•增加置换液或透析液流速</w:t>
            </w:r>
          </w:p>
        </w:tc>
      </w:tr>
      <w:tr w14:paraId="2A12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CE24415">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代谢性碱中毒</w:t>
            </w:r>
          </w:p>
        </w:tc>
        <w:tc>
          <w:tcPr>
            <w:tcW w:w="3685" w:type="dxa"/>
            <w:vAlign w:val="center"/>
          </w:tcPr>
          <w:p w14:paraId="3F5ABF4F">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•枸橼酸钙螯合物代谢生成HCO</w:t>
            </w:r>
            <w:r>
              <w:rPr>
                <w:rFonts w:hint="eastAsia" w:ascii="Times New Roman" w:hAnsi="Times New Roman" w:eastAsia="宋体" w:cs="Times New Roman"/>
                <w:bCs/>
                <w:szCs w:val="21"/>
                <w:vertAlign w:val="subscript"/>
              </w:rPr>
              <w:t>3</w:t>
            </w:r>
            <w:r>
              <w:rPr>
                <w:rFonts w:hint="eastAsia" w:ascii="Times New Roman" w:hAnsi="Times New Roman" w:eastAsia="宋体" w:cs="Times New Roman"/>
                <w:bCs/>
                <w:szCs w:val="21"/>
                <w:vertAlign w:val="superscript"/>
              </w:rPr>
              <w:t>-</w:t>
            </w:r>
          </w:p>
          <w:p w14:paraId="1769FFE9">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•外源性碳酸氢盐输注</w:t>
            </w:r>
          </w:p>
        </w:tc>
        <w:tc>
          <w:tcPr>
            <w:tcW w:w="3544" w:type="dxa"/>
            <w:vAlign w:val="center"/>
          </w:tcPr>
          <w:p w14:paraId="588B48B0">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•减少碳酸氢盐输注</w:t>
            </w:r>
          </w:p>
          <w:p w14:paraId="727066DE">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•增加置换液或透析液流速</w:t>
            </w:r>
          </w:p>
          <w:p w14:paraId="5D27582B">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•降低血流速以减少枸橼酸钠流速</w:t>
            </w:r>
          </w:p>
          <w:p w14:paraId="496E5DD6">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•滤器效能下降，更换滤器</w:t>
            </w:r>
          </w:p>
        </w:tc>
      </w:tr>
      <w:tr w14:paraId="13CE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9113C0A">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代谢性酸中毒</w:t>
            </w:r>
          </w:p>
        </w:tc>
        <w:tc>
          <w:tcPr>
            <w:tcW w:w="3685" w:type="dxa"/>
            <w:vAlign w:val="center"/>
          </w:tcPr>
          <w:p w14:paraId="15390448">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•枸橼酸蓄积（枸橼酸钙螯合物代谢受阻）</w:t>
            </w:r>
          </w:p>
          <w:p w14:paraId="4765FDEC">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•碱输送不足（枸橼酸钙螯合物代谢正常但碱补充不足）</w:t>
            </w:r>
          </w:p>
        </w:tc>
        <w:tc>
          <w:tcPr>
            <w:tcW w:w="3544" w:type="dxa"/>
            <w:vAlign w:val="center"/>
          </w:tcPr>
          <w:p w14:paraId="2ECB1051">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•有枸橼酸蓄积的证据，按枸橼酸蓄积处理</w:t>
            </w:r>
          </w:p>
          <w:p w14:paraId="3F3DB523">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•增加碳酸氢钠输注流量</w:t>
            </w:r>
          </w:p>
          <w:p w14:paraId="3D5AE505">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•降低置换液或透析液流速</w:t>
            </w:r>
          </w:p>
          <w:p w14:paraId="6310BA78">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•增加枸橼酸钠输注速度，同时增加与之相匹配的血流速</w:t>
            </w:r>
          </w:p>
        </w:tc>
      </w:tr>
      <w:tr w14:paraId="7111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3" w:hRule="atLeast"/>
        </w:trPr>
        <w:tc>
          <w:tcPr>
            <w:tcW w:w="1101" w:type="dxa"/>
            <w:vAlign w:val="center"/>
          </w:tcPr>
          <w:p w14:paraId="03E8C516">
            <w:pPr>
              <w:widowControl/>
              <w:jc w:val="center"/>
              <w:rPr>
                <w:rFonts w:hint="eastAsia" w:ascii="Times New Roman" w:hAnsi="Times New Roman" w:eastAsia="宋体" w:cs="Times New Roman"/>
                <w:b/>
                <w:szCs w:val="21"/>
              </w:rPr>
            </w:pPr>
            <w:r>
              <w:rPr>
                <w:rFonts w:hint="eastAsia" w:ascii="Times New Roman" w:hAnsi="Times New Roman" w:eastAsia="宋体" w:cs="Times New Roman"/>
                <w:b/>
                <w:szCs w:val="21"/>
              </w:rPr>
              <w:t>枸橼酸蓄积</w:t>
            </w:r>
          </w:p>
        </w:tc>
        <w:tc>
          <w:tcPr>
            <w:tcW w:w="3685" w:type="dxa"/>
            <w:vAlign w:val="center"/>
          </w:tcPr>
          <w:p w14:paraId="13DDA227">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•肝脏功能障碍</w:t>
            </w:r>
          </w:p>
          <w:p w14:paraId="38A27EBF">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•乳酸酸中毒</w:t>
            </w:r>
          </w:p>
          <w:p w14:paraId="4CE5314A">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•严重缺氧或休克</w:t>
            </w:r>
          </w:p>
          <w:p w14:paraId="0FA0BDCD">
            <w:pPr>
              <w:widowControl/>
              <w:jc w:val="both"/>
              <w:rPr>
                <w:rFonts w:hint="eastAsia" w:ascii="Times New Roman" w:hAnsi="Times New Roman" w:eastAsia="宋体" w:cs="Times New Roman"/>
                <w:bCs/>
                <w:strike/>
                <w:szCs w:val="21"/>
              </w:rPr>
            </w:pPr>
            <w:r>
              <w:rPr>
                <w:rFonts w:hint="eastAsia" w:ascii="Times New Roman" w:hAnsi="Times New Roman" w:eastAsia="宋体" w:cs="Times New Roman"/>
                <w:bCs/>
                <w:szCs w:val="21"/>
              </w:rPr>
              <w:t>•枸橼酸蓄积预警信号：</w:t>
            </w:r>
          </w:p>
          <w:p w14:paraId="249E13C0">
            <w:pPr>
              <w:widowControl/>
              <w:jc w:val="both"/>
              <w:rPr>
                <w:rFonts w:hint="eastAsia" w:ascii="Times New Roman" w:hAnsi="Times New Roman" w:eastAsia="宋体" w:cs="Times New Roman"/>
                <w:bCs/>
                <w:szCs w:val="21"/>
              </w:rPr>
            </w:pPr>
            <w:r>
              <w:rPr>
                <w:rFonts w:hint="eastAsia" w:ascii="Cambria Math" w:hAnsi="Cambria Math" w:eastAsia="宋体" w:cs="Cambria Math"/>
                <w:bCs/>
                <w:szCs w:val="21"/>
              </w:rPr>
              <w:t>①</w:t>
            </w:r>
            <w:r>
              <w:rPr>
                <w:rFonts w:hint="eastAsia" w:ascii="Times New Roman" w:hAnsi="Times New Roman" w:eastAsia="宋体" w:cs="Times New Roman"/>
                <w:bCs/>
                <w:szCs w:val="21"/>
              </w:rPr>
              <w:t>体内总钙/离子钙＞2.25且动态升高</w:t>
            </w:r>
          </w:p>
          <w:p w14:paraId="5F688204">
            <w:pPr>
              <w:widowControl/>
              <w:jc w:val="both"/>
              <w:rPr>
                <w:rFonts w:hint="eastAsia" w:ascii="Times New Roman" w:hAnsi="Times New Roman" w:eastAsia="宋体" w:cs="Times New Roman"/>
                <w:bCs/>
                <w:szCs w:val="21"/>
              </w:rPr>
            </w:pPr>
            <w:r>
              <w:rPr>
                <w:rFonts w:hint="eastAsia" w:ascii="Cambria Math" w:hAnsi="Cambria Math" w:eastAsia="宋体" w:cs="Cambria Math"/>
                <w:bCs/>
                <w:szCs w:val="21"/>
              </w:rPr>
              <w:t>②</w:t>
            </w:r>
            <w:r>
              <w:rPr>
                <w:rFonts w:hint="eastAsia" w:ascii="Times New Roman" w:hAnsi="Times New Roman" w:eastAsia="宋体" w:cs="Times New Roman"/>
                <w:bCs/>
                <w:szCs w:val="21"/>
              </w:rPr>
              <w:t>逐渐加重的低离子钙血症</w:t>
            </w:r>
          </w:p>
          <w:p w14:paraId="4750C86B">
            <w:pPr>
              <w:widowControl/>
              <w:jc w:val="both"/>
              <w:rPr>
                <w:rFonts w:hint="eastAsia" w:ascii="Times New Roman" w:hAnsi="Times New Roman" w:eastAsia="宋体" w:cs="Times New Roman"/>
                <w:bCs/>
                <w:szCs w:val="21"/>
              </w:rPr>
            </w:pPr>
            <w:r>
              <w:rPr>
                <w:rFonts w:hint="eastAsia" w:ascii="Cambria Math" w:hAnsi="Cambria Math" w:eastAsia="宋体" w:cs="Cambria Math"/>
                <w:bCs/>
                <w:szCs w:val="21"/>
              </w:rPr>
              <w:t>③</w:t>
            </w:r>
            <w:r>
              <w:rPr>
                <w:rFonts w:hint="eastAsia" w:ascii="Times New Roman" w:hAnsi="Times New Roman" w:eastAsia="宋体" w:cs="Times New Roman"/>
                <w:bCs/>
                <w:szCs w:val="21"/>
              </w:rPr>
              <w:t>补充离子钙的量逐渐增加</w:t>
            </w:r>
          </w:p>
          <w:p w14:paraId="0125791B">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•以下情况提示枸橼酸蓄积及停用RCA的指征:</w:t>
            </w:r>
          </w:p>
          <w:p w14:paraId="15A3B82F">
            <w:pPr>
              <w:widowControl/>
              <w:jc w:val="both"/>
              <w:rPr>
                <w:rFonts w:hint="eastAsia" w:ascii="Times New Roman" w:hAnsi="Times New Roman" w:eastAsia="宋体" w:cs="Times New Roman"/>
                <w:bCs/>
                <w:szCs w:val="21"/>
              </w:rPr>
            </w:pPr>
            <w:r>
              <w:rPr>
                <w:rFonts w:hint="eastAsia" w:ascii="Cambria Math" w:hAnsi="Cambria Math" w:eastAsia="宋体" w:cs="Cambria Math"/>
                <w:bCs/>
                <w:szCs w:val="21"/>
              </w:rPr>
              <w:t>①</w:t>
            </w:r>
            <w:r>
              <w:rPr>
                <w:rFonts w:hint="eastAsia" w:ascii="Times New Roman" w:hAnsi="Times New Roman" w:eastAsia="宋体" w:cs="Times New Roman"/>
                <w:bCs/>
                <w:szCs w:val="21"/>
              </w:rPr>
              <w:t>代谢性酸中毒加重伴阴离子间隙增加</w:t>
            </w:r>
            <w:r>
              <w:rPr>
                <w:rFonts w:hint="eastAsia" w:ascii="Times New Roman" w:hAnsi="Times New Roman" w:eastAsia="宋体" w:cs="Times New Roman"/>
                <w:bCs/>
                <w:szCs w:val="21"/>
              </w:rPr>
              <w:br w:type="textWrapping"/>
            </w:r>
            <w:r>
              <w:rPr>
                <w:rFonts w:hint="eastAsia" w:ascii="Cambria Math" w:hAnsi="Cambria Math" w:eastAsia="宋体" w:cs="Cambria Math"/>
                <w:bCs/>
                <w:szCs w:val="21"/>
              </w:rPr>
              <w:t>②</w:t>
            </w:r>
            <w:r>
              <w:rPr>
                <w:rFonts w:hint="eastAsia" w:ascii="Times New Roman" w:hAnsi="Times New Roman" w:eastAsia="宋体" w:cs="Times New Roman"/>
                <w:bCs/>
                <w:szCs w:val="21"/>
              </w:rPr>
              <w:t>离子钙下降，需要增加钙输注速率</w:t>
            </w:r>
            <w:r>
              <w:rPr>
                <w:rFonts w:hint="eastAsia" w:ascii="Times New Roman" w:hAnsi="Times New Roman" w:eastAsia="宋体" w:cs="Times New Roman"/>
                <w:bCs/>
                <w:szCs w:val="21"/>
              </w:rPr>
              <w:br w:type="textWrapping"/>
            </w:r>
            <w:r>
              <w:rPr>
                <w:rFonts w:hint="eastAsia" w:ascii="Cambria Math" w:hAnsi="Cambria Math" w:eastAsia="宋体" w:cs="Cambria Math"/>
                <w:bCs/>
                <w:szCs w:val="21"/>
              </w:rPr>
              <w:t>③</w:t>
            </w:r>
            <w:r>
              <w:rPr>
                <w:rFonts w:hint="eastAsia" w:ascii="Times New Roman" w:hAnsi="Times New Roman" w:eastAsia="宋体" w:cs="Times New Roman"/>
                <w:bCs/>
                <w:szCs w:val="21"/>
              </w:rPr>
              <w:t>总钙增加</w:t>
            </w:r>
            <w:r>
              <w:rPr>
                <w:rFonts w:hint="eastAsia" w:ascii="Times New Roman" w:hAnsi="Times New Roman" w:eastAsia="宋体" w:cs="Times New Roman"/>
                <w:bCs/>
                <w:szCs w:val="21"/>
              </w:rPr>
              <w:br w:type="textWrapping"/>
            </w:r>
            <w:r>
              <w:rPr>
                <w:rFonts w:hint="eastAsia" w:ascii="Cambria Math" w:hAnsi="Cambria Math" w:eastAsia="宋体" w:cs="Cambria Math"/>
                <w:bCs/>
                <w:szCs w:val="21"/>
              </w:rPr>
              <w:t>④</w:t>
            </w:r>
            <w:r>
              <w:rPr>
                <w:rFonts w:hint="eastAsia" w:ascii="Times New Roman" w:hAnsi="Times New Roman" w:eastAsia="宋体" w:cs="Times New Roman"/>
                <w:bCs/>
                <w:szCs w:val="21"/>
              </w:rPr>
              <w:t>总钙与离子钙的比率&gt;2.5</w:t>
            </w:r>
          </w:p>
        </w:tc>
        <w:tc>
          <w:tcPr>
            <w:tcW w:w="3544" w:type="dxa"/>
            <w:vAlign w:val="center"/>
          </w:tcPr>
          <w:p w14:paraId="44DD9F78">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•确认枸橼酸钠输注部位是否正确，有无直接进入患者体内</w:t>
            </w:r>
          </w:p>
          <w:p w14:paraId="053B8D03">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•勿忽略大量输血引起的枸橼酸负荷</w:t>
            </w:r>
          </w:p>
          <w:p w14:paraId="589D4FC1">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•积极进行循环管理，纠正缺氧和休克</w:t>
            </w:r>
          </w:p>
          <w:p w14:paraId="26098AA3">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•增加置换液或透析液流速</w:t>
            </w:r>
          </w:p>
          <w:p w14:paraId="57185BCA">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•将枸橼酸钠输注速度下调至原定剂量的75%或停止枸橼酸钠输注10-30min，然后按照之前70%的速度开始</w:t>
            </w:r>
          </w:p>
          <w:p w14:paraId="5C8646A6">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•持续滴定静脉补钙速度</w:t>
            </w:r>
          </w:p>
          <w:p w14:paraId="26512838">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•适当降低血流速，以减少枸橼酸钠输注量</w:t>
            </w:r>
          </w:p>
          <w:p w14:paraId="1280C4FD">
            <w:pPr>
              <w:widowControl/>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•上述处理无效时更换其他抗凝方式</w:t>
            </w:r>
          </w:p>
        </w:tc>
      </w:tr>
    </w:tbl>
    <w:p w14:paraId="52EB3C86">
      <w:pPr>
        <w:widowControl/>
        <w:spacing w:before="156" w:beforeLines="50" w:after="312" w:afterLines="100"/>
        <w:rPr>
          <w:rFonts w:hint="eastAsia" w:ascii="黑体" w:hAnsi="黑体" w:eastAsia="黑体" w:cs="黑体"/>
          <w:bCs/>
          <w:szCs w:val="21"/>
        </w:rPr>
      </w:pPr>
      <w:r>
        <w:rPr>
          <w:rFonts w:hint="eastAsia" w:ascii="黑体" w:hAnsi="黑体" w:eastAsia="黑体" w:cs="黑体"/>
          <w:bCs/>
          <w:szCs w:val="21"/>
        </w:rPr>
        <w:br w:type="page"/>
      </w:r>
    </w:p>
    <w:p w14:paraId="66886E09">
      <w:pPr>
        <w:widowControl w:val="0"/>
        <w:spacing w:before="312" w:beforeLines="100" w:after="156" w:afterLines="50"/>
        <w:jc w:val="center"/>
        <w:outlineLvl w:val="0"/>
        <w:rPr>
          <w:rFonts w:ascii="Times New Roman" w:hAnsi="Times New Roman" w:eastAsia="黑体" w:cs="Times New Roman"/>
          <w:bCs/>
          <w:szCs w:val="21"/>
        </w:rPr>
      </w:pPr>
      <w:bookmarkStart w:id="54" w:name="_Toc211532252"/>
      <w:r>
        <w:rPr>
          <w:rFonts w:hint="eastAsia" w:ascii="Times New Roman" w:hAnsi="Times New Roman" w:eastAsia="黑体" w:cs="Times New Roman"/>
          <w:bCs/>
          <w:szCs w:val="21"/>
        </w:rPr>
        <w:t>参  考  文  献</w:t>
      </w:r>
      <w:bookmarkEnd w:id="54"/>
    </w:p>
    <w:p w14:paraId="1AF22DE8">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国家肾脏病医疗质量控制中心</w:t>
      </w:r>
      <w:r>
        <w:rPr>
          <w:rFonts w:hint="eastAsia" w:ascii="Times New Roman" w:hAnsi="Times New Roman" w:eastAsia="宋体" w:cs="Times New Roman"/>
          <w:szCs w:val="21"/>
        </w:rPr>
        <w:t>.</w:t>
      </w:r>
      <w:r>
        <w:rPr>
          <w:rFonts w:ascii="Times New Roman" w:hAnsi="Times New Roman" w:eastAsia="宋体" w:cs="Times New Roman"/>
          <w:szCs w:val="21"/>
        </w:rPr>
        <w:t>血液净化标准操作规程（2021版）[EB/OL].(2021-11-08)[2022-01-12]</w:t>
      </w:r>
      <w:r>
        <w:rPr>
          <w:rFonts w:hint="eastAsia" w:ascii="Times New Roman" w:hAnsi="Times New Roman" w:eastAsia="宋体" w:cs="Times New Roman"/>
          <w:szCs w:val="21"/>
        </w:rPr>
        <w:t>. https://guide.medlive.cn/guideline/24472.</w:t>
      </w:r>
    </w:p>
    <w:p w14:paraId="57D7E091">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张颖惠,张丽玉,王彩玲,等.局部枸橼酸抗凝连续性血液净化治疗离子钙监测优化方案的构建[J].护理研究,2022,36(11):1915-1919.</w:t>
      </w:r>
    </w:p>
    <w:p w14:paraId="0FCEF8DD">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Liu S,</w:t>
      </w:r>
      <w:r>
        <w:rPr>
          <w:rFonts w:hint="eastAsia" w:ascii="Times New Roman" w:hAnsi="Times New Roman" w:eastAsia="宋体" w:cs="Times New Roman"/>
          <w:szCs w:val="21"/>
        </w:rPr>
        <w:t xml:space="preserve"> </w:t>
      </w:r>
      <w:r>
        <w:rPr>
          <w:rFonts w:ascii="Times New Roman" w:hAnsi="Times New Roman" w:eastAsia="宋体" w:cs="Times New Roman"/>
          <w:szCs w:val="21"/>
        </w:rPr>
        <w:t>Xu S,</w:t>
      </w:r>
      <w:r>
        <w:rPr>
          <w:rFonts w:hint="eastAsia" w:ascii="Times New Roman" w:hAnsi="Times New Roman" w:eastAsia="宋体" w:cs="Times New Roman"/>
          <w:szCs w:val="21"/>
        </w:rPr>
        <w:t xml:space="preserve"> </w:t>
      </w:r>
      <w:r>
        <w:rPr>
          <w:rFonts w:ascii="Times New Roman" w:hAnsi="Times New Roman" w:eastAsia="宋体" w:cs="Times New Roman"/>
          <w:szCs w:val="21"/>
        </w:rPr>
        <w:t>Yin L,</w:t>
      </w:r>
      <w:r>
        <w:rPr>
          <w:rFonts w:hint="eastAsia" w:ascii="Times New Roman" w:hAnsi="Times New Roman" w:eastAsia="宋体" w:cs="Times New Roman"/>
          <w:szCs w:val="21"/>
        </w:rPr>
        <w:t xml:space="preserve"> </w:t>
      </w:r>
      <w:r>
        <w:rPr>
          <w:rFonts w:ascii="Times New Roman" w:hAnsi="Times New Roman" w:eastAsia="宋体" w:cs="Times New Roman"/>
          <w:szCs w:val="21"/>
        </w:rPr>
        <w:t>et a</w:t>
      </w:r>
      <w:r>
        <w:rPr>
          <w:rFonts w:hint="eastAsia" w:ascii="Times New Roman" w:hAnsi="Times New Roman" w:eastAsia="宋体" w:cs="Times New Roman"/>
          <w:szCs w:val="21"/>
        </w:rPr>
        <w:t>l</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Management of regional citrate anticoagulation for continuous renal replacement therapy: guideline recommendations from Chinese emergency medical doctor consensus[J].</w:t>
      </w:r>
      <w:r>
        <w:rPr>
          <w:rFonts w:hint="eastAsia" w:ascii="Times New Roman" w:hAnsi="Times New Roman" w:eastAsia="宋体" w:cs="Times New Roman"/>
          <w:szCs w:val="21"/>
        </w:rPr>
        <w:t xml:space="preserve"> </w:t>
      </w:r>
      <w:r>
        <w:rPr>
          <w:rFonts w:ascii="Times New Roman" w:hAnsi="Times New Roman" w:eastAsia="宋体" w:cs="Times New Roman"/>
          <w:szCs w:val="21"/>
        </w:rPr>
        <w:t>Military Medical Research,2023,10(06):733-750.</w:t>
      </w:r>
    </w:p>
    <w:p w14:paraId="122DF621">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中华医学会肾脏病学分会专家组.连续性肾脏替代治疗的抗凝管理指南[J].中华肾脏病杂志,2022,38(11):1016-1024.</w:t>
      </w:r>
    </w:p>
    <w:p w14:paraId="0847FA2D">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梅长林,丁峰.抗凝技术在危重症肾脏替代治疗应用的中国专家共识(2023年版)[J].中华肾脏病杂志,2023,39(2):155-164.</w:t>
      </w:r>
    </w:p>
    <w:p w14:paraId="4C554DF0">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杨建国,何细飞,鄢建军,等.局部枸橼酸抗凝在连续性肾脏替代治疗中的应用及管理的最佳证据总结[J].护理学报,2024,31(4):48-53.</w:t>
      </w:r>
    </w:p>
    <w:p w14:paraId="7F9BD5DD">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肇冬梅,马晓春.血液净化</w:t>
      </w:r>
      <w:r>
        <w:rPr>
          <w:rFonts w:hint="eastAsia" w:ascii="Times New Roman" w:hAnsi="Times New Roman" w:eastAsia="宋体" w:cs="Times New Roman"/>
          <w:szCs w:val="21"/>
        </w:rPr>
        <w:t>：</w:t>
      </w:r>
      <w:r>
        <w:rPr>
          <w:rFonts w:ascii="Times New Roman" w:hAnsi="Times New Roman" w:eastAsia="宋体" w:cs="Times New Roman"/>
          <w:szCs w:val="21"/>
        </w:rPr>
        <w:t>抗凝的策略[J]. 中国实用内科杂志,2023,43(12):996-999.</w:t>
      </w:r>
    </w:p>
    <w:p w14:paraId="18686BC9">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lang w:val="fr-FR"/>
        </w:rPr>
        <w:t xml:space="preserve">Li, R, Gao, X, Zhou, T, et al. </w:t>
      </w:r>
      <w:r>
        <w:rPr>
          <w:rFonts w:ascii="Times New Roman" w:hAnsi="Times New Roman" w:eastAsia="宋体" w:cs="Times New Roman"/>
          <w:szCs w:val="21"/>
        </w:rPr>
        <w:t>Regional citrate versus heparin anticoagulation for continuous renal replacement therapy in critically ill patients: A meta-analysis of randomized controlled trials[J]. THER APHER DIAL</w:t>
      </w:r>
      <w:r>
        <w:rPr>
          <w:rFonts w:hint="eastAsia" w:ascii="Times New Roman" w:hAnsi="Times New Roman" w:eastAsia="宋体" w:cs="Times New Roman"/>
          <w:szCs w:val="21"/>
        </w:rPr>
        <w:t>,</w:t>
      </w:r>
      <w:r>
        <w:rPr>
          <w:rFonts w:ascii="Times New Roman" w:hAnsi="Times New Roman" w:eastAsia="宋体" w:cs="Times New Roman"/>
          <w:szCs w:val="21"/>
        </w:rPr>
        <w:t>2022</w:t>
      </w:r>
      <w:r>
        <w:rPr>
          <w:rFonts w:hint="eastAsia" w:ascii="Times New Roman" w:hAnsi="Times New Roman" w:eastAsia="宋体" w:cs="Times New Roman"/>
          <w:szCs w:val="21"/>
        </w:rPr>
        <w:t>,</w:t>
      </w:r>
      <w:r>
        <w:rPr>
          <w:rFonts w:ascii="Times New Roman" w:hAnsi="Times New Roman" w:eastAsia="宋体" w:cs="Times New Roman"/>
          <w:szCs w:val="21"/>
        </w:rPr>
        <w:t>26(6):1086-1097.</w:t>
      </w:r>
    </w:p>
    <w:p w14:paraId="78FBB217">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庄冰,杨俊伟.局部枸橼酸抗凝在连续性肾脏替代治疗中的应用</w:t>
      </w:r>
      <w:r>
        <w:rPr>
          <w:rFonts w:hint="eastAsia" w:ascii="Times New Roman" w:hAnsi="Times New Roman" w:eastAsia="宋体" w:cs="Times New Roman"/>
          <w:szCs w:val="21"/>
        </w:rPr>
        <w:t>[J]</w:t>
      </w:r>
      <w:r>
        <w:rPr>
          <w:rFonts w:ascii="Times New Roman" w:hAnsi="Times New Roman" w:eastAsia="宋体" w:cs="Times New Roman"/>
          <w:szCs w:val="21"/>
        </w:rPr>
        <w:t>.中华医学杂志,2017,97(36):2875-2877.</w:t>
      </w:r>
    </w:p>
    <w:p w14:paraId="6AEC25C6">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血液净化急诊临床应用专家共识组.血液净化急诊临床应用专家共识</w:t>
      </w:r>
      <w:r>
        <w:rPr>
          <w:rFonts w:hint="eastAsia" w:ascii="Times New Roman" w:hAnsi="Times New Roman" w:eastAsia="宋体" w:cs="Times New Roman"/>
          <w:szCs w:val="21"/>
        </w:rPr>
        <w:t>[J]</w:t>
      </w:r>
      <w:r>
        <w:rPr>
          <w:rFonts w:ascii="Times New Roman" w:hAnsi="Times New Roman" w:eastAsia="宋体" w:cs="Times New Roman"/>
          <w:szCs w:val="21"/>
        </w:rPr>
        <w:t>.中华急诊医学杂志,2017,26(01):24-36.</w:t>
      </w:r>
    </w:p>
    <w:p w14:paraId="0071FBDE">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血液净化模式选择专家共识[J].中国血液净化,2019,18(07):442-472</w:t>
      </w:r>
      <w:r>
        <w:rPr>
          <w:rFonts w:hint="eastAsia" w:ascii="Times New Roman" w:hAnsi="Times New Roman" w:eastAsia="宋体" w:cs="Times New Roman"/>
          <w:szCs w:val="21"/>
        </w:rPr>
        <w:t>.</w:t>
      </w:r>
    </w:p>
    <w:p w14:paraId="2FD82C85">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Davenport</w:t>
      </w:r>
      <w:r>
        <w:rPr>
          <w:rFonts w:hint="eastAsia" w:ascii="Times New Roman" w:hAnsi="Times New Roman" w:eastAsia="宋体" w:cs="Times New Roman"/>
          <w:szCs w:val="21"/>
        </w:rPr>
        <w:t xml:space="preserve"> </w:t>
      </w:r>
      <w:r>
        <w:rPr>
          <w:rFonts w:ascii="Times New Roman" w:hAnsi="Times New Roman" w:eastAsia="宋体" w:cs="Times New Roman"/>
          <w:szCs w:val="21"/>
        </w:rPr>
        <w:t>A.</w:t>
      </w:r>
      <w:r>
        <w:rPr>
          <w:rFonts w:hint="eastAsia" w:ascii="Times New Roman" w:hAnsi="Times New Roman" w:eastAsia="宋体" w:cs="Times New Roman"/>
          <w:szCs w:val="21"/>
        </w:rPr>
        <w:t xml:space="preserve"> </w:t>
      </w:r>
      <w:r>
        <w:rPr>
          <w:rFonts w:ascii="Times New Roman" w:hAnsi="Times New Roman" w:eastAsia="宋体" w:cs="Times New Roman"/>
          <w:szCs w:val="21"/>
        </w:rPr>
        <w:t>Anticoagulation</w:t>
      </w:r>
      <w:r>
        <w:rPr>
          <w:rFonts w:hint="eastAsia" w:ascii="Times New Roman" w:hAnsi="Times New Roman" w:eastAsia="宋体" w:cs="Times New Roman"/>
          <w:szCs w:val="21"/>
        </w:rPr>
        <w:t xml:space="preserve"> </w:t>
      </w:r>
      <w:r>
        <w:rPr>
          <w:rFonts w:ascii="Times New Roman" w:hAnsi="Times New Roman" w:eastAsia="宋体" w:cs="Times New Roman"/>
          <w:szCs w:val="21"/>
        </w:rPr>
        <w:t>for continuous kidney replacement therapy [EB/OL].</w:t>
      </w:r>
      <w:r>
        <w:rPr>
          <w:rFonts w:hint="eastAsia" w:ascii="Times New Roman" w:hAnsi="Times New Roman" w:eastAsia="宋体" w:cs="Times New Roman"/>
          <w:szCs w:val="21"/>
        </w:rPr>
        <w:t xml:space="preserve"> </w:t>
      </w:r>
      <w:r>
        <w:rPr>
          <w:rFonts w:ascii="Times New Roman" w:hAnsi="Times New Roman" w:eastAsia="宋体" w:cs="Times New Roman"/>
          <w:szCs w:val="21"/>
        </w:rPr>
        <w:t>(2024-02-16)</w:t>
      </w:r>
      <w:r>
        <w:rPr>
          <w:rFonts w:hint="eastAsia" w:ascii="Times New Roman" w:hAnsi="Times New Roman" w:eastAsia="宋体" w:cs="Times New Roman"/>
          <w:szCs w:val="21"/>
        </w:rPr>
        <w:t xml:space="preserve"> </w:t>
      </w:r>
      <w:r>
        <w:rPr>
          <w:rFonts w:ascii="Times New Roman" w:hAnsi="Times New Roman" w:eastAsia="宋体" w:cs="Times New Roman"/>
          <w:szCs w:val="21"/>
        </w:rPr>
        <w:t>[2025-08-03].</w:t>
      </w:r>
      <w:r>
        <w:rPr>
          <w:rFonts w:hint="eastAsia" w:ascii="Times New Roman" w:hAnsi="Times New Roman" w:eastAsia="宋体" w:cs="Times New Roman"/>
          <w:szCs w:val="21"/>
        </w:rPr>
        <w:t xml:space="preserve"> </w:t>
      </w:r>
      <w:r>
        <w:rPr>
          <w:rFonts w:ascii="Times New Roman" w:hAnsi="Times New Roman" w:eastAsia="宋体" w:cs="Times New Roman"/>
          <w:szCs w:val="21"/>
        </w:rPr>
        <w:t>https</w:t>
      </w:r>
      <w:r>
        <w:rPr>
          <w:rFonts w:hint="eastAsia" w:ascii="Times New Roman" w:hAnsi="Times New Roman" w:eastAsia="宋体" w:cs="Times New Roman"/>
          <w:szCs w:val="21"/>
        </w:rPr>
        <w:t>:</w:t>
      </w:r>
      <w:r>
        <w:rPr>
          <w:rFonts w:ascii="Times New Roman" w:hAnsi="Times New Roman" w:eastAsia="宋体" w:cs="Times New Roman"/>
          <w:szCs w:val="21"/>
        </w:rPr>
        <w:t>//www.uptodate.cn/contents/anticoagulation-for-the-hemodialysis-procedure.</w:t>
      </w:r>
    </w:p>
    <w:p w14:paraId="1330BEFD">
      <w:pPr>
        <w:pStyle w:val="19"/>
        <w:numPr>
          <w:ilvl w:val="0"/>
          <w:numId w:val="2"/>
        </w:numPr>
        <w:tabs>
          <w:tab w:val="left" w:pos="0"/>
        </w:tabs>
        <w:wordWrap w:val="0"/>
        <w:spacing w:line="24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李镇洲,万建新.局部枸橼酸抗凝在连续性肾脏替代治疗中的应用要点[J].中国血液净化,2021,20(12):797-800.</w:t>
      </w:r>
    </w:p>
    <w:p w14:paraId="501BB8A1">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mc:AlternateContent>
          <mc:Choice Requires="wps">
            <w:drawing>
              <wp:anchor distT="0" distB="0" distL="114300" distR="114300" simplePos="0" relativeHeight="251666432" behindDoc="0" locked="0" layoutInCell="1" allowOverlap="1">
                <wp:simplePos x="0" y="0"/>
                <wp:positionH relativeFrom="column">
                  <wp:posOffset>1656080</wp:posOffset>
                </wp:positionH>
                <wp:positionV relativeFrom="paragraph">
                  <wp:posOffset>1007110</wp:posOffset>
                </wp:positionV>
                <wp:extent cx="2068195" cy="0"/>
                <wp:effectExtent l="0" t="0" r="0" b="0"/>
                <wp:wrapNone/>
                <wp:docPr id="1673339505" name="直接连接符 11"/>
                <wp:cNvGraphicFramePr/>
                <a:graphic xmlns:a="http://schemas.openxmlformats.org/drawingml/2006/main">
                  <a:graphicData uri="http://schemas.microsoft.com/office/word/2010/wordprocessingShape">
                    <wps:wsp>
                      <wps:cNvCnPr/>
                      <wps:spPr>
                        <a:xfrm>
                          <a:off x="0" y="0"/>
                          <a:ext cx="2067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30.4pt;margin-top:79.3pt;height:0pt;width:162.85pt;z-index:251666432;mso-width-relative:page;mso-height-relative:page;" filled="f" stroked="t" coordsize="21600,21600" o:gfxdata="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frMS1gAAAAsBAAAPAAAAAAAAAAEAIAAAACIAAABkcnMvZG93bnJldi54bWxQSwECFAAUAAAACACH&#10;TuJAvSxz2+0BAAC7AwAADgAAAAAAAAABACAAAAAlAQAAZHJzL2Uyb0RvYy54bWxQSwUGAAAAAAYA&#10;BgBZAQAAhAU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2289">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8ED3D52">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05653F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8ED3D52">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205653F9">
                    <w:pPr>
                      <w:rPr>
                        <w:rFonts w:hint="eastAsia"/>
                      </w:rPr>
                    </w:pPr>
                  </w:p>
                </w:txbxContent>
              </v:textbox>
            </v:shape>
          </w:pict>
        </mc:Fallback>
      </mc:AlternateContent>
    </w:r>
  </w:p>
  <w:p w14:paraId="7809A3B4">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483E">
    <w:pPr>
      <w:pStyle w:val="6"/>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01773">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D01773">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134F">
    <w:pPr>
      <w:pStyle w:val="6"/>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6B6E4">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8A6B6E4">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711E">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1D91">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83D1D91">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21A8">
    <w:pPr>
      <w:pStyle w:val="6"/>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749B">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C3749B">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3E29FF00">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7D29">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1FEA8">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931FEA8">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5712">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05DE">
    <w:pPr>
      <w:pStyle w:val="6"/>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9CD31">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B19CD31">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1C1A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511C1A1">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4792">
    <w:pPr>
      <w:pStyle w:val="6"/>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1C770">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F41C770">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E923">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0E83">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7AE481D7">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8094">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D7F7DA4">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81C5">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23B4518A">
    <w:pPr>
      <w:pStyle w:val="7"/>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CDD49"/>
    <w:multiLevelType w:val="singleLevel"/>
    <w:tmpl w:val="CD6CDD49"/>
    <w:lvl w:ilvl="0" w:tentative="0">
      <w:start w:val="1"/>
      <w:numFmt w:val="decimal"/>
      <w:lvlText w:val="[%1]"/>
      <w:lvlJc w:val="left"/>
      <w:pPr>
        <w:ind w:left="0" w:firstLine="0"/>
      </w:pPr>
      <w:rPr>
        <w:rFonts w:hint="default"/>
      </w:rPr>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4A"/>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6E33"/>
    <w:rsid w:val="002774C4"/>
    <w:rsid w:val="00284BE6"/>
    <w:rsid w:val="00285401"/>
    <w:rsid w:val="00287B4E"/>
    <w:rsid w:val="0029058B"/>
    <w:rsid w:val="002A747A"/>
    <w:rsid w:val="002B2A24"/>
    <w:rsid w:val="002B3A01"/>
    <w:rsid w:val="002B4433"/>
    <w:rsid w:val="002B6349"/>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3A2A"/>
    <w:rsid w:val="0033587F"/>
    <w:rsid w:val="003400F5"/>
    <w:rsid w:val="00343D89"/>
    <w:rsid w:val="00345620"/>
    <w:rsid w:val="00347CB2"/>
    <w:rsid w:val="00352252"/>
    <w:rsid w:val="003523E1"/>
    <w:rsid w:val="0035267F"/>
    <w:rsid w:val="003527C8"/>
    <w:rsid w:val="00356C7D"/>
    <w:rsid w:val="0035764C"/>
    <w:rsid w:val="00360423"/>
    <w:rsid w:val="00361449"/>
    <w:rsid w:val="003639D4"/>
    <w:rsid w:val="003668B4"/>
    <w:rsid w:val="00370221"/>
    <w:rsid w:val="003703BE"/>
    <w:rsid w:val="00373ED5"/>
    <w:rsid w:val="003752C8"/>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1F5D"/>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550B"/>
    <w:rsid w:val="004678FD"/>
    <w:rsid w:val="00472C4F"/>
    <w:rsid w:val="00474290"/>
    <w:rsid w:val="00475E70"/>
    <w:rsid w:val="0048130D"/>
    <w:rsid w:val="004827C7"/>
    <w:rsid w:val="004833E2"/>
    <w:rsid w:val="00490B57"/>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3383"/>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0DB9"/>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6D17"/>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4FED"/>
    <w:rsid w:val="005F59FE"/>
    <w:rsid w:val="005F7559"/>
    <w:rsid w:val="00606253"/>
    <w:rsid w:val="00611C44"/>
    <w:rsid w:val="00615DB0"/>
    <w:rsid w:val="00617CBE"/>
    <w:rsid w:val="00620574"/>
    <w:rsid w:val="0062134F"/>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C43"/>
    <w:rsid w:val="006B1F0E"/>
    <w:rsid w:val="006B7B8E"/>
    <w:rsid w:val="006C1353"/>
    <w:rsid w:val="006C496E"/>
    <w:rsid w:val="006C5897"/>
    <w:rsid w:val="006C60F7"/>
    <w:rsid w:val="006C77DE"/>
    <w:rsid w:val="006D034C"/>
    <w:rsid w:val="006E02A6"/>
    <w:rsid w:val="006E0380"/>
    <w:rsid w:val="006E40C6"/>
    <w:rsid w:val="006E6810"/>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2E5A"/>
    <w:rsid w:val="00733E26"/>
    <w:rsid w:val="0073579A"/>
    <w:rsid w:val="00742B1E"/>
    <w:rsid w:val="007535CD"/>
    <w:rsid w:val="00754C92"/>
    <w:rsid w:val="0075609C"/>
    <w:rsid w:val="00756885"/>
    <w:rsid w:val="00760557"/>
    <w:rsid w:val="0076787C"/>
    <w:rsid w:val="00770073"/>
    <w:rsid w:val="00773291"/>
    <w:rsid w:val="00774E1D"/>
    <w:rsid w:val="0078143C"/>
    <w:rsid w:val="00786659"/>
    <w:rsid w:val="00786BDC"/>
    <w:rsid w:val="00787609"/>
    <w:rsid w:val="00792A02"/>
    <w:rsid w:val="007964BB"/>
    <w:rsid w:val="00797BF9"/>
    <w:rsid w:val="007A4113"/>
    <w:rsid w:val="007A6239"/>
    <w:rsid w:val="007A7289"/>
    <w:rsid w:val="007B236A"/>
    <w:rsid w:val="007B238D"/>
    <w:rsid w:val="007B582A"/>
    <w:rsid w:val="007B6509"/>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3242"/>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875E0"/>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25ADC"/>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B3C"/>
    <w:rsid w:val="00B02FE8"/>
    <w:rsid w:val="00B03358"/>
    <w:rsid w:val="00B04673"/>
    <w:rsid w:val="00B0507A"/>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1E5C"/>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0E19"/>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859"/>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C7192"/>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74A57"/>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5206"/>
    <w:rsid w:val="00FF7904"/>
    <w:rsid w:val="01017684"/>
    <w:rsid w:val="01041951"/>
    <w:rsid w:val="01147F82"/>
    <w:rsid w:val="01161381"/>
    <w:rsid w:val="01302EDA"/>
    <w:rsid w:val="013B4944"/>
    <w:rsid w:val="014B08FF"/>
    <w:rsid w:val="018C100A"/>
    <w:rsid w:val="019127B6"/>
    <w:rsid w:val="01995B0E"/>
    <w:rsid w:val="01A06E9D"/>
    <w:rsid w:val="01A71FD9"/>
    <w:rsid w:val="01B666C0"/>
    <w:rsid w:val="01B72B02"/>
    <w:rsid w:val="01B841E6"/>
    <w:rsid w:val="01C20BC1"/>
    <w:rsid w:val="01C34939"/>
    <w:rsid w:val="01D0556B"/>
    <w:rsid w:val="01D932CB"/>
    <w:rsid w:val="01E21263"/>
    <w:rsid w:val="01E943A0"/>
    <w:rsid w:val="02056D00"/>
    <w:rsid w:val="022723DC"/>
    <w:rsid w:val="022F40C5"/>
    <w:rsid w:val="023F2212"/>
    <w:rsid w:val="02421D02"/>
    <w:rsid w:val="024261A6"/>
    <w:rsid w:val="02557C87"/>
    <w:rsid w:val="027125E7"/>
    <w:rsid w:val="0273010D"/>
    <w:rsid w:val="027C2A18"/>
    <w:rsid w:val="02832A46"/>
    <w:rsid w:val="028B36A9"/>
    <w:rsid w:val="028D7421"/>
    <w:rsid w:val="029F0F02"/>
    <w:rsid w:val="029F53A6"/>
    <w:rsid w:val="02BC3862"/>
    <w:rsid w:val="02BC7D06"/>
    <w:rsid w:val="02DA018C"/>
    <w:rsid w:val="02E84657"/>
    <w:rsid w:val="02F05C02"/>
    <w:rsid w:val="03157416"/>
    <w:rsid w:val="031A67DB"/>
    <w:rsid w:val="031C07A5"/>
    <w:rsid w:val="032D4760"/>
    <w:rsid w:val="03305FFE"/>
    <w:rsid w:val="03450965"/>
    <w:rsid w:val="03455F4E"/>
    <w:rsid w:val="034D4E02"/>
    <w:rsid w:val="035937A7"/>
    <w:rsid w:val="03782B4D"/>
    <w:rsid w:val="037E4FBC"/>
    <w:rsid w:val="038500F8"/>
    <w:rsid w:val="03885E3A"/>
    <w:rsid w:val="03906A9D"/>
    <w:rsid w:val="039B791C"/>
    <w:rsid w:val="03AF33C7"/>
    <w:rsid w:val="03B92498"/>
    <w:rsid w:val="03C07382"/>
    <w:rsid w:val="03D1158F"/>
    <w:rsid w:val="03DB41BC"/>
    <w:rsid w:val="03F11C32"/>
    <w:rsid w:val="03F60FF6"/>
    <w:rsid w:val="04376BAE"/>
    <w:rsid w:val="043F299D"/>
    <w:rsid w:val="04402271"/>
    <w:rsid w:val="04477AA3"/>
    <w:rsid w:val="0449381C"/>
    <w:rsid w:val="044C50BA"/>
    <w:rsid w:val="04577E3C"/>
    <w:rsid w:val="04671EF4"/>
    <w:rsid w:val="04912ACD"/>
    <w:rsid w:val="0495080F"/>
    <w:rsid w:val="049C7DEF"/>
    <w:rsid w:val="04A62A1C"/>
    <w:rsid w:val="04B769D7"/>
    <w:rsid w:val="04BB010F"/>
    <w:rsid w:val="04BF588C"/>
    <w:rsid w:val="04C335CE"/>
    <w:rsid w:val="04E86B91"/>
    <w:rsid w:val="04F25C61"/>
    <w:rsid w:val="0532605E"/>
    <w:rsid w:val="05476E5D"/>
    <w:rsid w:val="055A7363"/>
    <w:rsid w:val="05644C43"/>
    <w:rsid w:val="05740424"/>
    <w:rsid w:val="057743B8"/>
    <w:rsid w:val="05790131"/>
    <w:rsid w:val="0584418A"/>
    <w:rsid w:val="0588403E"/>
    <w:rsid w:val="05AA653C"/>
    <w:rsid w:val="05B47F5F"/>
    <w:rsid w:val="05B64EE1"/>
    <w:rsid w:val="05C943F5"/>
    <w:rsid w:val="05CB200E"/>
    <w:rsid w:val="05D9472B"/>
    <w:rsid w:val="05E40C54"/>
    <w:rsid w:val="05EF21A1"/>
    <w:rsid w:val="061F6226"/>
    <w:rsid w:val="064C7016"/>
    <w:rsid w:val="0664003A"/>
    <w:rsid w:val="066C37F1"/>
    <w:rsid w:val="06862B05"/>
    <w:rsid w:val="069F7723"/>
    <w:rsid w:val="06A42377"/>
    <w:rsid w:val="06AB256C"/>
    <w:rsid w:val="06B225CD"/>
    <w:rsid w:val="06BC02D5"/>
    <w:rsid w:val="06DC2725"/>
    <w:rsid w:val="06E23AB3"/>
    <w:rsid w:val="06E45A7E"/>
    <w:rsid w:val="06EE5866"/>
    <w:rsid w:val="07092259"/>
    <w:rsid w:val="070F21DB"/>
    <w:rsid w:val="07153E89"/>
    <w:rsid w:val="07181283"/>
    <w:rsid w:val="0745796E"/>
    <w:rsid w:val="07571DAC"/>
    <w:rsid w:val="07587E1D"/>
    <w:rsid w:val="076444C8"/>
    <w:rsid w:val="0768045D"/>
    <w:rsid w:val="07683FB9"/>
    <w:rsid w:val="077C5CB6"/>
    <w:rsid w:val="07A62D33"/>
    <w:rsid w:val="07B62F76"/>
    <w:rsid w:val="07DE24CD"/>
    <w:rsid w:val="07ED44BE"/>
    <w:rsid w:val="07F1509C"/>
    <w:rsid w:val="07F25F78"/>
    <w:rsid w:val="08105E4C"/>
    <w:rsid w:val="081163FE"/>
    <w:rsid w:val="08273E74"/>
    <w:rsid w:val="082F2355"/>
    <w:rsid w:val="0839546B"/>
    <w:rsid w:val="08557D0F"/>
    <w:rsid w:val="087B7D1C"/>
    <w:rsid w:val="087E477D"/>
    <w:rsid w:val="089450F6"/>
    <w:rsid w:val="089A4646"/>
    <w:rsid w:val="08A2799E"/>
    <w:rsid w:val="08A97E88"/>
    <w:rsid w:val="08D12032"/>
    <w:rsid w:val="08D4468A"/>
    <w:rsid w:val="08FA50E4"/>
    <w:rsid w:val="08FC3205"/>
    <w:rsid w:val="09102B5A"/>
    <w:rsid w:val="09202B8C"/>
    <w:rsid w:val="092A537F"/>
    <w:rsid w:val="093A0DE5"/>
    <w:rsid w:val="0942143F"/>
    <w:rsid w:val="094B5940"/>
    <w:rsid w:val="09552F0C"/>
    <w:rsid w:val="09744D54"/>
    <w:rsid w:val="097529BD"/>
    <w:rsid w:val="097C01EF"/>
    <w:rsid w:val="098470A4"/>
    <w:rsid w:val="09907166"/>
    <w:rsid w:val="09941BAA"/>
    <w:rsid w:val="09B96D4E"/>
    <w:rsid w:val="09D04097"/>
    <w:rsid w:val="09D92F4C"/>
    <w:rsid w:val="09DC0C8E"/>
    <w:rsid w:val="0A0B50CF"/>
    <w:rsid w:val="0A0C1573"/>
    <w:rsid w:val="0A0D0E47"/>
    <w:rsid w:val="0A1B3564"/>
    <w:rsid w:val="0A3E36F7"/>
    <w:rsid w:val="0A430D0D"/>
    <w:rsid w:val="0A4A3E4A"/>
    <w:rsid w:val="0A6C4DED"/>
    <w:rsid w:val="0A6D380D"/>
    <w:rsid w:val="0A6F38B0"/>
    <w:rsid w:val="0A786C09"/>
    <w:rsid w:val="0AAE6186"/>
    <w:rsid w:val="0ABB644B"/>
    <w:rsid w:val="0ABF0394"/>
    <w:rsid w:val="0AC260D6"/>
    <w:rsid w:val="0AF12517"/>
    <w:rsid w:val="0AF3003D"/>
    <w:rsid w:val="0AF9CB7F"/>
    <w:rsid w:val="0B1C3A38"/>
    <w:rsid w:val="0B2527F9"/>
    <w:rsid w:val="0B2A2AC3"/>
    <w:rsid w:val="0B364677"/>
    <w:rsid w:val="0B584344"/>
    <w:rsid w:val="0B6158EF"/>
    <w:rsid w:val="0B635D6A"/>
    <w:rsid w:val="0B6947A3"/>
    <w:rsid w:val="0B835865"/>
    <w:rsid w:val="0BCC68EA"/>
    <w:rsid w:val="0BF4406D"/>
    <w:rsid w:val="0C1110C3"/>
    <w:rsid w:val="0C193AD3"/>
    <w:rsid w:val="0C281F69"/>
    <w:rsid w:val="0C2D3A23"/>
    <w:rsid w:val="0C2F1549"/>
    <w:rsid w:val="0C324B95"/>
    <w:rsid w:val="0C3B7EEE"/>
    <w:rsid w:val="0C5B0590"/>
    <w:rsid w:val="0C73630C"/>
    <w:rsid w:val="0C7E427E"/>
    <w:rsid w:val="0C801DA5"/>
    <w:rsid w:val="0C864E71"/>
    <w:rsid w:val="0C8A3A8B"/>
    <w:rsid w:val="0CBD3065"/>
    <w:rsid w:val="0CC46135"/>
    <w:rsid w:val="0CD81BE1"/>
    <w:rsid w:val="0CD93263"/>
    <w:rsid w:val="0CE9794A"/>
    <w:rsid w:val="0D2B61B4"/>
    <w:rsid w:val="0D5374B9"/>
    <w:rsid w:val="0D5663F1"/>
    <w:rsid w:val="0D58687D"/>
    <w:rsid w:val="0D61194D"/>
    <w:rsid w:val="0D662D48"/>
    <w:rsid w:val="0D7511DD"/>
    <w:rsid w:val="0D782A7C"/>
    <w:rsid w:val="0D9A50E8"/>
    <w:rsid w:val="0DA6583B"/>
    <w:rsid w:val="0DA970D9"/>
    <w:rsid w:val="0DC437DB"/>
    <w:rsid w:val="0DE0038F"/>
    <w:rsid w:val="0DE93979"/>
    <w:rsid w:val="0DED346A"/>
    <w:rsid w:val="0DEE0F90"/>
    <w:rsid w:val="0E0B7D94"/>
    <w:rsid w:val="0E1704E7"/>
    <w:rsid w:val="0E1D7BE7"/>
    <w:rsid w:val="0E464928"/>
    <w:rsid w:val="0E511C4A"/>
    <w:rsid w:val="0E592CFA"/>
    <w:rsid w:val="0E5C2FC0"/>
    <w:rsid w:val="0E5E7EC3"/>
    <w:rsid w:val="0E72571D"/>
    <w:rsid w:val="0E7476E7"/>
    <w:rsid w:val="0E7B6CC7"/>
    <w:rsid w:val="0E833DCE"/>
    <w:rsid w:val="0E8F4521"/>
    <w:rsid w:val="0EA0228A"/>
    <w:rsid w:val="0EA37FCC"/>
    <w:rsid w:val="0EA7186A"/>
    <w:rsid w:val="0EC0292C"/>
    <w:rsid w:val="0ED71A24"/>
    <w:rsid w:val="0EDB1514"/>
    <w:rsid w:val="0EF24E1E"/>
    <w:rsid w:val="0EFD592E"/>
    <w:rsid w:val="0F02074E"/>
    <w:rsid w:val="0F112F78"/>
    <w:rsid w:val="0F144A26"/>
    <w:rsid w:val="0F1A64E0"/>
    <w:rsid w:val="0F1E7653"/>
    <w:rsid w:val="0F331350"/>
    <w:rsid w:val="0F4D1A8A"/>
    <w:rsid w:val="0F615EBD"/>
    <w:rsid w:val="0F64775C"/>
    <w:rsid w:val="0F655282"/>
    <w:rsid w:val="0F6634D4"/>
    <w:rsid w:val="0F877EC3"/>
    <w:rsid w:val="0F895414"/>
    <w:rsid w:val="0FA1450C"/>
    <w:rsid w:val="0FB12275"/>
    <w:rsid w:val="0FED4AE9"/>
    <w:rsid w:val="0FF860F6"/>
    <w:rsid w:val="0FFA1E6E"/>
    <w:rsid w:val="10093E5F"/>
    <w:rsid w:val="100E76C7"/>
    <w:rsid w:val="102D3FF1"/>
    <w:rsid w:val="103E1D5B"/>
    <w:rsid w:val="10507EB4"/>
    <w:rsid w:val="10563548"/>
    <w:rsid w:val="10607C17"/>
    <w:rsid w:val="106519DD"/>
    <w:rsid w:val="10790FE5"/>
    <w:rsid w:val="107F5B03"/>
    <w:rsid w:val="10A047C3"/>
    <w:rsid w:val="10AA3894"/>
    <w:rsid w:val="10C1473A"/>
    <w:rsid w:val="10CF220E"/>
    <w:rsid w:val="10D40911"/>
    <w:rsid w:val="10D91A83"/>
    <w:rsid w:val="11140D0D"/>
    <w:rsid w:val="111E456B"/>
    <w:rsid w:val="112F5B47"/>
    <w:rsid w:val="11333889"/>
    <w:rsid w:val="11366ED6"/>
    <w:rsid w:val="117D361B"/>
    <w:rsid w:val="11847C41"/>
    <w:rsid w:val="119D2E2A"/>
    <w:rsid w:val="11A007F3"/>
    <w:rsid w:val="11A27AE4"/>
    <w:rsid w:val="11A402E3"/>
    <w:rsid w:val="11A46535"/>
    <w:rsid w:val="11A55E09"/>
    <w:rsid w:val="11B147AE"/>
    <w:rsid w:val="11B83D8F"/>
    <w:rsid w:val="11BE65B2"/>
    <w:rsid w:val="11D32976"/>
    <w:rsid w:val="11D54941"/>
    <w:rsid w:val="11D566EF"/>
    <w:rsid w:val="11F528ED"/>
    <w:rsid w:val="11F56B6F"/>
    <w:rsid w:val="11FA43A7"/>
    <w:rsid w:val="11FE3E97"/>
    <w:rsid w:val="12046FD4"/>
    <w:rsid w:val="12081A72"/>
    <w:rsid w:val="120C6832"/>
    <w:rsid w:val="122F22A3"/>
    <w:rsid w:val="1238019B"/>
    <w:rsid w:val="126006AE"/>
    <w:rsid w:val="12972B11"/>
    <w:rsid w:val="12AA7B7B"/>
    <w:rsid w:val="12B46304"/>
    <w:rsid w:val="12F9465F"/>
    <w:rsid w:val="13077FBC"/>
    <w:rsid w:val="1323348A"/>
    <w:rsid w:val="13261758"/>
    <w:rsid w:val="1331204B"/>
    <w:rsid w:val="13315BA7"/>
    <w:rsid w:val="13345697"/>
    <w:rsid w:val="133631BD"/>
    <w:rsid w:val="13477178"/>
    <w:rsid w:val="13497394"/>
    <w:rsid w:val="13511DA5"/>
    <w:rsid w:val="13533D6F"/>
    <w:rsid w:val="135D51B9"/>
    <w:rsid w:val="13637D2A"/>
    <w:rsid w:val="137D5290"/>
    <w:rsid w:val="13836007"/>
    <w:rsid w:val="139D444C"/>
    <w:rsid w:val="139F4F6F"/>
    <w:rsid w:val="13A14AC4"/>
    <w:rsid w:val="13A26AA4"/>
    <w:rsid w:val="13A50343"/>
    <w:rsid w:val="13B011C1"/>
    <w:rsid w:val="13BA3DEE"/>
    <w:rsid w:val="13C0517C"/>
    <w:rsid w:val="13ED41C3"/>
    <w:rsid w:val="13F53078"/>
    <w:rsid w:val="13F60B9E"/>
    <w:rsid w:val="14005579"/>
    <w:rsid w:val="141259D8"/>
    <w:rsid w:val="141A2ADF"/>
    <w:rsid w:val="142B0848"/>
    <w:rsid w:val="14432035"/>
    <w:rsid w:val="144E4536"/>
    <w:rsid w:val="14504752"/>
    <w:rsid w:val="145F4995"/>
    <w:rsid w:val="147815B3"/>
    <w:rsid w:val="148A7C64"/>
    <w:rsid w:val="14A23938"/>
    <w:rsid w:val="14A5684C"/>
    <w:rsid w:val="14B720DC"/>
    <w:rsid w:val="14B95E54"/>
    <w:rsid w:val="14D7277E"/>
    <w:rsid w:val="14FE41AE"/>
    <w:rsid w:val="15015A4D"/>
    <w:rsid w:val="150B5AD9"/>
    <w:rsid w:val="150C03F7"/>
    <w:rsid w:val="150D43F1"/>
    <w:rsid w:val="15145780"/>
    <w:rsid w:val="15431BC1"/>
    <w:rsid w:val="154612EE"/>
    <w:rsid w:val="155B515D"/>
    <w:rsid w:val="155C2C83"/>
    <w:rsid w:val="15642450"/>
    <w:rsid w:val="156D6C3E"/>
    <w:rsid w:val="15744470"/>
    <w:rsid w:val="15853F88"/>
    <w:rsid w:val="15897F1C"/>
    <w:rsid w:val="15932B49"/>
    <w:rsid w:val="15A5287C"/>
    <w:rsid w:val="15B075C6"/>
    <w:rsid w:val="15B34F99"/>
    <w:rsid w:val="15B66808"/>
    <w:rsid w:val="15C90318"/>
    <w:rsid w:val="15D13671"/>
    <w:rsid w:val="15F335E7"/>
    <w:rsid w:val="15F5735F"/>
    <w:rsid w:val="16041350"/>
    <w:rsid w:val="160550C9"/>
    <w:rsid w:val="162478EF"/>
    <w:rsid w:val="16253C2B"/>
    <w:rsid w:val="163C6D3C"/>
    <w:rsid w:val="167504A0"/>
    <w:rsid w:val="167D1693"/>
    <w:rsid w:val="168129A1"/>
    <w:rsid w:val="168C1346"/>
    <w:rsid w:val="169721C5"/>
    <w:rsid w:val="16AF1C41"/>
    <w:rsid w:val="16B014D8"/>
    <w:rsid w:val="16B74615"/>
    <w:rsid w:val="16CD5BE6"/>
    <w:rsid w:val="16ED0036"/>
    <w:rsid w:val="16F45869"/>
    <w:rsid w:val="16FA2753"/>
    <w:rsid w:val="17084E70"/>
    <w:rsid w:val="1720040C"/>
    <w:rsid w:val="1720665E"/>
    <w:rsid w:val="17231CAA"/>
    <w:rsid w:val="17254BB9"/>
    <w:rsid w:val="17342109"/>
    <w:rsid w:val="17343EB7"/>
    <w:rsid w:val="173A48D6"/>
    <w:rsid w:val="17424826"/>
    <w:rsid w:val="17457E73"/>
    <w:rsid w:val="174D6D27"/>
    <w:rsid w:val="17544559"/>
    <w:rsid w:val="17563E2E"/>
    <w:rsid w:val="17577BA6"/>
    <w:rsid w:val="17655D76"/>
    <w:rsid w:val="176F19F9"/>
    <w:rsid w:val="17773B13"/>
    <w:rsid w:val="1796247C"/>
    <w:rsid w:val="17AF353E"/>
    <w:rsid w:val="17B2451A"/>
    <w:rsid w:val="17C57205"/>
    <w:rsid w:val="17D15BAA"/>
    <w:rsid w:val="17D9680D"/>
    <w:rsid w:val="17E20348"/>
    <w:rsid w:val="17F02B25"/>
    <w:rsid w:val="17F13B56"/>
    <w:rsid w:val="180C0990"/>
    <w:rsid w:val="183A374F"/>
    <w:rsid w:val="183C1D65"/>
    <w:rsid w:val="184A42DA"/>
    <w:rsid w:val="1850765B"/>
    <w:rsid w:val="186E33F9"/>
    <w:rsid w:val="186F4511"/>
    <w:rsid w:val="18822A00"/>
    <w:rsid w:val="188A0C7B"/>
    <w:rsid w:val="18952734"/>
    <w:rsid w:val="18BE7B6B"/>
    <w:rsid w:val="18C24EA7"/>
    <w:rsid w:val="18D56FD4"/>
    <w:rsid w:val="18EB2C9C"/>
    <w:rsid w:val="18EE1F63"/>
    <w:rsid w:val="19197809"/>
    <w:rsid w:val="191C2E55"/>
    <w:rsid w:val="191F64A1"/>
    <w:rsid w:val="19267830"/>
    <w:rsid w:val="192B4E46"/>
    <w:rsid w:val="193006AE"/>
    <w:rsid w:val="19306900"/>
    <w:rsid w:val="193F0D14"/>
    <w:rsid w:val="19516FA3"/>
    <w:rsid w:val="19524AC9"/>
    <w:rsid w:val="19540841"/>
    <w:rsid w:val="195A572B"/>
    <w:rsid w:val="19704F4F"/>
    <w:rsid w:val="19785694"/>
    <w:rsid w:val="199926F8"/>
    <w:rsid w:val="199B021E"/>
    <w:rsid w:val="19A35324"/>
    <w:rsid w:val="19BB441C"/>
    <w:rsid w:val="19C808E7"/>
    <w:rsid w:val="19D159ED"/>
    <w:rsid w:val="19DE11E0"/>
    <w:rsid w:val="19EF2318"/>
    <w:rsid w:val="19F17E3E"/>
    <w:rsid w:val="19FE07AD"/>
    <w:rsid w:val="1A0062D3"/>
    <w:rsid w:val="1A1B135F"/>
    <w:rsid w:val="1A1F0E4F"/>
    <w:rsid w:val="1A22449B"/>
    <w:rsid w:val="1A27385F"/>
    <w:rsid w:val="1A587EBD"/>
    <w:rsid w:val="1A590792"/>
    <w:rsid w:val="1A78055F"/>
    <w:rsid w:val="1A7867B1"/>
    <w:rsid w:val="1A8F43B3"/>
    <w:rsid w:val="1A9D7FC6"/>
    <w:rsid w:val="1AA03612"/>
    <w:rsid w:val="1AA90718"/>
    <w:rsid w:val="1AB377E9"/>
    <w:rsid w:val="1AC11F06"/>
    <w:rsid w:val="1AC76DF0"/>
    <w:rsid w:val="1ACB068F"/>
    <w:rsid w:val="1AD02149"/>
    <w:rsid w:val="1B163A7E"/>
    <w:rsid w:val="1B4F7512"/>
    <w:rsid w:val="1B5F527B"/>
    <w:rsid w:val="1B7725C5"/>
    <w:rsid w:val="1B776A68"/>
    <w:rsid w:val="1BBD091F"/>
    <w:rsid w:val="1BCA3249"/>
    <w:rsid w:val="1BE0016A"/>
    <w:rsid w:val="1C002CEE"/>
    <w:rsid w:val="1C302C98"/>
    <w:rsid w:val="1C4A5F2B"/>
    <w:rsid w:val="1C4C1CA3"/>
    <w:rsid w:val="1C5A43C0"/>
    <w:rsid w:val="1C5F19D6"/>
    <w:rsid w:val="1C737230"/>
    <w:rsid w:val="1C861F4B"/>
    <w:rsid w:val="1C93342E"/>
    <w:rsid w:val="1C99052B"/>
    <w:rsid w:val="1CCA2E7E"/>
    <w:rsid w:val="1CD81789"/>
    <w:rsid w:val="1CD852E5"/>
    <w:rsid w:val="1CE27F12"/>
    <w:rsid w:val="1CE61304"/>
    <w:rsid w:val="1CF71C0F"/>
    <w:rsid w:val="1CF947BF"/>
    <w:rsid w:val="1CFA16FF"/>
    <w:rsid w:val="1D060A74"/>
    <w:rsid w:val="1D0911C0"/>
    <w:rsid w:val="1D0B5933"/>
    <w:rsid w:val="1D100F23"/>
    <w:rsid w:val="1D1B1F70"/>
    <w:rsid w:val="1D443D4D"/>
    <w:rsid w:val="1D4806BC"/>
    <w:rsid w:val="1D5C799E"/>
    <w:rsid w:val="1D5E7B70"/>
    <w:rsid w:val="1D5F1562"/>
    <w:rsid w:val="1D6A0633"/>
    <w:rsid w:val="1D6D0123"/>
    <w:rsid w:val="1D8A4831"/>
    <w:rsid w:val="1D921938"/>
    <w:rsid w:val="1D9456B0"/>
    <w:rsid w:val="1D9A259A"/>
    <w:rsid w:val="1DAA4ED3"/>
    <w:rsid w:val="1DC85359"/>
    <w:rsid w:val="1DC87107"/>
    <w:rsid w:val="1DCA2E80"/>
    <w:rsid w:val="1DE2466D"/>
    <w:rsid w:val="1DEA6C4D"/>
    <w:rsid w:val="1E05035C"/>
    <w:rsid w:val="1E087E4C"/>
    <w:rsid w:val="1E0A7720"/>
    <w:rsid w:val="1E360515"/>
    <w:rsid w:val="1E430E84"/>
    <w:rsid w:val="1E480DAA"/>
    <w:rsid w:val="1E6A01BF"/>
    <w:rsid w:val="1E6E5F01"/>
    <w:rsid w:val="1E766C61"/>
    <w:rsid w:val="1E88366B"/>
    <w:rsid w:val="1E8A260F"/>
    <w:rsid w:val="1E8F40C9"/>
    <w:rsid w:val="1EAA5582"/>
    <w:rsid w:val="1EB458DE"/>
    <w:rsid w:val="1EC12041"/>
    <w:rsid w:val="1EC12AD3"/>
    <w:rsid w:val="1EC975DB"/>
    <w:rsid w:val="1ECE2E43"/>
    <w:rsid w:val="1ED657E9"/>
    <w:rsid w:val="1EDD4E34"/>
    <w:rsid w:val="1EE73F05"/>
    <w:rsid w:val="1EEB7D15"/>
    <w:rsid w:val="1EFB2E9E"/>
    <w:rsid w:val="1F0625DD"/>
    <w:rsid w:val="1F100D66"/>
    <w:rsid w:val="1F15637C"/>
    <w:rsid w:val="1F1F71FB"/>
    <w:rsid w:val="1F226CEB"/>
    <w:rsid w:val="1F282554"/>
    <w:rsid w:val="1F2D66A7"/>
    <w:rsid w:val="1F325180"/>
    <w:rsid w:val="1F372797"/>
    <w:rsid w:val="1F374545"/>
    <w:rsid w:val="1F3A0E20"/>
    <w:rsid w:val="1F3D58D3"/>
    <w:rsid w:val="1F453362"/>
    <w:rsid w:val="1F5B189A"/>
    <w:rsid w:val="1F615A66"/>
    <w:rsid w:val="1F664E2A"/>
    <w:rsid w:val="1F7237CF"/>
    <w:rsid w:val="1F7E34F3"/>
    <w:rsid w:val="1F971487"/>
    <w:rsid w:val="1FB43DE7"/>
    <w:rsid w:val="1FB57B5F"/>
    <w:rsid w:val="1FC87893"/>
    <w:rsid w:val="1FD96CCE"/>
    <w:rsid w:val="1FDC6E9A"/>
    <w:rsid w:val="1FDE0E64"/>
    <w:rsid w:val="1FE43FA1"/>
    <w:rsid w:val="1FE842F4"/>
    <w:rsid w:val="1FEF4E1F"/>
    <w:rsid w:val="1FFE32B4"/>
    <w:rsid w:val="201C10E6"/>
    <w:rsid w:val="201E5705"/>
    <w:rsid w:val="202F7912"/>
    <w:rsid w:val="204A02A8"/>
    <w:rsid w:val="20582C19"/>
    <w:rsid w:val="205D622D"/>
    <w:rsid w:val="206A094A"/>
    <w:rsid w:val="206E0FC8"/>
    <w:rsid w:val="206F7D0E"/>
    <w:rsid w:val="20717F2A"/>
    <w:rsid w:val="20895274"/>
    <w:rsid w:val="208D63E6"/>
    <w:rsid w:val="20C73DEA"/>
    <w:rsid w:val="20C91B14"/>
    <w:rsid w:val="20D3449A"/>
    <w:rsid w:val="20E3388B"/>
    <w:rsid w:val="20E93F65"/>
    <w:rsid w:val="20F50871"/>
    <w:rsid w:val="20FB5A46"/>
    <w:rsid w:val="20FC6725"/>
    <w:rsid w:val="210406C9"/>
    <w:rsid w:val="211F34E2"/>
    <w:rsid w:val="21221225"/>
    <w:rsid w:val="21236F43"/>
    <w:rsid w:val="213A0886"/>
    <w:rsid w:val="21461012"/>
    <w:rsid w:val="21562C7C"/>
    <w:rsid w:val="2175353F"/>
    <w:rsid w:val="21785657"/>
    <w:rsid w:val="218A3047"/>
    <w:rsid w:val="21B225A8"/>
    <w:rsid w:val="21BF6A73"/>
    <w:rsid w:val="21C02F32"/>
    <w:rsid w:val="21E93AF0"/>
    <w:rsid w:val="220152DE"/>
    <w:rsid w:val="2217240B"/>
    <w:rsid w:val="22230DB0"/>
    <w:rsid w:val="22405E06"/>
    <w:rsid w:val="22431452"/>
    <w:rsid w:val="224551CB"/>
    <w:rsid w:val="22511DC1"/>
    <w:rsid w:val="22910410"/>
    <w:rsid w:val="22923EC5"/>
    <w:rsid w:val="229E48DB"/>
    <w:rsid w:val="22B1460E"/>
    <w:rsid w:val="22CC31F6"/>
    <w:rsid w:val="22D569A0"/>
    <w:rsid w:val="22F865B5"/>
    <w:rsid w:val="22FB1D2D"/>
    <w:rsid w:val="2323258E"/>
    <w:rsid w:val="23290648"/>
    <w:rsid w:val="234B6811"/>
    <w:rsid w:val="234B77EF"/>
    <w:rsid w:val="234F5BD5"/>
    <w:rsid w:val="23580663"/>
    <w:rsid w:val="236E24FF"/>
    <w:rsid w:val="23707072"/>
    <w:rsid w:val="23827D58"/>
    <w:rsid w:val="23895B05"/>
    <w:rsid w:val="2398757C"/>
    <w:rsid w:val="239B0E1A"/>
    <w:rsid w:val="23A11855"/>
    <w:rsid w:val="23B02BC5"/>
    <w:rsid w:val="23B853F0"/>
    <w:rsid w:val="23C5440E"/>
    <w:rsid w:val="23D74AD8"/>
    <w:rsid w:val="23D83E1C"/>
    <w:rsid w:val="23DE7685"/>
    <w:rsid w:val="23F23130"/>
    <w:rsid w:val="243B4AD7"/>
    <w:rsid w:val="244B4A3A"/>
    <w:rsid w:val="246851A0"/>
    <w:rsid w:val="246D0A09"/>
    <w:rsid w:val="246D27B7"/>
    <w:rsid w:val="24861ACA"/>
    <w:rsid w:val="249146F7"/>
    <w:rsid w:val="24A51F50"/>
    <w:rsid w:val="24A94093"/>
    <w:rsid w:val="24AA57B9"/>
    <w:rsid w:val="24BB1774"/>
    <w:rsid w:val="24BB79C6"/>
    <w:rsid w:val="24CA4CC0"/>
    <w:rsid w:val="24CE594B"/>
    <w:rsid w:val="24DB5972"/>
    <w:rsid w:val="24F2009D"/>
    <w:rsid w:val="24F627AC"/>
    <w:rsid w:val="24FD7FDE"/>
    <w:rsid w:val="250E5D48"/>
    <w:rsid w:val="25162E4E"/>
    <w:rsid w:val="252C2672"/>
    <w:rsid w:val="25407ECB"/>
    <w:rsid w:val="25457290"/>
    <w:rsid w:val="2547125A"/>
    <w:rsid w:val="254C061E"/>
    <w:rsid w:val="2561056D"/>
    <w:rsid w:val="25653B47"/>
    <w:rsid w:val="257858B7"/>
    <w:rsid w:val="258C4EBE"/>
    <w:rsid w:val="25947BDD"/>
    <w:rsid w:val="25965D3D"/>
    <w:rsid w:val="259A582D"/>
    <w:rsid w:val="25A55F80"/>
    <w:rsid w:val="25AD66BE"/>
    <w:rsid w:val="25AE24B3"/>
    <w:rsid w:val="25B82157"/>
    <w:rsid w:val="25C96113"/>
    <w:rsid w:val="25E35426"/>
    <w:rsid w:val="25EC61C5"/>
    <w:rsid w:val="25F0544D"/>
    <w:rsid w:val="25FE5651"/>
    <w:rsid w:val="25FF1B34"/>
    <w:rsid w:val="26062EC3"/>
    <w:rsid w:val="262B0B7B"/>
    <w:rsid w:val="262D66A1"/>
    <w:rsid w:val="263B7010"/>
    <w:rsid w:val="26472A30"/>
    <w:rsid w:val="26495D57"/>
    <w:rsid w:val="266F6CBA"/>
    <w:rsid w:val="267E0CAB"/>
    <w:rsid w:val="268663C4"/>
    <w:rsid w:val="268C786C"/>
    <w:rsid w:val="268D5392"/>
    <w:rsid w:val="26971D6D"/>
    <w:rsid w:val="26A60202"/>
    <w:rsid w:val="26A821CC"/>
    <w:rsid w:val="26B741BD"/>
    <w:rsid w:val="26BD5C77"/>
    <w:rsid w:val="26BE19EF"/>
    <w:rsid w:val="26C16DEA"/>
    <w:rsid w:val="26F64CE5"/>
    <w:rsid w:val="26FD2518"/>
    <w:rsid w:val="2705317A"/>
    <w:rsid w:val="270C4509"/>
    <w:rsid w:val="2713284B"/>
    <w:rsid w:val="2714160F"/>
    <w:rsid w:val="271D6716"/>
    <w:rsid w:val="27206206"/>
    <w:rsid w:val="2742617D"/>
    <w:rsid w:val="274779FD"/>
    <w:rsid w:val="27595274"/>
    <w:rsid w:val="275B78FF"/>
    <w:rsid w:val="275C3465"/>
    <w:rsid w:val="27724B77"/>
    <w:rsid w:val="2778394C"/>
    <w:rsid w:val="27A6670B"/>
    <w:rsid w:val="27B506FD"/>
    <w:rsid w:val="27CE6E7A"/>
    <w:rsid w:val="27CE7A10"/>
    <w:rsid w:val="27E70AD2"/>
    <w:rsid w:val="27E86D24"/>
    <w:rsid w:val="27F76F67"/>
    <w:rsid w:val="27FD20A3"/>
    <w:rsid w:val="2802590C"/>
    <w:rsid w:val="280260F1"/>
    <w:rsid w:val="28333D17"/>
    <w:rsid w:val="28357A8F"/>
    <w:rsid w:val="28363B6E"/>
    <w:rsid w:val="28456C82"/>
    <w:rsid w:val="28461C9C"/>
    <w:rsid w:val="284657F9"/>
    <w:rsid w:val="28551EE0"/>
    <w:rsid w:val="286135A9"/>
    <w:rsid w:val="28754330"/>
    <w:rsid w:val="28757E8C"/>
    <w:rsid w:val="2879521A"/>
    <w:rsid w:val="289724F8"/>
    <w:rsid w:val="28AF339E"/>
    <w:rsid w:val="28AF6CCE"/>
    <w:rsid w:val="28BC3D0D"/>
    <w:rsid w:val="28C07C97"/>
    <w:rsid w:val="28D15A0A"/>
    <w:rsid w:val="28E3573D"/>
    <w:rsid w:val="29303854"/>
    <w:rsid w:val="295464C2"/>
    <w:rsid w:val="298F4F7D"/>
    <w:rsid w:val="29982084"/>
    <w:rsid w:val="29AA1DB7"/>
    <w:rsid w:val="29BF3CB8"/>
    <w:rsid w:val="29CE5AA6"/>
    <w:rsid w:val="2A1060BE"/>
    <w:rsid w:val="2A4915D0"/>
    <w:rsid w:val="2A5341FD"/>
    <w:rsid w:val="2A5C7555"/>
    <w:rsid w:val="2A6D1762"/>
    <w:rsid w:val="2A6D384A"/>
    <w:rsid w:val="2A6F54DA"/>
    <w:rsid w:val="2A716218"/>
    <w:rsid w:val="2A75089E"/>
    <w:rsid w:val="2A8F7C65"/>
    <w:rsid w:val="2A900FAD"/>
    <w:rsid w:val="2A9C7CB2"/>
    <w:rsid w:val="2AB033FD"/>
    <w:rsid w:val="2AB13AC9"/>
    <w:rsid w:val="2AB2780B"/>
    <w:rsid w:val="2AC944BF"/>
    <w:rsid w:val="2ACB3B4E"/>
    <w:rsid w:val="2AD215C5"/>
    <w:rsid w:val="2ADB2B70"/>
    <w:rsid w:val="2AED08E7"/>
    <w:rsid w:val="2B165956"/>
    <w:rsid w:val="2B1725AC"/>
    <w:rsid w:val="2B1D67DB"/>
    <w:rsid w:val="2B4D6E9E"/>
    <w:rsid w:val="2B57010A"/>
    <w:rsid w:val="2B6D12EE"/>
    <w:rsid w:val="2B724EEF"/>
    <w:rsid w:val="2B7C0995"/>
    <w:rsid w:val="2B944ACD"/>
    <w:rsid w:val="2B9F3B9D"/>
    <w:rsid w:val="2BBE1B4A"/>
    <w:rsid w:val="2BCC070B"/>
    <w:rsid w:val="2C025EDA"/>
    <w:rsid w:val="2C1125C1"/>
    <w:rsid w:val="2C1300E8"/>
    <w:rsid w:val="2C1A3FBD"/>
    <w:rsid w:val="2C2C73FB"/>
    <w:rsid w:val="2C31056E"/>
    <w:rsid w:val="2C363DD6"/>
    <w:rsid w:val="2C5129BE"/>
    <w:rsid w:val="2C567FD4"/>
    <w:rsid w:val="2C5F50DB"/>
    <w:rsid w:val="2C615151"/>
    <w:rsid w:val="2C6170A5"/>
    <w:rsid w:val="2C6646BB"/>
    <w:rsid w:val="2C772424"/>
    <w:rsid w:val="2C7C3EDF"/>
    <w:rsid w:val="2C864D5D"/>
    <w:rsid w:val="2CB06D53"/>
    <w:rsid w:val="2CC55886"/>
    <w:rsid w:val="2CDA29B3"/>
    <w:rsid w:val="2CF55A3F"/>
    <w:rsid w:val="2D027262"/>
    <w:rsid w:val="2D031F0A"/>
    <w:rsid w:val="2D0B7011"/>
    <w:rsid w:val="2D1E0AF2"/>
    <w:rsid w:val="2D2768A0"/>
    <w:rsid w:val="2D36767A"/>
    <w:rsid w:val="2D3B78F6"/>
    <w:rsid w:val="2D546C0A"/>
    <w:rsid w:val="2D5D6C5F"/>
    <w:rsid w:val="2D635F72"/>
    <w:rsid w:val="2D6C5D01"/>
    <w:rsid w:val="2D7C4FB3"/>
    <w:rsid w:val="2D986AF6"/>
    <w:rsid w:val="2DC53663"/>
    <w:rsid w:val="2DC55411"/>
    <w:rsid w:val="2DDD44FF"/>
    <w:rsid w:val="2DE55AB4"/>
    <w:rsid w:val="2DEE2BBA"/>
    <w:rsid w:val="2DEE4968"/>
    <w:rsid w:val="2E3600BD"/>
    <w:rsid w:val="2E47409D"/>
    <w:rsid w:val="2E5073D1"/>
    <w:rsid w:val="2E7867C9"/>
    <w:rsid w:val="2EB3170E"/>
    <w:rsid w:val="2EC27BA3"/>
    <w:rsid w:val="2EE61AE3"/>
    <w:rsid w:val="2EE67D35"/>
    <w:rsid w:val="2F013082"/>
    <w:rsid w:val="2F1403FE"/>
    <w:rsid w:val="2F236894"/>
    <w:rsid w:val="2F416D1A"/>
    <w:rsid w:val="2F526CA4"/>
    <w:rsid w:val="2F601896"/>
    <w:rsid w:val="2F631386"/>
    <w:rsid w:val="2F6824F8"/>
    <w:rsid w:val="2F6A001E"/>
    <w:rsid w:val="2F745341"/>
    <w:rsid w:val="2F7739FD"/>
    <w:rsid w:val="2F7E3ACA"/>
    <w:rsid w:val="2F7E7F6E"/>
    <w:rsid w:val="2F8512FC"/>
    <w:rsid w:val="2F911A4F"/>
    <w:rsid w:val="2FA31782"/>
    <w:rsid w:val="2FA8323D"/>
    <w:rsid w:val="2FDC2E5C"/>
    <w:rsid w:val="30095CB8"/>
    <w:rsid w:val="30191A45"/>
    <w:rsid w:val="303B7C0D"/>
    <w:rsid w:val="304B26BB"/>
    <w:rsid w:val="304E7940"/>
    <w:rsid w:val="30536D05"/>
    <w:rsid w:val="305E35EA"/>
    <w:rsid w:val="30681153"/>
    <w:rsid w:val="306F1026"/>
    <w:rsid w:val="306F78B6"/>
    <w:rsid w:val="30703D5A"/>
    <w:rsid w:val="307904A0"/>
    <w:rsid w:val="309B0CAA"/>
    <w:rsid w:val="30AA08EF"/>
    <w:rsid w:val="30B654E5"/>
    <w:rsid w:val="30DA5678"/>
    <w:rsid w:val="30DD17B8"/>
    <w:rsid w:val="30DE0729"/>
    <w:rsid w:val="30EF7582"/>
    <w:rsid w:val="30FF0C3A"/>
    <w:rsid w:val="3106021B"/>
    <w:rsid w:val="310B3A83"/>
    <w:rsid w:val="310B5831"/>
    <w:rsid w:val="31295CB7"/>
    <w:rsid w:val="313308E4"/>
    <w:rsid w:val="31342080"/>
    <w:rsid w:val="313E3132"/>
    <w:rsid w:val="313E79B5"/>
    <w:rsid w:val="31411253"/>
    <w:rsid w:val="31456F95"/>
    <w:rsid w:val="315947EF"/>
    <w:rsid w:val="317409D9"/>
    <w:rsid w:val="318F1FBE"/>
    <w:rsid w:val="31975317"/>
    <w:rsid w:val="31A82FAE"/>
    <w:rsid w:val="31D125D7"/>
    <w:rsid w:val="31E87920"/>
    <w:rsid w:val="31F2079F"/>
    <w:rsid w:val="31FC517A"/>
    <w:rsid w:val="3205419A"/>
    <w:rsid w:val="32056A5E"/>
    <w:rsid w:val="32193F7E"/>
    <w:rsid w:val="322D73F8"/>
    <w:rsid w:val="3231094A"/>
    <w:rsid w:val="326D7CE5"/>
    <w:rsid w:val="326F08EC"/>
    <w:rsid w:val="32B902C1"/>
    <w:rsid w:val="32BA0C51"/>
    <w:rsid w:val="32BA12BD"/>
    <w:rsid w:val="32BF2D77"/>
    <w:rsid w:val="32D83E39"/>
    <w:rsid w:val="32E825DF"/>
    <w:rsid w:val="32EC3440"/>
    <w:rsid w:val="32FB3683"/>
    <w:rsid w:val="33004250"/>
    <w:rsid w:val="332350B4"/>
    <w:rsid w:val="332F6F63"/>
    <w:rsid w:val="33462B51"/>
    <w:rsid w:val="3355548A"/>
    <w:rsid w:val="33596D28"/>
    <w:rsid w:val="335B4AF0"/>
    <w:rsid w:val="337F42B4"/>
    <w:rsid w:val="338673F1"/>
    <w:rsid w:val="3392223A"/>
    <w:rsid w:val="33973471"/>
    <w:rsid w:val="33C63C91"/>
    <w:rsid w:val="33CB74FA"/>
    <w:rsid w:val="33D71E67"/>
    <w:rsid w:val="33E11727"/>
    <w:rsid w:val="33F24A86"/>
    <w:rsid w:val="33FE342B"/>
    <w:rsid w:val="341D7D55"/>
    <w:rsid w:val="343065C5"/>
    <w:rsid w:val="34496D9C"/>
    <w:rsid w:val="34515C51"/>
    <w:rsid w:val="346C2A8B"/>
    <w:rsid w:val="34803EC8"/>
    <w:rsid w:val="3495335C"/>
    <w:rsid w:val="34A43FD3"/>
    <w:rsid w:val="34B9379B"/>
    <w:rsid w:val="34BB131C"/>
    <w:rsid w:val="34CC3529"/>
    <w:rsid w:val="34DB376C"/>
    <w:rsid w:val="34EA4EFB"/>
    <w:rsid w:val="34EE524E"/>
    <w:rsid w:val="35064C8D"/>
    <w:rsid w:val="351A4295"/>
    <w:rsid w:val="353D7F83"/>
    <w:rsid w:val="353F5AA9"/>
    <w:rsid w:val="35647C06"/>
    <w:rsid w:val="35731BF7"/>
    <w:rsid w:val="357339A5"/>
    <w:rsid w:val="357C0AAC"/>
    <w:rsid w:val="357D4824"/>
    <w:rsid w:val="35904557"/>
    <w:rsid w:val="35A81066"/>
    <w:rsid w:val="35A95619"/>
    <w:rsid w:val="35AF0E81"/>
    <w:rsid w:val="35C30488"/>
    <w:rsid w:val="35D67AAB"/>
    <w:rsid w:val="35D733CF"/>
    <w:rsid w:val="35D7578A"/>
    <w:rsid w:val="35D95EFE"/>
    <w:rsid w:val="35E772E4"/>
    <w:rsid w:val="35FA7C22"/>
    <w:rsid w:val="36115D5A"/>
    <w:rsid w:val="3619454C"/>
    <w:rsid w:val="36237179"/>
    <w:rsid w:val="36280C33"/>
    <w:rsid w:val="362D624A"/>
    <w:rsid w:val="363037C3"/>
    <w:rsid w:val="36555259"/>
    <w:rsid w:val="365D401D"/>
    <w:rsid w:val="367774C5"/>
    <w:rsid w:val="367C4ADB"/>
    <w:rsid w:val="36A049C9"/>
    <w:rsid w:val="36A75FFC"/>
    <w:rsid w:val="36B44275"/>
    <w:rsid w:val="36CA5847"/>
    <w:rsid w:val="36CC15BF"/>
    <w:rsid w:val="36D668E1"/>
    <w:rsid w:val="36F6663C"/>
    <w:rsid w:val="36F86858"/>
    <w:rsid w:val="37060F75"/>
    <w:rsid w:val="370945C1"/>
    <w:rsid w:val="370C40B1"/>
    <w:rsid w:val="371009BD"/>
    <w:rsid w:val="37117919"/>
    <w:rsid w:val="37217B5C"/>
    <w:rsid w:val="37296A11"/>
    <w:rsid w:val="373D426B"/>
    <w:rsid w:val="37410393"/>
    <w:rsid w:val="3748158D"/>
    <w:rsid w:val="37490E61"/>
    <w:rsid w:val="376143FD"/>
    <w:rsid w:val="37633048"/>
    <w:rsid w:val="377C4D93"/>
    <w:rsid w:val="3787198A"/>
    <w:rsid w:val="37974803"/>
    <w:rsid w:val="37A421DA"/>
    <w:rsid w:val="37B87D95"/>
    <w:rsid w:val="37D22C05"/>
    <w:rsid w:val="37DF5322"/>
    <w:rsid w:val="37FF59C4"/>
    <w:rsid w:val="38084878"/>
    <w:rsid w:val="3810197F"/>
    <w:rsid w:val="382316B2"/>
    <w:rsid w:val="385A24CB"/>
    <w:rsid w:val="38613F89"/>
    <w:rsid w:val="38635F53"/>
    <w:rsid w:val="388C7258"/>
    <w:rsid w:val="3894435E"/>
    <w:rsid w:val="38AD5420"/>
    <w:rsid w:val="38B81E0D"/>
    <w:rsid w:val="38B8629F"/>
    <w:rsid w:val="38BD38B5"/>
    <w:rsid w:val="38CA6CB0"/>
    <w:rsid w:val="38E057F5"/>
    <w:rsid w:val="38E5105E"/>
    <w:rsid w:val="38EC7CF6"/>
    <w:rsid w:val="38F27BDF"/>
    <w:rsid w:val="393B0C7E"/>
    <w:rsid w:val="394C69E7"/>
    <w:rsid w:val="395835DE"/>
    <w:rsid w:val="3959403F"/>
    <w:rsid w:val="397228F1"/>
    <w:rsid w:val="39902180"/>
    <w:rsid w:val="39902D77"/>
    <w:rsid w:val="39972358"/>
    <w:rsid w:val="39975BA6"/>
    <w:rsid w:val="39A71C70"/>
    <w:rsid w:val="39B8407C"/>
    <w:rsid w:val="39C173D5"/>
    <w:rsid w:val="39E430C3"/>
    <w:rsid w:val="39E97887"/>
    <w:rsid w:val="39F5707E"/>
    <w:rsid w:val="3A06128C"/>
    <w:rsid w:val="3A251E1F"/>
    <w:rsid w:val="3A371445"/>
    <w:rsid w:val="3A60099C"/>
    <w:rsid w:val="3A614714"/>
    <w:rsid w:val="3A6D130B"/>
    <w:rsid w:val="3A6D4E67"/>
    <w:rsid w:val="3A7461F5"/>
    <w:rsid w:val="3A7B0791"/>
    <w:rsid w:val="3A7E52C6"/>
    <w:rsid w:val="3A850402"/>
    <w:rsid w:val="3A9643BE"/>
    <w:rsid w:val="3AB17449"/>
    <w:rsid w:val="3AB605BC"/>
    <w:rsid w:val="3AB72586"/>
    <w:rsid w:val="3ACE7FFB"/>
    <w:rsid w:val="3ADB17A5"/>
    <w:rsid w:val="3AE25855"/>
    <w:rsid w:val="3AEE2D36"/>
    <w:rsid w:val="3AF47336"/>
    <w:rsid w:val="3AFF6407"/>
    <w:rsid w:val="3B084B8F"/>
    <w:rsid w:val="3B0C59F9"/>
    <w:rsid w:val="3B181913"/>
    <w:rsid w:val="3B1D1724"/>
    <w:rsid w:val="3B225C51"/>
    <w:rsid w:val="3B273268"/>
    <w:rsid w:val="3B281408"/>
    <w:rsid w:val="3B2C4C7D"/>
    <w:rsid w:val="3B3F2FE1"/>
    <w:rsid w:val="3B506C62"/>
    <w:rsid w:val="3B5F0C53"/>
    <w:rsid w:val="3B6A75F8"/>
    <w:rsid w:val="3B714E2B"/>
    <w:rsid w:val="3B854432"/>
    <w:rsid w:val="3B8B1A48"/>
    <w:rsid w:val="3BCD6080"/>
    <w:rsid w:val="3BDB4052"/>
    <w:rsid w:val="3BF53366"/>
    <w:rsid w:val="3BF84C04"/>
    <w:rsid w:val="3C0506E8"/>
    <w:rsid w:val="3C0E61B4"/>
    <w:rsid w:val="3C1063F2"/>
    <w:rsid w:val="3C145EE2"/>
    <w:rsid w:val="3C1D12C8"/>
    <w:rsid w:val="3C211C1A"/>
    <w:rsid w:val="3C2D6FA3"/>
    <w:rsid w:val="3C4271FA"/>
    <w:rsid w:val="3C4542ED"/>
    <w:rsid w:val="3C4A342B"/>
    <w:rsid w:val="3C687FDC"/>
    <w:rsid w:val="3C6D73A0"/>
    <w:rsid w:val="3C7921E9"/>
    <w:rsid w:val="3C9B5B15"/>
    <w:rsid w:val="3CA002BF"/>
    <w:rsid w:val="3CAD2B7D"/>
    <w:rsid w:val="3CC82828"/>
    <w:rsid w:val="3CE533DA"/>
    <w:rsid w:val="3CFD4B3A"/>
    <w:rsid w:val="3D073351"/>
    <w:rsid w:val="3D0C4E0B"/>
    <w:rsid w:val="3D0E0B83"/>
    <w:rsid w:val="3D1B32A0"/>
    <w:rsid w:val="3D2A35EE"/>
    <w:rsid w:val="3D2A6BB4"/>
    <w:rsid w:val="3D3879AE"/>
    <w:rsid w:val="3D4A5478"/>
    <w:rsid w:val="3D54230E"/>
    <w:rsid w:val="3D695DB9"/>
    <w:rsid w:val="3D70539A"/>
    <w:rsid w:val="3D793B23"/>
    <w:rsid w:val="3D944C5D"/>
    <w:rsid w:val="3D980C0E"/>
    <w:rsid w:val="3DBD6105"/>
    <w:rsid w:val="3DBE3AF9"/>
    <w:rsid w:val="3DBF1E7D"/>
    <w:rsid w:val="3DBF3C2B"/>
    <w:rsid w:val="3DC76F84"/>
    <w:rsid w:val="3DD32C78"/>
    <w:rsid w:val="3DDC47DD"/>
    <w:rsid w:val="3DED69EA"/>
    <w:rsid w:val="3DF64D47"/>
    <w:rsid w:val="3E012496"/>
    <w:rsid w:val="3E1D0952"/>
    <w:rsid w:val="3E1F0B6E"/>
    <w:rsid w:val="3E1F291C"/>
    <w:rsid w:val="3E263CAA"/>
    <w:rsid w:val="3E2972F7"/>
    <w:rsid w:val="3E3A1504"/>
    <w:rsid w:val="3E444130"/>
    <w:rsid w:val="3E5C76CC"/>
    <w:rsid w:val="3E5F540E"/>
    <w:rsid w:val="3E6B5B61"/>
    <w:rsid w:val="3E7802D0"/>
    <w:rsid w:val="3E8F7AA2"/>
    <w:rsid w:val="3E950E30"/>
    <w:rsid w:val="3EA80B63"/>
    <w:rsid w:val="3EAE7781"/>
    <w:rsid w:val="3EC15781"/>
    <w:rsid w:val="3ECB78C6"/>
    <w:rsid w:val="3EF3349F"/>
    <w:rsid w:val="3F010273"/>
    <w:rsid w:val="3F1B30E3"/>
    <w:rsid w:val="3F23468E"/>
    <w:rsid w:val="3F3B3785"/>
    <w:rsid w:val="3F43088C"/>
    <w:rsid w:val="3F473ED8"/>
    <w:rsid w:val="3F53097E"/>
    <w:rsid w:val="3F5E56C6"/>
    <w:rsid w:val="3F779754"/>
    <w:rsid w:val="3F88629F"/>
    <w:rsid w:val="3F9A0617"/>
    <w:rsid w:val="3FA36D96"/>
    <w:rsid w:val="3FA4757D"/>
    <w:rsid w:val="3FA78228"/>
    <w:rsid w:val="3FB13A48"/>
    <w:rsid w:val="3FB452E6"/>
    <w:rsid w:val="3FC16416"/>
    <w:rsid w:val="3FC27A03"/>
    <w:rsid w:val="3FD662F8"/>
    <w:rsid w:val="3FEB51AC"/>
    <w:rsid w:val="3FEC4A80"/>
    <w:rsid w:val="3FFA3B64"/>
    <w:rsid w:val="3FFB1F03"/>
    <w:rsid w:val="4013025E"/>
    <w:rsid w:val="40175FA1"/>
    <w:rsid w:val="40181D19"/>
    <w:rsid w:val="401A339B"/>
    <w:rsid w:val="40477F08"/>
    <w:rsid w:val="4050500F"/>
    <w:rsid w:val="405A7C3B"/>
    <w:rsid w:val="4066074B"/>
    <w:rsid w:val="406F24E9"/>
    <w:rsid w:val="4071000B"/>
    <w:rsid w:val="4081166C"/>
    <w:rsid w:val="40866C82"/>
    <w:rsid w:val="40891FAA"/>
    <w:rsid w:val="409273D5"/>
    <w:rsid w:val="409969B6"/>
    <w:rsid w:val="40B5535D"/>
    <w:rsid w:val="40BE01CA"/>
    <w:rsid w:val="40C41E8A"/>
    <w:rsid w:val="40C63523"/>
    <w:rsid w:val="40F4048C"/>
    <w:rsid w:val="40F7192E"/>
    <w:rsid w:val="40FE4A6B"/>
    <w:rsid w:val="40FF7D8C"/>
    <w:rsid w:val="41013BCB"/>
    <w:rsid w:val="41036525"/>
    <w:rsid w:val="41061B71"/>
    <w:rsid w:val="41275142"/>
    <w:rsid w:val="412B15D8"/>
    <w:rsid w:val="41344930"/>
    <w:rsid w:val="4135208B"/>
    <w:rsid w:val="413A3D72"/>
    <w:rsid w:val="414A7CB0"/>
    <w:rsid w:val="414C7ECC"/>
    <w:rsid w:val="41562AF9"/>
    <w:rsid w:val="41614FF9"/>
    <w:rsid w:val="417D62D7"/>
    <w:rsid w:val="41990C37"/>
    <w:rsid w:val="41D34149"/>
    <w:rsid w:val="41DE284D"/>
    <w:rsid w:val="41E225DE"/>
    <w:rsid w:val="41EE076D"/>
    <w:rsid w:val="423D15C3"/>
    <w:rsid w:val="4250579A"/>
    <w:rsid w:val="425C6545"/>
    <w:rsid w:val="425D3A13"/>
    <w:rsid w:val="427F607F"/>
    <w:rsid w:val="42B64197"/>
    <w:rsid w:val="42C817D4"/>
    <w:rsid w:val="42E14644"/>
    <w:rsid w:val="42E47C90"/>
    <w:rsid w:val="42EA346B"/>
    <w:rsid w:val="42F645DF"/>
    <w:rsid w:val="42F9198D"/>
    <w:rsid w:val="43362BE2"/>
    <w:rsid w:val="43374264"/>
    <w:rsid w:val="4352109E"/>
    <w:rsid w:val="435B2648"/>
    <w:rsid w:val="43600DFA"/>
    <w:rsid w:val="438A6A89"/>
    <w:rsid w:val="439B47F3"/>
    <w:rsid w:val="43A85162"/>
    <w:rsid w:val="43AC2EA4"/>
    <w:rsid w:val="43B12F69"/>
    <w:rsid w:val="43BB3877"/>
    <w:rsid w:val="43C401ED"/>
    <w:rsid w:val="43C71A8C"/>
    <w:rsid w:val="43D45D88"/>
    <w:rsid w:val="43E97C54"/>
    <w:rsid w:val="43F3462F"/>
    <w:rsid w:val="44166243"/>
    <w:rsid w:val="44191BBB"/>
    <w:rsid w:val="44224F14"/>
    <w:rsid w:val="44412933"/>
    <w:rsid w:val="44511355"/>
    <w:rsid w:val="445A2900"/>
    <w:rsid w:val="445E2B4B"/>
    <w:rsid w:val="44637801"/>
    <w:rsid w:val="447B63D2"/>
    <w:rsid w:val="448654A3"/>
    <w:rsid w:val="449A2CFC"/>
    <w:rsid w:val="44AD0C81"/>
    <w:rsid w:val="44D37FBC"/>
    <w:rsid w:val="44D81A76"/>
    <w:rsid w:val="44DC50C3"/>
    <w:rsid w:val="44EC5239"/>
    <w:rsid w:val="44F1060A"/>
    <w:rsid w:val="44F87A23"/>
    <w:rsid w:val="452D1DC2"/>
    <w:rsid w:val="452D591E"/>
    <w:rsid w:val="45327E35"/>
    <w:rsid w:val="45390767"/>
    <w:rsid w:val="454315E6"/>
    <w:rsid w:val="45561319"/>
    <w:rsid w:val="455B692F"/>
    <w:rsid w:val="456652D4"/>
    <w:rsid w:val="45796DB6"/>
    <w:rsid w:val="458614D2"/>
    <w:rsid w:val="45941D53"/>
    <w:rsid w:val="45A73923"/>
    <w:rsid w:val="45C142B9"/>
    <w:rsid w:val="45EA700D"/>
    <w:rsid w:val="45EA7CB3"/>
    <w:rsid w:val="460277EF"/>
    <w:rsid w:val="46080139"/>
    <w:rsid w:val="463D7DE3"/>
    <w:rsid w:val="465A4182"/>
    <w:rsid w:val="46737CA9"/>
    <w:rsid w:val="4687467B"/>
    <w:rsid w:val="46875502"/>
    <w:rsid w:val="46AA2F9F"/>
    <w:rsid w:val="46B67B95"/>
    <w:rsid w:val="46BE34E7"/>
    <w:rsid w:val="46C2653A"/>
    <w:rsid w:val="46CB1893"/>
    <w:rsid w:val="46CE1383"/>
    <w:rsid w:val="46DB13AA"/>
    <w:rsid w:val="46F661E4"/>
    <w:rsid w:val="46FA2178"/>
    <w:rsid w:val="472745EF"/>
    <w:rsid w:val="472B0583"/>
    <w:rsid w:val="473C453F"/>
    <w:rsid w:val="47421D71"/>
    <w:rsid w:val="47434B02"/>
    <w:rsid w:val="475064D9"/>
    <w:rsid w:val="4752390A"/>
    <w:rsid w:val="475F022D"/>
    <w:rsid w:val="4797283C"/>
    <w:rsid w:val="4799373F"/>
    <w:rsid w:val="479C322F"/>
    <w:rsid w:val="47B265AF"/>
    <w:rsid w:val="47B916EB"/>
    <w:rsid w:val="47C06F1E"/>
    <w:rsid w:val="47C21AC5"/>
    <w:rsid w:val="47CF4628"/>
    <w:rsid w:val="47D05003"/>
    <w:rsid w:val="47D12ED9"/>
    <w:rsid w:val="47E30E5E"/>
    <w:rsid w:val="47F95BF5"/>
    <w:rsid w:val="48066D69"/>
    <w:rsid w:val="480A63EB"/>
    <w:rsid w:val="482374AD"/>
    <w:rsid w:val="48286A07"/>
    <w:rsid w:val="482A25E9"/>
    <w:rsid w:val="483416BA"/>
    <w:rsid w:val="48446A20"/>
    <w:rsid w:val="48455675"/>
    <w:rsid w:val="48474F49"/>
    <w:rsid w:val="48486B1C"/>
    <w:rsid w:val="484A67E7"/>
    <w:rsid w:val="48516102"/>
    <w:rsid w:val="48527A94"/>
    <w:rsid w:val="486309CF"/>
    <w:rsid w:val="487321E2"/>
    <w:rsid w:val="48952158"/>
    <w:rsid w:val="489D5DB0"/>
    <w:rsid w:val="489F6B33"/>
    <w:rsid w:val="48AE4431"/>
    <w:rsid w:val="48BC5937"/>
    <w:rsid w:val="48BD345D"/>
    <w:rsid w:val="48C90054"/>
    <w:rsid w:val="48CE77DB"/>
    <w:rsid w:val="490753E4"/>
    <w:rsid w:val="491F5EC6"/>
    <w:rsid w:val="493C4382"/>
    <w:rsid w:val="49553696"/>
    <w:rsid w:val="495C0C56"/>
    <w:rsid w:val="4968786D"/>
    <w:rsid w:val="498126DD"/>
    <w:rsid w:val="49964935"/>
    <w:rsid w:val="49973CAE"/>
    <w:rsid w:val="49A07007"/>
    <w:rsid w:val="49A2495C"/>
    <w:rsid w:val="49C10D2B"/>
    <w:rsid w:val="49C565CB"/>
    <w:rsid w:val="49C820BA"/>
    <w:rsid w:val="49C87685"/>
    <w:rsid w:val="49D40A5E"/>
    <w:rsid w:val="49DE7D7D"/>
    <w:rsid w:val="49E40657"/>
    <w:rsid w:val="49ED38CE"/>
    <w:rsid w:val="49EF5898"/>
    <w:rsid w:val="4A050C18"/>
    <w:rsid w:val="4A062BE2"/>
    <w:rsid w:val="4A1C51FA"/>
    <w:rsid w:val="4A437992"/>
    <w:rsid w:val="4A4D0811"/>
    <w:rsid w:val="4A4F6337"/>
    <w:rsid w:val="4A603B63"/>
    <w:rsid w:val="4A702D6F"/>
    <w:rsid w:val="4A875AD1"/>
    <w:rsid w:val="4A954692"/>
    <w:rsid w:val="4AA25E27"/>
    <w:rsid w:val="4AA62C09"/>
    <w:rsid w:val="4AA80DD1"/>
    <w:rsid w:val="4AAC152E"/>
    <w:rsid w:val="4AB3441B"/>
    <w:rsid w:val="4AC7411F"/>
    <w:rsid w:val="4AE178D7"/>
    <w:rsid w:val="4AE747C1"/>
    <w:rsid w:val="4AF50FC6"/>
    <w:rsid w:val="4AF64A04"/>
    <w:rsid w:val="4B076C12"/>
    <w:rsid w:val="4B0C247A"/>
    <w:rsid w:val="4B117A90"/>
    <w:rsid w:val="4B182BCD"/>
    <w:rsid w:val="4B3D2633"/>
    <w:rsid w:val="4B4D6D1A"/>
    <w:rsid w:val="4B5C0D0B"/>
    <w:rsid w:val="4B645E12"/>
    <w:rsid w:val="4B6B7E57"/>
    <w:rsid w:val="4B6D116B"/>
    <w:rsid w:val="4B7A3887"/>
    <w:rsid w:val="4B814C16"/>
    <w:rsid w:val="4B893ACB"/>
    <w:rsid w:val="4BA23754"/>
    <w:rsid w:val="4BC13157"/>
    <w:rsid w:val="4BDE0746"/>
    <w:rsid w:val="4BE11211"/>
    <w:rsid w:val="4BE3142D"/>
    <w:rsid w:val="4BE807F1"/>
    <w:rsid w:val="4BE83319"/>
    <w:rsid w:val="4BF453E8"/>
    <w:rsid w:val="4BFE1DC3"/>
    <w:rsid w:val="4C143394"/>
    <w:rsid w:val="4C1E7CDB"/>
    <w:rsid w:val="4C2832E3"/>
    <w:rsid w:val="4C303B79"/>
    <w:rsid w:val="4C4332C5"/>
    <w:rsid w:val="4C433C79"/>
    <w:rsid w:val="4C48766D"/>
    <w:rsid w:val="4C6D519A"/>
    <w:rsid w:val="4C9E3D41"/>
    <w:rsid w:val="4CB535E7"/>
    <w:rsid w:val="4CCB6A55"/>
    <w:rsid w:val="4CD55219"/>
    <w:rsid w:val="4CD80866"/>
    <w:rsid w:val="4CD82614"/>
    <w:rsid w:val="4CED0E58"/>
    <w:rsid w:val="4CEF795D"/>
    <w:rsid w:val="4CF803E4"/>
    <w:rsid w:val="4D01600E"/>
    <w:rsid w:val="4D090A1F"/>
    <w:rsid w:val="4D2E2B7B"/>
    <w:rsid w:val="4D3A543A"/>
    <w:rsid w:val="4D4B54DB"/>
    <w:rsid w:val="4D5D5079"/>
    <w:rsid w:val="4D5F4AE3"/>
    <w:rsid w:val="4D64034B"/>
    <w:rsid w:val="4D8602C2"/>
    <w:rsid w:val="4D902EEE"/>
    <w:rsid w:val="4D98594B"/>
    <w:rsid w:val="4D9F1383"/>
    <w:rsid w:val="4DA70238"/>
    <w:rsid w:val="4DA92202"/>
    <w:rsid w:val="4DA93FB0"/>
    <w:rsid w:val="4DB54272"/>
    <w:rsid w:val="4DC25072"/>
    <w:rsid w:val="4DC82688"/>
    <w:rsid w:val="4DDA23BB"/>
    <w:rsid w:val="4DE6109A"/>
    <w:rsid w:val="4DFE42FC"/>
    <w:rsid w:val="4E0B4C6B"/>
    <w:rsid w:val="4E10402F"/>
    <w:rsid w:val="4E1C6E78"/>
    <w:rsid w:val="4E1E04FA"/>
    <w:rsid w:val="4E235B10"/>
    <w:rsid w:val="4E296E9F"/>
    <w:rsid w:val="4E467A51"/>
    <w:rsid w:val="4E5B34FC"/>
    <w:rsid w:val="4E6A7BE3"/>
    <w:rsid w:val="4E710F72"/>
    <w:rsid w:val="4E736BF3"/>
    <w:rsid w:val="4E750330"/>
    <w:rsid w:val="4E7B594C"/>
    <w:rsid w:val="4E8862BB"/>
    <w:rsid w:val="4E8A7E8A"/>
    <w:rsid w:val="4E8C2811"/>
    <w:rsid w:val="4E922C96"/>
    <w:rsid w:val="4EA76741"/>
    <w:rsid w:val="4EB3158A"/>
    <w:rsid w:val="4EC92B5C"/>
    <w:rsid w:val="4ECE0172"/>
    <w:rsid w:val="4EE01C53"/>
    <w:rsid w:val="4EEF00E8"/>
    <w:rsid w:val="4F0516BA"/>
    <w:rsid w:val="4F1B0EDE"/>
    <w:rsid w:val="4F361873"/>
    <w:rsid w:val="4F3B3810"/>
    <w:rsid w:val="4F5368C9"/>
    <w:rsid w:val="4F622668"/>
    <w:rsid w:val="4F644633"/>
    <w:rsid w:val="4F7B372A"/>
    <w:rsid w:val="4F8B1BBF"/>
    <w:rsid w:val="4FA107F2"/>
    <w:rsid w:val="4FBD195C"/>
    <w:rsid w:val="4FC769C8"/>
    <w:rsid w:val="4FD03A76"/>
    <w:rsid w:val="4FDF015D"/>
    <w:rsid w:val="4FFA6D45"/>
    <w:rsid w:val="4FFC114C"/>
    <w:rsid w:val="50130A4A"/>
    <w:rsid w:val="50212524"/>
    <w:rsid w:val="50243DC2"/>
    <w:rsid w:val="50250266"/>
    <w:rsid w:val="502838B2"/>
    <w:rsid w:val="503C6F0D"/>
    <w:rsid w:val="505A77E4"/>
    <w:rsid w:val="5060304C"/>
    <w:rsid w:val="50724B2D"/>
    <w:rsid w:val="507901D5"/>
    <w:rsid w:val="508807F5"/>
    <w:rsid w:val="509B4084"/>
    <w:rsid w:val="50AF7B2F"/>
    <w:rsid w:val="50B05655"/>
    <w:rsid w:val="50B75092"/>
    <w:rsid w:val="50BB4726"/>
    <w:rsid w:val="50C3263F"/>
    <w:rsid w:val="50D11C9A"/>
    <w:rsid w:val="50E023DF"/>
    <w:rsid w:val="50E2175C"/>
    <w:rsid w:val="50E772C9"/>
    <w:rsid w:val="50F87728"/>
    <w:rsid w:val="51022355"/>
    <w:rsid w:val="511D2CEB"/>
    <w:rsid w:val="515801C7"/>
    <w:rsid w:val="518C1C1F"/>
    <w:rsid w:val="51905BB3"/>
    <w:rsid w:val="51960CEF"/>
    <w:rsid w:val="51B7529F"/>
    <w:rsid w:val="51BD627C"/>
    <w:rsid w:val="51DA0BDC"/>
    <w:rsid w:val="51DD691E"/>
    <w:rsid w:val="51F31E36"/>
    <w:rsid w:val="51F36142"/>
    <w:rsid w:val="520420FD"/>
    <w:rsid w:val="520C0506"/>
    <w:rsid w:val="520C748A"/>
    <w:rsid w:val="52391DA6"/>
    <w:rsid w:val="526D37FE"/>
    <w:rsid w:val="529C0587"/>
    <w:rsid w:val="52A122EE"/>
    <w:rsid w:val="52A511EA"/>
    <w:rsid w:val="52AF4864"/>
    <w:rsid w:val="52B72CCB"/>
    <w:rsid w:val="52C5363A"/>
    <w:rsid w:val="52D65847"/>
    <w:rsid w:val="52E066C6"/>
    <w:rsid w:val="52EA12F3"/>
    <w:rsid w:val="52F3357B"/>
    <w:rsid w:val="52F4603B"/>
    <w:rsid w:val="53000B16"/>
    <w:rsid w:val="53065A01"/>
    <w:rsid w:val="532145E9"/>
    <w:rsid w:val="533802B0"/>
    <w:rsid w:val="53542877"/>
    <w:rsid w:val="53634C01"/>
    <w:rsid w:val="536522FB"/>
    <w:rsid w:val="53740BBC"/>
    <w:rsid w:val="53807561"/>
    <w:rsid w:val="53894668"/>
    <w:rsid w:val="53A616BE"/>
    <w:rsid w:val="53AC65A8"/>
    <w:rsid w:val="53AE0779"/>
    <w:rsid w:val="53BA0524"/>
    <w:rsid w:val="53BD6A07"/>
    <w:rsid w:val="53DB0C3B"/>
    <w:rsid w:val="53E144A4"/>
    <w:rsid w:val="53E31A69"/>
    <w:rsid w:val="53E75832"/>
    <w:rsid w:val="53E93ADE"/>
    <w:rsid w:val="54063EEF"/>
    <w:rsid w:val="54156A3E"/>
    <w:rsid w:val="54245048"/>
    <w:rsid w:val="5439223A"/>
    <w:rsid w:val="54694499"/>
    <w:rsid w:val="546E1AAF"/>
    <w:rsid w:val="54813591"/>
    <w:rsid w:val="548A4B3B"/>
    <w:rsid w:val="548B08B3"/>
    <w:rsid w:val="54AD6A7C"/>
    <w:rsid w:val="54B020C8"/>
    <w:rsid w:val="54B25E40"/>
    <w:rsid w:val="54B97FCE"/>
    <w:rsid w:val="54D73AF9"/>
    <w:rsid w:val="54E12281"/>
    <w:rsid w:val="54F2189F"/>
    <w:rsid w:val="54F60F60"/>
    <w:rsid w:val="552A1E7A"/>
    <w:rsid w:val="553D7E00"/>
    <w:rsid w:val="553F0BCB"/>
    <w:rsid w:val="555E7D76"/>
    <w:rsid w:val="5569651D"/>
    <w:rsid w:val="55766B43"/>
    <w:rsid w:val="558743BD"/>
    <w:rsid w:val="558A0B6B"/>
    <w:rsid w:val="558D7C5B"/>
    <w:rsid w:val="55CA0F67"/>
    <w:rsid w:val="55E262B1"/>
    <w:rsid w:val="55EC35D4"/>
    <w:rsid w:val="55F3683A"/>
    <w:rsid w:val="55FD133D"/>
    <w:rsid w:val="56051FA0"/>
    <w:rsid w:val="5621327D"/>
    <w:rsid w:val="56222B52"/>
    <w:rsid w:val="56224489"/>
    <w:rsid w:val="56293EE0"/>
    <w:rsid w:val="562E599A"/>
    <w:rsid w:val="563A7E9B"/>
    <w:rsid w:val="563C6ED6"/>
    <w:rsid w:val="56494582"/>
    <w:rsid w:val="565A678F"/>
    <w:rsid w:val="566B44F9"/>
    <w:rsid w:val="566E7EBE"/>
    <w:rsid w:val="56725887"/>
    <w:rsid w:val="569C0B56"/>
    <w:rsid w:val="56C52148"/>
    <w:rsid w:val="56C854A7"/>
    <w:rsid w:val="56D24578"/>
    <w:rsid w:val="56D402F0"/>
    <w:rsid w:val="56D848CE"/>
    <w:rsid w:val="56EF2BED"/>
    <w:rsid w:val="56F72230"/>
    <w:rsid w:val="56F83CE7"/>
    <w:rsid w:val="56FF2E93"/>
    <w:rsid w:val="570B1838"/>
    <w:rsid w:val="570F757A"/>
    <w:rsid w:val="572069FE"/>
    <w:rsid w:val="573A621A"/>
    <w:rsid w:val="57454D4A"/>
    <w:rsid w:val="57511940"/>
    <w:rsid w:val="575552A4"/>
    <w:rsid w:val="575C02E5"/>
    <w:rsid w:val="57623B4D"/>
    <w:rsid w:val="57802226"/>
    <w:rsid w:val="57833AC4"/>
    <w:rsid w:val="578C1E67"/>
    <w:rsid w:val="579438E2"/>
    <w:rsid w:val="5797131D"/>
    <w:rsid w:val="57995095"/>
    <w:rsid w:val="57A01936"/>
    <w:rsid w:val="57A852D8"/>
    <w:rsid w:val="57A9177C"/>
    <w:rsid w:val="57AA5C83"/>
    <w:rsid w:val="57D367F9"/>
    <w:rsid w:val="58037E8A"/>
    <w:rsid w:val="580C3793"/>
    <w:rsid w:val="582232DD"/>
    <w:rsid w:val="58276B45"/>
    <w:rsid w:val="58331046"/>
    <w:rsid w:val="58492617"/>
    <w:rsid w:val="584B2834"/>
    <w:rsid w:val="58580AAD"/>
    <w:rsid w:val="586C4558"/>
    <w:rsid w:val="58737694"/>
    <w:rsid w:val="589C6BEB"/>
    <w:rsid w:val="589D4C38"/>
    <w:rsid w:val="58A12453"/>
    <w:rsid w:val="58C72BED"/>
    <w:rsid w:val="58C93758"/>
    <w:rsid w:val="58CD4FF7"/>
    <w:rsid w:val="58D1792B"/>
    <w:rsid w:val="58D81BED"/>
    <w:rsid w:val="58F24A5D"/>
    <w:rsid w:val="590B3D71"/>
    <w:rsid w:val="59254E33"/>
    <w:rsid w:val="594661BA"/>
    <w:rsid w:val="59575208"/>
    <w:rsid w:val="596811C3"/>
    <w:rsid w:val="59747B68"/>
    <w:rsid w:val="599B3347"/>
    <w:rsid w:val="599E6993"/>
    <w:rsid w:val="59B44408"/>
    <w:rsid w:val="59E20F76"/>
    <w:rsid w:val="59E3084A"/>
    <w:rsid w:val="59FD190B"/>
    <w:rsid w:val="5A032C9A"/>
    <w:rsid w:val="5A056A12"/>
    <w:rsid w:val="5A112DD4"/>
    <w:rsid w:val="5A1629CD"/>
    <w:rsid w:val="5A1D3D5C"/>
    <w:rsid w:val="5A355549"/>
    <w:rsid w:val="5A3A2B60"/>
    <w:rsid w:val="5A56726E"/>
    <w:rsid w:val="5A6B0F6B"/>
    <w:rsid w:val="5A7A082C"/>
    <w:rsid w:val="5A81078E"/>
    <w:rsid w:val="5AA1673B"/>
    <w:rsid w:val="5AAC50E0"/>
    <w:rsid w:val="5ABC3575"/>
    <w:rsid w:val="5AD703AE"/>
    <w:rsid w:val="5AD84127"/>
    <w:rsid w:val="5AFA22EF"/>
    <w:rsid w:val="5AFE1DDF"/>
    <w:rsid w:val="5B01367D"/>
    <w:rsid w:val="5B0D3DD0"/>
    <w:rsid w:val="5B2259DD"/>
    <w:rsid w:val="5B3C36BE"/>
    <w:rsid w:val="5B597015"/>
    <w:rsid w:val="5B5C727B"/>
    <w:rsid w:val="5B6559BA"/>
    <w:rsid w:val="5B7C2D04"/>
    <w:rsid w:val="5B8027F4"/>
    <w:rsid w:val="5B8B15E4"/>
    <w:rsid w:val="5B9462A0"/>
    <w:rsid w:val="5B9B762E"/>
    <w:rsid w:val="5B9F7320"/>
    <w:rsid w:val="5BC56459"/>
    <w:rsid w:val="5BE02FAB"/>
    <w:rsid w:val="5BE66CE8"/>
    <w:rsid w:val="5BF64864"/>
    <w:rsid w:val="5C021228"/>
    <w:rsid w:val="5C166CB5"/>
    <w:rsid w:val="5C1B6B84"/>
    <w:rsid w:val="5C3D06E5"/>
    <w:rsid w:val="5C4750C0"/>
    <w:rsid w:val="5C58107B"/>
    <w:rsid w:val="5C594DF3"/>
    <w:rsid w:val="5C662A50"/>
    <w:rsid w:val="5C696B87"/>
    <w:rsid w:val="5C7834CB"/>
    <w:rsid w:val="5C7D31D8"/>
    <w:rsid w:val="5C82434A"/>
    <w:rsid w:val="5C9522CF"/>
    <w:rsid w:val="5C9A78E6"/>
    <w:rsid w:val="5CA2679A"/>
    <w:rsid w:val="5CC606DB"/>
    <w:rsid w:val="5CD050B5"/>
    <w:rsid w:val="5CE13766"/>
    <w:rsid w:val="5CF214D0"/>
    <w:rsid w:val="5CF3349A"/>
    <w:rsid w:val="5D002955"/>
    <w:rsid w:val="5D047455"/>
    <w:rsid w:val="5D121B72"/>
    <w:rsid w:val="5D1968BC"/>
    <w:rsid w:val="5D1D22C5"/>
    <w:rsid w:val="5D26561D"/>
    <w:rsid w:val="5D290C69"/>
    <w:rsid w:val="5D303DA6"/>
    <w:rsid w:val="5D445AA3"/>
    <w:rsid w:val="5D521F6E"/>
    <w:rsid w:val="5D72616D"/>
    <w:rsid w:val="5D7F1174"/>
    <w:rsid w:val="5D9702C9"/>
    <w:rsid w:val="5DA56542"/>
    <w:rsid w:val="5DAB167E"/>
    <w:rsid w:val="5DB669A1"/>
    <w:rsid w:val="5DB70023"/>
    <w:rsid w:val="5DBE5856"/>
    <w:rsid w:val="5DC015CE"/>
    <w:rsid w:val="5DD15589"/>
    <w:rsid w:val="5DE057CC"/>
    <w:rsid w:val="5DE52DE2"/>
    <w:rsid w:val="5E053485"/>
    <w:rsid w:val="5E113BD7"/>
    <w:rsid w:val="5E197424"/>
    <w:rsid w:val="5E23390B"/>
    <w:rsid w:val="5E2A2EEB"/>
    <w:rsid w:val="5E2F0501"/>
    <w:rsid w:val="5E3B6EA6"/>
    <w:rsid w:val="5E5E2B95"/>
    <w:rsid w:val="5E802B0B"/>
    <w:rsid w:val="5E9A0BA3"/>
    <w:rsid w:val="5E9B5B97"/>
    <w:rsid w:val="5EAB68BC"/>
    <w:rsid w:val="5EB153BA"/>
    <w:rsid w:val="5EB61B49"/>
    <w:rsid w:val="5ED54D16"/>
    <w:rsid w:val="5EEA61D6"/>
    <w:rsid w:val="5EFC4888"/>
    <w:rsid w:val="5EFF1C82"/>
    <w:rsid w:val="5F100A56"/>
    <w:rsid w:val="5F1078F1"/>
    <w:rsid w:val="5F677827"/>
    <w:rsid w:val="5F7C1524"/>
    <w:rsid w:val="5FD749AD"/>
    <w:rsid w:val="5FF40044"/>
    <w:rsid w:val="5FFE63DD"/>
    <w:rsid w:val="60017C7C"/>
    <w:rsid w:val="60315686"/>
    <w:rsid w:val="603E2C7E"/>
    <w:rsid w:val="60567FC7"/>
    <w:rsid w:val="605D1356"/>
    <w:rsid w:val="60732830"/>
    <w:rsid w:val="60844B35"/>
    <w:rsid w:val="60A919DB"/>
    <w:rsid w:val="60CE2266"/>
    <w:rsid w:val="60CF1B28"/>
    <w:rsid w:val="60D42730"/>
    <w:rsid w:val="60EA0710"/>
    <w:rsid w:val="60F872D1"/>
    <w:rsid w:val="61037C0C"/>
    <w:rsid w:val="611D59EA"/>
    <w:rsid w:val="612C1EDC"/>
    <w:rsid w:val="613D4CE3"/>
    <w:rsid w:val="61452CD9"/>
    <w:rsid w:val="61504A17"/>
    <w:rsid w:val="61587D6F"/>
    <w:rsid w:val="6166248C"/>
    <w:rsid w:val="61677FB2"/>
    <w:rsid w:val="61691F7C"/>
    <w:rsid w:val="616B35FF"/>
    <w:rsid w:val="618648DC"/>
    <w:rsid w:val="6189617B"/>
    <w:rsid w:val="619D39D4"/>
    <w:rsid w:val="619E1C26"/>
    <w:rsid w:val="61B84D9A"/>
    <w:rsid w:val="61B96A60"/>
    <w:rsid w:val="61E34544"/>
    <w:rsid w:val="62031A89"/>
    <w:rsid w:val="620449AF"/>
    <w:rsid w:val="620677CB"/>
    <w:rsid w:val="620A72BB"/>
    <w:rsid w:val="62255EA3"/>
    <w:rsid w:val="6235097C"/>
    <w:rsid w:val="62375BD7"/>
    <w:rsid w:val="623954AB"/>
    <w:rsid w:val="624D53FA"/>
    <w:rsid w:val="62571DD5"/>
    <w:rsid w:val="625E7607"/>
    <w:rsid w:val="626A1B08"/>
    <w:rsid w:val="627E3805"/>
    <w:rsid w:val="62842E61"/>
    <w:rsid w:val="629372B1"/>
    <w:rsid w:val="62A85ACE"/>
    <w:rsid w:val="62AA45FB"/>
    <w:rsid w:val="62B3379A"/>
    <w:rsid w:val="62B66AFB"/>
    <w:rsid w:val="62B72874"/>
    <w:rsid w:val="62C3746A"/>
    <w:rsid w:val="62D376AD"/>
    <w:rsid w:val="62E23D94"/>
    <w:rsid w:val="62EC6150"/>
    <w:rsid w:val="6305198A"/>
    <w:rsid w:val="63051B12"/>
    <w:rsid w:val="63142E76"/>
    <w:rsid w:val="63185A08"/>
    <w:rsid w:val="631E3D17"/>
    <w:rsid w:val="632779F9"/>
    <w:rsid w:val="632B74E9"/>
    <w:rsid w:val="63464323"/>
    <w:rsid w:val="634A0DD6"/>
    <w:rsid w:val="6353259C"/>
    <w:rsid w:val="63691DC0"/>
    <w:rsid w:val="636F2951"/>
    <w:rsid w:val="638135AD"/>
    <w:rsid w:val="638D1F52"/>
    <w:rsid w:val="63AA7DBA"/>
    <w:rsid w:val="63C86DC4"/>
    <w:rsid w:val="63D3192F"/>
    <w:rsid w:val="63DE1DF7"/>
    <w:rsid w:val="63EE51A7"/>
    <w:rsid w:val="63F55D49"/>
    <w:rsid w:val="63F82CE2"/>
    <w:rsid w:val="63FA6EBC"/>
    <w:rsid w:val="64061D04"/>
    <w:rsid w:val="640A35A3"/>
    <w:rsid w:val="641206A9"/>
    <w:rsid w:val="64177A6E"/>
    <w:rsid w:val="643C74D4"/>
    <w:rsid w:val="64597590"/>
    <w:rsid w:val="64654C7D"/>
    <w:rsid w:val="6472739A"/>
    <w:rsid w:val="64947640"/>
    <w:rsid w:val="64962E23"/>
    <w:rsid w:val="64A15589"/>
    <w:rsid w:val="64A96370"/>
    <w:rsid w:val="64AA08E2"/>
    <w:rsid w:val="64B82FFF"/>
    <w:rsid w:val="64C01EB3"/>
    <w:rsid w:val="64D63485"/>
    <w:rsid w:val="64E020C6"/>
    <w:rsid w:val="64EE4C72"/>
    <w:rsid w:val="65006754"/>
    <w:rsid w:val="650A75D2"/>
    <w:rsid w:val="650E0E71"/>
    <w:rsid w:val="650F518F"/>
    <w:rsid w:val="65150451"/>
    <w:rsid w:val="651D7306"/>
    <w:rsid w:val="65230D92"/>
    <w:rsid w:val="65474383"/>
    <w:rsid w:val="654900FB"/>
    <w:rsid w:val="656A1E1F"/>
    <w:rsid w:val="657607C4"/>
    <w:rsid w:val="657B5DDA"/>
    <w:rsid w:val="6589499B"/>
    <w:rsid w:val="6593581A"/>
    <w:rsid w:val="65A215B9"/>
    <w:rsid w:val="65E6594A"/>
    <w:rsid w:val="65F33811"/>
    <w:rsid w:val="65FF4C5D"/>
    <w:rsid w:val="66091638"/>
    <w:rsid w:val="661F2C0A"/>
    <w:rsid w:val="66401FA8"/>
    <w:rsid w:val="66434B4A"/>
    <w:rsid w:val="66456B14"/>
    <w:rsid w:val="664B1C51"/>
    <w:rsid w:val="666305B8"/>
    <w:rsid w:val="666920D7"/>
    <w:rsid w:val="667E5B82"/>
    <w:rsid w:val="6683763C"/>
    <w:rsid w:val="66862C89"/>
    <w:rsid w:val="66886A01"/>
    <w:rsid w:val="668A2779"/>
    <w:rsid w:val="669058B5"/>
    <w:rsid w:val="66AF137B"/>
    <w:rsid w:val="66BC48FC"/>
    <w:rsid w:val="66BE0674"/>
    <w:rsid w:val="66E55C01"/>
    <w:rsid w:val="670A1B0C"/>
    <w:rsid w:val="670F2C7E"/>
    <w:rsid w:val="672C3830"/>
    <w:rsid w:val="67380427"/>
    <w:rsid w:val="673D3C8F"/>
    <w:rsid w:val="67564D51"/>
    <w:rsid w:val="675A398D"/>
    <w:rsid w:val="67642FCA"/>
    <w:rsid w:val="67672ABA"/>
    <w:rsid w:val="6779459B"/>
    <w:rsid w:val="677A27ED"/>
    <w:rsid w:val="678371C8"/>
    <w:rsid w:val="67892A30"/>
    <w:rsid w:val="678D25CA"/>
    <w:rsid w:val="67931B01"/>
    <w:rsid w:val="679B2764"/>
    <w:rsid w:val="67AC2BC3"/>
    <w:rsid w:val="67B657F0"/>
    <w:rsid w:val="67C47F0C"/>
    <w:rsid w:val="67EC2FBF"/>
    <w:rsid w:val="6808100B"/>
    <w:rsid w:val="6808604B"/>
    <w:rsid w:val="680E73DA"/>
    <w:rsid w:val="68103152"/>
    <w:rsid w:val="68106CAE"/>
    <w:rsid w:val="68150768"/>
    <w:rsid w:val="68262975"/>
    <w:rsid w:val="68264723"/>
    <w:rsid w:val="683A3D2B"/>
    <w:rsid w:val="68536C47"/>
    <w:rsid w:val="685968A7"/>
    <w:rsid w:val="6870599E"/>
    <w:rsid w:val="687F09E7"/>
    <w:rsid w:val="688A2F04"/>
    <w:rsid w:val="68906041"/>
    <w:rsid w:val="6895013B"/>
    <w:rsid w:val="68955405"/>
    <w:rsid w:val="68964C95"/>
    <w:rsid w:val="68CB0E27"/>
    <w:rsid w:val="68E87C2B"/>
    <w:rsid w:val="68EF3803"/>
    <w:rsid w:val="68F55EA4"/>
    <w:rsid w:val="690600B1"/>
    <w:rsid w:val="691420B0"/>
    <w:rsid w:val="69280027"/>
    <w:rsid w:val="69313380"/>
    <w:rsid w:val="69362744"/>
    <w:rsid w:val="693A0274"/>
    <w:rsid w:val="69401815"/>
    <w:rsid w:val="694812EE"/>
    <w:rsid w:val="695A0B28"/>
    <w:rsid w:val="695E1C9B"/>
    <w:rsid w:val="69872FA0"/>
    <w:rsid w:val="69AA3132"/>
    <w:rsid w:val="69B144C0"/>
    <w:rsid w:val="69B47B0D"/>
    <w:rsid w:val="69B83AA1"/>
    <w:rsid w:val="69BB0E9B"/>
    <w:rsid w:val="69BD4C13"/>
    <w:rsid w:val="69D41F5D"/>
    <w:rsid w:val="69EE301F"/>
    <w:rsid w:val="6A225E74"/>
    <w:rsid w:val="6A226039"/>
    <w:rsid w:val="6A2B6021"/>
    <w:rsid w:val="6A2E3D63"/>
    <w:rsid w:val="6A3273AF"/>
    <w:rsid w:val="6A794FDE"/>
    <w:rsid w:val="6A7A6FA8"/>
    <w:rsid w:val="6ACB7804"/>
    <w:rsid w:val="6AD27A6A"/>
    <w:rsid w:val="6AEA5EDC"/>
    <w:rsid w:val="6AEB3A02"/>
    <w:rsid w:val="6B2036AC"/>
    <w:rsid w:val="6B5C220A"/>
    <w:rsid w:val="6B6712DB"/>
    <w:rsid w:val="6B686E01"/>
    <w:rsid w:val="6B702C80"/>
    <w:rsid w:val="6B721A2E"/>
    <w:rsid w:val="6B7E6624"/>
    <w:rsid w:val="6B961504"/>
    <w:rsid w:val="6B9D2F4E"/>
    <w:rsid w:val="6BAE6F0A"/>
    <w:rsid w:val="6BEF307E"/>
    <w:rsid w:val="6C164AAF"/>
    <w:rsid w:val="6C1C260E"/>
    <w:rsid w:val="6C2142DB"/>
    <w:rsid w:val="6C255926"/>
    <w:rsid w:val="6C2E1DF8"/>
    <w:rsid w:val="6C44786E"/>
    <w:rsid w:val="6C5D448C"/>
    <w:rsid w:val="6C613F7C"/>
    <w:rsid w:val="6C6E0447"/>
    <w:rsid w:val="6C7A2185"/>
    <w:rsid w:val="6C8639E2"/>
    <w:rsid w:val="6CA87DFD"/>
    <w:rsid w:val="6CAB3449"/>
    <w:rsid w:val="6CAF3ECE"/>
    <w:rsid w:val="6CBD4F2A"/>
    <w:rsid w:val="6CC664D5"/>
    <w:rsid w:val="6CCD7863"/>
    <w:rsid w:val="6CD429A0"/>
    <w:rsid w:val="6CD75FEC"/>
    <w:rsid w:val="6CDA788A"/>
    <w:rsid w:val="6CDC7AA6"/>
    <w:rsid w:val="6CE1330F"/>
    <w:rsid w:val="6CEB1A97"/>
    <w:rsid w:val="6CED3013"/>
    <w:rsid w:val="6CFC5A53"/>
    <w:rsid w:val="6D1159A2"/>
    <w:rsid w:val="6D3225A4"/>
    <w:rsid w:val="6D344A39"/>
    <w:rsid w:val="6D3C0545"/>
    <w:rsid w:val="6D6C01D4"/>
    <w:rsid w:val="6D6E2CE4"/>
    <w:rsid w:val="6D6F26C8"/>
    <w:rsid w:val="6D794D39"/>
    <w:rsid w:val="6D7B2E1B"/>
    <w:rsid w:val="6D8C1240"/>
    <w:rsid w:val="6D9E6B0A"/>
    <w:rsid w:val="6DA5433C"/>
    <w:rsid w:val="6DB620A5"/>
    <w:rsid w:val="6DB66549"/>
    <w:rsid w:val="6DB93944"/>
    <w:rsid w:val="6DD54C21"/>
    <w:rsid w:val="6DDB5FB0"/>
    <w:rsid w:val="6DE76703"/>
    <w:rsid w:val="6DF17581"/>
    <w:rsid w:val="6E015DF0"/>
    <w:rsid w:val="6E0E3C8F"/>
    <w:rsid w:val="6E101300"/>
    <w:rsid w:val="6E2434B3"/>
    <w:rsid w:val="6E273271"/>
    <w:rsid w:val="6E3F653F"/>
    <w:rsid w:val="6E4050A7"/>
    <w:rsid w:val="6E492F1A"/>
    <w:rsid w:val="6E4C47B8"/>
    <w:rsid w:val="6E7A7577"/>
    <w:rsid w:val="6E7F4B8D"/>
    <w:rsid w:val="6E997E2D"/>
    <w:rsid w:val="6E9C74ED"/>
    <w:rsid w:val="6EA731C6"/>
    <w:rsid w:val="6EA861CC"/>
    <w:rsid w:val="6EAB5982"/>
    <w:rsid w:val="6EAF0BC3"/>
    <w:rsid w:val="6EB32A89"/>
    <w:rsid w:val="6EBA3E17"/>
    <w:rsid w:val="6EBBEF1C"/>
    <w:rsid w:val="6EC95E08"/>
    <w:rsid w:val="6ECB392F"/>
    <w:rsid w:val="6ECC76A7"/>
    <w:rsid w:val="6ED529FF"/>
    <w:rsid w:val="6EDD3662"/>
    <w:rsid w:val="6EEA46FD"/>
    <w:rsid w:val="6EF2535F"/>
    <w:rsid w:val="6F1572A0"/>
    <w:rsid w:val="6F2179F2"/>
    <w:rsid w:val="6F241291"/>
    <w:rsid w:val="6F321C00"/>
    <w:rsid w:val="6F4230D3"/>
    <w:rsid w:val="6F6C3363"/>
    <w:rsid w:val="6F6C4D08"/>
    <w:rsid w:val="6F83245B"/>
    <w:rsid w:val="6F9476CF"/>
    <w:rsid w:val="6F9D176F"/>
    <w:rsid w:val="6FB865A9"/>
    <w:rsid w:val="6FBE16E5"/>
    <w:rsid w:val="6FCE2827"/>
    <w:rsid w:val="70025A76"/>
    <w:rsid w:val="70120D53"/>
    <w:rsid w:val="70180DF5"/>
    <w:rsid w:val="701E08C7"/>
    <w:rsid w:val="70223A22"/>
    <w:rsid w:val="703E40E6"/>
    <w:rsid w:val="70400FD0"/>
    <w:rsid w:val="7049276B"/>
    <w:rsid w:val="704E0CBB"/>
    <w:rsid w:val="705A2979"/>
    <w:rsid w:val="705D0EFE"/>
    <w:rsid w:val="705F4C76"/>
    <w:rsid w:val="706C2EEF"/>
    <w:rsid w:val="70837BD9"/>
    <w:rsid w:val="70912956"/>
    <w:rsid w:val="70932323"/>
    <w:rsid w:val="70934920"/>
    <w:rsid w:val="70A14088"/>
    <w:rsid w:val="70A42689"/>
    <w:rsid w:val="70AC7790"/>
    <w:rsid w:val="70B372D6"/>
    <w:rsid w:val="70BA3C5B"/>
    <w:rsid w:val="70D66204"/>
    <w:rsid w:val="70EB02B8"/>
    <w:rsid w:val="71035C4A"/>
    <w:rsid w:val="71186BD3"/>
    <w:rsid w:val="712C1BB8"/>
    <w:rsid w:val="712D08D1"/>
    <w:rsid w:val="713473EF"/>
    <w:rsid w:val="714125CE"/>
    <w:rsid w:val="71477B07"/>
    <w:rsid w:val="714F4CEB"/>
    <w:rsid w:val="716342F2"/>
    <w:rsid w:val="71722787"/>
    <w:rsid w:val="71725481"/>
    <w:rsid w:val="717E737E"/>
    <w:rsid w:val="71946BA2"/>
    <w:rsid w:val="719941B8"/>
    <w:rsid w:val="71A14E1B"/>
    <w:rsid w:val="71A556F6"/>
    <w:rsid w:val="71AC6AA2"/>
    <w:rsid w:val="71B96608"/>
    <w:rsid w:val="71C41835"/>
    <w:rsid w:val="71CE53FC"/>
    <w:rsid w:val="71F15DA2"/>
    <w:rsid w:val="71F92EA9"/>
    <w:rsid w:val="71F94C57"/>
    <w:rsid w:val="7205184D"/>
    <w:rsid w:val="72062ED0"/>
    <w:rsid w:val="72077373"/>
    <w:rsid w:val="72084E9A"/>
    <w:rsid w:val="720B04D1"/>
    <w:rsid w:val="720F7FD6"/>
    <w:rsid w:val="721E690A"/>
    <w:rsid w:val="722E4900"/>
    <w:rsid w:val="728704B4"/>
    <w:rsid w:val="72916C3D"/>
    <w:rsid w:val="729F57FE"/>
    <w:rsid w:val="72A26EFE"/>
    <w:rsid w:val="72B43F65"/>
    <w:rsid w:val="72C76B03"/>
    <w:rsid w:val="72C9287B"/>
    <w:rsid w:val="72CE1C3F"/>
    <w:rsid w:val="72E77F50"/>
    <w:rsid w:val="72F86CBC"/>
    <w:rsid w:val="7318110C"/>
    <w:rsid w:val="731C29AB"/>
    <w:rsid w:val="73373C88"/>
    <w:rsid w:val="733C67EE"/>
    <w:rsid w:val="734474B4"/>
    <w:rsid w:val="73A0182E"/>
    <w:rsid w:val="73B9469D"/>
    <w:rsid w:val="73BC23E0"/>
    <w:rsid w:val="73C44DF0"/>
    <w:rsid w:val="73C92407"/>
    <w:rsid w:val="73D46623"/>
    <w:rsid w:val="73D74B24"/>
    <w:rsid w:val="73E813C8"/>
    <w:rsid w:val="73F05BE5"/>
    <w:rsid w:val="740718AD"/>
    <w:rsid w:val="74114085"/>
    <w:rsid w:val="741B2C62"/>
    <w:rsid w:val="74322378"/>
    <w:rsid w:val="74373814"/>
    <w:rsid w:val="745443C6"/>
    <w:rsid w:val="74640AAD"/>
    <w:rsid w:val="74793E2D"/>
    <w:rsid w:val="747F58E7"/>
    <w:rsid w:val="748C3B60"/>
    <w:rsid w:val="7496678D"/>
    <w:rsid w:val="749E043C"/>
    <w:rsid w:val="74AC6FC2"/>
    <w:rsid w:val="74C303AA"/>
    <w:rsid w:val="74C50E20"/>
    <w:rsid w:val="74D84FF7"/>
    <w:rsid w:val="74DC4AE7"/>
    <w:rsid w:val="74DD260E"/>
    <w:rsid w:val="74F5489D"/>
    <w:rsid w:val="750A13FE"/>
    <w:rsid w:val="752B4572"/>
    <w:rsid w:val="753D30AC"/>
    <w:rsid w:val="753F5076"/>
    <w:rsid w:val="754049A5"/>
    <w:rsid w:val="75585F01"/>
    <w:rsid w:val="757E2BAF"/>
    <w:rsid w:val="757F36C5"/>
    <w:rsid w:val="75840CDB"/>
    <w:rsid w:val="758D4034"/>
    <w:rsid w:val="75932CCC"/>
    <w:rsid w:val="75A373B3"/>
    <w:rsid w:val="75B55338"/>
    <w:rsid w:val="75BA294F"/>
    <w:rsid w:val="75BC2223"/>
    <w:rsid w:val="75C458AB"/>
    <w:rsid w:val="75EA4FE2"/>
    <w:rsid w:val="75FB71EF"/>
    <w:rsid w:val="75FE00A6"/>
    <w:rsid w:val="75FF6965"/>
    <w:rsid w:val="76115C78"/>
    <w:rsid w:val="76283D5C"/>
    <w:rsid w:val="762A7AD4"/>
    <w:rsid w:val="767E1BCE"/>
    <w:rsid w:val="76852F5D"/>
    <w:rsid w:val="769D3E02"/>
    <w:rsid w:val="76B33626"/>
    <w:rsid w:val="76B4160A"/>
    <w:rsid w:val="76C05D43"/>
    <w:rsid w:val="76C21ABB"/>
    <w:rsid w:val="76C84476"/>
    <w:rsid w:val="76D4359C"/>
    <w:rsid w:val="76DA5057"/>
    <w:rsid w:val="76EE5E2F"/>
    <w:rsid w:val="76FA22C3"/>
    <w:rsid w:val="76FB6D7B"/>
    <w:rsid w:val="76FF0615"/>
    <w:rsid w:val="76FF686B"/>
    <w:rsid w:val="77000835"/>
    <w:rsid w:val="77183DD1"/>
    <w:rsid w:val="773874B1"/>
    <w:rsid w:val="774C5829"/>
    <w:rsid w:val="77521091"/>
    <w:rsid w:val="775841CD"/>
    <w:rsid w:val="776E4EDE"/>
    <w:rsid w:val="77754D7F"/>
    <w:rsid w:val="778925D9"/>
    <w:rsid w:val="77A56C97"/>
    <w:rsid w:val="77AB38A0"/>
    <w:rsid w:val="77AFCE9C"/>
    <w:rsid w:val="77B443E4"/>
    <w:rsid w:val="77B53160"/>
    <w:rsid w:val="77B533CE"/>
    <w:rsid w:val="77C27899"/>
    <w:rsid w:val="77C81353"/>
    <w:rsid w:val="77CB499F"/>
    <w:rsid w:val="78003EBC"/>
    <w:rsid w:val="782A5B6A"/>
    <w:rsid w:val="78370287"/>
    <w:rsid w:val="783B1B25"/>
    <w:rsid w:val="78564BB1"/>
    <w:rsid w:val="7880578A"/>
    <w:rsid w:val="78811502"/>
    <w:rsid w:val="788C2381"/>
    <w:rsid w:val="788D71B5"/>
    <w:rsid w:val="789E0306"/>
    <w:rsid w:val="78A27DF6"/>
    <w:rsid w:val="78AF2513"/>
    <w:rsid w:val="78B11DE7"/>
    <w:rsid w:val="78B418D7"/>
    <w:rsid w:val="78B63BDB"/>
    <w:rsid w:val="78B90C9C"/>
    <w:rsid w:val="78CF04BF"/>
    <w:rsid w:val="78DD2BDC"/>
    <w:rsid w:val="78DE6954"/>
    <w:rsid w:val="78E84C32"/>
    <w:rsid w:val="78FC3F76"/>
    <w:rsid w:val="78FE2B52"/>
    <w:rsid w:val="78FF66E6"/>
    <w:rsid w:val="79002D6F"/>
    <w:rsid w:val="792702FB"/>
    <w:rsid w:val="792F71B0"/>
    <w:rsid w:val="793547C6"/>
    <w:rsid w:val="793D367B"/>
    <w:rsid w:val="79444A09"/>
    <w:rsid w:val="794C7D62"/>
    <w:rsid w:val="795F5CE7"/>
    <w:rsid w:val="79733540"/>
    <w:rsid w:val="797F1EE5"/>
    <w:rsid w:val="798474FC"/>
    <w:rsid w:val="79B10E72"/>
    <w:rsid w:val="79D73ACF"/>
    <w:rsid w:val="79D833A4"/>
    <w:rsid w:val="79E81839"/>
    <w:rsid w:val="79EA1A55"/>
    <w:rsid w:val="7A1E50DA"/>
    <w:rsid w:val="7A2A6E84"/>
    <w:rsid w:val="7A2B21F4"/>
    <w:rsid w:val="7A342CD0"/>
    <w:rsid w:val="7A501527"/>
    <w:rsid w:val="7A592736"/>
    <w:rsid w:val="7A5A025C"/>
    <w:rsid w:val="7A721A4A"/>
    <w:rsid w:val="7A903C7E"/>
    <w:rsid w:val="7A9419C0"/>
    <w:rsid w:val="7A995229"/>
    <w:rsid w:val="7A9E7A00"/>
    <w:rsid w:val="7AA17C39"/>
    <w:rsid w:val="7AA53BCD"/>
    <w:rsid w:val="7AAB2866"/>
    <w:rsid w:val="7AAD65DE"/>
    <w:rsid w:val="7AC73B44"/>
    <w:rsid w:val="7AC758F2"/>
    <w:rsid w:val="7ACC7DC7"/>
    <w:rsid w:val="7AF80F26"/>
    <w:rsid w:val="7B067527"/>
    <w:rsid w:val="7B0C1557"/>
    <w:rsid w:val="7B3311D9"/>
    <w:rsid w:val="7B3D5BB4"/>
    <w:rsid w:val="7B424F78"/>
    <w:rsid w:val="7B551150"/>
    <w:rsid w:val="7B5B428C"/>
    <w:rsid w:val="7B75029D"/>
    <w:rsid w:val="7B9A4DB4"/>
    <w:rsid w:val="7BB5399C"/>
    <w:rsid w:val="7BB8348D"/>
    <w:rsid w:val="7BB85132"/>
    <w:rsid w:val="7BB97BA2"/>
    <w:rsid w:val="7BC41E31"/>
    <w:rsid w:val="7BCC0CE6"/>
    <w:rsid w:val="7BCE0F02"/>
    <w:rsid w:val="7BE129E3"/>
    <w:rsid w:val="7BF87D2D"/>
    <w:rsid w:val="7C0F181D"/>
    <w:rsid w:val="7C26489A"/>
    <w:rsid w:val="7C2A6E89"/>
    <w:rsid w:val="7C4132B5"/>
    <w:rsid w:val="7C7951F7"/>
    <w:rsid w:val="7C921F30"/>
    <w:rsid w:val="7CA43D7A"/>
    <w:rsid w:val="7CA73C2D"/>
    <w:rsid w:val="7CB40407"/>
    <w:rsid w:val="7CB4634A"/>
    <w:rsid w:val="7CBB50AC"/>
    <w:rsid w:val="7CC540B3"/>
    <w:rsid w:val="7CD6006E"/>
    <w:rsid w:val="7CDE70DF"/>
    <w:rsid w:val="7CE3278B"/>
    <w:rsid w:val="7CF160B0"/>
    <w:rsid w:val="7D1A2FE3"/>
    <w:rsid w:val="7D1A6F58"/>
    <w:rsid w:val="7D1B1F25"/>
    <w:rsid w:val="7D2012E9"/>
    <w:rsid w:val="7D2E7EAA"/>
    <w:rsid w:val="7D3D6952"/>
    <w:rsid w:val="7D3F20B7"/>
    <w:rsid w:val="7D407BDD"/>
    <w:rsid w:val="7D4E40A8"/>
    <w:rsid w:val="7D5611AF"/>
    <w:rsid w:val="7D6B2EAC"/>
    <w:rsid w:val="7D6C452F"/>
    <w:rsid w:val="7D9046C1"/>
    <w:rsid w:val="7DA243F4"/>
    <w:rsid w:val="7DA737B9"/>
    <w:rsid w:val="7DDB16B4"/>
    <w:rsid w:val="7DDD71DA"/>
    <w:rsid w:val="7DEC38C1"/>
    <w:rsid w:val="7DFD5ACF"/>
    <w:rsid w:val="7E0C4287"/>
    <w:rsid w:val="7E105802"/>
    <w:rsid w:val="7E2272E3"/>
    <w:rsid w:val="7E2D0162"/>
    <w:rsid w:val="7E2E7A36"/>
    <w:rsid w:val="7E370FE0"/>
    <w:rsid w:val="7E374B3D"/>
    <w:rsid w:val="7E4454AB"/>
    <w:rsid w:val="7E5958EF"/>
    <w:rsid w:val="7E7E75A1"/>
    <w:rsid w:val="7EA0293B"/>
    <w:rsid w:val="7EBB6578"/>
    <w:rsid w:val="7EC46EEC"/>
    <w:rsid w:val="7EC860DC"/>
    <w:rsid w:val="7ECC04C8"/>
    <w:rsid w:val="7ED203E8"/>
    <w:rsid w:val="7ED24865"/>
    <w:rsid w:val="7EDB7BBE"/>
    <w:rsid w:val="7EF232A2"/>
    <w:rsid w:val="7EFF7C24"/>
    <w:rsid w:val="7F0569E9"/>
    <w:rsid w:val="7F0B7D77"/>
    <w:rsid w:val="7F141322"/>
    <w:rsid w:val="7F1B445E"/>
    <w:rsid w:val="7F1B5744"/>
    <w:rsid w:val="7F1F7A17"/>
    <w:rsid w:val="7F264BB1"/>
    <w:rsid w:val="7F2A72D7"/>
    <w:rsid w:val="7F2C0419"/>
    <w:rsid w:val="7F3B68AE"/>
    <w:rsid w:val="7F4F7C7D"/>
    <w:rsid w:val="7F547970"/>
    <w:rsid w:val="7F567244"/>
    <w:rsid w:val="7F69341C"/>
    <w:rsid w:val="7F78540D"/>
    <w:rsid w:val="7F7C755D"/>
    <w:rsid w:val="7F9D1317"/>
    <w:rsid w:val="7FA11016"/>
    <w:rsid w:val="7FA2248A"/>
    <w:rsid w:val="7FAE52D2"/>
    <w:rsid w:val="7FC22B2C"/>
    <w:rsid w:val="7FE62812"/>
    <w:rsid w:val="7FE64A6C"/>
    <w:rsid w:val="7FE94C3B"/>
    <w:rsid w:val="7FEE5EDC"/>
    <w:rsid w:val="7FF76C79"/>
    <w:rsid w:val="7FF8654D"/>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0"/>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left" w:pos="440"/>
        <w:tab w:val="right" w:leader="dot" w:pos="8296"/>
      </w:tabs>
      <w:jc w:val="center"/>
      <w:outlineLvl w:val="0"/>
    </w:pPr>
  </w:style>
  <w:style w:type="paragraph" w:styleId="9">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9"/>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Emphasis"/>
    <w:basedOn w:val="14"/>
    <w:autoRedefine/>
    <w:qFormat/>
    <w:uiPriority w:val="20"/>
    <w:rPr>
      <w:i/>
      <w:iCs/>
    </w:rPr>
  </w:style>
  <w:style w:type="character" w:styleId="17">
    <w:name w:val="Hyperlink"/>
    <w:basedOn w:val="14"/>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4"/>
    <w:autoRedefine/>
    <w:unhideWhenUsed/>
    <w:qFormat/>
    <w:uiPriority w:val="99"/>
    <w:rPr>
      <w:sz w:val="21"/>
      <w:szCs w:val="21"/>
    </w:rPr>
  </w:style>
  <w:style w:type="paragraph" w:customStyle="1" w:styleId="19">
    <w:name w:val="列出段落1"/>
    <w:basedOn w:val="1"/>
    <w:link w:val="23"/>
    <w:autoRedefine/>
    <w:qFormat/>
    <w:uiPriority w:val="34"/>
    <w:pPr>
      <w:ind w:firstLine="420" w:firstLineChars="200"/>
    </w:pPr>
  </w:style>
  <w:style w:type="character" w:customStyle="1" w:styleId="20">
    <w:name w:val="页眉 字符"/>
    <w:basedOn w:val="14"/>
    <w:link w:val="7"/>
    <w:autoRedefine/>
    <w:qFormat/>
    <w:uiPriority w:val="99"/>
    <w:rPr>
      <w:sz w:val="18"/>
      <w:szCs w:val="18"/>
    </w:rPr>
  </w:style>
  <w:style w:type="character" w:customStyle="1" w:styleId="21">
    <w:name w:val="页脚 字符"/>
    <w:basedOn w:val="14"/>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4"/>
    <w:link w:val="19"/>
    <w:autoRedefine/>
    <w:qFormat/>
    <w:uiPriority w:val="34"/>
  </w:style>
  <w:style w:type="character" w:customStyle="1" w:styleId="24">
    <w:name w:val="EndNote Bibliography Title 字符"/>
    <w:basedOn w:val="23"/>
    <w:link w:val="22"/>
    <w:autoRedefine/>
    <w:qFormat/>
    <w:uiPriority w:val="0"/>
    <w:rPr>
      <w:rFonts w:ascii="等线" w:hAnsi="等线" w:eastAsia="等线"/>
      <w:sz w:val="20"/>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sz w:val="20"/>
    </w:rPr>
  </w:style>
  <w:style w:type="character" w:customStyle="1" w:styleId="27">
    <w:name w:val="未处理的提及1"/>
    <w:basedOn w:val="14"/>
    <w:autoRedefine/>
    <w:unhideWhenUsed/>
    <w:qFormat/>
    <w:uiPriority w:val="99"/>
    <w:rPr>
      <w:color w:val="605E5C"/>
      <w:shd w:val="clear" w:color="auto" w:fill="E1DFDD"/>
    </w:rPr>
  </w:style>
  <w:style w:type="character" w:customStyle="1" w:styleId="28">
    <w:name w:val="批注文字 字符"/>
    <w:basedOn w:val="14"/>
    <w:link w:val="3"/>
    <w:autoRedefine/>
    <w:qFormat/>
    <w:uiPriority w:val="99"/>
  </w:style>
  <w:style w:type="character" w:customStyle="1" w:styleId="29">
    <w:name w:val="批注主题 字符"/>
    <w:basedOn w:val="28"/>
    <w:link w:val="11"/>
    <w:autoRedefine/>
    <w:semiHidden/>
    <w:qFormat/>
    <w:uiPriority w:val="99"/>
    <w:rPr>
      <w:b/>
      <w:bCs/>
    </w:rPr>
  </w:style>
  <w:style w:type="character" w:customStyle="1" w:styleId="30">
    <w:name w:val="批注框文本 字符"/>
    <w:basedOn w:val="14"/>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4"/>
    <w:link w:val="9"/>
    <w:autoRedefine/>
    <w:semiHidden/>
    <w:qFormat/>
    <w:uiPriority w:val="99"/>
    <w:rPr>
      <w:rFonts w:ascii="宋体" w:hAnsi="宋体" w:eastAsia="宋体" w:cs="宋体"/>
      <w:kern w:val="0"/>
      <w:sz w:val="24"/>
      <w:szCs w:val="24"/>
    </w:rPr>
  </w:style>
  <w:style w:type="character" w:customStyle="1" w:styleId="33">
    <w:name w:val="y2iqfc"/>
    <w:basedOn w:val="14"/>
    <w:autoRedefine/>
    <w:qFormat/>
    <w:uiPriority w:val="0"/>
  </w:style>
  <w:style w:type="character" w:customStyle="1" w:styleId="34">
    <w:name w:val="inner-text-paragraph-org"/>
    <w:basedOn w:val="14"/>
    <w:autoRedefine/>
    <w:qFormat/>
    <w:uiPriority w:val="0"/>
  </w:style>
  <w:style w:type="character" w:customStyle="1" w:styleId="35">
    <w:name w:val="未处理的提及2"/>
    <w:basedOn w:val="14"/>
    <w:autoRedefine/>
    <w:unhideWhenUsed/>
    <w:qFormat/>
    <w:uiPriority w:val="99"/>
    <w:rPr>
      <w:color w:val="605E5C"/>
      <w:shd w:val="clear" w:color="auto" w:fill="E1DFDD"/>
    </w:rPr>
  </w:style>
  <w:style w:type="character" w:customStyle="1" w:styleId="36">
    <w:name w:val="列表段落 字符1"/>
    <w:basedOn w:val="14"/>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table" w:customStyle="1" w:styleId="49">
    <w:name w:val="Table Normal"/>
    <w:unhideWhenUsed/>
    <w:qFormat/>
    <w:uiPriority w:val="0"/>
    <w:tblPr>
      <w:tblCellMar>
        <w:top w:w="0" w:type="dxa"/>
        <w:left w:w="0" w:type="dxa"/>
        <w:bottom w:w="0" w:type="dxa"/>
        <w:right w:w="0" w:type="dxa"/>
      </w:tblCellMar>
    </w:tblPr>
  </w:style>
  <w:style w:type="paragraph" w:customStyle="1" w:styleId="5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1">
    <w:name w:val="TOC Heading"/>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91439-B3DA-4179-8B6A-FC3A25FF549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4218</Words>
  <Characters>5234</Characters>
  <Lines>78</Lines>
  <Paragraphs>21</Paragraphs>
  <TotalTime>95</TotalTime>
  <ScaleCrop>false</ScaleCrop>
  <LinksUpToDate>false</LinksUpToDate>
  <CharactersWithSpaces>5464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2022-01-12T08:44:00Z</dcterms:created>
  <dc:creator>Family</dc:creator>
  <cp:lastModifiedBy>J</cp:lastModifiedBy>
  <cp:lastPrinted>2021-10-23T03:40:00Z</cp:lastPrinted>
  <dcterms:modified xsi:type="dcterms:W3CDTF">2025-11-12T07:52:34Z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31643036C887465F9BCE663D6C4B0A4D_13</vt:lpwstr>
  </property>
  <property fmtid="{D5CDD505-2E9C-101B-9397-08002B2CF9AE}" pid="4" name="KSOTemplateDocerSaveRecord">
    <vt:lpwstr>eyJoZGlkIjoiMTFmMDJjZGU0YzYzNjgxMjg1NzBlNDNlZWZkY2IyNjMiLCJ1c2VySWQiOiIxMzc2MzQzNjk3In0=</vt:lpwstr>
  </property>
</Properties>
</file>