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765FA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62098311">
            <w:pPr>
              <w:pStyle w:val="18"/>
              <w:framePr w:wrap="notBeside" w:vAnchor="page" w:hAnchor="page" w:x="1372" w:y="568"/>
              <w:tabs>
                <w:tab w:val="clear" w:pos="4153"/>
                <w:tab w:val="clear" w:pos="8306"/>
              </w:tabs>
              <w:spacing w:line="240" w:lineRule="auto"/>
              <w:jc w:val="left"/>
              <w:rPr>
                <w:rFonts w:hint="eastAsia"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21F60662">
            <w:pPr>
              <w:pStyle w:val="18"/>
              <w:framePr w:wrap="notBeside" w:vAnchor="page" w:hAnchor="page" w:x="1372" w:y="568"/>
              <w:tabs>
                <w:tab w:val="clear" w:pos="4153"/>
                <w:tab w:val="clear" w:pos="8306"/>
              </w:tabs>
              <w:spacing w:line="240" w:lineRule="auto"/>
              <w:jc w:val="both"/>
              <w:rPr>
                <w:rFonts w:hint="eastAsia"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67.040</w:t>
            </w:r>
            <w:r>
              <w:rPr>
                <w:rFonts w:ascii="黑体" w:hAnsi="黑体" w:eastAsia="黑体"/>
                <w:sz w:val="21"/>
                <w:szCs w:val="21"/>
              </w:rPr>
              <w:fldChar w:fldCharType="end"/>
            </w:r>
            <w:bookmarkEnd w:id="0"/>
          </w:p>
        </w:tc>
      </w:tr>
      <w:tr w14:paraId="1D3A7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4E21DD59">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120363D5">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0435762E">
                  <w:pPr>
                    <w:pStyle w:val="49"/>
                    <w:framePr w:wrap="notBeside" w:vAnchor="page" w:hAnchor="page" w:x="1372" w:y="568"/>
                    <w:ind w:left="420" w:right="624"/>
                    <w:rPr>
                      <w:rFonts w:hint="eastAsia"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maxLength w:val="7"/>
                        </w:textInput>
                      </w:ffData>
                    </w:fldChar>
                  </w:r>
                  <w:bookmarkStart w:id="1" w:name="c1"/>
                  <w:r>
                    <w:instrText xml:space="preserve"> FORMTEXT </w:instrText>
                  </w:r>
                  <w:r>
                    <w:fldChar w:fldCharType="separate"/>
                  </w:r>
                  <w:r>
                    <w:t>     </w:t>
                  </w:r>
                  <w:r>
                    <w:fldChar w:fldCharType="end"/>
                  </w:r>
                  <w:bookmarkEnd w:id="1"/>
                </w:p>
              </w:tc>
            </w:tr>
          </w:tbl>
          <w:p w14:paraId="2719A0CC">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2"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X 00</w:t>
            </w:r>
            <w:r>
              <w:rPr>
                <w:rFonts w:ascii="黑体" w:hAnsi="黑体" w:eastAsia="黑体"/>
                <w:sz w:val="21"/>
                <w:szCs w:val="21"/>
              </w:rPr>
              <w:fldChar w:fldCharType="end"/>
            </w:r>
            <w:bookmarkEnd w:id="2"/>
          </w:p>
        </w:tc>
      </w:tr>
    </w:tbl>
    <w:p w14:paraId="661B48DC">
      <w:pPr>
        <w:pStyle w:val="50"/>
        <w:framePr w:w="9639" w:h="624" w:hRule="exact" w:hSpace="181" w:vSpace="181" w:wrap="around" w:hAnchor="page" w:x="1305" w:y="2269"/>
        <w:rPr>
          <w:rFonts w:hint="eastAsia"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lang w:val="en-US" w:eastAsia="zh-CN"/>
        </w:rPr>
        <w:t>海南省质量协会</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3FC6FE7B">
      <w:pPr>
        <w:pStyle w:val="195"/>
      </w:pPr>
      <w:r>
        <w:t>T/</w:t>
      </w:r>
      <w:r>
        <w:fldChar w:fldCharType="begin">
          <w:ffData>
            <w:name w:val="文字1"/>
            <w:enabled/>
            <w:calcOnExit w:val="0"/>
            <w:textInput>
              <w:default w:val="XXX"/>
            </w:textInput>
          </w:ffData>
        </w:fldChar>
      </w:r>
      <w:bookmarkStart w:id="5" w:name="文字1"/>
      <w:r>
        <w:instrText xml:space="preserve"> FORMTEXT </w:instrText>
      </w:r>
      <w:r>
        <w:fldChar w:fldCharType="separate"/>
      </w:r>
      <w:r>
        <w:t>XXX</w:t>
      </w:r>
      <w:r>
        <w:fldChar w:fldCharType="end"/>
      </w:r>
      <w:bookmarkEnd w:id="5"/>
      <w:r>
        <w:t xml:space="preserve"> </w:t>
      </w:r>
      <w:r>
        <w:fldChar w:fldCharType="begin">
          <w:ffData>
            <w:name w:val="NSTD_CODE_F"/>
            <w:enabled/>
            <w:calcOnExit w:val="0"/>
            <w:textInput>
              <w:default w:val="XXXX"/>
            </w:textInput>
          </w:ffData>
        </w:fldChar>
      </w:r>
      <w:bookmarkStart w:id="6" w:name="NSTD_CODE_F"/>
      <w:r>
        <w:instrText xml:space="preserve"> FORMTEXT </w:instrText>
      </w:r>
      <w:r>
        <w:fldChar w:fldCharType="separate"/>
      </w:r>
      <w:r>
        <w:t>XXXX</w:t>
      </w:r>
      <w:r>
        <w:fldChar w:fldCharType="end"/>
      </w:r>
      <w:bookmarkEnd w:id="6"/>
      <w:r>
        <w:rPr>
          <w:rFonts w:hAnsi="黑体"/>
        </w:rPr>
        <w:t>—</w:t>
      </w:r>
      <w:r>
        <w:fldChar w:fldCharType="begin">
          <w:ffData>
            <w:name w:val="NSTD_CODE_B"/>
            <w:enabled/>
            <w:calcOnExit w:val="0"/>
            <w:textInput>
              <w:default w:val="XXXX"/>
            </w:textInput>
          </w:ffData>
        </w:fldChar>
      </w:r>
      <w:bookmarkStart w:id="7" w:name="NSTD_CODE_B"/>
      <w:r>
        <w:instrText xml:space="preserve"> FORMTEXT </w:instrText>
      </w:r>
      <w:r>
        <w:fldChar w:fldCharType="separate"/>
      </w:r>
      <w:r>
        <w:t>XXXX</w:t>
      </w:r>
      <w:r>
        <w:fldChar w:fldCharType="end"/>
      </w:r>
      <w:bookmarkEnd w:id="7"/>
    </w:p>
    <w:p w14:paraId="501D975D">
      <w:pPr>
        <w:pStyle w:val="196"/>
        <w:rPr>
          <w:rFonts w:hint="eastAsia"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1A44AD18">
      <w:pPr>
        <w:spacing w:line="240" w:lineRule="auto"/>
        <w:rPr>
          <w:rFonts w:hint="eastAsia"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57B1312F">
      <w:pPr>
        <w:pStyle w:val="50"/>
        <w:framePr w:w="9639" w:h="6976" w:hRule="exact" w:hSpace="0" w:vSpace="0" w:wrap="around" w:hAnchor="page" w:y="6408"/>
        <w:jc w:val="center"/>
        <w:rPr>
          <w:rFonts w:hint="eastAsia" w:ascii="黑体" w:hAnsi="黑体" w:eastAsia="黑体"/>
          <w:b w:val="0"/>
          <w:bCs w:val="0"/>
          <w:w w:val="100"/>
        </w:rPr>
      </w:pPr>
    </w:p>
    <w:p w14:paraId="0DB53035">
      <w:pPr>
        <w:pStyle w:val="197"/>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Pr>
          <w:rFonts w:hint="eastAsia"/>
        </w:rPr>
        <w:t>海南消费领域区域公共品牌通用要求</w:t>
      </w:r>
    </w:p>
    <w:p w14:paraId="43B8AC25">
      <w:pPr>
        <w:pStyle w:val="197"/>
        <w:framePr w:h="6974" w:hRule="exact" w:wrap="around" w:x="1419" w:anchorLock="1"/>
        <w:rPr>
          <w:rFonts w:hint="eastAsia"/>
        </w:rPr>
      </w:pPr>
      <w:r>
        <w:rPr>
          <w:rFonts w:hint="eastAsia"/>
        </w:rPr>
        <w:t>农食产品</w:t>
      </w:r>
      <w:r>
        <w:fldChar w:fldCharType="end"/>
      </w:r>
      <w:bookmarkEnd w:id="9"/>
    </w:p>
    <w:p w14:paraId="1EB0D9A4">
      <w:pPr>
        <w:framePr w:w="9639" w:h="6974" w:hRule="exact" w:wrap="around" w:vAnchor="page" w:hAnchor="page" w:x="1419" w:y="6408" w:anchorLock="1"/>
        <w:ind w:left="-1418"/>
      </w:pPr>
    </w:p>
    <w:p w14:paraId="019A2606">
      <w:pPr>
        <w:pStyle w:val="125"/>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fldChar w:fldCharType="separate"/>
      </w:r>
      <w:r>
        <w:rPr>
          <w:rFonts w:hint="eastAsia" w:eastAsia="黑体"/>
          <w:szCs w:val="28"/>
        </w:rPr>
        <w:t xml:space="preserve">General </w:t>
      </w:r>
      <w:r>
        <w:rPr>
          <w:rFonts w:hint="eastAsia" w:eastAsia="黑体"/>
          <w:szCs w:val="28"/>
          <w:lang w:val="en-US" w:eastAsia="zh-CN"/>
        </w:rPr>
        <w:t>r</w:t>
      </w:r>
      <w:r>
        <w:rPr>
          <w:rFonts w:hint="eastAsia" w:eastAsia="黑体"/>
          <w:szCs w:val="28"/>
        </w:rPr>
        <w:t xml:space="preserve">equirements for </w:t>
      </w:r>
      <w:r>
        <w:rPr>
          <w:rFonts w:hint="eastAsia" w:eastAsia="黑体"/>
          <w:szCs w:val="28"/>
          <w:lang w:val="en-US" w:eastAsia="zh-CN"/>
        </w:rPr>
        <w:t>r</w:t>
      </w:r>
      <w:r>
        <w:rPr>
          <w:rFonts w:hint="eastAsia" w:eastAsia="黑体"/>
          <w:szCs w:val="28"/>
        </w:rPr>
        <w:t xml:space="preserve">egional </w:t>
      </w:r>
      <w:r>
        <w:rPr>
          <w:rFonts w:hint="eastAsia" w:eastAsia="黑体"/>
          <w:szCs w:val="28"/>
          <w:lang w:val="en-US" w:eastAsia="zh-CN"/>
        </w:rPr>
        <w:t>p</w:t>
      </w:r>
      <w:r>
        <w:rPr>
          <w:rFonts w:hint="eastAsia" w:eastAsia="黑体"/>
          <w:szCs w:val="28"/>
        </w:rPr>
        <w:t xml:space="preserve">ublic </w:t>
      </w:r>
      <w:r>
        <w:rPr>
          <w:rFonts w:hint="eastAsia" w:eastAsia="黑体"/>
          <w:szCs w:val="28"/>
          <w:lang w:val="en-US" w:eastAsia="zh-CN"/>
        </w:rPr>
        <w:t>b</w:t>
      </w:r>
      <w:r>
        <w:rPr>
          <w:rFonts w:hint="eastAsia" w:eastAsia="黑体"/>
          <w:szCs w:val="28"/>
        </w:rPr>
        <w:t>rand for the</w:t>
      </w:r>
      <w:r>
        <w:rPr>
          <w:rFonts w:hint="eastAsia" w:eastAsia="黑体"/>
          <w:szCs w:val="28"/>
          <w:lang w:val="en-US" w:eastAsia="zh-CN"/>
        </w:rPr>
        <w:t xml:space="preserve"> c</w:t>
      </w:r>
      <w:r>
        <w:rPr>
          <w:rFonts w:hint="eastAsia" w:eastAsia="黑体"/>
          <w:szCs w:val="28"/>
        </w:rPr>
        <w:t xml:space="preserve">onsumer </w:t>
      </w:r>
      <w:r>
        <w:rPr>
          <w:rFonts w:hint="eastAsia" w:eastAsia="黑体"/>
          <w:szCs w:val="28"/>
          <w:lang w:val="en-US" w:eastAsia="zh-CN"/>
        </w:rPr>
        <w:t>s</w:t>
      </w:r>
      <w:r>
        <w:rPr>
          <w:rFonts w:hint="eastAsia" w:eastAsia="黑体"/>
          <w:szCs w:val="28"/>
        </w:rPr>
        <w:t>ector of</w:t>
      </w:r>
      <w:r>
        <w:rPr>
          <w:rFonts w:hint="eastAsia" w:eastAsia="黑体"/>
          <w:szCs w:val="28"/>
          <w:lang w:val="en-US" w:eastAsia="zh-CN"/>
        </w:rPr>
        <w:t xml:space="preserve"> H</w:t>
      </w:r>
      <w:r>
        <w:rPr>
          <w:rFonts w:hint="eastAsia" w:eastAsia="黑体"/>
          <w:szCs w:val="28"/>
        </w:rPr>
        <w:t xml:space="preserve">ainan </w:t>
      </w:r>
      <w:r>
        <w:rPr>
          <w:rFonts w:hint="eastAsia" w:eastAsia="黑体"/>
          <w:szCs w:val="28"/>
          <w:lang w:val="en-US" w:eastAsia="zh-CN"/>
        </w:rPr>
        <w:t>p</w:t>
      </w:r>
      <w:r>
        <w:rPr>
          <w:rFonts w:hint="eastAsia" w:eastAsia="黑体"/>
          <w:szCs w:val="28"/>
        </w:rPr>
        <w:t xml:space="preserve">rovince for </w:t>
      </w:r>
      <w:r>
        <w:rPr>
          <w:rFonts w:hint="eastAsia" w:eastAsia="黑体"/>
          <w:szCs w:val="28"/>
          <w:lang w:val="en-US" w:eastAsia="zh-CN"/>
        </w:rPr>
        <w:t>a</w:t>
      </w:r>
      <w:r>
        <w:rPr>
          <w:rFonts w:hint="eastAsia" w:eastAsia="黑体"/>
          <w:szCs w:val="28"/>
        </w:rPr>
        <w:t>gricultural and</w:t>
      </w:r>
      <w:r>
        <w:rPr>
          <w:rFonts w:hint="eastAsia" w:eastAsia="黑体"/>
          <w:szCs w:val="28"/>
          <w:lang w:val="en-US" w:eastAsia="zh-CN"/>
        </w:rPr>
        <w:t xml:space="preserve"> f</w:t>
      </w:r>
      <w:r>
        <w:rPr>
          <w:rFonts w:hint="eastAsia" w:eastAsia="黑体"/>
          <w:szCs w:val="28"/>
        </w:rPr>
        <w:t>ood</w:t>
      </w:r>
      <w:r>
        <w:rPr>
          <w:rFonts w:hint="eastAsia" w:eastAsia="黑体"/>
          <w:szCs w:val="28"/>
          <w:lang w:val="en-US" w:eastAsia="zh-CN"/>
        </w:rPr>
        <w:t xml:space="preserve"> p</w:t>
      </w:r>
      <w:r>
        <w:rPr>
          <w:rFonts w:hint="eastAsia" w:eastAsia="黑体"/>
          <w:szCs w:val="28"/>
        </w:rPr>
        <w:t>roducts</w:t>
      </w:r>
      <w:r>
        <w:rPr>
          <w:rFonts w:eastAsia="黑体"/>
          <w:szCs w:val="28"/>
        </w:rPr>
        <w:fldChar w:fldCharType="end"/>
      </w:r>
      <w:bookmarkEnd w:id="10"/>
    </w:p>
    <w:p w14:paraId="11B16590">
      <w:pPr>
        <w:framePr w:w="9639" w:h="6974" w:hRule="exact" w:wrap="around" w:vAnchor="page" w:hAnchor="page" w:x="1419" w:y="6408" w:anchorLock="1"/>
        <w:spacing w:line="760" w:lineRule="exact"/>
        <w:ind w:left="-1418"/>
      </w:pPr>
    </w:p>
    <w:p w14:paraId="5D91ED53">
      <w:pPr>
        <w:pStyle w:val="125"/>
        <w:framePr w:w="9639" w:h="6974" w:hRule="exact" w:wrap="around" w:vAnchor="page" w:hAnchor="page" w:x="1419" w:y="6408" w:anchorLock="1"/>
        <w:textAlignment w:val="bottom"/>
        <w:rPr>
          <w:rFonts w:eastAsia="黑体"/>
          <w:szCs w:val="28"/>
        </w:rPr>
      </w:pPr>
    </w:p>
    <w:p w14:paraId="424A6E58">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3C77F864">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6180E6AC">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291E463A">
      <w:pPr>
        <w:pStyle w:val="193"/>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fldChar w:fldCharType="separate"/>
      </w:r>
      <w:r>
        <w:rPr>
          <w:rFonts w:hint="eastAsia" w:ascii="黑体"/>
        </w:rPr>
        <w:t>2025</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hint="eastAsia" w:ascii="黑体"/>
          <w:lang w:eastAsia="zh-CN"/>
        </w:rPr>
        <w:t>X</w:t>
      </w:r>
      <w:r>
        <w:rPr>
          <w:rFonts w:hint="eastAsia" w:ascii="黑体"/>
          <w:lang w:val="en-US" w:eastAsia="zh-CN"/>
        </w:rPr>
        <w:t>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hint="eastAsia" w:ascii="黑体"/>
          <w:lang w:eastAsia="zh-CN"/>
        </w:rPr>
        <w:t>X</w:t>
      </w:r>
      <w:r>
        <w:rPr>
          <w:rFonts w:hint="eastAsia" w:ascii="黑体"/>
          <w:lang w:val="en-US" w:eastAsia="zh-CN"/>
        </w:rPr>
        <w:t>X</w:t>
      </w:r>
      <w:r>
        <w:rPr>
          <w:rFonts w:ascii="黑体"/>
        </w:rPr>
        <w:fldChar w:fldCharType="end"/>
      </w:r>
      <w:bookmarkEnd w:id="16"/>
      <w:r>
        <w:rPr>
          <w:rFonts w:hint="eastAsia"/>
        </w:rPr>
        <w:t>发布</w:t>
      </w:r>
    </w:p>
    <w:p w14:paraId="0978EE93">
      <w:pPr>
        <w:pStyle w:val="194"/>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hint="eastAsia" w:ascii="黑体"/>
        </w:rPr>
        <w:t>2025</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hint="eastAsia" w:ascii="黑体"/>
          <w:lang w:eastAsia="zh-CN"/>
        </w:rPr>
        <w:t>X</w:t>
      </w:r>
      <w:r>
        <w:rPr>
          <w:rFonts w:hint="eastAsia" w:ascii="黑体"/>
          <w:lang w:val="en-US" w:eastAsia="zh-CN"/>
        </w:rPr>
        <w:t>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hint="eastAsia" w:ascii="黑体"/>
          <w:lang w:eastAsia="zh-CN"/>
        </w:rPr>
        <w:t>X</w:t>
      </w:r>
      <w:r>
        <w:rPr>
          <w:rFonts w:hint="eastAsia" w:ascii="黑体"/>
          <w:lang w:val="en-US" w:eastAsia="zh-CN"/>
        </w:rPr>
        <w:t>X</w:t>
      </w:r>
      <w:r>
        <w:rPr>
          <w:rFonts w:ascii="黑体"/>
        </w:rPr>
        <w:fldChar w:fldCharType="end"/>
      </w:r>
      <w:bookmarkEnd w:id="19"/>
      <w:r>
        <w:rPr>
          <w:rFonts w:hint="eastAsia"/>
        </w:rPr>
        <w:t>实施</w:t>
      </w:r>
    </w:p>
    <w:p w14:paraId="7F652629">
      <w:pPr>
        <w:pStyle w:val="151"/>
        <w:framePr w:h="584" w:hRule="exact" w:hSpace="181" w:vSpace="181" w:wrap="around" w:y="14800"/>
        <w:rPr>
          <w:rFonts w:hint="eastAsia"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fldChar w:fldCharType="separate"/>
      </w:r>
      <w:r>
        <w:rPr>
          <w:rFonts w:hint="eastAsia" w:hAnsi="黑体"/>
          <w:w w:val="100"/>
          <w:sz w:val="28"/>
          <w:lang w:val="en-US" w:eastAsia="zh-CN"/>
        </w:rPr>
        <w:t>海南省质量协会</w:t>
      </w:r>
      <w:r>
        <w:rPr>
          <w:rFonts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6675EBE7">
      <w:pPr>
        <w:rPr>
          <w:rFonts w:hint="eastAsia"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377C94C1">
      <w:pPr>
        <w:pStyle w:val="91"/>
        <w:spacing w:after="360"/>
      </w:pPr>
      <w:bookmarkStart w:id="154" w:name="_GoBack"/>
      <w:bookmarkEnd w:id="154"/>
      <w:bookmarkStart w:id="21" w:name="BookMark1"/>
      <w:bookmarkStart w:id="22" w:name="_Toc212752231"/>
      <w:r>
        <w:rPr>
          <w:rFonts w:hint="eastAsia"/>
          <w:spacing w:val="320"/>
        </w:rPr>
        <w:t>目</w:t>
      </w:r>
      <w:r>
        <w:rPr>
          <w:rFonts w:hint="eastAsia"/>
        </w:rPr>
        <w:t>次</w:t>
      </w:r>
    </w:p>
    <w:p w14:paraId="3C5A285E">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TOC \o "1-1" \h </w:instrText>
      </w:r>
      <w:r>
        <w:fldChar w:fldCharType="separate"/>
      </w:r>
      <w:r>
        <w:fldChar w:fldCharType="begin"/>
      </w:r>
      <w:r>
        <w:instrText xml:space="preserve"> HYPERLINK \l "_Toc212752255" </w:instrText>
      </w:r>
      <w:r>
        <w:fldChar w:fldCharType="separate"/>
      </w:r>
      <w:r>
        <w:rPr>
          <w:rStyle w:val="32"/>
          <w:rFonts w:hint="eastAsia"/>
        </w:rPr>
        <w:t>前言</w:t>
      </w:r>
      <w:r>
        <w:rPr>
          <w:rFonts w:hint="eastAsia"/>
        </w:rPr>
        <w:tab/>
      </w:r>
      <w:r>
        <w:rPr>
          <w:rFonts w:hint="eastAsia"/>
        </w:rPr>
        <w:fldChar w:fldCharType="begin"/>
      </w:r>
      <w:r>
        <w:rPr>
          <w:rFonts w:hint="eastAsia"/>
        </w:rPr>
        <w:instrText xml:space="preserve"> </w:instrText>
      </w:r>
      <w:r>
        <w:instrText xml:space="preserve">PAGEREF _Toc212752255 \h</w:instrText>
      </w:r>
      <w:r>
        <w:rPr>
          <w:rFonts w:hint="eastAsia"/>
        </w:rPr>
        <w:instrText xml:space="preserve"> </w:instrText>
      </w:r>
      <w:r>
        <w:rPr>
          <w:rFonts w:hint="eastAsia"/>
        </w:rPr>
        <w:fldChar w:fldCharType="separate"/>
      </w:r>
      <w:r>
        <w:t>II</w:t>
      </w:r>
      <w:r>
        <w:rPr>
          <w:rFonts w:hint="eastAsia"/>
        </w:rPr>
        <w:fldChar w:fldCharType="end"/>
      </w:r>
      <w:r>
        <w:rPr>
          <w:rFonts w:hint="eastAsia"/>
        </w:rPr>
        <w:fldChar w:fldCharType="end"/>
      </w:r>
    </w:p>
    <w:p w14:paraId="69CB6DB8">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"_Toc212752256" </w:instrText>
      </w:r>
      <w:r>
        <w:fldChar w:fldCharType="separate"/>
      </w:r>
      <w:r>
        <w:rPr>
          <w:rStyle w:val="32"/>
          <w:rFonts w:hint="eastAsia"/>
        </w:rPr>
        <w:t>引言</w:t>
      </w:r>
      <w:r>
        <w:rPr>
          <w:rFonts w:hint="eastAsia"/>
        </w:rPr>
        <w:tab/>
      </w:r>
      <w:r>
        <w:rPr>
          <w:rFonts w:hint="eastAsia"/>
        </w:rPr>
        <w:fldChar w:fldCharType="begin"/>
      </w:r>
      <w:r>
        <w:rPr>
          <w:rFonts w:hint="eastAsia"/>
        </w:rPr>
        <w:instrText xml:space="preserve"> </w:instrText>
      </w:r>
      <w:r>
        <w:instrText xml:space="preserve">PAGEREF _Toc212752256 \h</w:instrText>
      </w:r>
      <w:r>
        <w:rPr>
          <w:rFonts w:hint="eastAsia"/>
        </w:rPr>
        <w:instrText xml:space="preserve"> </w:instrText>
      </w:r>
      <w:r>
        <w:rPr>
          <w:rFonts w:hint="eastAsia"/>
        </w:rPr>
        <w:fldChar w:fldCharType="separate"/>
      </w:r>
      <w:r>
        <w:t>III</w:t>
      </w:r>
      <w:r>
        <w:rPr>
          <w:rFonts w:hint="eastAsia"/>
        </w:rPr>
        <w:fldChar w:fldCharType="end"/>
      </w:r>
      <w:r>
        <w:rPr>
          <w:rFonts w:hint="eastAsia"/>
        </w:rPr>
        <w:fldChar w:fldCharType="end"/>
      </w:r>
    </w:p>
    <w:p w14:paraId="3C3D284D">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"_Toc212752257" </w:instrText>
      </w:r>
      <w:r>
        <w:fldChar w:fldCharType="separate"/>
      </w:r>
      <w:r>
        <w:rPr>
          <w:rStyle w:val="32"/>
          <w:rFonts w:hint="eastAsia"/>
        </w:rPr>
        <w:t>1</w:t>
      </w:r>
      <w:r>
        <w:rPr>
          <w:rStyle w:val="32"/>
        </w:rPr>
        <w:t xml:space="preserve"> </w:t>
      </w:r>
      <w:r>
        <w:rPr>
          <w:rStyle w:val="32"/>
          <w:rFonts w:hint="eastAsia"/>
        </w:rPr>
        <w:t xml:space="preserve"> 范围</w:t>
      </w:r>
      <w:r>
        <w:rPr>
          <w:rFonts w:hint="eastAsia"/>
        </w:rPr>
        <w:tab/>
      </w:r>
      <w:r>
        <w:rPr>
          <w:rFonts w:hint="eastAsia"/>
        </w:rPr>
        <w:fldChar w:fldCharType="begin"/>
      </w:r>
      <w:r>
        <w:rPr>
          <w:rFonts w:hint="eastAsia"/>
        </w:rPr>
        <w:instrText xml:space="preserve"> </w:instrText>
      </w:r>
      <w:r>
        <w:instrText xml:space="preserve">PAGEREF _Toc212752257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113FE080">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"_Toc212752258" </w:instrText>
      </w:r>
      <w:r>
        <w:fldChar w:fldCharType="separate"/>
      </w:r>
      <w:r>
        <w:rPr>
          <w:rStyle w:val="32"/>
          <w:rFonts w:hint="eastAsia"/>
        </w:rPr>
        <w:t>2</w:t>
      </w:r>
      <w:r>
        <w:rPr>
          <w:rStyle w:val="32"/>
        </w:rPr>
        <w:t xml:space="preserve"> </w:t>
      </w:r>
      <w:r>
        <w:rPr>
          <w:rStyle w:val="32"/>
          <w:rFonts w:hint="eastAsia"/>
        </w:rPr>
        <w:t xml:space="preserve"> 规范性引用文件</w:t>
      </w:r>
      <w:r>
        <w:rPr>
          <w:rFonts w:hint="eastAsia"/>
        </w:rPr>
        <w:tab/>
      </w:r>
      <w:r>
        <w:rPr>
          <w:rFonts w:hint="eastAsia"/>
        </w:rPr>
        <w:fldChar w:fldCharType="begin"/>
      </w:r>
      <w:r>
        <w:rPr>
          <w:rFonts w:hint="eastAsia"/>
        </w:rPr>
        <w:instrText xml:space="preserve"> </w:instrText>
      </w:r>
      <w:r>
        <w:instrText xml:space="preserve">PAGEREF _Toc212752258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5A944FC3">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"_Toc212752259" </w:instrText>
      </w:r>
      <w:r>
        <w:fldChar w:fldCharType="separate"/>
      </w:r>
      <w:r>
        <w:rPr>
          <w:rStyle w:val="32"/>
          <w:rFonts w:hint="eastAsia"/>
        </w:rPr>
        <w:t>3</w:t>
      </w:r>
      <w:r>
        <w:rPr>
          <w:rStyle w:val="32"/>
        </w:rPr>
        <w:t xml:space="preserve"> </w:t>
      </w:r>
      <w:r>
        <w:rPr>
          <w:rStyle w:val="32"/>
          <w:rFonts w:hint="eastAsia"/>
        </w:rPr>
        <w:t xml:space="preserve"> 术语和定义</w:t>
      </w:r>
      <w:r>
        <w:rPr>
          <w:rFonts w:hint="eastAsia"/>
        </w:rPr>
        <w:tab/>
      </w:r>
      <w:r>
        <w:rPr>
          <w:rFonts w:hint="eastAsia"/>
        </w:rPr>
        <w:fldChar w:fldCharType="begin"/>
      </w:r>
      <w:r>
        <w:rPr>
          <w:rFonts w:hint="eastAsia"/>
        </w:rPr>
        <w:instrText xml:space="preserve"> </w:instrText>
      </w:r>
      <w:r>
        <w:instrText xml:space="preserve">PAGEREF _Toc212752259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06C4CDB3">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"_Toc212752260" </w:instrText>
      </w:r>
      <w:r>
        <w:fldChar w:fldCharType="separate"/>
      </w:r>
      <w:r>
        <w:rPr>
          <w:rStyle w:val="32"/>
          <w:rFonts w:hint="eastAsia"/>
        </w:rPr>
        <w:t>4</w:t>
      </w:r>
      <w:r>
        <w:rPr>
          <w:rStyle w:val="32"/>
        </w:rPr>
        <w:t xml:space="preserve"> </w:t>
      </w:r>
      <w:r>
        <w:rPr>
          <w:rStyle w:val="32"/>
          <w:rFonts w:hint="eastAsia"/>
        </w:rPr>
        <w:t xml:space="preserve"> 管理制度</w:t>
      </w:r>
      <w:r>
        <w:rPr>
          <w:rFonts w:hint="eastAsia"/>
        </w:rPr>
        <w:tab/>
      </w:r>
      <w:r>
        <w:rPr>
          <w:rFonts w:hint="eastAsia"/>
        </w:rPr>
        <w:fldChar w:fldCharType="begin"/>
      </w:r>
      <w:r>
        <w:rPr>
          <w:rFonts w:hint="eastAsia"/>
        </w:rPr>
        <w:instrText xml:space="preserve"> </w:instrText>
      </w:r>
      <w:r>
        <w:instrText xml:space="preserve">PAGEREF _Toc212752260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4714080B">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"_Toc212752261" </w:instrText>
      </w:r>
      <w:r>
        <w:fldChar w:fldCharType="separate"/>
      </w:r>
      <w:r>
        <w:rPr>
          <w:rStyle w:val="32"/>
          <w:rFonts w:hint="eastAsia"/>
          <w:lang w:bidi="ar"/>
        </w:rPr>
        <w:t>5</w:t>
      </w:r>
      <w:r>
        <w:rPr>
          <w:rStyle w:val="32"/>
          <w:lang w:bidi="ar"/>
        </w:rPr>
        <w:t xml:space="preserve"> </w:t>
      </w:r>
      <w:r>
        <w:rPr>
          <w:rStyle w:val="32"/>
          <w:rFonts w:hint="eastAsia"/>
          <w:lang w:bidi="ar"/>
        </w:rPr>
        <w:t xml:space="preserve"> 人员能力要求</w:t>
      </w:r>
      <w:r>
        <w:rPr>
          <w:rFonts w:hint="eastAsia"/>
        </w:rPr>
        <w:tab/>
      </w:r>
      <w:r>
        <w:rPr>
          <w:rFonts w:hint="eastAsia"/>
        </w:rPr>
        <w:fldChar w:fldCharType="begin"/>
      </w:r>
      <w:r>
        <w:rPr>
          <w:rFonts w:hint="eastAsia"/>
        </w:rPr>
        <w:instrText xml:space="preserve"> </w:instrText>
      </w:r>
      <w:r>
        <w:instrText xml:space="preserve">PAGEREF _Toc212752261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66857ACA">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"_Toc212752262" </w:instrText>
      </w:r>
      <w:r>
        <w:fldChar w:fldCharType="separate"/>
      </w:r>
      <w:r>
        <w:rPr>
          <w:rStyle w:val="32"/>
          <w:rFonts w:hint="eastAsia"/>
          <w:lang w:bidi="ar"/>
        </w:rPr>
        <w:t>6</w:t>
      </w:r>
      <w:r>
        <w:rPr>
          <w:rStyle w:val="32"/>
          <w:lang w:bidi="ar"/>
        </w:rPr>
        <w:t xml:space="preserve"> </w:t>
      </w:r>
      <w:r>
        <w:rPr>
          <w:rStyle w:val="32"/>
          <w:rFonts w:hint="eastAsia"/>
          <w:lang w:bidi="ar"/>
        </w:rPr>
        <w:t xml:space="preserve"> 包装、标识和标签</w:t>
      </w:r>
      <w:r>
        <w:rPr>
          <w:rFonts w:hint="eastAsia"/>
        </w:rPr>
        <w:tab/>
      </w:r>
      <w:r>
        <w:rPr>
          <w:rFonts w:hint="eastAsia"/>
        </w:rPr>
        <w:fldChar w:fldCharType="begin"/>
      </w:r>
      <w:r>
        <w:rPr>
          <w:rFonts w:hint="eastAsia"/>
        </w:rPr>
        <w:instrText xml:space="preserve"> </w:instrText>
      </w:r>
      <w:r>
        <w:instrText xml:space="preserve">PAGEREF _Toc212752262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29C48DB2">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"_Toc212752263" </w:instrText>
      </w:r>
      <w:r>
        <w:fldChar w:fldCharType="separate"/>
      </w:r>
      <w:r>
        <w:rPr>
          <w:rStyle w:val="32"/>
          <w:rFonts w:hint="eastAsia"/>
        </w:rPr>
        <w:t>7</w:t>
      </w:r>
      <w:r>
        <w:rPr>
          <w:rStyle w:val="32"/>
        </w:rPr>
        <w:t xml:space="preserve"> </w:t>
      </w:r>
      <w:r>
        <w:rPr>
          <w:rStyle w:val="32"/>
          <w:rFonts w:hint="eastAsia"/>
        </w:rPr>
        <w:t xml:space="preserve"> 贮藏和运输</w:t>
      </w:r>
      <w:r>
        <w:rPr>
          <w:rFonts w:hint="eastAsia"/>
        </w:rPr>
        <w:tab/>
      </w:r>
      <w:r>
        <w:rPr>
          <w:rFonts w:hint="eastAsia"/>
        </w:rPr>
        <w:fldChar w:fldCharType="begin"/>
      </w:r>
      <w:r>
        <w:rPr>
          <w:rFonts w:hint="eastAsia"/>
        </w:rPr>
        <w:instrText xml:space="preserve"> </w:instrText>
      </w:r>
      <w:r>
        <w:instrText xml:space="preserve">PAGEREF _Toc212752263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747CB83B">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"_Toc212752264" </w:instrText>
      </w:r>
      <w:r>
        <w:fldChar w:fldCharType="separate"/>
      </w:r>
      <w:r>
        <w:rPr>
          <w:rStyle w:val="32"/>
          <w:rFonts w:hint="eastAsia"/>
        </w:rPr>
        <w:t>8</w:t>
      </w:r>
      <w:r>
        <w:rPr>
          <w:rStyle w:val="32"/>
        </w:rPr>
        <w:t xml:space="preserve"> </w:t>
      </w:r>
      <w:r>
        <w:rPr>
          <w:rStyle w:val="32"/>
          <w:rFonts w:hint="eastAsia"/>
        </w:rPr>
        <w:t xml:space="preserve"> 销售</w:t>
      </w:r>
      <w:r>
        <w:rPr>
          <w:rFonts w:hint="eastAsia"/>
        </w:rPr>
        <w:tab/>
      </w:r>
      <w:r>
        <w:rPr>
          <w:rFonts w:hint="eastAsia"/>
        </w:rPr>
        <w:fldChar w:fldCharType="begin"/>
      </w:r>
      <w:r>
        <w:rPr>
          <w:rFonts w:hint="eastAsia"/>
        </w:rPr>
        <w:instrText xml:space="preserve"> </w:instrText>
      </w:r>
      <w:r>
        <w:instrText xml:space="preserve">PAGEREF _Toc212752264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6FB4B614">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"_Toc212752265" </w:instrText>
      </w:r>
      <w:r>
        <w:fldChar w:fldCharType="separate"/>
      </w:r>
      <w:r>
        <w:rPr>
          <w:rStyle w:val="32"/>
          <w:rFonts w:hint="eastAsia"/>
        </w:rPr>
        <w:t>9</w:t>
      </w:r>
      <w:r>
        <w:rPr>
          <w:rStyle w:val="32"/>
        </w:rPr>
        <w:t xml:space="preserve"> </w:t>
      </w:r>
      <w:r>
        <w:rPr>
          <w:rStyle w:val="32"/>
          <w:rFonts w:hint="eastAsia"/>
        </w:rPr>
        <w:t xml:space="preserve"> 可持续发展</w:t>
      </w:r>
      <w:r>
        <w:rPr>
          <w:rFonts w:hint="eastAsia"/>
        </w:rPr>
        <w:tab/>
      </w:r>
      <w:r>
        <w:rPr>
          <w:rFonts w:hint="eastAsia"/>
        </w:rPr>
        <w:fldChar w:fldCharType="begin"/>
      </w:r>
      <w:r>
        <w:rPr>
          <w:rFonts w:hint="eastAsia"/>
        </w:rPr>
        <w:instrText xml:space="preserve"> </w:instrText>
      </w:r>
      <w:r>
        <w:instrText xml:space="preserve">PAGEREF _Toc212752265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0AB38147">
      <w:pPr>
        <w:pStyle w:val="91"/>
        <w:spacing w:after="360"/>
        <w:sectPr>
          <w:headerReference r:id="rId11" w:type="default"/>
          <w:footerReference r:id="rId13" w:type="default"/>
          <w:headerReference r:id="rId12"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21"/>
    <w:p w14:paraId="2F546F23">
      <w:pPr>
        <w:pStyle w:val="89"/>
        <w:spacing w:before="900" w:after="360"/>
      </w:pPr>
      <w:bookmarkStart w:id="23" w:name="_Toc212752255"/>
      <w:bookmarkStart w:id="24" w:name="BookMark2"/>
      <w:r>
        <w:rPr>
          <w:rFonts w:hint="eastAsia"/>
          <w:spacing w:val="320"/>
        </w:rPr>
        <w:t>前</w:t>
      </w:r>
      <w:r>
        <w:rPr>
          <w:rFonts w:hint="eastAsia"/>
        </w:rPr>
        <w:t>言</w:t>
      </w:r>
      <w:bookmarkEnd w:id="22"/>
      <w:bookmarkEnd w:id="23"/>
    </w:p>
    <w:p w14:paraId="0B98DD5F">
      <w:pPr>
        <w:pStyle w:val="56"/>
        <w:ind w:firstLine="420"/>
      </w:pPr>
      <w:r>
        <w:rPr>
          <w:rFonts w:hint="eastAsia"/>
        </w:rPr>
        <w:t>本文件按照GB/T 1.1—2020《标准化工作导则  第1部分：标准化文件的结构和起草规则》的规定起草。</w:t>
      </w:r>
    </w:p>
    <w:p w14:paraId="220747E8">
      <w:pPr>
        <w:pStyle w:val="233"/>
        <w:rPr>
          <w:rFonts w:hint="eastAsia" w:eastAsia="宋体"/>
          <w:lang w:eastAsia="zh-CN"/>
        </w:rPr>
      </w:pPr>
      <w:r>
        <w:rPr>
          <w:rFonts w:hint="eastAsia"/>
        </w:rPr>
        <w:t>本文件由方圆标志认证集团有限公司提出</w:t>
      </w:r>
      <w:r>
        <w:rPr>
          <w:rFonts w:hint="eastAsia"/>
          <w:lang w:eastAsia="zh-CN"/>
        </w:rPr>
        <w:t>。</w:t>
      </w:r>
    </w:p>
    <w:p w14:paraId="46159AC5">
      <w:pPr>
        <w:pStyle w:val="233"/>
        <w:rPr>
          <w:rFonts w:hint="eastAsia"/>
        </w:rPr>
      </w:pPr>
      <w:r>
        <w:rPr>
          <w:rFonts w:hint="eastAsia"/>
        </w:rPr>
        <w:t>本文件由海南省质量协会归口。</w:t>
      </w:r>
    </w:p>
    <w:p w14:paraId="43F2B900">
      <w:pPr>
        <w:pStyle w:val="233"/>
        <w:rPr>
          <w:rFonts w:hint="eastAsia" w:eastAsia="宋体"/>
          <w:lang w:val="en-US" w:eastAsia="zh-CN"/>
        </w:rPr>
      </w:pPr>
      <w:r>
        <w:rPr>
          <w:rFonts w:hint="eastAsia"/>
        </w:rPr>
        <w:t>本文件起草单位：方圆标志认证集团有限公司</w:t>
      </w:r>
      <w:r>
        <w:rPr>
          <w:rFonts w:hint="eastAsia"/>
          <w:lang w:val="en-US" w:eastAsia="zh-CN"/>
        </w:rPr>
        <w:t>.</w:t>
      </w:r>
    </w:p>
    <w:p w14:paraId="05FF3DD3">
      <w:pPr>
        <w:pStyle w:val="233"/>
        <w:rPr>
          <w:rFonts w:hint="default" w:eastAsia="宋体"/>
          <w:lang w:val="en-US" w:eastAsia="zh-CN"/>
        </w:rPr>
      </w:pPr>
      <w:r>
        <w:rPr>
          <w:rFonts w:hint="eastAsia"/>
        </w:rPr>
        <w:t>本文件主要起草人：</w:t>
      </w:r>
      <w:r>
        <w:rPr>
          <w:rFonts w:hint="eastAsia"/>
          <w:lang w:val="en-US" w:eastAsia="zh-CN"/>
        </w:rPr>
        <w:t xml:space="preserve"> </w:t>
      </w:r>
    </w:p>
    <w:p w14:paraId="2BF37356">
      <w:pPr>
        <w:pStyle w:val="56"/>
        <w:ind w:firstLine="420"/>
      </w:pPr>
      <w:r>
        <w:rPr>
          <w:rFonts w:hint="eastAsia"/>
        </w:rPr>
        <w:t>本文件首次制定。</w:t>
      </w:r>
    </w:p>
    <w:p w14:paraId="3A1ABB07">
      <w:pPr>
        <w:pStyle w:val="56"/>
        <w:ind w:firstLine="420"/>
        <w:rPr>
          <w:rFonts w:hint="eastAsia"/>
        </w:rPr>
      </w:pPr>
    </w:p>
    <w:p w14:paraId="07677216">
      <w:pPr>
        <w:pStyle w:val="56"/>
        <w:ind w:firstLine="420"/>
        <w:rPr>
          <w:rFonts w:hint="eastAsia"/>
        </w:rPr>
      </w:pPr>
    </w:p>
    <w:p w14:paraId="32530E6E">
      <w:pPr>
        <w:pStyle w:val="56"/>
        <w:ind w:firstLine="420"/>
      </w:pPr>
    </w:p>
    <w:p w14:paraId="5E70F0E9">
      <w:pPr>
        <w:pStyle w:val="56"/>
        <w:ind w:firstLine="420"/>
        <w:sectPr>
          <w:pgSz w:w="11906" w:h="16838"/>
          <w:pgMar w:top="1928" w:right="1134" w:bottom="1134" w:left="1134" w:header="1418" w:footer="1134" w:gutter="284"/>
          <w:pgNumType w:fmt="upperRoman"/>
          <w:cols w:space="425" w:num="1"/>
          <w:formProt w:val="0"/>
          <w:docGrid w:linePitch="312" w:charSpace="0"/>
        </w:sectPr>
      </w:pPr>
    </w:p>
    <w:bookmarkEnd w:id="24"/>
    <w:p w14:paraId="6D5B8537">
      <w:pPr>
        <w:pStyle w:val="89"/>
        <w:spacing w:after="360"/>
      </w:pPr>
      <w:bookmarkStart w:id="25" w:name="_Toc212752256"/>
      <w:bookmarkStart w:id="26" w:name="_Toc212752232"/>
      <w:bookmarkStart w:id="27" w:name="BookMark3"/>
      <w:r>
        <w:rPr>
          <w:rFonts w:hint="eastAsia"/>
          <w:spacing w:val="320"/>
        </w:rPr>
        <w:t>引</w:t>
      </w:r>
      <w:r>
        <w:rPr>
          <w:rFonts w:hint="eastAsia"/>
        </w:rPr>
        <w:t>言</w:t>
      </w:r>
      <w:bookmarkEnd w:id="25"/>
      <w:bookmarkEnd w:id="26"/>
    </w:p>
    <w:p w14:paraId="030C92F5">
      <w:pPr>
        <w:pStyle w:val="56"/>
        <w:ind w:firstLine="420"/>
      </w:pPr>
      <w:r>
        <w:rPr>
          <w:rFonts w:hint="eastAsia"/>
        </w:rPr>
        <w:t>为贯彻《质量强国建设纲要》，落实海南省委省政府《关于以高水平质量建设助力海南自由贸易港高质量发展的意见》（琼发〔2023〕9号）部署要求，为了进一步配合开展海南省“海南消费领域区域公共品牌”建设工作，围绕海南省“特质”、“特色”建设高质量团体标准体系，对符合标准体系、技术规范的特色产品服务和优势产业，通过开展品牌提升和自愿性认证，涵盖各类产业中具有海南省代表性的农业产品、旅游服务、文创产品、工业产品等，围绕热带经济和消费领域，形成一批集质量、标准、服务、信誉、效益为一体，市场和社会公认的海南消费领域区域公共品牌。</w:t>
      </w:r>
    </w:p>
    <w:p w14:paraId="146E815F">
      <w:pPr>
        <w:pStyle w:val="56"/>
        <w:ind w:firstLine="420"/>
      </w:pPr>
      <w:r>
        <w:rPr>
          <w:rFonts w:hint="eastAsia"/>
        </w:rPr>
        <w:t>海南消费领域区域公共品牌系列团体标准作为开展“海南消费领域区域公共品牌”自愿性认证的认证依据，以海南省区域特色产品与服务和优势产业为重点，通过管理过程要求和核心技术指标，推动企业提升内部管理水平，实现产品和服务品质提升，提高海南省高品质产品和服务的市场竞争力。</w:t>
      </w:r>
    </w:p>
    <w:p w14:paraId="0AA4F644">
      <w:pPr>
        <w:pStyle w:val="56"/>
        <w:ind w:firstLine="420"/>
      </w:pPr>
      <w:r>
        <w:rPr>
          <w:rFonts w:hint="eastAsia"/>
        </w:rPr>
        <w:t>海南消费领域区域公共品牌系列团体标准是在对比分析了国内外技术指标参数的基础上，采用过程控制和持续改进的管理理念方法，融合编制的一套包括基于管理要素的通用技术要求及基于行业特点的特色产品和服务技术规范的系列标准。该套系列文件设计如下：第一层级为《海南消费领域区域公共品牌通用要求 农食产品》和《海南消费领域区域公共品牌通用要求 服务业》，第二层级为《海南消费领域区域公共品牌 种植技术规范》和《海南消费领域区域公共品牌 食品加工技术规范》，第三层级为特色产品和服务技术规范。第一层级、第二层级和第三层级文件应配套使用。本文件为第一层级《海南消费领域区域公共品牌通用要求 农食产品》，通过本文件的发布实施，将有助于推进农食产品规范化、规模化、标准化、生态化发展，提升农食产品质量。同时，以本文件作为认证依据，对</w:t>
      </w:r>
      <w:r>
        <w:rPr>
          <w:rFonts w:hint="eastAsia" w:hAnsi="宋体" w:cs="宋体"/>
          <w:szCs w:val="21"/>
        </w:rPr>
        <w:t>农食产品</w:t>
      </w:r>
      <w:r>
        <w:rPr>
          <w:rFonts w:hint="eastAsia"/>
        </w:rPr>
        <w:t>生产经营者进行第三方认证，通过认证在供需两端传递质量信号，提高“海南消费领域区域公共品牌”品牌权威性和公信力，形成有效的市场选择机制，助推特色优势农食产品提档升级、提质增效。</w:t>
      </w:r>
    </w:p>
    <w:p w14:paraId="5F9BCA95">
      <w:pPr>
        <w:pStyle w:val="56"/>
        <w:ind w:firstLine="420"/>
      </w:pPr>
    </w:p>
    <w:p w14:paraId="1A675620">
      <w:pPr>
        <w:pStyle w:val="56"/>
        <w:ind w:firstLine="420"/>
        <w:sectPr>
          <w:pgSz w:w="11906" w:h="16838"/>
          <w:pgMar w:top="1928" w:right="1134" w:bottom="1134" w:left="1134" w:header="1418" w:footer="1134" w:gutter="284"/>
          <w:pgNumType w:fmt="upperRoman"/>
          <w:cols w:space="425" w:num="1"/>
          <w:formProt w:val="0"/>
          <w:docGrid w:linePitch="312" w:charSpace="0"/>
        </w:sectPr>
      </w:pPr>
    </w:p>
    <w:bookmarkEnd w:id="27"/>
    <w:p w14:paraId="54E7E43E">
      <w:pPr>
        <w:spacing w:line="20" w:lineRule="exact"/>
        <w:jc w:val="center"/>
        <w:rPr>
          <w:rFonts w:hint="eastAsia" w:ascii="黑体" w:hAnsi="黑体" w:eastAsia="黑体"/>
          <w:sz w:val="32"/>
          <w:szCs w:val="32"/>
        </w:rPr>
      </w:pPr>
      <w:bookmarkStart w:id="28" w:name="BookMark4"/>
    </w:p>
    <w:p w14:paraId="5F2C0ADE">
      <w:pPr>
        <w:spacing w:line="20" w:lineRule="exact"/>
        <w:jc w:val="center"/>
        <w:rPr>
          <w:rFonts w:hint="eastAsia" w:ascii="黑体" w:hAnsi="黑体" w:eastAsia="黑体"/>
          <w:sz w:val="32"/>
          <w:szCs w:val="32"/>
        </w:rPr>
      </w:pPr>
    </w:p>
    <w:sdt>
      <w:sdtPr>
        <w:tag w:val="NEW_STAND_NAME"/>
        <w:id w:val="595910757"/>
        <w:lock w:val="sdtLocked"/>
        <w:placeholder>
          <w:docPart w:val="C891A32F2890401F849CDBE7052D0279"/>
        </w:placeholder>
      </w:sdtPr>
      <w:sdtContent>
        <w:p w14:paraId="7EE8501B">
          <w:pPr>
            <w:pStyle w:val="177"/>
            <w:spacing w:before="2" w:beforeLines="1" w:after="2" w:afterLines="1"/>
            <w:rPr>
              <w:rFonts w:hint="eastAsia"/>
            </w:rPr>
          </w:pPr>
          <w:bookmarkStart w:id="29" w:name="NEW_STAND_NAME"/>
          <w:r>
            <w:rPr>
              <w:rFonts w:hint="eastAsia"/>
            </w:rPr>
            <w:t>海南消费领域区域公共品牌通用要求</w:t>
          </w:r>
        </w:p>
        <w:p w14:paraId="37A9D984">
          <w:pPr>
            <w:pStyle w:val="177"/>
            <w:spacing w:before="2" w:beforeLines="1" w:after="680"/>
            <w:rPr>
              <w:rFonts w:hint="eastAsia"/>
            </w:rPr>
          </w:pPr>
          <w:r>
            <w:rPr>
              <w:rFonts w:hint="eastAsia"/>
            </w:rPr>
            <w:t>农食产品</w:t>
          </w:r>
        </w:p>
      </w:sdtContent>
    </w:sdt>
    <w:bookmarkEnd w:id="29"/>
    <w:p w14:paraId="0A0A61E4">
      <w:pPr>
        <w:pStyle w:val="104"/>
        <w:spacing w:before="240" w:after="240"/>
      </w:pPr>
      <w:bookmarkStart w:id="30" w:name="_Toc212752233"/>
      <w:bookmarkStart w:id="31" w:name="_Toc26718930"/>
      <w:bookmarkStart w:id="32" w:name="_Toc26648465"/>
      <w:bookmarkStart w:id="33" w:name="_Toc24884211"/>
      <w:bookmarkStart w:id="34" w:name="_Toc24884218"/>
      <w:bookmarkStart w:id="35" w:name="_Toc97192964"/>
      <w:bookmarkStart w:id="36" w:name="_Toc212752257"/>
      <w:bookmarkStart w:id="37" w:name="_Toc26986771"/>
      <w:bookmarkStart w:id="38" w:name="_Toc17233325"/>
      <w:bookmarkStart w:id="39" w:name="_Toc26986530"/>
      <w:bookmarkStart w:id="40" w:name="_Toc17233333"/>
      <w:r>
        <w:rPr>
          <w:rFonts w:hint="eastAsia"/>
        </w:rPr>
        <w:t>范围</w:t>
      </w:r>
      <w:bookmarkEnd w:id="30"/>
      <w:bookmarkEnd w:id="31"/>
      <w:bookmarkEnd w:id="32"/>
      <w:bookmarkEnd w:id="33"/>
      <w:bookmarkEnd w:id="34"/>
      <w:bookmarkEnd w:id="35"/>
      <w:bookmarkEnd w:id="36"/>
      <w:bookmarkEnd w:id="37"/>
      <w:bookmarkEnd w:id="38"/>
      <w:bookmarkEnd w:id="39"/>
      <w:bookmarkEnd w:id="40"/>
    </w:p>
    <w:p w14:paraId="53347BC4">
      <w:pPr>
        <w:pStyle w:val="56"/>
        <w:ind w:firstLine="420"/>
      </w:pPr>
      <w:bookmarkStart w:id="41" w:name="_Toc24884212"/>
      <w:bookmarkStart w:id="42" w:name="_Toc17233334"/>
      <w:bookmarkStart w:id="43" w:name="_Toc17233326"/>
      <w:bookmarkStart w:id="44" w:name="_Toc24884219"/>
      <w:bookmarkStart w:id="45" w:name="_Toc26648466"/>
      <w:r>
        <w:rPr>
          <w:rFonts w:hint="eastAsia"/>
        </w:rPr>
        <w:t>本文件规定了“海南消费领域区域公共品牌”农食产品的管理制度、人员能力、包装、标识和标签、贮藏和运输、销售、可持续发展</w:t>
      </w:r>
      <w:r>
        <w:rPr>
          <w:rFonts w:hint="eastAsia"/>
          <w:lang w:val="en-US" w:eastAsia="zh-CN"/>
        </w:rPr>
        <w:t>等</w:t>
      </w:r>
      <w:r>
        <w:rPr>
          <w:rFonts w:hint="eastAsia"/>
        </w:rPr>
        <w:t>要求。</w:t>
      </w:r>
    </w:p>
    <w:p w14:paraId="4B5A1F80">
      <w:pPr>
        <w:pStyle w:val="56"/>
        <w:ind w:firstLine="420"/>
      </w:pPr>
      <w:r>
        <w:rPr>
          <w:rFonts w:hint="eastAsia"/>
        </w:rPr>
        <w:t>本文件适用于海南省内的“海南消费领域区域公共品牌”的生产经营者的自我评价和第三方认证。</w:t>
      </w:r>
    </w:p>
    <w:p w14:paraId="5B7749C4">
      <w:pPr>
        <w:pStyle w:val="104"/>
        <w:spacing w:before="240" w:after="240"/>
      </w:pPr>
      <w:bookmarkStart w:id="46" w:name="_Toc212752234"/>
      <w:bookmarkStart w:id="47" w:name="_Toc26718931"/>
      <w:bookmarkStart w:id="48" w:name="_Toc97192965"/>
      <w:bookmarkStart w:id="49" w:name="_Toc212752258"/>
      <w:bookmarkStart w:id="50" w:name="_Toc26986772"/>
      <w:bookmarkStart w:id="51" w:name="_Toc26986531"/>
      <w:r>
        <w:rPr>
          <w:rFonts w:hint="eastAsia"/>
        </w:rPr>
        <w:t>规范性引用文件</w:t>
      </w:r>
      <w:bookmarkEnd w:id="41"/>
      <w:bookmarkEnd w:id="42"/>
      <w:bookmarkEnd w:id="43"/>
      <w:bookmarkEnd w:id="44"/>
      <w:bookmarkEnd w:id="45"/>
      <w:bookmarkEnd w:id="46"/>
      <w:bookmarkEnd w:id="47"/>
      <w:bookmarkEnd w:id="48"/>
      <w:bookmarkEnd w:id="49"/>
      <w:bookmarkEnd w:id="50"/>
      <w:bookmarkEnd w:id="51"/>
    </w:p>
    <w:sdt>
      <w:sdtPr>
        <w:rPr>
          <w:rFonts w:hint="eastAsia"/>
        </w:rPr>
        <w:id w:val="715848253"/>
        <w:placeholder>
          <w:docPart w:val="E34F6C7A9D1E4F16A3BC2D9E609FE853"/>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0A55BCFF">
          <w:pPr>
            <w:pStyle w:val="5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0E3D8472">
      <w:pPr>
        <w:pStyle w:val="56"/>
        <w:ind w:firstLine="420"/>
      </w:pPr>
      <w:r>
        <w:rPr>
          <w:rFonts w:hint="eastAsia"/>
        </w:rPr>
        <w:t>GB 7718  食品安全国家标准  预包装食品标签通则</w:t>
      </w:r>
    </w:p>
    <w:p w14:paraId="690EB2EC">
      <w:pPr>
        <w:pStyle w:val="56"/>
        <w:ind w:firstLine="420"/>
      </w:pPr>
      <w:r>
        <w:rPr>
          <w:rFonts w:hint="eastAsia"/>
        </w:rPr>
        <w:t>GB 23350  限制商品过度包装要求  食品和化妆品</w:t>
      </w:r>
    </w:p>
    <w:p w14:paraId="73F2F9B3">
      <w:pPr>
        <w:pStyle w:val="56"/>
        <w:ind w:firstLine="420"/>
      </w:pPr>
      <w:r>
        <w:rPr>
          <w:rFonts w:hint="eastAsia"/>
        </w:rPr>
        <w:t>GB 28050  食品安全国家标准  预包装食品营养标签通则</w:t>
      </w:r>
    </w:p>
    <w:p w14:paraId="39D0180B">
      <w:pPr>
        <w:pStyle w:val="104"/>
        <w:spacing w:before="240" w:after="240"/>
      </w:pPr>
      <w:bookmarkStart w:id="52" w:name="_Toc97192966"/>
      <w:bookmarkStart w:id="53" w:name="_Toc212752259"/>
      <w:bookmarkStart w:id="54" w:name="_Toc212752235"/>
      <w:r>
        <w:rPr>
          <w:rFonts w:hint="eastAsia"/>
          <w:szCs w:val="21"/>
        </w:rPr>
        <w:t>术语和定义</w:t>
      </w:r>
      <w:bookmarkEnd w:id="52"/>
      <w:bookmarkEnd w:id="53"/>
      <w:bookmarkEnd w:id="54"/>
    </w:p>
    <w:sdt>
      <w:sdtPr>
        <w:id w:val="-1909835108"/>
        <w:placeholder>
          <w:docPart w:val="42D41501962E4FFF9FD9F2D2F0817FE6"/>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7F3726F9">
          <w:pPr>
            <w:pStyle w:val="56"/>
            <w:ind w:firstLine="420"/>
          </w:pPr>
          <w:bookmarkStart w:id="55" w:name="_Toc26986532"/>
          <w:bookmarkEnd w:id="55"/>
          <w:r>
            <w:t>下列术语和定义适用于本文件。</w:t>
          </w:r>
        </w:p>
      </w:sdtContent>
    </w:sdt>
    <w:p w14:paraId="01DF1B84">
      <w:pPr>
        <w:pStyle w:val="223"/>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 xml:space="preserve">海南消费领域区域公共品牌 农食产品 </w:t>
      </w:r>
      <w:r>
        <w:rPr>
          <w:rFonts w:ascii="Times New Roman" w:eastAsia="黑体"/>
        </w:rPr>
        <w:t>General Requirements for Regional Public Brand for theConsumer Sector of Hainan Province for Agricultural and FoodProducts</w:t>
      </w:r>
    </w:p>
    <w:p w14:paraId="672F5092">
      <w:pPr>
        <w:pStyle w:val="56"/>
        <w:ind w:firstLine="420"/>
      </w:pPr>
      <w:r>
        <w:rPr>
          <w:rFonts w:hint="eastAsia"/>
        </w:rPr>
        <w:t>符合“海南消费领域区域公共品牌”建设和管理过程及产品质量要求，并通过第三方合格评定机构认证的农产品和食品。</w:t>
      </w:r>
    </w:p>
    <w:p w14:paraId="73E69927">
      <w:pPr>
        <w:pStyle w:val="104"/>
        <w:spacing w:before="240" w:after="240"/>
      </w:pPr>
      <w:bookmarkStart w:id="56" w:name="_Toc212752260"/>
      <w:bookmarkStart w:id="57" w:name="_Toc187413262"/>
      <w:bookmarkStart w:id="58" w:name="_Toc212752236"/>
      <w:bookmarkStart w:id="59" w:name="_Toc187413287"/>
      <w:r>
        <w:t>管理制度</w:t>
      </w:r>
      <w:bookmarkEnd w:id="56"/>
      <w:bookmarkEnd w:id="57"/>
      <w:bookmarkEnd w:id="58"/>
      <w:bookmarkEnd w:id="59"/>
    </w:p>
    <w:p w14:paraId="708E595D">
      <w:pPr>
        <w:pStyle w:val="105"/>
        <w:spacing w:before="120" w:after="120"/>
        <w:rPr>
          <w:rFonts w:hint="eastAsia" w:ascii="宋体" w:hAnsi="宋体" w:eastAsia="宋体" w:cs="宋体"/>
        </w:rPr>
      </w:pPr>
      <w:bookmarkStart w:id="60" w:name="_Toc212752237"/>
      <w:bookmarkStart w:id="61" w:name="_Toc187413263"/>
      <w:r>
        <w:t>文件和</w:t>
      </w:r>
      <w:r>
        <w:rPr>
          <w:rFonts w:hint="eastAsia" w:hAnsi="黑体" w:cs="黑体"/>
        </w:rPr>
        <w:t>记录</w:t>
      </w:r>
      <w:bookmarkEnd w:id="60"/>
      <w:bookmarkEnd w:id="61"/>
    </w:p>
    <w:p w14:paraId="200729B7">
      <w:pPr>
        <w:pStyle w:val="230"/>
        <w:numPr>
          <w:ilvl w:val="3"/>
          <w:numId w:val="2"/>
        </w:numPr>
        <w:tabs>
          <w:tab w:val="left" w:pos="2678"/>
        </w:tabs>
        <w:spacing w:beforeLines="0" w:afterLines="0"/>
        <w:jc w:val="left"/>
        <w:outlineLvl w:val="2"/>
        <w:rPr>
          <w:rFonts w:hint="eastAsia" w:ascii="宋体" w:hAnsi="宋体" w:eastAsia="宋体" w:cs="宋体"/>
        </w:rPr>
      </w:pPr>
      <w:bookmarkStart w:id="62" w:name="_Toc10705"/>
      <w:bookmarkStart w:id="63" w:name="_Toc14594"/>
      <w:bookmarkStart w:id="64" w:name="_Toc20187"/>
      <w:bookmarkStart w:id="65" w:name="_Toc31020"/>
      <w:bookmarkStart w:id="66" w:name="_Toc4097"/>
      <w:r>
        <w:rPr>
          <w:rFonts w:hint="eastAsia" w:ascii="宋体" w:hAnsi="宋体" w:eastAsia="宋体" w:cs="宋体"/>
        </w:rPr>
        <w:t>应建立并实施种植、养殖、加工过程管理制度，确保所有文件有效，并可以及时获得。</w:t>
      </w:r>
      <w:bookmarkEnd w:id="62"/>
      <w:bookmarkEnd w:id="63"/>
      <w:bookmarkEnd w:id="64"/>
      <w:bookmarkEnd w:id="65"/>
      <w:bookmarkEnd w:id="66"/>
    </w:p>
    <w:p w14:paraId="4DD81EBB">
      <w:pPr>
        <w:pStyle w:val="65"/>
        <w:spacing w:before="0" w:beforeLines="0" w:after="0" w:afterLines="0"/>
        <w:rPr>
          <w:rFonts w:hint="eastAsia" w:ascii="宋体" w:hAnsi="宋体" w:eastAsia="宋体" w:cs="宋体"/>
        </w:rPr>
      </w:pPr>
      <w:r>
        <w:rPr>
          <w:rFonts w:hint="eastAsia" w:ascii="宋体" w:hAnsi="宋体" w:eastAsia="宋体" w:cs="宋体"/>
          <w:szCs w:val="21"/>
        </w:rPr>
        <w:t>应建立并实施人员、设备设施、加工环境相关的卫生管理制度。</w:t>
      </w:r>
      <w:bookmarkStart w:id="67" w:name="_Toc17179"/>
    </w:p>
    <w:p w14:paraId="771FD02F">
      <w:pPr>
        <w:numPr>
          <w:ilvl w:val="3"/>
          <w:numId w:val="2"/>
        </w:numPr>
        <w:adjustRightInd/>
        <w:spacing w:line="240" w:lineRule="auto"/>
        <w:jc w:val="left"/>
        <w:outlineLvl w:val="2"/>
        <w:rPr>
          <w:rFonts w:hint="eastAsia" w:ascii="宋体" w:hAnsi="宋体" w:cs="宋体"/>
        </w:rPr>
      </w:pPr>
      <w:bookmarkStart w:id="68" w:name="_Toc5968"/>
      <w:r>
        <w:rPr>
          <w:rFonts w:hint="eastAsia" w:ascii="宋体" w:hAnsi="宋体" w:cs="宋体"/>
        </w:rPr>
        <w:t>应建立并实施采购制度，包括供应商评价和采购物品、服务要求等。</w:t>
      </w:r>
      <w:bookmarkEnd w:id="67"/>
      <w:bookmarkEnd w:id="68"/>
    </w:p>
    <w:p w14:paraId="1A829CA1">
      <w:pPr>
        <w:numPr>
          <w:ilvl w:val="3"/>
          <w:numId w:val="2"/>
        </w:numPr>
        <w:adjustRightInd/>
        <w:spacing w:line="240" w:lineRule="auto"/>
        <w:jc w:val="left"/>
        <w:outlineLvl w:val="2"/>
        <w:rPr>
          <w:rFonts w:hint="eastAsia" w:ascii="宋体" w:hAnsi="宋体" w:cs="宋体"/>
        </w:rPr>
      </w:pPr>
      <w:r>
        <w:rPr>
          <w:rFonts w:hint="eastAsia" w:ascii="宋体" w:hAnsi="宋体" w:cs="宋体"/>
        </w:rPr>
        <w:t>应建立并实施食品原料、食品添加剂、食品相关产品的验收制度。</w:t>
      </w:r>
    </w:p>
    <w:p w14:paraId="1FBF8237">
      <w:pPr>
        <w:numPr>
          <w:ilvl w:val="3"/>
          <w:numId w:val="2"/>
        </w:numPr>
        <w:adjustRightInd/>
        <w:spacing w:line="240" w:lineRule="auto"/>
        <w:jc w:val="left"/>
        <w:outlineLvl w:val="2"/>
        <w:rPr>
          <w:rFonts w:hint="eastAsia" w:ascii="宋体" w:hAnsi="宋体" w:cs="宋体"/>
        </w:rPr>
      </w:pPr>
      <w:bookmarkStart w:id="69" w:name="_Toc30311"/>
      <w:bookmarkStart w:id="70" w:name="_Toc23093"/>
      <w:bookmarkStart w:id="71" w:name="_Toc30603"/>
      <w:bookmarkStart w:id="72" w:name="_Toc28796"/>
      <w:bookmarkStart w:id="73" w:name="_Toc3348"/>
      <w:r>
        <w:rPr>
          <w:rFonts w:hint="eastAsia" w:ascii="宋体" w:hAnsi="宋体" w:cs="宋体"/>
        </w:rPr>
        <w:t>应建立种植、养殖、采收、加工、贮藏、运输的操作规程，明确生产、加工过程、贮藏、运输等各个环节的要求，并保留相关记录。</w:t>
      </w:r>
      <w:bookmarkEnd w:id="69"/>
      <w:bookmarkEnd w:id="70"/>
    </w:p>
    <w:bookmarkEnd w:id="71"/>
    <w:bookmarkEnd w:id="72"/>
    <w:bookmarkEnd w:id="73"/>
    <w:p w14:paraId="10F33487">
      <w:pPr>
        <w:pStyle w:val="65"/>
        <w:spacing w:before="0" w:beforeLines="0" w:after="0" w:afterLines="0"/>
        <w:rPr>
          <w:rFonts w:hint="eastAsia" w:ascii="宋体" w:hAnsi="宋体" w:eastAsia="宋体" w:cs="宋体"/>
        </w:rPr>
      </w:pPr>
      <w:bookmarkStart w:id="74" w:name="_Toc3125"/>
      <w:bookmarkStart w:id="75" w:name="_Toc308"/>
      <w:bookmarkStart w:id="76" w:name="_Toc4577"/>
      <w:r>
        <w:rPr>
          <w:rFonts w:hint="eastAsia" w:ascii="宋体" w:hAnsi="宋体" w:eastAsia="宋体" w:cs="宋体"/>
          <w:szCs w:val="21"/>
        </w:rPr>
        <w:t>应制定生产过程的监视和测量要求，以控制不合格产品。</w:t>
      </w:r>
      <w:bookmarkEnd w:id="74"/>
      <w:bookmarkEnd w:id="75"/>
    </w:p>
    <w:p w14:paraId="5D32C987">
      <w:pPr>
        <w:pStyle w:val="65"/>
        <w:spacing w:before="0" w:beforeLines="0" w:after="0" w:afterLines="0"/>
        <w:rPr>
          <w:rFonts w:hint="eastAsia" w:ascii="宋体" w:hAnsi="宋体" w:eastAsia="宋体" w:cs="宋体"/>
          <w:bCs/>
          <w:color w:val="000000"/>
          <w:kern w:val="2"/>
        </w:rPr>
      </w:pPr>
      <w:bookmarkStart w:id="77" w:name="_Toc29696"/>
      <w:bookmarkStart w:id="78" w:name="_Toc17659"/>
      <w:r>
        <w:rPr>
          <w:rFonts w:hint="eastAsia" w:ascii="宋体" w:hAnsi="宋体" w:eastAsia="宋体" w:cs="宋体"/>
          <w:szCs w:val="21"/>
        </w:rPr>
        <w:t>应</w:t>
      </w:r>
      <w:r>
        <w:rPr>
          <w:rFonts w:hint="eastAsia" w:ascii="宋体" w:hAnsi="宋体" w:eastAsia="宋体" w:cs="宋体"/>
          <w:kern w:val="2"/>
          <w:szCs w:val="21"/>
        </w:rPr>
        <w:t>建立并实施</w:t>
      </w:r>
      <w:r>
        <w:rPr>
          <w:rFonts w:hint="eastAsia" w:ascii="宋体" w:hAnsi="宋体" w:eastAsia="宋体" w:cs="宋体"/>
          <w:szCs w:val="21"/>
        </w:rPr>
        <w:t>农食产品放行要求，确保农食产品满足质量、安全和顾客要求。未经授权人员批准或未满足要求的产品不应放行。</w:t>
      </w:r>
      <w:bookmarkEnd w:id="76"/>
      <w:bookmarkEnd w:id="77"/>
      <w:bookmarkEnd w:id="78"/>
    </w:p>
    <w:p w14:paraId="006A1983">
      <w:pPr>
        <w:numPr>
          <w:ilvl w:val="3"/>
          <w:numId w:val="2"/>
        </w:numPr>
        <w:adjustRightInd/>
        <w:spacing w:line="240" w:lineRule="auto"/>
        <w:jc w:val="left"/>
        <w:outlineLvl w:val="2"/>
      </w:pPr>
      <w:bookmarkStart w:id="79" w:name="_Toc22800"/>
      <w:bookmarkStart w:id="80" w:name="_Toc18191"/>
      <w:bookmarkStart w:id="81" w:name="_Toc5258"/>
      <w:bookmarkStart w:id="82" w:name="_Toc5660"/>
      <w:bookmarkStart w:id="83" w:name="_Toc31443"/>
      <w:r>
        <w:rPr>
          <w:rFonts w:hint="eastAsia" w:ascii="宋体" w:hAnsi="宋体" w:cs="宋体"/>
        </w:rPr>
        <w:t xml:space="preserve">应建立并实施记录控制程序，记录内容应完整、真实，且保存期限不少于 </w:t>
      </w:r>
      <w:r>
        <w:rPr>
          <w:rFonts w:ascii="宋体" w:hAnsi="宋体" w:cs="宋体"/>
        </w:rPr>
        <w:t>2</w:t>
      </w:r>
      <w:r>
        <w:rPr>
          <w:rFonts w:hint="eastAsia" w:ascii="宋体" w:hAnsi="宋体" w:cs="宋体"/>
        </w:rPr>
        <w:t xml:space="preserve"> </w:t>
      </w:r>
      <w:r>
        <w:rPr>
          <w:rFonts w:ascii="宋体" w:hAnsi="宋体" w:cs="宋体"/>
        </w:rPr>
        <w:t>年</w:t>
      </w:r>
      <w:r>
        <w:rPr>
          <w:rFonts w:hint="eastAsia" w:ascii="宋体" w:hAnsi="宋体" w:cs="宋体"/>
        </w:rPr>
        <w:t>，如有行业特殊要求应按照特殊规定执行。</w:t>
      </w:r>
      <w:bookmarkEnd w:id="79"/>
      <w:bookmarkEnd w:id="80"/>
      <w:bookmarkEnd w:id="81"/>
      <w:bookmarkEnd w:id="82"/>
      <w:bookmarkEnd w:id="83"/>
      <w:r>
        <w:rPr>
          <w:rFonts w:hint="eastAsia" w:ascii="宋体" w:hAnsi="宋体" w:cs="宋体"/>
        </w:rPr>
        <w:t>宜采用先进技术手段，进行记录和文件管</w:t>
      </w:r>
      <w:r>
        <w:rPr>
          <w:rFonts w:hint="eastAsia" w:ascii="宋体" w:hAnsi="宋体" w:cs="黑体"/>
        </w:rPr>
        <w:t>理。</w:t>
      </w:r>
    </w:p>
    <w:p w14:paraId="0161656D">
      <w:pPr>
        <w:pStyle w:val="105"/>
        <w:spacing w:before="120" w:after="120"/>
      </w:pPr>
      <w:bookmarkStart w:id="84" w:name="_Toc212752238"/>
      <w:bookmarkStart w:id="85" w:name="_Toc187413264"/>
      <w:r>
        <w:rPr>
          <w:rFonts w:hint="eastAsia"/>
        </w:rPr>
        <w:t>可追溯体系与产品召回</w:t>
      </w:r>
      <w:bookmarkEnd w:id="84"/>
      <w:bookmarkEnd w:id="85"/>
    </w:p>
    <w:p w14:paraId="107CA7DF">
      <w:pPr>
        <w:pStyle w:val="231"/>
        <w:numPr>
          <w:ilvl w:val="3"/>
          <w:numId w:val="2"/>
        </w:numPr>
        <w:spacing w:beforeLines="0" w:afterLines="0"/>
        <w:rPr>
          <w:rFonts w:hint="eastAsia" w:ascii="宋体" w:hAnsi="宋体" w:eastAsia="宋体"/>
        </w:rPr>
      </w:pPr>
      <w:bookmarkStart w:id="86" w:name="_Toc21058"/>
      <w:bookmarkStart w:id="87" w:name="_Toc14609"/>
      <w:bookmarkStart w:id="88" w:name="_Toc10901"/>
      <w:r>
        <w:rPr>
          <w:rFonts w:hint="eastAsia" w:ascii="宋体" w:hAnsi="宋体" w:eastAsia="宋体"/>
        </w:rPr>
        <w:t>应建立完善的可追溯体系，保持可追溯生产全过程的详细记录（如种植记录、养殖记录、加工记录、贮藏记录、出入库记录、销售记录等）。</w:t>
      </w:r>
      <w:bookmarkEnd w:id="86"/>
      <w:bookmarkEnd w:id="87"/>
      <w:bookmarkEnd w:id="88"/>
    </w:p>
    <w:p w14:paraId="1940C781">
      <w:pPr>
        <w:pStyle w:val="231"/>
        <w:numPr>
          <w:ilvl w:val="3"/>
          <w:numId w:val="2"/>
        </w:numPr>
        <w:spacing w:beforeLines="0" w:afterLines="0"/>
      </w:pPr>
      <w:bookmarkStart w:id="89" w:name="_Toc21573"/>
      <w:bookmarkStart w:id="90" w:name="_Toc8835"/>
      <w:bookmarkStart w:id="91" w:name="_Toc8731"/>
      <w:r>
        <w:rPr>
          <w:rFonts w:hint="eastAsia" w:ascii="宋体" w:hAnsi="宋体" w:eastAsia="宋体"/>
        </w:rPr>
        <w:t>应建立并实施产品召回制度，包括产品召回的条件、召回产品的处理、采取的纠正措施等，并保存产品召回过程中的全部记录。</w:t>
      </w:r>
    </w:p>
    <w:p w14:paraId="65324E81">
      <w:pPr>
        <w:pStyle w:val="231"/>
        <w:numPr>
          <w:ilvl w:val="3"/>
          <w:numId w:val="2"/>
        </w:numPr>
        <w:spacing w:beforeLines="0" w:afterLines="0"/>
      </w:pPr>
      <w:r>
        <w:rPr>
          <w:rFonts w:hint="eastAsia" w:ascii="宋体" w:hAnsi="宋体" w:eastAsia="宋体"/>
        </w:rPr>
        <w:t>每年应对可追溯体系和产品召回实施的有效性进行验证。</w:t>
      </w:r>
      <w:bookmarkEnd w:id="89"/>
      <w:bookmarkEnd w:id="90"/>
      <w:bookmarkEnd w:id="91"/>
    </w:p>
    <w:p w14:paraId="55FA9A9E">
      <w:pPr>
        <w:pStyle w:val="105"/>
        <w:spacing w:before="120" w:after="120"/>
      </w:pPr>
      <w:bookmarkStart w:id="92" w:name="_Toc187413265"/>
      <w:bookmarkStart w:id="93" w:name="_Toc212752239"/>
      <w:r>
        <w:rPr>
          <w:rFonts w:hint="eastAsia"/>
        </w:rPr>
        <w:t>持续改进</w:t>
      </w:r>
      <w:bookmarkEnd w:id="92"/>
      <w:bookmarkEnd w:id="93"/>
    </w:p>
    <w:p w14:paraId="0A0A8933">
      <w:pPr>
        <w:pStyle w:val="231"/>
        <w:numPr>
          <w:ilvl w:val="3"/>
          <w:numId w:val="2"/>
        </w:numPr>
        <w:spacing w:beforeLines="0" w:afterLines="0"/>
      </w:pPr>
      <w:bookmarkStart w:id="94" w:name="_Toc13548"/>
      <w:r>
        <w:rPr>
          <w:rFonts w:hint="eastAsia" w:ascii="宋体" w:hAnsi="宋体" w:eastAsia="宋体"/>
        </w:rPr>
        <w:t>应识别和管理所有不合格品，建立并实施不合格品的管理程序，不合格品包括原料、食品相关产品、投入品、半成品、农食产品、设备、退货产品等，确保不合格品处理措施（即放行、返工、隔离、拒收/废弃处置）得到有效实施，防止非故意的使用、交付或者流通。</w:t>
      </w:r>
      <w:bookmarkEnd w:id="94"/>
    </w:p>
    <w:p w14:paraId="513E2F49">
      <w:pPr>
        <w:pStyle w:val="231"/>
        <w:numPr>
          <w:ilvl w:val="3"/>
          <w:numId w:val="2"/>
        </w:numPr>
        <w:spacing w:beforeLines="0" w:afterLines="0"/>
        <w:rPr>
          <w:rFonts w:hint="eastAsia" w:ascii="宋体" w:hAnsi="宋体"/>
          <w:b/>
          <w:color w:val="000000" w:themeColor="text1"/>
          <w14:textFill>
            <w14:solidFill>
              <w14:schemeClr w14:val="tx1"/>
            </w14:solidFill>
          </w14:textFill>
        </w:rPr>
      </w:pPr>
      <w:bookmarkStart w:id="95" w:name="_Toc15723"/>
      <w:r>
        <w:rPr>
          <w:rFonts w:hint="eastAsia" w:ascii="宋体" w:hAnsi="宋体" w:eastAsia="宋体" w:cs="宋体"/>
          <w:color w:val="000000"/>
          <w:lang w:bidi="ar"/>
        </w:rPr>
        <w:t>应建立并实施客户投诉处理程序，并保存投诉处理全过程的记录，包括投诉的接收、登记、确认、调查处理、跟踪和反馈。</w:t>
      </w:r>
      <w:bookmarkEnd w:id="95"/>
    </w:p>
    <w:p w14:paraId="59A8E17A">
      <w:pPr>
        <w:pStyle w:val="230"/>
        <w:numPr>
          <w:ilvl w:val="3"/>
          <w:numId w:val="2"/>
        </w:numPr>
        <w:tabs>
          <w:tab w:val="left" w:pos="2678"/>
        </w:tabs>
        <w:spacing w:beforeLines="0" w:afterLines="0"/>
        <w:jc w:val="left"/>
        <w:outlineLvl w:val="2"/>
        <w:rPr>
          <w:rFonts w:hint="eastAsia" w:ascii="宋体" w:hAnsi="宋体" w:eastAsia="宋体"/>
        </w:rPr>
      </w:pPr>
      <w:bookmarkStart w:id="96" w:name="_Toc6059"/>
      <w:bookmarkStart w:id="97" w:name="_Toc14083"/>
      <w:bookmarkStart w:id="98" w:name="_Toc10735"/>
      <w:bookmarkStart w:id="99" w:name="_Toc15179"/>
      <w:bookmarkStart w:id="100" w:name="_Toc1417"/>
      <w:bookmarkStart w:id="101" w:name="_Toc26858"/>
      <w:r>
        <w:rPr>
          <w:rFonts w:hint="eastAsia" w:ascii="宋体" w:hAnsi="宋体" w:eastAsia="宋体"/>
        </w:rPr>
        <w:t>应</w:t>
      </w:r>
      <w:r>
        <w:rPr>
          <w:rFonts w:hint="eastAsia" w:ascii="宋体" w:hAnsi="宋体" w:eastAsia="宋体" w:cs="宋体"/>
          <w:color w:val="000000"/>
          <w:lang w:bidi="ar"/>
        </w:rPr>
        <w:t>建立并实施</w:t>
      </w:r>
      <w:r>
        <w:rPr>
          <w:rFonts w:hint="eastAsia" w:ascii="宋体" w:hAnsi="宋体" w:eastAsia="宋体"/>
        </w:rPr>
        <w:t>内部检查制度，对检查方案进行策划，规定检查的准则、范围、频次和方法，并对内部检查中发现的不符合采取有效的纠正措施。</w:t>
      </w:r>
      <w:bookmarkEnd w:id="96"/>
      <w:bookmarkEnd w:id="97"/>
      <w:bookmarkEnd w:id="98"/>
      <w:bookmarkEnd w:id="99"/>
      <w:bookmarkEnd w:id="100"/>
      <w:bookmarkEnd w:id="101"/>
    </w:p>
    <w:p w14:paraId="3EDEFCFB">
      <w:pPr>
        <w:pStyle w:val="65"/>
        <w:spacing w:before="0" w:beforeLines="0" w:after="0" w:afterLines="0"/>
        <w:rPr>
          <w:rFonts w:hint="eastAsia" w:ascii="宋体" w:hAnsi="宋体" w:eastAsia="宋体" w:cs="宋体"/>
          <w:color w:val="000000"/>
          <w:szCs w:val="21"/>
          <w:lang w:bidi="ar"/>
        </w:rPr>
      </w:pPr>
      <w:bookmarkStart w:id="102" w:name="_Toc11607"/>
      <w:bookmarkStart w:id="103" w:name="_Toc88740981"/>
      <w:bookmarkStart w:id="104" w:name="_Toc85202226"/>
      <w:bookmarkStart w:id="105" w:name="_Toc12513"/>
      <w:bookmarkStart w:id="106" w:name="_Toc28153"/>
      <w:r>
        <w:rPr>
          <w:rFonts w:hint="eastAsia" w:ascii="宋体" w:hAnsi="宋体" w:eastAsia="宋体" w:cs="宋体"/>
          <w:color w:val="000000"/>
          <w:szCs w:val="21"/>
          <w:lang w:bidi="ar"/>
        </w:rPr>
        <w:t>应按照策划的时间间隔实施管理评审，以确保“海南消费领域区域公共品牌”产品生产、加工过程持续符合“海南消费领域区域公共品牌”系列标准的要求，并保留管理评审的记录。</w:t>
      </w:r>
      <w:bookmarkEnd w:id="102"/>
      <w:bookmarkEnd w:id="103"/>
      <w:bookmarkEnd w:id="104"/>
      <w:bookmarkEnd w:id="105"/>
      <w:bookmarkEnd w:id="106"/>
    </w:p>
    <w:p w14:paraId="0B9C0619">
      <w:pPr>
        <w:pStyle w:val="104"/>
        <w:spacing w:before="240" w:after="240"/>
        <w:rPr>
          <w:lang w:bidi="ar"/>
        </w:rPr>
      </w:pPr>
      <w:bookmarkStart w:id="107" w:name="_Toc187413266"/>
      <w:bookmarkStart w:id="108" w:name="_Toc212752261"/>
      <w:bookmarkStart w:id="109" w:name="_Toc212752240"/>
      <w:bookmarkStart w:id="110" w:name="_Toc187413288"/>
      <w:r>
        <w:rPr>
          <w:rFonts w:hint="eastAsia"/>
          <w:lang w:bidi="ar"/>
        </w:rPr>
        <w:t>人员能力要求</w:t>
      </w:r>
      <w:bookmarkEnd w:id="107"/>
      <w:bookmarkEnd w:id="108"/>
      <w:bookmarkEnd w:id="109"/>
      <w:bookmarkEnd w:id="110"/>
    </w:p>
    <w:p w14:paraId="7BA2A98C">
      <w:pPr>
        <w:pStyle w:val="105"/>
        <w:spacing w:before="0" w:beforeLines="0" w:after="0" w:afterLines="0"/>
        <w:rPr>
          <w:rFonts w:hint="eastAsia" w:ascii="宋体" w:hAnsi="宋体" w:eastAsia="宋体"/>
          <w:lang w:bidi="ar"/>
        </w:rPr>
      </w:pPr>
      <w:bookmarkStart w:id="111" w:name="_Toc187413267"/>
      <w:bookmarkStart w:id="112" w:name="_Toc212752241"/>
      <w:r>
        <w:rPr>
          <w:rFonts w:hint="eastAsia" w:ascii="宋体" w:hAnsi="宋体" w:eastAsia="宋体"/>
          <w:lang w:bidi="ar"/>
        </w:rPr>
        <w:t>应制定岗位人员资格能力要求和人员培训计划，确保各岗位人员持续符合本岗位的能力要求，并保存培训记录。</w:t>
      </w:r>
      <w:bookmarkEnd w:id="111"/>
      <w:bookmarkEnd w:id="112"/>
    </w:p>
    <w:p w14:paraId="2A4F501B">
      <w:pPr>
        <w:pStyle w:val="105"/>
        <w:spacing w:before="0" w:beforeLines="0" w:after="0" w:afterLines="0"/>
        <w:rPr>
          <w:rFonts w:hint="eastAsia" w:ascii="宋体" w:hAnsi="宋体" w:eastAsia="宋体"/>
          <w:lang w:bidi="ar"/>
        </w:rPr>
      </w:pPr>
      <w:bookmarkStart w:id="113" w:name="_Toc187413268"/>
      <w:bookmarkStart w:id="114" w:name="_Toc212752242"/>
      <w:r>
        <w:rPr>
          <w:rFonts w:hint="eastAsia" w:ascii="宋体" w:hAnsi="宋体" w:eastAsia="宋体"/>
          <w:lang w:bidi="ar"/>
        </w:rPr>
        <w:t>“海南消费领域区域公共品牌”产品生产、加工的管理者应满足以下条件：</w:t>
      </w:r>
      <w:bookmarkEnd w:id="113"/>
      <w:bookmarkEnd w:id="114"/>
    </w:p>
    <w:p w14:paraId="3FC0D32E">
      <w:pPr>
        <w:pStyle w:val="56"/>
        <w:ind w:firstLine="420"/>
        <w:rPr>
          <w:rFonts w:hint="eastAsia" w:hAnsi="宋体"/>
          <w:lang w:bidi="ar"/>
        </w:rPr>
      </w:pPr>
      <w:r>
        <w:rPr>
          <w:rFonts w:hint="eastAsia" w:hAnsi="宋体"/>
          <w:lang w:bidi="ar"/>
        </w:rPr>
        <w:t>a)</w:t>
      </w:r>
      <w:r>
        <w:rPr>
          <w:rFonts w:hint="eastAsia" w:hAnsi="宋体"/>
          <w:lang w:bidi="ar"/>
        </w:rPr>
        <w:tab/>
      </w:r>
      <w:r>
        <w:rPr>
          <w:rFonts w:hint="eastAsia" w:hAnsi="宋体"/>
          <w:lang w:bidi="ar"/>
        </w:rPr>
        <w:t>了解国家相关的法律法规及相关要求；</w:t>
      </w:r>
    </w:p>
    <w:p w14:paraId="63726E77">
      <w:pPr>
        <w:pStyle w:val="56"/>
        <w:ind w:firstLine="420"/>
        <w:rPr>
          <w:rFonts w:hint="eastAsia" w:hAnsi="宋体"/>
          <w:lang w:bidi="ar"/>
        </w:rPr>
      </w:pPr>
      <w:r>
        <w:rPr>
          <w:rFonts w:hint="eastAsia" w:hAnsi="宋体"/>
          <w:lang w:bidi="ar"/>
        </w:rPr>
        <w:t>b)</w:t>
      </w:r>
      <w:r>
        <w:rPr>
          <w:rFonts w:hint="eastAsia" w:hAnsi="宋体"/>
          <w:lang w:bidi="ar"/>
        </w:rPr>
        <w:tab/>
      </w:r>
      <w:r>
        <w:rPr>
          <w:rFonts w:hint="eastAsia" w:hAnsi="宋体"/>
          <w:lang w:bidi="ar"/>
        </w:rPr>
        <w:t>具备农业生产和/或加工、经营的技术和知识或经验；</w:t>
      </w:r>
    </w:p>
    <w:p w14:paraId="3804B481">
      <w:pPr>
        <w:pStyle w:val="56"/>
        <w:ind w:firstLine="420"/>
        <w:rPr>
          <w:rFonts w:hint="eastAsia" w:hAnsi="宋体"/>
          <w:lang w:bidi="ar"/>
        </w:rPr>
      </w:pPr>
      <w:r>
        <w:rPr>
          <w:rFonts w:hint="eastAsia" w:hAnsi="宋体"/>
          <w:lang w:bidi="ar"/>
        </w:rPr>
        <w:t>c)</w:t>
      </w:r>
      <w:r>
        <w:rPr>
          <w:rFonts w:hint="eastAsia" w:hAnsi="宋体"/>
          <w:lang w:bidi="ar"/>
        </w:rPr>
        <w:tab/>
      </w:r>
      <w:r>
        <w:rPr>
          <w:rFonts w:hint="eastAsia" w:hAnsi="宋体"/>
          <w:lang w:bidi="ar"/>
        </w:rPr>
        <w:t>熟悉本企业的管理制度及生产和（或）加工过程；</w:t>
      </w:r>
    </w:p>
    <w:p w14:paraId="278D9A92">
      <w:pPr>
        <w:pStyle w:val="56"/>
        <w:ind w:firstLine="420"/>
        <w:rPr>
          <w:rFonts w:hint="eastAsia" w:hAnsi="宋体"/>
          <w:lang w:bidi="ar"/>
        </w:rPr>
      </w:pPr>
      <w:r>
        <w:rPr>
          <w:rFonts w:hint="eastAsia" w:hAnsi="宋体"/>
          <w:lang w:bidi="ar"/>
        </w:rPr>
        <w:t>d)  了解“海南消费领域区域公共品牌”相关标准的要求。</w:t>
      </w:r>
    </w:p>
    <w:p w14:paraId="7E6FA77B">
      <w:pPr>
        <w:pStyle w:val="105"/>
        <w:spacing w:before="0" w:beforeLines="0" w:after="0" w:afterLines="0"/>
        <w:rPr>
          <w:rFonts w:hint="eastAsia" w:ascii="宋体" w:hAnsi="宋体" w:eastAsia="宋体"/>
          <w:lang w:bidi="ar"/>
        </w:rPr>
      </w:pPr>
      <w:bookmarkStart w:id="115" w:name="_Toc187413269"/>
      <w:bookmarkStart w:id="116" w:name="_Toc212752243"/>
      <w:r>
        <w:rPr>
          <w:rFonts w:hint="eastAsia" w:ascii="宋体" w:hAnsi="宋体" w:eastAsia="宋体"/>
          <w:lang w:bidi="ar"/>
        </w:rPr>
        <w:t>“海南消费领域区域公共品牌”生产、加工的岗位人员能力应具备本岗位人员所需的能力，适用时，可采取对在职人员进行培训、辅导或重新分配工作，或者聘用和外包胜任的人员以获得所需的能力。</w:t>
      </w:r>
      <w:bookmarkEnd w:id="115"/>
      <w:bookmarkEnd w:id="116"/>
    </w:p>
    <w:p w14:paraId="1C790EB9">
      <w:pPr>
        <w:pStyle w:val="104"/>
        <w:spacing w:before="240" w:after="240"/>
        <w:rPr>
          <w:lang w:bidi="ar"/>
        </w:rPr>
      </w:pPr>
      <w:bookmarkStart w:id="117" w:name="_Toc187413270"/>
      <w:bookmarkStart w:id="118" w:name="_Toc212752244"/>
      <w:bookmarkStart w:id="119" w:name="_Toc187413289"/>
      <w:bookmarkStart w:id="120" w:name="_Toc212752262"/>
      <w:r>
        <w:rPr>
          <w:rFonts w:hint="eastAsia"/>
          <w:lang w:bidi="ar"/>
        </w:rPr>
        <w:t>包装、标识和标签</w:t>
      </w:r>
      <w:bookmarkEnd w:id="117"/>
      <w:bookmarkEnd w:id="118"/>
      <w:bookmarkEnd w:id="119"/>
      <w:bookmarkEnd w:id="120"/>
    </w:p>
    <w:p w14:paraId="6B369E8E">
      <w:pPr>
        <w:pStyle w:val="105"/>
        <w:spacing w:before="120" w:after="120"/>
        <w:rPr>
          <w:lang w:bidi="ar"/>
        </w:rPr>
      </w:pPr>
      <w:bookmarkStart w:id="121" w:name="_Toc187413271"/>
      <w:bookmarkStart w:id="122" w:name="_Toc212752245"/>
      <w:r>
        <w:rPr>
          <w:rFonts w:hint="eastAsia"/>
          <w:lang w:bidi="ar"/>
        </w:rPr>
        <w:t>包装</w:t>
      </w:r>
      <w:bookmarkEnd w:id="121"/>
      <w:bookmarkEnd w:id="122"/>
    </w:p>
    <w:p w14:paraId="296D9523">
      <w:pPr>
        <w:pStyle w:val="65"/>
        <w:spacing w:before="0" w:beforeLines="0" w:after="0" w:afterLines="0"/>
        <w:rPr>
          <w:rFonts w:hint="eastAsia" w:ascii="宋体" w:hAnsi="宋体" w:eastAsia="宋体"/>
        </w:rPr>
      </w:pPr>
      <w:r>
        <w:rPr>
          <w:rFonts w:hint="eastAsia" w:ascii="宋体" w:hAnsi="宋体" w:eastAsia="宋体" w:cs="黑体"/>
          <w:szCs w:val="21"/>
        </w:rPr>
        <w:t>应使用食品级包装材料，不应使用接触过农/兽药、化肥或其它有害物质的包装物或容器。</w:t>
      </w:r>
    </w:p>
    <w:p w14:paraId="6BFF3AC0">
      <w:pPr>
        <w:pStyle w:val="65"/>
        <w:spacing w:before="0" w:beforeLines="0" w:after="0" w:afterLines="0"/>
        <w:rPr>
          <w:rFonts w:hint="eastAsia" w:ascii="宋体" w:hAnsi="宋体" w:eastAsia="宋体"/>
        </w:rPr>
      </w:pPr>
      <w:r>
        <w:rPr>
          <w:rFonts w:hint="eastAsia" w:ascii="宋体" w:hAnsi="宋体" w:eastAsia="宋体" w:cs="黑体"/>
          <w:szCs w:val="21"/>
        </w:rPr>
        <w:t>应根据农食产品的类型、性质、形态和质量特性等，使用合理的包装形式，在产品的生产、运输、贮藏过程中保障产品的质量和安全。</w:t>
      </w:r>
    </w:p>
    <w:p w14:paraId="397DCC30">
      <w:pPr>
        <w:pStyle w:val="65"/>
        <w:spacing w:before="0" w:beforeLines="0" w:after="0" w:afterLines="0"/>
        <w:rPr>
          <w:rFonts w:hint="eastAsia" w:ascii="宋体" w:hAnsi="宋体" w:eastAsia="宋体"/>
        </w:rPr>
      </w:pPr>
      <w:bookmarkStart w:id="123" w:name="_Toc2888"/>
      <w:bookmarkStart w:id="124" w:name="_Toc7332"/>
      <w:r>
        <w:rPr>
          <w:rFonts w:hint="eastAsia" w:ascii="宋体" w:hAnsi="宋体" w:eastAsia="宋体" w:cs="黑体"/>
          <w:szCs w:val="21"/>
        </w:rPr>
        <w:t>包装使用应减量化，并符合GB 23350的规定。宜选择可重复使用、可回收利用或可生物降解的环保包装材料。</w:t>
      </w:r>
      <w:bookmarkEnd w:id="123"/>
      <w:bookmarkEnd w:id="124"/>
      <w:r>
        <w:rPr>
          <w:rFonts w:hint="eastAsia" w:ascii="宋体" w:hAnsi="宋体" w:eastAsia="宋体" w:cs="黑体"/>
          <w:szCs w:val="21"/>
        </w:rPr>
        <w:t>环保包装材料应符合国家食品安全相关标准。</w:t>
      </w:r>
    </w:p>
    <w:p w14:paraId="2A0F31C5">
      <w:pPr>
        <w:pStyle w:val="105"/>
        <w:spacing w:before="120" w:after="120"/>
        <w:rPr>
          <w:lang w:bidi="ar"/>
        </w:rPr>
      </w:pPr>
      <w:bookmarkStart w:id="125" w:name="_Toc187413272"/>
      <w:bookmarkStart w:id="126" w:name="_Toc212752246"/>
      <w:r>
        <w:rPr>
          <w:rFonts w:hint="eastAsia"/>
          <w:lang w:bidi="ar"/>
        </w:rPr>
        <w:t>标识和标签</w:t>
      </w:r>
      <w:bookmarkEnd w:id="125"/>
      <w:bookmarkEnd w:id="126"/>
    </w:p>
    <w:p w14:paraId="23F50E5C">
      <w:pPr>
        <w:pStyle w:val="65"/>
        <w:spacing w:before="0" w:beforeLines="0" w:after="0" w:afterLines="0"/>
        <w:rPr>
          <w:rFonts w:hint="eastAsia" w:ascii="宋体" w:hAnsi="宋体" w:eastAsia="宋体"/>
        </w:rPr>
      </w:pPr>
      <w:r>
        <w:rPr>
          <w:rFonts w:hint="eastAsia" w:ascii="宋体" w:hAnsi="宋体" w:eastAsia="宋体" w:cs="黑体"/>
          <w:szCs w:val="21"/>
        </w:rPr>
        <w:t>“海南消费领域区域公共品牌”认证标志应当在获得认证的产品种类和范围内使用。</w:t>
      </w:r>
    </w:p>
    <w:p w14:paraId="0B34B751">
      <w:pPr>
        <w:pStyle w:val="65"/>
        <w:spacing w:before="0" w:beforeLines="0" w:after="0" w:afterLines="0"/>
        <w:rPr>
          <w:rFonts w:hint="eastAsia" w:ascii="宋体" w:hAnsi="宋体" w:eastAsia="宋体" w:cs="黑体"/>
          <w:szCs w:val="21"/>
        </w:rPr>
      </w:pPr>
      <w:r>
        <w:rPr>
          <w:rFonts w:hint="eastAsia" w:ascii="宋体" w:hAnsi="宋体" w:eastAsia="宋体" w:cs="黑体"/>
          <w:szCs w:val="21"/>
        </w:rPr>
        <w:t>产品通过认证后，生产经营者应按照“海南消费领域区域公共品牌”标识管理要求，在销售产品或产品的销售的最小包装上加贴“海南消费领域区域公共品牌”认证标志</w:t>
      </w:r>
      <w:r>
        <w:rPr>
          <w:rFonts w:hint="eastAsia" w:ascii="宋体" w:hAnsi="宋体" w:eastAsia="宋体" w:cs="宋体"/>
          <w:szCs w:val="21"/>
        </w:rPr>
        <w:t>，</w:t>
      </w:r>
      <w:r>
        <w:rPr>
          <w:rFonts w:hint="eastAsia" w:ascii="宋体" w:hAnsi="宋体" w:eastAsia="宋体" w:cs="宋体"/>
        </w:rPr>
        <w:t>并确保每枚认证标志能够溯源</w:t>
      </w:r>
      <w:r>
        <w:rPr>
          <w:rFonts w:hint="eastAsia" w:ascii="宋体" w:hAnsi="宋体" w:eastAsia="宋体" w:cs="黑体"/>
          <w:szCs w:val="21"/>
        </w:rPr>
        <w:t>。</w:t>
      </w:r>
    </w:p>
    <w:p w14:paraId="00695461">
      <w:pPr>
        <w:pStyle w:val="65"/>
        <w:spacing w:before="0" w:beforeLines="0" w:after="0" w:afterLines="0"/>
        <w:rPr>
          <w:rFonts w:hint="eastAsia" w:ascii="宋体" w:hAnsi="宋体" w:eastAsia="宋体" w:cs="黑体"/>
          <w:szCs w:val="21"/>
        </w:rPr>
      </w:pPr>
      <w:r>
        <w:rPr>
          <w:rFonts w:hint="eastAsia" w:ascii="宋体" w:hAnsi="宋体" w:eastAsia="宋体" w:cs="黑体"/>
          <w:szCs w:val="21"/>
        </w:rPr>
        <w:t>农产品的标签应符合《农产品包装和标识管理办法》等相关规定，预包装食品的标签应符合GB 7718和GB 28050的规定。</w:t>
      </w:r>
    </w:p>
    <w:p w14:paraId="63D6B852">
      <w:pPr>
        <w:pStyle w:val="104"/>
        <w:spacing w:before="240" w:after="240"/>
      </w:pPr>
      <w:bookmarkStart w:id="127" w:name="_Toc212752247"/>
      <w:bookmarkStart w:id="128" w:name="_Toc187413273"/>
      <w:bookmarkStart w:id="129" w:name="_Toc187413290"/>
      <w:bookmarkStart w:id="130" w:name="_Toc212752263"/>
      <w:r>
        <w:rPr>
          <w:rFonts w:hint="eastAsia"/>
        </w:rPr>
        <w:t>贮藏和运输</w:t>
      </w:r>
      <w:bookmarkEnd w:id="127"/>
      <w:bookmarkEnd w:id="128"/>
      <w:bookmarkEnd w:id="129"/>
      <w:bookmarkEnd w:id="130"/>
    </w:p>
    <w:p w14:paraId="3F6A0CA3">
      <w:pPr>
        <w:pStyle w:val="105"/>
        <w:spacing w:before="0" w:beforeLines="0" w:after="0" w:afterLines="0"/>
        <w:rPr>
          <w:rFonts w:hint="eastAsia" w:ascii="宋体" w:hAnsi="宋体" w:eastAsia="宋体"/>
        </w:rPr>
      </w:pPr>
      <w:bookmarkStart w:id="131" w:name="_Toc212752248"/>
      <w:bookmarkStart w:id="132" w:name="_Toc2603"/>
      <w:bookmarkStart w:id="133" w:name="_Toc12860"/>
      <w:bookmarkStart w:id="134" w:name="_Toc187413274"/>
      <w:r>
        <w:rPr>
          <w:rFonts w:hint="eastAsia" w:ascii="宋体" w:hAnsi="宋体" w:eastAsia="宋体" w:cs="黑体"/>
          <w:szCs w:val="21"/>
        </w:rPr>
        <w:t>食品原料、食品添加剂、食品相关产品、半成品、成品等应依据性质的不同分设贮藏场所，或分区域码放，并有明确标识，防止交叉污染。</w:t>
      </w:r>
      <w:bookmarkEnd w:id="131"/>
      <w:bookmarkEnd w:id="132"/>
      <w:bookmarkEnd w:id="133"/>
      <w:bookmarkEnd w:id="134"/>
    </w:p>
    <w:p w14:paraId="6273B230">
      <w:pPr>
        <w:pStyle w:val="105"/>
        <w:spacing w:before="0" w:beforeLines="0" w:after="0" w:afterLines="0"/>
        <w:rPr>
          <w:rFonts w:hint="eastAsia" w:ascii="宋体" w:hAnsi="宋体" w:eastAsia="宋体"/>
        </w:rPr>
      </w:pPr>
      <w:bookmarkStart w:id="135" w:name="_Toc187413275"/>
      <w:bookmarkStart w:id="136" w:name="_Toc212752249"/>
      <w:r>
        <w:rPr>
          <w:rFonts w:hint="eastAsia" w:ascii="宋体" w:hAnsi="宋体" w:eastAsia="宋体" w:cs="黑体"/>
          <w:szCs w:val="21"/>
        </w:rPr>
        <w:t>应</w:t>
      </w:r>
      <w:r>
        <w:rPr>
          <w:rFonts w:hint="eastAsia" w:ascii="宋体" w:hAnsi="宋体" w:eastAsia="宋体" w:cs="宋体"/>
          <w:color w:val="000000"/>
          <w:lang w:bidi="ar"/>
        </w:rPr>
        <w:t>建立并实施</w:t>
      </w:r>
      <w:r>
        <w:rPr>
          <w:rFonts w:hint="eastAsia" w:ascii="宋体" w:hAnsi="宋体" w:eastAsia="宋体" w:cs="黑体"/>
          <w:szCs w:val="21"/>
        </w:rPr>
        <w:t>贮藏和运输管理制度，根据农食产品的特点和卫生要求，选择适宜的贮藏和运输条件，配置适宜的贮藏、冷链运输交通工具、容器和设备。</w:t>
      </w:r>
      <w:bookmarkEnd w:id="135"/>
      <w:bookmarkEnd w:id="136"/>
    </w:p>
    <w:p w14:paraId="0B87C7A3">
      <w:pPr>
        <w:pStyle w:val="105"/>
        <w:spacing w:before="120" w:after="120"/>
        <w:rPr>
          <w:rFonts w:hint="eastAsia" w:ascii="宋体" w:hAnsi="宋体" w:eastAsia="宋体"/>
        </w:rPr>
      </w:pPr>
      <w:bookmarkStart w:id="137" w:name="_Toc212752250"/>
      <w:bookmarkStart w:id="138" w:name="_Toc187413276"/>
      <w:r>
        <w:rPr>
          <w:rFonts w:hint="eastAsia" w:ascii="宋体" w:hAnsi="宋体" w:eastAsia="宋体"/>
        </w:rPr>
        <w:t>运输和装卸农食产品的容器、工器具和设备应当安全、无害，保持清洁。</w:t>
      </w:r>
      <w:bookmarkEnd w:id="137"/>
      <w:bookmarkEnd w:id="138"/>
    </w:p>
    <w:p w14:paraId="730276C7">
      <w:pPr>
        <w:pStyle w:val="104"/>
        <w:spacing w:before="240" w:after="240"/>
      </w:pPr>
      <w:bookmarkStart w:id="139" w:name="_Toc187413291"/>
      <w:bookmarkStart w:id="140" w:name="_Toc212752264"/>
      <w:bookmarkStart w:id="141" w:name="_Toc187413277"/>
      <w:bookmarkStart w:id="142" w:name="_Toc212752251"/>
      <w:r>
        <w:rPr>
          <w:rFonts w:hint="eastAsia"/>
        </w:rPr>
        <w:t>销售</w:t>
      </w:r>
      <w:bookmarkEnd w:id="139"/>
      <w:bookmarkEnd w:id="140"/>
      <w:bookmarkEnd w:id="141"/>
      <w:bookmarkEnd w:id="142"/>
    </w:p>
    <w:p w14:paraId="4093A3D5">
      <w:pPr>
        <w:pStyle w:val="230"/>
        <w:widowControl w:val="0"/>
        <w:numPr>
          <w:ilvl w:val="2"/>
          <w:numId w:val="2"/>
        </w:numPr>
        <w:spacing w:before="120" w:beforeLines="0" w:after="120" w:afterLines="0"/>
        <w:jc w:val="left"/>
        <w:rPr>
          <w:rFonts w:hint="eastAsia" w:ascii="宋体" w:hAnsi="宋体"/>
        </w:rPr>
      </w:pPr>
      <w:bookmarkStart w:id="143" w:name="_Toc26510"/>
      <w:bookmarkStart w:id="144" w:name="_Toc417"/>
      <w:bookmarkStart w:id="145" w:name="_Toc3968"/>
      <w:bookmarkStart w:id="146" w:name="_Toc11990"/>
      <w:r>
        <w:rPr>
          <w:rFonts w:hint="eastAsia" w:ascii="宋体" w:hAnsi="宋体" w:eastAsia="宋体" w:cs="宋体"/>
          <w:color w:val="000000"/>
          <w:lang w:bidi="ar"/>
        </w:rPr>
        <w:t>农食产品销售的相关要求宜通过销售合同等形式进行约定，包括但不限于以下方面：</w:t>
      </w:r>
      <w:bookmarkEnd w:id="143"/>
      <w:bookmarkEnd w:id="144"/>
      <w:bookmarkEnd w:id="145"/>
      <w:bookmarkEnd w:id="146"/>
    </w:p>
    <w:p w14:paraId="7B00FFD0">
      <w:pPr>
        <w:pStyle w:val="232"/>
        <w:numPr>
          <w:ilvl w:val="0"/>
          <w:numId w:val="13"/>
        </w:numPr>
        <w:tabs>
          <w:tab w:val="clear" w:pos="851"/>
        </w:tabs>
        <w:ind w:left="839" w:hanging="419"/>
      </w:pPr>
      <w:r>
        <w:t>法律法规要求</w:t>
      </w:r>
      <w:r>
        <w:rPr>
          <w:rFonts w:hint="eastAsia"/>
        </w:rPr>
        <w:t>；</w:t>
      </w:r>
    </w:p>
    <w:p w14:paraId="7062BBCE">
      <w:pPr>
        <w:pStyle w:val="232"/>
        <w:numPr>
          <w:ilvl w:val="0"/>
          <w:numId w:val="13"/>
        </w:numPr>
        <w:tabs>
          <w:tab w:val="clear" w:pos="851"/>
        </w:tabs>
        <w:ind w:left="839" w:hanging="419"/>
      </w:pPr>
      <w:r>
        <w:t>与农食产品相关的潜在不良的后果</w:t>
      </w:r>
      <w:r>
        <w:rPr>
          <w:rFonts w:hint="eastAsia"/>
        </w:rPr>
        <w:t>；</w:t>
      </w:r>
    </w:p>
    <w:p w14:paraId="16CBC7BF">
      <w:pPr>
        <w:pStyle w:val="232"/>
        <w:numPr>
          <w:ilvl w:val="0"/>
          <w:numId w:val="13"/>
        </w:numPr>
        <w:tabs>
          <w:tab w:val="clear" w:pos="851"/>
        </w:tabs>
        <w:ind w:left="839" w:hanging="419"/>
      </w:pPr>
      <w:r>
        <w:t>农食产品的性质、</w:t>
      </w:r>
      <w:r>
        <w:rPr>
          <w:rFonts w:hint="eastAsia"/>
        </w:rPr>
        <w:t>食用</w:t>
      </w:r>
      <w:r>
        <w:t>方法和预期保存期限</w:t>
      </w:r>
      <w:r>
        <w:rPr>
          <w:rFonts w:hint="eastAsia"/>
        </w:rPr>
        <w:t>；</w:t>
      </w:r>
    </w:p>
    <w:p w14:paraId="22BAB23F">
      <w:pPr>
        <w:pStyle w:val="174"/>
      </w:pPr>
      <w:r>
        <w:t>顾客要求</w:t>
      </w:r>
      <w:r>
        <w:rPr>
          <w:rFonts w:hint="eastAsia"/>
        </w:rPr>
        <w:t>。</w:t>
      </w:r>
    </w:p>
    <w:p w14:paraId="6F54D5C7">
      <w:pPr>
        <w:pStyle w:val="230"/>
        <w:widowControl w:val="0"/>
        <w:numPr>
          <w:ilvl w:val="2"/>
          <w:numId w:val="2"/>
        </w:numPr>
        <w:spacing w:before="120" w:after="120"/>
        <w:jc w:val="left"/>
        <w:rPr>
          <w:rFonts w:hint="eastAsia" w:ascii="宋体" w:hAnsi="宋体" w:eastAsia="宋体" w:cs="宋体"/>
          <w:szCs w:val="20"/>
        </w:rPr>
      </w:pPr>
      <w:r>
        <w:rPr>
          <w:rFonts w:hint="eastAsia" w:ascii="宋体" w:hAnsi="宋体" w:eastAsia="宋体" w:cs="宋体"/>
          <w:szCs w:val="20"/>
        </w:rPr>
        <w:t>农食产品销售时，应如实记录名称、规格、</w:t>
      </w:r>
      <w:r>
        <w:rPr>
          <w:rFonts w:hint="eastAsia" w:ascii="宋体" w:hAnsi="宋体" w:eastAsia="宋体" w:cs="宋体"/>
          <w:color w:val="333333"/>
          <w:szCs w:val="20"/>
          <w:shd w:val="clear" w:color="auto" w:fill="FFFFFF"/>
        </w:rPr>
        <w:t>数量、生产日期或者生产批号、保质期、产品合格证明、销售日期等，以及购货者名称、统一社会信用代码、地址、联系方式等</w:t>
      </w:r>
      <w:r>
        <w:rPr>
          <w:rFonts w:hint="eastAsia" w:ascii="宋体" w:hAnsi="宋体" w:eastAsia="宋体" w:cs="宋体"/>
          <w:szCs w:val="20"/>
        </w:rPr>
        <w:t>信息。</w:t>
      </w:r>
    </w:p>
    <w:p w14:paraId="249A2AA8">
      <w:pPr>
        <w:pStyle w:val="104"/>
        <w:spacing w:before="240" w:after="240"/>
      </w:pPr>
      <w:bookmarkStart w:id="147" w:name="_Toc212752265"/>
      <w:bookmarkStart w:id="148" w:name="_Toc187413278"/>
      <w:bookmarkStart w:id="149" w:name="_Toc187413292"/>
      <w:bookmarkStart w:id="150" w:name="_Toc212752252"/>
      <w:r>
        <w:rPr>
          <w:rFonts w:hint="eastAsia"/>
        </w:rPr>
        <w:t>可持续发展</w:t>
      </w:r>
      <w:bookmarkEnd w:id="147"/>
      <w:bookmarkEnd w:id="148"/>
      <w:bookmarkEnd w:id="149"/>
      <w:bookmarkEnd w:id="150"/>
    </w:p>
    <w:p w14:paraId="49633025">
      <w:pPr>
        <w:pStyle w:val="230"/>
        <w:widowControl w:val="0"/>
        <w:numPr>
          <w:ilvl w:val="2"/>
          <w:numId w:val="2"/>
        </w:numPr>
        <w:spacing w:before="120" w:after="120"/>
      </w:pPr>
      <w:r>
        <w:rPr>
          <w:rFonts w:hint="eastAsia"/>
        </w:rPr>
        <w:t>职业健康安全</w:t>
      </w:r>
    </w:p>
    <w:p w14:paraId="7D3ACF5C">
      <w:pPr>
        <w:pStyle w:val="65"/>
        <w:spacing w:before="0" w:beforeLines="0" w:after="0" w:afterLines="0"/>
        <w:rPr>
          <w:rFonts w:hint="eastAsia" w:ascii="宋体" w:hAnsi="宋体" w:eastAsia="宋体" w:cs="宋体"/>
        </w:rPr>
      </w:pPr>
      <w:r>
        <w:rPr>
          <w:rFonts w:hint="eastAsia" w:ascii="宋体" w:hAnsi="宋体" w:eastAsia="宋体" w:cs="宋体"/>
        </w:rPr>
        <w:t>应为员工提供安全舒适的工作环境，必要的场所应设置警示标志，工作场所应配备必要的劳动防护设备和设施。</w:t>
      </w:r>
    </w:p>
    <w:p w14:paraId="5431E70B">
      <w:pPr>
        <w:pStyle w:val="65"/>
        <w:spacing w:before="0" w:beforeLines="0" w:after="0" w:afterLines="0"/>
        <w:rPr>
          <w:rFonts w:hint="eastAsia" w:ascii="宋体" w:hAnsi="宋体" w:eastAsia="宋体" w:cs="宋体"/>
        </w:rPr>
      </w:pPr>
      <w:r>
        <w:rPr>
          <w:rFonts w:hint="eastAsia" w:ascii="宋体" w:hAnsi="宋体" w:eastAsia="宋体" w:cs="宋体"/>
        </w:rPr>
        <w:t>应按照相关法律法规的要求提供员工健康体检。</w:t>
      </w:r>
    </w:p>
    <w:p w14:paraId="19797D1F">
      <w:pPr>
        <w:pStyle w:val="65"/>
        <w:spacing w:before="0" w:beforeLines="0" w:after="0" w:afterLines="0"/>
        <w:rPr>
          <w:rFonts w:hint="eastAsia" w:ascii="宋体" w:hAnsi="宋体" w:eastAsia="宋体" w:cs="宋体"/>
        </w:rPr>
      </w:pPr>
      <w:r>
        <w:rPr>
          <w:rFonts w:hint="eastAsia" w:ascii="宋体" w:hAnsi="宋体" w:eastAsia="宋体" w:cs="宋体"/>
        </w:rPr>
        <w:t>应定期开展健康与安全培训，并保存培训记录。</w:t>
      </w:r>
    </w:p>
    <w:p w14:paraId="64C1C5DB">
      <w:pPr>
        <w:pStyle w:val="230"/>
        <w:numPr>
          <w:ilvl w:val="2"/>
          <w:numId w:val="2"/>
        </w:numPr>
        <w:spacing w:before="120" w:after="120"/>
      </w:pPr>
      <w:r>
        <w:rPr>
          <w:rFonts w:hint="eastAsia"/>
        </w:rPr>
        <w:t>能源使用及温室气体排放</w:t>
      </w:r>
    </w:p>
    <w:p w14:paraId="78D05A37">
      <w:pPr>
        <w:pStyle w:val="65"/>
        <w:spacing w:before="0" w:beforeLines="0" w:after="0" w:afterLines="0"/>
        <w:rPr>
          <w:rFonts w:hint="eastAsia" w:ascii="宋体" w:hAnsi="宋体" w:eastAsia="宋体" w:cs="宋体"/>
        </w:rPr>
      </w:pPr>
      <w:r>
        <w:rPr>
          <w:rFonts w:hint="eastAsia" w:ascii="宋体" w:hAnsi="宋体" w:eastAsia="宋体" w:cs="宋体"/>
          <w:szCs w:val="21"/>
        </w:rPr>
        <w:t>应</w:t>
      </w:r>
      <w:r>
        <w:rPr>
          <w:rFonts w:hint="eastAsia" w:ascii="宋体" w:hAnsi="宋体" w:eastAsia="宋体" w:cs="宋体"/>
        </w:rPr>
        <w:t>从</w:t>
      </w:r>
      <w:r>
        <w:rPr>
          <w:rFonts w:hint="eastAsia" w:ascii="宋体" w:hAnsi="宋体" w:eastAsia="宋体" w:cs="宋体"/>
          <w:szCs w:val="21"/>
        </w:rPr>
        <w:t>能源、水资源、温室气体排放等</w:t>
      </w:r>
      <w:r>
        <w:rPr>
          <w:rFonts w:hint="eastAsia" w:ascii="宋体" w:hAnsi="宋体" w:eastAsia="宋体" w:cs="宋体"/>
        </w:rPr>
        <w:t>方面采取措施节能减排，促进</w:t>
      </w:r>
      <w:r>
        <w:rPr>
          <w:rFonts w:hint="eastAsia" w:ascii="宋体" w:hAnsi="宋体" w:eastAsia="宋体" w:cs="宋体"/>
          <w:szCs w:val="21"/>
        </w:rPr>
        <w:t>可持续发展。</w:t>
      </w:r>
    </w:p>
    <w:p w14:paraId="6C21F341">
      <w:pPr>
        <w:pStyle w:val="65"/>
        <w:spacing w:before="0" w:beforeLines="0" w:after="0" w:afterLines="0"/>
        <w:rPr>
          <w:rFonts w:hint="eastAsia" w:ascii="宋体" w:hAnsi="宋体" w:eastAsia="宋体" w:cs="宋体"/>
        </w:rPr>
      </w:pPr>
      <w:r>
        <w:rPr>
          <w:rFonts w:hint="eastAsia" w:ascii="宋体" w:hAnsi="宋体" w:eastAsia="宋体" w:cs="宋体"/>
          <w:szCs w:val="21"/>
        </w:rPr>
        <w:t>污染物排放应符合国家法律法规相关规定。</w:t>
      </w:r>
    </w:p>
    <w:p w14:paraId="6D7DE771">
      <w:pPr>
        <w:pStyle w:val="65"/>
        <w:spacing w:before="0" w:beforeLines="0" w:after="0" w:afterLines="0"/>
        <w:rPr>
          <w:rFonts w:hint="eastAsia" w:ascii="宋体" w:hAnsi="宋体" w:eastAsia="宋体" w:cs="宋体"/>
        </w:rPr>
      </w:pPr>
      <w:r>
        <w:rPr>
          <w:rFonts w:hint="eastAsia" w:ascii="宋体" w:hAnsi="宋体" w:eastAsia="宋体" w:cs="宋体"/>
        </w:rPr>
        <w:t>宜使用天然气、沼气等清洁能源，使用风能、太阳能、地热能等可再生能源替代不可再生能源。</w:t>
      </w:r>
    </w:p>
    <w:p w14:paraId="1224CA5F">
      <w:pPr>
        <w:pStyle w:val="65"/>
        <w:spacing w:before="0" w:beforeLines="0" w:after="0" w:afterLines="0"/>
      </w:pPr>
      <w:r>
        <w:rPr>
          <w:rFonts w:hint="eastAsia" w:ascii="宋体" w:hAnsi="宋体" w:eastAsia="宋体" w:cs="宋体"/>
        </w:rPr>
        <w:t>鼓励引进新技术、新方法和新工艺提升水资源利用效率。</w:t>
      </w:r>
    </w:p>
    <w:p w14:paraId="28745CC7">
      <w:pPr>
        <w:pStyle w:val="105"/>
        <w:spacing w:before="120" w:after="120"/>
      </w:pPr>
      <w:bookmarkStart w:id="151" w:name="_Toc212752253"/>
      <w:bookmarkStart w:id="152" w:name="_Toc187413279"/>
      <w:r>
        <w:rPr>
          <w:rFonts w:hint="eastAsia"/>
        </w:rPr>
        <w:t>生态环境和生物多样性</w:t>
      </w:r>
      <w:bookmarkEnd w:id="151"/>
      <w:bookmarkEnd w:id="152"/>
    </w:p>
    <w:p w14:paraId="1D32E508">
      <w:pPr>
        <w:pStyle w:val="56"/>
        <w:ind w:firstLine="420"/>
      </w:pPr>
      <w:r>
        <w:rPr>
          <w:rFonts w:hint="eastAsia"/>
        </w:rPr>
        <w:t>应采取措施减少对生产经营活动周边生态环境的破坏，注重生物多样性的保护，</w:t>
      </w:r>
      <w:r>
        <w:rPr>
          <w:rFonts w:hint="eastAsia"/>
          <w:color w:val="000000" w:themeColor="text1"/>
          <w:lang w:bidi="ar"/>
          <w14:textFill>
            <w14:solidFill>
              <w14:schemeClr w14:val="tx1"/>
            </w14:solidFill>
          </w14:textFill>
        </w:rPr>
        <w:t>防止水土流失、土壤沙化和盐碱化，</w:t>
      </w:r>
      <w:r>
        <w:rPr>
          <w:rFonts w:hint="eastAsia"/>
          <w:lang w:bidi="ar"/>
        </w:rPr>
        <w:t>保持耕地土壤健康</w:t>
      </w:r>
      <w:r>
        <w:rPr>
          <w:rFonts w:hint="eastAsia"/>
          <w:color w:val="000000" w:themeColor="text1"/>
          <w:lang w:bidi="ar"/>
          <w14:textFill>
            <w14:solidFill>
              <w14:schemeClr w14:val="tx1"/>
            </w14:solidFill>
          </w14:textFill>
        </w:rPr>
        <w:t>。</w:t>
      </w:r>
    </w:p>
    <w:bookmarkEnd w:id="28"/>
    <w:p w14:paraId="5ECDC8AC">
      <w:pPr>
        <w:pStyle w:val="56"/>
        <w:ind w:firstLine="0" w:firstLineChars="0"/>
        <w:jc w:val="center"/>
      </w:pPr>
      <w:bookmarkStart w:id="153" w:name="BookMark8"/>
      <w:r>
        <w:drawing>
          <wp:inline distT="0" distB="0" distL="0" distR="0">
            <wp:extent cx="1485900" cy="317500"/>
            <wp:effectExtent l="0" t="0" r="0" b="6350"/>
            <wp:docPr id="26952327" name="图片 1"/>
            <wp:cNvGraphicFramePr/>
            <a:graphic xmlns:a="http://schemas.openxmlformats.org/drawingml/2006/main">
              <a:graphicData uri="http://schemas.openxmlformats.org/drawingml/2006/picture">
                <pic:pic xmlns:pic="http://schemas.openxmlformats.org/drawingml/2006/picture">
                  <pic:nvPicPr>
                    <pic:cNvPr id="26952327" name="图片 1"/>
                    <pic:cNvPicPr/>
                  </pic:nvPicPr>
                  <pic:blipFill>
                    <a:blip r:embed="rId17">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153"/>
    </w:p>
    <w:sectPr>
      <w:pgSz w:w="11906" w:h="16838"/>
      <w:pgMar w:top="1928"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350E08">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2DE4B8">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D20D2E">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1672C">
    <w:pPr>
      <w:pStyle w:val="52"/>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7CC492">
    <w:pPr>
      <w:pStyle w:val="18"/>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257EDE">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1FF07A">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70F63E">
    <w:pPr>
      <w:pStyle w:val="61"/>
      <w:rPr>
        <w:rFonts w:hint="eastAsia"/>
      </w:rPr>
    </w:pPr>
    <w:r>
      <w:fldChar w:fldCharType="begin"/>
    </w:r>
    <w:r>
      <w:instrText xml:space="preserve"> STYLEREF  标准文件_文件编号  \* MERGEFORMAT </w:instrText>
    </w:r>
    <w:r>
      <w:fldChar w:fldCharType="separate"/>
    </w:r>
    <w:r>
      <w:t>T/XXX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0EC872">
    <w:pPr>
      <w:pStyle w:val="18"/>
      <w:jc w:val="right"/>
    </w:pPr>
    <w:r>
      <w:fldChar w:fldCharType="begin"/>
    </w:r>
    <w:r>
      <w:instrText xml:space="preserve"> STYLEREF  标准文件_文件编号  \* MERGEFORMAT </w:instrText>
    </w:r>
    <w:r>
      <w:fldChar w:fldCharType="separate"/>
    </w:r>
    <w:r>
      <w:t>T/XXX 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attachedTemplate r:id="rId1"/>
  <w:documentProtection w:edit="forms" w:enforcement="1" w:cryptProviderType="rsaAES" w:cryptAlgorithmClass="hash" w:cryptAlgorithmType="typeAny" w:cryptAlgorithmSid="14" w:cryptSpinCount="100000" w:hash="4tcdh7CnCwC5pFrlVH4fkgt/Klkm5slEIM56iS4t5toFgAhJeam5vfzo2L2vuArGlNd5L5ZKzuaZ2UXB/ewRfw==" w:salt="Yg+pA/VUvu6zz7bqakzIzA=="/>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57B1"/>
    <w:rsid w:val="0000040A"/>
    <w:rsid w:val="00000A94"/>
    <w:rsid w:val="00000BF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298"/>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D5C88"/>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566D7"/>
    <w:rsid w:val="00257C40"/>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54"/>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6F74B9"/>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441"/>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57B1"/>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051D"/>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6741B"/>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5153"/>
    <w:rsid w:val="00EE613F"/>
    <w:rsid w:val="00EE7295"/>
    <w:rsid w:val="00EE7869"/>
    <w:rsid w:val="00EE7924"/>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14F97C2F"/>
    <w:rsid w:val="4E1E30EE"/>
    <w:rsid w:val="5B232921"/>
    <w:rsid w:val="71352C64"/>
    <w:rsid w:val="77B24B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qFormat/>
    <w:uiPriority w:val="0"/>
    <w:pPr>
      <w:spacing w:after="120"/>
    </w:pPr>
  </w:style>
  <w:style w:type="paragraph" w:styleId="14">
    <w:name w:val="toc 5"/>
    <w:basedOn w:val="1"/>
    <w:next w:val="1"/>
    <w:autoRedefine/>
    <w:unhideWhenUsed/>
    <w:qFormat/>
    <w:uiPriority w:val="39"/>
    <w:pPr>
      <w:ind w:left="839"/>
    </w:pPr>
    <w:rPr>
      <w:rFonts w:ascii="宋体"/>
    </w:rPr>
  </w:style>
  <w:style w:type="paragraph" w:styleId="15">
    <w:name w:val="toc 3"/>
    <w:basedOn w:val="1"/>
    <w:next w:val="1"/>
    <w:autoRedefine/>
    <w:unhideWhenUsed/>
    <w:qFormat/>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qFormat/>
    <w:uiPriority w:val="39"/>
    <w:rPr>
      <w:rFonts w:ascii="宋体"/>
    </w:rPr>
  </w:style>
  <w:style w:type="paragraph" w:styleId="20">
    <w:name w:val="toc 4"/>
    <w:basedOn w:val="1"/>
    <w:next w:val="1"/>
    <w:autoRedefine/>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autoRedefine/>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字符"/>
    <w:link w:val="2"/>
    <w:qFormat/>
    <w:uiPriority w:val="0"/>
    <w:rPr>
      <w:b/>
      <w:bCs/>
      <w:kern w:val="44"/>
      <w:sz w:val="44"/>
      <w:szCs w:val="44"/>
    </w:rPr>
  </w:style>
  <w:style w:type="character" w:customStyle="1" w:styleId="35">
    <w:name w:val="标题 2 字符"/>
    <w:link w:val="3"/>
    <w:qFormat/>
    <w:uiPriority w:val="0"/>
    <w:rPr>
      <w:rFonts w:ascii="Arial" w:hAnsi="Arial" w:eastAsia="黑体"/>
      <w:b/>
      <w:bCs/>
      <w:kern w:val="2"/>
      <w:sz w:val="32"/>
      <w:szCs w:val="32"/>
    </w:rPr>
  </w:style>
  <w:style w:type="character" w:customStyle="1" w:styleId="36">
    <w:name w:val="标题 3 字符"/>
    <w:link w:val="4"/>
    <w:qFormat/>
    <w:uiPriority w:val="0"/>
    <w:rPr>
      <w:b/>
      <w:bCs/>
      <w:kern w:val="2"/>
      <w:sz w:val="32"/>
      <w:szCs w:val="32"/>
    </w:rPr>
  </w:style>
  <w:style w:type="character" w:customStyle="1" w:styleId="37">
    <w:name w:val="标题 4 字符"/>
    <w:link w:val="5"/>
    <w:qFormat/>
    <w:uiPriority w:val="0"/>
    <w:rPr>
      <w:rFonts w:ascii="Arial" w:hAnsi="Arial" w:eastAsia="黑体"/>
      <w:b/>
      <w:bCs/>
      <w:kern w:val="2"/>
      <w:sz w:val="28"/>
      <w:szCs w:val="28"/>
    </w:rPr>
  </w:style>
  <w:style w:type="character" w:customStyle="1" w:styleId="38">
    <w:name w:val="标题 5 字符"/>
    <w:link w:val="6"/>
    <w:qFormat/>
    <w:uiPriority w:val="0"/>
    <w:rPr>
      <w:b/>
      <w:bCs/>
      <w:kern w:val="2"/>
      <w:sz w:val="28"/>
      <w:szCs w:val="28"/>
    </w:rPr>
  </w:style>
  <w:style w:type="character" w:customStyle="1" w:styleId="39">
    <w:name w:val="标题 6 字符"/>
    <w:link w:val="7"/>
    <w:qFormat/>
    <w:uiPriority w:val="0"/>
    <w:rPr>
      <w:rFonts w:ascii="Arial" w:hAnsi="Arial" w:eastAsia="黑体"/>
      <w:b/>
      <w:bCs/>
      <w:kern w:val="2"/>
      <w:sz w:val="24"/>
      <w:szCs w:val="24"/>
    </w:rPr>
  </w:style>
  <w:style w:type="character" w:customStyle="1" w:styleId="40">
    <w:name w:val="标题 7 字符"/>
    <w:link w:val="8"/>
    <w:qFormat/>
    <w:uiPriority w:val="0"/>
    <w:rPr>
      <w:b/>
      <w:bCs/>
      <w:kern w:val="2"/>
      <w:sz w:val="24"/>
      <w:szCs w:val="24"/>
    </w:rPr>
  </w:style>
  <w:style w:type="character" w:customStyle="1" w:styleId="41">
    <w:name w:val="标题 8 字符"/>
    <w:link w:val="9"/>
    <w:qFormat/>
    <w:uiPriority w:val="0"/>
    <w:rPr>
      <w:rFonts w:ascii="Arial" w:hAnsi="Arial" w:eastAsia="黑体"/>
      <w:kern w:val="2"/>
      <w:sz w:val="24"/>
      <w:szCs w:val="24"/>
    </w:rPr>
  </w:style>
  <w:style w:type="character" w:customStyle="1" w:styleId="42">
    <w:name w:val="标题 9 字符"/>
    <w:link w:val="10"/>
    <w:qFormat/>
    <w:uiPriority w:val="0"/>
    <w:rPr>
      <w:rFonts w:ascii="Arial" w:hAnsi="Arial" w:eastAsia="黑体"/>
      <w:kern w:val="2"/>
      <w:sz w:val="21"/>
      <w:szCs w:val="21"/>
    </w:rPr>
  </w:style>
  <w:style w:type="character" w:customStyle="1" w:styleId="43">
    <w:name w:val="页眉 字符"/>
    <w:link w:val="18"/>
    <w:qFormat/>
    <w:uiPriority w:val="99"/>
    <w:rPr>
      <w:kern w:val="2"/>
      <w:sz w:val="18"/>
      <w:szCs w:val="18"/>
    </w:rPr>
  </w:style>
  <w:style w:type="character" w:customStyle="1" w:styleId="44">
    <w:name w:val="页脚 字符"/>
    <w:link w:val="17"/>
    <w:qFormat/>
    <w:uiPriority w:val="99"/>
    <w:rPr>
      <w:rFonts w:ascii="宋体"/>
      <w:kern w:val="2"/>
      <w:sz w:val="18"/>
      <w:szCs w:val="18"/>
    </w:rPr>
  </w:style>
  <w:style w:type="character" w:customStyle="1" w:styleId="45">
    <w:name w:val="批注框文本 字符"/>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kern w:val="2"/>
      <w:sz w:val="21"/>
      <w:szCs w:val="21"/>
    </w:rPr>
  </w:style>
  <w:style w:type="character" w:customStyle="1" w:styleId="48">
    <w:name w:val="标题 字符"/>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99"/>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99"/>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qFormat/>
    <w:uiPriority w:val="0"/>
    <w:rPr>
      <w:kern w:val="2"/>
      <w:sz w:val="21"/>
      <w:szCs w:val="21"/>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ind w:left="0" w:firstLine="0"/>
    </w:pPr>
  </w:style>
  <w:style w:type="paragraph" w:customStyle="1" w:styleId="91">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pPr>
  </w:style>
  <w:style w:type="paragraph" w:customStyle="1" w:styleId="94">
    <w:name w:val="标准文件_三级条标题"/>
    <w:basedOn w:val="65"/>
    <w:next w:val="56"/>
    <w:qFormat/>
    <w:uiPriority w:val="99"/>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qFormat/>
    <w:uiPriority w:val="0"/>
    <w:rPr>
      <w:rFonts w:ascii="宋体"/>
      <w:kern w:val="2"/>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99"/>
    <w:pPr>
      <w:numPr>
        <w:ilvl w:val="2"/>
      </w:numPr>
      <w:spacing w:before="50" w:beforeLines="50" w:after="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uiPriority w:val="0"/>
    <w:pPr>
      <w:tabs>
        <w:tab w:val="left" w:pos="840"/>
      </w:tabs>
    </w:pPr>
  </w:style>
  <w:style w:type="paragraph" w:customStyle="1" w:styleId="141">
    <w:name w:val="目次、索引正文"/>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qFormat/>
    <w:uiPriority w:val="0"/>
    <w:pPr>
      <w:adjustRightInd/>
      <w:spacing w:line="240" w:lineRule="auto"/>
      <w:jc w:val="left"/>
    </w:pPr>
    <w:rPr>
      <w:bCs/>
      <w:iCs/>
    </w:rPr>
  </w:style>
  <w:style w:type="paragraph" w:customStyle="1" w:styleId="143">
    <w:name w:val="目录 31"/>
    <w:basedOn w:val="1"/>
    <w:next w:val="1"/>
    <w:autoRedefine/>
    <w:semiHidden/>
    <w:qFormat/>
    <w:uiPriority w:val="0"/>
    <w:pPr>
      <w:spacing w:line="240" w:lineRule="auto"/>
    </w:pPr>
    <w:rPr>
      <w:rFonts w:ascii="宋体" w:hAnsi="宋体"/>
      <w:iCs/>
    </w:rPr>
  </w:style>
  <w:style w:type="paragraph" w:customStyle="1" w:styleId="144">
    <w:name w:val="目录 41"/>
    <w:basedOn w:val="1"/>
    <w:next w:val="1"/>
    <w:autoRedefine/>
    <w:semiHidden/>
    <w:uiPriority w:val="0"/>
    <w:pPr>
      <w:adjustRightInd/>
      <w:spacing w:line="240" w:lineRule="auto"/>
      <w:jc w:val="left"/>
    </w:pPr>
  </w:style>
  <w:style w:type="paragraph" w:customStyle="1" w:styleId="145">
    <w:name w:val="目录 51"/>
    <w:basedOn w:val="1"/>
    <w:next w:val="1"/>
    <w:autoRedefine/>
    <w:semiHidden/>
    <w:qFormat/>
    <w:uiPriority w:val="0"/>
    <w:pPr>
      <w:spacing w:line="240" w:lineRule="auto"/>
    </w:pPr>
    <w:rPr>
      <w:rFonts w:ascii="宋体" w:hAnsi="宋体"/>
    </w:rPr>
  </w:style>
  <w:style w:type="paragraph" w:customStyle="1" w:styleId="146">
    <w:name w:val="目录 61"/>
    <w:basedOn w:val="1"/>
    <w:next w:val="1"/>
    <w:autoRedefine/>
    <w:semiHidden/>
    <w:uiPriority w:val="0"/>
    <w:pPr>
      <w:adjustRightInd/>
      <w:spacing w:line="240" w:lineRule="auto"/>
      <w:jc w:val="left"/>
    </w:pPr>
  </w:style>
  <w:style w:type="paragraph" w:customStyle="1" w:styleId="147">
    <w:name w:val="目录 71"/>
    <w:basedOn w:val="146"/>
    <w:autoRedefine/>
    <w:semiHidden/>
    <w:qFormat/>
    <w:uiPriority w:val="0"/>
    <w:pPr>
      <w:ind w:left="1260"/>
    </w:pPr>
  </w:style>
  <w:style w:type="paragraph" w:customStyle="1" w:styleId="148">
    <w:name w:val="目录 81"/>
    <w:basedOn w:val="147"/>
    <w:autoRedefine/>
    <w:semiHidden/>
    <w:qFormat/>
    <w:uiPriority w:val="0"/>
    <w:pPr>
      <w:ind w:left="1470"/>
    </w:pPr>
  </w:style>
  <w:style w:type="paragraph" w:customStyle="1" w:styleId="149">
    <w:name w:val="目录 91"/>
    <w:basedOn w:val="148"/>
    <w:autoRedefine/>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framePr w:wrap="around"/>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wrap="around"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99"/>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qFormat/>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qFormat/>
    <w:uiPriority w:val="0"/>
    <w:pPr>
      <w:framePr w:w="3997" w:h="471" w:hRule="exact" w:hSpace="0" w:vSpace="181" w:wrap="around" w:vAnchor="page" w:hAnchor="page" w:x="1419" w:y="14097"/>
    </w:pPr>
  </w:style>
  <w:style w:type="paragraph" w:customStyle="1" w:styleId="194">
    <w:name w:val="其他实施日期"/>
    <w:basedOn w:val="154"/>
    <w:qFormat/>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 w:type="paragraph" w:customStyle="1" w:styleId="230">
    <w:name w:val="一级条标题"/>
    <w:basedOn w:val="105"/>
    <w:next w:val="1"/>
    <w:qFormat/>
    <w:uiPriority w:val="0"/>
    <w:pPr>
      <w:numPr>
        <w:ilvl w:val="0"/>
        <w:numId w:val="0"/>
      </w:numPr>
      <w:tabs>
        <w:tab w:val="left" w:pos="2258"/>
      </w:tabs>
      <w:spacing w:before="0" w:after="0"/>
      <w:ind w:left="2258" w:hanging="420"/>
    </w:pPr>
    <w:rPr>
      <w:rFonts w:ascii="Times New Roman" w:cs="黑体"/>
      <w:szCs w:val="21"/>
    </w:rPr>
  </w:style>
  <w:style w:type="paragraph" w:customStyle="1" w:styleId="231">
    <w:name w:val="二级条标题"/>
    <w:basedOn w:val="65"/>
    <w:next w:val="1"/>
    <w:autoRedefine/>
    <w:qFormat/>
    <w:uiPriority w:val="0"/>
    <w:pPr>
      <w:numPr>
        <w:ilvl w:val="0"/>
        <w:numId w:val="0"/>
      </w:numPr>
      <w:tabs>
        <w:tab w:val="left" w:pos="2150"/>
      </w:tabs>
      <w:spacing w:before="0" w:after="0"/>
      <w:ind w:left="2150" w:hanging="420"/>
    </w:pPr>
    <w:rPr>
      <w:rFonts w:ascii="Times New Roman" w:cs="黑体"/>
      <w:szCs w:val="21"/>
    </w:rPr>
  </w:style>
  <w:style w:type="paragraph" w:customStyle="1" w:styleId="232">
    <w:name w:val="字母编号列项（一级）"/>
    <w:autoRedefine/>
    <w:qFormat/>
    <w:uiPriority w:val="0"/>
    <w:pPr>
      <w:tabs>
        <w:tab w:val="left" w:pos="840"/>
      </w:tabs>
      <w:ind w:left="839" w:hanging="419"/>
      <w:jc w:val="both"/>
    </w:pPr>
    <w:rPr>
      <w:rFonts w:ascii="宋体" w:hAnsi="Times New Roman" w:eastAsia="宋体" w:cs="Times New Roman"/>
      <w:sz w:val="21"/>
      <w:lang w:val="en-US" w:eastAsia="zh-CN" w:bidi="ar-SA"/>
    </w:rPr>
  </w:style>
  <w:style w:type="paragraph" w:customStyle="1" w:styleId="233">
    <w:name w:val="段"/>
    <w:basedOn w:val="1"/>
    <w:qFormat/>
    <w:uiPriority w:val="0"/>
    <w:pPr>
      <w:spacing w:line="240" w:lineRule="auto"/>
      <w:ind w:firstLine="420" w:firstLineChars="200"/>
    </w:pPr>
    <w:rPr>
      <w:rFonts w:ascii="Times New Roman" w:hAnsi="Times New Roman" w:cs="Calibri"/>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glossaryDocument" Target="glossary/document.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3.jpeg"/><Relationship Id="rId16" Type="http://schemas.openxmlformats.org/officeDocument/2006/relationships/image" Target="media/image2.pn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C891A32F2890401F849CDBE7052D0279"/>
        <w:style w:val=""/>
        <w:category>
          <w:name w:val="常规"/>
          <w:gallery w:val="placeholder"/>
        </w:category>
        <w:types>
          <w:type w:val="bbPlcHdr"/>
        </w:types>
        <w:behaviors>
          <w:behavior w:val="content"/>
        </w:behaviors>
        <w:description w:val=""/>
        <w:guid w:val="{2E632E23-C541-4C0A-AFFD-8CFEC8B90C8A}"/>
      </w:docPartPr>
      <w:docPartBody>
        <w:p w14:paraId="415DAA6B">
          <w:pPr>
            <w:pStyle w:val="5"/>
            <w:rPr>
              <w:rFonts w:hint="eastAsia"/>
            </w:rPr>
          </w:pPr>
          <w:r>
            <w:rPr>
              <w:rStyle w:val="4"/>
              <w:rFonts w:hint="eastAsia"/>
            </w:rPr>
            <w:t>单击或点击此处输入文字。</w:t>
          </w:r>
        </w:p>
      </w:docPartBody>
    </w:docPart>
    <w:docPart>
      <w:docPartPr>
        <w:name w:val="E34F6C7A9D1E4F16A3BC2D9E609FE853"/>
        <w:style w:val=""/>
        <w:category>
          <w:name w:val="常规"/>
          <w:gallery w:val="placeholder"/>
        </w:category>
        <w:types>
          <w:type w:val="bbPlcHdr"/>
        </w:types>
        <w:behaviors>
          <w:behavior w:val="content"/>
        </w:behaviors>
        <w:description w:val=""/>
        <w:guid w:val="{C632EC7E-8F59-403A-B0BC-9A2A3FB25981}"/>
      </w:docPartPr>
      <w:docPartBody>
        <w:p w14:paraId="59384B9A">
          <w:pPr>
            <w:pStyle w:val="6"/>
            <w:rPr>
              <w:rFonts w:hint="eastAsia"/>
            </w:rPr>
          </w:pPr>
          <w:r>
            <w:rPr>
              <w:rStyle w:val="4"/>
              <w:rFonts w:hint="eastAsia"/>
            </w:rPr>
            <w:t>选择一项。</w:t>
          </w:r>
        </w:p>
      </w:docPartBody>
    </w:docPart>
    <w:docPart>
      <w:docPartPr>
        <w:name w:val="42D41501962E4FFF9FD9F2D2F0817FE6"/>
        <w:style w:val=""/>
        <w:category>
          <w:name w:val="常规"/>
          <w:gallery w:val="placeholder"/>
        </w:category>
        <w:types>
          <w:type w:val="bbPlcHdr"/>
        </w:types>
        <w:behaviors>
          <w:behavior w:val="content"/>
        </w:behaviors>
        <w:description w:val=""/>
        <w:guid w:val="{CFBE3DDB-6322-4CBE-BABE-DFE65D818978}"/>
      </w:docPartPr>
      <w:docPartBody>
        <w:p w14:paraId="77E8605F">
          <w:pPr>
            <w:pStyle w:val="7"/>
            <w:rPr>
              <w:rFonts w:hint="eastAsia"/>
            </w:rPr>
          </w:pPr>
          <w:r>
            <w:rPr>
              <w:rStyle w:val="4"/>
              <w:rFonts w:hint="eastAsia"/>
            </w:rPr>
            <w:t>选择一项。</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98C"/>
    <w:rsid w:val="00035298"/>
    <w:rsid w:val="00257C40"/>
    <w:rsid w:val="002A5297"/>
    <w:rsid w:val="0057698C"/>
    <w:rsid w:val="00DF6FC1"/>
    <w:rsid w:val="00F264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C891A32F2890401F849CDBE7052D0279"/>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6">
    <w:name w:val="E34F6C7A9D1E4F16A3BC2D9E609FE853"/>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7">
    <w:name w:val="42D41501962E4FFF9FD9F2D2F0817FE6"/>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Template>
  <Company>PCMI</Company>
  <Pages>7</Pages>
  <Words>3559</Words>
  <Characters>3828</Characters>
  <Lines>115</Lines>
  <Paragraphs>136</Paragraphs>
  <TotalTime>5</TotalTime>
  <ScaleCrop>false</ScaleCrop>
  <LinksUpToDate>false</LinksUpToDate>
  <CharactersWithSpaces>3940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2025-10-30T12:56:00Z</dcterms:created>
  <dc:creator>HUAWEI</dc:creator>
  <dc:description>&lt;config cover="true" show_menu="true" version="1.0.0" doctype="SDKXY"&gt;_x000d_
&lt;/config&gt;</dc:description>
  <cp:lastModifiedBy>菲儿</cp:lastModifiedBy>
  <cp:lastPrinted>2021-02-02T08:22:00Z</cp:lastPrinted>
  <dcterms:modified xsi:type="dcterms:W3CDTF">2025-11-10T07:52:27Z</dcterms:modified>
  <dc:title>团体标准</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eyJoZGlkIjoiN2E5ZGE4MTMwMzdjOGVkZDZlN2Y5OWNiNTFkZThjNjIiLCJ1c2VySWQiOiI0NjkzMTgyMjcifQ==</vt:lpwstr>
  </property>
  <property fmtid="{D5CDD505-2E9C-101B-9397-08002B2CF9AE}" pid="15" name="KSOProductBuildVer">
    <vt:lpwstr>2052-12.1.0.23125</vt:lpwstr>
  </property>
  <property fmtid="{D5CDD505-2E9C-101B-9397-08002B2CF9AE}" pid="16" name="ICV">
    <vt:lpwstr>A8E6389F7B944EE1A51264B428828DE0_12</vt:lpwstr>
  </property>
</Properties>
</file>