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B35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7CCE6A">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C079D96">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67.100.10</w:t>
            </w:r>
            <w:r>
              <w:rPr>
                <w:rFonts w:ascii="黑体" w:hAnsi="黑体" w:eastAsia="黑体"/>
                <w:sz w:val="21"/>
                <w:szCs w:val="21"/>
              </w:rPr>
              <w:fldChar w:fldCharType="end"/>
            </w:r>
            <w:bookmarkEnd w:id="0"/>
          </w:p>
        </w:tc>
      </w:tr>
      <w:tr w14:paraId="2A44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7E153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38F19E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50107A5">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PLSPXH</w:t>
                  </w:r>
                  <w:r>
                    <w:fldChar w:fldCharType="end"/>
                  </w:r>
                  <w:bookmarkEnd w:id="1"/>
                </w:p>
              </w:tc>
            </w:tr>
          </w:tbl>
          <w:p w14:paraId="23E1D8B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16</w:t>
            </w:r>
            <w:r>
              <w:rPr>
                <w:rFonts w:ascii="黑体" w:hAnsi="黑体" w:eastAsia="黑体"/>
                <w:sz w:val="21"/>
                <w:szCs w:val="21"/>
              </w:rPr>
              <w:fldChar w:fldCharType="end"/>
            </w:r>
            <w:bookmarkEnd w:id="2"/>
          </w:p>
        </w:tc>
      </w:tr>
    </w:tbl>
    <w:p w14:paraId="207CB854">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平凉市食品生产经营企业协会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BB838FE">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PLSPXH</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0</w:t>
      </w:r>
      <w:r>
        <w:rPr>
          <w:rFonts w:hint="eastAsia"/>
          <w:lang w:val="en-US" w:eastAsia="zh-CN"/>
        </w:rPr>
        <w:t>15</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eastAsia="zh-CN"/>
        </w:rPr>
        <w:t>2</w:t>
      </w:r>
      <w:r>
        <w:rPr>
          <w:rFonts w:hint="eastAsia"/>
          <w:lang w:val="en-US" w:eastAsia="zh-CN"/>
        </w:rPr>
        <w:t>025</w:t>
      </w:r>
      <w:r>
        <w:fldChar w:fldCharType="end"/>
      </w:r>
      <w:bookmarkEnd w:id="7"/>
    </w:p>
    <w:p w14:paraId="156F573F">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B72BFCF">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C3563AF">
      <w:pPr>
        <w:pStyle w:val="50"/>
        <w:framePr w:w="9639" w:h="6976" w:hRule="exact" w:hSpace="0" w:vSpace="0" w:wrap="around" w:hAnchor="page" w:y="6408"/>
        <w:jc w:val="center"/>
        <w:rPr>
          <w:rFonts w:hint="eastAsia" w:ascii="黑体" w:hAnsi="黑体" w:eastAsia="黑体"/>
          <w:b w:val="0"/>
          <w:bCs w:val="0"/>
          <w:w w:val="100"/>
        </w:rPr>
      </w:pPr>
    </w:p>
    <w:p w14:paraId="173DF13D">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牦牛奶粉</w:t>
      </w:r>
      <w:r>
        <w:fldChar w:fldCharType="end"/>
      </w:r>
      <w:bookmarkEnd w:id="9"/>
    </w:p>
    <w:p w14:paraId="3E5C81A2">
      <w:pPr>
        <w:framePr w:w="9639" w:h="6974" w:hRule="exact" w:wrap="around" w:vAnchor="page" w:hAnchor="page" w:x="1419" w:y="6408" w:anchorLock="1"/>
        <w:ind w:left="-1418"/>
      </w:pPr>
    </w:p>
    <w:p w14:paraId="7DE600D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Yak milk powder</w:t>
      </w:r>
      <w:r>
        <w:rPr>
          <w:rFonts w:eastAsia="黑体"/>
          <w:szCs w:val="28"/>
        </w:rPr>
        <w:fldChar w:fldCharType="end"/>
      </w:r>
      <w:bookmarkEnd w:id="10"/>
    </w:p>
    <w:p w14:paraId="7BBAFB8A">
      <w:pPr>
        <w:framePr w:w="9639" w:h="6974" w:hRule="exact" w:wrap="around" w:vAnchor="page" w:hAnchor="page" w:x="1419" w:y="6408" w:anchorLock="1"/>
        <w:spacing w:line="760" w:lineRule="exact"/>
        <w:ind w:left="-1418"/>
      </w:pPr>
    </w:p>
    <w:p w14:paraId="4F50C941">
      <w:pPr>
        <w:pStyle w:val="125"/>
        <w:framePr w:w="9639" w:h="6974" w:hRule="exact" w:wrap="around" w:vAnchor="page" w:hAnchor="page" w:x="1419" w:y="6408" w:anchorLock="1"/>
        <w:textAlignment w:val="bottom"/>
        <w:rPr>
          <w:rFonts w:eastAsia="黑体"/>
          <w:szCs w:val="28"/>
        </w:rPr>
      </w:pPr>
    </w:p>
    <w:p w14:paraId="6945A0A5">
      <w:pPr>
        <w:pStyle w:val="125"/>
        <w:framePr w:w="9639" w:h="6974" w:hRule="exact" w:wrap="around" w:vAnchor="page" w:hAnchor="page" w:x="1419" w:y="6408" w:anchorLock="1"/>
        <w:spacing w:before="440" w:after="160"/>
        <w:textAlignment w:val="bottom"/>
        <w:rPr>
          <w:sz w:val="24"/>
          <w:szCs w:val="28"/>
        </w:rPr>
      </w:pPr>
      <w:bookmarkStart w:id="188"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bookmarkEnd w:id="188"/>
    </w:p>
    <w:p w14:paraId="2F30D89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131D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3117538">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6"/>
      <w:r>
        <w:rPr>
          <w:rFonts w:hint="eastAsia"/>
        </w:rPr>
        <w:t>发布</w:t>
      </w:r>
    </w:p>
    <w:p w14:paraId="2FCAD211">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9"/>
      <w:r>
        <w:rPr>
          <w:rFonts w:hint="eastAsia"/>
        </w:rPr>
        <w:t>实施</w:t>
      </w:r>
    </w:p>
    <w:p w14:paraId="12E99F29">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平凉市食品生产经营企业协会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78B983A">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072F572">
      <w:pPr>
        <w:pStyle w:val="91"/>
        <w:spacing w:after="360"/>
        <w:rPr>
          <w:rFonts w:hint="eastAsia"/>
        </w:rPr>
      </w:pPr>
      <w:bookmarkStart w:id="21" w:name="BookMark1"/>
      <w:bookmarkStart w:id="22" w:name="_Toc209440517"/>
      <w:bookmarkStart w:id="23" w:name="_Toc208258801"/>
      <w:bookmarkStart w:id="24" w:name="_Toc208258685"/>
      <w:bookmarkStart w:id="25" w:name="_Toc209350171"/>
      <w:r>
        <w:rPr>
          <w:rFonts w:hint="eastAsia"/>
          <w:spacing w:val="320"/>
        </w:rPr>
        <w:t>目</w:t>
      </w:r>
      <w:r>
        <w:rPr>
          <w:rFonts w:hint="eastAsia"/>
        </w:rPr>
        <w:t>次</w:t>
      </w:r>
    </w:p>
    <w:p w14:paraId="550B358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"_Toc209524085"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_Toc209524085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2A126CF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"_Toc209524086"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_Toc209524086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FEC0F0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"_Toc209524087"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_Toc209524087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E09A00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"_Toc209524088"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_Toc209524088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24D7C5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"_Toc209524089" </w:instrText>
      </w:r>
      <w:r>
        <w:fldChar w:fldCharType="separate"/>
      </w:r>
      <w:r>
        <w:rPr>
          <w:rStyle w:val="32"/>
          <w:rFonts w:hint="eastAsia"/>
        </w:rPr>
        <w:t>4</w:t>
      </w:r>
      <w:r>
        <w:rPr>
          <w:rStyle w:val="32"/>
        </w:rPr>
        <w:t xml:space="preserve"> </w:t>
      </w:r>
      <w:r>
        <w:rPr>
          <w:rStyle w:val="32"/>
          <w:rFonts w:hint="eastAsia"/>
        </w:rPr>
        <w:t xml:space="preserve"> 技术要求</w:t>
      </w:r>
      <w:r>
        <w:rPr>
          <w:rFonts w:hint="eastAsia"/>
        </w:rPr>
        <w:tab/>
      </w:r>
      <w:r>
        <w:rPr>
          <w:rFonts w:hint="eastAsia"/>
        </w:rPr>
        <w:fldChar w:fldCharType="begin"/>
      </w:r>
      <w:r>
        <w:rPr>
          <w:rFonts w:hint="eastAsia"/>
        </w:rPr>
        <w:instrText xml:space="preserve"> </w:instrText>
      </w:r>
      <w:r>
        <w:instrText xml:space="preserve">PAGEREF _Toc209524089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1A723B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"_Toc209524090" </w:instrText>
      </w:r>
      <w:r>
        <w:fldChar w:fldCharType="separate"/>
      </w:r>
      <w:r>
        <w:rPr>
          <w:rStyle w:val="32"/>
          <w:rFonts w:hint="eastAsia"/>
          <w14:scene3d>
            <w14:lightRig w14:rig="threePt" w14:dir="t">
              <w14:rot w14:lat="0" w14:lon="0" w14:rev="0"/>
            </w14:lightRig>
          </w14:scene3d>
        </w:rPr>
        <w:t>4.1</w:t>
      </w:r>
      <w:r>
        <w:rPr>
          <w:rStyle w:val="32"/>
          <w14:scene3d>
            <w14:lightRig w14:rig="threePt" w14:dir="t">
              <w14:rot w14:lat="0" w14:lon="0" w14:rev="0"/>
            </w14:lightRig>
          </w14:scene3d>
        </w:rPr>
        <w:t xml:space="preserve"> </w:t>
      </w:r>
      <w:r>
        <w:rPr>
          <w:rStyle w:val="32"/>
          <w:rFonts w:hint="eastAsia"/>
        </w:rPr>
        <w:t xml:space="preserve"> 原料要求</w:t>
      </w:r>
      <w:r>
        <w:rPr>
          <w:rFonts w:hint="eastAsia"/>
        </w:rPr>
        <w:tab/>
      </w:r>
      <w:r>
        <w:rPr>
          <w:rFonts w:hint="eastAsia"/>
        </w:rPr>
        <w:fldChar w:fldCharType="begin"/>
      </w:r>
      <w:r>
        <w:rPr>
          <w:rFonts w:hint="eastAsia"/>
        </w:rPr>
        <w:instrText xml:space="preserve"> </w:instrText>
      </w:r>
      <w:r>
        <w:instrText xml:space="preserve">PAGEREF _Toc209524090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411F9B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"_Toc209524091" </w:instrText>
      </w:r>
      <w:r>
        <w:fldChar w:fldCharType="separate"/>
      </w:r>
      <w:r>
        <w:rPr>
          <w:rStyle w:val="32"/>
          <w:rFonts w:hint="eastAsia"/>
          <w14:scene3d>
            <w14:lightRig w14:rig="threePt" w14:dir="t">
              <w14:rot w14:lat="0" w14:lon="0" w14:rev="0"/>
            </w14:lightRig>
          </w14:scene3d>
        </w:rPr>
        <w:t>4.2</w:t>
      </w:r>
      <w:r>
        <w:rPr>
          <w:rStyle w:val="32"/>
          <w14:scene3d>
            <w14:lightRig w14:rig="threePt" w14:dir="t">
              <w14:rot w14:lat="0" w14:lon="0" w14:rev="0"/>
            </w14:lightRig>
          </w14:scene3d>
        </w:rPr>
        <w:t xml:space="preserve"> </w:t>
      </w:r>
      <w:r>
        <w:rPr>
          <w:rStyle w:val="32"/>
          <w:rFonts w:hint="eastAsia"/>
        </w:rPr>
        <w:t xml:space="preserve"> 感官要求</w:t>
      </w:r>
      <w:r>
        <w:rPr>
          <w:rFonts w:hint="eastAsia"/>
        </w:rPr>
        <w:tab/>
      </w:r>
      <w:r>
        <w:rPr>
          <w:rFonts w:hint="eastAsia"/>
        </w:rPr>
        <w:fldChar w:fldCharType="begin"/>
      </w:r>
      <w:r>
        <w:rPr>
          <w:rFonts w:hint="eastAsia"/>
        </w:rPr>
        <w:instrText xml:space="preserve"> </w:instrText>
      </w:r>
      <w:r>
        <w:instrText xml:space="preserve">PAGEREF _Toc209524091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0A60AA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"_Toc209524092" </w:instrText>
      </w:r>
      <w:r>
        <w:fldChar w:fldCharType="separate"/>
      </w:r>
      <w:r>
        <w:rPr>
          <w:rStyle w:val="32"/>
          <w:rFonts w:hint="eastAsia"/>
          <w14:scene3d>
            <w14:lightRig w14:rig="threePt" w14:dir="t">
              <w14:rot w14:lat="0" w14:lon="0" w14:rev="0"/>
            </w14:lightRig>
          </w14:scene3d>
        </w:rPr>
        <w:t>4.3</w:t>
      </w:r>
      <w:r>
        <w:rPr>
          <w:rStyle w:val="32"/>
          <w14:scene3d>
            <w14:lightRig w14:rig="threePt" w14:dir="t">
              <w14:rot w14:lat="0" w14:lon="0" w14:rev="0"/>
            </w14:lightRig>
          </w14:scene3d>
        </w:rPr>
        <w:t xml:space="preserve"> </w:t>
      </w:r>
      <w:r>
        <w:rPr>
          <w:rStyle w:val="32"/>
          <w:rFonts w:hint="eastAsia"/>
        </w:rPr>
        <w:t xml:space="preserve"> 理化指标</w:t>
      </w:r>
      <w:r>
        <w:rPr>
          <w:rFonts w:hint="eastAsia"/>
        </w:rPr>
        <w:tab/>
      </w:r>
      <w:r>
        <w:rPr>
          <w:rFonts w:hint="eastAsia"/>
        </w:rPr>
        <w:fldChar w:fldCharType="begin"/>
      </w:r>
      <w:r>
        <w:rPr>
          <w:rFonts w:hint="eastAsia"/>
        </w:rPr>
        <w:instrText xml:space="preserve"> </w:instrText>
      </w:r>
      <w:r>
        <w:instrText xml:space="preserve">PAGEREF _Toc209524092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CF4218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"_Toc209524093" </w:instrText>
      </w:r>
      <w:r>
        <w:fldChar w:fldCharType="separate"/>
      </w:r>
      <w:r>
        <w:rPr>
          <w:rStyle w:val="32"/>
          <w:rFonts w:hint="eastAsia"/>
          <w14:scene3d>
            <w14:lightRig w14:rig="threePt" w14:dir="t">
              <w14:rot w14:lat="0" w14:lon="0" w14:rev="0"/>
            </w14:lightRig>
          </w14:scene3d>
        </w:rPr>
        <w:t>4.4</w:t>
      </w:r>
      <w:r>
        <w:rPr>
          <w:rStyle w:val="32"/>
          <w14:scene3d>
            <w14:lightRig w14:rig="threePt" w14:dir="t">
              <w14:rot w14:lat="0" w14:lon="0" w14:rev="0"/>
            </w14:lightRig>
          </w14:scene3d>
        </w:rPr>
        <w:t xml:space="preserve"> </w:t>
      </w:r>
      <w:r>
        <w:rPr>
          <w:rStyle w:val="32"/>
          <w:rFonts w:hint="eastAsia"/>
        </w:rPr>
        <w:t xml:space="preserve"> 污染物限量</w:t>
      </w:r>
      <w:r>
        <w:rPr>
          <w:rFonts w:hint="eastAsia"/>
        </w:rPr>
        <w:tab/>
      </w:r>
      <w:r>
        <w:rPr>
          <w:rFonts w:hint="eastAsia"/>
        </w:rPr>
        <w:fldChar w:fldCharType="begin"/>
      </w:r>
      <w:r>
        <w:rPr>
          <w:rFonts w:hint="eastAsia"/>
        </w:rPr>
        <w:instrText xml:space="preserve"> </w:instrText>
      </w:r>
      <w:r>
        <w:instrText xml:space="preserve">PAGEREF _Toc209524093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CB6347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"_Toc209524094" </w:instrText>
      </w:r>
      <w:r>
        <w:fldChar w:fldCharType="separate"/>
      </w:r>
      <w:r>
        <w:rPr>
          <w:rStyle w:val="32"/>
          <w:rFonts w:hint="eastAsia"/>
          <w14:scene3d>
            <w14:lightRig w14:rig="threePt" w14:dir="t">
              <w14:rot w14:lat="0" w14:lon="0" w14:rev="0"/>
            </w14:lightRig>
          </w14:scene3d>
        </w:rPr>
        <w:t>4.5</w:t>
      </w:r>
      <w:r>
        <w:rPr>
          <w:rStyle w:val="32"/>
          <w14:scene3d>
            <w14:lightRig w14:rig="threePt" w14:dir="t">
              <w14:rot w14:lat="0" w14:lon="0" w14:rev="0"/>
            </w14:lightRig>
          </w14:scene3d>
        </w:rPr>
        <w:t xml:space="preserve"> </w:t>
      </w:r>
      <w:r>
        <w:rPr>
          <w:rStyle w:val="32"/>
          <w:rFonts w:hint="eastAsia"/>
        </w:rPr>
        <w:t xml:space="preserve"> 真菌毒素限量</w:t>
      </w:r>
      <w:r>
        <w:rPr>
          <w:rFonts w:hint="eastAsia"/>
        </w:rPr>
        <w:tab/>
      </w:r>
      <w:r>
        <w:rPr>
          <w:rFonts w:hint="eastAsia"/>
        </w:rPr>
        <w:fldChar w:fldCharType="begin"/>
      </w:r>
      <w:r>
        <w:rPr>
          <w:rFonts w:hint="eastAsia"/>
        </w:rPr>
        <w:instrText xml:space="preserve"> </w:instrText>
      </w:r>
      <w:r>
        <w:instrText xml:space="preserve">PAGEREF _Toc209524094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507C67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"_Toc209524095" </w:instrText>
      </w:r>
      <w:r>
        <w:fldChar w:fldCharType="separate"/>
      </w:r>
      <w:r>
        <w:rPr>
          <w:rStyle w:val="32"/>
          <w:rFonts w:hint="eastAsia"/>
          <w14:scene3d>
            <w14:lightRig w14:rig="threePt" w14:dir="t">
              <w14:rot w14:lat="0" w14:lon="0" w14:rev="0"/>
            </w14:lightRig>
          </w14:scene3d>
        </w:rPr>
        <w:t>4.6</w:t>
      </w:r>
      <w:r>
        <w:rPr>
          <w:rStyle w:val="32"/>
          <w14:scene3d>
            <w14:lightRig w14:rig="threePt" w14:dir="t">
              <w14:rot w14:lat="0" w14:lon="0" w14:rev="0"/>
            </w14:lightRig>
          </w14:scene3d>
        </w:rPr>
        <w:t xml:space="preserve"> </w:t>
      </w:r>
      <w:r>
        <w:rPr>
          <w:rStyle w:val="32"/>
          <w:rFonts w:hint="eastAsia"/>
        </w:rPr>
        <w:t xml:space="preserve"> 微生物限量</w:t>
      </w:r>
      <w:r>
        <w:rPr>
          <w:rFonts w:hint="eastAsia"/>
        </w:rPr>
        <w:tab/>
      </w:r>
      <w:r>
        <w:rPr>
          <w:rFonts w:hint="eastAsia"/>
        </w:rPr>
        <w:fldChar w:fldCharType="begin"/>
      </w:r>
      <w:r>
        <w:rPr>
          <w:rFonts w:hint="eastAsia"/>
        </w:rPr>
        <w:instrText xml:space="preserve"> </w:instrText>
      </w:r>
      <w:r>
        <w:instrText xml:space="preserve">PAGEREF _Toc209524095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655D27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"_Toc209524096" </w:instrText>
      </w:r>
      <w:r>
        <w:fldChar w:fldCharType="separate"/>
      </w:r>
      <w:r>
        <w:rPr>
          <w:rStyle w:val="32"/>
          <w:rFonts w:hint="eastAsia"/>
          <w14:scene3d>
            <w14:lightRig w14:rig="threePt" w14:dir="t">
              <w14:rot w14:lat="0" w14:lon="0" w14:rev="0"/>
            </w14:lightRig>
          </w14:scene3d>
        </w:rPr>
        <w:t>4.7</w:t>
      </w:r>
      <w:r>
        <w:rPr>
          <w:rStyle w:val="32"/>
          <w14:scene3d>
            <w14:lightRig w14:rig="threePt" w14:dir="t">
              <w14:rot w14:lat="0" w14:lon="0" w14:rev="0"/>
            </w14:lightRig>
          </w14:scene3d>
        </w:rPr>
        <w:t xml:space="preserve"> </w:t>
      </w:r>
      <w:r>
        <w:rPr>
          <w:rStyle w:val="32"/>
          <w:rFonts w:hint="eastAsia"/>
        </w:rPr>
        <w:t xml:space="preserve"> 食品添加剂和营养强化剂</w:t>
      </w:r>
      <w:r>
        <w:rPr>
          <w:rFonts w:hint="eastAsia"/>
        </w:rPr>
        <w:tab/>
      </w:r>
      <w:r>
        <w:rPr>
          <w:rFonts w:hint="eastAsia"/>
        </w:rPr>
        <w:fldChar w:fldCharType="begin"/>
      </w:r>
      <w:r>
        <w:rPr>
          <w:rFonts w:hint="eastAsia"/>
        </w:rPr>
        <w:instrText xml:space="preserve"> </w:instrText>
      </w:r>
      <w:r>
        <w:instrText xml:space="preserve">PAGEREF _Toc209524096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5791101">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"_Toc209524097" </w:instrText>
      </w:r>
      <w:r>
        <w:fldChar w:fldCharType="separate"/>
      </w:r>
      <w:r>
        <w:rPr>
          <w:rStyle w:val="32"/>
          <w:rFonts w:hint="eastAsia"/>
          <w14:scene3d>
            <w14:lightRig w14:rig="threePt" w14:dir="t">
              <w14:rot w14:lat="0" w14:lon="0" w14:rev="0"/>
            </w14:lightRig>
          </w14:scene3d>
        </w:rPr>
        <w:t>4.8</w:t>
      </w:r>
      <w:r>
        <w:rPr>
          <w:rStyle w:val="32"/>
          <w14:scene3d>
            <w14:lightRig w14:rig="threePt" w14:dir="t">
              <w14:rot w14:lat="0" w14:lon="0" w14:rev="0"/>
            </w14:lightRig>
          </w14:scene3d>
        </w:rPr>
        <w:t xml:space="preserve"> </w:t>
      </w:r>
      <w:r>
        <w:rPr>
          <w:rStyle w:val="32"/>
          <w:rFonts w:hint="eastAsia"/>
        </w:rPr>
        <w:t xml:space="preserve"> 净含量及其检验</w:t>
      </w:r>
      <w:r>
        <w:rPr>
          <w:rFonts w:hint="eastAsia"/>
        </w:rPr>
        <w:tab/>
      </w:r>
      <w:r>
        <w:rPr>
          <w:rFonts w:hint="eastAsia"/>
        </w:rPr>
        <w:fldChar w:fldCharType="begin"/>
      </w:r>
      <w:r>
        <w:rPr>
          <w:rFonts w:hint="eastAsia"/>
        </w:rPr>
        <w:instrText xml:space="preserve"> </w:instrText>
      </w:r>
      <w:r>
        <w:instrText xml:space="preserve">PAGEREF _Toc209524097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08E160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"_Toc209524098" </w:instrText>
      </w:r>
      <w:r>
        <w:fldChar w:fldCharType="separate"/>
      </w:r>
      <w:r>
        <w:rPr>
          <w:rStyle w:val="32"/>
          <w:rFonts w:hint="eastAsia"/>
        </w:rPr>
        <w:t>5</w:t>
      </w:r>
      <w:r>
        <w:rPr>
          <w:rStyle w:val="32"/>
        </w:rPr>
        <w:t xml:space="preserve"> </w:t>
      </w:r>
      <w:r>
        <w:rPr>
          <w:rStyle w:val="32"/>
          <w:rFonts w:hint="eastAsia"/>
        </w:rPr>
        <w:t xml:space="preserve"> 生产加工过程卫生规定</w:t>
      </w:r>
      <w:r>
        <w:rPr>
          <w:rFonts w:hint="eastAsia"/>
        </w:rPr>
        <w:tab/>
      </w:r>
      <w:r>
        <w:rPr>
          <w:rFonts w:hint="eastAsia"/>
        </w:rPr>
        <w:fldChar w:fldCharType="begin"/>
      </w:r>
      <w:r>
        <w:rPr>
          <w:rFonts w:hint="eastAsia"/>
        </w:rPr>
        <w:instrText xml:space="preserve"> </w:instrText>
      </w:r>
      <w:r>
        <w:instrText xml:space="preserve">PAGEREF _Toc209524098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5F0BD8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"_Toc209524099" </w:instrText>
      </w:r>
      <w:r>
        <w:fldChar w:fldCharType="separate"/>
      </w:r>
      <w:r>
        <w:rPr>
          <w:rStyle w:val="32"/>
          <w:rFonts w:hint="eastAsia"/>
        </w:rPr>
        <w:t>6</w:t>
      </w:r>
      <w:r>
        <w:rPr>
          <w:rStyle w:val="32"/>
        </w:rPr>
        <w:t xml:space="preserve"> </w:t>
      </w:r>
      <w:r>
        <w:rPr>
          <w:rStyle w:val="32"/>
          <w:rFonts w:hint="eastAsia"/>
        </w:rPr>
        <w:t xml:space="preserve"> 检验规则</w:t>
      </w:r>
      <w:r>
        <w:rPr>
          <w:rFonts w:hint="eastAsia"/>
        </w:rPr>
        <w:tab/>
      </w:r>
      <w:r>
        <w:rPr>
          <w:rFonts w:hint="eastAsia"/>
        </w:rPr>
        <w:fldChar w:fldCharType="begin"/>
      </w:r>
      <w:r>
        <w:rPr>
          <w:rFonts w:hint="eastAsia"/>
        </w:rPr>
        <w:instrText xml:space="preserve"> </w:instrText>
      </w:r>
      <w:r>
        <w:instrText xml:space="preserve">PAGEREF _Toc209524099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FA39E7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"_Toc209524100" </w:instrText>
      </w:r>
      <w:r>
        <w:fldChar w:fldCharType="separate"/>
      </w:r>
      <w:r>
        <w:rPr>
          <w:rStyle w:val="32"/>
          <w:rFonts w:hint="eastAsia"/>
          <w14:scene3d>
            <w14:lightRig w14:rig="threePt" w14:dir="t">
              <w14:rot w14:lat="0" w14:lon="0" w14:rev="0"/>
            </w14:lightRig>
          </w14:scene3d>
        </w:rPr>
        <w:t>6.1</w:t>
      </w:r>
      <w:r>
        <w:rPr>
          <w:rStyle w:val="32"/>
          <w14:scene3d>
            <w14:lightRig w14:rig="threePt" w14:dir="t">
              <w14:rot w14:lat="0" w14:lon="0" w14:rev="0"/>
            </w14:lightRig>
          </w14:scene3d>
        </w:rPr>
        <w:t xml:space="preserve"> </w:t>
      </w:r>
      <w:r>
        <w:rPr>
          <w:rStyle w:val="32"/>
          <w:rFonts w:hint="eastAsia"/>
        </w:rPr>
        <w:t xml:space="preserve"> 组批</w:t>
      </w:r>
      <w:r>
        <w:rPr>
          <w:rFonts w:hint="eastAsia"/>
        </w:rPr>
        <w:tab/>
      </w:r>
      <w:r>
        <w:rPr>
          <w:rFonts w:hint="eastAsia"/>
        </w:rPr>
        <w:fldChar w:fldCharType="begin"/>
      </w:r>
      <w:r>
        <w:rPr>
          <w:rFonts w:hint="eastAsia"/>
        </w:rPr>
        <w:instrText xml:space="preserve"> </w:instrText>
      </w:r>
      <w:r>
        <w:instrText xml:space="preserve">PAGEREF _Toc209524100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303EEF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"_Toc209524101" </w:instrText>
      </w:r>
      <w:r>
        <w:fldChar w:fldCharType="separate"/>
      </w:r>
      <w:r>
        <w:rPr>
          <w:rStyle w:val="32"/>
          <w:rFonts w:hint="eastAsia"/>
          <w14:scene3d>
            <w14:lightRig w14:rig="threePt" w14:dir="t">
              <w14:rot w14:lat="0" w14:lon="0" w14:rev="0"/>
            </w14:lightRig>
          </w14:scene3d>
        </w:rPr>
        <w:t>6.2</w:t>
      </w:r>
      <w:r>
        <w:rPr>
          <w:rStyle w:val="32"/>
          <w14:scene3d>
            <w14:lightRig w14:rig="threePt" w14:dir="t">
              <w14:rot w14:lat="0" w14:lon="0" w14:rev="0"/>
            </w14:lightRig>
          </w14:scene3d>
        </w:rPr>
        <w:t xml:space="preserve"> </w:t>
      </w:r>
      <w:r>
        <w:rPr>
          <w:rStyle w:val="32"/>
          <w:rFonts w:hint="eastAsia"/>
        </w:rPr>
        <w:t xml:space="preserve"> 抽样方法和抽样</w:t>
      </w:r>
      <w:r>
        <w:rPr>
          <w:rFonts w:hint="eastAsia"/>
        </w:rPr>
        <w:tab/>
      </w:r>
      <w:r>
        <w:rPr>
          <w:rFonts w:hint="eastAsia"/>
        </w:rPr>
        <w:fldChar w:fldCharType="begin"/>
      </w:r>
      <w:r>
        <w:rPr>
          <w:rFonts w:hint="eastAsia"/>
        </w:rPr>
        <w:instrText xml:space="preserve"> </w:instrText>
      </w:r>
      <w:r>
        <w:instrText xml:space="preserve">PAGEREF _Toc209524101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8F32D2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"_Toc209524102" </w:instrText>
      </w:r>
      <w:r>
        <w:fldChar w:fldCharType="separate"/>
      </w:r>
      <w:r>
        <w:rPr>
          <w:rStyle w:val="32"/>
          <w:rFonts w:hint="eastAsia"/>
          <w14:scene3d>
            <w14:lightRig w14:rig="threePt" w14:dir="t">
              <w14:rot w14:lat="0" w14:lon="0" w14:rev="0"/>
            </w14:lightRig>
          </w14:scene3d>
        </w:rPr>
        <w:t>6.3</w:t>
      </w:r>
      <w:r>
        <w:rPr>
          <w:rStyle w:val="32"/>
          <w14:scene3d>
            <w14:lightRig w14:rig="threePt" w14:dir="t">
              <w14:rot w14:lat="0" w14:lon="0" w14:rev="0"/>
            </w14:lightRig>
          </w14:scene3d>
        </w:rPr>
        <w:t xml:space="preserve"> </w:t>
      </w:r>
      <w:r>
        <w:rPr>
          <w:rStyle w:val="32"/>
          <w:rFonts w:hint="eastAsia"/>
        </w:rPr>
        <w:t xml:space="preserve"> 检验</w:t>
      </w:r>
      <w:r>
        <w:rPr>
          <w:rFonts w:hint="eastAsia"/>
        </w:rPr>
        <w:tab/>
      </w:r>
      <w:r>
        <w:rPr>
          <w:rFonts w:hint="eastAsia"/>
        </w:rPr>
        <w:fldChar w:fldCharType="begin"/>
      </w:r>
      <w:r>
        <w:rPr>
          <w:rFonts w:hint="eastAsia"/>
        </w:rPr>
        <w:instrText xml:space="preserve"> </w:instrText>
      </w:r>
      <w:r>
        <w:instrText xml:space="preserve">PAGEREF _Toc209524102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4173C0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"_Toc209524103" </w:instrText>
      </w:r>
      <w:r>
        <w:fldChar w:fldCharType="separate"/>
      </w:r>
      <w:r>
        <w:rPr>
          <w:rStyle w:val="32"/>
          <w:rFonts w:hint="eastAsia"/>
          <w14:scene3d>
            <w14:lightRig w14:rig="threePt" w14:dir="t">
              <w14:rot w14:lat="0" w14:lon="0" w14:rev="0"/>
            </w14:lightRig>
          </w14:scene3d>
        </w:rPr>
        <w:t>6.4</w:t>
      </w:r>
      <w:r>
        <w:rPr>
          <w:rStyle w:val="32"/>
          <w14:scene3d>
            <w14:lightRig w14:rig="threePt" w14:dir="t">
              <w14:rot w14:lat="0" w14:lon="0" w14:rev="0"/>
            </w14:lightRig>
          </w14:scene3d>
        </w:rPr>
        <w:t xml:space="preserve"> </w:t>
      </w:r>
      <w:r>
        <w:rPr>
          <w:rStyle w:val="32"/>
          <w:rFonts w:hint="eastAsia"/>
        </w:rPr>
        <w:t xml:space="preserve"> 型式检验</w:t>
      </w:r>
      <w:r>
        <w:rPr>
          <w:rFonts w:hint="eastAsia"/>
        </w:rPr>
        <w:tab/>
      </w:r>
      <w:r>
        <w:rPr>
          <w:rFonts w:hint="eastAsia"/>
        </w:rPr>
        <w:fldChar w:fldCharType="begin"/>
      </w:r>
      <w:r>
        <w:rPr>
          <w:rFonts w:hint="eastAsia"/>
        </w:rPr>
        <w:instrText xml:space="preserve"> </w:instrText>
      </w:r>
      <w:r>
        <w:instrText xml:space="preserve">PAGEREF _Toc209524103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A67C29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"_Toc209524104" </w:instrText>
      </w:r>
      <w:r>
        <w:fldChar w:fldCharType="separate"/>
      </w:r>
      <w:r>
        <w:rPr>
          <w:rStyle w:val="32"/>
          <w:rFonts w:hint="eastAsia"/>
          <w14:scene3d>
            <w14:lightRig w14:rig="threePt" w14:dir="t">
              <w14:rot w14:lat="0" w14:lon="0" w14:rev="0"/>
            </w14:lightRig>
          </w14:scene3d>
        </w:rPr>
        <w:t>6.5</w:t>
      </w:r>
      <w:r>
        <w:rPr>
          <w:rStyle w:val="32"/>
          <w14:scene3d>
            <w14:lightRig w14:rig="threePt" w14:dir="t">
              <w14:rot w14:lat="0" w14:lon="0" w14:rev="0"/>
            </w14:lightRig>
          </w14:scene3d>
        </w:rPr>
        <w:t xml:space="preserve"> </w:t>
      </w:r>
      <w:r>
        <w:rPr>
          <w:rStyle w:val="32"/>
          <w:rFonts w:hint="eastAsia"/>
        </w:rPr>
        <w:t xml:space="preserve"> 判定规则</w:t>
      </w:r>
      <w:r>
        <w:rPr>
          <w:rFonts w:hint="eastAsia"/>
        </w:rPr>
        <w:tab/>
      </w:r>
      <w:r>
        <w:rPr>
          <w:rFonts w:hint="eastAsia"/>
        </w:rPr>
        <w:fldChar w:fldCharType="begin"/>
      </w:r>
      <w:r>
        <w:rPr>
          <w:rFonts w:hint="eastAsia"/>
        </w:rPr>
        <w:instrText xml:space="preserve"> </w:instrText>
      </w:r>
      <w:r>
        <w:instrText xml:space="preserve">PAGEREF _Toc209524104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9A1357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"_Toc209524105" </w:instrText>
      </w:r>
      <w:r>
        <w:fldChar w:fldCharType="separate"/>
      </w:r>
      <w:r>
        <w:rPr>
          <w:rStyle w:val="32"/>
          <w:rFonts w:hint="eastAsia"/>
        </w:rPr>
        <w:t>7</w:t>
      </w:r>
      <w:r>
        <w:rPr>
          <w:rStyle w:val="32"/>
        </w:rPr>
        <w:t xml:space="preserve"> </w:t>
      </w:r>
      <w:r>
        <w:rPr>
          <w:rStyle w:val="32"/>
          <w:rFonts w:hint="eastAsia"/>
        </w:rPr>
        <w:t xml:space="preserve"> 标志、包装、贮运、保质期</w:t>
      </w:r>
      <w:r>
        <w:rPr>
          <w:rFonts w:hint="eastAsia"/>
        </w:rPr>
        <w:tab/>
      </w:r>
      <w:r>
        <w:rPr>
          <w:rFonts w:hint="eastAsia"/>
        </w:rPr>
        <w:fldChar w:fldCharType="begin"/>
      </w:r>
      <w:r>
        <w:rPr>
          <w:rFonts w:hint="eastAsia"/>
        </w:rPr>
        <w:instrText xml:space="preserve"> </w:instrText>
      </w:r>
      <w:r>
        <w:instrText xml:space="preserve">PAGEREF _Toc209524105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88BB29A">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"_Toc209524106" </w:instrText>
      </w:r>
      <w:r>
        <w:fldChar w:fldCharType="separate"/>
      </w:r>
      <w:r>
        <w:rPr>
          <w:rStyle w:val="32"/>
          <w:rFonts w:hint="eastAsia"/>
          <w14:scene3d>
            <w14:lightRig w14:rig="threePt" w14:dir="t">
              <w14:rot w14:lat="0" w14:lon="0" w14:rev="0"/>
            </w14:lightRig>
          </w14:scene3d>
        </w:rPr>
        <w:t>7.1</w:t>
      </w:r>
      <w:r>
        <w:rPr>
          <w:rStyle w:val="32"/>
          <w14:scene3d>
            <w14:lightRig w14:rig="threePt" w14:dir="t">
              <w14:rot w14:lat="0" w14:lon="0" w14:rev="0"/>
            </w14:lightRig>
          </w14:scene3d>
        </w:rPr>
        <w:t xml:space="preserve"> </w:t>
      </w:r>
      <w:r>
        <w:rPr>
          <w:rStyle w:val="32"/>
          <w:rFonts w:hint="eastAsia"/>
        </w:rPr>
        <w:t xml:space="preserve"> 标志</w:t>
      </w:r>
      <w:r>
        <w:rPr>
          <w:rFonts w:hint="eastAsia"/>
        </w:rPr>
        <w:tab/>
      </w:r>
      <w:r>
        <w:rPr>
          <w:rFonts w:hint="eastAsia"/>
        </w:rPr>
        <w:fldChar w:fldCharType="begin"/>
      </w:r>
      <w:r>
        <w:rPr>
          <w:rFonts w:hint="eastAsia"/>
        </w:rPr>
        <w:instrText xml:space="preserve"> </w:instrText>
      </w:r>
      <w:r>
        <w:instrText xml:space="preserve">PAGEREF _Toc209524106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24F782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"_Toc209524107" </w:instrText>
      </w:r>
      <w:r>
        <w:fldChar w:fldCharType="separate"/>
      </w:r>
      <w:r>
        <w:rPr>
          <w:rStyle w:val="32"/>
          <w:rFonts w:hint="eastAsia"/>
          <w14:scene3d>
            <w14:lightRig w14:rig="threePt" w14:dir="t">
              <w14:rot w14:lat="0" w14:lon="0" w14:rev="0"/>
            </w14:lightRig>
          </w14:scene3d>
        </w:rPr>
        <w:t>7.2</w:t>
      </w:r>
      <w:r>
        <w:rPr>
          <w:rStyle w:val="32"/>
          <w14:scene3d>
            <w14:lightRig w14:rig="threePt" w14:dir="t">
              <w14:rot w14:lat="0" w14:lon="0" w14:rev="0"/>
            </w14:lightRig>
          </w14:scene3d>
        </w:rPr>
        <w:t xml:space="preserve"> </w:t>
      </w:r>
      <w:r>
        <w:rPr>
          <w:rStyle w:val="32"/>
          <w:rFonts w:hint="eastAsia"/>
        </w:rPr>
        <w:t xml:space="preserve"> 包装</w:t>
      </w:r>
      <w:r>
        <w:rPr>
          <w:rFonts w:hint="eastAsia"/>
        </w:rPr>
        <w:tab/>
      </w:r>
      <w:r>
        <w:rPr>
          <w:rFonts w:hint="eastAsia"/>
        </w:rPr>
        <w:fldChar w:fldCharType="begin"/>
      </w:r>
      <w:r>
        <w:rPr>
          <w:rFonts w:hint="eastAsia"/>
        </w:rPr>
        <w:instrText xml:space="preserve"> </w:instrText>
      </w:r>
      <w:r>
        <w:instrText xml:space="preserve">PAGEREF _Toc209524107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DC1C244">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"_Toc209524108" </w:instrText>
      </w:r>
      <w:r>
        <w:fldChar w:fldCharType="separate"/>
      </w:r>
      <w:r>
        <w:rPr>
          <w:rStyle w:val="32"/>
          <w:rFonts w:hint="eastAsia"/>
          <w14:scene3d>
            <w14:lightRig w14:rig="threePt" w14:dir="t">
              <w14:rot w14:lat="0" w14:lon="0" w14:rev="0"/>
            </w14:lightRig>
          </w14:scene3d>
        </w:rPr>
        <w:t>7.3</w:t>
      </w:r>
      <w:r>
        <w:rPr>
          <w:rStyle w:val="32"/>
          <w14:scene3d>
            <w14:lightRig w14:rig="threePt" w14:dir="t">
              <w14:rot w14:lat="0" w14:lon="0" w14:rev="0"/>
            </w14:lightRig>
          </w14:scene3d>
        </w:rPr>
        <w:t xml:space="preserve"> </w:t>
      </w:r>
      <w:r>
        <w:rPr>
          <w:rStyle w:val="32"/>
          <w:rFonts w:hint="eastAsia"/>
        </w:rPr>
        <w:t xml:space="preserve"> 运输</w:t>
      </w:r>
      <w:r>
        <w:rPr>
          <w:rFonts w:hint="eastAsia"/>
        </w:rPr>
        <w:tab/>
      </w:r>
      <w:r>
        <w:rPr>
          <w:rFonts w:hint="eastAsia"/>
        </w:rPr>
        <w:fldChar w:fldCharType="begin"/>
      </w:r>
      <w:r>
        <w:rPr>
          <w:rFonts w:hint="eastAsia"/>
        </w:rPr>
        <w:instrText xml:space="preserve"> </w:instrText>
      </w:r>
      <w:r>
        <w:instrText xml:space="preserve">PAGEREF _Toc209524108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D4690D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"_Toc209524109" </w:instrText>
      </w:r>
      <w:r>
        <w:fldChar w:fldCharType="separate"/>
      </w:r>
      <w:r>
        <w:rPr>
          <w:rStyle w:val="32"/>
          <w:rFonts w:hint="eastAsia"/>
          <w14:scene3d>
            <w14:lightRig w14:rig="threePt" w14:dir="t">
              <w14:rot w14:lat="0" w14:lon="0" w14:rev="0"/>
            </w14:lightRig>
          </w14:scene3d>
        </w:rPr>
        <w:t>7.4</w:t>
      </w:r>
      <w:r>
        <w:rPr>
          <w:rStyle w:val="32"/>
          <w14:scene3d>
            <w14:lightRig w14:rig="threePt" w14:dir="t">
              <w14:rot w14:lat="0" w14:lon="0" w14:rev="0"/>
            </w14:lightRig>
          </w14:scene3d>
        </w:rPr>
        <w:t xml:space="preserve"> </w:t>
      </w:r>
      <w:r>
        <w:rPr>
          <w:rStyle w:val="32"/>
          <w:rFonts w:hint="eastAsia"/>
        </w:rPr>
        <w:t xml:space="preserve"> 贮存</w:t>
      </w:r>
      <w:r>
        <w:rPr>
          <w:rFonts w:hint="eastAsia"/>
        </w:rPr>
        <w:tab/>
      </w:r>
      <w:r>
        <w:rPr>
          <w:rFonts w:hint="eastAsia"/>
        </w:rPr>
        <w:fldChar w:fldCharType="begin"/>
      </w:r>
      <w:r>
        <w:rPr>
          <w:rFonts w:hint="eastAsia"/>
        </w:rPr>
        <w:instrText xml:space="preserve"> </w:instrText>
      </w:r>
      <w:r>
        <w:instrText xml:space="preserve">PAGEREF _Toc209524109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72F050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"_Toc209524110" </w:instrText>
      </w:r>
      <w:r>
        <w:fldChar w:fldCharType="separate"/>
      </w:r>
      <w:r>
        <w:rPr>
          <w:rStyle w:val="32"/>
          <w:rFonts w:hint="eastAsia"/>
          <w14:scene3d>
            <w14:lightRig w14:rig="threePt" w14:dir="t">
              <w14:rot w14:lat="0" w14:lon="0" w14:rev="0"/>
            </w14:lightRig>
          </w14:scene3d>
        </w:rPr>
        <w:t>7.5</w:t>
      </w:r>
      <w:r>
        <w:rPr>
          <w:rStyle w:val="32"/>
          <w14:scene3d>
            <w14:lightRig w14:rig="threePt" w14:dir="t">
              <w14:rot w14:lat="0" w14:lon="0" w14:rev="0"/>
            </w14:lightRig>
          </w14:scene3d>
        </w:rPr>
        <w:t xml:space="preserve"> </w:t>
      </w:r>
      <w:r>
        <w:rPr>
          <w:rStyle w:val="32"/>
          <w:rFonts w:hint="eastAsia"/>
        </w:rPr>
        <w:t xml:space="preserve"> 保质期</w:t>
      </w:r>
      <w:r>
        <w:rPr>
          <w:rFonts w:hint="eastAsia"/>
        </w:rPr>
        <w:tab/>
      </w:r>
      <w:r>
        <w:rPr>
          <w:rFonts w:hint="eastAsia"/>
        </w:rPr>
        <w:fldChar w:fldCharType="begin"/>
      </w:r>
      <w:r>
        <w:rPr>
          <w:rFonts w:hint="eastAsia"/>
        </w:rPr>
        <w:instrText xml:space="preserve"> </w:instrText>
      </w:r>
      <w:r>
        <w:instrText xml:space="preserve">PAGEREF _Toc209524110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E91ACD7">
      <w:pPr>
        <w:pStyle w:val="91"/>
        <w:spacing w:after="36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21"/>
    <w:p w14:paraId="045A364C">
      <w:pPr>
        <w:pStyle w:val="89"/>
        <w:spacing w:after="360"/>
      </w:pPr>
      <w:bookmarkStart w:id="26" w:name="_Toc209524085"/>
      <w:bookmarkStart w:id="27" w:name="BookMark2"/>
      <w:r>
        <w:rPr>
          <w:rFonts w:hint="eastAsia"/>
          <w:spacing w:val="320"/>
        </w:rPr>
        <w:t>前</w:t>
      </w:r>
      <w:r>
        <w:rPr>
          <w:rFonts w:hint="eastAsia"/>
        </w:rPr>
        <w:t>言</w:t>
      </w:r>
      <w:bookmarkEnd w:id="22"/>
      <w:bookmarkEnd w:id="23"/>
      <w:bookmarkEnd w:id="24"/>
      <w:bookmarkEnd w:id="25"/>
      <w:bookmarkEnd w:id="26"/>
    </w:p>
    <w:p w14:paraId="7F753472">
      <w:pPr>
        <w:pStyle w:val="56"/>
        <w:ind w:firstLine="420"/>
      </w:pPr>
      <w:r>
        <w:rPr>
          <w:rFonts w:hint="eastAsia"/>
        </w:rPr>
        <w:t>本文件按照GB/T 1.1—2020《标准化工作导则  第1部分：标准化文件的结构和起草规则》的规定起草。</w:t>
      </w:r>
    </w:p>
    <w:p w14:paraId="4E69E9A8">
      <w:pPr>
        <w:pStyle w:val="56"/>
        <w:ind w:firstLine="420"/>
      </w:pPr>
      <w:bookmarkStart w:id="28" w:name="_Hlk209472035"/>
      <w:r>
        <w:rPr>
          <w:rFonts w:hint="eastAsia"/>
        </w:rPr>
        <w:t>请注意本文件的某些内容可能涉及专利。本文件的发布机构不承担识别这些专利的责任。</w:t>
      </w:r>
    </w:p>
    <w:bookmarkEnd w:id="28"/>
    <w:p w14:paraId="5035AFC4">
      <w:pPr>
        <w:pStyle w:val="56"/>
        <w:ind w:firstLine="420"/>
      </w:pPr>
      <w:r>
        <w:rPr>
          <w:rFonts w:hint="eastAsia"/>
        </w:rPr>
        <w:t>本文件由平凉市食品生产经营企业协会提出并归口。</w:t>
      </w:r>
    </w:p>
    <w:p w14:paraId="36A4D4F6">
      <w:pPr>
        <w:pStyle w:val="56"/>
        <w:ind w:firstLine="420"/>
      </w:pPr>
      <w:r>
        <w:rPr>
          <w:rFonts w:hint="eastAsia"/>
        </w:rPr>
        <w:t>本文件起草单位：</w:t>
      </w:r>
      <w:r>
        <w:rPr>
          <w:rFonts w:hint="eastAsia"/>
          <w:lang w:val="en-US" w:eastAsia="zh-CN"/>
        </w:rPr>
        <w:t>燎原乳业股份有限责任公司</w:t>
      </w:r>
      <w:r>
        <w:rPr>
          <w:rFonts w:hint="eastAsia"/>
        </w:rPr>
        <w:t>。</w:t>
      </w:r>
    </w:p>
    <w:p w14:paraId="14DBAE69">
      <w:pPr>
        <w:pStyle w:val="56"/>
        <w:ind w:firstLine="420"/>
      </w:pPr>
      <w:r>
        <w:rPr>
          <w:rFonts w:hint="eastAsia"/>
        </w:rPr>
        <w:t>本文件主要起草人：</w:t>
      </w:r>
      <w:r>
        <w:rPr>
          <w:rFonts w:hint="eastAsia"/>
          <w:lang w:val="en-US" w:eastAsia="zh-CN"/>
        </w:rPr>
        <w:t>陕玉民</w:t>
      </w:r>
      <w:r>
        <w:rPr>
          <w:rFonts w:hint="eastAsia"/>
        </w:rPr>
        <w:t>。</w:t>
      </w:r>
    </w:p>
    <w:p w14:paraId="117ECDA3">
      <w:pPr>
        <w:pStyle w:val="56"/>
        <w:ind w:firstLine="420"/>
      </w:pPr>
    </w:p>
    <w:p w14:paraId="1A7306FD">
      <w:pPr>
        <w:pStyle w:val="56"/>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bookmarkEnd w:id="27"/>
    <w:p w14:paraId="315BA29E">
      <w:pPr>
        <w:spacing w:line="20" w:lineRule="exact"/>
        <w:jc w:val="center"/>
        <w:rPr>
          <w:rFonts w:hint="eastAsia" w:ascii="黑体" w:hAnsi="黑体" w:eastAsia="黑体"/>
          <w:sz w:val="32"/>
          <w:szCs w:val="32"/>
        </w:rPr>
      </w:pPr>
      <w:bookmarkStart w:id="29" w:name="BookMark4"/>
    </w:p>
    <w:p w14:paraId="237A4E0F">
      <w:pPr>
        <w:spacing w:line="20" w:lineRule="exact"/>
        <w:jc w:val="center"/>
        <w:rPr>
          <w:rFonts w:hint="eastAsia" w:ascii="黑体" w:hAnsi="黑体" w:eastAsia="黑体"/>
          <w:sz w:val="32"/>
          <w:szCs w:val="32"/>
        </w:rPr>
      </w:pPr>
    </w:p>
    <w:sdt>
      <w:sdtPr>
        <w:tag w:val="NEW_STAND_NAME"/>
        <w:id w:val="595910757"/>
        <w:lock w:val="sdtLocked"/>
        <w:placeholder>
          <w:docPart w:val="BC2DDA350D1146778CF99780AE5CF852"/>
        </w:placeholder>
      </w:sdtPr>
      <w:sdtContent>
        <w:p w14:paraId="261153F1">
          <w:pPr>
            <w:pStyle w:val="177"/>
            <w:spacing w:before="240" w:beforeLines="100" w:after="528" w:afterLines="220"/>
            <w:rPr>
              <w:rFonts w:hint="eastAsia"/>
            </w:rPr>
          </w:pPr>
          <w:bookmarkStart w:id="30" w:name="NEW_STAND_NAME"/>
          <w:r>
            <w:rPr>
              <w:rFonts w:hint="eastAsia"/>
            </w:rPr>
            <w:t>牦牛奶粉</w:t>
          </w:r>
        </w:p>
      </w:sdtContent>
    </w:sdt>
    <w:bookmarkEnd w:id="30"/>
    <w:p w14:paraId="01CE0AC3">
      <w:pPr>
        <w:pStyle w:val="104"/>
        <w:spacing w:before="240" w:after="240"/>
      </w:pPr>
      <w:bookmarkStart w:id="31" w:name="_Toc17233325"/>
      <w:bookmarkStart w:id="32" w:name="_Toc209524086"/>
      <w:bookmarkStart w:id="33" w:name="_Toc208258803"/>
      <w:bookmarkStart w:id="34" w:name="_Toc24884218"/>
      <w:bookmarkStart w:id="35" w:name="_Toc24884211"/>
      <w:bookmarkStart w:id="36" w:name="_Toc26986530"/>
      <w:bookmarkStart w:id="37" w:name="_Toc209350172"/>
      <w:bookmarkStart w:id="38" w:name="_Toc17233333"/>
      <w:bookmarkStart w:id="39" w:name="_Toc26718930"/>
      <w:bookmarkStart w:id="40" w:name="_Toc209440518"/>
      <w:bookmarkStart w:id="41" w:name="_Toc26986771"/>
      <w:bookmarkStart w:id="42" w:name="_Toc208258687"/>
      <w:bookmarkStart w:id="43" w:name="_Toc26648465"/>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p>
    <w:p w14:paraId="399A9799">
      <w:pPr>
        <w:pStyle w:val="56"/>
        <w:ind w:firstLine="420"/>
      </w:pPr>
      <w:bookmarkStart w:id="44" w:name="_Toc17233334"/>
      <w:bookmarkStart w:id="45" w:name="_Toc26648466"/>
      <w:bookmarkStart w:id="46" w:name="_Toc24884212"/>
      <w:bookmarkStart w:id="47" w:name="_Toc24884219"/>
      <w:bookmarkStart w:id="48" w:name="_Toc17233326"/>
      <w:r>
        <w:rPr>
          <w:rFonts w:hint="eastAsia"/>
        </w:rPr>
        <w:t>本文件规定了牦牛奶粉的术语和定义、技术要求、生产加工过程卫生规定、检验规则和标志、包装、贮运、保质期。</w:t>
      </w:r>
    </w:p>
    <w:p w14:paraId="587F95E2">
      <w:pPr>
        <w:pStyle w:val="56"/>
        <w:ind w:firstLine="420"/>
      </w:pPr>
      <w:r>
        <w:rPr>
          <w:rFonts w:hint="eastAsia"/>
        </w:rPr>
        <w:t>本文件适用于牦牛奶粉。</w:t>
      </w:r>
    </w:p>
    <w:p w14:paraId="31A5DE0A">
      <w:pPr>
        <w:pStyle w:val="104"/>
        <w:spacing w:before="240" w:after="240"/>
      </w:pPr>
      <w:bookmarkStart w:id="49" w:name="_Toc26986531"/>
      <w:bookmarkStart w:id="50" w:name="_Toc26718931"/>
      <w:bookmarkStart w:id="51" w:name="_Toc26986772"/>
      <w:bookmarkStart w:id="52" w:name="_Toc208258688"/>
      <w:bookmarkStart w:id="53" w:name="_Toc208258804"/>
      <w:bookmarkStart w:id="54" w:name="_Toc209524087"/>
      <w:bookmarkStart w:id="55" w:name="_Toc209350173"/>
      <w:bookmarkStart w:id="56" w:name="_Toc209440519"/>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p>
    <w:sdt>
      <w:sdtPr>
        <w:rPr>
          <w:rFonts w:hint="eastAsia"/>
        </w:rPr>
        <w:id w:val="715848253"/>
        <w:placeholder>
          <w:docPart w:val="B0CE15EB94F94E678381AB1AEDC9EB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343F56E">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F181D4">
      <w:pPr>
        <w:pStyle w:val="56"/>
        <w:ind w:firstLine="420"/>
      </w:pPr>
      <w:r>
        <w:rPr>
          <w:rFonts w:hint="eastAsia"/>
        </w:rPr>
        <w:t>GB/T 191  包装储运图示标志</w:t>
      </w:r>
    </w:p>
    <w:p w14:paraId="1DACA0F6">
      <w:pPr>
        <w:pStyle w:val="56"/>
        <w:ind w:firstLine="420"/>
        <w:rPr>
          <w:rFonts w:hint="eastAsia"/>
        </w:rPr>
      </w:pPr>
      <w:r>
        <w:t>GB 2760</w:t>
      </w:r>
      <w:r>
        <w:rPr>
          <w:rFonts w:hint="eastAsia"/>
        </w:rPr>
        <w:t xml:space="preserve">  食品安全国家标准  食品添加剂使用标准</w:t>
      </w:r>
    </w:p>
    <w:p w14:paraId="31EF49CD">
      <w:pPr>
        <w:pStyle w:val="56"/>
        <w:ind w:firstLine="420"/>
        <w:rPr>
          <w:rFonts w:hint="eastAsia"/>
        </w:rPr>
      </w:pPr>
      <w:r>
        <w:t>GB 2761</w:t>
      </w:r>
      <w:r>
        <w:rPr>
          <w:rFonts w:hint="eastAsia"/>
        </w:rPr>
        <w:t xml:space="preserve">  食品安全国家标准  食品中真菌毒素限量</w:t>
      </w:r>
    </w:p>
    <w:p w14:paraId="2EE863F9">
      <w:pPr>
        <w:pStyle w:val="56"/>
        <w:ind w:firstLine="420"/>
      </w:pPr>
      <w:r>
        <w:rPr>
          <w:rFonts w:hint="eastAsia"/>
        </w:rPr>
        <w:t>G</w:t>
      </w:r>
      <w:r>
        <w:t>B 2762</w:t>
      </w:r>
      <w:r>
        <w:rPr>
          <w:rFonts w:hint="eastAsia"/>
        </w:rPr>
        <w:t xml:space="preserve">  食品安全国家标准  食品中污染物限量</w:t>
      </w:r>
    </w:p>
    <w:p w14:paraId="0AABA3CD">
      <w:pPr>
        <w:pStyle w:val="56"/>
        <w:ind w:firstLine="420"/>
        <w:rPr>
          <w:rFonts w:hint="eastAsia"/>
        </w:rPr>
      </w:pPr>
      <w:r>
        <w:rPr>
          <w:rFonts w:hint="eastAsia"/>
        </w:rPr>
        <w:t>GB 4789.1  食品安全国家标准  食品微生物学检验  总则</w:t>
      </w:r>
    </w:p>
    <w:p w14:paraId="3D31E9F9">
      <w:pPr>
        <w:pStyle w:val="56"/>
        <w:ind w:firstLine="420"/>
      </w:pPr>
      <w:bookmarkStart w:id="57" w:name="OLE_LINK2"/>
      <w:r>
        <w:t>GB 4789.2</w:t>
      </w:r>
      <w:r>
        <w:rPr>
          <w:rFonts w:hint="eastAsia"/>
        </w:rPr>
        <w:t xml:space="preserve">  </w:t>
      </w:r>
      <w:bookmarkEnd w:id="57"/>
      <w:r>
        <w:rPr>
          <w:rFonts w:hint="eastAsia"/>
        </w:rPr>
        <w:t>食品安全国家标准  食品微生物学检验  菌落总数测定</w:t>
      </w:r>
    </w:p>
    <w:p w14:paraId="78BFCF0C">
      <w:pPr>
        <w:pStyle w:val="56"/>
        <w:ind w:firstLine="420"/>
        <w:rPr>
          <w:rFonts w:hint="eastAsia"/>
        </w:rPr>
      </w:pPr>
      <w:r>
        <w:t>GB 4789.</w:t>
      </w:r>
      <w:r>
        <w:rPr>
          <w:rFonts w:hint="eastAsia"/>
        </w:rPr>
        <w:t>3  食品安全国家标准  食品微生物学检验  大肠菌群计数</w:t>
      </w:r>
    </w:p>
    <w:p w14:paraId="311C86C0">
      <w:pPr>
        <w:pStyle w:val="56"/>
        <w:ind w:firstLine="420"/>
      </w:pPr>
      <w:r>
        <w:t>GB 4789.</w:t>
      </w:r>
      <w:r>
        <w:rPr>
          <w:rFonts w:hint="eastAsia"/>
        </w:rPr>
        <w:t>4  食品安全国家标准  食品微生物学检验  沙门氏菌检验</w:t>
      </w:r>
    </w:p>
    <w:p w14:paraId="0B656A05">
      <w:pPr>
        <w:pStyle w:val="56"/>
        <w:ind w:firstLine="420"/>
      </w:pPr>
      <w:r>
        <w:t>GB 4789.</w:t>
      </w:r>
      <w:r>
        <w:rPr>
          <w:rFonts w:hint="eastAsia"/>
        </w:rPr>
        <w:t>10  食品安全国家标准  食品微生物学检验  金黄色葡萄球菌检验</w:t>
      </w:r>
    </w:p>
    <w:p w14:paraId="727F9ADE">
      <w:pPr>
        <w:pStyle w:val="56"/>
        <w:ind w:firstLine="420"/>
        <w:rPr>
          <w:rFonts w:hint="eastAsia"/>
        </w:rPr>
      </w:pPr>
      <w:r>
        <w:rPr>
          <w:rFonts w:hint="eastAsia"/>
        </w:rPr>
        <w:t>GB 4789.18  食品安全国家标准  食品微生物学检验  乳与乳制品采样和检样处理</w:t>
      </w:r>
    </w:p>
    <w:p w14:paraId="37B5BDC2">
      <w:pPr>
        <w:pStyle w:val="56"/>
        <w:ind w:firstLine="420"/>
        <w:rPr>
          <w:rFonts w:hint="eastAsia"/>
        </w:rPr>
      </w:pPr>
      <w:r>
        <w:t>GB 5009.3</w:t>
      </w:r>
      <w:r>
        <w:rPr>
          <w:rFonts w:hint="eastAsia"/>
        </w:rPr>
        <w:t xml:space="preserve">  食品安全国家标准 食品中水分的测定</w:t>
      </w:r>
    </w:p>
    <w:p w14:paraId="714375F0">
      <w:pPr>
        <w:pStyle w:val="56"/>
        <w:ind w:firstLine="420"/>
      </w:pPr>
      <w:r>
        <w:t>GB 5</w:t>
      </w:r>
      <w:r>
        <w:rPr>
          <w:rFonts w:hint="eastAsia"/>
        </w:rPr>
        <w:t>00</w:t>
      </w:r>
      <w:r>
        <w:t>9.5</w:t>
      </w:r>
      <w:r>
        <w:rPr>
          <w:rFonts w:hint="eastAsia"/>
        </w:rPr>
        <w:t xml:space="preserve">  食品安全国家标准  食品中蛋白质的测定</w:t>
      </w:r>
    </w:p>
    <w:p w14:paraId="245F201D">
      <w:pPr>
        <w:pStyle w:val="56"/>
        <w:ind w:firstLine="420"/>
      </w:pPr>
      <w:r>
        <w:t>GB 5009.6</w:t>
      </w:r>
      <w:r>
        <w:rPr>
          <w:rFonts w:hint="eastAsia"/>
        </w:rPr>
        <w:t xml:space="preserve">  食品安全国家标准  食品中脂肪的测定</w:t>
      </w:r>
    </w:p>
    <w:p w14:paraId="2058C617">
      <w:pPr>
        <w:pStyle w:val="56"/>
        <w:ind w:firstLine="420"/>
      </w:pPr>
      <w:r>
        <w:t>GB 5009.239</w:t>
      </w:r>
      <w:r>
        <w:rPr>
          <w:rFonts w:hint="eastAsia"/>
        </w:rPr>
        <w:t xml:space="preserve">  食品安全国家标准  食品酸度的测定</w:t>
      </w:r>
    </w:p>
    <w:p w14:paraId="571D2726">
      <w:pPr>
        <w:pStyle w:val="56"/>
        <w:ind w:firstLine="420"/>
        <w:rPr>
          <w:rFonts w:hint="eastAsia"/>
        </w:rPr>
      </w:pPr>
      <w:r>
        <w:t>GB 5413.29</w:t>
      </w:r>
      <w:r>
        <w:rPr>
          <w:rFonts w:hint="eastAsia"/>
        </w:rPr>
        <w:t xml:space="preserve">  食品安全国家标准  婴幼儿食品和乳品溶解性的测定</w:t>
      </w:r>
    </w:p>
    <w:p w14:paraId="1473C8EE">
      <w:pPr>
        <w:pStyle w:val="56"/>
        <w:ind w:firstLine="420"/>
      </w:pPr>
      <w:r>
        <w:t>GB 5</w:t>
      </w:r>
      <w:r>
        <w:rPr>
          <w:rFonts w:hint="eastAsia"/>
        </w:rPr>
        <w:t>4</w:t>
      </w:r>
      <w:r>
        <w:t>13.30</w:t>
      </w:r>
      <w:r>
        <w:rPr>
          <w:rFonts w:hint="eastAsia"/>
        </w:rPr>
        <w:t xml:space="preserve">  食品安全国家标准  乳和乳制品杂质度的测定</w:t>
      </w:r>
    </w:p>
    <w:p w14:paraId="099B4C0F">
      <w:pPr>
        <w:pStyle w:val="56"/>
        <w:ind w:firstLine="420"/>
      </w:pPr>
      <w:r>
        <w:rPr>
          <w:rFonts w:hint="eastAsia"/>
        </w:rPr>
        <w:t>GB 7718  食品安全国家标准  预包装食品标签通则</w:t>
      </w:r>
    </w:p>
    <w:p w14:paraId="0E501478">
      <w:pPr>
        <w:pStyle w:val="56"/>
        <w:ind w:firstLine="420"/>
      </w:pPr>
      <w:r>
        <w:t>GB 14880</w:t>
      </w:r>
      <w:r>
        <w:rPr>
          <w:rFonts w:hint="eastAsia"/>
        </w:rPr>
        <w:t xml:space="preserve">  食品安全国家标准  食品营养强化剂使用标准</w:t>
      </w:r>
    </w:p>
    <w:p w14:paraId="21B593DF">
      <w:pPr>
        <w:pStyle w:val="56"/>
        <w:ind w:firstLine="420"/>
      </w:pPr>
      <w:r>
        <w:rPr>
          <w:rFonts w:hint="eastAsia"/>
        </w:rPr>
        <w:t>GB 28050  食品安全国家标准  预包装食品营养标签通则</w:t>
      </w:r>
    </w:p>
    <w:p w14:paraId="5FF22F8D">
      <w:pPr>
        <w:pStyle w:val="56"/>
        <w:ind w:firstLine="420"/>
        <w:rPr>
          <w:rFonts w:hint="eastAsia"/>
        </w:rPr>
      </w:pPr>
      <w:r>
        <w:t>JJF 1070</w:t>
      </w:r>
      <w:r>
        <w:rPr>
          <w:rFonts w:hint="eastAsia"/>
        </w:rPr>
        <w:t xml:space="preserve">  定量包装商品净含量计量检验规则</w:t>
      </w:r>
    </w:p>
    <w:p w14:paraId="657AE437">
      <w:pPr>
        <w:pStyle w:val="56"/>
        <w:ind w:firstLine="420"/>
        <w:rPr>
          <w:rFonts w:hint="eastAsia"/>
        </w:rPr>
      </w:pPr>
      <w:r>
        <w:t>RHB 801</w:t>
      </w:r>
      <w:r>
        <w:rPr>
          <w:rFonts w:hint="eastAsia"/>
        </w:rPr>
        <w:t xml:space="preserve"> </w:t>
      </w:r>
      <w:r>
        <w:t xml:space="preserve"> 生</w:t>
      </w:r>
      <w:r>
        <w:rPr>
          <w:rFonts w:hint="eastAsia"/>
        </w:rPr>
        <w:t>牦</w:t>
      </w:r>
      <w:r>
        <w:t>牛乳</w:t>
      </w:r>
    </w:p>
    <w:p w14:paraId="19400A88">
      <w:pPr>
        <w:pStyle w:val="104"/>
        <w:spacing w:before="240" w:after="240"/>
      </w:pPr>
      <w:bookmarkStart w:id="58" w:name="_Toc208258689"/>
      <w:bookmarkStart w:id="59" w:name="_Toc208258805"/>
      <w:bookmarkStart w:id="60" w:name="_Toc209350174"/>
      <w:bookmarkStart w:id="61" w:name="_Toc209524088"/>
      <w:bookmarkStart w:id="62" w:name="_Toc209440520"/>
      <w:r>
        <w:rPr>
          <w:rFonts w:hint="eastAsia"/>
          <w:szCs w:val="21"/>
        </w:rPr>
        <w:t>术语和定义</w:t>
      </w:r>
      <w:bookmarkEnd w:id="58"/>
      <w:bookmarkEnd w:id="59"/>
      <w:bookmarkEnd w:id="60"/>
      <w:bookmarkEnd w:id="61"/>
      <w:bookmarkEnd w:id="62"/>
    </w:p>
    <w:sdt>
      <w:sdtPr>
        <w:id w:val="-1909835108"/>
        <w:placeholder>
          <w:docPart w:val="F4081F3A3F804BC8A3E2C6F0D2BB081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8E0C5CB">
          <w:pPr>
            <w:pStyle w:val="56"/>
            <w:ind w:firstLine="420"/>
          </w:pPr>
          <w:bookmarkStart w:id="63" w:name="_Toc26986532"/>
          <w:bookmarkEnd w:id="63"/>
          <w:r>
            <w:t>下列术语和定义适用于本文件。</w:t>
          </w:r>
        </w:p>
      </w:sdtContent>
    </w:sdt>
    <w:p w14:paraId="50BEDBE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牦牛奶粉  yak milk powder</w:t>
      </w:r>
    </w:p>
    <w:p w14:paraId="333AD6E3">
      <w:pPr>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以生牦牛乳为原料，全脂或脱脂，经杀菌、浓缩、干燥等工艺制成的粉状产品。</w:t>
      </w:r>
    </w:p>
    <w:p w14:paraId="49D3D44B">
      <w:pPr>
        <w:pStyle w:val="104"/>
        <w:widowControl w:val="0"/>
        <w:spacing w:before="240" w:after="240" w:line="278" w:lineRule="auto"/>
      </w:pPr>
      <w:bookmarkStart w:id="64" w:name="_Toc209524089"/>
      <w:bookmarkStart w:id="65" w:name="_Toc209440522"/>
      <w:bookmarkStart w:id="66" w:name="_Toc209350176"/>
      <w:r>
        <w:rPr>
          <w:rFonts w:hint="eastAsia"/>
        </w:rPr>
        <w:t>技术要求</w:t>
      </w:r>
      <w:bookmarkEnd w:id="64"/>
      <w:bookmarkEnd w:id="65"/>
      <w:bookmarkEnd w:id="66"/>
    </w:p>
    <w:p w14:paraId="70691407">
      <w:pPr>
        <w:pStyle w:val="105"/>
        <w:spacing w:before="120" w:after="120"/>
      </w:pPr>
      <w:bookmarkStart w:id="67" w:name="_Toc209524090"/>
      <w:bookmarkStart w:id="68" w:name="_Toc209350177"/>
      <w:bookmarkStart w:id="69" w:name="_Toc209440523"/>
      <w:r>
        <w:rPr>
          <w:rFonts w:hint="eastAsia"/>
        </w:rPr>
        <w:t>原料要求</w:t>
      </w:r>
      <w:bookmarkEnd w:id="67"/>
      <w:bookmarkEnd w:id="68"/>
      <w:bookmarkEnd w:id="69"/>
    </w:p>
    <w:p w14:paraId="0A325060">
      <w:pPr>
        <w:pStyle w:val="165"/>
      </w:pPr>
      <w:r>
        <w:rPr>
          <w:rFonts w:hint="eastAsia"/>
        </w:rPr>
        <w:t>生牦牛乳：应符合RHB 801的规定。</w:t>
      </w:r>
    </w:p>
    <w:p w14:paraId="166C0F1C">
      <w:pPr>
        <w:pStyle w:val="165"/>
      </w:pPr>
      <w:r>
        <w:rPr>
          <w:rFonts w:hint="eastAsia"/>
        </w:rPr>
        <w:t>其它原料：应符合相应的安全标准和/或有关规定。</w:t>
      </w:r>
    </w:p>
    <w:p w14:paraId="4A4A30FB">
      <w:pPr>
        <w:pStyle w:val="105"/>
        <w:spacing w:before="120" w:after="120"/>
      </w:pPr>
      <w:bookmarkStart w:id="70" w:name="_Toc209524091"/>
      <w:r>
        <w:rPr>
          <w:rFonts w:hint="eastAsia"/>
        </w:rPr>
        <w:t>感官要求</w:t>
      </w:r>
      <w:bookmarkEnd w:id="70"/>
    </w:p>
    <w:p w14:paraId="034DAEA0">
      <w:pPr>
        <w:pStyle w:val="56"/>
        <w:ind w:firstLine="420"/>
      </w:pPr>
      <w:r>
        <w:rPr>
          <w:rFonts w:hint="eastAsia"/>
        </w:rPr>
        <w:t>应符合表1的规定。</w:t>
      </w:r>
    </w:p>
    <w:p w14:paraId="3497264E">
      <w:pPr>
        <w:pStyle w:val="112"/>
        <w:spacing w:before="120" w:after="120"/>
      </w:pPr>
      <w:r>
        <w:rPr>
          <w:rFonts w:hint="eastAsia"/>
        </w:rPr>
        <w:t>感官要求</w:t>
      </w:r>
    </w:p>
    <w:tbl>
      <w:tblPr>
        <w:tblStyle w:val="232"/>
        <w:tblW w:w="9341"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312"/>
        <w:gridCol w:w="5436"/>
        <w:gridCol w:w="2593"/>
      </w:tblGrid>
      <w:tr w14:paraId="3288D5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1312" w:type="dxa"/>
            <w:tcBorders>
              <w:top w:val="single" w:color="000000" w:sz="12" w:space="0"/>
              <w:bottom w:val="single" w:color="000000" w:sz="6" w:space="0"/>
              <w:right w:val="single" w:color="000000" w:sz="6" w:space="0"/>
            </w:tcBorders>
            <w:vAlign w:val="center"/>
          </w:tcPr>
          <w:p w14:paraId="1A5D36CB">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bookmarkStart w:id="71" w:name="_Hlk209470223"/>
            <w:r>
              <w:rPr>
                <w:rFonts w:hint="eastAsia" w:ascii="宋体" w:hAnsi="宋体" w:cs="黑体"/>
                <w:kern w:val="0"/>
                <w:sz w:val="18"/>
                <w:szCs w:val="20"/>
              </w:rPr>
              <w:t>项目</w:t>
            </w:r>
          </w:p>
        </w:tc>
        <w:tc>
          <w:tcPr>
            <w:tcW w:w="5436" w:type="dxa"/>
            <w:tcBorders>
              <w:top w:val="single" w:color="000000" w:sz="12" w:space="0"/>
              <w:left w:val="single" w:color="000000" w:sz="6" w:space="0"/>
              <w:right w:val="single" w:color="auto" w:sz="4" w:space="0"/>
            </w:tcBorders>
            <w:vAlign w:val="center"/>
          </w:tcPr>
          <w:p w14:paraId="050BD8CD">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要求</w:t>
            </w:r>
          </w:p>
        </w:tc>
        <w:tc>
          <w:tcPr>
            <w:tcW w:w="2593" w:type="dxa"/>
            <w:tcBorders>
              <w:top w:val="single" w:color="000000" w:sz="12" w:space="0"/>
              <w:left w:val="single" w:color="auto" w:sz="4" w:space="0"/>
              <w:right w:val="single" w:color="000000" w:sz="12" w:space="0"/>
            </w:tcBorders>
            <w:vAlign w:val="center"/>
          </w:tcPr>
          <w:p w14:paraId="44883167">
            <w:pPr>
              <w:tabs>
                <w:tab w:val="center" w:pos="4201"/>
                <w:tab w:val="right" w:leader="dot" w:pos="9298"/>
              </w:tabs>
              <w:autoSpaceDE w:val="0"/>
              <w:autoSpaceDN w:val="0"/>
              <w:spacing w:line="240" w:lineRule="auto"/>
              <w:jc w:val="center"/>
              <w:rPr>
                <w:rFonts w:hint="eastAsia" w:ascii="宋体" w:hAnsi="宋体" w:cs="黑体"/>
                <w:kern w:val="0"/>
                <w:sz w:val="18"/>
                <w:szCs w:val="20"/>
              </w:rPr>
            </w:pPr>
            <w:r>
              <w:rPr>
                <w:rFonts w:hint="eastAsia" w:ascii="宋体" w:hAnsi="宋体" w:cs="黑体"/>
                <w:kern w:val="0"/>
                <w:sz w:val="18"/>
                <w:szCs w:val="20"/>
              </w:rPr>
              <w:t>检验方法</w:t>
            </w:r>
          </w:p>
        </w:tc>
      </w:tr>
      <w:tr w14:paraId="322FB4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1312" w:type="dxa"/>
            <w:tcBorders>
              <w:top w:val="single" w:color="000000" w:sz="12" w:space="0"/>
              <w:bottom w:val="single" w:color="000000" w:sz="6" w:space="0"/>
              <w:right w:val="single" w:color="000000" w:sz="6" w:space="0"/>
            </w:tcBorders>
            <w:vAlign w:val="center"/>
          </w:tcPr>
          <w:p w14:paraId="37168BBE">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色泽</w:t>
            </w:r>
          </w:p>
        </w:tc>
        <w:tc>
          <w:tcPr>
            <w:tcW w:w="5436" w:type="dxa"/>
            <w:tcBorders>
              <w:top w:val="single" w:color="000000" w:sz="12" w:space="0"/>
              <w:left w:val="single" w:color="000000" w:sz="6" w:space="0"/>
              <w:bottom w:val="single" w:color="000000" w:sz="6" w:space="0"/>
              <w:right w:val="single" w:color="000000" w:sz="6" w:space="0"/>
            </w:tcBorders>
            <w:vAlign w:val="center"/>
          </w:tcPr>
          <w:p w14:paraId="36F68E37">
            <w:pPr>
              <w:tabs>
                <w:tab w:val="center" w:pos="4201"/>
                <w:tab w:val="right" w:leader="dot" w:pos="9298"/>
              </w:tabs>
              <w:autoSpaceDE w:val="0"/>
              <w:autoSpaceDN w:val="0"/>
              <w:adjustRightInd/>
              <w:spacing w:line="240" w:lineRule="auto"/>
              <w:jc w:val="left"/>
              <w:rPr>
                <w:rFonts w:ascii="宋体" w:hAnsi="Times New Roman" w:cs="宋体"/>
                <w:kern w:val="0"/>
                <w:sz w:val="18"/>
                <w:szCs w:val="20"/>
              </w:rPr>
            </w:pPr>
            <w:r>
              <w:rPr>
                <w:rFonts w:hint="eastAsia" w:ascii="宋体" w:hAnsi="Times New Roman" w:cs="宋体"/>
                <w:kern w:val="0"/>
                <w:sz w:val="18"/>
                <w:szCs w:val="20"/>
              </w:rPr>
              <w:t>呈均匀一致的乳白色或乳黄色</w:t>
            </w:r>
          </w:p>
        </w:tc>
        <w:tc>
          <w:tcPr>
            <w:tcW w:w="2593" w:type="dxa"/>
            <w:vMerge w:val="restart"/>
            <w:tcBorders>
              <w:top w:val="single" w:color="000000" w:sz="12" w:space="0"/>
              <w:left w:val="single" w:color="000000" w:sz="6" w:space="0"/>
              <w:right w:val="single" w:color="000000" w:sz="12" w:space="0"/>
            </w:tcBorders>
            <w:vAlign w:val="center"/>
          </w:tcPr>
          <w:p w14:paraId="2BBAA3EE">
            <w:pPr>
              <w:tabs>
                <w:tab w:val="center" w:pos="4201"/>
                <w:tab w:val="right" w:leader="dot" w:pos="9298"/>
              </w:tabs>
              <w:autoSpaceDE w:val="0"/>
              <w:autoSpaceDN w:val="0"/>
              <w:adjustRightInd/>
              <w:spacing w:line="240" w:lineRule="auto"/>
              <w:rPr>
                <w:rFonts w:ascii="宋体" w:hAnsi="Times New Roman" w:cs="宋体"/>
                <w:kern w:val="0"/>
                <w:sz w:val="18"/>
                <w:szCs w:val="20"/>
              </w:rPr>
            </w:pPr>
            <w:r>
              <w:rPr>
                <w:rFonts w:hint="eastAsia" w:ascii="宋体" w:hAnsi="Times New Roman" w:cs="宋体"/>
                <w:kern w:val="0"/>
                <w:sz w:val="18"/>
                <w:szCs w:val="20"/>
              </w:rPr>
              <w:t>取适量试样置于50 mL烧杯中，在自然光下观察色泽和组织状态，闻其气味，用温开水漱口，品尝滋味</w:t>
            </w:r>
          </w:p>
        </w:tc>
      </w:tr>
      <w:tr w14:paraId="39D79E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1312" w:type="dxa"/>
            <w:tcBorders>
              <w:top w:val="single" w:color="000000" w:sz="6" w:space="0"/>
              <w:bottom w:val="single" w:color="000000" w:sz="6" w:space="0"/>
              <w:right w:val="single" w:color="000000" w:sz="6" w:space="0"/>
            </w:tcBorders>
            <w:vAlign w:val="center"/>
          </w:tcPr>
          <w:p w14:paraId="705F52F6">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滋味、气味</w:t>
            </w:r>
          </w:p>
        </w:tc>
        <w:tc>
          <w:tcPr>
            <w:tcW w:w="5436" w:type="dxa"/>
            <w:tcBorders>
              <w:top w:val="single" w:color="000000" w:sz="6" w:space="0"/>
              <w:left w:val="single" w:color="000000" w:sz="6" w:space="0"/>
              <w:bottom w:val="single" w:color="000000" w:sz="6" w:space="0"/>
              <w:right w:val="single" w:color="000000" w:sz="6" w:space="0"/>
            </w:tcBorders>
            <w:vAlign w:val="center"/>
          </w:tcPr>
          <w:p w14:paraId="2816C454">
            <w:pPr>
              <w:tabs>
                <w:tab w:val="center" w:pos="4201"/>
                <w:tab w:val="right" w:leader="dot" w:pos="9298"/>
              </w:tabs>
              <w:autoSpaceDE w:val="0"/>
              <w:autoSpaceDN w:val="0"/>
              <w:adjustRightInd/>
              <w:spacing w:line="240" w:lineRule="auto"/>
              <w:jc w:val="left"/>
              <w:rPr>
                <w:rFonts w:hint="eastAsia" w:ascii="宋体" w:hAnsi="宋体" w:cs="黑体"/>
                <w:kern w:val="0"/>
                <w:sz w:val="18"/>
                <w:szCs w:val="20"/>
              </w:rPr>
            </w:pPr>
            <w:r>
              <w:rPr>
                <w:rFonts w:hint="eastAsia" w:ascii="宋体" w:hAnsi="Times New Roman" w:cs="宋体"/>
                <w:kern w:val="0"/>
                <w:sz w:val="18"/>
                <w:szCs w:val="20"/>
              </w:rPr>
              <w:t>具有牦牛乳固有浓厚香味，无异味</w:t>
            </w:r>
          </w:p>
        </w:tc>
        <w:tc>
          <w:tcPr>
            <w:tcW w:w="2593" w:type="dxa"/>
            <w:vMerge w:val="continue"/>
            <w:tcBorders>
              <w:left w:val="single" w:color="000000" w:sz="6" w:space="0"/>
              <w:right w:val="single" w:color="000000" w:sz="12" w:space="0"/>
            </w:tcBorders>
            <w:vAlign w:val="center"/>
          </w:tcPr>
          <w:p w14:paraId="0C7684F7">
            <w:pPr>
              <w:tabs>
                <w:tab w:val="center" w:pos="4201"/>
                <w:tab w:val="right" w:leader="dot" w:pos="9298"/>
              </w:tabs>
              <w:autoSpaceDE w:val="0"/>
              <w:autoSpaceDN w:val="0"/>
              <w:adjustRightInd/>
              <w:spacing w:line="240" w:lineRule="auto"/>
              <w:rPr>
                <w:rFonts w:hint="eastAsia" w:ascii="宋体" w:hAnsi="宋体" w:cs="黑体"/>
                <w:kern w:val="0"/>
                <w:sz w:val="18"/>
                <w:szCs w:val="20"/>
              </w:rPr>
            </w:pPr>
          </w:p>
        </w:tc>
      </w:tr>
      <w:tr w14:paraId="7623F0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1312" w:type="dxa"/>
            <w:tcBorders>
              <w:top w:val="single" w:color="000000" w:sz="6" w:space="0"/>
              <w:bottom w:val="single" w:color="000000" w:sz="12" w:space="0"/>
              <w:right w:val="single" w:color="000000" w:sz="6" w:space="0"/>
            </w:tcBorders>
            <w:vAlign w:val="center"/>
          </w:tcPr>
          <w:p w14:paraId="2DDC09EA">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组织状态</w:t>
            </w:r>
          </w:p>
        </w:tc>
        <w:tc>
          <w:tcPr>
            <w:tcW w:w="5436" w:type="dxa"/>
            <w:tcBorders>
              <w:top w:val="single" w:color="000000" w:sz="6" w:space="0"/>
              <w:left w:val="single" w:color="000000" w:sz="6" w:space="0"/>
              <w:bottom w:val="single" w:color="000000" w:sz="12" w:space="0"/>
              <w:right w:val="single" w:color="000000" w:sz="6" w:space="0"/>
            </w:tcBorders>
            <w:vAlign w:val="center"/>
          </w:tcPr>
          <w:p w14:paraId="40161368">
            <w:pPr>
              <w:tabs>
                <w:tab w:val="center" w:pos="4201"/>
                <w:tab w:val="right" w:leader="dot" w:pos="9298"/>
              </w:tabs>
              <w:autoSpaceDE w:val="0"/>
              <w:autoSpaceDN w:val="0"/>
              <w:adjustRightInd/>
              <w:spacing w:line="240" w:lineRule="auto"/>
              <w:rPr>
                <w:rFonts w:ascii="宋体" w:hAnsi="Times New Roman" w:cs="宋体"/>
                <w:kern w:val="0"/>
                <w:sz w:val="18"/>
                <w:szCs w:val="20"/>
              </w:rPr>
            </w:pPr>
            <w:r>
              <w:rPr>
                <w:rFonts w:hint="eastAsia" w:ascii="宋体" w:hAnsi="Times New Roman" w:cs="宋体"/>
                <w:kern w:val="0"/>
                <w:sz w:val="18"/>
                <w:szCs w:val="20"/>
              </w:rPr>
              <w:t>干燥、均匀的粉末，无结块</w:t>
            </w:r>
          </w:p>
        </w:tc>
        <w:tc>
          <w:tcPr>
            <w:tcW w:w="2593" w:type="dxa"/>
            <w:vMerge w:val="continue"/>
            <w:tcBorders>
              <w:left w:val="single" w:color="000000" w:sz="6" w:space="0"/>
              <w:bottom w:val="single" w:color="000000" w:sz="12" w:space="0"/>
              <w:right w:val="single" w:color="000000" w:sz="12" w:space="0"/>
            </w:tcBorders>
            <w:vAlign w:val="center"/>
          </w:tcPr>
          <w:p w14:paraId="29F34ED4">
            <w:pPr>
              <w:tabs>
                <w:tab w:val="center" w:pos="4201"/>
                <w:tab w:val="right" w:leader="dot" w:pos="9298"/>
              </w:tabs>
              <w:autoSpaceDE w:val="0"/>
              <w:autoSpaceDN w:val="0"/>
              <w:adjustRightInd/>
              <w:spacing w:line="240" w:lineRule="auto"/>
              <w:rPr>
                <w:rFonts w:ascii="宋体" w:hAnsi="Times New Roman" w:cs="宋体"/>
                <w:kern w:val="0"/>
                <w:sz w:val="18"/>
                <w:szCs w:val="20"/>
              </w:rPr>
            </w:pPr>
          </w:p>
        </w:tc>
      </w:tr>
      <w:bookmarkEnd w:id="71"/>
    </w:tbl>
    <w:p w14:paraId="64047F9E">
      <w:pPr>
        <w:pStyle w:val="105"/>
        <w:spacing w:before="120" w:after="120"/>
      </w:pPr>
      <w:bookmarkStart w:id="72" w:name="_Toc209524092"/>
      <w:r>
        <w:rPr>
          <w:rFonts w:hint="eastAsia"/>
        </w:rPr>
        <w:t>理化指标</w:t>
      </w:r>
      <w:bookmarkEnd w:id="72"/>
    </w:p>
    <w:p w14:paraId="53F7FBFD">
      <w:pPr>
        <w:pStyle w:val="56"/>
        <w:ind w:firstLine="420"/>
      </w:pPr>
      <w:r>
        <w:rPr>
          <w:rFonts w:hint="eastAsia"/>
        </w:rPr>
        <w:t>应符合表2的规定。</w:t>
      </w:r>
    </w:p>
    <w:p w14:paraId="4CB30DC8">
      <w:pPr>
        <w:pStyle w:val="112"/>
        <w:spacing w:before="120" w:after="120"/>
      </w:pPr>
      <w:r>
        <w:rPr>
          <w:rFonts w:hint="eastAsia"/>
        </w:rPr>
        <w:t>理化指标</w:t>
      </w:r>
    </w:p>
    <w:tbl>
      <w:tblPr>
        <w:tblStyle w:val="232"/>
        <w:tblW w:w="9341"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962"/>
        <w:gridCol w:w="4394"/>
        <w:gridCol w:w="1985"/>
      </w:tblGrid>
      <w:tr w14:paraId="68BE4C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4" w:hRule="atLeast"/>
        </w:trPr>
        <w:tc>
          <w:tcPr>
            <w:tcW w:w="2962" w:type="dxa"/>
            <w:tcBorders>
              <w:top w:val="single" w:color="000000" w:sz="12" w:space="0"/>
              <w:bottom w:val="single" w:color="000000" w:sz="12" w:space="0"/>
              <w:right w:val="single" w:color="000000" w:sz="6" w:space="0"/>
            </w:tcBorders>
            <w:vAlign w:val="center"/>
          </w:tcPr>
          <w:p w14:paraId="5DD13AEA">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bookmarkStart w:id="73" w:name="OLE_LINK1"/>
            <w:r>
              <w:rPr>
                <w:rFonts w:hint="eastAsia" w:ascii="宋体" w:hAnsi="宋体" w:cs="黑体"/>
                <w:kern w:val="0"/>
                <w:sz w:val="18"/>
                <w:szCs w:val="20"/>
              </w:rPr>
              <w:t>项目</w:t>
            </w:r>
          </w:p>
        </w:tc>
        <w:tc>
          <w:tcPr>
            <w:tcW w:w="4394" w:type="dxa"/>
            <w:tcBorders>
              <w:top w:val="single" w:color="000000" w:sz="12" w:space="0"/>
              <w:left w:val="single" w:color="000000" w:sz="6" w:space="0"/>
              <w:bottom w:val="single" w:color="000000" w:sz="12" w:space="0"/>
              <w:right w:val="single" w:color="auto" w:sz="4" w:space="0"/>
            </w:tcBorders>
            <w:vAlign w:val="center"/>
          </w:tcPr>
          <w:p w14:paraId="5643008D">
            <w:pPr>
              <w:tabs>
                <w:tab w:val="center" w:pos="4201"/>
                <w:tab w:val="right" w:leader="dot" w:pos="9298"/>
              </w:tabs>
              <w:autoSpaceDE w:val="0"/>
              <w:autoSpaceDN w:val="0"/>
              <w:spacing w:line="240" w:lineRule="auto"/>
              <w:jc w:val="center"/>
              <w:rPr>
                <w:rFonts w:hint="eastAsia" w:ascii="宋体" w:hAnsi="宋体" w:cs="黑体"/>
                <w:kern w:val="0"/>
                <w:sz w:val="18"/>
                <w:szCs w:val="20"/>
              </w:rPr>
            </w:pPr>
            <w:r>
              <w:rPr>
                <w:rFonts w:hint="eastAsia" w:ascii="宋体" w:hAnsi="宋体" w:cs="黑体"/>
                <w:kern w:val="0"/>
                <w:sz w:val="18"/>
                <w:szCs w:val="20"/>
              </w:rPr>
              <w:t>指标</w:t>
            </w:r>
          </w:p>
        </w:tc>
        <w:tc>
          <w:tcPr>
            <w:tcW w:w="1985" w:type="dxa"/>
            <w:tcBorders>
              <w:top w:val="single" w:color="000000" w:sz="12" w:space="0"/>
              <w:left w:val="single" w:color="auto" w:sz="4" w:space="0"/>
              <w:bottom w:val="single" w:color="000000" w:sz="12" w:space="0"/>
              <w:right w:val="single" w:color="000000" w:sz="12" w:space="0"/>
            </w:tcBorders>
            <w:vAlign w:val="center"/>
          </w:tcPr>
          <w:p w14:paraId="0094D50F">
            <w:pPr>
              <w:tabs>
                <w:tab w:val="center" w:pos="4201"/>
                <w:tab w:val="right" w:leader="dot" w:pos="9298"/>
              </w:tabs>
              <w:autoSpaceDE w:val="0"/>
              <w:autoSpaceDN w:val="0"/>
              <w:spacing w:line="240" w:lineRule="auto"/>
              <w:jc w:val="center"/>
              <w:rPr>
                <w:rFonts w:hint="eastAsia" w:ascii="宋体" w:hAnsi="宋体" w:cs="黑体"/>
                <w:kern w:val="0"/>
                <w:sz w:val="18"/>
                <w:szCs w:val="20"/>
              </w:rPr>
            </w:pPr>
            <w:r>
              <w:rPr>
                <w:rFonts w:hint="eastAsia" w:ascii="宋体" w:hAnsi="宋体" w:cs="黑体"/>
                <w:kern w:val="0"/>
                <w:sz w:val="18"/>
                <w:szCs w:val="20"/>
              </w:rPr>
              <w:t>检验方法</w:t>
            </w:r>
          </w:p>
        </w:tc>
      </w:tr>
      <w:tr w14:paraId="66C056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4" w:hRule="atLeast"/>
        </w:trPr>
        <w:tc>
          <w:tcPr>
            <w:tcW w:w="2962" w:type="dxa"/>
            <w:tcBorders>
              <w:top w:val="single" w:color="000000" w:sz="12" w:space="0"/>
              <w:bottom w:val="single" w:color="000000" w:sz="6" w:space="0"/>
              <w:right w:val="single" w:color="000000" w:sz="6" w:space="0"/>
            </w:tcBorders>
            <w:vAlign w:val="center"/>
          </w:tcPr>
          <w:p w14:paraId="453CF354">
            <w:pPr>
              <w:tabs>
                <w:tab w:val="center" w:pos="4201"/>
                <w:tab w:val="right" w:leader="dot" w:pos="9298"/>
              </w:tabs>
              <w:autoSpaceDE w:val="0"/>
              <w:autoSpaceDN w:val="0"/>
              <w:adjustRightInd/>
              <w:spacing w:line="240" w:lineRule="auto"/>
              <w:rPr>
                <w:rFonts w:hint="eastAsia" w:ascii="宋体" w:hAnsi="宋体" w:cs="黑体"/>
                <w:kern w:val="0"/>
                <w:sz w:val="18"/>
                <w:szCs w:val="20"/>
              </w:rPr>
            </w:pPr>
            <w:r>
              <w:rPr>
                <w:rFonts w:hint="eastAsia" w:ascii="宋体" w:hAnsi="宋体" w:cs="黑体"/>
                <w:kern w:val="0"/>
                <w:sz w:val="18"/>
                <w:szCs w:val="20"/>
              </w:rPr>
              <w:t>蛋白质/（g/100g）          ≥</w:t>
            </w:r>
          </w:p>
        </w:tc>
        <w:tc>
          <w:tcPr>
            <w:tcW w:w="4394" w:type="dxa"/>
            <w:tcBorders>
              <w:top w:val="single" w:color="000000" w:sz="12" w:space="0"/>
              <w:left w:val="single" w:color="000000" w:sz="6" w:space="0"/>
              <w:bottom w:val="single" w:color="000000" w:sz="6" w:space="0"/>
              <w:right w:val="single" w:color="000000" w:sz="6" w:space="0"/>
            </w:tcBorders>
            <w:vAlign w:val="center"/>
          </w:tcPr>
          <w:p w14:paraId="460E69AE">
            <w:pPr>
              <w:tabs>
                <w:tab w:val="center" w:pos="4201"/>
                <w:tab w:val="right" w:leader="dot" w:pos="9298"/>
              </w:tabs>
              <w:autoSpaceDE w:val="0"/>
              <w:autoSpaceDN w:val="0"/>
              <w:adjustRightInd/>
              <w:spacing w:line="240" w:lineRule="auto"/>
              <w:jc w:val="center"/>
              <w:rPr>
                <w:rFonts w:ascii="宋体" w:hAnsi="Times New Roman" w:cs="宋体"/>
                <w:kern w:val="0"/>
                <w:sz w:val="18"/>
                <w:szCs w:val="20"/>
              </w:rPr>
            </w:pPr>
            <w:r>
              <w:rPr>
                <w:rFonts w:hint="eastAsia" w:ascii="宋体" w:hAnsi="Times New Roman" w:cs="宋体"/>
                <w:kern w:val="0"/>
                <w:sz w:val="18"/>
                <w:szCs w:val="20"/>
              </w:rPr>
              <w:t>非脂乳固体</w:t>
            </w:r>
            <w:r>
              <w:rPr>
                <w:rFonts w:ascii="宋体" w:hAnsi="Times New Roman" w:cs="宋体"/>
                <w:kern w:val="0"/>
                <w:sz w:val="18"/>
                <w:szCs w:val="20"/>
                <w:vertAlign w:val="superscript"/>
              </w:rPr>
              <w:t>a</w:t>
            </w:r>
            <w:r>
              <w:rPr>
                <w:rFonts w:hint="eastAsia" w:ascii="宋体" w:hAnsi="Times New Roman" w:cs="宋体"/>
                <w:kern w:val="0"/>
                <w:sz w:val="18"/>
                <w:szCs w:val="20"/>
              </w:rPr>
              <w:t>的40%</w:t>
            </w:r>
          </w:p>
        </w:tc>
        <w:tc>
          <w:tcPr>
            <w:tcW w:w="1985" w:type="dxa"/>
            <w:tcBorders>
              <w:top w:val="single" w:color="000000" w:sz="12" w:space="0"/>
              <w:left w:val="single" w:color="000000" w:sz="6" w:space="0"/>
              <w:bottom w:val="single" w:color="000000" w:sz="6" w:space="0"/>
              <w:right w:val="single" w:color="000000" w:sz="12" w:space="0"/>
            </w:tcBorders>
            <w:vAlign w:val="center"/>
          </w:tcPr>
          <w:p w14:paraId="587A4BF2">
            <w:pPr>
              <w:tabs>
                <w:tab w:val="center" w:pos="4201"/>
                <w:tab w:val="right" w:leader="dot" w:pos="9298"/>
              </w:tabs>
              <w:autoSpaceDE w:val="0"/>
              <w:autoSpaceDN w:val="0"/>
              <w:adjustRightInd/>
              <w:spacing w:line="240" w:lineRule="auto"/>
              <w:jc w:val="center"/>
              <w:rPr>
                <w:rFonts w:ascii="宋体" w:hAnsi="Times New Roman" w:cs="宋体"/>
                <w:kern w:val="0"/>
                <w:sz w:val="18"/>
                <w:szCs w:val="20"/>
              </w:rPr>
            </w:pPr>
            <w:r>
              <w:rPr>
                <w:rFonts w:ascii="宋体" w:hAnsi="Times New Roman" w:cs="宋体"/>
                <w:kern w:val="0"/>
                <w:sz w:val="18"/>
                <w:szCs w:val="20"/>
              </w:rPr>
              <w:t>GB 5</w:t>
            </w:r>
            <w:r>
              <w:rPr>
                <w:rFonts w:hint="eastAsia" w:ascii="宋体" w:hAnsi="Times New Roman" w:cs="宋体"/>
                <w:kern w:val="0"/>
                <w:sz w:val="18"/>
                <w:szCs w:val="20"/>
              </w:rPr>
              <w:t>00</w:t>
            </w:r>
            <w:r>
              <w:rPr>
                <w:rFonts w:ascii="宋体" w:hAnsi="Times New Roman" w:cs="宋体"/>
                <w:kern w:val="0"/>
                <w:sz w:val="18"/>
                <w:szCs w:val="20"/>
              </w:rPr>
              <w:t>9.5</w:t>
            </w:r>
          </w:p>
        </w:tc>
      </w:tr>
      <w:tr w14:paraId="3122B2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4" w:hRule="atLeast"/>
        </w:trPr>
        <w:tc>
          <w:tcPr>
            <w:tcW w:w="2962" w:type="dxa"/>
            <w:tcBorders>
              <w:top w:val="single" w:color="000000" w:sz="6" w:space="0"/>
              <w:bottom w:val="single" w:color="000000" w:sz="6" w:space="0"/>
              <w:right w:val="single" w:color="000000" w:sz="6" w:space="0"/>
            </w:tcBorders>
            <w:vAlign w:val="center"/>
          </w:tcPr>
          <w:p w14:paraId="7BC49484">
            <w:pPr>
              <w:tabs>
                <w:tab w:val="center" w:pos="4201"/>
                <w:tab w:val="right" w:leader="dot" w:pos="9298"/>
              </w:tabs>
              <w:autoSpaceDE w:val="0"/>
              <w:autoSpaceDN w:val="0"/>
              <w:adjustRightInd/>
              <w:spacing w:line="240" w:lineRule="auto"/>
              <w:rPr>
                <w:rFonts w:hint="eastAsia" w:ascii="宋体" w:hAnsi="宋体" w:cs="黑体"/>
                <w:kern w:val="0"/>
                <w:sz w:val="18"/>
                <w:szCs w:val="20"/>
              </w:rPr>
            </w:pPr>
            <w:r>
              <w:rPr>
                <w:rFonts w:hint="eastAsia" w:ascii="宋体" w:hAnsi="宋体" w:cs="黑体"/>
                <w:kern w:val="0"/>
                <w:sz w:val="18"/>
                <w:szCs w:val="20"/>
              </w:rPr>
              <w:t>脂肪/（g/100g）            ≥</w:t>
            </w:r>
          </w:p>
        </w:tc>
        <w:tc>
          <w:tcPr>
            <w:tcW w:w="4394" w:type="dxa"/>
            <w:tcBorders>
              <w:top w:val="single" w:color="000000" w:sz="6" w:space="0"/>
              <w:left w:val="single" w:color="000000" w:sz="6" w:space="0"/>
              <w:bottom w:val="single" w:color="000000" w:sz="6" w:space="0"/>
              <w:right w:val="single" w:color="000000" w:sz="6" w:space="0"/>
            </w:tcBorders>
            <w:vAlign w:val="center"/>
          </w:tcPr>
          <w:p w14:paraId="1226BB0F">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35</w:t>
            </w:r>
          </w:p>
        </w:tc>
        <w:tc>
          <w:tcPr>
            <w:tcW w:w="1985" w:type="dxa"/>
            <w:tcBorders>
              <w:top w:val="single" w:color="000000" w:sz="6" w:space="0"/>
              <w:left w:val="single" w:color="000000" w:sz="6" w:space="0"/>
              <w:bottom w:val="single" w:color="000000" w:sz="6" w:space="0"/>
              <w:right w:val="single" w:color="000000" w:sz="12" w:space="0"/>
            </w:tcBorders>
            <w:vAlign w:val="center"/>
          </w:tcPr>
          <w:p w14:paraId="53319B61">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ascii="宋体" w:hAnsi="宋体" w:cs="黑体"/>
                <w:kern w:val="0"/>
                <w:sz w:val="18"/>
                <w:szCs w:val="20"/>
              </w:rPr>
              <w:t>GB 5009.6</w:t>
            </w:r>
          </w:p>
        </w:tc>
      </w:tr>
      <w:tr w14:paraId="3902FD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4" w:hRule="atLeast"/>
        </w:trPr>
        <w:tc>
          <w:tcPr>
            <w:tcW w:w="2962" w:type="dxa"/>
            <w:tcBorders>
              <w:top w:val="single" w:color="000000" w:sz="6" w:space="0"/>
              <w:bottom w:val="single" w:color="000000" w:sz="6" w:space="0"/>
              <w:right w:val="single" w:color="000000" w:sz="6" w:space="0"/>
            </w:tcBorders>
            <w:vAlign w:val="center"/>
          </w:tcPr>
          <w:p w14:paraId="46BABE74">
            <w:pPr>
              <w:tabs>
                <w:tab w:val="center" w:pos="4201"/>
                <w:tab w:val="right" w:leader="dot" w:pos="9298"/>
              </w:tabs>
              <w:autoSpaceDE w:val="0"/>
              <w:autoSpaceDN w:val="0"/>
              <w:adjustRightInd/>
              <w:spacing w:line="240" w:lineRule="auto"/>
              <w:rPr>
                <w:rFonts w:hint="eastAsia" w:ascii="宋体" w:hAnsi="宋体" w:cs="黑体"/>
                <w:kern w:val="0"/>
                <w:sz w:val="18"/>
                <w:szCs w:val="20"/>
              </w:rPr>
            </w:pPr>
            <w:r>
              <w:rPr>
                <w:rFonts w:hint="eastAsia" w:ascii="宋体" w:hAnsi="宋体" w:cs="黑体"/>
                <w:kern w:val="0"/>
                <w:sz w:val="18"/>
                <w:szCs w:val="20"/>
              </w:rPr>
              <w:t>复原乳酸度/（°T）</w:t>
            </w:r>
          </w:p>
        </w:tc>
        <w:tc>
          <w:tcPr>
            <w:tcW w:w="4394" w:type="dxa"/>
            <w:tcBorders>
              <w:top w:val="single" w:color="000000" w:sz="6" w:space="0"/>
              <w:left w:val="single" w:color="000000" w:sz="6" w:space="0"/>
              <w:bottom w:val="single" w:color="000000" w:sz="6" w:space="0"/>
              <w:right w:val="single" w:color="000000" w:sz="6" w:space="0"/>
            </w:tcBorders>
            <w:vAlign w:val="center"/>
          </w:tcPr>
          <w:p w14:paraId="05294A60">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13～18</w:t>
            </w:r>
          </w:p>
        </w:tc>
        <w:tc>
          <w:tcPr>
            <w:tcW w:w="1985" w:type="dxa"/>
            <w:tcBorders>
              <w:top w:val="single" w:color="000000" w:sz="6" w:space="0"/>
              <w:left w:val="single" w:color="000000" w:sz="6" w:space="0"/>
              <w:bottom w:val="single" w:color="000000" w:sz="6" w:space="0"/>
              <w:right w:val="single" w:color="000000" w:sz="12" w:space="0"/>
            </w:tcBorders>
            <w:vAlign w:val="center"/>
          </w:tcPr>
          <w:p w14:paraId="1C16FD60">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ascii="宋体" w:hAnsi="宋体" w:cs="黑体"/>
                <w:kern w:val="0"/>
                <w:sz w:val="18"/>
                <w:szCs w:val="20"/>
              </w:rPr>
              <w:t>GB 5009.239</w:t>
            </w:r>
          </w:p>
        </w:tc>
      </w:tr>
      <w:tr w14:paraId="4CEF4A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4" w:hRule="atLeast"/>
        </w:trPr>
        <w:tc>
          <w:tcPr>
            <w:tcW w:w="2962" w:type="dxa"/>
            <w:tcBorders>
              <w:top w:val="single" w:color="000000" w:sz="6" w:space="0"/>
              <w:bottom w:val="single" w:color="000000" w:sz="6" w:space="0"/>
              <w:right w:val="single" w:color="000000" w:sz="6" w:space="0"/>
            </w:tcBorders>
            <w:vAlign w:val="center"/>
          </w:tcPr>
          <w:p w14:paraId="09F6FA27">
            <w:pPr>
              <w:tabs>
                <w:tab w:val="center" w:pos="4201"/>
                <w:tab w:val="right" w:leader="dot" w:pos="9298"/>
              </w:tabs>
              <w:autoSpaceDE w:val="0"/>
              <w:autoSpaceDN w:val="0"/>
              <w:adjustRightInd/>
              <w:spacing w:line="240" w:lineRule="auto"/>
              <w:rPr>
                <w:rFonts w:hint="eastAsia" w:ascii="宋体" w:hAnsi="宋体" w:cs="黑体"/>
                <w:kern w:val="0"/>
                <w:sz w:val="18"/>
                <w:szCs w:val="20"/>
              </w:rPr>
            </w:pPr>
            <w:r>
              <w:rPr>
                <w:rFonts w:hint="eastAsia" w:ascii="宋体" w:hAnsi="宋体" w:cs="黑体"/>
                <w:kern w:val="0"/>
                <w:sz w:val="18"/>
                <w:szCs w:val="20"/>
              </w:rPr>
              <w:t>杂质度/（mg/kg）           ≤</w:t>
            </w:r>
          </w:p>
        </w:tc>
        <w:tc>
          <w:tcPr>
            <w:tcW w:w="4394" w:type="dxa"/>
            <w:tcBorders>
              <w:top w:val="single" w:color="000000" w:sz="6" w:space="0"/>
              <w:left w:val="single" w:color="000000" w:sz="6" w:space="0"/>
              <w:bottom w:val="single" w:color="000000" w:sz="6" w:space="0"/>
              <w:right w:val="single" w:color="000000" w:sz="6" w:space="0"/>
            </w:tcBorders>
            <w:vAlign w:val="center"/>
          </w:tcPr>
          <w:p w14:paraId="62E7643C">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16</w:t>
            </w:r>
          </w:p>
        </w:tc>
        <w:tc>
          <w:tcPr>
            <w:tcW w:w="1985" w:type="dxa"/>
            <w:tcBorders>
              <w:top w:val="single" w:color="000000" w:sz="6" w:space="0"/>
              <w:left w:val="single" w:color="000000" w:sz="6" w:space="0"/>
              <w:bottom w:val="single" w:color="000000" w:sz="6" w:space="0"/>
              <w:right w:val="single" w:color="000000" w:sz="12" w:space="0"/>
            </w:tcBorders>
            <w:vAlign w:val="center"/>
          </w:tcPr>
          <w:p w14:paraId="61FD493B">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ascii="宋体" w:hAnsi="宋体" w:cs="黑体"/>
                <w:kern w:val="0"/>
                <w:sz w:val="18"/>
                <w:szCs w:val="20"/>
              </w:rPr>
              <w:t>GB 5</w:t>
            </w:r>
            <w:r>
              <w:rPr>
                <w:rFonts w:hint="eastAsia" w:ascii="宋体" w:hAnsi="宋体" w:cs="黑体"/>
                <w:kern w:val="0"/>
                <w:sz w:val="18"/>
                <w:szCs w:val="20"/>
              </w:rPr>
              <w:t>4</w:t>
            </w:r>
            <w:r>
              <w:rPr>
                <w:rFonts w:ascii="宋体" w:hAnsi="宋体" w:cs="黑体"/>
                <w:kern w:val="0"/>
                <w:sz w:val="18"/>
                <w:szCs w:val="20"/>
              </w:rPr>
              <w:t>13.30</w:t>
            </w:r>
          </w:p>
        </w:tc>
      </w:tr>
      <w:tr w14:paraId="1AC6E8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4" w:hRule="atLeast"/>
        </w:trPr>
        <w:tc>
          <w:tcPr>
            <w:tcW w:w="2962" w:type="dxa"/>
            <w:tcBorders>
              <w:top w:val="single" w:color="000000" w:sz="6" w:space="0"/>
              <w:bottom w:val="single" w:color="000000" w:sz="6" w:space="0"/>
              <w:right w:val="single" w:color="000000" w:sz="6" w:space="0"/>
            </w:tcBorders>
            <w:vAlign w:val="center"/>
          </w:tcPr>
          <w:p w14:paraId="08EFCA04">
            <w:pPr>
              <w:tabs>
                <w:tab w:val="center" w:pos="4201"/>
                <w:tab w:val="right" w:leader="dot" w:pos="9298"/>
              </w:tabs>
              <w:autoSpaceDE w:val="0"/>
              <w:autoSpaceDN w:val="0"/>
              <w:adjustRightInd/>
              <w:spacing w:line="240" w:lineRule="auto"/>
              <w:rPr>
                <w:rFonts w:hint="eastAsia" w:ascii="宋体" w:hAnsi="宋体" w:cs="黑体"/>
                <w:kern w:val="0"/>
                <w:sz w:val="18"/>
                <w:szCs w:val="20"/>
              </w:rPr>
            </w:pPr>
            <w:r>
              <w:rPr>
                <w:rFonts w:hint="eastAsia" w:ascii="宋体" w:hAnsi="宋体" w:cs="黑体"/>
                <w:kern w:val="0"/>
                <w:sz w:val="18"/>
                <w:szCs w:val="20"/>
              </w:rPr>
              <w:t>不溶度指数/（mL）          ≤</w:t>
            </w:r>
          </w:p>
        </w:tc>
        <w:tc>
          <w:tcPr>
            <w:tcW w:w="4394" w:type="dxa"/>
            <w:tcBorders>
              <w:top w:val="single" w:color="000000" w:sz="6" w:space="0"/>
              <w:left w:val="single" w:color="000000" w:sz="6" w:space="0"/>
              <w:bottom w:val="single" w:color="000000" w:sz="6" w:space="0"/>
              <w:right w:val="single" w:color="000000" w:sz="6" w:space="0"/>
            </w:tcBorders>
            <w:vAlign w:val="center"/>
          </w:tcPr>
          <w:p w14:paraId="7225A363">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1.0</w:t>
            </w:r>
          </w:p>
        </w:tc>
        <w:tc>
          <w:tcPr>
            <w:tcW w:w="1985" w:type="dxa"/>
            <w:tcBorders>
              <w:top w:val="single" w:color="000000" w:sz="6" w:space="0"/>
              <w:left w:val="single" w:color="000000" w:sz="6" w:space="0"/>
              <w:bottom w:val="single" w:color="000000" w:sz="6" w:space="0"/>
              <w:right w:val="single" w:color="000000" w:sz="12" w:space="0"/>
            </w:tcBorders>
            <w:vAlign w:val="center"/>
          </w:tcPr>
          <w:p w14:paraId="28FA060D">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ascii="宋体" w:hAnsi="宋体" w:cs="黑体"/>
                <w:kern w:val="0"/>
                <w:sz w:val="18"/>
                <w:szCs w:val="20"/>
              </w:rPr>
              <w:t>GB 5413.29</w:t>
            </w:r>
          </w:p>
        </w:tc>
      </w:tr>
      <w:tr w14:paraId="5DED58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4" w:hRule="atLeast"/>
        </w:trPr>
        <w:tc>
          <w:tcPr>
            <w:tcW w:w="2962" w:type="dxa"/>
            <w:tcBorders>
              <w:top w:val="single" w:color="000000" w:sz="6" w:space="0"/>
              <w:bottom w:val="single" w:color="000000" w:sz="6" w:space="0"/>
              <w:right w:val="single" w:color="000000" w:sz="6" w:space="0"/>
            </w:tcBorders>
            <w:vAlign w:val="center"/>
          </w:tcPr>
          <w:p w14:paraId="3683EBE7">
            <w:pPr>
              <w:tabs>
                <w:tab w:val="center" w:pos="4201"/>
                <w:tab w:val="right" w:leader="dot" w:pos="9298"/>
              </w:tabs>
              <w:autoSpaceDE w:val="0"/>
              <w:autoSpaceDN w:val="0"/>
              <w:adjustRightInd/>
              <w:spacing w:line="240" w:lineRule="auto"/>
              <w:rPr>
                <w:rFonts w:hint="eastAsia" w:ascii="宋体" w:hAnsi="宋体" w:cs="黑体"/>
                <w:kern w:val="0"/>
                <w:sz w:val="18"/>
                <w:szCs w:val="20"/>
              </w:rPr>
            </w:pPr>
            <w:r>
              <w:rPr>
                <w:rFonts w:hint="eastAsia" w:ascii="宋体" w:hAnsi="宋体" w:cs="黑体"/>
                <w:kern w:val="0"/>
                <w:sz w:val="18"/>
                <w:szCs w:val="20"/>
              </w:rPr>
              <w:t>水分/（g/100g）            ≤</w:t>
            </w:r>
          </w:p>
        </w:tc>
        <w:tc>
          <w:tcPr>
            <w:tcW w:w="4394" w:type="dxa"/>
            <w:tcBorders>
              <w:top w:val="single" w:color="000000" w:sz="6" w:space="0"/>
              <w:left w:val="single" w:color="000000" w:sz="6" w:space="0"/>
              <w:bottom w:val="single" w:color="000000" w:sz="6" w:space="0"/>
              <w:right w:val="single" w:color="000000" w:sz="6" w:space="0"/>
            </w:tcBorders>
            <w:vAlign w:val="center"/>
          </w:tcPr>
          <w:p w14:paraId="3E01DD1A">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5.0</w:t>
            </w:r>
          </w:p>
        </w:tc>
        <w:tc>
          <w:tcPr>
            <w:tcW w:w="1985" w:type="dxa"/>
            <w:tcBorders>
              <w:top w:val="single" w:color="000000" w:sz="6" w:space="0"/>
              <w:left w:val="single" w:color="000000" w:sz="6" w:space="0"/>
              <w:bottom w:val="single" w:color="000000" w:sz="6" w:space="0"/>
              <w:right w:val="single" w:color="000000" w:sz="12" w:space="0"/>
            </w:tcBorders>
            <w:vAlign w:val="center"/>
          </w:tcPr>
          <w:p w14:paraId="688C001D">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ascii="宋体" w:hAnsi="宋体" w:cs="黑体"/>
                <w:kern w:val="0"/>
                <w:sz w:val="18"/>
                <w:szCs w:val="20"/>
              </w:rPr>
              <w:t>GB 5</w:t>
            </w:r>
            <w:r>
              <w:rPr>
                <w:rFonts w:hint="eastAsia" w:ascii="宋体" w:hAnsi="宋体" w:cs="黑体"/>
                <w:kern w:val="0"/>
                <w:sz w:val="18"/>
                <w:szCs w:val="20"/>
              </w:rPr>
              <w:t>00</w:t>
            </w:r>
            <w:r>
              <w:rPr>
                <w:rFonts w:ascii="宋体" w:hAnsi="宋体" w:cs="黑体"/>
                <w:kern w:val="0"/>
                <w:sz w:val="18"/>
                <w:szCs w:val="20"/>
              </w:rPr>
              <w:t>9.3</w:t>
            </w:r>
          </w:p>
        </w:tc>
      </w:tr>
      <w:tr w14:paraId="2ED23B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4" w:hRule="atLeast"/>
        </w:trPr>
        <w:tc>
          <w:tcPr>
            <w:tcW w:w="9341" w:type="dxa"/>
            <w:gridSpan w:val="3"/>
            <w:tcBorders>
              <w:top w:val="single" w:color="000000" w:sz="6" w:space="0"/>
              <w:bottom w:val="single" w:color="000000" w:sz="12" w:space="0"/>
              <w:right w:val="single" w:color="000000" w:sz="12" w:space="0"/>
            </w:tcBorders>
            <w:vAlign w:val="center"/>
          </w:tcPr>
          <w:p w14:paraId="4076F643">
            <w:pPr>
              <w:pStyle w:val="101"/>
              <w:rPr>
                <w:rFonts w:hint="eastAsia"/>
              </w:rPr>
            </w:pPr>
            <w:r>
              <w:rPr>
                <w:rFonts w:hint="eastAsia"/>
              </w:rPr>
              <w:t>非</w:t>
            </w:r>
            <w:r>
              <w:rPr>
                <w:rFonts w:hint="eastAsia" w:cs="宋体"/>
                <w:kern w:val="0"/>
                <w:szCs w:val="20"/>
              </w:rPr>
              <w:t>脂乳固体（%）=100%-脂肪（%）-水分（%）</w:t>
            </w:r>
          </w:p>
        </w:tc>
      </w:tr>
      <w:bookmarkEnd w:id="73"/>
    </w:tbl>
    <w:p w14:paraId="74D8FC18">
      <w:pPr>
        <w:pStyle w:val="105"/>
        <w:spacing w:before="120" w:after="120"/>
      </w:pPr>
      <w:bookmarkStart w:id="74" w:name="_Toc209524093"/>
      <w:r>
        <w:rPr>
          <w:rFonts w:hint="eastAsia"/>
        </w:rPr>
        <w:t>污染物限量</w:t>
      </w:r>
      <w:bookmarkEnd w:id="74"/>
    </w:p>
    <w:p w14:paraId="5C6D0197">
      <w:pPr>
        <w:pStyle w:val="56"/>
        <w:ind w:firstLine="420"/>
      </w:pPr>
      <w:r>
        <w:rPr>
          <w:rFonts w:hint="eastAsia"/>
        </w:rPr>
        <w:t>应符合GB 2762的规定。</w:t>
      </w:r>
    </w:p>
    <w:p w14:paraId="280A6FC3">
      <w:pPr>
        <w:pStyle w:val="105"/>
        <w:spacing w:before="120" w:after="120"/>
      </w:pPr>
      <w:bookmarkStart w:id="75" w:name="_Toc209524094"/>
      <w:r>
        <w:rPr>
          <w:rFonts w:hint="eastAsia"/>
        </w:rPr>
        <w:t>真菌毒素限量</w:t>
      </w:r>
      <w:bookmarkEnd w:id="75"/>
    </w:p>
    <w:p w14:paraId="152C454A">
      <w:pPr>
        <w:pStyle w:val="56"/>
        <w:ind w:firstLine="420"/>
        <w:rPr>
          <w:rFonts w:hint="eastAsia"/>
        </w:rPr>
      </w:pPr>
      <w:r>
        <w:rPr>
          <w:rFonts w:hint="eastAsia"/>
        </w:rPr>
        <w:t>应符合GB 2761的规定。</w:t>
      </w:r>
    </w:p>
    <w:p w14:paraId="445F3F6D">
      <w:pPr>
        <w:pStyle w:val="105"/>
        <w:spacing w:before="120" w:after="120"/>
      </w:pPr>
      <w:bookmarkStart w:id="76" w:name="_Toc209524095"/>
      <w:r>
        <w:rPr>
          <w:rFonts w:hint="eastAsia"/>
        </w:rPr>
        <w:t>微生物限量</w:t>
      </w:r>
      <w:bookmarkEnd w:id="76"/>
    </w:p>
    <w:p w14:paraId="30B0FC75">
      <w:pPr>
        <w:pStyle w:val="56"/>
        <w:ind w:firstLine="420"/>
      </w:pPr>
      <w:r>
        <w:rPr>
          <w:rFonts w:hint="eastAsia"/>
        </w:rPr>
        <w:t>应符合表3的规定。</w:t>
      </w:r>
    </w:p>
    <w:p w14:paraId="6F55A36A">
      <w:pPr>
        <w:pStyle w:val="112"/>
        <w:spacing w:before="120" w:after="120"/>
        <w:rPr>
          <w:rFonts w:hint="eastAsia"/>
        </w:rPr>
      </w:pPr>
      <w:r>
        <w:rPr>
          <w:rFonts w:hint="eastAsia"/>
        </w:rPr>
        <w:t>微生物指标</w:t>
      </w:r>
    </w:p>
    <w:tbl>
      <w:tblPr>
        <w:tblStyle w:val="232"/>
        <w:tblW w:w="9341"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395"/>
        <w:gridCol w:w="1205"/>
        <w:gridCol w:w="1205"/>
        <w:gridCol w:w="1205"/>
        <w:gridCol w:w="1205"/>
        <w:gridCol w:w="2126"/>
      </w:tblGrid>
      <w:tr w14:paraId="66C7CF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3" w:hRule="atLeast"/>
        </w:trPr>
        <w:tc>
          <w:tcPr>
            <w:tcW w:w="2395" w:type="dxa"/>
            <w:vMerge w:val="restart"/>
            <w:tcBorders>
              <w:top w:val="single" w:color="000000" w:sz="12" w:space="0"/>
              <w:bottom w:val="single" w:color="000000" w:sz="6" w:space="0"/>
              <w:right w:val="single" w:color="000000" w:sz="6" w:space="0"/>
            </w:tcBorders>
            <w:vAlign w:val="center"/>
          </w:tcPr>
          <w:p w14:paraId="3B7A4EB6">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项目</w:t>
            </w:r>
          </w:p>
        </w:tc>
        <w:tc>
          <w:tcPr>
            <w:tcW w:w="4820" w:type="dxa"/>
            <w:gridSpan w:val="4"/>
            <w:tcBorders>
              <w:top w:val="single" w:color="000000" w:sz="12" w:space="0"/>
              <w:left w:val="single" w:color="000000" w:sz="6" w:space="0"/>
              <w:bottom w:val="single" w:color="000000" w:sz="6" w:space="0"/>
              <w:right w:val="single" w:color="000000" w:sz="6" w:space="0"/>
            </w:tcBorders>
            <w:vAlign w:val="center"/>
          </w:tcPr>
          <w:p w14:paraId="5E2A81DE">
            <w:pPr>
              <w:tabs>
                <w:tab w:val="center" w:pos="4201"/>
                <w:tab w:val="right" w:leader="dot" w:pos="9298"/>
              </w:tabs>
              <w:autoSpaceDE w:val="0"/>
              <w:autoSpaceDN w:val="0"/>
              <w:spacing w:line="240" w:lineRule="auto"/>
              <w:jc w:val="center"/>
              <w:rPr>
                <w:rFonts w:hint="eastAsia" w:ascii="宋体" w:hAnsi="宋体" w:cs="黑体"/>
                <w:kern w:val="0"/>
                <w:sz w:val="18"/>
                <w:szCs w:val="20"/>
              </w:rPr>
            </w:pPr>
            <w:r>
              <w:rPr>
                <w:rFonts w:hint="eastAsia" w:ascii="宋体" w:hAnsi="宋体" w:cs="黑体"/>
                <w:kern w:val="0"/>
                <w:sz w:val="18"/>
                <w:szCs w:val="20"/>
              </w:rPr>
              <w:t>采样方案</w:t>
            </w:r>
            <w:r>
              <w:rPr>
                <w:rFonts w:hint="eastAsia" w:ascii="宋体" w:hAnsi="宋体" w:cs="黑体"/>
                <w:kern w:val="0"/>
                <w:sz w:val="18"/>
                <w:szCs w:val="20"/>
                <w:vertAlign w:val="superscript"/>
              </w:rPr>
              <w:t>a</w:t>
            </w:r>
            <w:r>
              <w:rPr>
                <w:rFonts w:hint="eastAsia" w:ascii="宋体" w:hAnsi="宋体" w:cs="黑体"/>
                <w:kern w:val="0"/>
                <w:sz w:val="18"/>
                <w:szCs w:val="20"/>
              </w:rPr>
              <w:t>及限量（若非指定，均以CFU/g表示）</w:t>
            </w:r>
          </w:p>
        </w:tc>
        <w:tc>
          <w:tcPr>
            <w:tcW w:w="2126" w:type="dxa"/>
            <w:vMerge w:val="restart"/>
            <w:tcBorders>
              <w:top w:val="single" w:color="000000" w:sz="12" w:space="0"/>
              <w:left w:val="single" w:color="000000" w:sz="6" w:space="0"/>
              <w:bottom w:val="single" w:color="000000" w:sz="6" w:space="0"/>
              <w:right w:val="single" w:color="000000" w:sz="12" w:space="0"/>
            </w:tcBorders>
            <w:vAlign w:val="center"/>
          </w:tcPr>
          <w:p w14:paraId="1FC5151D">
            <w:pPr>
              <w:tabs>
                <w:tab w:val="center" w:pos="4201"/>
                <w:tab w:val="right" w:leader="dot" w:pos="9298"/>
              </w:tabs>
              <w:autoSpaceDE w:val="0"/>
              <w:autoSpaceDN w:val="0"/>
              <w:spacing w:line="240" w:lineRule="auto"/>
              <w:jc w:val="center"/>
              <w:rPr>
                <w:rFonts w:hint="eastAsia" w:ascii="宋体" w:hAnsi="宋体" w:cs="黑体"/>
                <w:kern w:val="0"/>
                <w:sz w:val="18"/>
                <w:szCs w:val="20"/>
              </w:rPr>
            </w:pPr>
            <w:r>
              <w:rPr>
                <w:rFonts w:hint="eastAsia" w:ascii="宋体" w:hAnsi="宋体" w:cs="黑体"/>
                <w:kern w:val="0"/>
                <w:sz w:val="18"/>
                <w:szCs w:val="20"/>
              </w:rPr>
              <w:t>检验方法</w:t>
            </w:r>
          </w:p>
        </w:tc>
      </w:tr>
      <w:tr w14:paraId="53FBF5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4" w:hRule="atLeast"/>
        </w:trPr>
        <w:tc>
          <w:tcPr>
            <w:tcW w:w="2395" w:type="dxa"/>
            <w:vMerge w:val="continue"/>
            <w:tcBorders>
              <w:top w:val="single" w:color="000000" w:sz="6" w:space="0"/>
              <w:bottom w:val="single" w:color="000000" w:sz="12" w:space="0"/>
              <w:right w:val="single" w:color="000000" w:sz="6" w:space="0"/>
            </w:tcBorders>
            <w:vAlign w:val="center"/>
          </w:tcPr>
          <w:p w14:paraId="1A7DC1A1">
            <w:pPr>
              <w:tabs>
                <w:tab w:val="center" w:pos="4201"/>
                <w:tab w:val="right" w:leader="dot" w:pos="9298"/>
              </w:tabs>
              <w:autoSpaceDE w:val="0"/>
              <w:autoSpaceDN w:val="0"/>
              <w:adjustRightInd/>
              <w:spacing w:line="240" w:lineRule="auto"/>
              <w:rPr>
                <w:rFonts w:hint="eastAsia" w:ascii="宋体" w:hAnsi="宋体" w:cs="黑体"/>
                <w:kern w:val="0"/>
                <w:sz w:val="18"/>
                <w:szCs w:val="20"/>
              </w:rPr>
            </w:pPr>
          </w:p>
        </w:tc>
        <w:tc>
          <w:tcPr>
            <w:tcW w:w="1205" w:type="dxa"/>
            <w:tcBorders>
              <w:top w:val="single" w:color="000000" w:sz="6" w:space="0"/>
              <w:left w:val="single" w:color="000000" w:sz="6" w:space="0"/>
              <w:bottom w:val="single" w:color="000000" w:sz="12" w:space="0"/>
              <w:right w:val="single" w:color="000000" w:sz="6" w:space="0"/>
            </w:tcBorders>
            <w:vAlign w:val="center"/>
          </w:tcPr>
          <w:p w14:paraId="338A6C12">
            <w:pPr>
              <w:tabs>
                <w:tab w:val="center" w:pos="4201"/>
                <w:tab w:val="right" w:leader="dot" w:pos="9298"/>
              </w:tabs>
              <w:autoSpaceDE w:val="0"/>
              <w:autoSpaceDN w:val="0"/>
              <w:adjustRightInd/>
              <w:spacing w:line="240" w:lineRule="auto"/>
              <w:jc w:val="center"/>
              <w:rPr>
                <w:rFonts w:ascii="宋体" w:hAnsi="Times New Roman" w:cs="宋体"/>
                <w:kern w:val="0"/>
                <w:sz w:val="18"/>
                <w:szCs w:val="20"/>
              </w:rPr>
            </w:pPr>
            <w:r>
              <w:rPr>
                <w:rFonts w:hint="eastAsia" w:ascii="宋体" w:hAnsi="Times New Roman" w:cs="宋体"/>
                <w:kern w:val="0"/>
                <w:sz w:val="18"/>
                <w:szCs w:val="20"/>
              </w:rPr>
              <w:t>n</w:t>
            </w:r>
          </w:p>
        </w:tc>
        <w:tc>
          <w:tcPr>
            <w:tcW w:w="1205" w:type="dxa"/>
            <w:tcBorders>
              <w:top w:val="single" w:color="000000" w:sz="6" w:space="0"/>
              <w:left w:val="single" w:color="000000" w:sz="6" w:space="0"/>
              <w:bottom w:val="single" w:color="000000" w:sz="12" w:space="0"/>
              <w:right w:val="single" w:color="000000" w:sz="6" w:space="0"/>
            </w:tcBorders>
            <w:vAlign w:val="center"/>
          </w:tcPr>
          <w:p w14:paraId="6060CD19">
            <w:pPr>
              <w:tabs>
                <w:tab w:val="center" w:pos="4201"/>
                <w:tab w:val="right" w:leader="dot" w:pos="9298"/>
              </w:tabs>
              <w:autoSpaceDE w:val="0"/>
              <w:autoSpaceDN w:val="0"/>
              <w:adjustRightInd/>
              <w:spacing w:line="240" w:lineRule="auto"/>
              <w:jc w:val="center"/>
              <w:rPr>
                <w:rFonts w:ascii="宋体" w:hAnsi="Times New Roman" w:cs="宋体"/>
                <w:kern w:val="0"/>
                <w:sz w:val="18"/>
                <w:szCs w:val="20"/>
              </w:rPr>
            </w:pPr>
            <w:r>
              <w:rPr>
                <w:rFonts w:hint="eastAsia" w:ascii="宋体" w:hAnsi="Times New Roman" w:cs="宋体"/>
                <w:kern w:val="0"/>
                <w:sz w:val="18"/>
                <w:szCs w:val="20"/>
              </w:rPr>
              <w:t>c</w:t>
            </w:r>
          </w:p>
        </w:tc>
        <w:tc>
          <w:tcPr>
            <w:tcW w:w="1205" w:type="dxa"/>
            <w:tcBorders>
              <w:top w:val="single" w:color="000000" w:sz="6" w:space="0"/>
              <w:left w:val="single" w:color="000000" w:sz="6" w:space="0"/>
              <w:bottom w:val="single" w:color="000000" w:sz="12" w:space="0"/>
              <w:right w:val="single" w:color="000000" w:sz="6" w:space="0"/>
            </w:tcBorders>
            <w:vAlign w:val="center"/>
          </w:tcPr>
          <w:p w14:paraId="7CA91AC2">
            <w:pPr>
              <w:tabs>
                <w:tab w:val="center" w:pos="4201"/>
                <w:tab w:val="right" w:leader="dot" w:pos="9298"/>
              </w:tabs>
              <w:autoSpaceDE w:val="0"/>
              <w:autoSpaceDN w:val="0"/>
              <w:adjustRightInd/>
              <w:spacing w:line="240" w:lineRule="auto"/>
              <w:jc w:val="center"/>
              <w:rPr>
                <w:rFonts w:ascii="宋体" w:hAnsi="Times New Roman" w:cs="宋体"/>
                <w:kern w:val="0"/>
                <w:sz w:val="18"/>
                <w:szCs w:val="20"/>
              </w:rPr>
            </w:pPr>
            <w:r>
              <w:rPr>
                <w:rFonts w:hint="eastAsia" w:ascii="宋体" w:hAnsi="Times New Roman" w:cs="宋体"/>
                <w:kern w:val="0"/>
                <w:sz w:val="18"/>
                <w:szCs w:val="20"/>
              </w:rPr>
              <w:t>m</w:t>
            </w:r>
          </w:p>
        </w:tc>
        <w:tc>
          <w:tcPr>
            <w:tcW w:w="1205" w:type="dxa"/>
            <w:tcBorders>
              <w:top w:val="single" w:color="000000" w:sz="6" w:space="0"/>
              <w:left w:val="single" w:color="000000" w:sz="6" w:space="0"/>
              <w:bottom w:val="single" w:color="000000" w:sz="12" w:space="0"/>
              <w:right w:val="single" w:color="000000" w:sz="6" w:space="0"/>
            </w:tcBorders>
            <w:vAlign w:val="center"/>
          </w:tcPr>
          <w:p w14:paraId="6579F263">
            <w:pPr>
              <w:tabs>
                <w:tab w:val="center" w:pos="4201"/>
                <w:tab w:val="right" w:leader="dot" w:pos="9298"/>
              </w:tabs>
              <w:autoSpaceDE w:val="0"/>
              <w:autoSpaceDN w:val="0"/>
              <w:adjustRightInd/>
              <w:spacing w:line="240" w:lineRule="auto"/>
              <w:jc w:val="center"/>
              <w:rPr>
                <w:rFonts w:ascii="宋体" w:hAnsi="Times New Roman" w:cs="宋体"/>
                <w:kern w:val="0"/>
                <w:sz w:val="18"/>
                <w:szCs w:val="20"/>
              </w:rPr>
            </w:pPr>
            <w:r>
              <w:rPr>
                <w:rFonts w:hint="eastAsia" w:ascii="宋体" w:hAnsi="Times New Roman" w:cs="宋体"/>
                <w:kern w:val="0"/>
                <w:sz w:val="18"/>
                <w:szCs w:val="20"/>
              </w:rPr>
              <w:t>M</w:t>
            </w:r>
          </w:p>
        </w:tc>
        <w:tc>
          <w:tcPr>
            <w:tcW w:w="2126" w:type="dxa"/>
            <w:vMerge w:val="continue"/>
            <w:tcBorders>
              <w:top w:val="single" w:color="000000" w:sz="6" w:space="0"/>
              <w:left w:val="single" w:color="000000" w:sz="6" w:space="0"/>
              <w:bottom w:val="single" w:color="000000" w:sz="12" w:space="0"/>
              <w:right w:val="single" w:color="000000" w:sz="12" w:space="0"/>
            </w:tcBorders>
            <w:vAlign w:val="center"/>
          </w:tcPr>
          <w:p w14:paraId="1254A2F3">
            <w:pPr>
              <w:tabs>
                <w:tab w:val="center" w:pos="4201"/>
                <w:tab w:val="right" w:leader="dot" w:pos="9298"/>
              </w:tabs>
              <w:autoSpaceDE w:val="0"/>
              <w:autoSpaceDN w:val="0"/>
              <w:adjustRightInd/>
              <w:spacing w:line="240" w:lineRule="auto"/>
              <w:jc w:val="center"/>
              <w:rPr>
                <w:rFonts w:ascii="宋体" w:hAnsi="Times New Roman" w:cs="宋体"/>
                <w:kern w:val="0"/>
                <w:sz w:val="18"/>
                <w:szCs w:val="20"/>
              </w:rPr>
            </w:pPr>
          </w:p>
        </w:tc>
      </w:tr>
      <w:tr w14:paraId="14D48C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2395" w:type="dxa"/>
            <w:tcBorders>
              <w:top w:val="single" w:color="000000" w:sz="12" w:space="0"/>
              <w:bottom w:val="single" w:color="000000" w:sz="6" w:space="0"/>
              <w:right w:val="single" w:color="000000" w:sz="6" w:space="0"/>
            </w:tcBorders>
            <w:vAlign w:val="center"/>
          </w:tcPr>
          <w:p w14:paraId="6FE83859">
            <w:pPr>
              <w:tabs>
                <w:tab w:val="center" w:pos="4201"/>
                <w:tab w:val="right" w:leader="dot" w:pos="9298"/>
              </w:tabs>
              <w:autoSpaceDE w:val="0"/>
              <w:autoSpaceDN w:val="0"/>
              <w:adjustRightInd/>
              <w:spacing w:line="240" w:lineRule="auto"/>
              <w:rPr>
                <w:rFonts w:hint="eastAsia" w:ascii="宋体" w:hAnsi="宋体" w:cs="黑体"/>
                <w:kern w:val="0"/>
                <w:sz w:val="18"/>
                <w:szCs w:val="20"/>
              </w:rPr>
            </w:pPr>
            <w:r>
              <w:rPr>
                <w:rFonts w:hint="eastAsia" w:ascii="宋体" w:hAnsi="宋体" w:cs="黑体"/>
                <w:kern w:val="0"/>
                <w:sz w:val="18"/>
                <w:szCs w:val="20"/>
              </w:rPr>
              <w:t>菌落总数</w:t>
            </w:r>
            <w:r>
              <w:rPr>
                <w:rFonts w:hint="eastAsia" w:ascii="宋体" w:hAnsi="宋体" w:cs="黑体"/>
                <w:kern w:val="0"/>
                <w:sz w:val="18"/>
                <w:szCs w:val="20"/>
                <w:vertAlign w:val="superscript"/>
              </w:rPr>
              <w:t>b</w:t>
            </w:r>
          </w:p>
        </w:tc>
        <w:tc>
          <w:tcPr>
            <w:tcW w:w="1205" w:type="dxa"/>
            <w:tcBorders>
              <w:top w:val="single" w:color="000000" w:sz="12" w:space="0"/>
              <w:left w:val="single" w:color="000000" w:sz="6" w:space="0"/>
              <w:bottom w:val="single" w:color="000000" w:sz="6" w:space="0"/>
              <w:right w:val="single" w:color="000000" w:sz="6" w:space="0"/>
            </w:tcBorders>
            <w:vAlign w:val="center"/>
          </w:tcPr>
          <w:p w14:paraId="3AC68F4A">
            <w:pPr>
              <w:tabs>
                <w:tab w:val="center" w:pos="4201"/>
                <w:tab w:val="right" w:leader="dot" w:pos="9298"/>
              </w:tabs>
              <w:autoSpaceDE w:val="0"/>
              <w:autoSpaceDN w:val="0"/>
              <w:adjustRightInd/>
              <w:spacing w:line="240" w:lineRule="auto"/>
              <w:jc w:val="center"/>
              <w:rPr>
                <w:rFonts w:ascii="宋体" w:hAnsi="Times New Roman" w:cs="宋体"/>
                <w:kern w:val="0"/>
                <w:sz w:val="18"/>
                <w:szCs w:val="20"/>
              </w:rPr>
            </w:pPr>
            <w:r>
              <w:rPr>
                <w:rFonts w:hint="eastAsia" w:ascii="宋体" w:hAnsi="Times New Roman" w:cs="宋体"/>
                <w:kern w:val="0"/>
                <w:sz w:val="18"/>
                <w:szCs w:val="20"/>
              </w:rPr>
              <w:t>5</w:t>
            </w:r>
          </w:p>
        </w:tc>
        <w:tc>
          <w:tcPr>
            <w:tcW w:w="1205" w:type="dxa"/>
            <w:tcBorders>
              <w:top w:val="single" w:color="000000" w:sz="12" w:space="0"/>
              <w:left w:val="single" w:color="000000" w:sz="6" w:space="0"/>
              <w:bottom w:val="single" w:color="000000" w:sz="6" w:space="0"/>
              <w:right w:val="single" w:color="000000" w:sz="6" w:space="0"/>
            </w:tcBorders>
            <w:vAlign w:val="center"/>
          </w:tcPr>
          <w:p w14:paraId="6E73E585">
            <w:pPr>
              <w:tabs>
                <w:tab w:val="center" w:pos="4201"/>
                <w:tab w:val="right" w:leader="dot" w:pos="9298"/>
              </w:tabs>
              <w:autoSpaceDE w:val="0"/>
              <w:autoSpaceDN w:val="0"/>
              <w:adjustRightInd/>
              <w:spacing w:line="240" w:lineRule="auto"/>
              <w:jc w:val="center"/>
              <w:rPr>
                <w:rFonts w:ascii="宋体" w:hAnsi="Times New Roman" w:cs="宋体"/>
                <w:kern w:val="0"/>
                <w:sz w:val="18"/>
                <w:szCs w:val="20"/>
              </w:rPr>
            </w:pPr>
            <w:r>
              <w:rPr>
                <w:rFonts w:hint="eastAsia" w:ascii="宋体" w:hAnsi="Times New Roman" w:cs="宋体"/>
                <w:kern w:val="0"/>
                <w:sz w:val="18"/>
                <w:szCs w:val="20"/>
              </w:rPr>
              <w:t>2</w:t>
            </w:r>
          </w:p>
        </w:tc>
        <w:tc>
          <w:tcPr>
            <w:tcW w:w="1205" w:type="dxa"/>
            <w:tcBorders>
              <w:top w:val="single" w:color="000000" w:sz="12" w:space="0"/>
              <w:left w:val="single" w:color="000000" w:sz="6" w:space="0"/>
              <w:bottom w:val="single" w:color="000000" w:sz="6" w:space="0"/>
              <w:right w:val="single" w:color="000000" w:sz="6" w:space="0"/>
            </w:tcBorders>
            <w:vAlign w:val="center"/>
          </w:tcPr>
          <w:p w14:paraId="6F38FEC6">
            <w:pPr>
              <w:tabs>
                <w:tab w:val="center" w:pos="4201"/>
                <w:tab w:val="right" w:leader="dot" w:pos="9298"/>
              </w:tabs>
              <w:autoSpaceDE w:val="0"/>
              <w:autoSpaceDN w:val="0"/>
              <w:adjustRightInd/>
              <w:spacing w:line="240" w:lineRule="auto"/>
              <w:jc w:val="center"/>
              <w:rPr>
                <w:rFonts w:hint="eastAsia" w:ascii="宋体" w:hAnsi="Times New Roman" w:cs="宋体"/>
                <w:kern w:val="0"/>
                <w:sz w:val="18"/>
                <w:szCs w:val="20"/>
              </w:rPr>
            </w:pPr>
            <w:r>
              <w:rPr>
                <w:rFonts w:hint="eastAsia" w:ascii="宋体" w:hAnsi="Times New Roman" w:cs="宋体"/>
                <w:kern w:val="0"/>
                <w:sz w:val="18"/>
                <w:szCs w:val="20"/>
              </w:rPr>
              <w:t>30 000</w:t>
            </w:r>
          </w:p>
        </w:tc>
        <w:tc>
          <w:tcPr>
            <w:tcW w:w="1205" w:type="dxa"/>
            <w:tcBorders>
              <w:top w:val="single" w:color="000000" w:sz="12" w:space="0"/>
              <w:left w:val="single" w:color="000000" w:sz="6" w:space="0"/>
              <w:bottom w:val="single" w:color="000000" w:sz="6" w:space="0"/>
              <w:right w:val="single" w:color="000000" w:sz="6" w:space="0"/>
            </w:tcBorders>
            <w:vAlign w:val="center"/>
          </w:tcPr>
          <w:p w14:paraId="7892DBA6">
            <w:pPr>
              <w:tabs>
                <w:tab w:val="center" w:pos="4201"/>
                <w:tab w:val="right" w:leader="dot" w:pos="9298"/>
              </w:tabs>
              <w:autoSpaceDE w:val="0"/>
              <w:autoSpaceDN w:val="0"/>
              <w:adjustRightInd/>
              <w:spacing w:line="240" w:lineRule="auto"/>
              <w:jc w:val="center"/>
              <w:rPr>
                <w:rFonts w:hint="eastAsia" w:ascii="宋体" w:hAnsi="Times New Roman" w:cs="宋体"/>
                <w:kern w:val="0"/>
                <w:sz w:val="18"/>
                <w:szCs w:val="20"/>
              </w:rPr>
            </w:pPr>
            <w:r>
              <w:rPr>
                <w:rFonts w:hint="eastAsia" w:ascii="宋体" w:hAnsi="Times New Roman" w:cs="宋体"/>
                <w:kern w:val="0"/>
                <w:sz w:val="18"/>
                <w:szCs w:val="20"/>
              </w:rPr>
              <w:t>100 000</w:t>
            </w:r>
          </w:p>
        </w:tc>
        <w:tc>
          <w:tcPr>
            <w:tcW w:w="2126" w:type="dxa"/>
            <w:tcBorders>
              <w:top w:val="single" w:color="000000" w:sz="12" w:space="0"/>
              <w:left w:val="single" w:color="000000" w:sz="6" w:space="0"/>
              <w:bottom w:val="single" w:color="000000" w:sz="6" w:space="0"/>
              <w:right w:val="single" w:color="000000" w:sz="12" w:space="0"/>
            </w:tcBorders>
            <w:vAlign w:val="center"/>
          </w:tcPr>
          <w:p w14:paraId="35017AE6">
            <w:pPr>
              <w:tabs>
                <w:tab w:val="center" w:pos="4201"/>
                <w:tab w:val="right" w:leader="dot" w:pos="9298"/>
              </w:tabs>
              <w:autoSpaceDE w:val="0"/>
              <w:autoSpaceDN w:val="0"/>
              <w:adjustRightInd/>
              <w:spacing w:line="240" w:lineRule="auto"/>
              <w:jc w:val="center"/>
              <w:rPr>
                <w:rFonts w:hint="eastAsia" w:ascii="宋体" w:hAnsi="Times New Roman" w:cs="宋体"/>
                <w:kern w:val="0"/>
                <w:sz w:val="18"/>
                <w:szCs w:val="20"/>
              </w:rPr>
            </w:pPr>
            <w:r>
              <w:rPr>
                <w:rFonts w:hint="eastAsia" w:ascii="宋体" w:hAnsi="Times New Roman" w:cs="宋体"/>
                <w:kern w:val="0"/>
                <w:sz w:val="18"/>
                <w:szCs w:val="20"/>
              </w:rPr>
              <w:t>GB 4789.2</w:t>
            </w:r>
          </w:p>
        </w:tc>
      </w:tr>
      <w:tr w14:paraId="4F6183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2395" w:type="dxa"/>
            <w:tcBorders>
              <w:top w:val="single" w:color="000000" w:sz="6" w:space="0"/>
              <w:bottom w:val="single" w:color="000000" w:sz="6" w:space="0"/>
              <w:right w:val="single" w:color="000000" w:sz="6" w:space="0"/>
            </w:tcBorders>
            <w:vAlign w:val="center"/>
          </w:tcPr>
          <w:p w14:paraId="040EDC48">
            <w:pPr>
              <w:tabs>
                <w:tab w:val="center" w:pos="4201"/>
                <w:tab w:val="right" w:leader="dot" w:pos="9298"/>
              </w:tabs>
              <w:autoSpaceDE w:val="0"/>
              <w:autoSpaceDN w:val="0"/>
              <w:adjustRightInd/>
              <w:spacing w:line="240" w:lineRule="auto"/>
              <w:rPr>
                <w:rFonts w:hint="eastAsia" w:ascii="宋体" w:hAnsi="宋体" w:cs="黑体"/>
                <w:kern w:val="0"/>
                <w:sz w:val="18"/>
                <w:szCs w:val="20"/>
              </w:rPr>
            </w:pPr>
            <w:r>
              <w:rPr>
                <w:rFonts w:hint="eastAsia" w:ascii="宋体" w:hAnsi="宋体" w:cs="黑体"/>
                <w:kern w:val="0"/>
                <w:sz w:val="18"/>
                <w:szCs w:val="20"/>
              </w:rPr>
              <w:t>大肠菌群</w:t>
            </w:r>
          </w:p>
        </w:tc>
        <w:tc>
          <w:tcPr>
            <w:tcW w:w="1205" w:type="dxa"/>
            <w:tcBorders>
              <w:top w:val="single" w:color="000000" w:sz="6" w:space="0"/>
              <w:left w:val="single" w:color="000000" w:sz="6" w:space="0"/>
              <w:bottom w:val="single" w:color="000000" w:sz="6" w:space="0"/>
              <w:right w:val="single" w:color="000000" w:sz="6" w:space="0"/>
            </w:tcBorders>
            <w:vAlign w:val="center"/>
          </w:tcPr>
          <w:p w14:paraId="61107AA1">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5</w:t>
            </w:r>
          </w:p>
        </w:tc>
        <w:tc>
          <w:tcPr>
            <w:tcW w:w="1205" w:type="dxa"/>
            <w:tcBorders>
              <w:top w:val="single" w:color="000000" w:sz="6" w:space="0"/>
              <w:left w:val="single" w:color="000000" w:sz="6" w:space="0"/>
              <w:bottom w:val="single" w:color="000000" w:sz="6" w:space="0"/>
              <w:right w:val="single" w:color="000000" w:sz="6" w:space="0"/>
            </w:tcBorders>
            <w:vAlign w:val="center"/>
          </w:tcPr>
          <w:p w14:paraId="503D649A">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1</w:t>
            </w:r>
          </w:p>
        </w:tc>
        <w:tc>
          <w:tcPr>
            <w:tcW w:w="1205" w:type="dxa"/>
            <w:tcBorders>
              <w:top w:val="single" w:color="000000" w:sz="6" w:space="0"/>
              <w:left w:val="single" w:color="000000" w:sz="6" w:space="0"/>
              <w:bottom w:val="single" w:color="000000" w:sz="6" w:space="0"/>
              <w:right w:val="single" w:color="000000" w:sz="6" w:space="0"/>
            </w:tcBorders>
            <w:vAlign w:val="center"/>
          </w:tcPr>
          <w:p w14:paraId="5E495A49">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10</w:t>
            </w:r>
          </w:p>
        </w:tc>
        <w:tc>
          <w:tcPr>
            <w:tcW w:w="1205" w:type="dxa"/>
            <w:tcBorders>
              <w:top w:val="single" w:color="000000" w:sz="6" w:space="0"/>
              <w:left w:val="single" w:color="000000" w:sz="6" w:space="0"/>
              <w:bottom w:val="single" w:color="000000" w:sz="6" w:space="0"/>
              <w:right w:val="single" w:color="000000" w:sz="6" w:space="0"/>
            </w:tcBorders>
            <w:vAlign w:val="center"/>
          </w:tcPr>
          <w:p w14:paraId="4925655C">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100</w:t>
            </w:r>
          </w:p>
        </w:tc>
        <w:tc>
          <w:tcPr>
            <w:tcW w:w="2126" w:type="dxa"/>
            <w:tcBorders>
              <w:top w:val="single" w:color="000000" w:sz="6" w:space="0"/>
              <w:left w:val="single" w:color="000000" w:sz="6" w:space="0"/>
              <w:bottom w:val="single" w:color="000000" w:sz="6" w:space="0"/>
              <w:right w:val="single" w:color="000000" w:sz="12" w:space="0"/>
            </w:tcBorders>
            <w:vAlign w:val="center"/>
          </w:tcPr>
          <w:p w14:paraId="3AAE64E5">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Times New Roman" w:cs="宋体"/>
                <w:kern w:val="0"/>
                <w:sz w:val="18"/>
                <w:szCs w:val="20"/>
              </w:rPr>
              <w:t>GB 4789.3 平板计数法</w:t>
            </w:r>
          </w:p>
        </w:tc>
      </w:tr>
      <w:tr w14:paraId="47DEF0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2395" w:type="dxa"/>
            <w:tcBorders>
              <w:top w:val="single" w:color="000000" w:sz="6" w:space="0"/>
              <w:bottom w:val="single" w:color="000000" w:sz="6" w:space="0"/>
              <w:right w:val="single" w:color="000000" w:sz="6" w:space="0"/>
            </w:tcBorders>
            <w:vAlign w:val="center"/>
          </w:tcPr>
          <w:p w14:paraId="6AF70034">
            <w:pPr>
              <w:tabs>
                <w:tab w:val="center" w:pos="4201"/>
                <w:tab w:val="right" w:leader="dot" w:pos="9298"/>
              </w:tabs>
              <w:autoSpaceDE w:val="0"/>
              <w:autoSpaceDN w:val="0"/>
              <w:adjustRightInd/>
              <w:spacing w:line="240" w:lineRule="auto"/>
              <w:rPr>
                <w:rFonts w:hint="eastAsia" w:ascii="宋体" w:hAnsi="宋体" w:cs="黑体"/>
                <w:kern w:val="0"/>
                <w:sz w:val="18"/>
                <w:szCs w:val="20"/>
              </w:rPr>
            </w:pPr>
            <w:r>
              <w:rPr>
                <w:rFonts w:hint="eastAsia" w:ascii="宋体" w:hAnsi="宋体" w:cs="黑体"/>
                <w:kern w:val="0"/>
                <w:sz w:val="18"/>
                <w:szCs w:val="20"/>
              </w:rPr>
              <w:t>金黄色葡萄球菌</w:t>
            </w:r>
          </w:p>
        </w:tc>
        <w:tc>
          <w:tcPr>
            <w:tcW w:w="1205" w:type="dxa"/>
            <w:tcBorders>
              <w:top w:val="single" w:color="000000" w:sz="6" w:space="0"/>
              <w:left w:val="single" w:color="000000" w:sz="6" w:space="0"/>
              <w:bottom w:val="single" w:color="000000" w:sz="6" w:space="0"/>
              <w:right w:val="single" w:color="000000" w:sz="6" w:space="0"/>
            </w:tcBorders>
            <w:vAlign w:val="center"/>
          </w:tcPr>
          <w:p w14:paraId="41681997">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5</w:t>
            </w:r>
          </w:p>
        </w:tc>
        <w:tc>
          <w:tcPr>
            <w:tcW w:w="1205" w:type="dxa"/>
            <w:tcBorders>
              <w:top w:val="single" w:color="000000" w:sz="6" w:space="0"/>
              <w:left w:val="single" w:color="000000" w:sz="6" w:space="0"/>
              <w:bottom w:val="single" w:color="000000" w:sz="6" w:space="0"/>
              <w:right w:val="single" w:color="000000" w:sz="6" w:space="0"/>
            </w:tcBorders>
            <w:vAlign w:val="center"/>
          </w:tcPr>
          <w:p w14:paraId="51AA8C2C">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2</w:t>
            </w:r>
          </w:p>
        </w:tc>
        <w:tc>
          <w:tcPr>
            <w:tcW w:w="1205" w:type="dxa"/>
            <w:tcBorders>
              <w:top w:val="single" w:color="000000" w:sz="6" w:space="0"/>
              <w:left w:val="single" w:color="000000" w:sz="6" w:space="0"/>
              <w:bottom w:val="single" w:color="000000" w:sz="6" w:space="0"/>
              <w:right w:val="single" w:color="000000" w:sz="6" w:space="0"/>
            </w:tcBorders>
            <w:vAlign w:val="center"/>
          </w:tcPr>
          <w:p w14:paraId="16D0576B">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10</w:t>
            </w:r>
          </w:p>
        </w:tc>
        <w:tc>
          <w:tcPr>
            <w:tcW w:w="1205" w:type="dxa"/>
            <w:tcBorders>
              <w:top w:val="single" w:color="000000" w:sz="6" w:space="0"/>
              <w:left w:val="single" w:color="000000" w:sz="6" w:space="0"/>
              <w:bottom w:val="single" w:color="000000" w:sz="6" w:space="0"/>
              <w:right w:val="single" w:color="000000" w:sz="6" w:space="0"/>
            </w:tcBorders>
            <w:vAlign w:val="center"/>
          </w:tcPr>
          <w:p w14:paraId="20CFC5ED">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100</w:t>
            </w:r>
          </w:p>
        </w:tc>
        <w:tc>
          <w:tcPr>
            <w:tcW w:w="2126" w:type="dxa"/>
            <w:tcBorders>
              <w:top w:val="single" w:color="000000" w:sz="6" w:space="0"/>
              <w:left w:val="single" w:color="000000" w:sz="6" w:space="0"/>
              <w:bottom w:val="single" w:color="000000" w:sz="6" w:space="0"/>
              <w:right w:val="single" w:color="000000" w:sz="12" w:space="0"/>
            </w:tcBorders>
            <w:vAlign w:val="center"/>
          </w:tcPr>
          <w:p w14:paraId="5DE8D276">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Times New Roman" w:cs="宋体"/>
                <w:kern w:val="0"/>
                <w:sz w:val="18"/>
                <w:szCs w:val="20"/>
              </w:rPr>
              <w:t>GB 4789.10 定性检验</w:t>
            </w:r>
          </w:p>
        </w:tc>
      </w:tr>
      <w:tr w14:paraId="3CCE18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2395" w:type="dxa"/>
            <w:tcBorders>
              <w:top w:val="single" w:color="000000" w:sz="6" w:space="0"/>
              <w:bottom w:val="single" w:color="000000" w:sz="6" w:space="0"/>
              <w:right w:val="single" w:color="000000" w:sz="6" w:space="0"/>
            </w:tcBorders>
            <w:vAlign w:val="center"/>
          </w:tcPr>
          <w:p w14:paraId="4EAA28DC">
            <w:pPr>
              <w:tabs>
                <w:tab w:val="center" w:pos="4201"/>
                <w:tab w:val="right" w:leader="dot" w:pos="9298"/>
              </w:tabs>
              <w:autoSpaceDE w:val="0"/>
              <w:autoSpaceDN w:val="0"/>
              <w:adjustRightInd/>
              <w:spacing w:line="240" w:lineRule="auto"/>
              <w:rPr>
                <w:rFonts w:hint="eastAsia" w:ascii="宋体" w:hAnsi="宋体" w:cs="黑体"/>
                <w:kern w:val="0"/>
                <w:sz w:val="18"/>
                <w:szCs w:val="20"/>
              </w:rPr>
            </w:pPr>
            <w:r>
              <w:rPr>
                <w:rFonts w:hint="eastAsia" w:ascii="宋体" w:hAnsi="宋体" w:cs="黑体"/>
                <w:kern w:val="0"/>
                <w:sz w:val="18"/>
                <w:szCs w:val="20"/>
              </w:rPr>
              <w:t>沙门氏菌</w:t>
            </w:r>
          </w:p>
        </w:tc>
        <w:tc>
          <w:tcPr>
            <w:tcW w:w="1205" w:type="dxa"/>
            <w:tcBorders>
              <w:top w:val="single" w:color="000000" w:sz="6" w:space="0"/>
              <w:left w:val="single" w:color="000000" w:sz="6" w:space="0"/>
              <w:bottom w:val="single" w:color="000000" w:sz="6" w:space="0"/>
              <w:right w:val="single" w:color="000000" w:sz="6" w:space="0"/>
            </w:tcBorders>
            <w:vAlign w:val="center"/>
          </w:tcPr>
          <w:p w14:paraId="5AC43CF8">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5</w:t>
            </w:r>
          </w:p>
        </w:tc>
        <w:tc>
          <w:tcPr>
            <w:tcW w:w="1205" w:type="dxa"/>
            <w:tcBorders>
              <w:top w:val="single" w:color="000000" w:sz="6" w:space="0"/>
              <w:left w:val="single" w:color="000000" w:sz="6" w:space="0"/>
              <w:bottom w:val="single" w:color="000000" w:sz="6" w:space="0"/>
              <w:right w:val="single" w:color="000000" w:sz="6" w:space="0"/>
            </w:tcBorders>
            <w:vAlign w:val="center"/>
          </w:tcPr>
          <w:p w14:paraId="3563D75A">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0</w:t>
            </w:r>
          </w:p>
        </w:tc>
        <w:tc>
          <w:tcPr>
            <w:tcW w:w="1205" w:type="dxa"/>
            <w:tcBorders>
              <w:top w:val="single" w:color="000000" w:sz="6" w:space="0"/>
              <w:left w:val="single" w:color="000000" w:sz="6" w:space="0"/>
              <w:bottom w:val="single" w:color="000000" w:sz="6" w:space="0"/>
              <w:right w:val="single" w:color="000000" w:sz="6" w:space="0"/>
            </w:tcBorders>
            <w:vAlign w:val="center"/>
          </w:tcPr>
          <w:p w14:paraId="524968B1">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0/25g</w:t>
            </w:r>
          </w:p>
        </w:tc>
        <w:tc>
          <w:tcPr>
            <w:tcW w:w="1205" w:type="dxa"/>
            <w:tcBorders>
              <w:top w:val="single" w:color="000000" w:sz="6" w:space="0"/>
              <w:left w:val="single" w:color="000000" w:sz="6" w:space="0"/>
              <w:bottom w:val="single" w:color="000000" w:sz="6" w:space="0"/>
              <w:right w:val="single" w:color="000000" w:sz="6" w:space="0"/>
            </w:tcBorders>
            <w:vAlign w:val="center"/>
          </w:tcPr>
          <w:p w14:paraId="70EE593C">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宋体" w:cs="黑体"/>
                <w:kern w:val="0"/>
                <w:sz w:val="18"/>
                <w:szCs w:val="20"/>
              </w:rPr>
              <w:t>-</w:t>
            </w:r>
          </w:p>
        </w:tc>
        <w:tc>
          <w:tcPr>
            <w:tcW w:w="2126" w:type="dxa"/>
            <w:tcBorders>
              <w:top w:val="single" w:color="000000" w:sz="6" w:space="0"/>
              <w:left w:val="single" w:color="000000" w:sz="6" w:space="0"/>
              <w:bottom w:val="single" w:color="000000" w:sz="6" w:space="0"/>
              <w:right w:val="single" w:color="000000" w:sz="12" w:space="0"/>
            </w:tcBorders>
            <w:vAlign w:val="center"/>
          </w:tcPr>
          <w:p w14:paraId="02E2406C">
            <w:pPr>
              <w:tabs>
                <w:tab w:val="center" w:pos="4201"/>
                <w:tab w:val="right" w:leader="dot" w:pos="9298"/>
              </w:tabs>
              <w:autoSpaceDE w:val="0"/>
              <w:autoSpaceDN w:val="0"/>
              <w:adjustRightInd/>
              <w:spacing w:line="240" w:lineRule="auto"/>
              <w:jc w:val="center"/>
              <w:rPr>
                <w:rFonts w:hint="eastAsia" w:ascii="宋体" w:hAnsi="宋体" w:cs="黑体"/>
                <w:kern w:val="0"/>
                <w:sz w:val="18"/>
                <w:szCs w:val="20"/>
              </w:rPr>
            </w:pPr>
            <w:r>
              <w:rPr>
                <w:rFonts w:hint="eastAsia" w:ascii="宋体" w:hAnsi="Times New Roman" w:cs="宋体"/>
                <w:kern w:val="0"/>
                <w:sz w:val="18"/>
                <w:szCs w:val="20"/>
              </w:rPr>
              <w:t>GB 4789.4</w:t>
            </w:r>
          </w:p>
        </w:tc>
      </w:tr>
      <w:tr w14:paraId="2F1FF8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9341" w:type="dxa"/>
            <w:gridSpan w:val="6"/>
            <w:tcBorders>
              <w:top w:val="single" w:color="000000" w:sz="6" w:space="0"/>
              <w:bottom w:val="single" w:color="000000" w:sz="12" w:space="0"/>
              <w:right w:val="single" w:color="000000" w:sz="12" w:space="0"/>
            </w:tcBorders>
            <w:vAlign w:val="center"/>
          </w:tcPr>
          <w:p w14:paraId="2219C701">
            <w:pPr>
              <w:pStyle w:val="101"/>
              <w:numPr>
                <w:ilvl w:val="0"/>
                <w:numId w:val="32"/>
              </w:numPr>
              <w:rPr>
                <w:rFonts w:hint="eastAsia"/>
              </w:rPr>
            </w:pPr>
            <w:r>
              <w:rPr>
                <w:rFonts w:hint="eastAsia"/>
              </w:rPr>
              <w:t>样品的分析及处理按GB 4789.1和GB 4789.18执行。</w:t>
            </w:r>
          </w:p>
          <w:p w14:paraId="562A482E">
            <w:pPr>
              <w:pStyle w:val="101"/>
              <w:rPr>
                <w:rFonts w:hint="eastAsia"/>
              </w:rPr>
            </w:pPr>
            <w:r>
              <w:rPr>
                <w:rFonts w:hint="eastAsia"/>
              </w:rPr>
              <w:t>不适用于添加活性菌种（好氧或兼性厌氧益生菌）的产品。</w:t>
            </w:r>
          </w:p>
        </w:tc>
      </w:tr>
    </w:tbl>
    <w:p w14:paraId="476E2B06">
      <w:pPr>
        <w:pStyle w:val="105"/>
        <w:spacing w:before="120" w:after="120"/>
      </w:pPr>
      <w:bookmarkStart w:id="77" w:name="_Toc209524096"/>
      <w:bookmarkStart w:id="78" w:name="_Hlk209280961"/>
      <w:r>
        <w:t>食品添加剂和营养强化剂</w:t>
      </w:r>
      <w:bookmarkEnd w:id="77"/>
    </w:p>
    <w:p w14:paraId="5543B114">
      <w:pPr>
        <w:pStyle w:val="56"/>
        <w:ind w:firstLine="420"/>
      </w:pPr>
      <w:r>
        <w:t>食品添加剂和营养强化剂的质结应符合相应的安全标准和有关规定</w:t>
      </w:r>
    </w:p>
    <w:p w14:paraId="0B64491F">
      <w:pPr>
        <w:pStyle w:val="56"/>
        <w:ind w:firstLine="420"/>
        <w:rPr>
          <w:rFonts w:hint="eastAsia"/>
        </w:rPr>
      </w:pPr>
      <w:r>
        <w:t>食品添加剂和营养强化剂的品种、使用范固和使用量应符合GB 2760和GB 14880的规定</w:t>
      </w:r>
    </w:p>
    <w:p w14:paraId="6ECE1578">
      <w:pPr>
        <w:pStyle w:val="105"/>
        <w:spacing w:before="120" w:after="120"/>
      </w:pPr>
      <w:bookmarkStart w:id="79" w:name="_Toc209524097"/>
      <w:r>
        <w:rPr>
          <w:rFonts w:hint="eastAsia"/>
        </w:rPr>
        <w:t>净含量及其检验</w:t>
      </w:r>
      <w:bookmarkEnd w:id="79"/>
    </w:p>
    <w:p w14:paraId="7DD6A9FF">
      <w:pPr>
        <w:pStyle w:val="56"/>
        <w:ind w:firstLine="420"/>
      </w:pPr>
      <w:r>
        <w:rPr>
          <w:rFonts w:hint="eastAsia"/>
        </w:rPr>
        <w:t>应符合《定量包装商品计量监督管理办法》的规定，</w:t>
      </w:r>
      <w:r>
        <w:t>净含量检验</w:t>
      </w:r>
      <w:r>
        <w:rPr>
          <w:rFonts w:hint="eastAsia"/>
        </w:rPr>
        <w:t>按</w:t>
      </w:r>
      <w:r>
        <w:t>JJF 1070的规定执行</w:t>
      </w:r>
      <w:r>
        <w:rPr>
          <w:rFonts w:hint="eastAsia"/>
        </w:rPr>
        <w:t>。</w:t>
      </w:r>
    </w:p>
    <w:p w14:paraId="5EBDCCDD">
      <w:pPr>
        <w:pStyle w:val="104"/>
        <w:spacing w:before="240" w:after="240"/>
        <w:rPr>
          <w:rFonts w:hint="eastAsia"/>
        </w:rPr>
      </w:pPr>
      <w:bookmarkStart w:id="80" w:name="_Toc209524098"/>
      <w:r>
        <w:rPr>
          <w:rFonts w:hint="eastAsia"/>
        </w:rPr>
        <w:t>生产加工过程卫生规定</w:t>
      </w:r>
      <w:bookmarkEnd w:id="80"/>
    </w:p>
    <w:p w14:paraId="0CCD1B8C">
      <w:pPr>
        <w:pStyle w:val="56"/>
        <w:ind w:firstLine="420"/>
      </w:pPr>
      <w:r>
        <w:rPr>
          <w:rFonts w:hint="eastAsia"/>
        </w:rPr>
        <w:t>应符合GB 12693规定。</w:t>
      </w:r>
    </w:p>
    <w:bookmarkEnd w:id="78"/>
    <w:p w14:paraId="3A37C28C">
      <w:pPr>
        <w:pStyle w:val="104"/>
        <w:spacing w:before="240" w:after="240"/>
      </w:pPr>
      <w:bookmarkStart w:id="81" w:name="_Toc444873910"/>
      <w:bookmarkStart w:id="82" w:name="_Toc445112875"/>
      <w:bookmarkStart w:id="83" w:name="_Toc57123163"/>
      <w:bookmarkStart w:id="84" w:name="_Toc209524099"/>
      <w:bookmarkStart w:id="85" w:name="_Toc444785131"/>
      <w:bookmarkStart w:id="86" w:name="_Toc444873324"/>
      <w:bookmarkStart w:id="87" w:name="_Toc444785461"/>
      <w:bookmarkStart w:id="88" w:name="_Toc428456291"/>
      <w:bookmarkStart w:id="89" w:name="_Toc445127733"/>
      <w:bookmarkStart w:id="90" w:name="_Toc209440532"/>
      <w:bookmarkStart w:id="91" w:name="_Toc209350186"/>
      <w:bookmarkStart w:id="92" w:name="_Toc444784982"/>
      <w:bookmarkStart w:id="93" w:name="_Toc445112911"/>
      <w:bookmarkStart w:id="94" w:name="_Toc444785077"/>
      <w:bookmarkStart w:id="95" w:name="_Toc428456816"/>
      <w:bookmarkStart w:id="96" w:name="_Toc444785185"/>
      <w:bookmarkStart w:id="97" w:name="_Toc445127875"/>
      <w:bookmarkStart w:id="98" w:name="_Toc445129141"/>
      <w:r>
        <w:rPr>
          <w:rFonts w:hint="eastAsia"/>
        </w:rPr>
        <w:t>检验规则</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Start w:id="99" w:name="_Toc428456292"/>
      <w:bookmarkStart w:id="100" w:name="_Toc428456817"/>
    </w:p>
    <w:bookmarkEnd w:id="99"/>
    <w:bookmarkEnd w:id="100"/>
    <w:p w14:paraId="082F3560">
      <w:pPr>
        <w:pStyle w:val="105"/>
        <w:spacing w:before="120" w:after="120"/>
      </w:pPr>
      <w:bookmarkStart w:id="101" w:name="_Toc444785079"/>
      <w:bookmarkStart w:id="102" w:name="_Toc209350187"/>
      <w:bookmarkStart w:id="103" w:name="_Toc444784984"/>
      <w:bookmarkStart w:id="104" w:name="_Toc444785133"/>
      <w:bookmarkStart w:id="105" w:name="_Toc209440533"/>
      <w:bookmarkStart w:id="106" w:name="_Toc445127735"/>
      <w:bookmarkStart w:id="107" w:name="_Toc57123164"/>
      <w:bookmarkStart w:id="108" w:name="_Toc444785463"/>
      <w:bookmarkStart w:id="109" w:name="_Toc444873912"/>
      <w:bookmarkStart w:id="110" w:name="_Toc445112913"/>
      <w:bookmarkStart w:id="111" w:name="_Toc444785187"/>
      <w:bookmarkStart w:id="112" w:name="_Toc445129143"/>
      <w:bookmarkStart w:id="113" w:name="_Toc445127877"/>
      <w:bookmarkStart w:id="114" w:name="_Toc445112877"/>
      <w:bookmarkStart w:id="115" w:name="_Toc209524100"/>
      <w:bookmarkStart w:id="116" w:name="_Toc444873326"/>
      <w:r>
        <w:rPr>
          <w:rFonts w:hint="eastAsia"/>
        </w:rPr>
        <w:t>组批</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61F666A">
      <w:pPr>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以同一班次、同一生产线、同一品种的产品为一批。</w:t>
      </w:r>
    </w:p>
    <w:p w14:paraId="4DA8AF5F">
      <w:pPr>
        <w:pStyle w:val="105"/>
        <w:spacing w:before="120" w:after="120"/>
      </w:pPr>
      <w:bookmarkStart w:id="117" w:name="_Toc209350188"/>
      <w:bookmarkStart w:id="118" w:name="_Toc209440534"/>
      <w:bookmarkStart w:id="119" w:name="_Toc209524101"/>
      <w:r>
        <w:rPr>
          <w:rFonts w:hint="eastAsia"/>
        </w:rPr>
        <w:t>抽样方法和</w:t>
      </w:r>
      <w:bookmarkEnd w:id="117"/>
      <w:bookmarkEnd w:id="118"/>
      <w:r>
        <w:rPr>
          <w:rFonts w:hint="eastAsia"/>
        </w:rPr>
        <w:t>抽样</w:t>
      </w:r>
      <w:bookmarkEnd w:id="119"/>
    </w:p>
    <w:p w14:paraId="02F24026">
      <w:pPr>
        <w:pStyle w:val="56"/>
        <w:ind w:firstLine="420"/>
      </w:pPr>
      <w:r>
        <w:rPr>
          <w:rFonts w:hint="eastAsia"/>
        </w:rPr>
        <w:t>从同一批加工的牦牛奶粉中随机抽取样品分为8份，其中6份用于检验，1份用于复检，1份封存保留备查。</w:t>
      </w:r>
    </w:p>
    <w:p w14:paraId="79397023">
      <w:pPr>
        <w:pStyle w:val="105"/>
        <w:spacing w:before="120" w:after="120"/>
      </w:pPr>
      <w:bookmarkStart w:id="120" w:name="_Toc209524102"/>
      <w:bookmarkStart w:id="121" w:name="_Toc209350189"/>
      <w:bookmarkStart w:id="122" w:name="_Toc209440535"/>
      <w:r>
        <w:rPr>
          <w:rFonts w:hint="eastAsia"/>
        </w:rPr>
        <w:t>检验</w:t>
      </w:r>
      <w:bookmarkEnd w:id="120"/>
      <w:bookmarkEnd w:id="121"/>
      <w:bookmarkEnd w:id="122"/>
    </w:p>
    <w:p w14:paraId="59997EFE">
      <w:pPr>
        <w:pStyle w:val="65"/>
        <w:spacing w:before="120" w:after="120"/>
        <w:rPr>
          <w:rFonts w:hint="eastAsia"/>
        </w:rPr>
      </w:pPr>
      <w:r>
        <w:rPr>
          <w:rFonts w:hint="eastAsia"/>
        </w:rPr>
        <w:t>出厂检验</w:t>
      </w:r>
    </w:p>
    <w:p w14:paraId="30A0D6E8">
      <w:pPr>
        <w:pStyle w:val="56"/>
        <w:ind w:firstLine="420"/>
      </w:pPr>
      <w:r>
        <w:rPr>
          <w:rFonts w:hint="eastAsia"/>
        </w:rPr>
        <w:t>产品应逐批检验，合格后方能出厂。</w:t>
      </w:r>
    </w:p>
    <w:p w14:paraId="5B5CB88F">
      <w:pPr>
        <w:pStyle w:val="105"/>
        <w:spacing w:before="120" w:after="120"/>
      </w:pPr>
      <w:bookmarkStart w:id="123" w:name="_Toc444785135"/>
      <w:bookmarkStart w:id="124" w:name="_Toc209350190"/>
      <w:bookmarkStart w:id="125" w:name="_Toc209440536"/>
      <w:bookmarkStart w:id="126" w:name="_Toc444785081"/>
      <w:bookmarkStart w:id="127" w:name="_Toc444784986"/>
      <w:bookmarkStart w:id="128" w:name="_Toc209524103"/>
      <w:bookmarkStart w:id="129" w:name="_Toc444785189"/>
      <w:r>
        <w:rPr>
          <w:rFonts w:hint="eastAsia"/>
        </w:rPr>
        <w:t>型式检验</w:t>
      </w:r>
      <w:bookmarkEnd w:id="123"/>
      <w:bookmarkEnd w:id="124"/>
      <w:bookmarkEnd w:id="125"/>
      <w:bookmarkEnd w:id="126"/>
      <w:bookmarkEnd w:id="127"/>
      <w:bookmarkEnd w:id="128"/>
      <w:bookmarkEnd w:id="129"/>
    </w:p>
    <w:p w14:paraId="63A6B6C1">
      <w:pPr>
        <w:pStyle w:val="56"/>
        <w:ind w:firstLine="420"/>
        <w:rPr>
          <w:rFonts w:hint="eastAsia"/>
        </w:rPr>
      </w:pPr>
      <w:r>
        <w:rPr>
          <w:rFonts w:hint="eastAsia"/>
        </w:rPr>
        <w:t>型式检验项目为本文件要求中的全部项目，正常生产时应每6个月进行1次，在有下列情况之一时应随时进行：</w:t>
      </w:r>
    </w:p>
    <w:p w14:paraId="0DBDF9E9">
      <w:pPr>
        <w:pStyle w:val="174"/>
        <w:rPr>
          <w:rFonts w:hint="eastAsia"/>
        </w:rPr>
      </w:pPr>
      <w:r>
        <w:rPr>
          <w:rFonts w:hint="eastAsia"/>
        </w:rPr>
        <w:t>主要原辅料、关键工艺、设备有较大变化时；</w:t>
      </w:r>
    </w:p>
    <w:p w14:paraId="4C29136B">
      <w:pPr>
        <w:pStyle w:val="174"/>
        <w:rPr>
          <w:rFonts w:hint="eastAsia"/>
        </w:rPr>
      </w:pPr>
      <w:r>
        <w:rPr>
          <w:rFonts w:hint="eastAsia"/>
        </w:rPr>
        <w:t>更换设备或长期停产后，恢复生产时；</w:t>
      </w:r>
    </w:p>
    <w:p w14:paraId="5AD7CDE0">
      <w:pPr>
        <w:pStyle w:val="174"/>
      </w:pPr>
      <w:r>
        <w:rPr>
          <w:rFonts w:hint="eastAsia"/>
        </w:rPr>
        <w:t>出厂检验结果与上次型式检验结果有较大差异时；</w:t>
      </w:r>
    </w:p>
    <w:p w14:paraId="687A6C82">
      <w:pPr>
        <w:pStyle w:val="174"/>
      </w:pPr>
      <w:r>
        <w:rPr>
          <w:rFonts w:hint="eastAsia"/>
        </w:rPr>
        <w:t>国家有关行政管理部门提出进行型式检验要求时。</w:t>
      </w:r>
    </w:p>
    <w:p w14:paraId="545948CF">
      <w:pPr>
        <w:pStyle w:val="105"/>
        <w:spacing w:before="120" w:after="120"/>
      </w:pPr>
      <w:bookmarkStart w:id="130" w:name="_Toc445129145"/>
      <w:bookmarkStart w:id="131" w:name="_Toc444785191"/>
      <w:bookmarkStart w:id="132" w:name="_Toc209524104"/>
      <w:bookmarkStart w:id="133" w:name="_Toc444784988"/>
      <w:bookmarkStart w:id="134" w:name="_Toc444873914"/>
      <w:bookmarkStart w:id="135" w:name="_Toc57123166"/>
      <w:bookmarkStart w:id="136" w:name="_Toc445127737"/>
      <w:bookmarkStart w:id="137" w:name="_Toc445127879"/>
      <w:bookmarkStart w:id="138" w:name="_Toc445112915"/>
      <w:bookmarkStart w:id="139" w:name="_Toc444873328"/>
      <w:bookmarkStart w:id="140" w:name="_Toc209440537"/>
      <w:bookmarkStart w:id="141" w:name="_Toc445112879"/>
      <w:bookmarkStart w:id="142" w:name="_Toc444785465"/>
      <w:bookmarkStart w:id="143" w:name="_Toc444785083"/>
      <w:bookmarkStart w:id="144" w:name="_Toc209350191"/>
      <w:bookmarkStart w:id="145" w:name="_Toc444785137"/>
      <w:r>
        <w:rPr>
          <w:rFonts w:hint="eastAsia"/>
        </w:rPr>
        <w:t>判定规则</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AAD02C1">
      <w:pPr>
        <w:pStyle w:val="165"/>
      </w:pPr>
      <w:r>
        <w:rPr>
          <w:rFonts w:hint="eastAsia"/>
        </w:rPr>
        <w:t>检验结果全部符合本文件要求的，判该批产品为合格。</w:t>
      </w:r>
    </w:p>
    <w:p w14:paraId="299A2C02">
      <w:pPr>
        <w:pStyle w:val="165"/>
      </w:pPr>
      <w:r>
        <w:rPr>
          <w:rFonts w:hint="eastAsia"/>
        </w:rPr>
        <w:t>检验结果中有任何一项不符合本文件规定要求的，使用备检样品对不合格项进行复验，如复检仍不合格，则判定为不合格产品。。</w:t>
      </w:r>
    </w:p>
    <w:p w14:paraId="04D5B29B">
      <w:pPr>
        <w:pStyle w:val="104"/>
        <w:widowControl w:val="0"/>
        <w:spacing w:before="240" w:after="240" w:line="278" w:lineRule="auto"/>
      </w:pPr>
      <w:bookmarkStart w:id="146" w:name="_Toc208258816"/>
      <w:bookmarkStart w:id="147" w:name="_Toc209440538"/>
      <w:bookmarkStart w:id="148" w:name="_Toc179404340"/>
      <w:bookmarkStart w:id="149" w:name="_Toc209524105"/>
      <w:bookmarkStart w:id="150" w:name="_Toc208258700"/>
      <w:bookmarkStart w:id="151" w:name="_Toc209350192"/>
      <w:bookmarkStart w:id="152" w:name="_Toc179404315"/>
      <w:bookmarkStart w:id="153" w:name="_Toc180001573"/>
      <w:bookmarkStart w:id="154" w:name="_Toc179449695"/>
      <w:r>
        <w:rPr>
          <w:rFonts w:hint="eastAsia"/>
        </w:rPr>
        <w:t>标志、包装、贮运、保质期</w:t>
      </w:r>
      <w:bookmarkEnd w:id="146"/>
      <w:bookmarkEnd w:id="147"/>
      <w:bookmarkEnd w:id="148"/>
      <w:bookmarkEnd w:id="149"/>
      <w:bookmarkEnd w:id="150"/>
      <w:bookmarkEnd w:id="151"/>
      <w:bookmarkEnd w:id="152"/>
      <w:bookmarkEnd w:id="153"/>
      <w:bookmarkEnd w:id="154"/>
    </w:p>
    <w:p w14:paraId="153195EA">
      <w:pPr>
        <w:pStyle w:val="105"/>
        <w:widowControl w:val="0"/>
        <w:spacing w:before="120" w:after="120" w:line="278" w:lineRule="auto"/>
      </w:pPr>
      <w:bookmarkStart w:id="155" w:name="_Toc209440539"/>
      <w:bookmarkStart w:id="156" w:name="_Toc179404316"/>
      <w:bookmarkStart w:id="157" w:name="_Toc208258701"/>
      <w:bookmarkStart w:id="158" w:name="_Toc209350193"/>
      <w:bookmarkStart w:id="159" w:name="_Toc208258817"/>
      <w:bookmarkStart w:id="160" w:name="_Toc179404341"/>
      <w:bookmarkStart w:id="161" w:name="_Toc180001574"/>
      <w:bookmarkStart w:id="162" w:name="_Toc209524106"/>
      <w:bookmarkStart w:id="163" w:name="_Toc179449696"/>
      <w:r>
        <w:rPr>
          <w:rFonts w:hint="eastAsia"/>
        </w:rPr>
        <w:t>标志</w:t>
      </w:r>
      <w:bookmarkEnd w:id="155"/>
      <w:bookmarkEnd w:id="156"/>
      <w:bookmarkEnd w:id="157"/>
      <w:bookmarkEnd w:id="158"/>
      <w:bookmarkEnd w:id="159"/>
      <w:bookmarkEnd w:id="160"/>
      <w:bookmarkEnd w:id="161"/>
      <w:bookmarkEnd w:id="162"/>
      <w:bookmarkEnd w:id="163"/>
    </w:p>
    <w:p w14:paraId="2A710241">
      <w:pPr>
        <w:pStyle w:val="56"/>
        <w:ind w:firstLine="420"/>
      </w:pPr>
      <w:r>
        <w:rPr>
          <w:rFonts w:hint="eastAsia"/>
        </w:rPr>
        <w:t>产品标签应符合</w:t>
      </w:r>
      <w:bookmarkStart w:id="164" w:name="_Hlk174108694"/>
      <w:r>
        <w:rPr>
          <w:rFonts w:hint="eastAsia"/>
        </w:rPr>
        <w:t>GB 7718</w:t>
      </w:r>
      <w:bookmarkEnd w:id="164"/>
      <w:r>
        <w:rPr>
          <w:rFonts w:hint="eastAsia"/>
        </w:rPr>
        <w:t>和GB 28050的规定，包装运输标志应符合</w:t>
      </w:r>
      <w:bookmarkStart w:id="165" w:name="_Hlk174108620"/>
      <w:r>
        <w:rPr>
          <w:rFonts w:hint="eastAsia"/>
        </w:rPr>
        <w:t>GB/T 191</w:t>
      </w:r>
      <w:bookmarkEnd w:id="165"/>
      <w:r>
        <w:rPr>
          <w:rFonts w:hint="eastAsia"/>
        </w:rPr>
        <w:t>的规定。</w:t>
      </w:r>
    </w:p>
    <w:p w14:paraId="77EF8637">
      <w:pPr>
        <w:pStyle w:val="105"/>
        <w:widowControl w:val="0"/>
        <w:spacing w:before="120" w:after="120" w:line="278" w:lineRule="auto"/>
      </w:pPr>
      <w:bookmarkStart w:id="166" w:name="_Toc209350194"/>
      <w:bookmarkStart w:id="167" w:name="_Toc180001575"/>
      <w:bookmarkStart w:id="168" w:name="_Toc208258702"/>
      <w:bookmarkStart w:id="169" w:name="_Toc209524107"/>
      <w:bookmarkStart w:id="170" w:name="_Toc209440540"/>
      <w:bookmarkStart w:id="171" w:name="_Toc179404317"/>
      <w:bookmarkStart w:id="172" w:name="_Toc179449697"/>
      <w:bookmarkStart w:id="173" w:name="_Toc208258818"/>
      <w:bookmarkStart w:id="174" w:name="_Toc179404342"/>
      <w:r>
        <w:rPr>
          <w:rFonts w:hint="eastAsia"/>
        </w:rPr>
        <w:t>包装</w:t>
      </w:r>
      <w:bookmarkEnd w:id="166"/>
      <w:bookmarkEnd w:id="167"/>
      <w:bookmarkEnd w:id="168"/>
      <w:bookmarkEnd w:id="169"/>
      <w:bookmarkEnd w:id="170"/>
      <w:bookmarkEnd w:id="171"/>
      <w:bookmarkEnd w:id="172"/>
      <w:bookmarkEnd w:id="173"/>
      <w:bookmarkEnd w:id="174"/>
    </w:p>
    <w:p w14:paraId="1020C550">
      <w:pPr>
        <w:pStyle w:val="56"/>
        <w:ind w:firstLine="420"/>
      </w:pPr>
      <w:r>
        <w:rPr>
          <w:rFonts w:hint="eastAsia"/>
        </w:rPr>
        <w:t>包装材料和容器应符合相应食品安全国家标准和有关规定。</w:t>
      </w:r>
    </w:p>
    <w:p w14:paraId="2C62F357">
      <w:pPr>
        <w:pStyle w:val="105"/>
        <w:widowControl w:val="0"/>
        <w:spacing w:before="120" w:after="120" w:line="278" w:lineRule="auto"/>
      </w:pPr>
      <w:bookmarkStart w:id="175" w:name="_Toc179404343"/>
      <w:bookmarkStart w:id="176" w:name="_Toc179404318"/>
      <w:bookmarkStart w:id="177" w:name="_Toc209440541"/>
      <w:bookmarkStart w:id="178" w:name="_Toc209524108"/>
      <w:bookmarkStart w:id="179" w:name="_Toc209350195"/>
      <w:bookmarkStart w:id="180" w:name="_Toc179449698"/>
      <w:bookmarkStart w:id="181" w:name="_Toc208258819"/>
      <w:bookmarkStart w:id="182" w:name="_Toc208258703"/>
      <w:bookmarkStart w:id="183" w:name="_Toc180001576"/>
      <w:r>
        <w:rPr>
          <w:rFonts w:hint="eastAsia"/>
        </w:rPr>
        <w:t>运输</w:t>
      </w:r>
      <w:bookmarkEnd w:id="175"/>
      <w:bookmarkEnd w:id="176"/>
      <w:bookmarkEnd w:id="177"/>
      <w:bookmarkEnd w:id="178"/>
      <w:bookmarkEnd w:id="179"/>
      <w:bookmarkEnd w:id="180"/>
      <w:bookmarkEnd w:id="181"/>
      <w:bookmarkEnd w:id="182"/>
      <w:bookmarkEnd w:id="183"/>
    </w:p>
    <w:p w14:paraId="636A4B3F">
      <w:pPr>
        <w:pStyle w:val="165"/>
        <w:rPr>
          <w:rFonts w:hint="eastAsia"/>
        </w:rPr>
      </w:pPr>
      <w:r>
        <w:rPr>
          <w:rFonts w:hint="eastAsia"/>
        </w:rPr>
        <w:t>运输工具应清洁卫生，不得与有毒、有害物品及有异味的物品混装运输。</w:t>
      </w:r>
    </w:p>
    <w:p w14:paraId="2DA5F5A3">
      <w:pPr>
        <w:pStyle w:val="165"/>
      </w:pPr>
      <w:r>
        <w:rPr>
          <w:rFonts w:hint="eastAsia"/>
        </w:rPr>
        <w:t>运输过程中应防止日晒、雨淋、重压，搬运时应轻拿轻放，不得抛。</w:t>
      </w:r>
    </w:p>
    <w:p w14:paraId="2881B14E">
      <w:pPr>
        <w:pStyle w:val="105"/>
        <w:widowControl w:val="0"/>
        <w:spacing w:before="120" w:after="120" w:line="278" w:lineRule="auto"/>
      </w:pPr>
      <w:bookmarkStart w:id="184" w:name="_Toc209524109"/>
      <w:r>
        <w:rPr>
          <w:rFonts w:hint="eastAsia"/>
        </w:rPr>
        <w:t>贮存</w:t>
      </w:r>
      <w:bookmarkEnd w:id="184"/>
    </w:p>
    <w:p w14:paraId="46275470">
      <w:pPr>
        <w:pStyle w:val="165"/>
      </w:pPr>
      <w:r>
        <w:rPr>
          <w:rFonts w:hint="eastAsia"/>
        </w:rPr>
        <w:t>应贮存在阴凉、通风、干燥的库房内，不得与有毒、有害及有异味的物品共同存放。</w:t>
      </w:r>
    </w:p>
    <w:p w14:paraId="6FC23133">
      <w:pPr>
        <w:pStyle w:val="165"/>
      </w:pPr>
      <w:r>
        <w:rPr>
          <w:rFonts w:hint="eastAsia"/>
        </w:rPr>
        <w:t>产品堆放应放垫板，距地面10 cm以上，离墙壁20 cm以上。贮存温度≤30℃，湿度≤60%。</w:t>
      </w:r>
    </w:p>
    <w:p w14:paraId="61E4F744">
      <w:pPr>
        <w:pStyle w:val="105"/>
        <w:widowControl w:val="0"/>
        <w:spacing w:before="120" w:after="120" w:line="278" w:lineRule="auto"/>
      </w:pPr>
      <w:bookmarkStart w:id="185" w:name="_Toc209524110"/>
      <w:r>
        <w:rPr>
          <w:rFonts w:hint="eastAsia"/>
        </w:rPr>
        <w:t>保质期</w:t>
      </w:r>
      <w:bookmarkEnd w:id="185"/>
    </w:p>
    <w:p w14:paraId="4FE9E20F">
      <w:pPr>
        <w:pStyle w:val="56"/>
        <w:ind w:firstLine="420"/>
        <w:rPr>
          <w:rFonts w:hint="eastAsia"/>
          <w:vanish/>
        </w:rPr>
      </w:pPr>
      <w:r>
        <w:rPr>
          <w:rFonts w:hint="eastAsia"/>
        </w:rPr>
        <w:t>在符合本文件规定条件下，按产品标签、标识标注的保质期执行。</w:t>
      </w:r>
      <w:bookmarkEnd w:id="29"/>
      <w:bookmarkStart w:id="186" w:name="BookMark5"/>
    </w:p>
    <w:p w14:paraId="59412A7C">
      <w:pPr>
        <w:pStyle w:val="56"/>
        <w:ind w:firstLine="0" w:firstLineChars="0"/>
        <w:jc w:val="center"/>
      </w:pPr>
    </w:p>
    <w:bookmarkEnd w:id="186"/>
    <w:p w14:paraId="344AD50E">
      <w:pPr>
        <w:pStyle w:val="56"/>
        <w:ind w:firstLine="0" w:firstLineChars="0"/>
        <w:jc w:val="center"/>
      </w:pPr>
      <w:bookmarkStart w:id="187" w:name="BookMark8"/>
      <w:r>
        <w:drawing>
          <wp:inline distT="0" distB="0" distL="0" distR="0">
            <wp:extent cx="1485900" cy="317500"/>
            <wp:effectExtent l="0" t="0" r="0" b="6350"/>
            <wp:docPr id="1809893565" name="图片 3"/>
            <wp:cNvGraphicFramePr/>
            <a:graphic xmlns:a="http://schemas.openxmlformats.org/drawingml/2006/main">
              <a:graphicData uri="http://schemas.openxmlformats.org/drawingml/2006/picture">
                <pic:pic xmlns:pic="http://schemas.openxmlformats.org/drawingml/2006/picture">
                  <pic:nvPicPr>
                    <pic:cNvPr id="1809893565" name="图片 3"/>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7"/>
    </w:p>
    <w:sectPr>
      <w:headerReference r:id="rId19" w:type="default"/>
      <w:footerReference r:id="rId21" w:type="default"/>
      <w:headerReference r:id="rId20" w:type="even"/>
      <w:footerReference r:id="rId22"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B48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491DB">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C696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42EC1">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8AF56">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6B0A">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8D249">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C110F">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A57BC">
    <w:pPr>
      <w:pStyle w:val="51"/>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B306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D34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F572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BE93">
    <w:pPr>
      <w:pStyle w:val="61"/>
      <w:rPr>
        <w:rFonts w:hint="eastAsia"/>
      </w:rPr>
    </w:pPr>
    <w:r>
      <w:fldChar w:fldCharType="begin"/>
    </w:r>
    <w:r>
      <w:instrText xml:space="preserve"> STYLEREF  标准文件_文件编号  \* MERGEFORMAT </w:instrText>
    </w:r>
    <w:r>
      <w:fldChar w:fldCharType="separate"/>
    </w:r>
    <w:r>
      <w:t>T/PLSPXH 015—2025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A88">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T/PLSPXH 015—2025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BE5A9">
    <w:pPr>
      <w:pStyle w:val="61"/>
      <w:rPr>
        <w:rFonts w:hint="eastAsia"/>
      </w:rPr>
    </w:pPr>
    <w:r>
      <w:fldChar w:fldCharType="begin"/>
    </w:r>
    <w:r>
      <w:instrText xml:space="preserve"> STYLEREF  标准文件_文件编号  \* MERGEFORMAT </w:instrText>
    </w:r>
    <w:r>
      <w:fldChar w:fldCharType="separate"/>
    </w:r>
    <w:r>
      <w:t>T/PLSPXH 015—2025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EB13">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T/PLSPXH 015—2025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A0A9">
    <w:pPr>
      <w:pStyle w:val="61"/>
      <w:rPr>
        <w:rFonts w:hint="eastAsia"/>
      </w:rPr>
    </w:pPr>
    <w:r>
      <w:fldChar w:fldCharType="begin"/>
    </w:r>
    <w:r>
      <w:instrText xml:space="preserve"> STYLEREF  标准文件_文件编号  \* MERGEFORMAT </w:instrText>
    </w:r>
    <w:r>
      <w:fldChar w:fldCharType="separate"/>
    </w:r>
    <w:r>
      <w:t>T/PLSPXH 015—2025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A98D8">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T/PLSPXH 015—2025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7Xiz8fDOV4I7nDaYMAqx2oUa2WU1//KW/rX01SuN8aNGKIr655/MDn7OZts55AzdEmkghlbIornEuG8l+HVEqQ==" w:salt="e1yT6YWNN5Ld5F2xW8/Dtg=="/>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F1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93C"/>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64F"/>
    <w:rsid w:val="00077B64"/>
    <w:rsid w:val="00080A1C"/>
    <w:rsid w:val="00082317"/>
    <w:rsid w:val="00083D2C"/>
    <w:rsid w:val="00086AA1"/>
    <w:rsid w:val="00087A77"/>
    <w:rsid w:val="00090CA6"/>
    <w:rsid w:val="00091693"/>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0FA"/>
    <w:rsid w:val="001134EF"/>
    <w:rsid w:val="00113B1E"/>
    <w:rsid w:val="0011711C"/>
    <w:rsid w:val="00124E4F"/>
    <w:rsid w:val="001260B7"/>
    <w:rsid w:val="001265CB"/>
    <w:rsid w:val="00131F17"/>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563B"/>
    <w:rsid w:val="001A6696"/>
    <w:rsid w:val="001A6875"/>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13D"/>
    <w:rsid w:val="001F092D"/>
    <w:rsid w:val="001F143A"/>
    <w:rsid w:val="001F1605"/>
    <w:rsid w:val="001F2508"/>
    <w:rsid w:val="001F4816"/>
    <w:rsid w:val="001F69B4"/>
    <w:rsid w:val="001F77C7"/>
    <w:rsid w:val="00200183"/>
    <w:rsid w:val="00200333"/>
    <w:rsid w:val="0020107D"/>
    <w:rsid w:val="00202AA4"/>
    <w:rsid w:val="00202ECA"/>
    <w:rsid w:val="002031F7"/>
    <w:rsid w:val="002040E6"/>
    <w:rsid w:val="0020527B"/>
    <w:rsid w:val="00205F2C"/>
    <w:rsid w:val="002107D5"/>
    <w:rsid w:val="00210B15"/>
    <w:rsid w:val="002122D5"/>
    <w:rsid w:val="002142EA"/>
    <w:rsid w:val="002159F4"/>
    <w:rsid w:val="00215ADD"/>
    <w:rsid w:val="002204BB"/>
    <w:rsid w:val="00221B79"/>
    <w:rsid w:val="00221C6B"/>
    <w:rsid w:val="002253A1"/>
    <w:rsid w:val="00225CF8"/>
    <w:rsid w:val="0022794E"/>
    <w:rsid w:val="00230D8B"/>
    <w:rsid w:val="002331D9"/>
    <w:rsid w:val="00233D64"/>
    <w:rsid w:val="0023482A"/>
    <w:rsid w:val="002359CB"/>
    <w:rsid w:val="00241EB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78"/>
    <w:rsid w:val="00266EEB"/>
    <w:rsid w:val="00267EF4"/>
    <w:rsid w:val="00270CB8"/>
    <w:rsid w:val="00272B08"/>
    <w:rsid w:val="00281B36"/>
    <w:rsid w:val="00281BB8"/>
    <w:rsid w:val="00281E9E"/>
    <w:rsid w:val="00282405"/>
    <w:rsid w:val="00285170"/>
    <w:rsid w:val="00285361"/>
    <w:rsid w:val="00286B0B"/>
    <w:rsid w:val="00287D4F"/>
    <w:rsid w:val="0029151C"/>
    <w:rsid w:val="00292D60"/>
    <w:rsid w:val="00293B30"/>
    <w:rsid w:val="00294D34"/>
    <w:rsid w:val="00294E3B"/>
    <w:rsid w:val="00296193"/>
    <w:rsid w:val="00296C66"/>
    <w:rsid w:val="00296EBE"/>
    <w:rsid w:val="002974E3"/>
    <w:rsid w:val="002A084B"/>
    <w:rsid w:val="002A08D1"/>
    <w:rsid w:val="002A1260"/>
    <w:rsid w:val="002A1589"/>
    <w:rsid w:val="002A1608"/>
    <w:rsid w:val="002A2597"/>
    <w:rsid w:val="002A25DC"/>
    <w:rsid w:val="002A3AAB"/>
    <w:rsid w:val="002A4CEA"/>
    <w:rsid w:val="002A5977"/>
    <w:rsid w:val="002A5A13"/>
    <w:rsid w:val="002A757F"/>
    <w:rsid w:val="002A7F44"/>
    <w:rsid w:val="002B0C40"/>
    <w:rsid w:val="002B155A"/>
    <w:rsid w:val="002B1966"/>
    <w:rsid w:val="002B4508"/>
    <w:rsid w:val="002B5779"/>
    <w:rsid w:val="002B7332"/>
    <w:rsid w:val="002B7F51"/>
    <w:rsid w:val="002C09E7"/>
    <w:rsid w:val="002C1E06"/>
    <w:rsid w:val="002C3F07"/>
    <w:rsid w:val="002C5278"/>
    <w:rsid w:val="002C7EBB"/>
    <w:rsid w:val="002D06C1"/>
    <w:rsid w:val="002D42B5"/>
    <w:rsid w:val="002D4F1A"/>
    <w:rsid w:val="002D5952"/>
    <w:rsid w:val="002D6EC6"/>
    <w:rsid w:val="002D79AC"/>
    <w:rsid w:val="002E039D"/>
    <w:rsid w:val="002E4D5A"/>
    <w:rsid w:val="002E6326"/>
    <w:rsid w:val="002F30E0"/>
    <w:rsid w:val="002F35E4"/>
    <w:rsid w:val="002F3730"/>
    <w:rsid w:val="002F38E1"/>
    <w:rsid w:val="002F3B69"/>
    <w:rsid w:val="002F7AF6"/>
    <w:rsid w:val="00300BE9"/>
    <w:rsid w:val="00300E63"/>
    <w:rsid w:val="00302F5F"/>
    <w:rsid w:val="0030441D"/>
    <w:rsid w:val="00306063"/>
    <w:rsid w:val="00307620"/>
    <w:rsid w:val="00307807"/>
    <w:rsid w:val="00313B85"/>
    <w:rsid w:val="00317988"/>
    <w:rsid w:val="003221B4"/>
    <w:rsid w:val="0032258D"/>
    <w:rsid w:val="0032280D"/>
    <w:rsid w:val="00322E62"/>
    <w:rsid w:val="00324954"/>
    <w:rsid w:val="00324D13"/>
    <w:rsid w:val="00324EDD"/>
    <w:rsid w:val="003257C4"/>
    <w:rsid w:val="003326E4"/>
    <w:rsid w:val="003331E4"/>
    <w:rsid w:val="00336C64"/>
    <w:rsid w:val="00337162"/>
    <w:rsid w:val="0034194F"/>
    <w:rsid w:val="00344605"/>
    <w:rsid w:val="003465EF"/>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49E"/>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194"/>
    <w:rsid w:val="003F0841"/>
    <w:rsid w:val="003F23D3"/>
    <w:rsid w:val="003F3F08"/>
    <w:rsid w:val="003F49F1"/>
    <w:rsid w:val="003F6272"/>
    <w:rsid w:val="00400E72"/>
    <w:rsid w:val="00401400"/>
    <w:rsid w:val="00404869"/>
    <w:rsid w:val="00405884"/>
    <w:rsid w:val="00407D39"/>
    <w:rsid w:val="0041477A"/>
    <w:rsid w:val="004167A3"/>
    <w:rsid w:val="00431D45"/>
    <w:rsid w:val="00432DAA"/>
    <w:rsid w:val="00434305"/>
    <w:rsid w:val="00435AE0"/>
    <w:rsid w:val="00435DF7"/>
    <w:rsid w:val="0044083F"/>
    <w:rsid w:val="00440CEF"/>
    <w:rsid w:val="00441AE7"/>
    <w:rsid w:val="00445574"/>
    <w:rsid w:val="004467FB"/>
    <w:rsid w:val="00452D6B"/>
    <w:rsid w:val="00454484"/>
    <w:rsid w:val="0045517B"/>
    <w:rsid w:val="00463B77"/>
    <w:rsid w:val="00463C7B"/>
    <w:rsid w:val="004644A6"/>
    <w:rsid w:val="00464898"/>
    <w:rsid w:val="004659BD"/>
    <w:rsid w:val="00470775"/>
    <w:rsid w:val="004746B1"/>
    <w:rsid w:val="0047583F"/>
    <w:rsid w:val="00475DE8"/>
    <w:rsid w:val="00481C44"/>
    <w:rsid w:val="00484936"/>
    <w:rsid w:val="0048576B"/>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F2C"/>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40C"/>
    <w:rsid w:val="005479DA"/>
    <w:rsid w:val="00547BCC"/>
    <w:rsid w:val="0055013B"/>
    <w:rsid w:val="00551502"/>
    <w:rsid w:val="00551F6F"/>
    <w:rsid w:val="00552F6F"/>
    <w:rsid w:val="00555044"/>
    <w:rsid w:val="0055626E"/>
    <w:rsid w:val="00557ED9"/>
    <w:rsid w:val="00561475"/>
    <w:rsid w:val="00562308"/>
    <w:rsid w:val="00563AC1"/>
    <w:rsid w:val="0056487B"/>
    <w:rsid w:val="00564FB9"/>
    <w:rsid w:val="0057156E"/>
    <w:rsid w:val="00572B77"/>
    <w:rsid w:val="00573D9E"/>
    <w:rsid w:val="005801E3"/>
    <w:rsid w:val="00581802"/>
    <w:rsid w:val="005827E9"/>
    <w:rsid w:val="005836A8"/>
    <w:rsid w:val="0058409C"/>
    <w:rsid w:val="00584262"/>
    <w:rsid w:val="00586630"/>
    <w:rsid w:val="00587ADD"/>
    <w:rsid w:val="00593A49"/>
    <w:rsid w:val="00596160"/>
    <w:rsid w:val="005966E2"/>
    <w:rsid w:val="00597007"/>
    <w:rsid w:val="005A0966"/>
    <w:rsid w:val="005A11B7"/>
    <w:rsid w:val="005A182E"/>
    <w:rsid w:val="005A260B"/>
    <w:rsid w:val="005A4A1B"/>
    <w:rsid w:val="005A7830"/>
    <w:rsid w:val="005A7FCE"/>
    <w:rsid w:val="005B0E45"/>
    <w:rsid w:val="005B0F3F"/>
    <w:rsid w:val="005B191C"/>
    <w:rsid w:val="005B4328"/>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135F"/>
    <w:rsid w:val="005F284E"/>
    <w:rsid w:val="006015CE"/>
    <w:rsid w:val="00604784"/>
    <w:rsid w:val="00606419"/>
    <w:rsid w:val="00607D29"/>
    <w:rsid w:val="006124AE"/>
    <w:rsid w:val="00612952"/>
    <w:rsid w:val="00614CC1"/>
    <w:rsid w:val="00615A9D"/>
    <w:rsid w:val="00617387"/>
    <w:rsid w:val="006205D6"/>
    <w:rsid w:val="0062329D"/>
    <w:rsid w:val="006252D8"/>
    <w:rsid w:val="006259BC"/>
    <w:rsid w:val="0062636B"/>
    <w:rsid w:val="00627BC9"/>
    <w:rsid w:val="00632182"/>
    <w:rsid w:val="00632AE0"/>
    <w:rsid w:val="00633C17"/>
    <w:rsid w:val="00634D9E"/>
    <w:rsid w:val="00636CB0"/>
    <w:rsid w:val="00636E3E"/>
    <w:rsid w:val="006379F7"/>
    <w:rsid w:val="00637E4D"/>
    <w:rsid w:val="00640620"/>
    <w:rsid w:val="00641A1F"/>
    <w:rsid w:val="006438B4"/>
    <w:rsid w:val="00645904"/>
    <w:rsid w:val="00651ACB"/>
    <w:rsid w:val="00651C47"/>
    <w:rsid w:val="00652AB2"/>
    <w:rsid w:val="00653FED"/>
    <w:rsid w:val="00654EC0"/>
    <w:rsid w:val="0065525B"/>
    <w:rsid w:val="00655D4F"/>
    <w:rsid w:val="00656D29"/>
    <w:rsid w:val="006612A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6C9"/>
    <w:rsid w:val="006850CD"/>
    <w:rsid w:val="00685AAB"/>
    <w:rsid w:val="0068672C"/>
    <w:rsid w:val="006A07AA"/>
    <w:rsid w:val="006A1799"/>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1C7E"/>
    <w:rsid w:val="006E53B0"/>
    <w:rsid w:val="006E5D4C"/>
    <w:rsid w:val="006E6991"/>
    <w:rsid w:val="006F03A8"/>
    <w:rsid w:val="006F2ACA"/>
    <w:rsid w:val="006F2ADC"/>
    <w:rsid w:val="006F2BFE"/>
    <w:rsid w:val="006F31E9"/>
    <w:rsid w:val="006F6284"/>
    <w:rsid w:val="006F7821"/>
    <w:rsid w:val="007002C5"/>
    <w:rsid w:val="00703A6D"/>
    <w:rsid w:val="00704387"/>
    <w:rsid w:val="00707669"/>
    <w:rsid w:val="00711CBA"/>
    <w:rsid w:val="00711FB5"/>
    <w:rsid w:val="00712A01"/>
    <w:rsid w:val="00714F58"/>
    <w:rsid w:val="00722FBF"/>
    <w:rsid w:val="00722FC2"/>
    <w:rsid w:val="00724E1B"/>
    <w:rsid w:val="007253A2"/>
    <w:rsid w:val="00725949"/>
    <w:rsid w:val="00726094"/>
    <w:rsid w:val="00727FA2"/>
    <w:rsid w:val="007322D9"/>
    <w:rsid w:val="00732BC0"/>
    <w:rsid w:val="0073720F"/>
    <w:rsid w:val="00737796"/>
    <w:rsid w:val="00740477"/>
    <w:rsid w:val="007405B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B21"/>
    <w:rsid w:val="007671CA"/>
    <w:rsid w:val="00767C61"/>
    <w:rsid w:val="0077008A"/>
    <w:rsid w:val="00772DAE"/>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8DD"/>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1F3"/>
    <w:rsid w:val="0083348C"/>
    <w:rsid w:val="008373D3"/>
    <w:rsid w:val="00840617"/>
    <w:rsid w:val="00840F84"/>
    <w:rsid w:val="00842A47"/>
    <w:rsid w:val="00843C13"/>
    <w:rsid w:val="00845372"/>
    <w:rsid w:val="008454F8"/>
    <w:rsid w:val="00845B1F"/>
    <w:rsid w:val="008500EC"/>
    <w:rsid w:val="0085173A"/>
    <w:rsid w:val="008603CE"/>
    <w:rsid w:val="008620FC"/>
    <w:rsid w:val="008627A5"/>
    <w:rsid w:val="00863ABC"/>
    <w:rsid w:val="00863E05"/>
    <w:rsid w:val="00865ACA"/>
    <w:rsid w:val="00865D28"/>
    <w:rsid w:val="00865F85"/>
    <w:rsid w:val="00867C10"/>
    <w:rsid w:val="00870044"/>
    <w:rsid w:val="00870439"/>
    <w:rsid w:val="00870DA1"/>
    <w:rsid w:val="0087530C"/>
    <w:rsid w:val="0088040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31D"/>
    <w:rsid w:val="008A173B"/>
    <w:rsid w:val="008A1893"/>
    <w:rsid w:val="008A57E6"/>
    <w:rsid w:val="008A59ED"/>
    <w:rsid w:val="008A6F81"/>
    <w:rsid w:val="008A769A"/>
    <w:rsid w:val="008B0C9C"/>
    <w:rsid w:val="008B166D"/>
    <w:rsid w:val="008B17F4"/>
    <w:rsid w:val="008B19E9"/>
    <w:rsid w:val="008B3615"/>
    <w:rsid w:val="008B4AC4"/>
    <w:rsid w:val="008B50C8"/>
    <w:rsid w:val="008B5281"/>
    <w:rsid w:val="008B7E05"/>
    <w:rsid w:val="008C1638"/>
    <w:rsid w:val="008C1797"/>
    <w:rsid w:val="008C219C"/>
    <w:rsid w:val="008C3DE8"/>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DF8"/>
    <w:rsid w:val="00902722"/>
    <w:rsid w:val="009027BC"/>
    <w:rsid w:val="009062E6"/>
    <w:rsid w:val="00911BE5"/>
    <w:rsid w:val="00913CA9"/>
    <w:rsid w:val="009145AE"/>
    <w:rsid w:val="009146CE"/>
    <w:rsid w:val="00914CA7"/>
    <w:rsid w:val="00915C3E"/>
    <w:rsid w:val="009161A8"/>
    <w:rsid w:val="00922A0E"/>
    <w:rsid w:val="009245AE"/>
    <w:rsid w:val="009245F5"/>
    <w:rsid w:val="009249EC"/>
    <w:rsid w:val="009273B3"/>
    <w:rsid w:val="009305B5"/>
    <w:rsid w:val="009378DD"/>
    <w:rsid w:val="009429D5"/>
    <w:rsid w:val="00942BF1"/>
    <w:rsid w:val="00945180"/>
    <w:rsid w:val="00945428"/>
    <w:rsid w:val="0094607B"/>
    <w:rsid w:val="00953604"/>
    <w:rsid w:val="00953F23"/>
    <w:rsid w:val="0095496B"/>
    <w:rsid w:val="00960F1E"/>
    <w:rsid w:val="009610DC"/>
    <w:rsid w:val="00961490"/>
    <w:rsid w:val="00963469"/>
    <w:rsid w:val="0096381A"/>
    <w:rsid w:val="00965E04"/>
    <w:rsid w:val="009674AD"/>
    <w:rsid w:val="00970CDC"/>
    <w:rsid w:val="00975727"/>
    <w:rsid w:val="00977010"/>
    <w:rsid w:val="00977D02"/>
    <w:rsid w:val="00977FF9"/>
    <w:rsid w:val="0098034F"/>
    <w:rsid w:val="009809BB"/>
    <w:rsid w:val="0098364B"/>
    <w:rsid w:val="009908A3"/>
    <w:rsid w:val="009911AF"/>
    <w:rsid w:val="00991875"/>
    <w:rsid w:val="00991F92"/>
    <w:rsid w:val="00992985"/>
    <w:rsid w:val="00993889"/>
    <w:rsid w:val="0099551B"/>
    <w:rsid w:val="00996BD2"/>
    <w:rsid w:val="00997BB7"/>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0F30"/>
    <w:rsid w:val="00A31984"/>
    <w:rsid w:val="00A327CF"/>
    <w:rsid w:val="00A32D73"/>
    <w:rsid w:val="00A3367B"/>
    <w:rsid w:val="00A3597D"/>
    <w:rsid w:val="00A36DD1"/>
    <w:rsid w:val="00A4006C"/>
    <w:rsid w:val="00A40091"/>
    <w:rsid w:val="00A4030F"/>
    <w:rsid w:val="00A41C79"/>
    <w:rsid w:val="00A41CB5"/>
    <w:rsid w:val="00A42CDF"/>
    <w:rsid w:val="00A4452E"/>
    <w:rsid w:val="00A4472C"/>
    <w:rsid w:val="00A44E69"/>
    <w:rsid w:val="00A45B97"/>
    <w:rsid w:val="00A4661E"/>
    <w:rsid w:val="00A47556"/>
    <w:rsid w:val="00A54EAC"/>
    <w:rsid w:val="00A55BD6"/>
    <w:rsid w:val="00A55D50"/>
    <w:rsid w:val="00A57142"/>
    <w:rsid w:val="00A648CD"/>
    <w:rsid w:val="00A6537A"/>
    <w:rsid w:val="00A67866"/>
    <w:rsid w:val="00A70B07"/>
    <w:rsid w:val="00A723F8"/>
    <w:rsid w:val="00A77CCB"/>
    <w:rsid w:val="00A83D8D"/>
    <w:rsid w:val="00A8446B"/>
    <w:rsid w:val="00A8473F"/>
    <w:rsid w:val="00A85509"/>
    <w:rsid w:val="00A85F3C"/>
    <w:rsid w:val="00A862D6"/>
    <w:rsid w:val="00A8715E"/>
    <w:rsid w:val="00A9295B"/>
    <w:rsid w:val="00A932D8"/>
    <w:rsid w:val="00A93B09"/>
    <w:rsid w:val="00A952D7"/>
    <w:rsid w:val="00A963F7"/>
    <w:rsid w:val="00A96AD8"/>
    <w:rsid w:val="00AA052C"/>
    <w:rsid w:val="00AA1E45"/>
    <w:rsid w:val="00AA4286"/>
    <w:rsid w:val="00AA456B"/>
    <w:rsid w:val="00AA465E"/>
    <w:rsid w:val="00AA57F5"/>
    <w:rsid w:val="00AA672E"/>
    <w:rsid w:val="00AA6EC9"/>
    <w:rsid w:val="00AB2AD2"/>
    <w:rsid w:val="00AB6309"/>
    <w:rsid w:val="00AB6C5F"/>
    <w:rsid w:val="00AB7129"/>
    <w:rsid w:val="00AC27A6"/>
    <w:rsid w:val="00AC29E1"/>
    <w:rsid w:val="00AC30F7"/>
    <w:rsid w:val="00AC3A5A"/>
    <w:rsid w:val="00AC4D95"/>
    <w:rsid w:val="00AC5DF4"/>
    <w:rsid w:val="00AD0AEF"/>
    <w:rsid w:val="00AD11B7"/>
    <w:rsid w:val="00AD1A94"/>
    <w:rsid w:val="00AD1C05"/>
    <w:rsid w:val="00AD40D3"/>
    <w:rsid w:val="00AD4126"/>
    <w:rsid w:val="00AD421C"/>
    <w:rsid w:val="00AD44FA"/>
    <w:rsid w:val="00AE070A"/>
    <w:rsid w:val="00AE101C"/>
    <w:rsid w:val="00AE2A69"/>
    <w:rsid w:val="00AE37E5"/>
    <w:rsid w:val="00AE5EB4"/>
    <w:rsid w:val="00AF0C18"/>
    <w:rsid w:val="00AF1D9D"/>
    <w:rsid w:val="00AF47C5"/>
    <w:rsid w:val="00AF5398"/>
    <w:rsid w:val="00AF7B62"/>
    <w:rsid w:val="00B049AF"/>
    <w:rsid w:val="00B070F6"/>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103"/>
    <w:rsid w:val="00B378E5"/>
    <w:rsid w:val="00B411E7"/>
    <w:rsid w:val="00B4346D"/>
    <w:rsid w:val="00B440F4"/>
    <w:rsid w:val="00B447A5"/>
    <w:rsid w:val="00B4654C"/>
    <w:rsid w:val="00B47293"/>
    <w:rsid w:val="00B50BEE"/>
    <w:rsid w:val="00B50E50"/>
    <w:rsid w:val="00B52120"/>
    <w:rsid w:val="00B53E81"/>
    <w:rsid w:val="00B54ABC"/>
    <w:rsid w:val="00B56FBE"/>
    <w:rsid w:val="00B60ACF"/>
    <w:rsid w:val="00B62B58"/>
    <w:rsid w:val="00B6416A"/>
    <w:rsid w:val="00B65149"/>
    <w:rsid w:val="00B66567"/>
    <w:rsid w:val="00B66F52"/>
    <w:rsid w:val="00B66FE5"/>
    <w:rsid w:val="00B72880"/>
    <w:rsid w:val="00B758BF"/>
    <w:rsid w:val="00B77EC8"/>
    <w:rsid w:val="00B80304"/>
    <w:rsid w:val="00B82074"/>
    <w:rsid w:val="00B827A6"/>
    <w:rsid w:val="00B831CE"/>
    <w:rsid w:val="00B86677"/>
    <w:rsid w:val="00B87131"/>
    <w:rsid w:val="00B91357"/>
    <w:rsid w:val="00B939B1"/>
    <w:rsid w:val="00B96D40"/>
    <w:rsid w:val="00B97386"/>
    <w:rsid w:val="00BA24F7"/>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2B72"/>
    <w:rsid w:val="00BF51E5"/>
    <w:rsid w:val="00BF74A6"/>
    <w:rsid w:val="00C006D6"/>
    <w:rsid w:val="00C013AD"/>
    <w:rsid w:val="00C02EC3"/>
    <w:rsid w:val="00C04904"/>
    <w:rsid w:val="00C056B3"/>
    <w:rsid w:val="00C07B60"/>
    <w:rsid w:val="00C103E5"/>
    <w:rsid w:val="00C12951"/>
    <w:rsid w:val="00C13319"/>
    <w:rsid w:val="00C13EE9"/>
    <w:rsid w:val="00C2084A"/>
    <w:rsid w:val="00C21540"/>
    <w:rsid w:val="00C21906"/>
    <w:rsid w:val="00C21BFA"/>
    <w:rsid w:val="00C24C8D"/>
    <w:rsid w:val="00C25FE2"/>
    <w:rsid w:val="00C26B53"/>
    <w:rsid w:val="00C278BD"/>
    <w:rsid w:val="00C279B2"/>
    <w:rsid w:val="00C33E50"/>
    <w:rsid w:val="00C34C20"/>
    <w:rsid w:val="00C35A3E"/>
    <w:rsid w:val="00C42130"/>
    <w:rsid w:val="00C423A4"/>
    <w:rsid w:val="00C423E3"/>
    <w:rsid w:val="00C43638"/>
    <w:rsid w:val="00C44443"/>
    <w:rsid w:val="00C44BF5"/>
    <w:rsid w:val="00C521D6"/>
    <w:rsid w:val="00C55232"/>
    <w:rsid w:val="00C553A4"/>
    <w:rsid w:val="00C55A06"/>
    <w:rsid w:val="00C55D03"/>
    <w:rsid w:val="00C601BC"/>
    <w:rsid w:val="00C6329F"/>
    <w:rsid w:val="00C63340"/>
    <w:rsid w:val="00C643F9"/>
    <w:rsid w:val="00C64E95"/>
    <w:rsid w:val="00C65399"/>
    <w:rsid w:val="00C67E8C"/>
    <w:rsid w:val="00C71372"/>
    <w:rsid w:val="00C72410"/>
    <w:rsid w:val="00C7287F"/>
    <w:rsid w:val="00C72B56"/>
    <w:rsid w:val="00C80CB8"/>
    <w:rsid w:val="00C819F8"/>
    <w:rsid w:val="00C8248C"/>
    <w:rsid w:val="00C84E33"/>
    <w:rsid w:val="00C86425"/>
    <w:rsid w:val="00C86D6F"/>
    <w:rsid w:val="00C905FC"/>
    <w:rsid w:val="00C92D03"/>
    <w:rsid w:val="00C9319C"/>
    <w:rsid w:val="00C9435D"/>
    <w:rsid w:val="00C94DF2"/>
    <w:rsid w:val="00C96741"/>
    <w:rsid w:val="00CA2D1B"/>
    <w:rsid w:val="00CA375D"/>
    <w:rsid w:val="00CA662A"/>
    <w:rsid w:val="00CA66DA"/>
    <w:rsid w:val="00CA7AFD"/>
    <w:rsid w:val="00CA7C3C"/>
    <w:rsid w:val="00CB0189"/>
    <w:rsid w:val="00CB0BA2"/>
    <w:rsid w:val="00CB1A42"/>
    <w:rsid w:val="00CB1B0C"/>
    <w:rsid w:val="00CB2C0B"/>
    <w:rsid w:val="00CB517D"/>
    <w:rsid w:val="00CB737E"/>
    <w:rsid w:val="00CC038D"/>
    <w:rsid w:val="00CC08DB"/>
    <w:rsid w:val="00CC39FF"/>
    <w:rsid w:val="00CC3C2F"/>
    <w:rsid w:val="00CC4AC8"/>
    <w:rsid w:val="00CC5233"/>
    <w:rsid w:val="00CC5DE6"/>
    <w:rsid w:val="00CC61C6"/>
    <w:rsid w:val="00CC6E4E"/>
    <w:rsid w:val="00CC6FE8"/>
    <w:rsid w:val="00CC7202"/>
    <w:rsid w:val="00CD17FB"/>
    <w:rsid w:val="00CD2808"/>
    <w:rsid w:val="00CD28BF"/>
    <w:rsid w:val="00CD4092"/>
    <w:rsid w:val="00CD4A20"/>
    <w:rsid w:val="00CD50A1"/>
    <w:rsid w:val="00CD519E"/>
    <w:rsid w:val="00CE0C4F"/>
    <w:rsid w:val="00CE30EA"/>
    <w:rsid w:val="00CF048A"/>
    <w:rsid w:val="00CF155A"/>
    <w:rsid w:val="00CF1BB7"/>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3B0"/>
    <w:rsid w:val="00D25E37"/>
    <w:rsid w:val="00D2661A"/>
    <w:rsid w:val="00D27582"/>
    <w:rsid w:val="00D27EC4"/>
    <w:rsid w:val="00D32719"/>
    <w:rsid w:val="00D33333"/>
    <w:rsid w:val="00D352A2"/>
    <w:rsid w:val="00D37A56"/>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64A8"/>
    <w:rsid w:val="00D97F99"/>
    <w:rsid w:val="00DA1E08"/>
    <w:rsid w:val="00DA24F8"/>
    <w:rsid w:val="00DA28E8"/>
    <w:rsid w:val="00DA38D3"/>
    <w:rsid w:val="00DA3932"/>
    <w:rsid w:val="00DA3AFC"/>
    <w:rsid w:val="00DA64F8"/>
    <w:rsid w:val="00DA6C15"/>
    <w:rsid w:val="00DB0258"/>
    <w:rsid w:val="00DB38EE"/>
    <w:rsid w:val="00DB498B"/>
    <w:rsid w:val="00DB4A38"/>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A70"/>
    <w:rsid w:val="00DD6BCC"/>
    <w:rsid w:val="00DE0A4B"/>
    <w:rsid w:val="00DE17AF"/>
    <w:rsid w:val="00DE2410"/>
    <w:rsid w:val="00DE2939"/>
    <w:rsid w:val="00DE6E81"/>
    <w:rsid w:val="00DE703F"/>
    <w:rsid w:val="00DE7595"/>
    <w:rsid w:val="00DF1961"/>
    <w:rsid w:val="00DF3A59"/>
    <w:rsid w:val="00DF44DE"/>
    <w:rsid w:val="00E01138"/>
    <w:rsid w:val="00E02DFB"/>
    <w:rsid w:val="00E030F9"/>
    <w:rsid w:val="00E0311A"/>
    <w:rsid w:val="00E03138"/>
    <w:rsid w:val="00E05CD1"/>
    <w:rsid w:val="00E06404"/>
    <w:rsid w:val="00E11A85"/>
    <w:rsid w:val="00E12495"/>
    <w:rsid w:val="00E15CCD"/>
    <w:rsid w:val="00E202EF"/>
    <w:rsid w:val="00E210B5"/>
    <w:rsid w:val="00E23D14"/>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6B5"/>
    <w:rsid w:val="00E76FA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A56"/>
    <w:rsid w:val="00E95D13"/>
    <w:rsid w:val="00E95DD3"/>
    <w:rsid w:val="00E96500"/>
    <w:rsid w:val="00E969D5"/>
    <w:rsid w:val="00E97D49"/>
    <w:rsid w:val="00EA2FEA"/>
    <w:rsid w:val="00EA58D1"/>
    <w:rsid w:val="00EA61BC"/>
    <w:rsid w:val="00EA62A3"/>
    <w:rsid w:val="00EA681A"/>
    <w:rsid w:val="00EA735B"/>
    <w:rsid w:val="00EB152C"/>
    <w:rsid w:val="00EB1E69"/>
    <w:rsid w:val="00EB2086"/>
    <w:rsid w:val="00EB31ED"/>
    <w:rsid w:val="00EB5EDF"/>
    <w:rsid w:val="00EB60FE"/>
    <w:rsid w:val="00EB74DB"/>
    <w:rsid w:val="00EC5359"/>
    <w:rsid w:val="00EC562A"/>
    <w:rsid w:val="00ED0672"/>
    <w:rsid w:val="00ED067A"/>
    <w:rsid w:val="00ED2B50"/>
    <w:rsid w:val="00EE0350"/>
    <w:rsid w:val="00EE0719"/>
    <w:rsid w:val="00EE0E80"/>
    <w:rsid w:val="00EE613F"/>
    <w:rsid w:val="00EE7295"/>
    <w:rsid w:val="00EE7869"/>
    <w:rsid w:val="00EF054A"/>
    <w:rsid w:val="00EF0D26"/>
    <w:rsid w:val="00EF3235"/>
    <w:rsid w:val="00EF505D"/>
    <w:rsid w:val="00EF7E72"/>
    <w:rsid w:val="00F05024"/>
    <w:rsid w:val="00F05F5A"/>
    <w:rsid w:val="00F0665F"/>
    <w:rsid w:val="00F06D37"/>
    <w:rsid w:val="00F07B9D"/>
    <w:rsid w:val="00F11586"/>
    <w:rsid w:val="00F1183B"/>
    <w:rsid w:val="00F11C9F"/>
    <w:rsid w:val="00F12263"/>
    <w:rsid w:val="00F1409D"/>
    <w:rsid w:val="00F14214"/>
    <w:rsid w:val="00F157A9"/>
    <w:rsid w:val="00F16F00"/>
    <w:rsid w:val="00F239E5"/>
    <w:rsid w:val="00F24D84"/>
    <w:rsid w:val="00F25BB6"/>
    <w:rsid w:val="00F26B7E"/>
    <w:rsid w:val="00F27A3B"/>
    <w:rsid w:val="00F33817"/>
    <w:rsid w:val="00F378AA"/>
    <w:rsid w:val="00F420D5"/>
    <w:rsid w:val="00F42890"/>
    <w:rsid w:val="00F451EA"/>
    <w:rsid w:val="00F45447"/>
    <w:rsid w:val="00F456C6"/>
    <w:rsid w:val="00F4577B"/>
    <w:rsid w:val="00F46496"/>
    <w:rsid w:val="00F474D0"/>
    <w:rsid w:val="00F50179"/>
    <w:rsid w:val="00F515EE"/>
    <w:rsid w:val="00F56511"/>
    <w:rsid w:val="00F56D79"/>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0B1"/>
    <w:rsid w:val="00FD7299"/>
    <w:rsid w:val="00FE1FBE"/>
    <w:rsid w:val="00FE2317"/>
    <w:rsid w:val="00FE3901"/>
    <w:rsid w:val="00FE39D3"/>
    <w:rsid w:val="00FE4BCE"/>
    <w:rsid w:val="00FE54AE"/>
    <w:rsid w:val="00FE576A"/>
    <w:rsid w:val="00FE7E79"/>
    <w:rsid w:val="00FF384D"/>
    <w:rsid w:val="00FF3E7D"/>
    <w:rsid w:val="00FF5B99"/>
    <w:rsid w:val="00FF730C"/>
    <w:rsid w:val="00FF73F4"/>
    <w:rsid w:val="00FF7CE4"/>
    <w:rsid w:val="00FF7E39"/>
    <w:rsid w:val="1CB8795A"/>
    <w:rsid w:val="1F2973A1"/>
    <w:rsid w:val="4860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link w:val="230"/>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标准文件_字母编号列项（一级） Char"/>
    <w:link w:val="174"/>
    <w:qFormat/>
    <w:uiPriority w:val="0"/>
    <w:rPr>
      <w:rFonts w:ascii="宋体" w:hAnsi="Times New Roman"/>
      <w:sz w:val="21"/>
    </w:rPr>
  </w:style>
  <w:style w:type="paragraph" w:styleId="231">
    <w:name w:val="List Paragraph"/>
    <w:basedOn w:val="1"/>
    <w:qFormat/>
    <w:uiPriority w:val="1"/>
    <w:pPr>
      <w:autoSpaceDE w:val="0"/>
      <w:autoSpaceDN w:val="0"/>
      <w:adjustRightInd/>
      <w:spacing w:after="160" w:line="240" w:lineRule="auto"/>
      <w:ind w:left="880" w:hanging="525"/>
      <w:jc w:val="left"/>
    </w:pPr>
    <w:rPr>
      <w:rFonts w:ascii="宋体" w:hAnsi="宋体" w:cs="宋体"/>
      <w:kern w:val="0"/>
      <w:sz w:val="22"/>
      <w:szCs w:val="22"/>
      <w:lang w:val="zh-CN" w:bidi="zh-CN"/>
    </w:rPr>
  </w:style>
  <w:style w:type="table" w:customStyle="1" w:styleId="232">
    <w:name w:val="网格型1"/>
    <w:basedOn w:val="26"/>
    <w:qFormat/>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C2DDA350D1146778CF99780AE5CF852"/>
        <w:style w:val=""/>
        <w:category>
          <w:name w:val="常规"/>
          <w:gallery w:val="placeholder"/>
        </w:category>
        <w:types>
          <w:type w:val="bbPlcHdr"/>
        </w:types>
        <w:behaviors>
          <w:behavior w:val="content"/>
        </w:behaviors>
        <w:description w:val=""/>
        <w:guid w:val="{CB1847AB-F9A2-44A8-91C9-DABDB5D72667}"/>
      </w:docPartPr>
      <w:docPartBody>
        <w:p w14:paraId="737C5E94">
          <w:pPr>
            <w:pStyle w:val="5"/>
            <w:rPr>
              <w:rFonts w:hint="eastAsia"/>
            </w:rPr>
          </w:pPr>
          <w:r>
            <w:rPr>
              <w:rStyle w:val="4"/>
              <w:rFonts w:hint="eastAsia"/>
            </w:rPr>
            <w:t>单击或点击此处输入文字。</w:t>
          </w:r>
        </w:p>
      </w:docPartBody>
    </w:docPart>
    <w:docPart>
      <w:docPartPr>
        <w:name w:val="B0CE15EB94F94E678381AB1AEDC9EB0C"/>
        <w:style w:val=""/>
        <w:category>
          <w:name w:val="常规"/>
          <w:gallery w:val="placeholder"/>
        </w:category>
        <w:types>
          <w:type w:val="bbPlcHdr"/>
        </w:types>
        <w:behaviors>
          <w:behavior w:val="content"/>
        </w:behaviors>
        <w:description w:val=""/>
        <w:guid w:val="{CCC8A31D-DC5C-49BF-BB65-4454C77D4746}"/>
      </w:docPartPr>
      <w:docPartBody>
        <w:p w14:paraId="7048ACD3">
          <w:pPr>
            <w:pStyle w:val="6"/>
            <w:rPr>
              <w:rFonts w:hint="eastAsia"/>
            </w:rPr>
          </w:pPr>
          <w:r>
            <w:rPr>
              <w:rStyle w:val="4"/>
              <w:rFonts w:hint="eastAsia"/>
            </w:rPr>
            <w:t>选择一项。</w:t>
          </w:r>
        </w:p>
      </w:docPartBody>
    </w:docPart>
    <w:docPart>
      <w:docPartPr>
        <w:name w:val="F4081F3A3F804BC8A3E2C6F0D2BB081F"/>
        <w:style w:val=""/>
        <w:category>
          <w:name w:val="常规"/>
          <w:gallery w:val="placeholder"/>
        </w:category>
        <w:types>
          <w:type w:val="bbPlcHdr"/>
        </w:types>
        <w:behaviors>
          <w:behavior w:val="content"/>
        </w:behaviors>
        <w:description w:val=""/>
        <w:guid w:val="{275E2C80-D735-43F6-841C-5CFFEEF4A3B4}"/>
      </w:docPartPr>
      <w:docPartBody>
        <w:p w14:paraId="0BA0A44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E9"/>
    <w:rsid w:val="00040EB4"/>
    <w:rsid w:val="001E2EC1"/>
    <w:rsid w:val="002122D5"/>
    <w:rsid w:val="00307620"/>
    <w:rsid w:val="0032280D"/>
    <w:rsid w:val="0044018E"/>
    <w:rsid w:val="004821E9"/>
    <w:rsid w:val="00552F6F"/>
    <w:rsid w:val="007E577C"/>
    <w:rsid w:val="008F32E7"/>
    <w:rsid w:val="00A13E2F"/>
    <w:rsid w:val="00A53647"/>
    <w:rsid w:val="00A54EAC"/>
    <w:rsid w:val="00A97B5D"/>
    <w:rsid w:val="00B80304"/>
    <w:rsid w:val="00BB19A9"/>
    <w:rsid w:val="00C65399"/>
    <w:rsid w:val="00C86425"/>
    <w:rsid w:val="00EA2FEA"/>
    <w:rsid w:val="00F70D52"/>
    <w:rsid w:val="00F8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C2DDA350D1146778CF99780AE5CF85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B0CE15EB94F94E678381AB1AEDC9EB0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4081F3A3F804BC8A3E2C6F0D2BB081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2195</Words>
  <Characters>2615</Characters>
  <Lines>209</Lines>
  <Paragraphs>286</Paragraphs>
  <TotalTime>1290</TotalTime>
  <ScaleCrop>false</ScaleCrop>
  <LinksUpToDate>false</LinksUpToDate>
  <CharactersWithSpaces>2909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2025-09-08T12:55:00Z</dcterms:created>
  <dc:creator>Windows 用户</dc:creator>
  <cp:lastModifiedBy>刘红艳Alice</cp:lastModifiedBy>
  <cp:lastPrinted>2021-02-02T08:22:00Z</cp:lastPrinted>
  <dcterms:modified xsi:type="dcterms:W3CDTF">2025-09-24T13:38:41Z</dcterms:modified>
  <dc:title>团体标准</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eyJoZGlkIjoiZmI2NjFjYjBiZDAwZWJhYjk1YmVlZGQ4ZGQ5YmVjNDQiLCJ1c2VySWQiOiIzMzc3NDQ4MjgifQ==</vt:lpwstr>
  </property>
  <property fmtid="{D5CDD505-2E9C-101B-9397-08002B2CF9AE}" pid="16" name="KSOProductBuildVer">
    <vt:lpwstr>2052-12.1.0.23125</vt:lpwstr>
  </property>
  <property fmtid="{D5CDD505-2E9C-101B-9397-08002B2CF9AE}" pid="17" name="ICV">
    <vt:lpwstr>9623105CAE7D4663BA0640ED6FEAA896_12</vt:lpwstr>
  </property>
</Properties>
</file>