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EEDB" w14:textId="24E030C9" w:rsidR="00464B57" w:rsidRPr="00C400D5" w:rsidRDefault="00BF6900" w:rsidP="00BF6900">
      <w:pPr>
        <w:jc w:val="center"/>
        <w:rPr>
          <w:rFonts w:ascii="宋体" w:hAnsi="宋体"/>
          <w:b/>
          <w:sz w:val="28"/>
        </w:rPr>
      </w:pPr>
      <w:r w:rsidRPr="00C400D5">
        <w:rPr>
          <w:rFonts w:ascii="宋体" w:hAnsi="宋体"/>
          <w:b/>
          <w:sz w:val="28"/>
        </w:rPr>
        <w:t>《</w:t>
      </w:r>
      <w:r w:rsidR="003D0909" w:rsidRPr="00C400D5">
        <w:rPr>
          <w:rFonts w:ascii="宋体" w:hAnsi="宋体" w:hint="eastAsia"/>
          <w:b/>
          <w:sz w:val="28"/>
        </w:rPr>
        <w:t>家用吸油烟机制造业绿色工厂评价要求</w:t>
      </w:r>
      <w:r w:rsidRPr="00C400D5">
        <w:rPr>
          <w:rFonts w:ascii="宋体" w:hAnsi="宋体"/>
          <w:b/>
          <w:sz w:val="28"/>
        </w:rPr>
        <w:t>》</w:t>
      </w:r>
    </w:p>
    <w:p w14:paraId="7F5E16B8" w14:textId="36263242" w:rsidR="00BF6900" w:rsidRPr="00C400D5" w:rsidRDefault="00BF6900" w:rsidP="00BF6900">
      <w:pPr>
        <w:jc w:val="center"/>
        <w:rPr>
          <w:rFonts w:ascii="宋体" w:hAnsi="宋体"/>
          <w:b/>
          <w:sz w:val="28"/>
        </w:rPr>
      </w:pPr>
      <w:r w:rsidRPr="00C400D5">
        <w:rPr>
          <w:rFonts w:ascii="宋体" w:hAnsi="宋体"/>
          <w:b/>
          <w:sz w:val="28"/>
        </w:rPr>
        <w:t>团体标准编制说明</w:t>
      </w:r>
    </w:p>
    <w:p w14:paraId="579A7FA9" w14:textId="77777777" w:rsidR="00BF6900" w:rsidRPr="00C400D5" w:rsidRDefault="00BF6900" w:rsidP="00BF6900">
      <w:pPr>
        <w:jc w:val="center"/>
        <w:rPr>
          <w:rFonts w:ascii="宋体" w:hAnsi="宋体"/>
          <w:b/>
          <w:sz w:val="28"/>
        </w:rPr>
      </w:pPr>
      <w:r w:rsidRPr="00C400D5">
        <w:rPr>
          <w:rFonts w:ascii="宋体" w:hAnsi="宋体"/>
          <w:b/>
          <w:sz w:val="28"/>
        </w:rPr>
        <w:t>（征求意见稿）</w:t>
      </w:r>
    </w:p>
    <w:p w14:paraId="18BC6013" w14:textId="77777777" w:rsidR="009553D5" w:rsidRPr="00C400D5" w:rsidRDefault="009553D5" w:rsidP="009553D5">
      <w:pPr>
        <w:spacing w:line="360" w:lineRule="auto"/>
        <w:ind w:firstLineChars="200" w:firstLine="482"/>
        <w:rPr>
          <w:rFonts w:ascii="宋体" w:hAnsi="宋体"/>
          <w:b/>
          <w:sz w:val="24"/>
          <w:szCs w:val="24"/>
        </w:rPr>
      </w:pPr>
      <w:r w:rsidRPr="00C400D5">
        <w:rPr>
          <w:rFonts w:ascii="宋体" w:hAnsi="宋体"/>
          <w:b/>
          <w:sz w:val="24"/>
          <w:szCs w:val="24"/>
        </w:rPr>
        <w:t>一、工作简况</w:t>
      </w:r>
    </w:p>
    <w:p w14:paraId="0DBE7B84" w14:textId="77777777" w:rsidR="009553D5" w:rsidRPr="00C400D5" w:rsidRDefault="009553D5" w:rsidP="009553D5">
      <w:pPr>
        <w:spacing w:line="360" w:lineRule="auto"/>
        <w:ind w:firstLineChars="200" w:firstLine="480"/>
        <w:rPr>
          <w:rFonts w:ascii="宋体" w:hAnsi="宋体"/>
          <w:sz w:val="24"/>
          <w:szCs w:val="24"/>
        </w:rPr>
      </w:pPr>
      <w:r w:rsidRPr="00C400D5">
        <w:rPr>
          <w:rFonts w:ascii="宋体" w:hAnsi="宋体"/>
          <w:sz w:val="24"/>
          <w:szCs w:val="24"/>
        </w:rPr>
        <w:t>1、立项目的</w:t>
      </w:r>
    </w:p>
    <w:p w14:paraId="1A11E28A" w14:textId="5693087B" w:rsidR="008D03D2" w:rsidRPr="00C400D5" w:rsidRDefault="008D03D2" w:rsidP="008D03D2">
      <w:pPr>
        <w:spacing w:line="360" w:lineRule="auto"/>
        <w:ind w:firstLineChars="200" w:firstLine="480"/>
        <w:rPr>
          <w:rFonts w:ascii="宋体" w:hAnsi="宋体"/>
          <w:sz w:val="24"/>
        </w:rPr>
      </w:pPr>
      <w:r w:rsidRPr="00C400D5">
        <w:rPr>
          <w:rFonts w:ascii="宋体" w:hAnsi="宋体"/>
          <w:sz w:val="24"/>
        </w:rPr>
        <w:t>在全球绿色贸易与国内 “双碳” 目标双重牵引下，制造业绿色转型已进入 “政策硬约束” 与 “市场软驱动” 协同推进的新阶段。国家层面，2015 年《中国制造 2025》首次将 “绿色制造工程” 列为五大重点工程之一，明确提出要 “制定绿色工厂、绿色园区、绿色企业标准体系”，为家电行业绿色生产评价提供了顶层设计指引。2016 年国务院办公厅印发的《关于建立统一的绿色产品标准、认证、标识体系的意见》（国办发〔2016〕86 号），更聚焦 “生产过程绿色化”，要求将制造环节的能耗、排放指标纳入绿色评价范畴，打破了此前 “重产品端能效、轻生产端环保” 的评价局限。</w:t>
      </w:r>
    </w:p>
    <w:p w14:paraId="1B3A4B7F" w14:textId="38099F82" w:rsidR="008D03D2" w:rsidRPr="00C400D5" w:rsidRDefault="008D03D2" w:rsidP="008D03D2">
      <w:pPr>
        <w:spacing w:line="360" w:lineRule="auto"/>
        <w:ind w:firstLineChars="200" w:firstLine="480"/>
        <w:rPr>
          <w:rFonts w:ascii="宋体" w:hAnsi="宋体"/>
          <w:sz w:val="24"/>
        </w:rPr>
      </w:pPr>
      <w:r w:rsidRPr="00C400D5">
        <w:rPr>
          <w:rFonts w:ascii="宋体" w:hAnsi="宋体"/>
          <w:sz w:val="24"/>
        </w:rPr>
        <w:t>伴随环保要求升级与技术创新突破，吸油烟机行业已从 “单一产品节能” 向 “全链条绿色制造” 转型，形成了覆盖生产工艺、核心部件、回收利用的技术创新体系。在生产制造环节，绿色工艺</w:t>
      </w:r>
      <w:proofErr w:type="gramStart"/>
      <w:r w:rsidRPr="00C400D5">
        <w:rPr>
          <w:rFonts w:ascii="宋体" w:hAnsi="宋体"/>
          <w:sz w:val="24"/>
        </w:rPr>
        <w:t>替代成效</w:t>
      </w:r>
      <w:proofErr w:type="gramEnd"/>
      <w:r w:rsidRPr="00C400D5">
        <w:rPr>
          <w:rFonts w:ascii="宋体" w:hAnsi="宋体"/>
          <w:sz w:val="24"/>
        </w:rPr>
        <w:t>显著，核心部件的绿色升级成为节能关键。高效直流变频电机的渗透率显著提升、通过生产过程中的稀土永磁材料优化、风道系统采用的流体力学优化设计以及在回收再利用领域模块化设计技术逐步普及，部分企业已实现电机定子铜线与硅钢片的自动化分离回收，此外，UV 光解 + 高温双重除菌技术、纳米陶瓷防粘涂层等绿色技术的应用，既提升了产品环保性能，也减少了生产过程中有害助剂的使用，形成了 “生产 - 产品 - 回收” 的绿色技术闭环。</w:t>
      </w:r>
    </w:p>
    <w:p w14:paraId="01AFC910" w14:textId="3E603FE5" w:rsidR="008D03D2" w:rsidRPr="00C400D5" w:rsidRDefault="008D03D2" w:rsidP="009553D5">
      <w:pPr>
        <w:spacing w:line="360" w:lineRule="auto"/>
        <w:ind w:firstLineChars="200" w:firstLine="480"/>
        <w:rPr>
          <w:rFonts w:ascii="宋体" w:hAnsi="宋体"/>
          <w:kern w:val="0"/>
          <w:sz w:val="24"/>
          <w:szCs w:val="24"/>
        </w:rPr>
      </w:pPr>
      <w:r w:rsidRPr="00C400D5">
        <w:rPr>
          <w:rFonts w:ascii="宋体" w:hAnsi="宋体"/>
          <w:sz w:val="24"/>
        </w:rPr>
        <w:t>近三年，吸油烟机行业在存量更新与消费升级双重驱动下保持稳健增长，同时市场对绿色产品的需求呈现爆发式增长态势。销量规模方面，2022 年行业销量为 1950 万台，2023 年增至 2030 万台，同比增长 4.1%，2024 年进一步攀升至 2100 万台，同比增长 3.4%。</w:t>
      </w:r>
      <w:proofErr w:type="gramStart"/>
      <w:r w:rsidRPr="00C400D5">
        <w:rPr>
          <w:rFonts w:ascii="宋体" w:hAnsi="宋体"/>
          <w:kern w:val="0"/>
          <w:sz w:val="24"/>
          <w:szCs w:val="24"/>
        </w:rPr>
        <w:t>头部房企</w:t>
      </w:r>
      <w:proofErr w:type="gramEnd"/>
      <w:r w:rsidRPr="00C400D5">
        <w:rPr>
          <w:rFonts w:ascii="宋体" w:hAnsi="宋体"/>
          <w:kern w:val="0"/>
          <w:sz w:val="24"/>
          <w:szCs w:val="24"/>
        </w:rPr>
        <w:t>已将绿色工厂资质作为供应商准入的核心条件之一。市场数据充分表明，生产端的绿色化水平已成为影响产品市场竞争力的关键因素，亟需统一标准规范行业发展。</w:t>
      </w:r>
    </w:p>
    <w:p w14:paraId="376BE05E" w14:textId="2AB1A7B2" w:rsidR="008D03D2" w:rsidRPr="00C400D5" w:rsidRDefault="009553D5" w:rsidP="00BF6900">
      <w:pPr>
        <w:pStyle w:val="Default"/>
        <w:spacing w:line="360" w:lineRule="auto"/>
        <w:ind w:firstLineChars="200" w:firstLine="480"/>
        <w:rPr>
          <w:rFonts w:ascii="宋体" w:hAnsi="宋体"/>
          <w:kern w:val="2"/>
        </w:rPr>
      </w:pPr>
      <w:r w:rsidRPr="00C400D5">
        <w:rPr>
          <w:rFonts w:ascii="宋体" w:hAnsi="宋体"/>
          <w:shd w:val="clear" w:color="auto" w:fill="FFFFFF"/>
        </w:rPr>
        <w:lastRenderedPageBreak/>
        <w:t>基于此，全国家用电器标准化技术委员会厨房器具分技术委员会提出《</w:t>
      </w:r>
      <w:r w:rsidR="003D0909" w:rsidRPr="00C400D5">
        <w:rPr>
          <w:rFonts w:ascii="宋体" w:hAnsi="宋体"/>
          <w:shd w:val="clear" w:color="auto" w:fill="FFFFFF"/>
        </w:rPr>
        <w:t>家用吸油烟机制造业绿色工厂评价要求</w:t>
      </w:r>
      <w:r w:rsidRPr="00C400D5">
        <w:rPr>
          <w:rFonts w:ascii="宋体" w:hAnsi="宋体"/>
          <w:shd w:val="clear" w:color="auto" w:fill="FFFFFF"/>
        </w:rPr>
        <w:t>》团体标准项目，这将有助于引导和规范吸油烟机制造企业实施绿色制造，有力推动吸油烟机制造上下游企业生产技术进步，提升全产业链绿色化水平，为吸油烟机行业乃至家电行业的转型升级、绿色发展提供技术支撑。</w:t>
      </w:r>
    </w:p>
    <w:p w14:paraId="23FDCC57" w14:textId="1A249632" w:rsidR="003B4CA4" w:rsidRPr="00C400D5" w:rsidRDefault="003B4CA4" w:rsidP="003B4CA4">
      <w:pPr>
        <w:tabs>
          <w:tab w:val="right" w:pos="9542"/>
        </w:tabs>
        <w:spacing w:line="360" w:lineRule="auto"/>
        <w:ind w:firstLineChars="200" w:firstLine="480"/>
        <w:rPr>
          <w:rFonts w:ascii="宋体" w:hAnsi="宋体"/>
          <w:sz w:val="24"/>
          <w:szCs w:val="24"/>
        </w:rPr>
      </w:pPr>
      <w:r w:rsidRPr="00C400D5">
        <w:rPr>
          <w:rFonts w:ascii="宋体" w:hAnsi="宋体"/>
          <w:sz w:val="24"/>
          <w:szCs w:val="24"/>
        </w:rPr>
        <w:t>本项目是根据中国轻工业联合会团体标准制定计划（</w:t>
      </w:r>
      <w:proofErr w:type="gramStart"/>
      <w:r w:rsidRPr="00C400D5">
        <w:rPr>
          <w:rFonts w:ascii="宋体" w:hAnsi="宋体"/>
          <w:sz w:val="24"/>
          <w:szCs w:val="24"/>
        </w:rPr>
        <w:t>中轻联综合</w:t>
      </w:r>
      <w:proofErr w:type="gramEnd"/>
      <w:r w:rsidRPr="00C400D5">
        <w:rPr>
          <w:rFonts w:ascii="宋体" w:hAnsi="宋体"/>
          <w:sz w:val="24"/>
          <w:szCs w:val="24"/>
        </w:rPr>
        <w:t>[2020]270号），计划编号2020026，项目名称“</w:t>
      </w:r>
      <w:r w:rsidR="003D0909" w:rsidRPr="00C400D5">
        <w:rPr>
          <w:rFonts w:ascii="宋体" w:hAnsi="宋体"/>
          <w:sz w:val="24"/>
          <w:szCs w:val="24"/>
        </w:rPr>
        <w:t>家用吸油烟机制造业绿色工厂评价要求</w:t>
      </w:r>
      <w:r w:rsidRPr="00C400D5">
        <w:rPr>
          <w:rFonts w:ascii="宋体" w:hAnsi="宋体"/>
          <w:sz w:val="24"/>
          <w:szCs w:val="24"/>
        </w:rPr>
        <w:t>”进行制定，主要起草单位为中国家用电器研究院等。本项目已办理延期。</w:t>
      </w:r>
    </w:p>
    <w:p w14:paraId="06154231" w14:textId="77777777" w:rsidR="00BF6900" w:rsidRPr="00C400D5" w:rsidRDefault="00BF6900" w:rsidP="00BF6900">
      <w:pPr>
        <w:pStyle w:val="Default"/>
        <w:spacing w:line="360" w:lineRule="auto"/>
        <w:jc w:val="both"/>
        <w:rPr>
          <w:rFonts w:ascii="宋体" w:hAnsi="宋体"/>
          <w:b/>
          <w:bCs/>
        </w:rPr>
      </w:pPr>
      <w:r w:rsidRPr="00C400D5">
        <w:rPr>
          <w:rFonts w:ascii="宋体" w:hAnsi="宋体"/>
          <w:b/>
          <w:bCs/>
        </w:rPr>
        <w:t>2、主要工作过程</w:t>
      </w:r>
    </w:p>
    <w:p w14:paraId="7899117D" w14:textId="77777777" w:rsidR="00BF6900" w:rsidRPr="00C400D5" w:rsidRDefault="00BF6900" w:rsidP="00BF6900">
      <w:pPr>
        <w:spacing w:line="360" w:lineRule="auto"/>
        <w:ind w:firstLineChars="200" w:firstLine="482"/>
        <w:rPr>
          <w:rFonts w:ascii="宋体" w:hAnsi="宋体"/>
          <w:b/>
          <w:bCs/>
          <w:color w:val="000000"/>
          <w:sz w:val="24"/>
          <w:szCs w:val="24"/>
        </w:rPr>
      </w:pPr>
      <w:r w:rsidRPr="00C400D5">
        <w:rPr>
          <w:rFonts w:ascii="宋体" w:hAnsi="宋体"/>
          <w:b/>
          <w:bCs/>
          <w:color w:val="000000"/>
          <w:sz w:val="24"/>
          <w:szCs w:val="24"/>
        </w:rPr>
        <w:t>起草阶段：</w:t>
      </w:r>
    </w:p>
    <w:p w14:paraId="4F81A46D" w14:textId="39E80976" w:rsidR="00331362" w:rsidRPr="00C400D5" w:rsidRDefault="00331362" w:rsidP="00331362">
      <w:pPr>
        <w:spacing w:line="360" w:lineRule="auto"/>
        <w:ind w:leftChars="1" w:left="2" w:firstLineChars="200" w:firstLine="480"/>
        <w:rPr>
          <w:rFonts w:ascii="宋体" w:hAnsi="宋体"/>
          <w:bCs/>
          <w:sz w:val="24"/>
        </w:rPr>
      </w:pPr>
      <w:r w:rsidRPr="00C400D5">
        <w:rPr>
          <w:rFonts w:ascii="宋体" w:hAnsi="宋体"/>
          <w:sz w:val="24"/>
          <w:szCs w:val="24"/>
        </w:rPr>
        <w:t>本标准于2020年8月获批立项。全国家用电器标准化技术委员会厨房</w:t>
      </w:r>
      <w:proofErr w:type="gramStart"/>
      <w:r w:rsidRPr="00C400D5">
        <w:rPr>
          <w:rFonts w:ascii="宋体" w:hAnsi="宋体"/>
          <w:sz w:val="24"/>
          <w:szCs w:val="24"/>
        </w:rPr>
        <w:t>器具器具</w:t>
      </w:r>
      <w:proofErr w:type="gramEnd"/>
      <w:r w:rsidRPr="00C400D5">
        <w:rPr>
          <w:rFonts w:ascii="宋体" w:hAnsi="宋体"/>
          <w:sz w:val="24"/>
          <w:szCs w:val="24"/>
        </w:rPr>
        <w:t>分技术委员会随即</w:t>
      </w:r>
      <w:r w:rsidRPr="00C400D5">
        <w:rPr>
          <w:rFonts w:ascii="宋体" w:hAnsi="宋体"/>
          <w:sz w:val="24"/>
        </w:rPr>
        <w:t>向行业发出了起草工作组成员征集函。随后，</w:t>
      </w:r>
      <w:r w:rsidRPr="00C400D5">
        <w:rPr>
          <w:rFonts w:ascii="宋体" w:hAnsi="宋体"/>
          <w:bCs/>
          <w:sz w:val="24"/>
        </w:rPr>
        <w:t>经过对报名的单位及个人进行研究和筛选，于2021年2月成立了工作组。</w:t>
      </w:r>
    </w:p>
    <w:p w14:paraId="7A2F4B54" w14:textId="59D7C363" w:rsidR="00331362" w:rsidRPr="00C400D5" w:rsidRDefault="00331362" w:rsidP="00331362">
      <w:pPr>
        <w:spacing w:line="360" w:lineRule="auto"/>
        <w:ind w:firstLineChars="200" w:firstLine="480"/>
        <w:rPr>
          <w:rFonts w:ascii="宋体" w:hAnsi="宋体"/>
          <w:sz w:val="24"/>
          <w:szCs w:val="24"/>
        </w:rPr>
      </w:pPr>
      <w:r w:rsidRPr="00C400D5">
        <w:rPr>
          <w:rFonts w:ascii="宋体" w:hAnsi="宋体"/>
          <w:sz w:val="24"/>
          <w:szCs w:val="24"/>
        </w:rPr>
        <w:t>2021年3月~2021年</w:t>
      </w:r>
      <w:r w:rsidR="002D321E" w:rsidRPr="00C400D5">
        <w:rPr>
          <w:rFonts w:ascii="宋体" w:hAnsi="宋体"/>
          <w:sz w:val="24"/>
          <w:szCs w:val="24"/>
        </w:rPr>
        <w:t>8</w:t>
      </w:r>
      <w:r w:rsidRPr="00C400D5">
        <w:rPr>
          <w:rFonts w:ascii="宋体" w:hAnsi="宋体"/>
          <w:sz w:val="24"/>
          <w:szCs w:val="24"/>
        </w:rPr>
        <w:t>月</w:t>
      </w:r>
      <w:r w:rsidR="002D321E" w:rsidRPr="00C400D5">
        <w:rPr>
          <w:rFonts w:ascii="宋体" w:hAnsi="宋体"/>
          <w:sz w:val="24"/>
          <w:szCs w:val="24"/>
        </w:rPr>
        <w:t>，工作组通过网络会议形式</w:t>
      </w:r>
      <w:r w:rsidRPr="00C400D5">
        <w:rPr>
          <w:rFonts w:ascii="宋体" w:hAnsi="宋体"/>
          <w:sz w:val="24"/>
          <w:szCs w:val="24"/>
        </w:rPr>
        <w:t>进行了充分沟通与协商，制定了工作计划，组织行业专家收集查阅了国内外相关政策、标准、文献</w:t>
      </w:r>
      <w:r w:rsidRPr="00C400D5">
        <w:rPr>
          <w:rFonts w:ascii="宋体" w:hAnsi="宋体"/>
          <w:sz w:val="24"/>
        </w:rPr>
        <w:t>经过广泛搜集和检索了国内外相关标准和资料，并进行了大量的研究分析和资料查证工作，于202</w:t>
      </w:r>
      <w:r w:rsidR="002D321E" w:rsidRPr="00C400D5">
        <w:rPr>
          <w:rFonts w:ascii="宋体" w:hAnsi="宋体"/>
          <w:sz w:val="24"/>
        </w:rPr>
        <w:t>1</w:t>
      </w:r>
      <w:r w:rsidRPr="00C400D5">
        <w:rPr>
          <w:rFonts w:ascii="宋体" w:hAnsi="宋体"/>
          <w:sz w:val="24"/>
        </w:rPr>
        <w:t>年8月形成标准草案。</w:t>
      </w:r>
    </w:p>
    <w:p w14:paraId="2340D163" w14:textId="68B6C484" w:rsidR="00BF6900" w:rsidRPr="00C400D5" w:rsidRDefault="002D321E" w:rsidP="00BF6900">
      <w:pPr>
        <w:spacing w:line="360" w:lineRule="auto"/>
        <w:ind w:firstLineChars="200" w:firstLine="480"/>
        <w:rPr>
          <w:rFonts w:ascii="宋体" w:hAnsi="宋体"/>
          <w:color w:val="000000"/>
          <w:sz w:val="24"/>
          <w:szCs w:val="24"/>
        </w:rPr>
      </w:pPr>
      <w:r w:rsidRPr="00C400D5">
        <w:rPr>
          <w:rFonts w:ascii="宋体" w:hAnsi="宋体"/>
          <w:sz w:val="24"/>
        </w:rPr>
        <w:t>2021年</w:t>
      </w:r>
      <w:r w:rsidRPr="00C400D5">
        <w:rPr>
          <w:rFonts w:ascii="宋体" w:hAnsi="宋体"/>
          <w:sz w:val="24"/>
          <w:szCs w:val="24"/>
        </w:rPr>
        <w:t>10 月 19 日，全国家用电器标准化技术委员会厨房器具分技术委员会秘书处在江苏省常州市召开《</w:t>
      </w:r>
      <w:r w:rsidR="003D0909" w:rsidRPr="00C400D5">
        <w:rPr>
          <w:rFonts w:ascii="宋体" w:hAnsi="宋体"/>
          <w:sz w:val="24"/>
          <w:szCs w:val="24"/>
        </w:rPr>
        <w:t>家用吸油烟机制造业绿色工厂评价要求</w:t>
      </w:r>
      <w:r w:rsidRPr="00C400D5">
        <w:rPr>
          <w:rFonts w:ascii="宋体" w:hAnsi="宋体"/>
          <w:sz w:val="24"/>
          <w:szCs w:val="24"/>
        </w:rPr>
        <w:t>》标准启动会。会议</w:t>
      </w:r>
      <w:r w:rsidRPr="00C400D5">
        <w:rPr>
          <w:rFonts w:ascii="宋体" w:hAnsi="宋体"/>
          <w:color w:val="000000"/>
          <w:sz w:val="24"/>
          <w:szCs w:val="24"/>
        </w:rPr>
        <w:t>成立了标准起草工作组</w:t>
      </w:r>
      <w:r w:rsidRPr="00C400D5">
        <w:rPr>
          <w:rFonts w:ascii="宋体" w:hAnsi="宋体"/>
          <w:kern w:val="0"/>
          <w:sz w:val="24"/>
          <w:szCs w:val="24"/>
        </w:rPr>
        <w:t>，对近些年吸油烟机行业的发展情况进行了详细的分析和说明</w:t>
      </w:r>
      <w:r w:rsidRPr="00C400D5">
        <w:rPr>
          <w:rFonts w:ascii="宋体" w:hAnsi="宋体"/>
          <w:sz w:val="24"/>
          <w:szCs w:val="24"/>
        </w:rPr>
        <w:t>，</w:t>
      </w:r>
      <w:r w:rsidRPr="00C400D5">
        <w:rPr>
          <w:rFonts w:ascii="宋体" w:hAnsi="宋体"/>
          <w:color w:val="000000"/>
          <w:sz w:val="24"/>
          <w:szCs w:val="24"/>
        </w:rPr>
        <w:t>对标准草案的全部技术内容进行了讨论，</w:t>
      </w:r>
      <w:r w:rsidR="00BF6900" w:rsidRPr="00C400D5">
        <w:rPr>
          <w:rFonts w:ascii="宋体" w:hAnsi="宋体"/>
          <w:color w:val="000000"/>
          <w:sz w:val="24"/>
          <w:szCs w:val="24"/>
        </w:rPr>
        <w:t>确定了标准的</w:t>
      </w:r>
      <w:r w:rsidRPr="00C400D5">
        <w:rPr>
          <w:rFonts w:ascii="宋体" w:hAnsi="宋体"/>
          <w:color w:val="000000"/>
          <w:sz w:val="24"/>
          <w:szCs w:val="24"/>
        </w:rPr>
        <w:t>范围、</w:t>
      </w:r>
      <w:r w:rsidR="00BF6900" w:rsidRPr="00C400D5">
        <w:rPr>
          <w:rFonts w:ascii="宋体" w:hAnsi="宋体"/>
          <w:color w:val="000000"/>
          <w:sz w:val="24"/>
          <w:szCs w:val="24"/>
        </w:rPr>
        <w:t>框架和制定原则</w:t>
      </w:r>
      <w:r w:rsidRPr="00C400D5">
        <w:rPr>
          <w:rFonts w:ascii="宋体" w:hAnsi="宋体"/>
          <w:color w:val="000000"/>
          <w:sz w:val="24"/>
          <w:szCs w:val="24"/>
        </w:rPr>
        <w:t>，并对会后工作任务进行了分配。</w:t>
      </w:r>
    </w:p>
    <w:p w14:paraId="617427CA" w14:textId="47F8F2E4" w:rsidR="00695149" w:rsidRPr="00C400D5" w:rsidRDefault="00695149" w:rsidP="00695149">
      <w:pPr>
        <w:spacing w:line="360" w:lineRule="auto"/>
        <w:ind w:firstLineChars="200" w:firstLine="480"/>
        <w:rPr>
          <w:rFonts w:ascii="宋体" w:hAnsi="宋体"/>
          <w:sz w:val="24"/>
          <w:szCs w:val="24"/>
        </w:rPr>
      </w:pPr>
      <w:r w:rsidRPr="00C400D5">
        <w:rPr>
          <w:rFonts w:ascii="宋体" w:hAnsi="宋体"/>
          <w:sz w:val="24"/>
          <w:szCs w:val="24"/>
        </w:rPr>
        <w:t>2022年-2024年，全国家用电器标准化技术委员会组织制定《家用电器行业绿色工厂评价要求》行业标准，本团体标准工作组主要成员同期参加了以上行业标准的研讨，为本团标的制定奠定了技术储备。</w:t>
      </w:r>
    </w:p>
    <w:p w14:paraId="4F9CD72F" w14:textId="35FC1AE9" w:rsidR="00695149" w:rsidRPr="00C400D5" w:rsidRDefault="00695149" w:rsidP="00695149">
      <w:pPr>
        <w:spacing w:line="360" w:lineRule="auto"/>
        <w:ind w:firstLineChars="200" w:firstLine="480"/>
        <w:rPr>
          <w:rFonts w:ascii="宋体" w:hAnsi="宋体"/>
          <w:sz w:val="24"/>
          <w:szCs w:val="24"/>
        </w:rPr>
      </w:pPr>
      <w:r w:rsidRPr="00C400D5">
        <w:rPr>
          <w:rFonts w:ascii="宋体" w:hAnsi="宋体"/>
          <w:color w:val="000000"/>
          <w:sz w:val="24"/>
          <w:szCs w:val="24"/>
        </w:rPr>
        <w:t>2023年 5 月，</w:t>
      </w:r>
      <w:r w:rsidRPr="00C400D5">
        <w:rPr>
          <w:rFonts w:ascii="宋体" w:hAnsi="宋体"/>
          <w:sz w:val="24"/>
          <w:szCs w:val="24"/>
        </w:rPr>
        <w:t>全国家用电器标准化技术委员会厨房器具分技术委员会秘书处</w:t>
      </w:r>
      <w:r w:rsidRPr="00C400D5">
        <w:rPr>
          <w:rFonts w:ascii="宋体" w:hAnsi="宋体"/>
          <w:color w:val="000000"/>
          <w:sz w:val="24"/>
          <w:szCs w:val="24"/>
        </w:rPr>
        <w:t>在江苏省常州市召开《</w:t>
      </w:r>
      <w:r w:rsidR="003D0909" w:rsidRPr="00C400D5">
        <w:rPr>
          <w:rFonts w:ascii="宋体" w:hAnsi="宋体"/>
          <w:sz w:val="24"/>
          <w:szCs w:val="24"/>
        </w:rPr>
        <w:t>家用吸油烟机制造业绿色工厂评价要求</w:t>
      </w:r>
      <w:r w:rsidRPr="00C400D5">
        <w:rPr>
          <w:rFonts w:ascii="宋体" w:hAnsi="宋体"/>
          <w:color w:val="000000"/>
          <w:sz w:val="24"/>
          <w:szCs w:val="24"/>
        </w:rPr>
        <w:t>》团体标准起草工作组第二次会议。会上，工作组结合</w:t>
      </w:r>
      <w:r w:rsidRPr="00C400D5">
        <w:rPr>
          <w:rFonts w:ascii="宋体" w:hAnsi="宋体"/>
          <w:sz w:val="24"/>
          <w:szCs w:val="24"/>
        </w:rPr>
        <w:t>《家用电器行业绿色工厂评价要求》行业标准的内容，对吸油烟机产品的绿色工厂评价要求进行了讨论，并提出了新的标</w:t>
      </w:r>
      <w:r w:rsidRPr="00C400D5">
        <w:rPr>
          <w:rFonts w:ascii="宋体" w:hAnsi="宋体"/>
          <w:sz w:val="24"/>
          <w:szCs w:val="24"/>
        </w:rPr>
        <w:lastRenderedPageBreak/>
        <w:t>准框架修改意见。</w:t>
      </w:r>
    </w:p>
    <w:p w14:paraId="61EE19A0" w14:textId="24FB96FE" w:rsidR="00695149" w:rsidRPr="00C400D5" w:rsidRDefault="00695149" w:rsidP="00695149">
      <w:pPr>
        <w:spacing w:line="360" w:lineRule="auto"/>
        <w:ind w:firstLineChars="200" w:firstLine="480"/>
        <w:rPr>
          <w:rFonts w:ascii="宋体" w:hAnsi="宋体"/>
          <w:color w:val="000000"/>
          <w:sz w:val="24"/>
          <w:szCs w:val="24"/>
        </w:rPr>
      </w:pPr>
      <w:r w:rsidRPr="00C400D5">
        <w:rPr>
          <w:rFonts w:ascii="宋体" w:hAnsi="宋体"/>
          <w:sz w:val="24"/>
          <w:szCs w:val="24"/>
        </w:rPr>
        <w:t>会后，工作组根据会议讨论意见进行了修改</w:t>
      </w:r>
      <w:r w:rsidR="00A47E11" w:rsidRPr="00C400D5">
        <w:rPr>
          <w:rFonts w:ascii="宋体" w:hAnsi="宋体"/>
          <w:sz w:val="24"/>
          <w:szCs w:val="24"/>
        </w:rPr>
        <w:t>，</w:t>
      </w:r>
      <w:r w:rsidRPr="00C400D5">
        <w:rPr>
          <w:rFonts w:ascii="宋体" w:hAnsi="宋体"/>
          <w:sz w:val="24"/>
          <w:szCs w:val="24"/>
        </w:rPr>
        <w:t>并</w:t>
      </w:r>
      <w:proofErr w:type="gramStart"/>
      <w:r w:rsidRPr="00C400D5">
        <w:rPr>
          <w:rFonts w:ascii="宋体" w:hAnsi="宋体"/>
          <w:sz w:val="24"/>
          <w:szCs w:val="24"/>
        </w:rPr>
        <w:t>通过腾讯会议</w:t>
      </w:r>
      <w:proofErr w:type="gramEnd"/>
      <w:r w:rsidRPr="00C400D5">
        <w:rPr>
          <w:rFonts w:ascii="宋体" w:hAnsi="宋体"/>
          <w:sz w:val="24"/>
          <w:szCs w:val="24"/>
        </w:rPr>
        <w:t>召开网络会议讨论标准框架</w:t>
      </w:r>
      <w:r w:rsidR="00A47E11" w:rsidRPr="00C400D5">
        <w:rPr>
          <w:rFonts w:ascii="宋体" w:hAnsi="宋体"/>
          <w:sz w:val="24"/>
          <w:szCs w:val="24"/>
        </w:rPr>
        <w:t>，</w:t>
      </w:r>
      <w:r w:rsidRPr="00C400D5">
        <w:rPr>
          <w:rFonts w:ascii="宋体" w:hAnsi="宋体"/>
          <w:sz w:val="24"/>
          <w:szCs w:val="24"/>
        </w:rPr>
        <w:t>形成了新的</w:t>
      </w:r>
      <w:r w:rsidR="00A47E11" w:rsidRPr="00C400D5">
        <w:rPr>
          <w:rFonts w:ascii="宋体" w:hAnsi="宋体"/>
          <w:sz w:val="24"/>
          <w:szCs w:val="24"/>
        </w:rPr>
        <w:t>标准草案。</w:t>
      </w:r>
    </w:p>
    <w:p w14:paraId="3896801E" w14:textId="77777777" w:rsidR="00A47E11" w:rsidRPr="00C400D5" w:rsidRDefault="00695149" w:rsidP="00A47E11">
      <w:pPr>
        <w:spacing w:line="360" w:lineRule="auto"/>
        <w:ind w:firstLineChars="200" w:firstLine="480"/>
        <w:rPr>
          <w:rFonts w:ascii="宋体" w:hAnsi="宋体"/>
          <w:sz w:val="24"/>
          <w:szCs w:val="24"/>
        </w:rPr>
      </w:pPr>
      <w:r w:rsidRPr="00C400D5">
        <w:rPr>
          <w:rFonts w:ascii="宋体" w:hAnsi="宋体"/>
          <w:sz w:val="24"/>
          <w:szCs w:val="24"/>
        </w:rPr>
        <w:t>2025年4月，《家用电器行业绿色工厂评价要求》行业标准发布（QB/T 8108-2025）。</w:t>
      </w:r>
      <w:r w:rsidR="00A47E11" w:rsidRPr="00C400D5">
        <w:rPr>
          <w:rFonts w:ascii="宋体" w:hAnsi="宋体"/>
          <w:sz w:val="24"/>
          <w:szCs w:val="24"/>
        </w:rPr>
        <w:t>2025年4月-9月，工作组成员通过电子邮件、</w:t>
      </w:r>
      <w:proofErr w:type="gramStart"/>
      <w:r w:rsidR="00A47E11" w:rsidRPr="00C400D5">
        <w:rPr>
          <w:rFonts w:ascii="宋体" w:hAnsi="宋体"/>
          <w:sz w:val="24"/>
          <w:szCs w:val="24"/>
        </w:rPr>
        <w:t>微信群</w:t>
      </w:r>
      <w:proofErr w:type="gramEnd"/>
      <w:r w:rsidR="00A47E11" w:rsidRPr="00C400D5">
        <w:rPr>
          <w:rFonts w:ascii="宋体" w:hAnsi="宋体"/>
          <w:sz w:val="24"/>
          <w:szCs w:val="24"/>
        </w:rPr>
        <w:t>等方式进行了多轮沟通，就标准的细节再次进行了讨论，全体工作组成员一致认为标准文本完善后，可以形成“征求意见稿”。</w:t>
      </w:r>
    </w:p>
    <w:p w14:paraId="7AC4E790" w14:textId="77777777" w:rsidR="00A47E11" w:rsidRPr="00C400D5" w:rsidRDefault="00A47E11" w:rsidP="00A47E11">
      <w:pPr>
        <w:spacing w:line="360" w:lineRule="auto"/>
        <w:ind w:firstLineChars="200" w:firstLine="480"/>
        <w:rPr>
          <w:rFonts w:ascii="宋体" w:hAnsi="宋体"/>
          <w:sz w:val="24"/>
          <w:szCs w:val="24"/>
        </w:rPr>
      </w:pPr>
      <w:r w:rsidRPr="00C400D5">
        <w:rPr>
          <w:rFonts w:ascii="宋体" w:hAnsi="宋体"/>
          <w:sz w:val="24"/>
          <w:szCs w:val="24"/>
        </w:rPr>
        <w:t>2025年4月-9月，工作组成员通过电子邮件、</w:t>
      </w:r>
      <w:proofErr w:type="gramStart"/>
      <w:r w:rsidRPr="00C400D5">
        <w:rPr>
          <w:rFonts w:ascii="宋体" w:hAnsi="宋体"/>
          <w:sz w:val="24"/>
          <w:szCs w:val="24"/>
        </w:rPr>
        <w:t>微信群</w:t>
      </w:r>
      <w:proofErr w:type="gramEnd"/>
      <w:r w:rsidRPr="00C400D5">
        <w:rPr>
          <w:rFonts w:ascii="宋体" w:hAnsi="宋体"/>
          <w:sz w:val="24"/>
          <w:szCs w:val="24"/>
        </w:rPr>
        <w:t>等方式进行了多轮沟通，就标准的细节再次进行了讨论，全体工作组成员一致认为标准文本完善后，可以形成“征求意见稿”。</w:t>
      </w:r>
    </w:p>
    <w:p w14:paraId="5CEF2668" w14:textId="231B23AC" w:rsidR="00A47E11" w:rsidRPr="00C400D5" w:rsidRDefault="00A47E11" w:rsidP="00A47E11">
      <w:pPr>
        <w:tabs>
          <w:tab w:val="right" w:pos="9542"/>
        </w:tabs>
        <w:spacing w:line="360" w:lineRule="auto"/>
        <w:ind w:firstLineChars="200" w:firstLine="482"/>
        <w:rPr>
          <w:rFonts w:ascii="宋体" w:hAnsi="宋体"/>
          <w:sz w:val="24"/>
          <w:szCs w:val="24"/>
        </w:rPr>
      </w:pPr>
      <w:r w:rsidRPr="00C400D5">
        <w:rPr>
          <w:rFonts w:ascii="宋体" w:hAnsi="宋体"/>
          <w:b/>
          <w:sz w:val="24"/>
          <w:szCs w:val="24"/>
        </w:rPr>
        <w:t>征求意见阶段</w:t>
      </w:r>
      <w:r w:rsidRPr="00C400D5">
        <w:rPr>
          <w:rFonts w:ascii="宋体" w:hAnsi="宋体"/>
          <w:sz w:val="24"/>
          <w:szCs w:val="24"/>
        </w:rPr>
        <w:t>：2025年10月，标准起草工作组将“征求意见稿”提交至中国轻工业联合会，2025年10月-11月通过网站等形式公开征集对本标准的意见，同时发给委员单位以及行业内部分企业单位和检测机构。</w:t>
      </w:r>
    </w:p>
    <w:p w14:paraId="662C94AC" w14:textId="77777777" w:rsidR="00464B57" w:rsidRPr="00C400D5" w:rsidRDefault="00464B57" w:rsidP="00464B57">
      <w:pPr>
        <w:spacing w:line="360" w:lineRule="auto"/>
        <w:jc w:val="left"/>
        <w:rPr>
          <w:rFonts w:ascii="宋体" w:hAnsi="宋体"/>
          <w:b/>
          <w:sz w:val="24"/>
          <w:szCs w:val="24"/>
        </w:rPr>
      </w:pPr>
    </w:p>
    <w:p w14:paraId="307A2F61" w14:textId="5F4E9EBD" w:rsidR="00464B57" w:rsidRPr="00C400D5" w:rsidRDefault="00464B57" w:rsidP="00464B57">
      <w:pPr>
        <w:spacing w:line="360" w:lineRule="auto"/>
        <w:jc w:val="left"/>
        <w:rPr>
          <w:rFonts w:ascii="宋体" w:hAnsi="宋体"/>
          <w:b/>
          <w:sz w:val="24"/>
          <w:szCs w:val="24"/>
        </w:rPr>
      </w:pPr>
      <w:r w:rsidRPr="00C400D5">
        <w:rPr>
          <w:rFonts w:ascii="宋体" w:hAnsi="宋体"/>
          <w:b/>
          <w:sz w:val="24"/>
          <w:szCs w:val="24"/>
        </w:rPr>
        <w:t>二、标准编制原则</w:t>
      </w:r>
    </w:p>
    <w:p w14:paraId="5A786392"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本标准依据GB/T 1.1-2020《标准化工作导则 第1部分：标准化文件的结构和起草规则》编制，并按照GB/T 36132-2018《绿色工厂评价通则》的要求确定标准编制的基本原则和技术框架，通过对国内绿色工厂政策导向和标准发展情况进行研究，确定了吸油烟机制造业绿色工厂评价指标体系；针对吸油烟机制造业自身特点和现有发展水平，结合绿色工厂评价理念，规定吸油烟机制造业绿色工厂的基本要求，并从基础设施、管理体系、能源与资源投入、产品、环境排放、绩效6个方面，综合考虑吸油烟机制造业的特点，规定量化指标要求、权重以及评价计算方法，最终形成完整的标准。本标准制定过程中，充分考虑吸油烟机制造中现代工艺水平、制造技术发展和环境影响特点等实际发展情况，使标准具有较强的科学性、先进性和可操作性。</w:t>
      </w:r>
    </w:p>
    <w:p w14:paraId="5790AEE1" w14:textId="77777777" w:rsidR="00464B57" w:rsidRPr="00C400D5" w:rsidRDefault="00464B57" w:rsidP="00464B57">
      <w:pPr>
        <w:spacing w:line="360" w:lineRule="auto"/>
        <w:rPr>
          <w:rFonts w:ascii="宋体" w:hAnsi="宋体"/>
          <w:b/>
          <w:bCs/>
          <w:sz w:val="24"/>
        </w:rPr>
      </w:pPr>
      <w:r w:rsidRPr="00C400D5">
        <w:rPr>
          <w:rFonts w:ascii="宋体" w:hAnsi="宋体"/>
          <w:b/>
          <w:bCs/>
          <w:sz w:val="24"/>
        </w:rPr>
        <w:t>三、标准主要内容的确定</w:t>
      </w:r>
    </w:p>
    <w:p w14:paraId="6491DB95"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1、范围</w:t>
      </w:r>
    </w:p>
    <w:p w14:paraId="4AA1C7E8"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标准编制以GB/T 36132-2018《绿色工厂评价通则》为基础，以促进吸油烟机制造业绿色升级，促进清洁生产，引导吸油烟机生产企业积极采用绿色供应链</w:t>
      </w:r>
      <w:r w:rsidRPr="00C400D5">
        <w:rPr>
          <w:rFonts w:ascii="宋体" w:hAnsi="宋体"/>
          <w:sz w:val="24"/>
        </w:rPr>
        <w:lastRenderedPageBreak/>
        <w:t>和绿色生产工艺技术，减少污染物排放，设计生产绿色吸油烟机产品，减小吸油烟机全生命周期对环境的影响，实现全面绿色发展。</w:t>
      </w:r>
    </w:p>
    <w:p w14:paraId="3B7EF4E2"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本标准规定了吸油烟机及其他烹饪烟气吸排装置制造业绿色工厂评价（以下简称“评价”）的术语和定义、总则、评价要求、评价程序和评价报告。</w:t>
      </w:r>
    </w:p>
    <w:p w14:paraId="108567A2"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本标准适用于对具有家用吸油烟机及其他烹饪烟气吸排装置（以下简称“吸油烟机”）产品实际生产过程的工厂开展绿色工厂评价。</w:t>
      </w:r>
    </w:p>
    <w:p w14:paraId="68E56A0C"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2、评价体系和原则</w:t>
      </w:r>
    </w:p>
    <w:p w14:paraId="4422310A"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 xml:space="preserve">1）吸油烟机绿色工厂评价体系与QB/T 8108-2025《家用电器绿色工厂评价要求》保持一致，分为基本要求和指标要求，通过评价计分来判断工厂满足要求的程度。基本要求是前提，不参与评分，如果基本要求达不到则不能进行评价计分。指标要求分为两级，一级指标分为基础设施、管理体系、能源与资源投入、产品、环境排放、绩效6个方面，指标间的关系见图1。一级指标下设二级指标和具体评价要求，按照要求的符合情况进行评价计分。 </w:t>
      </w:r>
    </w:p>
    <w:p w14:paraId="6EC02EF0" w14:textId="77777777" w:rsidR="00464B57" w:rsidRPr="00C400D5" w:rsidRDefault="00464B57" w:rsidP="00464B57">
      <w:pPr>
        <w:pStyle w:val="affd"/>
        <w:ind w:leftChars="13" w:left="27" w:firstLine="0"/>
        <w:jc w:val="center"/>
        <w:rPr>
          <w:rFonts w:ascii="宋体" w:eastAsia="宋体" w:hAnsi="宋体" w:cs="Times New Roman"/>
        </w:rPr>
      </w:pPr>
      <w:r w:rsidRPr="00C400D5">
        <w:rPr>
          <w:rFonts w:ascii="宋体" w:eastAsia="宋体" w:hAnsi="宋体" w:cs="Times New Roman"/>
          <w:noProof/>
        </w:rPr>
        <mc:AlternateContent>
          <mc:Choice Requires="wpc">
            <w:drawing>
              <wp:anchor distT="0" distB="0" distL="114300" distR="114300" simplePos="0" relativeHeight="251659264" behindDoc="0" locked="0" layoutInCell="1" allowOverlap="1" wp14:anchorId="41E65393" wp14:editId="3C2109BE">
                <wp:simplePos x="0" y="0"/>
                <wp:positionH relativeFrom="character">
                  <wp:posOffset>0</wp:posOffset>
                </wp:positionH>
                <wp:positionV relativeFrom="line">
                  <wp:posOffset>0</wp:posOffset>
                </wp:positionV>
                <wp:extent cx="3743325" cy="2447925"/>
                <wp:effectExtent l="0" t="0" r="9525" b="9525"/>
                <wp:wrapNone/>
                <wp:docPr id="14" name="画布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wps:wsp>
                        <wps:cNvPr id="41" name="矩形 10"/>
                        <wps:cNvSpPr>
                          <a:spLocks noChangeArrowheads="1"/>
                        </wps:cNvSpPr>
                        <wps:spPr bwMode="auto">
                          <a:xfrm>
                            <a:off x="102601" y="76201"/>
                            <a:ext cx="2764418" cy="561906"/>
                          </a:xfrm>
                          <a:prstGeom prst="rect">
                            <a:avLst/>
                          </a:prstGeom>
                          <a:gradFill rotWithShape="1">
                            <a:gsLst>
                              <a:gs pos="0">
                                <a:srgbClr val="9AB5E4"/>
                              </a:gs>
                              <a:gs pos="50000">
                                <a:srgbClr val="C2D1ED"/>
                              </a:gs>
                              <a:gs pos="100000">
                                <a:srgbClr val="E1E8F5"/>
                              </a:gs>
                            </a:gsLst>
                            <a:lin ang="5400000" scaled="1"/>
                          </a:gradFill>
                          <a:ln>
                            <a:noFill/>
                          </a:ln>
                        </wps:spPr>
                        <wps:txbx>
                          <w:txbxContent>
                            <w:p w14:paraId="73AB4823" w14:textId="77777777" w:rsidR="00464B57" w:rsidRDefault="00464B57" w:rsidP="00464B57">
                              <w:pPr>
                                <w:snapToGrid w:val="0"/>
                                <w:jc w:val="center"/>
                                <w:rPr>
                                  <w:color w:val="000000"/>
                                </w:rPr>
                              </w:pPr>
                              <w:r>
                                <w:rPr>
                                  <w:rFonts w:hint="eastAsia"/>
                                  <w:color w:val="000000"/>
                                </w:rPr>
                                <w:t>管理体系（</w:t>
                              </w:r>
                              <w:r>
                                <w:rPr>
                                  <w:color w:val="000000"/>
                                </w:rPr>
                                <w:t>5.2.2</w:t>
                              </w:r>
                              <w:r>
                                <w:rPr>
                                  <w:rFonts w:hint="eastAsia"/>
                                  <w:color w:val="000000"/>
                                </w:rPr>
                                <w:t>）</w:t>
                              </w:r>
                            </w:p>
                          </w:txbxContent>
                        </wps:txbx>
                        <wps:bodyPr rot="0" vert="horz" wrap="square" lIns="91440" tIns="45720" rIns="91440" bIns="45720" anchor="ctr" anchorCtr="0" upright="1">
                          <a:noAutofit/>
                        </wps:bodyPr>
                      </wps:wsp>
                      <wps:wsp>
                        <wps:cNvPr id="42" name="矩形 12"/>
                        <wps:cNvSpPr>
                          <a:spLocks noChangeArrowheads="1"/>
                        </wps:cNvSpPr>
                        <wps:spPr bwMode="auto">
                          <a:xfrm>
                            <a:off x="102601" y="1809518"/>
                            <a:ext cx="2764118" cy="561606"/>
                          </a:xfrm>
                          <a:prstGeom prst="rect">
                            <a:avLst/>
                          </a:prstGeom>
                          <a:gradFill rotWithShape="1">
                            <a:gsLst>
                              <a:gs pos="0">
                                <a:srgbClr val="9AB5E4"/>
                              </a:gs>
                              <a:gs pos="50000">
                                <a:srgbClr val="C2D1ED"/>
                              </a:gs>
                              <a:gs pos="100000">
                                <a:srgbClr val="E1E8F5"/>
                              </a:gs>
                            </a:gsLst>
                            <a:lin ang="5400000" scaled="1"/>
                          </a:gradFill>
                          <a:ln>
                            <a:noFill/>
                          </a:ln>
                        </wps:spPr>
                        <wps:txbx>
                          <w:txbxContent>
                            <w:p w14:paraId="0CFB4CEC" w14:textId="77777777" w:rsidR="00464B57" w:rsidRDefault="00464B57" w:rsidP="00464B57">
                              <w:pPr>
                                <w:snapToGrid w:val="0"/>
                                <w:jc w:val="center"/>
                                <w:rPr>
                                  <w:color w:val="000000"/>
                                </w:rPr>
                              </w:pPr>
                              <w:r>
                                <w:rPr>
                                  <w:rFonts w:hint="eastAsia"/>
                                  <w:color w:val="000000"/>
                                </w:rPr>
                                <w:t>基础设施（</w:t>
                              </w:r>
                              <w:r>
                                <w:rPr>
                                  <w:color w:val="000000"/>
                                </w:rPr>
                                <w:t>5.2.1</w:t>
                              </w:r>
                              <w:r>
                                <w:rPr>
                                  <w:rFonts w:hint="eastAsia"/>
                                  <w:color w:val="000000"/>
                                </w:rPr>
                                <w:t>）</w:t>
                              </w:r>
                            </w:p>
                          </w:txbxContent>
                        </wps:txbx>
                        <wps:bodyPr rot="0" vert="horz" wrap="square" lIns="91440" tIns="45720" rIns="91440" bIns="45720" anchor="ctr" anchorCtr="0" upright="1">
                          <a:noAutofit/>
                        </wps:bodyPr>
                      </wps:wsp>
                      <wps:wsp>
                        <wps:cNvPr id="43" name="矩形 13"/>
                        <wps:cNvSpPr>
                          <a:spLocks noChangeArrowheads="1"/>
                        </wps:cNvSpPr>
                        <wps:spPr bwMode="auto">
                          <a:xfrm>
                            <a:off x="102601" y="733107"/>
                            <a:ext cx="745105" cy="962210"/>
                          </a:xfrm>
                          <a:prstGeom prst="rect">
                            <a:avLst/>
                          </a:prstGeom>
                          <a:gradFill rotWithShape="1">
                            <a:gsLst>
                              <a:gs pos="0">
                                <a:srgbClr val="9AB5E4"/>
                              </a:gs>
                              <a:gs pos="50000">
                                <a:srgbClr val="C2D1ED"/>
                              </a:gs>
                              <a:gs pos="100000">
                                <a:srgbClr val="E1E8F5"/>
                              </a:gs>
                            </a:gsLst>
                            <a:lin ang="5400000" scaled="1"/>
                          </a:gradFill>
                          <a:ln>
                            <a:noFill/>
                          </a:ln>
                        </wps:spPr>
                        <wps:txbx>
                          <w:txbxContent>
                            <w:p w14:paraId="1FC2A3EC" w14:textId="77777777" w:rsidR="00464B57" w:rsidRDefault="00464B57" w:rsidP="00464B57">
                              <w:pPr>
                                <w:snapToGrid w:val="0"/>
                                <w:jc w:val="center"/>
                                <w:rPr>
                                  <w:color w:val="000000"/>
                                </w:rPr>
                              </w:pPr>
                              <w:r>
                                <w:rPr>
                                  <w:rFonts w:hint="eastAsia"/>
                                  <w:color w:val="000000"/>
                                </w:rPr>
                                <w:t>能源与资源投入（</w:t>
                              </w:r>
                              <w:r>
                                <w:rPr>
                                  <w:color w:val="000000"/>
                                </w:rPr>
                                <w:t>5.2.3</w:t>
                              </w:r>
                              <w:r>
                                <w:rPr>
                                  <w:rFonts w:hint="eastAsia"/>
                                  <w:color w:val="000000"/>
                                </w:rPr>
                                <w:t>）</w:t>
                              </w:r>
                            </w:p>
                          </w:txbxContent>
                        </wps:txbx>
                        <wps:bodyPr rot="0" vert="horz" wrap="square" lIns="91440" tIns="45720" rIns="91440" bIns="45720" anchor="ctr" anchorCtr="0" upright="1">
                          <a:noAutofit/>
                        </wps:bodyPr>
                      </wps:wsp>
                      <wps:wsp>
                        <wps:cNvPr id="44" name="箭头: 右 14"/>
                        <wps:cNvSpPr>
                          <a:spLocks noChangeArrowheads="1"/>
                        </wps:cNvSpPr>
                        <wps:spPr bwMode="auto">
                          <a:xfrm>
                            <a:off x="921206" y="780908"/>
                            <a:ext cx="1031407" cy="857109"/>
                          </a:xfrm>
                          <a:prstGeom prst="rightArrow">
                            <a:avLst>
                              <a:gd name="adj1" fmla="val 50000"/>
                              <a:gd name="adj2" fmla="val 50006"/>
                            </a:avLst>
                          </a:prstGeom>
                          <a:gradFill rotWithShape="1">
                            <a:gsLst>
                              <a:gs pos="0">
                                <a:srgbClr val="9AB5E4"/>
                              </a:gs>
                              <a:gs pos="50000">
                                <a:srgbClr val="C2D1ED"/>
                              </a:gs>
                              <a:gs pos="100000">
                                <a:srgbClr val="E1E8F5"/>
                              </a:gs>
                            </a:gsLst>
                            <a:lin ang="5400000" scaled="1"/>
                          </a:gradFill>
                          <a:ln w="25400">
                            <a:solidFill>
                              <a:sysClr val="windowText" lastClr="000000">
                                <a:lumMod val="100000"/>
                                <a:lumOff val="0"/>
                              </a:sysClr>
                            </a:solidFill>
                            <a:prstDash val="sysDash"/>
                            <a:miter lim="800000"/>
                          </a:ln>
                        </wps:spPr>
                        <wps:txbx>
                          <w:txbxContent>
                            <w:p w14:paraId="09175254" w14:textId="77777777" w:rsidR="00464B57" w:rsidRDefault="00464B57" w:rsidP="00464B57">
                              <w:pPr>
                                <w:snapToGrid w:val="0"/>
                                <w:jc w:val="center"/>
                                <w:rPr>
                                  <w:color w:val="000000"/>
                                </w:rPr>
                              </w:pPr>
                              <w:r>
                                <w:rPr>
                                  <w:rFonts w:hint="eastAsia"/>
                                  <w:color w:val="000000"/>
                                </w:rPr>
                                <w:t>生产过程</w:t>
                              </w:r>
                            </w:p>
                          </w:txbxContent>
                        </wps:txbx>
                        <wps:bodyPr rot="0" vert="horz" wrap="square" lIns="91440" tIns="45720" rIns="91440" bIns="45720" anchor="ctr" anchorCtr="0" upright="1">
                          <a:noAutofit/>
                        </wps:bodyPr>
                      </wps:wsp>
                      <wps:wsp>
                        <wps:cNvPr id="45" name="矩形 15"/>
                        <wps:cNvSpPr>
                          <a:spLocks noChangeArrowheads="1"/>
                        </wps:cNvSpPr>
                        <wps:spPr bwMode="auto">
                          <a:xfrm>
                            <a:off x="2104314" y="733207"/>
                            <a:ext cx="745205" cy="432004"/>
                          </a:xfrm>
                          <a:prstGeom prst="rect">
                            <a:avLst/>
                          </a:prstGeom>
                          <a:gradFill rotWithShape="1">
                            <a:gsLst>
                              <a:gs pos="0">
                                <a:srgbClr val="9AB5E4"/>
                              </a:gs>
                              <a:gs pos="50000">
                                <a:srgbClr val="C2D1ED"/>
                              </a:gs>
                              <a:gs pos="100000">
                                <a:srgbClr val="E1E8F5"/>
                              </a:gs>
                            </a:gsLst>
                            <a:lin ang="5400000" scaled="1"/>
                          </a:gradFill>
                          <a:ln>
                            <a:noFill/>
                          </a:ln>
                        </wps:spPr>
                        <wps:txbx>
                          <w:txbxContent>
                            <w:p w14:paraId="5EBE1FD4" w14:textId="77777777" w:rsidR="00464B57" w:rsidRDefault="00464B57" w:rsidP="00464B57">
                              <w:pPr>
                                <w:snapToGrid w:val="0"/>
                                <w:jc w:val="center"/>
                                <w:rPr>
                                  <w:color w:val="000000"/>
                                </w:rPr>
                              </w:pPr>
                              <w:r>
                                <w:rPr>
                                  <w:rFonts w:hint="eastAsia"/>
                                  <w:color w:val="000000"/>
                                </w:rPr>
                                <w:t>产品</w:t>
                              </w:r>
                            </w:p>
                            <w:p w14:paraId="3ED7F483" w14:textId="77777777" w:rsidR="00464B57" w:rsidRDefault="00464B57" w:rsidP="00464B57">
                              <w:pPr>
                                <w:snapToGrid w:val="0"/>
                                <w:jc w:val="center"/>
                                <w:rPr>
                                  <w:color w:val="000000"/>
                                </w:rPr>
                              </w:pPr>
                              <w:r>
                                <w:rPr>
                                  <w:rFonts w:hint="eastAsia"/>
                                  <w:color w:val="000000"/>
                                </w:rPr>
                                <w:t>（</w:t>
                              </w:r>
                              <w:r>
                                <w:rPr>
                                  <w:color w:val="000000"/>
                                </w:rPr>
                                <w:t>5.2.4</w:t>
                              </w:r>
                              <w:r>
                                <w:rPr>
                                  <w:rFonts w:hint="eastAsia"/>
                                  <w:color w:val="000000"/>
                                </w:rPr>
                                <w:t>）</w:t>
                              </w:r>
                            </w:p>
                          </w:txbxContent>
                        </wps:txbx>
                        <wps:bodyPr rot="0" vert="horz" wrap="square" lIns="91440" tIns="45720" rIns="91440" bIns="45720" anchor="ctr" anchorCtr="0" upright="1">
                          <a:noAutofit/>
                        </wps:bodyPr>
                      </wps:wsp>
                      <wps:wsp>
                        <wps:cNvPr id="46" name="矩形 16"/>
                        <wps:cNvSpPr>
                          <a:spLocks noChangeArrowheads="1"/>
                        </wps:cNvSpPr>
                        <wps:spPr bwMode="auto">
                          <a:xfrm>
                            <a:off x="2095314" y="1276213"/>
                            <a:ext cx="745205" cy="432004"/>
                          </a:xfrm>
                          <a:prstGeom prst="rect">
                            <a:avLst/>
                          </a:prstGeom>
                          <a:gradFill rotWithShape="1">
                            <a:gsLst>
                              <a:gs pos="0">
                                <a:srgbClr val="9AB5E4"/>
                              </a:gs>
                              <a:gs pos="50000">
                                <a:srgbClr val="C2D1ED"/>
                              </a:gs>
                              <a:gs pos="100000">
                                <a:srgbClr val="E1E8F5"/>
                              </a:gs>
                            </a:gsLst>
                            <a:lin ang="5400000" scaled="1"/>
                          </a:gradFill>
                          <a:ln>
                            <a:noFill/>
                          </a:ln>
                        </wps:spPr>
                        <wps:txbx>
                          <w:txbxContent>
                            <w:p w14:paraId="7DCC2006" w14:textId="77777777" w:rsidR="00464B57" w:rsidRDefault="00464B57" w:rsidP="00464B57">
                              <w:pPr>
                                <w:snapToGrid w:val="0"/>
                                <w:jc w:val="center"/>
                                <w:rPr>
                                  <w:color w:val="000000"/>
                                </w:rPr>
                              </w:pPr>
                              <w:r>
                                <w:rPr>
                                  <w:rFonts w:hint="eastAsia"/>
                                  <w:color w:val="000000"/>
                                </w:rPr>
                                <w:t>环境排放</w:t>
                              </w:r>
                            </w:p>
                            <w:p w14:paraId="1AF58F9A" w14:textId="77777777" w:rsidR="00464B57" w:rsidRDefault="00464B57" w:rsidP="00464B57">
                              <w:pPr>
                                <w:snapToGrid w:val="0"/>
                                <w:jc w:val="center"/>
                                <w:rPr>
                                  <w:color w:val="000000"/>
                                </w:rPr>
                              </w:pPr>
                              <w:r>
                                <w:rPr>
                                  <w:rFonts w:hint="eastAsia"/>
                                  <w:color w:val="000000"/>
                                </w:rPr>
                                <w:t>（</w:t>
                              </w:r>
                              <w:r>
                                <w:rPr>
                                  <w:color w:val="000000"/>
                                </w:rPr>
                                <w:t>5.2.5</w:t>
                              </w:r>
                              <w:r>
                                <w:rPr>
                                  <w:rFonts w:hint="eastAsia"/>
                                  <w:color w:val="000000"/>
                                </w:rPr>
                                <w:t>）</w:t>
                              </w:r>
                            </w:p>
                          </w:txbxContent>
                        </wps:txbx>
                        <wps:bodyPr rot="0" vert="horz" wrap="square" lIns="91440" tIns="45720" rIns="91440" bIns="45720" anchor="ctr" anchorCtr="0" upright="1">
                          <a:noAutofit/>
                        </wps:bodyPr>
                      </wps:wsp>
                      <wps:wsp>
                        <wps:cNvPr id="47" name="矩形 17"/>
                        <wps:cNvSpPr>
                          <a:spLocks noChangeArrowheads="1"/>
                        </wps:cNvSpPr>
                        <wps:spPr bwMode="auto">
                          <a:xfrm>
                            <a:off x="2940620" y="76101"/>
                            <a:ext cx="745205" cy="2294923"/>
                          </a:xfrm>
                          <a:prstGeom prst="rect">
                            <a:avLst/>
                          </a:prstGeom>
                          <a:gradFill rotWithShape="1">
                            <a:gsLst>
                              <a:gs pos="0">
                                <a:srgbClr val="9AB5E4"/>
                              </a:gs>
                              <a:gs pos="50000">
                                <a:srgbClr val="C2D1ED"/>
                              </a:gs>
                              <a:gs pos="100000">
                                <a:srgbClr val="E1E8F5"/>
                              </a:gs>
                            </a:gsLst>
                            <a:lin ang="5400000" scaled="1"/>
                          </a:gradFill>
                          <a:ln>
                            <a:noFill/>
                          </a:ln>
                        </wps:spPr>
                        <wps:txbx>
                          <w:txbxContent>
                            <w:p w14:paraId="5992BF84" w14:textId="77777777" w:rsidR="00464B57" w:rsidRDefault="00464B57" w:rsidP="00464B57">
                              <w:pPr>
                                <w:snapToGrid w:val="0"/>
                                <w:jc w:val="center"/>
                                <w:rPr>
                                  <w:color w:val="000000"/>
                                </w:rPr>
                              </w:pPr>
                              <w:r>
                                <w:rPr>
                                  <w:rFonts w:hint="eastAsia"/>
                                  <w:color w:val="000000"/>
                                </w:rPr>
                                <w:t>绩效</w:t>
                              </w:r>
                            </w:p>
                            <w:p w14:paraId="6DCA0A1C" w14:textId="77777777" w:rsidR="00464B57" w:rsidRDefault="00464B57" w:rsidP="00464B57">
                              <w:pPr>
                                <w:snapToGrid w:val="0"/>
                                <w:jc w:val="center"/>
                                <w:rPr>
                                  <w:color w:val="000000"/>
                                </w:rPr>
                              </w:pPr>
                              <w:r>
                                <w:rPr>
                                  <w:rFonts w:hint="eastAsia"/>
                                  <w:color w:val="000000"/>
                                </w:rPr>
                                <w:t>（</w:t>
                              </w:r>
                              <w:r>
                                <w:rPr>
                                  <w:color w:val="000000"/>
                                </w:rPr>
                                <w:t>5.2.6</w:t>
                              </w:r>
                              <w:r>
                                <w:rPr>
                                  <w:rFonts w:hint="eastAsia"/>
                                  <w:color w:val="000000"/>
                                </w:rPr>
                                <w:t>）</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1E65393" id="画布 14" o:spid="_x0000_s1026" editas="canvas" style="position:absolute;margin-left:0;margin-top:0;width:294.75pt;height:192.75pt;z-index:251659264;mso-position-horizontal-relative:char;mso-position-vertical-relative:line" coordsize="37433,2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433;height:24479;visibility:visible;mso-wrap-style:square" filled="t">
                  <v:fill o:detectmouseclick="t"/>
                  <v:path o:connecttype="none"/>
                </v:shape>
                <v:rect id="矩形 10" o:spid="_x0000_s1028" style="position:absolute;left:1026;top:762;width:27644;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" fillcolor="#9ab5e4" stroked="f">
                  <v:fill color2="#e1e8f5" rotate="t" colors="0 #9ab5e4;.5 #c2d1ed;1 #e1e8f5" focus="100%" type="gradient"/>
                  <v:textbox>
                    <w:txbxContent>
                      <w:p w14:paraId="73AB4823" w14:textId="77777777" w:rsidR="00464B57" w:rsidRDefault="00464B57" w:rsidP="00464B57">
                        <w:pPr>
                          <w:snapToGrid w:val="0"/>
                          <w:jc w:val="center"/>
                          <w:rPr>
                            <w:color w:val="000000"/>
                          </w:rPr>
                        </w:pPr>
                        <w:r>
                          <w:rPr>
                            <w:rFonts w:hint="eastAsia"/>
                            <w:color w:val="000000"/>
                          </w:rPr>
                          <w:t>管理体系（</w:t>
                        </w:r>
                        <w:r>
                          <w:rPr>
                            <w:color w:val="000000"/>
                          </w:rPr>
                          <w:t>5.2.2</w:t>
                        </w:r>
                        <w:r>
                          <w:rPr>
                            <w:rFonts w:hint="eastAsia"/>
                            <w:color w:val="000000"/>
                          </w:rPr>
                          <w:t>）</w:t>
                        </w:r>
                      </w:p>
                    </w:txbxContent>
                  </v:textbox>
                </v:rect>
                <v:rect id="矩形 12" o:spid="_x0000_s1029" style="position:absolute;left:1026;top:18095;width:27641;height:5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" fillcolor="#9ab5e4" stroked="f">
                  <v:fill color2="#e1e8f5" rotate="t" colors="0 #9ab5e4;.5 #c2d1ed;1 #e1e8f5" focus="100%" type="gradient"/>
                  <v:textbox>
                    <w:txbxContent>
                      <w:p w14:paraId="0CFB4CEC" w14:textId="77777777" w:rsidR="00464B57" w:rsidRDefault="00464B57" w:rsidP="00464B57">
                        <w:pPr>
                          <w:snapToGrid w:val="0"/>
                          <w:jc w:val="center"/>
                          <w:rPr>
                            <w:color w:val="000000"/>
                          </w:rPr>
                        </w:pPr>
                        <w:r>
                          <w:rPr>
                            <w:rFonts w:hint="eastAsia"/>
                            <w:color w:val="000000"/>
                          </w:rPr>
                          <w:t>基础设施（</w:t>
                        </w:r>
                        <w:r>
                          <w:rPr>
                            <w:color w:val="000000"/>
                          </w:rPr>
                          <w:t>5.2.1</w:t>
                        </w:r>
                        <w:r>
                          <w:rPr>
                            <w:rFonts w:hint="eastAsia"/>
                            <w:color w:val="000000"/>
                          </w:rPr>
                          <w:t>）</w:t>
                        </w:r>
                      </w:p>
                    </w:txbxContent>
                  </v:textbox>
                </v:rect>
                <v:rect id="矩形 13" o:spid="_x0000_s1030" style="position:absolute;left:1026;top:7331;width:7451;height:9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" fillcolor="#9ab5e4" stroked="f">
                  <v:fill color2="#e1e8f5" rotate="t" colors="0 #9ab5e4;.5 #c2d1ed;1 #e1e8f5" focus="100%" type="gradient"/>
                  <v:textbox>
                    <w:txbxContent>
                      <w:p w14:paraId="1FC2A3EC" w14:textId="77777777" w:rsidR="00464B57" w:rsidRDefault="00464B57" w:rsidP="00464B57">
                        <w:pPr>
                          <w:snapToGrid w:val="0"/>
                          <w:jc w:val="center"/>
                          <w:rPr>
                            <w:color w:val="000000"/>
                          </w:rPr>
                        </w:pPr>
                        <w:r>
                          <w:rPr>
                            <w:rFonts w:hint="eastAsia"/>
                            <w:color w:val="000000"/>
                          </w:rPr>
                          <w:t>能源与资源投入（</w:t>
                        </w:r>
                        <w:r>
                          <w:rPr>
                            <w:color w:val="000000"/>
                          </w:rPr>
                          <w:t>5.2.3</w:t>
                        </w:r>
                        <w:r>
                          <w:rPr>
                            <w:rFonts w:hint="eastAsia"/>
                            <w:color w:val="000000"/>
                          </w:rPr>
                          <w: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14" o:spid="_x0000_s1031" type="#_x0000_t13" style="position:absolute;left:9212;top:7809;width:10314;height:8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" adj="12624" fillcolor="#9ab5e4" strokeweight="2pt">
                  <v:fill color2="#e1e8f5" rotate="t" colors="0 #9ab5e4;.5 #c2d1ed;1 #e1e8f5" focus="100%" type="gradient"/>
                  <v:stroke dashstyle="3 1"/>
                  <v:textbox>
                    <w:txbxContent>
                      <w:p w14:paraId="09175254" w14:textId="77777777" w:rsidR="00464B57" w:rsidRDefault="00464B57" w:rsidP="00464B57">
                        <w:pPr>
                          <w:snapToGrid w:val="0"/>
                          <w:jc w:val="center"/>
                          <w:rPr>
                            <w:color w:val="000000"/>
                          </w:rPr>
                        </w:pPr>
                        <w:r>
                          <w:rPr>
                            <w:rFonts w:hint="eastAsia"/>
                            <w:color w:val="000000"/>
                          </w:rPr>
                          <w:t>生产过程</w:t>
                        </w:r>
                      </w:p>
                    </w:txbxContent>
                  </v:textbox>
                </v:shape>
                <v:rect id="矩形 15" o:spid="_x0000_s1032" style="position:absolute;left:21043;top:7332;width:745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" fillcolor="#9ab5e4" stroked="f">
                  <v:fill color2="#e1e8f5" rotate="t" colors="0 #9ab5e4;.5 #c2d1ed;1 #e1e8f5" focus="100%" type="gradient"/>
                  <v:textbox>
                    <w:txbxContent>
                      <w:p w14:paraId="5EBE1FD4" w14:textId="77777777" w:rsidR="00464B57" w:rsidRDefault="00464B57" w:rsidP="00464B57">
                        <w:pPr>
                          <w:snapToGrid w:val="0"/>
                          <w:jc w:val="center"/>
                          <w:rPr>
                            <w:color w:val="000000"/>
                          </w:rPr>
                        </w:pPr>
                        <w:r>
                          <w:rPr>
                            <w:rFonts w:hint="eastAsia"/>
                            <w:color w:val="000000"/>
                          </w:rPr>
                          <w:t>产品</w:t>
                        </w:r>
                      </w:p>
                      <w:p w14:paraId="3ED7F483" w14:textId="77777777" w:rsidR="00464B57" w:rsidRDefault="00464B57" w:rsidP="00464B57">
                        <w:pPr>
                          <w:snapToGrid w:val="0"/>
                          <w:jc w:val="center"/>
                          <w:rPr>
                            <w:color w:val="000000"/>
                          </w:rPr>
                        </w:pPr>
                        <w:r>
                          <w:rPr>
                            <w:rFonts w:hint="eastAsia"/>
                            <w:color w:val="000000"/>
                          </w:rPr>
                          <w:t>（</w:t>
                        </w:r>
                        <w:r>
                          <w:rPr>
                            <w:color w:val="000000"/>
                          </w:rPr>
                          <w:t>5.2.4</w:t>
                        </w:r>
                        <w:r>
                          <w:rPr>
                            <w:rFonts w:hint="eastAsia"/>
                            <w:color w:val="000000"/>
                          </w:rPr>
                          <w:t>）</w:t>
                        </w:r>
                      </w:p>
                    </w:txbxContent>
                  </v:textbox>
                </v:rect>
                <v:rect id="矩形 16" o:spid="_x0000_s1033" style="position:absolute;left:20953;top:12762;width:745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" fillcolor="#9ab5e4" stroked="f">
                  <v:fill color2="#e1e8f5" rotate="t" colors="0 #9ab5e4;.5 #c2d1ed;1 #e1e8f5" focus="100%" type="gradient"/>
                  <v:textbox>
                    <w:txbxContent>
                      <w:p w14:paraId="7DCC2006" w14:textId="77777777" w:rsidR="00464B57" w:rsidRDefault="00464B57" w:rsidP="00464B57">
                        <w:pPr>
                          <w:snapToGrid w:val="0"/>
                          <w:jc w:val="center"/>
                          <w:rPr>
                            <w:color w:val="000000"/>
                          </w:rPr>
                        </w:pPr>
                        <w:r>
                          <w:rPr>
                            <w:rFonts w:hint="eastAsia"/>
                            <w:color w:val="000000"/>
                          </w:rPr>
                          <w:t>环境排放</w:t>
                        </w:r>
                      </w:p>
                      <w:p w14:paraId="1AF58F9A" w14:textId="77777777" w:rsidR="00464B57" w:rsidRDefault="00464B57" w:rsidP="00464B57">
                        <w:pPr>
                          <w:snapToGrid w:val="0"/>
                          <w:jc w:val="center"/>
                          <w:rPr>
                            <w:color w:val="000000"/>
                          </w:rPr>
                        </w:pPr>
                        <w:r>
                          <w:rPr>
                            <w:rFonts w:hint="eastAsia"/>
                            <w:color w:val="000000"/>
                          </w:rPr>
                          <w:t>（</w:t>
                        </w:r>
                        <w:r>
                          <w:rPr>
                            <w:color w:val="000000"/>
                          </w:rPr>
                          <w:t>5.2.5</w:t>
                        </w:r>
                        <w:r>
                          <w:rPr>
                            <w:rFonts w:hint="eastAsia"/>
                            <w:color w:val="000000"/>
                          </w:rPr>
                          <w:t>）</w:t>
                        </w:r>
                      </w:p>
                    </w:txbxContent>
                  </v:textbox>
                </v:rect>
                <v:rect id="矩形 17" o:spid="_x0000_s1034" style="position:absolute;left:29406;top:761;width:7452;height:22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" fillcolor="#9ab5e4" stroked="f">
                  <v:fill color2="#e1e8f5" rotate="t" colors="0 #9ab5e4;.5 #c2d1ed;1 #e1e8f5" focus="100%" type="gradient"/>
                  <v:textbox>
                    <w:txbxContent>
                      <w:p w14:paraId="5992BF84" w14:textId="77777777" w:rsidR="00464B57" w:rsidRDefault="00464B57" w:rsidP="00464B57">
                        <w:pPr>
                          <w:snapToGrid w:val="0"/>
                          <w:jc w:val="center"/>
                          <w:rPr>
                            <w:color w:val="000000"/>
                          </w:rPr>
                        </w:pPr>
                        <w:r>
                          <w:rPr>
                            <w:rFonts w:hint="eastAsia"/>
                            <w:color w:val="000000"/>
                          </w:rPr>
                          <w:t>绩效</w:t>
                        </w:r>
                      </w:p>
                      <w:p w14:paraId="6DCA0A1C" w14:textId="77777777" w:rsidR="00464B57" w:rsidRDefault="00464B57" w:rsidP="00464B57">
                        <w:pPr>
                          <w:snapToGrid w:val="0"/>
                          <w:jc w:val="center"/>
                          <w:rPr>
                            <w:color w:val="000000"/>
                          </w:rPr>
                        </w:pPr>
                        <w:r>
                          <w:rPr>
                            <w:rFonts w:hint="eastAsia"/>
                            <w:color w:val="000000"/>
                          </w:rPr>
                          <w:t>（</w:t>
                        </w:r>
                        <w:r>
                          <w:rPr>
                            <w:color w:val="000000"/>
                          </w:rPr>
                          <w:t>5.2.6</w:t>
                        </w:r>
                        <w:r>
                          <w:rPr>
                            <w:rFonts w:hint="eastAsia"/>
                            <w:color w:val="000000"/>
                          </w:rPr>
                          <w:t>）</w:t>
                        </w:r>
                      </w:p>
                    </w:txbxContent>
                  </v:textbox>
                </v:rect>
                <w10:wrap anchory="line"/>
              </v:group>
            </w:pict>
          </mc:Fallback>
        </mc:AlternateContent>
      </w:r>
      <w:r w:rsidRPr="00C400D5">
        <w:rPr>
          <w:rFonts w:ascii="宋体" w:eastAsia="宋体" w:hAnsi="宋体" w:cs="Times New Roman"/>
          <w:noProof/>
        </w:rPr>
        <mc:AlternateContent>
          <mc:Choice Requires="wps">
            <w:drawing>
              <wp:inline distT="0" distB="0" distL="0" distR="0" wp14:anchorId="5A7F819C" wp14:editId="689C115D">
                <wp:extent cx="3743325" cy="2447925"/>
                <wp:effectExtent l="0" t="0" r="0" b="0"/>
                <wp:docPr id="13" name="矩形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43325" cy="244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885E0" id="矩形 13" o:spid="_x0000_s1026" style="width:294.7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" filled="f" stroked="f">
                <o:lock v:ext="edit" aspectratio="t"/>
                <w10:anchorlock/>
              </v:rect>
            </w:pict>
          </mc:Fallback>
        </mc:AlternateContent>
      </w:r>
    </w:p>
    <w:p w14:paraId="5DD59303" w14:textId="77777777" w:rsidR="00464B57" w:rsidRPr="00C400D5" w:rsidRDefault="00464B57" w:rsidP="00464B57">
      <w:pPr>
        <w:pStyle w:val="affd"/>
        <w:ind w:leftChars="13" w:left="27" w:firstLine="0"/>
        <w:jc w:val="center"/>
        <w:rPr>
          <w:rFonts w:ascii="宋体" w:eastAsia="宋体" w:hAnsi="宋体" w:cs="Times New Roman"/>
        </w:rPr>
      </w:pPr>
      <w:r w:rsidRPr="00C400D5">
        <w:rPr>
          <w:rFonts w:ascii="宋体" w:eastAsia="宋体" w:hAnsi="宋体" w:cs="Times New Roman"/>
        </w:rPr>
        <w:t>图1 评价指标体系示意图</w:t>
      </w:r>
    </w:p>
    <w:p w14:paraId="6575D498" w14:textId="77777777" w:rsidR="00464B57" w:rsidRPr="00C400D5" w:rsidRDefault="00464B57" w:rsidP="00464B57">
      <w:pPr>
        <w:spacing w:line="360" w:lineRule="auto"/>
        <w:ind w:firstLineChars="200" w:firstLine="480"/>
        <w:rPr>
          <w:rFonts w:ascii="宋体" w:hAnsi="宋体"/>
          <w:sz w:val="24"/>
          <w:szCs w:val="24"/>
        </w:rPr>
      </w:pPr>
      <w:r w:rsidRPr="00C400D5">
        <w:rPr>
          <w:rFonts w:ascii="宋体" w:hAnsi="宋体"/>
          <w:sz w:val="24"/>
          <w:szCs w:val="24"/>
        </w:rPr>
        <w:t>2）评价原则包括：</w:t>
      </w:r>
    </w:p>
    <w:p w14:paraId="7469CABE" w14:textId="77777777" w:rsidR="00464B57" w:rsidRPr="00C400D5" w:rsidRDefault="00464B57" w:rsidP="00464B57">
      <w:pPr>
        <w:pStyle w:val="affc"/>
        <w:numPr>
          <w:ilvl w:val="0"/>
          <w:numId w:val="2"/>
        </w:numPr>
        <w:adjustRightInd/>
        <w:spacing w:line="360" w:lineRule="auto"/>
        <w:ind w:firstLineChars="0"/>
        <w:jc w:val="both"/>
        <w:rPr>
          <w:rFonts w:ascii="宋体" w:eastAsia="宋体" w:hAnsi="宋体" w:cs="Times New Roman"/>
          <w:szCs w:val="24"/>
        </w:rPr>
      </w:pPr>
      <w:r w:rsidRPr="00C400D5">
        <w:rPr>
          <w:rFonts w:ascii="宋体" w:eastAsia="宋体" w:hAnsi="宋体" w:cs="Times New Roman"/>
          <w:szCs w:val="24"/>
        </w:rPr>
        <w:t>一致性原则：结构与评价要求与</w:t>
      </w:r>
      <w:r w:rsidRPr="00C400D5">
        <w:rPr>
          <w:rFonts w:ascii="宋体" w:eastAsia="宋体" w:hAnsi="宋体" w:cs="Times New Roman"/>
        </w:rPr>
        <w:t>QB/T 8108-2025</w:t>
      </w:r>
      <w:r w:rsidRPr="00C400D5">
        <w:rPr>
          <w:rFonts w:ascii="宋体" w:eastAsia="宋体" w:hAnsi="宋体" w:cs="Times New Roman"/>
          <w:szCs w:val="24"/>
        </w:rPr>
        <w:t>保持协调一致。</w:t>
      </w:r>
    </w:p>
    <w:p w14:paraId="1993E113" w14:textId="77777777" w:rsidR="00464B57" w:rsidRPr="00C400D5" w:rsidRDefault="00464B57" w:rsidP="00464B57">
      <w:pPr>
        <w:pStyle w:val="affc"/>
        <w:numPr>
          <w:ilvl w:val="0"/>
          <w:numId w:val="2"/>
        </w:numPr>
        <w:adjustRightInd/>
        <w:spacing w:line="360" w:lineRule="auto"/>
        <w:ind w:firstLineChars="0"/>
        <w:jc w:val="both"/>
        <w:rPr>
          <w:rFonts w:ascii="宋体" w:eastAsia="宋体" w:hAnsi="宋体" w:cs="Times New Roman"/>
          <w:szCs w:val="24"/>
        </w:rPr>
      </w:pPr>
      <w:r w:rsidRPr="00C400D5">
        <w:rPr>
          <w:rFonts w:ascii="宋体" w:eastAsia="宋体" w:hAnsi="宋体" w:cs="Times New Roman"/>
          <w:szCs w:val="24"/>
        </w:rPr>
        <w:t>系统性原则：结合评价指标对过程和绩效的影响程度，系统性地确定各项一级标的相应权重。本标准6个一级指标权重分配与工信部《绿色工厂评价指标第三方评价表》推荐的权重分配相同。</w:t>
      </w:r>
    </w:p>
    <w:p w14:paraId="592E47BA" w14:textId="77777777" w:rsidR="00464B57" w:rsidRPr="00C400D5" w:rsidRDefault="00464B57" w:rsidP="00464B57">
      <w:pPr>
        <w:pStyle w:val="affc"/>
        <w:numPr>
          <w:ilvl w:val="0"/>
          <w:numId w:val="2"/>
        </w:numPr>
        <w:adjustRightInd/>
        <w:spacing w:line="360" w:lineRule="auto"/>
        <w:ind w:firstLineChars="0"/>
        <w:jc w:val="both"/>
        <w:rPr>
          <w:rFonts w:ascii="宋体" w:eastAsia="宋体" w:hAnsi="宋体" w:cs="Times New Roman"/>
          <w:szCs w:val="24"/>
        </w:rPr>
      </w:pPr>
      <w:r w:rsidRPr="00C400D5">
        <w:rPr>
          <w:rFonts w:ascii="宋体" w:eastAsia="宋体" w:hAnsi="宋体" w:cs="Times New Roman"/>
          <w:szCs w:val="24"/>
        </w:rPr>
        <w:t>综合性原则：通过定量指标和定性指标对绿色工厂符合性进行综合评价。</w:t>
      </w:r>
    </w:p>
    <w:p w14:paraId="5F82A2C1" w14:textId="77777777" w:rsidR="00464B57" w:rsidRPr="00C400D5" w:rsidRDefault="00464B57" w:rsidP="00464B57">
      <w:pPr>
        <w:pStyle w:val="affc"/>
        <w:numPr>
          <w:ilvl w:val="0"/>
          <w:numId w:val="2"/>
        </w:numPr>
        <w:adjustRightInd/>
        <w:spacing w:line="360" w:lineRule="auto"/>
        <w:ind w:firstLineChars="0"/>
        <w:jc w:val="both"/>
        <w:rPr>
          <w:rFonts w:ascii="宋体" w:eastAsia="宋体" w:hAnsi="宋体" w:cs="Times New Roman"/>
          <w:szCs w:val="24"/>
        </w:rPr>
      </w:pPr>
      <w:r w:rsidRPr="00C400D5">
        <w:rPr>
          <w:rFonts w:ascii="宋体" w:eastAsia="宋体" w:hAnsi="宋体" w:cs="Times New Roman"/>
          <w:szCs w:val="24"/>
        </w:rPr>
        <w:t>行业性原则：评价要求符合吸油烟机制造业的行业特性。</w:t>
      </w:r>
    </w:p>
    <w:p w14:paraId="31AAAD71"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lastRenderedPageBreak/>
        <w:t>3、基本要求</w:t>
      </w:r>
    </w:p>
    <w:p w14:paraId="7BCC8E08"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基本要求与QB/T 8108-2025《家用电器绿色工厂评价要求》保持一致。</w:t>
      </w:r>
    </w:p>
    <w:p w14:paraId="7171BBC5"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4、指标要求</w:t>
      </w:r>
    </w:p>
    <w:p w14:paraId="333D5FF1" w14:textId="77777777" w:rsidR="00464B57" w:rsidRPr="00C400D5" w:rsidRDefault="00464B57" w:rsidP="00464B57">
      <w:pPr>
        <w:spacing w:line="360" w:lineRule="auto"/>
        <w:ind w:firstLineChars="150" w:firstLine="360"/>
        <w:rPr>
          <w:rFonts w:ascii="宋体" w:hAnsi="宋体"/>
          <w:sz w:val="24"/>
        </w:rPr>
      </w:pPr>
      <w:r w:rsidRPr="00C400D5">
        <w:rPr>
          <w:rFonts w:ascii="宋体" w:hAnsi="宋体"/>
          <w:sz w:val="24"/>
        </w:rPr>
        <w:t xml:space="preserve"> 1）基础设施</w:t>
      </w:r>
    </w:p>
    <w:p w14:paraId="54965F44"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包括对于建筑、照明、专用设备、通用设备、计量设备、污染物处理设备设施的要求。照明要求中，工厂照明采用节能型灯具的占比大于60%，所以设“工厂照明采用节能型灯具的占比大于50%”为必选项。通用设备中，工厂使用的通用</w:t>
      </w:r>
      <w:proofErr w:type="gramStart"/>
      <w:r w:rsidRPr="00C400D5">
        <w:rPr>
          <w:rFonts w:ascii="宋体" w:hAnsi="宋体"/>
          <w:bCs/>
          <w:sz w:val="24"/>
          <w:szCs w:val="24"/>
        </w:rPr>
        <w:t>用</w:t>
      </w:r>
      <w:proofErr w:type="gramEnd"/>
      <w:r w:rsidRPr="00C400D5">
        <w:rPr>
          <w:rFonts w:ascii="宋体" w:hAnsi="宋体"/>
          <w:bCs/>
          <w:sz w:val="24"/>
          <w:szCs w:val="24"/>
        </w:rPr>
        <w:t>能设备（空压机、空调系统、电力系统、电动机、水泵、风机等）采用节能型产品或效率高、能耗低、水耗低、</w:t>
      </w:r>
      <w:proofErr w:type="gramStart"/>
      <w:r w:rsidRPr="00C400D5">
        <w:rPr>
          <w:rFonts w:ascii="宋体" w:hAnsi="宋体"/>
          <w:bCs/>
          <w:sz w:val="24"/>
          <w:szCs w:val="24"/>
        </w:rPr>
        <w:t>物耗低</w:t>
      </w:r>
      <w:proofErr w:type="gramEnd"/>
      <w:r w:rsidRPr="00C400D5">
        <w:rPr>
          <w:rFonts w:ascii="宋体" w:hAnsi="宋体"/>
          <w:bCs/>
          <w:sz w:val="24"/>
          <w:szCs w:val="24"/>
        </w:rPr>
        <w:t>的产品，总耗能设备中采用节能设备的比例超过30%；采用高效、环保的设备，降低能源与资源消耗，减少污染物排放。</w:t>
      </w:r>
    </w:p>
    <w:p w14:paraId="27D18ED1"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2）管理体系</w:t>
      </w:r>
    </w:p>
    <w:p w14:paraId="2D60BCF9"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包括质量管理体系、职业健康安全管理体系、环境管理体系、能源管理体系、社会责任管理体系、有害物质管理体系。</w:t>
      </w:r>
    </w:p>
    <w:p w14:paraId="733E5626"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主流吸油烟机工厂，都具备三项管理体系：GB/T19001质量管理体系证书、GB/T 28001职业健康安全管理体系认证证书、GB/T 24001要求的环境管理体系。因此将此三项作为必选项。能源管理体系、社会责任管理体系、有害物质管理体系等体系作为可选项。</w:t>
      </w:r>
    </w:p>
    <w:p w14:paraId="397BEAC3"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3）能源与资源投入</w:t>
      </w:r>
    </w:p>
    <w:p w14:paraId="61EA1786"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包括能源投入、资源投入和采购的要求。</w:t>
      </w:r>
    </w:p>
    <w:p w14:paraId="6C9563F7"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在新建的吸油烟机厂区，建设了系统性降低能源投入的设施，安装了</w:t>
      </w:r>
      <w:proofErr w:type="gramStart"/>
      <w:r w:rsidRPr="00C400D5">
        <w:rPr>
          <w:rFonts w:ascii="宋体" w:hAnsi="宋体"/>
          <w:bCs/>
          <w:sz w:val="24"/>
          <w:szCs w:val="24"/>
        </w:rPr>
        <w:t>光伏及相关</w:t>
      </w:r>
      <w:proofErr w:type="gramEnd"/>
      <w:r w:rsidRPr="00C400D5">
        <w:rPr>
          <w:rFonts w:ascii="宋体" w:hAnsi="宋体"/>
          <w:bCs/>
          <w:sz w:val="24"/>
          <w:szCs w:val="24"/>
        </w:rPr>
        <w:t>储能设施。</w:t>
      </w:r>
    </w:p>
    <w:p w14:paraId="3A28F756"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主流工厂的用能管理手段中，在采集和监测的手段方面建立采集数据库和在线实时监测的单位占比达到40%；在数据呈现方面实现自动生成报表和可视化呈现的单位占比达到40%；在反馈报警方面实现用能自动分析、报警和故障智能预警和排除的单位占比达到40%。因此，将监测、数据诚信和反馈报警三个方面的用能手段管理作为可选项，鼓励数字化、可视化的用能管理水平提升。</w:t>
      </w:r>
    </w:p>
    <w:p w14:paraId="50A57AC7"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4）产品</w:t>
      </w:r>
    </w:p>
    <w:p w14:paraId="77640AA4"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吸油烟机产品要求中生态设计、绿色设计产品评价、节能、回收利用要求符</w:t>
      </w:r>
      <w:r w:rsidRPr="00C400D5">
        <w:rPr>
          <w:rFonts w:ascii="宋体" w:hAnsi="宋体"/>
          <w:bCs/>
          <w:sz w:val="24"/>
          <w:szCs w:val="24"/>
        </w:rPr>
        <w:lastRenderedPageBreak/>
        <w:t>合吸油烟</w:t>
      </w:r>
      <w:proofErr w:type="gramStart"/>
      <w:r w:rsidRPr="00C400D5">
        <w:rPr>
          <w:rFonts w:ascii="宋体" w:hAnsi="宋体"/>
          <w:bCs/>
          <w:sz w:val="24"/>
          <w:szCs w:val="24"/>
        </w:rPr>
        <w:t>机相关</w:t>
      </w:r>
      <w:proofErr w:type="gramEnd"/>
      <w:r w:rsidRPr="00C400D5">
        <w:rPr>
          <w:rFonts w:ascii="宋体" w:hAnsi="宋体"/>
          <w:bCs/>
          <w:sz w:val="24"/>
          <w:szCs w:val="24"/>
        </w:rPr>
        <w:t>标准要求，对产品进行模块化、轻量化设计，提升产品的通用性，采用变频节能及降噪技术设计的产品。50%的产品满足GB29539中的能效等级2级要求（国内销售产品，按照内销型号统计），20%的产品满足GB29539中的能效等级1级要求（国内销售产品，按照内销型号统计）。按照GB/T 20862的要求计算可回收利用率，不低于70%。</w:t>
      </w:r>
    </w:p>
    <w:p w14:paraId="53F93A6D"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5）环境排放</w:t>
      </w:r>
    </w:p>
    <w:p w14:paraId="1B434363"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吸油烟机的生产工艺过程是产生污染物排放的主要环节，工厂的大气污染物排放符合相关国家标准、行业标准及地方标准要求，并符合区域内排放总量控制要求。作为必项目，根据调研结果，将“在清洗、电泳、电镀、电焊、涂装等工艺中采用气态污染物处理或减排技术”、“在清洗、电泳、电镀、涂装等工艺中采用污水处理技术”、“在装配、包装、精密加工、金属成型等工艺中减少固体废物的产生量”作为可选要求。工厂在装配、包装、精密加工、金属成型等工艺中减少固体废物的产生量，作为可选要求。</w:t>
      </w:r>
    </w:p>
    <w:p w14:paraId="7E7CF3FE"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6）绩效</w:t>
      </w:r>
    </w:p>
    <w:p w14:paraId="1AA95EF9"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包括用地集约化、原料无害化、生产洁净化、废物资源化、能源低碳化5个方面的要求。按照GB/T 36132—2018的相关要求及本标准的附录C进行评价。</w:t>
      </w:r>
    </w:p>
    <w:p w14:paraId="6EAD2822" w14:textId="77777777" w:rsidR="00464B57" w:rsidRPr="00C400D5" w:rsidRDefault="00464B57" w:rsidP="00464B57">
      <w:pPr>
        <w:spacing w:line="360" w:lineRule="auto"/>
        <w:ind w:firstLineChars="150" w:firstLine="360"/>
        <w:rPr>
          <w:rFonts w:ascii="宋体" w:hAnsi="宋体"/>
          <w:bCs/>
          <w:sz w:val="24"/>
          <w:szCs w:val="24"/>
        </w:rPr>
      </w:pPr>
      <w:r w:rsidRPr="00C400D5">
        <w:rPr>
          <w:rFonts w:ascii="宋体" w:hAnsi="宋体"/>
          <w:bCs/>
          <w:sz w:val="24"/>
          <w:szCs w:val="24"/>
        </w:rPr>
        <w:t>□用地集约化</w:t>
      </w:r>
    </w:p>
    <w:p w14:paraId="03E98A9B"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单位用地面积产能根据调研数据和工作组讨论，分为工厂容积率、工厂建筑密度、单位用地面积产能3个指标，并根据吸油烟机行业情况分别分为3个等级，对应必选要求和可选要求，保持与</w:t>
      </w:r>
      <w:r w:rsidRPr="00C400D5">
        <w:rPr>
          <w:rFonts w:ascii="宋体" w:hAnsi="宋体"/>
          <w:sz w:val="24"/>
        </w:rPr>
        <w:t>QB/T 8108-2025《家用电器绿色工厂评价要求》</w:t>
      </w:r>
      <w:r w:rsidRPr="00C400D5">
        <w:rPr>
          <w:rFonts w:ascii="宋体" w:hAnsi="宋体"/>
          <w:bCs/>
          <w:sz w:val="24"/>
          <w:szCs w:val="24"/>
        </w:rPr>
        <w:t>。</w:t>
      </w:r>
    </w:p>
    <w:p w14:paraId="3176FF4D" w14:textId="77777777" w:rsidR="00464B57" w:rsidRPr="00C400D5" w:rsidRDefault="00464B57" w:rsidP="00464B57">
      <w:pPr>
        <w:spacing w:line="360" w:lineRule="auto"/>
        <w:ind w:firstLineChars="150" w:firstLine="360"/>
        <w:rPr>
          <w:rFonts w:ascii="宋体" w:hAnsi="宋体"/>
          <w:bCs/>
          <w:sz w:val="24"/>
          <w:szCs w:val="24"/>
        </w:rPr>
      </w:pPr>
      <w:r w:rsidRPr="00C400D5">
        <w:rPr>
          <w:rFonts w:ascii="宋体" w:hAnsi="宋体"/>
          <w:bCs/>
          <w:sz w:val="24"/>
          <w:szCs w:val="24"/>
        </w:rPr>
        <w:t>□原料无害化</w:t>
      </w:r>
    </w:p>
    <w:p w14:paraId="3D2D0025"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绿色物料使用率的数据呈现断层式分布，根据调研数据和工作组讨论，保持必选要求和可选要求，保持与</w:t>
      </w:r>
      <w:r w:rsidRPr="00C400D5">
        <w:rPr>
          <w:rFonts w:ascii="宋体" w:hAnsi="宋体"/>
          <w:sz w:val="24"/>
        </w:rPr>
        <w:t>QB/T 8108-2025《家用电器绿色工厂评价要求》</w:t>
      </w:r>
      <w:r w:rsidRPr="00C400D5">
        <w:rPr>
          <w:rFonts w:ascii="宋体" w:hAnsi="宋体"/>
          <w:bCs/>
          <w:sz w:val="24"/>
          <w:szCs w:val="24"/>
        </w:rPr>
        <w:t>。</w:t>
      </w:r>
    </w:p>
    <w:p w14:paraId="026B56C0" w14:textId="77777777" w:rsidR="00464B57" w:rsidRPr="00C400D5" w:rsidRDefault="00464B57" w:rsidP="00464B57">
      <w:pPr>
        <w:spacing w:line="360" w:lineRule="auto"/>
        <w:ind w:firstLineChars="150" w:firstLine="360"/>
        <w:rPr>
          <w:rFonts w:ascii="宋体" w:hAnsi="宋体"/>
          <w:bCs/>
          <w:sz w:val="24"/>
          <w:szCs w:val="24"/>
        </w:rPr>
      </w:pPr>
      <w:r w:rsidRPr="00C400D5">
        <w:rPr>
          <w:rFonts w:ascii="宋体" w:hAnsi="宋体"/>
          <w:bCs/>
          <w:sz w:val="24"/>
          <w:szCs w:val="24"/>
        </w:rPr>
        <w:t>□生产洁净化</w:t>
      </w:r>
    </w:p>
    <w:p w14:paraId="6AEBA5EA"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根据电坐便器行业特点，工作组提出单位产品总磷产量、挥发性有机物、单位产品废水产生量3个指标进行评价，并根据行业情况分别分为3个等级，对应必选要求和可选要求。保持与</w:t>
      </w:r>
      <w:r w:rsidRPr="00C400D5">
        <w:rPr>
          <w:rFonts w:ascii="宋体" w:hAnsi="宋体"/>
          <w:sz w:val="24"/>
        </w:rPr>
        <w:t>QB/T 8108-2025《家用电器绿色工厂评价要求》</w:t>
      </w:r>
      <w:r w:rsidRPr="00C400D5">
        <w:rPr>
          <w:rFonts w:ascii="宋体" w:hAnsi="宋体"/>
          <w:bCs/>
          <w:sz w:val="24"/>
          <w:szCs w:val="24"/>
        </w:rPr>
        <w:t>。</w:t>
      </w:r>
    </w:p>
    <w:p w14:paraId="6D48FB9E" w14:textId="77777777" w:rsidR="00464B57" w:rsidRPr="00C400D5" w:rsidRDefault="00464B57" w:rsidP="00464B57">
      <w:pPr>
        <w:spacing w:line="360" w:lineRule="auto"/>
        <w:ind w:firstLineChars="150" w:firstLine="360"/>
        <w:rPr>
          <w:rFonts w:ascii="宋体" w:hAnsi="宋体"/>
          <w:bCs/>
          <w:sz w:val="24"/>
          <w:szCs w:val="24"/>
        </w:rPr>
      </w:pPr>
      <w:r w:rsidRPr="00C400D5">
        <w:rPr>
          <w:rFonts w:ascii="宋体" w:hAnsi="宋体"/>
          <w:bCs/>
          <w:sz w:val="24"/>
          <w:szCs w:val="24"/>
        </w:rPr>
        <w:t>□废物资源化</w:t>
      </w:r>
    </w:p>
    <w:p w14:paraId="23E9C5AD"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lastRenderedPageBreak/>
        <w:t>以工业固体废物综合利用率指标进行评价，并根据行业情况分别分为3个等级，对应必选要求和可选要求，保持与</w:t>
      </w:r>
      <w:r w:rsidRPr="00C400D5">
        <w:rPr>
          <w:rFonts w:ascii="宋体" w:hAnsi="宋体"/>
          <w:sz w:val="24"/>
        </w:rPr>
        <w:t>QB/T 8108-2025《家用电器绿色工厂评价要求》</w:t>
      </w:r>
      <w:r w:rsidRPr="00C400D5">
        <w:rPr>
          <w:rFonts w:ascii="宋体" w:hAnsi="宋体"/>
          <w:bCs/>
          <w:sz w:val="24"/>
          <w:szCs w:val="24"/>
        </w:rPr>
        <w:t>。</w:t>
      </w:r>
    </w:p>
    <w:p w14:paraId="5A513944" w14:textId="77777777" w:rsidR="00464B57" w:rsidRPr="00C400D5" w:rsidRDefault="00464B57" w:rsidP="00464B57">
      <w:pPr>
        <w:spacing w:line="360" w:lineRule="auto"/>
        <w:ind w:firstLineChars="150" w:firstLine="360"/>
        <w:rPr>
          <w:rFonts w:ascii="宋体" w:hAnsi="宋体"/>
          <w:bCs/>
          <w:sz w:val="24"/>
          <w:szCs w:val="24"/>
        </w:rPr>
      </w:pPr>
      <w:r w:rsidRPr="00C400D5">
        <w:rPr>
          <w:rFonts w:ascii="宋体" w:hAnsi="宋体"/>
          <w:bCs/>
          <w:sz w:val="24"/>
          <w:szCs w:val="24"/>
        </w:rPr>
        <w:t>□能源低碳化</w:t>
      </w:r>
    </w:p>
    <w:p w14:paraId="790EC11D"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以单位产品的综合能耗和单位产品碳排放量两个指标进行评价，并根据行业情况分别分为3个等级，对应必选要求和可选要求。保持与</w:t>
      </w:r>
      <w:r w:rsidRPr="00C400D5">
        <w:rPr>
          <w:rFonts w:ascii="宋体" w:hAnsi="宋体"/>
          <w:sz w:val="24"/>
        </w:rPr>
        <w:t>QB/T 8108-2025《家用电器绿色工厂评价要求》</w:t>
      </w:r>
      <w:r w:rsidRPr="00C400D5">
        <w:rPr>
          <w:rFonts w:ascii="宋体" w:hAnsi="宋体"/>
          <w:bCs/>
          <w:sz w:val="24"/>
          <w:szCs w:val="24"/>
        </w:rPr>
        <w:t>。</w:t>
      </w:r>
    </w:p>
    <w:p w14:paraId="46136674" w14:textId="77777777" w:rsidR="00464B57" w:rsidRPr="00C400D5" w:rsidRDefault="00464B57" w:rsidP="00464B57">
      <w:pPr>
        <w:spacing w:line="360" w:lineRule="auto"/>
        <w:ind w:firstLineChars="200" w:firstLine="480"/>
        <w:rPr>
          <w:rFonts w:ascii="宋体" w:hAnsi="宋体"/>
          <w:bCs/>
          <w:sz w:val="24"/>
          <w:szCs w:val="24"/>
        </w:rPr>
      </w:pPr>
      <w:r w:rsidRPr="00C400D5">
        <w:rPr>
          <w:rFonts w:ascii="宋体" w:hAnsi="宋体"/>
          <w:bCs/>
          <w:sz w:val="24"/>
          <w:szCs w:val="24"/>
        </w:rPr>
        <w:t>以上指标、要求类型及分值情况见下表。</w:t>
      </w:r>
    </w:p>
    <w:p w14:paraId="714E3FC9" w14:textId="77777777" w:rsidR="00464B57" w:rsidRPr="00C400D5" w:rsidRDefault="00464B57" w:rsidP="00464B57">
      <w:pPr>
        <w:pStyle w:val="affd"/>
        <w:spacing w:beforeLines="50" w:before="156" w:afterLines="50" w:after="156"/>
        <w:ind w:firstLine="0"/>
        <w:jc w:val="center"/>
        <w:rPr>
          <w:rFonts w:ascii="宋体" w:eastAsia="宋体" w:hAnsi="宋体" w:cs="Times New Roman"/>
        </w:rPr>
      </w:pPr>
      <w:r w:rsidRPr="00C400D5">
        <w:rPr>
          <w:rFonts w:ascii="宋体" w:eastAsia="宋体" w:hAnsi="宋体" w:cs="Times New Roman"/>
        </w:rPr>
        <w:t>吸油烟机制造业绿色工厂评价指标</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33"/>
        <w:gridCol w:w="468"/>
        <w:gridCol w:w="550"/>
        <w:gridCol w:w="5089"/>
        <w:gridCol w:w="669"/>
        <w:gridCol w:w="382"/>
        <w:gridCol w:w="359"/>
        <w:gridCol w:w="305"/>
        <w:gridCol w:w="231"/>
      </w:tblGrid>
      <w:tr w:rsidR="00464B57" w:rsidRPr="00C400D5" w14:paraId="35CA7BD6" w14:textId="77777777" w:rsidTr="009169F9">
        <w:trPr>
          <w:trHeight w:val="470"/>
          <w:tblHeader/>
          <w:jc w:val="center"/>
        </w:trPr>
        <w:tc>
          <w:tcPr>
            <w:tcW w:w="143" w:type="pct"/>
            <w:tcBorders>
              <w:bottom w:val="single" w:sz="8" w:space="0" w:color="auto"/>
            </w:tcBorders>
            <w:tcMar>
              <w:top w:w="0" w:type="dxa"/>
              <w:left w:w="0" w:type="dxa"/>
              <w:bottom w:w="0" w:type="dxa"/>
              <w:right w:w="0" w:type="dxa"/>
            </w:tcMar>
            <w:vAlign w:val="center"/>
          </w:tcPr>
          <w:p w14:paraId="61F20571" w14:textId="77777777" w:rsidR="00464B57" w:rsidRPr="00C400D5" w:rsidRDefault="00464B57" w:rsidP="009169F9">
            <w:pPr>
              <w:jc w:val="center"/>
              <w:rPr>
                <w:rFonts w:ascii="宋体" w:hAnsi="宋体"/>
                <w:sz w:val="18"/>
                <w:szCs w:val="18"/>
              </w:rPr>
            </w:pPr>
            <w:bookmarkStart w:id="0" w:name="_Hlk151572971"/>
            <w:r w:rsidRPr="00C400D5">
              <w:rPr>
                <w:rFonts w:ascii="宋体" w:hAnsi="宋体"/>
                <w:sz w:val="18"/>
                <w:szCs w:val="18"/>
              </w:rPr>
              <w:t>序号</w:t>
            </w:r>
          </w:p>
        </w:tc>
        <w:tc>
          <w:tcPr>
            <w:tcW w:w="285" w:type="pct"/>
            <w:tcBorders>
              <w:bottom w:val="single" w:sz="8" w:space="0" w:color="auto"/>
            </w:tcBorders>
            <w:tcMar>
              <w:top w:w="0" w:type="dxa"/>
              <w:left w:w="0" w:type="dxa"/>
              <w:bottom w:w="0" w:type="dxa"/>
              <w:right w:w="0" w:type="dxa"/>
            </w:tcMar>
            <w:vAlign w:val="center"/>
          </w:tcPr>
          <w:p w14:paraId="1CC7B0F8" w14:textId="77777777" w:rsidR="00464B57" w:rsidRPr="00C400D5" w:rsidRDefault="00464B57" w:rsidP="009169F9">
            <w:pPr>
              <w:jc w:val="center"/>
              <w:rPr>
                <w:rFonts w:ascii="宋体" w:hAnsi="宋体"/>
                <w:sz w:val="18"/>
                <w:szCs w:val="18"/>
              </w:rPr>
            </w:pPr>
            <w:r w:rsidRPr="00C400D5">
              <w:rPr>
                <w:rFonts w:ascii="宋体" w:hAnsi="宋体"/>
                <w:sz w:val="18"/>
                <w:szCs w:val="18"/>
              </w:rPr>
              <w:t>—</w:t>
            </w:r>
            <w:proofErr w:type="gramStart"/>
            <w:r w:rsidRPr="00C400D5">
              <w:rPr>
                <w:rFonts w:ascii="宋体" w:hAnsi="宋体"/>
                <w:sz w:val="18"/>
                <w:szCs w:val="18"/>
              </w:rPr>
              <w:t>级指标</w:t>
            </w:r>
            <w:proofErr w:type="gramEnd"/>
          </w:p>
        </w:tc>
        <w:tc>
          <w:tcPr>
            <w:tcW w:w="312" w:type="pct"/>
            <w:tcBorders>
              <w:bottom w:val="single" w:sz="8" w:space="0" w:color="auto"/>
            </w:tcBorders>
            <w:tcMar>
              <w:top w:w="0" w:type="dxa"/>
              <w:left w:w="0" w:type="dxa"/>
              <w:bottom w:w="0" w:type="dxa"/>
              <w:right w:w="0" w:type="dxa"/>
            </w:tcMar>
            <w:vAlign w:val="center"/>
          </w:tcPr>
          <w:p w14:paraId="33DCE9AB" w14:textId="77777777" w:rsidR="00464B57" w:rsidRPr="00C400D5" w:rsidRDefault="00464B57" w:rsidP="009169F9">
            <w:pPr>
              <w:jc w:val="center"/>
              <w:rPr>
                <w:rFonts w:ascii="宋体" w:hAnsi="宋体"/>
                <w:sz w:val="18"/>
                <w:szCs w:val="18"/>
              </w:rPr>
            </w:pPr>
            <w:r w:rsidRPr="00C400D5">
              <w:rPr>
                <w:rFonts w:ascii="宋体" w:hAnsi="宋体"/>
                <w:sz w:val="18"/>
                <w:szCs w:val="18"/>
              </w:rPr>
              <w:t>二级</w:t>
            </w:r>
          </w:p>
          <w:p w14:paraId="3CFD1B37" w14:textId="77777777" w:rsidR="00464B57" w:rsidRPr="00C400D5" w:rsidRDefault="00464B57" w:rsidP="009169F9">
            <w:pPr>
              <w:jc w:val="center"/>
              <w:rPr>
                <w:rFonts w:ascii="宋体" w:hAnsi="宋体"/>
                <w:sz w:val="18"/>
                <w:szCs w:val="18"/>
              </w:rPr>
            </w:pPr>
            <w:r w:rsidRPr="00C400D5">
              <w:rPr>
                <w:rFonts w:ascii="宋体" w:hAnsi="宋体"/>
                <w:sz w:val="18"/>
                <w:szCs w:val="18"/>
              </w:rPr>
              <w:t>指标</w:t>
            </w:r>
          </w:p>
        </w:tc>
        <w:tc>
          <w:tcPr>
            <w:tcW w:w="3071" w:type="pct"/>
            <w:tcBorders>
              <w:bottom w:val="single" w:sz="8" w:space="0" w:color="auto"/>
            </w:tcBorders>
            <w:tcMar>
              <w:top w:w="0" w:type="dxa"/>
              <w:left w:w="0" w:type="dxa"/>
              <w:bottom w:w="0" w:type="dxa"/>
              <w:right w:w="0" w:type="dxa"/>
            </w:tcMar>
            <w:vAlign w:val="center"/>
          </w:tcPr>
          <w:p w14:paraId="5509DB81" w14:textId="77777777" w:rsidR="00464B57" w:rsidRPr="00C400D5" w:rsidRDefault="00464B57" w:rsidP="009169F9">
            <w:pPr>
              <w:jc w:val="center"/>
              <w:rPr>
                <w:rFonts w:ascii="宋体" w:hAnsi="宋体"/>
                <w:sz w:val="18"/>
                <w:szCs w:val="18"/>
              </w:rPr>
            </w:pPr>
            <w:r w:rsidRPr="00C400D5">
              <w:rPr>
                <w:rFonts w:ascii="宋体" w:hAnsi="宋体"/>
                <w:sz w:val="18"/>
                <w:szCs w:val="18"/>
              </w:rPr>
              <w:t>具体评价要求</w:t>
            </w:r>
          </w:p>
        </w:tc>
        <w:tc>
          <w:tcPr>
            <w:tcW w:w="406" w:type="pct"/>
            <w:tcBorders>
              <w:bottom w:val="single" w:sz="8" w:space="0" w:color="auto"/>
            </w:tcBorders>
          </w:tcPr>
          <w:p w14:paraId="7636CB7C" w14:textId="77777777" w:rsidR="00464B57" w:rsidRPr="00C400D5" w:rsidRDefault="00464B57" w:rsidP="009169F9">
            <w:pPr>
              <w:jc w:val="center"/>
              <w:rPr>
                <w:rFonts w:ascii="宋体" w:hAnsi="宋体"/>
                <w:sz w:val="18"/>
                <w:szCs w:val="18"/>
              </w:rPr>
            </w:pPr>
            <w:r w:rsidRPr="00C400D5">
              <w:rPr>
                <w:rFonts w:ascii="宋体" w:hAnsi="宋体"/>
                <w:sz w:val="18"/>
                <w:szCs w:val="18"/>
              </w:rPr>
              <w:t>符合性说明及证明材料索引</w:t>
            </w:r>
          </w:p>
        </w:tc>
        <w:tc>
          <w:tcPr>
            <w:tcW w:w="233" w:type="pct"/>
            <w:tcBorders>
              <w:bottom w:val="single" w:sz="8" w:space="0" w:color="auto"/>
            </w:tcBorders>
            <w:tcMar>
              <w:top w:w="0" w:type="dxa"/>
              <w:left w:w="0" w:type="dxa"/>
              <w:bottom w:w="0" w:type="dxa"/>
              <w:right w:w="0" w:type="dxa"/>
            </w:tcMar>
            <w:vAlign w:val="center"/>
          </w:tcPr>
          <w:p w14:paraId="2F295C45" w14:textId="77777777" w:rsidR="00464B57" w:rsidRPr="00C400D5" w:rsidRDefault="00464B57" w:rsidP="009169F9">
            <w:pPr>
              <w:jc w:val="center"/>
              <w:rPr>
                <w:rFonts w:ascii="宋体" w:hAnsi="宋体"/>
                <w:sz w:val="18"/>
                <w:szCs w:val="18"/>
              </w:rPr>
            </w:pPr>
            <w:r w:rsidRPr="00C400D5">
              <w:rPr>
                <w:rFonts w:ascii="宋体" w:hAnsi="宋体"/>
                <w:sz w:val="18"/>
                <w:szCs w:val="18"/>
              </w:rPr>
              <w:t>要求</w:t>
            </w:r>
            <w:r w:rsidRPr="00C400D5">
              <w:rPr>
                <w:rFonts w:ascii="宋体" w:hAnsi="宋体"/>
                <w:sz w:val="18"/>
                <w:szCs w:val="18"/>
              </w:rPr>
              <w:br/>
              <w:t>类型</w:t>
            </w:r>
          </w:p>
        </w:tc>
        <w:tc>
          <w:tcPr>
            <w:tcW w:w="219" w:type="pct"/>
            <w:tcBorders>
              <w:bottom w:val="single" w:sz="8" w:space="0" w:color="auto"/>
            </w:tcBorders>
            <w:tcMar>
              <w:top w:w="0" w:type="dxa"/>
              <w:left w:w="0" w:type="dxa"/>
              <w:bottom w:w="0" w:type="dxa"/>
              <w:right w:w="0" w:type="dxa"/>
            </w:tcMar>
            <w:vAlign w:val="center"/>
          </w:tcPr>
          <w:p w14:paraId="60C57F3B" w14:textId="77777777" w:rsidR="00464B57" w:rsidRPr="00C400D5" w:rsidRDefault="00464B57" w:rsidP="009169F9">
            <w:pPr>
              <w:jc w:val="center"/>
              <w:rPr>
                <w:rFonts w:ascii="宋体" w:hAnsi="宋体"/>
                <w:sz w:val="18"/>
                <w:szCs w:val="18"/>
              </w:rPr>
            </w:pPr>
            <w:r w:rsidRPr="00C400D5">
              <w:rPr>
                <w:rFonts w:ascii="宋体" w:hAnsi="宋体"/>
                <w:sz w:val="18"/>
                <w:szCs w:val="18"/>
              </w:rPr>
              <w:t>分值</w:t>
            </w:r>
          </w:p>
        </w:tc>
        <w:tc>
          <w:tcPr>
            <w:tcW w:w="186" w:type="pct"/>
            <w:tcBorders>
              <w:bottom w:val="single" w:sz="8" w:space="0" w:color="auto"/>
            </w:tcBorders>
            <w:vAlign w:val="center"/>
          </w:tcPr>
          <w:p w14:paraId="13AEF52B" w14:textId="77777777" w:rsidR="00464B57" w:rsidRPr="00C400D5" w:rsidRDefault="00464B57" w:rsidP="009169F9">
            <w:pPr>
              <w:jc w:val="center"/>
              <w:rPr>
                <w:rFonts w:ascii="宋体" w:hAnsi="宋体"/>
                <w:sz w:val="18"/>
                <w:szCs w:val="18"/>
              </w:rPr>
            </w:pPr>
            <w:r w:rsidRPr="00C400D5">
              <w:rPr>
                <w:rFonts w:ascii="宋体" w:hAnsi="宋体"/>
                <w:sz w:val="18"/>
                <w:szCs w:val="18"/>
              </w:rPr>
              <w:t>权重</w:t>
            </w:r>
          </w:p>
        </w:tc>
        <w:tc>
          <w:tcPr>
            <w:tcW w:w="141" w:type="pct"/>
            <w:tcBorders>
              <w:bottom w:val="single" w:sz="8" w:space="0" w:color="auto"/>
            </w:tcBorders>
            <w:vAlign w:val="center"/>
          </w:tcPr>
          <w:p w14:paraId="3A003A54" w14:textId="77777777" w:rsidR="00464B57" w:rsidRPr="00C400D5" w:rsidRDefault="00464B57" w:rsidP="009169F9">
            <w:pPr>
              <w:jc w:val="center"/>
              <w:rPr>
                <w:rFonts w:ascii="宋体" w:hAnsi="宋体"/>
                <w:sz w:val="18"/>
                <w:szCs w:val="18"/>
              </w:rPr>
            </w:pPr>
            <w:r w:rsidRPr="00C400D5">
              <w:rPr>
                <w:rFonts w:ascii="宋体" w:hAnsi="宋体"/>
                <w:sz w:val="18"/>
                <w:szCs w:val="18"/>
              </w:rPr>
              <w:t>得分</w:t>
            </w:r>
          </w:p>
        </w:tc>
      </w:tr>
      <w:tr w:rsidR="00464B57" w:rsidRPr="00C400D5" w14:paraId="060A4550" w14:textId="77777777" w:rsidTr="009169F9">
        <w:trPr>
          <w:jc w:val="center"/>
        </w:trPr>
        <w:tc>
          <w:tcPr>
            <w:tcW w:w="143" w:type="pct"/>
            <w:vMerge w:val="restart"/>
            <w:tcBorders>
              <w:top w:val="single" w:sz="8" w:space="0" w:color="auto"/>
            </w:tcBorders>
            <w:tcMar>
              <w:top w:w="0" w:type="dxa"/>
              <w:left w:w="0" w:type="dxa"/>
              <w:bottom w:w="0" w:type="dxa"/>
              <w:right w:w="0" w:type="dxa"/>
            </w:tcMar>
            <w:vAlign w:val="center"/>
          </w:tcPr>
          <w:p w14:paraId="33FD99FC" w14:textId="77777777" w:rsidR="00464B57" w:rsidRPr="00C400D5" w:rsidRDefault="00464B57" w:rsidP="009169F9">
            <w:pPr>
              <w:jc w:val="center"/>
              <w:rPr>
                <w:rFonts w:ascii="宋体" w:hAnsi="宋体"/>
                <w:sz w:val="18"/>
                <w:szCs w:val="18"/>
              </w:rPr>
            </w:pPr>
            <w:r w:rsidRPr="00C400D5">
              <w:rPr>
                <w:rFonts w:ascii="宋体" w:hAnsi="宋体"/>
                <w:sz w:val="18"/>
                <w:szCs w:val="18"/>
              </w:rPr>
              <w:t>1</w:t>
            </w:r>
          </w:p>
        </w:tc>
        <w:tc>
          <w:tcPr>
            <w:tcW w:w="285" w:type="pct"/>
            <w:vMerge w:val="restart"/>
            <w:tcBorders>
              <w:top w:val="single" w:sz="8" w:space="0" w:color="auto"/>
            </w:tcBorders>
            <w:tcMar>
              <w:top w:w="0" w:type="dxa"/>
              <w:left w:w="0" w:type="dxa"/>
              <w:bottom w:w="0" w:type="dxa"/>
              <w:right w:w="0" w:type="dxa"/>
            </w:tcMar>
            <w:vAlign w:val="center"/>
          </w:tcPr>
          <w:p w14:paraId="230918D6" w14:textId="77777777" w:rsidR="00464B57" w:rsidRPr="00C400D5" w:rsidRDefault="00464B57" w:rsidP="009169F9">
            <w:pPr>
              <w:rPr>
                <w:rFonts w:ascii="宋体" w:hAnsi="宋体"/>
                <w:sz w:val="18"/>
                <w:szCs w:val="18"/>
              </w:rPr>
            </w:pPr>
            <w:r w:rsidRPr="00C400D5">
              <w:rPr>
                <w:rFonts w:ascii="宋体" w:hAnsi="宋体"/>
                <w:sz w:val="18"/>
                <w:szCs w:val="18"/>
              </w:rPr>
              <w:t>基础设施</w:t>
            </w:r>
          </w:p>
        </w:tc>
        <w:tc>
          <w:tcPr>
            <w:tcW w:w="312" w:type="pct"/>
            <w:vMerge w:val="restart"/>
            <w:tcBorders>
              <w:top w:val="single" w:sz="8" w:space="0" w:color="auto"/>
            </w:tcBorders>
            <w:tcMar>
              <w:top w:w="0" w:type="dxa"/>
              <w:left w:w="0" w:type="dxa"/>
              <w:bottom w:w="0" w:type="dxa"/>
              <w:right w:w="0" w:type="dxa"/>
            </w:tcMar>
            <w:vAlign w:val="center"/>
          </w:tcPr>
          <w:p w14:paraId="2F0A9DBD" w14:textId="77777777" w:rsidR="00464B57" w:rsidRPr="00C400D5" w:rsidRDefault="00464B57" w:rsidP="009169F9">
            <w:pPr>
              <w:jc w:val="center"/>
              <w:rPr>
                <w:rFonts w:ascii="宋体" w:hAnsi="宋体"/>
                <w:sz w:val="18"/>
                <w:szCs w:val="18"/>
              </w:rPr>
            </w:pPr>
            <w:r w:rsidRPr="00C400D5">
              <w:rPr>
                <w:rFonts w:ascii="宋体" w:hAnsi="宋体"/>
                <w:sz w:val="18"/>
                <w:szCs w:val="18"/>
              </w:rPr>
              <w:t>建筑</w:t>
            </w:r>
          </w:p>
          <w:p w14:paraId="455226E3" w14:textId="77777777" w:rsidR="00464B57" w:rsidRPr="00C400D5" w:rsidRDefault="00464B57" w:rsidP="009169F9">
            <w:pPr>
              <w:jc w:val="center"/>
              <w:rPr>
                <w:rFonts w:ascii="宋体" w:hAnsi="宋体"/>
                <w:sz w:val="18"/>
                <w:szCs w:val="18"/>
              </w:rPr>
            </w:pPr>
            <w:r w:rsidRPr="00C400D5">
              <w:rPr>
                <w:rFonts w:ascii="宋体" w:hAnsi="宋体"/>
                <w:sz w:val="18"/>
                <w:szCs w:val="18"/>
              </w:rPr>
              <w:t>（30）</w:t>
            </w:r>
          </w:p>
          <w:p w14:paraId="7BAABA63" w14:textId="77777777" w:rsidR="00464B57" w:rsidRPr="00C400D5" w:rsidRDefault="00464B57" w:rsidP="009169F9">
            <w:pPr>
              <w:jc w:val="center"/>
              <w:rPr>
                <w:rFonts w:ascii="宋体" w:hAnsi="宋体"/>
                <w:sz w:val="18"/>
                <w:szCs w:val="18"/>
              </w:rPr>
            </w:pPr>
          </w:p>
        </w:tc>
        <w:tc>
          <w:tcPr>
            <w:tcW w:w="3071" w:type="pct"/>
            <w:tcBorders>
              <w:top w:val="single" w:sz="8" w:space="0" w:color="auto"/>
            </w:tcBorders>
            <w:tcMar>
              <w:top w:w="0" w:type="dxa"/>
              <w:left w:w="0" w:type="dxa"/>
              <w:bottom w:w="0" w:type="dxa"/>
              <w:right w:w="0" w:type="dxa"/>
            </w:tcMar>
            <w:vAlign w:val="center"/>
          </w:tcPr>
          <w:p w14:paraId="5FBD65B1" w14:textId="77777777" w:rsidR="00464B57" w:rsidRPr="00C400D5" w:rsidRDefault="00464B57" w:rsidP="009169F9">
            <w:pPr>
              <w:rPr>
                <w:rFonts w:ascii="宋体" w:hAnsi="宋体"/>
                <w:sz w:val="18"/>
                <w:szCs w:val="18"/>
              </w:rPr>
            </w:pPr>
            <w:r w:rsidRPr="00C400D5">
              <w:rPr>
                <w:rFonts w:ascii="宋体" w:hAnsi="宋体"/>
                <w:sz w:val="18"/>
                <w:szCs w:val="18"/>
              </w:rPr>
              <w:t>工厂的建筑符合国家或地方相关法律法规及标准的要求</w:t>
            </w:r>
          </w:p>
        </w:tc>
        <w:tc>
          <w:tcPr>
            <w:tcW w:w="406" w:type="pct"/>
            <w:tcBorders>
              <w:top w:val="single" w:sz="8" w:space="0" w:color="auto"/>
            </w:tcBorders>
          </w:tcPr>
          <w:p w14:paraId="7FF32FB5" w14:textId="77777777" w:rsidR="00464B57" w:rsidRPr="00C400D5" w:rsidRDefault="00464B57" w:rsidP="009169F9">
            <w:pPr>
              <w:rPr>
                <w:rFonts w:ascii="宋体" w:hAnsi="宋体"/>
                <w:sz w:val="18"/>
                <w:szCs w:val="18"/>
              </w:rPr>
            </w:pPr>
          </w:p>
        </w:tc>
        <w:tc>
          <w:tcPr>
            <w:tcW w:w="233" w:type="pct"/>
            <w:vMerge w:val="restart"/>
            <w:tcBorders>
              <w:top w:val="single" w:sz="8" w:space="0" w:color="auto"/>
            </w:tcBorders>
            <w:tcMar>
              <w:top w:w="0" w:type="dxa"/>
              <w:left w:w="0" w:type="dxa"/>
              <w:bottom w:w="0" w:type="dxa"/>
              <w:right w:w="0" w:type="dxa"/>
            </w:tcMar>
            <w:vAlign w:val="center"/>
          </w:tcPr>
          <w:p w14:paraId="2F7A2EFD"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19" w:type="pct"/>
            <w:tcBorders>
              <w:top w:val="single" w:sz="8" w:space="0" w:color="auto"/>
            </w:tcBorders>
            <w:tcMar>
              <w:top w:w="0" w:type="dxa"/>
              <w:left w:w="0" w:type="dxa"/>
              <w:bottom w:w="0" w:type="dxa"/>
              <w:right w:w="0" w:type="dxa"/>
            </w:tcMar>
            <w:vAlign w:val="center"/>
          </w:tcPr>
          <w:p w14:paraId="7D6959AD"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86" w:type="pct"/>
            <w:vMerge w:val="restart"/>
            <w:tcBorders>
              <w:top w:val="single" w:sz="8" w:space="0" w:color="auto"/>
            </w:tcBorders>
            <w:vAlign w:val="center"/>
          </w:tcPr>
          <w:p w14:paraId="4DA243C6" w14:textId="77777777" w:rsidR="00464B57" w:rsidRPr="00C400D5" w:rsidRDefault="00464B57" w:rsidP="009169F9">
            <w:pPr>
              <w:rPr>
                <w:rFonts w:ascii="宋体" w:hAnsi="宋体"/>
                <w:sz w:val="18"/>
                <w:szCs w:val="18"/>
              </w:rPr>
            </w:pPr>
            <w:r w:rsidRPr="00C400D5">
              <w:rPr>
                <w:rFonts w:ascii="宋体" w:hAnsi="宋体"/>
                <w:sz w:val="18"/>
                <w:szCs w:val="18"/>
              </w:rPr>
              <w:t>18%</w:t>
            </w:r>
          </w:p>
        </w:tc>
        <w:tc>
          <w:tcPr>
            <w:tcW w:w="141" w:type="pct"/>
            <w:tcBorders>
              <w:top w:val="single" w:sz="8" w:space="0" w:color="auto"/>
            </w:tcBorders>
          </w:tcPr>
          <w:p w14:paraId="650EDB91" w14:textId="77777777" w:rsidR="00464B57" w:rsidRPr="00C400D5" w:rsidRDefault="00464B57" w:rsidP="009169F9">
            <w:pPr>
              <w:rPr>
                <w:rFonts w:ascii="宋体" w:hAnsi="宋体"/>
                <w:sz w:val="18"/>
                <w:szCs w:val="18"/>
              </w:rPr>
            </w:pPr>
          </w:p>
        </w:tc>
      </w:tr>
      <w:tr w:rsidR="00464B57" w:rsidRPr="00C400D5" w14:paraId="669E5FA3" w14:textId="77777777" w:rsidTr="009169F9">
        <w:trPr>
          <w:jc w:val="center"/>
        </w:trPr>
        <w:tc>
          <w:tcPr>
            <w:tcW w:w="143" w:type="pct"/>
            <w:vMerge/>
            <w:vAlign w:val="center"/>
          </w:tcPr>
          <w:p w14:paraId="5311B64C" w14:textId="77777777" w:rsidR="00464B57" w:rsidRPr="00C400D5" w:rsidRDefault="00464B57" w:rsidP="009169F9">
            <w:pPr>
              <w:rPr>
                <w:rFonts w:ascii="宋体" w:hAnsi="宋体"/>
                <w:sz w:val="18"/>
                <w:szCs w:val="18"/>
              </w:rPr>
            </w:pPr>
          </w:p>
        </w:tc>
        <w:tc>
          <w:tcPr>
            <w:tcW w:w="285" w:type="pct"/>
            <w:vMerge/>
            <w:vAlign w:val="center"/>
          </w:tcPr>
          <w:p w14:paraId="698B7034" w14:textId="77777777" w:rsidR="00464B57" w:rsidRPr="00C400D5" w:rsidRDefault="00464B57" w:rsidP="009169F9">
            <w:pPr>
              <w:rPr>
                <w:rFonts w:ascii="宋体" w:hAnsi="宋体"/>
                <w:sz w:val="18"/>
                <w:szCs w:val="18"/>
              </w:rPr>
            </w:pPr>
          </w:p>
        </w:tc>
        <w:tc>
          <w:tcPr>
            <w:tcW w:w="312" w:type="pct"/>
            <w:vMerge/>
            <w:vAlign w:val="center"/>
          </w:tcPr>
          <w:p w14:paraId="255C58A1" w14:textId="77777777" w:rsidR="00464B57" w:rsidRPr="00C400D5" w:rsidRDefault="00464B57" w:rsidP="009169F9">
            <w:pPr>
              <w:jc w:val="center"/>
              <w:rPr>
                <w:rFonts w:ascii="宋体" w:hAnsi="宋体"/>
                <w:sz w:val="18"/>
                <w:szCs w:val="18"/>
              </w:rPr>
            </w:pPr>
          </w:p>
        </w:tc>
        <w:tc>
          <w:tcPr>
            <w:tcW w:w="3071" w:type="pct"/>
            <w:tcMar>
              <w:top w:w="0" w:type="dxa"/>
              <w:left w:w="0" w:type="dxa"/>
              <w:bottom w:w="0" w:type="dxa"/>
              <w:right w:w="0" w:type="dxa"/>
            </w:tcMar>
            <w:vAlign w:val="center"/>
          </w:tcPr>
          <w:p w14:paraId="62C0D4E1" w14:textId="77777777" w:rsidR="00464B57" w:rsidRPr="00C400D5" w:rsidRDefault="00464B57" w:rsidP="009169F9">
            <w:pPr>
              <w:rPr>
                <w:rFonts w:ascii="宋体" w:hAnsi="宋体"/>
                <w:sz w:val="18"/>
                <w:szCs w:val="18"/>
              </w:rPr>
            </w:pPr>
            <w:r w:rsidRPr="00C400D5">
              <w:rPr>
                <w:rFonts w:ascii="宋体" w:hAnsi="宋体"/>
                <w:sz w:val="18"/>
                <w:szCs w:val="18"/>
              </w:rPr>
              <w:t>新建、改建和扩建建筑时，符合国家“固定资产投资项目节能评估审查制度”“三同时制度”“工业项目建设用地控制指标”等产业政策和有关要求</w:t>
            </w:r>
          </w:p>
        </w:tc>
        <w:tc>
          <w:tcPr>
            <w:tcW w:w="406" w:type="pct"/>
          </w:tcPr>
          <w:p w14:paraId="1AB3A504" w14:textId="77777777" w:rsidR="00464B57" w:rsidRPr="00C400D5" w:rsidRDefault="00464B57" w:rsidP="009169F9">
            <w:pPr>
              <w:rPr>
                <w:rFonts w:ascii="宋体" w:hAnsi="宋体"/>
                <w:sz w:val="18"/>
                <w:szCs w:val="18"/>
              </w:rPr>
            </w:pPr>
          </w:p>
        </w:tc>
        <w:tc>
          <w:tcPr>
            <w:tcW w:w="233" w:type="pct"/>
            <w:vMerge/>
            <w:vAlign w:val="center"/>
          </w:tcPr>
          <w:p w14:paraId="78CE45CB" w14:textId="77777777" w:rsidR="00464B57" w:rsidRPr="00C400D5" w:rsidRDefault="00464B57" w:rsidP="009169F9">
            <w:pPr>
              <w:rPr>
                <w:rFonts w:ascii="宋体" w:hAnsi="宋体"/>
                <w:sz w:val="18"/>
                <w:szCs w:val="18"/>
              </w:rPr>
            </w:pPr>
          </w:p>
        </w:tc>
        <w:tc>
          <w:tcPr>
            <w:tcW w:w="219" w:type="pct"/>
            <w:tcMar>
              <w:top w:w="0" w:type="dxa"/>
              <w:left w:w="0" w:type="dxa"/>
              <w:bottom w:w="0" w:type="dxa"/>
              <w:right w:w="0" w:type="dxa"/>
            </w:tcMar>
            <w:vAlign w:val="center"/>
          </w:tcPr>
          <w:p w14:paraId="1C58778E"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86" w:type="pct"/>
            <w:vMerge/>
            <w:vAlign w:val="center"/>
          </w:tcPr>
          <w:p w14:paraId="08EF5157" w14:textId="77777777" w:rsidR="00464B57" w:rsidRPr="00C400D5" w:rsidRDefault="00464B57" w:rsidP="009169F9">
            <w:pPr>
              <w:rPr>
                <w:rFonts w:ascii="宋体" w:hAnsi="宋体"/>
                <w:sz w:val="18"/>
                <w:szCs w:val="18"/>
              </w:rPr>
            </w:pPr>
          </w:p>
        </w:tc>
        <w:tc>
          <w:tcPr>
            <w:tcW w:w="141" w:type="pct"/>
          </w:tcPr>
          <w:p w14:paraId="60102668" w14:textId="77777777" w:rsidR="00464B57" w:rsidRPr="00C400D5" w:rsidRDefault="00464B57" w:rsidP="009169F9">
            <w:pPr>
              <w:rPr>
                <w:rFonts w:ascii="宋体" w:hAnsi="宋体"/>
                <w:sz w:val="18"/>
                <w:szCs w:val="18"/>
              </w:rPr>
            </w:pPr>
          </w:p>
        </w:tc>
      </w:tr>
      <w:tr w:rsidR="00464B57" w:rsidRPr="00C400D5" w14:paraId="6C8336B5" w14:textId="77777777" w:rsidTr="009169F9">
        <w:trPr>
          <w:jc w:val="center"/>
        </w:trPr>
        <w:tc>
          <w:tcPr>
            <w:tcW w:w="143" w:type="pct"/>
            <w:vMerge/>
            <w:vAlign w:val="center"/>
          </w:tcPr>
          <w:p w14:paraId="64C7D3B8" w14:textId="77777777" w:rsidR="00464B57" w:rsidRPr="00C400D5" w:rsidRDefault="00464B57" w:rsidP="009169F9">
            <w:pPr>
              <w:rPr>
                <w:rFonts w:ascii="宋体" w:hAnsi="宋体"/>
                <w:sz w:val="18"/>
                <w:szCs w:val="18"/>
              </w:rPr>
            </w:pPr>
          </w:p>
        </w:tc>
        <w:tc>
          <w:tcPr>
            <w:tcW w:w="285" w:type="pct"/>
            <w:vMerge/>
            <w:vAlign w:val="center"/>
          </w:tcPr>
          <w:p w14:paraId="61121C13" w14:textId="77777777" w:rsidR="00464B57" w:rsidRPr="00C400D5" w:rsidRDefault="00464B57" w:rsidP="009169F9">
            <w:pPr>
              <w:rPr>
                <w:rFonts w:ascii="宋体" w:hAnsi="宋体"/>
                <w:sz w:val="18"/>
                <w:szCs w:val="18"/>
              </w:rPr>
            </w:pPr>
          </w:p>
        </w:tc>
        <w:tc>
          <w:tcPr>
            <w:tcW w:w="312" w:type="pct"/>
            <w:vMerge/>
            <w:vAlign w:val="center"/>
          </w:tcPr>
          <w:p w14:paraId="0ECBE3C4" w14:textId="77777777" w:rsidR="00464B57" w:rsidRPr="00C400D5" w:rsidRDefault="00464B57" w:rsidP="009169F9">
            <w:pPr>
              <w:jc w:val="center"/>
              <w:rPr>
                <w:rFonts w:ascii="宋体" w:hAnsi="宋体"/>
                <w:sz w:val="18"/>
                <w:szCs w:val="18"/>
              </w:rPr>
            </w:pPr>
          </w:p>
        </w:tc>
        <w:tc>
          <w:tcPr>
            <w:tcW w:w="3071" w:type="pct"/>
            <w:tcMar>
              <w:top w:w="0" w:type="dxa"/>
              <w:left w:w="0" w:type="dxa"/>
              <w:bottom w:w="0" w:type="dxa"/>
              <w:right w:w="0" w:type="dxa"/>
            </w:tcMar>
            <w:vAlign w:val="center"/>
          </w:tcPr>
          <w:p w14:paraId="3EED8808" w14:textId="77777777" w:rsidR="00464B57" w:rsidRPr="00C400D5" w:rsidRDefault="00464B57" w:rsidP="009169F9">
            <w:pPr>
              <w:rPr>
                <w:rFonts w:ascii="宋体" w:hAnsi="宋体"/>
                <w:sz w:val="18"/>
                <w:szCs w:val="18"/>
              </w:rPr>
            </w:pPr>
            <w:r w:rsidRPr="00C400D5">
              <w:rPr>
                <w:rFonts w:ascii="宋体" w:hAnsi="宋体"/>
                <w:sz w:val="18"/>
                <w:szCs w:val="18"/>
              </w:rPr>
              <w:t>厂房内部装饰装修材料中醛、苯、氨、氡等有害物质符合国家和地方法律、标准要求</w:t>
            </w:r>
          </w:p>
        </w:tc>
        <w:tc>
          <w:tcPr>
            <w:tcW w:w="406" w:type="pct"/>
          </w:tcPr>
          <w:p w14:paraId="39886CBB" w14:textId="77777777" w:rsidR="00464B57" w:rsidRPr="00C400D5" w:rsidRDefault="00464B57" w:rsidP="009169F9">
            <w:pPr>
              <w:rPr>
                <w:rFonts w:ascii="宋体" w:hAnsi="宋体"/>
                <w:sz w:val="18"/>
                <w:szCs w:val="18"/>
              </w:rPr>
            </w:pPr>
          </w:p>
        </w:tc>
        <w:tc>
          <w:tcPr>
            <w:tcW w:w="233" w:type="pct"/>
            <w:vMerge/>
            <w:vAlign w:val="center"/>
          </w:tcPr>
          <w:p w14:paraId="41C002E6" w14:textId="77777777" w:rsidR="00464B57" w:rsidRPr="00C400D5" w:rsidRDefault="00464B57" w:rsidP="009169F9">
            <w:pPr>
              <w:rPr>
                <w:rFonts w:ascii="宋体" w:hAnsi="宋体"/>
                <w:sz w:val="18"/>
                <w:szCs w:val="18"/>
              </w:rPr>
            </w:pPr>
          </w:p>
        </w:tc>
        <w:tc>
          <w:tcPr>
            <w:tcW w:w="219" w:type="pct"/>
            <w:tcMar>
              <w:top w:w="0" w:type="dxa"/>
              <w:left w:w="0" w:type="dxa"/>
              <w:bottom w:w="0" w:type="dxa"/>
              <w:right w:w="0" w:type="dxa"/>
            </w:tcMar>
            <w:vAlign w:val="center"/>
          </w:tcPr>
          <w:p w14:paraId="7E3BF789"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86" w:type="pct"/>
            <w:vMerge/>
            <w:vAlign w:val="center"/>
          </w:tcPr>
          <w:p w14:paraId="5D9435A2" w14:textId="77777777" w:rsidR="00464B57" w:rsidRPr="00C400D5" w:rsidRDefault="00464B57" w:rsidP="009169F9">
            <w:pPr>
              <w:rPr>
                <w:rFonts w:ascii="宋体" w:hAnsi="宋体"/>
                <w:sz w:val="18"/>
                <w:szCs w:val="18"/>
              </w:rPr>
            </w:pPr>
          </w:p>
        </w:tc>
        <w:tc>
          <w:tcPr>
            <w:tcW w:w="141" w:type="pct"/>
          </w:tcPr>
          <w:p w14:paraId="19DA733A" w14:textId="77777777" w:rsidR="00464B57" w:rsidRPr="00C400D5" w:rsidRDefault="00464B57" w:rsidP="009169F9">
            <w:pPr>
              <w:rPr>
                <w:rFonts w:ascii="宋体" w:hAnsi="宋体"/>
                <w:sz w:val="18"/>
                <w:szCs w:val="18"/>
              </w:rPr>
            </w:pPr>
          </w:p>
        </w:tc>
      </w:tr>
      <w:tr w:rsidR="00464B57" w:rsidRPr="00C400D5" w14:paraId="488C969A" w14:textId="77777777" w:rsidTr="009169F9">
        <w:trPr>
          <w:trHeight w:val="90"/>
          <w:jc w:val="center"/>
        </w:trPr>
        <w:tc>
          <w:tcPr>
            <w:tcW w:w="143" w:type="pct"/>
            <w:vMerge/>
            <w:vAlign w:val="center"/>
          </w:tcPr>
          <w:p w14:paraId="00D6B844" w14:textId="77777777" w:rsidR="00464B57" w:rsidRPr="00C400D5" w:rsidRDefault="00464B57" w:rsidP="009169F9">
            <w:pPr>
              <w:rPr>
                <w:rFonts w:ascii="宋体" w:hAnsi="宋体"/>
                <w:sz w:val="18"/>
                <w:szCs w:val="18"/>
              </w:rPr>
            </w:pPr>
          </w:p>
        </w:tc>
        <w:tc>
          <w:tcPr>
            <w:tcW w:w="285" w:type="pct"/>
            <w:vMerge/>
            <w:vAlign w:val="center"/>
          </w:tcPr>
          <w:p w14:paraId="4867BB94" w14:textId="77777777" w:rsidR="00464B57" w:rsidRPr="00C400D5" w:rsidRDefault="00464B57" w:rsidP="009169F9">
            <w:pPr>
              <w:rPr>
                <w:rFonts w:ascii="宋体" w:hAnsi="宋体"/>
                <w:sz w:val="18"/>
                <w:szCs w:val="18"/>
              </w:rPr>
            </w:pPr>
          </w:p>
        </w:tc>
        <w:tc>
          <w:tcPr>
            <w:tcW w:w="312" w:type="pct"/>
            <w:vMerge/>
            <w:vAlign w:val="center"/>
          </w:tcPr>
          <w:p w14:paraId="4E94036B" w14:textId="77777777" w:rsidR="00464B57" w:rsidRPr="00C400D5" w:rsidRDefault="00464B57" w:rsidP="009169F9">
            <w:pPr>
              <w:jc w:val="center"/>
              <w:rPr>
                <w:rFonts w:ascii="宋体" w:hAnsi="宋体"/>
                <w:sz w:val="18"/>
                <w:szCs w:val="18"/>
              </w:rPr>
            </w:pPr>
          </w:p>
        </w:tc>
        <w:tc>
          <w:tcPr>
            <w:tcW w:w="3071" w:type="pct"/>
            <w:tcMar>
              <w:top w:w="0" w:type="dxa"/>
              <w:left w:w="0" w:type="dxa"/>
              <w:bottom w:w="0" w:type="dxa"/>
              <w:right w:w="0" w:type="dxa"/>
            </w:tcMar>
            <w:vAlign w:val="center"/>
          </w:tcPr>
          <w:p w14:paraId="1F53FF55" w14:textId="77777777" w:rsidR="00464B57" w:rsidRPr="00C400D5" w:rsidRDefault="00464B57" w:rsidP="009169F9">
            <w:pPr>
              <w:rPr>
                <w:rFonts w:ascii="宋体" w:hAnsi="宋体"/>
                <w:sz w:val="18"/>
                <w:szCs w:val="18"/>
              </w:rPr>
            </w:pPr>
            <w:r w:rsidRPr="00C400D5">
              <w:rPr>
                <w:rFonts w:ascii="宋体" w:hAnsi="宋体"/>
                <w:sz w:val="18"/>
                <w:szCs w:val="18"/>
              </w:rPr>
              <w:t>独立设置危险品仓库、有毒有害操作间、废弃物处理间等产生污染物的房间</w:t>
            </w:r>
          </w:p>
        </w:tc>
        <w:tc>
          <w:tcPr>
            <w:tcW w:w="406" w:type="pct"/>
          </w:tcPr>
          <w:p w14:paraId="74772316" w14:textId="77777777" w:rsidR="00464B57" w:rsidRPr="00C400D5" w:rsidRDefault="00464B57" w:rsidP="009169F9">
            <w:pPr>
              <w:rPr>
                <w:rFonts w:ascii="宋体" w:hAnsi="宋体"/>
                <w:sz w:val="18"/>
                <w:szCs w:val="18"/>
              </w:rPr>
            </w:pPr>
          </w:p>
        </w:tc>
        <w:tc>
          <w:tcPr>
            <w:tcW w:w="233" w:type="pct"/>
            <w:vMerge/>
            <w:vAlign w:val="center"/>
          </w:tcPr>
          <w:p w14:paraId="198A0093" w14:textId="77777777" w:rsidR="00464B57" w:rsidRPr="00C400D5" w:rsidRDefault="00464B57" w:rsidP="009169F9">
            <w:pPr>
              <w:rPr>
                <w:rFonts w:ascii="宋体" w:hAnsi="宋体"/>
                <w:sz w:val="18"/>
                <w:szCs w:val="18"/>
              </w:rPr>
            </w:pPr>
          </w:p>
        </w:tc>
        <w:tc>
          <w:tcPr>
            <w:tcW w:w="219" w:type="pct"/>
            <w:tcMar>
              <w:top w:w="0" w:type="dxa"/>
              <w:left w:w="0" w:type="dxa"/>
              <w:bottom w:w="0" w:type="dxa"/>
              <w:right w:w="0" w:type="dxa"/>
            </w:tcMar>
            <w:vAlign w:val="center"/>
          </w:tcPr>
          <w:p w14:paraId="5E44CB5C"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86" w:type="pct"/>
            <w:vMerge/>
            <w:vAlign w:val="center"/>
          </w:tcPr>
          <w:p w14:paraId="103A7EF6" w14:textId="77777777" w:rsidR="00464B57" w:rsidRPr="00C400D5" w:rsidRDefault="00464B57" w:rsidP="009169F9">
            <w:pPr>
              <w:rPr>
                <w:rFonts w:ascii="宋体" w:hAnsi="宋体"/>
                <w:sz w:val="18"/>
                <w:szCs w:val="18"/>
              </w:rPr>
            </w:pPr>
          </w:p>
        </w:tc>
        <w:tc>
          <w:tcPr>
            <w:tcW w:w="141" w:type="pct"/>
          </w:tcPr>
          <w:p w14:paraId="2F25647B" w14:textId="77777777" w:rsidR="00464B57" w:rsidRPr="00C400D5" w:rsidRDefault="00464B57" w:rsidP="009169F9">
            <w:pPr>
              <w:rPr>
                <w:rFonts w:ascii="宋体" w:hAnsi="宋体"/>
                <w:sz w:val="18"/>
                <w:szCs w:val="18"/>
              </w:rPr>
            </w:pPr>
          </w:p>
        </w:tc>
      </w:tr>
      <w:tr w:rsidR="00464B57" w:rsidRPr="00C400D5" w14:paraId="32AEF878" w14:textId="77777777" w:rsidTr="009169F9">
        <w:trPr>
          <w:trHeight w:val="32"/>
          <w:jc w:val="center"/>
        </w:trPr>
        <w:tc>
          <w:tcPr>
            <w:tcW w:w="143" w:type="pct"/>
            <w:vMerge/>
            <w:vAlign w:val="center"/>
          </w:tcPr>
          <w:p w14:paraId="547A7C91" w14:textId="77777777" w:rsidR="00464B57" w:rsidRPr="00C400D5" w:rsidRDefault="00464B57" w:rsidP="009169F9">
            <w:pPr>
              <w:rPr>
                <w:rFonts w:ascii="宋体" w:hAnsi="宋体"/>
                <w:sz w:val="18"/>
                <w:szCs w:val="18"/>
              </w:rPr>
            </w:pPr>
          </w:p>
        </w:tc>
        <w:tc>
          <w:tcPr>
            <w:tcW w:w="285" w:type="pct"/>
            <w:vMerge/>
            <w:vAlign w:val="center"/>
          </w:tcPr>
          <w:p w14:paraId="7A09B2B8" w14:textId="77777777" w:rsidR="00464B57" w:rsidRPr="00C400D5" w:rsidRDefault="00464B57" w:rsidP="009169F9">
            <w:pPr>
              <w:rPr>
                <w:rFonts w:ascii="宋体" w:hAnsi="宋体"/>
                <w:sz w:val="18"/>
                <w:szCs w:val="18"/>
              </w:rPr>
            </w:pPr>
          </w:p>
        </w:tc>
        <w:tc>
          <w:tcPr>
            <w:tcW w:w="312" w:type="pct"/>
            <w:vMerge/>
            <w:vAlign w:val="center"/>
          </w:tcPr>
          <w:p w14:paraId="611A3A32" w14:textId="77777777" w:rsidR="00464B57" w:rsidRPr="00C400D5" w:rsidRDefault="00464B57" w:rsidP="009169F9">
            <w:pPr>
              <w:jc w:val="center"/>
              <w:rPr>
                <w:rFonts w:ascii="宋体" w:hAnsi="宋体"/>
                <w:sz w:val="18"/>
                <w:szCs w:val="18"/>
              </w:rPr>
            </w:pPr>
          </w:p>
        </w:tc>
        <w:tc>
          <w:tcPr>
            <w:tcW w:w="3071" w:type="pct"/>
            <w:tcMar>
              <w:top w:w="0" w:type="dxa"/>
              <w:left w:w="0" w:type="dxa"/>
              <w:bottom w:w="0" w:type="dxa"/>
              <w:right w:w="0" w:type="dxa"/>
            </w:tcMar>
            <w:vAlign w:val="center"/>
          </w:tcPr>
          <w:p w14:paraId="46378C05" w14:textId="77777777" w:rsidR="00464B57" w:rsidRPr="00C400D5" w:rsidRDefault="00464B57" w:rsidP="009169F9">
            <w:pPr>
              <w:rPr>
                <w:rFonts w:ascii="宋体" w:hAnsi="宋体"/>
                <w:sz w:val="18"/>
                <w:szCs w:val="18"/>
              </w:rPr>
            </w:pPr>
            <w:r w:rsidRPr="00C400D5">
              <w:rPr>
                <w:rFonts w:ascii="宋体" w:hAnsi="宋体"/>
                <w:sz w:val="18"/>
                <w:szCs w:val="18"/>
              </w:rPr>
              <w:t>建筑材料选用</w:t>
            </w:r>
            <w:proofErr w:type="gramStart"/>
            <w:r w:rsidRPr="00C400D5">
              <w:rPr>
                <w:rFonts w:ascii="宋体" w:hAnsi="宋体"/>
                <w:sz w:val="18"/>
                <w:szCs w:val="18"/>
              </w:rPr>
              <w:t>蕴</w:t>
            </w:r>
            <w:proofErr w:type="gramEnd"/>
            <w:r w:rsidRPr="00C400D5">
              <w:rPr>
                <w:rFonts w:ascii="宋体" w:hAnsi="宋体"/>
                <w:sz w:val="18"/>
                <w:szCs w:val="18"/>
              </w:rPr>
              <w:t>能低、高性能、高耐久性和本地建材；室内装饰装修材料满足国家标准GB 18580～GB 18588和GB 6566的要求</w:t>
            </w:r>
          </w:p>
        </w:tc>
        <w:tc>
          <w:tcPr>
            <w:tcW w:w="406" w:type="pct"/>
          </w:tcPr>
          <w:p w14:paraId="5C037F52" w14:textId="77777777" w:rsidR="00464B57" w:rsidRPr="00C400D5" w:rsidRDefault="00464B57" w:rsidP="009169F9">
            <w:pPr>
              <w:rPr>
                <w:rFonts w:ascii="宋体" w:hAnsi="宋体"/>
                <w:sz w:val="18"/>
                <w:szCs w:val="18"/>
              </w:rPr>
            </w:pPr>
          </w:p>
        </w:tc>
        <w:tc>
          <w:tcPr>
            <w:tcW w:w="233" w:type="pct"/>
            <w:vMerge w:val="restart"/>
            <w:tcMar>
              <w:top w:w="0" w:type="dxa"/>
              <w:left w:w="0" w:type="dxa"/>
              <w:bottom w:w="0" w:type="dxa"/>
              <w:right w:w="0" w:type="dxa"/>
            </w:tcMar>
            <w:vAlign w:val="center"/>
          </w:tcPr>
          <w:p w14:paraId="0D384F06"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9" w:type="pct"/>
            <w:tcMar>
              <w:top w:w="0" w:type="dxa"/>
              <w:left w:w="0" w:type="dxa"/>
              <w:bottom w:w="0" w:type="dxa"/>
              <w:right w:w="0" w:type="dxa"/>
            </w:tcMar>
            <w:vAlign w:val="center"/>
          </w:tcPr>
          <w:p w14:paraId="443C51AD"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86" w:type="pct"/>
            <w:vMerge/>
            <w:vAlign w:val="center"/>
          </w:tcPr>
          <w:p w14:paraId="59163209" w14:textId="77777777" w:rsidR="00464B57" w:rsidRPr="00C400D5" w:rsidRDefault="00464B57" w:rsidP="009169F9">
            <w:pPr>
              <w:rPr>
                <w:rFonts w:ascii="宋体" w:hAnsi="宋体"/>
                <w:sz w:val="18"/>
                <w:szCs w:val="18"/>
              </w:rPr>
            </w:pPr>
          </w:p>
        </w:tc>
        <w:tc>
          <w:tcPr>
            <w:tcW w:w="141" w:type="pct"/>
          </w:tcPr>
          <w:p w14:paraId="438A7B74" w14:textId="77777777" w:rsidR="00464B57" w:rsidRPr="00C400D5" w:rsidRDefault="00464B57" w:rsidP="009169F9">
            <w:pPr>
              <w:rPr>
                <w:rFonts w:ascii="宋体" w:hAnsi="宋体"/>
                <w:sz w:val="18"/>
                <w:szCs w:val="18"/>
              </w:rPr>
            </w:pPr>
          </w:p>
        </w:tc>
      </w:tr>
      <w:tr w:rsidR="00464B57" w:rsidRPr="00C400D5" w14:paraId="0343E60F" w14:textId="77777777" w:rsidTr="009169F9">
        <w:trPr>
          <w:jc w:val="center"/>
        </w:trPr>
        <w:tc>
          <w:tcPr>
            <w:tcW w:w="143" w:type="pct"/>
            <w:vMerge/>
            <w:vAlign w:val="center"/>
          </w:tcPr>
          <w:p w14:paraId="7D7ED993" w14:textId="77777777" w:rsidR="00464B57" w:rsidRPr="00C400D5" w:rsidRDefault="00464B57" w:rsidP="009169F9">
            <w:pPr>
              <w:rPr>
                <w:rFonts w:ascii="宋体" w:hAnsi="宋体"/>
                <w:sz w:val="18"/>
                <w:szCs w:val="18"/>
              </w:rPr>
            </w:pPr>
          </w:p>
        </w:tc>
        <w:tc>
          <w:tcPr>
            <w:tcW w:w="285" w:type="pct"/>
            <w:vMerge/>
            <w:vAlign w:val="center"/>
          </w:tcPr>
          <w:p w14:paraId="066DCF45" w14:textId="77777777" w:rsidR="00464B57" w:rsidRPr="00C400D5" w:rsidRDefault="00464B57" w:rsidP="009169F9">
            <w:pPr>
              <w:rPr>
                <w:rFonts w:ascii="宋体" w:hAnsi="宋体"/>
                <w:sz w:val="18"/>
                <w:szCs w:val="18"/>
              </w:rPr>
            </w:pPr>
          </w:p>
        </w:tc>
        <w:tc>
          <w:tcPr>
            <w:tcW w:w="312" w:type="pct"/>
            <w:vMerge/>
            <w:vAlign w:val="center"/>
          </w:tcPr>
          <w:p w14:paraId="3DB54F13" w14:textId="77777777" w:rsidR="00464B57" w:rsidRPr="00C400D5" w:rsidRDefault="00464B57" w:rsidP="009169F9">
            <w:pPr>
              <w:jc w:val="center"/>
              <w:rPr>
                <w:rFonts w:ascii="宋体" w:hAnsi="宋体"/>
                <w:sz w:val="18"/>
                <w:szCs w:val="18"/>
              </w:rPr>
            </w:pPr>
          </w:p>
        </w:tc>
        <w:tc>
          <w:tcPr>
            <w:tcW w:w="3071" w:type="pct"/>
            <w:tcMar>
              <w:top w:w="0" w:type="dxa"/>
              <w:left w:w="0" w:type="dxa"/>
              <w:bottom w:w="0" w:type="dxa"/>
              <w:right w:w="0" w:type="dxa"/>
            </w:tcMar>
            <w:vAlign w:val="center"/>
          </w:tcPr>
          <w:p w14:paraId="6FA770E7" w14:textId="77777777" w:rsidR="00464B57" w:rsidRPr="00C400D5" w:rsidRDefault="00464B57" w:rsidP="009169F9">
            <w:pPr>
              <w:rPr>
                <w:rFonts w:ascii="宋体" w:hAnsi="宋体"/>
                <w:sz w:val="18"/>
                <w:szCs w:val="18"/>
              </w:rPr>
            </w:pPr>
            <w:r w:rsidRPr="00C400D5">
              <w:rPr>
                <w:rFonts w:ascii="宋体" w:hAnsi="宋体"/>
                <w:sz w:val="18"/>
                <w:szCs w:val="18"/>
              </w:rPr>
              <w:t>建筑结构采用钢结构或砌体结构等资源消耗和环境影响小的建筑结构体系</w:t>
            </w:r>
          </w:p>
        </w:tc>
        <w:tc>
          <w:tcPr>
            <w:tcW w:w="406" w:type="pct"/>
          </w:tcPr>
          <w:p w14:paraId="05A3486E" w14:textId="77777777" w:rsidR="00464B57" w:rsidRPr="00C400D5" w:rsidRDefault="00464B57" w:rsidP="009169F9">
            <w:pPr>
              <w:rPr>
                <w:rFonts w:ascii="宋体" w:hAnsi="宋体"/>
                <w:sz w:val="18"/>
                <w:szCs w:val="18"/>
              </w:rPr>
            </w:pPr>
          </w:p>
        </w:tc>
        <w:tc>
          <w:tcPr>
            <w:tcW w:w="233" w:type="pct"/>
            <w:vMerge/>
            <w:vAlign w:val="center"/>
          </w:tcPr>
          <w:p w14:paraId="641E56D6" w14:textId="77777777" w:rsidR="00464B57" w:rsidRPr="00C400D5" w:rsidRDefault="00464B57" w:rsidP="009169F9">
            <w:pPr>
              <w:rPr>
                <w:rFonts w:ascii="宋体" w:hAnsi="宋体"/>
                <w:sz w:val="18"/>
                <w:szCs w:val="18"/>
              </w:rPr>
            </w:pPr>
          </w:p>
        </w:tc>
        <w:tc>
          <w:tcPr>
            <w:tcW w:w="219" w:type="pct"/>
            <w:tcMar>
              <w:top w:w="0" w:type="dxa"/>
              <w:left w:w="0" w:type="dxa"/>
              <w:bottom w:w="0" w:type="dxa"/>
              <w:right w:w="0" w:type="dxa"/>
            </w:tcMar>
            <w:vAlign w:val="center"/>
          </w:tcPr>
          <w:p w14:paraId="7AF63664"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86" w:type="pct"/>
            <w:vMerge/>
            <w:vAlign w:val="center"/>
          </w:tcPr>
          <w:p w14:paraId="529194AF" w14:textId="77777777" w:rsidR="00464B57" w:rsidRPr="00C400D5" w:rsidRDefault="00464B57" w:rsidP="009169F9">
            <w:pPr>
              <w:rPr>
                <w:rFonts w:ascii="宋体" w:hAnsi="宋体"/>
                <w:sz w:val="18"/>
                <w:szCs w:val="18"/>
              </w:rPr>
            </w:pPr>
          </w:p>
        </w:tc>
        <w:tc>
          <w:tcPr>
            <w:tcW w:w="141" w:type="pct"/>
          </w:tcPr>
          <w:p w14:paraId="3601EF3E" w14:textId="77777777" w:rsidR="00464B57" w:rsidRPr="00C400D5" w:rsidRDefault="00464B57" w:rsidP="009169F9">
            <w:pPr>
              <w:rPr>
                <w:rFonts w:ascii="宋体" w:hAnsi="宋体"/>
                <w:sz w:val="18"/>
                <w:szCs w:val="18"/>
              </w:rPr>
            </w:pPr>
          </w:p>
        </w:tc>
      </w:tr>
      <w:tr w:rsidR="00464B57" w:rsidRPr="00C400D5" w14:paraId="468E14E5" w14:textId="77777777" w:rsidTr="009169F9">
        <w:trPr>
          <w:trHeight w:val="393"/>
          <w:jc w:val="center"/>
        </w:trPr>
        <w:tc>
          <w:tcPr>
            <w:tcW w:w="143" w:type="pct"/>
            <w:vMerge/>
            <w:vAlign w:val="center"/>
          </w:tcPr>
          <w:p w14:paraId="5EDD7A54" w14:textId="77777777" w:rsidR="00464B57" w:rsidRPr="00C400D5" w:rsidRDefault="00464B57" w:rsidP="009169F9">
            <w:pPr>
              <w:rPr>
                <w:rFonts w:ascii="宋体" w:hAnsi="宋体"/>
                <w:sz w:val="18"/>
                <w:szCs w:val="18"/>
              </w:rPr>
            </w:pPr>
          </w:p>
        </w:tc>
        <w:tc>
          <w:tcPr>
            <w:tcW w:w="285" w:type="pct"/>
            <w:vMerge/>
            <w:vAlign w:val="center"/>
          </w:tcPr>
          <w:p w14:paraId="71AAE126" w14:textId="77777777" w:rsidR="00464B57" w:rsidRPr="00C400D5" w:rsidRDefault="00464B57" w:rsidP="009169F9">
            <w:pPr>
              <w:rPr>
                <w:rFonts w:ascii="宋体" w:hAnsi="宋体"/>
                <w:sz w:val="18"/>
                <w:szCs w:val="18"/>
              </w:rPr>
            </w:pPr>
          </w:p>
        </w:tc>
        <w:tc>
          <w:tcPr>
            <w:tcW w:w="312" w:type="pct"/>
            <w:vMerge/>
            <w:vAlign w:val="center"/>
          </w:tcPr>
          <w:p w14:paraId="438C7095" w14:textId="77777777" w:rsidR="00464B57" w:rsidRPr="00C400D5" w:rsidRDefault="00464B57" w:rsidP="009169F9">
            <w:pPr>
              <w:jc w:val="center"/>
              <w:rPr>
                <w:rFonts w:ascii="宋体" w:hAnsi="宋体"/>
                <w:sz w:val="18"/>
                <w:szCs w:val="18"/>
              </w:rPr>
            </w:pPr>
          </w:p>
        </w:tc>
        <w:tc>
          <w:tcPr>
            <w:tcW w:w="3071" w:type="pct"/>
            <w:tcMar>
              <w:top w:w="0" w:type="dxa"/>
              <w:left w:w="0" w:type="dxa"/>
              <w:bottom w:w="0" w:type="dxa"/>
              <w:right w:w="0" w:type="dxa"/>
            </w:tcMar>
            <w:vAlign w:val="center"/>
          </w:tcPr>
          <w:p w14:paraId="7DC7CEAE" w14:textId="77777777" w:rsidR="00464B57" w:rsidRPr="00C400D5" w:rsidRDefault="00464B57" w:rsidP="009169F9">
            <w:pPr>
              <w:rPr>
                <w:rFonts w:ascii="宋体" w:hAnsi="宋体"/>
                <w:sz w:val="18"/>
                <w:szCs w:val="18"/>
              </w:rPr>
            </w:pPr>
            <w:r w:rsidRPr="00C400D5">
              <w:rPr>
                <w:rFonts w:ascii="宋体" w:hAnsi="宋体"/>
                <w:sz w:val="18"/>
                <w:szCs w:val="18"/>
              </w:rPr>
              <w:t>厂区内设置能遮阴避雨的连廊，且室外透水地面面积占室外总面积的比例不小于30%</w:t>
            </w:r>
          </w:p>
        </w:tc>
        <w:tc>
          <w:tcPr>
            <w:tcW w:w="406" w:type="pct"/>
          </w:tcPr>
          <w:p w14:paraId="7550DF25" w14:textId="77777777" w:rsidR="00464B57" w:rsidRPr="00C400D5" w:rsidRDefault="00464B57" w:rsidP="009169F9">
            <w:pPr>
              <w:rPr>
                <w:rFonts w:ascii="宋体" w:hAnsi="宋体"/>
                <w:sz w:val="18"/>
                <w:szCs w:val="18"/>
              </w:rPr>
            </w:pPr>
          </w:p>
        </w:tc>
        <w:tc>
          <w:tcPr>
            <w:tcW w:w="233" w:type="pct"/>
            <w:vMerge/>
            <w:vAlign w:val="center"/>
          </w:tcPr>
          <w:p w14:paraId="3A8D8B0C" w14:textId="77777777" w:rsidR="00464B57" w:rsidRPr="00C400D5" w:rsidRDefault="00464B57" w:rsidP="009169F9">
            <w:pPr>
              <w:rPr>
                <w:rFonts w:ascii="宋体" w:hAnsi="宋体"/>
                <w:sz w:val="18"/>
                <w:szCs w:val="18"/>
              </w:rPr>
            </w:pPr>
          </w:p>
        </w:tc>
        <w:tc>
          <w:tcPr>
            <w:tcW w:w="219" w:type="pct"/>
            <w:tcMar>
              <w:top w:w="0" w:type="dxa"/>
              <w:left w:w="0" w:type="dxa"/>
              <w:bottom w:w="0" w:type="dxa"/>
              <w:right w:w="0" w:type="dxa"/>
            </w:tcMar>
            <w:vAlign w:val="center"/>
          </w:tcPr>
          <w:p w14:paraId="631C27E5"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86" w:type="pct"/>
            <w:vMerge/>
            <w:vAlign w:val="center"/>
          </w:tcPr>
          <w:p w14:paraId="4A33628B" w14:textId="77777777" w:rsidR="00464B57" w:rsidRPr="00C400D5" w:rsidRDefault="00464B57" w:rsidP="009169F9">
            <w:pPr>
              <w:rPr>
                <w:rFonts w:ascii="宋体" w:hAnsi="宋体"/>
                <w:sz w:val="18"/>
                <w:szCs w:val="18"/>
              </w:rPr>
            </w:pPr>
          </w:p>
        </w:tc>
        <w:tc>
          <w:tcPr>
            <w:tcW w:w="141" w:type="pct"/>
          </w:tcPr>
          <w:p w14:paraId="30584CFB" w14:textId="77777777" w:rsidR="00464B57" w:rsidRPr="00C400D5" w:rsidRDefault="00464B57" w:rsidP="009169F9">
            <w:pPr>
              <w:rPr>
                <w:rFonts w:ascii="宋体" w:hAnsi="宋体"/>
                <w:sz w:val="18"/>
                <w:szCs w:val="18"/>
              </w:rPr>
            </w:pPr>
          </w:p>
        </w:tc>
      </w:tr>
      <w:tr w:rsidR="00464B57" w:rsidRPr="00C400D5" w14:paraId="192C52D3" w14:textId="77777777" w:rsidTr="009169F9">
        <w:trPr>
          <w:trHeight w:val="32"/>
          <w:jc w:val="center"/>
        </w:trPr>
        <w:tc>
          <w:tcPr>
            <w:tcW w:w="143" w:type="pct"/>
            <w:vMerge/>
            <w:vAlign w:val="center"/>
          </w:tcPr>
          <w:p w14:paraId="53C47B9E" w14:textId="77777777" w:rsidR="00464B57" w:rsidRPr="00C400D5" w:rsidRDefault="00464B57" w:rsidP="009169F9">
            <w:pPr>
              <w:rPr>
                <w:rFonts w:ascii="宋体" w:hAnsi="宋体"/>
                <w:sz w:val="18"/>
                <w:szCs w:val="18"/>
              </w:rPr>
            </w:pPr>
          </w:p>
        </w:tc>
        <w:tc>
          <w:tcPr>
            <w:tcW w:w="285" w:type="pct"/>
            <w:vMerge/>
            <w:vAlign w:val="center"/>
          </w:tcPr>
          <w:p w14:paraId="33C741DA" w14:textId="77777777" w:rsidR="00464B57" w:rsidRPr="00C400D5" w:rsidRDefault="00464B57" w:rsidP="009169F9">
            <w:pPr>
              <w:rPr>
                <w:rFonts w:ascii="宋体" w:hAnsi="宋体"/>
                <w:sz w:val="18"/>
                <w:szCs w:val="18"/>
              </w:rPr>
            </w:pPr>
          </w:p>
        </w:tc>
        <w:tc>
          <w:tcPr>
            <w:tcW w:w="312" w:type="pct"/>
            <w:vMerge/>
            <w:vAlign w:val="center"/>
          </w:tcPr>
          <w:p w14:paraId="7E361FC8" w14:textId="77777777" w:rsidR="00464B57" w:rsidRPr="00C400D5" w:rsidRDefault="00464B57" w:rsidP="009169F9">
            <w:pPr>
              <w:jc w:val="center"/>
              <w:rPr>
                <w:rFonts w:ascii="宋体" w:hAnsi="宋体"/>
                <w:sz w:val="18"/>
                <w:szCs w:val="18"/>
              </w:rPr>
            </w:pPr>
          </w:p>
        </w:tc>
        <w:tc>
          <w:tcPr>
            <w:tcW w:w="3071" w:type="pct"/>
            <w:tcMar>
              <w:top w:w="0" w:type="dxa"/>
              <w:left w:w="0" w:type="dxa"/>
              <w:bottom w:w="0" w:type="dxa"/>
              <w:right w:w="0" w:type="dxa"/>
            </w:tcMar>
            <w:vAlign w:val="center"/>
          </w:tcPr>
          <w:p w14:paraId="7D6E48D1" w14:textId="77777777" w:rsidR="00464B57" w:rsidRPr="00C400D5" w:rsidRDefault="00464B57" w:rsidP="009169F9">
            <w:pPr>
              <w:rPr>
                <w:rFonts w:ascii="宋体" w:hAnsi="宋体"/>
                <w:sz w:val="18"/>
                <w:szCs w:val="18"/>
              </w:rPr>
            </w:pPr>
            <w:r w:rsidRPr="00C400D5">
              <w:rPr>
                <w:rFonts w:ascii="宋体" w:hAnsi="宋体"/>
                <w:sz w:val="18"/>
                <w:szCs w:val="18"/>
              </w:rPr>
              <w:t>厂区绿化优先种植乡土植物，采用少维护、耐候性强的植物</w:t>
            </w:r>
          </w:p>
        </w:tc>
        <w:tc>
          <w:tcPr>
            <w:tcW w:w="406" w:type="pct"/>
          </w:tcPr>
          <w:p w14:paraId="0AEC8239" w14:textId="77777777" w:rsidR="00464B57" w:rsidRPr="00C400D5" w:rsidRDefault="00464B57" w:rsidP="009169F9">
            <w:pPr>
              <w:rPr>
                <w:rFonts w:ascii="宋体" w:hAnsi="宋体"/>
                <w:sz w:val="18"/>
                <w:szCs w:val="18"/>
              </w:rPr>
            </w:pPr>
          </w:p>
        </w:tc>
        <w:tc>
          <w:tcPr>
            <w:tcW w:w="233" w:type="pct"/>
            <w:vMerge/>
            <w:vAlign w:val="center"/>
          </w:tcPr>
          <w:p w14:paraId="2E4C87C5" w14:textId="77777777" w:rsidR="00464B57" w:rsidRPr="00C400D5" w:rsidRDefault="00464B57" w:rsidP="009169F9">
            <w:pPr>
              <w:rPr>
                <w:rFonts w:ascii="宋体" w:hAnsi="宋体"/>
                <w:sz w:val="18"/>
                <w:szCs w:val="18"/>
              </w:rPr>
            </w:pPr>
          </w:p>
        </w:tc>
        <w:tc>
          <w:tcPr>
            <w:tcW w:w="219" w:type="pct"/>
            <w:tcMar>
              <w:top w:w="0" w:type="dxa"/>
              <w:left w:w="0" w:type="dxa"/>
              <w:bottom w:w="0" w:type="dxa"/>
              <w:right w:w="0" w:type="dxa"/>
            </w:tcMar>
            <w:vAlign w:val="center"/>
          </w:tcPr>
          <w:p w14:paraId="490159D9"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86" w:type="pct"/>
            <w:vMerge/>
            <w:vAlign w:val="center"/>
          </w:tcPr>
          <w:p w14:paraId="53E0A609" w14:textId="77777777" w:rsidR="00464B57" w:rsidRPr="00C400D5" w:rsidRDefault="00464B57" w:rsidP="009169F9">
            <w:pPr>
              <w:rPr>
                <w:rFonts w:ascii="宋体" w:hAnsi="宋体"/>
                <w:sz w:val="18"/>
                <w:szCs w:val="18"/>
              </w:rPr>
            </w:pPr>
          </w:p>
        </w:tc>
        <w:tc>
          <w:tcPr>
            <w:tcW w:w="141" w:type="pct"/>
          </w:tcPr>
          <w:p w14:paraId="6C4E76B1" w14:textId="77777777" w:rsidR="00464B57" w:rsidRPr="00C400D5" w:rsidRDefault="00464B57" w:rsidP="009169F9">
            <w:pPr>
              <w:rPr>
                <w:rFonts w:ascii="宋体" w:hAnsi="宋体"/>
                <w:sz w:val="18"/>
                <w:szCs w:val="18"/>
              </w:rPr>
            </w:pPr>
          </w:p>
        </w:tc>
      </w:tr>
      <w:tr w:rsidR="00464B57" w:rsidRPr="00C400D5" w14:paraId="375CB5C6" w14:textId="77777777" w:rsidTr="009169F9">
        <w:trPr>
          <w:jc w:val="center"/>
        </w:trPr>
        <w:tc>
          <w:tcPr>
            <w:tcW w:w="143" w:type="pct"/>
            <w:vMerge/>
            <w:vAlign w:val="center"/>
          </w:tcPr>
          <w:p w14:paraId="54721921" w14:textId="77777777" w:rsidR="00464B57" w:rsidRPr="00C400D5" w:rsidRDefault="00464B57" w:rsidP="009169F9">
            <w:pPr>
              <w:rPr>
                <w:rFonts w:ascii="宋体" w:hAnsi="宋体"/>
                <w:sz w:val="18"/>
                <w:szCs w:val="18"/>
              </w:rPr>
            </w:pPr>
          </w:p>
        </w:tc>
        <w:tc>
          <w:tcPr>
            <w:tcW w:w="285" w:type="pct"/>
            <w:vMerge/>
            <w:vAlign w:val="center"/>
          </w:tcPr>
          <w:p w14:paraId="383AF4D5" w14:textId="77777777" w:rsidR="00464B57" w:rsidRPr="00C400D5" w:rsidRDefault="00464B57" w:rsidP="009169F9">
            <w:pPr>
              <w:rPr>
                <w:rFonts w:ascii="宋体" w:hAnsi="宋体"/>
                <w:sz w:val="18"/>
                <w:szCs w:val="18"/>
              </w:rPr>
            </w:pPr>
          </w:p>
        </w:tc>
        <w:tc>
          <w:tcPr>
            <w:tcW w:w="312" w:type="pct"/>
            <w:vMerge/>
            <w:vAlign w:val="center"/>
          </w:tcPr>
          <w:p w14:paraId="48CF7428" w14:textId="77777777" w:rsidR="00464B57" w:rsidRPr="00C400D5" w:rsidRDefault="00464B57" w:rsidP="009169F9">
            <w:pPr>
              <w:jc w:val="center"/>
              <w:rPr>
                <w:rFonts w:ascii="宋体" w:hAnsi="宋体"/>
                <w:sz w:val="18"/>
                <w:szCs w:val="18"/>
              </w:rPr>
            </w:pPr>
          </w:p>
        </w:tc>
        <w:tc>
          <w:tcPr>
            <w:tcW w:w="3071" w:type="pct"/>
            <w:tcMar>
              <w:top w:w="0" w:type="dxa"/>
              <w:left w:w="0" w:type="dxa"/>
              <w:bottom w:w="0" w:type="dxa"/>
              <w:right w:w="0" w:type="dxa"/>
            </w:tcMar>
            <w:vAlign w:val="center"/>
          </w:tcPr>
          <w:p w14:paraId="59A80822" w14:textId="77777777" w:rsidR="00464B57" w:rsidRPr="00C400D5" w:rsidRDefault="00464B57" w:rsidP="009169F9">
            <w:pPr>
              <w:rPr>
                <w:rFonts w:ascii="宋体" w:hAnsi="宋体"/>
                <w:sz w:val="18"/>
                <w:szCs w:val="18"/>
              </w:rPr>
            </w:pPr>
            <w:r w:rsidRPr="00C400D5">
              <w:rPr>
                <w:rFonts w:ascii="宋体" w:hAnsi="宋体"/>
                <w:sz w:val="18"/>
                <w:szCs w:val="18"/>
              </w:rPr>
              <w:t>再生资源及能源利用：可再生能源的使用占建筑总能耗的比例大于10%；或采用节水器具和设备，节水率不低于10%</w:t>
            </w:r>
          </w:p>
        </w:tc>
        <w:tc>
          <w:tcPr>
            <w:tcW w:w="406" w:type="pct"/>
          </w:tcPr>
          <w:p w14:paraId="1E4CE5E2" w14:textId="77777777" w:rsidR="00464B57" w:rsidRPr="00C400D5" w:rsidRDefault="00464B57" w:rsidP="009169F9">
            <w:pPr>
              <w:rPr>
                <w:rFonts w:ascii="宋体" w:hAnsi="宋体"/>
                <w:sz w:val="18"/>
                <w:szCs w:val="18"/>
              </w:rPr>
            </w:pPr>
          </w:p>
        </w:tc>
        <w:tc>
          <w:tcPr>
            <w:tcW w:w="233" w:type="pct"/>
            <w:vMerge/>
            <w:vAlign w:val="center"/>
          </w:tcPr>
          <w:p w14:paraId="071BC74D" w14:textId="77777777" w:rsidR="00464B57" w:rsidRPr="00C400D5" w:rsidRDefault="00464B57" w:rsidP="009169F9">
            <w:pPr>
              <w:rPr>
                <w:rFonts w:ascii="宋体" w:hAnsi="宋体"/>
                <w:sz w:val="18"/>
                <w:szCs w:val="18"/>
              </w:rPr>
            </w:pPr>
          </w:p>
        </w:tc>
        <w:tc>
          <w:tcPr>
            <w:tcW w:w="219" w:type="pct"/>
            <w:tcMar>
              <w:top w:w="0" w:type="dxa"/>
              <w:left w:w="0" w:type="dxa"/>
              <w:bottom w:w="0" w:type="dxa"/>
              <w:right w:w="0" w:type="dxa"/>
            </w:tcMar>
            <w:vAlign w:val="center"/>
          </w:tcPr>
          <w:p w14:paraId="4FB9914A"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86" w:type="pct"/>
            <w:vMerge/>
            <w:vAlign w:val="center"/>
          </w:tcPr>
          <w:p w14:paraId="1D07A631" w14:textId="77777777" w:rsidR="00464B57" w:rsidRPr="00C400D5" w:rsidRDefault="00464B57" w:rsidP="009169F9">
            <w:pPr>
              <w:rPr>
                <w:rFonts w:ascii="宋体" w:hAnsi="宋体"/>
                <w:sz w:val="18"/>
                <w:szCs w:val="18"/>
              </w:rPr>
            </w:pPr>
          </w:p>
        </w:tc>
        <w:tc>
          <w:tcPr>
            <w:tcW w:w="141" w:type="pct"/>
          </w:tcPr>
          <w:p w14:paraId="497F6544" w14:textId="77777777" w:rsidR="00464B57" w:rsidRPr="00C400D5" w:rsidRDefault="00464B57" w:rsidP="009169F9">
            <w:pPr>
              <w:rPr>
                <w:rFonts w:ascii="宋体" w:hAnsi="宋体"/>
                <w:sz w:val="18"/>
                <w:szCs w:val="18"/>
              </w:rPr>
            </w:pPr>
          </w:p>
        </w:tc>
      </w:tr>
      <w:tr w:rsidR="00464B57" w:rsidRPr="00C400D5" w14:paraId="1593E831" w14:textId="77777777" w:rsidTr="009169F9">
        <w:trPr>
          <w:jc w:val="center"/>
        </w:trPr>
        <w:tc>
          <w:tcPr>
            <w:tcW w:w="143" w:type="pct"/>
            <w:vMerge/>
            <w:vAlign w:val="center"/>
          </w:tcPr>
          <w:p w14:paraId="7AB63F1F" w14:textId="77777777" w:rsidR="00464B57" w:rsidRPr="00C400D5" w:rsidRDefault="00464B57" w:rsidP="009169F9">
            <w:pPr>
              <w:rPr>
                <w:rFonts w:ascii="宋体" w:hAnsi="宋体"/>
                <w:sz w:val="18"/>
                <w:szCs w:val="18"/>
              </w:rPr>
            </w:pPr>
          </w:p>
        </w:tc>
        <w:tc>
          <w:tcPr>
            <w:tcW w:w="285" w:type="pct"/>
            <w:vMerge/>
            <w:vAlign w:val="center"/>
          </w:tcPr>
          <w:p w14:paraId="3CA0926E" w14:textId="77777777" w:rsidR="00464B57" w:rsidRPr="00C400D5" w:rsidRDefault="00464B57" w:rsidP="009169F9">
            <w:pPr>
              <w:rPr>
                <w:rFonts w:ascii="宋体" w:hAnsi="宋体"/>
                <w:sz w:val="18"/>
                <w:szCs w:val="18"/>
              </w:rPr>
            </w:pPr>
          </w:p>
        </w:tc>
        <w:tc>
          <w:tcPr>
            <w:tcW w:w="312" w:type="pct"/>
            <w:vMerge/>
            <w:vAlign w:val="center"/>
          </w:tcPr>
          <w:p w14:paraId="771E5DB3" w14:textId="77777777" w:rsidR="00464B57" w:rsidRPr="00C400D5" w:rsidRDefault="00464B57" w:rsidP="009169F9">
            <w:pPr>
              <w:jc w:val="center"/>
              <w:rPr>
                <w:rFonts w:ascii="宋体" w:hAnsi="宋体"/>
                <w:sz w:val="18"/>
                <w:szCs w:val="18"/>
              </w:rPr>
            </w:pPr>
          </w:p>
        </w:tc>
        <w:tc>
          <w:tcPr>
            <w:tcW w:w="3071" w:type="pct"/>
            <w:tcMar>
              <w:top w:w="0" w:type="dxa"/>
              <w:left w:w="0" w:type="dxa"/>
              <w:bottom w:w="0" w:type="dxa"/>
              <w:right w:w="0" w:type="dxa"/>
            </w:tcMar>
            <w:vAlign w:val="center"/>
          </w:tcPr>
          <w:p w14:paraId="62FD90C4" w14:textId="77777777" w:rsidR="00464B57" w:rsidRPr="00C400D5" w:rsidRDefault="00464B57" w:rsidP="009169F9">
            <w:pPr>
              <w:rPr>
                <w:rFonts w:ascii="宋体" w:hAnsi="宋体"/>
                <w:sz w:val="18"/>
                <w:szCs w:val="18"/>
              </w:rPr>
            </w:pPr>
            <w:r w:rsidRPr="00C400D5">
              <w:rPr>
                <w:rFonts w:ascii="宋体" w:hAnsi="宋体"/>
                <w:kern w:val="0"/>
                <w:sz w:val="18"/>
                <w:szCs w:val="18"/>
              </w:rPr>
              <w:t>适用时，</w:t>
            </w:r>
            <w:r w:rsidRPr="00C400D5">
              <w:rPr>
                <w:rFonts w:ascii="宋体" w:hAnsi="宋体"/>
                <w:sz w:val="18"/>
                <w:szCs w:val="18"/>
              </w:rPr>
              <w:t>工厂的厂房采用多层建筑</w:t>
            </w:r>
          </w:p>
        </w:tc>
        <w:tc>
          <w:tcPr>
            <w:tcW w:w="406" w:type="pct"/>
          </w:tcPr>
          <w:p w14:paraId="34A7890B" w14:textId="77777777" w:rsidR="00464B57" w:rsidRPr="00C400D5" w:rsidRDefault="00464B57" w:rsidP="009169F9">
            <w:pPr>
              <w:rPr>
                <w:rFonts w:ascii="宋体" w:hAnsi="宋体"/>
                <w:sz w:val="18"/>
                <w:szCs w:val="18"/>
              </w:rPr>
            </w:pPr>
          </w:p>
        </w:tc>
        <w:tc>
          <w:tcPr>
            <w:tcW w:w="233" w:type="pct"/>
            <w:vMerge/>
            <w:vAlign w:val="center"/>
          </w:tcPr>
          <w:p w14:paraId="1A413CAC" w14:textId="77777777" w:rsidR="00464B57" w:rsidRPr="00C400D5" w:rsidRDefault="00464B57" w:rsidP="009169F9">
            <w:pPr>
              <w:rPr>
                <w:rFonts w:ascii="宋体" w:hAnsi="宋体"/>
                <w:sz w:val="18"/>
                <w:szCs w:val="18"/>
              </w:rPr>
            </w:pPr>
          </w:p>
        </w:tc>
        <w:tc>
          <w:tcPr>
            <w:tcW w:w="219" w:type="pct"/>
            <w:tcMar>
              <w:top w:w="0" w:type="dxa"/>
              <w:left w:w="0" w:type="dxa"/>
              <w:bottom w:w="0" w:type="dxa"/>
              <w:right w:w="0" w:type="dxa"/>
            </w:tcMar>
            <w:vAlign w:val="center"/>
          </w:tcPr>
          <w:p w14:paraId="53C14582"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86" w:type="pct"/>
            <w:vMerge/>
            <w:vAlign w:val="center"/>
          </w:tcPr>
          <w:p w14:paraId="389480D1" w14:textId="77777777" w:rsidR="00464B57" w:rsidRPr="00C400D5" w:rsidRDefault="00464B57" w:rsidP="009169F9">
            <w:pPr>
              <w:rPr>
                <w:rFonts w:ascii="宋体" w:hAnsi="宋体"/>
                <w:sz w:val="18"/>
                <w:szCs w:val="18"/>
              </w:rPr>
            </w:pPr>
          </w:p>
        </w:tc>
        <w:tc>
          <w:tcPr>
            <w:tcW w:w="141" w:type="pct"/>
          </w:tcPr>
          <w:p w14:paraId="341E9DAE" w14:textId="77777777" w:rsidR="00464B57" w:rsidRPr="00C400D5" w:rsidRDefault="00464B57" w:rsidP="009169F9">
            <w:pPr>
              <w:rPr>
                <w:rFonts w:ascii="宋体" w:hAnsi="宋体"/>
                <w:sz w:val="18"/>
                <w:szCs w:val="18"/>
              </w:rPr>
            </w:pPr>
          </w:p>
        </w:tc>
      </w:tr>
      <w:tr w:rsidR="00464B57" w:rsidRPr="00C400D5" w14:paraId="3E1F1267" w14:textId="77777777" w:rsidTr="009169F9">
        <w:trPr>
          <w:jc w:val="center"/>
        </w:trPr>
        <w:tc>
          <w:tcPr>
            <w:tcW w:w="143" w:type="pct"/>
            <w:vMerge/>
            <w:vAlign w:val="center"/>
          </w:tcPr>
          <w:p w14:paraId="663F5A51" w14:textId="77777777" w:rsidR="00464B57" w:rsidRPr="00C400D5" w:rsidRDefault="00464B57" w:rsidP="009169F9">
            <w:pPr>
              <w:rPr>
                <w:rFonts w:ascii="宋体" w:hAnsi="宋体"/>
                <w:sz w:val="18"/>
                <w:szCs w:val="18"/>
              </w:rPr>
            </w:pPr>
          </w:p>
        </w:tc>
        <w:tc>
          <w:tcPr>
            <w:tcW w:w="285" w:type="pct"/>
            <w:vMerge/>
            <w:vAlign w:val="center"/>
          </w:tcPr>
          <w:p w14:paraId="2778D04F" w14:textId="77777777" w:rsidR="00464B57" w:rsidRPr="00C400D5" w:rsidRDefault="00464B57" w:rsidP="009169F9">
            <w:pPr>
              <w:rPr>
                <w:rFonts w:ascii="宋体" w:hAnsi="宋体"/>
                <w:sz w:val="18"/>
                <w:szCs w:val="18"/>
              </w:rPr>
            </w:pPr>
          </w:p>
        </w:tc>
        <w:tc>
          <w:tcPr>
            <w:tcW w:w="312" w:type="pct"/>
            <w:vMerge/>
            <w:vAlign w:val="center"/>
          </w:tcPr>
          <w:p w14:paraId="60DC3C57" w14:textId="77777777" w:rsidR="00464B57" w:rsidRPr="00C400D5" w:rsidRDefault="00464B57" w:rsidP="009169F9">
            <w:pPr>
              <w:jc w:val="center"/>
              <w:rPr>
                <w:rFonts w:ascii="宋体" w:hAnsi="宋体"/>
                <w:sz w:val="18"/>
                <w:szCs w:val="18"/>
              </w:rPr>
            </w:pPr>
          </w:p>
        </w:tc>
        <w:tc>
          <w:tcPr>
            <w:tcW w:w="3071" w:type="pct"/>
            <w:tcMar>
              <w:top w:w="0" w:type="dxa"/>
              <w:left w:w="0" w:type="dxa"/>
              <w:bottom w:w="0" w:type="dxa"/>
              <w:right w:w="0" w:type="dxa"/>
            </w:tcMar>
            <w:vAlign w:val="center"/>
          </w:tcPr>
          <w:p w14:paraId="7C03C70B" w14:textId="77777777" w:rsidR="00464B57" w:rsidRPr="00C400D5" w:rsidRDefault="00464B57" w:rsidP="009169F9">
            <w:pPr>
              <w:rPr>
                <w:rFonts w:ascii="宋体" w:hAnsi="宋体"/>
                <w:sz w:val="18"/>
                <w:szCs w:val="18"/>
              </w:rPr>
            </w:pPr>
            <w:r w:rsidRPr="00C400D5">
              <w:rPr>
                <w:rFonts w:ascii="宋体" w:hAnsi="宋体"/>
                <w:sz w:val="18"/>
                <w:szCs w:val="18"/>
              </w:rPr>
              <w:t>生产车间采取了隔声、降噪措施</w:t>
            </w:r>
          </w:p>
        </w:tc>
        <w:tc>
          <w:tcPr>
            <w:tcW w:w="406" w:type="pct"/>
          </w:tcPr>
          <w:p w14:paraId="37F7F159" w14:textId="77777777" w:rsidR="00464B57" w:rsidRPr="00C400D5" w:rsidRDefault="00464B57" w:rsidP="009169F9">
            <w:pPr>
              <w:rPr>
                <w:rFonts w:ascii="宋体" w:hAnsi="宋体"/>
                <w:sz w:val="18"/>
                <w:szCs w:val="18"/>
              </w:rPr>
            </w:pPr>
          </w:p>
        </w:tc>
        <w:tc>
          <w:tcPr>
            <w:tcW w:w="233" w:type="pct"/>
            <w:vMerge/>
            <w:vAlign w:val="center"/>
          </w:tcPr>
          <w:p w14:paraId="3DF2C304" w14:textId="77777777" w:rsidR="00464B57" w:rsidRPr="00C400D5" w:rsidRDefault="00464B57" w:rsidP="009169F9">
            <w:pPr>
              <w:rPr>
                <w:rFonts w:ascii="宋体" w:hAnsi="宋体"/>
                <w:sz w:val="18"/>
                <w:szCs w:val="18"/>
              </w:rPr>
            </w:pPr>
          </w:p>
        </w:tc>
        <w:tc>
          <w:tcPr>
            <w:tcW w:w="219" w:type="pct"/>
            <w:tcMar>
              <w:top w:w="0" w:type="dxa"/>
              <w:left w:w="0" w:type="dxa"/>
              <w:bottom w:w="0" w:type="dxa"/>
              <w:right w:w="0" w:type="dxa"/>
            </w:tcMar>
            <w:vAlign w:val="center"/>
          </w:tcPr>
          <w:p w14:paraId="25304892"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86" w:type="pct"/>
            <w:vMerge/>
            <w:vAlign w:val="center"/>
          </w:tcPr>
          <w:p w14:paraId="485CD3E4" w14:textId="77777777" w:rsidR="00464B57" w:rsidRPr="00C400D5" w:rsidRDefault="00464B57" w:rsidP="009169F9">
            <w:pPr>
              <w:rPr>
                <w:rFonts w:ascii="宋体" w:hAnsi="宋体"/>
                <w:sz w:val="18"/>
                <w:szCs w:val="18"/>
              </w:rPr>
            </w:pPr>
          </w:p>
        </w:tc>
        <w:tc>
          <w:tcPr>
            <w:tcW w:w="141" w:type="pct"/>
          </w:tcPr>
          <w:p w14:paraId="2C39BD47" w14:textId="77777777" w:rsidR="00464B57" w:rsidRPr="00C400D5" w:rsidRDefault="00464B57" w:rsidP="009169F9">
            <w:pPr>
              <w:rPr>
                <w:rFonts w:ascii="宋体" w:hAnsi="宋体"/>
                <w:sz w:val="18"/>
                <w:szCs w:val="18"/>
              </w:rPr>
            </w:pPr>
          </w:p>
        </w:tc>
      </w:tr>
      <w:tr w:rsidR="00464B57" w:rsidRPr="00C400D5" w14:paraId="4E640B1A" w14:textId="77777777" w:rsidTr="009169F9">
        <w:trPr>
          <w:jc w:val="center"/>
        </w:trPr>
        <w:tc>
          <w:tcPr>
            <w:tcW w:w="143" w:type="pct"/>
            <w:vMerge/>
            <w:vAlign w:val="center"/>
          </w:tcPr>
          <w:p w14:paraId="4911C971" w14:textId="77777777" w:rsidR="00464B57" w:rsidRPr="00C400D5" w:rsidRDefault="00464B57" w:rsidP="009169F9">
            <w:pPr>
              <w:rPr>
                <w:rFonts w:ascii="宋体" w:hAnsi="宋体"/>
              </w:rPr>
            </w:pPr>
          </w:p>
        </w:tc>
        <w:tc>
          <w:tcPr>
            <w:tcW w:w="285" w:type="pct"/>
            <w:vMerge/>
            <w:vAlign w:val="center"/>
          </w:tcPr>
          <w:p w14:paraId="4A69CD97" w14:textId="77777777" w:rsidR="00464B57" w:rsidRPr="00C400D5" w:rsidRDefault="00464B57" w:rsidP="009169F9">
            <w:pPr>
              <w:rPr>
                <w:rFonts w:ascii="宋体" w:hAnsi="宋体"/>
              </w:rPr>
            </w:pPr>
          </w:p>
        </w:tc>
        <w:tc>
          <w:tcPr>
            <w:tcW w:w="312" w:type="pct"/>
            <w:vMerge w:val="restart"/>
            <w:tcMar>
              <w:top w:w="0" w:type="dxa"/>
              <w:left w:w="0" w:type="dxa"/>
              <w:bottom w:w="0" w:type="dxa"/>
              <w:right w:w="0" w:type="dxa"/>
            </w:tcMar>
            <w:vAlign w:val="center"/>
          </w:tcPr>
          <w:p w14:paraId="5800F604" w14:textId="77777777" w:rsidR="00464B57" w:rsidRPr="00C400D5" w:rsidRDefault="00464B57" w:rsidP="009169F9">
            <w:pPr>
              <w:jc w:val="center"/>
              <w:rPr>
                <w:rFonts w:ascii="宋体" w:hAnsi="宋体"/>
                <w:sz w:val="18"/>
                <w:szCs w:val="18"/>
              </w:rPr>
            </w:pPr>
            <w:r w:rsidRPr="00C400D5">
              <w:rPr>
                <w:rFonts w:ascii="宋体" w:hAnsi="宋体"/>
                <w:sz w:val="18"/>
                <w:szCs w:val="18"/>
              </w:rPr>
              <w:t>照明</w:t>
            </w:r>
          </w:p>
          <w:p w14:paraId="37EAE154" w14:textId="77777777" w:rsidR="00464B57" w:rsidRPr="00C400D5" w:rsidRDefault="00464B57" w:rsidP="009169F9">
            <w:pPr>
              <w:jc w:val="center"/>
              <w:rPr>
                <w:rFonts w:ascii="宋体" w:hAnsi="宋体"/>
                <w:sz w:val="18"/>
                <w:szCs w:val="18"/>
              </w:rPr>
            </w:pPr>
            <w:r w:rsidRPr="00C400D5">
              <w:rPr>
                <w:rFonts w:ascii="宋体" w:hAnsi="宋体"/>
                <w:sz w:val="18"/>
                <w:szCs w:val="18"/>
              </w:rPr>
              <w:t>（11）</w:t>
            </w:r>
          </w:p>
        </w:tc>
        <w:tc>
          <w:tcPr>
            <w:tcW w:w="3071" w:type="pct"/>
            <w:tcMar>
              <w:top w:w="0" w:type="dxa"/>
              <w:left w:w="0" w:type="dxa"/>
              <w:bottom w:w="0" w:type="dxa"/>
              <w:right w:w="0" w:type="dxa"/>
            </w:tcMar>
            <w:vAlign w:val="center"/>
          </w:tcPr>
          <w:p w14:paraId="48D3203E" w14:textId="77777777" w:rsidR="00464B57" w:rsidRPr="00C400D5" w:rsidRDefault="00464B57" w:rsidP="009169F9">
            <w:pPr>
              <w:rPr>
                <w:rFonts w:ascii="宋体" w:hAnsi="宋体"/>
                <w:sz w:val="18"/>
                <w:szCs w:val="18"/>
              </w:rPr>
            </w:pPr>
            <w:r w:rsidRPr="00C400D5">
              <w:rPr>
                <w:rFonts w:ascii="宋体" w:hAnsi="宋体"/>
                <w:sz w:val="18"/>
                <w:szCs w:val="18"/>
              </w:rPr>
              <w:t>人工照明符合GB 50034的规定</w:t>
            </w:r>
          </w:p>
        </w:tc>
        <w:tc>
          <w:tcPr>
            <w:tcW w:w="406" w:type="pct"/>
          </w:tcPr>
          <w:p w14:paraId="6688C45C" w14:textId="77777777" w:rsidR="00464B57" w:rsidRPr="00C400D5" w:rsidRDefault="00464B57" w:rsidP="009169F9">
            <w:pPr>
              <w:rPr>
                <w:rFonts w:ascii="宋体" w:hAnsi="宋体"/>
                <w:sz w:val="18"/>
                <w:szCs w:val="18"/>
              </w:rPr>
            </w:pPr>
          </w:p>
        </w:tc>
        <w:tc>
          <w:tcPr>
            <w:tcW w:w="233" w:type="pct"/>
            <w:vMerge w:val="restart"/>
            <w:tcMar>
              <w:top w:w="0" w:type="dxa"/>
              <w:left w:w="0" w:type="dxa"/>
              <w:bottom w:w="0" w:type="dxa"/>
              <w:right w:w="0" w:type="dxa"/>
            </w:tcMar>
            <w:vAlign w:val="center"/>
          </w:tcPr>
          <w:p w14:paraId="27E1F575"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19" w:type="pct"/>
            <w:tcMar>
              <w:top w:w="0" w:type="dxa"/>
              <w:left w:w="0" w:type="dxa"/>
              <w:bottom w:w="0" w:type="dxa"/>
              <w:right w:w="0" w:type="dxa"/>
            </w:tcMar>
            <w:vAlign w:val="center"/>
          </w:tcPr>
          <w:p w14:paraId="229262E5"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186" w:type="pct"/>
            <w:vMerge/>
            <w:vAlign w:val="center"/>
          </w:tcPr>
          <w:p w14:paraId="64E8B96A" w14:textId="77777777" w:rsidR="00464B57" w:rsidRPr="00C400D5" w:rsidRDefault="00464B57" w:rsidP="009169F9">
            <w:pPr>
              <w:rPr>
                <w:rFonts w:ascii="宋体" w:hAnsi="宋体"/>
                <w:sz w:val="18"/>
                <w:szCs w:val="18"/>
              </w:rPr>
            </w:pPr>
          </w:p>
        </w:tc>
        <w:tc>
          <w:tcPr>
            <w:tcW w:w="141" w:type="pct"/>
          </w:tcPr>
          <w:p w14:paraId="4F1E099F" w14:textId="77777777" w:rsidR="00464B57" w:rsidRPr="00C400D5" w:rsidRDefault="00464B57" w:rsidP="009169F9">
            <w:pPr>
              <w:rPr>
                <w:rFonts w:ascii="宋体" w:hAnsi="宋体"/>
                <w:sz w:val="18"/>
                <w:szCs w:val="18"/>
              </w:rPr>
            </w:pPr>
          </w:p>
        </w:tc>
      </w:tr>
      <w:tr w:rsidR="00464B57" w:rsidRPr="00C400D5" w14:paraId="1A66032E" w14:textId="77777777" w:rsidTr="009169F9">
        <w:trPr>
          <w:jc w:val="center"/>
        </w:trPr>
        <w:tc>
          <w:tcPr>
            <w:tcW w:w="143" w:type="pct"/>
            <w:vMerge/>
            <w:tcBorders>
              <w:bottom w:val="single" w:sz="4" w:space="0" w:color="auto"/>
            </w:tcBorders>
            <w:vAlign w:val="center"/>
          </w:tcPr>
          <w:p w14:paraId="6F0AC553" w14:textId="77777777" w:rsidR="00464B57" w:rsidRPr="00C400D5" w:rsidRDefault="00464B57" w:rsidP="009169F9">
            <w:pPr>
              <w:rPr>
                <w:rFonts w:ascii="宋体" w:hAnsi="宋体"/>
              </w:rPr>
            </w:pPr>
          </w:p>
        </w:tc>
        <w:tc>
          <w:tcPr>
            <w:tcW w:w="285" w:type="pct"/>
            <w:vMerge/>
            <w:tcBorders>
              <w:bottom w:val="single" w:sz="4" w:space="0" w:color="auto"/>
            </w:tcBorders>
            <w:vAlign w:val="center"/>
          </w:tcPr>
          <w:p w14:paraId="0B40FC0A" w14:textId="77777777" w:rsidR="00464B57" w:rsidRPr="00C400D5" w:rsidRDefault="00464B57" w:rsidP="009169F9">
            <w:pPr>
              <w:rPr>
                <w:rFonts w:ascii="宋体" w:hAnsi="宋体"/>
              </w:rPr>
            </w:pPr>
          </w:p>
        </w:tc>
        <w:tc>
          <w:tcPr>
            <w:tcW w:w="312" w:type="pct"/>
            <w:vMerge/>
            <w:tcBorders>
              <w:bottom w:val="single" w:sz="4" w:space="0" w:color="auto"/>
            </w:tcBorders>
            <w:tcMar>
              <w:top w:w="0" w:type="dxa"/>
              <w:left w:w="0" w:type="dxa"/>
              <w:bottom w:w="0" w:type="dxa"/>
              <w:right w:w="0" w:type="dxa"/>
            </w:tcMar>
            <w:vAlign w:val="center"/>
          </w:tcPr>
          <w:p w14:paraId="5711BAE9" w14:textId="77777777" w:rsidR="00464B57" w:rsidRPr="00C400D5" w:rsidRDefault="00464B57" w:rsidP="009169F9">
            <w:pPr>
              <w:rPr>
                <w:rFonts w:ascii="宋体" w:hAnsi="宋体"/>
                <w:sz w:val="18"/>
                <w:szCs w:val="18"/>
              </w:rPr>
            </w:pPr>
          </w:p>
        </w:tc>
        <w:tc>
          <w:tcPr>
            <w:tcW w:w="3071" w:type="pct"/>
            <w:tcBorders>
              <w:bottom w:val="single" w:sz="4" w:space="0" w:color="auto"/>
            </w:tcBorders>
            <w:tcMar>
              <w:top w:w="0" w:type="dxa"/>
              <w:left w:w="0" w:type="dxa"/>
              <w:bottom w:w="0" w:type="dxa"/>
              <w:right w:w="0" w:type="dxa"/>
            </w:tcMar>
            <w:vAlign w:val="center"/>
          </w:tcPr>
          <w:p w14:paraId="5E3C6E16" w14:textId="77777777" w:rsidR="00464B57" w:rsidRPr="00C400D5" w:rsidRDefault="00464B57" w:rsidP="009169F9">
            <w:pPr>
              <w:rPr>
                <w:rFonts w:ascii="宋体" w:hAnsi="宋体"/>
                <w:sz w:val="18"/>
                <w:szCs w:val="18"/>
              </w:rPr>
            </w:pPr>
            <w:r w:rsidRPr="00C400D5">
              <w:rPr>
                <w:rFonts w:ascii="宋体" w:hAnsi="宋体"/>
                <w:sz w:val="18"/>
                <w:szCs w:val="18"/>
              </w:rPr>
              <w:t>不同场所的照明进行分级设计</w:t>
            </w:r>
          </w:p>
        </w:tc>
        <w:tc>
          <w:tcPr>
            <w:tcW w:w="406" w:type="pct"/>
            <w:tcBorders>
              <w:bottom w:val="single" w:sz="4" w:space="0" w:color="auto"/>
            </w:tcBorders>
          </w:tcPr>
          <w:p w14:paraId="4F581BFB" w14:textId="77777777" w:rsidR="00464B57" w:rsidRPr="00C400D5" w:rsidRDefault="00464B57" w:rsidP="009169F9">
            <w:pPr>
              <w:rPr>
                <w:rFonts w:ascii="宋体" w:hAnsi="宋体"/>
                <w:sz w:val="18"/>
                <w:szCs w:val="18"/>
              </w:rPr>
            </w:pPr>
          </w:p>
        </w:tc>
        <w:tc>
          <w:tcPr>
            <w:tcW w:w="233" w:type="pct"/>
            <w:vMerge/>
            <w:tcBorders>
              <w:bottom w:val="single" w:sz="4" w:space="0" w:color="auto"/>
            </w:tcBorders>
            <w:tcMar>
              <w:top w:w="0" w:type="dxa"/>
              <w:left w:w="0" w:type="dxa"/>
              <w:bottom w:w="0" w:type="dxa"/>
              <w:right w:w="0" w:type="dxa"/>
            </w:tcMar>
            <w:vAlign w:val="center"/>
          </w:tcPr>
          <w:p w14:paraId="02364BCC" w14:textId="77777777" w:rsidR="00464B57" w:rsidRPr="00C400D5" w:rsidRDefault="00464B57" w:rsidP="009169F9">
            <w:pPr>
              <w:rPr>
                <w:rFonts w:ascii="宋体" w:hAnsi="宋体"/>
                <w:sz w:val="18"/>
                <w:szCs w:val="18"/>
              </w:rPr>
            </w:pPr>
          </w:p>
        </w:tc>
        <w:tc>
          <w:tcPr>
            <w:tcW w:w="219" w:type="pct"/>
            <w:tcBorders>
              <w:bottom w:val="single" w:sz="4" w:space="0" w:color="auto"/>
            </w:tcBorders>
            <w:tcMar>
              <w:top w:w="0" w:type="dxa"/>
              <w:left w:w="0" w:type="dxa"/>
              <w:bottom w:w="0" w:type="dxa"/>
              <w:right w:w="0" w:type="dxa"/>
            </w:tcMar>
            <w:vAlign w:val="center"/>
          </w:tcPr>
          <w:p w14:paraId="78067BE4"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86" w:type="pct"/>
            <w:vMerge/>
            <w:tcBorders>
              <w:bottom w:val="single" w:sz="4" w:space="0" w:color="auto"/>
            </w:tcBorders>
            <w:vAlign w:val="center"/>
          </w:tcPr>
          <w:p w14:paraId="2BCBCF2B" w14:textId="77777777" w:rsidR="00464B57" w:rsidRPr="00C400D5" w:rsidRDefault="00464B57" w:rsidP="009169F9">
            <w:pPr>
              <w:rPr>
                <w:rFonts w:ascii="宋体" w:hAnsi="宋体"/>
                <w:sz w:val="18"/>
                <w:szCs w:val="18"/>
              </w:rPr>
            </w:pPr>
          </w:p>
        </w:tc>
        <w:tc>
          <w:tcPr>
            <w:tcW w:w="141" w:type="pct"/>
            <w:tcBorders>
              <w:bottom w:val="single" w:sz="4" w:space="0" w:color="auto"/>
            </w:tcBorders>
          </w:tcPr>
          <w:p w14:paraId="44D78069" w14:textId="77777777" w:rsidR="00464B57" w:rsidRPr="00C400D5" w:rsidRDefault="00464B57" w:rsidP="009169F9">
            <w:pPr>
              <w:rPr>
                <w:rFonts w:ascii="宋体" w:hAnsi="宋体"/>
                <w:sz w:val="18"/>
                <w:szCs w:val="18"/>
              </w:rPr>
            </w:pPr>
          </w:p>
        </w:tc>
      </w:tr>
    </w:tbl>
    <w:p w14:paraId="5694B6AE" w14:textId="77777777" w:rsidR="00464B57" w:rsidRPr="00C400D5" w:rsidRDefault="00464B57" w:rsidP="00464B57">
      <w:pPr>
        <w:jc w:val="center"/>
        <w:rPr>
          <w:rFonts w:ascii="宋体" w:hAnsi="宋体"/>
        </w:rPr>
      </w:pPr>
    </w:p>
    <w:p w14:paraId="2231092E" w14:textId="77777777" w:rsidR="00464B57" w:rsidRPr="00C400D5" w:rsidRDefault="00464B57" w:rsidP="00464B57">
      <w:pPr>
        <w:jc w:val="center"/>
        <w:rPr>
          <w:rFonts w:ascii="宋体" w:hAnsi="宋体"/>
        </w:rPr>
      </w:pPr>
    </w:p>
    <w:p w14:paraId="4E39E6A1" w14:textId="77777777" w:rsidR="00464B57" w:rsidRPr="00C400D5" w:rsidRDefault="00464B57" w:rsidP="00464B57">
      <w:pPr>
        <w:jc w:val="center"/>
        <w:rPr>
          <w:rFonts w:ascii="宋体" w:hAnsi="宋体"/>
        </w:rPr>
      </w:pPr>
    </w:p>
    <w:p w14:paraId="1E517BD1" w14:textId="77777777" w:rsidR="00464B57" w:rsidRPr="00C400D5" w:rsidRDefault="00464B57" w:rsidP="00464B57">
      <w:pPr>
        <w:jc w:val="center"/>
        <w:rPr>
          <w:rFonts w:ascii="宋体" w:hAnsi="宋体"/>
        </w:rPr>
      </w:pPr>
    </w:p>
    <w:p w14:paraId="3707C5C9" w14:textId="77777777" w:rsidR="00464B57" w:rsidRPr="00C400D5" w:rsidRDefault="00464B57" w:rsidP="00464B57">
      <w:pPr>
        <w:jc w:val="center"/>
        <w:rPr>
          <w:rFonts w:ascii="宋体" w:hAnsi="宋体"/>
        </w:rPr>
      </w:pPr>
    </w:p>
    <w:tbl>
      <w:tblPr>
        <w:tblW w:w="496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80"/>
        <w:gridCol w:w="443"/>
        <w:gridCol w:w="570"/>
        <w:gridCol w:w="4838"/>
        <w:gridCol w:w="682"/>
        <w:gridCol w:w="390"/>
        <w:gridCol w:w="418"/>
        <w:gridCol w:w="357"/>
        <w:gridCol w:w="248"/>
      </w:tblGrid>
      <w:tr w:rsidR="00464B57" w:rsidRPr="00C400D5" w14:paraId="28338D00" w14:textId="77777777" w:rsidTr="009169F9">
        <w:trPr>
          <w:trHeight w:val="395"/>
          <w:tblHeader/>
          <w:jc w:val="center"/>
        </w:trPr>
        <w:tc>
          <w:tcPr>
            <w:tcW w:w="171" w:type="pct"/>
            <w:tcBorders>
              <w:bottom w:val="single" w:sz="8" w:space="0" w:color="auto"/>
            </w:tcBorders>
            <w:tcMar>
              <w:top w:w="0" w:type="dxa"/>
              <w:left w:w="0" w:type="dxa"/>
              <w:bottom w:w="0" w:type="dxa"/>
              <w:right w:w="0" w:type="dxa"/>
            </w:tcMar>
            <w:vAlign w:val="center"/>
          </w:tcPr>
          <w:p w14:paraId="403B8716" w14:textId="77777777" w:rsidR="00464B57" w:rsidRPr="00C400D5" w:rsidRDefault="00464B57" w:rsidP="009169F9">
            <w:pPr>
              <w:jc w:val="center"/>
              <w:rPr>
                <w:rFonts w:ascii="宋体" w:hAnsi="宋体"/>
                <w:sz w:val="18"/>
                <w:szCs w:val="18"/>
              </w:rPr>
            </w:pPr>
            <w:r w:rsidRPr="00C400D5">
              <w:rPr>
                <w:rFonts w:ascii="宋体" w:hAnsi="宋体"/>
                <w:sz w:val="18"/>
                <w:szCs w:val="18"/>
              </w:rPr>
              <w:t>序号</w:t>
            </w:r>
          </w:p>
        </w:tc>
        <w:tc>
          <w:tcPr>
            <w:tcW w:w="270" w:type="pct"/>
            <w:tcBorders>
              <w:bottom w:val="single" w:sz="8" w:space="0" w:color="auto"/>
            </w:tcBorders>
            <w:tcMar>
              <w:top w:w="0" w:type="dxa"/>
              <w:left w:w="0" w:type="dxa"/>
              <w:bottom w:w="0" w:type="dxa"/>
              <w:right w:w="0" w:type="dxa"/>
            </w:tcMar>
            <w:vAlign w:val="center"/>
          </w:tcPr>
          <w:p w14:paraId="46BA3361" w14:textId="77777777" w:rsidR="00464B57" w:rsidRPr="00C400D5" w:rsidRDefault="00464B57" w:rsidP="009169F9">
            <w:pPr>
              <w:jc w:val="center"/>
              <w:rPr>
                <w:rFonts w:ascii="宋体" w:hAnsi="宋体"/>
                <w:sz w:val="18"/>
                <w:szCs w:val="18"/>
              </w:rPr>
            </w:pPr>
            <w:r w:rsidRPr="00C400D5">
              <w:rPr>
                <w:rFonts w:ascii="宋体" w:hAnsi="宋体"/>
                <w:sz w:val="18"/>
                <w:szCs w:val="18"/>
              </w:rPr>
              <w:t>—</w:t>
            </w:r>
            <w:proofErr w:type="gramStart"/>
            <w:r w:rsidRPr="00C400D5">
              <w:rPr>
                <w:rFonts w:ascii="宋体" w:hAnsi="宋体"/>
                <w:sz w:val="18"/>
                <w:szCs w:val="18"/>
              </w:rPr>
              <w:t>级指标</w:t>
            </w:r>
            <w:proofErr w:type="gramEnd"/>
          </w:p>
        </w:tc>
        <w:tc>
          <w:tcPr>
            <w:tcW w:w="344" w:type="pct"/>
            <w:tcBorders>
              <w:bottom w:val="single" w:sz="8" w:space="0" w:color="auto"/>
            </w:tcBorders>
            <w:tcMar>
              <w:top w:w="0" w:type="dxa"/>
              <w:left w:w="0" w:type="dxa"/>
              <w:bottom w:w="0" w:type="dxa"/>
              <w:right w:w="0" w:type="dxa"/>
            </w:tcMar>
            <w:vAlign w:val="center"/>
          </w:tcPr>
          <w:p w14:paraId="7051E8A7" w14:textId="77777777" w:rsidR="00464B57" w:rsidRPr="00C400D5" w:rsidRDefault="00464B57" w:rsidP="009169F9">
            <w:pPr>
              <w:jc w:val="center"/>
              <w:rPr>
                <w:rFonts w:ascii="宋体" w:hAnsi="宋体"/>
                <w:sz w:val="18"/>
                <w:szCs w:val="18"/>
              </w:rPr>
            </w:pPr>
            <w:r w:rsidRPr="00C400D5">
              <w:rPr>
                <w:rFonts w:ascii="宋体" w:hAnsi="宋体"/>
                <w:sz w:val="18"/>
                <w:szCs w:val="18"/>
              </w:rPr>
              <w:t>二级</w:t>
            </w:r>
          </w:p>
          <w:p w14:paraId="11573566" w14:textId="77777777" w:rsidR="00464B57" w:rsidRPr="00C400D5" w:rsidRDefault="00464B57" w:rsidP="009169F9">
            <w:pPr>
              <w:jc w:val="center"/>
              <w:rPr>
                <w:rFonts w:ascii="宋体" w:hAnsi="宋体"/>
                <w:sz w:val="18"/>
                <w:szCs w:val="18"/>
              </w:rPr>
            </w:pPr>
            <w:r w:rsidRPr="00C400D5">
              <w:rPr>
                <w:rFonts w:ascii="宋体" w:hAnsi="宋体"/>
                <w:sz w:val="18"/>
                <w:szCs w:val="18"/>
              </w:rPr>
              <w:t>指标</w:t>
            </w:r>
          </w:p>
        </w:tc>
        <w:tc>
          <w:tcPr>
            <w:tcW w:w="2940" w:type="pct"/>
            <w:tcBorders>
              <w:bottom w:val="single" w:sz="8" w:space="0" w:color="auto"/>
            </w:tcBorders>
            <w:tcMar>
              <w:top w:w="0" w:type="dxa"/>
              <w:left w:w="0" w:type="dxa"/>
              <w:bottom w:w="0" w:type="dxa"/>
              <w:right w:w="0" w:type="dxa"/>
            </w:tcMar>
            <w:vAlign w:val="center"/>
          </w:tcPr>
          <w:p w14:paraId="59A83EBA" w14:textId="77777777" w:rsidR="00464B57" w:rsidRPr="00C400D5" w:rsidRDefault="00464B57" w:rsidP="009169F9">
            <w:pPr>
              <w:jc w:val="center"/>
              <w:rPr>
                <w:rFonts w:ascii="宋体" w:hAnsi="宋体"/>
                <w:sz w:val="18"/>
                <w:szCs w:val="18"/>
              </w:rPr>
            </w:pPr>
            <w:r w:rsidRPr="00C400D5">
              <w:rPr>
                <w:rFonts w:ascii="宋体" w:hAnsi="宋体"/>
                <w:sz w:val="18"/>
                <w:szCs w:val="18"/>
              </w:rPr>
              <w:t>具体评价要求</w:t>
            </w:r>
          </w:p>
        </w:tc>
        <w:tc>
          <w:tcPr>
            <w:tcW w:w="415" w:type="pct"/>
            <w:tcBorders>
              <w:bottom w:val="single" w:sz="8" w:space="0" w:color="auto"/>
            </w:tcBorders>
          </w:tcPr>
          <w:p w14:paraId="267B5A03" w14:textId="77777777" w:rsidR="00464B57" w:rsidRPr="00C400D5" w:rsidRDefault="00464B57" w:rsidP="009169F9">
            <w:pPr>
              <w:jc w:val="center"/>
              <w:rPr>
                <w:rFonts w:ascii="宋体" w:hAnsi="宋体"/>
                <w:sz w:val="18"/>
                <w:szCs w:val="18"/>
              </w:rPr>
            </w:pPr>
            <w:r w:rsidRPr="00C400D5">
              <w:rPr>
                <w:rFonts w:ascii="宋体" w:hAnsi="宋体"/>
                <w:sz w:val="18"/>
                <w:szCs w:val="18"/>
              </w:rPr>
              <w:t>符合性说明及证明材料索引</w:t>
            </w:r>
          </w:p>
        </w:tc>
        <w:tc>
          <w:tcPr>
            <w:tcW w:w="237" w:type="pct"/>
            <w:tcBorders>
              <w:bottom w:val="single" w:sz="8" w:space="0" w:color="auto"/>
            </w:tcBorders>
            <w:tcMar>
              <w:top w:w="0" w:type="dxa"/>
              <w:left w:w="0" w:type="dxa"/>
              <w:bottom w:w="0" w:type="dxa"/>
              <w:right w:w="0" w:type="dxa"/>
            </w:tcMar>
            <w:vAlign w:val="center"/>
          </w:tcPr>
          <w:p w14:paraId="6538E2E7" w14:textId="77777777" w:rsidR="00464B57" w:rsidRPr="00C400D5" w:rsidRDefault="00464B57" w:rsidP="009169F9">
            <w:pPr>
              <w:jc w:val="center"/>
              <w:rPr>
                <w:rFonts w:ascii="宋体" w:hAnsi="宋体"/>
                <w:sz w:val="18"/>
                <w:szCs w:val="18"/>
              </w:rPr>
            </w:pPr>
            <w:r w:rsidRPr="00C400D5">
              <w:rPr>
                <w:rFonts w:ascii="宋体" w:hAnsi="宋体"/>
                <w:sz w:val="18"/>
                <w:szCs w:val="18"/>
              </w:rPr>
              <w:t>要求</w:t>
            </w:r>
            <w:r w:rsidRPr="00C400D5">
              <w:rPr>
                <w:rFonts w:ascii="宋体" w:hAnsi="宋体"/>
                <w:sz w:val="18"/>
                <w:szCs w:val="18"/>
              </w:rPr>
              <w:br/>
              <w:t>类型</w:t>
            </w:r>
          </w:p>
        </w:tc>
        <w:tc>
          <w:tcPr>
            <w:tcW w:w="254" w:type="pct"/>
            <w:tcBorders>
              <w:bottom w:val="single" w:sz="8" w:space="0" w:color="auto"/>
            </w:tcBorders>
            <w:tcMar>
              <w:top w:w="0" w:type="dxa"/>
              <w:left w:w="0" w:type="dxa"/>
              <w:bottom w:w="0" w:type="dxa"/>
              <w:right w:w="0" w:type="dxa"/>
            </w:tcMar>
            <w:vAlign w:val="center"/>
          </w:tcPr>
          <w:p w14:paraId="5265B280" w14:textId="77777777" w:rsidR="00464B57" w:rsidRPr="00C400D5" w:rsidRDefault="00464B57" w:rsidP="009169F9">
            <w:pPr>
              <w:jc w:val="center"/>
              <w:rPr>
                <w:rFonts w:ascii="宋体" w:hAnsi="宋体"/>
                <w:sz w:val="18"/>
                <w:szCs w:val="18"/>
              </w:rPr>
            </w:pPr>
            <w:r w:rsidRPr="00C400D5">
              <w:rPr>
                <w:rFonts w:ascii="宋体" w:hAnsi="宋体"/>
                <w:sz w:val="18"/>
                <w:szCs w:val="18"/>
              </w:rPr>
              <w:t>分值</w:t>
            </w:r>
          </w:p>
        </w:tc>
        <w:tc>
          <w:tcPr>
            <w:tcW w:w="217" w:type="pct"/>
            <w:tcBorders>
              <w:bottom w:val="single" w:sz="8" w:space="0" w:color="auto"/>
            </w:tcBorders>
            <w:vAlign w:val="center"/>
          </w:tcPr>
          <w:p w14:paraId="227DB8A3" w14:textId="77777777" w:rsidR="00464B57" w:rsidRPr="00C400D5" w:rsidRDefault="00464B57" w:rsidP="009169F9">
            <w:pPr>
              <w:jc w:val="center"/>
              <w:rPr>
                <w:rFonts w:ascii="宋体" w:hAnsi="宋体"/>
                <w:sz w:val="18"/>
                <w:szCs w:val="18"/>
              </w:rPr>
            </w:pPr>
            <w:r w:rsidRPr="00C400D5">
              <w:rPr>
                <w:rFonts w:ascii="宋体" w:hAnsi="宋体"/>
                <w:sz w:val="18"/>
                <w:szCs w:val="18"/>
              </w:rPr>
              <w:t>权重</w:t>
            </w:r>
          </w:p>
        </w:tc>
        <w:tc>
          <w:tcPr>
            <w:tcW w:w="151" w:type="pct"/>
            <w:tcBorders>
              <w:bottom w:val="single" w:sz="8" w:space="0" w:color="auto"/>
            </w:tcBorders>
            <w:vAlign w:val="center"/>
          </w:tcPr>
          <w:p w14:paraId="4C20FA6A" w14:textId="77777777" w:rsidR="00464B57" w:rsidRPr="00C400D5" w:rsidRDefault="00464B57" w:rsidP="009169F9">
            <w:pPr>
              <w:jc w:val="center"/>
              <w:rPr>
                <w:rFonts w:ascii="宋体" w:hAnsi="宋体"/>
                <w:sz w:val="18"/>
                <w:szCs w:val="18"/>
              </w:rPr>
            </w:pPr>
            <w:r w:rsidRPr="00C400D5">
              <w:rPr>
                <w:rFonts w:ascii="宋体" w:hAnsi="宋体"/>
                <w:sz w:val="18"/>
                <w:szCs w:val="18"/>
              </w:rPr>
              <w:t>得分</w:t>
            </w:r>
          </w:p>
        </w:tc>
      </w:tr>
      <w:tr w:rsidR="00464B57" w:rsidRPr="00C400D5" w14:paraId="51E73981" w14:textId="77777777" w:rsidTr="009169F9">
        <w:tblPrEx>
          <w:tblBorders>
            <w:top w:val="single" w:sz="4" w:space="0" w:color="auto"/>
            <w:left w:val="single" w:sz="4" w:space="0" w:color="auto"/>
            <w:bottom w:val="single" w:sz="4" w:space="0" w:color="auto"/>
            <w:right w:val="single" w:sz="4" w:space="0" w:color="auto"/>
          </w:tblBorders>
        </w:tblPrEx>
        <w:trPr>
          <w:trHeight w:val="302"/>
          <w:jc w:val="center"/>
        </w:trPr>
        <w:tc>
          <w:tcPr>
            <w:tcW w:w="171" w:type="pct"/>
            <w:vMerge w:val="restart"/>
            <w:tcBorders>
              <w:top w:val="single" w:sz="8" w:space="0" w:color="auto"/>
              <w:left w:val="single" w:sz="8" w:space="0" w:color="auto"/>
            </w:tcBorders>
            <w:vAlign w:val="center"/>
          </w:tcPr>
          <w:p w14:paraId="5CB50055" w14:textId="77777777" w:rsidR="00464B57" w:rsidRPr="00C400D5" w:rsidRDefault="00464B57" w:rsidP="009169F9">
            <w:pPr>
              <w:jc w:val="center"/>
              <w:rPr>
                <w:rFonts w:ascii="宋体" w:hAnsi="宋体"/>
                <w:sz w:val="18"/>
                <w:szCs w:val="18"/>
              </w:rPr>
            </w:pPr>
            <w:r w:rsidRPr="00C400D5">
              <w:rPr>
                <w:rFonts w:ascii="宋体" w:hAnsi="宋体"/>
                <w:sz w:val="18"/>
                <w:szCs w:val="18"/>
              </w:rPr>
              <w:t>1</w:t>
            </w:r>
          </w:p>
        </w:tc>
        <w:tc>
          <w:tcPr>
            <w:tcW w:w="270" w:type="pct"/>
            <w:vMerge w:val="restart"/>
            <w:tcBorders>
              <w:top w:val="single" w:sz="8" w:space="0" w:color="auto"/>
            </w:tcBorders>
            <w:vAlign w:val="center"/>
          </w:tcPr>
          <w:p w14:paraId="26DA93B9" w14:textId="77777777" w:rsidR="00464B57" w:rsidRPr="00C400D5" w:rsidRDefault="00464B57" w:rsidP="009169F9">
            <w:pPr>
              <w:rPr>
                <w:rFonts w:ascii="宋体" w:hAnsi="宋体"/>
                <w:sz w:val="18"/>
                <w:szCs w:val="18"/>
              </w:rPr>
            </w:pPr>
            <w:r w:rsidRPr="00C400D5">
              <w:rPr>
                <w:rFonts w:ascii="宋体" w:hAnsi="宋体"/>
                <w:sz w:val="18"/>
                <w:szCs w:val="18"/>
              </w:rPr>
              <w:t>基础设施</w:t>
            </w:r>
          </w:p>
        </w:tc>
        <w:tc>
          <w:tcPr>
            <w:tcW w:w="344" w:type="pct"/>
            <w:vMerge w:val="restart"/>
            <w:tcBorders>
              <w:top w:val="single" w:sz="8" w:space="0" w:color="auto"/>
            </w:tcBorders>
            <w:vAlign w:val="center"/>
          </w:tcPr>
          <w:p w14:paraId="2A61E7B1" w14:textId="77777777" w:rsidR="00464B57" w:rsidRPr="00C400D5" w:rsidRDefault="00464B57" w:rsidP="009169F9">
            <w:pPr>
              <w:jc w:val="center"/>
              <w:rPr>
                <w:rFonts w:ascii="宋体" w:hAnsi="宋体"/>
                <w:sz w:val="18"/>
                <w:szCs w:val="18"/>
              </w:rPr>
            </w:pPr>
            <w:r w:rsidRPr="00C400D5">
              <w:rPr>
                <w:rFonts w:ascii="宋体" w:hAnsi="宋体"/>
                <w:sz w:val="18"/>
                <w:szCs w:val="18"/>
              </w:rPr>
              <w:t>照明</w:t>
            </w:r>
          </w:p>
          <w:p w14:paraId="09022FB8" w14:textId="77777777" w:rsidR="00464B57" w:rsidRPr="00C400D5" w:rsidRDefault="00464B57" w:rsidP="009169F9">
            <w:pPr>
              <w:jc w:val="center"/>
              <w:rPr>
                <w:rFonts w:ascii="宋体" w:hAnsi="宋体"/>
                <w:sz w:val="18"/>
                <w:szCs w:val="18"/>
              </w:rPr>
            </w:pPr>
            <w:r w:rsidRPr="00C400D5">
              <w:rPr>
                <w:rFonts w:ascii="宋体" w:hAnsi="宋体"/>
                <w:sz w:val="18"/>
                <w:szCs w:val="18"/>
              </w:rPr>
              <w:t>（11）</w:t>
            </w:r>
          </w:p>
        </w:tc>
        <w:tc>
          <w:tcPr>
            <w:tcW w:w="2940" w:type="pct"/>
            <w:tcBorders>
              <w:top w:val="single" w:sz="8" w:space="0" w:color="auto"/>
            </w:tcBorders>
            <w:tcMar>
              <w:top w:w="0" w:type="dxa"/>
              <w:left w:w="0" w:type="dxa"/>
              <w:bottom w:w="0" w:type="dxa"/>
              <w:right w:w="0" w:type="dxa"/>
            </w:tcMar>
            <w:vAlign w:val="center"/>
          </w:tcPr>
          <w:p w14:paraId="33ED6516" w14:textId="77777777" w:rsidR="00464B57" w:rsidRPr="00C400D5" w:rsidRDefault="00464B57" w:rsidP="009169F9">
            <w:pPr>
              <w:rPr>
                <w:rFonts w:ascii="宋体" w:hAnsi="宋体"/>
                <w:sz w:val="18"/>
                <w:szCs w:val="18"/>
              </w:rPr>
            </w:pPr>
            <w:r w:rsidRPr="00C400D5">
              <w:rPr>
                <w:rFonts w:ascii="宋体" w:hAnsi="宋体"/>
                <w:sz w:val="18"/>
                <w:szCs w:val="18"/>
              </w:rPr>
              <w:t>工艺适用时，工厂照明采用节能型灯具的占比大于60%</w:t>
            </w:r>
          </w:p>
        </w:tc>
        <w:tc>
          <w:tcPr>
            <w:tcW w:w="415" w:type="pct"/>
            <w:tcBorders>
              <w:top w:val="single" w:sz="8" w:space="0" w:color="auto"/>
            </w:tcBorders>
          </w:tcPr>
          <w:p w14:paraId="354BBC28" w14:textId="77777777" w:rsidR="00464B57" w:rsidRPr="00C400D5" w:rsidRDefault="00464B57" w:rsidP="009169F9">
            <w:pPr>
              <w:rPr>
                <w:rFonts w:ascii="宋体" w:hAnsi="宋体"/>
                <w:sz w:val="18"/>
                <w:szCs w:val="18"/>
              </w:rPr>
            </w:pPr>
          </w:p>
        </w:tc>
        <w:tc>
          <w:tcPr>
            <w:tcW w:w="237" w:type="pct"/>
            <w:tcBorders>
              <w:top w:val="single" w:sz="8" w:space="0" w:color="auto"/>
            </w:tcBorders>
            <w:vAlign w:val="center"/>
          </w:tcPr>
          <w:p w14:paraId="357E2917"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54" w:type="pct"/>
            <w:tcBorders>
              <w:top w:val="single" w:sz="8" w:space="0" w:color="auto"/>
            </w:tcBorders>
            <w:tcMar>
              <w:top w:w="0" w:type="dxa"/>
              <w:left w:w="0" w:type="dxa"/>
              <w:bottom w:w="0" w:type="dxa"/>
              <w:right w:w="0" w:type="dxa"/>
            </w:tcMar>
          </w:tcPr>
          <w:p w14:paraId="43FB3A09"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217" w:type="pct"/>
            <w:vMerge w:val="restart"/>
            <w:tcBorders>
              <w:top w:val="single" w:sz="8" w:space="0" w:color="auto"/>
            </w:tcBorders>
            <w:vAlign w:val="center"/>
          </w:tcPr>
          <w:p w14:paraId="17EE4D94" w14:textId="77777777" w:rsidR="00464B57" w:rsidRPr="00C400D5" w:rsidRDefault="00464B57" w:rsidP="009169F9">
            <w:pPr>
              <w:rPr>
                <w:rFonts w:ascii="宋体" w:hAnsi="宋体"/>
                <w:sz w:val="18"/>
                <w:szCs w:val="18"/>
              </w:rPr>
            </w:pPr>
            <w:r w:rsidRPr="00C400D5">
              <w:rPr>
                <w:rFonts w:ascii="宋体" w:hAnsi="宋体"/>
                <w:sz w:val="18"/>
                <w:szCs w:val="18"/>
              </w:rPr>
              <w:t>18%</w:t>
            </w:r>
          </w:p>
        </w:tc>
        <w:tc>
          <w:tcPr>
            <w:tcW w:w="151" w:type="pct"/>
            <w:tcBorders>
              <w:top w:val="single" w:sz="8" w:space="0" w:color="auto"/>
              <w:right w:val="single" w:sz="8" w:space="0" w:color="auto"/>
            </w:tcBorders>
          </w:tcPr>
          <w:p w14:paraId="2C22E63B" w14:textId="77777777" w:rsidR="00464B57" w:rsidRPr="00C400D5" w:rsidRDefault="00464B57" w:rsidP="009169F9">
            <w:pPr>
              <w:rPr>
                <w:rFonts w:ascii="宋体" w:hAnsi="宋体"/>
                <w:sz w:val="18"/>
                <w:szCs w:val="18"/>
              </w:rPr>
            </w:pPr>
          </w:p>
        </w:tc>
      </w:tr>
      <w:tr w:rsidR="00464B57" w:rsidRPr="00C400D5" w14:paraId="46A9EB13" w14:textId="77777777" w:rsidTr="009169F9">
        <w:tblPrEx>
          <w:tblBorders>
            <w:top w:val="single" w:sz="4" w:space="0" w:color="auto"/>
            <w:left w:val="single" w:sz="4" w:space="0" w:color="auto"/>
            <w:bottom w:val="single" w:sz="4" w:space="0" w:color="auto"/>
            <w:right w:val="single" w:sz="4" w:space="0" w:color="auto"/>
          </w:tblBorders>
        </w:tblPrEx>
        <w:trPr>
          <w:trHeight w:val="342"/>
          <w:jc w:val="center"/>
        </w:trPr>
        <w:tc>
          <w:tcPr>
            <w:tcW w:w="171" w:type="pct"/>
            <w:vMerge/>
            <w:tcBorders>
              <w:left w:val="single" w:sz="8" w:space="0" w:color="auto"/>
            </w:tcBorders>
            <w:vAlign w:val="center"/>
          </w:tcPr>
          <w:p w14:paraId="2E95DC10" w14:textId="77777777" w:rsidR="00464B57" w:rsidRPr="00C400D5" w:rsidRDefault="00464B57" w:rsidP="009169F9">
            <w:pPr>
              <w:rPr>
                <w:rFonts w:ascii="宋体" w:hAnsi="宋体"/>
                <w:sz w:val="18"/>
                <w:szCs w:val="18"/>
              </w:rPr>
            </w:pPr>
          </w:p>
        </w:tc>
        <w:tc>
          <w:tcPr>
            <w:tcW w:w="270" w:type="pct"/>
            <w:vMerge/>
            <w:vAlign w:val="center"/>
          </w:tcPr>
          <w:p w14:paraId="46280F41" w14:textId="77777777" w:rsidR="00464B57" w:rsidRPr="00C400D5" w:rsidRDefault="00464B57" w:rsidP="009169F9">
            <w:pPr>
              <w:rPr>
                <w:rFonts w:ascii="宋体" w:hAnsi="宋体"/>
                <w:sz w:val="18"/>
                <w:szCs w:val="18"/>
              </w:rPr>
            </w:pPr>
          </w:p>
        </w:tc>
        <w:tc>
          <w:tcPr>
            <w:tcW w:w="344" w:type="pct"/>
            <w:vMerge/>
            <w:vAlign w:val="center"/>
          </w:tcPr>
          <w:p w14:paraId="09DE085C" w14:textId="77777777" w:rsidR="00464B57" w:rsidRPr="00C400D5" w:rsidRDefault="00464B57" w:rsidP="009169F9">
            <w:pPr>
              <w:jc w:val="center"/>
              <w:rPr>
                <w:rFonts w:ascii="宋体" w:hAnsi="宋体"/>
                <w:sz w:val="18"/>
                <w:szCs w:val="18"/>
              </w:rPr>
            </w:pPr>
          </w:p>
        </w:tc>
        <w:tc>
          <w:tcPr>
            <w:tcW w:w="2940" w:type="pct"/>
            <w:tcMar>
              <w:top w:w="0" w:type="dxa"/>
              <w:left w:w="0" w:type="dxa"/>
              <w:bottom w:w="0" w:type="dxa"/>
              <w:right w:w="0" w:type="dxa"/>
            </w:tcMar>
            <w:vAlign w:val="center"/>
          </w:tcPr>
          <w:p w14:paraId="25F3596F" w14:textId="77777777" w:rsidR="00464B57" w:rsidRPr="00C400D5" w:rsidRDefault="00464B57" w:rsidP="009169F9">
            <w:pPr>
              <w:rPr>
                <w:rFonts w:ascii="宋体" w:hAnsi="宋体"/>
                <w:sz w:val="18"/>
                <w:szCs w:val="18"/>
              </w:rPr>
            </w:pPr>
            <w:r w:rsidRPr="00C400D5">
              <w:rPr>
                <w:rFonts w:ascii="宋体" w:hAnsi="宋体"/>
                <w:sz w:val="18"/>
                <w:szCs w:val="18"/>
              </w:rPr>
              <w:t>工厂厂区及各房间或场所的照明尽量利用自然光</w:t>
            </w:r>
          </w:p>
        </w:tc>
        <w:tc>
          <w:tcPr>
            <w:tcW w:w="415" w:type="pct"/>
          </w:tcPr>
          <w:p w14:paraId="03BAD104" w14:textId="77777777" w:rsidR="00464B57" w:rsidRPr="00C400D5" w:rsidRDefault="00464B57" w:rsidP="009169F9">
            <w:pPr>
              <w:rPr>
                <w:rFonts w:ascii="宋体" w:hAnsi="宋体"/>
                <w:sz w:val="18"/>
                <w:szCs w:val="18"/>
              </w:rPr>
            </w:pPr>
          </w:p>
        </w:tc>
        <w:tc>
          <w:tcPr>
            <w:tcW w:w="237" w:type="pct"/>
            <w:vMerge w:val="restart"/>
            <w:tcMar>
              <w:top w:w="0" w:type="dxa"/>
              <w:left w:w="0" w:type="dxa"/>
              <w:bottom w:w="0" w:type="dxa"/>
              <w:right w:w="0" w:type="dxa"/>
            </w:tcMar>
            <w:vAlign w:val="center"/>
          </w:tcPr>
          <w:p w14:paraId="30F14A31"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54" w:type="pct"/>
            <w:tcMar>
              <w:top w:w="0" w:type="dxa"/>
              <w:left w:w="0" w:type="dxa"/>
              <w:bottom w:w="0" w:type="dxa"/>
              <w:right w:w="0" w:type="dxa"/>
            </w:tcMar>
          </w:tcPr>
          <w:p w14:paraId="33B7F512"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217" w:type="pct"/>
            <w:vMerge/>
            <w:vAlign w:val="center"/>
          </w:tcPr>
          <w:p w14:paraId="33418104"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72FF493F" w14:textId="77777777" w:rsidR="00464B57" w:rsidRPr="00C400D5" w:rsidRDefault="00464B57" w:rsidP="009169F9">
            <w:pPr>
              <w:rPr>
                <w:rFonts w:ascii="宋体" w:hAnsi="宋体"/>
                <w:sz w:val="18"/>
                <w:szCs w:val="18"/>
              </w:rPr>
            </w:pPr>
          </w:p>
        </w:tc>
      </w:tr>
      <w:tr w:rsidR="00464B57" w:rsidRPr="00C400D5" w14:paraId="4F3C4D37" w14:textId="77777777" w:rsidTr="009169F9">
        <w:tblPrEx>
          <w:tblBorders>
            <w:top w:val="single" w:sz="4" w:space="0" w:color="auto"/>
            <w:left w:val="single" w:sz="4" w:space="0" w:color="auto"/>
            <w:bottom w:val="single" w:sz="4" w:space="0" w:color="auto"/>
            <w:right w:val="single" w:sz="4" w:space="0" w:color="auto"/>
          </w:tblBorders>
        </w:tblPrEx>
        <w:trPr>
          <w:trHeight w:val="342"/>
          <w:jc w:val="center"/>
        </w:trPr>
        <w:tc>
          <w:tcPr>
            <w:tcW w:w="171" w:type="pct"/>
            <w:vMerge/>
            <w:tcBorders>
              <w:left w:val="single" w:sz="8" w:space="0" w:color="auto"/>
            </w:tcBorders>
            <w:vAlign w:val="center"/>
          </w:tcPr>
          <w:p w14:paraId="7FAC1509" w14:textId="77777777" w:rsidR="00464B57" w:rsidRPr="00C400D5" w:rsidRDefault="00464B57" w:rsidP="009169F9">
            <w:pPr>
              <w:rPr>
                <w:rFonts w:ascii="宋体" w:hAnsi="宋体"/>
                <w:sz w:val="18"/>
                <w:szCs w:val="18"/>
              </w:rPr>
            </w:pPr>
          </w:p>
        </w:tc>
        <w:tc>
          <w:tcPr>
            <w:tcW w:w="270" w:type="pct"/>
            <w:vMerge/>
            <w:vAlign w:val="center"/>
          </w:tcPr>
          <w:p w14:paraId="07AFF202" w14:textId="77777777" w:rsidR="00464B57" w:rsidRPr="00C400D5" w:rsidRDefault="00464B57" w:rsidP="009169F9">
            <w:pPr>
              <w:rPr>
                <w:rFonts w:ascii="宋体" w:hAnsi="宋体"/>
                <w:sz w:val="18"/>
                <w:szCs w:val="18"/>
              </w:rPr>
            </w:pPr>
          </w:p>
        </w:tc>
        <w:tc>
          <w:tcPr>
            <w:tcW w:w="344" w:type="pct"/>
            <w:vMerge/>
            <w:vAlign w:val="center"/>
          </w:tcPr>
          <w:p w14:paraId="03E3F466" w14:textId="77777777" w:rsidR="00464B57" w:rsidRPr="00C400D5" w:rsidRDefault="00464B57" w:rsidP="009169F9">
            <w:pPr>
              <w:jc w:val="center"/>
              <w:rPr>
                <w:rFonts w:ascii="宋体" w:hAnsi="宋体"/>
                <w:sz w:val="18"/>
                <w:szCs w:val="18"/>
              </w:rPr>
            </w:pPr>
          </w:p>
        </w:tc>
        <w:tc>
          <w:tcPr>
            <w:tcW w:w="2940" w:type="pct"/>
            <w:tcMar>
              <w:top w:w="0" w:type="dxa"/>
              <w:left w:w="0" w:type="dxa"/>
              <w:bottom w:w="0" w:type="dxa"/>
              <w:right w:w="0" w:type="dxa"/>
            </w:tcMar>
            <w:vAlign w:val="center"/>
          </w:tcPr>
          <w:p w14:paraId="5B238CF9" w14:textId="77777777" w:rsidR="00464B57" w:rsidRPr="00C400D5" w:rsidRDefault="00464B57" w:rsidP="009169F9">
            <w:pPr>
              <w:rPr>
                <w:rFonts w:ascii="宋体" w:hAnsi="宋体"/>
                <w:sz w:val="18"/>
                <w:szCs w:val="18"/>
              </w:rPr>
            </w:pPr>
            <w:r w:rsidRPr="00C400D5">
              <w:rPr>
                <w:rFonts w:ascii="宋体" w:hAnsi="宋体"/>
                <w:sz w:val="18"/>
                <w:szCs w:val="18"/>
              </w:rPr>
              <w:t>公共场所的照明采取分区、分组、定时或自动调光等措施</w:t>
            </w:r>
          </w:p>
        </w:tc>
        <w:tc>
          <w:tcPr>
            <w:tcW w:w="415" w:type="pct"/>
          </w:tcPr>
          <w:p w14:paraId="7DE414D4" w14:textId="77777777" w:rsidR="00464B57" w:rsidRPr="00C400D5" w:rsidRDefault="00464B57" w:rsidP="009169F9">
            <w:pPr>
              <w:rPr>
                <w:rFonts w:ascii="宋体" w:hAnsi="宋体"/>
                <w:sz w:val="18"/>
                <w:szCs w:val="18"/>
              </w:rPr>
            </w:pPr>
          </w:p>
        </w:tc>
        <w:tc>
          <w:tcPr>
            <w:tcW w:w="237" w:type="pct"/>
            <w:vMerge/>
            <w:vAlign w:val="center"/>
          </w:tcPr>
          <w:p w14:paraId="32000A31" w14:textId="77777777" w:rsidR="00464B57" w:rsidRPr="00C400D5" w:rsidRDefault="00464B57" w:rsidP="009169F9">
            <w:pPr>
              <w:rPr>
                <w:rFonts w:ascii="宋体" w:hAnsi="宋体"/>
                <w:sz w:val="18"/>
                <w:szCs w:val="18"/>
              </w:rPr>
            </w:pPr>
          </w:p>
        </w:tc>
        <w:tc>
          <w:tcPr>
            <w:tcW w:w="254" w:type="pct"/>
            <w:tcMar>
              <w:top w:w="0" w:type="dxa"/>
              <w:left w:w="0" w:type="dxa"/>
              <w:bottom w:w="0" w:type="dxa"/>
              <w:right w:w="0" w:type="dxa"/>
            </w:tcMar>
          </w:tcPr>
          <w:p w14:paraId="4693D956"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217" w:type="pct"/>
            <w:vMerge/>
            <w:vAlign w:val="center"/>
          </w:tcPr>
          <w:p w14:paraId="3105826C"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3B693C55" w14:textId="77777777" w:rsidR="00464B57" w:rsidRPr="00C400D5" w:rsidRDefault="00464B57" w:rsidP="009169F9">
            <w:pPr>
              <w:rPr>
                <w:rFonts w:ascii="宋体" w:hAnsi="宋体"/>
                <w:sz w:val="18"/>
                <w:szCs w:val="18"/>
              </w:rPr>
            </w:pPr>
          </w:p>
        </w:tc>
      </w:tr>
      <w:tr w:rsidR="00464B57" w:rsidRPr="00C400D5" w14:paraId="6AFEB708" w14:textId="77777777" w:rsidTr="009169F9">
        <w:tblPrEx>
          <w:tblBorders>
            <w:top w:val="single" w:sz="4" w:space="0" w:color="auto"/>
            <w:left w:val="single" w:sz="4" w:space="0" w:color="auto"/>
            <w:bottom w:val="single" w:sz="4" w:space="0" w:color="auto"/>
            <w:right w:val="single" w:sz="4" w:space="0" w:color="auto"/>
          </w:tblBorders>
        </w:tblPrEx>
        <w:trPr>
          <w:trHeight w:val="463"/>
          <w:jc w:val="center"/>
        </w:trPr>
        <w:tc>
          <w:tcPr>
            <w:tcW w:w="171" w:type="pct"/>
            <w:vMerge/>
            <w:tcBorders>
              <w:left w:val="single" w:sz="8" w:space="0" w:color="auto"/>
            </w:tcBorders>
            <w:vAlign w:val="center"/>
          </w:tcPr>
          <w:p w14:paraId="576B03A2" w14:textId="77777777" w:rsidR="00464B57" w:rsidRPr="00C400D5" w:rsidRDefault="00464B57" w:rsidP="009169F9">
            <w:pPr>
              <w:rPr>
                <w:rFonts w:ascii="宋体" w:hAnsi="宋体"/>
                <w:sz w:val="18"/>
                <w:szCs w:val="18"/>
              </w:rPr>
            </w:pPr>
          </w:p>
        </w:tc>
        <w:tc>
          <w:tcPr>
            <w:tcW w:w="270" w:type="pct"/>
            <w:vMerge/>
            <w:vAlign w:val="center"/>
          </w:tcPr>
          <w:p w14:paraId="3F7730B9" w14:textId="77777777" w:rsidR="00464B57" w:rsidRPr="00C400D5" w:rsidRDefault="00464B57" w:rsidP="009169F9">
            <w:pPr>
              <w:rPr>
                <w:rFonts w:ascii="宋体" w:hAnsi="宋体"/>
                <w:sz w:val="18"/>
                <w:szCs w:val="18"/>
              </w:rPr>
            </w:pPr>
          </w:p>
        </w:tc>
        <w:tc>
          <w:tcPr>
            <w:tcW w:w="344" w:type="pct"/>
            <w:vMerge w:val="restart"/>
            <w:tcMar>
              <w:top w:w="0" w:type="dxa"/>
              <w:left w:w="0" w:type="dxa"/>
              <w:bottom w:w="0" w:type="dxa"/>
              <w:right w:w="0" w:type="dxa"/>
            </w:tcMar>
            <w:vAlign w:val="center"/>
          </w:tcPr>
          <w:p w14:paraId="5A94FF00" w14:textId="77777777" w:rsidR="00464B57" w:rsidRPr="00C400D5" w:rsidRDefault="00464B57" w:rsidP="009169F9">
            <w:pPr>
              <w:jc w:val="center"/>
              <w:rPr>
                <w:rFonts w:ascii="宋体" w:hAnsi="宋体"/>
                <w:sz w:val="18"/>
                <w:szCs w:val="18"/>
              </w:rPr>
            </w:pPr>
            <w:r w:rsidRPr="00C400D5">
              <w:rPr>
                <w:rFonts w:ascii="宋体" w:hAnsi="宋体"/>
                <w:sz w:val="18"/>
                <w:szCs w:val="18"/>
              </w:rPr>
              <w:t>专用</w:t>
            </w:r>
          </w:p>
          <w:p w14:paraId="21077C04" w14:textId="77777777" w:rsidR="00464B57" w:rsidRPr="00C400D5" w:rsidRDefault="00464B57" w:rsidP="009169F9">
            <w:pPr>
              <w:jc w:val="center"/>
              <w:rPr>
                <w:rFonts w:ascii="宋体" w:hAnsi="宋体"/>
                <w:sz w:val="18"/>
                <w:szCs w:val="18"/>
              </w:rPr>
            </w:pPr>
            <w:r w:rsidRPr="00C400D5">
              <w:rPr>
                <w:rFonts w:ascii="宋体" w:hAnsi="宋体"/>
                <w:sz w:val="18"/>
                <w:szCs w:val="18"/>
              </w:rPr>
              <w:t>设备</w:t>
            </w:r>
          </w:p>
          <w:p w14:paraId="372D7733" w14:textId="77777777" w:rsidR="00464B57" w:rsidRPr="00C400D5" w:rsidRDefault="00464B57" w:rsidP="009169F9">
            <w:pPr>
              <w:jc w:val="center"/>
              <w:rPr>
                <w:rFonts w:ascii="宋体" w:hAnsi="宋体"/>
                <w:sz w:val="18"/>
                <w:szCs w:val="18"/>
              </w:rPr>
            </w:pPr>
            <w:r w:rsidRPr="00C400D5">
              <w:rPr>
                <w:rFonts w:ascii="宋体" w:hAnsi="宋体"/>
                <w:sz w:val="18"/>
                <w:szCs w:val="18"/>
              </w:rPr>
              <w:t>（15）</w:t>
            </w:r>
          </w:p>
        </w:tc>
        <w:tc>
          <w:tcPr>
            <w:tcW w:w="2940" w:type="pct"/>
            <w:tcMar>
              <w:top w:w="0" w:type="dxa"/>
              <w:left w:w="0" w:type="dxa"/>
              <w:bottom w:w="0" w:type="dxa"/>
              <w:right w:w="0" w:type="dxa"/>
            </w:tcMar>
            <w:vAlign w:val="center"/>
          </w:tcPr>
          <w:p w14:paraId="6642BFE2" w14:textId="77777777" w:rsidR="00464B57" w:rsidRPr="00C400D5" w:rsidRDefault="00464B57" w:rsidP="009169F9">
            <w:pPr>
              <w:rPr>
                <w:rFonts w:ascii="宋体" w:hAnsi="宋体"/>
                <w:sz w:val="18"/>
                <w:szCs w:val="18"/>
              </w:rPr>
            </w:pPr>
            <w:r w:rsidRPr="00C400D5">
              <w:rPr>
                <w:rFonts w:ascii="宋体" w:hAnsi="宋体"/>
                <w:sz w:val="18"/>
                <w:szCs w:val="18"/>
              </w:rPr>
              <w:t>工厂使用的专用设备符合产业准入要求</w:t>
            </w:r>
          </w:p>
        </w:tc>
        <w:tc>
          <w:tcPr>
            <w:tcW w:w="415" w:type="pct"/>
          </w:tcPr>
          <w:p w14:paraId="29C83192" w14:textId="77777777" w:rsidR="00464B57" w:rsidRPr="00C400D5" w:rsidRDefault="00464B57" w:rsidP="009169F9">
            <w:pPr>
              <w:rPr>
                <w:rFonts w:ascii="宋体" w:hAnsi="宋体"/>
                <w:sz w:val="18"/>
                <w:szCs w:val="18"/>
              </w:rPr>
            </w:pPr>
          </w:p>
        </w:tc>
        <w:tc>
          <w:tcPr>
            <w:tcW w:w="237" w:type="pct"/>
            <w:tcMar>
              <w:top w:w="0" w:type="dxa"/>
              <w:left w:w="0" w:type="dxa"/>
              <w:bottom w:w="0" w:type="dxa"/>
              <w:right w:w="0" w:type="dxa"/>
            </w:tcMar>
            <w:vAlign w:val="center"/>
          </w:tcPr>
          <w:p w14:paraId="00227A2C"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54" w:type="pct"/>
            <w:tcMar>
              <w:top w:w="0" w:type="dxa"/>
              <w:left w:w="0" w:type="dxa"/>
              <w:bottom w:w="0" w:type="dxa"/>
              <w:right w:w="0" w:type="dxa"/>
            </w:tcMar>
            <w:vAlign w:val="center"/>
          </w:tcPr>
          <w:p w14:paraId="45B58C14" w14:textId="77777777" w:rsidR="00464B57" w:rsidRPr="00C400D5" w:rsidRDefault="00464B57" w:rsidP="009169F9">
            <w:pPr>
              <w:rPr>
                <w:rFonts w:ascii="宋体" w:hAnsi="宋体"/>
                <w:sz w:val="18"/>
                <w:szCs w:val="18"/>
              </w:rPr>
            </w:pPr>
            <w:r w:rsidRPr="00C400D5">
              <w:rPr>
                <w:rFonts w:ascii="宋体" w:hAnsi="宋体"/>
                <w:sz w:val="18"/>
                <w:szCs w:val="18"/>
              </w:rPr>
              <w:t>7</w:t>
            </w:r>
          </w:p>
        </w:tc>
        <w:tc>
          <w:tcPr>
            <w:tcW w:w="217" w:type="pct"/>
            <w:vMerge/>
            <w:vAlign w:val="center"/>
          </w:tcPr>
          <w:p w14:paraId="60CBA78B"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7FE76445" w14:textId="77777777" w:rsidR="00464B57" w:rsidRPr="00C400D5" w:rsidRDefault="00464B57" w:rsidP="009169F9">
            <w:pPr>
              <w:rPr>
                <w:rFonts w:ascii="宋体" w:hAnsi="宋体"/>
                <w:sz w:val="18"/>
                <w:szCs w:val="18"/>
              </w:rPr>
            </w:pPr>
          </w:p>
        </w:tc>
      </w:tr>
      <w:tr w:rsidR="00464B57" w:rsidRPr="00C400D5" w14:paraId="25EEFD33" w14:textId="77777777" w:rsidTr="009169F9">
        <w:tblPrEx>
          <w:tblBorders>
            <w:top w:val="single" w:sz="4" w:space="0" w:color="auto"/>
            <w:left w:val="single" w:sz="4" w:space="0" w:color="auto"/>
            <w:bottom w:val="single" w:sz="4" w:space="0" w:color="auto"/>
            <w:right w:val="single" w:sz="4" w:space="0" w:color="auto"/>
          </w:tblBorders>
        </w:tblPrEx>
        <w:trPr>
          <w:trHeight w:val="87"/>
          <w:jc w:val="center"/>
        </w:trPr>
        <w:tc>
          <w:tcPr>
            <w:tcW w:w="171" w:type="pct"/>
            <w:vMerge/>
            <w:tcBorders>
              <w:left w:val="single" w:sz="8" w:space="0" w:color="auto"/>
            </w:tcBorders>
            <w:vAlign w:val="center"/>
          </w:tcPr>
          <w:p w14:paraId="48C0936F" w14:textId="77777777" w:rsidR="00464B57" w:rsidRPr="00C400D5" w:rsidRDefault="00464B57" w:rsidP="009169F9">
            <w:pPr>
              <w:rPr>
                <w:rFonts w:ascii="宋体" w:hAnsi="宋体"/>
                <w:sz w:val="18"/>
                <w:szCs w:val="18"/>
              </w:rPr>
            </w:pPr>
          </w:p>
        </w:tc>
        <w:tc>
          <w:tcPr>
            <w:tcW w:w="270" w:type="pct"/>
            <w:vMerge/>
            <w:vAlign w:val="center"/>
          </w:tcPr>
          <w:p w14:paraId="1EE4E7F6" w14:textId="77777777" w:rsidR="00464B57" w:rsidRPr="00C400D5" w:rsidRDefault="00464B57" w:rsidP="009169F9">
            <w:pPr>
              <w:rPr>
                <w:rFonts w:ascii="宋体" w:hAnsi="宋体"/>
                <w:sz w:val="18"/>
                <w:szCs w:val="18"/>
              </w:rPr>
            </w:pPr>
          </w:p>
        </w:tc>
        <w:tc>
          <w:tcPr>
            <w:tcW w:w="344" w:type="pct"/>
            <w:vMerge/>
            <w:tcMar>
              <w:top w:w="0" w:type="dxa"/>
              <w:left w:w="0" w:type="dxa"/>
              <w:bottom w:w="0" w:type="dxa"/>
              <w:right w:w="0" w:type="dxa"/>
            </w:tcMar>
            <w:vAlign w:val="center"/>
          </w:tcPr>
          <w:p w14:paraId="4EA38BA7" w14:textId="77777777" w:rsidR="00464B57" w:rsidRPr="00C400D5" w:rsidRDefault="00464B57" w:rsidP="009169F9">
            <w:pPr>
              <w:jc w:val="center"/>
              <w:rPr>
                <w:rFonts w:ascii="宋体" w:hAnsi="宋体"/>
                <w:sz w:val="18"/>
                <w:szCs w:val="18"/>
              </w:rPr>
            </w:pPr>
          </w:p>
        </w:tc>
        <w:tc>
          <w:tcPr>
            <w:tcW w:w="2940" w:type="pct"/>
            <w:tcMar>
              <w:top w:w="0" w:type="dxa"/>
              <w:left w:w="0" w:type="dxa"/>
              <w:bottom w:w="0" w:type="dxa"/>
              <w:right w:w="0" w:type="dxa"/>
            </w:tcMar>
            <w:vAlign w:val="center"/>
          </w:tcPr>
          <w:p w14:paraId="733163DA" w14:textId="77777777" w:rsidR="00464B57" w:rsidRPr="00C400D5" w:rsidRDefault="00464B57" w:rsidP="009169F9">
            <w:pPr>
              <w:rPr>
                <w:rFonts w:ascii="宋体" w:hAnsi="宋体"/>
                <w:sz w:val="18"/>
                <w:szCs w:val="18"/>
              </w:rPr>
            </w:pPr>
            <w:r w:rsidRPr="00C400D5">
              <w:rPr>
                <w:rFonts w:ascii="宋体" w:hAnsi="宋体"/>
                <w:sz w:val="18"/>
                <w:szCs w:val="18"/>
              </w:rPr>
              <w:t>工厂采用节能、高效、环保的专用设备，降低能源与资源消耗，减少污染物排放</w:t>
            </w:r>
          </w:p>
        </w:tc>
        <w:tc>
          <w:tcPr>
            <w:tcW w:w="415" w:type="pct"/>
          </w:tcPr>
          <w:p w14:paraId="48D08866" w14:textId="77777777" w:rsidR="00464B57" w:rsidRPr="00C400D5" w:rsidRDefault="00464B57" w:rsidP="009169F9">
            <w:pPr>
              <w:rPr>
                <w:rFonts w:ascii="宋体" w:hAnsi="宋体"/>
                <w:sz w:val="18"/>
                <w:szCs w:val="18"/>
              </w:rPr>
            </w:pPr>
          </w:p>
        </w:tc>
        <w:tc>
          <w:tcPr>
            <w:tcW w:w="237" w:type="pct"/>
            <w:tcMar>
              <w:top w:w="0" w:type="dxa"/>
              <w:left w:w="0" w:type="dxa"/>
              <w:bottom w:w="0" w:type="dxa"/>
              <w:right w:w="0" w:type="dxa"/>
            </w:tcMar>
            <w:vAlign w:val="center"/>
          </w:tcPr>
          <w:p w14:paraId="030D819B"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54" w:type="pct"/>
            <w:tcMar>
              <w:top w:w="0" w:type="dxa"/>
              <w:left w:w="0" w:type="dxa"/>
              <w:bottom w:w="0" w:type="dxa"/>
              <w:right w:w="0" w:type="dxa"/>
            </w:tcMar>
            <w:vAlign w:val="center"/>
          </w:tcPr>
          <w:p w14:paraId="3831D4E7" w14:textId="77777777" w:rsidR="00464B57" w:rsidRPr="00C400D5" w:rsidRDefault="00464B57" w:rsidP="009169F9">
            <w:pPr>
              <w:rPr>
                <w:rFonts w:ascii="宋体" w:hAnsi="宋体"/>
                <w:sz w:val="18"/>
                <w:szCs w:val="18"/>
              </w:rPr>
            </w:pPr>
            <w:r w:rsidRPr="00C400D5">
              <w:rPr>
                <w:rFonts w:ascii="宋体" w:hAnsi="宋体"/>
                <w:sz w:val="18"/>
                <w:szCs w:val="18"/>
              </w:rPr>
              <w:t>8</w:t>
            </w:r>
          </w:p>
        </w:tc>
        <w:tc>
          <w:tcPr>
            <w:tcW w:w="217" w:type="pct"/>
            <w:vMerge/>
            <w:vAlign w:val="center"/>
          </w:tcPr>
          <w:p w14:paraId="6AC1613C"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17BC17EF" w14:textId="77777777" w:rsidR="00464B57" w:rsidRPr="00C400D5" w:rsidRDefault="00464B57" w:rsidP="009169F9">
            <w:pPr>
              <w:rPr>
                <w:rFonts w:ascii="宋体" w:hAnsi="宋体"/>
                <w:sz w:val="18"/>
                <w:szCs w:val="18"/>
              </w:rPr>
            </w:pPr>
          </w:p>
        </w:tc>
      </w:tr>
      <w:tr w:rsidR="00464B57" w:rsidRPr="00C400D5" w14:paraId="51299E79" w14:textId="77777777" w:rsidTr="009169F9">
        <w:tblPrEx>
          <w:tblBorders>
            <w:top w:val="single" w:sz="4" w:space="0" w:color="auto"/>
            <w:left w:val="single" w:sz="4" w:space="0" w:color="auto"/>
            <w:bottom w:val="single" w:sz="4" w:space="0" w:color="auto"/>
            <w:right w:val="single" w:sz="4" w:space="0" w:color="auto"/>
          </w:tblBorders>
        </w:tblPrEx>
        <w:trPr>
          <w:trHeight w:val="1251"/>
          <w:jc w:val="center"/>
        </w:trPr>
        <w:tc>
          <w:tcPr>
            <w:tcW w:w="171" w:type="pct"/>
            <w:vMerge/>
            <w:tcBorders>
              <w:left w:val="single" w:sz="8" w:space="0" w:color="auto"/>
            </w:tcBorders>
            <w:vAlign w:val="center"/>
          </w:tcPr>
          <w:p w14:paraId="5C744B0B" w14:textId="77777777" w:rsidR="00464B57" w:rsidRPr="00C400D5" w:rsidRDefault="00464B57" w:rsidP="009169F9">
            <w:pPr>
              <w:rPr>
                <w:rFonts w:ascii="宋体" w:hAnsi="宋体"/>
                <w:sz w:val="18"/>
                <w:szCs w:val="18"/>
              </w:rPr>
            </w:pPr>
          </w:p>
        </w:tc>
        <w:tc>
          <w:tcPr>
            <w:tcW w:w="270" w:type="pct"/>
            <w:vMerge/>
            <w:vAlign w:val="center"/>
          </w:tcPr>
          <w:p w14:paraId="746FC3B4" w14:textId="77777777" w:rsidR="00464B57" w:rsidRPr="00C400D5" w:rsidRDefault="00464B57" w:rsidP="009169F9">
            <w:pPr>
              <w:rPr>
                <w:rFonts w:ascii="宋体" w:hAnsi="宋体"/>
                <w:sz w:val="18"/>
                <w:szCs w:val="18"/>
              </w:rPr>
            </w:pPr>
          </w:p>
        </w:tc>
        <w:tc>
          <w:tcPr>
            <w:tcW w:w="344" w:type="pct"/>
            <w:vMerge w:val="restart"/>
            <w:vAlign w:val="center"/>
          </w:tcPr>
          <w:p w14:paraId="7EB3C101" w14:textId="77777777" w:rsidR="00464B57" w:rsidRPr="00C400D5" w:rsidRDefault="00464B57" w:rsidP="009169F9">
            <w:pPr>
              <w:jc w:val="center"/>
              <w:rPr>
                <w:rFonts w:ascii="宋体" w:hAnsi="宋体"/>
                <w:sz w:val="18"/>
                <w:szCs w:val="18"/>
              </w:rPr>
            </w:pPr>
            <w:r w:rsidRPr="00C400D5">
              <w:rPr>
                <w:rFonts w:ascii="宋体" w:hAnsi="宋体"/>
                <w:sz w:val="18"/>
                <w:szCs w:val="18"/>
              </w:rPr>
              <w:t>通用</w:t>
            </w:r>
          </w:p>
          <w:p w14:paraId="510043DD" w14:textId="77777777" w:rsidR="00464B57" w:rsidRPr="00C400D5" w:rsidRDefault="00464B57" w:rsidP="009169F9">
            <w:pPr>
              <w:jc w:val="center"/>
              <w:rPr>
                <w:rFonts w:ascii="宋体" w:hAnsi="宋体"/>
                <w:sz w:val="18"/>
                <w:szCs w:val="18"/>
              </w:rPr>
            </w:pPr>
            <w:r w:rsidRPr="00C400D5">
              <w:rPr>
                <w:rFonts w:ascii="宋体" w:hAnsi="宋体"/>
                <w:sz w:val="18"/>
                <w:szCs w:val="18"/>
              </w:rPr>
              <w:t>设备</w:t>
            </w:r>
          </w:p>
          <w:p w14:paraId="123862E9" w14:textId="77777777" w:rsidR="00464B57" w:rsidRPr="00C400D5" w:rsidRDefault="00464B57" w:rsidP="009169F9">
            <w:pPr>
              <w:jc w:val="center"/>
              <w:rPr>
                <w:rFonts w:ascii="宋体" w:hAnsi="宋体"/>
                <w:sz w:val="18"/>
                <w:szCs w:val="18"/>
              </w:rPr>
            </w:pPr>
            <w:r w:rsidRPr="00C400D5">
              <w:rPr>
                <w:rFonts w:ascii="宋体" w:hAnsi="宋体"/>
                <w:sz w:val="18"/>
                <w:szCs w:val="18"/>
              </w:rPr>
              <w:t>（16）</w:t>
            </w:r>
          </w:p>
        </w:tc>
        <w:tc>
          <w:tcPr>
            <w:tcW w:w="2940" w:type="pct"/>
            <w:tcMar>
              <w:top w:w="0" w:type="dxa"/>
              <w:left w:w="0" w:type="dxa"/>
              <w:bottom w:w="0" w:type="dxa"/>
              <w:right w:w="0" w:type="dxa"/>
            </w:tcMar>
            <w:vAlign w:val="center"/>
          </w:tcPr>
          <w:p w14:paraId="18372E28" w14:textId="77777777" w:rsidR="00464B57" w:rsidRPr="00C400D5" w:rsidRDefault="00464B57" w:rsidP="009169F9">
            <w:pPr>
              <w:rPr>
                <w:rFonts w:ascii="宋体" w:hAnsi="宋体"/>
                <w:sz w:val="18"/>
                <w:szCs w:val="18"/>
              </w:rPr>
            </w:pPr>
            <w:r w:rsidRPr="00C400D5">
              <w:rPr>
                <w:rFonts w:ascii="宋体" w:hAnsi="宋体"/>
                <w:color w:val="000000"/>
                <w:kern w:val="0"/>
                <w:sz w:val="18"/>
                <w:szCs w:val="18"/>
              </w:rPr>
              <w:t>工厂使用的通用设备应达到相关标准中能效限定值的强制性要求。家用电器行业常用通用设备的能效标准有GB 18613、GB 19153、GB 19577、GB 19761、GB 20052。已明令禁止生产、使用的和能耗高、效率低的设备限期淘汰更新</w:t>
            </w:r>
          </w:p>
        </w:tc>
        <w:tc>
          <w:tcPr>
            <w:tcW w:w="415" w:type="pct"/>
          </w:tcPr>
          <w:p w14:paraId="17F28023" w14:textId="77777777" w:rsidR="00464B57" w:rsidRPr="00C400D5" w:rsidRDefault="00464B57" w:rsidP="009169F9">
            <w:pPr>
              <w:rPr>
                <w:rFonts w:ascii="宋体" w:hAnsi="宋体"/>
                <w:sz w:val="18"/>
                <w:szCs w:val="18"/>
              </w:rPr>
            </w:pPr>
          </w:p>
        </w:tc>
        <w:tc>
          <w:tcPr>
            <w:tcW w:w="237" w:type="pct"/>
            <w:vMerge w:val="restart"/>
            <w:vAlign w:val="center"/>
          </w:tcPr>
          <w:p w14:paraId="4D2A7CC1"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54" w:type="pct"/>
            <w:tcMar>
              <w:top w:w="0" w:type="dxa"/>
              <w:left w:w="0" w:type="dxa"/>
              <w:bottom w:w="0" w:type="dxa"/>
              <w:right w:w="0" w:type="dxa"/>
            </w:tcMar>
            <w:vAlign w:val="center"/>
          </w:tcPr>
          <w:p w14:paraId="7200E13C"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217" w:type="pct"/>
            <w:vMerge/>
            <w:vAlign w:val="center"/>
          </w:tcPr>
          <w:p w14:paraId="26CDB4EF"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3CA2EB4C" w14:textId="77777777" w:rsidR="00464B57" w:rsidRPr="00C400D5" w:rsidRDefault="00464B57" w:rsidP="009169F9">
            <w:pPr>
              <w:rPr>
                <w:rFonts w:ascii="宋体" w:hAnsi="宋体"/>
                <w:sz w:val="18"/>
                <w:szCs w:val="18"/>
              </w:rPr>
            </w:pPr>
          </w:p>
        </w:tc>
      </w:tr>
      <w:tr w:rsidR="00464B57" w:rsidRPr="00C400D5" w14:paraId="61E8023E" w14:textId="77777777" w:rsidTr="009169F9">
        <w:tblPrEx>
          <w:tblBorders>
            <w:top w:val="single" w:sz="4" w:space="0" w:color="auto"/>
            <w:left w:val="single" w:sz="4" w:space="0" w:color="auto"/>
            <w:bottom w:val="single" w:sz="4" w:space="0" w:color="auto"/>
            <w:right w:val="single" w:sz="4" w:space="0" w:color="auto"/>
          </w:tblBorders>
        </w:tblPrEx>
        <w:trPr>
          <w:trHeight w:val="645"/>
          <w:jc w:val="center"/>
        </w:trPr>
        <w:tc>
          <w:tcPr>
            <w:tcW w:w="171" w:type="pct"/>
            <w:vMerge/>
            <w:tcBorders>
              <w:left w:val="single" w:sz="8" w:space="0" w:color="auto"/>
            </w:tcBorders>
            <w:vAlign w:val="center"/>
          </w:tcPr>
          <w:p w14:paraId="44B155F5" w14:textId="77777777" w:rsidR="00464B57" w:rsidRPr="00C400D5" w:rsidRDefault="00464B57" w:rsidP="009169F9">
            <w:pPr>
              <w:rPr>
                <w:rFonts w:ascii="宋体" w:hAnsi="宋体"/>
                <w:sz w:val="18"/>
                <w:szCs w:val="18"/>
              </w:rPr>
            </w:pPr>
          </w:p>
        </w:tc>
        <w:tc>
          <w:tcPr>
            <w:tcW w:w="270" w:type="pct"/>
            <w:vMerge/>
            <w:vAlign w:val="center"/>
          </w:tcPr>
          <w:p w14:paraId="623B7537" w14:textId="77777777" w:rsidR="00464B57" w:rsidRPr="00C400D5" w:rsidRDefault="00464B57" w:rsidP="009169F9">
            <w:pPr>
              <w:rPr>
                <w:rFonts w:ascii="宋体" w:hAnsi="宋体"/>
                <w:sz w:val="18"/>
                <w:szCs w:val="18"/>
              </w:rPr>
            </w:pPr>
          </w:p>
        </w:tc>
        <w:tc>
          <w:tcPr>
            <w:tcW w:w="344" w:type="pct"/>
            <w:vMerge/>
            <w:vAlign w:val="center"/>
          </w:tcPr>
          <w:p w14:paraId="1E0C9753" w14:textId="77777777" w:rsidR="00464B57" w:rsidRPr="00C400D5" w:rsidRDefault="00464B57" w:rsidP="009169F9">
            <w:pPr>
              <w:jc w:val="center"/>
              <w:rPr>
                <w:rFonts w:ascii="宋体" w:hAnsi="宋体"/>
                <w:sz w:val="18"/>
                <w:szCs w:val="18"/>
              </w:rPr>
            </w:pPr>
          </w:p>
        </w:tc>
        <w:tc>
          <w:tcPr>
            <w:tcW w:w="2940" w:type="pct"/>
            <w:tcMar>
              <w:top w:w="0" w:type="dxa"/>
              <w:left w:w="0" w:type="dxa"/>
              <w:bottom w:w="0" w:type="dxa"/>
              <w:right w:w="0" w:type="dxa"/>
            </w:tcMar>
            <w:vAlign w:val="center"/>
          </w:tcPr>
          <w:p w14:paraId="6416048C" w14:textId="77777777" w:rsidR="00464B57" w:rsidRPr="00C400D5" w:rsidRDefault="00464B57" w:rsidP="009169F9">
            <w:pPr>
              <w:rPr>
                <w:rFonts w:ascii="宋体" w:hAnsi="宋体"/>
                <w:sz w:val="18"/>
                <w:szCs w:val="18"/>
              </w:rPr>
            </w:pPr>
            <w:r w:rsidRPr="00C400D5">
              <w:rPr>
                <w:rFonts w:ascii="宋体" w:hAnsi="宋体"/>
                <w:sz w:val="18"/>
                <w:szCs w:val="18"/>
              </w:rPr>
              <w:t>工厂使用的通用设备或其系统的实际运行效率或主要运行参数符合该设备经济运行的要求</w:t>
            </w:r>
          </w:p>
        </w:tc>
        <w:tc>
          <w:tcPr>
            <w:tcW w:w="415" w:type="pct"/>
          </w:tcPr>
          <w:p w14:paraId="3BB94DF2" w14:textId="77777777" w:rsidR="00464B57" w:rsidRPr="00C400D5" w:rsidRDefault="00464B57" w:rsidP="009169F9">
            <w:pPr>
              <w:rPr>
                <w:rFonts w:ascii="宋体" w:hAnsi="宋体"/>
                <w:sz w:val="18"/>
                <w:szCs w:val="18"/>
              </w:rPr>
            </w:pPr>
          </w:p>
        </w:tc>
        <w:tc>
          <w:tcPr>
            <w:tcW w:w="237" w:type="pct"/>
            <w:vMerge/>
            <w:vAlign w:val="center"/>
          </w:tcPr>
          <w:p w14:paraId="4EF003A5" w14:textId="77777777" w:rsidR="00464B57" w:rsidRPr="00C400D5" w:rsidRDefault="00464B57" w:rsidP="009169F9">
            <w:pPr>
              <w:rPr>
                <w:rFonts w:ascii="宋体" w:hAnsi="宋体"/>
                <w:sz w:val="18"/>
                <w:szCs w:val="18"/>
              </w:rPr>
            </w:pPr>
          </w:p>
        </w:tc>
        <w:tc>
          <w:tcPr>
            <w:tcW w:w="254" w:type="pct"/>
            <w:tcMar>
              <w:top w:w="0" w:type="dxa"/>
              <w:left w:w="0" w:type="dxa"/>
              <w:bottom w:w="0" w:type="dxa"/>
              <w:right w:w="0" w:type="dxa"/>
            </w:tcMar>
            <w:vAlign w:val="center"/>
          </w:tcPr>
          <w:p w14:paraId="68C8BCC3"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217" w:type="pct"/>
            <w:vMerge/>
            <w:vAlign w:val="center"/>
          </w:tcPr>
          <w:p w14:paraId="77FE6D49"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76B391A9" w14:textId="77777777" w:rsidR="00464B57" w:rsidRPr="00C400D5" w:rsidRDefault="00464B57" w:rsidP="009169F9">
            <w:pPr>
              <w:rPr>
                <w:rFonts w:ascii="宋体" w:hAnsi="宋体"/>
                <w:sz w:val="18"/>
                <w:szCs w:val="18"/>
              </w:rPr>
            </w:pPr>
          </w:p>
        </w:tc>
      </w:tr>
      <w:tr w:rsidR="00464B57" w:rsidRPr="00C400D5" w14:paraId="797A3733" w14:textId="77777777" w:rsidTr="009169F9">
        <w:tblPrEx>
          <w:tblBorders>
            <w:top w:val="single" w:sz="4" w:space="0" w:color="auto"/>
            <w:left w:val="single" w:sz="4" w:space="0" w:color="auto"/>
            <w:bottom w:val="single" w:sz="4" w:space="0" w:color="auto"/>
            <w:right w:val="single" w:sz="4" w:space="0" w:color="auto"/>
          </w:tblBorders>
        </w:tblPrEx>
        <w:trPr>
          <w:trHeight w:val="342"/>
          <w:jc w:val="center"/>
        </w:trPr>
        <w:tc>
          <w:tcPr>
            <w:tcW w:w="171" w:type="pct"/>
            <w:vMerge/>
            <w:tcBorders>
              <w:left w:val="single" w:sz="8" w:space="0" w:color="auto"/>
            </w:tcBorders>
            <w:vAlign w:val="center"/>
          </w:tcPr>
          <w:p w14:paraId="1CAAFC7C" w14:textId="77777777" w:rsidR="00464B57" w:rsidRPr="00C400D5" w:rsidRDefault="00464B57" w:rsidP="009169F9">
            <w:pPr>
              <w:rPr>
                <w:rFonts w:ascii="宋体" w:hAnsi="宋体"/>
                <w:sz w:val="18"/>
                <w:szCs w:val="18"/>
              </w:rPr>
            </w:pPr>
          </w:p>
        </w:tc>
        <w:tc>
          <w:tcPr>
            <w:tcW w:w="270" w:type="pct"/>
            <w:vMerge/>
            <w:vAlign w:val="center"/>
          </w:tcPr>
          <w:p w14:paraId="66A4F377" w14:textId="77777777" w:rsidR="00464B57" w:rsidRPr="00C400D5" w:rsidRDefault="00464B57" w:rsidP="009169F9">
            <w:pPr>
              <w:rPr>
                <w:rFonts w:ascii="宋体" w:hAnsi="宋体"/>
                <w:sz w:val="18"/>
                <w:szCs w:val="18"/>
              </w:rPr>
            </w:pPr>
          </w:p>
        </w:tc>
        <w:tc>
          <w:tcPr>
            <w:tcW w:w="344" w:type="pct"/>
            <w:vMerge/>
            <w:vAlign w:val="center"/>
          </w:tcPr>
          <w:p w14:paraId="611D14F0" w14:textId="77777777" w:rsidR="00464B57" w:rsidRPr="00C400D5" w:rsidRDefault="00464B57" w:rsidP="009169F9">
            <w:pPr>
              <w:jc w:val="center"/>
              <w:rPr>
                <w:rFonts w:ascii="宋体" w:hAnsi="宋体"/>
                <w:sz w:val="18"/>
                <w:szCs w:val="18"/>
              </w:rPr>
            </w:pPr>
          </w:p>
        </w:tc>
        <w:tc>
          <w:tcPr>
            <w:tcW w:w="2940" w:type="pct"/>
            <w:tcMar>
              <w:top w:w="0" w:type="dxa"/>
              <w:left w:w="0" w:type="dxa"/>
              <w:bottom w:w="0" w:type="dxa"/>
              <w:right w:w="0" w:type="dxa"/>
            </w:tcMar>
            <w:vAlign w:val="center"/>
          </w:tcPr>
          <w:p w14:paraId="33B92CEE" w14:textId="77777777" w:rsidR="00464B57" w:rsidRPr="00C400D5" w:rsidRDefault="00464B57" w:rsidP="009169F9">
            <w:pPr>
              <w:rPr>
                <w:rFonts w:ascii="宋体" w:hAnsi="宋体"/>
                <w:sz w:val="18"/>
                <w:szCs w:val="18"/>
              </w:rPr>
            </w:pPr>
            <w:r w:rsidRPr="00C400D5">
              <w:rPr>
                <w:rFonts w:ascii="宋体" w:hAnsi="宋体"/>
                <w:sz w:val="18"/>
                <w:szCs w:val="18"/>
              </w:rPr>
              <w:t>工厂使用节能供电设备（如节能变压器、能源管理系统等）</w:t>
            </w:r>
          </w:p>
        </w:tc>
        <w:tc>
          <w:tcPr>
            <w:tcW w:w="415" w:type="pct"/>
          </w:tcPr>
          <w:p w14:paraId="61FD75F5" w14:textId="77777777" w:rsidR="00464B57" w:rsidRPr="00C400D5" w:rsidRDefault="00464B57" w:rsidP="009169F9">
            <w:pPr>
              <w:rPr>
                <w:rFonts w:ascii="宋体" w:hAnsi="宋体"/>
                <w:sz w:val="18"/>
                <w:szCs w:val="18"/>
              </w:rPr>
            </w:pPr>
          </w:p>
        </w:tc>
        <w:tc>
          <w:tcPr>
            <w:tcW w:w="237" w:type="pct"/>
            <w:vMerge w:val="restart"/>
            <w:vAlign w:val="center"/>
          </w:tcPr>
          <w:p w14:paraId="53A32D7E"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54" w:type="pct"/>
            <w:tcMar>
              <w:top w:w="0" w:type="dxa"/>
              <w:left w:w="0" w:type="dxa"/>
              <w:bottom w:w="0" w:type="dxa"/>
              <w:right w:w="0" w:type="dxa"/>
            </w:tcMar>
          </w:tcPr>
          <w:p w14:paraId="36150D6C"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217" w:type="pct"/>
            <w:vMerge/>
            <w:vAlign w:val="center"/>
          </w:tcPr>
          <w:p w14:paraId="60B0A91F"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7454EFA3" w14:textId="77777777" w:rsidR="00464B57" w:rsidRPr="00C400D5" w:rsidRDefault="00464B57" w:rsidP="009169F9">
            <w:pPr>
              <w:rPr>
                <w:rFonts w:ascii="宋体" w:hAnsi="宋体"/>
                <w:sz w:val="18"/>
                <w:szCs w:val="18"/>
              </w:rPr>
            </w:pPr>
          </w:p>
        </w:tc>
      </w:tr>
      <w:tr w:rsidR="00464B57" w:rsidRPr="00C400D5" w14:paraId="16B33D8D" w14:textId="77777777" w:rsidTr="009169F9">
        <w:tblPrEx>
          <w:tblBorders>
            <w:top w:val="single" w:sz="4" w:space="0" w:color="auto"/>
            <w:left w:val="single" w:sz="4" w:space="0" w:color="auto"/>
            <w:bottom w:val="single" w:sz="4" w:space="0" w:color="auto"/>
            <w:right w:val="single" w:sz="4" w:space="0" w:color="auto"/>
          </w:tblBorders>
        </w:tblPrEx>
        <w:trPr>
          <w:trHeight w:val="342"/>
          <w:jc w:val="center"/>
        </w:trPr>
        <w:tc>
          <w:tcPr>
            <w:tcW w:w="171" w:type="pct"/>
            <w:vMerge/>
            <w:tcBorders>
              <w:left w:val="single" w:sz="8" w:space="0" w:color="auto"/>
            </w:tcBorders>
            <w:vAlign w:val="center"/>
          </w:tcPr>
          <w:p w14:paraId="60A48A73" w14:textId="77777777" w:rsidR="00464B57" w:rsidRPr="00C400D5" w:rsidRDefault="00464B57" w:rsidP="009169F9">
            <w:pPr>
              <w:rPr>
                <w:rFonts w:ascii="宋体" w:hAnsi="宋体"/>
                <w:sz w:val="18"/>
                <w:szCs w:val="18"/>
              </w:rPr>
            </w:pPr>
          </w:p>
        </w:tc>
        <w:tc>
          <w:tcPr>
            <w:tcW w:w="270" w:type="pct"/>
            <w:vMerge/>
            <w:vAlign w:val="center"/>
          </w:tcPr>
          <w:p w14:paraId="23603F69" w14:textId="77777777" w:rsidR="00464B57" w:rsidRPr="00C400D5" w:rsidRDefault="00464B57" w:rsidP="009169F9">
            <w:pPr>
              <w:rPr>
                <w:rFonts w:ascii="宋体" w:hAnsi="宋体"/>
                <w:sz w:val="18"/>
                <w:szCs w:val="18"/>
              </w:rPr>
            </w:pPr>
          </w:p>
        </w:tc>
        <w:tc>
          <w:tcPr>
            <w:tcW w:w="344" w:type="pct"/>
            <w:vMerge/>
            <w:vAlign w:val="center"/>
          </w:tcPr>
          <w:p w14:paraId="3E6D6C9F" w14:textId="77777777" w:rsidR="00464B57" w:rsidRPr="00C400D5" w:rsidRDefault="00464B57" w:rsidP="009169F9">
            <w:pPr>
              <w:jc w:val="center"/>
              <w:rPr>
                <w:rFonts w:ascii="宋体" w:hAnsi="宋体"/>
                <w:sz w:val="18"/>
                <w:szCs w:val="18"/>
              </w:rPr>
            </w:pPr>
          </w:p>
        </w:tc>
        <w:tc>
          <w:tcPr>
            <w:tcW w:w="2940" w:type="pct"/>
            <w:tcMar>
              <w:top w:w="0" w:type="dxa"/>
              <w:left w:w="0" w:type="dxa"/>
              <w:bottom w:w="0" w:type="dxa"/>
              <w:right w:w="0" w:type="dxa"/>
            </w:tcMar>
            <w:vAlign w:val="center"/>
          </w:tcPr>
          <w:p w14:paraId="06ECE290" w14:textId="77777777" w:rsidR="00464B57" w:rsidRPr="00C400D5" w:rsidRDefault="00464B57" w:rsidP="009169F9">
            <w:pPr>
              <w:rPr>
                <w:rFonts w:ascii="宋体" w:hAnsi="宋体"/>
                <w:sz w:val="18"/>
                <w:szCs w:val="18"/>
              </w:rPr>
            </w:pPr>
            <w:r w:rsidRPr="00C400D5">
              <w:rPr>
                <w:rFonts w:ascii="宋体" w:hAnsi="宋体"/>
                <w:sz w:val="18"/>
                <w:szCs w:val="18"/>
              </w:rPr>
              <w:t>工厂采用低排放供能设备</w:t>
            </w:r>
          </w:p>
        </w:tc>
        <w:tc>
          <w:tcPr>
            <w:tcW w:w="415" w:type="pct"/>
          </w:tcPr>
          <w:p w14:paraId="48BC56C6" w14:textId="77777777" w:rsidR="00464B57" w:rsidRPr="00C400D5" w:rsidRDefault="00464B57" w:rsidP="009169F9">
            <w:pPr>
              <w:rPr>
                <w:rFonts w:ascii="宋体" w:hAnsi="宋体"/>
                <w:sz w:val="18"/>
                <w:szCs w:val="18"/>
              </w:rPr>
            </w:pPr>
          </w:p>
        </w:tc>
        <w:tc>
          <w:tcPr>
            <w:tcW w:w="237" w:type="pct"/>
            <w:vMerge/>
            <w:vAlign w:val="center"/>
          </w:tcPr>
          <w:p w14:paraId="7C59C710" w14:textId="77777777" w:rsidR="00464B57" w:rsidRPr="00C400D5" w:rsidRDefault="00464B57" w:rsidP="009169F9">
            <w:pPr>
              <w:rPr>
                <w:rFonts w:ascii="宋体" w:hAnsi="宋体"/>
                <w:sz w:val="18"/>
                <w:szCs w:val="18"/>
              </w:rPr>
            </w:pPr>
          </w:p>
        </w:tc>
        <w:tc>
          <w:tcPr>
            <w:tcW w:w="254" w:type="pct"/>
            <w:tcMar>
              <w:top w:w="0" w:type="dxa"/>
              <w:left w:w="0" w:type="dxa"/>
              <w:bottom w:w="0" w:type="dxa"/>
              <w:right w:w="0" w:type="dxa"/>
            </w:tcMar>
          </w:tcPr>
          <w:p w14:paraId="1B36A88D"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217" w:type="pct"/>
            <w:vMerge/>
            <w:vAlign w:val="center"/>
          </w:tcPr>
          <w:p w14:paraId="1AECE6E4"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0D627F1D" w14:textId="77777777" w:rsidR="00464B57" w:rsidRPr="00C400D5" w:rsidRDefault="00464B57" w:rsidP="009169F9">
            <w:pPr>
              <w:rPr>
                <w:rFonts w:ascii="宋体" w:hAnsi="宋体"/>
                <w:sz w:val="18"/>
                <w:szCs w:val="18"/>
              </w:rPr>
            </w:pPr>
          </w:p>
        </w:tc>
      </w:tr>
      <w:tr w:rsidR="00464B57" w:rsidRPr="00C400D5" w14:paraId="5A6FB3C1" w14:textId="77777777" w:rsidTr="009169F9">
        <w:tblPrEx>
          <w:tblBorders>
            <w:top w:val="single" w:sz="4" w:space="0" w:color="auto"/>
            <w:left w:val="single" w:sz="4" w:space="0" w:color="auto"/>
            <w:bottom w:val="single" w:sz="4" w:space="0" w:color="auto"/>
            <w:right w:val="single" w:sz="4" w:space="0" w:color="auto"/>
          </w:tblBorders>
        </w:tblPrEx>
        <w:trPr>
          <w:trHeight w:val="1237"/>
          <w:jc w:val="center"/>
        </w:trPr>
        <w:tc>
          <w:tcPr>
            <w:tcW w:w="171" w:type="pct"/>
            <w:vMerge/>
            <w:tcBorders>
              <w:left w:val="single" w:sz="8" w:space="0" w:color="auto"/>
            </w:tcBorders>
            <w:vAlign w:val="center"/>
          </w:tcPr>
          <w:p w14:paraId="754CFEAB" w14:textId="77777777" w:rsidR="00464B57" w:rsidRPr="00C400D5" w:rsidRDefault="00464B57" w:rsidP="009169F9">
            <w:pPr>
              <w:rPr>
                <w:rFonts w:ascii="宋体" w:hAnsi="宋体"/>
                <w:sz w:val="18"/>
                <w:szCs w:val="18"/>
              </w:rPr>
            </w:pPr>
          </w:p>
        </w:tc>
        <w:tc>
          <w:tcPr>
            <w:tcW w:w="270" w:type="pct"/>
            <w:vMerge/>
            <w:vAlign w:val="center"/>
          </w:tcPr>
          <w:p w14:paraId="25D2EC05" w14:textId="77777777" w:rsidR="00464B57" w:rsidRPr="00C400D5" w:rsidRDefault="00464B57" w:rsidP="009169F9">
            <w:pPr>
              <w:rPr>
                <w:rFonts w:ascii="宋体" w:hAnsi="宋体"/>
                <w:sz w:val="18"/>
                <w:szCs w:val="18"/>
              </w:rPr>
            </w:pPr>
          </w:p>
        </w:tc>
        <w:tc>
          <w:tcPr>
            <w:tcW w:w="344" w:type="pct"/>
            <w:vMerge/>
            <w:vAlign w:val="center"/>
          </w:tcPr>
          <w:p w14:paraId="27B54612" w14:textId="77777777" w:rsidR="00464B57" w:rsidRPr="00C400D5" w:rsidRDefault="00464B57" w:rsidP="009169F9">
            <w:pPr>
              <w:jc w:val="center"/>
              <w:rPr>
                <w:rFonts w:ascii="宋体" w:hAnsi="宋体"/>
                <w:sz w:val="18"/>
                <w:szCs w:val="18"/>
              </w:rPr>
            </w:pPr>
          </w:p>
        </w:tc>
        <w:tc>
          <w:tcPr>
            <w:tcW w:w="2940" w:type="pct"/>
            <w:tcMar>
              <w:top w:w="0" w:type="dxa"/>
              <w:left w:w="0" w:type="dxa"/>
              <w:bottom w:w="0" w:type="dxa"/>
              <w:right w:w="0" w:type="dxa"/>
            </w:tcMar>
            <w:vAlign w:val="center"/>
          </w:tcPr>
          <w:p w14:paraId="704DFA9A" w14:textId="77777777" w:rsidR="00464B57" w:rsidRPr="00C400D5" w:rsidRDefault="00464B57" w:rsidP="009169F9">
            <w:pPr>
              <w:rPr>
                <w:rFonts w:ascii="宋体" w:hAnsi="宋体"/>
                <w:sz w:val="18"/>
                <w:szCs w:val="18"/>
              </w:rPr>
            </w:pPr>
            <w:r w:rsidRPr="00C400D5">
              <w:rPr>
                <w:rFonts w:ascii="宋体" w:hAnsi="宋体"/>
                <w:sz w:val="18"/>
                <w:szCs w:val="18"/>
              </w:rPr>
              <w:t>工厂使用的通用</w:t>
            </w:r>
            <w:proofErr w:type="gramStart"/>
            <w:r w:rsidRPr="00C400D5">
              <w:rPr>
                <w:rFonts w:ascii="宋体" w:hAnsi="宋体"/>
                <w:sz w:val="18"/>
                <w:szCs w:val="18"/>
              </w:rPr>
              <w:t>用</w:t>
            </w:r>
            <w:proofErr w:type="gramEnd"/>
            <w:r w:rsidRPr="00C400D5">
              <w:rPr>
                <w:rFonts w:ascii="宋体" w:hAnsi="宋体"/>
                <w:sz w:val="18"/>
                <w:szCs w:val="18"/>
              </w:rPr>
              <w:t>能设备（空压机、空调系统、电力系统、电动机、水泵、风机等）采用节能型产品或效率高、能耗低、水耗低、</w:t>
            </w:r>
            <w:proofErr w:type="gramStart"/>
            <w:r w:rsidRPr="00C400D5">
              <w:rPr>
                <w:rFonts w:ascii="宋体" w:hAnsi="宋体"/>
                <w:sz w:val="18"/>
                <w:szCs w:val="18"/>
              </w:rPr>
              <w:t>物耗低</w:t>
            </w:r>
            <w:proofErr w:type="gramEnd"/>
            <w:r w:rsidRPr="00C400D5">
              <w:rPr>
                <w:rFonts w:ascii="宋体" w:hAnsi="宋体"/>
                <w:sz w:val="18"/>
                <w:szCs w:val="18"/>
              </w:rPr>
              <w:t>的产品，总耗能设备中采用节能设备的比例超过30%</w:t>
            </w:r>
          </w:p>
        </w:tc>
        <w:tc>
          <w:tcPr>
            <w:tcW w:w="415" w:type="pct"/>
          </w:tcPr>
          <w:p w14:paraId="7A93CC85" w14:textId="77777777" w:rsidR="00464B57" w:rsidRPr="00C400D5" w:rsidRDefault="00464B57" w:rsidP="009169F9">
            <w:pPr>
              <w:rPr>
                <w:rFonts w:ascii="宋体" w:hAnsi="宋体"/>
                <w:sz w:val="18"/>
                <w:szCs w:val="18"/>
              </w:rPr>
            </w:pPr>
          </w:p>
        </w:tc>
        <w:tc>
          <w:tcPr>
            <w:tcW w:w="237" w:type="pct"/>
            <w:vMerge/>
            <w:vAlign w:val="center"/>
          </w:tcPr>
          <w:p w14:paraId="1319FDC9" w14:textId="77777777" w:rsidR="00464B57" w:rsidRPr="00C400D5" w:rsidRDefault="00464B57" w:rsidP="009169F9">
            <w:pPr>
              <w:rPr>
                <w:rFonts w:ascii="宋体" w:hAnsi="宋体"/>
                <w:sz w:val="18"/>
                <w:szCs w:val="18"/>
              </w:rPr>
            </w:pPr>
          </w:p>
        </w:tc>
        <w:tc>
          <w:tcPr>
            <w:tcW w:w="254" w:type="pct"/>
            <w:tcMar>
              <w:top w:w="0" w:type="dxa"/>
              <w:left w:w="0" w:type="dxa"/>
              <w:bottom w:w="0" w:type="dxa"/>
              <w:right w:w="0" w:type="dxa"/>
            </w:tcMar>
          </w:tcPr>
          <w:p w14:paraId="6729B80C"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217" w:type="pct"/>
            <w:vMerge/>
            <w:vAlign w:val="center"/>
          </w:tcPr>
          <w:p w14:paraId="46868EC2"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331F7F9F" w14:textId="77777777" w:rsidR="00464B57" w:rsidRPr="00C400D5" w:rsidRDefault="00464B57" w:rsidP="009169F9">
            <w:pPr>
              <w:rPr>
                <w:rFonts w:ascii="宋体" w:hAnsi="宋体"/>
                <w:sz w:val="18"/>
                <w:szCs w:val="18"/>
              </w:rPr>
            </w:pPr>
          </w:p>
        </w:tc>
      </w:tr>
      <w:tr w:rsidR="00464B57" w:rsidRPr="00C400D5" w14:paraId="4E0658A4" w14:textId="77777777" w:rsidTr="009169F9">
        <w:tblPrEx>
          <w:tblBorders>
            <w:top w:val="single" w:sz="4" w:space="0" w:color="auto"/>
            <w:left w:val="single" w:sz="4" w:space="0" w:color="auto"/>
            <w:bottom w:val="single" w:sz="4" w:space="0" w:color="auto"/>
            <w:right w:val="single" w:sz="4" w:space="0" w:color="auto"/>
          </w:tblBorders>
        </w:tblPrEx>
        <w:trPr>
          <w:trHeight w:val="1553"/>
          <w:jc w:val="center"/>
        </w:trPr>
        <w:tc>
          <w:tcPr>
            <w:tcW w:w="171" w:type="pct"/>
            <w:vMerge/>
            <w:tcBorders>
              <w:left w:val="single" w:sz="8" w:space="0" w:color="auto"/>
            </w:tcBorders>
            <w:vAlign w:val="center"/>
          </w:tcPr>
          <w:p w14:paraId="0A4FC769" w14:textId="77777777" w:rsidR="00464B57" w:rsidRPr="00C400D5" w:rsidRDefault="00464B57" w:rsidP="009169F9">
            <w:pPr>
              <w:rPr>
                <w:rFonts w:ascii="宋体" w:hAnsi="宋体"/>
                <w:sz w:val="18"/>
                <w:szCs w:val="18"/>
              </w:rPr>
            </w:pPr>
          </w:p>
        </w:tc>
        <w:tc>
          <w:tcPr>
            <w:tcW w:w="270" w:type="pct"/>
            <w:vMerge/>
            <w:vAlign w:val="center"/>
          </w:tcPr>
          <w:p w14:paraId="31A1C7E2" w14:textId="77777777" w:rsidR="00464B57" w:rsidRPr="00C400D5" w:rsidRDefault="00464B57" w:rsidP="009169F9">
            <w:pPr>
              <w:rPr>
                <w:rFonts w:ascii="宋体" w:hAnsi="宋体"/>
                <w:sz w:val="18"/>
                <w:szCs w:val="18"/>
              </w:rPr>
            </w:pPr>
          </w:p>
        </w:tc>
        <w:tc>
          <w:tcPr>
            <w:tcW w:w="344" w:type="pct"/>
            <w:vMerge w:val="restart"/>
            <w:vAlign w:val="center"/>
          </w:tcPr>
          <w:p w14:paraId="267E008B" w14:textId="77777777" w:rsidR="00464B57" w:rsidRPr="00C400D5" w:rsidRDefault="00464B57" w:rsidP="009169F9">
            <w:pPr>
              <w:jc w:val="center"/>
              <w:rPr>
                <w:rFonts w:ascii="宋体" w:hAnsi="宋体"/>
                <w:sz w:val="18"/>
                <w:szCs w:val="18"/>
              </w:rPr>
            </w:pPr>
            <w:r w:rsidRPr="00C400D5">
              <w:rPr>
                <w:rFonts w:ascii="宋体" w:hAnsi="宋体"/>
                <w:sz w:val="18"/>
                <w:szCs w:val="18"/>
              </w:rPr>
              <w:t>计量</w:t>
            </w:r>
          </w:p>
          <w:p w14:paraId="4AE7AD5C" w14:textId="77777777" w:rsidR="00464B57" w:rsidRPr="00C400D5" w:rsidRDefault="00464B57" w:rsidP="009169F9">
            <w:pPr>
              <w:jc w:val="center"/>
              <w:rPr>
                <w:rFonts w:ascii="宋体" w:hAnsi="宋体"/>
                <w:sz w:val="18"/>
                <w:szCs w:val="18"/>
              </w:rPr>
            </w:pPr>
            <w:r w:rsidRPr="00C400D5">
              <w:rPr>
                <w:rFonts w:ascii="宋体" w:hAnsi="宋体"/>
                <w:sz w:val="18"/>
                <w:szCs w:val="18"/>
              </w:rPr>
              <w:t>设备</w:t>
            </w:r>
          </w:p>
          <w:p w14:paraId="34F28C99" w14:textId="77777777" w:rsidR="00464B57" w:rsidRPr="00C400D5" w:rsidRDefault="00464B57" w:rsidP="009169F9">
            <w:pPr>
              <w:jc w:val="center"/>
              <w:rPr>
                <w:rFonts w:ascii="宋体" w:hAnsi="宋体"/>
                <w:sz w:val="18"/>
                <w:szCs w:val="18"/>
              </w:rPr>
            </w:pPr>
            <w:r w:rsidRPr="00C400D5">
              <w:rPr>
                <w:rFonts w:ascii="宋体" w:hAnsi="宋体"/>
                <w:sz w:val="18"/>
                <w:szCs w:val="18"/>
              </w:rPr>
              <w:t>（13）</w:t>
            </w:r>
          </w:p>
        </w:tc>
        <w:tc>
          <w:tcPr>
            <w:tcW w:w="2940" w:type="pct"/>
            <w:tcMar>
              <w:top w:w="0" w:type="dxa"/>
              <w:left w:w="0" w:type="dxa"/>
              <w:bottom w:w="0" w:type="dxa"/>
              <w:right w:w="0" w:type="dxa"/>
            </w:tcMar>
            <w:vAlign w:val="center"/>
          </w:tcPr>
          <w:p w14:paraId="58088BD1" w14:textId="77777777" w:rsidR="00464B57" w:rsidRPr="00C400D5" w:rsidRDefault="00464B57" w:rsidP="009169F9">
            <w:pPr>
              <w:rPr>
                <w:rFonts w:ascii="宋体" w:hAnsi="宋体"/>
                <w:sz w:val="18"/>
                <w:szCs w:val="18"/>
              </w:rPr>
            </w:pPr>
            <w:r w:rsidRPr="00C400D5">
              <w:rPr>
                <w:rFonts w:ascii="宋体" w:hAnsi="宋体"/>
                <w:sz w:val="18"/>
                <w:szCs w:val="18"/>
              </w:rPr>
              <w:t>能源及资源使用的类型不同时，进行分类计量。工厂若具有以下设备，应符合分类计量的要求：（1）照明系统；（2）冷水机组、相关用能设备的能耗计量和控制；（3）室内用水、室外用水；（4）空气处理设备的流量和压力计量；（5）锅炉；（6）冷却塔</w:t>
            </w:r>
          </w:p>
        </w:tc>
        <w:tc>
          <w:tcPr>
            <w:tcW w:w="415" w:type="pct"/>
          </w:tcPr>
          <w:p w14:paraId="5AE8C0A4" w14:textId="77777777" w:rsidR="00464B57" w:rsidRPr="00C400D5" w:rsidRDefault="00464B57" w:rsidP="009169F9">
            <w:pPr>
              <w:rPr>
                <w:rFonts w:ascii="宋体" w:hAnsi="宋体"/>
                <w:sz w:val="18"/>
                <w:szCs w:val="18"/>
              </w:rPr>
            </w:pPr>
          </w:p>
        </w:tc>
        <w:tc>
          <w:tcPr>
            <w:tcW w:w="237" w:type="pct"/>
            <w:vMerge w:val="restart"/>
            <w:vAlign w:val="center"/>
          </w:tcPr>
          <w:p w14:paraId="2E334D1D"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54" w:type="pct"/>
            <w:tcMar>
              <w:top w:w="0" w:type="dxa"/>
              <w:left w:w="0" w:type="dxa"/>
              <w:bottom w:w="0" w:type="dxa"/>
              <w:right w:w="0" w:type="dxa"/>
            </w:tcMar>
            <w:vAlign w:val="center"/>
          </w:tcPr>
          <w:p w14:paraId="01221CD8" w14:textId="77777777" w:rsidR="00464B57" w:rsidRPr="00C400D5" w:rsidRDefault="00464B57" w:rsidP="009169F9">
            <w:pPr>
              <w:rPr>
                <w:rFonts w:ascii="宋体" w:hAnsi="宋体"/>
                <w:sz w:val="18"/>
                <w:szCs w:val="18"/>
              </w:rPr>
            </w:pPr>
            <w:r w:rsidRPr="00C400D5">
              <w:rPr>
                <w:rFonts w:ascii="宋体" w:hAnsi="宋体"/>
                <w:sz w:val="18"/>
                <w:szCs w:val="18"/>
              </w:rPr>
              <w:t>7</w:t>
            </w:r>
          </w:p>
        </w:tc>
        <w:tc>
          <w:tcPr>
            <w:tcW w:w="217" w:type="pct"/>
            <w:vMerge/>
            <w:vAlign w:val="center"/>
          </w:tcPr>
          <w:p w14:paraId="14B92CA4"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1EF23C77" w14:textId="77777777" w:rsidR="00464B57" w:rsidRPr="00C400D5" w:rsidRDefault="00464B57" w:rsidP="009169F9">
            <w:pPr>
              <w:rPr>
                <w:rFonts w:ascii="宋体" w:hAnsi="宋体"/>
                <w:sz w:val="18"/>
                <w:szCs w:val="18"/>
              </w:rPr>
            </w:pPr>
          </w:p>
        </w:tc>
      </w:tr>
      <w:tr w:rsidR="00464B57" w:rsidRPr="00C400D5" w14:paraId="129875B1" w14:textId="77777777" w:rsidTr="009169F9">
        <w:tblPrEx>
          <w:tblBorders>
            <w:top w:val="single" w:sz="4" w:space="0" w:color="auto"/>
            <w:left w:val="single" w:sz="4" w:space="0" w:color="auto"/>
            <w:bottom w:val="single" w:sz="4" w:space="0" w:color="auto"/>
            <w:right w:val="single" w:sz="4" w:space="0" w:color="auto"/>
          </w:tblBorders>
        </w:tblPrEx>
        <w:trPr>
          <w:trHeight w:val="645"/>
          <w:jc w:val="center"/>
        </w:trPr>
        <w:tc>
          <w:tcPr>
            <w:tcW w:w="171" w:type="pct"/>
            <w:vMerge/>
            <w:tcBorders>
              <w:left w:val="single" w:sz="8" w:space="0" w:color="auto"/>
            </w:tcBorders>
            <w:vAlign w:val="center"/>
          </w:tcPr>
          <w:p w14:paraId="64835EA2" w14:textId="77777777" w:rsidR="00464B57" w:rsidRPr="00C400D5" w:rsidRDefault="00464B57" w:rsidP="009169F9">
            <w:pPr>
              <w:rPr>
                <w:rFonts w:ascii="宋体" w:hAnsi="宋体"/>
                <w:sz w:val="18"/>
                <w:szCs w:val="18"/>
              </w:rPr>
            </w:pPr>
          </w:p>
        </w:tc>
        <w:tc>
          <w:tcPr>
            <w:tcW w:w="270" w:type="pct"/>
            <w:vMerge/>
            <w:vAlign w:val="center"/>
          </w:tcPr>
          <w:p w14:paraId="1ED26749" w14:textId="77777777" w:rsidR="00464B57" w:rsidRPr="00C400D5" w:rsidRDefault="00464B57" w:rsidP="009169F9">
            <w:pPr>
              <w:rPr>
                <w:rFonts w:ascii="宋体" w:hAnsi="宋体"/>
                <w:sz w:val="18"/>
                <w:szCs w:val="18"/>
              </w:rPr>
            </w:pPr>
          </w:p>
        </w:tc>
        <w:tc>
          <w:tcPr>
            <w:tcW w:w="344" w:type="pct"/>
            <w:vMerge/>
            <w:vAlign w:val="center"/>
          </w:tcPr>
          <w:p w14:paraId="08D12DB8" w14:textId="77777777" w:rsidR="00464B57" w:rsidRPr="00C400D5" w:rsidRDefault="00464B57" w:rsidP="009169F9">
            <w:pPr>
              <w:jc w:val="center"/>
              <w:rPr>
                <w:rFonts w:ascii="宋体" w:hAnsi="宋体"/>
                <w:sz w:val="18"/>
                <w:szCs w:val="18"/>
              </w:rPr>
            </w:pPr>
          </w:p>
        </w:tc>
        <w:tc>
          <w:tcPr>
            <w:tcW w:w="2940" w:type="pct"/>
            <w:tcMar>
              <w:top w:w="0" w:type="dxa"/>
              <w:left w:w="0" w:type="dxa"/>
              <w:bottom w:w="0" w:type="dxa"/>
              <w:right w:w="0" w:type="dxa"/>
            </w:tcMar>
            <w:vAlign w:val="center"/>
          </w:tcPr>
          <w:p w14:paraId="5BD3A949" w14:textId="77777777" w:rsidR="00464B57" w:rsidRPr="00C400D5" w:rsidRDefault="00464B57" w:rsidP="009169F9">
            <w:pPr>
              <w:rPr>
                <w:rFonts w:ascii="宋体" w:hAnsi="宋体"/>
                <w:sz w:val="18"/>
                <w:szCs w:val="18"/>
              </w:rPr>
            </w:pPr>
            <w:r w:rsidRPr="00C400D5">
              <w:rPr>
                <w:rFonts w:ascii="宋体" w:hAnsi="宋体"/>
                <w:sz w:val="18"/>
                <w:szCs w:val="18"/>
              </w:rPr>
              <w:t>工厂依据GB 17167、GB/T 24789等要求配备、使用和管理能源、水以及其他资源的计量器具和装置</w:t>
            </w:r>
          </w:p>
        </w:tc>
        <w:tc>
          <w:tcPr>
            <w:tcW w:w="415" w:type="pct"/>
          </w:tcPr>
          <w:p w14:paraId="62122D42" w14:textId="77777777" w:rsidR="00464B57" w:rsidRPr="00C400D5" w:rsidRDefault="00464B57" w:rsidP="009169F9">
            <w:pPr>
              <w:rPr>
                <w:rFonts w:ascii="宋体" w:hAnsi="宋体"/>
                <w:sz w:val="18"/>
                <w:szCs w:val="18"/>
              </w:rPr>
            </w:pPr>
          </w:p>
        </w:tc>
        <w:tc>
          <w:tcPr>
            <w:tcW w:w="237" w:type="pct"/>
            <w:vMerge/>
            <w:vAlign w:val="center"/>
          </w:tcPr>
          <w:p w14:paraId="6E5F31B6" w14:textId="77777777" w:rsidR="00464B57" w:rsidRPr="00C400D5" w:rsidRDefault="00464B57" w:rsidP="009169F9">
            <w:pPr>
              <w:rPr>
                <w:rFonts w:ascii="宋体" w:hAnsi="宋体"/>
                <w:sz w:val="18"/>
                <w:szCs w:val="18"/>
              </w:rPr>
            </w:pPr>
          </w:p>
        </w:tc>
        <w:tc>
          <w:tcPr>
            <w:tcW w:w="254" w:type="pct"/>
            <w:tcMar>
              <w:top w:w="0" w:type="dxa"/>
              <w:left w:w="0" w:type="dxa"/>
              <w:bottom w:w="0" w:type="dxa"/>
              <w:right w:w="0" w:type="dxa"/>
            </w:tcMar>
            <w:vAlign w:val="center"/>
          </w:tcPr>
          <w:p w14:paraId="5503132B" w14:textId="77777777" w:rsidR="00464B57" w:rsidRPr="00C400D5" w:rsidRDefault="00464B57" w:rsidP="009169F9">
            <w:pPr>
              <w:rPr>
                <w:rFonts w:ascii="宋体" w:hAnsi="宋体"/>
                <w:sz w:val="18"/>
                <w:szCs w:val="18"/>
              </w:rPr>
            </w:pPr>
            <w:r w:rsidRPr="00C400D5">
              <w:rPr>
                <w:rFonts w:ascii="宋体" w:hAnsi="宋体"/>
                <w:sz w:val="18"/>
                <w:szCs w:val="18"/>
              </w:rPr>
              <w:t>6</w:t>
            </w:r>
          </w:p>
        </w:tc>
        <w:tc>
          <w:tcPr>
            <w:tcW w:w="217" w:type="pct"/>
            <w:vMerge/>
            <w:vAlign w:val="center"/>
          </w:tcPr>
          <w:p w14:paraId="720342CB"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02264E5A" w14:textId="77777777" w:rsidR="00464B57" w:rsidRPr="00C400D5" w:rsidRDefault="00464B57" w:rsidP="009169F9">
            <w:pPr>
              <w:rPr>
                <w:rFonts w:ascii="宋体" w:hAnsi="宋体"/>
                <w:sz w:val="18"/>
                <w:szCs w:val="18"/>
              </w:rPr>
            </w:pPr>
          </w:p>
        </w:tc>
      </w:tr>
      <w:tr w:rsidR="00464B57" w:rsidRPr="00C400D5" w14:paraId="3959C8A7" w14:textId="77777777" w:rsidTr="009169F9">
        <w:tblPrEx>
          <w:tblBorders>
            <w:top w:val="single" w:sz="4" w:space="0" w:color="auto"/>
            <w:left w:val="single" w:sz="4" w:space="0" w:color="auto"/>
            <w:bottom w:val="single" w:sz="4" w:space="0" w:color="auto"/>
            <w:right w:val="single" w:sz="4" w:space="0" w:color="auto"/>
          </w:tblBorders>
        </w:tblPrEx>
        <w:trPr>
          <w:trHeight w:val="613"/>
          <w:jc w:val="center"/>
        </w:trPr>
        <w:tc>
          <w:tcPr>
            <w:tcW w:w="171" w:type="pct"/>
            <w:vMerge/>
            <w:tcBorders>
              <w:left w:val="single" w:sz="8" w:space="0" w:color="auto"/>
            </w:tcBorders>
            <w:vAlign w:val="center"/>
          </w:tcPr>
          <w:p w14:paraId="7DE7B41B" w14:textId="77777777" w:rsidR="00464B57" w:rsidRPr="00C400D5" w:rsidRDefault="00464B57" w:rsidP="009169F9">
            <w:pPr>
              <w:rPr>
                <w:rFonts w:ascii="宋体" w:hAnsi="宋体"/>
                <w:sz w:val="18"/>
                <w:szCs w:val="18"/>
              </w:rPr>
            </w:pPr>
          </w:p>
        </w:tc>
        <w:tc>
          <w:tcPr>
            <w:tcW w:w="270" w:type="pct"/>
            <w:vMerge/>
            <w:vAlign w:val="center"/>
          </w:tcPr>
          <w:p w14:paraId="3CF5787A" w14:textId="77777777" w:rsidR="00464B57" w:rsidRPr="00C400D5" w:rsidRDefault="00464B57" w:rsidP="009169F9">
            <w:pPr>
              <w:rPr>
                <w:rFonts w:ascii="宋体" w:hAnsi="宋体"/>
                <w:sz w:val="18"/>
                <w:szCs w:val="18"/>
              </w:rPr>
            </w:pPr>
          </w:p>
        </w:tc>
        <w:tc>
          <w:tcPr>
            <w:tcW w:w="344" w:type="pct"/>
            <w:vMerge w:val="restart"/>
            <w:vAlign w:val="center"/>
          </w:tcPr>
          <w:p w14:paraId="301BC626" w14:textId="77777777" w:rsidR="00464B57" w:rsidRPr="00C400D5" w:rsidRDefault="00464B57" w:rsidP="009169F9">
            <w:pPr>
              <w:jc w:val="center"/>
              <w:rPr>
                <w:rFonts w:ascii="宋体" w:hAnsi="宋体"/>
                <w:sz w:val="18"/>
                <w:szCs w:val="18"/>
              </w:rPr>
            </w:pPr>
            <w:r w:rsidRPr="00C400D5">
              <w:rPr>
                <w:rFonts w:ascii="宋体" w:hAnsi="宋体"/>
                <w:sz w:val="18"/>
                <w:szCs w:val="18"/>
              </w:rPr>
              <w:t>污染处理</w:t>
            </w:r>
          </w:p>
          <w:p w14:paraId="348D73E0" w14:textId="77777777" w:rsidR="00464B57" w:rsidRPr="00C400D5" w:rsidRDefault="00464B57" w:rsidP="009169F9">
            <w:pPr>
              <w:jc w:val="center"/>
              <w:rPr>
                <w:rFonts w:ascii="宋体" w:hAnsi="宋体"/>
                <w:sz w:val="18"/>
                <w:szCs w:val="18"/>
              </w:rPr>
            </w:pPr>
            <w:r w:rsidRPr="00C400D5">
              <w:rPr>
                <w:rFonts w:ascii="宋体" w:hAnsi="宋体"/>
                <w:sz w:val="18"/>
                <w:szCs w:val="18"/>
              </w:rPr>
              <w:t>设备</w:t>
            </w:r>
          </w:p>
          <w:p w14:paraId="31A32A93" w14:textId="77777777" w:rsidR="00464B57" w:rsidRPr="00C400D5" w:rsidRDefault="00464B57" w:rsidP="009169F9">
            <w:pPr>
              <w:jc w:val="center"/>
              <w:rPr>
                <w:rFonts w:ascii="宋体" w:hAnsi="宋体"/>
                <w:sz w:val="18"/>
                <w:szCs w:val="18"/>
              </w:rPr>
            </w:pPr>
            <w:r w:rsidRPr="00C400D5">
              <w:rPr>
                <w:rFonts w:ascii="宋体" w:hAnsi="宋体"/>
                <w:sz w:val="18"/>
                <w:szCs w:val="18"/>
              </w:rPr>
              <w:t>（15）</w:t>
            </w:r>
          </w:p>
        </w:tc>
        <w:tc>
          <w:tcPr>
            <w:tcW w:w="2940" w:type="pct"/>
            <w:tcMar>
              <w:top w:w="0" w:type="dxa"/>
              <w:left w:w="0" w:type="dxa"/>
              <w:bottom w:w="0" w:type="dxa"/>
              <w:right w:w="0" w:type="dxa"/>
            </w:tcMar>
            <w:vAlign w:val="center"/>
          </w:tcPr>
          <w:p w14:paraId="5BA506D8" w14:textId="77777777" w:rsidR="00464B57" w:rsidRPr="00C400D5" w:rsidRDefault="00464B57" w:rsidP="009169F9">
            <w:pPr>
              <w:rPr>
                <w:rFonts w:ascii="宋体" w:hAnsi="宋体"/>
                <w:sz w:val="18"/>
                <w:szCs w:val="18"/>
              </w:rPr>
            </w:pPr>
            <w:r w:rsidRPr="00C400D5">
              <w:rPr>
                <w:rFonts w:ascii="宋体" w:hAnsi="宋体"/>
                <w:sz w:val="18"/>
                <w:szCs w:val="18"/>
              </w:rPr>
              <w:t>工厂投入适宜的污染物处理设备，以确保其污染物排放达到相关法律法规及标准要求。污染物处理设备的处理能力与工厂生产排放相适应，符合通用设备在节能方面的要求</w:t>
            </w:r>
          </w:p>
        </w:tc>
        <w:tc>
          <w:tcPr>
            <w:tcW w:w="415" w:type="pct"/>
          </w:tcPr>
          <w:p w14:paraId="65046435" w14:textId="77777777" w:rsidR="00464B57" w:rsidRPr="00C400D5" w:rsidRDefault="00464B57" w:rsidP="009169F9">
            <w:pPr>
              <w:rPr>
                <w:rFonts w:ascii="宋体" w:hAnsi="宋体"/>
                <w:sz w:val="18"/>
                <w:szCs w:val="18"/>
              </w:rPr>
            </w:pPr>
          </w:p>
        </w:tc>
        <w:tc>
          <w:tcPr>
            <w:tcW w:w="237" w:type="pct"/>
            <w:vAlign w:val="center"/>
          </w:tcPr>
          <w:p w14:paraId="748539FD"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54" w:type="pct"/>
            <w:tcMar>
              <w:top w:w="0" w:type="dxa"/>
              <w:left w:w="0" w:type="dxa"/>
              <w:bottom w:w="0" w:type="dxa"/>
              <w:right w:w="0" w:type="dxa"/>
            </w:tcMar>
          </w:tcPr>
          <w:p w14:paraId="360E9EF7" w14:textId="77777777" w:rsidR="00464B57" w:rsidRPr="00C400D5" w:rsidRDefault="00464B57" w:rsidP="009169F9">
            <w:pPr>
              <w:rPr>
                <w:rFonts w:ascii="宋体" w:hAnsi="宋体"/>
                <w:sz w:val="18"/>
                <w:szCs w:val="18"/>
              </w:rPr>
            </w:pPr>
            <w:r w:rsidRPr="00C400D5">
              <w:rPr>
                <w:rFonts w:ascii="宋体" w:hAnsi="宋体"/>
                <w:sz w:val="18"/>
                <w:szCs w:val="18"/>
              </w:rPr>
              <w:t>7</w:t>
            </w:r>
          </w:p>
        </w:tc>
        <w:tc>
          <w:tcPr>
            <w:tcW w:w="217" w:type="pct"/>
            <w:vMerge/>
            <w:vAlign w:val="center"/>
          </w:tcPr>
          <w:p w14:paraId="69F52D8A"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7DE0EFBB" w14:textId="77777777" w:rsidR="00464B57" w:rsidRPr="00C400D5" w:rsidRDefault="00464B57" w:rsidP="009169F9">
            <w:pPr>
              <w:rPr>
                <w:rFonts w:ascii="宋体" w:hAnsi="宋体"/>
                <w:sz w:val="18"/>
                <w:szCs w:val="18"/>
              </w:rPr>
            </w:pPr>
          </w:p>
        </w:tc>
      </w:tr>
      <w:tr w:rsidR="00464B57" w:rsidRPr="00C400D5" w14:paraId="7F662C13" w14:textId="77777777" w:rsidTr="009169F9">
        <w:tblPrEx>
          <w:tblBorders>
            <w:top w:val="single" w:sz="4" w:space="0" w:color="auto"/>
            <w:left w:val="single" w:sz="4" w:space="0" w:color="auto"/>
            <w:bottom w:val="single" w:sz="4" w:space="0" w:color="auto"/>
            <w:right w:val="single" w:sz="4" w:space="0" w:color="auto"/>
          </w:tblBorders>
        </w:tblPrEx>
        <w:trPr>
          <w:trHeight w:val="137"/>
          <w:jc w:val="center"/>
        </w:trPr>
        <w:tc>
          <w:tcPr>
            <w:tcW w:w="171" w:type="pct"/>
            <w:vMerge/>
            <w:tcBorders>
              <w:left w:val="single" w:sz="8" w:space="0" w:color="auto"/>
            </w:tcBorders>
            <w:vAlign w:val="center"/>
          </w:tcPr>
          <w:p w14:paraId="447381EA" w14:textId="77777777" w:rsidR="00464B57" w:rsidRPr="00C400D5" w:rsidRDefault="00464B57" w:rsidP="009169F9">
            <w:pPr>
              <w:rPr>
                <w:rFonts w:ascii="宋体" w:hAnsi="宋体"/>
                <w:sz w:val="18"/>
                <w:szCs w:val="18"/>
              </w:rPr>
            </w:pPr>
          </w:p>
        </w:tc>
        <w:tc>
          <w:tcPr>
            <w:tcW w:w="270" w:type="pct"/>
            <w:vMerge/>
            <w:vAlign w:val="center"/>
          </w:tcPr>
          <w:p w14:paraId="1E4BC048" w14:textId="77777777" w:rsidR="00464B57" w:rsidRPr="00C400D5" w:rsidRDefault="00464B57" w:rsidP="009169F9">
            <w:pPr>
              <w:rPr>
                <w:rFonts w:ascii="宋体" w:hAnsi="宋体"/>
                <w:sz w:val="18"/>
                <w:szCs w:val="18"/>
              </w:rPr>
            </w:pPr>
          </w:p>
        </w:tc>
        <w:tc>
          <w:tcPr>
            <w:tcW w:w="344" w:type="pct"/>
            <w:vMerge/>
            <w:vAlign w:val="center"/>
          </w:tcPr>
          <w:p w14:paraId="5B1C4E91" w14:textId="77777777" w:rsidR="00464B57" w:rsidRPr="00C400D5" w:rsidRDefault="00464B57" w:rsidP="009169F9">
            <w:pPr>
              <w:rPr>
                <w:rFonts w:ascii="宋体" w:hAnsi="宋体"/>
                <w:sz w:val="18"/>
                <w:szCs w:val="18"/>
              </w:rPr>
            </w:pPr>
          </w:p>
        </w:tc>
        <w:tc>
          <w:tcPr>
            <w:tcW w:w="2940" w:type="pct"/>
            <w:tcMar>
              <w:top w:w="0" w:type="dxa"/>
              <w:left w:w="0" w:type="dxa"/>
              <w:bottom w:w="0" w:type="dxa"/>
              <w:right w:w="0" w:type="dxa"/>
            </w:tcMar>
            <w:vAlign w:val="center"/>
          </w:tcPr>
          <w:p w14:paraId="67FEE44B" w14:textId="77777777" w:rsidR="00464B57" w:rsidRPr="00C400D5" w:rsidRDefault="00464B57" w:rsidP="009169F9">
            <w:pPr>
              <w:rPr>
                <w:rFonts w:ascii="宋体" w:hAnsi="宋体"/>
                <w:sz w:val="18"/>
                <w:szCs w:val="18"/>
              </w:rPr>
            </w:pPr>
            <w:r w:rsidRPr="00C400D5">
              <w:rPr>
                <w:rFonts w:ascii="宋体" w:hAnsi="宋体"/>
                <w:sz w:val="18"/>
                <w:szCs w:val="18"/>
              </w:rPr>
              <w:t>工厂具有污染物排放监测装置</w:t>
            </w:r>
          </w:p>
        </w:tc>
        <w:tc>
          <w:tcPr>
            <w:tcW w:w="415" w:type="pct"/>
          </w:tcPr>
          <w:p w14:paraId="3889065C" w14:textId="77777777" w:rsidR="00464B57" w:rsidRPr="00C400D5" w:rsidRDefault="00464B57" w:rsidP="009169F9">
            <w:pPr>
              <w:rPr>
                <w:rFonts w:ascii="宋体" w:hAnsi="宋体"/>
                <w:sz w:val="18"/>
                <w:szCs w:val="18"/>
              </w:rPr>
            </w:pPr>
          </w:p>
        </w:tc>
        <w:tc>
          <w:tcPr>
            <w:tcW w:w="237" w:type="pct"/>
            <w:vMerge w:val="restart"/>
            <w:vAlign w:val="center"/>
          </w:tcPr>
          <w:p w14:paraId="7BC5CD96"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54" w:type="pct"/>
            <w:tcMar>
              <w:top w:w="0" w:type="dxa"/>
              <w:left w:w="0" w:type="dxa"/>
              <w:bottom w:w="0" w:type="dxa"/>
              <w:right w:w="0" w:type="dxa"/>
            </w:tcMar>
          </w:tcPr>
          <w:p w14:paraId="6E6CEF59"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217" w:type="pct"/>
            <w:vMerge/>
            <w:vAlign w:val="center"/>
          </w:tcPr>
          <w:p w14:paraId="64270CE9" w14:textId="77777777" w:rsidR="00464B57" w:rsidRPr="00C400D5" w:rsidRDefault="00464B57" w:rsidP="009169F9">
            <w:pPr>
              <w:rPr>
                <w:rFonts w:ascii="宋体" w:hAnsi="宋体"/>
                <w:sz w:val="18"/>
                <w:szCs w:val="18"/>
              </w:rPr>
            </w:pPr>
          </w:p>
        </w:tc>
        <w:tc>
          <w:tcPr>
            <w:tcW w:w="151" w:type="pct"/>
            <w:tcBorders>
              <w:right w:val="single" w:sz="8" w:space="0" w:color="auto"/>
            </w:tcBorders>
          </w:tcPr>
          <w:p w14:paraId="49272FEB" w14:textId="77777777" w:rsidR="00464B57" w:rsidRPr="00C400D5" w:rsidRDefault="00464B57" w:rsidP="009169F9">
            <w:pPr>
              <w:rPr>
                <w:rFonts w:ascii="宋体" w:hAnsi="宋体"/>
                <w:sz w:val="18"/>
                <w:szCs w:val="18"/>
              </w:rPr>
            </w:pPr>
          </w:p>
        </w:tc>
      </w:tr>
      <w:tr w:rsidR="00464B57" w:rsidRPr="00C400D5" w14:paraId="34F0A236" w14:textId="77777777" w:rsidTr="009169F9">
        <w:tblPrEx>
          <w:tblBorders>
            <w:top w:val="single" w:sz="4" w:space="0" w:color="auto"/>
            <w:left w:val="single" w:sz="4" w:space="0" w:color="auto"/>
            <w:bottom w:val="single" w:sz="4" w:space="0" w:color="auto"/>
            <w:right w:val="single" w:sz="4" w:space="0" w:color="auto"/>
          </w:tblBorders>
        </w:tblPrEx>
        <w:trPr>
          <w:trHeight w:val="137"/>
          <w:jc w:val="center"/>
        </w:trPr>
        <w:tc>
          <w:tcPr>
            <w:tcW w:w="171" w:type="pct"/>
            <w:vMerge/>
            <w:tcBorders>
              <w:left w:val="single" w:sz="8" w:space="0" w:color="auto"/>
              <w:bottom w:val="single" w:sz="4" w:space="0" w:color="auto"/>
            </w:tcBorders>
            <w:vAlign w:val="center"/>
          </w:tcPr>
          <w:p w14:paraId="0DB5CFB7" w14:textId="77777777" w:rsidR="00464B57" w:rsidRPr="00C400D5" w:rsidRDefault="00464B57" w:rsidP="009169F9">
            <w:pPr>
              <w:rPr>
                <w:rFonts w:ascii="宋体" w:hAnsi="宋体"/>
                <w:sz w:val="18"/>
                <w:szCs w:val="18"/>
              </w:rPr>
            </w:pPr>
          </w:p>
        </w:tc>
        <w:tc>
          <w:tcPr>
            <w:tcW w:w="270" w:type="pct"/>
            <w:vMerge/>
            <w:tcBorders>
              <w:bottom w:val="single" w:sz="4" w:space="0" w:color="auto"/>
            </w:tcBorders>
            <w:vAlign w:val="center"/>
          </w:tcPr>
          <w:p w14:paraId="12EE47DF" w14:textId="77777777" w:rsidR="00464B57" w:rsidRPr="00C400D5" w:rsidRDefault="00464B57" w:rsidP="009169F9">
            <w:pPr>
              <w:rPr>
                <w:rFonts w:ascii="宋体" w:hAnsi="宋体"/>
                <w:sz w:val="18"/>
                <w:szCs w:val="18"/>
              </w:rPr>
            </w:pPr>
          </w:p>
        </w:tc>
        <w:tc>
          <w:tcPr>
            <w:tcW w:w="344" w:type="pct"/>
            <w:vMerge/>
            <w:tcBorders>
              <w:bottom w:val="single" w:sz="4" w:space="0" w:color="auto"/>
            </w:tcBorders>
            <w:vAlign w:val="center"/>
          </w:tcPr>
          <w:p w14:paraId="5A47E5D1" w14:textId="77777777" w:rsidR="00464B57" w:rsidRPr="00C400D5" w:rsidRDefault="00464B57" w:rsidP="009169F9">
            <w:pPr>
              <w:rPr>
                <w:rFonts w:ascii="宋体" w:hAnsi="宋体"/>
                <w:sz w:val="18"/>
                <w:szCs w:val="18"/>
              </w:rPr>
            </w:pPr>
          </w:p>
        </w:tc>
        <w:tc>
          <w:tcPr>
            <w:tcW w:w="2940" w:type="pct"/>
            <w:tcBorders>
              <w:bottom w:val="single" w:sz="4" w:space="0" w:color="auto"/>
            </w:tcBorders>
            <w:tcMar>
              <w:top w:w="0" w:type="dxa"/>
              <w:left w:w="0" w:type="dxa"/>
              <w:bottom w:w="0" w:type="dxa"/>
              <w:right w:w="0" w:type="dxa"/>
            </w:tcMar>
            <w:vAlign w:val="center"/>
          </w:tcPr>
          <w:p w14:paraId="1348586C" w14:textId="77777777" w:rsidR="00464B57" w:rsidRPr="00C400D5" w:rsidRDefault="00464B57" w:rsidP="009169F9">
            <w:pPr>
              <w:rPr>
                <w:rFonts w:ascii="宋体" w:hAnsi="宋体"/>
                <w:sz w:val="18"/>
                <w:szCs w:val="18"/>
              </w:rPr>
            </w:pPr>
            <w:r w:rsidRPr="00C400D5">
              <w:rPr>
                <w:rFonts w:ascii="宋体" w:hAnsi="宋体"/>
                <w:sz w:val="18"/>
                <w:szCs w:val="18"/>
              </w:rPr>
              <w:t>工厂具有污染物排放计量设备</w:t>
            </w:r>
          </w:p>
        </w:tc>
        <w:tc>
          <w:tcPr>
            <w:tcW w:w="415" w:type="pct"/>
            <w:tcBorders>
              <w:bottom w:val="single" w:sz="4" w:space="0" w:color="auto"/>
            </w:tcBorders>
          </w:tcPr>
          <w:p w14:paraId="5974E460" w14:textId="77777777" w:rsidR="00464B57" w:rsidRPr="00C400D5" w:rsidRDefault="00464B57" w:rsidP="009169F9">
            <w:pPr>
              <w:rPr>
                <w:rFonts w:ascii="宋体" w:hAnsi="宋体"/>
                <w:sz w:val="18"/>
                <w:szCs w:val="18"/>
              </w:rPr>
            </w:pPr>
          </w:p>
        </w:tc>
        <w:tc>
          <w:tcPr>
            <w:tcW w:w="237" w:type="pct"/>
            <w:vMerge/>
            <w:tcBorders>
              <w:bottom w:val="single" w:sz="4" w:space="0" w:color="auto"/>
            </w:tcBorders>
            <w:vAlign w:val="center"/>
          </w:tcPr>
          <w:p w14:paraId="746A191A" w14:textId="77777777" w:rsidR="00464B57" w:rsidRPr="00C400D5" w:rsidRDefault="00464B57" w:rsidP="009169F9">
            <w:pPr>
              <w:rPr>
                <w:rFonts w:ascii="宋体" w:hAnsi="宋体"/>
                <w:sz w:val="18"/>
                <w:szCs w:val="18"/>
              </w:rPr>
            </w:pPr>
          </w:p>
        </w:tc>
        <w:tc>
          <w:tcPr>
            <w:tcW w:w="254" w:type="pct"/>
            <w:tcBorders>
              <w:bottom w:val="single" w:sz="4" w:space="0" w:color="auto"/>
            </w:tcBorders>
            <w:tcMar>
              <w:top w:w="0" w:type="dxa"/>
              <w:left w:w="0" w:type="dxa"/>
              <w:bottom w:w="0" w:type="dxa"/>
              <w:right w:w="0" w:type="dxa"/>
            </w:tcMar>
          </w:tcPr>
          <w:p w14:paraId="2551FFAB"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217" w:type="pct"/>
            <w:vMerge/>
            <w:tcBorders>
              <w:bottom w:val="single" w:sz="4" w:space="0" w:color="auto"/>
            </w:tcBorders>
            <w:vAlign w:val="center"/>
          </w:tcPr>
          <w:p w14:paraId="55CA1B76" w14:textId="77777777" w:rsidR="00464B57" w:rsidRPr="00C400D5" w:rsidRDefault="00464B57" w:rsidP="009169F9">
            <w:pPr>
              <w:rPr>
                <w:rFonts w:ascii="宋体" w:hAnsi="宋体"/>
                <w:sz w:val="18"/>
                <w:szCs w:val="18"/>
              </w:rPr>
            </w:pPr>
          </w:p>
        </w:tc>
        <w:tc>
          <w:tcPr>
            <w:tcW w:w="151" w:type="pct"/>
            <w:tcBorders>
              <w:bottom w:val="single" w:sz="4" w:space="0" w:color="auto"/>
              <w:right w:val="single" w:sz="8" w:space="0" w:color="auto"/>
            </w:tcBorders>
          </w:tcPr>
          <w:p w14:paraId="458C5DA0" w14:textId="77777777" w:rsidR="00464B57" w:rsidRPr="00C400D5" w:rsidRDefault="00464B57" w:rsidP="009169F9">
            <w:pPr>
              <w:rPr>
                <w:rFonts w:ascii="宋体" w:hAnsi="宋体"/>
                <w:sz w:val="18"/>
                <w:szCs w:val="18"/>
              </w:rPr>
            </w:pPr>
          </w:p>
        </w:tc>
      </w:tr>
    </w:tbl>
    <w:p w14:paraId="0E8BB85A" w14:textId="77777777" w:rsidR="00464B57" w:rsidRPr="00C400D5" w:rsidRDefault="00464B57" w:rsidP="00464B57">
      <w:pPr>
        <w:rPr>
          <w:rFonts w:ascii="宋体" w:hAnsi="宋体"/>
          <w:sz w:val="18"/>
          <w:szCs w:val="18"/>
        </w:rPr>
      </w:pPr>
    </w:p>
    <w:p w14:paraId="212C1A28" w14:textId="77777777" w:rsidR="00464B57" w:rsidRPr="00C400D5" w:rsidRDefault="00464B57" w:rsidP="00464B57">
      <w:pPr>
        <w:jc w:val="center"/>
        <w:rPr>
          <w:rFonts w:ascii="宋体" w:hAnsi="宋体"/>
          <w:sz w:val="18"/>
          <w:szCs w:val="18"/>
        </w:rPr>
      </w:pPr>
    </w:p>
    <w:tbl>
      <w:tblPr>
        <w:tblW w:w="5042"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32"/>
        <w:gridCol w:w="464"/>
        <w:gridCol w:w="725"/>
        <w:gridCol w:w="4828"/>
        <w:gridCol w:w="677"/>
        <w:gridCol w:w="379"/>
        <w:gridCol w:w="384"/>
        <w:gridCol w:w="333"/>
        <w:gridCol w:w="234"/>
      </w:tblGrid>
      <w:tr w:rsidR="00464B57" w:rsidRPr="00C400D5" w14:paraId="09C7D00E" w14:textId="77777777" w:rsidTr="009169F9">
        <w:trPr>
          <w:trHeight w:val="408"/>
          <w:tblHeader/>
          <w:jc w:val="center"/>
        </w:trPr>
        <w:tc>
          <w:tcPr>
            <w:tcW w:w="198" w:type="pct"/>
            <w:tcBorders>
              <w:left w:val="single" w:sz="8" w:space="0" w:color="auto"/>
              <w:bottom w:val="single" w:sz="8" w:space="0" w:color="auto"/>
            </w:tcBorders>
            <w:tcMar>
              <w:top w:w="0" w:type="dxa"/>
              <w:left w:w="0" w:type="dxa"/>
              <w:bottom w:w="0" w:type="dxa"/>
              <w:right w:w="0" w:type="dxa"/>
            </w:tcMar>
            <w:vAlign w:val="center"/>
          </w:tcPr>
          <w:p w14:paraId="33F4329E" w14:textId="77777777" w:rsidR="00464B57" w:rsidRPr="00C400D5" w:rsidRDefault="00464B57" w:rsidP="009169F9">
            <w:pPr>
              <w:jc w:val="center"/>
              <w:rPr>
                <w:rFonts w:ascii="宋体" w:hAnsi="宋体"/>
                <w:sz w:val="18"/>
                <w:szCs w:val="18"/>
              </w:rPr>
            </w:pPr>
            <w:r w:rsidRPr="00C400D5">
              <w:rPr>
                <w:rFonts w:ascii="宋体" w:hAnsi="宋体"/>
                <w:sz w:val="18"/>
                <w:szCs w:val="18"/>
              </w:rPr>
              <w:lastRenderedPageBreak/>
              <w:t>序号</w:t>
            </w:r>
          </w:p>
        </w:tc>
        <w:tc>
          <w:tcPr>
            <w:tcW w:w="277" w:type="pct"/>
            <w:tcBorders>
              <w:bottom w:val="single" w:sz="8" w:space="0" w:color="auto"/>
            </w:tcBorders>
            <w:tcMar>
              <w:top w:w="0" w:type="dxa"/>
              <w:left w:w="0" w:type="dxa"/>
              <w:bottom w:w="0" w:type="dxa"/>
              <w:right w:w="0" w:type="dxa"/>
            </w:tcMar>
            <w:vAlign w:val="center"/>
          </w:tcPr>
          <w:p w14:paraId="3A46B92E" w14:textId="77777777" w:rsidR="00464B57" w:rsidRPr="00C400D5" w:rsidRDefault="00464B57" w:rsidP="009169F9">
            <w:pPr>
              <w:jc w:val="center"/>
              <w:rPr>
                <w:rFonts w:ascii="宋体" w:hAnsi="宋体"/>
                <w:sz w:val="18"/>
                <w:szCs w:val="18"/>
              </w:rPr>
            </w:pPr>
            <w:r w:rsidRPr="00C400D5">
              <w:rPr>
                <w:rFonts w:ascii="宋体" w:hAnsi="宋体"/>
                <w:sz w:val="18"/>
                <w:szCs w:val="18"/>
              </w:rPr>
              <w:t>—</w:t>
            </w:r>
            <w:proofErr w:type="gramStart"/>
            <w:r w:rsidRPr="00C400D5">
              <w:rPr>
                <w:rFonts w:ascii="宋体" w:hAnsi="宋体"/>
                <w:sz w:val="18"/>
                <w:szCs w:val="18"/>
              </w:rPr>
              <w:t>级指标</w:t>
            </w:r>
            <w:proofErr w:type="gramEnd"/>
          </w:p>
        </w:tc>
        <w:tc>
          <w:tcPr>
            <w:tcW w:w="433" w:type="pct"/>
            <w:tcBorders>
              <w:bottom w:val="single" w:sz="8" w:space="0" w:color="auto"/>
            </w:tcBorders>
            <w:tcMar>
              <w:top w:w="0" w:type="dxa"/>
              <w:left w:w="0" w:type="dxa"/>
              <w:bottom w:w="0" w:type="dxa"/>
              <w:right w:w="0" w:type="dxa"/>
            </w:tcMar>
            <w:vAlign w:val="center"/>
          </w:tcPr>
          <w:p w14:paraId="463AF520" w14:textId="77777777" w:rsidR="00464B57" w:rsidRPr="00C400D5" w:rsidRDefault="00464B57" w:rsidP="009169F9">
            <w:pPr>
              <w:jc w:val="center"/>
              <w:rPr>
                <w:rFonts w:ascii="宋体" w:hAnsi="宋体"/>
                <w:sz w:val="18"/>
                <w:szCs w:val="18"/>
              </w:rPr>
            </w:pPr>
            <w:r w:rsidRPr="00C400D5">
              <w:rPr>
                <w:rFonts w:ascii="宋体" w:hAnsi="宋体"/>
                <w:sz w:val="18"/>
                <w:szCs w:val="18"/>
              </w:rPr>
              <w:t>二级</w:t>
            </w:r>
          </w:p>
          <w:p w14:paraId="5EDA972D" w14:textId="77777777" w:rsidR="00464B57" w:rsidRPr="00C400D5" w:rsidRDefault="00464B57" w:rsidP="009169F9">
            <w:pPr>
              <w:jc w:val="center"/>
              <w:rPr>
                <w:rFonts w:ascii="宋体" w:hAnsi="宋体"/>
                <w:sz w:val="18"/>
                <w:szCs w:val="18"/>
              </w:rPr>
            </w:pPr>
            <w:r w:rsidRPr="00C400D5">
              <w:rPr>
                <w:rFonts w:ascii="宋体" w:hAnsi="宋体"/>
                <w:sz w:val="18"/>
                <w:szCs w:val="18"/>
              </w:rPr>
              <w:t>指标</w:t>
            </w:r>
          </w:p>
        </w:tc>
        <w:tc>
          <w:tcPr>
            <w:tcW w:w="2887" w:type="pct"/>
            <w:tcBorders>
              <w:bottom w:val="single" w:sz="8" w:space="0" w:color="auto"/>
            </w:tcBorders>
            <w:tcMar>
              <w:top w:w="0" w:type="dxa"/>
              <w:left w:w="0" w:type="dxa"/>
              <w:bottom w:w="0" w:type="dxa"/>
              <w:right w:w="0" w:type="dxa"/>
            </w:tcMar>
            <w:vAlign w:val="center"/>
          </w:tcPr>
          <w:p w14:paraId="02E68F4A" w14:textId="77777777" w:rsidR="00464B57" w:rsidRPr="00C400D5" w:rsidRDefault="00464B57" w:rsidP="009169F9">
            <w:pPr>
              <w:jc w:val="center"/>
              <w:rPr>
                <w:rFonts w:ascii="宋体" w:hAnsi="宋体"/>
                <w:sz w:val="18"/>
                <w:szCs w:val="18"/>
              </w:rPr>
            </w:pPr>
            <w:r w:rsidRPr="00C400D5">
              <w:rPr>
                <w:rFonts w:ascii="宋体" w:hAnsi="宋体"/>
                <w:sz w:val="18"/>
                <w:szCs w:val="18"/>
              </w:rPr>
              <w:t>具体评价要求</w:t>
            </w:r>
          </w:p>
        </w:tc>
        <w:tc>
          <w:tcPr>
            <w:tcW w:w="405" w:type="pct"/>
            <w:tcBorders>
              <w:bottom w:val="single" w:sz="8" w:space="0" w:color="auto"/>
            </w:tcBorders>
          </w:tcPr>
          <w:p w14:paraId="6213B99C" w14:textId="77777777" w:rsidR="00464B57" w:rsidRPr="00C400D5" w:rsidRDefault="00464B57" w:rsidP="009169F9">
            <w:pPr>
              <w:jc w:val="center"/>
              <w:rPr>
                <w:rFonts w:ascii="宋体" w:hAnsi="宋体"/>
                <w:sz w:val="18"/>
                <w:szCs w:val="18"/>
              </w:rPr>
            </w:pPr>
            <w:r w:rsidRPr="00C400D5">
              <w:rPr>
                <w:rFonts w:ascii="宋体" w:hAnsi="宋体"/>
                <w:sz w:val="18"/>
                <w:szCs w:val="18"/>
              </w:rPr>
              <w:t>符合性说明及证明材料索引</w:t>
            </w:r>
          </w:p>
        </w:tc>
        <w:tc>
          <w:tcPr>
            <w:tcW w:w="227" w:type="pct"/>
            <w:tcBorders>
              <w:bottom w:val="single" w:sz="8" w:space="0" w:color="auto"/>
            </w:tcBorders>
            <w:tcMar>
              <w:top w:w="0" w:type="dxa"/>
              <w:left w:w="0" w:type="dxa"/>
              <w:bottom w:w="0" w:type="dxa"/>
              <w:right w:w="0" w:type="dxa"/>
            </w:tcMar>
            <w:vAlign w:val="center"/>
          </w:tcPr>
          <w:p w14:paraId="29C48A90" w14:textId="77777777" w:rsidR="00464B57" w:rsidRPr="00C400D5" w:rsidRDefault="00464B57" w:rsidP="009169F9">
            <w:pPr>
              <w:jc w:val="center"/>
              <w:rPr>
                <w:rFonts w:ascii="宋体" w:hAnsi="宋体"/>
                <w:sz w:val="18"/>
                <w:szCs w:val="18"/>
              </w:rPr>
            </w:pPr>
            <w:r w:rsidRPr="00C400D5">
              <w:rPr>
                <w:rFonts w:ascii="宋体" w:hAnsi="宋体"/>
                <w:sz w:val="18"/>
                <w:szCs w:val="18"/>
              </w:rPr>
              <w:t>要求</w:t>
            </w:r>
            <w:r w:rsidRPr="00C400D5">
              <w:rPr>
                <w:rFonts w:ascii="宋体" w:hAnsi="宋体"/>
                <w:sz w:val="18"/>
                <w:szCs w:val="18"/>
              </w:rPr>
              <w:br/>
              <w:t>类型</w:t>
            </w:r>
          </w:p>
        </w:tc>
        <w:tc>
          <w:tcPr>
            <w:tcW w:w="230" w:type="pct"/>
            <w:tcBorders>
              <w:bottom w:val="single" w:sz="8" w:space="0" w:color="auto"/>
            </w:tcBorders>
            <w:tcMar>
              <w:top w:w="0" w:type="dxa"/>
              <w:left w:w="0" w:type="dxa"/>
              <w:bottom w:w="0" w:type="dxa"/>
              <w:right w:w="0" w:type="dxa"/>
            </w:tcMar>
            <w:vAlign w:val="center"/>
          </w:tcPr>
          <w:p w14:paraId="74048E93" w14:textId="77777777" w:rsidR="00464B57" w:rsidRPr="00C400D5" w:rsidRDefault="00464B57" w:rsidP="009169F9">
            <w:pPr>
              <w:jc w:val="center"/>
              <w:rPr>
                <w:rFonts w:ascii="宋体" w:hAnsi="宋体"/>
                <w:sz w:val="18"/>
                <w:szCs w:val="18"/>
              </w:rPr>
            </w:pPr>
            <w:r w:rsidRPr="00C400D5">
              <w:rPr>
                <w:rFonts w:ascii="宋体" w:hAnsi="宋体"/>
                <w:sz w:val="18"/>
                <w:szCs w:val="18"/>
              </w:rPr>
              <w:t>分值</w:t>
            </w:r>
          </w:p>
        </w:tc>
        <w:tc>
          <w:tcPr>
            <w:tcW w:w="199" w:type="pct"/>
            <w:tcBorders>
              <w:bottom w:val="single" w:sz="8" w:space="0" w:color="auto"/>
            </w:tcBorders>
            <w:vAlign w:val="center"/>
          </w:tcPr>
          <w:p w14:paraId="6DDE9C8E" w14:textId="77777777" w:rsidR="00464B57" w:rsidRPr="00C400D5" w:rsidRDefault="00464B57" w:rsidP="009169F9">
            <w:pPr>
              <w:jc w:val="center"/>
              <w:rPr>
                <w:rFonts w:ascii="宋体" w:hAnsi="宋体"/>
                <w:sz w:val="18"/>
                <w:szCs w:val="18"/>
              </w:rPr>
            </w:pPr>
            <w:r w:rsidRPr="00C400D5">
              <w:rPr>
                <w:rFonts w:ascii="宋体" w:hAnsi="宋体"/>
                <w:sz w:val="18"/>
                <w:szCs w:val="18"/>
              </w:rPr>
              <w:t>权重</w:t>
            </w:r>
          </w:p>
        </w:tc>
        <w:tc>
          <w:tcPr>
            <w:tcW w:w="140" w:type="pct"/>
            <w:tcBorders>
              <w:bottom w:val="single" w:sz="8" w:space="0" w:color="auto"/>
              <w:right w:val="single" w:sz="8" w:space="0" w:color="auto"/>
            </w:tcBorders>
            <w:vAlign w:val="center"/>
          </w:tcPr>
          <w:p w14:paraId="1028D6DF" w14:textId="77777777" w:rsidR="00464B57" w:rsidRPr="00C400D5" w:rsidRDefault="00464B57" w:rsidP="009169F9">
            <w:pPr>
              <w:jc w:val="center"/>
              <w:rPr>
                <w:rFonts w:ascii="宋体" w:hAnsi="宋体"/>
                <w:sz w:val="18"/>
                <w:szCs w:val="18"/>
              </w:rPr>
            </w:pPr>
            <w:r w:rsidRPr="00C400D5">
              <w:rPr>
                <w:rFonts w:ascii="宋体" w:hAnsi="宋体"/>
                <w:sz w:val="18"/>
                <w:szCs w:val="18"/>
              </w:rPr>
              <w:t>得分</w:t>
            </w:r>
          </w:p>
        </w:tc>
      </w:tr>
      <w:tr w:rsidR="00464B57" w:rsidRPr="00C400D5" w14:paraId="40135D52" w14:textId="77777777" w:rsidTr="009169F9">
        <w:tblPrEx>
          <w:tblBorders>
            <w:top w:val="single" w:sz="4" w:space="0" w:color="auto"/>
            <w:left w:val="single" w:sz="4" w:space="0" w:color="auto"/>
            <w:bottom w:val="single" w:sz="4" w:space="0" w:color="auto"/>
            <w:right w:val="single" w:sz="4" w:space="0" w:color="auto"/>
          </w:tblBorders>
        </w:tblPrEx>
        <w:trPr>
          <w:trHeight w:val="142"/>
          <w:jc w:val="center"/>
        </w:trPr>
        <w:tc>
          <w:tcPr>
            <w:tcW w:w="198" w:type="pct"/>
            <w:vMerge w:val="restart"/>
            <w:tcBorders>
              <w:top w:val="single" w:sz="8" w:space="0" w:color="auto"/>
              <w:left w:val="single" w:sz="8" w:space="0" w:color="auto"/>
            </w:tcBorders>
            <w:vAlign w:val="center"/>
          </w:tcPr>
          <w:p w14:paraId="51854E8D" w14:textId="77777777" w:rsidR="00464B57" w:rsidRPr="00C400D5" w:rsidRDefault="00464B57" w:rsidP="009169F9">
            <w:pPr>
              <w:jc w:val="center"/>
              <w:rPr>
                <w:rFonts w:ascii="宋体" w:hAnsi="宋体"/>
                <w:sz w:val="18"/>
                <w:szCs w:val="18"/>
              </w:rPr>
            </w:pPr>
            <w:r w:rsidRPr="00C400D5">
              <w:rPr>
                <w:rFonts w:ascii="宋体" w:hAnsi="宋体"/>
                <w:sz w:val="18"/>
                <w:szCs w:val="18"/>
              </w:rPr>
              <w:t>1</w:t>
            </w:r>
          </w:p>
        </w:tc>
        <w:tc>
          <w:tcPr>
            <w:tcW w:w="277" w:type="pct"/>
            <w:vMerge w:val="restart"/>
            <w:tcBorders>
              <w:top w:val="single" w:sz="8" w:space="0" w:color="auto"/>
            </w:tcBorders>
            <w:vAlign w:val="center"/>
          </w:tcPr>
          <w:p w14:paraId="02234A2C" w14:textId="77777777" w:rsidR="00464B57" w:rsidRPr="00C400D5" w:rsidRDefault="00464B57" w:rsidP="009169F9">
            <w:pPr>
              <w:rPr>
                <w:rFonts w:ascii="宋体" w:hAnsi="宋体"/>
                <w:sz w:val="18"/>
                <w:szCs w:val="18"/>
              </w:rPr>
            </w:pPr>
            <w:r w:rsidRPr="00C400D5">
              <w:rPr>
                <w:rFonts w:ascii="宋体" w:hAnsi="宋体"/>
                <w:sz w:val="18"/>
                <w:szCs w:val="18"/>
              </w:rPr>
              <w:t>基础设施</w:t>
            </w:r>
          </w:p>
        </w:tc>
        <w:tc>
          <w:tcPr>
            <w:tcW w:w="433" w:type="pct"/>
            <w:vMerge w:val="restart"/>
            <w:tcBorders>
              <w:top w:val="single" w:sz="8" w:space="0" w:color="auto"/>
            </w:tcBorders>
            <w:vAlign w:val="center"/>
          </w:tcPr>
          <w:p w14:paraId="1EE13062" w14:textId="77777777" w:rsidR="00464B57" w:rsidRPr="00C400D5" w:rsidRDefault="00464B57" w:rsidP="009169F9">
            <w:pPr>
              <w:jc w:val="center"/>
              <w:rPr>
                <w:rFonts w:ascii="宋体" w:hAnsi="宋体"/>
                <w:sz w:val="18"/>
                <w:szCs w:val="18"/>
              </w:rPr>
            </w:pPr>
            <w:r w:rsidRPr="00C400D5">
              <w:rPr>
                <w:rFonts w:ascii="宋体" w:hAnsi="宋体"/>
                <w:sz w:val="18"/>
                <w:szCs w:val="18"/>
              </w:rPr>
              <w:t>污染处理设备</w:t>
            </w:r>
          </w:p>
          <w:p w14:paraId="4009F47F" w14:textId="77777777" w:rsidR="00464B57" w:rsidRPr="00C400D5" w:rsidRDefault="00464B57" w:rsidP="009169F9">
            <w:pPr>
              <w:jc w:val="center"/>
              <w:rPr>
                <w:rFonts w:ascii="宋体" w:hAnsi="宋体"/>
                <w:sz w:val="18"/>
                <w:szCs w:val="18"/>
              </w:rPr>
            </w:pPr>
            <w:r w:rsidRPr="00C400D5">
              <w:rPr>
                <w:rFonts w:ascii="宋体" w:hAnsi="宋体"/>
                <w:sz w:val="18"/>
                <w:szCs w:val="18"/>
              </w:rPr>
              <w:t>（15）</w:t>
            </w:r>
          </w:p>
        </w:tc>
        <w:tc>
          <w:tcPr>
            <w:tcW w:w="2887" w:type="pct"/>
            <w:tcBorders>
              <w:top w:val="single" w:sz="8" w:space="0" w:color="auto"/>
            </w:tcBorders>
            <w:tcMar>
              <w:top w:w="0" w:type="dxa"/>
              <w:left w:w="0" w:type="dxa"/>
              <w:bottom w:w="0" w:type="dxa"/>
              <w:right w:w="0" w:type="dxa"/>
            </w:tcMar>
            <w:vAlign w:val="center"/>
          </w:tcPr>
          <w:p w14:paraId="58F59543" w14:textId="77777777" w:rsidR="00464B57" w:rsidRPr="00C400D5" w:rsidRDefault="00464B57" w:rsidP="009169F9">
            <w:pPr>
              <w:rPr>
                <w:rFonts w:ascii="宋体" w:hAnsi="宋体"/>
                <w:sz w:val="18"/>
                <w:szCs w:val="18"/>
              </w:rPr>
            </w:pPr>
            <w:r w:rsidRPr="00C400D5">
              <w:rPr>
                <w:rFonts w:ascii="宋体" w:hAnsi="宋体"/>
                <w:sz w:val="18"/>
                <w:szCs w:val="18"/>
              </w:rPr>
              <w:t>工厂具有废气排放处理装置</w:t>
            </w:r>
          </w:p>
        </w:tc>
        <w:tc>
          <w:tcPr>
            <w:tcW w:w="405" w:type="pct"/>
            <w:tcBorders>
              <w:top w:val="single" w:sz="8" w:space="0" w:color="auto"/>
            </w:tcBorders>
          </w:tcPr>
          <w:p w14:paraId="606BFF1C" w14:textId="77777777" w:rsidR="00464B57" w:rsidRPr="00C400D5" w:rsidRDefault="00464B57" w:rsidP="009169F9">
            <w:pPr>
              <w:rPr>
                <w:rFonts w:ascii="宋体" w:hAnsi="宋体"/>
                <w:sz w:val="18"/>
                <w:szCs w:val="18"/>
              </w:rPr>
            </w:pPr>
          </w:p>
        </w:tc>
        <w:tc>
          <w:tcPr>
            <w:tcW w:w="227" w:type="pct"/>
            <w:vMerge w:val="restart"/>
            <w:tcBorders>
              <w:top w:val="single" w:sz="8" w:space="0" w:color="auto"/>
            </w:tcBorders>
            <w:vAlign w:val="center"/>
          </w:tcPr>
          <w:p w14:paraId="2A26B1DC"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30" w:type="pct"/>
            <w:tcBorders>
              <w:top w:val="single" w:sz="8" w:space="0" w:color="auto"/>
            </w:tcBorders>
            <w:tcMar>
              <w:top w:w="0" w:type="dxa"/>
              <w:left w:w="0" w:type="dxa"/>
              <w:bottom w:w="0" w:type="dxa"/>
              <w:right w:w="0" w:type="dxa"/>
            </w:tcMar>
            <w:vAlign w:val="center"/>
          </w:tcPr>
          <w:p w14:paraId="298212D9"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99" w:type="pct"/>
            <w:vMerge w:val="restart"/>
            <w:tcBorders>
              <w:top w:val="single" w:sz="8" w:space="0" w:color="auto"/>
            </w:tcBorders>
            <w:vAlign w:val="center"/>
          </w:tcPr>
          <w:p w14:paraId="7E19E512" w14:textId="77777777" w:rsidR="00464B57" w:rsidRPr="00C400D5" w:rsidRDefault="00464B57" w:rsidP="009169F9">
            <w:pPr>
              <w:rPr>
                <w:rFonts w:ascii="宋体" w:hAnsi="宋体"/>
                <w:sz w:val="18"/>
                <w:szCs w:val="18"/>
              </w:rPr>
            </w:pPr>
            <w:r w:rsidRPr="00C400D5">
              <w:rPr>
                <w:rFonts w:ascii="宋体" w:hAnsi="宋体"/>
                <w:sz w:val="18"/>
                <w:szCs w:val="18"/>
              </w:rPr>
              <w:t>20%</w:t>
            </w:r>
          </w:p>
        </w:tc>
        <w:tc>
          <w:tcPr>
            <w:tcW w:w="140" w:type="pct"/>
            <w:tcBorders>
              <w:top w:val="single" w:sz="8" w:space="0" w:color="auto"/>
              <w:right w:val="single" w:sz="8" w:space="0" w:color="auto"/>
            </w:tcBorders>
          </w:tcPr>
          <w:p w14:paraId="4275E65D" w14:textId="77777777" w:rsidR="00464B57" w:rsidRPr="00C400D5" w:rsidRDefault="00464B57" w:rsidP="009169F9">
            <w:pPr>
              <w:rPr>
                <w:rFonts w:ascii="宋体" w:hAnsi="宋体"/>
                <w:sz w:val="18"/>
                <w:szCs w:val="18"/>
              </w:rPr>
            </w:pPr>
          </w:p>
        </w:tc>
      </w:tr>
      <w:tr w:rsidR="00464B57" w:rsidRPr="00C400D5" w14:paraId="183F36AB" w14:textId="77777777" w:rsidTr="009169F9">
        <w:tblPrEx>
          <w:tblBorders>
            <w:top w:val="single" w:sz="4" w:space="0" w:color="auto"/>
            <w:left w:val="single" w:sz="4" w:space="0" w:color="auto"/>
            <w:bottom w:val="single" w:sz="4" w:space="0" w:color="auto"/>
            <w:right w:val="single" w:sz="4" w:space="0" w:color="auto"/>
          </w:tblBorders>
        </w:tblPrEx>
        <w:trPr>
          <w:trHeight w:val="142"/>
          <w:jc w:val="center"/>
        </w:trPr>
        <w:tc>
          <w:tcPr>
            <w:tcW w:w="198" w:type="pct"/>
            <w:vMerge/>
            <w:tcBorders>
              <w:left w:val="single" w:sz="8" w:space="0" w:color="auto"/>
            </w:tcBorders>
            <w:vAlign w:val="center"/>
          </w:tcPr>
          <w:p w14:paraId="41EFDCF8" w14:textId="77777777" w:rsidR="00464B57" w:rsidRPr="00C400D5" w:rsidRDefault="00464B57" w:rsidP="009169F9">
            <w:pPr>
              <w:rPr>
                <w:rFonts w:ascii="宋体" w:hAnsi="宋体"/>
                <w:sz w:val="18"/>
                <w:szCs w:val="18"/>
              </w:rPr>
            </w:pPr>
          </w:p>
        </w:tc>
        <w:tc>
          <w:tcPr>
            <w:tcW w:w="277" w:type="pct"/>
            <w:vMerge/>
            <w:vAlign w:val="center"/>
          </w:tcPr>
          <w:p w14:paraId="29FCE931" w14:textId="77777777" w:rsidR="00464B57" w:rsidRPr="00C400D5" w:rsidRDefault="00464B57" w:rsidP="009169F9">
            <w:pPr>
              <w:rPr>
                <w:rFonts w:ascii="宋体" w:hAnsi="宋体"/>
                <w:sz w:val="18"/>
                <w:szCs w:val="18"/>
              </w:rPr>
            </w:pPr>
          </w:p>
        </w:tc>
        <w:tc>
          <w:tcPr>
            <w:tcW w:w="433" w:type="pct"/>
            <w:vMerge/>
            <w:vAlign w:val="center"/>
          </w:tcPr>
          <w:p w14:paraId="668AC122" w14:textId="77777777" w:rsidR="00464B57" w:rsidRPr="00C400D5" w:rsidRDefault="00464B57" w:rsidP="009169F9">
            <w:pPr>
              <w:jc w:val="center"/>
              <w:rPr>
                <w:rFonts w:ascii="宋体" w:hAnsi="宋体"/>
                <w:sz w:val="18"/>
                <w:szCs w:val="18"/>
              </w:rPr>
            </w:pPr>
          </w:p>
        </w:tc>
        <w:tc>
          <w:tcPr>
            <w:tcW w:w="2887" w:type="pct"/>
            <w:tcMar>
              <w:top w:w="0" w:type="dxa"/>
              <w:left w:w="0" w:type="dxa"/>
              <w:bottom w:w="0" w:type="dxa"/>
              <w:right w:w="0" w:type="dxa"/>
            </w:tcMar>
            <w:vAlign w:val="center"/>
          </w:tcPr>
          <w:p w14:paraId="7420285D" w14:textId="77777777" w:rsidR="00464B57" w:rsidRPr="00C400D5" w:rsidRDefault="00464B57" w:rsidP="009169F9">
            <w:pPr>
              <w:rPr>
                <w:rFonts w:ascii="宋体" w:hAnsi="宋体"/>
                <w:sz w:val="18"/>
                <w:szCs w:val="18"/>
              </w:rPr>
            </w:pPr>
            <w:r w:rsidRPr="00C400D5">
              <w:rPr>
                <w:rFonts w:ascii="宋体" w:hAnsi="宋体"/>
                <w:sz w:val="18"/>
                <w:szCs w:val="18"/>
              </w:rPr>
              <w:t>工厂具有废水排放处理装置</w:t>
            </w:r>
          </w:p>
        </w:tc>
        <w:tc>
          <w:tcPr>
            <w:tcW w:w="405" w:type="pct"/>
          </w:tcPr>
          <w:p w14:paraId="10B97106" w14:textId="77777777" w:rsidR="00464B57" w:rsidRPr="00C400D5" w:rsidRDefault="00464B57" w:rsidP="009169F9">
            <w:pPr>
              <w:rPr>
                <w:rFonts w:ascii="宋体" w:hAnsi="宋体"/>
                <w:sz w:val="18"/>
                <w:szCs w:val="18"/>
              </w:rPr>
            </w:pPr>
          </w:p>
        </w:tc>
        <w:tc>
          <w:tcPr>
            <w:tcW w:w="227" w:type="pct"/>
            <w:vMerge/>
            <w:vAlign w:val="center"/>
          </w:tcPr>
          <w:p w14:paraId="3531A2C3"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4C3DD36D"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99" w:type="pct"/>
            <w:vMerge/>
            <w:vAlign w:val="center"/>
          </w:tcPr>
          <w:p w14:paraId="7AE4EC76" w14:textId="77777777" w:rsidR="00464B57" w:rsidRPr="00C400D5" w:rsidRDefault="00464B57" w:rsidP="009169F9">
            <w:pPr>
              <w:rPr>
                <w:rFonts w:ascii="宋体" w:hAnsi="宋体"/>
                <w:sz w:val="18"/>
                <w:szCs w:val="18"/>
              </w:rPr>
            </w:pPr>
          </w:p>
        </w:tc>
        <w:tc>
          <w:tcPr>
            <w:tcW w:w="140" w:type="pct"/>
            <w:tcBorders>
              <w:right w:val="single" w:sz="8" w:space="0" w:color="auto"/>
            </w:tcBorders>
          </w:tcPr>
          <w:p w14:paraId="3B507257" w14:textId="77777777" w:rsidR="00464B57" w:rsidRPr="00C400D5" w:rsidRDefault="00464B57" w:rsidP="009169F9">
            <w:pPr>
              <w:rPr>
                <w:rFonts w:ascii="宋体" w:hAnsi="宋体"/>
                <w:sz w:val="18"/>
                <w:szCs w:val="18"/>
              </w:rPr>
            </w:pPr>
          </w:p>
        </w:tc>
      </w:tr>
      <w:tr w:rsidR="00464B57" w:rsidRPr="00C400D5" w14:paraId="3CB0CA61" w14:textId="77777777" w:rsidTr="009169F9">
        <w:tblPrEx>
          <w:tblBorders>
            <w:top w:val="single" w:sz="4" w:space="0" w:color="auto"/>
            <w:left w:val="single" w:sz="4" w:space="0" w:color="auto"/>
            <w:bottom w:val="single" w:sz="4" w:space="0" w:color="auto"/>
            <w:right w:val="single" w:sz="4" w:space="0" w:color="auto"/>
          </w:tblBorders>
        </w:tblPrEx>
        <w:trPr>
          <w:jc w:val="center"/>
        </w:trPr>
        <w:tc>
          <w:tcPr>
            <w:tcW w:w="198" w:type="pct"/>
            <w:vMerge w:val="restart"/>
            <w:tcBorders>
              <w:left w:val="single" w:sz="8" w:space="0" w:color="auto"/>
            </w:tcBorders>
            <w:tcMar>
              <w:top w:w="0" w:type="dxa"/>
              <w:left w:w="0" w:type="dxa"/>
              <w:bottom w:w="0" w:type="dxa"/>
              <w:right w:w="0" w:type="dxa"/>
            </w:tcMar>
            <w:vAlign w:val="center"/>
          </w:tcPr>
          <w:p w14:paraId="4C210767" w14:textId="77777777" w:rsidR="00464B57" w:rsidRPr="00C400D5" w:rsidRDefault="00464B57" w:rsidP="009169F9">
            <w:pPr>
              <w:jc w:val="center"/>
              <w:rPr>
                <w:rFonts w:ascii="宋体" w:hAnsi="宋体"/>
                <w:sz w:val="18"/>
                <w:szCs w:val="18"/>
              </w:rPr>
            </w:pPr>
            <w:r w:rsidRPr="00C400D5">
              <w:rPr>
                <w:rFonts w:ascii="宋体" w:hAnsi="宋体"/>
                <w:sz w:val="18"/>
                <w:szCs w:val="18"/>
              </w:rPr>
              <w:t>2</w:t>
            </w:r>
          </w:p>
        </w:tc>
        <w:tc>
          <w:tcPr>
            <w:tcW w:w="277" w:type="pct"/>
            <w:vMerge w:val="restart"/>
            <w:tcMar>
              <w:top w:w="0" w:type="dxa"/>
              <w:left w:w="0" w:type="dxa"/>
              <w:bottom w:w="0" w:type="dxa"/>
              <w:right w:w="0" w:type="dxa"/>
            </w:tcMar>
            <w:vAlign w:val="center"/>
          </w:tcPr>
          <w:p w14:paraId="2A25C69F" w14:textId="77777777" w:rsidR="00464B57" w:rsidRPr="00C400D5" w:rsidRDefault="00464B57" w:rsidP="009169F9">
            <w:pPr>
              <w:rPr>
                <w:rFonts w:ascii="宋体" w:hAnsi="宋体"/>
                <w:sz w:val="18"/>
                <w:szCs w:val="18"/>
              </w:rPr>
            </w:pPr>
            <w:r w:rsidRPr="00C400D5">
              <w:rPr>
                <w:rFonts w:ascii="宋体" w:hAnsi="宋体"/>
                <w:sz w:val="18"/>
                <w:szCs w:val="18"/>
              </w:rPr>
              <w:t>管理体系</w:t>
            </w:r>
          </w:p>
        </w:tc>
        <w:tc>
          <w:tcPr>
            <w:tcW w:w="433" w:type="pct"/>
            <w:tcMar>
              <w:top w:w="0" w:type="dxa"/>
              <w:left w:w="0" w:type="dxa"/>
              <w:bottom w:w="0" w:type="dxa"/>
              <w:right w:w="0" w:type="dxa"/>
            </w:tcMar>
            <w:vAlign w:val="center"/>
          </w:tcPr>
          <w:p w14:paraId="06419131" w14:textId="77777777" w:rsidR="00464B57" w:rsidRPr="00C400D5" w:rsidRDefault="00464B57" w:rsidP="009169F9">
            <w:pPr>
              <w:jc w:val="center"/>
              <w:rPr>
                <w:rFonts w:ascii="宋体" w:hAnsi="宋体"/>
                <w:sz w:val="18"/>
                <w:szCs w:val="18"/>
              </w:rPr>
            </w:pPr>
            <w:r w:rsidRPr="00C400D5">
              <w:rPr>
                <w:rFonts w:ascii="宋体" w:hAnsi="宋体"/>
                <w:sz w:val="18"/>
                <w:szCs w:val="18"/>
              </w:rPr>
              <w:t>质量管理体系</w:t>
            </w:r>
          </w:p>
          <w:p w14:paraId="1C6BA699" w14:textId="77777777" w:rsidR="00464B57" w:rsidRPr="00C400D5" w:rsidRDefault="00464B57" w:rsidP="009169F9">
            <w:pPr>
              <w:jc w:val="center"/>
              <w:rPr>
                <w:rFonts w:ascii="宋体" w:hAnsi="宋体"/>
                <w:sz w:val="18"/>
                <w:szCs w:val="18"/>
              </w:rPr>
            </w:pPr>
            <w:r w:rsidRPr="00C400D5">
              <w:rPr>
                <w:rFonts w:ascii="宋体" w:hAnsi="宋体"/>
                <w:sz w:val="18"/>
                <w:szCs w:val="18"/>
              </w:rPr>
              <w:t>（12）</w:t>
            </w:r>
          </w:p>
        </w:tc>
        <w:tc>
          <w:tcPr>
            <w:tcW w:w="2887" w:type="pct"/>
            <w:tcMar>
              <w:top w:w="0" w:type="dxa"/>
              <w:left w:w="0" w:type="dxa"/>
              <w:bottom w:w="0" w:type="dxa"/>
              <w:right w:w="0" w:type="dxa"/>
            </w:tcMar>
            <w:vAlign w:val="center"/>
          </w:tcPr>
          <w:p w14:paraId="68E2EBFC" w14:textId="77777777" w:rsidR="00464B57" w:rsidRPr="00C400D5" w:rsidRDefault="00464B57" w:rsidP="009169F9">
            <w:pPr>
              <w:rPr>
                <w:rFonts w:ascii="宋体" w:hAnsi="宋体"/>
                <w:sz w:val="18"/>
                <w:szCs w:val="18"/>
              </w:rPr>
            </w:pPr>
            <w:r w:rsidRPr="00C400D5">
              <w:rPr>
                <w:rFonts w:ascii="宋体" w:hAnsi="宋体"/>
                <w:sz w:val="18"/>
                <w:szCs w:val="18"/>
              </w:rPr>
              <w:t>工厂具有GB/T 19001/ISO 9001质量管理体系证书</w:t>
            </w:r>
          </w:p>
        </w:tc>
        <w:tc>
          <w:tcPr>
            <w:tcW w:w="405" w:type="pct"/>
          </w:tcPr>
          <w:p w14:paraId="6484096C" w14:textId="77777777" w:rsidR="00464B57" w:rsidRPr="00C400D5" w:rsidRDefault="00464B57" w:rsidP="009169F9">
            <w:pPr>
              <w:rPr>
                <w:rFonts w:ascii="宋体" w:hAnsi="宋体"/>
                <w:sz w:val="18"/>
                <w:szCs w:val="18"/>
              </w:rPr>
            </w:pPr>
          </w:p>
        </w:tc>
        <w:tc>
          <w:tcPr>
            <w:tcW w:w="227" w:type="pct"/>
            <w:tcMar>
              <w:top w:w="0" w:type="dxa"/>
              <w:left w:w="0" w:type="dxa"/>
              <w:bottom w:w="0" w:type="dxa"/>
              <w:right w:w="0" w:type="dxa"/>
            </w:tcMar>
            <w:vAlign w:val="center"/>
          </w:tcPr>
          <w:p w14:paraId="386A5D23"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30" w:type="pct"/>
            <w:tcMar>
              <w:top w:w="0" w:type="dxa"/>
              <w:left w:w="0" w:type="dxa"/>
              <w:bottom w:w="0" w:type="dxa"/>
              <w:right w:w="0" w:type="dxa"/>
            </w:tcMar>
            <w:vAlign w:val="center"/>
          </w:tcPr>
          <w:p w14:paraId="6383C694" w14:textId="77777777" w:rsidR="00464B57" w:rsidRPr="00C400D5" w:rsidRDefault="00464B57" w:rsidP="009169F9">
            <w:pPr>
              <w:rPr>
                <w:rFonts w:ascii="宋体" w:hAnsi="宋体"/>
                <w:sz w:val="18"/>
                <w:szCs w:val="18"/>
              </w:rPr>
            </w:pPr>
            <w:r w:rsidRPr="00C400D5">
              <w:rPr>
                <w:rFonts w:ascii="宋体" w:hAnsi="宋体"/>
                <w:sz w:val="18"/>
                <w:szCs w:val="18"/>
              </w:rPr>
              <w:t>12</w:t>
            </w:r>
          </w:p>
        </w:tc>
        <w:tc>
          <w:tcPr>
            <w:tcW w:w="199" w:type="pct"/>
            <w:vMerge w:val="restart"/>
            <w:vAlign w:val="center"/>
          </w:tcPr>
          <w:p w14:paraId="516604D0" w14:textId="77777777" w:rsidR="00464B57" w:rsidRPr="00C400D5" w:rsidRDefault="00464B57" w:rsidP="009169F9">
            <w:pPr>
              <w:rPr>
                <w:rFonts w:ascii="宋体" w:hAnsi="宋体"/>
                <w:sz w:val="18"/>
                <w:szCs w:val="18"/>
              </w:rPr>
            </w:pPr>
            <w:r w:rsidRPr="00C400D5">
              <w:rPr>
                <w:rFonts w:ascii="宋体" w:hAnsi="宋体"/>
                <w:sz w:val="18"/>
                <w:szCs w:val="18"/>
              </w:rPr>
              <w:t>15%</w:t>
            </w:r>
          </w:p>
        </w:tc>
        <w:tc>
          <w:tcPr>
            <w:tcW w:w="140" w:type="pct"/>
            <w:tcBorders>
              <w:right w:val="single" w:sz="8" w:space="0" w:color="auto"/>
            </w:tcBorders>
          </w:tcPr>
          <w:p w14:paraId="51D392BA" w14:textId="77777777" w:rsidR="00464B57" w:rsidRPr="00C400D5" w:rsidRDefault="00464B57" w:rsidP="009169F9">
            <w:pPr>
              <w:rPr>
                <w:rFonts w:ascii="宋体" w:hAnsi="宋体"/>
                <w:sz w:val="18"/>
                <w:szCs w:val="18"/>
              </w:rPr>
            </w:pPr>
          </w:p>
        </w:tc>
      </w:tr>
      <w:tr w:rsidR="00464B57" w:rsidRPr="00C400D5" w14:paraId="48D11708" w14:textId="77777777" w:rsidTr="009169F9">
        <w:tblPrEx>
          <w:tblBorders>
            <w:top w:val="single" w:sz="4" w:space="0" w:color="auto"/>
            <w:left w:val="single" w:sz="4" w:space="0" w:color="auto"/>
            <w:bottom w:val="single" w:sz="4" w:space="0" w:color="auto"/>
            <w:right w:val="single" w:sz="4" w:space="0" w:color="auto"/>
          </w:tblBorders>
        </w:tblPrEx>
        <w:trPr>
          <w:jc w:val="center"/>
        </w:trPr>
        <w:tc>
          <w:tcPr>
            <w:tcW w:w="198" w:type="pct"/>
            <w:vMerge/>
            <w:tcBorders>
              <w:left w:val="single" w:sz="8" w:space="0" w:color="auto"/>
            </w:tcBorders>
            <w:vAlign w:val="center"/>
          </w:tcPr>
          <w:p w14:paraId="6550B8CA" w14:textId="77777777" w:rsidR="00464B57" w:rsidRPr="00C400D5" w:rsidRDefault="00464B57" w:rsidP="009169F9">
            <w:pPr>
              <w:rPr>
                <w:rFonts w:ascii="宋体" w:hAnsi="宋体"/>
                <w:sz w:val="18"/>
                <w:szCs w:val="18"/>
              </w:rPr>
            </w:pPr>
          </w:p>
        </w:tc>
        <w:tc>
          <w:tcPr>
            <w:tcW w:w="277" w:type="pct"/>
            <w:vMerge/>
            <w:vAlign w:val="center"/>
          </w:tcPr>
          <w:p w14:paraId="64CDF725" w14:textId="77777777" w:rsidR="00464B57" w:rsidRPr="00C400D5" w:rsidRDefault="00464B57" w:rsidP="009169F9">
            <w:pPr>
              <w:rPr>
                <w:rFonts w:ascii="宋体" w:hAnsi="宋体"/>
                <w:sz w:val="18"/>
                <w:szCs w:val="18"/>
              </w:rPr>
            </w:pPr>
          </w:p>
        </w:tc>
        <w:tc>
          <w:tcPr>
            <w:tcW w:w="433" w:type="pct"/>
            <w:vAlign w:val="center"/>
          </w:tcPr>
          <w:p w14:paraId="4C8F3782" w14:textId="77777777" w:rsidR="00464B57" w:rsidRPr="00C400D5" w:rsidRDefault="00464B57" w:rsidP="009169F9">
            <w:pPr>
              <w:jc w:val="center"/>
              <w:rPr>
                <w:rFonts w:ascii="宋体" w:hAnsi="宋体"/>
                <w:sz w:val="18"/>
                <w:szCs w:val="18"/>
              </w:rPr>
            </w:pPr>
            <w:r w:rsidRPr="00C400D5">
              <w:rPr>
                <w:rFonts w:ascii="宋体" w:hAnsi="宋体"/>
                <w:sz w:val="18"/>
                <w:szCs w:val="18"/>
              </w:rPr>
              <w:t>职业健康安全管理体系</w:t>
            </w:r>
          </w:p>
          <w:p w14:paraId="2D5153BD" w14:textId="77777777" w:rsidR="00464B57" w:rsidRPr="00C400D5" w:rsidRDefault="00464B57" w:rsidP="009169F9">
            <w:pPr>
              <w:jc w:val="center"/>
              <w:rPr>
                <w:rFonts w:ascii="宋体" w:hAnsi="宋体"/>
                <w:sz w:val="18"/>
                <w:szCs w:val="18"/>
              </w:rPr>
            </w:pPr>
            <w:r w:rsidRPr="00C400D5">
              <w:rPr>
                <w:rFonts w:ascii="宋体" w:hAnsi="宋体"/>
                <w:sz w:val="18"/>
                <w:szCs w:val="18"/>
              </w:rPr>
              <w:t>（12）</w:t>
            </w:r>
          </w:p>
        </w:tc>
        <w:tc>
          <w:tcPr>
            <w:tcW w:w="2887" w:type="pct"/>
            <w:tcMar>
              <w:top w:w="0" w:type="dxa"/>
              <w:left w:w="0" w:type="dxa"/>
              <w:bottom w:w="0" w:type="dxa"/>
              <w:right w:w="0" w:type="dxa"/>
            </w:tcMar>
            <w:vAlign w:val="center"/>
          </w:tcPr>
          <w:p w14:paraId="24064783" w14:textId="77777777" w:rsidR="00464B57" w:rsidRPr="00C400D5" w:rsidRDefault="00464B57" w:rsidP="009169F9">
            <w:pPr>
              <w:rPr>
                <w:rFonts w:ascii="宋体" w:hAnsi="宋体"/>
                <w:sz w:val="18"/>
                <w:szCs w:val="18"/>
              </w:rPr>
            </w:pPr>
            <w:r w:rsidRPr="00C400D5">
              <w:rPr>
                <w:rFonts w:ascii="宋体" w:hAnsi="宋体"/>
                <w:sz w:val="18"/>
                <w:szCs w:val="18"/>
              </w:rPr>
              <w:t>工厂具有GB/T 45001/ISO 45001或OHSAS18000职业健康安全管理体系认证证书</w:t>
            </w:r>
          </w:p>
        </w:tc>
        <w:tc>
          <w:tcPr>
            <w:tcW w:w="405" w:type="pct"/>
          </w:tcPr>
          <w:p w14:paraId="1FF23BDE" w14:textId="77777777" w:rsidR="00464B57" w:rsidRPr="00C400D5" w:rsidRDefault="00464B57" w:rsidP="009169F9">
            <w:pPr>
              <w:rPr>
                <w:rFonts w:ascii="宋体" w:hAnsi="宋体"/>
                <w:sz w:val="18"/>
                <w:szCs w:val="18"/>
              </w:rPr>
            </w:pPr>
          </w:p>
        </w:tc>
        <w:tc>
          <w:tcPr>
            <w:tcW w:w="227" w:type="pct"/>
            <w:tcMar>
              <w:top w:w="0" w:type="dxa"/>
              <w:left w:w="0" w:type="dxa"/>
              <w:bottom w:w="0" w:type="dxa"/>
              <w:right w:w="0" w:type="dxa"/>
            </w:tcMar>
            <w:vAlign w:val="center"/>
          </w:tcPr>
          <w:p w14:paraId="2AEF6DDF"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30" w:type="pct"/>
            <w:tcMar>
              <w:top w:w="0" w:type="dxa"/>
              <w:left w:w="0" w:type="dxa"/>
              <w:bottom w:w="0" w:type="dxa"/>
              <w:right w:w="0" w:type="dxa"/>
            </w:tcMar>
            <w:vAlign w:val="center"/>
          </w:tcPr>
          <w:p w14:paraId="3E56BCA8" w14:textId="77777777" w:rsidR="00464B57" w:rsidRPr="00C400D5" w:rsidRDefault="00464B57" w:rsidP="009169F9">
            <w:pPr>
              <w:rPr>
                <w:rFonts w:ascii="宋体" w:hAnsi="宋体"/>
                <w:sz w:val="18"/>
                <w:szCs w:val="18"/>
              </w:rPr>
            </w:pPr>
            <w:r w:rsidRPr="00C400D5">
              <w:rPr>
                <w:rFonts w:ascii="宋体" w:hAnsi="宋体"/>
                <w:sz w:val="18"/>
                <w:szCs w:val="18"/>
              </w:rPr>
              <w:t>12</w:t>
            </w:r>
          </w:p>
        </w:tc>
        <w:tc>
          <w:tcPr>
            <w:tcW w:w="199" w:type="pct"/>
            <w:vMerge/>
            <w:vAlign w:val="center"/>
          </w:tcPr>
          <w:p w14:paraId="20905F29" w14:textId="77777777" w:rsidR="00464B57" w:rsidRPr="00C400D5" w:rsidRDefault="00464B57" w:rsidP="009169F9">
            <w:pPr>
              <w:rPr>
                <w:rFonts w:ascii="宋体" w:hAnsi="宋体"/>
                <w:sz w:val="18"/>
                <w:szCs w:val="18"/>
              </w:rPr>
            </w:pPr>
          </w:p>
        </w:tc>
        <w:tc>
          <w:tcPr>
            <w:tcW w:w="140" w:type="pct"/>
            <w:tcBorders>
              <w:right w:val="single" w:sz="8" w:space="0" w:color="auto"/>
            </w:tcBorders>
          </w:tcPr>
          <w:p w14:paraId="5D9F7179" w14:textId="77777777" w:rsidR="00464B57" w:rsidRPr="00C400D5" w:rsidRDefault="00464B57" w:rsidP="009169F9">
            <w:pPr>
              <w:rPr>
                <w:rFonts w:ascii="宋体" w:hAnsi="宋体"/>
                <w:sz w:val="18"/>
                <w:szCs w:val="18"/>
              </w:rPr>
            </w:pPr>
          </w:p>
        </w:tc>
      </w:tr>
      <w:tr w:rsidR="00464B57" w:rsidRPr="00C400D5" w14:paraId="4B15571E" w14:textId="77777777" w:rsidTr="009169F9">
        <w:tblPrEx>
          <w:tblBorders>
            <w:top w:val="single" w:sz="4" w:space="0" w:color="auto"/>
            <w:left w:val="single" w:sz="4" w:space="0" w:color="auto"/>
            <w:bottom w:val="single" w:sz="4" w:space="0" w:color="auto"/>
            <w:right w:val="single" w:sz="4" w:space="0" w:color="auto"/>
          </w:tblBorders>
        </w:tblPrEx>
        <w:trPr>
          <w:jc w:val="center"/>
        </w:trPr>
        <w:tc>
          <w:tcPr>
            <w:tcW w:w="198" w:type="pct"/>
            <w:vMerge/>
            <w:tcBorders>
              <w:left w:val="single" w:sz="8" w:space="0" w:color="auto"/>
            </w:tcBorders>
            <w:vAlign w:val="center"/>
          </w:tcPr>
          <w:p w14:paraId="186D7336" w14:textId="77777777" w:rsidR="00464B57" w:rsidRPr="00C400D5" w:rsidRDefault="00464B57" w:rsidP="009169F9">
            <w:pPr>
              <w:rPr>
                <w:rFonts w:ascii="宋体" w:hAnsi="宋体"/>
                <w:sz w:val="18"/>
                <w:szCs w:val="18"/>
              </w:rPr>
            </w:pPr>
          </w:p>
        </w:tc>
        <w:tc>
          <w:tcPr>
            <w:tcW w:w="277" w:type="pct"/>
            <w:vMerge/>
            <w:vAlign w:val="center"/>
          </w:tcPr>
          <w:p w14:paraId="39E9A846" w14:textId="77777777" w:rsidR="00464B57" w:rsidRPr="00C400D5" w:rsidRDefault="00464B57" w:rsidP="009169F9">
            <w:pPr>
              <w:rPr>
                <w:rFonts w:ascii="宋体" w:hAnsi="宋体"/>
                <w:sz w:val="18"/>
                <w:szCs w:val="18"/>
              </w:rPr>
            </w:pPr>
          </w:p>
        </w:tc>
        <w:tc>
          <w:tcPr>
            <w:tcW w:w="433" w:type="pct"/>
            <w:tcMar>
              <w:top w:w="0" w:type="dxa"/>
              <w:left w:w="0" w:type="dxa"/>
              <w:bottom w:w="0" w:type="dxa"/>
              <w:right w:w="0" w:type="dxa"/>
            </w:tcMar>
            <w:vAlign w:val="center"/>
          </w:tcPr>
          <w:p w14:paraId="53E94E1C" w14:textId="77777777" w:rsidR="00464B57" w:rsidRPr="00C400D5" w:rsidRDefault="00464B57" w:rsidP="009169F9">
            <w:pPr>
              <w:jc w:val="center"/>
              <w:rPr>
                <w:rFonts w:ascii="宋体" w:hAnsi="宋体"/>
                <w:sz w:val="18"/>
                <w:szCs w:val="18"/>
              </w:rPr>
            </w:pPr>
            <w:r w:rsidRPr="00C400D5">
              <w:rPr>
                <w:rFonts w:ascii="宋体" w:hAnsi="宋体"/>
                <w:sz w:val="18"/>
                <w:szCs w:val="18"/>
              </w:rPr>
              <w:t>环境管理体系</w:t>
            </w:r>
          </w:p>
          <w:p w14:paraId="3866695B" w14:textId="77777777" w:rsidR="00464B57" w:rsidRPr="00C400D5" w:rsidRDefault="00464B57" w:rsidP="009169F9">
            <w:pPr>
              <w:jc w:val="center"/>
              <w:rPr>
                <w:rFonts w:ascii="宋体" w:hAnsi="宋体"/>
                <w:sz w:val="18"/>
                <w:szCs w:val="18"/>
              </w:rPr>
            </w:pPr>
            <w:r w:rsidRPr="00C400D5">
              <w:rPr>
                <w:rFonts w:ascii="宋体" w:hAnsi="宋体"/>
                <w:sz w:val="18"/>
                <w:szCs w:val="18"/>
              </w:rPr>
              <w:t>（21）</w:t>
            </w:r>
          </w:p>
        </w:tc>
        <w:tc>
          <w:tcPr>
            <w:tcW w:w="2887" w:type="pct"/>
            <w:tcMar>
              <w:top w:w="0" w:type="dxa"/>
              <w:left w:w="0" w:type="dxa"/>
              <w:bottom w:w="0" w:type="dxa"/>
              <w:right w:w="0" w:type="dxa"/>
            </w:tcMar>
            <w:vAlign w:val="center"/>
          </w:tcPr>
          <w:p w14:paraId="4BE49216" w14:textId="77777777" w:rsidR="00464B57" w:rsidRPr="00C400D5" w:rsidRDefault="00464B57" w:rsidP="009169F9">
            <w:pPr>
              <w:rPr>
                <w:rFonts w:ascii="宋体" w:hAnsi="宋体"/>
                <w:sz w:val="18"/>
                <w:szCs w:val="18"/>
              </w:rPr>
            </w:pPr>
            <w:r w:rsidRPr="00C400D5">
              <w:rPr>
                <w:rFonts w:ascii="宋体" w:hAnsi="宋体"/>
                <w:sz w:val="18"/>
                <w:szCs w:val="18"/>
              </w:rPr>
              <w:t>工厂具有GB/T 24001/ISO 14001环境管理体系认证证书</w:t>
            </w:r>
          </w:p>
        </w:tc>
        <w:tc>
          <w:tcPr>
            <w:tcW w:w="405" w:type="pct"/>
          </w:tcPr>
          <w:p w14:paraId="1AC54184" w14:textId="77777777" w:rsidR="00464B57" w:rsidRPr="00C400D5" w:rsidRDefault="00464B57" w:rsidP="009169F9">
            <w:pPr>
              <w:rPr>
                <w:rFonts w:ascii="宋体" w:hAnsi="宋体"/>
                <w:sz w:val="18"/>
                <w:szCs w:val="18"/>
              </w:rPr>
            </w:pPr>
          </w:p>
        </w:tc>
        <w:tc>
          <w:tcPr>
            <w:tcW w:w="227" w:type="pct"/>
            <w:tcMar>
              <w:top w:w="0" w:type="dxa"/>
              <w:left w:w="0" w:type="dxa"/>
              <w:bottom w:w="0" w:type="dxa"/>
              <w:right w:w="0" w:type="dxa"/>
            </w:tcMar>
            <w:vAlign w:val="center"/>
          </w:tcPr>
          <w:p w14:paraId="1C6F3188"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30" w:type="pct"/>
            <w:tcMar>
              <w:top w:w="0" w:type="dxa"/>
              <w:left w:w="0" w:type="dxa"/>
              <w:bottom w:w="0" w:type="dxa"/>
              <w:right w:w="0" w:type="dxa"/>
            </w:tcMar>
            <w:vAlign w:val="center"/>
          </w:tcPr>
          <w:p w14:paraId="70CBFA4E" w14:textId="77777777" w:rsidR="00464B57" w:rsidRPr="00C400D5" w:rsidRDefault="00464B57" w:rsidP="009169F9">
            <w:pPr>
              <w:rPr>
                <w:rFonts w:ascii="宋体" w:hAnsi="宋体"/>
                <w:sz w:val="18"/>
                <w:szCs w:val="18"/>
              </w:rPr>
            </w:pPr>
            <w:r w:rsidRPr="00C400D5">
              <w:rPr>
                <w:rFonts w:ascii="宋体" w:hAnsi="宋体"/>
                <w:sz w:val="18"/>
                <w:szCs w:val="18"/>
              </w:rPr>
              <w:t>21</w:t>
            </w:r>
          </w:p>
        </w:tc>
        <w:tc>
          <w:tcPr>
            <w:tcW w:w="199" w:type="pct"/>
            <w:vMerge/>
            <w:vAlign w:val="center"/>
          </w:tcPr>
          <w:p w14:paraId="5C4E829D" w14:textId="77777777" w:rsidR="00464B57" w:rsidRPr="00C400D5" w:rsidRDefault="00464B57" w:rsidP="009169F9">
            <w:pPr>
              <w:rPr>
                <w:rFonts w:ascii="宋体" w:hAnsi="宋体"/>
                <w:sz w:val="18"/>
                <w:szCs w:val="18"/>
              </w:rPr>
            </w:pPr>
          </w:p>
        </w:tc>
        <w:tc>
          <w:tcPr>
            <w:tcW w:w="140" w:type="pct"/>
            <w:tcBorders>
              <w:right w:val="single" w:sz="8" w:space="0" w:color="auto"/>
            </w:tcBorders>
          </w:tcPr>
          <w:p w14:paraId="4AF599AD" w14:textId="77777777" w:rsidR="00464B57" w:rsidRPr="00C400D5" w:rsidRDefault="00464B57" w:rsidP="009169F9">
            <w:pPr>
              <w:rPr>
                <w:rFonts w:ascii="宋体" w:hAnsi="宋体"/>
                <w:sz w:val="18"/>
                <w:szCs w:val="18"/>
              </w:rPr>
            </w:pPr>
          </w:p>
        </w:tc>
      </w:tr>
      <w:tr w:rsidR="00464B57" w:rsidRPr="00C400D5" w14:paraId="5938836F" w14:textId="77777777" w:rsidTr="009169F9">
        <w:tblPrEx>
          <w:tblBorders>
            <w:top w:val="single" w:sz="4" w:space="0" w:color="auto"/>
            <w:left w:val="single" w:sz="4" w:space="0" w:color="auto"/>
            <w:bottom w:val="single" w:sz="4" w:space="0" w:color="auto"/>
            <w:right w:val="single" w:sz="4" w:space="0" w:color="auto"/>
          </w:tblBorders>
        </w:tblPrEx>
        <w:trPr>
          <w:trHeight w:val="340"/>
          <w:jc w:val="center"/>
        </w:trPr>
        <w:tc>
          <w:tcPr>
            <w:tcW w:w="198" w:type="pct"/>
            <w:vMerge/>
            <w:tcBorders>
              <w:left w:val="single" w:sz="8" w:space="0" w:color="auto"/>
            </w:tcBorders>
            <w:vAlign w:val="center"/>
          </w:tcPr>
          <w:p w14:paraId="0CBBE880" w14:textId="77777777" w:rsidR="00464B57" w:rsidRPr="00C400D5" w:rsidRDefault="00464B57" w:rsidP="009169F9">
            <w:pPr>
              <w:rPr>
                <w:rFonts w:ascii="宋体" w:hAnsi="宋体"/>
                <w:sz w:val="18"/>
                <w:szCs w:val="18"/>
              </w:rPr>
            </w:pPr>
          </w:p>
        </w:tc>
        <w:tc>
          <w:tcPr>
            <w:tcW w:w="277" w:type="pct"/>
            <w:vMerge/>
            <w:vAlign w:val="center"/>
          </w:tcPr>
          <w:p w14:paraId="1FD33EBC" w14:textId="77777777" w:rsidR="00464B57" w:rsidRPr="00C400D5" w:rsidRDefault="00464B57" w:rsidP="009169F9">
            <w:pPr>
              <w:rPr>
                <w:rFonts w:ascii="宋体" w:hAnsi="宋体"/>
                <w:sz w:val="18"/>
                <w:szCs w:val="18"/>
              </w:rPr>
            </w:pPr>
          </w:p>
        </w:tc>
        <w:tc>
          <w:tcPr>
            <w:tcW w:w="433" w:type="pct"/>
            <w:vMerge w:val="restart"/>
            <w:tcMar>
              <w:top w:w="0" w:type="dxa"/>
              <w:left w:w="0" w:type="dxa"/>
              <w:bottom w:w="0" w:type="dxa"/>
              <w:right w:w="0" w:type="dxa"/>
            </w:tcMar>
            <w:vAlign w:val="center"/>
          </w:tcPr>
          <w:p w14:paraId="061A69AC" w14:textId="77777777" w:rsidR="00464B57" w:rsidRPr="00C400D5" w:rsidRDefault="00464B57" w:rsidP="009169F9">
            <w:pPr>
              <w:jc w:val="center"/>
              <w:rPr>
                <w:rFonts w:ascii="宋体" w:hAnsi="宋体"/>
                <w:sz w:val="18"/>
                <w:szCs w:val="18"/>
              </w:rPr>
            </w:pPr>
            <w:r w:rsidRPr="00C400D5">
              <w:rPr>
                <w:rFonts w:ascii="宋体" w:hAnsi="宋体"/>
                <w:sz w:val="18"/>
                <w:szCs w:val="18"/>
              </w:rPr>
              <w:t>能源管理体系</w:t>
            </w:r>
          </w:p>
          <w:p w14:paraId="3E54A7E1" w14:textId="77777777" w:rsidR="00464B57" w:rsidRPr="00C400D5" w:rsidRDefault="00464B57" w:rsidP="009169F9">
            <w:pPr>
              <w:jc w:val="center"/>
              <w:rPr>
                <w:rFonts w:ascii="宋体" w:hAnsi="宋体"/>
                <w:sz w:val="18"/>
                <w:szCs w:val="18"/>
              </w:rPr>
            </w:pPr>
            <w:r w:rsidRPr="00C400D5">
              <w:rPr>
                <w:rFonts w:ascii="宋体" w:hAnsi="宋体"/>
                <w:sz w:val="18"/>
                <w:szCs w:val="18"/>
              </w:rPr>
              <w:t>（30）</w:t>
            </w:r>
          </w:p>
        </w:tc>
        <w:tc>
          <w:tcPr>
            <w:tcW w:w="2887" w:type="pct"/>
            <w:tcMar>
              <w:top w:w="0" w:type="dxa"/>
              <w:left w:w="0" w:type="dxa"/>
              <w:bottom w:w="0" w:type="dxa"/>
              <w:right w:w="0" w:type="dxa"/>
            </w:tcMar>
            <w:vAlign w:val="center"/>
          </w:tcPr>
          <w:p w14:paraId="50B925A6" w14:textId="77777777" w:rsidR="00464B57" w:rsidRPr="00C400D5" w:rsidRDefault="00464B57" w:rsidP="009169F9">
            <w:pPr>
              <w:rPr>
                <w:rFonts w:ascii="宋体" w:hAnsi="宋体"/>
                <w:sz w:val="18"/>
                <w:szCs w:val="18"/>
              </w:rPr>
            </w:pPr>
            <w:r w:rsidRPr="00C400D5">
              <w:rPr>
                <w:rFonts w:ascii="宋体" w:hAnsi="宋体"/>
                <w:sz w:val="18"/>
                <w:szCs w:val="18"/>
              </w:rPr>
              <w:t>工厂建立、实施并保持符合GB/T 23331要求的能源管理体系</w:t>
            </w:r>
          </w:p>
        </w:tc>
        <w:tc>
          <w:tcPr>
            <w:tcW w:w="405" w:type="pct"/>
          </w:tcPr>
          <w:p w14:paraId="69E63302" w14:textId="77777777" w:rsidR="00464B57" w:rsidRPr="00C400D5" w:rsidRDefault="00464B57" w:rsidP="009169F9">
            <w:pPr>
              <w:rPr>
                <w:rFonts w:ascii="宋体" w:hAnsi="宋体"/>
                <w:sz w:val="18"/>
                <w:szCs w:val="18"/>
              </w:rPr>
            </w:pPr>
          </w:p>
        </w:tc>
        <w:tc>
          <w:tcPr>
            <w:tcW w:w="227" w:type="pct"/>
            <w:tcMar>
              <w:top w:w="0" w:type="dxa"/>
              <w:left w:w="0" w:type="dxa"/>
              <w:bottom w:w="0" w:type="dxa"/>
              <w:right w:w="0" w:type="dxa"/>
            </w:tcMar>
            <w:vAlign w:val="center"/>
          </w:tcPr>
          <w:p w14:paraId="3F3FCE89"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30" w:type="pct"/>
            <w:tcMar>
              <w:top w:w="0" w:type="dxa"/>
              <w:left w:w="0" w:type="dxa"/>
              <w:bottom w:w="0" w:type="dxa"/>
              <w:right w:w="0" w:type="dxa"/>
            </w:tcMar>
            <w:vAlign w:val="center"/>
          </w:tcPr>
          <w:p w14:paraId="0DE32C73" w14:textId="77777777" w:rsidR="00464B57" w:rsidRPr="00C400D5" w:rsidRDefault="00464B57" w:rsidP="009169F9">
            <w:pPr>
              <w:rPr>
                <w:rFonts w:ascii="宋体" w:hAnsi="宋体"/>
                <w:sz w:val="18"/>
                <w:szCs w:val="18"/>
              </w:rPr>
            </w:pPr>
            <w:r w:rsidRPr="00C400D5">
              <w:rPr>
                <w:rFonts w:ascii="宋体" w:hAnsi="宋体"/>
                <w:sz w:val="18"/>
                <w:szCs w:val="18"/>
              </w:rPr>
              <w:t>15</w:t>
            </w:r>
          </w:p>
        </w:tc>
        <w:tc>
          <w:tcPr>
            <w:tcW w:w="199" w:type="pct"/>
            <w:vMerge/>
            <w:vAlign w:val="center"/>
          </w:tcPr>
          <w:p w14:paraId="5F2CE09D" w14:textId="77777777" w:rsidR="00464B57" w:rsidRPr="00C400D5" w:rsidRDefault="00464B57" w:rsidP="009169F9">
            <w:pPr>
              <w:rPr>
                <w:rFonts w:ascii="宋体" w:hAnsi="宋体"/>
                <w:sz w:val="18"/>
                <w:szCs w:val="18"/>
              </w:rPr>
            </w:pPr>
          </w:p>
        </w:tc>
        <w:tc>
          <w:tcPr>
            <w:tcW w:w="140" w:type="pct"/>
            <w:tcBorders>
              <w:right w:val="single" w:sz="8" w:space="0" w:color="auto"/>
            </w:tcBorders>
          </w:tcPr>
          <w:p w14:paraId="57B1C0A6" w14:textId="77777777" w:rsidR="00464B57" w:rsidRPr="00C400D5" w:rsidRDefault="00464B57" w:rsidP="009169F9">
            <w:pPr>
              <w:rPr>
                <w:rFonts w:ascii="宋体" w:hAnsi="宋体"/>
                <w:sz w:val="18"/>
                <w:szCs w:val="18"/>
              </w:rPr>
            </w:pPr>
          </w:p>
        </w:tc>
      </w:tr>
      <w:tr w:rsidR="00464B57" w:rsidRPr="00C400D5" w14:paraId="09E1F00E" w14:textId="77777777" w:rsidTr="009169F9">
        <w:tblPrEx>
          <w:tblBorders>
            <w:top w:val="single" w:sz="4" w:space="0" w:color="auto"/>
            <w:left w:val="single" w:sz="4" w:space="0" w:color="auto"/>
            <w:bottom w:val="single" w:sz="4" w:space="0" w:color="auto"/>
            <w:right w:val="single" w:sz="4" w:space="0" w:color="auto"/>
          </w:tblBorders>
        </w:tblPrEx>
        <w:trPr>
          <w:trHeight w:val="287"/>
          <w:jc w:val="center"/>
        </w:trPr>
        <w:tc>
          <w:tcPr>
            <w:tcW w:w="198" w:type="pct"/>
            <w:vMerge/>
            <w:tcBorders>
              <w:left w:val="single" w:sz="8" w:space="0" w:color="auto"/>
            </w:tcBorders>
            <w:vAlign w:val="center"/>
          </w:tcPr>
          <w:p w14:paraId="68171F13" w14:textId="77777777" w:rsidR="00464B57" w:rsidRPr="00C400D5" w:rsidRDefault="00464B57" w:rsidP="009169F9">
            <w:pPr>
              <w:rPr>
                <w:rFonts w:ascii="宋体" w:hAnsi="宋体"/>
                <w:sz w:val="18"/>
                <w:szCs w:val="18"/>
              </w:rPr>
            </w:pPr>
          </w:p>
        </w:tc>
        <w:tc>
          <w:tcPr>
            <w:tcW w:w="277" w:type="pct"/>
            <w:vMerge/>
            <w:vAlign w:val="center"/>
          </w:tcPr>
          <w:p w14:paraId="5A100F5E" w14:textId="77777777" w:rsidR="00464B57" w:rsidRPr="00C400D5" w:rsidRDefault="00464B57" w:rsidP="009169F9">
            <w:pPr>
              <w:rPr>
                <w:rFonts w:ascii="宋体" w:hAnsi="宋体"/>
                <w:sz w:val="18"/>
                <w:szCs w:val="18"/>
              </w:rPr>
            </w:pPr>
          </w:p>
        </w:tc>
        <w:tc>
          <w:tcPr>
            <w:tcW w:w="433" w:type="pct"/>
            <w:vMerge/>
            <w:tcMar>
              <w:top w:w="0" w:type="dxa"/>
              <w:left w:w="0" w:type="dxa"/>
              <w:bottom w:w="0" w:type="dxa"/>
              <w:right w:w="0" w:type="dxa"/>
            </w:tcMar>
            <w:vAlign w:val="center"/>
          </w:tcPr>
          <w:p w14:paraId="352A5F78" w14:textId="77777777" w:rsidR="00464B57" w:rsidRPr="00C400D5" w:rsidRDefault="00464B57" w:rsidP="009169F9">
            <w:pPr>
              <w:jc w:val="center"/>
              <w:rPr>
                <w:rFonts w:ascii="宋体" w:hAnsi="宋体"/>
                <w:sz w:val="18"/>
                <w:szCs w:val="18"/>
              </w:rPr>
            </w:pPr>
          </w:p>
        </w:tc>
        <w:tc>
          <w:tcPr>
            <w:tcW w:w="2887" w:type="pct"/>
            <w:tcMar>
              <w:top w:w="0" w:type="dxa"/>
              <w:left w:w="0" w:type="dxa"/>
              <w:bottom w:w="0" w:type="dxa"/>
              <w:right w:w="0" w:type="dxa"/>
            </w:tcMar>
            <w:vAlign w:val="center"/>
          </w:tcPr>
          <w:p w14:paraId="359D3BA9" w14:textId="77777777" w:rsidR="00464B57" w:rsidRPr="00C400D5" w:rsidRDefault="00464B57" w:rsidP="009169F9">
            <w:pPr>
              <w:rPr>
                <w:rFonts w:ascii="宋体" w:hAnsi="宋体"/>
                <w:sz w:val="18"/>
                <w:szCs w:val="18"/>
              </w:rPr>
            </w:pPr>
            <w:r w:rsidRPr="00C400D5">
              <w:rPr>
                <w:rFonts w:ascii="宋体" w:hAnsi="宋体"/>
                <w:sz w:val="18"/>
                <w:szCs w:val="18"/>
              </w:rPr>
              <w:t>工厂具有GB/T 23331/ ISO 50001能源管理体系认证证书</w:t>
            </w:r>
          </w:p>
        </w:tc>
        <w:tc>
          <w:tcPr>
            <w:tcW w:w="405" w:type="pct"/>
          </w:tcPr>
          <w:p w14:paraId="6C069DA8" w14:textId="77777777" w:rsidR="00464B57" w:rsidRPr="00C400D5" w:rsidRDefault="00464B57" w:rsidP="009169F9">
            <w:pPr>
              <w:rPr>
                <w:rFonts w:ascii="宋体" w:hAnsi="宋体"/>
                <w:sz w:val="18"/>
                <w:szCs w:val="18"/>
              </w:rPr>
            </w:pPr>
          </w:p>
        </w:tc>
        <w:tc>
          <w:tcPr>
            <w:tcW w:w="227" w:type="pct"/>
            <w:tcMar>
              <w:top w:w="0" w:type="dxa"/>
              <w:left w:w="0" w:type="dxa"/>
              <w:bottom w:w="0" w:type="dxa"/>
              <w:right w:w="0" w:type="dxa"/>
            </w:tcMar>
            <w:vAlign w:val="center"/>
          </w:tcPr>
          <w:p w14:paraId="54DB1903"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30" w:type="pct"/>
            <w:tcMar>
              <w:top w:w="0" w:type="dxa"/>
              <w:left w:w="0" w:type="dxa"/>
              <w:bottom w:w="0" w:type="dxa"/>
              <w:right w:w="0" w:type="dxa"/>
            </w:tcMar>
            <w:vAlign w:val="center"/>
          </w:tcPr>
          <w:p w14:paraId="745B5FFA" w14:textId="77777777" w:rsidR="00464B57" w:rsidRPr="00C400D5" w:rsidRDefault="00464B57" w:rsidP="009169F9">
            <w:pPr>
              <w:rPr>
                <w:rFonts w:ascii="宋体" w:hAnsi="宋体"/>
                <w:sz w:val="18"/>
                <w:szCs w:val="18"/>
              </w:rPr>
            </w:pPr>
            <w:r w:rsidRPr="00C400D5">
              <w:rPr>
                <w:rFonts w:ascii="宋体" w:hAnsi="宋体"/>
                <w:sz w:val="18"/>
                <w:szCs w:val="18"/>
              </w:rPr>
              <w:t>15</w:t>
            </w:r>
          </w:p>
        </w:tc>
        <w:tc>
          <w:tcPr>
            <w:tcW w:w="199" w:type="pct"/>
            <w:vMerge/>
            <w:vAlign w:val="center"/>
          </w:tcPr>
          <w:p w14:paraId="707DFC7E" w14:textId="77777777" w:rsidR="00464B57" w:rsidRPr="00C400D5" w:rsidRDefault="00464B57" w:rsidP="009169F9">
            <w:pPr>
              <w:rPr>
                <w:rFonts w:ascii="宋体" w:hAnsi="宋体"/>
                <w:sz w:val="18"/>
                <w:szCs w:val="18"/>
              </w:rPr>
            </w:pPr>
          </w:p>
        </w:tc>
        <w:tc>
          <w:tcPr>
            <w:tcW w:w="140" w:type="pct"/>
            <w:tcBorders>
              <w:right w:val="single" w:sz="8" w:space="0" w:color="auto"/>
            </w:tcBorders>
          </w:tcPr>
          <w:p w14:paraId="2C4C6596" w14:textId="77777777" w:rsidR="00464B57" w:rsidRPr="00C400D5" w:rsidRDefault="00464B57" w:rsidP="009169F9">
            <w:pPr>
              <w:rPr>
                <w:rFonts w:ascii="宋体" w:hAnsi="宋体"/>
                <w:sz w:val="18"/>
                <w:szCs w:val="18"/>
              </w:rPr>
            </w:pPr>
          </w:p>
        </w:tc>
      </w:tr>
      <w:tr w:rsidR="00464B57" w:rsidRPr="00C400D5" w14:paraId="0ECBAB4C" w14:textId="77777777" w:rsidTr="009169F9">
        <w:tblPrEx>
          <w:tblBorders>
            <w:top w:val="single" w:sz="4" w:space="0" w:color="auto"/>
            <w:left w:val="single" w:sz="4" w:space="0" w:color="auto"/>
            <w:bottom w:val="single" w:sz="4" w:space="0" w:color="auto"/>
            <w:right w:val="single" w:sz="4" w:space="0" w:color="auto"/>
          </w:tblBorders>
        </w:tblPrEx>
        <w:trPr>
          <w:jc w:val="center"/>
        </w:trPr>
        <w:tc>
          <w:tcPr>
            <w:tcW w:w="198" w:type="pct"/>
            <w:vMerge/>
            <w:tcBorders>
              <w:left w:val="single" w:sz="8" w:space="0" w:color="auto"/>
            </w:tcBorders>
            <w:vAlign w:val="center"/>
          </w:tcPr>
          <w:p w14:paraId="3BC30448" w14:textId="77777777" w:rsidR="00464B57" w:rsidRPr="00C400D5" w:rsidRDefault="00464B57" w:rsidP="009169F9">
            <w:pPr>
              <w:rPr>
                <w:rFonts w:ascii="宋体" w:hAnsi="宋体"/>
                <w:sz w:val="18"/>
                <w:szCs w:val="18"/>
              </w:rPr>
            </w:pPr>
          </w:p>
        </w:tc>
        <w:tc>
          <w:tcPr>
            <w:tcW w:w="277" w:type="pct"/>
            <w:vMerge/>
            <w:vAlign w:val="center"/>
          </w:tcPr>
          <w:p w14:paraId="438804AA" w14:textId="77777777" w:rsidR="00464B57" w:rsidRPr="00C400D5" w:rsidRDefault="00464B57" w:rsidP="009169F9">
            <w:pPr>
              <w:rPr>
                <w:rFonts w:ascii="宋体" w:hAnsi="宋体"/>
                <w:sz w:val="18"/>
                <w:szCs w:val="18"/>
              </w:rPr>
            </w:pPr>
          </w:p>
        </w:tc>
        <w:tc>
          <w:tcPr>
            <w:tcW w:w="433" w:type="pct"/>
            <w:vMerge w:val="restart"/>
            <w:vAlign w:val="center"/>
          </w:tcPr>
          <w:p w14:paraId="5427C4AC" w14:textId="77777777" w:rsidR="00464B57" w:rsidRPr="00C400D5" w:rsidRDefault="00464B57" w:rsidP="009169F9">
            <w:pPr>
              <w:jc w:val="center"/>
              <w:rPr>
                <w:rFonts w:ascii="宋体" w:hAnsi="宋体"/>
                <w:sz w:val="18"/>
                <w:szCs w:val="18"/>
              </w:rPr>
            </w:pPr>
            <w:bookmarkStart w:id="1" w:name="_Hlk44506982"/>
            <w:r w:rsidRPr="00C400D5">
              <w:rPr>
                <w:rFonts w:ascii="宋体" w:hAnsi="宋体"/>
                <w:sz w:val="18"/>
                <w:szCs w:val="18"/>
              </w:rPr>
              <w:t>社会责任管理体系</w:t>
            </w:r>
          </w:p>
          <w:bookmarkEnd w:id="1"/>
          <w:p w14:paraId="14B0EF4D" w14:textId="77777777" w:rsidR="00464B57" w:rsidRPr="00C400D5" w:rsidRDefault="00464B57" w:rsidP="009169F9">
            <w:pPr>
              <w:jc w:val="center"/>
              <w:rPr>
                <w:rFonts w:ascii="宋体" w:hAnsi="宋体"/>
                <w:sz w:val="18"/>
                <w:szCs w:val="18"/>
              </w:rPr>
            </w:pPr>
            <w:r w:rsidRPr="00C400D5">
              <w:rPr>
                <w:rFonts w:ascii="宋体" w:hAnsi="宋体"/>
                <w:sz w:val="18"/>
                <w:szCs w:val="18"/>
              </w:rPr>
              <w:t>（15）</w:t>
            </w:r>
          </w:p>
        </w:tc>
        <w:tc>
          <w:tcPr>
            <w:tcW w:w="2887" w:type="pct"/>
            <w:tcMar>
              <w:top w:w="0" w:type="dxa"/>
              <w:left w:w="0" w:type="dxa"/>
              <w:bottom w:w="0" w:type="dxa"/>
              <w:right w:w="0" w:type="dxa"/>
            </w:tcMar>
            <w:vAlign w:val="center"/>
          </w:tcPr>
          <w:p w14:paraId="62D91744" w14:textId="77777777" w:rsidR="00464B57" w:rsidRPr="00C400D5" w:rsidRDefault="00464B57" w:rsidP="009169F9">
            <w:pPr>
              <w:rPr>
                <w:rFonts w:ascii="宋体" w:hAnsi="宋体"/>
                <w:sz w:val="18"/>
                <w:szCs w:val="18"/>
              </w:rPr>
            </w:pPr>
            <w:r w:rsidRPr="00C400D5">
              <w:rPr>
                <w:rFonts w:ascii="宋体" w:hAnsi="宋体"/>
                <w:sz w:val="18"/>
                <w:szCs w:val="18"/>
              </w:rPr>
              <w:t>工厂建立、实施并保持符合GB/T 39604要求的社会责任管理体系</w:t>
            </w:r>
          </w:p>
        </w:tc>
        <w:tc>
          <w:tcPr>
            <w:tcW w:w="405" w:type="pct"/>
          </w:tcPr>
          <w:p w14:paraId="3D5E71AE" w14:textId="77777777" w:rsidR="00464B57" w:rsidRPr="00C400D5" w:rsidRDefault="00464B57" w:rsidP="009169F9">
            <w:pPr>
              <w:rPr>
                <w:rFonts w:ascii="宋体" w:hAnsi="宋体"/>
                <w:sz w:val="18"/>
                <w:szCs w:val="18"/>
              </w:rPr>
            </w:pPr>
          </w:p>
        </w:tc>
        <w:tc>
          <w:tcPr>
            <w:tcW w:w="227" w:type="pct"/>
            <w:vMerge w:val="restart"/>
            <w:tcMar>
              <w:top w:w="0" w:type="dxa"/>
              <w:left w:w="0" w:type="dxa"/>
              <w:bottom w:w="0" w:type="dxa"/>
              <w:right w:w="0" w:type="dxa"/>
            </w:tcMar>
            <w:vAlign w:val="center"/>
          </w:tcPr>
          <w:p w14:paraId="6B3C0237"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30" w:type="pct"/>
            <w:tcMar>
              <w:top w:w="0" w:type="dxa"/>
              <w:left w:w="0" w:type="dxa"/>
              <w:bottom w:w="0" w:type="dxa"/>
              <w:right w:w="0" w:type="dxa"/>
            </w:tcMar>
            <w:vAlign w:val="center"/>
          </w:tcPr>
          <w:p w14:paraId="782DE84B"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99" w:type="pct"/>
            <w:vMerge/>
            <w:vAlign w:val="center"/>
          </w:tcPr>
          <w:p w14:paraId="1435903E" w14:textId="77777777" w:rsidR="00464B57" w:rsidRPr="00C400D5" w:rsidRDefault="00464B57" w:rsidP="009169F9">
            <w:pPr>
              <w:rPr>
                <w:rFonts w:ascii="宋体" w:hAnsi="宋体"/>
                <w:sz w:val="18"/>
                <w:szCs w:val="18"/>
              </w:rPr>
            </w:pPr>
          </w:p>
        </w:tc>
        <w:tc>
          <w:tcPr>
            <w:tcW w:w="140" w:type="pct"/>
            <w:tcBorders>
              <w:right w:val="single" w:sz="8" w:space="0" w:color="auto"/>
            </w:tcBorders>
          </w:tcPr>
          <w:p w14:paraId="65EB4BE6" w14:textId="77777777" w:rsidR="00464B57" w:rsidRPr="00C400D5" w:rsidRDefault="00464B57" w:rsidP="009169F9">
            <w:pPr>
              <w:rPr>
                <w:rFonts w:ascii="宋体" w:hAnsi="宋体"/>
                <w:sz w:val="18"/>
                <w:szCs w:val="18"/>
              </w:rPr>
            </w:pPr>
          </w:p>
        </w:tc>
      </w:tr>
      <w:tr w:rsidR="00464B57" w:rsidRPr="00C400D5" w14:paraId="102B3478" w14:textId="77777777" w:rsidTr="009169F9">
        <w:tblPrEx>
          <w:tblBorders>
            <w:top w:val="single" w:sz="4" w:space="0" w:color="auto"/>
            <w:left w:val="single" w:sz="4" w:space="0" w:color="auto"/>
            <w:bottom w:val="single" w:sz="4" w:space="0" w:color="auto"/>
            <w:right w:val="single" w:sz="4" w:space="0" w:color="auto"/>
          </w:tblBorders>
        </w:tblPrEx>
        <w:trPr>
          <w:jc w:val="center"/>
        </w:trPr>
        <w:tc>
          <w:tcPr>
            <w:tcW w:w="198" w:type="pct"/>
            <w:vMerge/>
            <w:tcBorders>
              <w:left w:val="single" w:sz="8" w:space="0" w:color="auto"/>
            </w:tcBorders>
            <w:vAlign w:val="center"/>
          </w:tcPr>
          <w:p w14:paraId="367735F0" w14:textId="77777777" w:rsidR="00464B57" w:rsidRPr="00C400D5" w:rsidRDefault="00464B57" w:rsidP="009169F9">
            <w:pPr>
              <w:rPr>
                <w:rFonts w:ascii="宋体" w:hAnsi="宋体"/>
                <w:sz w:val="18"/>
                <w:szCs w:val="18"/>
              </w:rPr>
            </w:pPr>
          </w:p>
        </w:tc>
        <w:tc>
          <w:tcPr>
            <w:tcW w:w="277" w:type="pct"/>
            <w:vMerge/>
            <w:vAlign w:val="center"/>
          </w:tcPr>
          <w:p w14:paraId="165CFBED" w14:textId="77777777" w:rsidR="00464B57" w:rsidRPr="00C400D5" w:rsidRDefault="00464B57" w:rsidP="009169F9">
            <w:pPr>
              <w:rPr>
                <w:rFonts w:ascii="宋体" w:hAnsi="宋体"/>
                <w:sz w:val="18"/>
                <w:szCs w:val="18"/>
              </w:rPr>
            </w:pPr>
          </w:p>
        </w:tc>
        <w:tc>
          <w:tcPr>
            <w:tcW w:w="433" w:type="pct"/>
            <w:vMerge/>
            <w:vAlign w:val="center"/>
          </w:tcPr>
          <w:p w14:paraId="08396E5F" w14:textId="77777777" w:rsidR="00464B57" w:rsidRPr="00C400D5" w:rsidRDefault="00464B57" w:rsidP="009169F9">
            <w:pPr>
              <w:jc w:val="center"/>
              <w:rPr>
                <w:rFonts w:ascii="宋体" w:hAnsi="宋体"/>
                <w:sz w:val="18"/>
                <w:szCs w:val="18"/>
              </w:rPr>
            </w:pPr>
          </w:p>
        </w:tc>
        <w:tc>
          <w:tcPr>
            <w:tcW w:w="2887" w:type="pct"/>
            <w:tcMar>
              <w:top w:w="0" w:type="dxa"/>
              <w:left w:w="0" w:type="dxa"/>
              <w:bottom w:w="0" w:type="dxa"/>
              <w:right w:w="0" w:type="dxa"/>
            </w:tcMar>
            <w:vAlign w:val="center"/>
          </w:tcPr>
          <w:p w14:paraId="1E4BD9A0" w14:textId="77777777" w:rsidR="00464B57" w:rsidRPr="00C400D5" w:rsidRDefault="00464B57" w:rsidP="009169F9">
            <w:pPr>
              <w:rPr>
                <w:rFonts w:ascii="宋体" w:hAnsi="宋体"/>
                <w:sz w:val="18"/>
                <w:szCs w:val="18"/>
              </w:rPr>
            </w:pPr>
            <w:r w:rsidRPr="00C400D5">
              <w:rPr>
                <w:rFonts w:ascii="宋体" w:hAnsi="宋体"/>
                <w:sz w:val="18"/>
                <w:szCs w:val="18"/>
              </w:rPr>
              <w:t>工厂通过BSCI认证或SA 8000社会责任管理体系认证</w:t>
            </w:r>
          </w:p>
        </w:tc>
        <w:tc>
          <w:tcPr>
            <w:tcW w:w="405" w:type="pct"/>
          </w:tcPr>
          <w:p w14:paraId="5EE8A1EB" w14:textId="77777777" w:rsidR="00464B57" w:rsidRPr="00C400D5" w:rsidRDefault="00464B57" w:rsidP="009169F9">
            <w:pPr>
              <w:rPr>
                <w:rFonts w:ascii="宋体" w:hAnsi="宋体"/>
                <w:sz w:val="18"/>
                <w:szCs w:val="18"/>
              </w:rPr>
            </w:pPr>
          </w:p>
        </w:tc>
        <w:tc>
          <w:tcPr>
            <w:tcW w:w="227" w:type="pct"/>
            <w:vMerge/>
            <w:tcMar>
              <w:top w:w="0" w:type="dxa"/>
              <w:left w:w="0" w:type="dxa"/>
              <w:bottom w:w="0" w:type="dxa"/>
              <w:right w:w="0" w:type="dxa"/>
            </w:tcMar>
            <w:vAlign w:val="center"/>
          </w:tcPr>
          <w:p w14:paraId="1D98A990"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04ADB017"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99" w:type="pct"/>
            <w:vMerge/>
            <w:vAlign w:val="center"/>
          </w:tcPr>
          <w:p w14:paraId="16490D5E" w14:textId="77777777" w:rsidR="00464B57" w:rsidRPr="00C400D5" w:rsidRDefault="00464B57" w:rsidP="009169F9">
            <w:pPr>
              <w:rPr>
                <w:rFonts w:ascii="宋体" w:hAnsi="宋体"/>
                <w:sz w:val="18"/>
                <w:szCs w:val="18"/>
              </w:rPr>
            </w:pPr>
          </w:p>
        </w:tc>
        <w:tc>
          <w:tcPr>
            <w:tcW w:w="140" w:type="pct"/>
            <w:tcBorders>
              <w:right w:val="single" w:sz="8" w:space="0" w:color="auto"/>
            </w:tcBorders>
          </w:tcPr>
          <w:p w14:paraId="0B928CAB" w14:textId="77777777" w:rsidR="00464B57" w:rsidRPr="00C400D5" w:rsidRDefault="00464B57" w:rsidP="009169F9">
            <w:pPr>
              <w:rPr>
                <w:rFonts w:ascii="宋体" w:hAnsi="宋体"/>
                <w:sz w:val="18"/>
                <w:szCs w:val="18"/>
              </w:rPr>
            </w:pPr>
          </w:p>
        </w:tc>
      </w:tr>
      <w:tr w:rsidR="00464B57" w:rsidRPr="00C400D5" w14:paraId="190A7C5D" w14:textId="77777777" w:rsidTr="009169F9">
        <w:tblPrEx>
          <w:tblBorders>
            <w:top w:val="single" w:sz="4" w:space="0" w:color="auto"/>
            <w:left w:val="single" w:sz="4" w:space="0" w:color="auto"/>
            <w:bottom w:val="single" w:sz="4" w:space="0" w:color="auto"/>
            <w:right w:val="single" w:sz="4" w:space="0" w:color="auto"/>
          </w:tblBorders>
        </w:tblPrEx>
        <w:trPr>
          <w:jc w:val="center"/>
        </w:trPr>
        <w:tc>
          <w:tcPr>
            <w:tcW w:w="198" w:type="pct"/>
            <w:vMerge/>
            <w:tcBorders>
              <w:left w:val="single" w:sz="8" w:space="0" w:color="auto"/>
            </w:tcBorders>
            <w:vAlign w:val="center"/>
          </w:tcPr>
          <w:p w14:paraId="6488A9D9" w14:textId="77777777" w:rsidR="00464B57" w:rsidRPr="00C400D5" w:rsidRDefault="00464B57" w:rsidP="009169F9">
            <w:pPr>
              <w:rPr>
                <w:rFonts w:ascii="宋体" w:hAnsi="宋体"/>
                <w:sz w:val="18"/>
                <w:szCs w:val="18"/>
              </w:rPr>
            </w:pPr>
          </w:p>
        </w:tc>
        <w:tc>
          <w:tcPr>
            <w:tcW w:w="277" w:type="pct"/>
            <w:vMerge/>
            <w:vAlign w:val="center"/>
          </w:tcPr>
          <w:p w14:paraId="69E8C3E5" w14:textId="77777777" w:rsidR="00464B57" w:rsidRPr="00C400D5" w:rsidRDefault="00464B57" w:rsidP="009169F9">
            <w:pPr>
              <w:rPr>
                <w:rFonts w:ascii="宋体" w:hAnsi="宋体"/>
                <w:sz w:val="18"/>
                <w:szCs w:val="18"/>
              </w:rPr>
            </w:pPr>
          </w:p>
        </w:tc>
        <w:tc>
          <w:tcPr>
            <w:tcW w:w="433" w:type="pct"/>
            <w:vMerge/>
            <w:vAlign w:val="center"/>
          </w:tcPr>
          <w:p w14:paraId="21B00EC5" w14:textId="77777777" w:rsidR="00464B57" w:rsidRPr="00C400D5" w:rsidRDefault="00464B57" w:rsidP="009169F9">
            <w:pPr>
              <w:jc w:val="center"/>
              <w:rPr>
                <w:rFonts w:ascii="宋体" w:hAnsi="宋体"/>
                <w:sz w:val="18"/>
                <w:szCs w:val="18"/>
              </w:rPr>
            </w:pPr>
          </w:p>
        </w:tc>
        <w:tc>
          <w:tcPr>
            <w:tcW w:w="2887" w:type="pct"/>
            <w:tcMar>
              <w:top w:w="0" w:type="dxa"/>
              <w:left w:w="0" w:type="dxa"/>
              <w:bottom w:w="0" w:type="dxa"/>
              <w:right w:w="0" w:type="dxa"/>
            </w:tcMar>
            <w:vAlign w:val="center"/>
          </w:tcPr>
          <w:p w14:paraId="7A336897" w14:textId="77777777" w:rsidR="00464B57" w:rsidRPr="00C400D5" w:rsidRDefault="00464B57" w:rsidP="009169F9">
            <w:pPr>
              <w:rPr>
                <w:rFonts w:ascii="宋体" w:hAnsi="宋体"/>
                <w:sz w:val="18"/>
                <w:szCs w:val="18"/>
              </w:rPr>
            </w:pPr>
            <w:r w:rsidRPr="00C400D5">
              <w:rPr>
                <w:rFonts w:ascii="宋体" w:hAnsi="宋体"/>
                <w:sz w:val="18"/>
                <w:szCs w:val="18"/>
              </w:rPr>
              <w:t>发布年度社会责任报告，说明履行相关方责任的情况，特别是环境社会责任的履</w:t>
            </w:r>
            <w:hyperlink r:id="rId7" w:tgtFrame="_blank" w:history="1">
              <w:r w:rsidRPr="00C400D5">
                <w:rPr>
                  <w:rFonts w:ascii="宋体" w:hAnsi="宋体"/>
                  <w:sz w:val="18"/>
                  <w:szCs w:val="18"/>
                </w:rPr>
                <w:t>行情</w:t>
              </w:r>
            </w:hyperlink>
            <w:proofErr w:type="gramStart"/>
            <w:r w:rsidRPr="00C400D5">
              <w:rPr>
                <w:rFonts w:ascii="宋体" w:hAnsi="宋体"/>
                <w:sz w:val="18"/>
                <w:szCs w:val="18"/>
              </w:rPr>
              <w:t>况</w:t>
            </w:r>
            <w:proofErr w:type="gramEnd"/>
            <w:r w:rsidRPr="00C400D5">
              <w:rPr>
                <w:rFonts w:ascii="宋体" w:hAnsi="宋体"/>
                <w:sz w:val="18"/>
                <w:szCs w:val="18"/>
              </w:rPr>
              <w:t>，报告公开可获得</w:t>
            </w:r>
          </w:p>
        </w:tc>
        <w:tc>
          <w:tcPr>
            <w:tcW w:w="405" w:type="pct"/>
          </w:tcPr>
          <w:p w14:paraId="21405E92" w14:textId="77777777" w:rsidR="00464B57" w:rsidRPr="00C400D5" w:rsidRDefault="00464B57" w:rsidP="009169F9">
            <w:pPr>
              <w:rPr>
                <w:rFonts w:ascii="宋体" w:hAnsi="宋体"/>
                <w:sz w:val="18"/>
                <w:szCs w:val="18"/>
              </w:rPr>
            </w:pPr>
          </w:p>
        </w:tc>
        <w:tc>
          <w:tcPr>
            <w:tcW w:w="227" w:type="pct"/>
            <w:vMerge/>
            <w:tcMar>
              <w:top w:w="0" w:type="dxa"/>
              <w:left w:w="0" w:type="dxa"/>
              <w:bottom w:w="0" w:type="dxa"/>
              <w:right w:w="0" w:type="dxa"/>
            </w:tcMar>
            <w:vAlign w:val="center"/>
          </w:tcPr>
          <w:p w14:paraId="3D78C84D"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5DA913D4"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99" w:type="pct"/>
            <w:vMerge/>
            <w:vAlign w:val="center"/>
          </w:tcPr>
          <w:p w14:paraId="3A6A8E66" w14:textId="77777777" w:rsidR="00464B57" w:rsidRPr="00C400D5" w:rsidRDefault="00464B57" w:rsidP="009169F9">
            <w:pPr>
              <w:rPr>
                <w:rFonts w:ascii="宋体" w:hAnsi="宋体"/>
                <w:sz w:val="18"/>
                <w:szCs w:val="18"/>
              </w:rPr>
            </w:pPr>
          </w:p>
        </w:tc>
        <w:tc>
          <w:tcPr>
            <w:tcW w:w="140" w:type="pct"/>
            <w:tcBorders>
              <w:right w:val="single" w:sz="8" w:space="0" w:color="auto"/>
            </w:tcBorders>
          </w:tcPr>
          <w:p w14:paraId="24E5A57D" w14:textId="77777777" w:rsidR="00464B57" w:rsidRPr="00C400D5" w:rsidRDefault="00464B57" w:rsidP="009169F9">
            <w:pPr>
              <w:rPr>
                <w:rFonts w:ascii="宋体" w:hAnsi="宋体"/>
                <w:sz w:val="18"/>
                <w:szCs w:val="18"/>
              </w:rPr>
            </w:pPr>
          </w:p>
        </w:tc>
      </w:tr>
      <w:tr w:rsidR="00464B57" w:rsidRPr="00C400D5" w14:paraId="3F7C8B8F" w14:textId="77777777" w:rsidTr="009169F9">
        <w:tblPrEx>
          <w:tblBorders>
            <w:top w:val="single" w:sz="4" w:space="0" w:color="auto"/>
            <w:left w:val="single" w:sz="4" w:space="0" w:color="auto"/>
            <w:bottom w:val="single" w:sz="4" w:space="0" w:color="auto"/>
            <w:right w:val="single" w:sz="4" w:space="0" w:color="auto"/>
          </w:tblBorders>
        </w:tblPrEx>
        <w:trPr>
          <w:trHeight w:val="262"/>
          <w:jc w:val="center"/>
        </w:trPr>
        <w:tc>
          <w:tcPr>
            <w:tcW w:w="198" w:type="pct"/>
            <w:vMerge/>
            <w:tcBorders>
              <w:left w:val="single" w:sz="8" w:space="0" w:color="auto"/>
            </w:tcBorders>
            <w:vAlign w:val="center"/>
          </w:tcPr>
          <w:p w14:paraId="4251A7FE" w14:textId="77777777" w:rsidR="00464B57" w:rsidRPr="00C400D5" w:rsidRDefault="00464B57" w:rsidP="009169F9">
            <w:pPr>
              <w:rPr>
                <w:rFonts w:ascii="宋体" w:hAnsi="宋体"/>
                <w:sz w:val="18"/>
                <w:szCs w:val="18"/>
              </w:rPr>
            </w:pPr>
          </w:p>
        </w:tc>
        <w:tc>
          <w:tcPr>
            <w:tcW w:w="277" w:type="pct"/>
            <w:vMerge/>
            <w:vAlign w:val="center"/>
          </w:tcPr>
          <w:p w14:paraId="51A69B8E" w14:textId="77777777" w:rsidR="00464B57" w:rsidRPr="00C400D5" w:rsidRDefault="00464B57" w:rsidP="009169F9">
            <w:pPr>
              <w:rPr>
                <w:rFonts w:ascii="宋体" w:hAnsi="宋体"/>
                <w:sz w:val="18"/>
                <w:szCs w:val="18"/>
              </w:rPr>
            </w:pPr>
          </w:p>
        </w:tc>
        <w:tc>
          <w:tcPr>
            <w:tcW w:w="433" w:type="pct"/>
            <w:vMerge w:val="restart"/>
            <w:vAlign w:val="center"/>
          </w:tcPr>
          <w:p w14:paraId="7FAA8015" w14:textId="77777777" w:rsidR="00464B57" w:rsidRPr="00C400D5" w:rsidRDefault="00464B57" w:rsidP="009169F9">
            <w:pPr>
              <w:jc w:val="center"/>
              <w:rPr>
                <w:rFonts w:ascii="宋体" w:hAnsi="宋体"/>
                <w:sz w:val="18"/>
                <w:szCs w:val="18"/>
              </w:rPr>
            </w:pPr>
            <w:r w:rsidRPr="00C400D5">
              <w:rPr>
                <w:rFonts w:ascii="宋体" w:hAnsi="宋体"/>
                <w:sz w:val="18"/>
                <w:szCs w:val="18"/>
              </w:rPr>
              <w:t>有害物质管理体系</w:t>
            </w:r>
          </w:p>
          <w:p w14:paraId="4B009C3D" w14:textId="77777777" w:rsidR="00464B57" w:rsidRPr="00C400D5" w:rsidRDefault="00464B57" w:rsidP="009169F9">
            <w:pPr>
              <w:jc w:val="center"/>
              <w:rPr>
                <w:rFonts w:ascii="宋体" w:hAnsi="宋体"/>
                <w:sz w:val="18"/>
                <w:szCs w:val="18"/>
              </w:rPr>
            </w:pPr>
            <w:r w:rsidRPr="00C400D5">
              <w:rPr>
                <w:rFonts w:ascii="宋体" w:hAnsi="宋体"/>
                <w:sz w:val="18"/>
                <w:szCs w:val="18"/>
              </w:rPr>
              <w:t>（10）</w:t>
            </w:r>
          </w:p>
        </w:tc>
        <w:tc>
          <w:tcPr>
            <w:tcW w:w="2887" w:type="pct"/>
            <w:tcMar>
              <w:top w:w="0" w:type="dxa"/>
              <w:left w:w="0" w:type="dxa"/>
              <w:bottom w:w="0" w:type="dxa"/>
              <w:right w:w="0" w:type="dxa"/>
            </w:tcMar>
            <w:vAlign w:val="center"/>
          </w:tcPr>
          <w:p w14:paraId="7176BEAD" w14:textId="77777777" w:rsidR="00464B57" w:rsidRPr="00C400D5" w:rsidRDefault="00464B57" w:rsidP="009169F9">
            <w:pPr>
              <w:rPr>
                <w:rFonts w:ascii="宋体" w:hAnsi="宋体"/>
                <w:sz w:val="18"/>
                <w:szCs w:val="18"/>
              </w:rPr>
            </w:pPr>
            <w:r w:rsidRPr="00C400D5">
              <w:rPr>
                <w:rFonts w:ascii="宋体" w:hAnsi="宋体"/>
                <w:sz w:val="18"/>
                <w:szCs w:val="18"/>
              </w:rPr>
              <w:t>工厂建立、实施并保持符合GB/T 31274要求的有害物质管理体系</w:t>
            </w:r>
          </w:p>
        </w:tc>
        <w:tc>
          <w:tcPr>
            <w:tcW w:w="405" w:type="pct"/>
          </w:tcPr>
          <w:p w14:paraId="737DEFFA" w14:textId="77777777" w:rsidR="00464B57" w:rsidRPr="00C400D5" w:rsidRDefault="00464B57" w:rsidP="009169F9">
            <w:pPr>
              <w:rPr>
                <w:rFonts w:ascii="宋体" w:hAnsi="宋体"/>
                <w:sz w:val="18"/>
                <w:szCs w:val="18"/>
              </w:rPr>
            </w:pPr>
          </w:p>
        </w:tc>
        <w:tc>
          <w:tcPr>
            <w:tcW w:w="227" w:type="pct"/>
            <w:vMerge w:val="restart"/>
            <w:tcMar>
              <w:top w:w="0" w:type="dxa"/>
              <w:left w:w="0" w:type="dxa"/>
              <w:bottom w:w="0" w:type="dxa"/>
              <w:right w:w="0" w:type="dxa"/>
            </w:tcMar>
            <w:vAlign w:val="center"/>
          </w:tcPr>
          <w:p w14:paraId="416C30D9"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30" w:type="pct"/>
            <w:tcMar>
              <w:top w:w="0" w:type="dxa"/>
              <w:left w:w="0" w:type="dxa"/>
              <w:bottom w:w="0" w:type="dxa"/>
              <w:right w:w="0" w:type="dxa"/>
            </w:tcMar>
            <w:vAlign w:val="center"/>
          </w:tcPr>
          <w:p w14:paraId="6E9AC561"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99" w:type="pct"/>
            <w:vMerge/>
            <w:vAlign w:val="center"/>
          </w:tcPr>
          <w:p w14:paraId="4292FE31" w14:textId="77777777" w:rsidR="00464B57" w:rsidRPr="00C400D5" w:rsidRDefault="00464B57" w:rsidP="009169F9">
            <w:pPr>
              <w:rPr>
                <w:rFonts w:ascii="宋体" w:hAnsi="宋体"/>
                <w:sz w:val="18"/>
                <w:szCs w:val="18"/>
              </w:rPr>
            </w:pPr>
          </w:p>
        </w:tc>
        <w:tc>
          <w:tcPr>
            <w:tcW w:w="140" w:type="pct"/>
            <w:tcBorders>
              <w:right w:val="single" w:sz="8" w:space="0" w:color="auto"/>
            </w:tcBorders>
          </w:tcPr>
          <w:p w14:paraId="1C2E83A1" w14:textId="77777777" w:rsidR="00464B57" w:rsidRPr="00C400D5" w:rsidRDefault="00464B57" w:rsidP="009169F9">
            <w:pPr>
              <w:rPr>
                <w:rFonts w:ascii="宋体" w:hAnsi="宋体"/>
                <w:sz w:val="18"/>
                <w:szCs w:val="18"/>
              </w:rPr>
            </w:pPr>
          </w:p>
        </w:tc>
      </w:tr>
      <w:tr w:rsidR="00464B57" w:rsidRPr="00C400D5" w14:paraId="31D51901" w14:textId="77777777" w:rsidTr="009169F9">
        <w:tblPrEx>
          <w:tblBorders>
            <w:top w:val="single" w:sz="4" w:space="0" w:color="auto"/>
            <w:left w:val="single" w:sz="4" w:space="0" w:color="auto"/>
            <w:bottom w:val="single" w:sz="4" w:space="0" w:color="auto"/>
            <w:right w:val="single" w:sz="4" w:space="0" w:color="auto"/>
          </w:tblBorders>
        </w:tblPrEx>
        <w:trPr>
          <w:trHeight w:val="434"/>
          <w:jc w:val="center"/>
        </w:trPr>
        <w:tc>
          <w:tcPr>
            <w:tcW w:w="198" w:type="pct"/>
            <w:vMerge/>
            <w:tcBorders>
              <w:left w:val="single" w:sz="8" w:space="0" w:color="auto"/>
            </w:tcBorders>
            <w:vAlign w:val="center"/>
          </w:tcPr>
          <w:p w14:paraId="2802BF26" w14:textId="77777777" w:rsidR="00464B57" w:rsidRPr="00C400D5" w:rsidRDefault="00464B57" w:rsidP="009169F9">
            <w:pPr>
              <w:rPr>
                <w:rFonts w:ascii="宋体" w:hAnsi="宋体"/>
                <w:sz w:val="18"/>
                <w:szCs w:val="18"/>
              </w:rPr>
            </w:pPr>
          </w:p>
        </w:tc>
        <w:tc>
          <w:tcPr>
            <w:tcW w:w="277" w:type="pct"/>
            <w:vMerge/>
            <w:vAlign w:val="center"/>
          </w:tcPr>
          <w:p w14:paraId="0C6BD240" w14:textId="77777777" w:rsidR="00464B57" w:rsidRPr="00C400D5" w:rsidRDefault="00464B57" w:rsidP="009169F9">
            <w:pPr>
              <w:rPr>
                <w:rFonts w:ascii="宋体" w:hAnsi="宋体"/>
                <w:sz w:val="18"/>
                <w:szCs w:val="18"/>
              </w:rPr>
            </w:pPr>
          </w:p>
        </w:tc>
        <w:tc>
          <w:tcPr>
            <w:tcW w:w="433" w:type="pct"/>
            <w:vMerge/>
            <w:vAlign w:val="center"/>
          </w:tcPr>
          <w:p w14:paraId="1F6D92A1" w14:textId="77777777" w:rsidR="00464B57" w:rsidRPr="00C400D5" w:rsidRDefault="00464B57" w:rsidP="009169F9">
            <w:pPr>
              <w:rPr>
                <w:rFonts w:ascii="宋体" w:hAnsi="宋体"/>
                <w:sz w:val="18"/>
                <w:szCs w:val="18"/>
              </w:rPr>
            </w:pPr>
          </w:p>
        </w:tc>
        <w:tc>
          <w:tcPr>
            <w:tcW w:w="2887" w:type="pct"/>
            <w:tcMar>
              <w:top w:w="0" w:type="dxa"/>
              <w:left w:w="0" w:type="dxa"/>
              <w:bottom w:w="0" w:type="dxa"/>
              <w:right w:w="0" w:type="dxa"/>
            </w:tcMar>
            <w:vAlign w:val="center"/>
          </w:tcPr>
          <w:p w14:paraId="499EF8DD" w14:textId="77777777" w:rsidR="00464B57" w:rsidRPr="00C400D5" w:rsidRDefault="00464B57" w:rsidP="009169F9">
            <w:pPr>
              <w:rPr>
                <w:rFonts w:ascii="宋体" w:hAnsi="宋体"/>
                <w:sz w:val="18"/>
                <w:szCs w:val="18"/>
              </w:rPr>
            </w:pPr>
            <w:r w:rsidRPr="00C400D5">
              <w:rPr>
                <w:rFonts w:ascii="宋体" w:hAnsi="宋体"/>
                <w:sz w:val="18"/>
                <w:szCs w:val="18"/>
              </w:rPr>
              <w:t>工厂通过QC 080000有害物质管理体系认证</w:t>
            </w:r>
          </w:p>
        </w:tc>
        <w:tc>
          <w:tcPr>
            <w:tcW w:w="405" w:type="pct"/>
          </w:tcPr>
          <w:p w14:paraId="72BE0FF9" w14:textId="77777777" w:rsidR="00464B57" w:rsidRPr="00C400D5" w:rsidRDefault="00464B57" w:rsidP="009169F9">
            <w:pPr>
              <w:rPr>
                <w:rFonts w:ascii="宋体" w:hAnsi="宋体"/>
                <w:sz w:val="18"/>
                <w:szCs w:val="18"/>
              </w:rPr>
            </w:pPr>
          </w:p>
        </w:tc>
        <w:tc>
          <w:tcPr>
            <w:tcW w:w="227" w:type="pct"/>
            <w:vMerge/>
            <w:tcMar>
              <w:top w:w="0" w:type="dxa"/>
              <w:left w:w="0" w:type="dxa"/>
              <w:bottom w:w="0" w:type="dxa"/>
              <w:right w:w="0" w:type="dxa"/>
            </w:tcMar>
            <w:vAlign w:val="center"/>
          </w:tcPr>
          <w:p w14:paraId="0077AD8F"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0A4A0239"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99" w:type="pct"/>
            <w:vMerge/>
            <w:vAlign w:val="center"/>
          </w:tcPr>
          <w:p w14:paraId="5443EBD2" w14:textId="77777777" w:rsidR="00464B57" w:rsidRPr="00C400D5" w:rsidRDefault="00464B57" w:rsidP="009169F9">
            <w:pPr>
              <w:rPr>
                <w:rFonts w:ascii="宋体" w:hAnsi="宋体"/>
                <w:sz w:val="18"/>
                <w:szCs w:val="18"/>
              </w:rPr>
            </w:pPr>
          </w:p>
        </w:tc>
        <w:tc>
          <w:tcPr>
            <w:tcW w:w="140" w:type="pct"/>
            <w:tcBorders>
              <w:right w:val="single" w:sz="8" w:space="0" w:color="auto"/>
            </w:tcBorders>
          </w:tcPr>
          <w:p w14:paraId="4CBAB596" w14:textId="77777777" w:rsidR="00464B57" w:rsidRPr="00C400D5" w:rsidRDefault="00464B57" w:rsidP="009169F9">
            <w:pPr>
              <w:rPr>
                <w:rFonts w:ascii="宋体" w:hAnsi="宋体"/>
                <w:sz w:val="18"/>
                <w:szCs w:val="18"/>
              </w:rPr>
            </w:pPr>
          </w:p>
        </w:tc>
      </w:tr>
      <w:tr w:rsidR="00464B57" w:rsidRPr="00C400D5" w14:paraId="75803533" w14:textId="77777777" w:rsidTr="009169F9">
        <w:tblPrEx>
          <w:tblBorders>
            <w:top w:val="single" w:sz="4" w:space="0" w:color="auto"/>
            <w:left w:val="single" w:sz="4" w:space="0" w:color="auto"/>
            <w:bottom w:val="single" w:sz="4" w:space="0" w:color="auto"/>
            <w:right w:val="single" w:sz="4" w:space="0" w:color="auto"/>
          </w:tblBorders>
        </w:tblPrEx>
        <w:trPr>
          <w:jc w:val="center"/>
        </w:trPr>
        <w:tc>
          <w:tcPr>
            <w:tcW w:w="198" w:type="pct"/>
            <w:vMerge w:val="restart"/>
            <w:tcBorders>
              <w:left w:val="single" w:sz="8" w:space="0" w:color="auto"/>
            </w:tcBorders>
            <w:tcMar>
              <w:top w:w="0" w:type="dxa"/>
              <w:left w:w="0" w:type="dxa"/>
              <w:bottom w:w="0" w:type="dxa"/>
              <w:right w:w="0" w:type="dxa"/>
            </w:tcMar>
            <w:vAlign w:val="center"/>
          </w:tcPr>
          <w:p w14:paraId="572D0936" w14:textId="77777777" w:rsidR="00464B57" w:rsidRPr="00C400D5" w:rsidRDefault="00464B57" w:rsidP="009169F9">
            <w:pPr>
              <w:jc w:val="center"/>
              <w:rPr>
                <w:rFonts w:ascii="宋体" w:hAnsi="宋体"/>
                <w:sz w:val="18"/>
                <w:szCs w:val="18"/>
              </w:rPr>
            </w:pPr>
            <w:r w:rsidRPr="00C400D5">
              <w:rPr>
                <w:rFonts w:ascii="宋体" w:hAnsi="宋体"/>
                <w:sz w:val="18"/>
                <w:szCs w:val="18"/>
              </w:rPr>
              <w:t>3</w:t>
            </w:r>
          </w:p>
        </w:tc>
        <w:tc>
          <w:tcPr>
            <w:tcW w:w="277" w:type="pct"/>
            <w:vMerge w:val="restart"/>
            <w:tcMar>
              <w:top w:w="0" w:type="dxa"/>
              <w:left w:w="0" w:type="dxa"/>
              <w:bottom w:w="0" w:type="dxa"/>
              <w:right w:w="0" w:type="dxa"/>
            </w:tcMar>
            <w:vAlign w:val="center"/>
          </w:tcPr>
          <w:p w14:paraId="75C75240" w14:textId="77777777" w:rsidR="00464B57" w:rsidRPr="00C400D5" w:rsidRDefault="00464B57" w:rsidP="009169F9">
            <w:pPr>
              <w:rPr>
                <w:rFonts w:ascii="宋体" w:hAnsi="宋体"/>
                <w:sz w:val="18"/>
                <w:szCs w:val="18"/>
              </w:rPr>
            </w:pPr>
            <w:r w:rsidRPr="00C400D5">
              <w:rPr>
                <w:rFonts w:ascii="宋体" w:hAnsi="宋体"/>
                <w:sz w:val="18"/>
                <w:szCs w:val="18"/>
              </w:rPr>
              <w:t>能源资源投入</w:t>
            </w:r>
          </w:p>
        </w:tc>
        <w:tc>
          <w:tcPr>
            <w:tcW w:w="433" w:type="pct"/>
            <w:vMerge w:val="restart"/>
            <w:tcMar>
              <w:top w:w="0" w:type="dxa"/>
              <w:left w:w="0" w:type="dxa"/>
              <w:bottom w:w="0" w:type="dxa"/>
              <w:right w:w="0" w:type="dxa"/>
            </w:tcMar>
            <w:vAlign w:val="center"/>
          </w:tcPr>
          <w:p w14:paraId="7AAB6831" w14:textId="77777777" w:rsidR="00464B57" w:rsidRPr="00C400D5" w:rsidRDefault="00464B57" w:rsidP="009169F9">
            <w:pPr>
              <w:jc w:val="center"/>
              <w:rPr>
                <w:rFonts w:ascii="宋体" w:hAnsi="宋体"/>
                <w:sz w:val="18"/>
                <w:szCs w:val="18"/>
              </w:rPr>
            </w:pPr>
            <w:r w:rsidRPr="00C400D5">
              <w:rPr>
                <w:rFonts w:ascii="宋体" w:hAnsi="宋体"/>
                <w:sz w:val="18"/>
                <w:szCs w:val="18"/>
              </w:rPr>
              <w:t>能源投入</w:t>
            </w:r>
          </w:p>
          <w:p w14:paraId="1CC92540" w14:textId="77777777" w:rsidR="00464B57" w:rsidRPr="00C400D5" w:rsidRDefault="00464B57" w:rsidP="009169F9">
            <w:pPr>
              <w:jc w:val="center"/>
              <w:rPr>
                <w:rFonts w:ascii="宋体" w:hAnsi="宋体"/>
                <w:sz w:val="18"/>
                <w:szCs w:val="18"/>
              </w:rPr>
            </w:pPr>
            <w:r w:rsidRPr="00C400D5">
              <w:rPr>
                <w:rFonts w:ascii="宋体" w:hAnsi="宋体"/>
                <w:sz w:val="18"/>
                <w:szCs w:val="18"/>
              </w:rPr>
              <w:t>（26）</w:t>
            </w:r>
          </w:p>
        </w:tc>
        <w:tc>
          <w:tcPr>
            <w:tcW w:w="2887" w:type="pct"/>
            <w:tcMar>
              <w:top w:w="0" w:type="dxa"/>
              <w:left w:w="0" w:type="dxa"/>
              <w:bottom w:w="0" w:type="dxa"/>
              <w:right w:w="0" w:type="dxa"/>
            </w:tcMar>
            <w:vAlign w:val="center"/>
          </w:tcPr>
          <w:p w14:paraId="6BA6CF0E" w14:textId="77777777" w:rsidR="00464B57" w:rsidRPr="00C400D5" w:rsidRDefault="00464B57" w:rsidP="009169F9">
            <w:pPr>
              <w:rPr>
                <w:rFonts w:ascii="宋体" w:hAnsi="宋体"/>
                <w:sz w:val="18"/>
                <w:szCs w:val="18"/>
              </w:rPr>
            </w:pPr>
            <w:r w:rsidRPr="00C400D5">
              <w:rPr>
                <w:rFonts w:ascii="宋体" w:hAnsi="宋体"/>
                <w:sz w:val="18"/>
                <w:szCs w:val="18"/>
              </w:rPr>
              <w:t>工厂优化用能结构，在保证安全、质量的前提下减少不可再生能源投入</w:t>
            </w:r>
          </w:p>
        </w:tc>
        <w:tc>
          <w:tcPr>
            <w:tcW w:w="405" w:type="pct"/>
          </w:tcPr>
          <w:p w14:paraId="79623EDF" w14:textId="77777777" w:rsidR="00464B57" w:rsidRPr="00C400D5" w:rsidRDefault="00464B57" w:rsidP="009169F9">
            <w:pPr>
              <w:rPr>
                <w:rFonts w:ascii="宋体" w:hAnsi="宋体"/>
                <w:sz w:val="18"/>
                <w:szCs w:val="18"/>
              </w:rPr>
            </w:pPr>
          </w:p>
        </w:tc>
        <w:tc>
          <w:tcPr>
            <w:tcW w:w="227" w:type="pct"/>
            <w:vMerge w:val="restart"/>
            <w:tcMar>
              <w:top w:w="0" w:type="dxa"/>
              <w:left w:w="0" w:type="dxa"/>
              <w:bottom w:w="0" w:type="dxa"/>
              <w:right w:w="0" w:type="dxa"/>
            </w:tcMar>
            <w:vAlign w:val="center"/>
          </w:tcPr>
          <w:p w14:paraId="4912FBB4"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30" w:type="pct"/>
            <w:tcMar>
              <w:top w:w="0" w:type="dxa"/>
              <w:left w:w="0" w:type="dxa"/>
              <w:bottom w:w="0" w:type="dxa"/>
              <w:right w:w="0" w:type="dxa"/>
            </w:tcMar>
            <w:vAlign w:val="center"/>
          </w:tcPr>
          <w:p w14:paraId="784F0A9E"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99" w:type="pct"/>
            <w:vMerge w:val="restart"/>
            <w:vAlign w:val="center"/>
          </w:tcPr>
          <w:p w14:paraId="0B5754A0" w14:textId="77777777" w:rsidR="00464B57" w:rsidRPr="00C400D5" w:rsidRDefault="00464B57" w:rsidP="009169F9">
            <w:pPr>
              <w:rPr>
                <w:rFonts w:ascii="宋体" w:hAnsi="宋体"/>
                <w:sz w:val="18"/>
                <w:szCs w:val="18"/>
              </w:rPr>
            </w:pPr>
            <w:r w:rsidRPr="00C400D5">
              <w:rPr>
                <w:rFonts w:ascii="宋体" w:hAnsi="宋体"/>
                <w:sz w:val="18"/>
                <w:szCs w:val="18"/>
              </w:rPr>
              <w:t>15%</w:t>
            </w:r>
          </w:p>
        </w:tc>
        <w:tc>
          <w:tcPr>
            <w:tcW w:w="140" w:type="pct"/>
            <w:tcBorders>
              <w:right w:val="single" w:sz="8" w:space="0" w:color="auto"/>
            </w:tcBorders>
          </w:tcPr>
          <w:p w14:paraId="3056301A" w14:textId="77777777" w:rsidR="00464B57" w:rsidRPr="00C400D5" w:rsidRDefault="00464B57" w:rsidP="009169F9">
            <w:pPr>
              <w:rPr>
                <w:rFonts w:ascii="宋体" w:hAnsi="宋体"/>
                <w:sz w:val="18"/>
                <w:szCs w:val="18"/>
              </w:rPr>
            </w:pPr>
          </w:p>
        </w:tc>
      </w:tr>
      <w:tr w:rsidR="00464B57" w:rsidRPr="00C400D5" w14:paraId="27424716" w14:textId="77777777" w:rsidTr="009169F9">
        <w:tblPrEx>
          <w:tblBorders>
            <w:top w:val="single" w:sz="4" w:space="0" w:color="auto"/>
            <w:left w:val="single" w:sz="4" w:space="0" w:color="auto"/>
            <w:bottom w:val="single" w:sz="4" w:space="0" w:color="auto"/>
            <w:right w:val="single" w:sz="4" w:space="0" w:color="auto"/>
          </w:tblBorders>
        </w:tblPrEx>
        <w:trPr>
          <w:jc w:val="center"/>
        </w:trPr>
        <w:tc>
          <w:tcPr>
            <w:tcW w:w="198" w:type="pct"/>
            <w:vMerge/>
            <w:tcBorders>
              <w:left w:val="single" w:sz="8" w:space="0" w:color="auto"/>
              <w:bottom w:val="single" w:sz="4" w:space="0" w:color="auto"/>
            </w:tcBorders>
            <w:tcMar>
              <w:top w:w="0" w:type="dxa"/>
              <w:left w:w="0" w:type="dxa"/>
              <w:bottom w:w="0" w:type="dxa"/>
              <w:right w:w="0" w:type="dxa"/>
            </w:tcMar>
            <w:vAlign w:val="center"/>
          </w:tcPr>
          <w:p w14:paraId="5285EAF9" w14:textId="77777777" w:rsidR="00464B57" w:rsidRPr="00C400D5" w:rsidRDefault="00464B57" w:rsidP="009169F9">
            <w:pPr>
              <w:rPr>
                <w:rFonts w:ascii="宋体" w:hAnsi="宋体"/>
                <w:sz w:val="18"/>
                <w:szCs w:val="18"/>
              </w:rPr>
            </w:pPr>
          </w:p>
        </w:tc>
        <w:tc>
          <w:tcPr>
            <w:tcW w:w="277" w:type="pct"/>
            <w:vMerge/>
            <w:tcBorders>
              <w:bottom w:val="single" w:sz="4" w:space="0" w:color="auto"/>
            </w:tcBorders>
            <w:tcMar>
              <w:top w:w="0" w:type="dxa"/>
              <w:left w:w="0" w:type="dxa"/>
              <w:bottom w:w="0" w:type="dxa"/>
              <w:right w:w="0" w:type="dxa"/>
            </w:tcMar>
            <w:vAlign w:val="center"/>
          </w:tcPr>
          <w:p w14:paraId="76943FA0" w14:textId="77777777" w:rsidR="00464B57" w:rsidRPr="00C400D5" w:rsidRDefault="00464B57" w:rsidP="009169F9">
            <w:pPr>
              <w:rPr>
                <w:rFonts w:ascii="宋体" w:hAnsi="宋体"/>
                <w:sz w:val="18"/>
                <w:szCs w:val="18"/>
              </w:rPr>
            </w:pPr>
          </w:p>
        </w:tc>
        <w:tc>
          <w:tcPr>
            <w:tcW w:w="433" w:type="pct"/>
            <w:vMerge/>
            <w:tcBorders>
              <w:bottom w:val="single" w:sz="4" w:space="0" w:color="auto"/>
            </w:tcBorders>
            <w:tcMar>
              <w:top w:w="0" w:type="dxa"/>
              <w:left w:w="0" w:type="dxa"/>
              <w:bottom w:w="0" w:type="dxa"/>
              <w:right w:w="0" w:type="dxa"/>
            </w:tcMar>
            <w:vAlign w:val="center"/>
          </w:tcPr>
          <w:p w14:paraId="3059CFEB" w14:textId="77777777" w:rsidR="00464B57" w:rsidRPr="00C400D5" w:rsidRDefault="00464B57" w:rsidP="009169F9">
            <w:pPr>
              <w:rPr>
                <w:rFonts w:ascii="宋体" w:hAnsi="宋体"/>
                <w:sz w:val="18"/>
                <w:szCs w:val="18"/>
              </w:rPr>
            </w:pPr>
          </w:p>
        </w:tc>
        <w:tc>
          <w:tcPr>
            <w:tcW w:w="2887" w:type="pct"/>
            <w:tcBorders>
              <w:bottom w:val="single" w:sz="4" w:space="0" w:color="auto"/>
            </w:tcBorders>
            <w:tcMar>
              <w:top w:w="0" w:type="dxa"/>
              <w:left w:w="0" w:type="dxa"/>
              <w:bottom w:w="0" w:type="dxa"/>
              <w:right w:w="0" w:type="dxa"/>
            </w:tcMar>
            <w:vAlign w:val="center"/>
          </w:tcPr>
          <w:p w14:paraId="008A2857" w14:textId="77777777" w:rsidR="00464B57" w:rsidRPr="00C400D5" w:rsidRDefault="00464B57" w:rsidP="009169F9">
            <w:pPr>
              <w:rPr>
                <w:rFonts w:ascii="宋体" w:hAnsi="宋体"/>
                <w:sz w:val="18"/>
                <w:szCs w:val="18"/>
              </w:rPr>
            </w:pPr>
            <w:r w:rsidRPr="00C400D5">
              <w:rPr>
                <w:rFonts w:ascii="宋体" w:hAnsi="宋体"/>
                <w:sz w:val="18"/>
                <w:szCs w:val="18"/>
              </w:rPr>
              <w:t>工厂使用清洁、可再生或绿色能源的比例不低于总用能的10%，例如使用太阳能（光伏、光热）、热泵、水力发电、风力发电、生物质能、余压余热余冷、氢能等</w:t>
            </w:r>
          </w:p>
        </w:tc>
        <w:tc>
          <w:tcPr>
            <w:tcW w:w="405" w:type="pct"/>
            <w:tcBorders>
              <w:bottom w:val="single" w:sz="4" w:space="0" w:color="auto"/>
            </w:tcBorders>
          </w:tcPr>
          <w:p w14:paraId="4F3A4D66" w14:textId="77777777" w:rsidR="00464B57" w:rsidRPr="00C400D5" w:rsidRDefault="00464B57" w:rsidP="009169F9">
            <w:pPr>
              <w:rPr>
                <w:rFonts w:ascii="宋体" w:hAnsi="宋体"/>
                <w:sz w:val="18"/>
                <w:szCs w:val="18"/>
              </w:rPr>
            </w:pPr>
          </w:p>
        </w:tc>
        <w:tc>
          <w:tcPr>
            <w:tcW w:w="227" w:type="pct"/>
            <w:vMerge/>
            <w:tcBorders>
              <w:bottom w:val="single" w:sz="4" w:space="0" w:color="auto"/>
            </w:tcBorders>
            <w:tcMar>
              <w:top w:w="0" w:type="dxa"/>
              <w:left w:w="0" w:type="dxa"/>
              <w:bottom w:w="0" w:type="dxa"/>
              <w:right w:w="0" w:type="dxa"/>
            </w:tcMar>
            <w:vAlign w:val="center"/>
          </w:tcPr>
          <w:p w14:paraId="0AB819F3" w14:textId="77777777" w:rsidR="00464B57" w:rsidRPr="00C400D5" w:rsidRDefault="00464B57" w:rsidP="009169F9">
            <w:pPr>
              <w:rPr>
                <w:rFonts w:ascii="宋体" w:hAnsi="宋体"/>
                <w:sz w:val="18"/>
                <w:szCs w:val="18"/>
              </w:rPr>
            </w:pPr>
          </w:p>
        </w:tc>
        <w:tc>
          <w:tcPr>
            <w:tcW w:w="230" w:type="pct"/>
            <w:tcBorders>
              <w:bottom w:val="single" w:sz="4" w:space="0" w:color="auto"/>
            </w:tcBorders>
            <w:tcMar>
              <w:top w:w="0" w:type="dxa"/>
              <w:left w:w="0" w:type="dxa"/>
              <w:bottom w:w="0" w:type="dxa"/>
              <w:right w:w="0" w:type="dxa"/>
            </w:tcMar>
            <w:vAlign w:val="center"/>
          </w:tcPr>
          <w:p w14:paraId="53C840B0"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99" w:type="pct"/>
            <w:vMerge/>
            <w:tcBorders>
              <w:bottom w:val="single" w:sz="4" w:space="0" w:color="auto"/>
            </w:tcBorders>
            <w:vAlign w:val="center"/>
          </w:tcPr>
          <w:p w14:paraId="44668FBB" w14:textId="77777777" w:rsidR="00464B57" w:rsidRPr="00C400D5" w:rsidRDefault="00464B57" w:rsidP="009169F9">
            <w:pPr>
              <w:rPr>
                <w:rFonts w:ascii="宋体" w:hAnsi="宋体"/>
                <w:sz w:val="18"/>
                <w:szCs w:val="18"/>
              </w:rPr>
            </w:pPr>
          </w:p>
        </w:tc>
        <w:tc>
          <w:tcPr>
            <w:tcW w:w="140" w:type="pct"/>
            <w:tcBorders>
              <w:bottom w:val="single" w:sz="4" w:space="0" w:color="auto"/>
              <w:right w:val="single" w:sz="8" w:space="0" w:color="auto"/>
            </w:tcBorders>
          </w:tcPr>
          <w:p w14:paraId="2DA4D313" w14:textId="77777777" w:rsidR="00464B57" w:rsidRPr="00C400D5" w:rsidRDefault="00464B57" w:rsidP="009169F9">
            <w:pPr>
              <w:rPr>
                <w:rFonts w:ascii="宋体" w:hAnsi="宋体"/>
                <w:sz w:val="18"/>
                <w:szCs w:val="18"/>
              </w:rPr>
            </w:pPr>
          </w:p>
        </w:tc>
      </w:tr>
    </w:tbl>
    <w:p w14:paraId="34ADDFE6" w14:textId="77777777" w:rsidR="00464B57" w:rsidRPr="00C400D5" w:rsidRDefault="00464B57" w:rsidP="00464B57">
      <w:pPr>
        <w:rPr>
          <w:rFonts w:ascii="宋体" w:hAnsi="宋体"/>
          <w:sz w:val="18"/>
          <w:szCs w:val="18"/>
        </w:rPr>
      </w:pPr>
    </w:p>
    <w:p w14:paraId="0D734A48" w14:textId="77777777" w:rsidR="00464B57" w:rsidRPr="00C400D5" w:rsidRDefault="00464B57" w:rsidP="00464B57">
      <w:pPr>
        <w:rPr>
          <w:rFonts w:ascii="宋体" w:hAnsi="宋体"/>
          <w:sz w:val="18"/>
          <w:szCs w:val="18"/>
        </w:rPr>
      </w:pPr>
    </w:p>
    <w:p w14:paraId="1AF569D3" w14:textId="77777777" w:rsidR="00464B57" w:rsidRPr="00C400D5" w:rsidRDefault="00464B57" w:rsidP="00464B57">
      <w:pPr>
        <w:jc w:val="center"/>
        <w:rPr>
          <w:rFonts w:ascii="宋体" w:hAnsi="宋体"/>
          <w:sz w:val="18"/>
          <w:szCs w:val="18"/>
        </w:rPr>
      </w:pPr>
    </w:p>
    <w:tbl>
      <w:tblPr>
        <w:tblW w:w="506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90"/>
        <w:gridCol w:w="426"/>
        <w:gridCol w:w="643"/>
        <w:gridCol w:w="5055"/>
        <w:gridCol w:w="683"/>
        <w:gridCol w:w="329"/>
        <w:gridCol w:w="386"/>
        <w:gridCol w:w="361"/>
        <w:gridCol w:w="222"/>
      </w:tblGrid>
      <w:tr w:rsidR="00464B57" w:rsidRPr="00C400D5" w14:paraId="13B028F5" w14:textId="77777777" w:rsidTr="009169F9">
        <w:trPr>
          <w:trHeight w:val="413"/>
          <w:tblHeader/>
          <w:jc w:val="center"/>
        </w:trPr>
        <w:tc>
          <w:tcPr>
            <w:tcW w:w="172" w:type="pct"/>
            <w:tcBorders>
              <w:bottom w:val="single" w:sz="8" w:space="0" w:color="auto"/>
            </w:tcBorders>
            <w:tcMar>
              <w:top w:w="0" w:type="dxa"/>
              <w:left w:w="0" w:type="dxa"/>
              <w:bottom w:w="0" w:type="dxa"/>
              <w:right w:w="0" w:type="dxa"/>
            </w:tcMar>
            <w:vAlign w:val="center"/>
          </w:tcPr>
          <w:p w14:paraId="53E989EF" w14:textId="77777777" w:rsidR="00464B57" w:rsidRPr="00C400D5" w:rsidRDefault="00464B57" w:rsidP="009169F9">
            <w:pPr>
              <w:jc w:val="center"/>
              <w:rPr>
                <w:rFonts w:ascii="宋体" w:hAnsi="宋体"/>
                <w:sz w:val="18"/>
                <w:szCs w:val="18"/>
              </w:rPr>
            </w:pPr>
            <w:r w:rsidRPr="00C400D5">
              <w:rPr>
                <w:rFonts w:ascii="宋体" w:hAnsi="宋体"/>
                <w:sz w:val="18"/>
                <w:szCs w:val="18"/>
              </w:rPr>
              <w:lastRenderedPageBreak/>
              <w:t>序号</w:t>
            </w:r>
          </w:p>
        </w:tc>
        <w:tc>
          <w:tcPr>
            <w:tcW w:w="254" w:type="pct"/>
            <w:tcBorders>
              <w:bottom w:val="single" w:sz="8" w:space="0" w:color="auto"/>
            </w:tcBorders>
            <w:tcMar>
              <w:top w:w="0" w:type="dxa"/>
              <w:left w:w="0" w:type="dxa"/>
              <w:bottom w:w="0" w:type="dxa"/>
              <w:right w:w="0" w:type="dxa"/>
            </w:tcMar>
            <w:vAlign w:val="center"/>
          </w:tcPr>
          <w:p w14:paraId="415D7E33" w14:textId="77777777" w:rsidR="00464B57" w:rsidRPr="00C400D5" w:rsidRDefault="00464B57" w:rsidP="009169F9">
            <w:pPr>
              <w:jc w:val="center"/>
              <w:rPr>
                <w:rFonts w:ascii="宋体" w:hAnsi="宋体"/>
                <w:sz w:val="18"/>
                <w:szCs w:val="18"/>
              </w:rPr>
            </w:pPr>
            <w:r w:rsidRPr="00C400D5">
              <w:rPr>
                <w:rFonts w:ascii="宋体" w:hAnsi="宋体"/>
                <w:sz w:val="18"/>
                <w:szCs w:val="18"/>
              </w:rPr>
              <w:t>—</w:t>
            </w:r>
            <w:proofErr w:type="gramStart"/>
            <w:r w:rsidRPr="00C400D5">
              <w:rPr>
                <w:rFonts w:ascii="宋体" w:hAnsi="宋体"/>
                <w:sz w:val="18"/>
                <w:szCs w:val="18"/>
              </w:rPr>
              <w:t>级指标</w:t>
            </w:r>
            <w:proofErr w:type="gramEnd"/>
          </w:p>
        </w:tc>
        <w:tc>
          <w:tcPr>
            <w:tcW w:w="383" w:type="pct"/>
            <w:tcBorders>
              <w:bottom w:val="single" w:sz="8" w:space="0" w:color="auto"/>
            </w:tcBorders>
            <w:tcMar>
              <w:top w:w="0" w:type="dxa"/>
              <w:left w:w="0" w:type="dxa"/>
              <w:bottom w:w="0" w:type="dxa"/>
              <w:right w:w="0" w:type="dxa"/>
            </w:tcMar>
            <w:vAlign w:val="center"/>
          </w:tcPr>
          <w:p w14:paraId="3ABF4557" w14:textId="77777777" w:rsidR="00464B57" w:rsidRPr="00C400D5" w:rsidRDefault="00464B57" w:rsidP="009169F9">
            <w:pPr>
              <w:jc w:val="center"/>
              <w:rPr>
                <w:rFonts w:ascii="宋体" w:hAnsi="宋体"/>
                <w:sz w:val="18"/>
                <w:szCs w:val="18"/>
              </w:rPr>
            </w:pPr>
            <w:r w:rsidRPr="00C400D5">
              <w:rPr>
                <w:rFonts w:ascii="宋体" w:hAnsi="宋体"/>
                <w:sz w:val="18"/>
                <w:szCs w:val="18"/>
              </w:rPr>
              <w:t>二级</w:t>
            </w:r>
          </w:p>
          <w:p w14:paraId="56D3FA23" w14:textId="77777777" w:rsidR="00464B57" w:rsidRPr="00C400D5" w:rsidRDefault="00464B57" w:rsidP="009169F9">
            <w:pPr>
              <w:jc w:val="center"/>
              <w:rPr>
                <w:rFonts w:ascii="宋体" w:hAnsi="宋体"/>
                <w:sz w:val="18"/>
                <w:szCs w:val="18"/>
              </w:rPr>
            </w:pPr>
            <w:r w:rsidRPr="00C400D5">
              <w:rPr>
                <w:rFonts w:ascii="宋体" w:hAnsi="宋体"/>
                <w:sz w:val="18"/>
                <w:szCs w:val="18"/>
              </w:rPr>
              <w:t>指标</w:t>
            </w:r>
          </w:p>
        </w:tc>
        <w:tc>
          <w:tcPr>
            <w:tcW w:w="3011" w:type="pct"/>
            <w:tcBorders>
              <w:bottom w:val="single" w:sz="8" w:space="0" w:color="auto"/>
            </w:tcBorders>
            <w:tcMar>
              <w:top w:w="0" w:type="dxa"/>
              <w:left w:w="0" w:type="dxa"/>
              <w:bottom w:w="0" w:type="dxa"/>
              <w:right w:w="0" w:type="dxa"/>
            </w:tcMar>
            <w:vAlign w:val="center"/>
          </w:tcPr>
          <w:p w14:paraId="1D300142" w14:textId="77777777" w:rsidR="00464B57" w:rsidRPr="00C400D5" w:rsidRDefault="00464B57" w:rsidP="009169F9">
            <w:pPr>
              <w:jc w:val="center"/>
              <w:rPr>
                <w:rFonts w:ascii="宋体" w:hAnsi="宋体"/>
                <w:sz w:val="18"/>
                <w:szCs w:val="18"/>
              </w:rPr>
            </w:pPr>
            <w:r w:rsidRPr="00C400D5">
              <w:rPr>
                <w:rFonts w:ascii="宋体" w:hAnsi="宋体"/>
                <w:sz w:val="18"/>
                <w:szCs w:val="18"/>
              </w:rPr>
              <w:t>具体评价要求</w:t>
            </w:r>
          </w:p>
        </w:tc>
        <w:tc>
          <w:tcPr>
            <w:tcW w:w="407" w:type="pct"/>
            <w:tcBorders>
              <w:bottom w:val="single" w:sz="8" w:space="0" w:color="auto"/>
            </w:tcBorders>
          </w:tcPr>
          <w:p w14:paraId="55AD1412" w14:textId="77777777" w:rsidR="00464B57" w:rsidRPr="00C400D5" w:rsidRDefault="00464B57" w:rsidP="009169F9">
            <w:pPr>
              <w:jc w:val="center"/>
              <w:rPr>
                <w:rFonts w:ascii="宋体" w:hAnsi="宋体"/>
                <w:sz w:val="18"/>
                <w:szCs w:val="18"/>
              </w:rPr>
            </w:pPr>
            <w:r w:rsidRPr="00C400D5">
              <w:rPr>
                <w:rFonts w:ascii="宋体" w:hAnsi="宋体"/>
                <w:sz w:val="18"/>
                <w:szCs w:val="18"/>
              </w:rPr>
              <w:t>符合性说明及证明材料索引</w:t>
            </w:r>
          </w:p>
        </w:tc>
        <w:tc>
          <w:tcPr>
            <w:tcW w:w="196" w:type="pct"/>
            <w:tcBorders>
              <w:bottom w:val="single" w:sz="8" w:space="0" w:color="auto"/>
            </w:tcBorders>
            <w:tcMar>
              <w:top w:w="0" w:type="dxa"/>
              <w:left w:w="0" w:type="dxa"/>
              <w:bottom w:w="0" w:type="dxa"/>
              <w:right w:w="0" w:type="dxa"/>
            </w:tcMar>
            <w:vAlign w:val="center"/>
          </w:tcPr>
          <w:p w14:paraId="6BE7E13C" w14:textId="77777777" w:rsidR="00464B57" w:rsidRPr="00C400D5" w:rsidRDefault="00464B57" w:rsidP="009169F9">
            <w:pPr>
              <w:jc w:val="center"/>
              <w:rPr>
                <w:rFonts w:ascii="宋体" w:hAnsi="宋体"/>
                <w:sz w:val="18"/>
                <w:szCs w:val="18"/>
              </w:rPr>
            </w:pPr>
            <w:r w:rsidRPr="00C400D5">
              <w:rPr>
                <w:rFonts w:ascii="宋体" w:hAnsi="宋体"/>
                <w:sz w:val="18"/>
                <w:szCs w:val="18"/>
              </w:rPr>
              <w:t>要求</w:t>
            </w:r>
            <w:r w:rsidRPr="00C400D5">
              <w:rPr>
                <w:rFonts w:ascii="宋体" w:hAnsi="宋体"/>
                <w:sz w:val="18"/>
                <w:szCs w:val="18"/>
              </w:rPr>
              <w:br/>
              <w:t>类型</w:t>
            </w:r>
          </w:p>
        </w:tc>
        <w:tc>
          <w:tcPr>
            <w:tcW w:w="230" w:type="pct"/>
            <w:tcBorders>
              <w:bottom w:val="single" w:sz="8" w:space="0" w:color="auto"/>
            </w:tcBorders>
            <w:tcMar>
              <w:top w:w="0" w:type="dxa"/>
              <w:left w:w="0" w:type="dxa"/>
              <w:bottom w:w="0" w:type="dxa"/>
              <w:right w:w="0" w:type="dxa"/>
            </w:tcMar>
            <w:vAlign w:val="center"/>
          </w:tcPr>
          <w:p w14:paraId="39B8ADD0" w14:textId="77777777" w:rsidR="00464B57" w:rsidRPr="00C400D5" w:rsidRDefault="00464B57" w:rsidP="009169F9">
            <w:pPr>
              <w:jc w:val="center"/>
              <w:rPr>
                <w:rFonts w:ascii="宋体" w:hAnsi="宋体"/>
                <w:sz w:val="18"/>
                <w:szCs w:val="18"/>
              </w:rPr>
            </w:pPr>
            <w:r w:rsidRPr="00C400D5">
              <w:rPr>
                <w:rFonts w:ascii="宋体" w:hAnsi="宋体"/>
                <w:sz w:val="18"/>
                <w:szCs w:val="18"/>
              </w:rPr>
              <w:t>分值</w:t>
            </w:r>
          </w:p>
        </w:tc>
        <w:tc>
          <w:tcPr>
            <w:tcW w:w="215" w:type="pct"/>
            <w:tcBorders>
              <w:bottom w:val="single" w:sz="8" w:space="0" w:color="auto"/>
            </w:tcBorders>
            <w:vAlign w:val="center"/>
          </w:tcPr>
          <w:p w14:paraId="7CF0D781" w14:textId="77777777" w:rsidR="00464B57" w:rsidRPr="00C400D5" w:rsidRDefault="00464B57" w:rsidP="009169F9">
            <w:pPr>
              <w:jc w:val="center"/>
              <w:rPr>
                <w:rFonts w:ascii="宋体" w:hAnsi="宋体"/>
                <w:sz w:val="18"/>
                <w:szCs w:val="18"/>
              </w:rPr>
            </w:pPr>
            <w:r w:rsidRPr="00C400D5">
              <w:rPr>
                <w:rFonts w:ascii="宋体" w:hAnsi="宋体"/>
                <w:sz w:val="18"/>
                <w:szCs w:val="18"/>
              </w:rPr>
              <w:t>权重</w:t>
            </w:r>
          </w:p>
        </w:tc>
        <w:tc>
          <w:tcPr>
            <w:tcW w:w="133" w:type="pct"/>
            <w:tcBorders>
              <w:bottom w:val="single" w:sz="8" w:space="0" w:color="auto"/>
            </w:tcBorders>
            <w:vAlign w:val="center"/>
          </w:tcPr>
          <w:p w14:paraId="3E8872FD" w14:textId="77777777" w:rsidR="00464B57" w:rsidRPr="00C400D5" w:rsidRDefault="00464B57" w:rsidP="009169F9">
            <w:pPr>
              <w:jc w:val="center"/>
              <w:rPr>
                <w:rFonts w:ascii="宋体" w:hAnsi="宋体"/>
                <w:sz w:val="18"/>
                <w:szCs w:val="18"/>
              </w:rPr>
            </w:pPr>
            <w:r w:rsidRPr="00C400D5">
              <w:rPr>
                <w:rFonts w:ascii="宋体" w:hAnsi="宋体"/>
                <w:sz w:val="18"/>
                <w:szCs w:val="18"/>
              </w:rPr>
              <w:t>得分</w:t>
            </w:r>
          </w:p>
        </w:tc>
      </w:tr>
      <w:tr w:rsidR="00464B57" w:rsidRPr="00C400D5" w14:paraId="00965BE0" w14:textId="77777777" w:rsidTr="009169F9">
        <w:trPr>
          <w:trHeight w:val="949"/>
          <w:jc w:val="center"/>
        </w:trPr>
        <w:tc>
          <w:tcPr>
            <w:tcW w:w="172" w:type="pct"/>
            <w:vMerge w:val="restart"/>
            <w:tcMar>
              <w:top w:w="0" w:type="dxa"/>
              <w:left w:w="0" w:type="dxa"/>
              <w:bottom w:w="0" w:type="dxa"/>
              <w:right w:w="0" w:type="dxa"/>
            </w:tcMar>
            <w:vAlign w:val="center"/>
          </w:tcPr>
          <w:p w14:paraId="681FF8B2" w14:textId="77777777" w:rsidR="00464B57" w:rsidRPr="00C400D5" w:rsidRDefault="00464B57" w:rsidP="009169F9">
            <w:pPr>
              <w:jc w:val="center"/>
              <w:rPr>
                <w:rFonts w:ascii="宋体" w:hAnsi="宋体"/>
                <w:sz w:val="18"/>
                <w:szCs w:val="18"/>
              </w:rPr>
            </w:pPr>
            <w:r w:rsidRPr="00C400D5">
              <w:rPr>
                <w:rFonts w:ascii="宋体" w:hAnsi="宋体"/>
                <w:sz w:val="18"/>
                <w:szCs w:val="18"/>
              </w:rPr>
              <w:t>3</w:t>
            </w:r>
          </w:p>
        </w:tc>
        <w:tc>
          <w:tcPr>
            <w:tcW w:w="254" w:type="pct"/>
            <w:vMerge w:val="restart"/>
            <w:tcMar>
              <w:top w:w="0" w:type="dxa"/>
              <w:left w:w="0" w:type="dxa"/>
              <w:bottom w:w="0" w:type="dxa"/>
              <w:right w:w="0" w:type="dxa"/>
            </w:tcMar>
            <w:vAlign w:val="center"/>
          </w:tcPr>
          <w:p w14:paraId="2D94BF9F" w14:textId="77777777" w:rsidR="00464B57" w:rsidRPr="00C400D5" w:rsidRDefault="00464B57" w:rsidP="009169F9">
            <w:pPr>
              <w:rPr>
                <w:rFonts w:ascii="宋体" w:hAnsi="宋体"/>
                <w:sz w:val="18"/>
                <w:szCs w:val="18"/>
              </w:rPr>
            </w:pPr>
            <w:r w:rsidRPr="00C400D5">
              <w:rPr>
                <w:rFonts w:ascii="宋体" w:hAnsi="宋体"/>
                <w:sz w:val="18"/>
                <w:szCs w:val="18"/>
              </w:rPr>
              <w:t>能源资源投入</w:t>
            </w:r>
          </w:p>
        </w:tc>
        <w:tc>
          <w:tcPr>
            <w:tcW w:w="383" w:type="pct"/>
            <w:vMerge w:val="restart"/>
            <w:tcMar>
              <w:top w:w="0" w:type="dxa"/>
              <w:left w:w="0" w:type="dxa"/>
              <w:bottom w:w="0" w:type="dxa"/>
              <w:right w:w="0" w:type="dxa"/>
            </w:tcMar>
            <w:vAlign w:val="center"/>
          </w:tcPr>
          <w:p w14:paraId="3E881360" w14:textId="77777777" w:rsidR="00464B57" w:rsidRPr="00C400D5" w:rsidRDefault="00464B57" w:rsidP="009169F9">
            <w:pPr>
              <w:jc w:val="center"/>
              <w:rPr>
                <w:rFonts w:ascii="宋体" w:hAnsi="宋体"/>
                <w:sz w:val="18"/>
                <w:szCs w:val="18"/>
              </w:rPr>
            </w:pPr>
            <w:r w:rsidRPr="00C400D5">
              <w:rPr>
                <w:rFonts w:ascii="宋体" w:hAnsi="宋体"/>
                <w:sz w:val="18"/>
                <w:szCs w:val="18"/>
              </w:rPr>
              <w:t>能源投入</w:t>
            </w:r>
          </w:p>
          <w:p w14:paraId="055C10D6" w14:textId="77777777" w:rsidR="00464B57" w:rsidRPr="00C400D5" w:rsidRDefault="00464B57" w:rsidP="009169F9">
            <w:pPr>
              <w:jc w:val="center"/>
              <w:rPr>
                <w:rFonts w:ascii="宋体" w:hAnsi="宋体"/>
                <w:sz w:val="18"/>
                <w:szCs w:val="18"/>
              </w:rPr>
            </w:pPr>
            <w:r w:rsidRPr="00C400D5">
              <w:rPr>
                <w:rFonts w:ascii="宋体" w:hAnsi="宋体"/>
                <w:sz w:val="18"/>
                <w:szCs w:val="18"/>
              </w:rPr>
              <w:t>（26）</w:t>
            </w:r>
          </w:p>
        </w:tc>
        <w:tc>
          <w:tcPr>
            <w:tcW w:w="3011" w:type="pct"/>
            <w:tcMar>
              <w:top w:w="0" w:type="dxa"/>
              <w:left w:w="0" w:type="dxa"/>
              <w:bottom w:w="0" w:type="dxa"/>
              <w:right w:w="0" w:type="dxa"/>
            </w:tcMar>
            <w:vAlign w:val="center"/>
          </w:tcPr>
          <w:p w14:paraId="37FE95BE" w14:textId="77777777" w:rsidR="00464B57" w:rsidRPr="00C400D5" w:rsidRDefault="00464B57" w:rsidP="009169F9">
            <w:pPr>
              <w:rPr>
                <w:rFonts w:ascii="宋体" w:hAnsi="宋体"/>
                <w:sz w:val="18"/>
                <w:szCs w:val="18"/>
              </w:rPr>
            </w:pPr>
            <w:r w:rsidRPr="00C400D5">
              <w:rPr>
                <w:rFonts w:ascii="宋体" w:hAnsi="宋体"/>
                <w:sz w:val="18"/>
                <w:szCs w:val="18"/>
              </w:rPr>
              <w:t>工厂建设系统性降低能源投入的设施，例如：能源管理中心、</w:t>
            </w:r>
            <w:proofErr w:type="gramStart"/>
            <w:r w:rsidRPr="00C400D5">
              <w:rPr>
                <w:rFonts w:ascii="宋体" w:hAnsi="宋体"/>
                <w:sz w:val="18"/>
                <w:szCs w:val="18"/>
              </w:rPr>
              <w:t>厂区光</w:t>
            </w:r>
            <w:proofErr w:type="gramEnd"/>
            <w:r w:rsidRPr="00C400D5">
              <w:rPr>
                <w:rFonts w:ascii="宋体" w:hAnsi="宋体"/>
                <w:sz w:val="18"/>
                <w:szCs w:val="18"/>
              </w:rPr>
              <w:t>伏电站、分散式风电、智能微电网、地源热泵系统、储能设施（可以是电化学、</w:t>
            </w:r>
            <w:proofErr w:type="gramStart"/>
            <w:r w:rsidRPr="00C400D5">
              <w:rPr>
                <w:rFonts w:ascii="宋体" w:hAnsi="宋体"/>
                <w:sz w:val="18"/>
                <w:szCs w:val="18"/>
              </w:rPr>
              <w:t>冰蓄冷</w:t>
            </w:r>
            <w:proofErr w:type="gramEnd"/>
            <w:r w:rsidRPr="00C400D5">
              <w:rPr>
                <w:rFonts w:ascii="宋体" w:hAnsi="宋体"/>
                <w:sz w:val="18"/>
                <w:szCs w:val="18"/>
              </w:rPr>
              <w:t>、空气蓄能等方式）</w:t>
            </w:r>
          </w:p>
        </w:tc>
        <w:tc>
          <w:tcPr>
            <w:tcW w:w="407" w:type="pct"/>
          </w:tcPr>
          <w:p w14:paraId="3CC3761C" w14:textId="77777777" w:rsidR="00464B57" w:rsidRPr="00C400D5" w:rsidRDefault="00464B57" w:rsidP="009169F9">
            <w:pPr>
              <w:rPr>
                <w:rFonts w:ascii="宋体" w:hAnsi="宋体"/>
                <w:sz w:val="18"/>
                <w:szCs w:val="18"/>
              </w:rPr>
            </w:pPr>
          </w:p>
        </w:tc>
        <w:tc>
          <w:tcPr>
            <w:tcW w:w="196" w:type="pct"/>
            <w:tcMar>
              <w:top w:w="0" w:type="dxa"/>
              <w:left w:w="0" w:type="dxa"/>
              <w:bottom w:w="0" w:type="dxa"/>
              <w:right w:w="0" w:type="dxa"/>
            </w:tcMar>
            <w:vAlign w:val="center"/>
          </w:tcPr>
          <w:p w14:paraId="3196F314"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30" w:type="pct"/>
            <w:tcMar>
              <w:top w:w="0" w:type="dxa"/>
              <w:left w:w="0" w:type="dxa"/>
              <w:bottom w:w="0" w:type="dxa"/>
              <w:right w:w="0" w:type="dxa"/>
            </w:tcMar>
            <w:vAlign w:val="center"/>
          </w:tcPr>
          <w:p w14:paraId="06F8171E"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215" w:type="pct"/>
            <w:vMerge w:val="restart"/>
            <w:vAlign w:val="center"/>
          </w:tcPr>
          <w:p w14:paraId="769B8CFF" w14:textId="77777777" w:rsidR="00464B57" w:rsidRPr="00C400D5" w:rsidRDefault="00464B57" w:rsidP="009169F9">
            <w:pPr>
              <w:rPr>
                <w:rFonts w:ascii="宋体" w:hAnsi="宋体"/>
                <w:sz w:val="18"/>
                <w:szCs w:val="18"/>
              </w:rPr>
            </w:pPr>
            <w:r w:rsidRPr="00C400D5">
              <w:rPr>
                <w:rFonts w:ascii="宋体" w:hAnsi="宋体"/>
                <w:sz w:val="18"/>
                <w:szCs w:val="18"/>
              </w:rPr>
              <w:t>15%</w:t>
            </w:r>
          </w:p>
        </w:tc>
        <w:tc>
          <w:tcPr>
            <w:tcW w:w="133" w:type="pct"/>
          </w:tcPr>
          <w:p w14:paraId="487D0E31" w14:textId="77777777" w:rsidR="00464B57" w:rsidRPr="00C400D5" w:rsidRDefault="00464B57" w:rsidP="009169F9">
            <w:pPr>
              <w:rPr>
                <w:rFonts w:ascii="宋体" w:hAnsi="宋体"/>
                <w:sz w:val="18"/>
                <w:szCs w:val="18"/>
              </w:rPr>
            </w:pPr>
          </w:p>
        </w:tc>
      </w:tr>
      <w:tr w:rsidR="00464B57" w:rsidRPr="00C400D5" w14:paraId="0C4ECCD2" w14:textId="77777777" w:rsidTr="009169F9">
        <w:trPr>
          <w:trHeight w:val="357"/>
          <w:jc w:val="center"/>
        </w:trPr>
        <w:tc>
          <w:tcPr>
            <w:tcW w:w="172" w:type="pct"/>
            <w:vMerge/>
            <w:vAlign w:val="center"/>
          </w:tcPr>
          <w:p w14:paraId="234F4D56" w14:textId="77777777" w:rsidR="00464B57" w:rsidRPr="00C400D5" w:rsidRDefault="00464B57" w:rsidP="009169F9">
            <w:pPr>
              <w:rPr>
                <w:rFonts w:ascii="宋体" w:hAnsi="宋体"/>
                <w:sz w:val="18"/>
                <w:szCs w:val="18"/>
              </w:rPr>
            </w:pPr>
          </w:p>
        </w:tc>
        <w:tc>
          <w:tcPr>
            <w:tcW w:w="254" w:type="pct"/>
            <w:vMerge/>
            <w:vAlign w:val="center"/>
          </w:tcPr>
          <w:p w14:paraId="34568F1F" w14:textId="77777777" w:rsidR="00464B57" w:rsidRPr="00C400D5" w:rsidRDefault="00464B57" w:rsidP="009169F9">
            <w:pPr>
              <w:rPr>
                <w:rFonts w:ascii="宋体" w:hAnsi="宋体"/>
                <w:sz w:val="18"/>
                <w:szCs w:val="18"/>
              </w:rPr>
            </w:pPr>
          </w:p>
        </w:tc>
        <w:tc>
          <w:tcPr>
            <w:tcW w:w="383" w:type="pct"/>
            <w:vMerge/>
            <w:vAlign w:val="center"/>
          </w:tcPr>
          <w:p w14:paraId="77BD640C" w14:textId="77777777" w:rsidR="00464B57" w:rsidRPr="00C400D5" w:rsidRDefault="00464B57" w:rsidP="009169F9">
            <w:pPr>
              <w:jc w:val="center"/>
              <w:rPr>
                <w:rFonts w:ascii="宋体" w:hAnsi="宋体"/>
                <w:sz w:val="18"/>
                <w:szCs w:val="18"/>
              </w:rPr>
            </w:pPr>
          </w:p>
        </w:tc>
        <w:tc>
          <w:tcPr>
            <w:tcW w:w="3011" w:type="pct"/>
            <w:tcMar>
              <w:top w:w="0" w:type="dxa"/>
              <w:left w:w="0" w:type="dxa"/>
              <w:bottom w:w="0" w:type="dxa"/>
              <w:right w:w="0" w:type="dxa"/>
            </w:tcMar>
            <w:vAlign w:val="center"/>
          </w:tcPr>
          <w:p w14:paraId="37B4295E" w14:textId="77777777" w:rsidR="00464B57" w:rsidRPr="00C400D5" w:rsidRDefault="00464B57" w:rsidP="009169F9">
            <w:pPr>
              <w:rPr>
                <w:rFonts w:ascii="宋体" w:hAnsi="宋体"/>
                <w:sz w:val="18"/>
                <w:szCs w:val="18"/>
              </w:rPr>
            </w:pPr>
            <w:r w:rsidRPr="00C400D5">
              <w:rPr>
                <w:rFonts w:ascii="宋体" w:hAnsi="宋体"/>
                <w:sz w:val="18"/>
                <w:szCs w:val="18"/>
              </w:rPr>
              <w:t>工厂采用高效节能工艺进行生产</w:t>
            </w:r>
          </w:p>
        </w:tc>
        <w:tc>
          <w:tcPr>
            <w:tcW w:w="407" w:type="pct"/>
          </w:tcPr>
          <w:p w14:paraId="15A3C6E7" w14:textId="77777777" w:rsidR="00464B57" w:rsidRPr="00C400D5" w:rsidRDefault="00464B57" w:rsidP="009169F9">
            <w:pPr>
              <w:rPr>
                <w:rFonts w:ascii="宋体" w:hAnsi="宋体"/>
                <w:sz w:val="18"/>
                <w:szCs w:val="18"/>
              </w:rPr>
            </w:pPr>
          </w:p>
        </w:tc>
        <w:tc>
          <w:tcPr>
            <w:tcW w:w="196" w:type="pct"/>
            <w:vMerge w:val="restart"/>
            <w:vAlign w:val="center"/>
          </w:tcPr>
          <w:p w14:paraId="471257E5"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30" w:type="pct"/>
            <w:tcMar>
              <w:top w:w="0" w:type="dxa"/>
              <w:left w:w="0" w:type="dxa"/>
              <w:bottom w:w="0" w:type="dxa"/>
              <w:right w:w="0" w:type="dxa"/>
            </w:tcMar>
            <w:vAlign w:val="center"/>
          </w:tcPr>
          <w:p w14:paraId="25C2CD13"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215" w:type="pct"/>
            <w:vMerge/>
            <w:vAlign w:val="center"/>
          </w:tcPr>
          <w:p w14:paraId="3D42266C" w14:textId="77777777" w:rsidR="00464B57" w:rsidRPr="00C400D5" w:rsidRDefault="00464B57" w:rsidP="009169F9">
            <w:pPr>
              <w:rPr>
                <w:rFonts w:ascii="宋体" w:hAnsi="宋体"/>
                <w:sz w:val="18"/>
                <w:szCs w:val="18"/>
              </w:rPr>
            </w:pPr>
          </w:p>
        </w:tc>
        <w:tc>
          <w:tcPr>
            <w:tcW w:w="133" w:type="pct"/>
          </w:tcPr>
          <w:p w14:paraId="2DC8D2E1" w14:textId="77777777" w:rsidR="00464B57" w:rsidRPr="00C400D5" w:rsidRDefault="00464B57" w:rsidP="009169F9">
            <w:pPr>
              <w:rPr>
                <w:rFonts w:ascii="宋体" w:hAnsi="宋体"/>
                <w:sz w:val="18"/>
                <w:szCs w:val="18"/>
              </w:rPr>
            </w:pPr>
          </w:p>
        </w:tc>
      </w:tr>
      <w:tr w:rsidR="00464B57" w:rsidRPr="00C400D5" w14:paraId="44CB1812" w14:textId="77777777" w:rsidTr="009169F9">
        <w:trPr>
          <w:trHeight w:val="675"/>
          <w:jc w:val="center"/>
        </w:trPr>
        <w:tc>
          <w:tcPr>
            <w:tcW w:w="172" w:type="pct"/>
            <w:vMerge/>
            <w:vAlign w:val="center"/>
          </w:tcPr>
          <w:p w14:paraId="461447EA" w14:textId="77777777" w:rsidR="00464B57" w:rsidRPr="00C400D5" w:rsidRDefault="00464B57" w:rsidP="009169F9">
            <w:pPr>
              <w:rPr>
                <w:rFonts w:ascii="宋体" w:hAnsi="宋体"/>
                <w:sz w:val="18"/>
                <w:szCs w:val="18"/>
              </w:rPr>
            </w:pPr>
          </w:p>
        </w:tc>
        <w:tc>
          <w:tcPr>
            <w:tcW w:w="254" w:type="pct"/>
            <w:vMerge/>
            <w:vAlign w:val="center"/>
          </w:tcPr>
          <w:p w14:paraId="1317BB9F" w14:textId="77777777" w:rsidR="00464B57" w:rsidRPr="00C400D5" w:rsidRDefault="00464B57" w:rsidP="009169F9">
            <w:pPr>
              <w:rPr>
                <w:rFonts w:ascii="宋体" w:hAnsi="宋体"/>
                <w:sz w:val="18"/>
                <w:szCs w:val="18"/>
              </w:rPr>
            </w:pPr>
          </w:p>
        </w:tc>
        <w:tc>
          <w:tcPr>
            <w:tcW w:w="383" w:type="pct"/>
            <w:vMerge/>
            <w:vAlign w:val="center"/>
          </w:tcPr>
          <w:p w14:paraId="10856D8D" w14:textId="77777777" w:rsidR="00464B57" w:rsidRPr="00C400D5" w:rsidRDefault="00464B57" w:rsidP="009169F9">
            <w:pPr>
              <w:jc w:val="center"/>
              <w:rPr>
                <w:rFonts w:ascii="宋体" w:hAnsi="宋体"/>
                <w:sz w:val="18"/>
                <w:szCs w:val="18"/>
              </w:rPr>
            </w:pPr>
          </w:p>
        </w:tc>
        <w:tc>
          <w:tcPr>
            <w:tcW w:w="3011" w:type="pct"/>
            <w:tcMar>
              <w:top w:w="0" w:type="dxa"/>
              <w:left w:w="0" w:type="dxa"/>
              <w:bottom w:w="0" w:type="dxa"/>
              <w:right w:w="0" w:type="dxa"/>
            </w:tcMar>
            <w:vAlign w:val="center"/>
          </w:tcPr>
          <w:p w14:paraId="69C862D5" w14:textId="77777777" w:rsidR="00464B57" w:rsidRPr="00C400D5" w:rsidRDefault="00464B57" w:rsidP="009169F9">
            <w:pPr>
              <w:rPr>
                <w:rFonts w:ascii="宋体" w:hAnsi="宋体"/>
                <w:sz w:val="18"/>
                <w:szCs w:val="18"/>
              </w:rPr>
            </w:pPr>
            <w:bookmarkStart w:id="2" w:name="_Hlk155459806"/>
            <w:r w:rsidRPr="00C400D5">
              <w:rPr>
                <w:rFonts w:ascii="宋体" w:hAnsi="宋体"/>
                <w:sz w:val="18"/>
                <w:szCs w:val="18"/>
              </w:rPr>
              <w:t>工厂的能源使用管理</w:t>
            </w:r>
            <w:bookmarkEnd w:id="2"/>
            <w:r w:rsidRPr="00C400D5">
              <w:rPr>
                <w:rFonts w:ascii="宋体" w:hAnsi="宋体"/>
                <w:sz w:val="18"/>
                <w:szCs w:val="18"/>
              </w:rPr>
              <w:t>实现了建立用能情况采集数据库，或在线实时监测</w:t>
            </w:r>
          </w:p>
        </w:tc>
        <w:tc>
          <w:tcPr>
            <w:tcW w:w="407" w:type="pct"/>
          </w:tcPr>
          <w:p w14:paraId="47847074" w14:textId="77777777" w:rsidR="00464B57" w:rsidRPr="00C400D5" w:rsidRDefault="00464B57" w:rsidP="009169F9">
            <w:pPr>
              <w:rPr>
                <w:rFonts w:ascii="宋体" w:hAnsi="宋体"/>
                <w:sz w:val="18"/>
                <w:szCs w:val="18"/>
              </w:rPr>
            </w:pPr>
          </w:p>
        </w:tc>
        <w:tc>
          <w:tcPr>
            <w:tcW w:w="196" w:type="pct"/>
            <w:vMerge/>
            <w:vAlign w:val="center"/>
          </w:tcPr>
          <w:p w14:paraId="3EDADB45"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6D1ACAB1"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215" w:type="pct"/>
            <w:vMerge/>
            <w:vAlign w:val="center"/>
          </w:tcPr>
          <w:p w14:paraId="37DEE655" w14:textId="77777777" w:rsidR="00464B57" w:rsidRPr="00C400D5" w:rsidRDefault="00464B57" w:rsidP="009169F9">
            <w:pPr>
              <w:rPr>
                <w:rFonts w:ascii="宋体" w:hAnsi="宋体"/>
                <w:sz w:val="18"/>
                <w:szCs w:val="18"/>
              </w:rPr>
            </w:pPr>
          </w:p>
        </w:tc>
        <w:tc>
          <w:tcPr>
            <w:tcW w:w="133" w:type="pct"/>
          </w:tcPr>
          <w:p w14:paraId="7D37126F" w14:textId="77777777" w:rsidR="00464B57" w:rsidRPr="00C400D5" w:rsidRDefault="00464B57" w:rsidP="009169F9">
            <w:pPr>
              <w:rPr>
                <w:rFonts w:ascii="宋体" w:hAnsi="宋体"/>
                <w:sz w:val="18"/>
                <w:szCs w:val="18"/>
              </w:rPr>
            </w:pPr>
          </w:p>
        </w:tc>
      </w:tr>
      <w:tr w:rsidR="00464B57" w:rsidRPr="00C400D5" w14:paraId="3D8AEC94" w14:textId="77777777" w:rsidTr="009169F9">
        <w:trPr>
          <w:trHeight w:val="675"/>
          <w:jc w:val="center"/>
        </w:trPr>
        <w:tc>
          <w:tcPr>
            <w:tcW w:w="172" w:type="pct"/>
            <w:vMerge/>
            <w:vAlign w:val="center"/>
          </w:tcPr>
          <w:p w14:paraId="3E674C2C" w14:textId="77777777" w:rsidR="00464B57" w:rsidRPr="00C400D5" w:rsidRDefault="00464B57" w:rsidP="009169F9">
            <w:pPr>
              <w:rPr>
                <w:rFonts w:ascii="宋体" w:hAnsi="宋体"/>
                <w:sz w:val="18"/>
                <w:szCs w:val="18"/>
              </w:rPr>
            </w:pPr>
          </w:p>
        </w:tc>
        <w:tc>
          <w:tcPr>
            <w:tcW w:w="254" w:type="pct"/>
            <w:vMerge/>
            <w:vAlign w:val="center"/>
          </w:tcPr>
          <w:p w14:paraId="1BE20176" w14:textId="77777777" w:rsidR="00464B57" w:rsidRPr="00C400D5" w:rsidRDefault="00464B57" w:rsidP="009169F9">
            <w:pPr>
              <w:rPr>
                <w:rFonts w:ascii="宋体" w:hAnsi="宋体"/>
                <w:sz w:val="18"/>
                <w:szCs w:val="18"/>
              </w:rPr>
            </w:pPr>
          </w:p>
        </w:tc>
        <w:tc>
          <w:tcPr>
            <w:tcW w:w="383" w:type="pct"/>
            <w:vMerge/>
            <w:vAlign w:val="center"/>
          </w:tcPr>
          <w:p w14:paraId="485EDEAA" w14:textId="77777777" w:rsidR="00464B57" w:rsidRPr="00C400D5" w:rsidRDefault="00464B57" w:rsidP="009169F9">
            <w:pPr>
              <w:jc w:val="center"/>
              <w:rPr>
                <w:rFonts w:ascii="宋体" w:hAnsi="宋体"/>
                <w:sz w:val="18"/>
                <w:szCs w:val="18"/>
              </w:rPr>
            </w:pPr>
          </w:p>
        </w:tc>
        <w:tc>
          <w:tcPr>
            <w:tcW w:w="3011" w:type="pct"/>
            <w:tcMar>
              <w:top w:w="0" w:type="dxa"/>
              <w:left w:w="0" w:type="dxa"/>
              <w:bottom w:w="0" w:type="dxa"/>
              <w:right w:w="0" w:type="dxa"/>
            </w:tcMar>
            <w:vAlign w:val="center"/>
          </w:tcPr>
          <w:p w14:paraId="7A90EE94" w14:textId="77777777" w:rsidR="00464B57" w:rsidRPr="00C400D5" w:rsidRDefault="00464B57" w:rsidP="009169F9">
            <w:pPr>
              <w:rPr>
                <w:rFonts w:ascii="宋体" w:hAnsi="宋体"/>
                <w:sz w:val="18"/>
                <w:szCs w:val="18"/>
              </w:rPr>
            </w:pPr>
            <w:r w:rsidRPr="00C400D5">
              <w:rPr>
                <w:rFonts w:ascii="宋体" w:hAnsi="宋体"/>
                <w:sz w:val="18"/>
                <w:szCs w:val="18"/>
              </w:rPr>
              <w:t>工厂的能源使用管理实现了自动生成报表，或数字化、可视化呈现</w:t>
            </w:r>
          </w:p>
        </w:tc>
        <w:tc>
          <w:tcPr>
            <w:tcW w:w="407" w:type="pct"/>
          </w:tcPr>
          <w:p w14:paraId="251DA744" w14:textId="77777777" w:rsidR="00464B57" w:rsidRPr="00C400D5" w:rsidRDefault="00464B57" w:rsidP="009169F9">
            <w:pPr>
              <w:rPr>
                <w:rFonts w:ascii="宋体" w:hAnsi="宋体"/>
                <w:sz w:val="18"/>
                <w:szCs w:val="18"/>
              </w:rPr>
            </w:pPr>
          </w:p>
        </w:tc>
        <w:tc>
          <w:tcPr>
            <w:tcW w:w="196" w:type="pct"/>
            <w:vMerge/>
            <w:vAlign w:val="center"/>
          </w:tcPr>
          <w:p w14:paraId="7DA6AD26"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7E4D75A6"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215" w:type="pct"/>
            <w:vMerge/>
            <w:vAlign w:val="center"/>
          </w:tcPr>
          <w:p w14:paraId="7CA76267" w14:textId="77777777" w:rsidR="00464B57" w:rsidRPr="00C400D5" w:rsidRDefault="00464B57" w:rsidP="009169F9">
            <w:pPr>
              <w:rPr>
                <w:rFonts w:ascii="宋体" w:hAnsi="宋体"/>
                <w:sz w:val="18"/>
                <w:szCs w:val="18"/>
              </w:rPr>
            </w:pPr>
          </w:p>
        </w:tc>
        <w:tc>
          <w:tcPr>
            <w:tcW w:w="133" w:type="pct"/>
          </w:tcPr>
          <w:p w14:paraId="3C77086C" w14:textId="77777777" w:rsidR="00464B57" w:rsidRPr="00C400D5" w:rsidRDefault="00464B57" w:rsidP="009169F9">
            <w:pPr>
              <w:rPr>
                <w:rFonts w:ascii="宋体" w:hAnsi="宋体"/>
                <w:sz w:val="18"/>
                <w:szCs w:val="18"/>
              </w:rPr>
            </w:pPr>
          </w:p>
        </w:tc>
      </w:tr>
      <w:tr w:rsidR="00464B57" w:rsidRPr="00C400D5" w14:paraId="05B45844" w14:textId="77777777" w:rsidTr="009169F9">
        <w:trPr>
          <w:trHeight w:val="675"/>
          <w:jc w:val="center"/>
        </w:trPr>
        <w:tc>
          <w:tcPr>
            <w:tcW w:w="172" w:type="pct"/>
            <w:vMerge/>
            <w:vAlign w:val="center"/>
          </w:tcPr>
          <w:p w14:paraId="15A2BF56" w14:textId="77777777" w:rsidR="00464B57" w:rsidRPr="00C400D5" w:rsidRDefault="00464B57" w:rsidP="009169F9">
            <w:pPr>
              <w:rPr>
                <w:rFonts w:ascii="宋体" w:hAnsi="宋体"/>
                <w:sz w:val="18"/>
                <w:szCs w:val="18"/>
              </w:rPr>
            </w:pPr>
          </w:p>
        </w:tc>
        <w:tc>
          <w:tcPr>
            <w:tcW w:w="254" w:type="pct"/>
            <w:vMerge/>
            <w:vAlign w:val="center"/>
          </w:tcPr>
          <w:p w14:paraId="1F930A5B" w14:textId="77777777" w:rsidR="00464B57" w:rsidRPr="00C400D5" w:rsidRDefault="00464B57" w:rsidP="009169F9">
            <w:pPr>
              <w:rPr>
                <w:rFonts w:ascii="宋体" w:hAnsi="宋体"/>
                <w:sz w:val="18"/>
                <w:szCs w:val="18"/>
              </w:rPr>
            </w:pPr>
          </w:p>
        </w:tc>
        <w:tc>
          <w:tcPr>
            <w:tcW w:w="383" w:type="pct"/>
            <w:vMerge/>
            <w:vAlign w:val="center"/>
          </w:tcPr>
          <w:p w14:paraId="6700FCCE" w14:textId="77777777" w:rsidR="00464B57" w:rsidRPr="00C400D5" w:rsidRDefault="00464B57" w:rsidP="009169F9">
            <w:pPr>
              <w:jc w:val="center"/>
              <w:rPr>
                <w:rFonts w:ascii="宋体" w:hAnsi="宋体"/>
                <w:sz w:val="18"/>
                <w:szCs w:val="18"/>
              </w:rPr>
            </w:pPr>
          </w:p>
        </w:tc>
        <w:tc>
          <w:tcPr>
            <w:tcW w:w="3011" w:type="pct"/>
            <w:tcMar>
              <w:top w:w="0" w:type="dxa"/>
              <w:left w:w="0" w:type="dxa"/>
              <w:bottom w:w="0" w:type="dxa"/>
              <w:right w:w="0" w:type="dxa"/>
            </w:tcMar>
            <w:vAlign w:val="center"/>
          </w:tcPr>
          <w:p w14:paraId="2BEF4A12" w14:textId="77777777" w:rsidR="00464B57" w:rsidRPr="00C400D5" w:rsidRDefault="00464B57" w:rsidP="009169F9">
            <w:pPr>
              <w:rPr>
                <w:rFonts w:ascii="宋体" w:hAnsi="宋体"/>
                <w:sz w:val="18"/>
                <w:szCs w:val="18"/>
              </w:rPr>
            </w:pPr>
            <w:r w:rsidRPr="00C400D5">
              <w:rPr>
                <w:rFonts w:ascii="宋体" w:hAnsi="宋体"/>
                <w:sz w:val="18"/>
                <w:szCs w:val="18"/>
              </w:rPr>
              <w:t>工厂的能源使用管理实现了用能自动分析、报警，或故障智能预警和排除</w:t>
            </w:r>
          </w:p>
        </w:tc>
        <w:tc>
          <w:tcPr>
            <w:tcW w:w="407" w:type="pct"/>
          </w:tcPr>
          <w:p w14:paraId="15F96936" w14:textId="77777777" w:rsidR="00464B57" w:rsidRPr="00C400D5" w:rsidRDefault="00464B57" w:rsidP="009169F9">
            <w:pPr>
              <w:rPr>
                <w:rFonts w:ascii="宋体" w:hAnsi="宋体"/>
                <w:sz w:val="18"/>
                <w:szCs w:val="18"/>
              </w:rPr>
            </w:pPr>
          </w:p>
        </w:tc>
        <w:tc>
          <w:tcPr>
            <w:tcW w:w="196" w:type="pct"/>
            <w:vMerge/>
            <w:vAlign w:val="center"/>
          </w:tcPr>
          <w:p w14:paraId="1C45F9D6"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438E4994"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215" w:type="pct"/>
            <w:vMerge/>
            <w:vAlign w:val="center"/>
          </w:tcPr>
          <w:p w14:paraId="44A98D81" w14:textId="77777777" w:rsidR="00464B57" w:rsidRPr="00C400D5" w:rsidRDefault="00464B57" w:rsidP="009169F9">
            <w:pPr>
              <w:rPr>
                <w:rFonts w:ascii="宋体" w:hAnsi="宋体"/>
                <w:sz w:val="18"/>
                <w:szCs w:val="18"/>
              </w:rPr>
            </w:pPr>
          </w:p>
        </w:tc>
        <w:tc>
          <w:tcPr>
            <w:tcW w:w="133" w:type="pct"/>
          </w:tcPr>
          <w:p w14:paraId="37A6666E" w14:textId="77777777" w:rsidR="00464B57" w:rsidRPr="00C400D5" w:rsidRDefault="00464B57" w:rsidP="009169F9">
            <w:pPr>
              <w:rPr>
                <w:rFonts w:ascii="宋体" w:hAnsi="宋体"/>
                <w:sz w:val="18"/>
                <w:szCs w:val="18"/>
              </w:rPr>
            </w:pPr>
          </w:p>
        </w:tc>
      </w:tr>
      <w:tr w:rsidR="00464B57" w:rsidRPr="00C400D5" w14:paraId="05BC64D4" w14:textId="77777777" w:rsidTr="009169F9">
        <w:trPr>
          <w:trHeight w:val="357"/>
          <w:jc w:val="center"/>
        </w:trPr>
        <w:tc>
          <w:tcPr>
            <w:tcW w:w="172" w:type="pct"/>
            <w:vMerge/>
            <w:vAlign w:val="center"/>
          </w:tcPr>
          <w:p w14:paraId="72AAD50F" w14:textId="77777777" w:rsidR="00464B57" w:rsidRPr="00C400D5" w:rsidRDefault="00464B57" w:rsidP="009169F9">
            <w:pPr>
              <w:rPr>
                <w:rFonts w:ascii="宋体" w:hAnsi="宋体"/>
                <w:sz w:val="18"/>
                <w:szCs w:val="18"/>
              </w:rPr>
            </w:pPr>
          </w:p>
        </w:tc>
        <w:tc>
          <w:tcPr>
            <w:tcW w:w="254" w:type="pct"/>
            <w:vMerge/>
            <w:vAlign w:val="center"/>
          </w:tcPr>
          <w:p w14:paraId="1EBC8EAC" w14:textId="77777777" w:rsidR="00464B57" w:rsidRPr="00C400D5" w:rsidRDefault="00464B57" w:rsidP="009169F9">
            <w:pPr>
              <w:rPr>
                <w:rFonts w:ascii="宋体" w:hAnsi="宋体"/>
                <w:sz w:val="18"/>
                <w:szCs w:val="18"/>
              </w:rPr>
            </w:pPr>
          </w:p>
        </w:tc>
        <w:tc>
          <w:tcPr>
            <w:tcW w:w="383" w:type="pct"/>
            <w:vMerge w:val="restart"/>
            <w:tcMar>
              <w:top w:w="0" w:type="dxa"/>
              <w:left w:w="0" w:type="dxa"/>
              <w:bottom w:w="0" w:type="dxa"/>
              <w:right w:w="0" w:type="dxa"/>
            </w:tcMar>
            <w:vAlign w:val="center"/>
          </w:tcPr>
          <w:p w14:paraId="42BA1774" w14:textId="77777777" w:rsidR="00464B57" w:rsidRPr="00C400D5" w:rsidRDefault="00464B57" w:rsidP="009169F9">
            <w:pPr>
              <w:jc w:val="center"/>
              <w:rPr>
                <w:rFonts w:ascii="宋体" w:hAnsi="宋体"/>
                <w:sz w:val="18"/>
                <w:szCs w:val="18"/>
              </w:rPr>
            </w:pPr>
            <w:r w:rsidRPr="00C400D5">
              <w:rPr>
                <w:rFonts w:ascii="宋体" w:hAnsi="宋体"/>
                <w:sz w:val="18"/>
                <w:szCs w:val="18"/>
              </w:rPr>
              <w:t>资源投入</w:t>
            </w:r>
          </w:p>
          <w:p w14:paraId="7822951A" w14:textId="77777777" w:rsidR="00464B57" w:rsidRPr="00C400D5" w:rsidRDefault="00464B57" w:rsidP="009169F9">
            <w:pPr>
              <w:jc w:val="center"/>
              <w:rPr>
                <w:rFonts w:ascii="宋体" w:hAnsi="宋体"/>
                <w:sz w:val="18"/>
                <w:szCs w:val="18"/>
              </w:rPr>
            </w:pPr>
            <w:r w:rsidRPr="00C400D5">
              <w:rPr>
                <w:rFonts w:ascii="宋体" w:hAnsi="宋体"/>
                <w:sz w:val="18"/>
                <w:szCs w:val="18"/>
              </w:rPr>
              <w:t>（40）</w:t>
            </w:r>
          </w:p>
        </w:tc>
        <w:tc>
          <w:tcPr>
            <w:tcW w:w="3011" w:type="pct"/>
            <w:tcMar>
              <w:top w:w="0" w:type="dxa"/>
              <w:left w:w="0" w:type="dxa"/>
              <w:bottom w:w="0" w:type="dxa"/>
              <w:right w:w="0" w:type="dxa"/>
            </w:tcMar>
            <w:vAlign w:val="center"/>
          </w:tcPr>
          <w:p w14:paraId="61BF1016" w14:textId="77777777" w:rsidR="00464B57" w:rsidRPr="00C400D5" w:rsidRDefault="00464B57" w:rsidP="009169F9">
            <w:pPr>
              <w:rPr>
                <w:rFonts w:ascii="宋体" w:hAnsi="宋体"/>
                <w:sz w:val="18"/>
                <w:szCs w:val="18"/>
              </w:rPr>
            </w:pPr>
            <w:r w:rsidRPr="00C400D5">
              <w:rPr>
                <w:rFonts w:ascii="宋体" w:hAnsi="宋体"/>
                <w:sz w:val="18"/>
                <w:szCs w:val="18"/>
              </w:rPr>
              <w:t>工厂按照GB/T 7119的要求对其开展节水评价工作</w:t>
            </w:r>
          </w:p>
        </w:tc>
        <w:tc>
          <w:tcPr>
            <w:tcW w:w="407" w:type="pct"/>
          </w:tcPr>
          <w:p w14:paraId="79D90FC1" w14:textId="77777777" w:rsidR="00464B57" w:rsidRPr="00C400D5" w:rsidRDefault="00464B57" w:rsidP="009169F9">
            <w:pPr>
              <w:rPr>
                <w:rFonts w:ascii="宋体" w:hAnsi="宋体"/>
                <w:sz w:val="18"/>
                <w:szCs w:val="18"/>
              </w:rPr>
            </w:pPr>
          </w:p>
        </w:tc>
        <w:tc>
          <w:tcPr>
            <w:tcW w:w="196" w:type="pct"/>
            <w:vMerge w:val="restart"/>
            <w:tcMar>
              <w:top w:w="0" w:type="dxa"/>
              <w:left w:w="0" w:type="dxa"/>
              <w:bottom w:w="0" w:type="dxa"/>
              <w:right w:w="0" w:type="dxa"/>
            </w:tcMar>
            <w:vAlign w:val="center"/>
          </w:tcPr>
          <w:p w14:paraId="173E514F"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30" w:type="pct"/>
            <w:tcMar>
              <w:top w:w="0" w:type="dxa"/>
              <w:left w:w="0" w:type="dxa"/>
              <w:bottom w:w="0" w:type="dxa"/>
              <w:right w:w="0" w:type="dxa"/>
            </w:tcMar>
            <w:vAlign w:val="center"/>
          </w:tcPr>
          <w:p w14:paraId="4CC1F048" w14:textId="77777777" w:rsidR="00464B57" w:rsidRPr="00C400D5" w:rsidRDefault="00464B57" w:rsidP="009169F9">
            <w:pPr>
              <w:rPr>
                <w:rFonts w:ascii="宋体" w:hAnsi="宋体"/>
                <w:sz w:val="18"/>
                <w:szCs w:val="18"/>
              </w:rPr>
            </w:pPr>
            <w:r w:rsidRPr="00C400D5">
              <w:rPr>
                <w:rFonts w:ascii="宋体" w:hAnsi="宋体"/>
                <w:sz w:val="18"/>
                <w:szCs w:val="18"/>
              </w:rPr>
              <w:t>8</w:t>
            </w:r>
          </w:p>
        </w:tc>
        <w:tc>
          <w:tcPr>
            <w:tcW w:w="215" w:type="pct"/>
            <w:vMerge/>
            <w:vAlign w:val="center"/>
          </w:tcPr>
          <w:p w14:paraId="472BD6EB" w14:textId="77777777" w:rsidR="00464B57" w:rsidRPr="00C400D5" w:rsidRDefault="00464B57" w:rsidP="009169F9">
            <w:pPr>
              <w:rPr>
                <w:rFonts w:ascii="宋体" w:hAnsi="宋体"/>
                <w:sz w:val="18"/>
                <w:szCs w:val="18"/>
              </w:rPr>
            </w:pPr>
          </w:p>
        </w:tc>
        <w:tc>
          <w:tcPr>
            <w:tcW w:w="133" w:type="pct"/>
          </w:tcPr>
          <w:p w14:paraId="77E0CA43" w14:textId="77777777" w:rsidR="00464B57" w:rsidRPr="00C400D5" w:rsidRDefault="00464B57" w:rsidP="009169F9">
            <w:pPr>
              <w:rPr>
                <w:rFonts w:ascii="宋体" w:hAnsi="宋体"/>
                <w:sz w:val="18"/>
                <w:szCs w:val="18"/>
              </w:rPr>
            </w:pPr>
          </w:p>
        </w:tc>
      </w:tr>
      <w:tr w:rsidR="00464B57" w:rsidRPr="00C400D5" w14:paraId="10B1FB84" w14:textId="77777777" w:rsidTr="009169F9">
        <w:trPr>
          <w:trHeight w:val="675"/>
          <w:jc w:val="center"/>
        </w:trPr>
        <w:tc>
          <w:tcPr>
            <w:tcW w:w="172" w:type="pct"/>
            <w:vMerge/>
            <w:vAlign w:val="center"/>
          </w:tcPr>
          <w:p w14:paraId="2774CF7E" w14:textId="77777777" w:rsidR="00464B57" w:rsidRPr="00C400D5" w:rsidRDefault="00464B57" w:rsidP="009169F9">
            <w:pPr>
              <w:rPr>
                <w:rFonts w:ascii="宋体" w:hAnsi="宋体"/>
                <w:sz w:val="18"/>
                <w:szCs w:val="18"/>
              </w:rPr>
            </w:pPr>
          </w:p>
        </w:tc>
        <w:tc>
          <w:tcPr>
            <w:tcW w:w="254" w:type="pct"/>
            <w:vMerge/>
            <w:vAlign w:val="center"/>
          </w:tcPr>
          <w:p w14:paraId="4748CA46" w14:textId="77777777" w:rsidR="00464B57" w:rsidRPr="00C400D5" w:rsidRDefault="00464B57" w:rsidP="009169F9">
            <w:pPr>
              <w:rPr>
                <w:rFonts w:ascii="宋体" w:hAnsi="宋体"/>
                <w:sz w:val="18"/>
                <w:szCs w:val="18"/>
              </w:rPr>
            </w:pPr>
          </w:p>
        </w:tc>
        <w:tc>
          <w:tcPr>
            <w:tcW w:w="383" w:type="pct"/>
            <w:vMerge/>
            <w:vAlign w:val="center"/>
          </w:tcPr>
          <w:p w14:paraId="4E84AD6E" w14:textId="77777777" w:rsidR="00464B57" w:rsidRPr="00C400D5" w:rsidRDefault="00464B57" w:rsidP="009169F9">
            <w:pPr>
              <w:jc w:val="center"/>
              <w:rPr>
                <w:rFonts w:ascii="宋体" w:hAnsi="宋体"/>
                <w:sz w:val="18"/>
                <w:szCs w:val="18"/>
              </w:rPr>
            </w:pPr>
          </w:p>
        </w:tc>
        <w:tc>
          <w:tcPr>
            <w:tcW w:w="3011" w:type="pct"/>
            <w:tcMar>
              <w:top w:w="0" w:type="dxa"/>
              <w:left w:w="0" w:type="dxa"/>
              <w:bottom w:w="0" w:type="dxa"/>
              <w:right w:w="0" w:type="dxa"/>
            </w:tcMar>
            <w:vAlign w:val="center"/>
          </w:tcPr>
          <w:p w14:paraId="52FE322C" w14:textId="77777777" w:rsidR="00464B57" w:rsidRPr="00C400D5" w:rsidRDefault="00464B57" w:rsidP="009169F9">
            <w:pPr>
              <w:rPr>
                <w:rFonts w:ascii="宋体" w:hAnsi="宋体"/>
                <w:sz w:val="18"/>
                <w:szCs w:val="18"/>
              </w:rPr>
            </w:pPr>
            <w:r w:rsidRPr="00C400D5">
              <w:rPr>
                <w:rFonts w:ascii="宋体" w:hAnsi="宋体"/>
                <w:sz w:val="18"/>
                <w:szCs w:val="18"/>
              </w:rPr>
              <w:t>工厂减少材料、尤其是有害物质的使用，评估有害物质及化学品减量使用或替代的可行性</w:t>
            </w:r>
          </w:p>
        </w:tc>
        <w:tc>
          <w:tcPr>
            <w:tcW w:w="407" w:type="pct"/>
          </w:tcPr>
          <w:p w14:paraId="7CD79A52" w14:textId="77777777" w:rsidR="00464B57" w:rsidRPr="00C400D5" w:rsidRDefault="00464B57" w:rsidP="009169F9">
            <w:pPr>
              <w:rPr>
                <w:rFonts w:ascii="宋体" w:hAnsi="宋体"/>
                <w:sz w:val="18"/>
                <w:szCs w:val="18"/>
              </w:rPr>
            </w:pPr>
          </w:p>
        </w:tc>
        <w:tc>
          <w:tcPr>
            <w:tcW w:w="196" w:type="pct"/>
            <w:vMerge/>
            <w:vAlign w:val="center"/>
          </w:tcPr>
          <w:p w14:paraId="764841E8"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4D1566E1" w14:textId="77777777" w:rsidR="00464B57" w:rsidRPr="00C400D5" w:rsidRDefault="00464B57" w:rsidP="009169F9">
            <w:pPr>
              <w:rPr>
                <w:rFonts w:ascii="宋体" w:hAnsi="宋体"/>
                <w:sz w:val="18"/>
                <w:szCs w:val="18"/>
              </w:rPr>
            </w:pPr>
            <w:r w:rsidRPr="00C400D5">
              <w:rPr>
                <w:rFonts w:ascii="宋体" w:hAnsi="宋体"/>
                <w:sz w:val="18"/>
                <w:szCs w:val="18"/>
              </w:rPr>
              <w:t>8</w:t>
            </w:r>
          </w:p>
        </w:tc>
        <w:tc>
          <w:tcPr>
            <w:tcW w:w="215" w:type="pct"/>
            <w:vMerge/>
            <w:vAlign w:val="center"/>
          </w:tcPr>
          <w:p w14:paraId="49189A7B" w14:textId="77777777" w:rsidR="00464B57" w:rsidRPr="00C400D5" w:rsidRDefault="00464B57" w:rsidP="009169F9">
            <w:pPr>
              <w:rPr>
                <w:rFonts w:ascii="宋体" w:hAnsi="宋体"/>
                <w:sz w:val="18"/>
                <w:szCs w:val="18"/>
              </w:rPr>
            </w:pPr>
          </w:p>
        </w:tc>
        <w:tc>
          <w:tcPr>
            <w:tcW w:w="133" w:type="pct"/>
          </w:tcPr>
          <w:p w14:paraId="4FEB4B3B" w14:textId="77777777" w:rsidR="00464B57" w:rsidRPr="00C400D5" w:rsidRDefault="00464B57" w:rsidP="009169F9">
            <w:pPr>
              <w:rPr>
                <w:rFonts w:ascii="宋体" w:hAnsi="宋体"/>
                <w:sz w:val="18"/>
                <w:szCs w:val="18"/>
              </w:rPr>
            </w:pPr>
          </w:p>
        </w:tc>
      </w:tr>
      <w:tr w:rsidR="00464B57" w:rsidRPr="00C400D5" w14:paraId="7D6DD2D7" w14:textId="77777777" w:rsidTr="009169F9">
        <w:trPr>
          <w:trHeight w:val="357"/>
          <w:jc w:val="center"/>
        </w:trPr>
        <w:tc>
          <w:tcPr>
            <w:tcW w:w="172" w:type="pct"/>
            <w:vMerge/>
            <w:vAlign w:val="center"/>
          </w:tcPr>
          <w:p w14:paraId="170AABB5" w14:textId="77777777" w:rsidR="00464B57" w:rsidRPr="00C400D5" w:rsidRDefault="00464B57" w:rsidP="009169F9">
            <w:pPr>
              <w:rPr>
                <w:rFonts w:ascii="宋体" w:hAnsi="宋体"/>
                <w:sz w:val="18"/>
                <w:szCs w:val="18"/>
              </w:rPr>
            </w:pPr>
          </w:p>
        </w:tc>
        <w:tc>
          <w:tcPr>
            <w:tcW w:w="254" w:type="pct"/>
            <w:vMerge/>
            <w:vAlign w:val="center"/>
          </w:tcPr>
          <w:p w14:paraId="0F69ED70" w14:textId="77777777" w:rsidR="00464B57" w:rsidRPr="00C400D5" w:rsidRDefault="00464B57" w:rsidP="009169F9">
            <w:pPr>
              <w:rPr>
                <w:rFonts w:ascii="宋体" w:hAnsi="宋体"/>
                <w:sz w:val="18"/>
                <w:szCs w:val="18"/>
              </w:rPr>
            </w:pPr>
          </w:p>
        </w:tc>
        <w:tc>
          <w:tcPr>
            <w:tcW w:w="383" w:type="pct"/>
            <w:vMerge/>
            <w:vAlign w:val="center"/>
          </w:tcPr>
          <w:p w14:paraId="6DC69B61" w14:textId="77777777" w:rsidR="00464B57" w:rsidRPr="00C400D5" w:rsidRDefault="00464B57" w:rsidP="009169F9">
            <w:pPr>
              <w:jc w:val="center"/>
              <w:rPr>
                <w:rFonts w:ascii="宋体" w:hAnsi="宋体"/>
                <w:sz w:val="18"/>
                <w:szCs w:val="18"/>
              </w:rPr>
            </w:pPr>
          </w:p>
        </w:tc>
        <w:tc>
          <w:tcPr>
            <w:tcW w:w="3011" w:type="pct"/>
            <w:tcMar>
              <w:top w:w="0" w:type="dxa"/>
              <w:left w:w="0" w:type="dxa"/>
              <w:bottom w:w="0" w:type="dxa"/>
              <w:right w:w="0" w:type="dxa"/>
            </w:tcMar>
            <w:vAlign w:val="center"/>
          </w:tcPr>
          <w:p w14:paraId="7743D331" w14:textId="77777777" w:rsidR="00464B57" w:rsidRPr="00C400D5" w:rsidRDefault="00464B57" w:rsidP="009169F9">
            <w:pPr>
              <w:rPr>
                <w:rFonts w:ascii="宋体" w:hAnsi="宋体"/>
                <w:sz w:val="18"/>
                <w:szCs w:val="18"/>
              </w:rPr>
            </w:pPr>
            <w:r w:rsidRPr="00C400D5">
              <w:rPr>
                <w:rFonts w:ascii="宋体" w:hAnsi="宋体"/>
                <w:sz w:val="18"/>
                <w:szCs w:val="18"/>
              </w:rPr>
              <w:t>工厂按照GB/T 29115的要求对其原材料使用量的减少进行评价</w:t>
            </w:r>
          </w:p>
        </w:tc>
        <w:tc>
          <w:tcPr>
            <w:tcW w:w="407" w:type="pct"/>
          </w:tcPr>
          <w:p w14:paraId="000A01DB" w14:textId="77777777" w:rsidR="00464B57" w:rsidRPr="00C400D5" w:rsidRDefault="00464B57" w:rsidP="009169F9">
            <w:pPr>
              <w:rPr>
                <w:rFonts w:ascii="宋体" w:hAnsi="宋体"/>
                <w:sz w:val="18"/>
                <w:szCs w:val="18"/>
              </w:rPr>
            </w:pPr>
          </w:p>
        </w:tc>
        <w:tc>
          <w:tcPr>
            <w:tcW w:w="196" w:type="pct"/>
            <w:vMerge/>
            <w:vAlign w:val="center"/>
          </w:tcPr>
          <w:p w14:paraId="1AF5D633"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64271960" w14:textId="77777777" w:rsidR="00464B57" w:rsidRPr="00C400D5" w:rsidRDefault="00464B57" w:rsidP="009169F9">
            <w:pPr>
              <w:rPr>
                <w:rFonts w:ascii="宋体" w:hAnsi="宋体"/>
                <w:sz w:val="18"/>
                <w:szCs w:val="18"/>
              </w:rPr>
            </w:pPr>
            <w:r w:rsidRPr="00C400D5">
              <w:rPr>
                <w:rFonts w:ascii="宋体" w:hAnsi="宋体"/>
                <w:sz w:val="18"/>
                <w:szCs w:val="18"/>
              </w:rPr>
              <w:t>7</w:t>
            </w:r>
          </w:p>
        </w:tc>
        <w:tc>
          <w:tcPr>
            <w:tcW w:w="215" w:type="pct"/>
            <w:vMerge/>
            <w:vAlign w:val="center"/>
          </w:tcPr>
          <w:p w14:paraId="4B055DDA" w14:textId="77777777" w:rsidR="00464B57" w:rsidRPr="00C400D5" w:rsidRDefault="00464B57" w:rsidP="009169F9">
            <w:pPr>
              <w:rPr>
                <w:rFonts w:ascii="宋体" w:hAnsi="宋体"/>
                <w:sz w:val="18"/>
                <w:szCs w:val="18"/>
              </w:rPr>
            </w:pPr>
          </w:p>
        </w:tc>
        <w:tc>
          <w:tcPr>
            <w:tcW w:w="133" w:type="pct"/>
          </w:tcPr>
          <w:p w14:paraId="27EE5634" w14:textId="77777777" w:rsidR="00464B57" w:rsidRPr="00C400D5" w:rsidRDefault="00464B57" w:rsidP="009169F9">
            <w:pPr>
              <w:rPr>
                <w:rFonts w:ascii="宋体" w:hAnsi="宋体"/>
                <w:sz w:val="18"/>
                <w:szCs w:val="18"/>
              </w:rPr>
            </w:pPr>
          </w:p>
        </w:tc>
      </w:tr>
      <w:tr w:rsidR="00464B57" w:rsidRPr="00C400D5" w14:paraId="694D4DE8" w14:textId="77777777" w:rsidTr="009169F9">
        <w:trPr>
          <w:trHeight w:val="675"/>
          <w:jc w:val="center"/>
        </w:trPr>
        <w:tc>
          <w:tcPr>
            <w:tcW w:w="172" w:type="pct"/>
            <w:vMerge/>
            <w:vAlign w:val="center"/>
          </w:tcPr>
          <w:p w14:paraId="793E8D05" w14:textId="77777777" w:rsidR="00464B57" w:rsidRPr="00C400D5" w:rsidRDefault="00464B57" w:rsidP="009169F9">
            <w:pPr>
              <w:rPr>
                <w:rFonts w:ascii="宋体" w:hAnsi="宋体"/>
                <w:sz w:val="18"/>
                <w:szCs w:val="18"/>
              </w:rPr>
            </w:pPr>
          </w:p>
        </w:tc>
        <w:tc>
          <w:tcPr>
            <w:tcW w:w="254" w:type="pct"/>
            <w:vMerge/>
            <w:vAlign w:val="center"/>
          </w:tcPr>
          <w:p w14:paraId="6FB4F006" w14:textId="77777777" w:rsidR="00464B57" w:rsidRPr="00C400D5" w:rsidRDefault="00464B57" w:rsidP="009169F9">
            <w:pPr>
              <w:rPr>
                <w:rFonts w:ascii="宋体" w:hAnsi="宋体"/>
                <w:sz w:val="18"/>
                <w:szCs w:val="18"/>
              </w:rPr>
            </w:pPr>
          </w:p>
        </w:tc>
        <w:tc>
          <w:tcPr>
            <w:tcW w:w="383" w:type="pct"/>
            <w:vMerge/>
            <w:vAlign w:val="center"/>
          </w:tcPr>
          <w:p w14:paraId="0B691616" w14:textId="77777777" w:rsidR="00464B57" w:rsidRPr="00C400D5" w:rsidRDefault="00464B57" w:rsidP="009169F9">
            <w:pPr>
              <w:jc w:val="center"/>
              <w:rPr>
                <w:rFonts w:ascii="宋体" w:hAnsi="宋体"/>
                <w:sz w:val="18"/>
                <w:szCs w:val="18"/>
              </w:rPr>
            </w:pPr>
          </w:p>
        </w:tc>
        <w:tc>
          <w:tcPr>
            <w:tcW w:w="3011" w:type="pct"/>
            <w:tcMar>
              <w:top w:w="0" w:type="dxa"/>
              <w:left w:w="0" w:type="dxa"/>
              <w:bottom w:w="0" w:type="dxa"/>
              <w:right w:w="0" w:type="dxa"/>
            </w:tcMar>
            <w:vAlign w:val="center"/>
          </w:tcPr>
          <w:p w14:paraId="5980FFDD" w14:textId="77777777" w:rsidR="00464B57" w:rsidRPr="00C400D5" w:rsidRDefault="00464B57" w:rsidP="009169F9">
            <w:pPr>
              <w:rPr>
                <w:rFonts w:ascii="宋体" w:hAnsi="宋体"/>
                <w:sz w:val="18"/>
                <w:szCs w:val="18"/>
              </w:rPr>
            </w:pPr>
            <w:r w:rsidRPr="00C400D5">
              <w:rPr>
                <w:rFonts w:ascii="宋体" w:hAnsi="宋体"/>
                <w:sz w:val="18"/>
                <w:szCs w:val="18"/>
              </w:rPr>
              <w:t>工厂使用回收料替代原生材料，或者使用可回收材料替代不可回收材料</w:t>
            </w:r>
          </w:p>
        </w:tc>
        <w:tc>
          <w:tcPr>
            <w:tcW w:w="407" w:type="pct"/>
          </w:tcPr>
          <w:p w14:paraId="44E4B221" w14:textId="77777777" w:rsidR="00464B57" w:rsidRPr="00C400D5" w:rsidRDefault="00464B57" w:rsidP="009169F9">
            <w:pPr>
              <w:rPr>
                <w:rFonts w:ascii="宋体" w:hAnsi="宋体"/>
                <w:sz w:val="18"/>
                <w:szCs w:val="18"/>
              </w:rPr>
            </w:pPr>
          </w:p>
        </w:tc>
        <w:tc>
          <w:tcPr>
            <w:tcW w:w="196" w:type="pct"/>
            <w:vMerge w:val="restart"/>
            <w:tcMar>
              <w:top w:w="0" w:type="dxa"/>
              <w:left w:w="0" w:type="dxa"/>
              <w:bottom w:w="0" w:type="dxa"/>
              <w:right w:w="0" w:type="dxa"/>
            </w:tcMar>
            <w:vAlign w:val="center"/>
          </w:tcPr>
          <w:p w14:paraId="14926499"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30" w:type="pct"/>
            <w:tcMar>
              <w:top w:w="0" w:type="dxa"/>
              <w:left w:w="0" w:type="dxa"/>
              <w:bottom w:w="0" w:type="dxa"/>
              <w:right w:w="0" w:type="dxa"/>
            </w:tcMar>
            <w:vAlign w:val="center"/>
          </w:tcPr>
          <w:p w14:paraId="4F29F56F"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215" w:type="pct"/>
            <w:vMerge/>
            <w:vAlign w:val="center"/>
          </w:tcPr>
          <w:p w14:paraId="17B9717A" w14:textId="77777777" w:rsidR="00464B57" w:rsidRPr="00C400D5" w:rsidRDefault="00464B57" w:rsidP="009169F9">
            <w:pPr>
              <w:rPr>
                <w:rFonts w:ascii="宋体" w:hAnsi="宋体"/>
                <w:sz w:val="18"/>
                <w:szCs w:val="18"/>
              </w:rPr>
            </w:pPr>
          </w:p>
        </w:tc>
        <w:tc>
          <w:tcPr>
            <w:tcW w:w="133" w:type="pct"/>
          </w:tcPr>
          <w:p w14:paraId="40431A1B" w14:textId="77777777" w:rsidR="00464B57" w:rsidRPr="00C400D5" w:rsidRDefault="00464B57" w:rsidP="009169F9">
            <w:pPr>
              <w:rPr>
                <w:rFonts w:ascii="宋体" w:hAnsi="宋体"/>
                <w:sz w:val="18"/>
                <w:szCs w:val="18"/>
              </w:rPr>
            </w:pPr>
          </w:p>
        </w:tc>
      </w:tr>
      <w:tr w:rsidR="00464B57" w:rsidRPr="00C400D5" w14:paraId="440B9D20" w14:textId="77777777" w:rsidTr="009169F9">
        <w:trPr>
          <w:trHeight w:val="344"/>
          <w:jc w:val="center"/>
        </w:trPr>
        <w:tc>
          <w:tcPr>
            <w:tcW w:w="172" w:type="pct"/>
            <w:vMerge/>
            <w:vAlign w:val="center"/>
          </w:tcPr>
          <w:p w14:paraId="55B29DCA" w14:textId="77777777" w:rsidR="00464B57" w:rsidRPr="00C400D5" w:rsidRDefault="00464B57" w:rsidP="009169F9">
            <w:pPr>
              <w:rPr>
                <w:rFonts w:ascii="宋体" w:hAnsi="宋体"/>
                <w:sz w:val="18"/>
                <w:szCs w:val="18"/>
              </w:rPr>
            </w:pPr>
          </w:p>
        </w:tc>
        <w:tc>
          <w:tcPr>
            <w:tcW w:w="254" w:type="pct"/>
            <w:vMerge/>
            <w:vAlign w:val="center"/>
          </w:tcPr>
          <w:p w14:paraId="405C266D" w14:textId="77777777" w:rsidR="00464B57" w:rsidRPr="00C400D5" w:rsidRDefault="00464B57" w:rsidP="009169F9">
            <w:pPr>
              <w:rPr>
                <w:rFonts w:ascii="宋体" w:hAnsi="宋体"/>
                <w:sz w:val="18"/>
                <w:szCs w:val="18"/>
              </w:rPr>
            </w:pPr>
          </w:p>
        </w:tc>
        <w:tc>
          <w:tcPr>
            <w:tcW w:w="383" w:type="pct"/>
            <w:vMerge/>
            <w:vAlign w:val="center"/>
          </w:tcPr>
          <w:p w14:paraId="2A3AE77C" w14:textId="77777777" w:rsidR="00464B57" w:rsidRPr="00C400D5" w:rsidRDefault="00464B57" w:rsidP="009169F9">
            <w:pPr>
              <w:jc w:val="center"/>
              <w:rPr>
                <w:rFonts w:ascii="宋体" w:hAnsi="宋体"/>
                <w:sz w:val="18"/>
                <w:szCs w:val="18"/>
              </w:rPr>
            </w:pPr>
          </w:p>
        </w:tc>
        <w:tc>
          <w:tcPr>
            <w:tcW w:w="3011" w:type="pct"/>
            <w:tcMar>
              <w:top w:w="0" w:type="dxa"/>
              <w:left w:w="0" w:type="dxa"/>
              <w:bottom w:w="0" w:type="dxa"/>
              <w:right w:w="0" w:type="dxa"/>
            </w:tcMar>
            <w:vAlign w:val="center"/>
          </w:tcPr>
          <w:p w14:paraId="30CF4941" w14:textId="77777777" w:rsidR="00464B57" w:rsidRPr="00C400D5" w:rsidRDefault="00464B57" w:rsidP="009169F9">
            <w:pPr>
              <w:rPr>
                <w:rFonts w:ascii="宋体" w:hAnsi="宋体"/>
                <w:sz w:val="18"/>
                <w:szCs w:val="18"/>
              </w:rPr>
            </w:pPr>
            <w:r w:rsidRPr="00C400D5">
              <w:rPr>
                <w:rFonts w:ascii="宋体" w:hAnsi="宋体"/>
                <w:sz w:val="18"/>
                <w:szCs w:val="18"/>
              </w:rPr>
              <w:t>工厂使用再利用部件进行制造</w:t>
            </w:r>
          </w:p>
        </w:tc>
        <w:tc>
          <w:tcPr>
            <w:tcW w:w="407" w:type="pct"/>
          </w:tcPr>
          <w:p w14:paraId="1B3A07D9" w14:textId="77777777" w:rsidR="00464B57" w:rsidRPr="00C400D5" w:rsidRDefault="00464B57" w:rsidP="009169F9">
            <w:pPr>
              <w:rPr>
                <w:rFonts w:ascii="宋体" w:hAnsi="宋体"/>
                <w:sz w:val="18"/>
                <w:szCs w:val="18"/>
              </w:rPr>
            </w:pPr>
          </w:p>
        </w:tc>
        <w:tc>
          <w:tcPr>
            <w:tcW w:w="196" w:type="pct"/>
            <w:vMerge/>
            <w:tcMar>
              <w:top w:w="0" w:type="dxa"/>
              <w:left w:w="0" w:type="dxa"/>
              <w:bottom w:w="0" w:type="dxa"/>
              <w:right w:w="0" w:type="dxa"/>
            </w:tcMar>
            <w:vAlign w:val="center"/>
          </w:tcPr>
          <w:p w14:paraId="1C4BE361"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265EC805"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215" w:type="pct"/>
            <w:vMerge/>
            <w:vAlign w:val="center"/>
          </w:tcPr>
          <w:p w14:paraId="1D2C421C" w14:textId="77777777" w:rsidR="00464B57" w:rsidRPr="00C400D5" w:rsidRDefault="00464B57" w:rsidP="009169F9">
            <w:pPr>
              <w:rPr>
                <w:rFonts w:ascii="宋体" w:hAnsi="宋体"/>
                <w:sz w:val="18"/>
                <w:szCs w:val="18"/>
              </w:rPr>
            </w:pPr>
          </w:p>
        </w:tc>
        <w:tc>
          <w:tcPr>
            <w:tcW w:w="133" w:type="pct"/>
          </w:tcPr>
          <w:p w14:paraId="45F0DAED" w14:textId="77777777" w:rsidR="00464B57" w:rsidRPr="00C400D5" w:rsidRDefault="00464B57" w:rsidP="009169F9">
            <w:pPr>
              <w:rPr>
                <w:rFonts w:ascii="宋体" w:hAnsi="宋体"/>
                <w:sz w:val="18"/>
                <w:szCs w:val="18"/>
              </w:rPr>
            </w:pPr>
          </w:p>
        </w:tc>
      </w:tr>
      <w:tr w:rsidR="00464B57" w:rsidRPr="00C400D5" w14:paraId="38CF6C5C" w14:textId="77777777" w:rsidTr="009169F9">
        <w:trPr>
          <w:trHeight w:val="357"/>
          <w:jc w:val="center"/>
        </w:trPr>
        <w:tc>
          <w:tcPr>
            <w:tcW w:w="172" w:type="pct"/>
            <w:vMerge/>
            <w:vAlign w:val="center"/>
          </w:tcPr>
          <w:p w14:paraId="0C97A51A" w14:textId="77777777" w:rsidR="00464B57" w:rsidRPr="00C400D5" w:rsidRDefault="00464B57" w:rsidP="009169F9">
            <w:pPr>
              <w:rPr>
                <w:rFonts w:ascii="宋体" w:hAnsi="宋体"/>
                <w:sz w:val="18"/>
                <w:szCs w:val="18"/>
              </w:rPr>
            </w:pPr>
          </w:p>
        </w:tc>
        <w:tc>
          <w:tcPr>
            <w:tcW w:w="254" w:type="pct"/>
            <w:vMerge/>
            <w:vAlign w:val="center"/>
          </w:tcPr>
          <w:p w14:paraId="30A58D12" w14:textId="77777777" w:rsidR="00464B57" w:rsidRPr="00C400D5" w:rsidRDefault="00464B57" w:rsidP="009169F9">
            <w:pPr>
              <w:rPr>
                <w:rFonts w:ascii="宋体" w:hAnsi="宋体"/>
                <w:sz w:val="18"/>
                <w:szCs w:val="18"/>
              </w:rPr>
            </w:pPr>
          </w:p>
        </w:tc>
        <w:tc>
          <w:tcPr>
            <w:tcW w:w="383" w:type="pct"/>
            <w:vMerge/>
            <w:vAlign w:val="center"/>
          </w:tcPr>
          <w:p w14:paraId="5A21AEF9" w14:textId="77777777" w:rsidR="00464B57" w:rsidRPr="00C400D5" w:rsidRDefault="00464B57" w:rsidP="009169F9">
            <w:pPr>
              <w:jc w:val="center"/>
              <w:rPr>
                <w:rFonts w:ascii="宋体" w:hAnsi="宋体"/>
                <w:sz w:val="18"/>
                <w:szCs w:val="18"/>
              </w:rPr>
            </w:pPr>
          </w:p>
        </w:tc>
        <w:tc>
          <w:tcPr>
            <w:tcW w:w="3011" w:type="pct"/>
            <w:tcMar>
              <w:top w:w="0" w:type="dxa"/>
              <w:left w:w="0" w:type="dxa"/>
              <w:bottom w:w="0" w:type="dxa"/>
              <w:right w:w="0" w:type="dxa"/>
            </w:tcMar>
            <w:vAlign w:val="center"/>
          </w:tcPr>
          <w:p w14:paraId="59427294" w14:textId="77777777" w:rsidR="00464B57" w:rsidRPr="00C400D5" w:rsidRDefault="00464B57" w:rsidP="009169F9">
            <w:pPr>
              <w:rPr>
                <w:rFonts w:ascii="宋体" w:hAnsi="宋体"/>
                <w:sz w:val="18"/>
                <w:szCs w:val="18"/>
              </w:rPr>
            </w:pPr>
            <w:r w:rsidRPr="00C400D5">
              <w:rPr>
                <w:rFonts w:ascii="宋体" w:hAnsi="宋体"/>
                <w:sz w:val="18"/>
                <w:szCs w:val="18"/>
              </w:rPr>
              <w:t>工厂制定并运行固体废物资源循环利用制度</w:t>
            </w:r>
          </w:p>
        </w:tc>
        <w:tc>
          <w:tcPr>
            <w:tcW w:w="407" w:type="pct"/>
          </w:tcPr>
          <w:p w14:paraId="653275B9" w14:textId="77777777" w:rsidR="00464B57" w:rsidRPr="00C400D5" w:rsidRDefault="00464B57" w:rsidP="009169F9">
            <w:pPr>
              <w:rPr>
                <w:rFonts w:ascii="宋体" w:hAnsi="宋体"/>
                <w:sz w:val="18"/>
                <w:szCs w:val="18"/>
              </w:rPr>
            </w:pPr>
          </w:p>
        </w:tc>
        <w:tc>
          <w:tcPr>
            <w:tcW w:w="196" w:type="pct"/>
            <w:vMerge/>
            <w:tcMar>
              <w:top w:w="0" w:type="dxa"/>
              <w:left w:w="0" w:type="dxa"/>
              <w:bottom w:w="0" w:type="dxa"/>
              <w:right w:w="0" w:type="dxa"/>
            </w:tcMar>
            <w:vAlign w:val="center"/>
          </w:tcPr>
          <w:p w14:paraId="5BDB31DE"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0314EE90"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215" w:type="pct"/>
            <w:vMerge/>
            <w:vAlign w:val="center"/>
          </w:tcPr>
          <w:p w14:paraId="5510C6C7" w14:textId="77777777" w:rsidR="00464B57" w:rsidRPr="00C400D5" w:rsidRDefault="00464B57" w:rsidP="009169F9">
            <w:pPr>
              <w:rPr>
                <w:rFonts w:ascii="宋体" w:hAnsi="宋体"/>
                <w:sz w:val="18"/>
                <w:szCs w:val="18"/>
              </w:rPr>
            </w:pPr>
          </w:p>
        </w:tc>
        <w:tc>
          <w:tcPr>
            <w:tcW w:w="133" w:type="pct"/>
          </w:tcPr>
          <w:p w14:paraId="7FA6B089" w14:textId="77777777" w:rsidR="00464B57" w:rsidRPr="00C400D5" w:rsidRDefault="00464B57" w:rsidP="009169F9">
            <w:pPr>
              <w:rPr>
                <w:rFonts w:ascii="宋体" w:hAnsi="宋体"/>
                <w:sz w:val="18"/>
                <w:szCs w:val="18"/>
              </w:rPr>
            </w:pPr>
          </w:p>
        </w:tc>
      </w:tr>
      <w:tr w:rsidR="00464B57" w:rsidRPr="00C400D5" w14:paraId="175DF704" w14:textId="77777777" w:rsidTr="009169F9">
        <w:trPr>
          <w:trHeight w:val="357"/>
          <w:jc w:val="center"/>
        </w:trPr>
        <w:tc>
          <w:tcPr>
            <w:tcW w:w="172" w:type="pct"/>
            <w:vMerge/>
            <w:vAlign w:val="center"/>
          </w:tcPr>
          <w:p w14:paraId="087CD12E" w14:textId="77777777" w:rsidR="00464B57" w:rsidRPr="00C400D5" w:rsidRDefault="00464B57" w:rsidP="009169F9">
            <w:pPr>
              <w:rPr>
                <w:rFonts w:ascii="宋体" w:hAnsi="宋体"/>
                <w:sz w:val="18"/>
                <w:szCs w:val="18"/>
              </w:rPr>
            </w:pPr>
          </w:p>
        </w:tc>
        <w:tc>
          <w:tcPr>
            <w:tcW w:w="254" w:type="pct"/>
            <w:vMerge/>
            <w:vAlign w:val="center"/>
          </w:tcPr>
          <w:p w14:paraId="37717753" w14:textId="77777777" w:rsidR="00464B57" w:rsidRPr="00C400D5" w:rsidRDefault="00464B57" w:rsidP="009169F9">
            <w:pPr>
              <w:rPr>
                <w:rFonts w:ascii="宋体" w:hAnsi="宋体"/>
                <w:sz w:val="18"/>
                <w:szCs w:val="18"/>
              </w:rPr>
            </w:pPr>
          </w:p>
        </w:tc>
        <w:tc>
          <w:tcPr>
            <w:tcW w:w="383" w:type="pct"/>
            <w:vMerge/>
            <w:vAlign w:val="center"/>
          </w:tcPr>
          <w:p w14:paraId="16FB8C0A" w14:textId="77777777" w:rsidR="00464B57" w:rsidRPr="00C400D5" w:rsidRDefault="00464B57" w:rsidP="009169F9">
            <w:pPr>
              <w:jc w:val="center"/>
              <w:rPr>
                <w:rFonts w:ascii="宋体" w:hAnsi="宋体"/>
                <w:sz w:val="18"/>
                <w:szCs w:val="18"/>
              </w:rPr>
            </w:pPr>
          </w:p>
        </w:tc>
        <w:tc>
          <w:tcPr>
            <w:tcW w:w="3011" w:type="pct"/>
            <w:tcMar>
              <w:top w:w="0" w:type="dxa"/>
              <w:left w:w="0" w:type="dxa"/>
              <w:bottom w:w="0" w:type="dxa"/>
              <w:right w:w="0" w:type="dxa"/>
            </w:tcMar>
            <w:vAlign w:val="center"/>
          </w:tcPr>
          <w:p w14:paraId="4B3809CA" w14:textId="77777777" w:rsidR="00464B57" w:rsidRPr="00C400D5" w:rsidRDefault="00464B57" w:rsidP="009169F9">
            <w:pPr>
              <w:rPr>
                <w:rFonts w:ascii="宋体" w:hAnsi="宋体"/>
                <w:sz w:val="18"/>
                <w:szCs w:val="18"/>
              </w:rPr>
            </w:pPr>
            <w:r w:rsidRPr="00C400D5">
              <w:rPr>
                <w:rFonts w:ascii="宋体" w:hAnsi="宋体"/>
                <w:sz w:val="18"/>
                <w:szCs w:val="18"/>
              </w:rPr>
              <w:t>工厂对生产用水进行回收利用，或者对生产废水进行处理回用</w:t>
            </w:r>
          </w:p>
        </w:tc>
        <w:tc>
          <w:tcPr>
            <w:tcW w:w="407" w:type="pct"/>
          </w:tcPr>
          <w:p w14:paraId="3FDC6007" w14:textId="77777777" w:rsidR="00464B57" w:rsidRPr="00C400D5" w:rsidRDefault="00464B57" w:rsidP="009169F9">
            <w:pPr>
              <w:rPr>
                <w:rFonts w:ascii="宋体" w:hAnsi="宋体"/>
                <w:sz w:val="18"/>
                <w:szCs w:val="18"/>
              </w:rPr>
            </w:pPr>
          </w:p>
        </w:tc>
        <w:tc>
          <w:tcPr>
            <w:tcW w:w="196" w:type="pct"/>
            <w:vMerge/>
            <w:tcMar>
              <w:top w:w="0" w:type="dxa"/>
              <w:left w:w="0" w:type="dxa"/>
              <w:bottom w:w="0" w:type="dxa"/>
              <w:right w:w="0" w:type="dxa"/>
            </w:tcMar>
            <w:vAlign w:val="center"/>
          </w:tcPr>
          <w:p w14:paraId="045CB7A0"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73FD28BF"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215" w:type="pct"/>
            <w:vMerge/>
            <w:vAlign w:val="center"/>
          </w:tcPr>
          <w:p w14:paraId="52112D5C" w14:textId="77777777" w:rsidR="00464B57" w:rsidRPr="00C400D5" w:rsidRDefault="00464B57" w:rsidP="009169F9">
            <w:pPr>
              <w:rPr>
                <w:rFonts w:ascii="宋体" w:hAnsi="宋体"/>
                <w:sz w:val="18"/>
                <w:szCs w:val="18"/>
              </w:rPr>
            </w:pPr>
          </w:p>
        </w:tc>
        <w:tc>
          <w:tcPr>
            <w:tcW w:w="133" w:type="pct"/>
          </w:tcPr>
          <w:p w14:paraId="7805F391" w14:textId="77777777" w:rsidR="00464B57" w:rsidRPr="00C400D5" w:rsidRDefault="00464B57" w:rsidP="009169F9">
            <w:pPr>
              <w:rPr>
                <w:rFonts w:ascii="宋体" w:hAnsi="宋体"/>
                <w:sz w:val="18"/>
                <w:szCs w:val="18"/>
              </w:rPr>
            </w:pPr>
          </w:p>
        </w:tc>
      </w:tr>
      <w:tr w:rsidR="00464B57" w:rsidRPr="00C400D5" w14:paraId="3495E28A" w14:textId="77777777" w:rsidTr="009169F9">
        <w:trPr>
          <w:trHeight w:val="357"/>
          <w:jc w:val="center"/>
        </w:trPr>
        <w:tc>
          <w:tcPr>
            <w:tcW w:w="172" w:type="pct"/>
            <w:vMerge/>
            <w:vAlign w:val="center"/>
          </w:tcPr>
          <w:p w14:paraId="0ADA1951" w14:textId="77777777" w:rsidR="00464B57" w:rsidRPr="00C400D5" w:rsidRDefault="00464B57" w:rsidP="009169F9">
            <w:pPr>
              <w:rPr>
                <w:rFonts w:ascii="宋体" w:hAnsi="宋体"/>
                <w:sz w:val="18"/>
                <w:szCs w:val="18"/>
              </w:rPr>
            </w:pPr>
          </w:p>
        </w:tc>
        <w:tc>
          <w:tcPr>
            <w:tcW w:w="254" w:type="pct"/>
            <w:vMerge/>
            <w:vAlign w:val="center"/>
          </w:tcPr>
          <w:p w14:paraId="6C09E920" w14:textId="77777777" w:rsidR="00464B57" w:rsidRPr="00C400D5" w:rsidRDefault="00464B57" w:rsidP="009169F9">
            <w:pPr>
              <w:rPr>
                <w:rFonts w:ascii="宋体" w:hAnsi="宋体"/>
                <w:sz w:val="18"/>
                <w:szCs w:val="18"/>
              </w:rPr>
            </w:pPr>
          </w:p>
        </w:tc>
        <w:tc>
          <w:tcPr>
            <w:tcW w:w="383" w:type="pct"/>
            <w:vMerge/>
            <w:vAlign w:val="center"/>
          </w:tcPr>
          <w:p w14:paraId="53417360" w14:textId="77777777" w:rsidR="00464B57" w:rsidRPr="00C400D5" w:rsidRDefault="00464B57" w:rsidP="009169F9">
            <w:pPr>
              <w:jc w:val="center"/>
              <w:rPr>
                <w:rFonts w:ascii="宋体" w:hAnsi="宋体"/>
                <w:sz w:val="18"/>
                <w:szCs w:val="18"/>
              </w:rPr>
            </w:pPr>
          </w:p>
        </w:tc>
        <w:tc>
          <w:tcPr>
            <w:tcW w:w="3011" w:type="pct"/>
            <w:tcMar>
              <w:top w:w="0" w:type="dxa"/>
              <w:left w:w="0" w:type="dxa"/>
              <w:bottom w:w="0" w:type="dxa"/>
              <w:right w:w="0" w:type="dxa"/>
            </w:tcMar>
            <w:vAlign w:val="center"/>
          </w:tcPr>
          <w:p w14:paraId="10F4025E" w14:textId="77777777" w:rsidR="00464B57" w:rsidRPr="00C400D5" w:rsidRDefault="00464B57" w:rsidP="009169F9">
            <w:pPr>
              <w:rPr>
                <w:rFonts w:ascii="宋体" w:hAnsi="宋体"/>
                <w:sz w:val="18"/>
                <w:szCs w:val="18"/>
              </w:rPr>
            </w:pPr>
            <w:r w:rsidRPr="00C400D5">
              <w:rPr>
                <w:rFonts w:ascii="宋体" w:hAnsi="宋体"/>
                <w:sz w:val="18"/>
                <w:szCs w:val="18"/>
              </w:rPr>
              <w:t>工厂采用节水工艺进行生产</w:t>
            </w:r>
          </w:p>
        </w:tc>
        <w:tc>
          <w:tcPr>
            <w:tcW w:w="407" w:type="pct"/>
          </w:tcPr>
          <w:p w14:paraId="7C0B977A" w14:textId="77777777" w:rsidR="00464B57" w:rsidRPr="00C400D5" w:rsidRDefault="00464B57" w:rsidP="009169F9">
            <w:pPr>
              <w:rPr>
                <w:rFonts w:ascii="宋体" w:hAnsi="宋体"/>
                <w:sz w:val="18"/>
                <w:szCs w:val="18"/>
              </w:rPr>
            </w:pPr>
          </w:p>
        </w:tc>
        <w:tc>
          <w:tcPr>
            <w:tcW w:w="196" w:type="pct"/>
            <w:vMerge/>
            <w:tcMar>
              <w:top w:w="0" w:type="dxa"/>
              <w:left w:w="0" w:type="dxa"/>
              <w:bottom w:w="0" w:type="dxa"/>
              <w:right w:w="0" w:type="dxa"/>
            </w:tcMar>
            <w:vAlign w:val="center"/>
          </w:tcPr>
          <w:p w14:paraId="63BF2086"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364FA29A"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215" w:type="pct"/>
            <w:vMerge/>
            <w:vAlign w:val="center"/>
          </w:tcPr>
          <w:p w14:paraId="281DB355" w14:textId="77777777" w:rsidR="00464B57" w:rsidRPr="00C400D5" w:rsidRDefault="00464B57" w:rsidP="009169F9">
            <w:pPr>
              <w:rPr>
                <w:rFonts w:ascii="宋体" w:hAnsi="宋体"/>
                <w:sz w:val="18"/>
                <w:szCs w:val="18"/>
              </w:rPr>
            </w:pPr>
          </w:p>
        </w:tc>
        <w:tc>
          <w:tcPr>
            <w:tcW w:w="133" w:type="pct"/>
          </w:tcPr>
          <w:p w14:paraId="16757F00" w14:textId="77777777" w:rsidR="00464B57" w:rsidRPr="00C400D5" w:rsidRDefault="00464B57" w:rsidP="009169F9">
            <w:pPr>
              <w:rPr>
                <w:rFonts w:ascii="宋体" w:hAnsi="宋体"/>
                <w:sz w:val="18"/>
                <w:szCs w:val="18"/>
              </w:rPr>
            </w:pPr>
          </w:p>
        </w:tc>
      </w:tr>
      <w:tr w:rsidR="00464B57" w:rsidRPr="00C400D5" w14:paraId="47DB6A1E" w14:textId="77777777" w:rsidTr="009169F9">
        <w:trPr>
          <w:trHeight w:val="991"/>
          <w:jc w:val="center"/>
        </w:trPr>
        <w:tc>
          <w:tcPr>
            <w:tcW w:w="172" w:type="pct"/>
            <w:vMerge/>
            <w:vAlign w:val="center"/>
          </w:tcPr>
          <w:p w14:paraId="7520A32B" w14:textId="77777777" w:rsidR="00464B57" w:rsidRPr="00C400D5" w:rsidRDefault="00464B57" w:rsidP="009169F9">
            <w:pPr>
              <w:rPr>
                <w:rFonts w:ascii="宋体" w:hAnsi="宋体"/>
                <w:sz w:val="18"/>
                <w:szCs w:val="18"/>
              </w:rPr>
            </w:pPr>
          </w:p>
        </w:tc>
        <w:tc>
          <w:tcPr>
            <w:tcW w:w="254" w:type="pct"/>
            <w:vMerge/>
            <w:vAlign w:val="center"/>
          </w:tcPr>
          <w:p w14:paraId="00209D10" w14:textId="77777777" w:rsidR="00464B57" w:rsidRPr="00C400D5" w:rsidRDefault="00464B57" w:rsidP="009169F9">
            <w:pPr>
              <w:rPr>
                <w:rFonts w:ascii="宋体" w:hAnsi="宋体"/>
                <w:sz w:val="18"/>
                <w:szCs w:val="18"/>
              </w:rPr>
            </w:pPr>
          </w:p>
        </w:tc>
        <w:tc>
          <w:tcPr>
            <w:tcW w:w="383" w:type="pct"/>
            <w:vMerge/>
            <w:vAlign w:val="center"/>
          </w:tcPr>
          <w:p w14:paraId="7E362CC6" w14:textId="77777777" w:rsidR="00464B57" w:rsidRPr="00C400D5" w:rsidRDefault="00464B57" w:rsidP="009169F9">
            <w:pPr>
              <w:jc w:val="center"/>
              <w:rPr>
                <w:rFonts w:ascii="宋体" w:hAnsi="宋体"/>
                <w:sz w:val="18"/>
                <w:szCs w:val="18"/>
              </w:rPr>
            </w:pPr>
          </w:p>
        </w:tc>
        <w:tc>
          <w:tcPr>
            <w:tcW w:w="3011" w:type="pct"/>
            <w:tcMar>
              <w:top w:w="0" w:type="dxa"/>
              <w:left w:w="0" w:type="dxa"/>
              <w:bottom w:w="0" w:type="dxa"/>
              <w:right w:w="0" w:type="dxa"/>
            </w:tcMar>
            <w:vAlign w:val="center"/>
          </w:tcPr>
          <w:p w14:paraId="7F60B072" w14:textId="77777777" w:rsidR="00464B57" w:rsidRPr="00C400D5" w:rsidRDefault="00464B57" w:rsidP="009169F9">
            <w:pPr>
              <w:rPr>
                <w:rFonts w:ascii="宋体" w:hAnsi="宋体"/>
                <w:sz w:val="18"/>
                <w:szCs w:val="18"/>
              </w:rPr>
            </w:pPr>
            <w:r w:rsidRPr="00C400D5">
              <w:rPr>
                <w:rFonts w:ascii="宋体" w:hAnsi="宋体"/>
                <w:sz w:val="18"/>
                <w:szCs w:val="18"/>
              </w:rPr>
              <w:t>工厂替代或减少全球增温潜势较高的温室气体的使用，例如产品采用全球变暖潜能值（GWP）小的、消耗臭氧潜能值（ODP）为零的制冷剂和发泡剂等</w:t>
            </w:r>
          </w:p>
        </w:tc>
        <w:tc>
          <w:tcPr>
            <w:tcW w:w="407" w:type="pct"/>
          </w:tcPr>
          <w:p w14:paraId="3B5E120E" w14:textId="77777777" w:rsidR="00464B57" w:rsidRPr="00C400D5" w:rsidRDefault="00464B57" w:rsidP="009169F9">
            <w:pPr>
              <w:rPr>
                <w:rFonts w:ascii="宋体" w:hAnsi="宋体"/>
                <w:sz w:val="18"/>
                <w:szCs w:val="18"/>
              </w:rPr>
            </w:pPr>
          </w:p>
        </w:tc>
        <w:tc>
          <w:tcPr>
            <w:tcW w:w="196" w:type="pct"/>
            <w:vMerge/>
            <w:vAlign w:val="center"/>
          </w:tcPr>
          <w:p w14:paraId="22E77AAE"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255A25A7"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215" w:type="pct"/>
            <w:vMerge/>
            <w:vAlign w:val="center"/>
          </w:tcPr>
          <w:p w14:paraId="0E63333D" w14:textId="77777777" w:rsidR="00464B57" w:rsidRPr="00C400D5" w:rsidRDefault="00464B57" w:rsidP="009169F9">
            <w:pPr>
              <w:rPr>
                <w:rFonts w:ascii="宋体" w:hAnsi="宋体"/>
                <w:sz w:val="18"/>
                <w:szCs w:val="18"/>
              </w:rPr>
            </w:pPr>
          </w:p>
        </w:tc>
        <w:tc>
          <w:tcPr>
            <w:tcW w:w="133" w:type="pct"/>
          </w:tcPr>
          <w:p w14:paraId="0EB16E26" w14:textId="77777777" w:rsidR="00464B57" w:rsidRPr="00C400D5" w:rsidRDefault="00464B57" w:rsidP="009169F9">
            <w:pPr>
              <w:rPr>
                <w:rFonts w:ascii="宋体" w:hAnsi="宋体"/>
                <w:sz w:val="18"/>
                <w:szCs w:val="18"/>
              </w:rPr>
            </w:pPr>
          </w:p>
        </w:tc>
      </w:tr>
      <w:tr w:rsidR="00464B57" w:rsidRPr="00C400D5" w14:paraId="477C5C1D" w14:textId="77777777" w:rsidTr="009169F9">
        <w:trPr>
          <w:trHeight w:val="675"/>
          <w:jc w:val="center"/>
        </w:trPr>
        <w:tc>
          <w:tcPr>
            <w:tcW w:w="172" w:type="pct"/>
            <w:vMerge/>
            <w:vAlign w:val="center"/>
          </w:tcPr>
          <w:p w14:paraId="4782D139" w14:textId="77777777" w:rsidR="00464B57" w:rsidRPr="00C400D5" w:rsidRDefault="00464B57" w:rsidP="009169F9">
            <w:pPr>
              <w:rPr>
                <w:rFonts w:ascii="宋体" w:hAnsi="宋体"/>
                <w:sz w:val="18"/>
                <w:szCs w:val="18"/>
              </w:rPr>
            </w:pPr>
          </w:p>
        </w:tc>
        <w:tc>
          <w:tcPr>
            <w:tcW w:w="254" w:type="pct"/>
            <w:vMerge/>
            <w:vAlign w:val="center"/>
          </w:tcPr>
          <w:p w14:paraId="00A146C3" w14:textId="77777777" w:rsidR="00464B57" w:rsidRPr="00C400D5" w:rsidRDefault="00464B57" w:rsidP="009169F9">
            <w:pPr>
              <w:rPr>
                <w:rFonts w:ascii="宋体" w:hAnsi="宋体"/>
                <w:sz w:val="18"/>
                <w:szCs w:val="18"/>
              </w:rPr>
            </w:pPr>
          </w:p>
        </w:tc>
        <w:tc>
          <w:tcPr>
            <w:tcW w:w="383" w:type="pct"/>
            <w:vMerge w:val="restart"/>
            <w:tcMar>
              <w:top w:w="0" w:type="dxa"/>
              <w:left w:w="0" w:type="dxa"/>
              <w:bottom w:w="0" w:type="dxa"/>
              <w:right w:w="0" w:type="dxa"/>
            </w:tcMar>
            <w:vAlign w:val="center"/>
          </w:tcPr>
          <w:p w14:paraId="46244C27" w14:textId="77777777" w:rsidR="00464B57" w:rsidRPr="00C400D5" w:rsidRDefault="00464B57" w:rsidP="009169F9">
            <w:pPr>
              <w:jc w:val="center"/>
              <w:rPr>
                <w:rFonts w:ascii="宋体" w:hAnsi="宋体"/>
                <w:sz w:val="18"/>
                <w:szCs w:val="18"/>
              </w:rPr>
            </w:pPr>
            <w:r w:rsidRPr="00C400D5">
              <w:rPr>
                <w:rFonts w:ascii="宋体" w:hAnsi="宋体"/>
                <w:sz w:val="18"/>
                <w:szCs w:val="18"/>
              </w:rPr>
              <w:t>采购</w:t>
            </w:r>
          </w:p>
          <w:p w14:paraId="798A5F8A" w14:textId="77777777" w:rsidR="00464B57" w:rsidRPr="00C400D5" w:rsidRDefault="00464B57" w:rsidP="009169F9">
            <w:pPr>
              <w:jc w:val="center"/>
              <w:rPr>
                <w:rFonts w:ascii="宋体" w:hAnsi="宋体"/>
                <w:sz w:val="18"/>
                <w:szCs w:val="18"/>
              </w:rPr>
            </w:pPr>
            <w:r w:rsidRPr="00C400D5">
              <w:rPr>
                <w:rFonts w:ascii="宋体" w:hAnsi="宋体"/>
                <w:sz w:val="18"/>
                <w:szCs w:val="18"/>
              </w:rPr>
              <w:t>（34）</w:t>
            </w:r>
          </w:p>
        </w:tc>
        <w:tc>
          <w:tcPr>
            <w:tcW w:w="3011" w:type="pct"/>
            <w:tcMar>
              <w:top w:w="0" w:type="dxa"/>
              <w:left w:w="0" w:type="dxa"/>
              <w:bottom w:w="0" w:type="dxa"/>
              <w:right w:w="0" w:type="dxa"/>
            </w:tcMar>
            <w:vAlign w:val="center"/>
          </w:tcPr>
          <w:p w14:paraId="4C80219A" w14:textId="77777777" w:rsidR="00464B57" w:rsidRPr="00C400D5" w:rsidRDefault="00464B57" w:rsidP="009169F9">
            <w:pPr>
              <w:rPr>
                <w:rFonts w:ascii="宋体" w:hAnsi="宋体"/>
                <w:sz w:val="18"/>
                <w:szCs w:val="18"/>
              </w:rPr>
            </w:pPr>
            <w:r w:rsidRPr="00C400D5">
              <w:rPr>
                <w:rFonts w:ascii="宋体" w:hAnsi="宋体"/>
                <w:sz w:val="18"/>
                <w:szCs w:val="18"/>
              </w:rPr>
              <w:t>工厂制定并实施包括环保要求的选择、评价和重新评价供方的准则</w:t>
            </w:r>
          </w:p>
        </w:tc>
        <w:tc>
          <w:tcPr>
            <w:tcW w:w="407" w:type="pct"/>
          </w:tcPr>
          <w:p w14:paraId="6A95DD25" w14:textId="77777777" w:rsidR="00464B57" w:rsidRPr="00C400D5" w:rsidRDefault="00464B57" w:rsidP="009169F9">
            <w:pPr>
              <w:rPr>
                <w:rFonts w:ascii="宋体" w:hAnsi="宋体"/>
                <w:sz w:val="18"/>
                <w:szCs w:val="18"/>
              </w:rPr>
            </w:pPr>
          </w:p>
        </w:tc>
        <w:tc>
          <w:tcPr>
            <w:tcW w:w="196" w:type="pct"/>
            <w:vMerge w:val="restart"/>
            <w:tcMar>
              <w:top w:w="0" w:type="dxa"/>
              <w:left w:w="0" w:type="dxa"/>
              <w:bottom w:w="0" w:type="dxa"/>
              <w:right w:w="0" w:type="dxa"/>
            </w:tcMar>
            <w:vAlign w:val="center"/>
          </w:tcPr>
          <w:p w14:paraId="1251CA3B"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30" w:type="pct"/>
            <w:tcMar>
              <w:top w:w="0" w:type="dxa"/>
              <w:left w:w="0" w:type="dxa"/>
              <w:bottom w:w="0" w:type="dxa"/>
              <w:right w:w="0" w:type="dxa"/>
            </w:tcMar>
            <w:vAlign w:val="center"/>
          </w:tcPr>
          <w:p w14:paraId="66C80196" w14:textId="77777777" w:rsidR="00464B57" w:rsidRPr="00C400D5" w:rsidRDefault="00464B57" w:rsidP="009169F9">
            <w:pPr>
              <w:rPr>
                <w:rFonts w:ascii="宋体" w:hAnsi="宋体"/>
                <w:sz w:val="18"/>
                <w:szCs w:val="18"/>
              </w:rPr>
            </w:pPr>
            <w:r w:rsidRPr="00C400D5">
              <w:rPr>
                <w:rFonts w:ascii="宋体" w:hAnsi="宋体"/>
                <w:sz w:val="18"/>
                <w:szCs w:val="18"/>
              </w:rPr>
              <w:t>8</w:t>
            </w:r>
          </w:p>
        </w:tc>
        <w:tc>
          <w:tcPr>
            <w:tcW w:w="215" w:type="pct"/>
            <w:vMerge/>
            <w:vAlign w:val="center"/>
          </w:tcPr>
          <w:p w14:paraId="21F1D4A0" w14:textId="77777777" w:rsidR="00464B57" w:rsidRPr="00C400D5" w:rsidRDefault="00464B57" w:rsidP="009169F9">
            <w:pPr>
              <w:rPr>
                <w:rFonts w:ascii="宋体" w:hAnsi="宋体"/>
                <w:sz w:val="18"/>
                <w:szCs w:val="18"/>
              </w:rPr>
            </w:pPr>
          </w:p>
        </w:tc>
        <w:tc>
          <w:tcPr>
            <w:tcW w:w="133" w:type="pct"/>
          </w:tcPr>
          <w:p w14:paraId="5576BEA3" w14:textId="77777777" w:rsidR="00464B57" w:rsidRPr="00C400D5" w:rsidRDefault="00464B57" w:rsidP="009169F9">
            <w:pPr>
              <w:rPr>
                <w:rFonts w:ascii="宋体" w:hAnsi="宋体"/>
                <w:sz w:val="18"/>
                <w:szCs w:val="18"/>
              </w:rPr>
            </w:pPr>
          </w:p>
        </w:tc>
      </w:tr>
      <w:tr w:rsidR="00464B57" w:rsidRPr="00C400D5" w14:paraId="23AA7BB5" w14:textId="77777777" w:rsidTr="009169F9">
        <w:trPr>
          <w:trHeight w:val="675"/>
          <w:jc w:val="center"/>
        </w:trPr>
        <w:tc>
          <w:tcPr>
            <w:tcW w:w="172" w:type="pct"/>
            <w:vMerge/>
            <w:vAlign w:val="center"/>
          </w:tcPr>
          <w:p w14:paraId="08E6A9C4" w14:textId="77777777" w:rsidR="00464B57" w:rsidRPr="00C400D5" w:rsidRDefault="00464B57" w:rsidP="009169F9">
            <w:pPr>
              <w:rPr>
                <w:rFonts w:ascii="宋体" w:hAnsi="宋体"/>
                <w:sz w:val="18"/>
                <w:szCs w:val="18"/>
              </w:rPr>
            </w:pPr>
          </w:p>
        </w:tc>
        <w:tc>
          <w:tcPr>
            <w:tcW w:w="254" w:type="pct"/>
            <w:vMerge/>
            <w:vAlign w:val="center"/>
          </w:tcPr>
          <w:p w14:paraId="140B86E4" w14:textId="77777777" w:rsidR="00464B57" w:rsidRPr="00C400D5" w:rsidRDefault="00464B57" w:rsidP="009169F9">
            <w:pPr>
              <w:rPr>
                <w:rFonts w:ascii="宋体" w:hAnsi="宋体"/>
                <w:sz w:val="18"/>
                <w:szCs w:val="18"/>
              </w:rPr>
            </w:pPr>
          </w:p>
        </w:tc>
        <w:tc>
          <w:tcPr>
            <w:tcW w:w="383" w:type="pct"/>
            <w:vMerge/>
            <w:vAlign w:val="center"/>
          </w:tcPr>
          <w:p w14:paraId="1942A5A2" w14:textId="77777777" w:rsidR="00464B57" w:rsidRPr="00C400D5" w:rsidRDefault="00464B57" w:rsidP="009169F9">
            <w:pPr>
              <w:rPr>
                <w:rFonts w:ascii="宋体" w:hAnsi="宋体"/>
                <w:sz w:val="18"/>
                <w:szCs w:val="18"/>
              </w:rPr>
            </w:pPr>
          </w:p>
        </w:tc>
        <w:tc>
          <w:tcPr>
            <w:tcW w:w="3011" w:type="pct"/>
            <w:tcMar>
              <w:top w:w="0" w:type="dxa"/>
              <w:left w:w="0" w:type="dxa"/>
              <w:bottom w:w="0" w:type="dxa"/>
              <w:right w:w="0" w:type="dxa"/>
            </w:tcMar>
            <w:vAlign w:val="center"/>
          </w:tcPr>
          <w:p w14:paraId="2CD8F24C" w14:textId="77777777" w:rsidR="00464B57" w:rsidRPr="00C400D5" w:rsidRDefault="00464B57" w:rsidP="009169F9">
            <w:pPr>
              <w:rPr>
                <w:rFonts w:ascii="宋体" w:hAnsi="宋体"/>
                <w:sz w:val="18"/>
                <w:szCs w:val="18"/>
              </w:rPr>
            </w:pPr>
            <w:r w:rsidRPr="00C400D5">
              <w:rPr>
                <w:rFonts w:ascii="宋体" w:hAnsi="宋体"/>
                <w:sz w:val="18"/>
                <w:szCs w:val="18"/>
              </w:rPr>
              <w:t>工厂确定并实施检验或其他必要的活动，以确保采购的产品满足规定的采购要求</w:t>
            </w:r>
          </w:p>
        </w:tc>
        <w:tc>
          <w:tcPr>
            <w:tcW w:w="407" w:type="pct"/>
          </w:tcPr>
          <w:p w14:paraId="19D41B2A" w14:textId="77777777" w:rsidR="00464B57" w:rsidRPr="00C400D5" w:rsidRDefault="00464B57" w:rsidP="009169F9">
            <w:pPr>
              <w:rPr>
                <w:rFonts w:ascii="宋体" w:hAnsi="宋体"/>
                <w:sz w:val="18"/>
                <w:szCs w:val="18"/>
              </w:rPr>
            </w:pPr>
          </w:p>
        </w:tc>
        <w:tc>
          <w:tcPr>
            <w:tcW w:w="196" w:type="pct"/>
            <w:vMerge/>
            <w:vAlign w:val="center"/>
          </w:tcPr>
          <w:p w14:paraId="7922CDA8"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47389719" w14:textId="77777777" w:rsidR="00464B57" w:rsidRPr="00C400D5" w:rsidRDefault="00464B57" w:rsidP="009169F9">
            <w:pPr>
              <w:rPr>
                <w:rFonts w:ascii="宋体" w:hAnsi="宋体"/>
                <w:sz w:val="18"/>
                <w:szCs w:val="18"/>
              </w:rPr>
            </w:pPr>
            <w:r w:rsidRPr="00C400D5">
              <w:rPr>
                <w:rFonts w:ascii="宋体" w:hAnsi="宋体"/>
                <w:sz w:val="18"/>
                <w:szCs w:val="18"/>
              </w:rPr>
              <w:t>8</w:t>
            </w:r>
          </w:p>
        </w:tc>
        <w:tc>
          <w:tcPr>
            <w:tcW w:w="215" w:type="pct"/>
            <w:vMerge/>
            <w:vAlign w:val="center"/>
          </w:tcPr>
          <w:p w14:paraId="610977AA" w14:textId="77777777" w:rsidR="00464B57" w:rsidRPr="00C400D5" w:rsidRDefault="00464B57" w:rsidP="009169F9">
            <w:pPr>
              <w:rPr>
                <w:rFonts w:ascii="宋体" w:hAnsi="宋体"/>
                <w:sz w:val="18"/>
                <w:szCs w:val="18"/>
              </w:rPr>
            </w:pPr>
          </w:p>
        </w:tc>
        <w:tc>
          <w:tcPr>
            <w:tcW w:w="133" w:type="pct"/>
          </w:tcPr>
          <w:p w14:paraId="4340AFF1" w14:textId="77777777" w:rsidR="00464B57" w:rsidRPr="00C400D5" w:rsidRDefault="00464B57" w:rsidP="009169F9">
            <w:pPr>
              <w:rPr>
                <w:rFonts w:ascii="宋体" w:hAnsi="宋体"/>
                <w:sz w:val="18"/>
                <w:szCs w:val="18"/>
              </w:rPr>
            </w:pPr>
          </w:p>
        </w:tc>
      </w:tr>
      <w:tr w:rsidR="00464B57" w:rsidRPr="00C400D5" w14:paraId="4B69178E" w14:textId="77777777" w:rsidTr="009169F9">
        <w:trPr>
          <w:trHeight w:val="357"/>
          <w:jc w:val="center"/>
        </w:trPr>
        <w:tc>
          <w:tcPr>
            <w:tcW w:w="172" w:type="pct"/>
            <w:vMerge/>
            <w:vAlign w:val="center"/>
          </w:tcPr>
          <w:p w14:paraId="5E588959" w14:textId="77777777" w:rsidR="00464B57" w:rsidRPr="00C400D5" w:rsidRDefault="00464B57" w:rsidP="009169F9">
            <w:pPr>
              <w:rPr>
                <w:rFonts w:ascii="宋体" w:hAnsi="宋体"/>
                <w:sz w:val="18"/>
                <w:szCs w:val="18"/>
              </w:rPr>
            </w:pPr>
          </w:p>
        </w:tc>
        <w:tc>
          <w:tcPr>
            <w:tcW w:w="254" w:type="pct"/>
            <w:vMerge/>
            <w:vAlign w:val="center"/>
          </w:tcPr>
          <w:p w14:paraId="0599F6D3" w14:textId="77777777" w:rsidR="00464B57" w:rsidRPr="00C400D5" w:rsidRDefault="00464B57" w:rsidP="009169F9">
            <w:pPr>
              <w:rPr>
                <w:rFonts w:ascii="宋体" w:hAnsi="宋体"/>
                <w:sz w:val="18"/>
                <w:szCs w:val="18"/>
              </w:rPr>
            </w:pPr>
          </w:p>
        </w:tc>
        <w:tc>
          <w:tcPr>
            <w:tcW w:w="383" w:type="pct"/>
            <w:vMerge/>
            <w:vAlign w:val="center"/>
          </w:tcPr>
          <w:p w14:paraId="7E9EA7CF" w14:textId="77777777" w:rsidR="00464B57" w:rsidRPr="00C400D5" w:rsidRDefault="00464B57" w:rsidP="009169F9">
            <w:pPr>
              <w:rPr>
                <w:rFonts w:ascii="宋体" w:hAnsi="宋体"/>
                <w:sz w:val="18"/>
                <w:szCs w:val="18"/>
              </w:rPr>
            </w:pPr>
          </w:p>
        </w:tc>
        <w:tc>
          <w:tcPr>
            <w:tcW w:w="3011" w:type="pct"/>
            <w:tcMar>
              <w:top w:w="0" w:type="dxa"/>
              <w:left w:w="0" w:type="dxa"/>
              <w:bottom w:w="0" w:type="dxa"/>
              <w:right w:w="0" w:type="dxa"/>
            </w:tcMar>
            <w:vAlign w:val="center"/>
          </w:tcPr>
          <w:p w14:paraId="2798A204" w14:textId="77777777" w:rsidR="00464B57" w:rsidRPr="00C400D5" w:rsidRDefault="00464B57" w:rsidP="009169F9">
            <w:pPr>
              <w:rPr>
                <w:rFonts w:ascii="宋体" w:hAnsi="宋体"/>
                <w:sz w:val="18"/>
                <w:szCs w:val="18"/>
              </w:rPr>
            </w:pPr>
            <w:r w:rsidRPr="00C400D5">
              <w:rPr>
                <w:rFonts w:ascii="宋体" w:hAnsi="宋体"/>
                <w:sz w:val="18"/>
                <w:szCs w:val="18"/>
              </w:rPr>
              <w:t>原料、零部件的采购设立有害物质管理要求的制度文件</w:t>
            </w:r>
          </w:p>
        </w:tc>
        <w:tc>
          <w:tcPr>
            <w:tcW w:w="407" w:type="pct"/>
          </w:tcPr>
          <w:p w14:paraId="258C49FF" w14:textId="77777777" w:rsidR="00464B57" w:rsidRPr="00C400D5" w:rsidRDefault="00464B57" w:rsidP="009169F9">
            <w:pPr>
              <w:rPr>
                <w:rFonts w:ascii="宋体" w:hAnsi="宋体"/>
                <w:sz w:val="18"/>
                <w:szCs w:val="18"/>
              </w:rPr>
            </w:pPr>
          </w:p>
        </w:tc>
        <w:tc>
          <w:tcPr>
            <w:tcW w:w="196" w:type="pct"/>
            <w:vMerge/>
            <w:vAlign w:val="center"/>
          </w:tcPr>
          <w:p w14:paraId="11FF8D9D" w14:textId="77777777" w:rsidR="00464B57" w:rsidRPr="00C400D5" w:rsidRDefault="00464B57" w:rsidP="009169F9">
            <w:pPr>
              <w:rPr>
                <w:rFonts w:ascii="宋体" w:hAnsi="宋体"/>
                <w:sz w:val="18"/>
                <w:szCs w:val="18"/>
              </w:rPr>
            </w:pPr>
          </w:p>
        </w:tc>
        <w:tc>
          <w:tcPr>
            <w:tcW w:w="230" w:type="pct"/>
            <w:tcMar>
              <w:top w:w="0" w:type="dxa"/>
              <w:left w:w="0" w:type="dxa"/>
              <w:bottom w:w="0" w:type="dxa"/>
              <w:right w:w="0" w:type="dxa"/>
            </w:tcMar>
            <w:vAlign w:val="center"/>
          </w:tcPr>
          <w:p w14:paraId="13E86893" w14:textId="77777777" w:rsidR="00464B57" w:rsidRPr="00C400D5" w:rsidRDefault="00464B57" w:rsidP="009169F9">
            <w:pPr>
              <w:rPr>
                <w:rFonts w:ascii="宋体" w:hAnsi="宋体"/>
                <w:sz w:val="18"/>
                <w:szCs w:val="18"/>
              </w:rPr>
            </w:pPr>
            <w:r w:rsidRPr="00C400D5">
              <w:rPr>
                <w:rFonts w:ascii="宋体" w:hAnsi="宋体"/>
                <w:sz w:val="18"/>
                <w:szCs w:val="18"/>
              </w:rPr>
              <w:t>7</w:t>
            </w:r>
          </w:p>
        </w:tc>
        <w:tc>
          <w:tcPr>
            <w:tcW w:w="215" w:type="pct"/>
            <w:vMerge/>
            <w:vAlign w:val="center"/>
          </w:tcPr>
          <w:p w14:paraId="56008D24" w14:textId="77777777" w:rsidR="00464B57" w:rsidRPr="00C400D5" w:rsidRDefault="00464B57" w:rsidP="009169F9">
            <w:pPr>
              <w:rPr>
                <w:rFonts w:ascii="宋体" w:hAnsi="宋体"/>
                <w:sz w:val="18"/>
                <w:szCs w:val="18"/>
              </w:rPr>
            </w:pPr>
          </w:p>
        </w:tc>
        <w:tc>
          <w:tcPr>
            <w:tcW w:w="133" w:type="pct"/>
          </w:tcPr>
          <w:p w14:paraId="6E3391B1" w14:textId="77777777" w:rsidR="00464B57" w:rsidRPr="00C400D5" w:rsidRDefault="00464B57" w:rsidP="009169F9">
            <w:pPr>
              <w:rPr>
                <w:rFonts w:ascii="宋体" w:hAnsi="宋体"/>
                <w:sz w:val="18"/>
                <w:szCs w:val="18"/>
              </w:rPr>
            </w:pPr>
          </w:p>
        </w:tc>
      </w:tr>
      <w:tr w:rsidR="00464B57" w:rsidRPr="00C400D5" w14:paraId="17408790" w14:textId="77777777" w:rsidTr="009169F9">
        <w:trPr>
          <w:trHeight w:val="675"/>
          <w:jc w:val="center"/>
        </w:trPr>
        <w:tc>
          <w:tcPr>
            <w:tcW w:w="172" w:type="pct"/>
            <w:vMerge/>
            <w:vAlign w:val="center"/>
          </w:tcPr>
          <w:p w14:paraId="19B97DED" w14:textId="77777777" w:rsidR="00464B57" w:rsidRPr="00C400D5" w:rsidRDefault="00464B57" w:rsidP="009169F9">
            <w:pPr>
              <w:rPr>
                <w:rFonts w:ascii="宋体" w:hAnsi="宋体"/>
                <w:sz w:val="18"/>
                <w:szCs w:val="18"/>
              </w:rPr>
            </w:pPr>
          </w:p>
        </w:tc>
        <w:tc>
          <w:tcPr>
            <w:tcW w:w="254" w:type="pct"/>
            <w:vMerge/>
            <w:vAlign w:val="center"/>
          </w:tcPr>
          <w:p w14:paraId="7C20B0AE" w14:textId="77777777" w:rsidR="00464B57" w:rsidRPr="00C400D5" w:rsidRDefault="00464B57" w:rsidP="009169F9">
            <w:pPr>
              <w:rPr>
                <w:rFonts w:ascii="宋体" w:hAnsi="宋体"/>
                <w:sz w:val="18"/>
                <w:szCs w:val="18"/>
              </w:rPr>
            </w:pPr>
          </w:p>
        </w:tc>
        <w:tc>
          <w:tcPr>
            <w:tcW w:w="383" w:type="pct"/>
            <w:vMerge/>
            <w:vAlign w:val="center"/>
          </w:tcPr>
          <w:p w14:paraId="0D26FD46" w14:textId="77777777" w:rsidR="00464B57" w:rsidRPr="00C400D5" w:rsidRDefault="00464B57" w:rsidP="009169F9">
            <w:pPr>
              <w:rPr>
                <w:rFonts w:ascii="宋体" w:hAnsi="宋体"/>
                <w:sz w:val="18"/>
                <w:szCs w:val="18"/>
              </w:rPr>
            </w:pPr>
          </w:p>
        </w:tc>
        <w:tc>
          <w:tcPr>
            <w:tcW w:w="3011" w:type="pct"/>
            <w:tcMar>
              <w:top w:w="0" w:type="dxa"/>
              <w:left w:w="0" w:type="dxa"/>
              <w:bottom w:w="0" w:type="dxa"/>
              <w:right w:w="0" w:type="dxa"/>
            </w:tcMar>
            <w:vAlign w:val="center"/>
          </w:tcPr>
          <w:p w14:paraId="2BCF15DC" w14:textId="77777777" w:rsidR="00464B57" w:rsidRPr="00C400D5" w:rsidRDefault="00464B57" w:rsidP="009169F9">
            <w:pPr>
              <w:rPr>
                <w:rFonts w:ascii="宋体" w:hAnsi="宋体"/>
                <w:sz w:val="18"/>
                <w:szCs w:val="18"/>
              </w:rPr>
            </w:pPr>
            <w:r w:rsidRPr="00C400D5">
              <w:rPr>
                <w:rFonts w:ascii="宋体" w:hAnsi="宋体"/>
                <w:sz w:val="18"/>
                <w:szCs w:val="18"/>
              </w:rPr>
              <w:t>工厂向供方提供的采购信息包含有害物质使用、可回收材料使用、能效等环保要求</w:t>
            </w:r>
          </w:p>
        </w:tc>
        <w:tc>
          <w:tcPr>
            <w:tcW w:w="407" w:type="pct"/>
          </w:tcPr>
          <w:p w14:paraId="428671F0" w14:textId="77777777" w:rsidR="00464B57" w:rsidRPr="00C400D5" w:rsidRDefault="00464B57" w:rsidP="009169F9">
            <w:pPr>
              <w:rPr>
                <w:rFonts w:ascii="宋体" w:hAnsi="宋体"/>
                <w:sz w:val="18"/>
                <w:szCs w:val="18"/>
              </w:rPr>
            </w:pPr>
          </w:p>
        </w:tc>
        <w:tc>
          <w:tcPr>
            <w:tcW w:w="196" w:type="pct"/>
            <w:vMerge w:val="restart"/>
            <w:tcMar>
              <w:top w:w="0" w:type="dxa"/>
              <w:left w:w="0" w:type="dxa"/>
              <w:bottom w:w="0" w:type="dxa"/>
              <w:right w:w="0" w:type="dxa"/>
            </w:tcMar>
            <w:vAlign w:val="center"/>
          </w:tcPr>
          <w:p w14:paraId="3ACDD5EF"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30" w:type="pct"/>
            <w:tcMar>
              <w:top w:w="0" w:type="dxa"/>
              <w:left w:w="0" w:type="dxa"/>
              <w:bottom w:w="0" w:type="dxa"/>
              <w:right w:w="0" w:type="dxa"/>
            </w:tcMar>
            <w:vAlign w:val="center"/>
          </w:tcPr>
          <w:p w14:paraId="05951230"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215" w:type="pct"/>
            <w:vMerge/>
            <w:vAlign w:val="center"/>
          </w:tcPr>
          <w:p w14:paraId="42E75F2E" w14:textId="77777777" w:rsidR="00464B57" w:rsidRPr="00C400D5" w:rsidRDefault="00464B57" w:rsidP="009169F9">
            <w:pPr>
              <w:rPr>
                <w:rFonts w:ascii="宋体" w:hAnsi="宋体"/>
                <w:sz w:val="18"/>
                <w:szCs w:val="18"/>
              </w:rPr>
            </w:pPr>
          </w:p>
        </w:tc>
        <w:tc>
          <w:tcPr>
            <w:tcW w:w="133" w:type="pct"/>
          </w:tcPr>
          <w:p w14:paraId="413B33D7" w14:textId="77777777" w:rsidR="00464B57" w:rsidRPr="00C400D5" w:rsidRDefault="00464B57" w:rsidP="009169F9">
            <w:pPr>
              <w:rPr>
                <w:rFonts w:ascii="宋体" w:hAnsi="宋体"/>
                <w:sz w:val="18"/>
                <w:szCs w:val="18"/>
              </w:rPr>
            </w:pPr>
          </w:p>
        </w:tc>
      </w:tr>
      <w:tr w:rsidR="00464B57" w:rsidRPr="00C400D5" w14:paraId="7E7712D1" w14:textId="77777777" w:rsidTr="009169F9">
        <w:trPr>
          <w:trHeight w:val="330"/>
          <w:jc w:val="center"/>
        </w:trPr>
        <w:tc>
          <w:tcPr>
            <w:tcW w:w="172" w:type="pct"/>
            <w:vMerge/>
            <w:tcBorders>
              <w:bottom w:val="single" w:sz="4" w:space="0" w:color="auto"/>
            </w:tcBorders>
            <w:vAlign w:val="center"/>
          </w:tcPr>
          <w:p w14:paraId="219D6B97" w14:textId="77777777" w:rsidR="00464B57" w:rsidRPr="00C400D5" w:rsidRDefault="00464B57" w:rsidP="009169F9">
            <w:pPr>
              <w:rPr>
                <w:rFonts w:ascii="宋体" w:hAnsi="宋体"/>
                <w:sz w:val="18"/>
                <w:szCs w:val="18"/>
              </w:rPr>
            </w:pPr>
          </w:p>
        </w:tc>
        <w:tc>
          <w:tcPr>
            <w:tcW w:w="254" w:type="pct"/>
            <w:vMerge/>
            <w:tcBorders>
              <w:bottom w:val="single" w:sz="4" w:space="0" w:color="auto"/>
            </w:tcBorders>
            <w:vAlign w:val="center"/>
          </w:tcPr>
          <w:p w14:paraId="2F355640" w14:textId="77777777" w:rsidR="00464B57" w:rsidRPr="00C400D5" w:rsidRDefault="00464B57" w:rsidP="009169F9">
            <w:pPr>
              <w:rPr>
                <w:rFonts w:ascii="宋体" w:hAnsi="宋体"/>
                <w:sz w:val="18"/>
                <w:szCs w:val="18"/>
              </w:rPr>
            </w:pPr>
          </w:p>
        </w:tc>
        <w:tc>
          <w:tcPr>
            <w:tcW w:w="383" w:type="pct"/>
            <w:vMerge/>
            <w:tcBorders>
              <w:bottom w:val="single" w:sz="4" w:space="0" w:color="auto"/>
            </w:tcBorders>
            <w:vAlign w:val="center"/>
          </w:tcPr>
          <w:p w14:paraId="2C3A9949" w14:textId="77777777" w:rsidR="00464B57" w:rsidRPr="00C400D5" w:rsidRDefault="00464B57" w:rsidP="009169F9">
            <w:pPr>
              <w:rPr>
                <w:rFonts w:ascii="宋体" w:hAnsi="宋体"/>
                <w:sz w:val="18"/>
                <w:szCs w:val="18"/>
              </w:rPr>
            </w:pPr>
          </w:p>
        </w:tc>
        <w:tc>
          <w:tcPr>
            <w:tcW w:w="3011" w:type="pct"/>
            <w:tcBorders>
              <w:bottom w:val="single" w:sz="4" w:space="0" w:color="auto"/>
            </w:tcBorders>
            <w:tcMar>
              <w:top w:w="0" w:type="dxa"/>
              <w:left w:w="0" w:type="dxa"/>
              <w:bottom w:w="0" w:type="dxa"/>
              <w:right w:w="0" w:type="dxa"/>
            </w:tcMar>
            <w:vAlign w:val="center"/>
          </w:tcPr>
          <w:p w14:paraId="5F175CA9" w14:textId="77777777" w:rsidR="00464B57" w:rsidRPr="00C400D5" w:rsidRDefault="00464B57" w:rsidP="009169F9">
            <w:pPr>
              <w:rPr>
                <w:rFonts w:ascii="宋体" w:hAnsi="宋体"/>
                <w:sz w:val="18"/>
                <w:szCs w:val="18"/>
              </w:rPr>
            </w:pPr>
            <w:r w:rsidRPr="00C400D5">
              <w:rPr>
                <w:rFonts w:ascii="宋体" w:hAnsi="宋体"/>
                <w:sz w:val="18"/>
                <w:szCs w:val="18"/>
              </w:rPr>
              <w:t>工厂选用符合绿色供应</w:t>
            </w:r>
            <w:proofErr w:type="gramStart"/>
            <w:r w:rsidRPr="00C400D5">
              <w:rPr>
                <w:rFonts w:ascii="宋体" w:hAnsi="宋体"/>
                <w:sz w:val="18"/>
                <w:szCs w:val="18"/>
              </w:rPr>
              <w:t>链要求</w:t>
            </w:r>
            <w:proofErr w:type="gramEnd"/>
            <w:r w:rsidRPr="00C400D5">
              <w:rPr>
                <w:rFonts w:ascii="宋体" w:hAnsi="宋体"/>
                <w:sz w:val="18"/>
                <w:szCs w:val="18"/>
              </w:rPr>
              <w:t>的供方</w:t>
            </w:r>
          </w:p>
        </w:tc>
        <w:tc>
          <w:tcPr>
            <w:tcW w:w="407" w:type="pct"/>
            <w:tcBorders>
              <w:bottom w:val="single" w:sz="4" w:space="0" w:color="auto"/>
            </w:tcBorders>
          </w:tcPr>
          <w:p w14:paraId="1E4AA2C0" w14:textId="77777777" w:rsidR="00464B57" w:rsidRPr="00C400D5" w:rsidRDefault="00464B57" w:rsidP="009169F9">
            <w:pPr>
              <w:rPr>
                <w:rFonts w:ascii="宋体" w:hAnsi="宋体"/>
                <w:sz w:val="18"/>
                <w:szCs w:val="18"/>
              </w:rPr>
            </w:pPr>
          </w:p>
        </w:tc>
        <w:tc>
          <w:tcPr>
            <w:tcW w:w="196" w:type="pct"/>
            <w:vMerge/>
            <w:tcBorders>
              <w:bottom w:val="single" w:sz="4" w:space="0" w:color="auto"/>
            </w:tcBorders>
            <w:tcMar>
              <w:top w:w="0" w:type="dxa"/>
              <w:left w:w="0" w:type="dxa"/>
              <w:bottom w:w="0" w:type="dxa"/>
              <w:right w:w="0" w:type="dxa"/>
            </w:tcMar>
            <w:vAlign w:val="center"/>
          </w:tcPr>
          <w:p w14:paraId="3052740C" w14:textId="77777777" w:rsidR="00464B57" w:rsidRPr="00C400D5" w:rsidRDefault="00464B57" w:rsidP="009169F9">
            <w:pPr>
              <w:rPr>
                <w:rFonts w:ascii="宋体" w:hAnsi="宋体"/>
                <w:sz w:val="18"/>
                <w:szCs w:val="18"/>
              </w:rPr>
            </w:pPr>
          </w:p>
        </w:tc>
        <w:tc>
          <w:tcPr>
            <w:tcW w:w="230" w:type="pct"/>
            <w:tcBorders>
              <w:bottom w:val="single" w:sz="4" w:space="0" w:color="auto"/>
            </w:tcBorders>
            <w:tcMar>
              <w:top w:w="0" w:type="dxa"/>
              <w:left w:w="0" w:type="dxa"/>
              <w:bottom w:w="0" w:type="dxa"/>
              <w:right w:w="0" w:type="dxa"/>
            </w:tcMar>
            <w:vAlign w:val="center"/>
          </w:tcPr>
          <w:p w14:paraId="663AB118"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215" w:type="pct"/>
            <w:vMerge/>
            <w:tcBorders>
              <w:bottom w:val="single" w:sz="4" w:space="0" w:color="auto"/>
            </w:tcBorders>
            <w:vAlign w:val="center"/>
          </w:tcPr>
          <w:p w14:paraId="74A8E385" w14:textId="77777777" w:rsidR="00464B57" w:rsidRPr="00C400D5" w:rsidRDefault="00464B57" w:rsidP="009169F9">
            <w:pPr>
              <w:rPr>
                <w:rFonts w:ascii="宋体" w:hAnsi="宋体"/>
                <w:sz w:val="18"/>
                <w:szCs w:val="18"/>
              </w:rPr>
            </w:pPr>
          </w:p>
        </w:tc>
        <w:tc>
          <w:tcPr>
            <w:tcW w:w="133" w:type="pct"/>
            <w:tcBorders>
              <w:bottom w:val="single" w:sz="4" w:space="0" w:color="auto"/>
            </w:tcBorders>
          </w:tcPr>
          <w:p w14:paraId="0E2D648C" w14:textId="77777777" w:rsidR="00464B57" w:rsidRPr="00C400D5" w:rsidRDefault="00464B57" w:rsidP="009169F9">
            <w:pPr>
              <w:rPr>
                <w:rFonts w:ascii="宋体" w:hAnsi="宋体"/>
                <w:sz w:val="18"/>
                <w:szCs w:val="18"/>
              </w:rPr>
            </w:pPr>
          </w:p>
        </w:tc>
      </w:tr>
    </w:tbl>
    <w:p w14:paraId="3919D277" w14:textId="77777777" w:rsidR="00464B57" w:rsidRPr="00C400D5" w:rsidRDefault="00464B57" w:rsidP="00464B57">
      <w:pPr>
        <w:rPr>
          <w:rFonts w:ascii="宋体" w:hAnsi="宋体"/>
          <w:sz w:val="18"/>
          <w:szCs w:val="18"/>
        </w:rPr>
      </w:pPr>
    </w:p>
    <w:p w14:paraId="2EABE07F" w14:textId="77777777" w:rsidR="00464B57" w:rsidRPr="00C400D5" w:rsidRDefault="00464B57" w:rsidP="00464B57">
      <w:pPr>
        <w:jc w:val="center"/>
        <w:rPr>
          <w:rFonts w:ascii="宋体" w:hAnsi="宋体"/>
          <w:sz w:val="18"/>
          <w:szCs w:val="18"/>
        </w:rPr>
      </w:pPr>
    </w:p>
    <w:tbl>
      <w:tblPr>
        <w:tblW w:w="505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68"/>
        <w:gridCol w:w="458"/>
        <w:gridCol w:w="641"/>
        <w:gridCol w:w="5185"/>
        <w:gridCol w:w="694"/>
        <w:gridCol w:w="423"/>
        <w:gridCol w:w="246"/>
        <w:gridCol w:w="236"/>
        <w:gridCol w:w="233"/>
      </w:tblGrid>
      <w:tr w:rsidR="00464B57" w:rsidRPr="00C400D5" w14:paraId="0F4B1B17" w14:textId="77777777" w:rsidTr="009169F9">
        <w:trPr>
          <w:trHeight w:val="539"/>
          <w:tblHeader/>
          <w:jc w:val="center"/>
        </w:trPr>
        <w:tc>
          <w:tcPr>
            <w:tcW w:w="160" w:type="pct"/>
            <w:tcBorders>
              <w:bottom w:val="single" w:sz="8" w:space="0" w:color="auto"/>
            </w:tcBorders>
            <w:tcMar>
              <w:top w:w="0" w:type="dxa"/>
              <w:left w:w="0" w:type="dxa"/>
              <w:bottom w:w="0" w:type="dxa"/>
              <w:right w:w="0" w:type="dxa"/>
            </w:tcMar>
            <w:vAlign w:val="center"/>
          </w:tcPr>
          <w:p w14:paraId="12D023A2" w14:textId="77777777" w:rsidR="00464B57" w:rsidRPr="00C400D5" w:rsidRDefault="00464B57" w:rsidP="009169F9">
            <w:pPr>
              <w:jc w:val="center"/>
              <w:rPr>
                <w:rFonts w:ascii="宋体" w:hAnsi="宋体"/>
                <w:sz w:val="18"/>
                <w:szCs w:val="18"/>
              </w:rPr>
            </w:pPr>
            <w:r w:rsidRPr="00C400D5">
              <w:rPr>
                <w:rFonts w:ascii="宋体" w:hAnsi="宋体"/>
                <w:sz w:val="18"/>
                <w:szCs w:val="18"/>
              </w:rPr>
              <w:lastRenderedPageBreak/>
              <w:t>序号</w:t>
            </w:r>
          </w:p>
        </w:tc>
        <w:tc>
          <w:tcPr>
            <w:tcW w:w="273" w:type="pct"/>
            <w:tcBorders>
              <w:bottom w:val="single" w:sz="8" w:space="0" w:color="auto"/>
            </w:tcBorders>
            <w:tcMar>
              <w:top w:w="0" w:type="dxa"/>
              <w:left w:w="0" w:type="dxa"/>
              <w:bottom w:w="0" w:type="dxa"/>
              <w:right w:w="0" w:type="dxa"/>
            </w:tcMar>
            <w:vAlign w:val="center"/>
          </w:tcPr>
          <w:p w14:paraId="55F3B9DE" w14:textId="77777777" w:rsidR="00464B57" w:rsidRPr="00C400D5" w:rsidRDefault="00464B57" w:rsidP="009169F9">
            <w:pPr>
              <w:jc w:val="center"/>
              <w:rPr>
                <w:rFonts w:ascii="宋体" w:hAnsi="宋体"/>
                <w:sz w:val="18"/>
                <w:szCs w:val="18"/>
              </w:rPr>
            </w:pPr>
            <w:r w:rsidRPr="00C400D5">
              <w:rPr>
                <w:rFonts w:ascii="宋体" w:hAnsi="宋体"/>
                <w:sz w:val="18"/>
                <w:szCs w:val="18"/>
              </w:rPr>
              <w:t>—</w:t>
            </w:r>
            <w:proofErr w:type="gramStart"/>
            <w:r w:rsidRPr="00C400D5">
              <w:rPr>
                <w:rFonts w:ascii="宋体" w:hAnsi="宋体"/>
                <w:sz w:val="18"/>
                <w:szCs w:val="18"/>
              </w:rPr>
              <w:t>级指标</w:t>
            </w:r>
            <w:proofErr w:type="gramEnd"/>
          </w:p>
        </w:tc>
        <w:tc>
          <w:tcPr>
            <w:tcW w:w="382" w:type="pct"/>
            <w:tcBorders>
              <w:bottom w:val="single" w:sz="8" w:space="0" w:color="auto"/>
            </w:tcBorders>
            <w:tcMar>
              <w:top w:w="0" w:type="dxa"/>
              <w:left w:w="0" w:type="dxa"/>
              <w:bottom w:w="0" w:type="dxa"/>
              <w:right w:w="0" w:type="dxa"/>
            </w:tcMar>
            <w:vAlign w:val="center"/>
          </w:tcPr>
          <w:p w14:paraId="022E6673" w14:textId="77777777" w:rsidR="00464B57" w:rsidRPr="00C400D5" w:rsidRDefault="00464B57" w:rsidP="009169F9">
            <w:pPr>
              <w:jc w:val="center"/>
              <w:rPr>
                <w:rFonts w:ascii="宋体" w:hAnsi="宋体"/>
                <w:sz w:val="18"/>
                <w:szCs w:val="18"/>
              </w:rPr>
            </w:pPr>
            <w:r w:rsidRPr="00C400D5">
              <w:rPr>
                <w:rFonts w:ascii="宋体" w:hAnsi="宋体"/>
                <w:sz w:val="18"/>
                <w:szCs w:val="18"/>
              </w:rPr>
              <w:t>二级</w:t>
            </w:r>
          </w:p>
          <w:p w14:paraId="491CF35D" w14:textId="77777777" w:rsidR="00464B57" w:rsidRPr="00C400D5" w:rsidRDefault="00464B57" w:rsidP="009169F9">
            <w:pPr>
              <w:jc w:val="center"/>
              <w:rPr>
                <w:rFonts w:ascii="宋体" w:hAnsi="宋体"/>
                <w:sz w:val="18"/>
                <w:szCs w:val="18"/>
              </w:rPr>
            </w:pPr>
            <w:r w:rsidRPr="00C400D5">
              <w:rPr>
                <w:rFonts w:ascii="宋体" w:hAnsi="宋体"/>
                <w:sz w:val="18"/>
                <w:szCs w:val="18"/>
              </w:rPr>
              <w:t>指标</w:t>
            </w:r>
          </w:p>
        </w:tc>
        <w:tc>
          <w:tcPr>
            <w:tcW w:w="3092" w:type="pct"/>
            <w:tcBorders>
              <w:bottom w:val="single" w:sz="8" w:space="0" w:color="auto"/>
            </w:tcBorders>
            <w:tcMar>
              <w:top w:w="0" w:type="dxa"/>
              <w:left w:w="0" w:type="dxa"/>
              <w:bottom w:w="0" w:type="dxa"/>
              <w:right w:w="0" w:type="dxa"/>
            </w:tcMar>
            <w:vAlign w:val="center"/>
          </w:tcPr>
          <w:p w14:paraId="76B1095B" w14:textId="77777777" w:rsidR="00464B57" w:rsidRPr="00C400D5" w:rsidRDefault="00464B57" w:rsidP="009169F9">
            <w:pPr>
              <w:jc w:val="center"/>
              <w:rPr>
                <w:rFonts w:ascii="宋体" w:hAnsi="宋体"/>
                <w:sz w:val="18"/>
                <w:szCs w:val="18"/>
              </w:rPr>
            </w:pPr>
            <w:r w:rsidRPr="00C400D5">
              <w:rPr>
                <w:rFonts w:ascii="宋体" w:hAnsi="宋体"/>
                <w:sz w:val="18"/>
                <w:szCs w:val="18"/>
              </w:rPr>
              <w:t>具体评价要求</w:t>
            </w:r>
          </w:p>
        </w:tc>
        <w:tc>
          <w:tcPr>
            <w:tcW w:w="414" w:type="pct"/>
            <w:tcBorders>
              <w:bottom w:val="single" w:sz="8" w:space="0" w:color="auto"/>
            </w:tcBorders>
          </w:tcPr>
          <w:p w14:paraId="00C0DF59" w14:textId="77777777" w:rsidR="00464B57" w:rsidRPr="00C400D5" w:rsidRDefault="00464B57" w:rsidP="009169F9">
            <w:pPr>
              <w:jc w:val="center"/>
              <w:rPr>
                <w:rFonts w:ascii="宋体" w:hAnsi="宋体"/>
                <w:sz w:val="18"/>
                <w:szCs w:val="18"/>
              </w:rPr>
            </w:pPr>
            <w:r w:rsidRPr="00C400D5">
              <w:rPr>
                <w:rFonts w:ascii="宋体" w:hAnsi="宋体"/>
                <w:sz w:val="18"/>
                <w:szCs w:val="18"/>
              </w:rPr>
              <w:t>符合性说明及证明材料索引</w:t>
            </w:r>
          </w:p>
        </w:tc>
        <w:tc>
          <w:tcPr>
            <w:tcW w:w="252" w:type="pct"/>
            <w:tcBorders>
              <w:bottom w:val="single" w:sz="8" w:space="0" w:color="auto"/>
            </w:tcBorders>
            <w:tcMar>
              <w:top w:w="0" w:type="dxa"/>
              <w:left w:w="0" w:type="dxa"/>
              <w:bottom w:w="0" w:type="dxa"/>
              <w:right w:w="0" w:type="dxa"/>
            </w:tcMar>
            <w:vAlign w:val="center"/>
          </w:tcPr>
          <w:p w14:paraId="02451368" w14:textId="77777777" w:rsidR="00464B57" w:rsidRPr="00C400D5" w:rsidRDefault="00464B57" w:rsidP="009169F9">
            <w:pPr>
              <w:jc w:val="center"/>
              <w:rPr>
                <w:rFonts w:ascii="宋体" w:hAnsi="宋体"/>
                <w:sz w:val="18"/>
                <w:szCs w:val="18"/>
              </w:rPr>
            </w:pPr>
            <w:r w:rsidRPr="00C400D5">
              <w:rPr>
                <w:rFonts w:ascii="宋体" w:hAnsi="宋体"/>
                <w:sz w:val="18"/>
                <w:szCs w:val="18"/>
              </w:rPr>
              <w:t>要求</w:t>
            </w:r>
            <w:r w:rsidRPr="00C400D5">
              <w:rPr>
                <w:rFonts w:ascii="宋体" w:hAnsi="宋体"/>
                <w:sz w:val="18"/>
                <w:szCs w:val="18"/>
              </w:rPr>
              <w:br/>
              <w:t>类型</w:t>
            </w:r>
          </w:p>
        </w:tc>
        <w:tc>
          <w:tcPr>
            <w:tcW w:w="147" w:type="pct"/>
            <w:tcBorders>
              <w:bottom w:val="single" w:sz="8" w:space="0" w:color="auto"/>
            </w:tcBorders>
            <w:tcMar>
              <w:top w:w="0" w:type="dxa"/>
              <w:left w:w="0" w:type="dxa"/>
              <w:bottom w:w="0" w:type="dxa"/>
              <w:right w:w="0" w:type="dxa"/>
            </w:tcMar>
            <w:vAlign w:val="center"/>
          </w:tcPr>
          <w:p w14:paraId="2F06277E" w14:textId="77777777" w:rsidR="00464B57" w:rsidRPr="00C400D5" w:rsidRDefault="00464B57" w:rsidP="009169F9">
            <w:pPr>
              <w:jc w:val="center"/>
              <w:rPr>
                <w:rFonts w:ascii="宋体" w:hAnsi="宋体"/>
                <w:sz w:val="18"/>
                <w:szCs w:val="18"/>
              </w:rPr>
            </w:pPr>
            <w:r w:rsidRPr="00C400D5">
              <w:rPr>
                <w:rFonts w:ascii="宋体" w:hAnsi="宋体"/>
                <w:sz w:val="18"/>
                <w:szCs w:val="18"/>
              </w:rPr>
              <w:t>分值</w:t>
            </w:r>
          </w:p>
        </w:tc>
        <w:tc>
          <w:tcPr>
            <w:tcW w:w="141" w:type="pct"/>
            <w:tcBorders>
              <w:bottom w:val="single" w:sz="8" w:space="0" w:color="auto"/>
            </w:tcBorders>
            <w:vAlign w:val="center"/>
          </w:tcPr>
          <w:p w14:paraId="1A25E048" w14:textId="77777777" w:rsidR="00464B57" w:rsidRPr="00C400D5" w:rsidRDefault="00464B57" w:rsidP="009169F9">
            <w:pPr>
              <w:jc w:val="center"/>
              <w:rPr>
                <w:rFonts w:ascii="宋体" w:hAnsi="宋体"/>
                <w:sz w:val="18"/>
                <w:szCs w:val="18"/>
              </w:rPr>
            </w:pPr>
            <w:r w:rsidRPr="00C400D5">
              <w:rPr>
                <w:rFonts w:ascii="宋体" w:hAnsi="宋体"/>
                <w:sz w:val="18"/>
                <w:szCs w:val="18"/>
              </w:rPr>
              <w:t>权重</w:t>
            </w:r>
          </w:p>
        </w:tc>
        <w:tc>
          <w:tcPr>
            <w:tcW w:w="140" w:type="pct"/>
            <w:tcBorders>
              <w:bottom w:val="single" w:sz="8" w:space="0" w:color="auto"/>
            </w:tcBorders>
            <w:vAlign w:val="center"/>
          </w:tcPr>
          <w:p w14:paraId="3A19EAA2" w14:textId="77777777" w:rsidR="00464B57" w:rsidRPr="00C400D5" w:rsidRDefault="00464B57" w:rsidP="009169F9">
            <w:pPr>
              <w:jc w:val="center"/>
              <w:rPr>
                <w:rFonts w:ascii="宋体" w:hAnsi="宋体"/>
                <w:sz w:val="18"/>
                <w:szCs w:val="18"/>
              </w:rPr>
            </w:pPr>
            <w:r w:rsidRPr="00C400D5">
              <w:rPr>
                <w:rFonts w:ascii="宋体" w:hAnsi="宋体"/>
                <w:sz w:val="18"/>
                <w:szCs w:val="18"/>
              </w:rPr>
              <w:t>得分</w:t>
            </w:r>
          </w:p>
        </w:tc>
      </w:tr>
      <w:tr w:rsidR="00464B57" w:rsidRPr="00C400D5" w14:paraId="0A0ECEE9" w14:textId="77777777" w:rsidTr="009169F9">
        <w:trPr>
          <w:trHeight w:val="826"/>
          <w:jc w:val="center"/>
        </w:trPr>
        <w:tc>
          <w:tcPr>
            <w:tcW w:w="160" w:type="pct"/>
            <w:vMerge w:val="restart"/>
            <w:vAlign w:val="center"/>
          </w:tcPr>
          <w:p w14:paraId="4F5AEF10" w14:textId="77777777" w:rsidR="00464B57" w:rsidRPr="00C400D5" w:rsidRDefault="00464B57" w:rsidP="009169F9">
            <w:pPr>
              <w:jc w:val="center"/>
              <w:rPr>
                <w:rFonts w:ascii="宋体" w:hAnsi="宋体"/>
                <w:sz w:val="18"/>
                <w:szCs w:val="18"/>
              </w:rPr>
            </w:pPr>
            <w:r w:rsidRPr="00C400D5">
              <w:rPr>
                <w:rFonts w:ascii="宋体" w:hAnsi="宋体"/>
                <w:sz w:val="18"/>
                <w:szCs w:val="18"/>
              </w:rPr>
              <w:t>3</w:t>
            </w:r>
          </w:p>
        </w:tc>
        <w:tc>
          <w:tcPr>
            <w:tcW w:w="273" w:type="pct"/>
            <w:vMerge w:val="restart"/>
            <w:vAlign w:val="center"/>
          </w:tcPr>
          <w:p w14:paraId="6E920B02" w14:textId="77777777" w:rsidR="00464B57" w:rsidRPr="00C400D5" w:rsidRDefault="00464B57" w:rsidP="009169F9">
            <w:pPr>
              <w:rPr>
                <w:rFonts w:ascii="宋体" w:hAnsi="宋体"/>
                <w:sz w:val="18"/>
                <w:szCs w:val="18"/>
              </w:rPr>
            </w:pPr>
            <w:r w:rsidRPr="00C400D5">
              <w:rPr>
                <w:rFonts w:ascii="宋体" w:hAnsi="宋体"/>
                <w:sz w:val="18"/>
                <w:szCs w:val="18"/>
              </w:rPr>
              <w:t>能源资源投入</w:t>
            </w:r>
          </w:p>
        </w:tc>
        <w:tc>
          <w:tcPr>
            <w:tcW w:w="382" w:type="pct"/>
            <w:vMerge w:val="restart"/>
            <w:vAlign w:val="center"/>
          </w:tcPr>
          <w:p w14:paraId="73BD2F87" w14:textId="77777777" w:rsidR="00464B57" w:rsidRPr="00C400D5" w:rsidRDefault="00464B57" w:rsidP="009169F9">
            <w:pPr>
              <w:jc w:val="center"/>
              <w:rPr>
                <w:rFonts w:ascii="宋体" w:hAnsi="宋体"/>
                <w:sz w:val="18"/>
                <w:szCs w:val="18"/>
              </w:rPr>
            </w:pPr>
            <w:r w:rsidRPr="00C400D5">
              <w:rPr>
                <w:rFonts w:ascii="宋体" w:hAnsi="宋体"/>
                <w:sz w:val="18"/>
                <w:szCs w:val="18"/>
              </w:rPr>
              <w:t>采购</w:t>
            </w:r>
          </w:p>
          <w:p w14:paraId="3BD54C26" w14:textId="77777777" w:rsidR="00464B57" w:rsidRPr="00C400D5" w:rsidRDefault="00464B57" w:rsidP="009169F9">
            <w:pPr>
              <w:jc w:val="center"/>
              <w:rPr>
                <w:rFonts w:ascii="宋体" w:hAnsi="宋体"/>
                <w:sz w:val="18"/>
                <w:szCs w:val="18"/>
              </w:rPr>
            </w:pPr>
            <w:r w:rsidRPr="00C400D5">
              <w:rPr>
                <w:rFonts w:ascii="宋体" w:hAnsi="宋体"/>
                <w:sz w:val="18"/>
                <w:szCs w:val="18"/>
              </w:rPr>
              <w:t>（34）</w:t>
            </w:r>
          </w:p>
        </w:tc>
        <w:tc>
          <w:tcPr>
            <w:tcW w:w="3092" w:type="pct"/>
            <w:tcMar>
              <w:top w:w="0" w:type="dxa"/>
              <w:left w:w="0" w:type="dxa"/>
              <w:bottom w:w="0" w:type="dxa"/>
              <w:right w:w="0" w:type="dxa"/>
            </w:tcMar>
            <w:vAlign w:val="center"/>
          </w:tcPr>
          <w:p w14:paraId="00D71C42" w14:textId="77777777" w:rsidR="00464B57" w:rsidRPr="00C400D5" w:rsidRDefault="00464B57" w:rsidP="009169F9">
            <w:pPr>
              <w:rPr>
                <w:rFonts w:ascii="宋体" w:hAnsi="宋体"/>
                <w:sz w:val="18"/>
                <w:szCs w:val="18"/>
              </w:rPr>
            </w:pPr>
            <w:r w:rsidRPr="00C400D5">
              <w:rPr>
                <w:rFonts w:ascii="宋体" w:hAnsi="宋体"/>
                <w:sz w:val="18"/>
                <w:szCs w:val="18"/>
              </w:rPr>
              <w:t>工厂选择绿色供应</w:t>
            </w:r>
            <w:proofErr w:type="gramStart"/>
            <w:r w:rsidRPr="00C400D5">
              <w:rPr>
                <w:rFonts w:ascii="宋体" w:hAnsi="宋体"/>
                <w:sz w:val="18"/>
                <w:szCs w:val="18"/>
              </w:rPr>
              <w:t>链符合</w:t>
            </w:r>
            <w:proofErr w:type="gramEnd"/>
            <w:r w:rsidRPr="00C400D5">
              <w:rPr>
                <w:rFonts w:ascii="宋体" w:hAnsi="宋体"/>
                <w:sz w:val="18"/>
                <w:szCs w:val="18"/>
              </w:rPr>
              <w:t>QB/T 5501相应部分的要求或者进入国家或地方绿色供应</w:t>
            </w:r>
            <w:proofErr w:type="gramStart"/>
            <w:r w:rsidRPr="00C400D5">
              <w:rPr>
                <w:rFonts w:ascii="宋体" w:hAnsi="宋体"/>
                <w:sz w:val="18"/>
                <w:szCs w:val="18"/>
              </w:rPr>
              <w:t>链企业</w:t>
            </w:r>
            <w:proofErr w:type="gramEnd"/>
            <w:r w:rsidRPr="00C400D5">
              <w:rPr>
                <w:rFonts w:ascii="宋体" w:hAnsi="宋体"/>
                <w:sz w:val="18"/>
                <w:szCs w:val="18"/>
              </w:rPr>
              <w:t>名单的供方</w:t>
            </w:r>
          </w:p>
        </w:tc>
        <w:tc>
          <w:tcPr>
            <w:tcW w:w="414" w:type="pct"/>
          </w:tcPr>
          <w:p w14:paraId="5763CA45" w14:textId="77777777" w:rsidR="00464B57" w:rsidRPr="00C400D5" w:rsidRDefault="00464B57" w:rsidP="009169F9">
            <w:pPr>
              <w:rPr>
                <w:rFonts w:ascii="宋体" w:hAnsi="宋体"/>
                <w:sz w:val="18"/>
                <w:szCs w:val="18"/>
              </w:rPr>
            </w:pPr>
          </w:p>
        </w:tc>
        <w:tc>
          <w:tcPr>
            <w:tcW w:w="252" w:type="pct"/>
            <w:vMerge w:val="restart"/>
            <w:tcMar>
              <w:top w:w="0" w:type="dxa"/>
              <w:left w:w="0" w:type="dxa"/>
              <w:bottom w:w="0" w:type="dxa"/>
              <w:right w:w="0" w:type="dxa"/>
            </w:tcMar>
            <w:vAlign w:val="center"/>
          </w:tcPr>
          <w:p w14:paraId="2A539F0C"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147" w:type="pct"/>
            <w:tcMar>
              <w:top w:w="0" w:type="dxa"/>
              <w:left w:w="0" w:type="dxa"/>
              <w:bottom w:w="0" w:type="dxa"/>
              <w:right w:w="0" w:type="dxa"/>
            </w:tcMar>
          </w:tcPr>
          <w:p w14:paraId="65095677"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41" w:type="pct"/>
            <w:vMerge w:val="restart"/>
            <w:vAlign w:val="center"/>
          </w:tcPr>
          <w:p w14:paraId="3246FB88" w14:textId="77777777" w:rsidR="00464B57" w:rsidRPr="00C400D5" w:rsidRDefault="00464B57" w:rsidP="009169F9">
            <w:pPr>
              <w:rPr>
                <w:rFonts w:ascii="宋体" w:hAnsi="宋体"/>
                <w:sz w:val="18"/>
                <w:szCs w:val="18"/>
              </w:rPr>
            </w:pPr>
            <w:r w:rsidRPr="00C400D5">
              <w:rPr>
                <w:rFonts w:ascii="宋体" w:hAnsi="宋体"/>
                <w:sz w:val="18"/>
                <w:szCs w:val="18"/>
              </w:rPr>
              <w:t>15%</w:t>
            </w:r>
          </w:p>
        </w:tc>
        <w:tc>
          <w:tcPr>
            <w:tcW w:w="140" w:type="pct"/>
          </w:tcPr>
          <w:p w14:paraId="682C6440" w14:textId="77777777" w:rsidR="00464B57" w:rsidRPr="00C400D5" w:rsidRDefault="00464B57" w:rsidP="009169F9">
            <w:pPr>
              <w:rPr>
                <w:rFonts w:ascii="宋体" w:hAnsi="宋体"/>
                <w:sz w:val="18"/>
                <w:szCs w:val="18"/>
              </w:rPr>
            </w:pPr>
          </w:p>
        </w:tc>
      </w:tr>
      <w:tr w:rsidR="00464B57" w:rsidRPr="00C400D5" w14:paraId="7C39B052" w14:textId="77777777" w:rsidTr="009169F9">
        <w:trPr>
          <w:trHeight w:val="449"/>
          <w:jc w:val="center"/>
        </w:trPr>
        <w:tc>
          <w:tcPr>
            <w:tcW w:w="160" w:type="pct"/>
            <w:vMerge/>
            <w:vAlign w:val="center"/>
          </w:tcPr>
          <w:p w14:paraId="75246415" w14:textId="77777777" w:rsidR="00464B57" w:rsidRPr="00C400D5" w:rsidRDefault="00464B57" w:rsidP="009169F9">
            <w:pPr>
              <w:rPr>
                <w:rFonts w:ascii="宋体" w:hAnsi="宋体"/>
                <w:sz w:val="18"/>
                <w:szCs w:val="18"/>
              </w:rPr>
            </w:pPr>
          </w:p>
        </w:tc>
        <w:tc>
          <w:tcPr>
            <w:tcW w:w="273" w:type="pct"/>
            <w:vMerge/>
            <w:vAlign w:val="center"/>
          </w:tcPr>
          <w:p w14:paraId="1020769D" w14:textId="77777777" w:rsidR="00464B57" w:rsidRPr="00C400D5" w:rsidRDefault="00464B57" w:rsidP="009169F9">
            <w:pPr>
              <w:rPr>
                <w:rFonts w:ascii="宋体" w:hAnsi="宋体"/>
                <w:sz w:val="18"/>
                <w:szCs w:val="18"/>
              </w:rPr>
            </w:pPr>
          </w:p>
        </w:tc>
        <w:tc>
          <w:tcPr>
            <w:tcW w:w="382" w:type="pct"/>
            <w:vMerge/>
            <w:vAlign w:val="center"/>
          </w:tcPr>
          <w:p w14:paraId="4873179D" w14:textId="77777777" w:rsidR="00464B57" w:rsidRPr="00C400D5" w:rsidRDefault="00464B57" w:rsidP="009169F9">
            <w:pPr>
              <w:jc w:val="center"/>
              <w:rPr>
                <w:rFonts w:ascii="宋体" w:hAnsi="宋体"/>
                <w:sz w:val="18"/>
                <w:szCs w:val="18"/>
              </w:rPr>
            </w:pPr>
          </w:p>
        </w:tc>
        <w:tc>
          <w:tcPr>
            <w:tcW w:w="3092" w:type="pct"/>
            <w:tcMar>
              <w:top w:w="0" w:type="dxa"/>
              <w:left w:w="0" w:type="dxa"/>
              <w:bottom w:w="0" w:type="dxa"/>
              <w:right w:w="0" w:type="dxa"/>
            </w:tcMar>
            <w:vAlign w:val="center"/>
          </w:tcPr>
          <w:p w14:paraId="025DACD1" w14:textId="77777777" w:rsidR="00464B57" w:rsidRPr="00C400D5" w:rsidRDefault="00464B57" w:rsidP="009169F9">
            <w:pPr>
              <w:rPr>
                <w:rFonts w:ascii="宋体" w:hAnsi="宋体"/>
                <w:sz w:val="18"/>
                <w:szCs w:val="18"/>
              </w:rPr>
            </w:pPr>
            <w:r w:rsidRPr="00C400D5">
              <w:rPr>
                <w:rFonts w:ascii="宋体" w:hAnsi="宋体"/>
                <w:sz w:val="18"/>
                <w:szCs w:val="18"/>
              </w:rPr>
              <w:t>工厂</w:t>
            </w:r>
            <w:proofErr w:type="gramStart"/>
            <w:r w:rsidRPr="00C400D5">
              <w:rPr>
                <w:rFonts w:ascii="宋体" w:hAnsi="宋体"/>
                <w:sz w:val="18"/>
                <w:szCs w:val="18"/>
              </w:rPr>
              <w:t>绿色供链物料</w:t>
            </w:r>
            <w:proofErr w:type="gramEnd"/>
            <w:r w:rsidRPr="00C400D5">
              <w:rPr>
                <w:rFonts w:ascii="宋体" w:hAnsi="宋体"/>
                <w:sz w:val="18"/>
                <w:szCs w:val="18"/>
              </w:rPr>
              <w:t>清单符合GB/T 39259的要求</w:t>
            </w:r>
          </w:p>
        </w:tc>
        <w:tc>
          <w:tcPr>
            <w:tcW w:w="414" w:type="pct"/>
          </w:tcPr>
          <w:p w14:paraId="5EBB8C0A" w14:textId="77777777" w:rsidR="00464B57" w:rsidRPr="00C400D5" w:rsidRDefault="00464B57" w:rsidP="009169F9">
            <w:pPr>
              <w:rPr>
                <w:rFonts w:ascii="宋体" w:hAnsi="宋体"/>
                <w:sz w:val="18"/>
                <w:szCs w:val="18"/>
              </w:rPr>
            </w:pPr>
          </w:p>
        </w:tc>
        <w:tc>
          <w:tcPr>
            <w:tcW w:w="252" w:type="pct"/>
            <w:vMerge/>
            <w:vAlign w:val="center"/>
          </w:tcPr>
          <w:p w14:paraId="5BF84BBA" w14:textId="77777777" w:rsidR="00464B57" w:rsidRPr="00C400D5" w:rsidRDefault="00464B57" w:rsidP="009169F9">
            <w:pPr>
              <w:rPr>
                <w:rFonts w:ascii="宋体" w:hAnsi="宋体"/>
                <w:sz w:val="18"/>
                <w:szCs w:val="18"/>
              </w:rPr>
            </w:pPr>
          </w:p>
        </w:tc>
        <w:tc>
          <w:tcPr>
            <w:tcW w:w="147" w:type="pct"/>
            <w:tcMar>
              <w:top w:w="0" w:type="dxa"/>
              <w:left w:w="0" w:type="dxa"/>
              <w:bottom w:w="0" w:type="dxa"/>
              <w:right w:w="0" w:type="dxa"/>
            </w:tcMar>
          </w:tcPr>
          <w:p w14:paraId="5F7E0538"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141" w:type="pct"/>
            <w:vMerge/>
            <w:vAlign w:val="center"/>
          </w:tcPr>
          <w:p w14:paraId="009B2FB5" w14:textId="77777777" w:rsidR="00464B57" w:rsidRPr="00C400D5" w:rsidRDefault="00464B57" w:rsidP="009169F9">
            <w:pPr>
              <w:rPr>
                <w:rFonts w:ascii="宋体" w:hAnsi="宋体"/>
                <w:sz w:val="18"/>
                <w:szCs w:val="18"/>
              </w:rPr>
            </w:pPr>
          </w:p>
        </w:tc>
        <w:tc>
          <w:tcPr>
            <w:tcW w:w="140" w:type="pct"/>
          </w:tcPr>
          <w:p w14:paraId="5C81D79E" w14:textId="77777777" w:rsidR="00464B57" w:rsidRPr="00C400D5" w:rsidRDefault="00464B57" w:rsidP="009169F9">
            <w:pPr>
              <w:rPr>
                <w:rFonts w:ascii="宋体" w:hAnsi="宋体"/>
                <w:sz w:val="18"/>
                <w:szCs w:val="18"/>
              </w:rPr>
            </w:pPr>
          </w:p>
        </w:tc>
      </w:tr>
      <w:tr w:rsidR="00464B57" w:rsidRPr="00C400D5" w14:paraId="0162B34F" w14:textId="77777777" w:rsidTr="009169F9">
        <w:trPr>
          <w:trHeight w:val="843"/>
          <w:jc w:val="center"/>
        </w:trPr>
        <w:tc>
          <w:tcPr>
            <w:tcW w:w="160" w:type="pct"/>
            <w:vMerge w:val="restart"/>
            <w:tcMar>
              <w:top w:w="0" w:type="dxa"/>
              <w:left w:w="0" w:type="dxa"/>
              <w:bottom w:w="0" w:type="dxa"/>
              <w:right w:w="0" w:type="dxa"/>
            </w:tcMar>
            <w:vAlign w:val="center"/>
          </w:tcPr>
          <w:p w14:paraId="4C2E42FB" w14:textId="77777777" w:rsidR="00464B57" w:rsidRPr="00C400D5" w:rsidRDefault="00464B57" w:rsidP="009169F9">
            <w:pPr>
              <w:jc w:val="center"/>
              <w:rPr>
                <w:rFonts w:ascii="宋体" w:hAnsi="宋体"/>
                <w:sz w:val="18"/>
                <w:szCs w:val="18"/>
              </w:rPr>
            </w:pPr>
            <w:r w:rsidRPr="00C400D5">
              <w:rPr>
                <w:rFonts w:ascii="宋体" w:hAnsi="宋体"/>
                <w:sz w:val="18"/>
                <w:szCs w:val="18"/>
              </w:rPr>
              <w:t>4</w:t>
            </w:r>
          </w:p>
        </w:tc>
        <w:tc>
          <w:tcPr>
            <w:tcW w:w="273" w:type="pct"/>
            <w:vMerge w:val="restart"/>
            <w:tcMar>
              <w:top w:w="0" w:type="dxa"/>
              <w:left w:w="0" w:type="dxa"/>
              <w:bottom w:w="0" w:type="dxa"/>
              <w:right w:w="0" w:type="dxa"/>
            </w:tcMar>
            <w:vAlign w:val="center"/>
          </w:tcPr>
          <w:p w14:paraId="25CC8781" w14:textId="77777777" w:rsidR="00464B57" w:rsidRPr="00C400D5" w:rsidRDefault="00464B57" w:rsidP="009169F9">
            <w:pPr>
              <w:jc w:val="center"/>
              <w:rPr>
                <w:rFonts w:ascii="宋体" w:hAnsi="宋体"/>
                <w:sz w:val="18"/>
                <w:szCs w:val="18"/>
              </w:rPr>
            </w:pPr>
            <w:r w:rsidRPr="00C400D5">
              <w:rPr>
                <w:rFonts w:ascii="宋体" w:hAnsi="宋体"/>
                <w:sz w:val="18"/>
                <w:szCs w:val="18"/>
              </w:rPr>
              <w:t>产品</w:t>
            </w:r>
          </w:p>
        </w:tc>
        <w:tc>
          <w:tcPr>
            <w:tcW w:w="382" w:type="pct"/>
            <w:vMerge w:val="restart"/>
            <w:tcMar>
              <w:top w:w="0" w:type="dxa"/>
              <w:left w:w="0" w:type="dxa"/>
              <w:bottom w:w="0" w:type="dxa"/>
              <w:right w:w="0" w:type="dxa"/>
            </w:tcMar>
            <w:vAlign w:val="center"/>
          </w:tcPr>
          <w:p w14:paraId="32771E0E" w14:textId="77777777" w:rsidR="00464B57" w:rsidRPr="00C400D5" w:rsidRDefault="00464B57" w:rsidP="009169F9">
            <w:pPr>
              <w:jc w:val="center"/>
              <w:rPr>
                <w:rFonts w:ascii="宋体" w:hAnsi="宋体"/>
                <w:sz w:val="18"/>
                <w:szCs w:val="18"/>
              </w:rPr>
            </w:pPr>
            <w:r w:rsidRPr="00C400D5">
              <w:rPr>
                <w:rFonts w:ascii="宋体" w:hAnsi="宋体"/>
                <w:sz w:val="18"/>
                <w:szCs w:val="18"/>
              </w:rPr>
              <w:t>生态设计</w:t>
            </w:r>
          </w:p>
          <w:p w14:paraId="1EC8CFC9" w14:textId="77777777" w:rsidR="00464B57" w:rsidRPr="00C400D5" w:rsidRDefault="00464B57" w:rsidP="009169F9">
            <w:pPr>
              <w:jc w:val="center"/>
              <w:rPr>
                <w:rFonts w:ascii="宋体" w:hAnsi="宋体"/>
                <w:sz w:val="18"/>
                <w:szCs w:val="18"/>
              </w:rPr>
            </w:pPr>
            <w:r w:rsidRPr="00C400D5">
              <w:rPr>
                <w:rFonts w:ascii="宋体" w:hAnsi="宋体"/>
                <w:sz w:val="18"/>
                <w:szCs w:val="18"/>
              </w:rPr>
              <w:t>（27）</w:t>
            </w:r>
          </w:p>
        </w:tc>
        <w:tc>
          <w:tcPr>
            <w:tcW w:w="3092" w:type="pct"/>
            <w:tcMar>
              <w:top w:w="0" w:type="dxa"/>
              <w:left w:w="0" w:type="dxa"/>
              <w:bottom w:w="0" w:type="dxa"/>
              <w:right w:w="0" w:type="dxa"/>
            </w:tcMar>
            <w:vAlign w:val="center"/>
          </w:tcPr>
          <w:p w14:paraId="18D81D8D" w14:textId="77777777" w:rsidR="00464B57" w:rsidRPr="00C400D5" w:rsidRDefault="00464B57" w:rsidP="009169F9">
            <w:pPr>
              <w:rPr>
                <w:rFonts w:ascii="宋体" w:hAnsi="宋体"/>
                <w:sz w:val="18"/>
                <w:szCs w:val="18"/>
              </w:rPr>
            </w:pPr>
            <w:r w:rsidRPr="00C400D5">
              <w:rPr>
                <w:rFonts w:ascii="宋体" w:hAnsi="宋体"/>
                <w:sz w:val="18"/>
                <w:szCs w:val="18"/>
              </w:rPr>
              <w:t xml:space="preserve">利用信息化手段对产品进行仿真设计，缩短设计过程，降低资源投入 </w:t>
            </w:r>
          </w:p>
        </w:tc>
        <w:tc>
          <w:tcPr>
            <w:tcW w:w="414" w:type="pct"/>
          </w:tcPr>
          <w:p w14:paraId="35F2614C" w14:textId="77777777" w:rsidR="00464B57" w:rsidRPr="00C400D5" w:rsidRDefault="00464B57" w:rsidP="009169F9">
            <w:pPr>
              <w:rPr>
                <w:rFonts w:ascii="宋体" w:hAnsi="宋体"/>
                <w:sz w:val="18"/>
                <w:szCs w:val="18"/>
              </w:rPr>
            </w:pPr>
          </w:p>
        </w:tc>
        <w:tc>
          <w:tcPr>
            <w:tcW w:w="252" w:type="pct"/>
            <w:tcMar>
              <w:top w:w="0" w:type="dxa"/>
              <w:left w:w="0" w:type="dxa"/>
              <w:bottom w:w="0" w:type="dxa"/>
              <w:right w:w="0" w:type="dxa"/>
            </w:tcMar>
            <w:vAlign w:val="center"/>
          </w:tcPr>
          <w:p w14:paraId="2E8B677E"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147" w:type="pct"/>
            <w:tcMar>
              <w:top w:w="0" w:type="dxa"/>
              <w:left w:w="0" w:type="dxa"/>
              <w:bottom w:w="0" w:type="dxa"/>
              <w:right w:w="0" w:type="dxa"/>
            </w:tcMar>
            <w:vAlign w:val="center"/>
          </w:tcPr>
          <w:p w14:paraId="350E202B" w14:textId="77777777" w:rsidR="00464B57" w:rsidRPr="00C400D5" w:rsidRDefault="00464B57" w:rsidP="009169F9">
            <w:pPr>
              <w:rPr>
                <w:rFonts w:ascii="宋体" w:hAnsi="宋体"/>
                <w:sz w:val="18"/>
                <w:szCs w:val="18"/>
              </w:rPr>
            </w:pPr>
            <w:r w:rsidRPr="00C400D5">
              <w:rPr>
                <w:rFonts w:ascii="宋体" w:hAnsi="宋体"/>
                <w:sz w:val="18"/>
                <w:szCs w:val="18"/>
              </w:rPr>
              <w:t>15</w:t>
            </w:r>
          </w:p>
        </w:tc>
        <w:tc>
          <w:tcPr>
            <w:tcW w:w="141" w:type="pct"/>
            <w:vMerge w:val="restart"/>
            <w:vAlign w:val="center"/>
          </w:tcPr>
          <w:p w14:paraId="79F4F1D3" w14:textId="77777777" w:rsidR="00464B57" w:rsidRPr="00C400D5" w:rsidRDefault="00464B57" w:rsidP="009169F9">
            <w:pPr>
              <w:rPr>
                <w:rFonts w:ascii="宋体" w:hAnsi="宋体"/>
                <w:sz w:val="18"/>
                <w:szCs w:val="18"/>
              </w:rPr>
            </w:pPr>
            <w:r w:rsidRPr="00C400D5">
              <w:rPr>
                <w:rFonts w:ascii="宋体" w:hAnsi="宋体"/>
                <w:sz w:val="18"/>
                <w:szCs w:val="18"/>
              </w:rPr>
              <w:t>12%</w:t>
            </w:r>
          </w:p>
        </w:tc>
        <w:tc>
          <w:tcPr>
            <w:tcW w:w="140" w:type="pct"/>
          </w:tcPr>
          <w:p w14:paraId="44EE348C" w14:textId="77777777" w:rsidR="00464B57" w:rsidRPr="00C400D5" w:rsidRDefault="00464B57" w:rsidP="009169F9">
            <w:pPr>
              <w:rPr>
                <w:rFonts w:ascii="宋体" w:hAnsi="宋体"/>
                <w:sz w:val="18"/>
                <w:szCs w:val="18"/>
              </w:rPr>
            </w:pPr>
          </w:p>
        </w:tc>
      </w:tr>
      <w:tr w:rsidR="00464B57" w:rsidRPr="00C400D5" w14:paraId="06EEAFF1" w14:textId="77777777" w:rsidTr="009169F9">
        <w:trPr>
          <w:trHeight w:val="466"/>
          <w:jc w:val="center"/>
        </w:trPr>
        <w:tc>
          <w:tcPr>
            <w:tcW w:w="160" w:type="pct"/>
            <w:vMerge/>
            <w:tcMar>
              <w:top w:w="0" w:type="dxa"/>
              <w:left w:w="0" w:type="dxa"/>
              <w:bottom w:w="0" w:type="dxa"/>
              <w:right w:w="0" w:type="dxa"/>
            </w:tcMar>
            <w:vAlign w:val="center"/>
          </w:tcPr>
          <w:p w14:paraId="42858603" w14:textId="77777777" w:rsidR="00464B57" w:rsidRPr="00C400D5" w:rsidRDefault="00464B57" w:rsidP="009169F9">
            <w:pPr>
              <w:rPr>
                <w:rFonts w:ascii="宋体" w:hAnsi="宋体"/>
                <w:sz w:val="18"/>
                <w:szCs w:val="18"/>
              </w:rPr>
            </w:pPr>
          </w:p>
        </w:tc>
        <w:tc>
          <w:tcPr>
            <w:tcW w:w="273" w:type="pct"/>
            <w:vMerge/>
            <w:tcMar>
              <w:top w:w="0" w:type="dxa"/>
              <w:left w:w="0" w:type="dxa"/>
              <w:bottom w:w="0" w:type="dxa"/>
              <w:right w:w="0" w:type="dxa"/>
            </w:tcMar>
            <w:vAlign w:val="center"/>
          </w:tcPr>
          <w:p w14:paraId="1772F04B" w14:textId="77777777" w:rsidR="00464B57" w:rsidRPr="00C400D5" w:rsidRDefault="00464B57" w:rsidP="009169F9">
            <w:pPr>
              <w:rPr>
                <w:rFonts w:ascii="宋体" w:hAnsi="宋体"/>
                <w:sz w:val="18"/>
                <w:szCs w:val="18"/>
              </w:rPr>
            </w:pPr>
          </w:p>
        </w:tc>
        <w:tc>
          <w:tcPr>
            <w:tcW w:w="382" w:type="pct"/>
            <w:vMerge/>
            <w:tcMar>
              <w:top w:w="0" w:type="dxa"/>
              <w:left w:w="0" w:type="dxa"/>
              <w:bottom w:w="0" w:type="dxa"/>
              <w:right w:w="0" w:type="dxa"/>
            </w:tcMar>
            <w:vAlign w:val="center"/>
          </w:tcPr>
          <w:p w14:paraId="2F792BF6" w14:textId="77777777" w:rsidR="00464B57" w:rsidRPr="00C400D5" w:rsidRDefault="00464B57" w:rsidP="009169F9">
            <w:pPr>
              <w:jc w:val="center"/>
              <w:rPr>
                <w:rFonts w:ascii="宋体" w:hAnsi="宋体"/>
                <w:sz w:val="18"/>
                <w:szCs w:val="18"/>
              </w:rPr>
            </w:pPr>
          </w:p>
        </w:tc>
        <w:tc>
          <w:tcPr>
            <w:tcW w:w="3092" w:type="pct"/>
            <w:tcMar>
              <w:top w:w="0" w:type="dxa"/>
              <w:left w:w="0" w:type="dxa"/>
              <w:bottom w:w="0" w:type="dxa"/>
              <w:right w:w="0" w:type="dxa"/>
            </w:tcMar>
            <w:vAlign w:val="center"/>
          </w:tcPr>
          <w:p w14:paraId="5698577B" w14:textId="77777777" w:rsidR="00464B57" w:rsidRPr="00C400D5" w:rsidRDefault="00464B57" w:rsidP="009169F9">
            <w:pPr>
              <w:rPr>
                <w:rFonts w:ascii="宋体" w:hAnsi="宋体"/>
                <w:sz w:val="18"/>
                <w:szCs w:val="18"/>
              </w:rPr>
            </w:pPr>
            <w:r w:rsidRPr="00C400D5">
              <w:rPr>
                <w:rFonts w:ascii="宋体" w:hAnsi="宋体"/>
                <w:sz w:val="18"/>
                <w:szCs w:val="18"/>
              </w:rPr>
              <w:t>对产品进行模块化、轻量化设计，提升产品的通用性</w:t>
            </w:r>
          </w:p>
        </w:tc>
        <w:tc>
          <w:tcPr>
            <w:tcW w:w="414" w:type="pct"/>
          </w:tcPr>
          <w:p w14:paraId="2D60DEBB" w14:textId="77777777" w:rsidR="00464B57" w:rsidRPr="00C400D5" w:rsidRDefault="00464B57" w:rsidP="009169F9">
            <w:pPr>
              <w:rPr>
                <w:rFonts w:ascii="宋体" w:hAnsi="宋体"/>
                <w:sz w:val="18"/>
                <w:szCs w:val="18"/>
              </w:rPr>
            </w:pPr>
          </w:p>
        </w:tc>
        <w:tc>
          <w:tcPr>
            <w:tcW w:w="252" w:type="pct"/>
            <w:vMerge w:val="restart"/>
            <w:tcMar>
              <w:top w:w="0" w:type="dxa"/>
              <w:left w:w="0" w:type="dxa"/>
              <w:bottom w:w="0" w:type="dxa"/>
              <w:right w:w="0" w:type="dxa"/>
            </w:tcMar>
            <w:vAlign w:val="center"/>
          </w:tcPr>
          <w:p w14:paraId="784D65A0"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147" w:type="pct"/>
            <w:tcMar>
              <w:top w:w="0" w:type="dxa"/>
              <w:left w:w="0" w:type="dxa"/>
              <w:bottom w:w="0" w:type="dxa"/>
              <w:right w:w="0" w:type="dxa"/>
            </w:tcMar>
            <w:vAlign w:val="center"/>
          </w:tcPr>
          <w:p w14:paraId="4C40A615"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41" w:type="pct"/>
            <w:vMerge/>
            <w:vAlign w:val="center"/>
          </w:tcPr>
          <w:p w14:paraId="67305050" w14:textId="77777777" w:rsidR="00464B57" w:rsidRPr="00C400D5" w:rsidRDefault="00464B57" w:rsidP="009169F9">
            <w:pPr>
              <w:rPr>
                <w:rFonts w:ascii="宋体" w:hAnsi="宋体"/>
                <w:sz w:val="18"/>
                <w:szCs w:val="18"/>
              </w:rPr>
            </w:pPr>
          </w:p>
        </w:tc>
        <w:tc>
          <w:tcPr>
            <w:tcW w:w="140" w:type="pct"/>
          </w:tcPr>
          <w:p w14:paraId="4386015A" w14:textId="77777777" w:rsidR="00464B57" w:rsidRPr="00C400D5" w:rsidRDefault="00464B57" w:rsidP="009169F9">
            <w:pPr>
              <w:rPr>
                <w:rFonts w:ascii="宋体" w:hAnsi="宋体"/>
                <w:sz w:val="18"/>
                <w:szCs w:val="18"/>
              </w:rPr>
            </w:pPr>
          </w:p>
        </w:tc>
      </w:tr>
      <w:tr w:rsidR="00464B57" w:rsidRPr="00C400D5" w14:paraId="77AD48BB" w14:textId="77777777" w:rsidTr="009169F9">
        <w:trPr>
          <w:trHeight w:val="466"/>
          <w:jc w:val="center"/>
        </w:trPr>
        <w:tc>
          <w:tcPr>
            <w:tcW w:w="160" w:type="pct"/>
            <w:vMerge/>
            <w:tcMar>
              <w:top w:w="0" w:type="dxa"/>
              <w:left w:w="0" w:type="dxa"/>
              <w:bottom w:w="0" w:type="dxa"/>
              <w:right w:w="0" w:type="dxa"/>
            </w:tcMar>
            <w:vAlign w:val="center"/>
          </w:tcPr>
          <w:p w14:paraId="0DE066A7" w14:textId="77777777" w:rsidR="00464B57" w:rsidRPr="00C400D5" w:rsidRDefault="00464B57" w:rsidP="009169F9">
            <w:pPr>
              <w:rPr>
                <w:rFonts w:ascii="宋体" w:hAnsi="宋体"/>
                <w:sz w:val="18"/>
                <w:szCs w:val="18"/>
              </w:rPr>
            </w:pPr>
          </w:p>
        </w:tc>
        <w:tc>
          <w:tcPr>
            <w:tcW w:w="273" w:type="pct"/>
            <w:vMerge/>
            <w:tcMar>
              <w:top w:w="0" w:type="dxa"/>
              <w:left w:w="0" w:type="dxa"/>
              <w:bottom w:w="0" w:type="dxa"/>
              <w:right w:w="0" w:type="dxa"/>
            </w:tcMar>
            <w:vAlign w:val="center"/>
          </w:tcPr>
          <w:p w14:paraId="74CECDAF" w14:textId="77777777" w:rsidR="00464B57" w:rsidRPr="00C400D5" w:rsidRDefault="00464B57" w:rsidP="009169F9">
            <w:pPr>
              <w:rPr>
                <w:rFonts w:ascii="宋体" w:hAnsi="宋体"/>
                <w:sz w:val="18"/>
                <w:szCs w:val="18"/>
              </w:rPr>
            </w:pPr>
          </w:p>
        </w:tc>
        <w:tc>
          <w:tcPr>
            <w:tcW w:w="382" w:type="pct"/>
            <w:vMerge/>
            <w:tcMar>
              <w:top w:w="0" w:type="dxa"/>
              <w:left w:w="0" w:type="dxa"/>
              <w:bottom w:w="0" w:type="dxa"/>
              <w:right w:w="0" w:type="dxa"/>
            </w:tcMar>
            <w:vAlign w:val="center"/>
          </w:tcPr>
          <w:p w14:paraId="3CB5BB8B" w14:textId="77777777" w:rsidR="00464B57" w:rsidRPr="00C400D5" w:rsidRDefault="00464B57" w:rsidP="009169F9">
            <w:pPr>
              <w:jc w:val="center"/>
              <w:rPr>
                <w:rFonts w:ascii="宋体" w:hAnsi="宋体"/>
                <w:sz w:val="18"/>
                <w:szCs w:val="18"/>
              </w:rPr>
            </w:pPr>
          </w:p>
        </w:tc>
        <w:tc>
          <w:tcPr>
            <w:tcW w:w="3092" w:type="pct"/>
            <w:tcMar>
              <w:top w:w="0" w:type="dxa"/>
              <w:left w:w="0" w:type="dxa"/>
              <w:bottom w:w="0" w:type="dxa"/>
              <w:right w:w="0" w:type="dxa"/>
            </w:tcMar>
            <w:vAlign w:val="center"/>
          </w:tcPr>
          <w:p w14:paraId="22E89ED6" w14:textId="77777777" w:rsidR="00464B57" w:rsidRPr="00C400D5" w:rsidRDefault="00464B57" w:rsidP="009169F9">
            <w:pPr>
              <w:rPr>
                <w:rFonts w:ascii="宋体" w:hAnsi="宋体"/>
                <w:sz w:val="18"/>
                <w:szCs w:val="18"/>
              </w:rPr>
            </w:pPr>
            <w:r w:rsidRPr="00C400D5">
              <w:rPr>
                <w:rFonts w:ascii="宋体" w:hAnsi="宋体"/>
                <w:sz w:val="18"/>
                <w:szCs w:val="18"/>
              </w:rPr>
              <w:t>采用变频节能及降噪技术设计的产品</w:t>
            </w:r>
          </w:p>
        </w:tc>
        <w:tc>
          <w:tcPr>
            <w:tcW w:w="414" w:type="pct"/>
          </w:tcPr>
          <w:p w14:paraId="51223B54" w14:textId="77777777" w:rsidR="00464B57" w:rsidRPr="00C400D5" w:rsidRDefault="00464B57" w:rsidP="009169F9">
            <w:pPr>
              <w:rPr>
                <w:rFonts w:ascii="宋体" w:hAnsi="宋体"/>
                <w:sz w:val="18"/>
                <w:szCs w:val="18"/>
              </w:rPr>
            </w:pPr>
          </w:p>
        </w:tc>
        <w:tc>
          <w:tcPr>
            <w:tcW w:w="252" w:type="pct"/>
            <w:vMerge/>
            <w:tcMar>
              <w:top w:w="0" w:type="dxa"/>
              <w:left w:w="0" w:type="dxa"/>
              <w:bottom w:w="0" w:type="dxa"/>
              <w:right w:w="0" w:type="dxa"/>
            </w:tcMar>
            <w:vAlign w:val="center"/>
          </w:tcPr>
          <w:p w14:paraId="294AD936" w14:textId="77777777" w:rsidR="00464B57" w:rsidRPr="00C400D5" w:rsidRDefault="00464B57" w:rsidP="009169F9">
            <w:pPr>
              <w:rPr>
                <w:rFonts w:ascii="宋体" w:hAnsi="宋体"/>
                <w:sz w:val="18"/>
                <w:szCs w:val="18"/>
              </w:rPr>
            </w:pPr>
          </w:p>
        </w:tc>
        <w:tc>
          <w:tcPr>
            <w:tcW w:w="147" w:type="pct"/>
            <w:tcMar>
              <w:top w:w="0" w:type="dxa"/>
              <w:left w:w="0" w:type="dxa"/>
              <w:bottom w:w="0" w:type="dxa"/>
              <w:right w:w="0" w:type="dxa"/>
            </w:tcMar>
            <w:vAlign w:val="center"/>
          </w:tcPr>
          <w:p w14:paraId="377BC256"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41" w:type="pct"/>
            <w:vMerge/>
            <w:vAlign w:val="center"/>
          </w:tcPr>
          <w:p w14:paraId="21DB2F4A" w14:textId="77777777" w:rsidR="00464B57" w:rsidRPr="00C400D5" w:rsidRDefault="00464B57" w:rsidP="009169F9">
            <w:pPr>
              <w:rPr>
                <w:rFonts w:ascii="宋体" w:hAnsi="宋体"/>
                <w:sz w:val="18"/>
                <w:szCs w:val="18"/>
              </w:rPr>
            </w:pPr>
          </w:p>
        </w:tc>
        <w:tc>
          <w:tcPr>
            <w:tcW w:w="140" w:type="pct"/>
          </w:tcPr>
          <w:p w14:paraId="70B1FFBF" w14:textId="77777777" w:rsidR="00464B57" w:rsidRPr="00C400D5" w:rsidRDefault="00464B57" w:rsidP="009169F9">
            <w:pPr>
              <w:rPr>
                <w:rFonts w:ascii="宋体" w:hAnsi="宋体"/>
                <w:sz w:val="18"/>
                <w:szCs w:val="18"/>
              </w:rPr>
            </w:pPr>
          </w:p>
        </w:tc>
      </w:tr>
      <w:tr w:rsidR="00464B57" w:rsidRPr="00C400D5" w14:paraId="76A26773" w14:textId="77777777" w:rsidTr="009169F9">
        <w:trPr>
          <w:trHeight w:val="880"/>
          <w:jc w:val="center"/>
        </w:trPr>
        <w:tc>
          <w:tcPr>
            <w:tcW w:w="160" w:type="pct"/>
            <w:vMerge/>
            <w:tcMar>
              <w:top w:w="0" w:type="dxa"/>
              <w:left w:w="0" w:type="dxa"/>
              <w:bottom w:w="0" w:type="dxa"/>
              <w:right w:w="0" w:type="dxa"/>
            </w:tcMar>
            <w:vAlign w:val="center"/>
          </w:tcPr>
          <w:p w14:paraId="4DCC21FF" w14:textId="77777777" w:rsidR="00464B57" w:rsidRPr="00C400D5" w:rsidRDefault="00464B57" w:rsidP="009169F9">
            <w:pPr>
              <w:rPr>
                <w:rFonts w:ascii="宋体" w:hAnsi="宋体"/>
                <w:sz w:val="18"/>
                <w:szCs w:val="18"/>
              </w:rPr>
            </w:pPr>
          </w:p>
        </w:tc>
        <w:tc>
          <w:tcPr>
            <w:tcW w:w="273" w:type="pct"/>
            <w:vMerge/>
            <w:tcMar>
              <w:top w:w="0" w:type="dxa"/>
              <w:left w:w="0" w:type="dxa"/>
              <w:bottom w:w="0" w:type="dxa"/>
              <w:right w:w="0" w:type="dxa"/>
            </w:tcMar>
            <w:vAlign w:val="center"/>
          </w:tcPr>
          <w:p w14:paraId="2B411B6A" w14:textId="77777777" w:rsidR="00464B57" w:rsidRPr="00C400D5" w:rsidRDefault="00464B57" w:rsidP="009169F9">
            <w:pPr>
              <w:rPr>
                <w:rFonts w:ascii="宋体" w:hAnsi="宋体"/>
                <w:sz w:val="18"/>
                <w:szCs w:val="18"/>
              </w:rPr>
            </w:pPr>
          </w:p>
        </w:tc>
        <w:tc>
          <w:tcPr>
            <w:tcW w:w="382" w:type="pct"/>
            <w:vMerge/>
            <w:tcMar>
              <w:top w:w="0" w:type="dxa"/>
              <w:left w:w="0" w:type="dxa"/>
              <w:bottom w:w="0" w:type="dxa"/>
              <w:right w:w="0" w:type="dxa"/>
            </w:tcMar>
            <w:vAlign w:val="center"/>
          </w:tcPr>
          <w:p w14:paraId="7BC57AEF" w14:textId="77777777" w:rsidR="00464B57" w:rsidRPr="00C400D5" w:rsidRDefault="00464B57" w:rsidP="009169F9">
            <w:pPr>
              <w:jc w:val="center"/>
              <w:rPr>
                <w:rFonts w:ascii="宋体" w:hAnsi="宋体"/>
                <w:sz w:val="18"/>
                <w:szCs w:val="18"/>
              </w:rPr>
            </w:pPr>
          </w:p>
        </w:tc>
        <w:tc>
          <w:tcPr>
            <w:tcW w:w="3092" w:type="pct"/>
            <w:tcMar>
              <w:top w:w="0" w:type="dxa"/>
              <w:left w:w="0" w:type="dxa"/>
              <w:bottom w:w="0" w:type="dxa"/>
              <w:right w:w="0" w:type="dxa"/>
            </w:tcMar>
            <w:vAlign w:val="center"/>
          </w:tcPr>
          <w:p w14:paraId="620A2353" w14:textId="77777777" w:rsidR="00464B57" w:rsidRPr="00C400D5" w:rsidRDefault="00464B57" w:rsidP="009169F9">
            <w:pPr>
              <w:rPr>
                <w:rFonts w:ascii="宋体" w:hAnsi="宋体"/>
                <w:sz w:val="18"/>
                <w:szCs w:val="18"/>
              </w:rPr>
            </w:pPr>
            <w:r w:rsidRPr="00C400D5">
              <w:rPr>
                <w:rFonts w:ascii="宋体" w:hAnsi="宋体"/>
                <w:sz w:val="18"/>
                <w:szCs w:val="18"/>
              </w:rPr>
              <w:t>按照T/CAGP 0004-2016开展绿色设计产品评价，满足绿色设计产品评价要求。</w:t>
            </w:r>
          </w:p>
        </w:tc>
        <w:tc>
          <w:tcPr>
            <w:tcW w:w="414" w:type="pct"/>
          </w:tcPr>
          <w:p w14:paraId="39FA14C6" w14:textId="77777777" w:rsidR="00464B57" w:rsidRPr="00C400D5" w:rsidRDefault="00464B57" w:rsidP="009169F9">
            <w:pPr>
              <w:rPr>
                <w:rFonts w:ascii="宋体" w:hAnsi="宋体"/>
                <w:sz w:val="18"/>
                <w:szCs w:val="18"/>
              </w:rPr>
            </w:pPr>
          </w:p>
        </w:tc>
        <w:tc>
          <w:tcPr>
            <w:tcW w:w="252" w:type="pct"/>
            <w:vMerge/>
            <w:tcMar>
              <w:top w:w="0" w:type="dxa"/>
              <w:left w:w="0" w:type="dxa"/>
              <w:bottom w:w="0" w:type="dxa"/>
              <w:right w:w="0" w:type="dxa"/>
            </w:tcMar>
            <w:vAlign w:val="center"/>
          </w:tcPr>
          <w:p w14:paraId="49FBBFCE" w14:textId="77777777" w:rsidR="00464B57" w:rsidRPr="00C400D5" w:rsidRDefault="00464B57" w:rsidP="009169F9">
            <w:pPr>
              <w:rPr>
                <w:rFonts w:ascii="宋体" w:hAnsi="宋体"/>
                <w:sz w:val="18"/>
                <w:szCs w:val="18"/>
              </w:rPr>
            </w:pPr>
          </w:p>
        </w:tc>
        <w:tc>
          <w:tcPr>
            <w:tcW w:w="147" w:type="pct"/>
            <w:tcMar>
              <w:top w:w="0" w:type="dxa"/>
              <w:left w:w="0" w:type="dxa"/>
              <w:bottom w:w="0" w:type="dxa"/>
              <w:right w:w="0" w:type="dxa"/>
            </w:tcMar>
            <w:vAlign w:val="center"/>
          </w:tcPr>
          <w:p w14:paraId="59FA0D70"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41" w:type="pct"/>
            <w:vMerge/>
            <w:vAlign w:val="center"/>
          </w:tcPr>
          <w:p w14:paraId="68E26617" w14:textId="77777777" w:rsidR="00464B57" w:rsidRPr="00C400D5" w:rsidRDefault="00464B57" w:rsidP="009169F9">
            <w:pPr>
              <w:rPr>
                <w:rFonts w:ascii="宋体" w:hAnsi="宋体"/>
                <w:sz w:val="18"/>
                <w:szCs w:val="18"/>
              </w:rPr>
            </w:pPr>
          </w:p>
        </w:tc>
        <w:tc>
          <w:tcPr>
            <w:tcW w:w="140" w:type="pct"/>
          </w:tcPr>
          <w:p w14:paraId="5073697B" w14:textId="77777777" w:rsidR="00464B57" w:rsidRPr="00C400D5" w:rsidRDefault="00464B57" w:rsidP="009169F9">
            <w:pPr>
              <w:rPr>
                <w:rFonts w:ascii="宋体" w:hAnsi="宋体"/>
                <w:sz w:val="18"/>
                <w:szCs w:val="18"/>
              </w:rPr>
            </w:pPr>
          </w:p>
        </w:tc>
      </w:tr>
      <w:tr w:rsidR="00464B57" w:rsidRPr="00C400D5" w14:paraId="47707563" w14:textId="77777777" w:rsidTr="009169F9">
        <w:trPr>
          <w:trHeight w:val="1707"/>
          <w:jc w:val="center"/>
        </w:trPr>
        <w:tc>
          <w:tcPr>
            <w:tcW w:w="160" w:type="pct"/>
            <w:vMerge/>
            <w:vAlign w:val="center"/>
          </w:tcPr>
          <w:p w14:paraId="4F67A9D4" w14:textId="77777777" w:rsidR="00464B57" w:rsidRPr="00C400D5" w:rsidRDefault="00464B57" w:rsidP="009169F9">
            <w:pPr>
              <w:rPr>
                <w:rFonts w:ascii="宋体" w:hAnsi="宋体"/>
                <w:sz w:val="18"/>
                <w:szCs w:val="18"/>
              </w:rPr>
            </w:pPr>
          </w:p>
        </w:tc>
        <w:tc>
          <w:tcPr>
            <w:tcW w:w="273" w:type="pct"/>
            <w:vMerge/>
            <w:vAlign w:val="center"/>
          </w:tcPr>
          <w:p w14:paraId="56EAF804" w14:textId="77777777" w:rsidR="00464B57" w:rsidRPr="00C400D5" w:rsidRDefault="00464B57" w:rsidP="009169F9">
            <w:pPr>
              <w:rPr>
                <w:rFonts w:ascii="宋体" w:hAnsi="宋体"/>
                <w:sz w:val="18"/>
                <w:szCs w:val="18"/>
              </w:rPr>
            </w:pPr>
          </w:p>
        </w:tc>
        <w:tc>
          <w:tcPr>
            <w:tcW w:w="382" w:type="pct"/>
            <w:tcMar>
              <w:top w:w="0" w:type="dxa"/>
              <w:left w:w="0" w:type="dxa"/>
              <w:bottom w:w="0" w:type="dxa"/>
              <w:right w:w="0" w:type="dxa"/>
            </w:tcMar>
            <w:vAlign w:val="center"/>
          </w:tcPr>
          <w:p w14:paraId="0F398EAB" w14:textId="77777777" w:rsidR="00464B57" w:rsidRPr="00C400D5" w:rsidRDefault="00464B57" w:rsidP="009169F9">
            <w:pPr>
              <w:jc w:val="center"/>
              <w:rPr>
                <w:rFonts w:ascii="宋体" w:hAnsi="宋体"/>
                <w:sz w:val="18"/>
                <w:szCs w:val="18"/>
              </w:rPr>
            </w:pPr>
            <w:r w:rsidRPr="00C400D5">
              <w:rPr>
                <w:rFonts w:ascii="宋体" w:hAnsi="宋体"/>
                <w:sz w:val="18"/>
                <w:szCs w:val="18"/>
              </w:rPr>
              <w:t>有害物质限制使用</w:t>
            </w:r>
          </w:p>
          <w:p w14:paraId="2E22E81A" w14:textId="77777777" w:rsidR="00464B57" w:rsidRPr="00C400D5" w:rsidRDefault="00464B57" w:rsidP="009169F9">
            <w:pPr>
              <w:jc w:val="center"/>
              <w:rPr>
                <w:rFonts w:ascii="宋体" w:hAnsi="宋体"/>
                <w:sz w:val="18"/>
                <w:szCs w:val="18"/>
              </w:rPr>
            </w:pPr>
            <w:r w:rsidRPr="00C400D5">
              <w:rPr>
                <w:rFonts w:ascii="宋体" w:hAnsi="宋体"/>
                <w:sz w:val="18"/>
                <w:szCs w:val="18"/>
              </w:rPr>
              <w:t>（20）</w:t>
            </w:r>
          </w:p>
        </w:tc>
        <w:tc>
          <w:tcPr>
            <w:tcW w:w="3092" w:type="pct"/>
            <w:tcMar>
              <w:top w:w="0" w:type="dxa"/>
              <w:left w:w="0" w:type="dxa"/>
              <w:bottom w:w="0" w:type="dxa"/>
              <w:right w:w="0" w:type="dxa"/>
            </w:tcMar>
            <w:vAlign w:val="center"/>
          </w:tcPr>
          <w:p w14:paraId="0C2EE6D8" w14:textId="77777777" w:rsidR="00464B57" w:rsidRPr="00C400D5" w:rsidRDefault="00464B57" w:rsidP="009169F9">
            <w:pPr>
              <w:rPr>
                <w:rFonts w:ascii="宋体" w:hAnsi="宋体"/>
                <w:sz w:val="18"/>
                <w:szCs w:val="18"/>
              </w:rPr>
            </w:pPr>
            <w:r w:rsidRPr="00C400D5">
              <w:rPr>
                <w:rFonts w:ascii="宋体" w:hAnsi="宋体"/>
                <w:sz w:val="18"/>
                <w:szCs w:val="18"/>
              </w:rPr>
              <w:t>工厂生产的产品及包装减少有害物质的使用，避免有害物质的泄露，产品符合《电器电子产品有害物质限制使用管理办法》中有害物质限制使用的要求，包装符合GB/T 16716.1中有害物质限制使用的要求</w:t>
            </w:r>
          </w:p>
        </w:tc>
        <w:tc>
          <w:tcPr>
            <w:tcW w:w="414" w:type="pct"/>
          </w:tcPr>
          <w:p w14:paraId="7E5AA530" w14:textId="77777777" w:rsidR="00464B57" w:rsidRPr="00C400D5" w:rsidRDefault="00464B57" w:rsidP="009169F9">
            <w:pPr>
              <w:rPr>
                <w:rFonts w:ascii="宋体" w:hAnsi="宋体"/>
                <w:sz w:val="18"/>
                <w:szCs w:val="18"/>
              </w:rPr>
            </w:pPr>
          </w:p>
        </w:tc>
        <w:tc>
          <w:tcPr>
            <w:tcW w:w="252" w:type="pct"/>
            <w:tcMar>
              <w:top w:w="0" w:type="dxa"/>
              <w:left w:w="0" w:type="dxa"/>
              <w:bottom w:w="0" w:type="dxa"/>
              <w:right w:w="0" w:type="dxa"/>
            </w:tcMar>
            <w:vAlign w:val="center"/>
          </w:tcPr>
          <w:p w14:paraId="76800F88"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147" w:type="pct"/>
            <w:tcMar>
              <w:top w:w="0" w:type="dxa"/>
              <w:left w:w="0" w:type="dxa"/>
              <w:bottom w:w="0" w:type="dxa"/>
              <w:right w:w="0" w:type="dxa"/>
            </w:tcMar>
            <w:vAlign w:val="center"/>
          </w:tcPr>
          <w:p w14:paraId="29E0C03B" w14:textId="77777777" w:rsidR="00464B57" w:rsidRPr="00C400D5" w:rsidRDefault="00464B57" w:rsidP="009169F9">
            <w:pPr>
              <w:rPr>
                <w:rFonts w:ascii="宋体" w:hAnsi="宋体"/>
                <w:sz w:val="18"/>
                <w:szCs w:val="18"/>
              </w:rPr>
            </w:pPr>
            <w:r w:rsidRPr="00C400D5">
              <w:rPr>
                <w:rFonts w:ascii="宋体" w:hAnsi="宋体"/>
                <w:sz w:val="18"/>
                <w:szCs w:val="18"/>
              </w:rPr>
              <w:t>20</w:t>
            </w:r>
          </w:p>
        </w:tc>
        <w:tc>
          <w:tcPr>
            <w:tcW w:w="141" w:type="pct"/>
            <w:vMerge/>
            <w:vAlign w:val="center"/>
          </w:tcPr>
          <w:p w14:paraId="2E3B5999" w14:textId="77777777" w:rsidR="00464B57" w:rsidRPr="00C400D5" w:rsidRDefault="00464B57" w:rsidP="009169F9">
            <w:pPr>
              <w:rPr>
                <w:rFonts w:ascii="宋体" w:hAnsi="宋体"/>
                <w:sz w:val="18"/>
                <w:szCs w:val="18"/>
              </w:rPr>
            </w:pPr>
          </w:p>
        </w:tc>
        <w:tc>
          <w:tcPr>
            <w:tcW w:w="140" w:type="pct"/>
          </w:tcPr>
          <w:p w14:paraId="35E904F8" w14:textId="77777777" w:rsidR="00464B57" w:rsidRPr="00C400D5" w:rsidRDefault="00464B57" w:rsidP="009169F9">
            <w:pPr>
              <w:rPr>
                <w:rFonts w:ascii="宋体" w:hAnsi="宋体"/>
                <w:sz w:val="18"/>
                <w:szCs w:val="18"/>
              </w:rPr>
            </w:pPr>
          </w:p>
        </w:tc>
      </w:tr>
      <w:tr w:rsidR="00464B57" w:rsidRPr="00C400D5" w14:paraId="03040308" w14:textId="77777777" w:rsidTr="009169F9">
        <w:trPr>
          <w:trHeight w:val="466"/>
          <w:jc w:val="center"/>
        </w:trPr>
        <w:tc>
          <w:tcPr>
            <w:tcW w:w="160" w:type="pct"/>
            <w:vMerge/>
            <w:vAlign w:val="center"/>
          </w:tcPr>
          <w:p w14:paraId="405421E5" w14:textId="77777777" w:rsidR="00464B57" w:rsidRPr="00C400D5" w:rsidRDefault="00464B57" w:rsidP="009169F9">
            <w:pPr>
              <w:rPr>
                <w:rFonts w:ascii="宋体" w:hAnsi="宋体"/>
                <w:sz w:val="18"/>
                <w:szCs w:val="18"/>
              </w:rPr>
            </w:pPr>
          </w:p>
        </w:tc>
        <w:tc>
          <w:tcPr>
            <w:tcW w:w="273" w:type="pct"/>
            <w:vMerge/>
            <w:vAlign w:val="center"/>
          </w:tcPr>
          <w:p w14:paraId="76A51A3E" w14:textId="77777777" w:rsidR="00464B57" w:rsidRPr="00C400D5" w:rsidRDefault="00464B57" w:rsidP="009169F9">
            <w:pPr>
              <w:rPr>
                <w:rFonts w:ascii="宋体" w:hAnsi="宋体"/>
                <w:sz w:val="18"/>
                <w:szCs w:val="18"/>
              </w:rPr>
            </w:pPr>
          </w:p>
        </w:tc>
        <w:tc>
          <w:tcPr>
            <w:tcW w:w="382" w:type="pct"/>
            <w:vMerge w:val="restart"/>
            <w:tcMar>
              <w:top w:w="0" w:type="dxa"/>
              <w:left w:w="0" w:type="dxa"/>
              <w:bottom w:w="0" w:type="dxa"/>
              <w:right w:w="0" w:type="dxa"/>
            </w:tcMar>
            <w:vAlign w:val="center"/>
          </w:tcPr>
          <w:p w14:paraId="36ECA460" w14:textId="77777777" w:rsidR="00464B57" w:rsidRPr="00C400D5" w:rsidRDefault="00464B57" w:rsidP="009169F9">
            <w:pPr>
              <w:jc w:val="center"/>
              <w:rPr>
                <w:rFonts w:ascii="宋体" w:hAnsi="宋体"/>
                <w:sz w:val="18"/>
                <w:szCs w:val="18"/>
              </w:rPr>
            </w:pPr>
            <w:r w:rsidRPr="00C400D5">
              <w:rPr>
                <w:rFonts w:ascii="宋体" w:hAnsi="宋体"/>
                <w:sz w:val="18"/>
                <w:szCs w:val="18"/>
              </w:rPr>
              <w:t>节能</w:t>
            </w:r>
          </w:p>
          <w:p w14:paraId="2F6AC76D" w14:textId="77777777" w:rsidR="00464B57" w:rsidRPr="00C400D5" w:rsidRDefault="00464B57" w:rsidP="009169F9">
            <w:pPr>
              <w:jc w:val="center"/>
              <w:rPr>
                <w:rFonts w:ascii="宋体" w:hAnsi="宋体"/>
                <w:sz w:val="18"/>
                <w:szCs w:val="18"/>
              </w:rPr>
            </w:pPr>
            <w:r w:rsidRPr="00C400D5">
              <w:rPr>
                <w:rFonts w:ascii="宋体" w:hAnsi="宋体"/>
                <w:sz w:val="18"/>
                <w:szCs w:val="18"/>
              </w:rPr>
              <w:t>（27）</w:t>
            </w:r>
          </w:p>
        </w:tc>
        <w:tc>
          <w:tcPr>
            <w:tcW w:w="3092" w:type="pct"/>
            <w:tcMar>
              <w:top w:w="0" w:type="dxa"/>
              <w:left w:w="0" w:type="dxa"/>
              <w:bottom w:w="0" w:type="dxa"/>
              <w:right w:w="0" w:type="dxa"/>
            </w:tcMar>
            <w:vAlign w:val="center"/>
          </w:tcPr>
          <w:p w14:paraId="2E715E31" w14:textId="77777777" w:rsidR="00464B57" w:rsidRPr="00C400D5" w:rsidRDefault="00464B57" w:rsidP="009169F9">
            <w:pPr>
              <w:rPr>
                <w:rFonts w:ascii="宋体" w:hAnsi="宋体"/>
                <w:sz w:val="18"/>
                <w:szCs w:val="18"/>
              </w:rPr>
            </w:pPr>
            <w:r w:rsidRPr="00C400D5">
              <w:rPr>
                <w:rFonts w:ascii="宋体" w:hAnsi="宋体"/>
                <w:sz w:val="18"/>
                <w:szCs w:val="18"/>
              </w:rPr>
              <w:t>应满足GB29539中的能效限定值要求（国内销售产品）</w:t>
            </w:r>
          </w:p>
        </w:tc>
        <w:tc>
          <w:tcPr>
            <w:tcW w:w="414" w:type="pct"/>
          </w:tcPr>
          <w:p w14:paraId="4E373D1D" w14:textId="77777777" w:rsidR="00464B57" w:rsidRPr="00C400D5" w:rsidRDefault="00464B57" w:rsidP="009169F9">
            <w:pPr>
              <w:rPr>
                <w:rFonts w:ascii="宋体" w:hAnsi="宋体"/>
                <w:sz w:val="18"/>
                <w:szCs w:val="18"/>
              </w:rPr>
            </w:pPr>
          </w:p>
        </w:tc>
        <w:tc>
          <w:tcPr>
            <w:tcW w:w="252" w:type="pct"/>
            <w:tcMar>
              <w:top w:w="0" w:type="dxa"/>
              <w:left w:w="0" w:type="dxa"/>
              <w:bottom w:w="0" w:type="dxa"/>
              <w:right w:w="0" w:type="dxa"/>
            </w:tcMar>
            <w:vAlign w:val="center"/>
          </w:tcPr>
          <w:p w14:paraId="38306E08"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147" w:type="pct"/>
            <w:tcMar>
              <w:top w:w="0" w:type="dxa"/>
              <w:left w:w="0" w:type="dxa"/>
              <w:bottom w:w="0" w:type="dxa"/>
              <w:right w:w="0" w:type="dxa"/>
            </w:tcMar>
            <w:vAlign w:val="center"/>
          </w:tcPr>
          <w:p w14:paraId="34FA0358" w14:textId="77777777" w:rsidR="00464B57" w:rsidRPr="00C400D5" w:rsidRDefault="00464B57" w:rsidP="009169F9">
            <w:pPr>
              <w:rPr>
                <w:rFonts w:ascii="宋体" w:hAnsi="宋体"/>
                <w:sz w:val="18"/>
                <w:szCs w:val="18"/>
              </w:rPr>
            </w:pPr>
            <w:r w:rsidRPr="00C400D5">
              <w:rPr>
                <w:rFonts w:ascii="宋体" w:hAnsi="宋体"/>
                <w:sz w:val="18"/>
                <w:szCs w:val="18"/>
              </w:rPr>
              <w:t>20</w:t>
            </w:r>
          </w:p>
        </w:tc>
        <w:tc>
          <w:tcPr>
            <w:tcW w:w="141" w:type="pct"/>
            <w:vMerge/>
            <w:vAlign w:val="center"/>
          </w:tcPr>
          <w:p w14:paraId="765F2A05" w14:textId="77777777" w:rsidR="00464B57" w:rsidRPr="00C400D5" w:rsidRDefault="00464B57" w:rsidP="009169F9">
            <w:pPr>
              <w:rPr>
                <w:rFonts w:ascii="宋体" w:hAnsi="宋体"/>
                <w:sz w:val="18"/>
                <w:szCs w:val="18"/>
              </w:rPr>
            </w:pPr>
          </w:p>
        </w:tc>
        <w:tc>
          <w:tcPr>
            <w:tcW w:w="140" w:type="pct"/>
          </w:tcPr>
          <w:p w14:paraId="3BDC06F7" w14:textId="77777777" w:rsidR="00464B57" w:rsidRPr="00C400D5" w:rsidRDefault="00464B57" w:rsidP="009169F9">
            <w:pPr>
              <w:rPr>
                <w:rFonts w:ascii="宋体" w:hAnsi="宋体"/>
                <w:sz w:val="18"/>
                <w:szCs w:val="18"/>
              </w:rPr>
            </w:pPr>
          </w:p>
        </w:tc>
      </w:tr>
      <w:tr w:rsidR="00464B57" w:rsidRPr="00C400D5" w14:paraId="3BE65C6A" w14:textId="77777777" w:rsidTr="009169F9">
        <w:trPr>
          <w:trHeight w:val="398"/>
          <w:jc w:val="center"/>
        </w:trPr>
        <w:tc>
          <w:tcPr>
            <w:tcW w:w="160" w:type="pct"/>
            <w:vMerge/>
            <w:vAlign w:val="center"/>
          </w:tcPr>
          <w:p w14:paraId="4BF50074" w14:textId="77777777" w:rsidR="00464B57" w:rsidRPr="00C400D5" w:rsidRDefault="00464B57" w:rsidP="009169F9">
            <w:pPr>
              <w:rPr>
                <w:rFonts w:ascii="宋体" w:hAnsi="宋体"/>
                <w:sz w:val="18"/>
                <w:szCs w:val="18"/>
              </w:rPr>
            </w:pPr>
          </w:p>
        </w:tc>
        <w:tc>
          <w:tcPr>
            <w:tcW w:w="273" w:type="pct"/>
            <w:vMerge/>
            <w:vAlign w:val="center"/>
          </w:tcPr>
          <w:p w14:paraId="111F44FA" w14:textId="77777777" w:rsidR="00464B57" w:rsidRPr="00C400D5" w:rsidRDefault="00464B57" w:rsidP="009169F9">
            <w:pPr>
              <w:rPr>
                <w:rFonts w:ascii="宋体" w:hAnsi="宋体"/>
                <w:sz w:val="18"/>
                <w:szCs w:val="18"/>
              </w:rPr>
            </w:pPr>
          </w:p>
        </w:tc>
        <w:tc>
          <w:tcPr>
            <w:tcW w:w="382" w:type="pct"/>
            <w:vMerge/>
            <w:vAlign w:val="center"/>
          </w:tcPr>
          <w:p w14:paraId="77A5E556" w14:textId="77777777" w:rsidR="00464B57" w:rsidRPr="00C400D5" w:rsidRDefault="00464B57" w:rsidP="009169F9">
            <w:pPr>
              <w:jc w:val="center"/>
              <w:rPr>
                <w:rFonts w:ascii="宋体" w:hAnsi="宋体"/>
                <w:sz w:val="18"/>
                <w:szCs w:val="18"/>
              </w:rPr>
            </w:pPr>
          </w:p>
        </w:tc>
        <w:tc>
          <w:tcPr>
            <w:tcW w:w="3092" w:type="pct"/>
            <w:tcMar>
              <w:top w:w="0" w:type="dxa"/>
              <w:left w:w="0" w:type="dxa"/>
              <w:bottom w:w="0" w:type="dxa"/>
              <w:right w:w="0" w:type="dxa"/>
            </w:tcMar>
            <w:vAlign w:val="center"/>
          </w:tcPr>
          <w:p w14:paraId="325C0F20" w14:textId="77777777" w:rsidR="00464B57" w:rsidRPr="00C400D5" w:rsidRDefault="00464B57" w:rsidP="009169F9">
            <w:pPr>
              <w:rPr>
                <w:rFonts w:ascii="宋体" w:hAnsi="宋体"/>
                <w:sz w:val="18"/>
                <w:szCs w:val="18"/>
              </w:rPr>
            </w:pPr>
            <w:r w:rsidRPr="00C400D5">
              <w:rPr>
                <w:rFonts w:ascii="宋体" w:hAnsi="宋体"/>
                <w:sz w:val="18"/>
                <w:szCs w:val="18"/>
              </w:rPr>
              <w:t>50%的产品满足GB29539中的能效等级2级要求（国内销售产品，按照内销型号统计）</w:t>
            </w:r>
          </w:p>
        </w:tc>
        <w:tc>
          <w:tcPr>
            <w:tcW w:w="414" w:type="pct"/>
          </w:tcPr>
          <w:p w14:paraId="10BD1445" w14:textId="77777777" w:rsidR="00464B57" w:rsidRPr="00C400D5" w:rsidRDefault="00464B57" w:rsidP="009169F9">
            <w:pPr>
              <w:rPr>
                <w:rFonts w:ascii="宋体" w:hAnsi="宋体"/>
                <w:sz w:val="18"/>
                <w:szCs w:val="18"/>
              </w:rPr>
            </w:pPr>
          </w:p>
        </w:tc>
        <w:tc>
          <w:tcPr>
            <w:tcW w:w="252" w:type="pct"/>
            <w:vMerge w:val="restart"/>
            <w:tcMar>
              <w:top w:w="0" w:type="dxa"/>
              <w:left w:w="0" w:type="dxa"/>
              <w:bottom w:w="0" w:type="dxa"/>
              <w:right w:w="0" w:type="dxa"/>
            </w:tcMar>
            <w:vAlign w:val="center"/>
          </w:tcPr>
          <w:p w14:paraId="40BF6625"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147" w:type="pct"/>
            <w:tcMar>
              <w:top w:w="0" w:type="dxa"/>
              <w:left w:w="0" w:type="dxa"/>
              <w:bottom w:w="0" w:type="dxa"/>
              <w:right w:w="0" w:type="dxa"/>
            </w:tcMar>
            <w:vAlign w:val="center"/>
          </w:tcPr>
          <w:p w14:paraId="09BE736F"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41" w:type="pct"/>
            <w:vMerge/>
            <w:vAlign w:val="center"/>
          </w:tcPr>
          <w:p w14:paraId="6A5F2291" w14:textId="77777777" w:rsidR="00464B57" w:rsidRPr="00C400D5" w:rsidRDefault="00464B57" w:rsidP="009169F9">
            <w:pPr>
              <w:rPr>
                <w:rFonts w:ascii="宋体" w:hAnsi="宋体"/>
                <w:sz w:val="18"/>
                <w:szCs w:val="18"/>
              </w:rPr>
            </w:pPr>
          </w:p>
        </w:tc>
        <w:tc>
          <w:tcPr>
            <w:tcW w:w="140" w:type="pct"/>
          </w:tcPr>
          <w:p w14:paraId="5EBE0C2F" w14:textId="77777777" w:rsidR="00464B57" w:rsidRPr="00C400D5" w:rsidRDefault="00464B57" w:rsidP="009169F9">
            <w:pPr>
              <w:rPr>
                <w:rFonts w:ascii="宋体" w:hAnsi="宋体"/>
                <w:sz w:val="18"/>
                <w:szCs w:val="18"/>
              </w:rPr>
            </w:pPr>
          </w:p>
        </w:tc>
      </w:tr>
      <w:tr w:rsidR="00464B57" w:rsidRPr="00C400D5" w14:paraId="7C536238" w14:textId="77777777" w:rsidTr="009169F9">
        <w:trPr>
          <w:trHeight w:val="398"/>
          <w:jc w:val="center"/>
        </w:trPr>
        <w:tc>
          <w:tcPr>
            <w:tcW w:w="160" w:type="pct"/>
            <w:vMerge/>
            <w:vAlign w:val="center"/>
          </w:tcPr>
          <w:p w14:paraId="0F741338" w14:textId="77777777" w:rsidR="00464B57" w:rsidRPr="00C400D5" w:rsidRDefault="00464B57" w:rsidP="009169F9">
            <w:pPr>
              <w:rPr>
                <w:rFonts w:ascii="宋体" w:hAnsi="宋体"/>
                <w:sz w:val="18"/>
                <w:szCs w:val="18"/>
              </w:rPr>
            </w:pPr>
          </w:p>
        </w:tc>
        <w:tc>
          <w:tcPr>
            <w:tcW w:w="273" w:type="pct"/>
            <w:vMerge/>
            <w:vAlign w:val="center"/>
          </w:tcPr>
          <w:p w14:paraId="73121479" w14:textId="77777777" w:rsidR="00464B57" w:rsidRPr="00C400D5" w:rsidRDefault="00464B57" w:rsidP="009169F9">
            <w:pPr>
              <w:rPr>
                <w:rFonts w:ascii="宋体" w:hAnsi="宋体"/>
                <w:sz w:val="18"/>
                <w:szCs w:val="18"/>
              </w:rPr>
            </w:pPr>
          </w:p>
        </w:tc>
        <w:tc>
          <w:tcPr>
            <w:tcW w:w="382" w:type="pct"/>
            <w:vMerge/>
            <w:vAlign w:val="center"/>
          </w:tcPr>
          <w:p w14:paraId="17A84A97" w14:textId="77777777" w:rsidR="00464B57" w:rsidRPr="00C400D5" w:rsidRDefault="00464B57" w:rsidP="009169F9">
            <w:pPr>
              <w:jc w:val="center"/>
              <w:rPr>
                <w:rFonts w:ascii="宋体" w:hAnsi="宋体"/>
                <w:sz w:val="18"/>
                <w:szCs w:val="18"/>
              </w:rPr>
            </w:pPr>
          </w:p>
        </w:tc>
        <w:tc>
          <w:tcPr>
            <w:tcW w:w="3092" w:type="pct"/>
            <w:tcMar>
              <w:top w:w="0" w:type="dxa"/>
              <w:left w:w="0" w:type="dxa"/>
              <w:bottom w:w="0" w:type="dxa"/>
              <w:right w:w="0" w:type="dxa"/>
            </w:tcMar>
            <w:vAlign w:val="center"/>
          </w:tcPr>
          <w:p w14:paraId="2E42343C" w14:textId="77777777" w:rsidR="00464B57" w:rsidRPr="00C400D5" w:rsidRDefault="00464B57" w:rsidP="009169F9">
            <w:pPr>
              <w:rPr>
                <w:rFonts w:ascii="宋体" w:hAnsi="宋体"/>
                <w:sz w:val="18"/>
                <w:szCs w:val="18"/>
              </w:rPr>
            </w:pPr>
            <w:r w:rsidRPr="00C400D5">
              <w:rPr>
                <w:rFonts w:ascii="宋体" w:hAnsi="宋体"/>
                <w:sz w:val="18"/>
                <w:szCs w:val="18"/>
              </w:rPr>
              <w:t>20%的产品满足GB29539中的能效等级1级要求（国内销售产品，按照内销型号统计）</w:t>
            </w:r>
          </w:p>
        </w:tc>
        <w:tc>
          <w:tcPr>
            <w:tcW w:w="414" w:type="pct"/>
          </w:tcPr>
          <w:p w14:paraId="3CDAB02C" w14:textId="77777777" w:rsidR="00464B57" w:rsidRPr="00C400D5" w:rsidRDefault="00464B57" w:rsidP="009169F9">
            <w:pPr>
              <w:rPr>
                <w:rFonts w:ascii="宋体" w:hAnsi="宋体"/>
                <w:sz w:val="18"/>
                <w:szCs w:val="18"/>
              </w:rPr>
            </w:pPr>
          </w:p>
        </w:tc>
        <w:tc>
          <w:tcPr>
            <w:tcW w:w="252" w:type="pct"/>
            <w:vMerge/>
            <w:tcMar>
              <w:top w:w="0" w:type="dxa"/>
              <w:left w:w="0" w:type="dxa"/>
              <w:bottom w:w="0" w:type="dxa"/>
              <w:right w:w="0" w:type="dxa"/>
            </w:tcMar>
            <w:vAlign w:val="center"/>
          </w:tcPr>
          <w:p w14:paraId="2CA561AD" w14:textId="77777777" w:rsidR="00464B57" w:rsidRPr="00C400D5" w:rsidRDefault="00464B57" w:rsidP="009169F9">
            <w:pPr>
              <w:rPr>
                <w:rFonts w:ascii="宋体" w:hAnsi="宋体"/>
                <w:sz w:val="18"/>
                <w:szCs w:val="18"/>
              </w:rPr>
            </w:pPr>
          </w:p>
        </w:tc>
        <w:tc>
          <w:tcPr>
            <w:tcW w:w="147" w:type="pct"/>
            <w:tcMar>
              <w:top w:w="0" w:type="dxa"/>
              <w:left w:w="0" w:type="dxa"/>
              <w:bottom w:w="0" w:type="dxa"/>
              <w:right w:w="0" w:type="dxa"/>
            </w:tcMar>
          </w:tcPr>
          <w:p w14:paraId="5FA0ED95"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41" w:type="pct"/>
            <w:vMerge/>
            <w:vAlign w:val="center"/>
          </w:tcPr>
          <w:p w14:paraId="3BC74EC3" w14:textId="77777777" w:rsidR="00464B57" w:rsidRPr="00C400D5" w:rsidRDefault="00464B57" w:rsidP="009169F9">
            <w:pPr>
              <w:rPr>
                <w:rFonts w:ascii="宋体" w:hAnsi="宋体"/>
                <w:sz w:val="18"/>
                <w:szCs w:val="18"/>
              </w:rPr>
            </w:pPr>
          </w:p>
        </w:tc>
        <w:tc>
          <w:tcPr>
            <w:tcW w:w="140" w:type="pct"/>
          </w:tcPr>
          <w:p w14:paraId="68255C50" w14:textId="77777777" w:rsidR="00464B57" w:rsidRPr="00C400D5" w:rsidRDefault="00464B57" w:rsidP="009169F9">
            <w:pPr>
              <w:rPr>
                <w:rFonts w:ascii="宋体" w:hAnsi="宋体"/>
                <w:sz w:val="18"/>
                <w:szCs w:val="18"/>
              </w:rPr>
            </w:pPr>
          </w:p>
        </w:tc>
      </w:tr>
      <w:tr w:rsidR="00464B57" w:rsidRPr="00C400D5" w14:paraId="4296A55A" w14:textId="77777777" w:rsidTr="009169F9">
        <w:trPr>
          <w:trHeight w:val="466"/>
          <w:jc w:val="center"/>
        </w:trPr>
        <w:tc>
          <w:tcPr>
            <w:tcW w:w="160" w:type="pct"/>
            <w:vMerge/>
            <w:vAlign w:val="center"/>
          </w:tcPr>
          <w:p w14:paraId="25EBF389" w14:textId="77777777" w:rsidR="00464B57" w:rsidRPr="00C400D5" w:rsidRDefault="00464B57" w:rsidP="009169F9">
            <w:pPr>
              <w:rPr>
                <w:rFonts w:ascii="宋体" w:hAnsi="宋体"/>
                <w:sz w:val="18"/>
                <w:szCs w:val="18"/>
              </w:rPr>
            </w:pPr>
          </w:p>
        </w:tc>
        <w:tc>
          <w:tcPr>
            <w:tcW w:w="273" w:type="pct"/>
            <w:vMerge/>
            <w:vAlign w:val="center"/>
          </w:tcPr>
          <w:p w14:paraId="67EA858A" w14:textId="77777777" w:rsidR="00464B57" w:rsidRPr="00C400D5" w:rsidRDefault="00464B57" w:rsidP="009169F9">
            <w:pPr>
              <w:rPr>
                <w:rFonts w:ascii="宋体" w:hAnsi="宋体"/>
                <w:sz w:val="18"/>
                <w:szCs w:val="18"/>
              </w:rPr>
            </w:pPr>
          </w:p>
        </w:tc>
        <w:tc>
          <w:tcPr>
            <w:tcW w:w="382" w:type="pct"/>
            <w:vMerge/>
            <w:vAlign w:val="center"/>
          </w:tcPr>
          <w:p w14:paraId="2B11F6DF" w14:textId="77777777" w:rsidR="00464B57" w:rsidRPr="00C400D5" w:rsidRDefault="00464B57" w:rsidP="009169F9">
            <w:pPr>
              <w:jc w:val="center"/>
              <w:rPr>
                <w:rFonts w:ascii="宋体" w:hAnsi="宋体"/>
                <w:sz w:val="18"/>
                <w:szCs w:val="18"/>
              </w:rPr>
            </w:pPr>
          </w:p>
        </w:tc>
        <w:tc>
          <w:tcPr>
            <w:tcW w:w="3092" w:type="pct"/>
            <w:tcMar>
              <w:top w:w="0" w:type="dxa"/>
              <w:left w:w="0" w:type="dxa"/>
              <w:bottom w:w="0" w:type="dxa"/>
              <w:right w:w="0" w:type="dxa"/>
            </w:tcMar>
            <w:vAlign w:val="center"/>
          </w:tcPr>
          <w:p w14:paraId="6B388687" w14:textId="77777777" w:rsidR="00464B57" w:rsidRPr="00C400D5" w:rsidRDefault="00464B57" w:rsidP="009169F9">
            <w:pPr>
              <w:rPr>
                <w:rFonts w:ascii="宋体" w:hAnsi="宋体"/>
                <w:sz w:val="18"/>
                <w:szCs w:val="18"/>
              </w:rPr>
            </w:pPr>
            <w:r w:rsidRPr="00C400D5">
              <w:rPr>
                <w:rFonts w:ascii="宋体" w:hAnsi="宋体"/>
                <w:sz w:val="18"/>
                <w:szCs w:val="18"/>
              </w:rPr>
              <w:t>产品使用了高效部件或使用高性能材料，如：高效电机等</w:t>
            </w:r>
          </w:p>
        </w:tc>
        <w:tc>
          <w:tcPr>
            <w:tcW w:w="414" w:type="pct"/>
          </w:tcPr>
          <w:p w14:paraId="728DC7C0" w14:textId="77777777" w:rsidR="00464B57" w:rsidRPr="00C400D5" w:rsidRDefault="00464B57" w:rsidP="009169F9">
            <w:pPr>
              <w:rPr>
                <w:rFonts w:ascii="宋体" w:hAnsi="宋体"/>
                <w:sz w:val="18"/>
                <w:szCs w:val="18"/>
              </w:rPr>
            </w:pPr>
          </w:p>
        </w:tc>
        <w:tc>
          <w:tcPr>
            <w:tcW w:w="252" w:type="pct"/>
            <w:vMerge/>
            <w:tcMar>
              <w:top w:w="0" w:type="dxa"/>
              <w:left w:w="0" w:type="dxa"/>
              <w:bottom w:w="0" w:type="dxa"/>
              <w:right w:w="0" w:type="dxa"/>
            </w:tcMar>
            <w:vAlign w:val="center"/>
          </w:tcPr>
          <w:p w14:paraId="4435015E" w14:textId="77777777" w:rsidR="00464B57" w:rsidRPr="00C400D5" w:rsidRDefault="00464B57" w:rsidP="009169F9">
            <w:pPr>
              <w:rPr>
                <w:rFonts w:ascii="宋体" w:hAnsi="宋体"/>
                <w:sz w:val="18"/>
                <w:szCs w:val="18"/>
              </w:rPr>
            </w:pPr>
          </w:p>
        </w:tc>
        <w:tc>
          <w:tcPr>
            <w:tcW w:w="147" w:type="pct"/>
            <w:tcMar>
              <w:top w:w="0" w:type="dxa"/>
              <w:left w:w="0" w:type="dxa"/>
              <w:bottom w:w="0" w:type="dxa"/>
              <w:right w:w="0" w:type="dxa"/>
            </w:tcMar>
          </w:tcPr>
          <w:p w14:paraId="40824D4A"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141" w:type="pct"/>
            <w:vMerge/>
            <w:vAlign w:val="center"/>
          </w:tcPr>
          <w:p w14:paraId="61DBD710" w14:textId="77777777" w:rsidR="00464B57" w:rsidRPr="00C400D5" w:rsidRDefault="00464B57" w:rsidP="009169F9">
            <w:pPr>
              <w:rPr>
                <w:rFonts w:ascii="宋体" w:hAnsi="宋体"/>
                <w:sz w:val="18"/>
                <w:szCs w:val="18"/>
              </w:rPr>
            </w:pPr>
          </w:p>
        </w:tc>
        <w:tc>
          <w:tcPr>
            <w:tcW w:w="140" w:type="pct"/>
          </w:tcPr>
          <w:p w14:paraId="49D67015" w14:textId="77777777" w:rsidR="00464B57" w:rsidRPr="00C400D5" w:rsidRDefault="00464B57" w:rsidP="009169F9">
            <w:pPr>
              <w:rPr>
                <w:rFonts w:ascii="宋体" w:hAnsi="宋体"/>
                <w:sz w:val="18"/>
                <w:szCs w:val="18"/>
              </w:rPr>
            </w:pPr>
          </w:p>
        </w:tc>
      </w:tr>
      <w:tr w:rsidR="00464B57" w:rsidRPr="00C400D5" w14:paraId="0D914332" w14:textId="77777777" w:rsidTr="009169F9">
        <w:trPr>
          <w:trHeight w:val="466"/>
          <w:jc w:val="center"/>
        </w:trPr>
        <w:tc>
          <w:tcPr>
            <w:tcW w:w="160" w:type="pct"/>
            <w:vMerge/>
            <w:vAlign w:val="center"/>
          </w:tcPr>
          <w:p w14:paraId="285251BA" w14:textId="77777777" w:rsidR="00464B57" w:rsidRPr="00C400D5" w:rsidRDefault="00464B57" w:rsidP="009169F9">
            <w:pPr>
              <w:rPr>
                <w:rFonts w:ascii="宋体" w:hAnsi="宋体"/>
                <w:sz w:val="18"/>
                <w:szCs w:val="18"/>
              </w:rPr>
            </w:pPr>
          </w:p>
        </w:tc>
        <w:tc>
          <w:tcPr>
            <w:tcW w:w="273" w:type="pct"/>
            <w:vMerge/>
            <w:vAlign w:val="center"/>
          </w:tcPr>
          <w:p w14:paraId="791612DA" w14:textId="77777777" w:rsidR="00464B57" w:rsidRPr="00C400D5" w:rsidRDefault="00464B57" w:rsidP="009169F9">
            <w:pPr>
              <w:rPr>
                <w:rFonts w:ascii="宋体" w:hAnsi="宋体"/>
                <w:sz w:val="18"/>
                <w:szCs w:val="18"/>
              </w:rPr>
            </w:pPr>
          </w:p>
        </w:tc>
        <w:tc>
          <w:tcPr>
            <w:tcW w:w="382" w:type="pct"/>
            <w:vMerge w:val="restart"/>
            <w:tcMar>
              <w:top w:w="0" w:type="dxa"/>
              <w:left w:w="0" w:type="dxa"/>
              <w:bottom w:w="0" w:type="dxa"/>
              <w:right w:w="0" w:type="dxa"/>
            </w:tcMar>
            <w:vAlign w:val="center"/>
          </w:tcPr>
          <w:p w14:paraId="5EDE1D92" w14:textId="77777777" w:rsidR="00464B57" w:rsidRPr="00C400D5" w:rsidRDefault="00464B57" w:rsidP="009169F9">
            <w:pPr>
              <w:jc w:val="center"/>
              <w:rPr>
                <w:rFonts w:ascii="宋体" w:hAnsi="宋体"/>
                <w:sz w:val="18"/>
                <w:szCs w:val="18"/>
              </w:rPr>
            </w:pPr>
            <w:r w:rsidRPr="00C400D5">
              <w:rPr>
                <w:rFonts w:ascii="宋体" w:hAnsi="宋体"/>
                <w:sz w:val="18"/>
                <w:szCs w:val="18"/>
              </w:rPr>
              <w:t>减碳</w:t>
            </w:r>
          </w:p>
          <w:p w14:paraId="0A2144EE" w14:textId="77777777" w:rsidR="00464B57" w:rsidRPr="00C400D5" w:rsidRDefault="00464B57" w:rsidP="009169F9">
            <w:pPr>
              <w:jc w:val="center"/>
              <w:rPr>
                <w:rFonts w:ascii="宋体" w:hAnsi="宋体"/>
                <w:sz w:val="18"/>
                <w:szCs w:val="18"/>
              </w:rPr>
            </w:pPr>
            <w:r w:rsidRPr="00C400D5">
              <w:rPr>
                <w:rFonts w:ascii="宋体" w:hAnsi="宋体"/>
                <w:sz w:val="18"/>
                <w:szCs w:val="18"/>
              </w:rPr>
              <w:t>（11）</w:t>
            </w:r>
          </w:p>
        </w:tc>
        <w:tc>
          <w:tcPr>
            <w:tcW w:w="3092" w:type="pct"/>
            <w:tcMar>
              <w:top w:w="0" w:type="dxa"/>
              <w:left w:w="0" w:type="dxa"/>
              <w:bottom w:w="0" w:type="dxa"/>
              <w:right w:w="0" w:type="dxa"/>
            </w:tcMar>
            <w:vAlign w:val="center"/>
          </w:tcPr>
          <w:p w14:paraId="395E1E9A" w14:textId="77777777" w:rsidR="00464B57" w:rsidRPr="00C400D5" w:rsidRDefault="00464B57" w:rsidP="009169F9">
            <w:pPr>
              <w:rPr>
                <w:rFonts w:ascii="宋体" w:hAnsi="宋体"/>
                <w:sz w:val="18"/>
                <w:szCs w:val="18"/>
              </w:rPr>
            </w:pPr>
            <w:r w:rsidRPr="00C400D5">
              <w:rPr>
                <w:rFonts w:ascii="宋体" w:hAnsi="宋体"/>
                <w:sz w:val="18"/>
                <w:szCs w:val="18"/>
              </w:rPr>
              <w:t>工厂宜采用适用的标准或规范对产品进行</w:t>
            </w:r>
            <w:hyperlink r:id="rId8" w:tgtFrame="_blank" w:history="1">
              <w:r w:rsidRPr="00C400D5">
                <w:rPr>
                  <w:rFonts w:ascii="宋体" w:hAnsi="宋体"/>
                  <w:sz w:val="18"/>
                  <w:szCs w:val="18"/>
                </w:rPr>
                <w:t>碳足迹</w:t>
              </w:r>
            </w:hyperlink>
            <w:r w:rsidRPr="00C400D5">
              <w:rPr>
                <w:rFonts w:ascii="宋体" w:hAnsi="宋体"/>
                <w:sz w:val="18"/>
                <w:szCs w:val="18"/>
              </w:rPr>
              <w:t>核算或核查</w:t>
            </w:r>
          </w:p>
        </w:tc>
        <w:tc>
          <w:tcPr>
            <w:tcW w:w="414" w:type="pct"/>
          </w:tcPr>
          <w:p w14:paraId="6AC8C000" w14:textId="77777777" w:rsidR="00464B57" w:rsidRPr="00C400D5" w:rsidRDefault="00464B57" w:rsidP="009169F9">
            <w:pPr>
              <w:rPr>
                <w:rFonts w:ascii="宋体" w:hAnsi="宋体"/>
                <w:sz w:val="18"/>
                <w:szCs w:val="18"/>
              </w:rPr>
            </w:pPr>
          </w:p>
        </w:tc>
        <w:tc>
          <w:tcPr>
            <w:tcW w:w="252" w:type="pct"/>
            <w:vMerge w:val="restart"/>
            <w:tcMar>
              <w:top w:w="0" w:type="dxa"/>
              <w:left w:w="0" w:type="dxa"/>
              <w:bottom w:w="0" w:type="dxa"/>
              <w:right w:w="0" w:type="dxa"/>
            </w:tcMar>
            <w:vAlign w:val="center"/>
          </w:tcPr>
          <w:p w14:paraId="327AB9D6"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147" w:type="pct"/>
            <w:tcMar>
              <w:top w:w="0" w:type="dxa"/>
              <w:left w:w="0" w:type="dxa"/>
              <w:bottom w:w="0" w:type="dxa"/>
              <w:right w:w="0" w:type="dxa"/>
            </w:tcMar>
            <w:vAlign w:val="center"/>
          </w:tcPr>
          <w:p w14:paraId="293807B5"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141" w:type="pct"/>
            <w:vMerge/>
            <w:vAlign w:val="center"/>
          </w:tcPr>
          <w:p w14:paraId="658C70BC" w14:textId="77777777" w:rsidR="00464B57" w:rsidRPr="00C400D5" w:rsidRDefault="00464B57" w:rsidP="009169F9">
            <w:pPr>
              <w:rPr>
                <w:rFonts w:ascii="宋体" w:hAnsi="宋体"/>
                <w:sz w:val="18"/>
                <w:szCs w:val="18"/>
              </w:rPr>
            </w:pPr>
          </w:p>
        </w:tc>
        <w:tc>
          <w:tcPr>
            <w:tcW w:w="140" w:type="pct"/>
          </w:tcPr>
          <w:p w14:paraId="57CDCF29" w14:textId="77777777" w:rsidR="00464B57" w:rsidRPr="00C400D5" w:rsidRDefault="00464B57" w:rsidP="009169F9">
            <w:pPr>
              <w:rPr>
                <w:rFonts w:ascii="宋体" w:hAnsi="宋体"/>
                <w:sz w:val="18"/>
                <w:szCs w:val="18"/>
              </w:rPr>
            </w:pPr>
          </w:p>
        </w:tc>
      </w:tr>
      <w:tr w:rsidR="00464B57" w:rsidRPr="00C400D5" w14:paraId="5F5AC7C8" w14:textId="77777777" w:rsidTr="009169F9">
        <w:trPr>
          <w:trHeight w:val="880"/>
          <w:jc w:val="center"/>
        </w:trPr>
        <w:tc>
          <w:tcPr>
            <w:tcW w:w="160" w:type="pct"/>
            <w:vMerge/>
            <w:vAlign w:val="center"/>
          </w:tcPr>
          <w:p w14:paraId="18CB8CD7" w14:textId="77777777" w:rsidR="00464B57" w:rsidRPr="00C400D5" w:rsidRDefault="00464B57" w:rsidP="009169F9">
            <w:pPr>
              <w:rPr>
                <w:rFonts w:ascii="宋体" w:hAnsi="宋体"/>
                <w:sz w:val="18"/>
                <w:szCs w:val="18"/>
              </w:rPr>
            </w:pPr>
          </w:p>
        </w:tc>
        <w:tc>
          <w:tcPr>
            <w:tcW w:w="273" w:type="pct"/>
            <w:vMerge/>
            <w:vAlign w:val="center"/>
          </w:tcPr>
          <w:p w14:paraId="53E6C602" w14:textId="77777777" w:rsidR="00464B57" w:rsidRPr="00C400D5" w:rsidRDefault="00464B57" w:rsidP="009169F9">
            <w:pPr>
              <w:rPr>
                <w:rFonts w:ascii="宋体" w:hAnsi="宋体"/>
                <w:sz w:val="18"/>
                <w:szCs w:val="18"/>
              </w:rPr>
            </w:pPr>
          </w:p>
        </w:tc>
        <w:tc>
          <w:tcPr>
            <w:tcW w:w="382" w:type="pct"/>
            <w:vMerge/>
            <w:vAlign w:val="center"/>
          </w:tcPr>
          <w:p w14:paraId="57471384" w14:textId="77777777" w:rsidR="00464B57" w:rsidRPr="00C400D5" w:rsidRDefault="00464B57" w:rsidP="009169F9">
            <w:pPr>
              <w:rPr>
                <w:rFonts w:ascii="宋体" w:hAnsi="宋体"/>
                <w:sz w:val="18"/>
                <w:szCs w:val="18"/>
              </w:rPr>
            </w:pPr>
          </w:p>
        </w:tc>
        <w:tc>
          <w:tcPr>
            <w:tcW w:w="3092" w:type="pct"/>
            <w:tcMar>
              <w:top w:w="0" w:type="dxa"/>
              <w:left w:w="0" w:type="dxa"/>
              <w:bottom w:w="0" w:type="dxa"/>
              <w:right w:w="0" w:type="dxa"/>
            </w:tcMar>
            <w:vAlign w:val="center"/>
          </w:tcPr>
          <w:p w14:paraId="5CC49228" w14:textId="77777777" w:rsidR="00464B57" w:rsidRPr="00C400D5" w:rsidRDefault="00464B57" w:rsidP="009169F9">
            <w:pPr>
              <w:rPr>
                <w:rFonts w:ascii="宋体" w:hAnsi="宋体"/>
                <w:sz w:val="18"/>
                <w:szCs w:val="18"/>
              </w:rPr>
            </w:pPr>
            <w:r w:rsidRPr="00C400D5">
              <w:rPr>
                <w:rFonts w:ascii="宋体" w:hAnsi="宋体"/>
                <w:sz w:val="18"/>
                <w:szCs w:val="18"/>
              </w:rPr>
              <w:t>工厂利用核算或核查结果对其产品的碳足迹进行改善，核算或核查结果对外公布</w:t>
            </w:r>
          </w:p>
        </w:tc>
        <w:tc>
          <w:tcPr>
            <w:tcW w:w="414" w:type="pct"/>
          </w:tcPr>
          <w:p w14:paraId="7C27F540" w14:textId="77777777" w:rsidR="00464B57" w:rsidRPr="00C400D5" w:rsidRDefault="00464B57" w:rsidP="009169F9">
            <w:pPr>
              <w:rPr>
                <w:rFonts w:ascii="宋体" w:hAnsi="宋体"/>
                <w:sz w:val="18"/>
                <w:szCs w:val="18"/>
              </w:rPr>
            </w:pPr>
          </w:p>
        </w:tc>
        <w:tc>
          <w:tcPr>
            <w:tcW w:w="252" w:type="pct"/>
            <w:vMerge/>
            <w:vAlign w:val="center"/>
          </w:tcPr>
          <w:p w14:paraId="23F88798" w14:textId="77777777" w:rsidR="00464B57" w:rsidRPr="00C400D5" w:rsidRDefault="00464B57" w:rsidP="009169F9">
            <w:pPr>
              <w:rPr>
                <w:rFonts w:ascii="宋体" w:hAnsi="宋体"/>
                <w:sz w:val="18"/>
                <w:szCs w:val="18"/>
              </w:rPr>
            </w:pPr>
          </w:p>
        </w:tc>
        <w:tc>
          <w:tcPr>
            <w:tcW w:w="147" w:type="pct"/>
            <w:tcMar>
              <w:top w:w="0" w:type="dxa"/>
              <w:left w:w="0" w:type="dxa"/>
              <w:bottom w:w="0" w:type="dxa"/>
              <w:right w:w="0" w:type="dxa"/>
            </w:tcMar>
            <w:vAlign w:val="center"/>
          </w:tcPr>
          <w:p w14:paraId="1076A910"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141" w:type="pct"/>
            <w:vMerge/>
            <w:vAlign w:val="center"/>
          </w:tcPr>
          <w:p w14:paraId="3340924C" w14:textId="77777777" w:rsidR="00464B57" w:rsidRPr="00C400D5" w:rsidRDefault="00464B57" w:rsidP="009169F9">
            <w:pPr>
              <w:rPr>
                <w:rFonts w:ascii="宋体" w:hAnsi="宋体"/>
                <w:sz w:val="18"/>
                <w:szCs w:val="18"/>
              </w:rPr>
            </w:pPr>
          </w:p>
        </w:tc>
        <w:tc>
          <w:tcPr>
            <w:tcW w:w="140" w:type="pct"/>
          </w:tcPr>
          <w:p w14:paraId="4F392C06" w14:textId="77777777" w:rsidR="00464B57" w:rsidRPr="00C400D5" w:rsidRDefault="00464B57" w:rsidP="009169F9">
            <w:pPr>
              <w:rPr>
                <w:rFonts w:ascii="宋体" w:hAnsi="宋体"/>
                <w:sz w:val="18"/>
                <w:szCs w:val="18"/>
              </w:rPr>
            </w:pPr>
          </w:p>
        </w:tc>
      </w:tr>
      <w:tr w:rsidR="00464B57" w:rsidRPr="00C400D5" w14:paraId="59C8BDDA" w14:textId="77777777" w:rsidTr="009169F9">
        <w:trPr>
          <w:trHeight w:val="466"/>
          <w:jc w:val="center"/>
        </w:trPr>
        <w:tc>
          <w:tcPr>
            <w:tcW w:w="160" w:type="pct"/>
            <w:vMerge/>
            <w:vAlign w:val="center"/>
          </w:tcPr>
          <w:p w14:paraId="38AF292F" w14:textId="77777777" w:rsidR="00464B57" w:rsidRPr="00C400D5" w:rsidRDefault="00464B57" w:rsidP="009169F9">
            <w:pPr>
              <w:rPr>
                <w:rFonts w:ascii="宋体" w:hAnsi="宋体"/>
                <w:sz w:val="18"/>
                <w:szCs w:val="18"/>
              </w:rPr>
            </w:pPr>
          </w:p>
        </w:tc>
        <w:tc>
          <w:tcPr>
            <w:tcW w:w="273" w:type="pct"/>
            <w:vMerge/>
            <w:vAlign w:val="center"/>
          </w:tcPr>
          <w:p w14:paraId="32CBCEA3" w14:textId="77777777" w:rsidR="00464B57" w:rsidRPr="00C400D5" w:rsidRDefault="00464B57" w:rsidP="009169F9">
            <w:pPr>
              <w:rPr>
                <w:rFonts w:ascii="宋体" w:hAnsi="宋体"/>
                <w:sz w:val="18"/>
                <w:szCs w:val="18"/>
              </w:rPr>
            </w:pPr>
          </w:p>
        </w:tc>
        <w:tc>
          <w:tcPr>
            <w:tcW w:w="382" w:type="pct"/>
            <w:vMerge/>
            <w:vAlign w:val="center"/>
          </w:tcPr>
          <w:p w14:paraId="4FC2FF88" w14:textId="77777777" w:rsidR="00464B57" w:rsidRPr="00C400D5" w:rsidRDefault="00464B57" w:rsidP="009169F9">
            <w:pPr>
              <w:rPr>
                <w:rFonts w:ascii="宋体" w:hAnsi="宋体"/>
                <w:sz w:val="18"/>
                <w:szCs w:val="18"/>
              </w:rPr>
            </w:pPr>
          </w:p>
        </w:tc>
        <w:tc>
          <w:tcPr>
            <w:tcW w:w="3092" w:type="pct"/>
            <w:tcMar>
              <w:top w:w="0" w:type="dxa"/>
              <w:left w:w="0" w:type="dxa"/>
              <w:bottom w:w="0" w:type="dxa"/>
              <w:right w:w="0" w:type="dxa"/>
            </w:tcMar>
            <w:vAlign w:val="center"/>
          </w:tcPr>
          <w:p w14:paraId="06D1E6B7" w14:textId="77777777" w:rsidR="00464B57" w:rsidRPr="00C400D5" w:rsidRDefault="00464B57" w:rsidP="009169F9">
            <w:pPr>
              <w:rPr>
                <w:rFonts w:ascii="宋体" w:hAnsi="宋体"/>
                <w:sz w:val="18"/>
                <w:szCs w:val="18"/>
              </w:rPr>
            </w:pPr>
            <w:r w:rsidRPr="00C400D5">
              <w:rPr>
                <w:rFonts w:ascii="宋体" w:hAnsi="宋体"/>
                <w:sz w:val="18"/>
                <w:szCs w:val="18"/>
              </w:rPr>
              <w:t>工厂对产品制造过程中碳排放制定</w:t>
            </w:r>
            <w:proofErr w:type="gramStart"/>
            <w:r w:rsidRPr="00C400D5">
              <w:rPr>
                <w:rFonts w:ascii="宋体" w:hAnsi="宋体"/>
                <w:sz w:val="18"/>
                <w:szCs w:val="18"/>
              </w:rPr>
              <w:t>减碳措施</w:t>
            </w:r>
            <w:proofErr w:type="gramEnd"/>
          </w:p>
        </w:tc>
        <w:tc>
          <w:tcPr>
            <w:tcW w:w="414" w:type="pct"/>
          </w:tcPr>
          <w:p w14:paraId="3D8CB9F2" w14:textId="77777777" w:rsidR="00464B57" w:rsidRPr="00C400D5" w:rsidRDefault="00464B57" w:rsidP="009169F9">
            <w:pPr>
              <w:rPr>
                <w:rFonts w:ascii="宋体" w:hAnsi="宋体"/>
                <w:sz w:val="18"/>
                <w:szCs w:val="18"/>
              </w:rPr>
            </w:pPr>
          </w:p>
        </w:tc>
        <w:tc>
          <w:tcPr>
            <w:tcW w:w="252" w:type="pct"/>
            <w:vMerge/>
            <w:vAlign w:val="center"/>
          </w:tcPr>
          <w:p w14:paraId="5AC64CFB" w14:textId="77777777" w:rsidR="00464B57" w:rsidRPr="00C400D5" w:rsidRDefault="00464B57" w:rsidP="009169F9">
            <w:pPr>
              <w:rPr>
                <w:rFonts w:ascii="宋体" w:hAnsi="宋体"/>
                <w:sz w:val="18"/>
                <w:szCs w:val="18"/>
              </w:rPr>
            </w:pPr>
          </w:p>
        </w:tc>
        <w:tc>
          <w:tcPr>
            <w:tcW w:w="147" w:type="pct"/>
            <w:tcMar>
              <w:top w:w="0" w:type="dxa"/>
              <w:left w:w="0" w:type="dxa"/>
              <w:bottom w:w="0" w:type="dxa"/>
              <w:right w:w="0" w:type="dxa"/>
            </w:tcMar>
            <w:vAlign w:val="center"/>
          </w:tcPr>
          <w:p w14:paraId="048431BF"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141" w:type="pct"/>
            <w:vMerge/>
            <w:vAlign w:val="center"/>
          </w:tcPr>
          <w:p w14:paraId="5E7529D4" w14:textId="77777777" w:rsidR="00464B57" w:rsidRPr="00C400D5" w:rsidRDefault="00464B57" w:rsidP="009169F9">
            <w:pPr>
              <w:rPr>
                <w:rFonts w:ascii="宋体" w:hAnsi="宋体"/>
                <w:sz w:val="18"/>
                <w:szCs w:val="18"/>
              </w:rPr>
            </w:pPr>
          </w:p>
        </w:tc>
        <w:tc>
          <w:tcPr>
            <w:tcW w:w="140" w:type="pct"/>
          </w:tcPr>
          <w:p w14:paraId="4FD281C2" w14:textId="77777777" w:rsidR="00464B57" w:rsidRPr="00C400D5" w:rsidRDefault="00464B57" w:rsidP="009169F9">
            <w:pPr>
              <w:rPr>
                <w:rFonts w:ascii="宋体" w:hAnsi="宋体"/>
                <w:sz w:val="18"/>
                <w:szCs w:val="18"/>
              </w:rPr>
            </w:pPr>
          </w:p>
        </w:tc>
      </w:tr>
      <w:tr w:rsidR="00464B57" w:rsidRPr="00C400D5" w14:paraId="43952E25" w14:textId="77777777" w:rsidTr="009169F9">
        <w:trPr>
          <w:trHeight w:val="449"/>
          <w:jc w:val="center"/>
        </w:trPr>
        <w:tc>
          <w:tcPr>
            <w:tcW w:w="160" w:type="pct"/>
            <w:vMerge/>
            <w:tcBorders>
              <w:bottom w:val="single" w:sz="4" w:space="0" w:color="auto"/>
            </w:tcBorders>
            <w:vAlign w:val="center"/>
          </w:tcPr>
          <w:p w14:paraId="05282DE3" w14:textId="77777777" w:rsidR="00464B57" w:rsidRPr="00C400D5" w:rsidRDefault="00464B57" w:rsidP="009169F9">
            <w:pPr>
              <w:rPr>
                <w:rFonts w:ascii="宋体" w:hAnsi="宋体"/>
                <w:sz w:val="18"/>
                <w:szCs w:val="18"/>
              </w:rPr>
            </w:pPr>
          </w:p>
        </w:tc>
        <w:tc>
          <w:tcPr>
            <w:tcW w:w="273" w:type="pct"/>
            <w:vMerge/>
            <w:tcBorders>
              <w:bottom w:val="single" w:sz="4" w:space="0" w:color="auto"/>
            </w:tcBorders>
            <w:vAlign w:val="center"/>
          </w:tcPr>
          <w:p w14:paraId="71752133" w14:textId="77777777" w:rsidR="00464B57" w:rsidRPr="00C400D5" w:rsidRDefault="00464B57" w:rsidP="009169F9">
            <w:pPr>
              <w:rPr>
                <w:rFonts w:ascii="宋体" w:hAnsi="宋体"/>
                <w:sz w:val="18"/>
                <w:szCs w:val="18"/>
              </w:rPr>
            </w:pPr>
          </w:p>
        </w:tc>
        <w:tc>
          <w:tcPr>
            <w:tcW w:w="382" w:type="pct"/>
            <w:vMerge/>
            <w:tcBorders>
              <w:bottom w:val="single" w:sz="4" w:space="0" w:color="auto"/>
            </w:tcBorders>
            <w:vAlign w:val="center"/>
          </w:tcPr>
          <w:p w14:paraId="35878329" w14:textId="77777777" w:rsidR="00464B57" w:rsidRPr="00C400D5" w:rsidRDefault="00464B57" w:rsidP="009169F9">
            <w:pPr>
              <w:rPr>
                <w:rFonts w:ascii="宋体" w:hAnsi="宋体"/>
                <w:sz w:val="18"/>
                <w:szCs w:val="18"/>
              </w:rPr>
            </w:pPr>
          </w:p>
        </w:tc>
        <w:tc>
          <w:tcPr>
            <w:tcW w:w="3092" w:type="pct"/>
            <w:tcBorders>
              <w:bottom w:val="single" w:sz="4" w:space="0" w:color="auto"/>
            </w:tcBorders>
            <w:tcMar>
              <w:top w:w="0" w:type="dxa"/>
              <w:left w:w="0" w:type="dxa"/>
              <w:bottom w:w="0" w:type="dxa"/>
              <w:right w:w="0" w:type="dxa"/>
            </w:tcMar>
            <w:vAlign w:val="center"/>
          </w:tcPr>
          <w:p w14:paraId="2ABF8972" w14:textId="77777777" w:rsidR="00464B57" w:rsidRPr="00C400D5" w:rsidRDefault="00464B57" w:rsidP="009169F9">
            <w:pPr>
              <w:rPr>
                <w:rFonts w:ascii="宋体" w:hAnsi="宋体"/>
                <w:sz w:val="18"/>
                <w:szCs w:val="18"/>
              </w:rPr>
            </w:pPr>
            <w:r w:rsidRPr="00C400D5">
              <w:rPr>
                <w:rFonts w:ascii="宋体" w:hAnsi="宋体"/>
                <w:sz w:val="18"/>
                <w:szCs w:val="18"/>
              </w:rPr>
              <w:t>产品符合相关低碳产品标准要求</w:t>
            </w:r>
          </w:p>
        </w:tc>
        <w:tc>
          <w:tcPr>
            <w:tcW w:w="414" w:type="pct"/>
            <w:tcBorders>
              <w:bottom w:val="single" w:sz="4" w:space="0" w:color="auto"/>
            </w:tcBorders>
          </w:tcPr>
          <w:p w14:paraId="1108B42E" w14:textId="77777777" w:rsidR="00464B57" w:rsidRPr="00C400D5" w:rsidRDefault="00464B57" w:rsidP="009169F9">
            <w:pPr>
              <w:rPr>
                <w:rFonts w:ascii="宋体" w:hAnsi="宋体"/>
                <w:sz w:val="18"/>
                <w:szCs w:val="18"/>
              </w:rPr>
            </w:pPr>
          </w:p>
        </w:tc>
        <w:tc>
          <w:tcPr>
            <w:tcW w:w="252" w:type="pct"/>
            <w:vMerge/>
            <w:tcBorders>
              <w:bottom w:val="single" w:sz="4" w:space="0" w:color="auto"/>
            </w:tcBorders>
            <w:vAlign w:val="center"/>
          </w:tcPr>
          <w:p w14:paraId="15F5136B" w14:textId="77777777" w:rsidR="00464B57" w:rsidRPr="00C400D5" w:rsidRDefault="00464B57" w:rsidP="009169F9">
            <w:pPr>
              <w:rPr>
                <w:rFonts w:ascii="宋体" w:hAnsi="宋体"/>
                <w:sz w:val="18"/>
                <w:szCs w:val="18"/>
              </w:rPr>
            </w:pPr>
          </w:p>
        </w:tc>
        <w:tc>
          <w:tcPr>
            <w:tcW w:w="147" w:type="pct"/>
            <w:tcBorders>
              <w:bottom w:val="single" w:sz="4" w:space="0" w:color="auto"/>
            </w:tcBorders>
            <w:tcMar>
              <w:top w:w="0" w:type="dxa"/>
              <w:left w:w="0" w:type="dxa"/>
              <w:bottom w:w="0" w:type="dxa"/>
              <w:right w:w="0" w:type="dxa"/>
            </w:tcMar>
            <w:vAlign w:val="center"/>
          </w:tcPr>
          <w:p w14:paraId="75F6A704"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41" w:type="pct"/>
            <w:vMerge/>
            <w:tcBorders>
              <w:bottom w:val="single" w:sz="4" w:space="0" w:color="auto"/>
            </w:tcBorders>
            <w:vAlign w:val="center"/>
          </w:tcPr>
          <w:p w14:paraId="127238AC" w14:textId="77777777" w:rsidR="00464B57" w:rsidRPr="00C400D5" w:rsidRDefault="00464B57" w:rsidP="009169F9">
            <w:pPr>
              <w:rPr>
                <w:rFonts w:ascii="宋体" w:hAnsi="宋体"/>
                <w:sz w:val="18"/>
                <w:szCs w:val="18"/>
              </w:rPr>
            </w:pPr>
          </w:p>
        </w:tc>
        <w:tc>
          <w:tcPr>
            <w:tcW w:w="140" w:type="pct"/>
            <w:tcBorders>
              <w:bottom w:val="single" w:sz="4" w:space="0" w:color="auto"/>
            </w:tcBorders>
          </w:tcPr>
          <w:p w14:paraId="42F4C778" w14:textId="77777777" w:rsidR="00464B57" w:rsidRPr="00C400D5" w:rsidRDefault="00464B57" w:rsidP="009169F9">
            <w:pPr>
              <w:rPr>
                <w:rFonts w:ascii="宋体" w:hAnsi="宋体"/>
                <w:sz w:val="18"/>
                <w:szCs w:val="18"/>
              </w:rPr>
            </w:pPr>
          </w:p>
        </w:tc>
      </w:tr>
    </w:tbl>
    <w:p w14:paraId="4D181C54" w14:textId="77777777" w:rsidR="00464B57" w:rsidRPr="00C400D5" w:rsidRDefault="00464B57" w:rsidP="00464B57">
      <w:pPr>
        <w:rPr>
          <w:rFonts w:ascii="宋体" w:hAnsi="宋体"/>
          <w:sz w:val="18"/>
          <w:szCs w:val="18"/>
        </w:rPr>
      </w:pPr>
    </w:p>
    <w:p w14:paraId="3103A905" w14:textId="77777777" w:rsidR="00464B57" w:rsidRPr="00C400D5" w:rsidRDefault="00464B57" w:rsidP="00464B57">
      <w:pPr>
        <w:rPr>
          <w:rFonts w:ascii="宋体" w:hAnsi="宋体"/>
          <w:sz w:val="18"/>
          <w:szCs w:val="18"/>
        </w:rPr>
      </w:pPr>
    </w:p>
    <w:p w14:paraId="7477EADF" w14:textId="77777777" w:rsidR="00464B57" w:rsidRPr="00C400D5" w:rsidRDefault="00464B57" w:rsidP="00464B57">
      <w:pPr>
        <w:rPr>
          <w:rFonts w:ascii="宋体" w:hAnsi="宋体"/>
          <w:sz w:val="18"/>
          <w:szCs w:val="18"/>
        </w:rPr>
      </w:pPr>
    </w:p>
    <w:p w14:paraId="377A66D9" w14:textId="77777777" w:rsidR="00464B57" w:rsidRPr="00C400D5" w:rsidRDefault="00464B57" w:rsidP="00464B57">
      <w:pPr>
        <w:rPr>
          <w:rFonts w:ascii="宋体" w:hAnsi="宋体"/>
          <w:sz w:val="18"/>
          <w:szCs w:val="18"/>
        </w:rPr>
      </w:pPr>
    </w:p>
    <w:p w14:paraId="6DC853CB" w14:textId="77777777" w:rsidR="00464B57" w:rsidRPr="00C400D5" w:rsidRDefault="00464B57" w:rsidP="00464B57">
      <w:pPr>
        <w:rPr>
          <w:rFonts w:ascii="宋体" w:hAnsi="宋体"/>
          <w:sz w:val="18"/>
          <w:szCs w:val="18"/>
        </w:rPr>
      </w:pPr>
    </w:p>
    <w:p w14:paraId="39437F18" w14:textId="77777777" w:rsidR="00464B57" w:rsidRPr="00C400D5" w:rsidRDefault="00464B57" w:rsidP="00464B57">
      <w:pPr>
        <w:rPr>
          <w:rFonts w:ascii="宋体" w:hAnsi="宋体"/>
          <w:sz w:val="18"/>
          <w:szCs w:val="18"/>
        </w:rPr>
      </w:pPr>
    </w:p>
    <w:p w14:paraId="6D6F885E" w14:textId="77777777" w:rsidR="00464B57" w:rsidRPr="00C400D5" w:rsidRDefault="00464B57" w:rsidP="00464B57">
      <w:pPr>
        <w:rPr>
          <w:rFonts w:ascii="宋体" w:hAnsi="宋体"/>
          <w:sz w:val="18"/>
          <w:szCs w:val="18"/>
        </w:rPr>
      </w:pPr>
    </w:p>
    <w:p w14:paraId="6ACF7761" w14:textId="77777777" w:rsidR="00464B57" w:rsidRPr="00C400D5" w:rsidRDefault="00464B57" w:rsidP="00464B57">
      <w:pPr>
        <w:jc w:val="center"/>
        <w:rPr>
          <w:rFonts w:ascii="宋体" w:hAnsi="宋体"/>
          <w:sz w:val="18"/>
          <w:szCs w:val="18"/>
        </w:rPr>
      </w:pPr>
    </w:p>
    <w:tbl>
      <w:tblPr>
        <w:tblW w:w="504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62"/>
        <w:gridCol w:w="472"/>
        <w:gridCol w:w="693"/>
        <w:gridCol w:w="1184"/>
        <w:gridCol w:w="3802"/>
        <w:gridCol w:w="694"/>
        <w:gridCol w:w="461"/>
        <w:gridCol w:w="301"/>
        <w:gridCol w:w="241"/>
        <w:gridCol w:w="249"/>
      </w:tblGrid>
      <w:tr w:rsidR="00464B57" w:rsidRPr="00C400D5" w14:paraId="50E478BF" w14:textId="77777777" w:rsidTr="009169F9">
        <w:trPr>
          <w:trHeight w:val="408"/>
          <w:tblHeader/>
          <w:jc w:val="center"/>
        </w:trPr>
        <w:tc>
          <w:tcPr>
            <w:tcW w:w="156" w:type="pct"/>
            <w:tcBorders>
              <w:bottom w:val="single" w:sz="8" w:space="0" w:color="auto"/>
            </w:tcBorders>
            <w:tcMar>
              <w:top w:w="0" w:type="dxa"/>
              <w:left w:w="0" w:type="dxa"/>
              <w:bottom w:w="0" w:type="dxa"/>
              <w:right w:w="0" w:type="dxa"/>
            </w:tcMar>
            <w:vAlign w:val="center"/>
          </w:tcPr>
          <w:p w14:paraId="3423C08C" w14:textId="77777777" w:rsidR="00464B57" w:rsidRPr="00C400D5" w:rsidRDefault="00464B57" w:rsidP="009169F9">
            <w:pPr>
              <w:jc w:val="center"/>
              <w:rPr>
                <w:rFonts w:ascii="宋体" w:hAnsi="宋体"/>
                <w:sz w:val="18"/>
                <w:szCs w:val="18"/>
              </w:rPr>
            </w:pPr>
            <w:r w:rsidRPr="00C400D5">
              <w:rPr>
                <w:rFonts w:ascii="宋体" w:hAnsi="宋体"/>
                <w:sz w:val="18"/>
                <w:szCs w:val="18"/>
              </w:rPr>
              <w:t>序号</w:t>
            </w:r>
          </w:p>
        </w:tc>
        <w:tc>
          <w:tcPr>
            <w:tcW w:w="282" w:type="pct"/>
            <w:tcBorders>
              <w:bottom w:val="single" w:sz="8" w:space="0" w:color="auto"/>
            </w:tcBorders>
            <w:tcMar>
              <w:top w:w="0" w:type="dxa"/>
              <w:left w:w="0" w:type="dxa"/>
              <w:bottom w:w="0" w:type="dxa"/>
              <w:right w:w="0" w:type="dxa"/>
            </w:tcMar>
            <w:vAlign w:val="center"/>
          </w:tcPr>
          <w:p w14:paraId="5A9E7B85" w14:textId="77777777" w:rsidR="00464B57" w:rsidRPr="00C400D5" w:rsidRDefault="00464B57" w:rsidP="009169F9">
            <w:pPr>
              <w:jc w:val="center"/>
              <w:rPr>
                <w:rFonts w:ascii="宋体" w:hAnsi="宋体"/>
                <w:sz w:val="18"/>
                <w:szCs w:val="18"/>
              </w:rPr>
            </w:pPr>
            <w:r w:rsidRPr="00C400D5">
              <w:rPr>
                <w:rFonts w:ascii="宋体" w:hAnsi="宋体"/>
                <w:sz w:val="18"/>
                <w:szCs w:val="18"/>
              </w:rPr>
              <w:t>—</w:t>
            </w:r>
            <w:proofErr w:type="gramStart"/>
            <w:r w:rsidRPr="00C400D5">
              <w:rPr>
                <w:rFonts w:ascii="宋体" w:hAnsi="宋体"/>
                <w:sz w:val="18"/>
                <w:szCs w:val="18"/>
              </w:rPr>
              <w:t>级指标</w:t>
            </w:r>
            <w:proofErr w:type="gramEnd"/>
          </w:p>
        </w:tc>
        <w:tc>
          <w:tcPr>
            <w:tcW w:w="414" w:type="pct"/>
            <w:tcBorders>
              <w:bottom w:val="single" w:sz="8" w:space="0" w:color="auto"/>
            </w:tcBorders>
            <w:tcMar>
              <w:top w:w="0" w:type="dxa"/>
              <w:left w:w="0" w:type="dxa"/>
              <w:bottom w:w="0" w:type="dxa"/>
              <w:right w:w="0" w:type="dxa"/>
            </w:tcMar>
            <w:vAlign w:val="center"/>
          </w:tcPr>
          <w:p w14:paraId="0CF59428" w14:textId="77777777" w:rsidR="00464B57" w:rsidRPr="00C400D5" w:rsidRDefault="00464B57" w:rsidP="009169F9">
            <w:pPr>
              <w:jc w:val="center"/>
              <w:rPr>
                <w:rFonts w:ascii="宋体" w:hAnsi="宋体"/>
                <w:sz w:val="18"/>
                <w:szCs w:val="18"/>
              </w:rPr>
            </w:pPr>
            <w:r w:rsidRPr="00C400D5">
              <w:rPr>
                <w:rFonts w:ascii="宋体" w:hAnsi="宋体"/>
                <w:sz w:val="18"/>
                <w:szCs w:val="18"/>
              </w:rPr>
              <w:t>二级</w:t>
            </w:r>
          </w:p>
          <w:p w14:paraId="44417927" w14:textId="77777777" w:rsidR="00464B57" w:rsidRPr="00C400D5" w:rsidRDefault="00464B57" w:rsidP="009169F9">
            <w:pPr>
              <w:jc w:val="center"/>
              <w:rPr>
                <w:rFonts w:ascii="宋体" w:hAnsi="宋体"/>
                <w:sz w:val="18"/>
                <w:szCs w:val="18"/>
              </w:rPr>
            </w:pPr>
            <w:r w:rsidRPr="00C400D5">
              <w:rPr>
                <w:rFonts w:ascii="宋体" w:hAnsi="宋体"/>
                <w:sz w:val="18"/>
                <w:szCs w:val="18"/>
              </w:rPr>
              <w:t>指标</w:t>
            </w:r>
          </w:p>
        </w:tc>
        <w:tc>
          <w:tcPr>
            <w:tcW w:w="2981" w:type="pct"/>
            <w:gridSpan w:val="2"/>
            <w:tcBorders>
              <w:bottom w:val="single" w:sz="8" w:space="0" w:color="auto"/>
            </w:tcBorders>
            <w:tcMar>
              <w:top w:w="0" w:type="dxa"/>
              <w:left w:w="0" w:type="dxa"/>
              <w:bottom w:w="0" w:type="dxa"/>
              <w:right w:w="0" w:type="dxa"/>
            </w:tcMar>
            <w:vAlign w:val="center"/>
          </w:tcPr>
          <w:p w14:paraId="1ED1B6F8" w14:textId="77777777" w:rsidR="00464B57" w:rsidRPr="00C400D5" w:rsidRDefault="00464B57" w:rsidP="009169F9">
            <w:pPr>
              <w:jc w:val="center"/>
              <w:rPr>
                <w:rFonts w:ascii="宋体" w:hAnsi="宋体"/>
                <w:sz w:val="18"/>
                <w:szCs w:val="18"/>
              </w:rPr>
            </w:pPr>
            <w:r w:rsidRPr="00C400D5">
              <w:rPr>
                <w:rFonts w:ascii="宋体" w:hAnsi="宋体"/>
                <w:sz w:val="18"/>
                <w:szCs w:val="18"/>
              </w:rPr>
              <w:t>具体评价要求</w:t>
            </w:r>
          </w:p>
        </w:tc>
        <w:tc>
          <w:tcPr>
            <w:tcW w:w="415" w:type="pct"/>
            <w:tcBorders>
              <w:bottom w:val="single" w:sz="8" w:space="0" w:color="auto"/>
            </w:tcBorders>
          </w:tcPr>
          <w:p w14:paraId="6E650DD9" w14:textId="77777777" w:rsidR="00464B57" w:rsidRPr="00C400D5" w:rsidRDefault="00464B57" w:rsidP="009169F9">
            <w:pPr>
              <w:jc w:val="center"/>
              <w:rPr>
                <w:rFonts w:ascii="宋体" w:hAnsi="宋体"/>
                <w:sz w:val="18"/>
                <w:szCs w:val="18"/>
              </w:rPr>
            </w:pPr>
            <w:r w:rsidRPr="00C400D5">
              <w:rPr>
                <w:rFonts w:ascii="宋体" w:hAnsi="宋体"/>
                <w:sz w:val="18"/>
                <w:szCs w:val="18"/>
              </w:rPr>
              <w:t>符合性说明及证明材料索引</w:t>
            </w:r>
          </w:p>
        </w:tc>
        <w:tc>
          <w:tcPr>
            <w:tcW w:w="276" w:type="pct"/>
            <w:tcBorders>
              <w:bottom w:val="single" w:sz="8" w:space="0" w:color="auto"/>
            </w:tcBorders>
            <w:tcMar>
              <w:top w:w="0" w:type="dxa"/>
              <w:left w:w="0" w:type="dxa"/>
              <w:bottom w:w="0" w:type="dxa"/>
              <w:right w:w="0" w:type="dxa"/>
            </w:tcMar>
            <w:vAlign w:val="center"/>
          </w:tcPr>
          <w:p w14:paraId="35D14228" w14:textId="77777777" w:rsidR="00464B57" w:rsidRPr="00C400D5" w:rsidRDefault="00464B57" w:rsidP="009169F9">
            <w:pPr>
              <w:jc w:val="center"/>
              <w:rPr>
                <w:rFonts w:ascii="宋体" w:hAnsi="宋体"/>
                <w:sz w:val="18"/>
                <w:szCs w:val="18"/>
              </w:rPr>
            </w:pPr>
            <w:r w:rsidRPr="00C400D5">
              <w:rPr>
                <w:rFonts w:ascii="宋体" w:hAnsi="宋体"/>
                <w:sz w:val="18"/>
                <w:szCs w:val="18"/>
              </w:rPr>
              <w:t>要求</w:t>
            </w:r>
            <w:r w:rsidRPr="00C400D5">
              <w:rPr>
                <w:rFonts w:ascii="宋体" w:hAnsi="宋体"/>
                <w:sz w:val="18"/>
                <w:szCs w:val="18"/>
              </w:rPr>
              <w:br/>
              <w:t>类型</w:t>
            </w:r>
          </w:p>
        </w:tc>
        <w:tc>
          <w:tcPr>
            <w:tcW w:w="180" w:type="pct"/>
            <w:tcBorders>
              <w:bottom w:val="single" w:sz="8" w:space="0" w:color="auto"/>
            </w:tcBorders>
            <w:tcMar>
              <w:top w:w="0" w:type="dxa"/>
              <w:left w:w="0" w:type="dxa"/>
              <w:bottom w:w="0" w:type="dxa"/>
              <w:right w:w="0" w:type="dxa"/>
            </w:tcMar>
            <w:vAlign w:val="center"/>
          </w:tcPr>
          <w:p w14:paraId="37E3C9FB" w14:textId="77777777" w:rsidR="00464B57" w:rsidRPr="00C400D5" w:rsidRDefault="00464B57" w:rsidP="009169F9">
            <w:pPr>
              <w:jc w:val="center"/>
              <w:rPr>
                <w:rFonts w:ascii="宋体" w:hAnsi="宋体"/>
                <w:sz w:val="18"/>
                <w:szCs w:val="18"/>
              </w:rPr>
            </w:pPr>
            <w:r w:rsidRPr="00C400D5">
              <w:rPr>
                <w:rFonts w:ascii="宋体" w:hAnsi="宋体"/>
                <w:sz w:val="18"/>
                <w:szCs w:val="18"/>
              </w:rPr>
              <w:t>分值</w:t>
            </w:r>
          </w:p>
        </w:tc>
        <w:tc>
          <w:tcPr>
            <w:tcW w:w="144" w:type="pct"/>
            <w:tcBorders>
              <w:bottom w:val="single" w:sz="8" w:space="0" w:color="auto"/>
            </w:tcBorders>
            <w:vAlign w:val="center"/>
          </w:tcPr>
          <w:p w14:paraId="38C866AB" w14:textId="77777777" w:rsidR="00464B57" w:rsidRPr="00C400D5" w:rsidRDefault="00464B57" w:rsidP="009169F9">
            <w:pPr>
              <w:jc w:val="center"/>
              <w:rPr>
                <w:rFonts w:ascii="宋体" w:hAnsi="宋体"/>
                <w:sz w:val="18"/>
                <w:szCs w:val="18"/>
              </w:rPr>
            </w:pPr>
            <w:r w:rsidRPr="00C400D5">
              <w:rPr>
                <w:rFonts w:ascii="宋体" w:hAnsi="宋体"/>
                <w:sz w:val="18"/>
                <w:szCs w:val="18"/>
              </w:rPr>
              <w:t>权重</w:t>
            </w:r>
          </w:p>
        </w:tc>
        <w:tc>
          <w:tcPr>
            <w:tcW w:w="149" w:type="pct"/>
            <w:tcBorders>
              <w:bottom w:val="single" w:sz="8" w:space="0" w:color="auto"/>
            </w:tcBorders>
            <w:vAlign w:val="center"/>
          </w:tcPr>
          <w:p w14:paraId="7B1788B5" w14:textId="77777777" w:rsidR="00464B57" w:rsidRPr="00C400D5" w:rsidRDefault="00464B57" w:rsidP="009169F9">
            <w:pPr>
              <w:jc w:val="center"/>
              <w:rPr>
                <w:rFonts w:ascii="宋体" w:hAnsi="宋体"/>
                <w:sz w:val="18"/>
                <w:szCs w:val="18"/>
              </w:rPr>
            </w:pPr>
            <w:r w:rsidRPr="00C400D5">
              <w:rPr>
                <w:rFonts w:ascii="宋体" w:hAnsi="宋体"/>
                <w:sz w:val="18"/>
                <w:szCs w:val="18"/>
              </w:rPr>
              <w:t>得分</w:t>
            </w:r>
          </w:p>
        </w:tc>
      </w:tr>
      <w:tr w:rsidR="00464B57" w:rsidRPr="00C400D5" w14:paraId="60C21D5B" w14:textId="77777777" w:rsidTr="009169F9">
        <w:trPr>
          <w:jc w:val="center"/>
        </w:trPr>
        <w:tc>
          <w:tcPr>
            <w:tcW w:w="156" w:type="pct"/>
            <w:vMerge w:val="restart"/>
            <w:vAlign w:val="center"/>
          </w:tcPr>
          <w:p w14:paraId="67F90DED" w14:textId="77777777" w:rsidR="00464B57" w:rsidRPr="00C400D5" w:rsidRDefault="00464B57" w:rsidP="009169F9">
            <w:pPr>
              <w:jc w:val="center"/>
              <w:rPr>
                <w:rFonts w:ascii="宋体" w:hAnsi="宋体"/>
                <w:sz w:val="18"/>
                <w:szCs w:val="18"/>
              </w:rPr>
            </w:pPr>
            <w:r w:rsidRPr="00C400D5">
              <w:rPr>
                <w:rFonts w:ascii="宋体" w:hAnsi="宋体"/>
                <w:sz w:val="18"/>
                <w:szCs w:val="18"/>
              </w:rPr>
              <w:t>4</w:t>
            </w:r>
          </w:p>
        </w:tc>
        <w:tc>
          <w:tcPr>
            <w:tcW w:w="282" w:type="pct"/>
            <w:vMerge w:val="restart"/>
            <w:vAlign w:val="center"/>
          </w:tcPr>
          <w:p w14:paraId="5898356E" w14:textId="77777777" w:rsidR="00464B57" w:rsidRPr="00C400D5" w:rsidRDefault="00464B57" w:rsidP="009169F9">
            <w:pPr>
              <w:jc w:val="center"/>
              <w:rPr>
                <w:rFonts w:ascii="宋体" w:hAnsi="宋体"/>
                <w:sz w:val="18"/>
                <w:szCs w:val="18"/>
              </w:rPr>
            </w:pPr>
            <w:r w:rsidRPr="00C400D5">
              <w:rPr>
                <w:rFonts w:ascii="宋体" w:hAnsi="宋体"/>
                <w:sz w:val="18"/>
                <w:szCs w:val="18"/>
              </w:rPr>
              <w:t>产品</w:t>
            </w:r>
          </w:p>
        </w:tc>
        <w:tc>
          <w:tcPr>
            <w:tcW w:w="414" w:type="pct"/>
            <w:vMerge w:val="restart"/>
            <w:tcMar>
              <w:top w:w="0" w:type="dxa"/>
              <w:left w:w="0" w:type="dxa"/>
              <w:bottom w:w="0" w:type="dxa"/>
              <w:right w:w="0" w:type="dxa"/>
            </w:tcMar>
            <w:vAlign w:val="center"/>
          </w:tcPr>
          <w:p w14:paraId="6246B239" w14:textId="77777777" w:rsidR="00464B57" w:rsidRPr="00C400D5" w:rsidRDefault="00464B57" w:rsidP="009169F9">
            <w:pPr>
              <w:jc w:val="center"/>
              <w:rPr>
                <w:rFonts w:ascii="宋体" w:hAnsi="宋体"/>
                <w:sz w:val="18"/>
                <w:szCs w:val="18"/>
              </w:rPr>
            </w:pPr>
            <w:r w:rsidRPr="00C400D5">
              <w:rPr>
                <w:rFonts w:ascii="宋体" w:hAnsi="宋体"/>
                <w:sz w:val="18"/>
                <w:szCs w:val="18"/>
              </w:rPr>
              <w:t>可回收利用率</w:t>
            </w:r>
          </w:p>
          <w:p w14:paraId="4D3018D0" w14:textId="77777777" w:rsidR="00464B57" w:rsidRPr="00C400D5" w:rsidRDefault="00464B57" w:rsidP="009169F9">
            <w:pPr>
              <w:jc w:val="center"/>
              <w:rPr>
                <w:rFonts w:ascii="宋体" w:hAnsi="宋体"/>
                <w:sz w:val="18"/>
                <w:szCs w:val="18"/>
              </w:rPr>
            </w:pPr>
            <w:r w:rsidRPr="00C400D5">
              <w:rPr>
                <w:rFonts w:ascii="宋体" w:hAnsi="宋体"/>
                <w:sz w:val="18"/>
                <w:szCs w:val="18"/>
              </w:rPr>
              <w:t>（15）</w:t>
            </w:r>
          </w:p>
        </w:tc>
        <w:tc>
          <w:tcPr>
            <w:tcW w:w="2981" w:type="pct"/>
            <w:gridSpan w:val="2"/>
            <w:tcMar>
              <w:top w:w="0" w:type="dxa"/>
              <w:left w:w="0" w:type="dxa"/>
              <w:bottom w:w="0" w:type="dxa"/>
              <w:right w:w="0" w:type="dxa"/>
            </w:tcMar>
            <w:vAlign w:val="center"/>
          </w:tcPr>
          <w:p w14:paraId="4934B0D0" w14:textId="77777777" w:rsidR="00464B57" w:rsidRPr="00C400D5" w:rsidRDefault="00464B57" w:rsidP="009169F9">
            <w:pPr>
              <w:rPr>
                <w:rFonts w:ascii="宋体" w:hAnsi="宋体"/>
                <w:sz w:val="18"/>
                <w:szCs w:val="18"/>
              </w:rPr>
            </w:pPr>
            <w:r w:rsidRPr="00C400D5">
              <w:rPr>
                <w:rFonts w:ascii="宋体" w:hAnsi="宋体"/>
                <w:sz w:val="18"/>
                <w:szCs w:val="18"/>
              </w:rPr>
              <w:t>按照GB/T 20862的要求计算可回收利用率，不低于70%</w:t>
            </w:r>
          </w:p>
        </w:tc>
        <w:tc>
          <w:tcPr>
            <w:tcW w:w="415" w:type="pct"/>
          </w:tcPr>
          <w:p w14:paraId="056FFFD2" w14:textId="77777777" w:rsidR="00464B57" w:rsidRPr="00C400D5" w:rsidRDefault="00464B57" w:rsidP="009169F9">
            <w:pPr>
              <w:rPr>
                <w:rFonts w:ascii="宋体" w:hAnsi="宋体"/>
                <w:sz w:val="18"/>
                <w:szCs w:val="18"/>
              </w:rPr>
            </w:pPr>
          </w:p>
        </w:tc>
        <w:tc>
          <w:tcPr>
            <w:tcW w:w="276" w:type="pct"/>
            <w:vMerge w:val="restart"/>
            <w:tcMar>
              <w:top w:w="0" w:type="dxa"/>
              <w:left w:w="0" w:type="dxa"/>
              <w:bottom w:w="0" w:type="dxa"/>
              <w:right w:w="0" w:type="dxa"/>
            </w:tcMar>
            <w:vAlign w:val="center"/>
          </w:tcPr>
          <w:p w14:paraId="34B5D01D"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180" w:type="pct"/>
            <w:tcMar>
              <w:top w:w="0" w:type="dxa"/>
              <w:left w:w="0" w:type="dxa"/>
              <w:bottom w:w="0" w:type="dxa"/>
              <w:right w:w="0" w:type="dxa"/>
            </w:tcMar>
            <w:vAlign w:val="center"/>
          </w:tcPr>
          <w:p w14:paraId="3DFDC48C"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44" w:type="pct"/>
            <w:vMerge w:val="restart"/>
            <w:vAlign w:val="center"/>
          </w:tcPr>
          <w:p w14:paraId="4B6A0ACC" w14:textId="77777777" w:rsidR="00464B57" w:rsidRPr="00C400D5" w:rsidRDefault="00464B57" w:rsidP="009169F9">
            <w:pPr>
              <w:rPr>
                <w:rFonts w:ascii="宋体" w:hAnsi="宋体"/>
                <w:sz w:val="18"/>
                <w:szCs w:val="18"/>
              </w:rPr>
            </w:pPr>
          </w:p>
        </w:tc>
        <w:tc>
          <w:tcPr>
            <w:tcW w:w="149" w:type="pct"/>
          </w:tcPr>
          <w:p w14:paraId="3E2D0914" w14:textId="77777777" w:rsidR="00464B57" w:rsidRPr="00C400D5" w:rsidRDefault="00464B57" w:rsidP="009169F9">
            <w:pPr>
              <w:rPr>
                <w:rFonts w:ascii="宋体" w:hAnsi="宋体"/>
                <w:sz w:val="18"/>
                <w:szCs w:val="18"/>
              </w:rPr>
            </w:pPr>
          </w:p>
        </w:tc>
      </w:tr>
      <w:tr w:rsidR="00464B57" w:rsidRPr="00C400D5" w14:paraId="77281B0D" w14:textId="77777777" w:rsidTr="009169F9">
        <w:trPr>
          <w:jc w:val="center"/>
        </w:trPr>
        <w:tc>
          <w:tcPr>
            <w:tcW w:w="156" w:type="pct"/>
            <w:vMerge/>
            <w:vAlign w:val="center"/>
          </w:tcPr>
          <w:p w14:paraId="11ED04C7" w14:textId="77777777" w:rsidR="00464B57" w:rsidRPr="00C400D5" w:rsidRDefault="00464B57" w:rsidP="009169F9">
            <w:pPr>
              <w:rPr>
                <w:rFonts w:ascii="宋体" w:hAnsi="宋体"/>
                <w:sz w:val="18"/>
                <w:szCs w:val="18"/>
              </w:rPr>
            </w:pPr>
          </w:p>
        </w:tc>
        <w:tc>
          <w:tcPr>
            <w:tcW w:w="282" w:type="pct"/>
            <w:vMerge/>
            <w:vAlign w:val="center"/>
          </w:tcPr>
          <w:p w14:paraId="4CDCFC2A" w14:textId="77777777" w:rsidR="00464B57" w:rsidRPr="00C400D5" w:rsidRDefault="00464B57" w:rsidP="009169F9">
            <w:pPr>
              <w:rPr>
                <w:rFonts w:ascii="宋体" w:hAnsi="宋体"/>
                <w:sz w:val="18"/>
                <w:szCs w:val="18"/>
              </w:rPr>
            </w:pPr>
          </w:p>
        </w:tc>
        <w:tc>
          <w:tcPr>
            <w:tcW w:w="414" w:type="pct"/>
            <w:vMerge/>
            <w:tcMar>
              <w:top w:w="0" w:type="dxa"/>
              <w:left w:w="0" w:type="dxa"/>
              <w:bottom w:w="0" w:type="dxa"/>
              <w:right w:w="0" w:type="dxa"/>
            </w:tcMar>
            <w:vAlign w:val="center"/>
          </w:tcPr>
          <w:p w14:paraId="54C2C819" w14:textId="77777777" w:rsidR="00464B57" w:rsidRPr="00C400D5" w:rsidRDefault="00464B57" w:rsidP="009169F9">
            <w:pPr>
              <w:jc w:val="center"/>
              <w:rPr>
                <w:rFonts w:ascii="宋体" w:hAnsi="宋体"/>
                <w:sz w:val="18"/>
                <w:szCs w:val="18"/>
              </w:rPr>
            </w:pPr>
          </w:p>
        </w:tc>
        <w:tc>
          <w:tcPr>
            <w:tcW w:w="2981" w:type="pct"/>
            <w:gridSpan w:val="2"/>
            <w:tcMar>
              <w:top w:w="0" w:type="dxa"/>
              <w:left w:w="0" w:type="dxa"/>
              <w:bottom w:w="0" w:type="dxa"/>
              <w:right w:w="0" w:type="dxa"/>
            </w:tcMar>
            <w:vAlign w:val="center"/>
          </w:tcPr>
          <w:p w14:paraId="4F83560D" w14:textId="77777777" w:rsidR="00464B57" w:rsidRPr="00C400D5" w:rsidRDefault="00464B57" w:rsidP="009169F9">
            <w:pPr>
              <w:rPr>
                <w:rFonts w:ascii="宋体" w:hAnsi="宋体"/>
                <w:sz w:val="18"/>
                <w:szCs w:val="18"/>
              </w:rPr>
            </w:pPr>
            <w:r w:rsidRPr="00C400D5">
              <w:rPr>
                <w:rFonts w:ascii="宋体" w:hAnsi="宋体"/>
                <w:sz w:val="18"/>
                <w:szCs w:val="18"/>
              </w:rPr>
              <w:t>利用计算结果对产品的可回收利用率进行改善</w:t>
            </w:r>
          </w:p>
        </w:tc>
        <w:tc>
          <w:tcPr>
            <w:tcW w:w="415" w:type="pct"/>
          </w:tcPr>
          <w:p w14:paraId="7C890AEF" w14:textId="77777777" w:rsidR="00464B57" w:rsidRPr="00C400D5" w:rsidRDefault="00464B57" w:rsidP="009169F9">
            <w:pPr>
              <w:rPr>
                <w:rFonts w:ascii="宋体" w:hAnsi="宋体"/>
                <w:sz w:val="18"/>
                <w:szCs w:val="18"/>
              </w:rPr>
            </w:pPr>
          </w:p>
        </w:tc>
        <w:tc>
          <w:tcPr>
            <w:tcW w:w="276" w:type="pct"/>
            <w:vMerge/>
            <w:tcMar>
              <w:top w:w="0" w:type="dxa"/>
              <w:left w:w="0" w:type="dxa"/>
              <w:bottom w:w="0" w:type="dxa"/>
              <w:right w:w="0" w:type="dxa"/>
            </w:tcMar>
            <w:vAlign w:val="center"/>
          </w:tcPr>
          <w:p w14:paraId="30756757" w14:textId="77777777" w:rsidR="00464B57" w:rsidRPr="00C400D5" w:rsidRDefault="00464B57" w:rsidP="009169F9">
            <w:pPr>
              <w:rPr>
                <w:rFonts w:ascii="宋体" w:hAnsi="宋体"/>
                <w:sz w:val="18"/>
                <w:szCs w:val="18"/>
              </w:rPr>
            </w:pPr>
          </w:p>
        </w:tc>
        <w:tc>
          <w:tcPr>
            <w:tcW w:w="180" w:type="pct"/>
            <w:tcMar>
              <w:top w:w="0" w:type="dxa"/>
              <w:left w:w="0" w:type="dxa"/>
              <w:bottom w:w="0" w:type="dxa"/>
              <w:right w:w="0" w:type="dxa"/>
            </w:tcMar>
            <w:vAlign w:val="center"/>
          </w:tcPr>
          <w:p w14:paraId="230A3977"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44" w:type="pct"/>
            <w:vMerge/>
            <w:vAlign w:val="center"/>
          </w:tcPr>
          <w:p w14:paraId="5A4B614C" w14:textId="77777777" w:rsidR="00464B57" w:rsidRPr="00C400D5" w:rsidRDefault="00464B57" w:rsidP="009169F9">
            <w:pPr>
              <w:rPr>
                <w:rFonts w:ascii="宋体" w:hAnsi="宋体"/>
                <w:sz w:val="18"/>
                <w:szCs w:val="18"/>
              </w:rPr>
            </w:pPr>
          </w:p>
        </w:tc>
        <w:tc>
          <w:tcPr>
            <w:tcW w:w="149" w:type="pct"/>
          </w:tcPr>
          <w:p w14:paraId="18E07D00" w14:textId="77777777" w:rsidR="00464B57" w:rsidRPr="00C400D5" w:rsidRDefault="00464B57" w:rsidP="009169F9">
            <w:pPr>
              <w:rPr>
                <w:rFonts w:ascii="宋体" w:hAnsi="宋体"/>
                <w:sz w:val="18"/>
                <w:szCs w:val="18"/>
              </w:rPr>
            </w:pPr>
          </w:p>
        </w:tc>
      </w:tr>
      <w:tr w:rsidR="00464B57" w:rsidRPr="00C400D5" w14:paraId="5BABD4C5" w14:textId="77777777" w:rsidTr="009169F9">
        <w:trPr>
          <w:jc w:val="center"/>
        </w:trPr>
        <w:tc>
          <w:tcPr>
            <w:tcW w:w="156" w:type="pct"/>
            <w:vMerge/>
            <w:vAlign w:val="center"/>
          </w:tcPr>
          <w:p w14:paraId="58A2A873" w14:textId="77777777" w:rsidR="00464B57" w:rsidRPr="00C400D5" w:rsidRDefault="00464B57" w:rsidP="009169F9">
            <w:pPr>
              <w:rPr>
                <w:rFonts w:ascii="宋体" w:hAnsi="宋体"/>
                <w:sz w:val="18"/>
                <w:szCs w:val="18"/>
              </w:rPr>
            </w:pPr>
          </w:p>
        </w:tc>
        <w:tc>
          <w:tcPr>
            <w:tcW w:w="282" w:type="pct"/>
            <w:vMerge/>
            <w:vAlign w:val="center"/>
          </w:tcPr>
          <w:p w14:paraId="73251ED0" w14:textId="77777777" w:rsidR="00464B57" w:rsidRPr="00C400D5" w:rsidRDefault="00464B57" w:rsidP="009169F9">
            <w:pPr>
              <w:rPr>
                <w:rFonts w:ascii="宋体" w:hAnsi="宋体"/>
                <w:sz w:val="18"/>
                <w:szCs w:val="18"/>
              </w:rPr>
            </w:pPr>
          </w:p>
        </w:tc>
        <w:tc>
          <w:tcPr>
            <w:tcW w:w="414" w:type="pct"/>
            <w:vMerge/>
            <w:tcMar>
              <w:top w:w="0" w:type="dxa"/>
              <w:left w:w="0" w:type="dxa"/>
              <w:bottom w:w="0" w:type="dxa"/>
              <w:right w:w="0" w:type="dxa"/>
            </w:tcMar>
            <w:vAlign w:val="center"/>
          </w:tcPr>
          <w:p w14:paraId="721C0600" w14:textId="77777777" w:rsidR="00464B57" w:rsidRPr="00C400D5" w:rsidRDefault="00464B57" w:rsidP="009169F9">
            <w:pPr>
              <w:jc w:val="center"/>
              <w:rPr>
                <w:rFonts w:ascii="宋体" w:hAnsi="宋体"/>
                <w:sz w:val="18"/>
                <w:szCs w:val="18"/>
              </w:rPr>
            </w:pPr>
          </w:p>
        </w:tc>
        <w:tc>
          <w:tcPr>
            <w:tcW w:w="2981" w:type="pct"/>
            <w:gridSpan w:val="2"/>
            <w:tcMar>
              <w:top w:w="0" w:type="dxa"/>
              <w:left w:w="0" w:type="dxa"/>
              <w:bottom w:w="0" w:type="dxa"/>
              <w:right w:w="0" w:type="dxa"/>
            </w:tcMar>
            <w:vAlign w:val="center"/>
          </w:tcPr>
          <w:p w14:paraId="381F1254" w14:textId="77777777" w:rsidR="00464B57" w:rsidRPr="00C400D5" w:rsidRDefault="00464B57" w:rsidP="009169F9">
            <w:pPr>
              <w:rPr>
                <w:rFonts w:ascii="宋体" w:hAnsi="宋体"/>
                <w:sz w:val="18"/>
                <w:szCs w:val="18"/>
              </w:rPr>
            </w:pPr>
            <w:r w:rsidRPr="00C400D5">
              <w:rPr>
                <w:rFonts w:ascii="宋体" w:hAnsi="宋体"/>
                <w:sz w:val="18"/>
                <w:szCs w:val="18"/>
              </w:rPr>
              <w:t>按照GB/T 23685的要求对产品开展回收利用</w:t>
            </w:r>
          </w:p>
        </w:tc>
        <w:tc>
          <w:tcPr>
            <w:tcW w:w="415" w:type="pct"/>
          </w:tcPr>
          <w:p w14:paraId="1B0F02C0" w14:textId="77777777" w:rsidR="00464B57" w:rsidRPr="00C400D5" w:rsidRDefault="00464B57" w:rsidP="009169F9">
            <w:pPr>
              <w:rPr>
                <w:rFonts w:ascii="宋体" w:hAnsi="宋体"/>
                <w:sz w:val="18"/>
                <w:szCs w:val="18"/>
              </w:rPr>
            </w:pPr>
          </w:p>
        </w:tc>
        <w:tc>
          <w:tcPr>
            <w:tcW w:w="276" w:type="pct"/>
            <w:vMerge w:val="restart"/>
            <w:tcMar>
              <w:top w:w="0" w:type="dxa"/>
              <w:left w:w="0" w:type="dxa"/>
              <w:bottom w:w="0" w:type="dxa"/>
              <w:right w:w="0" w:type="dxa"/>
            </w:tcMar>
            <w:vAlign w:val="center"/>
          </w:tcPr>
          <w:p w14:paraId="29E9383F"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180" w:type="pct"/>
            <w:tcMar>
              <w:top w:w="0" w:type="dxa"/>
              <w:left w:w="0" w:type="dxa"/>
              <w:bottom w:w="0" w:type="dxa"/>
              <w:right w:w="0" w:type="dxa"/>
            </w:tcMar>
            <w:vAlign w:val="center"/>
          </w:tcPr>
          <w:p w14:paraId="731FA113"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44" w:type="pct"/>
            <w:vMerge/>
            <w:vAlign w:val="center"/>
          </w:tcPr>
          <w:p w14:paraId="1F734E17" w14:textId="77777777" w:rsidR="00464B57" w:rsidRPr="00C400D5" w:rsidRDefault="00464B57" w:rsidP="009169F9">
            <w:pPr>
              <w:rPr>
                <w:rFonts w:ascii="宋体" w:hAnsi="宋体"/>
                <w:sz w:val="18"/>
                <w:szCs w:val="18"/>
              </w:rPr>
            </w:pPr>
          </w:p>
        </w:tc>
        <w:tc>
          <w:tcPr>
            <w:tcW w:w="149" w:type="pct"/>
          </w:tcPr>
          <w:p w14:paraId="25878952" w14:textId="77777777" w:rsidR="00464B57" w:rsidRPr="00C400D5" w:rsidRDefault="00464B57" w:rsidP="009169F9">
            <w:pPr>
              <w:rPr>
                <w:rFonts w:ascii="宋体" w:hAnsi="宋体"/>
                <w:sz w:val="18"/>
                <w:szCs w:val="18"/>
              </w:rPr>
            </w:pPr>
          </w:p>
        </w:tc>
      </w:tr>
      <w:tr w:rsidR="00464B57" w:rsidRPr="00C400D5" w14:paraId="4667653E" w14:textId="77777777" w:rsidTr="009169F9">
        <w:trPr>
          <w:jc w:val="center"/>
        </w:trPr>
        <w:tc>
          <w:tcPr>
            <w:tcW w:w="156" w:type="pct"/>
            <w:vMerge/>
            <w:vAlign w:val="center"/>
          </w:tcPr>
          <w:p w14:paraId="6A0E7C6E" w14:textId="77777777" w:rsidR="00464B57" w:rsidRPr="00C400D5" w:rsidRDefault="00464B57" w:rsidP="009169F9">
            <w:pPr>
              <w:rPr>
                <w:rFonts w:ascii="宋体" w:hAnsi="宋体"/>
                <w:sz w:val="18"/>
                <w:szCs w:val="18"/>
              </w:rPr>
            </w:pPr>
          </w:p>
        </w:tc>
        <w:tc>
          <w:tcPr>
            <w:tcW w:w="282" w:type="pct"/>
            <w:vMerge/>
            <w:vAlign w:val="center"/>
          </w:tcPr>
          <w:p w14:paraId="48C87342" w14:textId="77777777" w:rsidR="00464B57" w:rsidRPr="00C400D5" w:rsidRDefault="00464B57" w:rsidP="009169F9">
            <w:pPr>
              <w:rPr>
                <w:rFonts w:ascii="宋体" w:hAnsi="宋体"/>
                <w:sz w:val="18"/>
                <w:szCs w:val="18"/>
              </w:rPr>
            </w:pPr>
          </w:p>
        </w:tc>
        <w:tc>
          <w:tcPr>
            <w:tcW w:w="414" w:type="pct"/>
            <w:vMerge/>
            <w:vAlign w:val="center"/>
          </w:tcPr>
          <w:p w14:paraId="4CFA8903" w14:textId="77777777" w:rsidR="00464B57" w:rsidRPr="00C400D5" w:rsidRDefault="00464B57" w:rsidP="009169F9">
            <w:pPr>
              <w:jc w:val="center"/>
              <w:rPr>
                <w:rFonts w:ascii="宋体" w:hAnsi="宋体"/>
                <w:sz w:val="18"/>
                <w:szCs w:val="18"/>
              </w:rPr>
            </w:pPr>
          </w:p>
        </w:tc>
        <w:tc>
          <w:tcPr>
            <w:tcW w:w="2981" w:type="pct"/>
            <w:gridSpan w:val="2"/>
            <w:tcMar>
              <w:top w:w="0" w:type="dxa"/>
              <w:left w:w="0" w:type="dxa"/>
              <w:bottom w:w="0" w:type="dxa"/>
              <w:right w:w="0" w:type="dxa"/>
            </w:tcMar>
            <w:vAlign w:val="center"/>
          </w:tcPr>
          <w:p w14:paraId="4267105B" w14:textId="77777777" w:rsidR="00464B57" w:rsidRPr="00C400D5" w:rsidRDefault="00464B57" w:rsidP="009169F9">
            <w:pPr>
              <w:rPr>
                <w:rFonts w:ascii="宋体" w:hAnsi="宋体"/>
                <w:sz w:val="18"/>
                <w:szCs w:val="18"/>
              </w:rPr>
            </w:pPr>
            <w:r w:rsidRPr="00C400D5">
              <w:rPr>
                <w:rFonts w:ascii="宋体" w:hAnsi="宋体"/>
                <w:sz w:val="18"/>
                <w:szCs w:val="18"/>
              </w:rPr>
              <w:t>工厂建立产品可溯源、回收过程可测量、可报告、可核查的信息管理系统及回收评价体系、信息平台</w:t>
            </w:r>
          </w:p>
        </w:tc>
        <w:tc>
          <w:tcPr>
            <w:tcW w:w="415" w:type="pct"/>
          </w:tcPr>
          <w:p w14:paraId="06EB4BDA" w14:textId="77777777" w:rsidR="00464B57" w:rsidRPr="00C400D5" w:rsidRDefault="00464B57" w:rsidP="009169F9">
            <w:pPr>
              <w:rPr>
                <w:rFonts w:ascii="宋体" w:hAnsi="宋体"/>
                <w:sz w:val="18"/>
                <w:szCs w:val="18"/>
              </w:rPr>
            </w:pPr>
          </w:p>
        </w:tc>
        <w:tc>
          <w:tcPr>
            <w:tcW w:w="276" w:type="pct"/>
            <w:vMerge/>
            <w:vAlign w:val="center"/>
          </w:tcPr>
          <w:p w14:paraId="0BC9A70A" w14:textId="77777777" w:rsidR="00464B57" w:rsidRPr="00C400D5" w:rsidRDefault="00464B57" w:rsidP="009169F9">
            <w:pPr>
              <w:rPr>
                <w:rFonts w:ascii="宋体" w:hAnsi="宋体"/>
                <w:sz w:val="18"/>
                <w:szCs w:val="18"/>
              </w:rPr>
            </w:pPr>
          </w:p>
        </w:tc>
        <w:tc>
          <w:tcPr>
            <w:tcW w:w="180" w:type="pct"/>
            <w:tcMar>
              <w:top w:w="0" w:type="dxa"/>
              <w:left w:w="0" w:type="dxa"/>
              <w:bottom w:w="0" w:type="dxa"/>
              <w:right w:w="0" w:type="dxa"/>
            </w:tcMar>
            <w:vAlign w:val="center"/>
          </w:tcPr>
          <w:p w14:paraId="5219F0FD" w14:textId="77777777" w:rsidR="00464B57" w:rsidRPr="00C400D5" w:rsidRDefault="00464B57" w:rsidP="009169F9">
            <w:pPr>
              <w:rPr>
                <w:rFonts w:ascii="宋体" w:hAnsi="宋体"/>
                <w:sz w:val="18"/>
                <w:szCs w:val="18"/>
              </w:rPr>
            </w:pPr>
            <w:r w:rsidRPr="00C400D5">
              <w:rPr>
                <w:rFonts w:ascii="宋体" w:hAnsi="宋体"/>
                <w:sz w:val="18"/>
                <w:szCs w:val="18"/>
              </w:rPr>
              <w:t>3</w:t>
            </w:r>
          </w:p>
        </w:tc>
        <w:tc>
          <w:tcPr>
            <w:tcW w:w="144" w:type="pct"/>
            <w:vMerge/>
            <w:vAlign w:val="center"/>
          </w:tcPr>
          <w:p w14:paraId="483F0941" w14:textId="77777777" w:rsidR="00464B57" w:rsidRPr="00C400D5" w:rsidRDefault="00464B57" w:rsidP="009169F9">
            <w:pPr>
              <w:rPr>
                <w:rFonts w:ascii="宋体" w:hAnsi="宋体"/>
                <w:sz w:val="18"/>
                <w:szCs w:val="18"/>
              </w:rPr>
            </w:pPr>
          </w:p>
        </w:tc>
        <w:tc>
          <w:tcPr>
            <w:tcW w:w="149" w:type="pct"/>
          </w:tcPr>
          <w:p w14:paraId="3552D94E" w14:textId="77777777" w:rsidR="00464B57" w:rsidRPr="00C400D5" w:rsidRDefault="00464B57" w:rsidP="009169F9">
            <w:pPr>
              <w:rPr>
                <w:rFonts w:ascii="宋体" w:hAnsi="宋体"/>
                <w:sz w:val="18"/>
                <w:szCs w:val="18"/>
              </w:rPr>
            </w:pPr>
          </w:p>
        </w:tc>
      </w:tr>
      <w:tr w:rsidR="00464B57" w:rsidRPr="00C400D5" w14:paraId="2EF530D5" w14:textId="77777777" w:rsidTr="009169F9">
        <w:trPr>
          <w:jc w:val="center"/>
        </w:trPr>
        <w:tc>
          <w:tcPr>
            <w:tcW w:w="156" w:type="pct"/>
            <w:vMerge w:val="restart"/>
            <w:tcMar>
              <w:top w:w="0" w:type="dxa"/>
              <w:left w:w="0" w:type="dxa"/>
              <w:bottom w:w="0" w:type="dxa"/>
              <w:right w:w="0" w:type="dxa"/>
            </w:tcMar>
            <w:vAlign w:val="center"/>
          </w:tcPr>
          <w:p w14:paraId="07A3E88C" w14:textId="77777777" w:rsidR="00464B57" w:rsidRPr="00C400D5" w:rsidRDefault="00464B57" w:rsidP="009169F9">
            <w:pPr>
              <w:jc w:val="center"/>
              <w:rPr>
                <w:rFonts w:ascii="宋体" w:hAnsi="宋体"/>
                <w:sz w:val="18"/>
                <w:szCs w:val="18"/>
              </w:rPr>
            </w:pPr>
            <w:r w:rsidRPr="00C400D5">
              <w:rPr>
                <w:rFonts w:ascii="宋体" w:hAnsi="宋体"/>
                <w:sz w:val="18"/>
                <w:szCs w:val="18"/>
              </w:rPr>
              <w:t>5</w:t>
            </w:r>
          </w:p>
        </w:tc>
        <w:tc>
          <w:tcPr>
            <w:tcW w:w="282" w:type="pct"/>
            <w:vMerge w:val="restart"/>
            <w:tcMar>
              <w:top w:w="0" w:type="dxa"/>
              <w:left w:w="0" w:type="dxa"/>
              <w:bottom w:w="0" w:type="dxa"/>
              <w:right w:w="0" w:type="dxa"/>
            </w:tcMar>
            <w:vAlign w:val="center"/>
          </w:tcPr>
          <w:p w14:paraId="361D015A" w14:textId="77777777" w:rsidR="00464B57" w:rsidRPr="00C400D5" w:rsidRDefault="00464B57" w:rsidP="009169F9">
            <w:pPr>
              <w:rPr>
                <w:rFonts w:ascii="宋体" w:hAnsi="宋体"/>
                <w:sz w:val="18"/>
                <w:szCs w:val="18"/>
              </w:rPr>
            </w:pPr>
            <w:r w:rsidRPr="00C400D5">
              <w:rPr>
                <w:rFonts w:ascii="宋体" w:hAnsi="宋体"/>
                <w:sz w:val="18"/>
                <w:szCs w:val="18"/>
              </w:rPr>
              <w:t>环境排放</w:t>
            </w:r>
          </w:p>
        </w:tc>
        <w:tc>
          <w:tcPr>
            <w:tcW w:w="414" w:type="pct"/>
            <w:vMerge w:val="restart"/>
            <w:tcMar>
              <w:top w:w="0" w:type="dxa"/>
              <w:left w:w="0" w:type="dxa"/>
              <w:bottom w:w="0" w:type="dxa"/>
              <w:right w:w="0" w:type="dxa"/>
            </w:tcMar>
            <w:vAlign w:val="center"/>
          </w:tcPr>
          <w:p w14:paraId="11C99FE8" w14:textId="77777777" w:rsidR="00464B57" w:rsidRPr="00C400D5" w:rsidRDefault="00464B57" w:rsidP="009169F9">
            <w:pPr>
              <w:jc w:val="center"/>
              <w:rPr>
                <w:rFonts w:ascii="宋体" w:hAnsi="宋体"/>
                <w:sz w:val="18"/>
                <w:szCs w:val="18"/>
              </w:rPr>
            </w:pPr>
            <w:r w:rsidRPr="00C400D5">
              <w:rPr>
                <w:rFonts w:ascii="宋体" w:hAnsi="宋体"/>
                <w:sz w:val="18"/>
                <w:szCs w:val="18"/>
              </w:rPr>
              <w:t>大气污染物</w:t>
            </w:r>
          </w:p>
          <w:p w14:paraId="7F084252" w14:textId="77777777" w:rsidR="00464B57" w:rsidRPr="00C400D5" w:rsidRDefault="00464B57" w:rsidP="009169F9">
            <w:pPr>
              <w:jc w:val="center"/>
              <w:rPr>
                <w:rFonts w:ascii="宋体" w:hAnsi="宋体"/>
                <w:sz w:val="18"/>
                <w:szCs w:val="18"/>
              </w:rPr>
            </w:pPr>
            <w:r w:rsidRPr="00C400D5">
              <w:rPr>
                <w:rFonts w:ascii="宋体" w:hAnsi="宋体"/>
                <w:sz w:val="18"/>
                <w:szCs w:val="18"/>
              </w:rPr>
              <w:t>（20）</w:t>
            </w:r>
          </w:p>
        </w:tc>
        <w:tc>
          <w:tcPr>
            <w:tcW w:w="2981" w:type="pct"/>
            <w:gridSpan w:val="2"/>
            <w:tcMar>
              <w:top w:w="0" w:type="dxa"/>
              <w:left w:w="0" w:type="dxa"/>
              <w:bottom w:w="0" w:type="dxa"/>
              <w:right w:w="0" w:type="dxa"/>
            </w:tcMar>
            <w:vAlign w:val="center"/>
          </w:tcPr>
          <w:p w14:paraId="7AE54915" w14:textId="77777777" w:rsidR="00464B57" w:rsidRPr="00C400D5" w:rsidRDefault="00464B57" w:rsidP="009169F9">
            <w:pPr>
              <w:rPr>
                <w:rFonts w:ascii="宋体" w:hAnsi="宋体"/>
                <w:sz w:val="18"/>
                <w:szCs w:val="18"/>
              </w:rPr>
            </w:pPr>
            <w:r w:rsidRPr="00C400D5">
              <w:rPr>
                <w:rFonts w:ascii="宋体" w:hAnsi="宋体"/>
                <w:sz w:val="18"/>
                <w:szCs w:val="18"/>
              </w:rPr>
              <w:t>工厂的大气污染物排放符合相关国家标准、行业标准及地方标准要求，并符合区域内排放总量控制要求</w:t>
            </w:r>
          </w:p>
        </w:tc>
        <w:tc>
          <w:tcPr>
            <w:tcW w:w="415" w:type="pct"/>
          </w:tcPr>
          <w:p w14:paraId="4931B03A" w14:textId="77777777" w:rsidR="00464B57" w:rsidRPr="00C400D5" w:rsidRDefault="00464B57" w:rsidP="009169F9">
            <w:pPr>
              <w:rPr>
                <w:rFonts w:ascii="宋体" w:hAnsi="宋体"/>
                <w:sz w:val="18"/>
                <w:szCs w:val="18"/>
              </w:rPr>
            </w:pPr>
          </w:p>
        </w:tc>
        <w:tc>
          <w:tcPr>
            <w:tcW w:w="276" w:type="pct"/>
            <w:tcMar>
              <w:top w:w="0" w:type="dxa"/>
              <w:left w:w="0" w:type="dxa"/>
              <w:bottom w:w="0" w:type="dxa"/>
              <w:right w:w="0" w:type="dxa"/>
            </w:tcMar>
            <w:vAlign w:val="center"/>
          </w:tcPr>
          <w:p w14:paraId="124275D1"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180" w:type="pct"/>
            <w:tcMar>
              <w:top w:w="0" w:type="dxa"/>
              <w:left w:w="0" w:type="dxa"/>
              <w:bottom w:w="0" w:type="dxa"/>
              <w:right w:w="0" w:type="dxa"/>
            </w:tcMar>
            <w:vAlign w:val="center"/>
          </w:tcPr>
          <w:p w14:paraId="1AAE971D" w14:textId="77777777" w:rsidR="00464B57" w:rsidRPr="00C400D5" w:rsidRDefault="00464B57" w:rsidP="009169F9">
            <w:pPr>
              <w:rPr>
                <w:rFonts w:ascii="宋体" w:hAnsi="宋体"/>
                <w:sz w:val="18"/>
                <w:szCs w:val="18"/>
              </w:rPr>
            </w:pPr>
            <w:r w:rsidRPr="00C400D5">
              <w:rPr>
                <w:rFonts w:ascii="宋体" w:hAnsi="宋体"/>
                <w:sz w:val="18"/>
                <w:szCs w:val="18"/>
              </w:rPr>
              <w:t>15</w:t>
            </w:r>
          </w:p>
        </w:tc>
        <w:tc>
          <w:tcPr>
            <w:tcW w:w="144" w:type="pct"/>
            <w:vMerge w:val="restart"/>
            <w:vAlign w:val="center"/>
          </w:tcPr>
          <w:p w14:paraId="36E7F240" w14:textId="77777777" w:rsidR="00464B57" w:rsidRPr="00C400D5" w:rsidRDefault="00464B57" w:rsidP="009169F9">
            <w:pPr>
              <w:rPr>
                <w:rFonts w:ascii="宋体" w:hAnsi="宋体"/>
                <w:sz w:val="18"/>
                <w:szCs w:val="18"/>
              </w:rPr>
            </w:pPr>
            <w:r w:rsidRPr="00C400D5">
              <w:rPr>
                <w:rFonts w:ascii="宋体" w:hAnsi="宋体"/>
                <w:sz w:val="18"/>
                <w:szCs w:val="18"/>
              </w:rPr>
              <w:t>12%</w:t>
            </w:r>
          </w:p>
        </w:tc>
        <w:tc>
          <w:tcPr>
            <w:tcW w:w="149" w:type="pct"/>
          </w:tcPr>
          <w:p w14:paraId="7B455C5C" w14:textId="77777777" w:rsidR="00464B57" w:rsidRPr="00C400D5" w:rsidRDefault="00464B57" w:rsidP="009169F9">
            <w:pPr>
              <w:rPr>
                <w:rFonts w:ascii="宋体" w:hAnsi="宋体"/>
                <w:sz w:val="18"/>
                <w:szCs w:val="18"/>
              </w:rPr>
            </w:pPr>
          </w:p>
        </w:tc>
      </w:tr>
      <w:tr w:rsidR="00464B57" w:rsidRPr="00C400D5" w14:paraId="75C38CEA" w14:textId="77777777" w:rsidTr="009169F9">
        <w:trPr>
          <w:jc w:val="center"/>
        </w:trPr>
        <w:tc>
          <w:tcPr>
            <w:tcW w:w="156" w:type="pct"/>
            <w:vMerge/>
            <w:tcMar>
              <w:top w:w="0" w:type="dxa"/>
              <w:left w:w="0" w:type="dxa"/>
              <w:bottom w:w="0" w:type="dxa"/>
              <w:right w:w="0" w:type="dxa"/>
            </w:tcMar>
            <w:vAlign w:val="center"/>
          </w:tcPr>
          <w:p w14:paraId="0F5F1527" w14:textId="77777777" w:rsidR="00464B57" w:rsidRPr="00C400D5" w:rsidRDefault="00464B57" w:rsidP="009169F9">
            <w:pPr>
              <w:rPr>
                <w:rFonts w:ascii="宋体" w:hAnsi="宋体"/>
                <w:sz w:val="18"/>
                <w:szCs w:val="18"/>
              </w:rPr>
            </w:pPr>
          </w:p>
        </w:tc>
        <w:tc>
          <w:tcPr>
            <w:tcW w:w="282" w:type="pct"/>
            <w:vMerge/>
            <w:tcMar>
              <w:top w:w="0" w:type="dxa"/>
              <w:left w:w="0" w:type="dxa"/>
              <w:bottom w:w="0" w:type="dxa"/>
              <w:right w:w="0" w:type="dxa"/>
            </w:tcMar>
            <w:vAlign w:val="center"/>
          </w:tcPr>
          <w:p w14:paraId="4DBB2E5E" w14:textId="77777777" w:rsidR="00464B57" w:rsidRPr="00C400D5" w:rsidRDefault="00464B57" w:rsidP="009169F9">
            <w:pPr>
              <w:rPr>
                <w:rFonts w:ascii="宋体" w:hAnsi="宋体"/>
                <w:sz w:val="18"/>
                <w:szCs w:val="18"/>
              </w:rPr>
            </w:pPr>
          </w:p>
        </w:tc>
        <w:tc>
          <w:tcPr>
            <w:tcW w:w="414" w:type="pct"/>
            <w:vMerge/>
            <w:tcMar>
              <w:top w:w="0" w:type="dxa"/>
              <w:left w:w="0" w:type="dxa"/>
              <w:bottom w:w="0" w:type="dxa"/>
              <w:right w:w="0" w:type="dxa"/>
            </w:tcMar>
            <w:vAlign w:val="center"/>
          </w:tcPr>
          <w:p w14:paraId="20EEA4A4" w14:textId="77777777" w:rsidR="00464B57" w:rsidRPr="00C400D5" w:rsidRDefault="00464B57" w:rsidP="009169F9">
            <w:pPr>
              <w:jc w:val="center"/>
              <w:rPr>
                <w:rFonts w:ascii="宋体" w:hAnsi="宋体"/>
                <w:sz w:val="18"/>
                <w:szCs w:val="18"/>
              </w:rPr>
            </w:pPr>
          </w:p>
        </w:tc>
        <w:tc>
          <w:tcPr>
            <w:tcW w:w="2981" w:type="pct"/>
            <w:gridSpan w:val="2"/>
            <w:tcMar>
              <w:top w:w="0" w:type="dxa"/>
              <w:left w:w="0" w:type="dxa"/>
              <w:bottom w:w="0" w:type="dxa"/>
              <w:right w:w="0" w:type="dxa"/>
            </w:tcMar>
            <w:vAlign w:val="center"/>
          </w:tcPr>
          <w:p w14:paraId="7E2EEEE8" w14:textId="77777777" w:rsidR="00464B57" w:rsidRPr="00C400D5" w:rsidRDefault="00464B57" w:rsidP="009169F9">
            <w:pPr>
              <w:rPr>
                <w:rFonts w:ascii="宋体" w:hAnsi="宋体"/>
                <w:sz w:val="18"/>
                <w:szCs w:val="18"/>
              </w:rPr>
            </w:pPr>
            <w:r w:rsidRPr="00C400D5">
              <w:rPr>
                <w:rFonts w:ascii="宋体" w:hAnsi="宋体"/>
                <w:sz w:val="18"/>
                <w:szCs w:val="18"/>
              </w:rPr>
              <w:t>工厂在焊接、清洗、电泳、电镀、涂装、发泡等工艺中采用气态污染物处理或减</w:t>
            </w:r>
            <w:proofErr w:type="gramStart"/>
            <w:r w:rsidRPr="00C400D5">
              <w:rPr>
                <w:rFonts w:ascii="宋体" w:hAnsi="宋体"/>
                <w:sz w:val="18"/>
                <w:szCs w:val="18"/>
              </w:rPr>
              <w:t>排技术</w:t>
            </w:r>
            <w:proofErr w:type="gramEnd"/>
          </w:p>
        </w:tc>
        <w:tc>
          <w:tcPr>
            <w:tcW w:w="415" w:type="pct"/>
          </w:tcPr>
          <w:p w14:paraId="6990377C" w14:textId="77777777" w:rsidR="00464B57" w:rsidRPr="00C400D5" w:rsidRDefault="00464B57" w:rsidP="009169F9">
            <w:pPr>
              <w:rPr>
                <w:rFonts w:ascii="宋体" w:hAnsi="宋体"/>
                <w:sz w:val="18"/>
                <w:szCs w:val="18"/>
              </w:rPr>
            </w:pPr>
          </w:p>
        </w:tc>
        <w:tc>
          <w:tcPr>
            <w:tcW w:w="276" w:type="pct"/>
            <w:vMerge w:val="restart"/>
            <w:tcMar>
              <w:top w:w="0" w:type="dxa"/>
              <w:left w:w="0" w:type="dxa"/>
              <w:bottom w:w="0" w:type="dxa"/>
              <w:right w:w="0" w:type="dxa"/>
            </w:tcMar>
            <w:vAlign w:val="center"/>
          </w:tcPr>
          <w:p w14:paraId="5CAD7DF7"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180" w:type="pct"/>
            <w:tcMar>
              <w:top w:w="0" w:type="dxa"/>
              <w:left w:w="0" w:type="dxa"/>
              <w:bottom w:w="0" w:type="dxa"/>
              <w:right w:w="0" w:type="dxa"/>
            </w:tcMar>
            <w:vAlign w:val="center"/>
          </w:tcPr>
          <w:p w14:paraId="06C6587B"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44" w:type="pct"/>
            <w:vMerge/>
            <w:vAlign w:val="center"/>
          </w:tcPr>
          <w:p w14:paraId="023D21CE" w14:textId="77777777" w:rsidR="00464B57" w:rsidRPr="00C400D5" w:rsidRDefault="00464B57" w:rsidP="009169F9">
            <w:pPr>
              <w:rPr>
                <w:rFonts w:ascii="宋体" w:hAnsi="宋体"/>
                <w:sz w:val="18"/>
                <w:szCs w:val="18"/>
              </w:rPr>
            </w:pPr>
          </w:p>
        </w:tc>
        <w:tc>
          <w:tcPr>
            <w:tcW w:w="149" w:type="pct"/>
          </w:tcPr>
          <w:p w14:paraId="7E469B5F" w14:textId="77777777" w:rsidR="00464B57" w:rsidRPr="00C400D5" w:rsidRDefault="00464B57" w:rsidP="009169F9">
            <w:pPr>
              <w:rPr>
                <w:rFonts w:ascii="宋体" w:hAnsi="宋体"/>
                <w:sz w:val="18"/>
                <w:szCs w:val="18"/>
              </w:rPr>
            </w:pPr>
          </w:p>
        </w:tc>
      </w:tr>
      <w:tr w:rsidR="00464B57" w:rsidRPr="00C400D5" w14:paraId="1CB9720B" w14:textId="77777777" w:rsidTr="009169F9">
        <w:trPr>
          <w:jc w:val="center"/>
        </w:trPr>
        <w:tc>
          <w:tcPr>
            <w:tcW w:w="156" w:type="pct"/>
            <w:vMerge/>
            <w:vAlign w:val="center"/>
          </w:tcPr>
          <w:p w14:paraId="6A01D215" w14:textId="77777777" w:rsidR="00464B57" w:rsidRPr="00C400D5" w:rsidRDefault="00464B57" w:rsidP="009169F9">
            <w:pPr>
              <w:rPr>
                <w:rFonts w:ascii="宋体" w:hAnsi="宋体"/>
                <w:sz w:val="18"/>
                <w:szCs w:val="18"/>
              </w:rPr>
            </w:pPr>
          </w:p>
        </w:tc>
        <w:tc>
          <w:tcPr>
            <w:tcW w:w="282" w:type="pct"/>
            <w:vMerge/>
            <w:vAlign w:val="center"/>
          </w:tcPr>
          <w:p w14:paraId="62E5712E" w14:textId="77777777" w:rsidR="00464B57" w:rsidRPr="00C400D5" w:rsidRDefault="00464B57" w:rsidP="009169F9">
            <w:pPr>
              <w:rPr>
                <w:rFonts w:ascii="宋体" w:hAnsi="宋体"/>
                <w:sz w:val="18"/>
                <w:szCs w:val="18"/>
              </w:rPr>
            </w:pPr>
          </w:p>
        </w:tc>
        <w:tc>
          <w:tcPr>
            <w:tcW w:w="414" w:type="pct"/>
            <w:vMerge/>
            <w:vAlign w:val="center"/>
          </w:tcPr>
          <w:p w14:paraId="1733CDBA" w14:textId="77777777" w:rsidR="00464B57" w:rsidRPr="00C400D5" w:rsidRDefault="00464B57" w:rsidP="009169F9">
            <w:pPr>
              <w:jc w:val="center"/>
              <w:rPr>
                <w:rFonts w:ascii="宋体" w:hAnsi="宋体"/>
                <w:sz w:val="18"/>
                <w:szCs w:val="18"/>
              </w:rPr>
            </w:pPr>
          </w:p>
        </w:tc>
        <w:tc>
          <w:tcPr>
            <w:tcW w:w="2981" w:type="pct"/>
            <w:gridSpan w:val="2"/>
            <w:tcMar>
              <w:top w:w="0" w:type="dxa"/>
              <w:left w:w="0" w:type="dxa"/>
              <w:bottom w:w="0" w:type="dxa"/>
              <w:right w:w="0" w:type="dxa"/>
            </w:tcMar>
            <w:vAlign w:val="center"/>
          </w:tcPr>
          <w:p w14:paraId="39680E25" w14:textId="77777777" w:rsidR="00464B57" w:rsidRPr="00C400D5" w:rsidRDefault="00464B57" w:rsidP="009169F9">
            <w:pPr>
              <w:rPr>
                <w:rFonts w:ascii="宋体" w:hAnsi="宋体"/>
                <w:sz w:val="18"/>
                <w:szCs w:val="18"/>
              </w:rPr>
            </w:pPr>
            <w:r w:rsidRPr="00C400D5">
              <w:rPr>
                <w:rFonts w:ascii="宋体" w:hAnsi="宋体"/>
                <w:sz w:val="18"/>
                <w:szCs w:val="18"/>
              </w:rPr>
              <w:t>工厂的主要大气污染物排放符合标准中更高等级的要求</w:t>
            </w:r>
          </w:p>
        </w:tc>
        <w:tc>
          <w:tcPr>
            <w:tcW w:w="415" w:type="pct"/>
          </w:tcPr>
          <w:p w14:paraId="67F37668" w14:textId="77777777" w:rsidR="00464B57" w:rsidRPr="00C400D5" w:rsidRDefault="00464B57" w:rsidP="009169F9">
            <w:pPr>
              <w:rPr>
                <w:rFonts w:ascii="宋体" w:hAnsi="宋体"/>
                <w:sz w:val="18"/>
                <w:szCs w:val="18"/>
              </w:rPr>
            </w:pPr>
          </w:p>
        </w:tc>
        <w:tc>
          <w:tcPr>
            <w:tcW w:w="276" w:type="pct"/>
            <w:vMerge/>
            <w:tcMar>
              <w:top w:w="0" w:type="dxa"/>
              <w:left w:w="0" w:type="dxa"/>
              <w:bottom w:w="0" w:type="dxa"/>
              <w:right w:w="0" w:type="dxa"/>
            </w:tcMar>
            <w:vAlign w:val="center"/>
          </w:tcPr>
          <w:p w14:paraId="0212733D" w14:textId="77777777" w:rsidR="00464B57" w:rsidRPr="00C400D5" w:rsidRDefault="00464B57" w:rsidP="009169F9">
            <w:pPr>
              <w:rPr>
                <w:rFonts w:ascii="宋体" w:hAnsi="宋体"/>
                <w:sz w:val="18"/>
                <w:szCs w:val="18"/>
              </w:rPr>
            </w:pPr>
          </w:p>
        </w:tc>
        <w:tc>
          <w:tcPr>
            <w:tcW w:w="180" w:type="pct"/>
            <w:tcMar>
              <w:top w:w="0" w:type="dxa"/>
              <w:left w:w="0" w:type="dxa"/>
              <w:bottom w:w="0" w:type="dxa"/>
              <w:right w:w="0" w:type="dxa"/>
            </w:tcMar>
            <w:vAlign w:val="center"/>
          </w:tcPr>
          <w:p w14:paraId="18DB9D84"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44" w:type="pct"/>
            <w:vMerge/>
            <w:vAlign w:val="center"/>
          </w:tcPr>
          <w:p w14:paraId="3C3686D4" w14:textId="77777777" w:rsidR="00464B57" w:rsidRPr="00C400D5" w:rsidRDefault="00464B57" w:rsidP="009169F9">
            <w:pPr>
              <w:rPr>
                <w:rFonts w:ascii="宋体" w:hAnsi="宋体"/>
                <w:sz w:val="18"/>
                <w:szCs w:val="18"/>
              </w:rPr>
            </w:pPr>
          </w:p>
        </w:tc>
        <w:tc>
          <w:tcPr>
            <w:tcW w:w="149" w:type="pct"/>
          </w:tcPr>
          <w:p w14:paraId="12DF5480" w14:textId="77777777" w:rsidR="00464B57" w:rsidRPr="00C400D5" w:rsidRDefault="00464B57" w:rsidP="009169F9">
            <w:pPr>
              <w:rPr>
                <w:rFonts w:ascii="宋体" w:hAnsi="宋体"/>
                <w:sz w:val="18"/>
                <w:szCs w:val="18"/>
              </w:rPr>
            </w:pPr>
          </w:p>
        </w:tc>
      </w:tr>
      <w:tr w:rsidR="00464B57" w:rsidRPr="00C400D5" w14:paraId="372AE016" w14:textId="77777777" w:rsidTr="009169F9">
        <w:trPr>
          <w:jc w:val="center"/>
        </w:trPr>
        <w:tc>
          <w:tcPr>
            <w:tcW w:w="156" w:type="pct"/>
            <w:vMerge/>
            <w:vAlign w:val="center"/>
          </w:tcPr>
          <w:p w14:paraId="1158C4AD" w14:textId="77777777" w:rsidR="00464B57" w:rsidRPr="00C400D5" w:rsidRDefault="00464B57" w:rsidP="009169F9">
            <w:pPr>
              <w:rPr>
                <w:rFonts w:ascii="宋体" w:hAnsi="宋体"/>
                <w:sz w:val="18"/>
                <w:szCs w:val="18"/>
              </w:rPr>
            </w:pPr>
          </w:p>
        </w:tc>
        <w:tc>
          <w:tcPr>
            <w:tcW w:w="282" w:type="pct"/>
            <w:vMerge/>
            <w:vAlign w:val="center"/>
          </w:tcPr>
          <w:p w14:paraId="157DC890" w14:textId="77777777" w:rsidR="00464B57" w:rsidRPr="00C400D5" w:rsidRDefault="00464B57" w:rsidP="009169F9">
            <w:pPr>
              <w:rPr>
                <w:rFonts w:ascii="宋体" w:hAnsi="宋体"/>
                <w:sz w:val="18"/>
                <w:szCs w:val="18"/>
              </w:rPr>
            </w:pPr>
          </w:p>
        </w:tc>
        <w:tc>
          <w:tcPr>
            <w:tcW w:w="414" w:type="pct"/>
            <w:vMerge w:val="restart"/>
            <w:tcMar>
              <w:top w:w="0" w:type="dxa"/>
              <w:left w:w="0" w:type="dxa"/>
              <w:bottom w:w="0" w:type="dxa"/>
              <w:right w:w="0" w:type="dxa"/>
            </w:tcMar>
            <w:vAlign w:val="center"/>
          </w:tcPr>
          <w:p w14:paraId="1583FA22" w14:textId="77777777" w:rsidR="00464B57" w:rsidRPr="00C400D5" w:rsidRDefault="00464B57" w:rsidP="009169F9">
            <w:pPr>
              <w:jc w:val="center"/>
              <w:rPr>
                <w:rFonts w:ascii="宋体" w:hAnsi="宋体"/>
                <w:sz w:val="18"/>
                <w:szCs w:val="18"/>
              </w:rPr>
            </w:pPr>
            <w:r w:rsidRPr="00C400D5">
              <w:rPr>
                <w:rFonts w:ascii="宋体" w:hAnsi="宋体"/>
                <w:sz w:val="18"/>
                <w:szCs w:val="18"/>
              </w:rPr>
              <w:t>水体污染物</w:t>
            </w:r>
          </w:p>
          <w:p w14:paraId="031F9836" w14:textId="77777777" w:rsidR="00464B57" w:rsidRPr="00C400D5" w:rsidRDefault="00464B57" w:rsidP="009169F9">
            <w:pPr>
              <w:jc w:val="center"/>
              <w:rPr>
                <w:rFonts w:ascii="宋体" w:hAnsi="宋体"/>
                <w:sz w:val="18"/>
                <w:szCs w:val="18"/>
              </w:rPr>
            </w:pPr>
            <w:r w:rsidRPr="00C400D5">
              <w:rPr>
                <w:rFonts w:ascii="宋体" w:hAnsi="宋体"/>
                <w:sz w:val="18"/>
                <w:szCs w:val="18"/>
              </w:rPr>
              <w:t>（25）</w:t>
            </w:r>
          </w:p>
        </w:tc>
        <w:tc>
          <w:tcPr>
            <w:tcW w:w="2981" w:type="pct"/>
            <w:gridSpan w:val="2"/>
            <w:tcMar>
              <w:top w:w="0" w:type="dxa"/>
              <w:left w:w="0" w:type="dxa"/>
              <w:bottom w:w="0" w:type="dxa"/>
              <w:right w:w="0" w:type="dxa"/>
            </w:tcMar>
            <w:vAlign w:val="center"/>
          </w:tcPr>
          <w:p w14:paraId="6E1F0962" w14:textId="77777777" w:rsidR="00464B57" w:rsidRPr="00C400D5" w:rsidRDefault="00464B57" w:rsidP="009169F9">
            <w:pPr>
              <w:rPr>
                <w:rFonts w:ascii="宋体" w:hAnsi="宋体"/>
                <w:sz w:val="18"/>
                <w:szCs w:val="18"/>
              </w:rPr>
            </w:pPr>
            <w:r w:rsidRPr="00C400D5">
              <w:rPr>
                <w:rFonts w:ascii="宋体" w:hAnsi="宋体"/>
                <w:sz w:val="18"/>
                <w:szCs w:val="18"/>
              </w:rPr>
              <w:t>工厂的水体污染物排放符合相关国家标准、行业标准及地方标准要求，并符合区域内排放总量控制要求</w:t>
            </w:r>
          </w:p>
        </w:tc>
        <w:tc>
          <w:tcPr>
            <w:tcW w:w="415" w:type="pct"/>
          </w:tcPr>
          <w:p w14:paraId="37B7F688" w14:textId="77777777" w:rsidR="00464B57" w:rsidRPr="00C400D5" w:rsidRDefault="00464B57" w:rsidP="009169F9">
            <w:pPr>
              <w:rPr>
                <w:rFonts w:ascii="宋体" w:hAnsi="宋体"/>
                <w:sz w:val="18"/>
                <w:szCs w:val="18"/>
              </w:rPr>
            </w:pPr>
          </w:p>
        </w:tc>
        <w:tc>
          <w:tcPr>
            <w:tcW w:w="276" w:type="pct"/>
            <w:tcMar>
              <w:top w:w="0" w:type="dxa"/>
              <w:left w:w="0" w:type="dxa"/>
              <w:bottom w:w="0" w:type="dxa"/>
              <w:right w:w="0" w:type="dxa"/>
            </w:tcMar>
            <w:vAlign w:val="center"/>
          </w:tcPr>
          <w:p w14:paraId="2779889D"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180" w:type="pct"/>
            <w:tcMar>
              <w:top w:w="0" w:type="dxa"/>
              <w:left w:w="0" w:type="dxa"/>
              <w:bottom w:w="0" w:type="dxa"/>
              <w:right w:w="0" w:type="dxa"/>
            </w:tcMar>
            <w:vAlign w:val="center"/>
          </w:tcPr>
          <w:p w14:paraId="7C7AB444" w14:textId="77777777" w:rsidR="00464B57" w:rsidRPr="00C400D5" w:rsidRDefault="00464B57" w:rsidP="009169F9">
            <w:pPr>
              <w:rPr>
                <w:rFonts w:ascii="宋体" w:hAnsi="宋体"/>
                <w:sz w:val="18"/>
                <w:szCs w:val="18"/>
              </w:rPr>
            </w:pPr>
            <w:r w:rsidRPr="00C400D5">
              <w:rPr>
                <w:rFonts w:ascii="宋体" w:hAnsi="宋体"/>
                <w:sz w:val="18"/>
                <w:szCs w:val="18"/>
              </w:rPr>
              <w:t>15</w:t>
            </w:r>
          </w:p>
        </w:tc>
        <w:tc>
          <w:tcPr>
            <w:tcW w:w="144" w:type="pct"/>
            <w:vMerge/>
            <w:vAlign w:val="center"/>
          </w:tcPr>
          <w:p w14:paraId="0A628E9D" w14:textId="77777777" w:rsidR="00464B57" w:rsidRPr="00C400D5" w:rsidRDefault="00464B57" w:rsidP="009169F9">
            <w:pPr>
              <w:rPr>
                <w:rFonts w:ascii="宋体" w:hAnsi="宋体"/>
                <w:sz w:val="18"/>
                <w:szCs w:val="18"/>
              </w:rPr>
            </w:pPr>
          </w:p>
        </w:tc>
        <w:tc>
          <w:tcPr>
            <w:tcW w:w="149" w:type="pct"/>
          </w:tcPr>
          <w:p w14:paraId="0205E4E5" w14:textId="77777777" w:rsidR="00464B57" w:rsidRPr="00C400D5" w:rsidRDefault="00464B57" w:rsidP="009169F9">
            <w:pPr>
              <w:rPr>
                <w:rFonts w:ascii="宋体" w:hAnsi="宋体"/>
                <w:sz w:val="18"/>
                <w:szCs w:val="18"/>
              </w:rPr>
            </w:pPr>
          </w:p>
        </w:tc>
      </w:tr>
      <w:tr w:rsidR="00464B57" w:rsidRPr="00C400D5" w14:paraId="5D2F7CDE" w14:textId="77777777" w:rsidTr="009169F9">
        <w:trPr>
          <w:jc w:val="center"/>
        </w:trPr>
        <w:tc>
          <w:tcPr>
            <w:tcW w:w="156" w:type="pct"/>
            <w:vMerge/>
            <w:vAlign w:val="center"/>
          </w:tcPr>
          <w:p w14:paraId="02E37CFF" w14:textId="77777777" w:rsidR="00464B57" w:rsidRPr="00C400D5" w:rsidRDefault="00464B57" w:rsidP="009169F9">
            <w:pPr>
              <w:rPr>
                <w:rFonts w:ascii="宋体" w:hAnsi="宋体"/>
                <w:sz w:val="18"/>
                <w:szCs w:val="18"/>
              </w:rPr>
            </w:pPr>
          </w:p>
        </w:tc>
        <w:tc>
          <w:tcPr>
            <w:tcW w:w="282" w:type="pct"/>
            <w:vMerge/>
            <w:vAlign w:val="center"/>
          </w:tcPr>
          <w:p w14:paraId="6C3EF450" w14:textId="77777777" w:rsidR="00464B57" w:rsidRPr="00C400D5" w:rsidRDefault="00464B57" w:rsidP="009169F9">
            <w:pPr>
              <w:rPr>
                <w:rFonts w:ascii="宋体" w:hAnsi="宋体"/>
                <w:sz w:val="18"/>
                <w:szCs w:val="18"/>
              </w:rPr>
            </w:pPr>
          </w:p>
        </w:tc>
        <w:tc>
          <w:tcPr>
            <w:tcW w:w="414" w:type="pct"/>
            <w:vMerge/>
            <w:tcMar>
              <w:top w:w="0" w:type="dxa"/>
              <w:left w:w="0" w:type="dxa"/>
              <w:bottom w:w="0" w:type="dxa"/>
              <w:right w:w="0" w:type="dxa"/>
            </w:tcMar>
            <w:vAlign w:val="center"/>
          </w:tcPr>
          <w:p w14:paraId="462F8B50" w14:textId="77777777" w:rsidR="00464B57" w:rsidRPr="00C400D5" w:rsidRDefault="00464B57" w:rsidP="009169F9">
            <w:pPr>
              <w:jc w:val="center"/>
              <w:rPr>
                <w:rFonts w:ascii="宋体" w:hAnsi="宋体"/>
                <w:sz w:val="18"/>
                <w:szCs w:val="18"/>
              </w:rPr>
            </w:pPr>
          </w:p>
        </w:tc>
        <w:tc>
          <w:tcPr>
            <w:tcW w:w="2981" w:type="pct"/>
            <w:gridSpan w:val="2"/>
            <w:tcMar>
              <w:top w:w="0" w:type="dxa"/>
              <w:left w:w="0" w:type="dxa"/>
              <w:bottom w:w="0" w:type="dxa"/>
              <w:right w:w="0" w:type="dxa"/>
            </w:tcMar>
            <w:vAlign w:val="center"/>
          </w:tcPr>
          <w:p w14:paraId="29005C59" w14:textId="77777777" w:rsidR="00464B57" w:rsidRPr="00C400D5" w:rsidRDefault="00464B57" w:rsidP="009169F9">
            <w:pPr>
              <w:rPr>
                <w:rFonts w:ascii="宋体" w:hAnsi="宋体"/>
                <w:sz w:val="18"/>
                <w:szCs w:val="18"/>
              </w:rPr>
            </w:pPr>
            <w:r w:rsidRPr="00C400D5">
              <w:rPr>
                <w:rFonts w:ascii="宋体" w:hAnsi="宋体"/>
                <w:sz w:val="18"/>
                <w:szCs w:val="18"/>
              </w:rPr>
              <w:t>工厂在焊接、清洗、电泳、电镀、涂装等工艺中采用污水处理技术</w:t>
            </w:r>
          </w:p>
        </w:tc>
        <w:tc>
          <w:tcPr>
            <w:tcW w:w="415" w:type="pct"/>
          </w:tcPr>
          <w:p w14:paraId="0DE38579" w14:textId="77777777" w:rsidR="00464B57" w:rsidRPr="00C400D5" w:rsidRDefault="00464B57" w:rsidP="009169F9">
            <w:pPr>
              <w:rPr>
                <w:rFonts w:ascii="宋体" w:hAnsi="宋体"/>
                <w:sz w:val="18"/>
                <w:szCs w:val="18"/>
              </w:rPr>
            </w:pPr>
          </w:p>
        </w:tc>
        <w:tc>
          <w:tcPr>
            <w:tcW w:w="276" w:type="pct"/>
            <w:vMerge w:val="restart"/>
            <w:tcMar>
              <w:top w:w="0" w:type="dxa"/>
              <w:left w:w="0" w:type="dxa"/>
              <w:bottom w:w="0" w:type="dxa"/>
              <w:right w:w="0" w:type="dxa"/>
            </w:tcMar>
            <w:vAlign w:val="center"/>
          </w:tcPr>
          <w:p w14:paraId="6C841CD7"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180" w:type="pct"/>
            <w:tcMar>
              <w:top w:w="0" w:type="dxa"/>
              <w:left w:w="0" w:type="dxa"/>
              <w:bottom w:w="0" w:type="dxa"/>
              <w:right w:w="0" w:type="dxa"/>
            </w:tcMar>
            <w:vAlign w:val="center"/>
          </w:tcPr>
          <w:p w14:paraId="2353528D"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44" w:type="pct"/>
            <w:vMerge/>
            <w:vAlign w:val="center"/>
          </w:tcPr>
          <w:p w14:paraId="4E92BB2C" w14:textId="77777777" w:rsidR="00464B57" w:rsidRPr="00C400D5" w:rsidRDefault="00464B57" w:rsidP="009169F9">
            <w:pPr>
              <w:rPr>
                <w:rFonts w:ascii="宋体" w:hAnsi="宋体"/>
                <w:sz w:val="18"/>
                <w:szCs w:val="18"/>
              </w:rPr>
            </w:pPr>
          </w:p>
        </w:tc>
        <w:tc>
          <w:tcPr>
            <w:tcW w:w="149" w:type="pct"/>
          </w:tcPr>
          <w:p w14:paraId="6E23598E" w14:textId="77777777" w:rsidR="00464B57" w:rsidRPr="00C400D5" w:rsidRDefault="00464B57" w:rsidP="009169F9">
            <w:pPr>
              <w:rPr>
                <w:rFonts w:ascii="宋体" w:hAnsi="宋体"/>
                <w:sz w:val="18"/>
                <w:szCs w:val="18"/>
              </w:rPr>
            </w:pPr>
          </w:p>
        </w:tc>
      </w:tr>
      <w:tr w:rsidR="00464B57" w:rsidRPr="00C400D5" w14:paraId="0FA0B9E0" w14:textId="77777777" w:rsidTr="009169F9">
        <w:trPr>
          <w:jc w:val="center"/>
        </w:trPr>
        <w:tc>
          <w:tcPr>
            <w:tcW w:w="156" w:type="pct"/>
            <w:vMerge/>
            <w:vAlign w:val="center"/>
          </w:tcPr>
          <w:p w14:paraId="01D63A3A" w14:textId="77777777" w:rsidR="00464B57" w:rsidRPr="00C400D5" w:rsidRDefault="00464B57" w:rsidP="009169F9">
            <w:pPr>
              <w:rPr>
                <w:rFonts w:ascii="宋体" w:hAnsi="宋体"/>
                <w:sz w:val="18"/>
                <w:szCs w:val="18"/>
              </w:rPr>
            </w:pPr>
          </w:p>
        </w:tc>
        <w:tc>
          <w:tcPr>
            <w:tcW w:w="282" w:type="pct"/>
            <w:vMerge/>
            <w:vAlign w:val="center"/>
          </w:tcPr>
          <w:p w14:paraId="128473ED" w14:textId="77777777" w:rsidR="00464B57" w:rsidRPr="00C400D5" w:rsidRDefault="00464B57" w:rsidP="009169F9">
            <w:pPr>
              <w:rPr>
                <w:rFonts w:ascii="宋体" w:hAnsi="宋体"/>
                <w:sz w:val="18"/>
                <w:szCs w:val="18"/>
              </w:rPr>
            </w:pPr>
          </w:p>
        </w:tc>
        <w:tc>
          <w:tcPr>
            <w:tcW w:w="414" w:type="pct"/>
            <w:vMerge/>
            <w:vAlign w:val="center"/>
          </w:tcPr>
          <w:p w14:paraId="7E600F0E" w14:textId="77777777" w:rsidR="00464B57" w:rsidRPr="00C400D5" w:rsidRDefault="00464B57" w:rsidP="009169F9">
            <w:pPr>
              <w:jc w:val="center"/>
              <w:rPr>
                <w:rFonts w:ascii="宋体" w:hAnsi="宋体"/>
                <w:sz w:val="18"/>
                <w:szCs w:val="18"/>
              </w:rPr>
            </w:pPr>
          </w:p>
        </w:tc>
        <w:tc>
          <w:tcPr>
            <w:tcW w:w="2981" w:type="pct"/>
            <w:gridSpan w:val="2"/>
            <w:tcMar>
              <w:top w:w="0" w:type="dxa"/>
              <w:left w:w="0" w:type="dxa"/>
              <w:bottom w:w="0" w:type="dxa"/>
              <w:right w:w="0" w:type="dxa"/>
            </w:tcMar>
            <w:vAlign w:val="center"/>
          </w:tcPr>
          <w:p w14:paraId="462E99A0" w14:textId="77777777" w:rsidR="00464B57" w:rsidRPr="00C400D5" w:rsidRDefault="00464B57" w:rsidP="009169F9">
            <w:pPr>
              <w:rPr>
                <w:rFonts w:ascii="宋体" w:hAnsi="宋体"/>
                <w:sz w:val="18"/>
                <w:szCs w:val="18"/>
              </w:rPr>
            </w:pPr>
            <w:r w:rsidRPr="00C400D5">
              <w:rPr>
                <w:rFonts w:ascii="宋体" w:hAnsi="宋体"/>
                <w:sz w:val="18"/>
                <w:szCs w:val="18"/>
              </w:rPr>
              <w:t>工厂的主要水体污染物排放符合标准中更高等级的要求</w:t>
            </w:r>
          </w:p>
        </w:tc>
        <w:tc>
          <w:tcPr>
            <w:tcW w:w="415" w:type="pct"/>
          </w:tcPr>
          <w:p w14:paraId="04C86D9D" w14:textId="77777777" w:rsidR="00464B57" w:rsidRPr="00C400D5" w:rsidRDefault="00464B57" w:rsidP="009169F9">
            <w:pPr>
              <w:rPr>
                <w:rFonts w:ascii="宋体" w:hAnsi="宋体"/>
                <w:sz w:val="18"/>
                <w:szCs w:val="18"/>
              </w:rPr>
            </w:pPr>
          </w:p>
        </w:tc>
        <w:tc>
          <w:tcPr>
            <w:tcW w:w="276" w:type="pct"/>
            <w:vMerge/>
            <w:tcMar>
              <w:top w:w="0" w:type="dxa"/>
              <w:left w:w="0" w:type="dxa"/>
              <w:bottom w:w="0" w:type="dxa"/>
              <w:right w:w="0" w:type="dxa"/>
            </w:tcMar>
            <w:vAlign w:val="center"/>
          </w:tcPr>
          <w:p w14:paraId="1821D563" w14:textId="77777777" w:rsidR="00464B57" w:rsidRPr="00C400D5" w:rsidRDefault="00464B57" w:rsidP="009169F9">
            <w:pPr>
              <w:rPr>
                <w:rFonts w:ascii="宋体" w:hAnsi="宋体"/>
                <w:sz w:val="18"/>
                <w:szCs w:val="18"/>
              </w:rPr>
            </w:pPr>
          </w:p>
        </w:tc>
        <w:tc>
          <w:tcPr>
            <w:tcW w:w="180" w:type="pct"/>
            <w:tcMar>
              <w:top w:w="0" w:type="dxa"/>
              <w:left w:w="0" w:type="dxa"/>
              <w:bottom w:w="0" w:type="dxa"/>
              <w:right w:w="0" w:type="dxa"/>
            </w:tcMar>
            <w:vAlign w:val="center"/>
          </w:tcPr>
          <w:p w14:paraId="6503F707"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44" w:type="pct"/>
            <w:vMerge/>
            <w:vAlign w:val="center"/>
          </w:tcPr>
          <w:p w14:paraId="6428ACFE" w14:textId="77777777" w:rsidR="00464B57" w:rsidRPr="00C400D5" w:rsidRDefault="00464B57" w:rsidP="009169F9">
            <w:pPr>
              <w:rPr>
                <w:rFonts w:ascii="宋体" w:hAnsi="宋体"/>
                <w:sz w:val="18"/>
                <w:szCs w:val="18"/>
              </w:rPr>
            </w:pPr>
          </w:p>
        </w:tc>
        <w:tc>
          <w:tcPr>
            <w:tcW w:w="149" w:type="pct"/>
          </w:tcPr>
          <w:p w14:paraId="07818A3B" w14:textId="77777777" w:rsidR="00464B57" w:rsidRPr="00C400D5" w:rsidRDefault="00464B57" w:rsidP="009169F9">
            <w:pPr>
              <w:rPr>
                <w:rFonts w:ascii="宋体" w:hAnsi="宋体"/>
                <w:sz w:val="18"/>
                <w:szCs w:val="18"/>
              </w:rPr>
            </w:pPr>
          </w:p>
        </w:tc>
      </w:tr>
      <w:tr w:rsidR="00464B57" w:rsidRPr="00C400D5" w14:paraId="47CB2A64" w14:textId="77777777" w:rsidTr="009169F9">
        <w:trPr>
          <w:trHeight w:val="590"/>
          <w:jc w:val="center"/>
        </w:trPr>
        <w:tc>
          <w:tcPr>
            <w:tcW w:w="156" w:type="pct"/>
            <w:vMerge/>
            <w:vAlign w:val="center"/>
          </w:tcPr>
          <w:p w14:paraId="240781F2" w14:textId="77777777" w:rsidR="00464B57" w:rsidRPr="00C400D5" w:rsidRDefault="00464B57" w:rsidP="009169F9">
            <w:pPr>
              <w:rPr>
                <w:rFonts w:ascii="宋体" w:hAnsi="宋体"/>
                <w:sz w:val="18"/>
                <w:szCs w:val="18"/>
              </w:rPr>
            </w:pPr>
          </w:p>
        </w:tc>
        <w:tc>
          <w:tcPr>
            <w:tcW w:w="282" w:type="pct"/>
            <w:vMerge/>
            <w:vAlign w:val="center"/>
          </w:tcPr>
          <w:p w14:paraId="4F10E3E6" w14:textId="77777777" w:rsidR="00464B57" w:rsidRPr="00C400D5" w:rsidRDefault="00464B57" w:rsidP="009169F9">
            <w:pPr>
              <w:rPr>
                <w:rFonts w:ascii="宋体" w:hAnsi="宋体"/>
                <w:sz w:val="18"/>
                <w:szCs w:val="18"/>
              </w:rPr>
            </w:pPr>
          </w:p>
        </w:tc>
        <w:tc>
          <w:tcPr>
            <w:tcW w:w="414" w:type="pct"/>
            <w:vMerge w:val="restart"/>
            <w:tcMar>
              <w:top w:w="0" w:type="dxa"/>
              <w:left w:w="0" w:type="dxa"/>
              <w:bottom w:w="0" w:type="dxa"/>
              <w:right w:w="0" w:type="dxa"/>
            </w:tcMar>
            <w:vAlign w:val="center"/>
          </w:tcPr>
          <w:p w14:paraId="5603D73A" w14:textId="77777777" w:rsidR="00464B57" w:rsidRPr="00C400D5" w:rsidRDefault="00464B57" w:rsidP="009169F9">
            <w:pPr>
              <w:jc w:val="center"/>
              <w:rPr>
                <w:rFonts w:ascii="宋体" w:hAnsi="宋体"/>
                <w:sz w:val="18"/>
                <w:szCs w:val="18"/>
              </w:rPr>
            </w:pPr>
            <w:r w:rsidRPr="00C400D5">
              <w:rPr>
                <w:rFonts w:ascii="宋体" w:hAnsi="宋体"/>
                <w:sz w:val="18"/>
                <w:szCs w:val="18"/>
              </w:rPr>
              <w:t>固体废弃物</w:t>
            </w:r>
          </w:p>
          <w:p w14:paraId="6C64C2C1" w14:textId="77777777" w:rsidR="00464B57" w:rsidRPr="00C400D5" w:rsidRDefault="00464B57" w:rsidP="009169F9">
            <w:pPr>
              <w:jc w:val="center"/>
              <w:rPr>
                <w:rFonts w:ascii="宋体" w:hAnsi="宋体"/>
                <w:sz w:val="18"/>
                <w:szCs w:val="18"/>
              </w:rPr>
            </w:pPr>
            <w:r w:rsidRPr="00C400D5">
              <w:rPr>
                <w:rFonts w:ascii="宋体" w:hAnsi="宋体"/>
                <w:sz w:val="18"/>
                <w:szCs w:val="18"/>
              </w:rPr>
              <w:t>（15）</w:t>
            </w:r>
          </w:p>
        </w:tc>
        <w:tc>
          <w:tcPr>
            <w:tcW w:w="2981" w:type="pct"/>
            <w:gridSpan w:val="2"/>
            <w:tcMar>
              <w:top w:w="0" w:type="dxa"/>
              <w:left w:w="0" w:type="dxa"/>
              <w:bottom w:w="0" w:type="dxa"/>
              <w:right w:w="0" w:type="dxa"/>
            </w:tcMar>
            <w:vAlign w:val="center"/>
          </w:tcPr>
          <w:p w14:paraId="70905B86" w14:textId="77777777" w:rsidR="00464B57" w:rsidRPr="00C400D5" w:rsidRDefault="00464B57" w:rsidP="009169F9">
            <w:pPr>
              <w:rPr>
                <w:rFonts w:ascii="宋体" w:hAnsi="宋体"/>
                <w:sz w:val="18"/>
                <w:szCs w:val="18"/>
              </w:rPr>
            </w:pPr>
            <w:r w:rsidRPr="00C400D5">
              <w:rPr>
                <w:rFonts w:ascii="宋体" w:hAnsi="宋体"/>
                <w:sz w:val="18"/>
                <w:szCs w:val="18"/>
              </w:rPr>
              <w:t>工厂产生的固体废弃物的处理符合GB 18599及相关标准的要求。工厂无法自行处理的，应将固体废弃物转交给具备相应能力和资质的处理厂进行处理</w:t>
            </w:r>
          </w:p>
        </w:tc>
        <w:tc>
          <w:tcPr>
            <w:tcW w:w="415" w:type="pct"/>
          </w:tcPr>
          <w:p w14:paraId="6D1415CB" w14:textId="77777777" w:rsidR="00464B57" w:rsidRPr="00C400D5" w:rsidRDefault="00464B57" w:rsidP="009169F9">
            <w:pPr>
              <w:rPr>
                <w:rFonts w:ascii="宋体" w:hAnsi="宋体"/>
                <w:sz w:val="18"/>
                <w:szCs w:val="18"/>
              </w:rPr>
            </w:pPr>
          </w:p>
        </w:tc>
        <w:tc>
          <w:tcPr>
            <w:tcW w:w="276" w:type="pct"/>
            <w:tcMar>
              <w:top w:w="0" w:type="dxa"/>
              <w:left w:w="0" w:type="dxa"/>
              <w:bottom w:w="0" w:type="dxa"/>
              <w:right w:w="0" w:type="dxa"/>
            </w:tcMar>
            <w:vAlign w:val="center"/>
          </w:tcPr>
          <w:p w14:paraId="3694FF2A"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180" w:type="pct"/>
            <w:tcMar>
              <w:top w:w="0" w:type="dxa"/>
              <w:left w:w="0" w:type="dxa"/>
              <w:bottom w:w="0" w:type="dxa"/>
              <w:right w:w="0" w:type="dxa"/>
            </w:tcMar>
            <w:vAlign w:val="center"/>
          </w:tcPr>
          <w:p w14:paraId="0D0DAFD3" w14:textId="77777777" w:rsidR="00464B57" w:rsidRPr="00C400D5" w:rsidRDefault="00464B57" w:rsidP="009169F9">
            <w:pPr>
              <w:rPr>
                <w:rFonts w:ascii="宋体" w:hAnsi="宋体"/>
                <w:sz w:val="18"/>
                <w:szCs w:val="18"/>
              </w:rPr>
            </w:pPr>
            <w:r w:rsidRPr="00C400D5">
              <w:rPr>
                <w:rFonts w:ascii="宋体" w:hAnsi="宋体"/>
                <w:sz w:val="18"/>
                <w:szCs w:val="18"/>
              </w:rPr>
              <w:t>10</w:t>
            </w:r>
          </w:p>
        </w:tc>
        <w:tc>
          <w:tcPr>
            <w:tcW w:w="144" w:type="pct"/>
            <w:vMerge/>
            <w:vAlign w:val="center"/>
          </w:tcPr>
          <w:p w14:paraId="611EE2A7" w14:textId="77777777" w:rsidR="00464B57" w:rsidRPr="00C400D5" w:rsidRDefault="00464B57" w:rsidP="009169F9">
            <w:pPr>
              <w:rPr>
                <w:rFonts w:ascii="宋体" w:hAnsi="宋体"/>
                <w:sz w:val="18"/>
                <w:szCs w:val="18"/>
              </w:rPr>
            </w:pPr>
          </w:p>
        </w:tc>
        <w:tc>
          <w:tcPr>
            <w:tcW w:w="149" w:type="pct"/>
          </w:tcPr>
          <w:p w14:paraId="78EA18ED" w14:textId="77777777" w:rsidR="00464B57" w:rsidRPr="00C400D5" w:rsidRDefault="00464B57" w:rsidP="009169F9">
            <w:pPr>
              <w:rPr>
                <w:rFonts w:ascii="宋体" w:hAnsi="宋体"/>
                <w:sz w:val="18"/>
                <w:szCs w:val="18"/>
              </w:rPr>
            </w:pPr>
          </w:p>
        </w:tc>
      </w:tr>
      <w:tr w:rsidR="00464B57" w:rsidRPr="00C400D5" w14:paraId="790404F3" w14:textId="77777777" w:rsidTr="009169F9">
        <w:trPr>
          <w:trHeight w:val="340"/>
          <w:jc w:val="center"/>
        </w:trPr>
        <w:tc>
          <w:tcPr>
            <w:tcW w:w="156" w:type="pct"/>
            <w:vMerge/>
            <w:vAlign w:val="center"/>
          </w:tcPr>
          <w:p w14:paraId="5826268D" w14:textId="77777777" w:rsidR="00464B57" w:rsidRPr="00C400D5" w:rsidRDefault="00464B57" w:rsidP="009169F9">
            <w:pPr>
              <w:rPr>
                <w:rFonts w:ascii="宋体" w:hAnsi="宋体"/>
                <w:sz w:val="18"/>
                <w:szCs w:val="18"/>
              </w:rPr>
            </w:pPr>
          </w:p>
        </w:tc>
        <w:tc>
          <w:tcPr>
            <w:tcW w:w="282" w:type="pct"/>
            <w:vMerge/>
            <w:vAlign w:val="center"/>
          </w:tcPr>
          <w:p w14:paraId="4AA1E276" w14:textId="77777777" w:rsidR="00464B57" w:rsidRPr="00C400D5" w:rsidRDefault="00464B57" w:rsidP="009169F9">
            <w:pPr>
              <w:rPr>
                <w:rFonts w:ascii="宋体" w:hAnsi="宋体"/>
                <w:sz w:val="18"/>
                <w:szCs w:val="18"/>
              </w:rPr>
            </w:pPr>
          </w:p>
        </w:tc>
        <w:tc>
          <w:tcPr>
            <w:tcW w:w="414" w:type="pct"/>
            <w:vMerge/>
            <w:tcMar>
              <w:top w:w="0" w:type="dxa"/>
              <w:left w:w="0" w:type="dxa"/>
              <w:bottom w:w="0" w:type="dxa"/>
              <w:right w:w="0" w:type="dxa"/>
            </w:tcMar>
            <w:vAlign w:val="center"/>
          </w:tcPr>
          <w:p w14:paraId="3F79B0A5" w14:textId="77777777" w:rsidR="00464B57" w:rsidRPr="00C400D5" w:rsidRDefault="00464B57" w:rsidP="009169F9">
            <w:pPr>
              <w:jc w:val="center"/>
              <w:rPr>
                <w:rFonts w:ascii="宋体" w:hAnsi="宋体"/>
                <w:sz w:val="18"/>
                <w:szCs w:val="18"/>
              </w:rPr>
            </w:pPr>
          </w:p>
        </w:tc>
        <w:tc>
          <w:tcPr>
            <w:tcW w:w="2981" w:type="pct"/>
            <w:gridSpan w:val="2"/>
            <w:tcMar>
              <w:top w:w="0" w:type="dxa"/>
              <w:left w:w="0" w:type="dxa"/>
              <w:bottom w:w="0" w:type="dxa"/>
              <w:right w:w="0" w:type="dxa"/>
            </w:tcMar>
            <w:vAlign w:val="center"/>
          </w:tcPr>
          <w:p w14:paraId="3A7A735F" w14:textId="77777777" w:rsidR="00464B57" w:rsidRPr="00C400D5" w:rsidRDefault="00464B57" w:rsidP="009169F9">
            <w:pPr>
              <w:rPr>
                <w:rFonts w:ascii="宋体" w:hAnsi="宋体"/>
                <w:sz w:val="18"/>
                <w:szCs w:val="18"/>
              </w:rPr>
            </w:pPr>
            <w:r w:rsidRPr="00C400D5">
              <w:rPr>
                <w:rFonts w:ascii="宋体" w:hAnsi="宋体"/>
                <w:sz w:val="18"/>
                <w:szCs w:val="18"/>
              </w:rPr>
              <w:t>工厂在装配、包装、精密加工、金属成型等工艺中减少固体废物的产生量</w:t>
            </w:r>
          </w:p>
        </w:tc>
        <w:tc>
          <w:tcPr>
            <w:tcW w:w="415" w:type="pct"/>
          </w:tcPr>
          <w:p w14:paraId="06A8DDA7" w14:textId="77777777" w:rsidR="00464B57" w:rsidRPr="00C400D5" w:rsidRDefault="00464B57" w:rsidP="009169F9">
            <w:pPr>
              <w:rPr>
                <w:rFonts w:ascii="宋体" w:hAnsi="宋体"/>
                <w:sz w:val="18"/>
                <w:szCs w:val="18"/>
              </w:rPr>
            </w:pPr>
          </w:p>
        </w:tc>
        <w:tc>
          <w:tcPr>
            <w:tcW w:w="276" w:type="pct"/>
            <w:tcMar>
              <w:top w:w="0" w:type="dxa"/>
              <w:left w:w="0" w:type="dxa"/>
              <w:bottom w:w="0" w:type="dxa"/>
              <w:right w:w="0" w:type="dxa"/>
            </w:tcMar>
            <w:vAlign w:val="center"/>
          </w:tcPr>
          <w:p w14:paraId="174C16DA"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180" w:type="pct"/>
            <w:tcMar>
              <w:top w:w="0" w:type="dxa"/>
              <w:left w:w="0" w:type="dxa"/>
              <w:bottom w:w="0" w:type="dxa"/>
              <w:right w:w="0" w:type="dxa"/>
            </w:tcMar>
            <w:vAlign w:val="center"/>
          </w:tcPr>
          <w:p w14:paraId="5D157219"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44" w:type="pct"/>
            <w:vMerge/>
            <w:vAlign w:val="center"/>
          </w:tcPr>
          <w:p w14:paraId="1AC71F2C" w14:textId="77777777" w:rsidR="00464B57" w:rsidRPr="00C400D5" w:rsidRDefault="00464B57" w:rsidP="009169F9">
            <w:pPr>
              <w:rPr>
                <w:rFonts w:ascii="宋体" w:hAnsi="宋体"/>
                <w:sz w:val="18"/>
                <w:szCs w:val="18"/>
              </w:rPr>
            </w:pPr>
          </w:p>
        </w:tc>
        <w:tc>
          <w:tcPr>
            <w:tcW w:w="149" w:type="pct"/>
          </w:tcPr>
          <w:p w14:paraId="640398A6" w14:textId="77777777" w:rsidR="00464B57" w:rsidRPr="00C400D5" w:rsidRDefault="00464B57" w:rsidP="009169F9">
            <w:pPr>
              <w:rPr>
                <w:rFonts w:ascii="宋体" w:hAnsi="宋体"/>
                <w:sz w:val="18"/>
                <w:szCs w:val="18"/>
              </w:rPr>
            </w:pPr>
          </w:p>
        </w:tc>
      </w:tr>
      <w:tr w:rsidR="00464B57" w:rsidRPr="00C400D5" w14:paraId="55B688CF" w14:textId="77777777" w:rsidTr="009169F9">
        <w:trPr>
          <w:trHeight w:val="230"/>
          <w:jc w:val="center"/>
        </w:trPr>
        <w:tc>
          <w:tcPr>
            <w:tcW w:w="156" w:type="pct"/>
            <w:vMerge/>
            <w:vAlign w:val="center"/>
          </w:tcPr>
          <w:p w14:paraId="2A3EC6A7" w14:textId="77777777" w:rsidR="00464B57" w:rsidRPr="00C400D5" w:rsidRDefault="00464B57" w:rsidP="009169F9">
            <w:pPr>
              <w:rPr>
                <w:rFonts w:ascii="宋体" w:hAnsi="宋体"/>
                <w:sz w:val="18"/>
                <w:szCs w:val="18"/>
              </w:rPr>
            </w:pPr>
          </w:p>
        </w:tc>
        <w:tc>
          <w:tcPr>
            <w:tcW w:w="282" w:type="pct"/>
            <w:vMerge/>
            <w:vAlign w:val="center"/>
          </w:tcPr>
          <w:p w14:paraId="4557CF8E" w14:textId="77777777" w:rsidR="00464B57" w:rsidRPr="00C400D5" w:rsidRDefault="00464B57" w:rsidP="009169F9">
            <w:pPr>
              <w:rPr>
                <w:rFonts w:ascii="宋体" w:hAnsi="宋体"/>
                <w:sz w:val="18"/>
                <w:szCs w:val="18"/>
              </w:rPr>
            </w:pPr>
          </w:p>
        </w:tc>
        <w:tc>
          <w:tcPr>
            <w:tcW w:w="414" w:type="pct"/>
            <w:tcMar>
              <w:top w:w="0" w:type="dxa"/>
              <w:left w:w="0" w:type="dxa"/>
              <w:bottom w:w="0" w:type="dxa"/>
              <w:right w:w="0" w:type="dxa"/>
            </w:tcMar>
            <w:vAlign w:val="center"/>
          </w:tcPr>
          <w:p w14:paraId="54C26116" w14:textId="77777777" w:rsidR="00464B57" w:rsidRPr="00C400D5" w:rsidRDefault="00464B57" w:rsidP="009169F9">
            <w:pPr>
              <w:jc w:val="center"/>
              <w:rPr>
                <w:rFonts w:ascii="宋体" w:hAnsi="宋体"/>
                <w:sz w:val="18"/>
                <w:szCs w:val="18"/>
              </w:rPr>
            </w:pPr>
            <w:r w:rsidRPr="00C400D5">
              <w:rPr>
                <w:rFonts w:ascii="宋体" w:hAnsi="宋体"/>
                <w:sz w:val="18"/>
                <w:szCs w:val="18"/>
              </w:rPr>
              <w:t>噪声</w:t>
            </w:r>
          </w:p>
          <w:p w14:paraId="4013756A" w14:textId="77777777" w:rsidR="00464B57" w:rsidRPr="00C400D5" w:rsidRDefault="00464B57" w:rsidP="009169F9">
            <w:pPr>
              <w:jc w:val="center"/>
              <w:rPr>
                <w:rFonts w:ascii="宋体" w:hAnsi="宋体"/>
                <w:sz w:val="18"/>
                <w:szCs w:val="18"/>
              </w:rPr>
            </w:pPr>
            <w:r w:rsidRPr="00C400D5">
              <w:rPr>
                <w:rFonts w:ascii="宋体" w:hAnsi="宋体"/>
                <w:sz w:val="18"/>
                <w:szCs w:val="18"/>
              </w:rPr>
              <w:t>（10）</w:t>
            </w:r>
          </w:p>
        </w:tc>
        <w:tc>
          <w:tcPr>
            <w:tcW w:w="2981" w:type="pct"/>
            <w:gridSpan w:val="2"/>
            <w:tcMar>
              <w:top w:w="0" w:type="dxa"/>
              <w:left w:w="0" w:type="dxa"/>
              <w:bottom w:w="0" w:type="dxa"/>
              <w:right w:w="0" w:type="dxa"/>
            </w:tcMar>
            <w:vAlign w:val="center"/>
          </w:tcPr>
          <w:p w14:paraId="458C36FA" w14:textId="77777777" w:rsidR="00464B57" w:rsidRPr="00C400D5" w:rsidRDefault="00464B57" w:rsidP="009169F9">
            <w:pPr>
              <w:rPr>
                <w:rFonts w:ascii="宋体" w:hAnsi="宋体"/>
                <w:sz w:val="18"/>
                <w:szCs w:val="18"/>
              </w:rPr>
            </w:pPr>
            <w:r w:rsidRPr="00C400D5">
              <w:rPr>
                <w:rFonts w:ascii="宋体" w:hAnsi="宋体"/>
                <w:sz w:val="18"/>
                <w:szCs w:val="18"/>
              </w:rPr>
              <w:t>工厂的厂界环境噪声排放符合相关国家标准、行业标准及地方标准要求</w:t>
            </w:r>
          </w:p>
        </w:tc>
        <w:tc>
          <w:tcPr>
            <w:tcW w:w="415" w:type="pct"/>
          </w:tcPr>
          <w:p w14:paraId="2F25FBFF" w14:textId="77777777" w:rsidR="00464B57" w:rsidRPr="00C400D5" w:rsidRDefault="00464B57" w:rsidP="009169F9">
            <w:pPr>
              <w:rPr>
                <w:rFonts w:ascii="宋体" w:hAnsi="宋体"/>
                <w:sz w:val="18"/>
                <w:szCs w:val="18"/>
              </w:rPr>
            </w:pPr>
          </w:p>
        </w:tc>
        <w:tc>
          <w:tcPr>
            <w:tcW w:w="276" w:type="pct"/>
            <w:tcMar>
              <w:top w:w="0" w:type="dxa"/>
              <w:left w:w="0" w:type="dxa"/>
              <w:bottom w:w="0" w:type="dxa"/>
              <w:right w:w="0" w:type="dxa"/>
            </w:tcMar>
            <w:vAlign w:val="center"/>
          </w:tcPr>
          <w:p w14:paraId="5F41440B"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180" w:type="pct"/>
            <w:tcMar>
              <w:top w:w="0" w:type="dxa"/>
              <w:left w:w="0" w:type="dxa"/>
              <w:bottom w:w="0" w:type="dxa"/>
              <w:right w:w="0" w:type="dxa"/>
            </w:tcMar>
            <w:vAlign w:val="center"/>
          </w:tcPr>
          <w:p w14:paraId="65DC551A" w14:textId="77777777" w:rsidR="00464B57" w:rsidRPr="00C400D5" w:rsidRDefault="00464B57" w:rsidP="009169F9">
            <w:pPr>
              <w:rPr>
                <w:rFonts w:ascii="宋体" w:hAnsi="宋体"/>
                <w:sz w:val="18"/>
                <w:szCs w:val="18"/>
              </w:rPr>
            </w:pPr>
            <w:r w:rsidRPr="00C400D5">
              <w:rPr>
                <w:rFonts w:ascii="宋体" w:hAnsi="宋体"/>
                <w:sz w:val="18"/>
                <w:szCs w:val="18"/>
              </w:rPr>
              <w:t>10</w:t>
            </w:r>
          </w:p>
        </w:tc>
        <w:tc>
          <w:tcPr>
            <w:tcW w:w="144" w:type="pct"/>
            <w:vMerge/>
            <w:vAlign w:val="center"/>
          </w:tcPr>
          <w:p w14:paraId="50B9B0FE" w14:textId="77777777" w:rsidR="00464B57" w:rsidRPr="00C400D5" w:rsidRDefault="00464B57" w:rsidP="009169F9">
            <w:pPr>
              <w:rPr>
                <w:rFonts w:ascii="宋体" w:hAnsi="宋体"/>
                <w:sz w:val="18"/>
                <w:szCs w:val="18"/>
              </w:rPr>
            </w:pPr>
          </w:p>
        </w:tc>
        <w:tc>
          <w:tcPr>
            <w:tcW w:w="149" w:type="pct"/>
          </w:tcPr>
          <w:p w14:paraId="7EC7E559" w14:textId="77777777" w:rsidR="00464B57" w:rsidRPr="00C400D5" w:rsidRDefault="00464B57" w:rsidP="009169F9">
            <w:pPr>
              <w:rPr>
                <w:rFonts w:ascii="宋体" w:hAnsi="宋体"/>
                <w:sz w:val="18"/>
                <w:szCs w:val="18"/>
              </w:rPr>
            </w:pPr>
          </w:p>
        </w:tc>
      </w:tr>
      <w:tr w:rsidR="00464B57" w:rsidRPr="00C400D5" w14:paraId="26A489DC" w14:textId="77777777" w:rsidTr="009169F9">
        <w:trPr>
          <w:jc w:val="center"/>
        </w:trPr>
        <w:tc>
          <w:tcPr>
            <w:tcW w:w="156" w:type="pct"/>
            <w:vMerge/>
            <w:vAlign w:val="center"/>
          </w:tcPr>
          <w:p w14:paraId="56AB423E" w14:textId="77777777" w:rsidR="00464B57" w:rsidRPr="00C400D5" w:rsidRDefault="00464B57" w:rsidP="009169F9">
            <w:pPr>
              <w:rPr>
                <w:rFonts w:ascii="宋体" w:hAnsi="宋体"/>
                <w:sz w:val="18"/>
                <w:szCs w:val="18"/>
              </w:rPr>
            </w:pPr>
          </w:p>
        </w:tc>
        <w:tc>
          <w:tcPr>
            <w:tcW w:w="282" w:type="pct"/>
            <w:vMerge/>
            <w:vAlign w:val="center"/>
          </w:tcPr>
          <w:p w14:paraId="03192496" w14:textId="77777777" w:rsidR="00464B57" w:rsidRPr="00C400D5" w:rsidRDefault="00464B57" w:rsidP="009169F9">
            <w:pPr>
              <w:rPr>
                <w:rFonts w:ascii="宋体" w:hAnsi="宋体"/>
                <w:sz w:val="18"/>
                <w:szCs w:val="18"/>
              </w:rPr>
            </w:pPr>
          </w:p>
        </w:tc>
        <w:tc>
          <w:tcPr>
            <w:tcW w:w="414" w:type="pct"/>
            <w:vMerge w:val="restart"/>
            <w:tcMar>
              <w:top w:w="0" w:type="dxa"/>
              <w:left w:w="0" w:type="dxa"/>
              <w:bottom w:w="0" w:type="dxa"/>
              <w:right w:w="0" w:type="dxa"/>
            </w:tcMar>
            <w:vAlign w:val="center"/>
          </w:tcPr>
          <w:p w14:paraId="769D3CB8" w14:textId="77777777" w:rsidR="00464B57" w:rsidRPr="00C400D5" w:rsidRDefault="00464B57" w:rsidP="009169F9">
            <w:pPr>
              <w:jc w:val="center"/>
              <w:rPr>
                <w:rFonts w:ascii="宋体" w:hAnsi="宋体"/>
                <w:sz w:val="18"/>
                <w:szCs w:val="18"/>
              </w:rPr>
            </w:pPr>
            <w:r w:rsidRPr="00C400D5">
              <w:rPr>
                <w:rFonts w:ascii="宋体" w:hAnsi="宋体"/>
                <w:sz w:val="18"/>
                <w:szCs w:val="18"/>
              </w:rPr>
              <w:t>温室</w:t>
            </w:r>
            <w:r w:rsidRPr="00C400D5">
              <w:rPr>
                <w:rFonts w:ascii="宋体" w:hAnsi="宋体"/>
                <w:sz w:val="18"/>
                <w:szCs w:val="18"/>
              </w:rPr>
              <w:br/>
              <w:t>气体</w:t>
            </w:r>
          </w:p>
          <w:p w14:paraId="092F61D3" w14:textId="77777777" w:rsidR="00464B57" w:rsidRPr="00C400D5" w:rsidRDefault="00464B57" w:rsidP="009169F9">
            <w:pPr>
              <w:jc w:val="center"/>
              <w:rPr>
                <w:rFonts w:ascii="宋体" w:hAnsi="宋体"/>
                <w:sz w:val="18"/>
                <w:szCs w:val="18"/>
              </w:rPr>
            </w:pPr>
            <w:r w:rsidRPr="00C400D5">
              <w:rPr>
                <w:rFonts w:ascii="宋体" w:hAnsi="宋体"/>
                <w:sz w:val="18"/>
                <w:szCs w:val="18"/>
              </w:rPr>
              <w:t>（25）</w:t>
            </w:r>
          </w:p>
        </w:tc>
        <w:tc>
          <w:tcPr>
            <w:tcW w:w="2981" w:type="pct"/>
            <w:gridSpan w:val="2"/>
            <w:tcMar>
              <w:top w:w="0" w:type="dxa"/>
              <w:left w:w="0" w:type="dxa"/>
              <w:bottom w:w="0" w:type="dxa"/>
              <w:right w:w="0" w:type="dxa"/>
            </w:tcMar>
            <w:vAlign w:val="center"/>
          </w:tcPr>
          <w:p w14:paraId="79C89352" w14:textId="77777777" w:rsidR="00464B57" w:rsidRPr="00C400D5" w:rsidRDefault="00464B57" w:rsidP="009169F9">
            <w:pPr>
              <w:rPr>
                <w:rFonts w:ascii="宋体" w:hAnsi="宋体"/>
                <w:sz w:val="18"/>
                <w:szCs w:val="18"/>
              </w:rPr>
            </w:pPr>
            <w:r w:rsidRPr="00C400D5">
              <w:rPr>
                <w:rFonts w:ascii="宋体" w:hAnsi="宋体"/>
                <w:sz w:val="18"/>
                <w:szCs w:val="18"/>
              </w:rPr>
              <w:t>工厂采用GB/T 32150或适用的标准或规范对其厂界范围内的温室气体排放进行核算和报告</w:t>
            </w:r>
          </w:p>
        </w:tc>
        <w:tc>
          <w:tcPr>
            <w:tcW w:w="415" w:type="pct"/>
          </w:tcPr>
          <w:p w14:paraId="1EC8AF6C" w14:textId="77777777" w:rsidR="00464B57" w:rsidRPr="00C400D5" w:rsidRDefault="00464B57" w:rsidP="009169F9">
            <w:pPr>
              <w:rPr>
                <w:rFonts w:ascii="宋体" w:hAnsi="宋体"/>
                <w:sz w:val="18"/>
                <w:szCs w:val="18"/>
              </w:rPr>
            </w:pPr>
          </w:p>
        </w:tc>
        <w:tc>
          <w:tcPr>
            <w:tcW w:w="276" w:type="pct"/>
            <w:tcMar>
              <w:top w:w="0" w:type="dxa"/>
              <w:left w:w="0" w:type="dxa"/>
              <w:bottom w:w="0" w:type="dxa"/>
              <w:right w:w="0" w:type="dxa"/>
            </w:tcMar>
            <w:vAlign w:val="center"/>
          </w:tcPr>
          <w:p w14:paraId="13FE74D0"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180" w:type="pct"/>
            <w:tcMar>
              <w:top w:w="0" w:type="dxa"/>
              <w:left w:w="0" w:type="dxa"/>
              <w:bottom w:w="0" w:type="dxa"/>
              <w:right w:w="0" w:type="dxa"/>
            </w:tcMar>
            <w:vAlign w:val="center"/>
          </w:tcPr>
          <w:p w14:paraId="23D41A58" w14:textId="77777777" w:rsidR="00464B57" w:rsidRPr="00C400D5" w:rsidRDefault="00464B57" w:rsidP="009169F9">
            <w:pPr>
              <w:rPr>
                <w:rFonts w:ascii="宋体" w:hAnsi="宋体"/>
                <w:sz w:val="18"/>
                <w:szCs w:val="18"/>
              </w:rPr>
            </w:pPr>
            <w:r w:rsidRPr="00C400D5">
              <w:rPr>
                <w:rFonts w:ascii="宋体" w:hAnsi="宋体"/>
                <w:sz w:val="18"/>
                <w:szCs w:val="18"/>
              </w:rPr>
              <w:t>10</w:t>
            </w:r>
          </w:p>
        </w:tc>
        <w:tc>
          <w:tcPr>
            <w:tcW w:w="144" w:type="pct"/>
            <w:vMerge/>
            <w:vAlign w:val="center"/>
          </w:tcPr>
          <w:p w14:paraId="1B036016" w14:textId="77777777" w:rsidR="00464B57" w:rsidRPr="00C400D5" w:rsidRDefault="00464B57" w:rsidP="009169F9">
            <w:pPr>
              <w:rPr>
                <w:rFonts w:ascii="宋体" w:hAnsi="宋体"/>
                <w:sz w:val="18"/>
                <w:szCs w:val="18"/>
              </w:rPr>
            </w:pPr>
          </w:p>
        </w:tc>
        <w:tc>
          <w:tcPr>
            <w:tcW w:w="149" w:type="pct"/>
          </w:tcPr>
          <w:p w14:paraId="6B89F5B8" w14:textId="77777777" w:rsidR="00464B57" w:rsidRPr="00C400D5" w:rsidRDefault="00464B57" w:rsidP="009169F9">
            <w:pPr>
              <w:rPr>
                <w:rFonts w:ascii="宋体" w:hAnsi="宋体"/>
                <w:sz w:val="18"/>
                <w:szCs w:val="18"/>
              </w:rPr>
            </w:pPr>
          </w:p>
        </w:tc>
      </w:tr>
      <w:tr w:rsidR="00464B57" w:rsidRPr="00C400D5" w14:paraId="3A5FEB66" w14:textId="77777777" w:rsidTr="009169F9">
        <w:trPr>
          <w:jc w:val="center"/>
        </w:trPr>
        <w:tc>
          <w:tcPr>
            <w:tcW w:w="156" w:type="pct"/>
            <w:vMerge/>
            <w:vAlign w:val="center"/>
          </w:tcPr>
          <w:p w14:paraId="114973B3" w14:textId="77777777" w:rsidR="00464B57" w:rsidRPr="00C400D5" w:rsidRDefault="00464B57" w:rsidP="009169F9">
            <w:pPr>
              <w:rPr>
                <w:rFonts w:ascii="宋体" w:hAnsi="宋体"/>
                <w:sz w:val="18"/>
                <w:szCs w:val="18"/>
              </w:rPr>
            </w:pPr>
          </w:p>
        </w:tc>
        <w:tc>
          <w:tcPr>
            <w:tcW w:w="282" w:type="pct"/>
            <w:vMerge/>
            <w:vAlign w:val="center"/>
          </w:tcPr>
          <w:p w14:paraId="49E84509" w14:textId="77777777" w:rsidR="00464B57" w:rsidRPr="00C400D5" w:rsidRDefault="00464B57" w:rsidP="009169F9">
            <w:pPr>
              <w:rPr>
                <w:rFonts w:ascii="宋体" w:hAnsi="宋体"/>
                <w:sz w:val="18"/>
                <w:szCs w:val="18"/>
              </w:rPr>
            </w:pPr>
          </w:p>
        </w:tc>
        <w:tc>
          <w:tcPr>
            <w:tcW w:w="414" w:type="pct"/>
            <w:vMerge/>
            <w:vAlign w:val="center"/>
          </w:tcPr>
          <w:p w14:paraId="6EAD4E25" w14:textId="77777777" w:rsidR="00464B57" w:rsidRPr="00C400D5" w:rsidRDefault="00464B57" w:rsidP="009169F9">
            <w:pPr>
              <w:jc w:val="center"/>
              <w:rPr>
                <w:rFonts w:ascii="宋体" w:hAnsi="宋体"/>
                <w:sz w:val="18"/>
                <w:szCs w:val="18"/>
              </w:rPr>
            </w:pPr>
          </w:p>
        </w:tc>
        <w:tc>
          <w:tcPr>
            <w:tcW w:w="2981" w:type="pct"/>
            <w:gridSpan w:val="2"/>
            <w:tcMar>
              <w:top w:w="0" w:type="dxa"/>
              <w:left w:w="0" w:type="dxa"/>
              <w:bottom w:w="0" w:type="dxa"/>
              <w:right w:w="0" w:type="dxa"/>
            </w:tcMar>
            <w:vAlign w:val="center"/>
          </w:tcPr>
          <w:p w14:paraId="099BE685" w14:textId="77777777" w:rsidR="00464B57" w:rsidRPr="00C400D5" w:rsidRDefault="00464B57" w:rsidP="009169F9">
            <w:pPr>
              <w:rPr>
                <w:rFonts w:ascii="宋体" w:hAnsi="宋体"/>
                <w:sz w:val="18"/>
                <w:szCs w:val="18"/>
              </w:rPr>
            </w:pPr>
            <w:r w:rsidRPr="00C400D5">
              <w:rPr>
                <w:rFonts w:ascii="宋体" w:hAnsi="宋体"/>
                <w:sz w:val="18"/>
                <w:szCs w:val="18"/>
              </w:rPr>
              <w:t>工厂获得温室气体排放量第三方核查声明</w:t>
            </w:r>
          </w:p>
        </w:tc>
        <w:tc>
          <w:tcPr>
            <w:tcW w:w="415" w:type="pct"/>
          </w:tcPr>
          <w:p w14:paraId="3CE72035" w14:textId="77777777" w:rsidR="00464B57" w:rsidRPr="00C400D5" w:rsidRDefault="00464B57" w:rsidP="009169F9">
            <w:pPr>
              <w:rPr>
                <w:rFonts w:ascii="宋体" w:hAnsi="宋体"/>
                <w:sz w:val="18"/>
                <w:szCs w:val="18"/>
              </w:rPr>
            </w:pPr>
          </w:p>
        </w:tc>
        <w:tc>
          <w:tcPr>
            <w:tcW w:w="276" w:type="pct"/>
            <w:vMerge w:val="restart"/>
            <w:tcMar>
              <w:top w:w="0" w:type="dxa"/>
              <w:left w:w="0" w:type="dxa"/>
              <w:bottom w:w="0" w:type="dxa"/>
              <w:right w:w="0" w:type="dxa"/>
            </w:tcMar>
            <w:vAlign w:val="center"/>
          </w:tcPr>
          <w:p w14:paraId="09CB6B52"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180" w:type="pct"/>
            <w:tcMar>
              <w:top w:w="0" w:type="dxa"/>
              <w:left w:w="0" w:type="dxa"/>
              <w:bottom w:w="0" w:type="dxa"/>
              <w:right w:w="0" w:type="dxa"/>
            </w:tcMar>
            <w:vAlign w:val="center"/>
          </w:tcPr>
          <w:p w14:paraId="5BE0E900"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44" w:type="pct"/>
            <w:vMerge/>
            <w:vAlign w:val="center"/>
          </w:tcPr>
          <w:p w14:paraId="5E579863" w14:textId="77777777" w:rsidR="00464B57" w:rsidRPr="00C400D5" w:rsidRDefault="00464B57" w:rsidP="009169F9">
            <w:pPr>
              <w:rPr>
                <w:rFonts w:ascii="宋体" w:hAnsi="宋体"/>
                <w:sz w:val="18"/>
                <w:szCs w:val="18"/>
              </w:rPr>
            </w:pPr>
          </w:p>
        </w:tc>
        <w:tc>
          <w:tcPr>
            <w:tcW w:w="149" w:type="pct"/>
          </w:tcPr>
          <w:p w14:paraId="617E03AD" w14:textId="77777777" w:rsidR="00464B57" w:rsidRPr="00C400D5" w:rsidRDefault="00464B57" w:rsidP="009169F9">
            <w:pPr>
              <w:rPr>
                <w:rFonts w:ascii="宋体" w:hAnsi="宋体"/>
                <w:sz w:val="18"/>
                <w:szCs w:val="18"/>
              </w:rPr>
            </w:pPr>
          </w:p>
        </w:tc>
      </w:tr>
      <w:tr w:rsidR="00464B57" w:rsidRPr="00C400D5" w14:paraId="4397E826" w14:textId="77777777" w:rsidTr="009169F9">
        <w:trPr>
          <w:jc w:val="center"/>
        </w:trPr>
        <w:tc>
          <w:tcPr>
            <w:tcW w:w="156" w:type="pct"/>
            <w:vMerge/>
            <w:vAlign w:val="center"/>
          </w:tcPr>
          <w:p w14:paraId="0CD682F2" w14:textId="77777777" w:rsidR="00464B57" w:rsidRPr="00C400D5" w:rsidRDefault="00464B57" w:rsidP="009169F9">
            <w:pPr>
              <w:rPr>
                <w:rFonts w:ascii="宋体" w:hAnsi="宋体"/>
                <w:sz w:val="18"/>
                <w:szCs w:val="18"/>
              </w:rPr>
            </w:pPr>
          </w:p>
        </w:tc>
        <w:tc>
          <w:tcPr>
            <w:tcW w:w="282" w:type="pct"/>
            <w:vMerge/>
            <w:vAlign w:val="center"/>
          </w:tcPr>
          <w:p w14:paraId="1C6A3E0E" w14:textId="77777777" w:rsidR="00464B57" w:rsidRPr="00C400D5" w:rsidRDefault="00464B57" w:rsidP="009169F9">
            <w:pPr>
              <w:rPr>
                <w:rFonts w:ascii="宋体" w:hAnsi="宋体"/>
                <w:sz w:val="18"/>
                <w:szCs w:val="18"/>
              </w:rPr>
            </w:pPr>
          </w:p>
        </w:tc>
        <w:tc>
          <w:tcPr>
            <w:tcW w:w="414" w:type="pct"/>
            <w:vMerge/>
            <w:vAlign w:val="center"/>
          </w:tcPr>
          <w:p w14:paraId="32DB6525" w14:textId="77777777" w:rsidR="00464B57" w:rsidRPr="00C400D5" w:rsidRDefault="00464B57" w:rsidP="009169F9">
            <w:pPr>
              <w:jc w:val="center"/>
              <w:rPr>
                <w:rFonts w:ascii="宋体" w:hAnsi="宋体"/>
                <w:sz w:val="18"/>
                <w:szCs w:val="18"/>
              </w:rPr>
            </w:pPr>
          </w:p>
        </w:tc>
        <w:tc>
          <w:tcPr>
            <w:tcW w:w="2981" w:type="pct"/>
            <w:gridSpan w:val="2"/>
            <w:tcMar>
              <w:top w:w="0" w:type="dxa"/>
              <w:left w:w="0" w:type="dxa"/>
              <w:bottom w:w="0" w:type="dxa"/>
              <w:right w:w="0" w:type="dxa"/>
            </w:tcMar>
            <w:vAlign w:val="center"/>
          </w:tcPr>
          <w:p w14:paraId="25C40FEA" w14:textId="77777777" w:rsidR="00464B57" w:rsidRPr="00C400D5" w:rsidRDefault="00464B57" w:rsidP="009169F9">
            <w:pPr>
              <w:rPr>
                <w:rFonts w:ascii="宋体" w:hAnsi="宋体"/>
                <w:sz w:val="18"/>
                <w:szCs w:val="18"/>
              </w:rPr>
            </w:pPr>
            <w:r w:rsidRPr="00C400D5">
              <w:rPr>
                <w:rFonts w:ascii="宋体" w:hAnsi="宋体"/>
                <w:sz w:val="18"/>
                <w:szCs w:val="18"/>
              </w:rPr>
              <w:t>核查结果对外公布</w:t>
            </w:r>
          </w:p>
        </w:tc>
        <w:tc>
          <w:tcPr>
            <w:tcW w:w="415" w:type="pct"/>
          </w:tcPr>
          <w:p w14:paraId="6DA344D1" w14:textId="77777777" w:rsidR="00464B57" w:rsidRPr="00C400D5" w:rsidRDefault="00464B57" w:rsidP="009169F9">
            <w:pPr>
              <w:rPr>
                <w:rFonts w:ascii="宋体" w:hAnsi="宋体"/>
                <w:sz w:val="18"/>
                <w:szCs w:val="18"/>
              </w:rPr>
            </w:pPr>
          </w:p>
        </w:tc>
        <w:tc>
          <w:tcPr>
            <w:tcW w:w="276" w:type="pct"/>
            <w:vMerge/>
            <w:vAlign w:val="center"/>
          </w:tcPr>
          <w:p w14:paraId="2B940AB3" w14:textId="77777777" w:rsidR="00464B57" w:rsidRPr="00C400D5" w:rsidRDefault="00464B57" w:rsidP="009169F9">
            <w:pPr>
              <w:rPr>
                <w:rFonts w:ascii="宋体" w:hAnsi="宋体"/>
                <w:sz w:val="18"/>
                <w:szCs w:val="18"/>
              </w:rPr>
            </w:pPr>
          </w:p>
        </w:tc>
        <w:tc>
          <w:tcPr>
            <w:tcW w:w="180" w:type="pct"/>
            <w:tcMar>
              <w:top w:w="0" w:type="dxa"/>
              <w:left w:w="0" w:type="dxa"/>
              <w:bottom w:w="0" w:type="dxa"/>
              <w:right w:w="0" w:type="dxa"/>
            </w:tcMar>
            <w:vAlign w:val="center"/>
          </w:tcPr>
          <w:p w14:paraId="696B49C5"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44" w:type="pct"/>
            <w:vMerge/>
            <w:vAlign w:val="center"/>
          </w:tcPr>
          <w:p w14:paraId="53F9F51D" w14:textId="77777777" w:rsidR="00464B57" w:rsidRPr="00C400D5" w:rsidRDefault="00464B57" w:rsidP="009169F9">
            <w:pPr>
              <w:rPr>
                <w:rFonts w:ascii="宋体" w:hAnsi="宋体"/>
                <w:sz w:val="18"/>
                <w:szCs w:val="18"/>
              </w:rPr>
            </w:pPr>
          </w:p>
        </w:tc>
        <w:tc>
          <w:tcPr>
            <w:tcW w:w="149" w:type="pct"/>
          </w:tcPr>
          <w:p w14:paraId="373D3E9D" w14:textId="77777777" w:rsidR="00464B57" w:rsidRPr="00C400D5" w:rsidRDefault="00464B57" w:rsidP="009169F9">
            <w:pPr>
              <w:rPr>
                <w:rFonts w:ascii="宋体" w:hAnsi="宋体"/>
                <w:sz w:val="18"/>
                <w:szCs w:val="18"/>
              </w:rPr>
            </w:pPr>
          </w:p>
        </w:tc>
      </w:tr>
      <w:tr w:rsidR="00464B57" w:rsidRPr="00C400D5" w14:paraId="5AA1625F" w14:textId="77777777" w:rsidTr="009169F9">
        <w:trPr>
          <w:jc w:val="center"/>
        </w:trPr>
        <w:tc>
          <w:tcPr>
            <w:tcW w:w="156" w:type="pct"/>
            <w:vMerge/>
            <w:vAlign w:val="center"/>
          </w:tcPr>
          <w:p w14:paraId="35B1CED9" w14:textId="77777777" w:rsidR="00464B57" w:rsidRPr="00C400D5" w:rsidRDefault="00464B57" w:rsidP="009169F9">
            <w:pPr>
              <w:rPr>
                <w:rFonts w:ascii="宋体" w:hAnsi="宋体"/>
                <w:sz w:val="18"/>
                <w:szCs w:val="18"/>
              </w:rPr>
            </w:pPr>
          </w:p>
        </w:tc>
        <w:tc>
          <w:tcPr>
            <w:tcW w:w="282" w:type="pct"/>
            <w:vMerge/>
            <w:vAlign w:val="center"/>
          </w:tcPr>
          <w:p w14:paraId="01593AE5" w14:textId="77777777" w:rsidR="00464B57" w:rsidRPr="00C400D5" w:rsidRDefault="00464B57" w:rsidP="009169F9">
            <w:pPr>
              <w:rPr>
                <w:rFonts w:ascii="宋体" w:hAnsi="宋体"/>
                <w:sz w:val="18"/>
                <w:szCs w:val="18"/>
              </w:rPr>
            </w:pPr>
          </w:p>
        </w:tc>
        <w:tc>
          <w:tcPr>
            <w:tcW w:w="414" w:type="pct"/>
            <w:vMerge/>
            <w:vAlign w:val="center"/>
          </w:tcPr>
          <w:p w14:paraId="5735116C" w14:textId="77777777" w:rsidR="00464B57" w:rsidRPr="00C400D5" w:rsidRDefault="00464B57" w:rsidP="009169F9">
            <w:pPr>
              <w:jc w:val="center"/>
              <w:rPr>
                <w:rFonts w:ascii="宋体" w:hAnsi="宋体"/>
                <w:sz w:val="18"/>
                <w:szCs w:val="18"/>
              </w:rPr>
            </w:pPr>
          </w:p>
        </w:tc>
        <w:tc>
          <w:tcPr>
            <w:tcW w:w="2981" w:type="pct"/>
            <w:gridSpan w:val="2"/>
            <w:tcMar>
              <w:top w:w="0" w:type="dxa"/>
              <w:left w:w="0" w:type="dxa"/>
              <w:bottom w:w="0" w:type="dxa"/>
              <w:right w:w="0" w:type="dxa"/>
            </w:tcMar>
            <w:vAlign w:val="center"/>
          </w:tcPr>
          <w:p w14:paraId="29EA38D9" w14:textId="77777777" w:rsidR="00464B57" w:rsidRPr="00C400D5" w:rsidRDefault="00464B57" w:rsidP="009169F9">
            <w:pPr>
              <w:rPr>
                <w:rFonts w:ascii="宋体" w:hAnsi="宋体"/>
                <w:sz w:val="18"/>
                <w:szCs w:val="18"/>
              </w:rPr>
            </w:pPr>
            <w:r w:rsidRPr="00C400D5">
              <w:rPr>
                <w:rFonts w:ascii="宋体" w:hAnsi="宋体"/>
                <w:sz w:val="18"/>
                <w:szCs w:val="18"/>
              </w:rPr>
              <w:t>工厂利用核算或核查结果对其温室气体的排放进行改善</w:t>
            </w:r>
          </w:p>
        </w:tc>
        <w:tc>
          <w:tcPr>
            <w:tcW w:w="415" w:type="pct"/>
          </w:tcPr>
          <w:p w14:paraId="1993AF41" w14:textId="77777777" w:rsidR="00464B57" w:rsidRPr="00C400D5" w:rsidRDefault="00464B57" w:rsidP="009169F9">
            <w:pPr>
              <w:rPr>
                <w:rFonts w:ascii="宋体" w:hAnsi="宋体"/>
                <w:sz w:val="18"/>
                <w:szCs w:val="18"/>
              </w:rPr>
            </w:pPr>
          </w:p>
        </w:tc>
        <w:tc>
          <w:tcPr>
            <w:tcW w:w="276" w:type="pct"/>
            <w:vMerge/>
            <w:vAlign w:val="center"/>
          </w:tcPr>
          <w:p w14:paraId="51B722F5" w14:textId="77777777" w:rsidR="00464B57" w:rsidRPr="00C400D5" w:rsidRDefault="00464B57" w:rsidP="009169F9">
            <w:pPr>
              <w:rPr>
                <w:rFonts w:ascii="宋体" w:hAnsi="宋体"/>
                <w:sz w:val="18"/>
                <w:szCs w:val="18"/>
              </w:rPr>
            </w:pPr>
          </w:p>
        </w:tc>
        <w:tc>
          <w:tcPr>
            <w:tcW w:w="180" w:type="pct"/>
            <w:tcMar>
              <w:top w:w="0" w:type="dxa"/>
              <w:left w:w="0" w:type="dxa"/>
              <w:bottom w:w="0" w:type="dxa"/>
              <w:right w:w="0" w:type="dxa"/>
            </w:tcMar>
            <w:vAlign w:val="center"/>
          </w:tcPr>
          <w:p w14:paraId="79C502BE"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44" w:type="pct"/>
            <w:vMerge/>
            <w:vAlign w:val="center"/>
          </w:tcPr>
          <w:p w14:paraId="160728E3" w14:textId="77777777" w:rsidR="00464B57" w:rsidRPr="00C400D5" w:rsidRDefault="00464B57" w:rsidP="009169F9">
            <w:pPr>
              <w:rPr>
                <w:rFonts w:ascii="宋体" w:hAnsi="宋体"/>
                <w:sz w:val="18"/>
                <w:szCs w:val="18"/>
              </w:rPr>
            </w:pPr>
          </w:p>
        </w:tc>
        <w:tc>
          <w:tcPr>
            <w:tcW w:w="149" w:type="pct"/>
          </w:tcPr>
          <w:p w14:paraId="2BB85BAA" w14:textId="77777777" w:rsidR="00464B57" w:rsidRPr="00C400D5" w:rsidRDefault="00464B57" w:rsidP="009169F9">
            <w:pPr>
              <w:rPr>
                <w:rFonts w:ascii="宋体" w:hAnsi="宋体"/>
                <w:sz w:val="18"/>
                <w:szCs w:val="18"/>
              </w:rPr>
            </w:pPr>
          </w:p>
        </w:tc>
      </w:tr>
      <w:tr w:rsidR="00464B57" w:rsidRPr="00C400D5" w14:paraId="63DF3903" w14:textId="77777777" w:rsidTr="009169F9">
        <w:trPr>
          <w:jc w:val="center"/>
        </w:trPr>
        <w:tc>
          <w:tcPr>
            <w:tcW w:w="156" w:type="pct"/>
            <w:tcBorders>
              <w:bottom w:val="single" w:sz="4" w:space="0" w:color="auto"/>
            </w:tcBorders>
            <w:tcMar>
              <w:top w:w="0" w:type="dxa"/>
              <w:left w:w="0" w:type="dxa"/>
              <w:bottom w:w="0" w:type="dxa"/>
              <w:right w:w="0" w:type="dxa"/>
            </w:tcMar>
            <w:vAlign w:val="center"/>
          </w:tcPr>
          <w:p w14:paraId="7C47B9A3" w14:textId="77777777" w:rsidR="00464B57" w:rsidRPr="00C400D5" w:rsidRDefault="00464B57" w:rsidP="009169F9">
            <w:pPr>
              <w:jc w:val="center"/>
              <w:rPr>
                <w:rFonts w:ascii="宋体" w:hAnsi="宋体"/>
                <w:sz w:val="18"/>
                <w:szCs w:val="18"/>
              </w:rPr>
            </w:pPr>
            <w:r w:rsidRPr="00C400D5">
              <w:rPr>
                <w:rFonts w:ascii="宋体" w:hAnsi="宋体"/>
                <w:sz w:val="18"/>
                <w:szCs w:val="18"/>
              </w:rPr>
              <w:t>6</w:t>
            </w:r>
          </w:p>
        </w:tc>
        <w:tc>
          <w:tcPr>
            <w:tcW w:w="282" w:type="pct"/>
            <w:tcBorders>
              <w:bottom w:val="single" w:sz="4" w:space="0" w:color="auto"/>
            </w:tcBorders>
            <w:tcMar>
              <w:top w:w="0" w:type="dxa"/>
              <w:left w:w="0" w:type="dxa"/>
              <w:bottom w:w="0" w:type="dxa"/>
              <w:right w:w="0" w:type="dxa"/>
            </w:tcMar>
            <w:vAlign w:val="center"/>
          </w:tcPr>
          <w:p w14:paraId="66A9AE54" w14:textId="77777777" w:rsidR="00464B57" w:rsidRPr="00C400D5" w:rsidRDefault="00464B57" w:rsidP="009169F9">
            <w:pPr>
              <w:jc w:val="center"/>
              <w:rPr>
                <w:rFonts w:ascii="宋体" w:hAnsi="宋体"/>
                <w:sz w:val="18"/>
                <w:szCs w:val="18"/>
              </w:rPr>
            </w:pPr>
            <w:r w:rsidRPr="00C400D5">
              <w:rPr>
                <w:rFonts w:ascii="宋体" w:hAnsi="宋体"/>
                <w:sz w:val="18"/>
                <w:szCs w:val="18"/>
              </w:rPr>
              <w:t>绩效</w:t>
            </w:r>
          </w:p>
        </w:tc>
        <w:tc>
          <w:tcPr>
            <w:tcW w:w="414" w:type="pct"/>
            <w:tcBorders>
              <w:bottom w:val="single" w:sz="4" w:space="0" w:color="auto"/>
            </w:tcBorders>
            <w:tcMar>
              <w:top w:w="0" w:type="dxa"/>
              <w:left w:w="0" w:type="dxa"/>
              <w:bottom w:w="0" w:type="dxa"/>
              <w:right w:w="0" w:type="dxa"/>
            </w:tcMar>
            <w:vAlign w:val="center"/>
          </w:tcPr>
          <w:p w14:paraId="1691C022" w14:textId="77777777" w:rsidR="00464B57" w:rsidRPr="00C400D5" w:rsidRDefault="00464B57" w:rsidP="009169F9">
            <w:pPr>
              <w:jc w:val="center"/>
              <w:rPr>
                <w:rFonts w:ascii="宋体" w:hAnsi="宋体"/>
                <w:sz w:val="18"/>
                <w:szCs w:val="18"/>
              </w:rPr>
            </w:pPr>
            <w:r w:rsidRPr="00C400D5">
              <w:rPr>
                <w:rFonts w:ascii="宋体" w:hAnsi="宋体"/>
                <w:sz w:val="18"/>
                <w:szCs w:val="18"/>
              </w:rPr>
              <w:t>用地集约化（18）</w:t>
            </w:r>
          </w:p>
        </w:tc>
        <w:tc>
          <w:tcPr>
            <w:tcW w:w="708" w:type="pct"/>
            <w:tcBorders>
              <w:bottom w:val="single" w:sz="4" w:space="0" w:color="auto"/>
            </w:tcBorders>
            <w:tcMar>
              <w:top w:w="0" w:type="dxa"/>
              <w:left w:w="0" w:type="dxa"/>
              <w:bottom w:w="0" w:type="dxa"/>
              <w:right w:w="0" w:type="dxa"/>
            </w:tcMar>
            <w:vAlign w:val="center"/>
          </w:tcPr>
          <w:p w14:paraId="7084963D" w14:textId="77777777" w:rsidR="00464B57" w:rsidRPr="00C400D5" w:rsidRDefault="00464B57" w:rsidP="009169F9">
            <w:pPr>
              <w:rPr>
                <w:rFonts w:ascii="宋体" w:hAnsi="宋体"/>
                <w:sz w:val="18"/>
                <w:szCs w:val="18"/>
              </w:rPr>
            </w:pPr>
            <w:r w:rsidRPr="00C400D5">
              <w:rPr>
                <w:rFonts w:ascii="宋体" w:hAnsi="宋体"/>
                <w:sz w:val="18"/>
                <w:szCs w:val="18"/>
              </w:rPr>
              <w:t>按照GB/T 36132—2018附录A计算工厂容积率</w:t>
            </w:r>
          </w:p>
        </w:tc>
        <w:tc>
          <w:tcPr>
            <w:tcW w:w="2272" w:type="pct"/>
            <w:tcBorders>
              <w:bottom w:val="single" w:sz="4" w:space="0" w:color="auto"/>
            </w:tcBorders>
            <w:vAlign w:val="center"/>
          </w:tcPr>
          <w:p w14:paraId="2984A3B6" w14:textId="77777777" w:rsidR="00464B57" w:rsidRPr="00C400D5" w:rsidRDefault="00464B57" w:rsidP="009169F9">
            <w:pPr>
              <w:rPr>
                <w:rFonts w:ascii="宋体" w:hAnsi="宋体"/>
                <w:sz w:val="18"/>
                <w:szCs w:val="18"/>
              </w:rPr>
            </w:pPr>
            <w:r w:rsidRPr="00C400D5">
              <w:rPr>
                <w:rFonts w:ascii="宋体" w:hAnsi="宋体"/>
                <w:sz w:val="18"/>
                <w:szCs w:val="18"/>
              </w:rPr>
              <w:t>指标不低于《工业项目建设用地控制指标》的要求</w:t>
            </w:r>
          </w:p>
        </w:tc>
        <w:tc>
          <w:tcPr>
            <w:tcW w:w="415" w:type="pct"/>
            <w:tcBorders>
              <w:bottom w:val="single" w:sz="4" w:space="0" w:color="auto"/>
            </w:tcBorders>
          </w:tcPr>
          <w:p w14:paraId="60895934" w14:textId="77777777" w:rsidR="00464B57" w:rsidRPr="00C400D5" w:rsidRDefault="00464B57" w:rsidP="009169F9">
            <w:pPr>
              <w:rPr>
                <w:rFonts w:ascii="宋体" w:hAnsi="宋体"/>
                <w:sz w:val="18"/>
                <w:szCs w:val="18"/>
              </w:rPr>
            </w:pPr>
          </w:p>
        </w:tc>
        <w:tc>
          <w:tcPr>
            <w:tcW w:w="276" w:type="pct"/>
            <w:tcBorders>
              <w:bottom w:val="single" w:sz="4" w:space="0" w:color="auto"/>
            </w:tcBorders>
            <w:tcMar>
              <w:top w:w="0" w:type="dxa"/>
              <w:left w:w="0" w:type="dxa"/>
              <w:bottom w:w="0" w:type="dxa"/>
              <w:right w:w="0" w:type="dxa"/>
            </w:tcMar>
            <w:vAlign w:val="center"/>
          </w:tcPr>
          <w:p w14:paraId="103002CD"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180" w:type="pct"/>
            <w:tcBorders>
              <w:bottom w:val="single" w:sz="4" w:space="0" w:color="auto"/>
            </w:tcBorders>
            <w:tcMar>
              <w:top w:w="0" w:type="dxa"/>
              <w:left w:w="0" w:type="dxa"/>
              <w:bottom w:w="0" w:type="dxa"/>
              <w:right w:w="0" w:type="dxa"/>
            </w:tcMar>
            <w:vAlign w:val="center"/>
          </w:tcPr>
          <w:p w14:paraId="1CE81CF6"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44" w:type="pct"/>
            <w:tcBorders>
              <w:bottom w:val="single" w:sz="4" w:space="0" w:color="auto"/>
            </w:tcBorders>
            <w:vAlign w:val="center"/>
          </w:tcPr>
          <w:p w14:paraId="0FABBC79" w14:textId="77777777" w:rsidR="00464B57" w:rsidRPr="00C400D5" w:rsidRDefault="00464B57" w:rsidP="009169F9">
            <w:pPr>
              <w:rPr>
                <w:rFonts w:ascii="宋体" w:hAnsi="宋体"/>
                <w:sz w:val="18"/>
                <w:szCs w:val="18"/>
              </w:rPr>
            </w:pPr>
            <w:r w:rsidRPr="00C400D5">
              <w:rPr>
                <w:rFonts w:ascii="宋体" w:hAnsi="宋体"/>
                <w:sz w:val="18"/>
                <w:szCs w:val="18"/>
              </w:rPr>
              <w:t>30%</w:t>
            </w:r>
          </w:p>
        </w:tc>
        <w:tc>
          <w:tcPr>
            <w:tcW w:w="149" w:type="pct"/>
            <w:tcBorders>
              <w:bottom w:val="single" w:sz="4" w:space="0" w:color="auto"/>
            </w:tcBorders>
          </w:tcPr>
          <w:p w14:paraId="4A6A1CC9" w14:textId="77777777" w:rsidR="00464B57" w:rsidRPr="00C400D5" w:rsidRDefault="00464B57" w:rsidP="009169F9">
            <w:pPr>
              <w:rPr>
                <w:rFonts w:ascii="宋体" w:hAnsi="宋体"/>
                <w:sz w:val="18"/>
                <w:szCs w:val="18"/>
              </w:rPr>
            </w:pPr>
          </w:p>
        </w:tc>
      </w:tr>
    </w:tbl>
    <w:p w14:paraId="059B1ACF" w14:textId="77777777" w:rsidR="00464B57" w:rsidRPr="00C400D5" w:rsidRDefault="00464B57" w:rsidP="00464B57">
      <w:pPr>
        <w:rPr>
          <w:rFonts w:ascii="宋体" w:hAnsi="宋体"/>
          <w:sz w:val="18"/>
          <w:szCs w:val="18"/>
        </w:rPr>
      </w:pPr>
    </w:p>
    <w:p w14:paraId="2A602E33" w14:textId="77777777" w:rsidR="00464B57" w:rsidRPr="00C400D5" w:rsidRDefault="00464B57" w:rsidP="00464B57">
      <w:pPr>
        <w:rPr>
          <w:rFonts w:ascii="宋体" w:hAnsi="宋体"/>
          <w:sz w:val="18"/>
          <w:szCs w:val="18"/>
        </w:rPr>
      </w:pPr>
    </w:p>
    <w:p w14:paraId="46D91A71" w14:textId="77777777" w:rsidR="00464B57" w:rsidRPr="00C400D5" w:rsidRDefault="00464B57" w:rsidP="00464B57">
      <w:pPr>
        <w:jc w:val="center"/>
        <w:rPr>
          <w:rFonts w:ascii="宋体" w:hAnsi="宋体"/>
          <w:sz w:val="18"/>
          <w:szCs w:val="18"/>
        </w:rPr>
      </w:pPr>
    </w:p>
    <w:tbl>
      <w:tblPr>
        <w:tblW w:w="475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48"/>
        <w:gridCol w:w="450"/>
        <w:gridCol w:w="657"/>
        <w:gridCol w:w="1286"/>
        <w:gridCol w:w="694"/>
        <w:gridCol w:w="2570"/>
        <w:gridCol w:w="664"/>
        <w:gridCol w:w="446"/>
        <w:gridCol w:w="344"/>
        <w:gridCol w:w="298"/>
        <w:gridCol w:w="225"/>
      </w:tblGrid>
      <w:tr w:rsidR="00464B57" w:rsidRPr="00C400D5" w14:paraId="10A8810E" w14:textId="77777777" w:rsidTr="009169F9">
        <w:trPr>
          <w:trHeight w:val="257"/>
          <w:tblHeader/>
          <w:jc w:val="center"/>
        </w:trPr>
        <w:tc>
          <w:tcPr>
            <w:tcW w:w="157" w:type="pct"/>
            <w:tcBorders>
              <w:bottom w:val="single" w:sz="8" w:space="0" w:color="auto"/>
            </w:tcBorders>
            <w:tcMar>
              <w:top w:w="0" w:type="dxa"/>
              <w:left w:w="0" w:type="dxa"/>
              <w:bottom w:w="0" w:type="dxa"/>
              <w:right w:w="0" w:type="dxa"/>
            </w:tcMar>
            <w:vAlign w:val="center"/>
          </w:tcPr>
          <w:p w14:paraId="11D83892" w14:textId="77777777" w:rsidR="00464B57" w:rsidRPr="00C400D5" w:rsidRDefault="00464B57" w:rsidP="009169F9">
            <w:pPr>
              <w:jc w:val="center"/>
              <w:rPr>
                <w:rFonts w:ascii="宋体" w:hAnsi="宋体"/>
                <w:sz w:val="18"/>
                <w:szCs w:val="18"/>
              </w:rPr>
            </w:pPr>
            <w:r w:rsidRPr="00C400D5">
              <w:rPr>
                <w:rFonts w:ascii="宋体" w:hAnsi="宋体"/>
                <w:sz w:val="18"/>
                <w:szCs w:val="18"/>
              </w:rPr>
              <w:lastRenderedPageBreak/>
              <w:t>序号</w:t>
            </w:r>
          </w:p>
        </w:tc>
        <w:tc>
          <w:tcPr>
            <w:tcW w:w="285" w:type="pct"/>
            <w:tcBorders>
              <w:bottom w:val="single" w:sz="8" w:space="0" w:color="auto"/>
            </w:tcBorders>
            <w:tcMar>
              <w:top w:w="0" w:type="dxa"/>
              <w:left w:w="0" w:type="dxa"/>
              <w:bottom w:w="0" w:type="dxa"/>
              <w:right w:w="0" w:type="dxa"/>
            </w:tcMar>
            <w:vAlign w:val="center"/>
          </w:tcPr>
          <w:p w14:paraId="2EFEF283" w14:textId="77777777" w:rsidR="00464B57" w:rsidRPr="00C400D5" w:rsidRDefault="00464B57" w:rsidP="009169F9">
            <w:pPr>
              <w:jc w:val="center"/>
              <w:rPr>
                <w:rFonts w:ascii="宋体" w:hAnsi="宋体"/>
                <w:sz w:val="18"/>
                <w:szCs w:val="18"/>
              </w:rPr>
            </w:pPr>
            <w:r w:rsidRPr="00C400D5">
              <w:rPr>
                <w:rFonts w:ascii="宋体" w:hAnsi="宋体"/>
                <w:sz w:val="18"/>
                <w:szCs w:val="18"/>
              </w:rPr>
              <w:t>—</w:t>
            </w:r>
            <w:proofErr w:type="gramStart"/>
            <w:r w:rsidRPr="00C400D5">
              <w:rPr>
                <w:rFonts w:ascii="宋体" w:hAnsi="宋体"/>
                <w:sz w:val="18"/>
                <w:szCs w:val="18"/>
              </w:rPr>
              <w:t>级指标</w:t>
            </w:r>
            <w:proofErr w:type="gramEnd"/>
          </w:p>
        </w:tc>
        <w:tc>
          <w:tcPr>
            <w:tcW w:w="417" w:type="pct"/>
            <w:tcBorders>
              <w:bottom w:val="single" w:sz="8" w:space="0" w:color="auto"/>
            </w:tcBorders>
            <w:tcMar>
              <w:top w:w="0" w:type="dxa"/>
              <w:left w:w="0" w:type="dxa"/>
              <w:bottom w:w="0" w:type="dxa"/>
              <w:right w:w="0" w:type="dxa"/>
            </w:tcMar>
            <w:vAlign w:val="center"/>
          </w:tcPr>
          <w:p w14:paraId="05AA4B48" w14:textId="77777777" w:rsidR="00464B57" w:rsidRPr="00C400D5" w:rsidRDefault="00464B57" w:rsidP="009169F9">
            <w:pPr>
              <w:jc w:val="center"/>
              <w:rPr>
                <w:rFonts w:ascii="宋体" w:hAnsi="宋体"/>
                <w:sz w:val="18"/>
                <w:szCs w:val="18"/>
              </w:rPr>
            </w:pPr>
            <w:r w:rsidRPr="00C400D5">
              <w:rPr>
                <w:rFonts w:ascii="宋体" w:hAnsi="宋体"/>
                <w:sz w:val="18"/>
                <w:szCs w:val="18"/>
              </w:rPr>
              <w:t>二级</w:t>
            </w:r>
          </w:p>
          <w:p w14:paraId="7116CBC4" w14:textId="77777777" w:rsidR="00464B57" w:rsidRPr="00C400D5" w:rsidRDefault="00464B57" w:rsidP="009169F9">
            <w:pPr>
              <w:jc w:val="center"/>
              <w:rPr>
                <w:rFonts w:ascii="宋体" w:hAnsi="宋体"/>
                <w:sz w:val="18"/>
                <w:szCs w:val="18"/>
              </w:rPr>
            </w:pPr>
            <w:r w:rsidRPr="00C400D5">
              <w:rPr>
                <w:rFonts w:ascii="宋体" w:hAnsi="宋体"/>
                <w:sz w:val="18"/>
                <w:szCs w:val="18"/>
              </w:rPr>
              <w:t>指标</w:t>
            </w:r>
          </w:p>
        </w:tc>
        <w:tc>
          <w:tcPr>
            <w:tcW w:w="2886" w:type="pct"/>
            <w:gridSpan w:val="3"/>
            <w:tcBorders>
              <w:bottom w:val="single" w:sz="8" w:space="0" w:color="auto"/>
            </w:tcBorders>
            <w:tcMar>
              <w:top w:w="0" w:type="dxa"/>
              <w:left w:w="0" w:type="dxa"/>
              <w:bottom w:w="0" w:type="dxa"/>
              <w:right w:w="0" w:type="dxa"/>
            </w:tcMar>
            <w:vAlign w:val="center"/>
          </w:tcPr>
          <w:p w14:paraId="12940A67" w14:textId="77777777" w:rsidR="00464B57" w:rsidRPr="00C400D5" w:rsidRDefault="00464B57" w:rsidP="009169F9">
            <w:pPr>
              <w:jc w:val="center"/>
              <w:rPr>
                <w:rFonts w:ascii="宋体" w:hAnsi="宋体"/>
                <w:sz w:val="18"/>
                <w:szCs w:val="18"/>
              </w:rPr>
            </w:pPr>
            <w:r w:rsidRPr="00C400D5">
              <w:rPr>
                <w:rFonts w:ascii="宋体" w:hAnsi="宋体"/>
                <w:sz w:val="18"/>
                <w:szCs w:val="18"/>
              </w:rPr>
              <w:t>具体评价要求</w:t>
            </w:r>
          </w:p>
        </w:tc>
        <w:tc>
          <w:tcPr>
            <w:tcW w:w="421" w:type="pct"/>
            <w:tcBorders>
              <w:bottom w:val="single" w:sz="8" w:space="0" w:color="auto"/>
            </w:tcBorders>
          </w:tcPr>
          <w:p w14:paraId="545FCFFB" w14:textId="77777777" w:rsidR="00464B57" w:rsidRPr="00C400D5" w:rsidRDefault="00464B57" w:rsidP="009169F9">
            <w:pPr>
              <w:jc w:val="center"/>
              <w:rPr>
                <w:rFonts w:ascii="宋体" w:hAnsi="宋体"/>
                <w:sz w:val="18"/>
                <w:szCs w:val="18"/>
              </w:rPr>
            </w:pPr>
            <w:r w:rsidRPr="00C400D5">
              <w:rPr>
                <w:rFonts w:ascii="宋体" w:hAnsi="宋体"/>
                <w:sz w:val="18"/>
                <w:szCs w:val="18"/>
              </w:rPr>
              <w:t>符合性说明及证明材料索引</w:t>
            </w:r>
          </w:p>
        </w:tc>
        <w:tc>
          <w:tcPr>
            <w:tcW w:w="283" w:type="pct"/>
            <w:tcBorders>
              <w:bottom w:val="single" w:sz="8" w:space="0" w:color="auto"/>
            </w:tcBorders>
            <w:tcMar>
              <w:top w:w="0" w:type="dxa"/>
              <w:left w:w="0" w:type="dxa"/>
              <w:bottom w:w="0" w:type="dxa"/>
              <w:right w:w="0" w:type="dxa"/>
            </w:tcMar>
            <w:vAlign w:val="center"/>
          </w:tcPr>
          <w:p w14:paraId="7ABAC3B8" w14:textId="77777777" w:rsidR="00464B57" w:rsidRPr="00C400D5" w:rsidRDefault="00464B57" w:rsidP="009169F9">
            <w:pPr>
              <w:jc w:val="center"/>
              <w:rPr>
                <w:rFonts w:ascii="宋体" w:hAnsi="宋体"/>
                <w:sz w:val="18"/>
                <w:szCs w:val="18"/>
              </w:rPr>
            </w:pPr>
            <w:r w:rsidRPr="00C400D5">
              <w:rPr>
                <w:rFonts w:ascii="宋体" w:hAnsi="宋体"/>
                <w:sz w:val="18"/>
                <w:szCs w:val="18"/>
              </w:rPr>
              <w:t>要求</w:t>
            </w:r>
            <w:r w:rsidRPr="00C400D5">
              <w:rPr>
                <w:rFonts w:ascii="宋体" w:hAnsi="宋体"/>
                <w:sz w:val="18"/>
                <w:szCs w:val="18"/>
              </w:rPr>
              <w:br/>
              <w:t>类型</w:t>
            </w:r>
          </w:p>
        </w:tc>
        <w:tc>
          <w:tcPr>
            <w:tcW w:w="218" w:type="pct"/>
            <w:tcBorders>
              <w:bottom w:val="single" w:sz="8" w:space="0" w:color="auto"/>
            </w:tcBorders>
            <w:tcMar>
              <w:top w:w="0" w:type="dxa"/>
              <w:left w:w="0" w:type="dxa"/>
              <w:bottom w:w="0" w:type="dxa"/>
              <w:right w:w="0" w:type="dxa"/>
            </w:tcMar>
            <w:vAlign w:val="center"/>
          </w:tcPr>
          <w:p w14:paraId="69F36D7E" w14:textId="77777777" w:rsidR="00464B57" w:rsidRPr="00C400D5" w:rsidRDefault="00464B57" w:rsidP="009169F9">
            <w:pPr>
              <w:jc w:val="center"/>
              <w:rPr>
                <w:rFonts w:ascii="宋体" w:hAnsi="宋体"/>
                <w:sz w:val="18"/>
                <w:szCs w:val="18"/>
              </w:rPr>
            </w:pPr>
            <w:r w:rsidRPr="00C400D5">
              <w:rPr>
                <w:rFonts w:ascii="宋体" w:hAnsi="宋体"/>
                <w:sz w:val="18"/>
                <w:szCs w:val="18"/>
              </w:rPr>
              <w:t>分值</w:t>
            </w:r>
          </w:p>
        </w:tc>
        <w:tc>
          <w:tcPr>
            <w:tcW w:w="189" w:type="pct"/>
            <w:tcBorders>
              <w:bottom w:val="single" w:sz="8" w:space="0" w:color="auto"/>
            </w:tcBorders>
            <w:vAlign w:val="center"/>
          </w:tcPr>
          <w:p w14:paraId="3ABC5A28" w14:textId="77777777" w:rsidR="00464B57" w:rsidRPr="00C400D5" w:rsidRDefault="00464B57" w:rsidP="009169F9">
            <w:pPr>
              <w:jc w:val="center"/>
              <w:rPr>
                <w:rFonts w:ascii="宋体" w:hAnsi="宋体"/>
                <w:sz w:val="18"/>
                <w:szCs w:val="18"/>
              </w:rPr>
            </w:pPr>
            <w:r w:rsidRPr="00C400D5">
              <w:rPr>
                <w:rFonts w:ascii="宋体" w:hAnsi="宋体"/>
                <w:sz w:val="18"/>
                <w:szCs w:val="18"/>
              </w:rPr>
              <w:t>权重</w:t>
            </w:r>
          </w:p>
        </w:tc>
        <w:tc>
          <w:tcPr>
            <w:tcW w:w="143" w:type="pct"/>
            <w:tcBorders>
              <w:bottom w:val="single" w:sz="8" w:space="0" w:color="auto"/>
            </w:tcBorders>
            <w:vAlign w:val="center"/>
          </w:tcPr>
          <w:p w14:paraId="66DB9323" w14:textId="77777777" w:rsidR="00464B57" w:rsidRPr="00C400D5" w:rsidRDefault="00464B57" w:rsidP="009169F9">
            <w:pPr>
              <w:jc w:val="center"/>
              <w:rPr>
                <w:rFonts w:ascii="宋体" w:hAnsi="宋体"/>
                <w:sz w:val="18"/>
                <w:szCs w:val="18"/>
              </w:rPr>
            </w:pPr>
            <w:r w:rsidRPr="00C400D5">
              <w:rPr>
                <w:rFonts w:ascii="宋体" w:hAnsi="宋体"/>
                <w:sz w:val="18"/>
                <w:szCs w:val="18"/>
              </w:rPr>
              <w:t>得分</w:t>
            </w:r>
          </w:p>
        </w:tc>
      </w:tr>
      <w:tr w:rsidR="00464B57" w:rsidRPr="00C400D5" w14:paraId="6E001E96" w14:textId="77777777" w:rsidTr="009169F9">
        <w:trPr>
          <w:trHeight w:val="394"/>
          <w:jc w:val="center"/>
        </w:trPr>
        <w:tc>
          <w:tcPr>
            <w:tcW w:w="157" w:type="pct"/>
            <w:vMerge w:val="restart"/>
            <w:vAlign w:val="center"/>
          </w:tcPr>
          <w:p w14:paraId="2B6BB9AC" w14:textId="77777777" w:rsidR="00464B57" w:rsidRPr="00C400D5" w:rsidRDefault="00464B57" w:rsidP="009169F9">
            <w:pPr>
              <w:jc w:val="center"/>
              <w:rPr>
                <w:rFonts w:ascii="宋体" w:hAnsi="宋体"/>
                <w:sz w:val="18"/>
                <w:szCs w:val="18"/>
              </w:rPr>
            </w:pPr>
            <w:r w:rsidRPr="00C400D5">
              <w:rPr>
                <w:rFonts w:ascii="宋体" w:hAnsi="宋体"/>
                <w:sz w:val="18"/>
                <w:szCs w:val="18"/>
              </w:rPr>
              <w:t>6</w:t>
            </w:r>
          </w:p>
        </w:tc>
        <w:tc>
          <w:tcPr>
            <w:tcW w:w="285" w:type="pct"/>
            <w:vMerge w:val="restart"/>
            <w:vAlign w:val="center"/>
          </w:tcPr>
          <w:p w14:paraId="5EBECF2D" w14:textId="77777777" w:rsidR="00464B57" w:rsidRPr="00C400D5" w:rsidRDefault="00464B57" w:rsidP="009169F9">
            <w:pPr>
              <w:jc w:val="center"/>
              <w:rPr>
                <w:rFonts w:ascii="宋体" w:hAnsi="宋体"/>
                <w:sz w:val="18"/>
                <w:szCs w:val="18"/>
              </w:rPr>
            </w:pPr>
            <w:r w:rsidRPr="00C400D5">
              <w:rPr>
                <w:rFonts w:ascii="宋体" w:hAnsi="宋体"/>
                <w:sz w:val="18"/>
                <w:szCs w:val="18"/>
              </w:rPr>
              <w:t>绩效</w:t>
            </w:r>
          </w:p>
        </w:tc>
        <w:tc>
          <w:tcPr>
            <w:tcW w:w="417" w:type="pct"/>
            <w:vMerge w:val="restart"/>
            <w:vAlign w:val="center"/>
          </w:tcPr>
          <w:p w14:paraId="591EED6D" w14:textId="77777777" w:rsidR="00464B57" w:rsidRPr="00C400D5" w:rsidRDefault="00464B57" w:rsidP="009169F9">
            <w:pPr>
              <w:jc w:val="center"/>
              <w:rPr>
                <w:rFonts w:ascii="宋体" w:hAnsi="宋体"/>
                <w:sz w:val="18"/>
                <w:szCs w:val="18"/>
              </w:rPr>
            </w:pPr>
            <w:r w:rsidRPr="00C400D5">
              <w:rPr>
                <w:rFonts w:ascii="宋体" w:hAnsi="宋体"/>
                <w:sz w:val="18"/>
                <w:szCs w:val="18"/>
              </w:rPr>
              <w:t>用地集约化（18）</w:t>
            </w:r>
          </w:p>
        </w:tc>
        <w:tc>
          <w:tcPr>
            <w:tcW w:w="816" w:type="pct"/>
            <w:vMerge w:val="restart"/>
            <w:tcMar>
              <w:top w:w="0" w:type="dxa"/>
              <w:left w:w="0" w:type="dxa"/>
              <w:bottom w:w="0" w:type="dxa"/>
              <w:right w:w="0" w:type="dxa"/>
            </w:tcMar>
            <w:vAlign w:val="center"/>
          </w:tcPr>
          <w:p w14:paraId="12876703" w14:textId="77777777" w:rsidR="00464B57" w:rsidRPr="00C400D5" w:rsidRDefault="00464B57" w:rsidP="009169F9">
            <w:pPr>
              <w:rPr>
                <w:rFonts w:ascii="宋体" w:hAnsi="宋体"/>
                <w:sz w:val="18"/>
                <w:szCs w:val="18"/>
              </w:rPr>
            </w:pPr>
            <w:r w:rsidRPr="00C400D5">
              <w:rPr>
                <w:rFonts w:ascii="宋体" w:hAnsi="宋体"/>
                <w:sz w:val="18"/>
                <w:szCs w:val="18"/>
              </w:rPr>
              <w:t>按照GB/T 36132—2018附录A计算工厂容积率</w:t>
            </w:r>
          </w:p>
        </w:tc>
        <w:tc>
          <w:tcPr>
            <w:tcW w:w="2070" w:type="pct"/>
            <w:gridSpan w:val="2"/>
            <w:vAlign w:val="center"/>
          </w:tcPr>
          <w:p w14:paraId="6F878D98" w14:textId="77777777" w:rsidR="00464B57" w:rsidRPr="00C400D5" w:rsidRDefault="00464B57" w:rsidP="009169F9">
            <w:pPr>
              <w:rPr>
                <w:rFonts w:ascii="宋体" w:hAnsi="宋体"/>
                <w:sz w:val="18"/>
                <w:szCs w:val="18"/>
              </w:rPr>
            </w:pPr>
            <w:r w:rsidRPr="00C400D5">
              <w:rPr>
                <w:rFonts w:ascii="宋体" w:hAnsi="宋体"/>
                <w:sz w:val="18"/>
                <w:szCs w:val="18"/>
              </w:rPr>
              <w:t>指标不低于《工业项目建设用地控制指标》要求的1.2倍</w:t>
            </w:r>
          </w:p>
        </w:tc>
        <w:tc>
          <w:tcPr>
            <w:tcW w:w="421" w:type="pct"/>
          </w:tcPr>
          <w:p w14:paraId="3E4FE034"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1958F898"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Mar>
              <w:top w:w="0" w:type="dxa"/>
              <w:left w:w="0" w:type="dxa"/>
              <w:bottom w:w="0" w:type="dxa"/>
              <w:right w:w="0" w:type="dxa"/>
            </w:tcMar>
            <w:vAlign w:val="center"/>
          </w:tcPr>
          <w:p w14:paraId="0545A08F" w14:textId="77777777" w:rsidR="00464B57" w:rsidRPr="00C400D5" w:rsidRDefault="00464B57" w:rsidP="009169F9">
            <w:pPr>
              <w:rPr>
                <w:rFonts w:ascii="宋体" w:hAnsi="宋体"/>
                <w:sz w:val="18"/>
                <w:szCs w:val="18"/>
              </w:rPr>
            </w:pPr>
            <w:r w:rsidRPr="00C400D5">
              <w:rPr>
                <w:rFonts w:ascii="宋体" w:hAnsi="宋体"/>
                <w:sz w:val="18"/>
                <w:szCs w:val="18"/>
              </w:rPr>
              <w:t>1</w:t>
            </w:r>
          </w:p>
        </w:tc>
        <w:tc>
          <w:tcPr>
            <w:tcW w:w="189" w:type="pct"/>
            <w:vMerge w:val="restart"/>
            <w:vAlign w:val="center"/>
          </w:tcPr>
          <w:p w14:paraId="5B2D5069" w14:textId="77777777" w:rsidR="00464B57" w:rsidRPr="00C400D5" w:rsidRDefault="00464B57" w:rsidP="009169F9">
            <w:pPr>
              <w:rPr>
                <w:rFonts w:ascii="宋体" w:hAnsi="宋体"/>
                <w:sz w:val="18"/>
                <w:szCs w:val="18"/>
              </w:rPr>
            </w:pPr>
            <w:r w:rsidRPr="00C400D5">
              <w:rPr>
                <w:rFonts w:ascii="宋体" w:hAnsi="宋体"/>
                <w:sz w:val="18"/>
                <w:szCs w:val="18"/>
              </w:rPr>
              <w:t>30%</w:t>
            </w:r>
          </w:p>
        </w:tc>
        <w:tc>
          <w:tcPr>
            <w:tcW w:w="143" w:type="pct"/>
          </w:tcPr>
          <w:p w14:paraId="7472AA67" w14:textId="77777777" w:rsidR="00464B57" w:rsidRPr="00C400D5" w:rsidRDefault="00464B57" w:rsidP="009169F9">
            <w:pPr>
              <w:rPr>
                <w:rFonts w:ascii="宋体" w:hAnsi="宋体"/>
                <w:sz w:val="18"/>
                <w:szCs w:val="18"/>
              </w:rPr>
            </w:pPr>
          </w:p>
        </w:tc>
      </w:tr>
      <w:tr w:rsidR="00464B57" w:rsidRPr="00C400D5" w14:paraId="56243D1E" w14:textId="77777777" w:rsidTr="009169F9">
        <w:trPr>
          <w:trHeight w:val="419"/>
          <w:jc w:val="center"/>
        </w:trPr>
        <w:tc>
          <w:tcPr>
            <w:tcW w:w="157" w:type="pct"/>
            <w:vMerge/>
            <w:vAlign w:val="center"/>
          </w:tcPr>
          <w:p w14:paraId="15A2535C" w14:textId="77777777" w:rsidR="00464B57" w:rsidRPr="00C400D5" w:rsidRDefault="00464B57" w:rsidP="009169F9">
            <w:pPr>
              <w:rPr>
                <w:rFonts w:ascii="宋体" w:hAnsi="宋体"/>
                <w:sz w:val="18"/>
                <w:szCs w:val="18"/>
              </w:rPr>
            </w:pPr>
          </w:p>
        </w:tc>
        <w:tc>
          <w:tcPr>
            <w:tcW w:w="285" w:type="pct"/>
            <w:vMerge/>
            <w:vAlign w:val="center"/>
          </w:tcPr>
          <w:p w14:paraId="0F64B56F" w14:textId="77777777" w:rsidR="00464B57" w:rsidRPr="00C400D5" w:rsidRDefault="00464B57" w:rsidP="009169F9">
            <w:pPr>
              <w:rPr>
                <w:rFonts w:ascii="宋体" w:hAnsi="宋体"/>
                <w:sz w:val="18"/>
                <w:szCs w:val="18"/>
              </w:rPr>
            </w:pPr>
          </w:p>
        </w:tc>
        <w:tc>
          <w:tcPr>
            <w:tcW w:w="417" w:type="pct"/>
            <w:vMerge/>
            <w:vAlign w:val="center"/>
          </w:tcPr>
          <w:p w14:paraId="259121F7" w14:textId="77777777" w:rsidR="00464B57" w:rsidRPr="00C400D5" w:rsidRDefault="00464B57" w:rsidP="009169F9">
            <w:pPr>
              <w:jc w:val="center"/>
              <w:rPr>
                <w:rFonts w:ascii="宋体" w:hAnsi="宋体"/>
                <w:sz w:val="18"/>
                <w:szCs w:val="18"/>
              </w:rPr>
            </w:pPr>
          </w:p>
        </w:tc>
        <w:tc>
          <w:tcPr>
            <w:tcW w:w="816" w:type="pct"/>
            <w:vMerge/>
            <w:tcMar>
              <w:top w:w="0" w:type="dxa"/>
              <w:left w:w="0" w:type="dxa"/>
              <w:bottom w:w="0" w:type="dxa"/>
              <w:right w:w="0" w:type="dxa"/>
            </w:tcMar>
            <w:vAlign w:val="center"/>
          </w:tcPr>
          <w:p w14:paraId="4BD0D4E0" w14:textId="77777777" w:rsidR="00464B57" w:rsidRPr="00C400D5" w:rsidRDefault="00464B57" w:rsidP="009169F9">
            <w:pPr>
              <w:rPr>
                <w:rFonts w:ascii="宋体" w:hAnsi="宋体"/>
                <w:sz w:val="18"/>
                <w:szCs w:val="18"/>
              </w:rPr>
            </w:pPr>
          </w:p>
        </w:tc>
        <w:tc>
          <w:tcPr>
            <w:tcW w:w="2070" w:type="pct"/>
            <w:gridSpan w:val="2"/>
            <w:vAlign w:val="center"/>
          </w:tcPr>
          <w:p w14:paraId="25836E8B" w14:textId="77777777" w:rsidR="00464B57" w:rsidRPr="00C400D5" w:rsidRDefault="00464B57" w:rsidP="009169F9">
            <w:pPr>
              <w:rPr>
                <w:rFonts w:ascii="宋体" w:hAnsi="宋体"/>
                <w:sz w:val="18"/>
                <w:szCs w:val="18"/>
              </w:rPr>
            </w:pPr>
            <w:r w:rsidRPr="00C400D5">
              <w:rPr>
                <w:rFonts w:ascii="宋体" w:hAnsi="宋体"/>
                <w:sz w:val="18"/>
                <w:szCs w:val="18"/>
              </w:rPr>
              <w:t>指标不低于《工业项目建设用地控制指标》要求的2倍</w:t>
            </w:r>
          </w:p>
        </w:tc>
        <w:tc>
          <w:tcPr>
            <w:tcW w:w="421" w:type="pct"/>
          </w:tcPr>
          <w:p w14:paraId="3E3483D1"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7FB1C10A"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Mar>
              <w:top w:w="0" w:type="dxa"/>
              <w:left w:w="0" w:type="dxa"/>
              <w:bottom w:w="0" w:type="dxa"/>
              <w:right w:w="0" w:type="dxa"/>
            </w:tcMar>
            <w:vAlign w:val="center"/>
          </w:tcPr>
          <w:p w14:paraId="61478DD9" w14:textId="77777777" w:rsidR="00464B57" w:rsidRPr="00C400D5" w:rsidRDefault="00464B57" w:rsidP="009169F9">
            <w:pPr>
              <w:rPr>
                <w:rFonts w:ascii="宋体" w:hAnsi="宋体"/>
                <w:sz w:val="18"/>
                <w:szCs w:val="18"/>
              </w:rPr>
            </w:pPr>
            <w:r w:rsidRPr="00C400D5">
              <w:rPr>
                <w:rFonts w:ascii="宋体" w:hAnsi="宋体"/>
                <w:sz w:val="18"/>
                <w:szCs w:val="18"/>
              </w:rPr>
              <w:t>1</w:t>
            </w:r>
          </w:p>
        </w:tc>
        <w:tc>
          <w:tcPr>
            <w:tcW w:w="189" w:type="pct"/>
            <w:vMerge/>
            <w:vAlign w:val="center"/>
          </w:tcPr>
          <w:p w14:paraId="1119A95B" w14:textId="77777777" w:rsidR="00464B57" w:rsidRPr="00C400D5" w:rsidRDefault="00464B57" w:rsidP="009169F9">
            <w:pPr>
              <w:rPr>
                <w:rFonts w:ascii="宋体" w:hAnsi="宋体"/>
                <w:sz w:val="18"/>
                <w:szCs w:val="18"/>
              </w:rPr>
            </w:pPr>
          </w:p>
        </w:tc>
        <w:tc>
          <w:tcPr>
            <w:tcW w:w="143" w:type="pct"/>
          </w:tcPr>
          <w:p w14:paraId="2082D4A3" w14:textId="77777777" w:rsidR="00464B57" w:rsidRPr="00C400D5" w:rsidRDefault="00464B57" w:rsidP="009169F9">
            <w:pPr>
              <w:rPr>
                <w:rFonts w:ascii="宋体" w:hAnsi="宋体"/>
                <w:sz w:val="18"/>
                <w:szCs w:val="18"/>
              </w:rPr>
            </w:pPr>
          </w:p>
        </w:tc>
      </w:tr>
      <w:tr w:rsidR="00464B57" w:rsidRPr="00C400D5" w14:paraId="6DD6446C" w14:textId="77777777" w:rsidTr="009169F9">
        <w:trPr>
          <w:trHeight w:val="222"/>
          <w:jc w:val="center"/>
        </w:trPr>
        <w:tc>
          <w:tcPr>
            <w:tcW w:w="157" w:type="pct"/>
            <w:vMerge/>
            <w:vAlign w:val="center"/>
          </w:tcPr>
          <w:p w14:paraId="474981D0" w14:textId="77777777" w:rsidR="00464B57" w:rsidRPr="00C400D5" w:rsidRDefault="00464B57" w:rsidP="009169F9">
            <w:pPr>
              <w:rPr>
                <w:rFonts w:ascii="宋体" w:hAnsi="宋体"/>
                <w:sz w:val="18"/>
                <w:szCs w:val="18"/>
              </w:rPr>
            </w:pPr>
          </w:p>
        </w:tc>
        <w:tc>
          <w:tcPr>
            <w:tcW w:w="285" w:type="pct"/>
            <w:vMerge/>
            <w:vAlign w:val="center"/>
          </w:tcPr>
          <w:p w14:paraId="6A05E133" w14:textId="77777777" w:rsidR="00464B57" w:rsidRPr="00C400D5" w:rsidRDefault="00464B57" w:rsidP="009169F9">
            <w:pPr>
              <w:rPr>
                <w:rFonts w:ascii="宋体" w:hAnsi="宋体"/>
                <w:sz w:val="18"/>
                <w:szCs w:val="18"/>
              </w:rPr>
            </w:pPr>
          </w:p>
        </w:tc>
        <w:tc>
          <w:tcPr>
            <w:tcW w:w="417" w:type="pct"/>
            <w:vMerge/>
            <w:vAlign w:val="center"/>
          </w:tcPr>
          <w:p w14:paraId="7E9D5D28" w14:textId="77777777" w:rsidR="00464B57" w:rsidRPr="00C400D5" w:rsidRDefault="00464B57" w:rsidP="009169F9">
            <w:pPr>
              <w:jc w:val="center"/>
              <w:rPr>
                <w:rFonts w:ascii="宋体" w:hAnsi="宋体"/>
                <w:sz w:val="18"/>
                <w:szCs w:val="18"/>
              </w:rPr>
            </w:pPr>
          </w:p>
        </w:tc>
        <w:tc>
          <w:tcPr>
            <w:tcW w:w="816" w:type="pct"/>
            <w:vMerge w:val="restart"/>
            <w:tcMar>
              <w:top w:w="0" w:type="dxa"/>
              <w:left w:w="0" w:type="dxa"/>
              <w:bottom w:w="0" w:type="dxa"/>
              <w:right w:w="0" w:type="dxa"/>
            </w:tcMar>
            <w:vAlign w:val="center"/>
          </w:tcPr>
          <w:p w14:paraId="760BBC7E" w14:textId="77777777" w:rsidR="00464B57" w:rsidRPr="00C400D5" w:rsidRDefault="00464B57" w:rsidP="009169F9">
            <w:pPr>
              <w:rPr>
                <w:rFonts w:ascii="宋体" w:hAnsi="宋体"/>
                <w:sz w:val="18"/>
                <w:szCs w:val="18"/>
              </w:rPr>
            </w:pPr>
            <w:r w:rsidRPr="00C400D5">
              <w:rPr>
                <w:rFonts w:ascii="宋体" w:hAnsi="宋体"/>
                <w:sz w:val="18"/>
                <w:szCs w:val="18"/>
              </w:rPr>
              <w:t>按照GB/T 36132—2018附录A计算工厂建筑密度</w:t>
            </w:r>
          </w:p>
        </w:tc>
        <w:tc>
          <w:tcPr>
            <w:tcW w:w="2070" w:type="pct"/>
            <w:gridSpan w:val="2"/>
            <w:vAlign w:val="center"/>
          </w:tcPr>
          <w:p w14:paraId="3B4B1C71" w14:textId="77777777" w:rsidR="00464B57" w:rsidRPr="00C400D5" w:rsidRDefault="00464B57" w:rsidP="009169F9">
            <w:pPr>
              <w:rPr>
                <w:rFonts w:ascii="宋体" w:hAnsi="宋体"/>
                <w:sz w:val="18"/>
                <w:szCs w:val="18"/>
              </w:rPr>
            </w:pPr>
            <w:r w:rsidRPr="00C400D5">
              <w:rPr>
                <w:rFonts w:ascii="宋体" w:hAnsi="宋体"/>
                <w:sz w:val="18"/>
                <w:szCs w:val="18"/>
              </w:rPr>
              <w:t>建筑密度不低于30%</w:t>
            </w:r>
          </w:p>
        </w:tc>
        <w:tc>
          <w:tcPr>
            <w:tcW w:w="421" w:type="pct"/>
          </w:tcPr>
          <w:p w14:paraId="4B8EFFD4"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47F94D9E"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18" w:type="pct"/>
            <w:tcMar>
              <w:top w:w="0" w:type="dxa"/>
              <w:left w:w="0" w:type="dxa"/>
              <w:bottom w:w="0" w:type="dxa"/>
              <w:right w:w="0" w:type="dxa"/>
            </w:tcMar>
            <w:vAlign w:val="center"/>
          </w:tcPr>
          <w:p w14:paraId="42238BED"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89" w:type="pct"/>
            <w:vMerge/>
            <w:vAlign w:val="center"/>
          </w:tcPr>
          <w:p w14:paraId="68BBE1A8" w14:textId="77777777" w:rsidR="00464B57" w:rsidRPr="00C400D5" w:rsidRDefault="00464B57" w:rsidP="009169F9">
            <w:pPr>
              <w:rPr>
                <w:rFonts w:ascii="宋体" w:hAnsi="宋体"/>
                <w:sz w:val="18"/>
                <w:szCs w:val="18"/>
              </w:rPr>
            </w:pPr>
          </w:p>
        </w:tc>
        <w:tc>
          <w:tcPr>
            <w:tcW w:w="143" w:type="pct"/>
          </w:tcPr>
          <w:p w14:paraId="0ACCCCB7" w14:textId="77777777" w:rsidR="00464B57" w:rsidRPr="00C400D5" w:rsidRDefault="00464B57" w:rsidP="009169F9">
            <w:pPr>
              <w:rPr>
                <w:rFonts w:ascii="宋体" w:hAnsi="宋体"/>
                <w:sz w:val="18"/>
                <w:szCs w:val="18"/>
              </w:rPr>
            </w:pPr>
          </w:p>
        </w:tc>
      </w:tr>
      <w:tr w:rsidR="00464B57" w:rsidRPr="00C400D5" w14:paraId="6847A7EF" w14:textId="77777777" w:rsidTr="009169F9">
        <w:trPr>
          <w:trHeight w:val="257"/>
          <w:jc w:val="center"/>
        </w:trPr>
        <w:tc>
          <w:tcPr>
            <w:tcW w:w="157" w:type="pct"/>
            <w:vMerge/>
            <w:vAlign w:val="center"/>
          </w:tcPr>
          <w:p w14:paraId="500BC910" w14:textId="77777777" w:rsidR="00464B57" w:rsidRPr="00C400D5" w:rsidRDefault="00464B57" w:rsidP="009169F9">
            <w:pPr>
              <w:rPr>
                <w:rFonts w:ascii="宋体" w:hAnsi="宋体"/>
                <w:sz w:val="18"/>
                <w:szCs w:val="18"/>
              </w:rPr>
            </w:pPr>
          </w:p>
        </w:tc>
        <w:tc>
          <w:tcPr>
            <w:tcW w:w="285" w:type="pct"/>
            <w:vMerge/>
            <w:vAlign w:val="center"/>
          </w:tcPr>
          <w:p w14:paraId="6F2D3EF4" w14:textId="77777777" w:rsidR="00464B57" w:rsidRPr="00C400D5" w:rsidRDefault="00464B57" w:rsidP="009169F9">
            <w:pPr>
              <w:rPr>
                <w:rFonts w:ascii="宋体" w:hAnsi="宋体"/>
                <w:sz w:val="18"/>
                <w:szCs w:val="18"/>
              </w:rPr>
            </w:pPr>
          </w:p>
        </w:tc>
        <w:tc>
          <w:tcPr>
            <w:tcW w:w="417" w:type="pct"/>
            <w:vMerge/>
            <w:vAlign w:val="center"/>
          </w:tcPr>
          <w:p w14:paraId="35D5162B" w14:textId="77777777" w:rsidR="00464B57" w:rsidRPr="00C400D5" w:rsidRDefault="00464B57" w:rsidP="009169F9">
            <w:pPr>
              <w:jc w:val="center"/>
              <w:rPr>
                <w:rFonts w:ascii="宋体" w:hAnsi="宋体"/>
                <w:sz w:val="18"/>
                <w:szCs w:val="18"/>
              </w:rPr>
            </w:pPr>
          </w:p>
        </w:tc>
        <w:tc>
          <w:tcPr>
            <w:tcW w:w="816" w:type="pct"/>
            <w:vMerge/>
            <w:tcMar>
              <w:top w:w="0" w:type="dxa"/>
              <w:left w:w="0" w:type="dxa"/>
              <w:bottom w:w="0" w:type="dxa"/>
              <w:right w:w="0" w:type="dxa"/>
            </w:tcMar>
            <w:vAlign w:val="center"/>
          </w:tcPr>
          <w:p w14:paraId="4AC04F74" w14:textId="77777777" w:rsidR="00464B57" w:rsidRPr="00C400D5" w:rsidRDefault="00464B57" w:rsidP="009169F9">
            <w:pPr>
              <w:rPr>
                <w:rFonts w:ascii="宋体" w:hAnsi="宋体"/>
                <w:sz w:val="18"/>
                <w:szCs w:val="18"/>
              </w:rPr>
            </w:pPr>
          </w:p>
        </w:tc>
        <w:tc>
          <w:tcPr>
            <w:tcW w:w="2070" w:type="pct"/>
            <w:gridSpan w:val="2"/>
            <w:vAlign w:val="center"/>
          </w:tcPr>
          <w:p w14:paraId="4EB4FB31" w14:textId="77777777" w:rsidR="00464B57" w:rsidRPr="00C400D5" w:rsidRDefault="00464B57" w:rsidP="009169F9">
            <w:pPr>
              <w:rPr>
                <w:rFonts w:ascii="宋体" w:hAnsi="宋体"/>
                <w:sz w:val="18"/>
                <w:szCs w:val="18"/>
              </w:rPr>
            </w:pPr>
            <w:r w:rsidRPr="00C400D5">
              <w:rPr>
                <w:rFonts w:ascii="宋体" w:hAnsi="宋体"/>
                <w:sz w:val="18"/>
                <w:szCs w:val="18"/>
              </w:rPr>
              <w:t>建筑密度不低于40%</w:t>
            </w:r>
          </w:p>
        </w:tc>
        <w:tc>
          <w:tcPr>
            <w:tcW w:w="421" w:type="pct"/>
          </w:tcPr>
          <w:p w14:paraId="10156FC7"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216DEB21"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Mar>
              <w:top w:w="0" w:type="dxa"/>
              <w:left w:w="0" w:type="dxa"/>
              <w:bottom w:w="0" w:type="dxa"/>
              <w:right w:w="0" w:type="dxa"/>
            </w:tcMar>
            <w:vAlign w:val="center"/>
          </w:tcPr>
          <w:p w14:paraId="10E20F8E" w14:textId="77777777" w:rsidR="00464B57" w:rsidRPr="00C400D5" w:rsidRDefault="00464B57" w:rsidP="009169F9">
            <w:pPr>
              <w:rPr>
                <w:rFonts w:ascii="宋体" w:hAnsi="宋体"/>
                <w:sz w:val="18"/>
                <w:szCs w:val="18"/>
              </w:rPr>
            </w:pPr>
            <w:r w:rsidRPr="00C400D5">
              <w:rPr>
                <w:rFonts w:ascii="宋体" w:hAnsi="宋体"/>
                <w:sz w:val="18"/>
                <w:szCs w:val="18"/>
              </w:rPr>
              <w:t>1</w:t>
            </w:r>
          </w:p>
        </w:tc>
        <w:tc>
          <w:tcPr>
            <w:tcW w:w="189" w:type="pct"/>
            <w:vMerge/>
            <w:vAlign w:val="center"/>
          </w:tcPr>
          <w:p w14:paraId="4B7B87C3" w14:textId="77777777" w:rsidR="00464B57" w:rsidRPr="00C400D5" w:rsidRDefault="00464B57" w:rsidP="009169F9">
            <w:pPr>
              <w:rPr>
                <w:rFonts w:ascii="宋体" w:hAnsi="宋体"/>
                <w:sz w:val="18"/>
                <w:szCs w:val="18"/>
              </w:rPr>
            </w:pPr>
          </w:p>
        </w:tc>
        <w:tc>
          <w:tcPr>
            <w:tcW w:w="143" w:type="pct"/>
          </w:tcPr>
          <w:p w14:paraId="5D142120" w14:textId="77777777" w:rsidR="00464B57" w:rsidRPr="00C400D5" w:rsidRDefault="00464B57" w:rsidP="009169F9">
            <w:pPr>
              <w:rPr>
                <w:rFonts w:ascii="宋体" w:hAnsi="宋体"/>
                <w:sz w:val="18"/>
                <w:szCs w:val="18"/>
              </w:rPr>
            </w:pPr>
          </w:p>
        </w:tc>
      </w:tr>
      <w:tr w:rsidR="00464B57" w:rsidRPr="00C400D5" w14:paraId="44A923B6" w14:textId="77777777" w:rsidTr="009169F9">
        <w:trPr>
          <w:trHeight w:val="222"/>
          <w:jc w:val="center"/>
        </w:trPr>
        <w:tc>
          <w:tcPr>
            <w:tcW w:w="157" w:type="pct"/>
            <w:vMerge/>
            <w:vAlign w:val="center"/>
          </w:tcPr>
          <w:p w14:paraId="20025777" w14:textId="77777777" w:rsidR="00464B57" w:rsidRPr="00C400D5" w:rsidRDefault="00464B57" w:rsidP="009169F9">
            <w:pPr>
              <w:rPr>
                <w:rFonts w:ascii="宋体" w:hAnsi="宋体"/>
                <w:sz w:val="18"/>
                <w:szCs w:val="18"/>
              </w:rPr>
            </w:pPr>
          </w:p>
        </w:tc>
        <w:tc>
          <w:tcPr>
            <w:tcW w:w="285" w:type="pct"/>
            <w:vMerge/>
            <w:vAlign w:val="center"/>
          </w:tcPr>
          <w:p w14:paraId="14E22954" w14:textId="77777777" w:rsidR="00464B57" w:rsidRPr="00C400D5" w:rsidRDefault="00464B57" w:rsidP="009169F9">
            <w:pPr>
              <w:rPr>
                <w:rFonts w:ascii="宋体" w:hAnsi="宋体"/>
                <w:sz w:val="18"/>
                <w:szCs w:val="18"/>
              </w:rPr>
            </w:pPr>
          </w:p>
        </w:tc>
        <w:tc>
          <w:tcPr>
            <w:tcW w:w="417" w:type="pct"/>
            <w:vMerge/>
            <w:vAlign w:val="center"/>
          </w:tcPr>
          <w:p w14:paraId="43583EBA" w14:textId="77777777" w:rsidR="00464B57" w:rsidRPr="00C400D5" w:rsidRDefault="00464B57" w:rsidP="009169F9">
            <w:pPr>
              <w:jc w:val="center"/>
              <w:rPr>
                <w:rFonts w:ascii="宋体" w:hAnsi="宋体"/>
                <w:sz w:val="18"/>
                <w:szCs w:val="18"/>
              </w:rPr>
            </w:pPr>
          </w:p>
        </w:tc>
        <w:tc>
          <w:tcPr>
            <w:tcW w:w="816" w:type="pct"/>
            <w:vMerge w:val="restart"/>
            <w:tcMar>
              <w:top w:w="0" w:type="dxa"/>
              <w:left w:w="0" w:type="dxa"/>
              <w:bottom w:w="0" w:type="dxa"/>
              <w:right w:w="0" w:type="dxa"/>
            </w:tcMar>
            <w:vAlign w:val="center"/>
          </w:tcPr>
          <w:p w14:paraId="2B6B3CCA" w14:textId="77777777" w:rsidR="00464B57" w:rsidRPr="00C400D5" w:rsidRDefault="00464B57" w:rsidP="009169F9">
            <w:pPr>
              <w:rPr>
                <w:rFonts w:ascii="宋体" w:hAnsi="宋体"/>
                <w:sz w:val="18"/>
                <w:szCs w:val="18"/>
              </w:rPr>
            </w:pPr>
            <w:r w:rsidRPr="00C400D5">
              <w:rPr>
                <w:rFonts w:ascii="宋体" w:hAnsi="宋体"/>
                <w:sz w:val="18"/>
                <w:szCs w:val="18"/>
              </w:rPr>
              <w:t>按照附录C单位用地面积产能</w:t>
            </w:r>
          </w:p>
        </w:tc>
        <w:tc>
          <w:tcPr>
            <w:tcW w:w="2070" w:type="pct"/>
            <w:gridSpan w:val="2"/>
            <w:vAlign w:val="center"/>
          </w:tcPr>
          <w:p w14:paraId="4C07D558" w14:textId="77777777" w:rsidR="00464B57" w:rsidRPr="00C400D5" w:rsidRDefault="00464B57" w:rsidP="009169F9">
            <w:pPr>
              <w:rPr>
                <w:rFonts w:ascii="宋体" w:hAnsi="宋体"/>
                <w:sz w:val="18"/>
                <w:szCs w:val="18"/>
              </w:rPr>
            </w:pPr>
            <w:r w:rsidRPr="00C400D5">
              <w:rPr>
                <w:rFonts w:ascii="宋体" w:hAnsi="宋体"/>
                <w:sz w:val="18"/>
                <w:szCs w:val="18"/>
              </w:rPr>
              <w:t>指标不低于附录C中的3级指标值</w:t>
            </w:r>
          </w:p>
        </w:tc>
        <w:tc>
          <w:tcPr>
            <w:tcW w:w="421" w:type="pct"/>
          </w:tcPr>
          <w:p w14:paraId="63906124"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34EB898E"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18" w:type="pct"/>
            <w:tcMar>
              <w:top w:w="0" w:type="dxa"/>
              <w:left w:w="0" w:type="dxa"/>
              <w:bottom w:w="0" w:type="dxa"/>
              <w:right w:w="0" w:type="dxa"/>
            </w:tcMar>
            <w:vAlign w:val="center"/>
          </w:tcPr>
          <w:p w14:paraId="4B08E081"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89" w:type="pct"/>
            <w:vMerge/>
            <w:vAlign w:val="center"/>
          </w:tcPr>
          <w:p w14:paraId="2E999F7D" w14:textId="77777777" w:rsidR="00464B57" w:rsidRPr="00C400D5" w:rsidRDefault="00464B57" w:rsidP="009169F9">
            <w:pPr>
              <w:rPr>
                <w:rFonts w:ascii="宋体" w:hAnsi="宋体"/>
                <w:sz w:val="18"/>
                <w:szCs w:val="18"/>
              </w:rPr>
            </w:pPr>
          </w:p>
        </w:tc>
        <w:tc>
          <w:tcPr>
            <w:tcW w:w="143" w:type="pct"/>
          </w:tcPr>
          <w:p w14:paraId="56884418" w14:textId="77777777" w:rsidR="00464B57" w:rsidRPr="00C400D5" w:rsidRDefault="00464B57" w:rsidP="009169F9">
            <w:pPr>
              <w:rPr>
                <w:rFonts w:ascii="宋体" w:hAnsi="宋体"/>
                <w:sz w:val="18"/>
                <w:szCs w:val="18"/>
              </w:rPr>
            </w:pPr>
          </w:p>
        </w:tc>
      </w:tr>
      <w:tr w:rsidR="00464B57" w:rsidRPr="00C400D5" w14:paraId="6E8F3833" w14:textId="77777777" w:rsidTr="009169F9">
        <w:trPr>
          <w:trHeight w:val="215"/>
          <w:jc w:val="center"/>
        </w:trPr>
        <w:tc>
          <w:tcPr>
            <w:tcW w:w="157" w:type="pct"/>
            <w:vMerge/>
            <w:vAlign w:val="center"/>
          </w:tcPr>
          <w:p w14:paraId="27CBD28A" w14:textId="77777777" w:rsidR="00464B57" w:rsidRPr="00C400D5" w:rsidRDefault="00464B57" w:rsidP="009169F9">
            <w:pPr>
              <w:rPr>
                <w:rFonts w:ascii="宋体" w:hAnsi="宋体"/>
                <w:sz w:val="18"/>
                <w:szCs w:val="18"/>
              </w:rPr>
            </w:pPr>
          </w:p>
        </w:tc>
        <w:tc>
          <w:tcPr>
            <w:tcW w:w="285" w:type="pct"/>
            <w:vMerge/>
            <w:vAlign w:val="center"/>
          </w:tcPr>
          <w:p w14:paraId="5158AE4E" w14:textId="77777777" w:rsidR="00464B57" w:rsidRPr="00C400D5" w:rsidRDefault="00464B57" w:rsidP="009169F9">
            <w:pPr>
              <w:rPr>
                <w:rFonts w:ascii="宋体" w:hAnsi="宋体"/>
                <w:sz w:val="18"/>
                <w:szCs w:val="18"/>
              </w:rPr>
            </w:pPr>
          </w:p>
        </w:tc>
        <w:tc>
          <w:tcPr>
            <w:tcW w:w="417" w:type="pct"/>
            <w:vMerge/>
            <w:vAlign w:val="center"/>
          </w:tcPr>
          <w:p w14:paraId="5223CCB0" w14:textId="77777777" w:rsidR="00464B57" w:rsidRPr="00C400D5" w:rsidRDefault="00464B57" w:rsidP="009169F9">
            <w:pPr>
              <w:jc w:val="center"/>
              <w:rPr>
                <w:rFonts w:ascii="宋体" w:hAnsi="宋体"/>
                <w:sz w:val="18"/>
                <w:szCs w:val="18"/>
              </w:rPr>
            </w:pPr>
          </w:p>
        </w:tc>
        <w:tc>
          <w:tcPr>
            <w:tcW w:w="816" w:type="pct"/>
            <w:vMerge/>
            <w:tcMar>
              <w:top w:w="0" w:type="dxa"/>
              <w:left w:w="0" w:type="dxa"/>
              <w:bottom w:w="0" w:type="dxa"/>
              <w:right w:w="0" w:type="dxa"/>
            </w:tcMar>
            <w:vAlign w:val="center"/>
          </w:tcPr>
          <w:p w14:paraId="42705A6C" w14:textId="77777777" w:rsidR="00464B57" w:rsidRPr="00C400D5" w:rsidRDefault="00464B57" w:rsidP="009169F9">
            <w:pPr>
              <w:rPr>
                <w:rFonts w:ascii="宋体" w:hAnsi="宋体"/>
                <w:sz w:val="18"/>
                <w:szCs w:val="18"/>
              </w:rPr>
            </w:pPr>
          </w:p>
        </w:tc>
        <w:tc>
          <w:tcPr>
            <w:tcW w:w="2070" w:type="pct"/>
            <w:gridSpan w:val="2"/>
            <w:vAlign w:val="center"/>
          </w:tcPr>
          <w:p w14:paraId="6B49BCF2" w14:textId="77777777" w:rsidR="00464B57" w:rsidRPr="00C400D5" w:rsidRDefault="00464B57" w:rsidP="009169F9">
            <w:pPr>
              <w:rPr>
                <w:rFonts w:ascii="宋体" w:hAnsi="宋体"/>
                <w:sz w:val="18"/>
                <w:szCs w:val="18"/>
              </w:rPr>
            </w:pPr>
            <w:r w:rsidRPr="00C400D5">
              <w:rPr>
                <w:rFonts w:ascii="宋体" w:hAnsi="宋体"/>
                <w:sz w:val="18"/>
                <w:szCs w:val="18"/>
              </w:rPr>
              <w:t>指标不低于附录C中的2级指标值</w:t>
            </w:r>
          </w:p>
        </w:tc>
        <w:tc>
          <w:tcPr>
            <w:tcW w:w="421" w:type="pct"/>
          </w:tcPr>
          <w:p w14:paraId="06E27658"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38E2CD22"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Mar>
              <w:top w:w="0" w:type="dxa"/>
              <w:left w:w="0" w:type="dxa"/>
              <w:bottom w:w="0" w:type="dxa"/>
              <w:right w:w="0" w:type="dxa"/>
            </w:tcMar>
            <w:vAlign w:val="center"/>
          </w:tcPr>
          <w:p w14:paraId="6FE46FE9"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89" w:type="pct"/>
            <w:vMerge/>
            <w:vAlign w:val="center"/>
          </w:tcPr>
          <w:p w14:paraId="29A62054" w14:textId="77777777" w:rsidR="00464B57" w:rsidRPr="00C400D5" w:rsidRDefault="00464B57" w:rsidP="009169F9">
            <w:pPr>
              <w:rPr>
                <w:rFonts w:ascii="宋体" w:hAnsi="宋体"/>
                <w:sz w:val="18"/>
                <w:szCs w:val="18"/>
              </w:rPr>
            </w:pPr>
          </w:p>
        </w:tc>
        <w:tc>
          <w:tcPr>
            <w:tcW w:w="143" w:type="pct"/>
          </w:tcPr>
          <w:p w14:paraId="6532F288" w14:textId="77777777" w:rsidR="00464B57" w:rsidRPr="00C400D5" w:rsidRDefault="00464B57" w:rsidP="009169F9">
            <w:pPr>
              <w:rPr>
                <w:rFonts w:ascii="宋体" w:hAnsi="宋体"/>
                <w:sz w:val="18"/>
                <w:szCs w:val="18"/>
              </w:rPr>
            </w:pPr>
          </w:p>
        </w:tc>
      </w:tr>
      <w:tr w:rsidR="00464B57" w:rsidRPr="00C400D5" w14:paraId="18D5FCAF" w14:textId="77777777" w:rsidTr="009169F9">
        <w:trPr>
          <w:trHeight w:val="157"/>
          <w:jc w:val="center"/>
        </w:trPr>
        <w:tc>
          <w:tcPr>
            <w:tcW w:w="157" w:type="pct"/>
            <w:vMerge/>
            <w:vAlign w:val="center"/>
          </w:tcPr>
          <w:p w14:paraId="076BF2D8" w14:textId="77777777" w:rsidR="00464B57" w:rsidRPr="00C400D5" w:rsidRDefault="00464B57" w:rsidP="009169F9">
            <w:pPr>
              <w:rPr>
                <w:rFonts w:ascii="宋体" w:hAnsi="宋体"/>
                <w:sz w:val="18"/>
                <w:szCs w:val="18"/>
              </w:rPr>
            </w:pPr>
          </w:p>
        </w:tc>
        <w:tc>
          <w:tcPr>
            <w:tcW w:w="285" w:type="pct"/>
            <w:vMerge/>
            <w:vAlign w:val="center"/>
          </w:tcPr>
          <w:p w14:paraId="534FF4C0" w14:textId="77777777" w:rsidR="00464B57" w:rsidRPr="00C400D5" w:rsidRDefault="00464B57" w:rsidP="009169F9">
            <w:pPr>
              <w:rPr>
                <w:rFonts w:ascii="宋体" w:hAnsi="宋体"/>
                <w:sz w:val="18"/>
                <w:szCs w:val="18"/>
              </w:rPr>
            </w:pPr>
          </w:p>
        </w:tc>
        <w:tc>
          <w:tcPr>
            <w:tcW w:w="417" w:type="pct"/>
            <w:vMerge/>
            <w:vAlign w:val="center"/>
          </w:tcPr>
          <w:p w14:paraId="3D6D5100" w14:textId="77777777" w:rsidR="00464B57" w:rsidRPr="00C400D5" w:rsidRDefault="00464B57" w:rsidP="009169F9">
            <w:pPr>
              <w:jc w:val="center"/>
              <w:rPr>
                <w:rFonts w:ascii="宋体" w:hAnsi="宋体"/>
                <w:sz w:val="18"/>
                <w:szCs w:val="18"/>
              </w:rPr>
            </w:pPr>
          </w:p>
        </w:tc>
        <w:tc>
          <w:tcPr>
            <w:tcW w:w="816" w:type="pct"/>
            <w:vMerge/>
            <w:tcMar>
              <w:top w:w="0" w:type="dxa"/>
              <w:left w:w="0" w:type="dxa"/>
              <w:bottom w:w="0" w:type="dxa"/>
              <w:right w:w="0" w:type="dxa"/>
            </w:tcMar>
            <w:vAlign w:val="center"/>
          </w:tcPr>
          <w:p w14:paraId="25C95261" w14:textId="77777777" w:rsidR="00464B57" w:rsidRPr="00C400D5" w:rsidRDefault="00464B57" w:rsidP="009169F9">
            <w:pPr>
              <w:rPr>
                <w:rFonts w:ascii="宋体" w:hAnsi="宋体"/>
                <w:sz w:val="18"/>
                <w:szCs w:val="18"/>
              </w:rPr>
            </w:pPr>
          </w:p>
        </w:tc>
        <w:tc>
          <w:tcPr>
            <w:tcW w:w="2070" w:type="pct"/>
            <w:gridSpan w:val="2"/>
            <w:vAlign w:val="center"/>
          </w:tcPr>
          <w:p w14:paraId="376A23DD" w14:textId="77777777" w:rsidR="00464B57" w:rsidRPr="00C400D5" w:rsidRDefault="00464B57" w:rsidP="009169F9">
            <w:pPr>
              <w:rPr>
                <w:rFonts w:ascii="宋体" w:hAnsi="宋体"/>
                <w:sz w:val="18"/>
                <w:szCs w:val="18"/>
              </w:rPr>
            </w:pPr>
            <w:r w:rsidRPr="00C400D5">
              <w:rPr>
                <w:rFonts w:ascii="宋体" w:hAnsi="宋体"/>
                <w:sz w:val="18"/>
                <w:szCs w:val="18"/>
              </w:rPr>
              <w:t>指标不低于附录C中的1级指标值</w:t>
            </w:r>
          </w:p>
        </w:tc>
        <w:tc>
          <w:tcPr>
            <w:tcW w:w="421" w:type="pct"/>
          </w:tcPr>
          <w:p w14:paraId="7DEE99D7"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4590D506"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Mar>
              <w:top w:w="0" w:type="dxa"/>
              <w:left w:w="0" w:type="dxa"/>
              <w:bottom w:w="0" w:type="dxa"/>
              <w:right w:w="0" w:type="dxa"/>
            </w:tcMar>
            <w:vAlign w:val="center"/>
          </w:tcPr>
          <w:p w14:paraId="60493433" w14:textId="77777777" w:rsidR="00464B57" w:rsidRPr="00C400D5" w:rsidRDefault="00464B57" w:rsidP="009169F9">
            <w:pPr>
              <w:rPr>
                <w:rFonts w:ascii="宋体" w:hAnsi="宋体"/>
                <w:sz w:val="18"/>
                <w:szCs w:val="18"/>
              </w:rPr>
            </w:pPr>
            <w:r w:rsidRPr="00C400D5">
              <w:rPr>
                <w:rFonts w:ascii="宋体" w:hAnsi="宋体"/>
                <w:sz w:val="18"/>
                <w:szCs w:val="18"/>
              </w:rPr>
              <w:t>1</w:t>
            </w:r>
          </w:p>
        </w:tc>
        <w:tc>
          <w:tcPr>
            <w:tcW w:w="189" w:type="pct"/>
            <w:vMerge/>
            <w:vAlign w:val="center"/>
          </w:tcPr>
          <w:p w14:paraId="73646D61" w14:textId="77777777" w:rsidR="00464B57" w:rsidRPr="00C400D5" w:rsidRDefault="00464B57" w:rsidP="009169F9">
            <w:pPr>
              <w:rPr>
                <w:rFonts w:ascii="宋体" w:hAnsi="宋体"/>
                <w:sz w:val="18"/>
                <w:szCs w:val="18"/>
              </w:rPr>
            </w:pPr>
          </w:p>
        </w:tc>
        <w:tc>
          <w:tcPr>
            <w:tcW w:w="143" w:type="pct"/>
          </w:tcPr>
          <w:p w14:paraId="6EC50ECF" w14:textId="77777777" w:rsidR="00464B57" w:rsidRPr="00C400D5" w:rsidRDefault="00464B57" w:rsidP="009169F9">
            <w:pPr>
              <w:rPr>
                <w:rFonts w:ascii="宋体" w:hAnsi="宋体"/>
                <w:sz w:val="18"/>
                <w:szCs w:val="18"/>
              </w:rPr>
            </w:pPr>
          </w:p>
        </w:tc>
      </w:tr>
      <w:tr w:rsidR="00464B57" w:rsidRPr="00C400D5" w14:paraId="79454ED0" w14:textId="77777777" w:rsidTr="009169F9">
        <w:trPr>
          <w:trHeight w:val="419"/>
          <w:jc w:val="center"/>
        </w:trPr>
        <w:tc>
          <w:tcPr>
            <w:tcW w:w="157" w:type="pct"/>
            <w:vMerge/>
            <w:vAlign w:val="center"/>
          </w:tcPr>
          <w:p w14:paraId="644B8530" w14:textId="77777777" w:rsidR="00464B57" w:rsidRPr="00C400D5" w:rsidRDefault="00464B57" w:rsidP="009169F9">
            <w:pPr>
              <w:rPr>
                <w:rFonts w:ascii="宋体" w:hAnsi="宋体"/>
                <w:sz w:val="18"/>
                <w:szCs w:val="18"/>
              </w:rPr>
            </w:pPr>
          </w:p>
        </w:tc>
        <w:tc>
          <w:tcPr>
            <w:tcW w:w="285" w:type="pct"/>
            <w:vMerge/>
            <w:vAlign w:val="center"/>
          </w:tcPr>
          <w:p w14:paraId="40416472" w14:textId="77777777" w:rsidR="00464B57" w:rsidRPr="00C400D5" w:rsidRDefault="00464B57" w:rsidP="009169F9">
            <w:pPr>
              <w:rPr>
                <w:rFonts w:ascii="宋体" w:hAnsi="宋体"/>
                <w:sz w:val="18"/>
                <w:szCs w:val="18"/>
              </w:rPr>
            </w:pPr>
          </w:p>
        </w:tc>
        <w:tc>
          <w:tcPr>
            <w:tcW w:w="417" w:type="pct"/>
            <w:vMerge w:val="restart"/>
            <w:tcMar>
              <w:top w:w="0" w:type="dxa"/>
              <w:left w:w="0" w:type="dxa"/>
              <w:bottom w:w="0" w:type="dxa"/>
              <w:right w:w="0" w:type="dxa"/>
            </w:tcMar>
            <w:vAlign w:val="center"/>
          </w:tcPr>
          <w:p w14:paraId="27B7335F" w14:textId="77777777" w:rsidR="00464B57" w:rsidRPr="00C400D5" w:rsidRDefault="00464B57" w:rsidP="009169F9">
            <w:pPr>
              <w:jc w:val="center"/>
              <w:rPr>
                <w:rFonts w:ascii="宋体" w:hAnsi="宋体"/>
                <w:sz w:val="18"/>
                <w:szCs w:val="18"/>
              </w:rPr>
            </w:pPr>
            <w:r w:rsidRPr="00C400D5">
              <w:rPr>
                <w:rFonts w:ascii="宋体" w:hAnsi="宋体"/>
                <w:sz w:val="18"/>
                <w:szCs w:val="18"/>
              </w:rPr>
              <w:t>原料无害化</w:t>
            </w:r>
          </w:p>
          <w:p w14:paraId="3A3A81B4" w14:textId="77777777" w:rsidR="00464B57" w:rsidRPr="00C400D5" w:rsidRDefault="00464B57" w:rsidP="009169F9">
            <w:pPr>
              <w:jc w:val="center"/>
              <w:rPr>
                <w:rFonts w:ascii="宋体" w:hAnsi="宋体"/>
                <w:sz w:val="18"/>
                <w:szCs w:val="18"/>
              </w:rPr>
            </w:pPr>
            <w:r w:rsidRPr="00C400D5">
              <w:rPr>
                <w:rFonts w:ascii="宋体" w:hAnsi="宋体"/>
                <w:sz w:val="18"/>
                <w:szCs w:val="18"/>
              </w:rPr>
              <w:t>（6）</w:t>
            </w:r>
          </w:p>
        </w:tc>
        <w:tc>
          <w:tcPr>
            <w:tcW w:w="2886" w:type="pct"/>
            <w:gridSpan w:val="3"/>
            <w:tcMar>
              <w:top w:w="0" w:type="dxa"/>
              <w:left w:w="0" w:type="dxa"/>
              <w:bottom w:w="0" w:type="dxa"/>
              <w:right w:w="0" w:type="dxa"/>
            </w:tcMar>
            <w:vAlign w:val="center"/>
          </w:tcPr>
          <w:p w14:paraId="718EA716" w14:textId="77777777" w:rsidR="00464B57" w:rsidRPr="00C400D5" w:rsidRDefault="00464B57" w:rsidP="009169F9">
            <w:pPr>
              <w:rPr>
                <w:rFonts w:ascii="宋体" w:hAnsi="宋体"/>
                <w:sz w:val="18"/>
                <w:szCs w:val="18"/>
              </w:rPr>
            </w:pPr>
            <w:r w:rsidRPr="00C400D5">
              <w:rPr>
                <w:rFonts w:ascii="宋体" w:hAnsi="宋体"/>
                <w:sz w:val="18"/>
                <w:szCs w:val="18"/>
              </w:rPr>
              <w:t>按照GB/T 36132—2018附录A识别、统计和计算工厂的绿色物料使用情况</w:t>
            </w:r>
          </w:p>
        </w:tc>
        <w:tc>
          <w:tcPr>
            <w:tcW w:w="421" w:type="pct"/>
          </w:tcPr>
          <w:p w14:paraId="08ACE8E3"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6C6F0389"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18" w:type="pct"/>
            <w:tcMar>
              <w:top w:w="0" w:type="dxa"/>
              <w:left w:w="0" w:type="dxa"/>
              <w:bottom w:w="0" w:type="dxa"/>
              <w:right w:w="0" w:type="dxa"/>
            </w:tcMar>
            <w:vAlign w:val="center"/>
          </w:tcPr>
          <w:p w14:paraId="79E78C03"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89" w:type="pct"/>
            <w:vMerge/>
            <w:vAlign w:val="center"/>
          </w:tcPr>
          <w:p w14:paraId="42F34900" w14:textId="77777777" w:rsidR="00464B57" w:rsidRPr="00C400D5" w:rsidRDefault="00464B57" w:rsidP="009169F9">
            <w:pPr>
              <w:rPr>
                <w:rFonts w:ascii="宋体" w:hAnsi="宋体"/>
                <w:sz w:val="18"/>
                <w:szCs w:val="18"/>
              </w:rPr>
            </w:pPr>
          </w:p>
        </w:tc>
        <w:tc>
          <w:tcPr>
            <w:tcW w:w="143" w:type="pct"/>
          </w:tcPr>
          <w:p w14:paraId="0A444CDC" w14:textId="77777777" w:rsidR="00464B57" w:rsidRPr="00C400D5" w:rsidRDefault="00464B57" w:rsidP="009169F9">
            <w:pPr>
              <w:rPr>
                <w:rFonts w:ascii="宋体" w:hAnsi="宋体"/>
                <w:sz w:val="18"/>
                <w:szCs w:val="18"/>
              </w:rPr>
            </w:pPr>
          </w:p>
        </w:tc>
      </w:tr>
      <w:tr w:rsidR="00464B57" w:rsidRPr="00C400D5" w14:paraId="37AB6401" w14:textId="77777777" w:rsidTr="009169F9">
        <w:trPr>
          <w:trHeight w:val="225"/>
          <w:jc w:val="center"/>
        </w:trPr>
        <w:tc>
          <w:tcPr>
            <w:tcW w:w="157" w:type="pct"/>
            <w:vMerge/>
            <w:vAlign w:val="center"/>
          </w:tcPr>
          <w:p w14:paraId="72ED78EC" w14:textId="77777777" w:rsidR="00464B57" w:rsidRPr="00C400D5" w:rsidRDefault="00464B57" w:rsidP="009169F9">
            <w:pPr>
              <w:rPr>
                <w:rFonts w:ascii="宋体" w:hAnsi="宋体"/>
                <w:sz w:val="18"/>
                <w:szCs w:val="18"/>
              </w:rPr>
            </w:pPr>
          </w:p>
        </w:tc>
        <w:tc>
          <w:tcPr>
            <w:tcW w:w="285" w:type="pct"/>
            <w:vMerge/>
            <w:vAlign w:val="center"/>
          </w:tcPr>
          <w:p w14:paraId="1B44DD37" w14:textId="77777777" w:rsidR="00464B57" w:rsidRPr="00C400D5" w:rsidRDefault="00464B57" w:rsidP="009169F9">
            <w:pPr>
              <w:rPr>
                <w:rFonts w:ascii="宋体" w:hAnsi="宋体"/>
                <w:sz w:val="18"/>
                <w:szCs w:val="18"/>
              </w:rPr>
            </w:pPr>
          </w:p>
        </w:tc>
        <w:tc>
          <w:tcPr>
            <w:tcW w:w="417" w:type="pct"/>
            <w:vMerge/>
            <w:vAlign w:val="center"/>
          </w:tcPr>
          <w:p w14:paraId="3BE7349D" w14:textId="77777777" w:rsidR="00464B57" w:rsidRPr="00C400D5" w:rsidRDefault="00464B57" w:rsidP="009169F9">
            <w:pPr>
              <w:jc w:val="center"/>
              <w:rPr>
                <w:rFonts w:ascii="宋体" w:hAnsi="宋体"/>
                <w:sz w:val="18"/>
                <w:szCs w:val="18"/>
              </w:rPr>
            </w:pPr>
          </w:p>
        </w:tc>
        <w:tc>
          <w:tcPr>
            <w:tcW w:w="2886" w:type="pct"/>
            <w:gridSpan w:val="3"/>
            <w:tcMar>
              <w:top w:w="0" w:type="dxa"/>
              <w:left w:w="0" w:type="dxa"/>
              <w:bottom w:w="0" w:type="dxa"/>
              <w:right w:w="0" w:type="dxa"/>
            </w:tcMar>
            <w:vAlign w:val="center"/>
          </w:tcPr>
          <w:p w14:paraId="2FDA3644" w14:textId="77777777" w:rsidR="00464B57" w:rsidRPr="00C400D5" w:rsidRDefault="00464B57" w:rsidP="009169F9">
            <w:pPr>
              <w:rPr>
                <w:rFonts w:ascii="宋体" w:hAnsi="宋体"/>
                <w:sz w:val="18"/>
                <w:szCs w:val="18"/>
              </w:rPr>
            </w:pPr>
            <w:r w:rsidRPr="00C400D5">
              <w:rPr>
                <w:rFonts w:ascii="宋体" w:hAnsi="宋体"/>
                <w:sz w:val="18"/>
                <w:szCs w:val="18"/>
              </w:rPr>
              <w:t>按照GB/T 36132—2018附录A计算工厂主要物料的绿色物料使用率，不低于30%</w:t>
            </w:r>
          </w:p>
        </w:tc>
        <w:tc>
          <w:tcPr>
            <w:tcW w:w="421" w:type="pct"/>
          </w:tcPr>
          <w:p w14:paraId="61609043"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508B5812"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Mar>
              <w:top w:w="0" w:type="dxa"/>
              <w:left w:w="0" w:type="dxa"/>
              <w:bottom w:w="0" w:type="dxa"/>
              <w:right w:w="0" w:type="dxa"/>
            </w:tcMar>
            <w:vAlign w:val="center"/>
          </w:tcPr>
          <w:p w14:paraId="0CBE7C70" w14:textId="77777777" w:rsidR="00464B57" w:rsidRPr="00C400D5" w:rsidRDefault="00464B57" w:rsidP="009169F9">
            <w:pPr>
              <w:rPr>
                <w:rFonts w:ascii="宋体" w:hAnsi="宋体"/>
                <w:sz w:val="18"/>
                <w:szCs w:val="18"/>
              </w:rPr>
            </w:pPr>
            <w:r w:rsidRPr="00C400D5">
              <w:rPr>
                <w:rFonts w:ascii="宋体" w:hAnsi="宋体"/>
                <w:sz w:val="18"/>
                <w:szCs w:val="18"/>
              </w:rPr>
              <w:t>1</w:t>
            </w:r>
          </w:p>
        </w:tc>
        <w:tc>
          <w:tcPr>
            <w:tcW w:w="189" w:type="pct"/>
            <w:vMerge/>
            <w:vAlign w:val="center"/>
          </w:tcPr>
          <w:p w14:paraId="02B89C9F" w14:textId="77777777" w:rsidR="00464B57" w:rsidRPr="00C400D5" w:rsidRDefault="00464B57" w:rsidP="009169F9">
            <w:pPr>
              <w:rPr>
                <w:rFonts w:ascii="宋体" w:hAnsi="宋体"/>
                <w:sz w:val="18"/>
                <w:szCs w:val="18"/>
              </w:rPr>
            </w:pPr>
          </w:p>
        </w:tc>
        <w:tc>
          <w:tcPr>
            <w:tcW w:w="143" w:type="pct"/>
          </w:tcPr>
          <w:p w14:paraId="7F5D419F" w14:textId="77777777" w:rsidR="00464B57" w:rsidRPr="00C400D5" w:rsidRDefault="00464B57" w:rsidP="009169F9">
            <w:pPr>
              <w:rPr>
                <w:rFonts w:ascii="宋体" w:hAnsi="宋体"/>
                <w:sz w:val="18"/>
                <w:szCs w:val="18"/>
              </w:rPr>
            </w:pPr>
          </w:p>
        </w:tc>
      </w:tr>
      <w:tr w:rsidR="00464B57" w:rsidRPr="00C400D5" w14:paraId="49627752" w14:textId="77777777" w:rsidTr="009169F9">
        <w:trPr>
          <w:trHeight w:val="165"/>
          <w:jc w:val="center"/>
        </w:trPr>
        <w:tc>
          <w:tcPr>
            <w:tcW w:w="157" w:type="pct"/>
            <w:vMerge/>
            <w:vAlign w:val="center"/>
          </w:tcPr>
          <w:p w14:paraId="452852DB" w14:textId="77777777" w:rsidR="00464B57" w:rsidRPr="00C400D5" w:rsidRDefault="00464B57" w:rsidP="009169F9">
            <w:pPr>
              <w:rPr>
                <w:rFonts w:ascii="宋体" w:hAnsi="宋体"/>
                <w:sz w:val="18"/>
                <w:szCs w:val="18"/>
              </w:rPr>
            </w:pPr>
          </w:p>
        </w:tc>
        <w:tc>
          <w:tcPr>
            <w:tcW w:w="285" w:type="pct"/>
            <w:vMerge/>
            <w:vAlign w:val="center"/>
          </w:tcPr>
          <w:p w14:paraId="36FF62E4" w14:textId="77777777" w:rsidR="00464B57" w:rsidRPr="00C400D5" w:rsidRDefault="00464B57" w:rsidP="009169F9">
            <w:pPr>
              <w:rPr>
                <w:rFonts w:ascii="宋体" w:hAnsi="宋体"/>
                <w:sz w:val="18"/>
                <w:szCs w:val="18"/>
              </w:rPr>
            </w:pPr>
          </w:p>
        </w:tc>
        <w:tc>
          <w:tcPr>
            <w:tcW w:w="417" w:type="pct"/>
            <w:vMerge/>
            <w:vAlign w:val="center"/>
          </w:tcPr>
          <w:p w14:paraId="7E819BAB" w14:textId="77777777" w:rsidR="00464B57" w:rsidRPr="00C400D5" w:rsidRDefault="00464B57" w:rsidP="009169F9">
            <w:pPr>
              <w:jc w:val="center"/>
              <w:rPr>
                <w:rFonts w:ascii="宋体" w:hAnsi="宋体"/>
                <w:sz w:val="18"/>
                <w:szCs w:val="18"/>
              </w:rPr>
            </w:pPr>
          </w:p>
        </w:tc>
        <w:tc>
          <w:tcPr>
            <w:tcW w:w="2886" w:type="pct"/>
            <w:gridSpan w:val="3"/>
            <w:tcMar>
              <w:top w:w="0" w:type="dxa"/>
              <w:left w:w="0" w:type="dxa"/>
              <w:bottom w:w="0" w:type="dxa"/>
              <w:right w:w="0" w:type="dxa"/>
            </w:tcMar>
            <w:vAlign w:val="center"/>
          </w:tcPr>
          <w:p w14:paraId="4D3DDCF7" w14:textId="77777777" w:rsidR="00464B57" w:rsidRPr="00C400D5" w:rsidRDefault="00464B57" w:rsidP="009169F9">
            <w:pPr>
              <w:rPr>
                <w:rFonts w:ascii="宋体" w:hAnsi="宋体"/>
                <w:sz w:val="18"/>
                <w:szCs w:val="18"/>
              </w:rPr>
            </w:pPr>
            <w:r w:rsidRPr="00C400D5">
              <w:rPr>
                <w:rFonts w:ascii="宋体" w:hAnsi="宋体"/>
                <w:sz w:val="18"/>
                <w:szCs w:val="18"/>
              </w:rPr>
              <w:t>按照GB/T 36132—2018附录A计算工厂主要物料的绿色物料使用率，不低于90%</w:t>
            </w:r>
          </w:p>
        </w:tc>
        <w:tc>
          <w:tcPr>
            <w:tcW w:w="421" w:type="pct"/>
          </w:tcPr>
          <w:p w14:paraId="5952D4A8"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59B52492"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Mar>
              <w:top w:w="0" w:type="dxa"/>
              <w:left w:w="0" w:type="dxa"/>
              <w:bottom w:w="0" w:type="dxa"/>
              <w:right w:w="0" w:type="dxa"/>
            </w:tcMar>
            <w:vAlign w:val="center"/>
          </w:tcPr>
          <w:p w14:paraId="1548D254" w14:textId="77777777" w:rsidR="00464B57" w:rsidRPr="00C400D5" w:rsidRDefault="00464B57" w:rsidP="009169F9">
            <w:pPr>
              <w:rPr>
                <w:rFonts w:ascii="宋体" w:hAnsi="宋体"/>
                <w:sz w:val="18"/>
                <w:szCs w:val="18"/>
              </w:rPr>
            </w:pPr>
            <w:r w:rsidRPr="00C400D5">
              <w:rPr>
                <w:rFonts w:ascii="宋体" w:hAnsi="宋体"/>
                <w:sz w:val="18"/>
                <w:szCs w:val="18"/>
              </w:rPr>
              <w:t>1</w:t>
            </w:r>
          </w:p>
        </w:tc>
        <w:tc>
          <w:tcPr>
            <w:tcW w:w="189" w:type="pct"/>
            <w:vMerge/>
            <w:vAlign w:val="center"/>
          </w:tcPr>
          <w:p w14:paraId="25B99977" w14:textId="77777777" w:rsidR="00464B57" w:rsidRPr="00C400D5" w:rsidRDefault="00464B57" w:rsidP="009169F9">
            <w:pPr>
              <w:rPr>
                <w:rFonts w:ascii="宋体" w:hAnsi="宋体"/>
                <w:sz w:val="18"/>
                <w:szCs w:val="18"/>
              </w:rPr>
            </w:pPr>
          </w:p>
        </w:tc>
        <w:tc>
          <w:tcPr>
            <w:tcW w:w="143" w:type="pct"/>
          </w:tcPr>
          <w:p w14:paraId="5C411F81" w14:textId="77777777" w:rsidR="00464B57" w:rsidRPr="00C400D5" w:rsidRDefault="00464B57" w:rsidP="009169F9">
            <w:pPr>
              <w:rPr>
                <w:rFonts w:ascii="宋体" w:hAnsi="宋体"/>
                <w:sz w:val="18"/>
                <w:szCs w:val="18"/>
              </w:rPr>
            </w:pPr>
          </w:p>
        </w:tc>
      </w:tr>
      <w:tr w:rsidR="00464B57" w:rsidRPr="00C400D5" w14:paraId="05C2361D" w14:textId="77777777" w:rsidTr="009169F9">
        <w:trPr>
          <w:trHeight w:val="170"/>
          <w:jc w:val="center"/>
        </w:trPr>
        <w:tc>
          <w:tcPr>
            <w:tcW w:w="157" w:type="pct"/>
            <w:vMerge/>
            <w:vAlign w:val="center"/>
          </w:tcPr>
          <w:p w14:paraId="61886E5C" w14:textId="77777777" w:rsidR="00464B57" w:rsidRPr="00C400D5" w:rsidRDefault="00464B57" w:rsidP="009169F9">
            <w:pPr>
              <w:rPr>
                <w:rFonts w:ascii="宋体" w:hAnsi="宋体"/>
                <w:sz w:val="18"/>
                <w:szCs w:val="18"/>
              </w:rPr>
            </w:pPr>
          </w:p>
        </w:tc>
        <w:tc>
          <w:tcPr>
            <w:tcW w:w="285" w:type="pct"/>
            <w:vMerge/>
            <w:vAlign w:val="center"/>
          </w:tcPr>
          <w:p w14:paraId="49FEBD00" w14:textId="77777777" w:rsidR="00464B57" w:rsidRPr="00C400D5" w:rsidRDefault="00464B57" w:rsidP="009169F9">
            <w:pPr>
              <w:rPr>
                <w:rFonts w:ascii="宋体" w:hAnsi="宋体"/>
                <w:sz w:val="18"/>
                <w:szCs w:val="18"/>
              </w:rPr>
            </w:pPr>
          </w:p>
        </w:tc>
        <w:tc>
          <w:tcPr>
            <w:tcW w:w="417" w:type="pct"/>
            <w:vMerge w:val="restart"/>
            <w:tcMar>
              <w:top w:w="0" w:type="dxa"/>
              <w:left w:w="0" w:type="dxa"/>
              <w:bottom w:w="0" w:type="dxa"/>
              <w:right w:w="0" w:type="dxa"/>
            </w:tcMar>
            <w:vAlign w:val="center"/>
          </w:tcPr>
          <w:p w14:paraId="4CA59353" w14:textId="77777777" w:rsidR="00464B57" w:rsidRPr="00C400D5" w:rsidRDefault="00464B57" w:rsidP="009169F9">
            <w:pPr>
              <w:jc w:val="center"/>
              <w:rPr>
                <w:rFonts w:ascii="宋体" w:hAnsi="宋体"/>
                <w:sz w:val="18"/>
                <w:szCs w:val="18"/>
              </w:rPr>
            </w:pPr>
            <w:r w:rsidRPr="00C400D5">
              <w:rPr>
                <w:rFonts w:ascii="宋体" w:hAnsi="宋体"/>
                <w:sz w:val="18"/>
                <w:szCs w:val="18"/>
              </w:rPr>
              <w:t>生产洁净化</w:t>
            </w:r>
          </w:p>
          <w:p w14:paraId="0711A754" w14:textId="77777777" w:rsidR="00464B57" w:rsidRPr="00C400D5" w:rsidRDefault="00464B57" w:rsidP="009169F9">
            <w:pPr>
              <w:jc w:val="center"/>
              <w:rPr>
                <w:rFonts w:ascii="宋体" w:hAnsi="宋体"/>
                <w:sz w:val="18"/>
                <w:szCs w:val="18"/>
              </w:rPr>
            </w:pPr>
            <w:r w:rsidRPr="00C400D5">
              <w:rPr>
                <w:rFonts w:ascii="宋体" w:hAnsi="宋体"/>
                <w:sz w:val="18"/>
                <w:szCs w:val="18"/>
              </w:rPr>
              <w:t>（46）</w:t>
            </w:r>
          </w:p>
        </w:tc>
        <w:tc>
          <w:tcPr>
            <w:tcW w:w="816" w:type="pct"/>
            <w:vMerge w:val="restart"/>
            <w:tcMar>
              <w:top w:w="0" w:type="dxa"/>
              <w:left w:w="0" w:type="dxa"/>
              <w:bottom w:w="0" w:type="dxa"/>
              <w:right w:w="0" w:type="dxa"/>
            </w:tcMar>
            <w:vAlign w:val="center"/>
          </w:tcPr>
          <w:p w14:paraId="4B4D02A1" w14:textId="77777777" w:rsidR="00464B57" w:rsidRPr="00C400D5" w:rsidRDefault="00464B57" w:rsidP="009169F9">
            <w:pPr>
              <w:rPr>
                <w:rFonts w:ascii="宋体" w:hAnsi="宋体"/>
                <w:sz w:val="18"/>
                <w:szCs w:val="18"/>
              </w:rPr>
            </w:pPr>
            <w:r w:rsidRPr="00C400D5">
              <w:rPr>
                <w:rFonts w:ascii="宋体" w:hAnsi="宋体"/>
                <w:sz w:val="18"/>
                <w:szCs w:val="18"/>
              </w:rPr>
              <w:t>按照附录C计算单位产值主要污染物产生量</w:t>
            </w:r>
          </w:p>
        </w:tc>
        <w:tc>
          <w:tcPr>
            <w:tcW w:w="440" w:type="pct"/>
            <w:vMerge w:val="restart"/>
            <w:vAlign w:val="center"/>
          </w:tcPr>
          <w:p w14:paraId="646AAE68" w14:textId="77777777" w:rsidR="00464B57" w:rsidRPr="00C400D5" w:rsidRDefault="00464B57" w:rsidP="009169F9">
            <w:pPr>
              <w:rPr>
                <w:rFonts w:ascii="宋体" w:hAnsi="宋体"/>
                <w:sz w:val="18"/>
                <w:szCs w:val="18"/>
              </w:rPr>
            </w:pPr>
            <w:r w:rsidRPr="00C400D5">
              <w:rPr>
                <w:rFonts w:ascii="宋体" w:hAnsi="宋体"/>
                <w:sz w:val="18"/>
                <w:szCs w:val="18"/>
              </w:rPr>
              <w:t>挥发性有机物（VOC）</w:t>
            </w:r>
          </w:p>
        </w:tc>
        <w:tc>
          <w:tcPr>
            <w:tcW w:w="1630" w:type="pct"/>
            <w:vAlign w:val="center"/>
          </w:tcPr>
          <w:p w14:paraId="6BB1B667"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指标不高于附录C中的3级指标值</w:t>
            </w:r>
          </w:p>
        </w:tc>
        <w:tc>
          <w:tcPr>
            <w:tcW w:w="421" w:type="pct"/>
          </w:tcPr>
          <w:p w14:paraId="1BAF7978"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35D3A15F"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18" w:type="pct"/>
            <w:tcMar>
              <w:top w:w="0" w:type="dxa"/>
              <w:left w:w="0" w:type="dxa"/>
              <w:bottom w:w="0" w:type="dxa"/>
              <w:right w:w="0" w:type="dxa"/>
            </w:tcMar>
            <w:vAlign w:val="center"/>
          </w:tcPr>
          <w:p w14:paraId="12E29CDF"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89" w:type="pct"/>
            <w:vMerge/>
            <w:vAlign w:val="center"/>
          </w:tcPr>
          <w:p w14:paraId="1AA8C4F2" w14:textId="77777777" w:rsidR="00464B57" w:rsidRPr="00C400D5" w:rsidRDefault="00464B57" w:rsidP="009169F9">
            <w:pPr>
              <w:rPr>
                <w:rFonts w:ascii="宋体" w:hAnsi="宋体"/>
                <w:sz w:val="18"/>
                <w:szCs w:val="18"/>
              </w:rPr>
            </w:pPr>
          </w:p>
        </w:tc>
        <w:tc>
          <w:tcPr>
            <w:tcW w:w="143" w:type="pct"/>
          </w:tcPr>
          <w:p w14:paraId="579838A7" w14:textId="77777777" w:rsidR="00464B57" w:rsidRPr="00C400D5" w:rsidRDefault="00464B57" w:rsidP="009169F9">
            <w:pPr>
              <w:rPr>
                <w:rFonts w:ascii="宋体" w:hAnsi="宋体"/>
                <w:sz w:val="18"/>
                <w:szCs w:val="18"/>
              </w:rPr>
            </w:pPr>
          </w:p>
        </w:tc>
      </w:tr>
      <w:tr w:rsidR="00464B57" w:rsidRPr="00C400D5" w14:paraId="58E0BAA8" w14:textId="77777777" w:rsidTr="009169F9">
        <w:trPr>
          <w:trHeight w:val="219"/>
          <w:jc w:val="center"/>
        </w:trPr>
        <w:tc>
          <w:tcPr>
            <w:tcW w:w="157" w:type="pct"/>
            <w:vMerge/>
            <w:vAlign w:val="center"/>
          </w:tcPr>
          <w:p w14:paraId="06A2A90A" w14:textId="77777777" w:rsidR="00464B57" w:rsidRPr="00C400D5" w:rsidRDefault="00464B57" w:rsidP="009169F9">
            <w:pPr>
              <w:rPr>
                <w:rFonts w:ascii="宋体" w:hAnsi="宋体"/>
                <w:sz w:val="18"/>
                <w:szCs w:val="18"/>
              </w:rPr>
            </w:pPr>
          </w:p>
        </w:tc>
        <w:tc>
          <w:tcPr>
            <w:tcW w:w="285" w:type="pct"/>
            <w:vMerge/>
            <w:vAlign w:val="center"/>
          </w:tcPr>
          <w:p w14:paraId="293BA872" w14:textId="77777777" w:rsidR="00464B57" w:rsidRPr="00C400D5" w:rsidRDefault="00464B57" w:rsidP="009169F9">
            <w:pPr>
              <w:rPr>
                <w:rFonts w:ascii="宋体" w:hAnsi="宋体"/>
                <w:sz w:val="18"/>
                <w:szCs w:val="18"/>
              </w:rPr>
            </w:pPr>
          </w:p>
        </w:tc>
        <w:tc>
          <w:tcPr>
            <w:tcW w:w="417" w:type="pct"/>
            <w:vMerge/>
            <w:tcMar>
              <w:top w:w="0" w:type="dxa"/>
              <w:left w:w="0" w:type="dxa"/>
              <w:bottom w:w="0" w:type="dxa"/>
              <w:right w:w="0" w:type="dxa"/>
            </w:tcMar>
            <w:vAlign w:val="center"/>
          </w:tcPr>
          <w:p w14:paraId="70B9DFA6" w14:textId="77777777" w:rsidR="00464B57" w:rsidRPr="00C400D5" w:rsidRDefault="00464B57" w:rsidP="009169F9">
            <w:pPr>
              <w:rPr>
                <w:rFonts w:ascii="宋体" w:hAnsi="宋体"/>
                <w:sz w:val="18"/>
                <w:szCs w:val="18"/>
              </w:rPr>
            </w:pPr>
          </w:p>
        </w:tc>
        <w:tc>
          <w:tcPr>
            <w:tcW w:w="816" w:type="pct"/>
            <w:vMerge/>
            <w:tcMar>
              <w:top w:w="0" w:type="dxa"/>
              <w:left w:w="0" w:type="dxa"/>
              <w:bottom w:w="0" w:type="dxa"/>
              <w:right w:w="0" w:type="dxa"/>
            </w:tcMar>
            <w:vAlign w:val="center"/>
          </w:tcPr>
          <w:p w14:paraId="25C5D306" w14:textId="77777777" w:rsidR="00464B57" w:rsidRPr="00C400D5" w:rsidRDefault="00464B57" w:rsidP="009169F9">
            <w:pPr>
              <w:rPr>
                <w:rFonts w:ascii="宋体" w:hAnsi="宋体"/>
                <w:sz w:val="18"/>
                <w:szCs w:val="18"/>
              </w:rPr>
            </w:pPr>
          </w:p>
        </w:tc>
        <w:tc>
          <w:tcPr>
            <w:tcW w:w="440" w:type="pct"/>
            <w:vMerge/>
            <w:vAlign w:val="center"/>
          </w:tcPr>
          <w:p w14:paraId="313D606D" w14:textId="77777777" w:rsidR="00464B57" w:rsidRPr="00C400D5" w:rsidRDefault="00464B57" w:rsidP="009169F9">
            <w:pPr>
              <w:rPr>
                <w:rFonts w:ascii="宋体" w:hAnsi="宋体"/>
                <w:sz w:val="18"/>
                <w:szCs w:val="18"/>
              </w:rPr>
            </w:pPr>
          </w:p>
        </w:tc>
        <w:tc>
          <w:tcPr>
            <w:tcW w:w="1630" w:type="pct"/>
            <w:vAlign w:val="center"/>
          </w:tcPr>
          <w:p w14:paraId="1AA907DF"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指标不高于附录C中的2级指标值</w:t>
            </w:r>
          </w:p>
        </w:tc>
        <w:tc>
          <w:tcPr>
            <w:tcW w:w="421" w:type="pct"/>
          </w:tcPr>
          <w:p w14:paraId="619FBA6B"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47BF94DB"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Mar>
              <w:top w:w="0" w:type="dxa"/>
              <w:left w:w="0" w:type="dxa"/>
              <w:bottom w:w="0" w:type="dxa"/>
              <w:right w:w="0" w:type="dxa"/>
            </w:tcMar>
            <w:vAlign w:val="center"/>
          </w:tcPr>
          <w:p w14:paraId="1BBE6450"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89" w:type="pct"/>
            <w:vMerge/>
            <w:vAlign w:val="center"/>
          </w:tcPr>
          <w:p w14:paraId="721B00DD" w14:textId="77777777" w:rsidR="00464B57" w:rsidRPr="00C400D5" w:rsidRDefault="00464B57" w:rsidP="009169F9">
            <w:pPr>
              <w:rPr>
                <w:rFonts w:ascii="宋体" w:hAnsi="宋体"/>
                <w:sz w:val="18"/>
                <w:szCs w:val="18"/>
              </w:rPr>
            </w:pPr>
          </w:p>
        </w:tc>
        <w:tc>
          <w:tcPr>
            <w:tcW w:w="143" w:type="pct"/>
          </w:tcPr>
          <w:p w14:paraId="10FD1A25" w14:textId="77777777" w:rsidR="00464B57" w:rsidRPr="00C400D5" w:rsidRDefault="00464B57" w:rsidP="009169F9">
            <w:pPr>
              <w:rPr>
                <w:rFonts w:ascii="宋体" w:hAnsi="宋体"/>
                <w:sz w:val="18"/>
                <w:szCs w:val="18"/>
              </w:rPr>
            </w:pPr>
          </w:p>
        </w:tc>
      </w:tr>
      <w:tr w:rsidR="00464B57" w:rsidRPr="00C400D5" w14:paraId="016FE6A0" w14:textId="77777777" w:rsidTr="009169F9">
        <w:trPr>
          <w:trHeight w:val="200"/>
          <w:jc w:val="center"/>
        </w:trPr>
        <w:tc>
          <w:tcPr>
            <w:tcW w:w="157" w:type="pct"/>
            <w:vMerge/>
            <w:vAlign w:val="center"/>
          </w:tcPr>
          <w:p w14:paraId="4065A83B" w14:textId="77777777" w:rsidR="00464B57" w:rsidRPr="00C400D5" w:rsidRDefault="00464B57" w:rsidP="009169F9">
            <w:pPr>
              <w:rPr>
                <w:rFonts w:ascii="宋体" w:hAnsi="宋体"/>
                <w:sz w:val="18"/>
                <w:szCs w:val="18"/>
              </w:rPr>
            </w:pPr>
          </w:p>
        </w:tc>
        <w:tc>
          <w:tcPr>
            <w:tcW w:w="285" w:type="pct"/>
            <w:vMerge/>
            <w:vAlign w:val="center"/>
          </w:tcPr>
          <w:p w14:paraId="16F3BA2D" w14:textId="77777777" w:rsidR="00464B57" w:rsidRPr="00C400D5" w:rsidRDefault="00464B57" w:rsidP="009169F9">
            <w:pPr>
              <w:rPr>
                <w:rFonts w:ascii="宋体" w:hAnsi="宋体"/>
                <w:sz w:val="18"/>
                <w:szCs w:val="18"/>
              </w:rPr>
            </w:pPr>
          </w:p>
        </w:tc>
        <w:tc>
          <w:tcPr>
            <w:tcW w:w="417" w:type="pct"/>
            <w:vMerge/>
            <w:tcMar>
              <w:top w:w="0" w:type="dxa"/>
              <w:left w:w="0" w:type="dxa"/>
              <w:bottom w:w="0" w:type="dxa"/>
              <w:right w:w="0" w:type="dxa"/>
            </w:tcMar>
            <w:vAlign w:val="center"/>
          </w:tcPr>
          <w:p w14:paraId="1F3A028D" w14:textId="77777777" w:rsidR="00464B57" w:rsidRPr="00C400D5" w:rsidRDefault="00464B57" w:rsidP="009169F9">
            <w:pPr>
              <w:rPr>
                <w:rFonts w:ascii="宋体" w:hAnsi="宋体"/>
                <w:sz w:val="18"/>
                <w:szCs w:val="18"/>
              </w:rPr>
            </w:pPr>
          </w:p>
        </w:tc>
        <w:tc>
          <w:tcPr>
            <w:tcW w:w="816" w:type="pct"/>
            <w:vMerge/>
            <w:tcMar>
              <w:top w:w="0" w:type="dxa"/>
              <w:left w:w="0" w:type="dxa"/>
              <w:bottom w:w="0" w:type="dxa"/>
              <w:right w:w="0" w:type="dxa"/>
            </w:tcMar>
            <w:vAlign w:val="center"/>
          </w:tcPr>
          <w:p w14:paraId="0F80A987" w14:textId="77777777" w:rsidR="00464B57" w:rsidRPr="00C400D5" w:rsidRDefault="00464B57" w:rsidP="009169F9">
            <w:pPr>
              <w:rPr>
                <w:rFonts w:ascii="宋体" w:hAnsi="宋体"/>
                <w:sz w:val="18"/>
                <w:szCs w:val="18"/>
              </w:rPr>
            </w:pPr>
          </w:p>
        </w:tc>
        <w:tc>
          <w:tcPr>
            <w:tcW w:w="440" w:type="pct"/>
            <w:vMerge/>
            <w:vAlign w:val="center"/>
          </w:tcPr>
          <w:p w14:paraId="55F44C66" w14:textId="77777777" w:rsidR="00464B57" w:rsidRPr="00C400D5" w:rsidRDefault="00464B57" w:rsidP="009169F9">
            <w:pPr>
              <w:rPr>
                <w:rFonts w:ascii="宋体" w:hAnsi="宋体"/>
                <w:sz w:val="18"/>
                <w:szCs w:val="18"/>
              </w:rPr>
            </w:pPr>
          </w:p>
        </w:tc>
        <w:tc>
          <w:tcPr>
            <w:tcW w:w="1630" w:type="pct"/>
            <w:vAlign w:val="center"/>
          </w:tcPr>
          <w:p w14:paraId="1823D347"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指标不高于附录C中的1级指标值</w:t>
            </w:r>
          </w:p>
        </w:tc>
        <w:tc>
          <w:tcPr>
            <w:tcW w:w="421" w:type="pct"/>
          </w:tcPr>
          <w:p w14:paraId="316D05B0"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3E8001EF"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Mar>
              <w:top w:w="0" w:type="dxa"/>
              <w:left w:w="0" w:type="dxa"/>
              <w:bottom w:w="0" w:type="dxa"/>
              <w:right w:w="0" w:type="dxa"/>
            </w:tcMar>
            <w:vAlign w:val="center"/>
          </w:tcPr>
          <w:p w14:paraId="4FD7153A" w14:textId="77777777" w:rsidR="00464B57" w:rsidRPr="00C400D5" w:rsidRDefault="00464B57" w:rsidP="009169F9">
            <w:pPr>
              <w:rPr>
                <w:rFonts w:ascii="宋体" w:hAnsi="宋体"/>
                <w:sz w:val="18"/>
                <w:szCs w:val="18"/>
              </w:rPr>
            </w:pPr>
            <w:r w:rsidRPr="00C400D5">
              <w:rPr>
                <w:rFonts w:ascii="宋体" w:hAnsi="宋体"/>
                <w:sz w:val="18"/>
                <w:szCs w:val="18"/>
              </w:rPr>
              <w:t>1</w:t>
            </w:r>
          </w:p>
        </w:tc>
        <w:tc>
          <w:tcPr>
            <w:tcW w:w="189" w:type="pct"/>
            <w:vMerge/>
            <w:vAlign w:val="center"/>
          </w:tcPr>
          <w:p w14:paraId="09561F06" w14:textId="77777777" w:rsidR="00464B57" w:rsidRPr="00C400D5" w:rsidRDefault="00464B57" w:rsidP="009169F9">
            <w:pPr>
              <w:rPr>
                <w:rFonts w:ascii="宋体" w:hAnsi="宋体"/>
                <w:sz w:val="18"/>
                <w:szCs w:val="18"/>
              </w:rPr>
            </w:pPr>
          </w:p>
        </w:tc>
        <w:tc>
          <w:tcPr>
            <w:tcW w:w="143" w:type="pct"/>
          </w:tcPr>
          <w:p w14:paraId="47F0F18F" w14:textId="77777777" w:rsidR="00464B57" w:rsidRPr="00C400D5" w:rsidRDefault="00464B57" w:rsidP="009169F9">
            <w:pPr>
              <w:rPr>
                <w:rFonts w:ascii="宋体" w:hAnsi="宋体"/>
                <w:sz w:val="18"/>
                <w:szCs w:val="18"/>
              </w:rPr>
            </w:pPr>
          </w:p>
        </w:tc>
      </w:tr>
      <w:tr w:rsidR="00464B57" w:rsidRPr="00C400D5" w14:paraId="21952F9C" w14:textId="77777777" w:rsidTr="009169F9">
        <w:trPr>
          <w:trHeight w:val="138"/>
          <w:jc w:val="center"/>
        </w:trPr>
        <w:tc>
          <w:tcPr>
            <w:tcW w:w="157" w:type="pct"/>
            <w:vMerge/>
            <w:vAlign w:val="center"/>
          </w:tcPr>
          <w:p w14:paraId="3CEF3C47" w14:textId="77777777" w:rsidR="00464B57" w:rsidRPr="00C400D5" w:rsidRDefault="00464B57" w:rsidP="009169F9">
            <w:pPr>
              <w:rPr>
                <w:rFonts w:ascii="宋体" w:hAnsi="宋体"/>
                <w:sz w:val="18"/>
                <w:szCs w:val="18"/>
              </w:rPr>
            </w:pPr>
          </w:p>
        </w:tc>
        <w:tc>
          <w:tcPr>
            <w:tcW w:w="285" w:type="pct"/>
            <w:vMerge/>
            <w:vAlign w:val="center"/>
          </w:tcPr>
          <w:p w14:paraId="40E83374" w14:textId="77777777" w:rsidR="00464B57" w:rsidRPr="00C400D5" w:rsidRDefault="00464B57" w:rsidP="009169F9">
            <w:pPr>
              <w:rPr>
                <w:rFonts w:ascii="宋体" w:hAnsi="宋体"/>
                <w:sz w:val="18"/>
                <w:szCs w:val="18"/>
              </w:rPr>
            </w:pPr>
          </w:p>
        </w:tc>
        <w:tc>
          <w:tcPr>
            <w:tcW w:w="417" w:type="pct"/>
            <w:vMerge/>
            <w:vAlign w:val="center"/>
          </w:tcPr>
          <w:p w14:paraId="270ACF45" w14:textId="77777777" w:rsidR="00464B57" w:rsidRPr="00C400D5" w:rsidRDefault="00464B57" w:rsidP="009169F9">
            <w:pPr>
              <w:rPr>
                <w:rFonts w:ascii="宋体" w:hAnsi="宋体"/>
                <w:sz w:val="18"/>
                <w:szCs w:val="18"/>
              </w:rPr>
            </w:pPr>
          </w:p>
        </w:tc>
        <w:tc>
          <w:tcPr>
            <w:tcW w:w="816" w:type="pct"/>
            <w:vMerge/>
            <w:tcMar>
              <w:top w:w="0" w:type="dxa"/>
              <w:left w:w="0" w:type="dxa"/>
              <w:bottom w:w="0" w:type="dxa"/>
              <w:right w:w="0" w:type="dxa"/>
            </w:tcMar>
            <w:vAlign w:val="center"/>
          </w:tcPr>
          <w:p w14:paraId="64BE53A5" w14:textId="77777777" w:rsidR="00464B57" w:rsidRPr="00C400D5" w:rsidRDefault="00464B57" w:rsidP="009169F9">
            <w:pPr>
              <w:rPr>
                <w:rFonts w:ascii="宋体" w:hAnsi="宋体"/>
                <w:sz w:val="18"/>
                <w:szCs w:val="18"/>
              </w:rPr>
            </w:pPr>
          </w:p>
        </w:tc>
        <w:tc>
          <w:tcPr>
            <w:tcW w:w="440" w:type="pct"/>
            <w:vMerge w:val="restart"/>
            <w:vAlign w:val="center"/>
          </w:tcPr>
          <w:p w14:paraId="749BC904" w14:textId="77777777" w:rsidR="00464B57" w:rsidRPr="00C400D5" w:rsidRDefault="00464B57" w:rsidP="009169F9">
            <w:pPr>
              <w:rPr>
                <w:rFonts w:ascii="宋体" w:hAnsi="宋体"/>
                <w:sz w:val="18"/>
                <w:szCs w:val="18"/>
              </w:rPr>
            </w:pPr>
            <w:r w:rsidRPr="00C400D5">
              <w:rPr>
                <w:rFonts w:ascii="宋体" w:hAnsi="宋体"/>
                <w:sz w:val="18"/>
                <w:szCs w:val="18"/>
              </w:rPr>
              <w:t>颗粒物</w:t>
            </w:r>
          </w:p>
        </w:tc>
        <w:tc>
          <w:tcPr>
            <w:tcW w:w="1630" w:type="pct"/>
            <w:vAlign w:val="center"/>
          </w:tcPr>
          <w:p w14:paraId="177B83C2"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指标不高于附录C中的3级指标值</w:t>
            </w:r>
          </w:p>
        </w:tc>
        <w:tc>
          <w:tcPr>
            <w:tcW w:w="421" w:type="pct"/>
          </w:tcPr>
          <w:p w14:paraId="787A7321"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0C9FA809"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18" w:type="pct"/>
            <w:tcMar>
              <w:top w:w="0" w:type="dxa"/>
              <w:left w:w="0" w:type="dxa"/>
              <w:bottom w:w="0" w:type="dxa"/>
              <w:right w:w="0" w:type="dxa"/>
            </w:tcMar>
            <w:vAlign w:val="center"/>
          </w:tcPr>
          <w:p w14:paraId="63FE1C3C"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89" w:type="pct"/>
            <w:vMerge/>
            <w:vAlign w:val="center"/>
          </w:tcPr>
          <w:p w14:paraId="268E2821" w14:textId="77777777" w:rsidR="00464B57" w:rsidRPr="00C400D5" w:rsidRDefault="00464B57" w:rsidP="009169F9">
            <w:pPr>
              <w:rPr>
                <w:rFonts w:ascii="宋体" w:hAnsi="宋体"/>
                <w:sz w:val="18"/>
                <w:szCs w:val="18"/>
              </w:rPr>
            </w:pPr>
          </w:p>
        </w:tc>
        <w:tc>
          <w:tcPr>
            <w:tcW w:w="143" w:type="pct"/>
          </w:tcPr>
          <w:p w14:paraId="36A636E8" w14:textId="77777777" w:rsidR="00464B57" w:rsidRPr="00C400D5" w:rsidRDefault="00464B57" w:rsidP="009169F9">
            <w:pPr>
              <w:rPr>
                <w:rFonts w:ascii="宋体" w:hAnsi="宋体"/>
                <w:sz w:val="18"/>
                <w:szCs w:val="18"/>
              </w:rPr>
            </w:pPr>
          </w:p>
        </w:tc>
      </w:tr>
      <w:tr w:rsidR="00464B57" w:rsidRPr="00C400D5" w14:paraId="7D94923E" w14:textId="77777777" w:rsidTr="009169F9">
        <w:trPr>
          <w:trHeight w:val="219"/>
          <w:jc w:val="center"/>
        </w:trPr>
        <w:tc>
          <w:tcPr>
            <w:tcW w:w="157" w:type="pct"/>
            <w:vMerge/>
            <w:vAlign w:val="center"/>
          </w:tcPr>
          <w:p w14:paraId="73503887" w14:textId="77777777" w:rsidR="00464B57" w:rsidRPr="00C400D5" w:rsidRDefault="00464B57" w:rsidP="009169F9">
            <w:pPr>
              <w:rPr>
                <w:rFonts w:ascii="宋体" w:hAnsi="宋体"/>
                <w:sz w:val="18"/>
                <w:szCs w:val="18"/>
              </w:rPr>
            </w:pPr>
          </w:p>
        </w:tc>
        <w:tc>
          <w:tcPr>
            <w:tcW w:w="285" w:type="pct"/>
            <w:vMerge/>
            <w:vAlign w:val="center"/>
          </w:tcPr>
          <w:p w14:paraId="67959079" w14:textId="77777777" w:rsidR="00464B57" w:rsidRPr="00C400D5" w:rsidRDefault="00464B57" w:rsidP="009169F9">
            <w:pPr>
              <w:rPr>
                <w:rFonts w:ascii="宋体" w:hAnsi="宋体"/>
                <w:sz w:val="18"/>
                <w:szCs w:val="18"/>
              </w:rPr>
            </w:pPr>
          </w:p>
        </w:tc>
        <w:tc>
          <w:tcPr>
            <w:tcW w:w="417" w:type="pct"/>
            <w:vMerge/>
            <w:vAlign w:val="center"/>
          </w:tcPr>
          <w:p w14:paraId="6FD44E7E" w14:textId="77777777" w:rsidR="00464B57" w:rsidRPr="00C400D5" w:rsidRDefault="00464B57" w:rsidP="009169F9">
            <w:pPr>
              <w:rPr>
                <w:rFonts w:ascii="宋体" w:hAnsi="宋体"/>
                <w:sz w:val="18"/>
                <w:szCs w:val="18"/>
              </w:rPr>
            </w:pPr>
          </w:p>
        </w:tc>
        <w:tc>
          <w:tcPr>
            <w:tcW w:w="816" w:type="pct"/>
            <w:vMerge/>
            <w:tcMar>
              <w:top w:w="0" w:type="dxa"/>
              <w:left w:w="0" w:type="dxa"/>
              <w:bottom w:w="0" w:type="dxa"/>
              <w:right w:w="0" w:type="dxa"/>
            </w:tcMar>
            <w:vAlign w:val="center"/>
          </w:tcPr>
          <w:p w14:paraId="3ED41E20" w14:textId="77777777" w:rsidR="00464B57" w:rsidRPr="00C400D5" w:rsidRDefault="00464B57" w:rsidP="009169F9">
            <w:pPr>
              <w:rPr>
                <w:rFonts w:ascii="宋体" w:hAnsi="宋体"/>
                <w:sz w:val="18"/>
                <w:szCs w:val="18"/>
              </w:rPr>
            </w:pPr>
          </w:p>
        </w:tc>
        <w:tc>
          <w:tcPr>
            <w:tcW w:w="440" w:type="pct"/>
            <w:vMerge/>
            <w:vAlign w:val="center"/>
          </w:tcPr>
          <w:p w14:paraId="6A949042" w14:textId="77777777" w:rsidR="00464B57" w:rsidRPr="00C400D5" w:rsidRDefault="00464B57" w:rsidP="009169F9">
            <w:pPr>
              <w:rPr>
                <w:rFonts w:ascii="宋体" w:hAnsi="宋体"/>
                <w:sz w:val="18"/>
                <w:szCs w:val="18"/>
              </w:rPr>
            </w:pPr>
          </w:p>
        </w:tc>
        <w:tc>
          <w:tcPr>
            <w:tcW w:w="1630" w:type="pct"/>
            <w:vAlign w:val="center"/>
          </w:tcPr>
          <w:p w14:paraId="606F1DA0"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指标不高于附录C中的2级指标值</w:t>
            </w:r>
          </w:p>
        </w:tc>
        <w:tc>
          <w:tcPr>
            <w:tcW w:w="421" w:type="pct"/>
          </w:tcPr>
          <w:p w14:paraId="21D06150"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5231F9E7"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Mar>
              <w:top w:w="0" w:type="dxa"/>
              <w:left w:w="0" w:type="dxa"/>
              <w:bottom w:w="0" w:type="dxa"/>
              <w:right w:w="0" w:type="dxa"/>
            </w:tcMar>
            <w:vAlign w:val="center"/>
          </w:tcPr>
          <w:p w14:paraId="624CE377"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89" w:type="pct"/>
            <w:vMerge/>
            <w:vAlign w:val="center"/>
          </w:tcPr>
          <w:p w14:paraId="3ABF302F" w14:textId="77777777" w:rsidR="00464B57" w:rsidRPr="00C400D5" w:rsidRDefault="00464B57" w:rsidP="009169F9">
            <w:pPr>
              <w:rPr>
                <w:rFonts w:ascii="宋体" w:hAnsi="宋体"/>
                <w:sz w:val="18"/>
                <w:szCs w:val="18"/>
              </w:rPr>
            </w:pPr>
          </w:p>
        </w:tc>
        <w:tc>
          <w:tcPr>
            <w:tcW w:w="143" w:type="pct"/>
          </w:tcPr>
          <w:p w14:paraId="53A860C0" w14:textId="77777777" w:rsidR="00464B57" w:rsidRPr="00C400D5" w:rsidRDefault="00464B57" w:rsidP="009169F9">
            <w:pPr>
              <w:rPr>
                <w:rFonts w:ascii="宋体" w:hAnsi="宋体"/>
                <w:sz w:val="18"/>
                <w:szCs w:val="18"/>
              </w:rPr>
            </w:pPr>
          </w:p>
        </w:tc>
      </w:tr>
      <w:tr w:rsidR="00464B57" w:rsidRPr="00C400D5" w14:paraId="53B9EF5F" w14:textId="77777777" w:rsidTr="009169F9">
        <w:trPr>
          <w:trHeight w:val="170"/>
          <w:jc w:val="center"/>
        </w:trPr>
        <w:tc>
          <w:tcPr>
            <w:tcW w:w="157" w:type="pct"/>
            <w:vMerge/>
            <w:vAlign w:val="center"/>
          </w:tcPr>
          <w:p w14:paraId="47BB5553" w14:textId="77777777" w:rsidR="00464B57" w:rsidRPr="00C400D5" w:rsidRDefault="00464B57" w:rsidP="009169F9">
            <w:pPr>
              <w:rPr>
                <w:rFonts w:ascii="宋体" w:hAnsi="宋体"/>
                <w:sz w:val="18"/>
                <w:szCs w:val="18"/>
              </w:rPr>
            </w:pPr>
          </w:p>
        </w:tc>
        <w:tc>
          <w:tcPr>
            <w:tcW w:w="285" w:type="pct"/>
            <w:vMerge/>
            <w:vAlign w:val="center"/>
          </w:tcPr>
          <w:p w14:paraId="78C53448" w14:textId="77777777" w:rsidR="00464B57" w:rsidRPr="00C400D5" w:rsidRDefault="00464B57" w:rsidP="009169F9">
            <w:pPr>
              <w:rPr>
                <w:rFonts w:ascii="宋体" w:hAnsi="宋体"/>
                <w:sz w:val="18"/>
                <w:szCs w:val="18"/>
              </w:rPr>
            </w:pPr>
          </w:p>
        </w:tc>
        <w:tc>
          <w:tcPr>
            <w:tcW w:w="417" w:type="pct"/>
            <w:vMerge/>
            <w:vAlign w:val="center"/>
          </w:tcPr>
          <w:p w14:paraId="407393E9" w14:textId="77777777" w:rsidR="00464B57" w:rsidRPr="00C400D5" w:rsidRDefault="00464B57" w:rsidP="009169F9">
            <w:pPr>
              <w:rPr>
                <w:rFonts w:ascii="宋体" w:hAnsi="宋体"/>
                <w:sz w:val="18"/>
                <w:szCs w:val="18"/>
              </w:rPr>
            </w:pPr>
          </w:p>
        </w:tc>
        <w:tc>
          <w:tcPr>
            <w:tcW w:w="816" w:type="pct"/>
            <w:vMerge/>
            <w:tcMar>
              <w:top w:w="0" w:type="dxa"/>
              <w:left w:w="0" w:type="dxa"/>
              <w:bottom w:w="0" w:type="dxa"/>
              <w:right w:w="0" w:type="dxa"/>
            </w:tcMar>
            <w:vAlign w:val="center"/>
          </w:tcPr>
          <w:p w14:paraId="2CFE1EE6" w14:textId="77777777" w:rsidR="00464B57" w:rsidRPr="00C400D5" w:rsidRDefault="00464B57" w:rsidP="009169F9">
            <w:pPr>
              <w:rPr>
                <w:rFonts w:ascii="宋体" w:hAnsi="宋体"/>
                <w:sz w:val="18"/>
                <w:szCs w:val="18"/>
              </w:rPr>
            </w:pPr>
          </w:p>
        </w:tc>
        <w:tc>
          <w:tcPr>
            <w:tcW w:w="440" w:type="pct"/>
            <w:vMerge/>
            <w:vAlign w:val="center"/>
          </w:tcPr>
          <w:p w14:paraId="2BF41B72" w14:textId="77777777" w:rsidR="00464B57" w:rsidRPr="00C400D5" w:rsidRDefault="00464B57" w:rsidP="009169F9">
            <w:pPr>
              <w:rPr>
                <w:rFonts w:ascii="宋体" w:hAnsi="宋体"/>
                <w:sz w:val="18"/>
                <w:szCs w:val="18"/>
              </w:rPr>
            </w:pPr>
          </w:p>
        </w:tc>
        <w:tc>
          <w:tcPr>
            <w:tcW w:w="1630" w:type="pct"/>
            <w:vAlign w:val="center"/>
          </w:tcPr>
          <w:p w14:paraId="4ECDBF9A"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指标不高于附录C中的1级指标值</w:t>
            </w:r>
          </w:p>
        </w:tc>
        <w:tc>
          <w:tcPr>
            <w:tcW w:w="421" w:type="pct"/>
          </w:tcPr>
          <w:p w14:paraId="463C52F5"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13475CF2"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Mar>
              <w:top w:w="0" w:type="dxa"/>
              <w:left w:w="0" w:type="dxa"/>
              <w:bottom w:w="0" w:type="dxa"/>
              <w:right w:w="0" w:type="dxa"/>
            </w:tcMar>
            <w:vAlign w:val="center"/>
          </w:tcPr>
          <w:p w14:paraId="33C55E85" w14:textId="77777777" w:rsidR="00464B57" w:rsidRPr="00C400D5" w:rsidRDefault="00464B57" w:rsidP="009169F9">
            <w:pPr>
              <w:rPr>
                <w:rFonts w:ascii="宋体" w:hAnsi="宋体"/>
                <w:sz w:val="18"/>
                <w:szCs w:val="18"/>
              </w:rPr>
            </w:pPr>
            <w:r w:rsidRPr="00C400D5">
              <w:rPr>
                <w:rFonts w:ascii="宋体" w:hAnsi="宋体"/>
                <w:sz w:val="18"/>
                <w:szCs w:val="18"/>
              </w:rPr>
              <w:t>1</w:t>
            </w:r>
          </w:p>
        </w:tc>
        <w:tc>
          <w:tcPr>
            <w:tcW w:w="189" w:type="pct"/>
            <w:vMerge/>
            <w:vAlign w:val="center"/>
          </w:tcPr>
          <w:p w14:paraId="35C7ED68" w14:textId="77777777" w:rsidR="00464B57" w:rsidRPr="00C400D5" w:rsidRDefault="00464B57" w:rsidP="009169F9">
            <w:pPr>
              <w:rPr>
                <w:rFonts w:ascii="宋体" w:hAnsi="宋体"/>
                <w:sz w:val="18"/>
                <w:szCs w:val="18"/>
              </w:rPr>
            </w:pPr>
          </w:p>
        </w:tc>
        <w:tc>
          <w:tcPr>
            <w:tcW w:w="143" w:type="pct"/>
          </w:tcPr>
          <w:p w14:paraId="51EB877F" w14:textId="77777777" w:rsidR="00464B57" w:rsidRPr="00C400D5" w:rsidRDefault="00464B57" w:rsidP="009169F9">
            <w:pPr>
              <w:rPr>
                <w:rFonts w:ascii="宋体" w:hAnsi="宋体"/>
                <w:sz w:val="18"/>
                <w:szCs w:val="18"/>
              </w:rPr>
            </w:pPr>
          </w:p>
        </w:tc>
      </w:tr>
      <w:tr w:rsidR="00464B57" w:rsidRPr="00C400D5" w14:paraId="6E5CA44B" w14:textId="77777777" w:rsidTr="009169F9">
        <w:trPr>
          <w:trHeight w:val="239"/>
          <w:jc w:val="center"/>
        </w:trPr>
        <w:tc>
          <w:tcPr>
            <w:tcW w:w="157" w:type="pct"/>
            <w:vMerge/>
            <w:vAlign w:val="center"/>
          </w:tcPr>
          <w:p w14:paraId="1F21005B" w14:textId="77777777" w:rsidR="00464B57" w:rsidRPr="00C400D5" w:rsidRDefault="00464B57" w:rsidP="009169F9">
            <w:pPr>
              <w:rPr>
                <w:rFonts w:ascii="宋体" w:hAnsi="宋体"/>
                <w:sz w:val="18"/>
                <w:szCs w:val="18"/>
              </w:rPr>
            </w:pPr>
          </w:p>
        </w:tc>
        <w:tc>
          <w:tcPr>
            <w:tcW w:w="285" w:type="pct"/>
            <w:vMerge/>
            <w:vAlign w:val="center"/>
          </w:tcPr>
          <w:p w14:paraId="50176BAA" w14:textId="77777777" w:rsidR="00464B57" w:rsidRPr="00C400D5" w:rsidRDefault="00464B57" w:rsidP="009169F9">
            <w:pPr>
              <w:rPr>
                <w:rFonts w:ascii="宋体" w:hAnsi="宋体"/>
                <w:sz w:val="18"/>
                <w:szCs w:val="18"/>
              </w:rPr>
            </w:pPr>
          </w:p>
        </w:tc>
        <w:tc>
          <w:tcPr>
            <w:tcW w:w="417" w:type="pct"/>
            <w:vMerge/>
            <w:vAlign w:val="center"/>
          </w:tcPr>
          <w:p w14:paraId="2D8A32F9" w14:textId="77777777" w:rsidR="00464B57" w:rsidRPr="00C400D5" w:rsidRDefault="00464B57" w:rsidP="009169F9">
            <w:pPr>
              <w:rPr>
                <w:rFonts w:ascii="宋体" w:hAnsi="宋体"/>
                <w:sz w:val="18"/>
                <w:szCs w:val="18"/>
              </w:rPr>
            </w:pPr>
          </w:p>
        </w:tc>
        <w:tc>
          <w:tcPr>
            <w:tcW w:w="816" w:type="pct"/>
            <w:vMerge/>
            <w:tcMar>
              <w:top w:w="0" w:type="dxa"/>
              <w:left w:w="0" w:type="dxa"/>
              <w:bottom w:w="0" w:type="dxa"/>
              <w:right w:w="0" w:type="dxa"/>
            </w:tcMar>
            <w:vAlign w:val="center"/>
          </w:tcPr>
          <w:p w14:paraId="29D2489C" w14:textId="77777777" w:rsidR="00464B57" w:rsidRPr="00C400D5" w:rsidRDefault="00464B57" w:rsidP="009169F9">
            <w:pPr>
              <w:rPr>
                <w:rFonts w:ascii="宋体" w:hAnsi="宋体"/>
                <w:sz w:val="18"/>
                <w:szCs w:val="18"/>
              </w:rPr>
            </w:pPr>
          </w:p>
        </w:tc>
        <w:tc>
          <w:tcPr>
            <w:tcW w:w="440" w:type="pct"/>
            <w:vMerge w:val="restart"/>
            <w:vAlign w:val="center"/>
          </w:tcPr>
          <w:p w14:paraId="03384D76" w14:textId="77777777" w:rsidR="00464B57" w:rsidRPr="00C400D5" w:rsidRDefault="00464B57" w:rsidP="009169F9">
            <w:pPr>
              <w:rPr>
                <w:rFonts w:ascii="宋体" w:hAnsi="宋体"/>
                <w:sz w:val="18"/>
                <w:szCs w:val="18"/>
              </w:rPr>
            </w:pPr>
            <w:r w:rsidRPr="00C400D5">
              <w:rPr>
                <w:rFonts w:ascii="宋体" w:hAnsi="宋体"/>
                <w:sz w:val="18"/>
                <w:szCs w:val="18"/>
              </w:rPr>
              <w:t>化学需氧量（COD）</w:t>
            </w:r>
          </w:p>
        </w:tc>
        <w:tc>
          <w:tcPr>
            <w:tcW w:w="1630" w:type="pct"/>
            <w:vAlign w:val="center"/>
          </w:tcPr>
          <w:p w14:paraId="2200519B"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指标不高于附录C中的3级指标值</w:t>
            </w:r>
          </w:p>
        </w:tc>
        <w:tc>
          <w:tcPr>
            <w:tcW w:w="421" w:type="pct"/>
          </w:tcPr>
          <w:p w14:paraId="01476176"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2A728E30"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18" w:type="pct"/>
            <w:tcMar>
              <w:top w:w="0" w:type="dxa"/>
              <w:left w:w="0" w:type="dxa"/>
              <w:bottom w:w="0" w:type="dxa"/>
              <w:right w:w="0" w:type="dxa"/>
            </w:tcMar>
            <w:vAlign w:val="center"/>
          </w:tcPr>
          <w:p w14:paraId="07C58243"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89" w:type="pct"/>
            <w:vMerge/>
            <w:vAlign w:val="center"/>
          </w:tcPr>
          <w:p w14:paraId="3F22F382" w14:textId="77777777" w:rsidR="00464B57" w:rsidRPr="00C400D5" w:rsidRDefault="00464B57" w:rsidP="009169F9">
            <w:pPr>
              <w:rPr>
                <w:rFonts w:ascii="宋体" w:hAnsi="宋体"/>
                <w:sz w:val="18"/>
                <w:szCs w:val="18"/>
              </w:rPr>
            </w:pPr>
          </w:p>
        </w:tc>
        <w:tc>
          <w:tcPr>
            <w:tcW w:w="143" w:type="pct"/>
          </w:tcPr>
          <w:p w14:paraId="3AE49609" w14:textId="77777777" w:rsidR="00464B57" w:rsidRPr="00C400D5" w:rsidRDefault="00464B57" w:rsidP="009169F9">
            <w:pPr>
              <w:rPr>
                <w:rFonts w:ascii="宋体" w:hAnsi="宋体"/>
                <w:sz w:val="18"/>
                <w:szCs w:val="18"/>
              </w:rPr>
            </w:pPr>
          </w:p>
        </w:tc>
      </w:tr>
      <w:tr w:rsidR="00464B57" w:rsidRPr="00C400D5" w14:paraId="42A6B1C2" w14:textId="77777777" w:rsidTr="009169F9">
        <w:trPr>
          <w:trHeight w:val="239"/>
          <w:jc w:val="center"/>
        </w:trPr>
        <w:tc>
          <w:tcPr>
            <w:tcW w:w="157" w:type="pct"/>
            <w:vMerge/>
            <w:vAlign w:val="center"/>
          </w:tcPr>
          <w:p w14:paraId="7317C6F5" w14:textId="77777777" w:rsidR="00464B57" w:rsidRPr="00C400D5" w:rsidRDefault="00464B57" w:rsidP="009169F9">
            <w:pPr>
              <w:rPr>
                <w:rFonts w:ascii="宋体" w:hAnsi="宋体"/>
                <w:sz w:val="18"/>
                <w:szCs w:val="18"/>
              </w:rPr>
            </w:pPr>
          </w:p>
        </w:tc>
        <w:tc>
          <w:tcPr>
            <w:tcW w:w="285" w:type="pct"/>
            <w:vMerge/>
            <w:vAlign w:val="center"/>
          </w:tcPr>
          <w:p w14:paraId="72388CA1" w14:textId="77777777" w:rsidR="00464B57" w:rsidRPr="00C400D5" w:rsidRDefault="00464B57" w:rsidP="009169F9">
            <w:pPr>
              <w:rPr>
                <w:rFonts w:ascii="宋体" w:hAnsi="宋体"/>
                <w:sz w:val="18"/>
                <w:szCs w:val="18"/>
              </w:rPr>
            </w:pPr>
          </w:p>
        </w:tc>
        <w:tc>
          <w:tcPr>
            <w:tcW w:w="417" w:type="pct"/>
            <w:vMerge/>
            <w:vAlign w:val="center"/>
          </w:tcPr>
          <w:p w14:paraId="7E77DE6B" w14:textId="77777777" w:rsidR="00464B57" w:rsidRPr="00C400D5" w:rsidRDefault="00464B57" w:rsidP="009169F9">
            <w:pPr>
              <w:rPr>
                <w:rFonts w:ascii="宋体" w:hAnsi="宋体"/>
                <w:sz w:val="18"/>
                <w:szCs w:val="18"/>
              </w:rPr>
            </w:pPr>
          </w:p>
        </w:tc>
        <w:tc>
          <w:tcPr>
            <w:tcW w:w="816" w:type="pct"/>
            <w:vMerge/>
            <w:tcMar>
              <w:top w:w="0" w:type="dxa"/>
              <w:left w:w="0" w:type="dxa"/>
              <w:bottom w:w="0" w:type="dxa"/>
              <w:right w:w="0" w:type="dxa"/>
            </w:tcMar>
            <w:vAlign w:val="center"/>
          </w:tcPr>
          <w:p w14:paraId="579C984B" w14:textId="77777777" w:rsidR="00464B57" w:rsidRPr="00C400D5" w:rsidRDefault="00464B57" w:rsidP="009169F9">
            <w:pPr>
              <w:rPr>
                <w:rFonts w:ascii="宋体" w:hAnsi="宋体"/>
                <w:sz w:val="18"/>
                <w:szCs w:val="18"/>
              </w:rPr>
            </w:pPr>
          </w:p>
        </w:tc>
        <w:tc>
          <w:tcPr>
            <w:tcW w:w="440" w:type="pct"/>
            <w:vMerge/>
            <w:vAlign w:val="center"/>
          </w:tcPr>
          <w:p w14:paraId="2D8B64F7" w14:textId="77777777" w:rsidR="00464B57" w:rsidRPr="00C400D5" w:rsidRDefault="00464B57" w:rsidP="009169F9">
            <w:pPr>
              <w:rPr>
                <w:rFonts w:ascii="宋体" w:hAnsi="宋体"/>
                <w:sz w:val="18"/>
                <w:szCs w:val="18"/>
              </w:rPr>
            </w:pPr>
          </w:p>
        </w:tc>
        <w:tc>
          <w:tcPr>
            <w:tcW w:w="1630" w:type="pct"/>
            <w:vAlign w:val="center"/>
          </w:tcPr>
          <w:p w14:paraId="57AD2AE6"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指标不高于附录C中的2级指标值</w:t>
            </w:r>
          </w:p>
        </w:tc>
        <w:tc>
          <w:tcPr>
            <w:tcW w:w="421" w:type="pct"/>
          </w:tcPr>
          <w:p w14:paraId="2953AB39" w14:textId="77777777" w:rsidR="00464B57" w:rsidRPr="00C400D5" w:rsidRDefault="00464B57" w:rsidP="009169F9">
            <w:pPr>
              <w:rPr>
                <w:rFonts w:ascii="宋体" w:hAnsi="宋体"/>
                <w:sz w:val="18"/>
                <w:szCs w:val="18"/>
              </w:rPr>
            </w:pPr>
          </w:p>
        </w:tc>
        <w:tc>
          <w:tcPr>
            <w:tcW w:w="283" w:type="pct"/>
            <w:tcMar>
              <w:top w:w="0" w:type="dxa"/>
              <w:left w:w="0" w:type="dxa"/>
              <w:bottom w:w="0" w:type="dxa"/>
              <w:right w:w="0" w:type="dxa"/>
            </w:tcMar>
            <w:vAlign w:val="center"/>
          </w:tcPr>
          <w:p w14:paraId="09DC723E"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Mar>
              <w:top w:w="0" w:type="dxa"/>
              <w:left w:w="0" w:type="dxa"/>
              <w:bottom w:w="0" w:type="dxa"/>
              <w:right w:w="0" w:type="dxa"/>
            </w:tcMar>
            <w:vAlign w:val="center"/>
          </w:tcPr>
          <w:p w14:paraId="69176167"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89" w:type="pct"/>
            <w:vMerge/>
            <w:vAlign w:val="center"/>
          </w:tcPr>
          <w:p w14:paraId="4100A50E" w14:textId="77777777" w:rsidR="00464B57" w:rsidRPr="00C400D5" w:rsidRDefault="00464B57" w:rsidP="009169F9">
            <w:pPr>
              <w:rPr>
                <w:rFonts w:ascii="宋体" w:hAnsi="宋体"/>
                <w:sz w:val="18"/>
                <w:szCs w:val="18"/>
              </w:rPr>
            </w:pPr>
          </w:p>
        </w:tc>
        <w:tc>
          <w:tcPr>
            <w:tcW w:w="143" w:type="pct"/>
          </w:tcPr>
          <w:p w14:paraId="50C8CE7F" w14:textId="77777777" w:rsidR="00464B57" w:rsidRPr="00C400D5" w:rsidRDefault="00464B57" w:rsidP="009169F9">
            <w:pPr>
              <w:rPr>
                <w:rFonts w:ascii="宋体" w:hAnsi="宋体"/>
                <w:sz w:val="18"/>
                <w:szCs w:val="18"/>
              </w:rPr>
            </w:pPr>
          </w:p>
        </w:tc>
      </w:tr>
      <w:tr w:rsidR="00464B57" w:rsidRPr="00C400D5" w14:paraId="3A1F0C1A" w14:textId="77777777" w:rsidTr="009169F9">
        <w:trPr>
          <w:trHeight w:val="232"/>
          <w:jc w:val="center"/>
        </w:trPr>
        <w:tc>
          <w:tcPr>
            <w:tcW w:w="157" w:type="pct"/>
            <w:vMerge/>
            <w:tcBorders>
              <w:bottom w:val="single" w:sz="4" w:space="0" w:color="auto"/>
            </w:tcBorders>
            <w:vAlign w:val="center"/>
          </w:tcPr>
          <w:p w14:paraId="0FFE2E3B" w14:textId="77777777" w:rsidR="00464B57" w:rsidRPr="00C400D5" w:rsidRDefault="00464B57" w:rsidP="009169F9">
            <w:pPr>
              <w:rPr>
                <w:rFonts w:ascii="宋体" w:hAnsi="宋体"/>
                <w:sz w:val="18"/>
                <w:szCs w:val="18"/>
              </w:rPr>
            </w:pPr>
          </w:p>
        </w:tc>
        <w:tc>
          <w:tcPr>
            <w:tcW w:w="285" w:type="pct"/>
            <w:vMerge/>
            <w:tcBorders>
              <w:bottom w:val="single" w:sz="4" w:space="0" w:color="auto"/>
            </w:tcBorders>
            <w:vAlign w:val="center"/>
          </w:tcPr>
          <w:p w14:paraId="25403D3D" w14:textId="77777777" w:rsidR="00464B57" w:rsidRPr="00C400D5" w:rsidRDefault="00464B57" w:rsidP="009169F9">
            <w:pPr>
              <w:rPr>
                <w:rFonts w:ascii="宋体" w:hAnsi="宋体"/>
                <w:sz w:val="18"/>
                <w:szCs w:val="18"/>
              </w:rPr>
            </w:pPr>
          </w:p>
        </w:tc>
        <w:tc>
          <w:tcPr>
            <w:tcW w:w="417" w:type="pct"/>
            <w:vMerge/>
            <w:tcBorders>
              <w:bottom w:val="single" w:sz="4" w:space="0" w:color="auto"/>
            </w:tcBorders>
            <w:vAlign w:val="center"/>
          </w:tcPr>
          <w:p w14:paraId="2C7A22A8" w14:textId="77777777" w:rsidR="00464B57" w:rsidRPr="00C400D5" w:rsidRDefault="00464B57" w:rsidP="009169F9">
            <w:pPr>
              <w:rPr>
                <w:rFonts w:ascii="宋体" w:hAnsi="宋体"/>
                <w:sz w:val="18"/>
                <w:szCs w:val="18"/>
              </w:rPr>
            </w:pPr>
          </w:p>
        </w:tc>
        <w:tc>
          <w:tcPr>
            <w:tcW w:w="816" w:type="pct"/>
            <w:vMerge/>
            <w:tcBorders>
              <w:bottom w:val="single" w:sz="4" w:space="0" w:color="auto"/>
            </w:tcBorders>
            <w:tcMar>
              <w:top w:w="0" w:type="dxa"/>
              <w:left w:w="0" w:type="dxa"/>
              <w:bottom w:w="0" w:type="dxa"/>
              <w:right w:w="0" w:type="dxa"/>
            </w:tcMar>
            <w:vAlign w:val="center"/>
          </w:tcPr>
          <w:p w14:paraId="6490442C" w14:textId="77777777" w:rsidR="00464B57" w:rsidRPr="00C400D5" w:rsidRDefault="00464B57" w:rsidP="009169F9">
            <w:pPr>
              <w:rPr>
                <w:rFonts w:ascii="宋体" w:hAnsi="宋体"/>
                <w:sz w:val="18"/>
                <w:szCs w:val="18"/>
              </w:rPr>
            </w:pPr>
          </w:p>
        </w:tc>
        <w:tc>
          <w:tcPr>
            <w:tcW w:w="440" w:type="pct"/>
            <w:vMerge/>
            <w:tcBorders>
              <w:bottom w:val="single" w:sz="4" w:space="0" w:color="auto"/>
            </w:tcBorders>
            <w:vAlign w:val="center"/>
          </w:tcPr>
          <w:p w14:paraId="0D942E38" w14:textId="77777777" w:rsidR="00464B57" w:rsidRPr="00C400D5" w:rsidRDefault="00464B57" w:rsidP="009169F9">
            <w:pPr>
              <w:rPr>
                <w:rFonts w:ascii="宋体" w:hAnsi="宋体"/>
                <w:sz w:val="18"/>
                <w:szCs w:val="18"/>
              </w:rPr>
            </w:pPr>
          </w:p>
        </w:tc>
        <w:tc>
          <w:tcPr>
            <w:tcW w:w="1630" w:type="pct"/>
            <w:tcBorders>
              <w:bottom w:val="single" w:sz="4" w:space="0" w:color="auto"/>
            </w:tcBorders>
            <w:vAlign w:val="center"/>
          </w:tcPr>
          <w:p w14:paraId="08BDD2D8"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指标不高于附录C中的1级指标值</w:t>
            </w:r>
          </w:p>
        </w:tc>
        <w:tc>
          <w:tcPr>
            <w:tcW w:w="421" w:type="pct"/>
            <w:tcBorders>
              <w:bottom w:val="single" w:sz="4" w:space="0" w:color="auto"/>
            </w:tcBorders>
          </w:tcPr>
          <w:p w14:paraId="754E5A4B" w14:textId="77777777" w:rsidR="00464B57" w:rsidRPr="00C400D5" w:rsidRDefault="00464B57" w:rsidP="009169F9">
            <w:pPr>
              <w:rPr>
                <w:rFonts w:ascii="宋体" w:hAnsi="宋体"/>
                <w:sz w:val="18"/>
                <w:szCs w:val="18"/>
              </w:rPr>
            </w:pPr>
          </w:p>
        </w:tc>
        <w:tc>
          <w:tcPr>
            <w:tcW w:w="283" w:type="pct"/>
            <w:tcBorders>
              <w:bottom w:val="single" w:sz="4" w:space="0" w:color="auto"/>
            </w:tcBorders>
            <w:tcMar>
              <w:top w:w="0" w:type="dxa"/>
              <w:left w:w="0" w:type="dxa"/>
              <w:bottom w:w="0" w:type="dxa"/>
              <w:right w:w="0" w:type="dxa"/>
            </w:tcMar>
            <w:vAlign w:val="center"/>
          </w:tcPr>
          <w:p w14:paraId="59EAE76E"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18" w:type="pct"/>
            <w:tcBorders>
              <w:bottom w:val="single" w:sz="4" w:space="0" w:color="auto"/>
            </w:tcBorders>
            <w:tcMar>
              <w:top w:w="0" w:type="dxa"/>
              <w:left w:w="0" w:type="dxa"/>
              <w:bottom w:w="0" w:type="dxa"/>
              <w:right w:w="0" w:type="dxa"/>
            </w:tcMar>
            <w:vAlign w:val="center"/>
          </w:tcPr>
          <w:p w14:paraId="23BD4E4A" w14:textId="77777777" w:rsidR="00464B57" w:rsidRPr="00C400D5" w:rsidRDefault="00464B57" w:rsidP="009169F9">
            <w:pPr>
              <w:rPr>
                <w:rFonts w:ascii="宋体" w:hAnsi="宋体"/>
                <w:sz w:val="18"/>
                <w:szCs w:val="18"/>
              </w:rPr>
            </w:pPr>
            <w:r w:rsidRPr="00C400D5">
              <w:rPr>
                <w:rFonts w:ascii="宋体" w:hAnsi="宋体"/>
                <w:sz w:val="18"/>
                <w:szCs w:val="18"/>
              </w:rPr>
              <w:t>1</w:t>
            </w:r>
          </w:p>
        </w:tc>
        <w:tc>
          <w:tcPr>
            <w:tcW w:w="189" w:type="pct"/>
            <w:vMerge/>
            <w:tcBorders>
              <w:bottom w:val="single" w:sz="4" w:space="0" w:color="auto"/>
            </w:tcBorders>
            <w:vAlign w:val="center"/>
          </w:tcPr>
          <w:p w14:paraId="307132DE" w14:textId="77777777" w:rsidR="00464B57" w:rsidRPr="00C400D5" w:rsidRDefault="00464B57" w:rsidP="009169F9">
            <w:pPr>
              <w:rPr>
                <w:rFonts w:ascii="宋体" w:hAnsi="宋体"/>
                <w:sz w:val="18"/>
                <w:szCs w:val="18"/>
              </w:rPr>
            </w:pPr>
          </w:p>
        </w:tc>
        <w:tc>
          <w:tcPr>
            <w:tcW w:w="143" w:type="pct"/>
            <w:tcBorders>
              <w:bottom w:val="single" w:sz="4" w:space="0" w:color="auto"/>
            </w:tcBorders>
          </w:tcPr>
          <w:p w14:paraId="01B93B28" w14:textId="77777777" w:rsidR="00464B57" w:rsidRPr="00C400D5" w:rsidRDefault="00464B57" w:rsidP="009169F9">
            <w:pPr>
              <w:rPr>
                <w:rFonts w:ascii="宋体" w:hAnsi="宋体"/>
                <w:sz w:val="18"/>
                <w:szCs w:val="18"/>
              </w:rPr>
            </w:pPr>
          </w:p>
        </w:tc>
      </w:tr>
    </w:tbl>
    <w:p w14:paraId="54201F7B" w14:textId="77777777" w:rsidR="00464B57" w:rsidRPr="00C400D5" w:rsidRDefault="00464B57" w:rsidP="00464B57">
      <w:pPr>
        <w:rPr>
          <w:rFonts w:ascii="宋体" w:hAnsi="宋体"/>
          <w:sz w:val="18"/>
          <w:szCs w:val="18"/>
        </w:rPr>
      </w:pPr>
    </w:p>
    <w:p w14:paraId="6F64A0F3" w14:textId="77777777" w:rsidR="00464B57" w:rsidRPr="00C400D5" w:rsidRDefault="00464B57" w:rsidP="00464B57">
      <w:pPr>
        <w:jc w:val="center"/>
        <w:rPr>
          <w:rFonts w:ascii="宋体" w:hAnsi="宋体"/>
          <w:sz w:val="18"/>
          <w:szCs w:val="18"/>
        </w:rPr>
      </w:pPr>
    </w:p>
    <w:p w14:paraId="027F805E" w14:textId="77777777" w:rsidR="00464B57" w:rsidRPr="00C400D5" w:rsidRDefault="00464B57" w:rsidP="00464B57">
      <w:pPr>
        <w:jc w:val="center"/>
        <w:rPr>
          <w:rFonts w:ascii="宋体" w:hAnsi="宋体"/>
          <w:sz w:val="18"/>
          <w:szCs w:val="18"/>
        </w:rPr>
      </w:pPr>
    </w:p>
    <w:p w14:paraId="706C53D0" w14:textId="77777777" w:rsidR="00464B57" w:rsidRPr="00C400D5" w:rsidRDefault="00464B57" w:rsidP="00464B57">
      <w:pPr>
        <w:jc w:val="center"/>
        <w:rPr>
          <w:rFonts w:ascii="宋体" w:hAnsi="宋体"/>
          <w:sz w:val="18"/>
          <w:szCs w:val="18"/>
        </w:rPr>
      </w:pPr>
    </w:p>
    <w:tbl>
      <w:tblPr>
        <w:tblW w:w="500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73"/>
        <w:gridCol w:w="487"/>
        <w:gridCol w:w="723"/>
        <w:gridCol w:w="1412"/>
        <w:gridCol w:w="758"/>
        <w:gridCol w:w="2494"/>
        <w:gridCol w:w="722"/>
        <w:gridCol w:w="455"/>
        <w:gridCol w:w="340"/>
        <w:gridCol w:w="292"/>
        <w:gridCol w:w="345"/>
      </w:tblGrid>
      <w:tr w:rsidR="00464B57" w:rsidRPr="00C400D5" w14:paraId="6F6B4CCA" w14:textId="77777777" w:rsidTr="009169F9">
        <w:trPr>
          <w:trHeight w:val="408"/>
          <w:tblHeader/>
          <w:jc w:val="center"/>
        </w:trPr>
        <w:tc>
          <w:tcPr>
            <w:tcW w:w="164" w:type="pct"/>
            <w:tcBorders>
              <w:bottom w:val="single" w:sz="8" w:space="0" w:color="auto"/>
            </w:tcBorders>
            <w:tcMar>
              <w:top w:w="0" w:type="dxa"/>
              <w:left w:w="0" w:type="dxa"/>
              <w:bottom w:w="0" w:type="dxa"/>
              <w:right w:w="0" w:type="dxa"/>
            </w:tcMar>
            <w:vAlign w:val="center"/>
          </w:tcPr>
          <w:p w14:paraId="06D83F37" w14:textId="77777777" w:rsidR="00464B57" w:rsidRPr="00C400D5" w:rsidRDefault="00464B57" w:rsidP="009169F9">
            <w:pPr>
              <w:jc w:val="center"/>
              <w:rPr>
                <w:rFonts w:ascii="宋体" w:hAnsi="宋体"/>
                <w:sz w:val="18"/>
                <w:szCs w:val="18"/>
              </w:rPr>
            </w:pPr>
            <w:r w:rsidRPr="00C400D5">
              <w:rPr>
                <w:rFonts w:ascii="宋体" w:hAnsi="宋体"/>
                <w:sz w:val="18"/>
                <w:szCs w:val="18"/>
              </w:rPr>
              <w:t>序号</w:t>
            </w:r>
          </w:p>
        </w:tc>
        <w:tc>
          <w:tcPr>
            <w:tcW w:w="293" w:type="pct"/>
            <w:tcBorders>
              <w:bottom w:val="single" w:sz="8" w:space="0" w:color="auto"/>
            </w:tcBorders>
            <w:tcMar>
              <w:top w:w="0" w:type="dxa"/>
              <w:left w:w="0" w:type="dxa"/>
              <w:bottom w:w="0" w:type="dxa"/>
              <w:right w:w="0" w:type="dxa"/>
            </w:tcMar>
            <w:vAlign w:val="center"/>
          </w:tcPr>
          <w:p w14:paraId="30FDD3B5" w14:textId="77777777" w:rsidR="00464B57" w:rsidRPr="00C400D5" w:rsidRDefault="00464B57" w:rsidP="009169F9">
            <w:pPr>
              <w:jc w:val="center"/>
              <w:rPr>
                <w:rFonts w:ascii="宋体" w:hAnsi="宋体"/>
                <w:sz w:val="18"/>
                <w:szCs w:val="18"/>
              </w:rPr>
            </w:pPr>
            <w:r w:rsidRPr="00C400D5">
              <w:rPr>
                <w:rFonts w:ascii="宋体" w:hAnsi="宋体"/>
                <w:sz w:val="18"/>
                <w:szCs w:val="18"/>
              </w:rPr>
              <w:t>—</w:t>
            </w:r>
            <w:proofErr w:type="gramStart"/>
            <w:r w:rsidRPr="00C400D5">
              <w:rPr>
                <w:rFonts w:ascii="宋体" w:hAnsi="宋体"/>
                <w:sz w:val="18"/>
                <w:szCs w:val="18"/>
              </w:rPr>
              <w:t>级指标</w:t>
            </w:r>
            <w:proofErr w:type="gramEnd"/>
          </w:p>
        </w:tc>
        <w:tc>
          <w:tcPr>
            <w:tcW w:w="435" w:type="pct"/>
            <w:tcBorders>
              <w:bottom w:val="single" w:sz="8" w:space="0" w:color="auto"/>
            </w:tcBorders>
            <w:tcMar>
              <w:top w:w="0" w:type="dxa"/>
              <w:left w:w="0" w:type="dxa"/>
              <w:bottom w:w="0" w:type="dxa"/>
              <w:right w:w="0" w:type="dxa"/>
            </w:tcMar>
            <w:vAlign w:val="center"/>
          </w:tcPr>
          <w:p w14:paraId="14AF9F79" w14:textId="77777777" w:rsidR="00464B57" w:rsidRPr="00C400D5" w:rsidRDefault="00464B57" w:rsidP="009169F9">
            <w:pPr>
              <w:jc w:val="center"/>
              <w:rPr>
                <w:rFonts w:ascii="宋体" w:hAnsi="宋体"/>
                <w:sz w:val="18"/>
                <w:szCs w:val="18"/>
              </w:rPr>
            </w:pPr>
            <w:r w:rsidRPr="00C400D5">
              <w:rPr>
                <w:rFonts w:ascii="宋体" w:hAnsi="宋体"/>
                <w:sz w:val="18"/>
                <w:szCs w:val="18"/>
              </w:rPr>
              <w:t>二级</w:t>
            </w:r>
          </w:p>
          <w:p w14:paraId="30859AD5" w14:textId="77777777" w:rsidR="00464B57" w:rsidRPr="00C400D5" w:rsidRDefault="00464B57" w:rsidP="009169F9">
            <w:pPr>
              <w:jc w:val="center"/>
              <w:rPr>
                <w:rFonts w:ascii="宋体" w:hAnsi="宋体"/>
                <w:sz w:val="18"/>
                <w:szCs w:val="18"/>
              </w:rPr>
            </w:pPr>
            <w:r w:rsidRPr="00C400D5">
              <w:rPr>
                <w:rFonts w:ascii="宋体" w:hAnsi="宋体"/>
                <w:sz w:val="18"/>
                <w:szCs w:val="18"/>
              </w:rPr>
              <w:t>指标</w:t>
            </w:r>
          </w:p>
        </w:tc>
        <w:tc>
          <w:tcPr>
            <w:tcW w:w="2806" w:type="pct"/>
            <w:gridSpan w:val="3"/>
            <w:tcBorders>
              <w:bottom w:val="single" w:sz="8" w:space="0" w:color="auto"/>
            </w:tcBorders>
            <w:tcMar>
              <w:top w:w="0" w:type="dxa"/>
              <w:left w:w="0" w:type="dxa"/>
              <w:bottom w:w="0" w:type="dxa"/>
              <w:right w:w="0" w:type="dxa"/>
            </w:tcMar>
            <w:vAlign w:val="center"/>
          </w:tcPr>
          <w:p w14:paraId="1091A7DC" w14:textId="77777777" w:rsidR="00464B57" w:rsidRPr="00C400D5" w:rsidRDefault="00464B57" w:rsidP="009169F9">
            <w:pPr>
              <w:jc w:val="center"/>
              <w:rPr>
                <w:rFonts w:ascii="宋体" w:hAnsi="宋体"/>
                <w:sz w:val="18"/>
                <w:szCs w:val="18"/>
              </w:rPr>
            </w:pPr>
            <w:r w:rsidRPr="00C400D5">
              <w:rPr>
                <w:rFonts w:ascii="宋体" w:hAnsi="宋体"/>
                <w:sz w:val="18"/>
                <w:szCs w:val="18"/>
              </w:rPr>
              <w:t>具体评价要求</w:t>
            </w:r>
          </w:p>
        </w:tc>
        <w:tc>
          <w:tcPr>
            <w:tcW w:w="435" w:type="pct"/>
            <w:tcBorders>
              <w:bottom w:val="single" w:sz="8" w:space="0" w:color="auto"/>
            </w:tcBorders>
          </w:tcPr>
          <w:p w14:paraId="3EE16B87" w14:textId="77777777" w:rsidR="00464B57" w:rsidRPr="00C400D5" w:rsidRDefault="00464B57" w:rsidP="009169F9">
            <w:pPr>
              <w:jc w:val="center"/>
              <w:rPr>
                <w:rFonts w:ascii="宋体" w:hAnsi="宋体"/>
                <w:sz w:val="18"/>
                <w:szCs w:val="18"/>
              </w:rPr>
            </w:pPr>
            <w:r w:rsidRPr="00C400D5">
              <w:rPr>
                <w:rFonts w:ascii="宋体" w:hAnsi="宋体"/>
                <w:sz w:val="18"/>
                <w:szCs w:val="18"/>
              </w:rPr>
              <w:t>符合性说明及证明材料索引</w:t>
            </w:r>
          </w:p>
        </w:tc>
        <w:tc>
          <w:tcPr>
            <w:tcW w:w="274" w:type="pct"/>
            <w:tcBorders>
              <w:bottom w:val="single" w:sz="8" w:space="0" w:color="auto"/>
            </w:tcBorders>
            <w:tcMar>
              <w:top w:w="0" w:type="dxa"/>
              <w:left w:w="0" w:type="dxa"/>
              <w:bottom w:w="0" w:type="dxa"/>
              <w:right w:w="0" w:type="dxa"/>
            </w:tcMar>
            <w:vAlign w:val="center"/>
          </w:tcPr>
          <w:p w14:paraId="68E6F441" w14:textId="77777777" w:rsidR="00464B57" w:rsidRPr="00C400D5" w:rsidRDefault="00464B57" w:rsidP="009169F9">
            <w:pPr>
              <w:jc w:val="center"/>
              <w:rPr>
                <w:rFonts w:ascii="宋体" w:hAnsi="宋体"/>
                <w:sz w:val="18"/>
                <w:szCs w:val="18"/>
              </w:rPr>
            </w:pPr>
            <w:r w:rsidRPr="00C400D5">
              <w:rPr>
                <w:rFonts w:ascii="宋体" w:hAnsi="宋体"/>
                <w:sz w:val="18"/>
                <w:szCs w:val="18"/>
              </w:rPr>
              <w:t>要求</w:t>
            </w:r>
            <w:r w:rsidRPr="00C400D5">
              <w:rPr>
                <w:rFonts w:ascii="宋体" w:hAnsi="宋体"/>
                <w:sz w:val="18"/>
                <w:szCs w:val="18"/>
              </w:rPr>
              <w:br/>
              <w:t>类型</w:t>
            </w:r>
          </w:p>
        </w:tc>
        <w:tc>
          <w:tcPr>
            <w:tcW w:w="205" w:type="pct"/>
            <w:tcBorders>
              <w:bottom w:val="single" w:sz="8" w:space="0" w:color="auto"/>
            </w:tcBorders>
            <w:tcMar>
              <w:top w:w="0" w:type="dxa"/>
              <w:left w:w="0" w:type="dxa"/>
              <w:bottom w:w="0" w:type="dxa"/>
              <w:right w:w="0" w:type="dxa"/>
            </w:tcMar>
            <w:vAlign w:val="center"/>
          </w:tcPr>
          <w:p w14:paraId="7F355620" w14:textId="77777777" w:rsidR="00464B57" w:rsidRPr="00C400D5" w:rsidRDefault="00464B57" w:rsidP="009169F9">
            <w:pPr>
              <w:jc w:val="center"/>
              <w:rPr>
                <w:rFonts w:ascii="宋体" w:hAnsi="宋体"/>
                <w:sz w:val="18"/>
                <w:szCs w:val="18"/>
              </w:rPr>
            </w:pPr>
            <w:r w:rsidRPr="00C400D5">
              <w:rPr>
                <w:rFonts w:ascii="宋体" w:hAnsi="宋体"/>
                <w:sz w:val="18"/>
                <w:szCs w:val="18"/>
              </w:rPr>
              <w:t>分值</w:t>
            </w:r>
          </w:p>
        </w:tc>
        <w:tc>
          <w:tcPr>
            <w:tcW w:w="176" w:type="pct"/>
            <w:tcBorders>
              <w:bottom w:val="single" w:sz="8" w:space="0" w:color="auto"/>
            </w:tcBorders>
            <w:vAlign w:val="center"/>
          </w:tcPr>
          <w:p w14:paraId="3C35F4C6" w14:textId="77777777" w:rsidR="00464B57" w:rsidRPr="00C400D5" w:rsidRDefault="00464B57" w:rsidP="009169F9">
            <w:pPr>
              <w:jc w:val="center"/>
              <w:rPr>
                <w:rFonts w:ascii="宋体" w:hAnsi="宋体"/>
                <w:sz w:val="18"/>
                <w:szCs w:val="18"/>
              </w:rPr>
            </w:pPr>
            <w:r w:rsidRPr="00C400D5">
              <w:rPr>
                <w:rFonts w:ascii="宋体" w:hAnsi="宋体"/>
                <w:sz w:val="18"/>
                <w:szCs w:val="18"/>
              </w:rPr>
              <w:t>权重</w:t>
            </w:r>
          </w:p>
        </w:tc>
        <w:tc>
          <w:tcPr>
            <w:tcW w:w="208" w:type="pct"/>
            <w:tcBorders>
              <w:bottom w:val="single" w:sz="8" w:space="0" w:color="auto"/>
            </w:tcBorders>
            <w:vAlign w:val="center"/>
          </w:tcPr>
          <w:p w14:paraId="7CFC202D" w14:textId="77777777" w:rsidR="00464B57" w:rsidRPr="00C400D5" w:rsidRDefault="00464B57" w:rsidP="009169F9">
            <w:pPr>
              <w:jc w:val="center"/>
              <w:rPr>
                <w:rFonts w:ascii="宋体" w:hAnsi="宋体"/>
                <w:sz w:val="18"/>
                <w:szCs w:val="18"/>
              </w:rPr>
            </w:pPr>
            <w:r w:rsidRPr="00C400D5">
              <w:rPr>
                <w:rFonts w:ascii="宋体" w:hAnsi="宋体"/>
                <w:sz w:val="18"/>
                <w:szCs w:val="18"/>
              </w:rPr>
              <w:t>得分</w:t>
            </w:r>
          </w:p>
        </w:tc>
      </w:tr>
      <w:tr w:rsidR="00464B57" w:rsidRPr="00C400D5" w14:paraId="67F122C4" w14:textId="77777777" w:rsidTr="009169F9">
        <w:trPr>
          <w:trHeight w:val="94"/>
          <w:jc w:val="center"/>
        </w:trPr>
        <w:tc>
          <w:tcPr>
            <w:tcW w:w="164" w:type="pct"/>
            <w:vMerge w:val="restart"/>
            <w:vAlign w:val="center"/>
          </w:tcPr>
          <w:p w14:paraId="026DD7B3" w14:textId="77777777" w:rsidR="00464B57" w:rsidRPr="00C400D5" w:rsidRDefault="00464B57" w:rsidP="009169F9">
            <w:pPr>
              <w:jc w:val="center"/>
              <w:rPr>
                <w:rFonts w:ascii="宋体" w:hAnsi="宋体"/>
                <w:sz w:val="18"/>
                <w:szCs w:val="18"/>
              </w:rPr>
            </w:pPr>
            <w:r w:rsidRPr="00C400D5">
              <w:rPr>
                <w:rFonts w:ascii="宋体" w:hAnsi="宋体"/>
                <w:sz w:val="18"/>
                <w:szCs w:val="18"/>
              </w:rPr>
              <w:t>6</w:t>
            </w:r>
          </w:p>
        </w:tc>
        <w:tc>
          <w:tcPr>
            <w:tcW w:w="293" w:type="pct"/>
            <w:vMerge w:val="restart"/>
            <w:vAlign w:val="center"/>
          </w:tcPr>
          <w:p w14:paraId="4AF89A4F" w14:textId="77777777" w:rsidR="00464B57" w:rsidRPr="00C400D5" w:rsidRDefault="00464B57" w:rsidP="009169F9">
            <w:pPr>
              <w:jc w:val="center"/>
              <w:rPr>
                <w:rFonts w:ascii="宋体" w:hAnsi="宋体"/>
                <w:sz w:val="18"/>
                <w:szCs w:val="18"/>
              </w:rPr>
            </w:pPr>
            <w:r w:rsidRPr="00C400D5">
              <w:rPr>
                <w:rFonts w:ascii="宋体" w:hAnsi="宋体"/>
                <w:sz w:val="18"/>
                <w:szCs w:val="18"/>
              </w:rPr>
              <w:t>绩效</w:t>
            </w:r>
          </w:p>
        </w:tc>
        <w:tc>
          <w:tcPr>
            <w:tcW w:w="435" w:type="pct"/>
            <w:vMerge w:val="restart"/>
            <w:vAlign w:val="center"/>
          </w:tcPr>
          <w:p w14:paraId="3E44AFF4" w14:textId="77777777" w:rsidR="00464B57" w:rsidRPr="00C400D5" w:rsidRDefault="00464B57" w:rsidP="009169F9">
            <w:pPr>
              <w:jc w:val="center"/>
              <w:rPr>
                <w:rFonts w:ascii="宋体" w:hAnsi="宋体"/>
                <w:sz w:val="18"/>
                <w:szCs w:val="18"/>
              </w:rPr>
            </w:pPr>
            <w:r w:rsidRPr="00C400D5">
              <w:rPr>
                <w:rFonts w:ascii="宋体" w:hAnsi="宋体"/>
                <w:sz w:val="18"/>
                <w:szCs w:val="18"/>
              </w:rPr>
              <w:t>生产洁净化</w:t>
            </w:r>
          </w:p>
          <w:p w14:paraId="6C1EF9A8" w14:textId="77777777" w:rsidR="00464B57" w:rsidRPr="00C400D5" w:rsidRDefault="00464B57" w:rsidP="009169F9">
            <w:pPr>
              <w:jc w:val="center"/>
              <w:rPr>
                <w:rFonts w:ascii="宋体" w:hAnsi="宋体"/>
                <w:sz w:val="18"/>
                <w:szCs w:val="18"/>
              </w:rPr>
            </w:pPr>
            <w:r w:rsidRPr="00C400D5">
              <w:rPr>
                <w:rFonts w:ascii="宋体" w:hAnsi="宋体"/>
                <w:sz w:val="18"/>
                <w:szCs w:val="18"/>
              </w:rPr>
              <w:t>（46）</w:t>
            </w:r>
          </w:p>
        </w:tc>
        <w:tc>
          <w:tcPr>
            <w:tcW w:w="849" w:type="pct"/>
            <w:vMerge w:val="restart"/>
            <w:tcMar>
              <w:top w:w="0" w:type="dxa"/>
              <w:left w:w="0" w:type="dxa"/>
              <w:bottom w:w="0" w:type="dxa"/>
              <w:right w:w="0" w:type="dxa"/>
            </w:tcMar>
            <w:vAlign w:val="center"/>
          </w:tcPr>
          <w:p w14:paraId="7B5C8FF3" w14:textId="77777777" w:rsidR="00464B57" w:rsidRPr="00C400D5" w:rsidRDefault="00464B57" w:rsidP="009169F9">
            <w:pPr>
              <w:rPr>
                <w:rFonts w:ascii="宋体" w:hAnsi="宋体"/>
                <w:sz w:val="18"/>
                <w:szCs w:val="18"/>
              </w:rPr>
            </w:pPr>
            <w:r w:rsidRPr="00C400D5">
              <w:rPr>
                <w:rFonts w:ascii="宋体" w:hAnsi="宋体"/>
                <w:sz w:val="18"/>
                <w:szCs w:val="18"/>
              </w:rPr>
              <w:t>按照附录C计算单位产值主要污染物产生量</w:t>
            </w:r>
          </w:p>
        </w:tc>
        <w:tc>
          <w:tcPr>
            <w:tcW w:w="456" w:type="pct"/>
            <w:vMerge w:val="restart"/>
            <w:vAlign w:val="center"/>
          </w:tcPr>
          <w:p w14:paraId="290B491A" w14:textId="77777777" w:rsidR="00464B57" w:rsidRPr="00C400D5" w:rsidRDefault="00464B57" w:rsidP="009169F9">
            <w:pPr>
              <w:rPr>
                <w:rFonts w:ascii="宋体" w:hAnsi="宋体"/>
                <w:sz w:val="18"/>
                <w:szCs w:val="18"/>
              </w:rPr>
            </w:pPr>
            <w:r w:rsidRPr="00C400D5">
              <w:rPr>
                <w:rFonts w:ascii="宋体" w:hAnsi="宋体"/>
                <w:sz w:val="18"/>
                <w:szCs w:val="18"/>
              </w:rPr>
              <w:t>氨氮</w:t>
            </w:r>
          </w:p>
        </w:tc>
        <w:tc>
          <w:tcPr>
            <w:tcW w:w="1499" w:type="pct"/>
            <w:vAlign w:val="center"/>
          </w:tcPr>
          <w:p w14:paraId="31002C9C"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指标不高于附录C中的3级指标值</w:t>
            </w:r>
          </w:p>
        </w:tc>
        <w:tc>
          <w:tcPr>
            <w:tcW w:w="435" w:type="pct"/>
          </w:tcPr>
          <w:p w14:paraId="6EBC1F0E" w14:textId="77777777" w:rsidR="00464B57" w:rsidRPr="00C400D5" w:rsidRDefault="00464B57" w:rsidP="009169F9">
            <w:pPr>
              <w:rPr>
                <w:rFonts w:ascii="宋体" w:hAnsi="宋体"/>
                <w:sz w:val="18"/>
                <w:szCs w:val="18"/>
              </w:rPr>
            </w:pPr>
          </w:p>
        </w:tc>
        <w:tc>
          <w:tcPr>
            <w:tcW w:w="274" w:type="pct"/>
            <w:tcMar>
              <w:top w:w="0" w:type="dxa"/>
              <w:left w:w="0" w:type="dxa"/>
              <w:bottom w:w="0" w:type="dxa"/>
              <w:right w:w="0" w:type="dxa"/>
            </w:tcMar>
            <w:vAlign w:val="center"/>
          </w:tcPr>
          <w:p w14:paraId="420059BE"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05" w:type="pct"/>
            <w:tcMar>
              <w:top w:w="0" w:type="dxa"/>
              <w:left w:w="0" w:type="dxa"/>
              <w:bottom w:w="0" w:type="dxa"/>
              <w:right w:w="0" w:type="dxa"/>
            </w:tcMar>
            <w:vAlign w:val="center"/>
          </w:tcPr>
          <w:p w14:paraId="227F9907"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76" w:type="pct"/>
            <w:vMerge w:val="restart"/>
            <w:vAlign w:val="center"/>
          </w:tcPr>
          <w:p w14:paraId="141E7491" w14:textId="77777777" w:rsidR="00464B57" w:rsidRPr="00C400D5" w:rsidRDefault="00464B57" w:rsidP="009169F9">
            <w:pPr>
              <w:rPr>
                <w:rFonts w:ascii="宋体" w:hAnsi="宋体"/>
                <w:sz w:val="18"/>
                <w:szCs w:val="18"/>
              </w:rPr>
            </w:pPr>
            <w:r w:rsidRPr="00C400D5">
              <w:rPr>
                <w:rFonts w:ascii="宋体" w:hAnsi="宋体"/>
                <w:sz w:val="18"/>
                <w:szCs w:val="18"/>
              </w:rPr>
              <w:t>30%</w:t>
            </w:r>
          </w:p>
        </w:tc>
        <w:tc>
          <w:tcPr>
            <w:tcW w:w="208" w:type="pct"/>
          </w:tcPr>
          <w:p w14:paraId="6F6A9C0A" w14:textId="77777777" w:rsidR="00464B57" w:rsidRPr="00C400D5" w:rsidRDefault="00464B57" w:rsidP="009169F9">
            <w:pPr>
              <w:rPr>
                <w:rFonts w:ascii="宋体" w:hAnsi="宋体"/>
                <w:sz w:val="18"/>
                <w:szCs w:val="18"/>
              </w:rPr>
            </w:pPr>
          </w:p>
        </w:tc>
      </w:tr>
      <w:tr w:rsidR="00464B57" w:rsidRPr="00C400D5" w14:paraId="6945F8CA" w14:textId="77777777" w:rsidTr="009169F9">
        <w:trPr>
          <w:trHeight w:val="90"/>
          <w:jc w:val="center"/>
        </w:trPr>
        <w:tc>
          <w:tcPr>
            <w:tcW w:w="164" w:type="pct"/>
            <w:vMerge/>
            <w:vAlign w:val="center"/>
          </w:tcPr>
          <w:p w14:paraId="28CFB237" w14:textId="77777777" w:rsidR="00464B57" w:rsidRPr="00C400D5" w:rsidRDefault="00464B57" w:rsidP="009169F9">
            <w:pPr>
              <w:rPr>
                <w:rFonts w:ascii="宋体" w:hAnsi="宋体"/>
                <w:sz w:val="18"/>
                <w:szCs w:val="18"/>
              </w:rPr>
            </w:pPr>
          </w:p>
        </w:tc>
        <w:tc>
          <w:tcPr>
            <w:tcW w:w="293" w:type="pct"/>
            <w:vMerge/>
            <w:vAlign w:val="center"/>
          </w:tcPr>
          <w:p w14:paraId="42F4A8DE" w14:textId="77777777" w:rsidR="00464B57" w:rsidRPr="00C400D5" w:rsidRDefault="00464B57" w:rsidP="009169F9">
            <w:pPr>
              <w:rPr>
                <w:rFonts w:ascii="宋体" w:hAnsi="宋体"/>
                <w:sz w:val="18"/>
                <w:szCs w:val="18"/>
              </w:rPr>
            </w:pPr>
          </w:p>
        </w:tc>
        <w:tc>
          <w:tcPr>
            <w:tcW w:w="435" w:type="pct"/>
            <w:vMerge/>
            <w:vAlign w:val="center"/>
          </w:tcPr>
          <w:p w14:paraId="3EFF3207" w14:textId="77777777" w:rsidR="00464B57" w:rsidRPr="00C400D5" w:rsidRDefault="00464B57" w:rsidP="009169F9">
            <w:pPr>
              <w:jc w:val="center"/>
              <w:rPr>
                <w:rFonts w:ascii="宋体" w:hAnsi="宋体"/>
                <w:sz w:val="18"/>
                <w:szCs w:val="18"/>
              </w:rPr>
            </w:pPr>
          </w:p>
        </w:tc>
        <w:tc>
          <w:tcPr>
            <w:tcW w:w="849" w:type="pct"/>
            <w:vMerge/>
            <w:tcMar>
              <w:top w:w="0" w:type="dxa"/>
              <w:left w:w="0" w:type="dxa"/>
              <w:bottom w:w="0" w:type="dxa"/>
              <w:right w:w="0" w:type="dxa"/>
            </w:tcMar>
            <w:vAlign w:val="center"/>
          </w:tcPr>
          <w:p w14:paraId="5F2F072A" w14:textId="77777777" w:rsidR="00464B57" w:rsidRPr="00C400D5" w:rsidRDefault="00464B57" w:rsidP="009169F9">
            <w:pPr>
              <w:rPr>
                <w:rFonts w:ascii="宋体" w:hAnsi="宋体"/>
                <w:sz w:val="18"/>
                <w:szCs w:val="18"/>
              </w:rPr>
            </w:pPr>
          </w:p>
        </w:tc>
        <w:tc>
          <w:tcPr>
            <w:tcW w:w="456" w:type="pct"/>
            <w:vMerge/>
            <w:vAlign w:val="center"/>
          </w:tcPr>
          <w:p w14:paraId="2A32C12F" w14:textId="77777777" w:rsidR="00464B57" w:rsidRPr="00C400D5" w:rsidRDefault="00464B57" w:rsidP="009169F9">
            <w:pPr>
              <w:rPr>
                <w:rFonts w:ascii="宋体" w:hAnsi="宋体"/>
                <w:sz w:val="18"/>
                <w:szCs w:val="18"/>
              </w:rPr>
            </w:pPr>
          </w:p>
        </w:tc>
        <w:tc>
          <w:tcPr>
            <w:tcW w:w="1499" w:type="pct"/>
            <w:vAlign w:val="center"/>
          </w:tcPr>
          <w:p w14:paraId="7829E344"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指标不高于附录C中的2级指标值</w:t>
            </w:r>
          </w:p>
        </w:tc>
        <w:tc>
          <w:tcPr>
            <w:tcW w:w="435" w:type="pct"/>
          </w:tcPr>
          <w:p w14:paraId="7A009492" w14:textId="77777777" w:rsidR="00464B57" w:rsidRPr="00C400D5" w:rsidRDefault="00464B57" w:rsidP="009169F9">
            <w:pPr>
              <w:rPr>
                <w:rFonts w:ascii="宋体" w:hAnsi="宋体"/>
                <w:sz w:val="18"/>
                <w:szCs w:val="18"/>
              </w:rPr>
            </w:pPr>
          </w:p>
        </w:tc>
        <w:tc>
          <w:tcPr>
            <w:tcW w:w="274" w:type="pct"/>
            <w:tcMar>
              <w:top w:w="0" w:type="dxa"/>
              <w:left w:w="0" w:type="dxa"/>
              <w:bottom w:w="0" w:type="dxa"/>
              <w:right w:w="0" w:type="dxa"/>
            </w:tcMar>
            <w:vAlign w:val="center"/>
          </w:tcPr>
          <w:p w14:paraId="0350A266"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05" w:type="pct"/>
            <w:tcMar>
              <w:top w:w="0" w:type="dxa"/>
              <w:left w:w="0" w:type="dxa"/>
              <w:bottom w:w="0" w:type="dxa"/>
              <w:right w:w="0" w:type="dxa"/>
            </w:tcMar>
            <w:vAlign w:val="center"/>
          </w:tcPr>
          <w:p w14:paraId="4772D22F"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76" w:type="pct"/>
            <w:vMerge/>
            <w:vAlign w:val="center"/>
          </w:tcPr>
          <w:p w14:paraId="1AF63895" w14:textId="77777777" w:rsidR="00464B57" w:rsidRPr="00C400D5" w:rsidRDefault="00464B57" w:rsidP="009169F9">
            <w:pPr>
              <w:rPr>
                <w:rFonts w:ascii="宋体" w:hAnsi="宋体"/>
                <w:sz w:val="18"/>
                <w:szCs w:val="18"/>
              </w:rPr>
            </w:pPr>
          </w:p>
        </w:tc>
        <w:tc>
          <w:tcPr>
            <w:tcW w:w="208" w:type="pct"/>
          </w:tcPr>
          <w:p w14:paraId="72E57EFF" w14:textId="77777777" w:rsidR="00464B57" w:rsidRPr="00C400D5" w:rsidRDefault="00464B57" w:rsidP="009169F9">
            <w:pPr>
              <w:rPr>
                <w:rFonts w:ascii="宋体" w:hAnsi="宋体"/>
                <w:sz w:val="18"/>
                <w:szCs w:val="18"/>
              </w:rPr>
            </w:pPr>
          </w:p>
        </w:tc>
      </w:tr>
      <w:tr w:rsidR="00464B57" w:rsidRPr="00C400D5" w14:paraId="23036EDC" w14:textId="77777777" w:rsidTr="009169F9">
        <w:trPr>
          <w:trHeight w:val="90"/>
          <w:jc w:val="center"/>
        </w:trPr>
        <w:tc>
          <w:tcPr>
            <w:tcW w:w="164" w:type="pct"/>
            <w:vMerge/>
            <w:vAlign w:val="center"/>
          </w:tcPr>
          <w:p w14:paraId="3C665CD6" w14:textId="77777777" w:rsidR="00464B57" w:rsidRPr="00C400D5" w:rsidRDefault="00464B57" w:rsidP="009169F9">
            <w:pPr>
              <w:rPr>
                <w:rFonts w:ascii="宋体" w:hAnsi="宋体"/>
                <w:sz w:val="18"/>
                <w:szCs w:val="18"/>
              </w:rPr>
            </w:pPr>
          </w:p>
        </w:tc>
        <w:tc>
          <w:tcPr>
            <w:tcW w:w="293" w:type="pct"/>
            <w:vMerge/>
            <w:vAlign w:val="center"/>
          </w:tcPr>
          <w:p w14:paraId="3E045675" w14:textId="77777777" w:rsidR="00464B57" w:rsidRPr="00C400D5" w:rsidRDefault="00464B57" w:rsidP="009169F9">
            <w:pPr>
              <w:rPr>
                <w:rFonts w:ascii="宋体" w:hAnsi="宋体"/>
                <w:sz w:val="18"/>
                <w:szCs w:val="18"/>
              </w:rPr>
            </w:pPr>
          </w:p>
        </w:tc>
        <w:tc>
          <w:tcPr>
            <w:tcW w:w="435" w:type="pct"/>
            <w:vMerge/>
            <w:vAlign w:val="center"/>
          </w:tcPr>
          <w:p w14:paraId="4775A2BE" w14:textId="77777777" w:rsidR="00464B57" w:rsidRPr="00C400D5" w:rsidRDefault="00464B57" w:rsidP="009169F9">
            <w:pPr>
              <w:jc w:val="center"/>
              <w:rPr>
                <w:rFonts w:ascii="宋体" w:hAnsi="宋体"/>
                <w:sz w:val="18"/>
                <w:szCs w:val="18"/>
              </w:rPr>
            </w:pPr>
          </w:p>
        </w:tc>
        <w:tc>
          <w:tcPr>
            <w:tcW w:w="849" w:type="pct"/>
            <w:vMerge/>
            <w:tcMar>
              <w:top w:w="0" w:type="dxa"/>
              <w:left w:w="0" w:type="dxa"/>
              <w:bottom w:w="0" w:type="dxa"/>
              <w:right w:w="0" w:type="dxa"/>
            </w:tcMar>
            <w:vAlign w:val="center"/>
          </w:tcPr>
          <w:p w14:paraId="06F11D82" w14:textId="77777777" w:rsidR="00464B57" w:rsidRPr="00C400D5" w:rsidRDefault="00464B57" w:rsidP="009169F9">
            <w:pPr>
              <w:rPr>
                <w:rFonts w:ascii="宋体" w:hAnsi="宋体"/>
                <w:sz w:val="18"/>
                <w:szCs w:val="18"/>
              </w:rPr>
            </w:pPr>
          </w:p>
        </w:tc>
        <w:tc>
          <w:tcPr>
            <w:tcW w:w="456" w:type="pct"/>
            <w:vMerge/>
            <w:vAlign w:val="center"/>
          </w:tcPr>
          <w:p w14:paraId="6B05A677" w14:textId="77777777" w:rsidR="00464B57" w:rsidRPr="00C400D5" w:rsidRDefault="00464B57" w:rsidP="009169F9">
            <w:pPr>
              <w:rPr>
                <w:rFonts w:ascii="宋体" w:hAnsi="宋体"/>
                <w:sz w:val="18"/>
                <w:szCs w:val="18"/>
              </w:rPr>
            </w:pPr>
          </w:p>
        </w:tc>
        <w:tc>
          <w:tcPr>
            <w:tcW w:w="1499" w:type="pct"/>
            <w:vAlign w:val="center"/>
          </w:tcPr>
          <w:p w14:paraId="52D023CE"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指标不高于附录C中的1级指标值</w:t>
            </w:r>
          </w:p>
        </w:tc>
        <w:tc>
          <w:tcPr>
            <w:tcW w:w="435" w:type="pct"/>
          </w:tcPr>
          <w:p w14:paraId="15FA8A5A" w14:textId="77777777" w:rsidR="00464B57" w:rsidRPr="00C400D5" w:rsidRDefault="00464B57" w:rsidP="009169F9">
            <w:pPr>
              <w:rPr>
                <w:rFonts w:ascii="宋体" w:hAnsi="宋体"/>
                <w:sz w:val="18"/>
                <w:szCs w:val="18"/>
              </w:rPr>
            </w:pPr>
          </w:p>
        </w:tc>
        <w:tc>
          <w:tcPr>
            <w:tcW w:w="274" w:type="pct"/>
            <w:tcMar>
              <w:top w:w="0" w:type="dxa"/>
              <w:left w:w="0" w:type="dxa"/>
              <w:bottom w:w="0" w:type="dxa"/>
              <w:right w:w="0" w:type="dxa"/>
            </w:tcMar>
            <w:vAlign w:val="center"/>
          </w:tcPr>
          <w:p w14:paraId="479A637B"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05" w:type="pct"/>
            <w:tcMar>
              <w:top w:w="0" w:type="dxa"/>
              <w:left w:w="0" w:type="dxa"/>
              <w:bottom w:w="0" w:type="dxa"/>
              <w:right w:w="0" w:type="dxa"/>
            </w:tcMar>
            <w:vAlign w:val="center"/>
          </w:tcPr>
          <w:p w14:paraId="08E735C9" w14:textId="77777777" w:rsidR="00464B57" w:rsidRPr="00C400D5" w:rsidRDefault="00464B57" w:rsidP="009169F9">
            <w:pPr>
              <w:rPr>
                <w:rFonts w:ascii="宋体" w:hAnsi="宋体"/>
                <w:sz w:val="18"/>
                <w:szCs w:val="18"/>
              </w:rPr>
            </w:pPr>
            <w:r w:rsidRPr="00C400D5">
              <w:rPr>
                <w:rFonts w:ascii="宋体" w:hAnsi="宋体"/>
                <w:sz w:val="18"/>
                <w:szCs w:val="18"/>
              </w:rPr>
              <w:t>1</w:t>
            </w:r>
          </w:p>
        </w:tc>
        <w:tc>
          <w:tcPr>
            <w:tcW w:w="176" w:type="pct"/>
            <w:vMerge/>
            <w:vAlign w:val="center"/>
          </w:tcPr>
          <w:p w14:paraId="29071A2A" w14:textId="77777777" w:rsidR="00464B57" w:rsidRPr="00C400D5" w:rsidRDefault="00464B57" w:rsidP="009169F9">
            <w:pPr>
              <w:rPr>
                <w:rFonts w:ascii="宋体" w:hAnsi="宋体"/>
                <w:sz w:val="18"/>
                <w:szCs w:val="18"/>
              </w:rPr>
            </w:pPr>
          </w:p>
        </w:tc>
        <w:tc>
          <w:tcPr>
            <w:tcW w:w="208" w:type="pct"/>
          </w:tcPr>
          <w:p w14:paraId="1083954D" w14:textId="77777777" w:rsidR="00464B57" w:rsidRPr="00C400D5" w:rsidRDefault="00464B57" w:rsidP="009169F9">
            <w:pPr>
              <w:rPr>
                <w:rFonts w:ascii="宋体" w:hAnsi="宋体"/>
                <w:sz w:val="18"/>
                <w:szCs w:val="18"/>
              </w:rPr>
            </w:pPr>
          </w:p>
        </w:tc>
      </w:tr>
      <w:tr w:rsidR="00464B57" w:rsidRPr="00C400D5" w14:paraId="08942375" w14:textId="77777777" w:rsidTr="009169F9">
        <w:trPr>
          <w:jc w:val="center"/>
        </w:trPr>
        <w:tc>
          <w:tcPr>
            <w:tcW w:w="164" w:type="pct"/>
            <w:vMerge/>
            <w:vAlign w:val="center"/>
          </w:tcPr>
          <w:p w14:paraId="55C0B720" w14:textId="77777777" w:rsidR="00464B57" w:rsidRPr="00C400D5" w:rsidRDefault="00464B57" w:rsidP="009169F9">
            <w:pPr>
              <w:rPr>
                <w:rFonts w:ascii="宋体" w:hAnsi="宋体"/>
                <w:sz w:val="18"/>
                <w:szCs w:val="18"/>
              </w:rPr>
            </w:pPr>
          </w:p>
        </w:tc>
        <w:tc>
          <w:tcPr>
            <w:tcW w:w="293" w:type="pct"/>
            <w:vMerge/>
            <w:vAlign w:val="center"/>
          </w:tcPr>
          <w:p w14:paraId="5D3E3238" w14:textId="77777777" w:rsidR="00464B57" w:rsidRPr="00C400D5" w:rsidRDefault="00464B57" w:rsidP="009169F9">
            <w:pPr>
              <w:rPr>
                <w:rFonts w:ascii="宋体" w:hAnsi="宋体"/>
                <w:sz w:val="18"/>
                <w:szCs w:val="18"/>
              </w:rPr>
            </w:pPr>
          </w:p>
        </w:tc>
        <w:tc>
          <w:tcPr>
            <w:tcW w:w="435" w:type="pct"/>
            <w:vMerge/>
            <w:vAlign w:val="center"/>
          </w:tcPr>
          <w:p w14:paraId="36198841" w14:textId="77777777" w:rsidR="00464B57" w:rsidRPr="00C400D5" w:rsidRDefault="00464B57" w:rsidP="009169F9">
            <w:pPr>
              <w:jc w:val="center"/>
              <w:rPr>
                <w:rFonts w:ascii="宋体" w:hAnsi="宋体"/>
                <w:sz w:val="18"/>
                <w:szCs w:val="18"/>
              </w:rPr>
            </w:pPr>
          </w:p>
        </w:tc>
        <w:tc>
          <w:tcPr>
            <w:tcW w:w="849" w:type="pct"/>
            <w:vMerge w:val="restart"/>
            <w:tcMar>
              <w:top w:w="0" w:type="dxa"/>
              <w:left w:w="0" w:type="dxa"/>
              <w:bottom w:w="0" w:type="dxa"/>
              <w:right w:w="0" w:type="dxa"/>
            </w:tcMar>
            <w:vAlign w:val="center"/>
          </w:tcPr>
          <w:p w14:paraId="0C8CED66" w14:textId="77777777" w:rsidR="00464B57" w:rsidRPr="00C400D5" w:rsidRDefault="00464B57" w:rsidP="009169F9">
            <w:pPr>
              <w:rPr>
                <w:rFonts w:ascii="宋体" w:hAnsi="宋体"/>
                <w:sz w:val="18"/>
                <w:szCs w:val="18"/>
              </w:rPr>
            </w:pPr>
            <w:r w:rsidRPr="00C400D5">
              <w:rPr>
                <w:rFonts w:ascii="宋体" w:hAnsi="宋体"/>
                <w:sz w:val="18"/>
                <w:szCs w:val="18"/>
              </w:rPr>
              <w:t>按照附录C计算单位产值废气产生量</w:t>
            </w:r>
          </w:p>
        </w:tc>
        <w:tc>
          <w:tcPr>
            <w:tcW w:w="1956" w:type="pct"/>
            <w:gridSpan w:val="2"/>
            <w:vAlign w:val="center"/>
          </w:tcPr>
          <w:p w14:paraId="157C15FC"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指标不高于附录C中的3级指标值</w:t>
            </w:r>
          </w:p>
        </w:tc>
        <w:tc>
          <w:tcPr>
            <w:tcW w:w="435" w:type="pct"/>
          </w:tcPr>
          <w:p w14:paraId="5464134D" w14:textId="77777777" w:rsidR="00464B57" w:rsidRPr="00C400D5" w:rsidRDefault="00464B57" w:rsidP="009169F9">
            <w:pPr>
              <w:rPr>
                <w:rFonts w:ascii="宋体" w:hAnsi="宋体"/>
                <w:sz w:val="18"/>
                <w:szCs w:val="18"/>
              </w:rPr>
            </w:pPr>
          </w:p>
        </w:tc>
        <w:tc>
          <w:tcPr>
            <w:tcW w:w="274" w:type="pct"/>
            <w:tcMar>
              <w:top w:w="0" w:type="dxa"/>
              <w:left w:w="0" w:type="dxa"/>
              <w:bottom w:w="0" w:type="dxa"/>
              <w:right w:w="0" w:type="dxa"/>
            </w:tcMar>
            <w:vAlign w:val="center"/>
          </w:tcPr>
          <w:p w14:paraId="1E455800"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05" w:type="pct"/>
            <w:tcMar>
              <w:top w:w="0" w:type="dxa"/>
              <w:left w:w="0" w:type="dxa"/>
              <w:bottom w:w="0" w:type="dxa"/>
              <w:right w:w="0" w:type="dxa"/>
            </w:tcMar>
            <w:vAlign w:val="center"/>
          </w:tcPr>
          <w:p w14:paraId="654DC879"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76" w:type="pct"/>
            <w:vMerge/>
            <w:vAlign w:val="center"/>
          </w:tcPr>
          <w:p w14:paraId="7410A6F1" w14:textId="77777777" w:rsidR="00464B57" w:rsidRPr="00C400D5" w:rsidRDefault="00464B57" w:rsidP="009169F9">
            <w:pPr>
              <w:rPr>
                <w:rFonts w:ascii="宋体" w:hAnsi="宋体"/>
                <w:sz w:val="18"/>
                <w:szCs w:val="18"/>
              </w:rPr>
            </w:pPr>
          </w:p>
        </w:tc>
        <w:tc>
          <w:tcPr>
            <w:tcW w:w="208" w:type="pct"/>
          </w:tcPr>
          <w:p w14:paraId="3DE1555A" w14:textId="77777777" w:rsidR="00464B57" w:rsidRPr="00C400D5" w:rsidRDefault="00464B57" w:rsidP="009169F9">
            <w:pPr>
              <w:rPr>
                <w:rFonts w:ascii="宋体" w:hAnsi="宋体"/>
                <w:sz w:val="18"/>
                <w:szCs w:val="18"/>
              </w:rPr>
            </w:pPr>
          </w:p>
        </w:tc>
      </w:tr>
      <w:tr w:rsidR="00464B57" w:rsidRPr="00C400D5" w14:paraId="6321BE03" w14:textId="77777777" w:rsidTr="009169F9">
        <w:trPr>
          <w:trHeight w:val="90"/>
          <w:jc w:val="center"/>
        </w:trPr>
        <w:tc>
          <w:tcPr>
            <w:tcW w:w="164" w:type="pct"/>
            <w:vMerge/>
            <w:vAlign w:val="center"/>
          </w:tcPr>
          <w:p w14:paraId="3620F71A" w14:textId="77777777" w:rsidR="00464B57" w:rsidRPr="00C400D5" w:rsidRDefault="00464B57" w:rsidP="009169F9">
            <w:pPr>
              <w:rPr>
                <w:rFonts w:ascii="宋体" w:hAnsi="宋体"/>
                <w:sz w:val="18"/>
                <w:szCs w:val="18"/>
              </w:rPr>
            </w:pPr>
          </w:p>
        </w:tc>
        <w:tc>
          <w:tcPr>
            <w:tcW w:w="293" w:type="pct"/>
            <w:vMerge/>
            <w:vAlign w:val="center"/>
          </w:tcPr>
          <w:p w14:paraId="29B471BF" w14:textId="77777777" w:rsidR="00464B57" w:rsidRPr="00C400D5" w:rsidRDefault="00464B57" w:rsidP="009169F9">
            <w:pPr>
              <w:rPr>
                <w:rFonts w:ascii="宋体" w:hAnsi="宋体"/>
                <w:sz w:val="18"/>
                <w:szCs w:val="18"/>
              </w:rPr>
            </w:pPr>
          </w:p>
        </w:tc>
        <w:tc>
          <w:tcPr>
            <w:tcW w:w="435" w:type="pct"/>
            <w:vMerge/>
            <w:vAlign w:val="center"/>
          </w:tcPr>
          <w:p w14:paraId="0A7C62F0" w14:textId="77777777" w:rsidR="00464B57" w:rsidRPr="00C400D5" w:rsidRDefault="00464B57" w:rsidP="009169F9">
            <w:pPr>
              <w:jc w:val="center"/>
              <w:rPr>
                <w:rFonts w:ascii="宋体" w:hAnsi="宋体"/>
                <w:sz w:val="18"/>
                <w:szCs w:val="18"/>
              </w:rPr>
            </w:pPr>
          </w:p>
        </w:tc>
        <w:tc>
          <w:tcPr>
            <w:tcW w:w="849" w:type="pct"/>
            <w:vMerge/>
            <w:tcMar>
              <w:top w:w="0" w:type="dxa"/>
              <w:left w:w="0" w:type="dxa"/>
              <w:bottom w:w="0" w:type="dxa"/>
              <w:right w:w="0" w:type="dxa"/>
            </w:tcMar>
            <w:vAlign w:val="center"/>
          </w:tcPr>
          <w:p w14:paraId="60EC4DA7" w14:textId="77777777" w:rsidR="00464B57" w:rsidRPr="00C400D5" w:rsidRDefault="00464B57" w:rsidP="009169F9">
            <w:pPr>
              <w:rPr>
                <w:rFonts w:ascii="宋体" w:hAnsi="宋体"/>
                <w:sz w:val="18"/>
                <w:szCs w:val="18"/>
              </w:rPr>
            </w:pPr>
          </w:p>
        </w:tc>
        <w:tc>
          <w:tcPr>
            <w:tcW w:w="1956" w:type="pct"/>
            <w:gridSpan w:val="2"/>
            <w:vAlign w:val="center"/>
          </w:tcPr>
          <w:p w14:paraId="646BEFE9"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指标不高于附录C中的2级指标值</w:t>
            </w:r>
          </w:p>
        </w:tc>
        <w:tc>
          <w:tcPr>
            <w:tcW w:w="435" w:type="pct"/>
          </w:tcPr>
          <w:p w14:paraId="1BDF9B3C" w14:textId="77777777" w:rsidR="00464B57" w:rsidRPr="00C400D5" w:rsidRDefault="00464B57" w:rsidP="009169F9">
            <w:pPr>
              <w:rPr>
                <w:rFonts w:ascii="宋体" w:hAnsi="宋体"/>
                <w:sz w:val="18"/>
                <w:szCs w:val="18"/>
              </w:rPr>
            </w:pPr>
          </w:p>
        </w:tc>
        <w:tc>
          <w:tcPr>
            <w:tcW w:w="274" w:type="pct"/>
            <w:tcMar>
              <w:top w:w="0" w:type="dxa"/>
              <w:left w:w="0" w:type="dxa"/>
              <w:bottom w:w="0" w:type="dxa"/>
              <w:right w:w="0" w:type="dxa"/>
            </w:tcMar>
            <w:vAlign w:val="center"/>
          </w:tcPr>
          <w:p w14:paraId="6C52FB40"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05" w:type="pct"/>
            <w:tcMar>
              <w:top w:w="0" w:type="dxa"/>
              <w:left w:w="0" w:type="dxa"/>
              <w:bottom w:w="0" w:type="dxa"/>
              <w:right w:w="0" w:type="dxa"/>
            </w:tcMar>
            <w:vAlign w:val="center"/>
          </w:tcPr>
          <w:p w14:paraId="467DB7C4"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76" w:type="pct"/>
            <w:vMerge/>
            <w:vAlign w:val="center"/>
          </w:tcPr>
          <w:p w14:paraId="5FFFBB3C" w14:textId="77777777" w:rsidR="00464B57" w:rsidRPr="00C400D5" w:rsidRDefault="00464B57" w:rsidP="009169F9">
            <w:pPr>
              <w:rPr>
                <w:rFonts w:ascii="宋体" w:hAnsi="宋体"/>
                <w:sz w:val="18"/>
                <w:szCs w:val="18"/>
              </w:rPr>
            </w:pPr>
          </w:p>
        </w:tc>
        <w:tc>
          <w:tcPr>
            <w:tcW w:w="208" w:type="pct"/>
          </w:tcPr>
          <w:p w14:paraId="70BECF40" w14:textId="77777777" w:rsidR="00464B57" w:rsidRPr="00C400D5" w:rsidRDefault="00464B57" w:rsidP="009169F9">
            <w:pPr>
              <w:rPr>
                <w:rFonts w:ascii="宋体" w:hAnsi="宋体"/>
                <w:sz w:val="18"/>
                <w:szCs w:val="18"/>
              </w:rPr>
            </w:pPr>
          </w:p>
        </w:tc>
      </w:tr>
      <w:tr w:rsidR="00464B57" w:rsidRPr="00C400D5" w14:paraId="6FFB3D60" w14:textId="77777777" w:rsidTr="009169F9">
        <w:trPr>
          <w:trHeight w:val="90"/>
          <w:jc w:val="center"/>
        </w:trPr>
        <w:tc>
          <w:tcPr>
            <w:tcW w:w="164" w:type="pct"/>
            <w:vMerge/>
            <w:vAlign w:val="center"/>
          </w:tcPr>
          <w:p w14:paraId="20836B5C" w14:textId="77777777" w:rsidR="00464B57" w:rsidRPr="00C400D5" w:rsidRDefault="00464B57" w:rsidP="009169F9">
            <w:pPr>
              <w:rPr>
                <w:rFonts w:ascii="宋体" w:hAnsi="宋体"/>
                <w:sz w:val="18"/>
                <w:szCs w:val="18"/>
              </w:rPr>
            </w:pPr>
          </w:p>
        </w:tc>
        <w:tc>
          <w:tcPr>
            <w:tcW w:w="293" w:type="pct"/>
            <w:vMerge/>
            <w:vAlign w:val="center"/>
          </w:tcPr>
          <w:p w14:paraId="6CBA5BF8" w14:textId="77777777" w:rsidR="00464B57" w:rsidRPr="00C400D5" w:rsidRDefault="00464B57" w:rsidP="009169F9">
            <w:pPr>
              <w:rPr>
                <w:rFonts w:ascii="宋体" w:hAnsi="宋体"/>
                <w:sz w:val="18"/>
                <w:szCs w:val="18"/>
              </w:rPr>
            </w:pPr>
          </w:p>
        </w:tc>
        <w:tc>
          <w:tcPr>
            <w:tcW w:w="435" w:type="pct"/>
            <w:vMerge/>
            <w:vAlign w:val="center"/>
          </w:tcPr>
          <w:p w14:paraId="44673819" w14:textId="77777777" w:rsidR="00464B57" w:rsidRPr="00C400D5" w:rsidRDefault="00464B57" w:rsidP="009169F9">
            <w:pPr>
              <w:jc w:val="center"/>
              <w:rPr>
                <w:rFonts w:ascii="宋体" w:hAnsi="宋体"/>
                <w:sz w:val="18"/>
                <w:szCs w:val="18"/>
              </w:rPr>
            </w:pPr>
          </w:p>
        </w:tc>
        <w:tc>
          <w:tcPr>
            <w:tcW w:w="849" w:type="pct"/>
            <w:vMerge/>
            <w:tcMar>
              <w:top w:w="0" w:type="dxa"/>
              <w:left w:w="0" w:type="dxa"/>
              <w:bottom w:w="0" w:type="dxa"/>
              <w:right w:w="0" w:type="dxa"/>
            </w:tcMar>
            <w:vAlign w:val="center"/>
          </w:tcPr>
          <w:p w14:paraId="46DFEC6D" w14:textId="77777777" w:rsidR="00464B57" w:rsidRPr="00C400D5" w:rsidRDefault="00464B57" w:rsidP="009169F9">
            <w:pPr>
              <w:rPr>
                <w:rFonts w:ascii="宋体" w:hAnsi="宋体"/>
                <w:sz w:val="18"/>
                <w:szCs w:val="18"/>
              </w:rPr>
            </w:pPr>
          </w:p>
        </w:tc>
        <w:tc>
          <w:tcPr>
            <w:tcW w:w="1956" w:type="pct"/>
            <w:gridSpan w:val="2"/>
            <w:vAlign w:val="center"/>
          </w:tcPr>
          <w:p w14:paraId="177DE72B"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指标不高于附录C中的1级指标值</w:t>
            </w:r>
          </w:p>
        </w:tc>
        <w:tc>
          <w:tcPr>
            <w:tcW w:w="435" w:type="pct"/>
          </w:tcPr>
          <w:p w14:paraId="541A20BB" w14:textId="77777777" w:rsidR="00464B57" w:rsidRPr="00C400D5" w:rsidRDefault="00464B57" w:rsidP="009169F9">
            <w:pPr>
              <w:rPr>
                <w:rFonts w:ascii="宋体" w:hAnsi="宋体"/>
                <w:sz w:val="18"/>
                <w:szCs w:val="18"/>
              </w:rPr>
            </w:pPr>
          </w:p>
        </w:tc>
        <w:tc>
          <w:tcPr>
            <w:tcW w:w="274" w:type="pct"/>
            <w:tcMar>
              <w:top w:w="0" w:type="dxa"/>
              <w:left w:w="0" w:type="dxa"/>
              <w:bottom w:w="0" w:type="dxa"/>
              <w:right w:w="0" w:type="dxa"/>
            </w:tcMar>
            <w:vAlign w:val="center"/>
          </w:tcPr>
          <w:p w14:paraId="0966840C"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05" w:type="pct"/>
            <w:tcMar>
              <w:top w:w="0" w:type="dxa"/>
              <w:left w:w="0" w:type="dxa"/>
              <w:bottom w:w="0" w:type="dxa"/>
              <w:right w:w="0" w:type="dxa"/>
            </w:tcMar>
            <w:vAlign w:val="center"/>
          </w:tcPr>
          <w:p w14:paraId="3CE4793B"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76" w:type="pct"/>
            <w:vMerge/>
            <w:vAlign w:val="center"/>
          </w:tcPr>
          <w:p w14:paraId="240BA11B" w14:textId="77777777" w:rsidR="00464B57" w:rsidRPr="00C400D5" w:rsidRDefault="00464B57" w:rsidP="009169F9">
            <w:pPr>
              <w:rPr>
                <w:rFonts w:ascii="宋体" w:hAnsi="宋体"/>
                <w:sz w:val="18"/>
                <w:szCs w:val="18"/>
              </w:rPr>
            </w:pPr>
          </w:p>
        </w:tc>
        <w:tc>
          <w:tcPr>
            <w:tcW w:w="208" w:type="pct"/>
          </w:tcPr>
          <w:p w14:paraId="6D304606" w14:textId="77777777" w:rsidR="00464B57" w:rsidRPr="00C400D5" w:rsidRDefault="00464B57" w:rsidP="009169F9">
            <w:pPr>
              <w:rPr>
                <w:rFonts w:ascii="宋体" w:hAnsi="宋体"/>
                <w:sz w:val="18"/>
                <w:szCs w:val="18"/>
              </w:rPr>
            </w:pPr>
          </w:p>
        </w:tc>
      </w:tr>
      <w:tr w:rsidR="00464B57" w:rsidRPr="00C400D5" w14:paraId="353ACD2D" w14:textId="77777777" w:rsidTr="009169F9">
        <w:trPr>
          <w:trHeight w:val="90"/>
          <w:jc w:val="center"/>
        </w:trPr>
        <w:tc>
          <w:tcPr>
            <w:tcW w:w="164" w:type="pct"/>
            <w:vMerge/>
            <w:vAlign w:val="center"/>
          </w:tcPr>
          <w:p w14:paraId="146E8CFB" w14:textId="77777777" w:rsidR="00464B57" w:rsidRPr="00C400D5" w:rsidRDefault="00464B57" w:rsidP="009169F9">
            <w:pPr>
              <w:rPr>
                <w:rFonts w:ascii="宋体" w:hAnsi="宋体"/>
                <w:sz w:val="18"/>
                <w:szCs w:val="18"/>
              </w:rPr>
            </w:pPr>
          </w:p>
        </w:tc>
        <w:tc>
          <w:tcPr>
            <w:tcW w:w="293" w:type="pct"/>
            <w:vMerge/>
            <w:vAlign w:val="center"/>
          </w:tcPr>
          <w:p w14:paraId="70232B75" w14:textId="77777777" w:rsidR="00464B57" w:rsidRPr="00C400D5" w:rsidRDefault="00464B57" w:rsidP="009169F9">
            <w:pPr>
              <w:rPr>
                <w:rFonts w:ascii="宋体" w:hAnsi="宋体"/>
                <w:sz w:val="18"/>
                <w:szCs w:val="18"/>
              </w:rPr>
            </w:pPr>
          </w:p>
        </w:tc>
        <w:tc>
          <w:tcPr>
            <w:tcW w:w="435" w:type="pct"/>
            <w:vMerge/>
            <w:vAlign w:val="center"/>
          </w:tcPr>
          <w:p w14:paraId="10472324" w14:textId="77777777" w:rsidR="00464B57" w:rsidRPr="00C400D5" w:rsidRDefault="00464B57" w:rsidP="009169F9">
            <w:pPr>
              <w:jc w:val="center"/>
              <w:rPr>
                <w:rFonts w:ascii="宋体" w:hAnsi="宋体"/>
                <w:sz w:val="18"/>
                <w:szCs w:val="18"/>
              </w:rPr>
            </w:pPr>
          </w:p>
        </w:tc>
        <w:tc>
          <w:tcPr>
            <w:tcW w:w="849" w:type="pct"/>
            <w:vMerge w:val="restart"/>
            <w:tcMar>
              <w:top w:w="0" w:type="dxa"/>
              <w:left w:w="0" w:type="dxa"/>
              <w:bottom w:w="0" w:type="dxa"/>
              <w:right w:w="0" w:type="dxa"/>
            </w:tcMar>
            <w:vAlign w:val="center"/>
          </w:tcPr>
          <w:p w14:paraId="141BC478" w14:textId="77777777" w:rsidR="00464B57" w:rsidRPr="00C400D5" w:rsidRDefault="00464B57" w:rsidP="009169F9">
            <w:pPr>
              <w:rPr>
                <w:rFonts w:ascii="宋体" w:hAnsi="宋体"/>
                <w:sz w:val="18"/>
                <w:szCs w:val="18"/>
              </w:rPr>
            </w:pPr>
            <w:r w:rsidRPr="00C400D5">
              <w:rPr>
                <w:rFonts w:ascii="宋体" w:hAnsi="宋体"/>
                <w:sz w:val="18"/>
                <w:szCs w:val="18"/>
              </w:rPr>
              <w:t>按照附录C计算单位产值废水产生量</w:t>
            </w:r>
          </w:p>
        </w:tc>
        <w:tc>
          <w:tcPr>
            <w:tcW w:w="1956" w:type="pct"/>
            <w:gridSpan w:val="2"/>
            <w:vAlign w:val="center"/>
          </w:tcPr>
          <w:p w14:paraId="084CDF67"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指标不高于附录C中的3级指标值</w:t>
            </w:r>
          </w:p>
        </w:tc>
        <w:tc>
          <w:tcPr>
            <w:tcW w:w="435" w:type="pct"/>
          </w:tcPr>
          <w:p w14:paraId="0823218D" w14:textId="77777777" w:rsidR="00464B57" w:rsidRPr="00C400D5" w:rsidRDefault="00464B57" w:rsidP="009169F9">
            <w:pPr>
              <w:rPr>
                <w:rFonts w:ascii="宋体" w:hAnsi="宋体"/>
                <w:sz w:val="18"/>
                <w:szCs w:val="18"/>
              </w:rPr>
            </w:pPr>
          </w:p>
        </w:tc>
        <w:tc>
          <w:tcPr>
            <w:tcW w:w="274" w:type="pct"/>
            <w:tcMar>
              <w:top w:w="0" w:type="dxa"/>
              <w:left w:w="0" w:type="dxa"/>
              <w:bottom w:w="0" w:type="dxa"/>
              <w:right w:w="0" w:type="dxa"/>
            </w:tcMar>
            <w:vAlign w:val="center"/>
          </w:tcPr>
          <w:p w14:paraId="46CADB5D"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05" w:type="pct"/>
            <w:tcMar>
              <w:top w:w="0" w:type="dxa"/>
              <w:left w:w="0" w:type="dxa"/>
              <w:bottom w:w="0" w:type="dxa"/>
              <w:right w:w="0" w:type="dxa"/>
            </w:tcMar>
            <w:vAlign w:val="center"/>
          </w:tcPr>
          <w:p w14:paraId="6F4E6103" w14:textId="77777777" w:rsidR="00464B57" w:rsidRPr="00C400D5" w:rsidRDefault="00464B57" w:rsidP="009169F9">
            <w:pPr>
              <w:rPr>
                <w:rFonts w:ascii="宋体" w:hAnsi="宋体"/>
                <w:sz w:val="18"/>
                <w:szCs w:val="18"/>
              </w:rPr>
            </w:pPr>
            <w:r w:rsidRPr="00C400D5">
              <w:rPr>
                <w:rFonts w:ascii="宋体" w:hAnsi="宋体"/>
                <w:sz w:val="18"/>
                <w:szCs w:val="18"/>
              </w:rPr>
              <w:t>5</w:t>
            </w:r>
          </w:p>
        </w:tc>
        <w:tc>
          <w:tcPr>
            <w:tcW w:w="176" w:type="pct"/>
            <w:vMerge/>
            <w:vAlign w:val="center"/>
          </w:tcPr>
          <w:p w14:paraId="2CECB550" w14:textId="77777777" w:rsidR="00464B57" w:rsidRPr="00C400D5" w:rsidRDefault="00464B57" w:rsidP="009169F9">
            <w:pPr>
              <w:rPr>
                <w:rFonts w:ascii="宋体" w:hAnsi="宋体"/>
                <w:sz w:val="18"/>
                <w:szCs w:val="18"/>
              </w:rPr>
            </w:pPr>
          </w:p>
        </w:tc>
        <w:tc>
          <w:tcPr>
            <w:tcW w:w="208" w:type="pct"/>
          </w:tcPr>
          <w:p w14:paraId="0FF49668" w14:textId="77777777" w:rsidR="00464B57" w:rsidRPr="00C400D5" w:rsidRDefault="00464B57" w:rsidP="009169F9">
            <w:pPr>
              <w:rPr>
                <w:rFonts w:ascii="宋体" w:hAnsi="宋体"/>
                <w:sz w:val="18"/>
                <w:szCs w:val="18"/>
              </w:rPr>
            </w:pPr>
          </w:p>
        </w:tc>
      </w:tr>
      <w:tr w:rsidR="00464B57" w:rsidRPr="00C400D5" w14:paraId="625D9E1C" w14:textId="77777777" w:rsidTr="009169F9">
        <w:trPr>
          <w:trHeight w:val="322"/>
          <w:jc w:val="center"/>
        </w:trPr>
        <w:tc>
          <w:tcPr>
            <w:tcW w:w="164" w:type="pct"/>
            <w:vMerge/>
            <w:vAlign w:val="center"/>
          </w:tcPr>
          <w:p w14:paraId="2BDE166F" w14:textId="77777777" w:rsidR="00464B57" w:rsidRPr="00C400D5" w:rsidRDefault="00464B57" w:rsidP="009169F9">
            <w:pPr>
              <w:rPr>
                <w:rFonts w:ascii="宋体" w:hAnsi="宋体"/>
                <w:sz w:val="18"/>
                <w:szCs w:val="18"/>
              </w:rPr>
            </w:pPr>
          </w:p>
        </w:tc>
        <w:tc>
          <w:tcPr>
            <w:tcW w:w="293" w:type="pct"/>
            <w:vMerge/>
            <w:vAlign w:val="center"/>
          </w:tcPr>
          <w:p w14:paraId="020F6710" w14:textId="77777777" w:rsidR="00464B57" w:rsidRPr="00C400D5" w:rsidRDefault="00464B57" w:rsidP="009169F9">
            <w:pPr>
              <w:rPr>
                <w:rFonts w:ascii="宋体" w:hAnsi="宋体"/>
                <w:sz w:val="18"/>
                <w:szCs w:val="18"/>
              </w:rPr>
            </w:pPr>
          </w:p>
        </w:tc>
        <w:tc>
          <w:tcPr>
            <w:tcW w:w="435" w:type="pct"/>
            <w:vMerge/>
            <w:vAlign w:val="center"/>
          </w:tcPr>
          <w:p w14:paraId="23F16FE9" w14:textId="77777777" w:rsidR="00464B57" w:rsidRPr="00C400D5" w:rsidRDefault="00464B57" w:rsidP="009169F9">
            <w:pPr>
              <w:jc w:val="center"/>
              <w:rPr>
                <w:rFonts w:ascii="宋体" w:hAnsi="宋体"/>
                <w:sz w:val="18"/>
                <w:szCs w:val="18"/>
              </w:rPr>
            </w:pPr>
          </w:p>
        </w:tc>
        <w:tc>
          <w:tcPr>
            <w:tcW w:w="849" w:type="pct"/>
            <w:vMerge/>
            <w:tcMar>
              <w:top w:w="0" w:type="dxa"/>
              <w:left w:w="0" w:type="dxa"/>
              <w:bottom w:w="0" w:type="dxa"/>
              <w:right w:w="0" w:type="dxa"/>
            </w:tcMar>
            <w:vAlign w:val="center"/>
          </w:tcPr>
          <w:p w14:paraId="005EFFBD" w14:textId="77777777" w:rsidR="00464B57" w:rsidRPr="00C400D5" w:rsidRDefault="00464B57" w:rsidP="009169F9">
            <w:pPr>
              <w:rPr>
                <w:rFonts w:ascii="宋体" w:hAnsi="宋体"/>
                <w:sz w:val="18"/>
                <w:szCs w:val="18"/>
              </w:rPr>
            </w:pPr>
          </w:p>
        </w:tc>
        <w:tc>
          <w:tcPr>
            <w:tcW w:w="1956" w:type="pct"/>
            <w:gridSpan w:val="2"/>
            <w:vAlign w:val="center"/>
          </w:tcPr>
          <w:p w14:paraId="5785A1B8"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指标不高于附录C中的2级指标值</w:t>
            </w:r>
          </w:p>
        </w:tc>
        <w:tc>
          <w:tcPr>
            <w:tcW w:w="435" w:type="pct"/>
          </w:tcPr>
          <w:p w14:paraId="3C99E231" w14:textId="77777777" w:rsidR="00464B57" w:rsidRPr="00C400D5" w:rsidRDefault="00464B57" w:rsidP="009169F9">
            <w:pPr>
              <w:rPr>
                <w:rFonts w:ascii="宋体" w:hAnsi="宋体"/>
                <w:sz w:val="18"/>
                <w:szCs w:val="18"/>
              </w:rPr>
            </w:pPr>
          </w:p>
        </w:tc>
        <w:tc>
          <w:tcPr>
            <w:tcW w:w="274" w:type="pct"/>
            <w:tcMar>
              <w:top w:w="0" w:type="dxa"/>
              <w:left w:w="0" w:type="dxa"/>
              <w:bottom w:w="0" w:type="dxa"/>
              <w:right w:w="0" w:type="dxa"/>
            </w:tcMar>
            <w:vAlign w:val="center"/>
          </w:tcPr>
          <w:p w14:paraId="76874B90"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05" w:type="pct"/>
            <w:tcMar>
              <w:top w:w="0" w:type="dxa"/>
              <w:left w:w="0" w:type="dxa"/>
              <w:bottom w:w="0" w:type="dxa"/>
              <w:right w:w="0" w:type="dxa"/>
            </w:tcMar>
            <w:vAlign w:val="center"/>
          </w:tcPr>
          <w:p w14:paraId="3F6AC461"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76" w:type="pct"/>
            <w:vMerge/>
            <w:vAlign w:val="center"/>
          </w:tcPr>
          <w:p w14:paraId="7DFC9AD2" w14:textId="77777777" w:rsidR="00464B57" w:rsidRPr="00C400D5" w:rsidRDefault="00464B57" w:rsidP="009169F9">
            <w:pPr>
              <w:rPr>
                <w:rFonts w:ascii="宋体" w:hAnsi="宋体"/>
                <w:sz w:val="18"/>
                <w:szCs w:val="18"/>
              </w:rPr>
            </w:pPr>
          </w:p>
        </w:tc>
        <w:tc>
          <w:tcPr>
            <w:tcW w:w="208" w:type="pct"/>
          </w:tcPr>
          <w:p w14:paraId="5ECC6578" w14:textId="77777777" w:rsidR="00464B57" w:rsidRPr="00C400D5" w:rsidRDefault="00464B57" w:rsidP="009169F9">
            <w:pPr>
              <w:rPr>
                <w:rFonts w:ascii="宋体" w:hAnsi="宋体"/>
                <w:sz w:val="18"/>
                <w:szCs w:val="18"/>
              </w:rPr>
            </w:pPr>
          </w:p>
        </w:tc>
      </w:tr>
      <w:tr w:rsidR="00464B57" w:rsidRPr="00C400D5" w14:paraId="1289386A" w14:textId="77777777" w:rsidTr="009169F9">
        <w:trPr>
          <w:trHeight w:val="90"/>
          <w:jc w:val="center"/>
        </w:trPr>
        <w:tc>
          <w:tcPr>
            <w:tcW w:w="164" w:type="pct"/>
            <w:vMerge/>
            <w:vAlign w:val="center"/>
          </w:tcPr>
          <w:p w14:paraId="3C877921" w14:textId="77777777" w:rsidR="00464B57" w:rsidRPr="00C400D5" w:rsidRDefault="00464B57" w:rsidP="009169F9">
            <w:pPr>
              <w:rPr>
                <w:rFonts w:ascii="宋体" w:hAnsi="宋体"/>
                <w:sz w:val="18"/>
                <w:szCs w:val="18"/>
              </w:rPr>
            </w:pPr>
          </w:p>
        </w:tc>
        <w:tc>
          <w:tcPr>
            <w:tcW w:w="293" w:type="pct"/>
            <w:vMerge/>
            <w:vAlign w:val="center"/>
          </w:tcPr>
          <w:p w14:paraId="343EC27A" w14:textId="77777777" w:rsidR="00464B57" w:rsidRPr="00C400D5" w:rsidRDefault="00464B57" w:rsidP="009169F9">
            <w:pPr>
              <w:rPr>
                <w:rFonts w:ascii="宋体" w:hAnsi="宋体"/>
                <w:sz w:val="18"/>
                <w:szCs w:val="18"/>
              </w:rPr>
            </w:pPr>
          </w:p>
        </w:tc>
        <w:tc>
          <w:tcPr>
            <w:tcW w:w="435" w:type="pct"/>
            <w:vMerge/>
            <w:vAlign w:val="center"/>
          </w:tcPr>
          <w:p w14:paraId="66B793D7" w14:textId="77777777" w:rsidR="00464B57" w:rsidRPr="00C400D5" w:rsidRDefault="00464B57" w:rsidP="009169F9">
            <w:pPr>
              <w:jc w:val="center"/>
              <w:rPr>
                <w:rFonts w:ascii="宋体" w:hAnsi="宋体"/>
                <w:sz w:val="18"/>
                <w:szCs w:val="18"/>
              </w:rPr>
            </w:pPr>
          </w:p>
        </w:tc>
        <w:tc>
          <w:tcPr>
            <w:tcW w:w="849" w:type="pct"/>
            <w:vMerge/>
            <w:tcMar>
              <w:top w:w="0" w:type="dxa"/>
              <w:left w:w="0" w:type="dxa"/>
              <w:bottom w:w="0" w:type="dxa"/>
              <w:right w:w="0" w:type="dxa"/>
            </w:tcMar>
            <w:vAlign w:val="center"/>
          </w:tcPr>
          <w:p w14:paraId="2BAF90EC" w14:textId="77777777" w:rsidR="00464B57" w:rsidRPr="00C400D5" w:rsidRDefault="00464B57" w:rsidP="009169F9">
            <w:pPr>
              <w:rPr>
                <w:rFonts w:ascii="宋体" w:hAnsi="宋体"/>
                <w:sz w:val="18"/>
                <w:szCs w:val="18"/>
              </w:rPr>
            </w:pPr>
          </w:p>
        </w:tc>
        <w:tc>
          <w:tcPr>
            <w:tcW w:w="1956" w:type="pct"/>
            <w:gridSpan w:val="2"/>
            <w:vAlign w:val="center"/>
          </w:tcPr>
          <w:p w14:paraId="09578435" w14:textId="77777777" w:rsidR="00464B57" w:rsidRPr="00C400D5" w:rsidRDefault="00464B57" w:rsidP="009169F9">
            <w:pPr>
              <w:rPr>
                <w:rFonts w:ascii="宋体" w:hAnsi="宋体"/>
                <w:sz w:val="18"/>
                <w:szCs w:val="18"/>
              </w:rPr>
            </w:pPr>
            <w:r w:rsidRPr="00C400D5">
              <w:rPr>
                <w:rFonts w:ascii="宋体" w:hAnsi="宋体"/>
                <w:sz w:val="18"/>
                <w:szCs w:val="18"/>
              </w:rPr>
              <w:t>指标不高于附录C中的1级指标值</w:t>
            </w:r>
          </w:p>
        </w:tc>
        <w:tc>
          <w:tcPr>
            <w:tcW w:w="435" w:type="pct"/>
          </w:tcPr>
          <w:p w14:paraId="7D7789E4" w14:textId="77777777" w:rsidR="00464B57" w:rsidRPr="00C400D5" w:rsidRDefault="00464B57" w:rsidP="009169F9">
            <w:pPr>
              <w:rPr>
                <w:rFonts w:ascii="宋体" w:hAnsi="宋体"/>
                <w:sz w:val="18"/>
                <w:szCs w:val="18"/>
              </w:rPr>
            </w:pPr>
          </w:p>
        </w:tc>
        <w:tc>
          <w:tcPr>
            <w:tcW w:w="274" w:type="pct"/>
            <w:tcMar>
              <w:top w:w="0" w:type="dxa"/>
              <w:left w:w="0" w:type="dxa"/>
              <w:bottom w:w="0" w:type="dxa"/>
              <w:right w:w="0" w:type="dxa"/>
            </w:tcMar>
            <w:vAlign w:val="center"/>
          </w:tcPr>
          <w:p w14:paraId="6DF1E936"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05" w:type="pct"/>
            <w:tcMar>
              <w:top w:w="0" w:type="dxa"/>
              <w:left w:w="0" w:type="dxa"/>
              <w:bottom w:w="0" w:type="dxa"/>
              <w:right w:w="0" w:type="dxa"/>
            </w:tcMar>
            <w:vAlign w:val="center"/>
          </w:tcPr>
          <w:p w14:paraId="748CA058" w14:textId="77777777" w:rsidR="00464B57" w:rsidRPr="00C400D5" w:rsidRDefault="00464B57" w:rsidP="009169F9">
            <w:pPr>
              <w:rPr>
                <w:rFonts w:ascii="宋体" w:hAnsi="宋体"/>
                <w:sz w:val="18"/>
                <w:szCs w:val="18"/>
              </w:rPr>
            </w:pPr>
            <w:r w:rsidRPr="00C400D5">
              <w:rPr>
                <w:rFonts w:ascii="宋体" w:hAnsi="宋体"/>
                <w:sz w:val="18"/>
                <w:szCs w:val="18"/>
              </w:rPr>
              <w:t>2</w:t>
            </w:r>
          </w:p>
        </w:tc>
        <w:tc>
          <w:tcPr>
            <w:tcW w:w="176" w:type="pct"/>
            <w:vMerge/>
            <w:vAlign w:val="center"/>
          </w:tcPr>
          <w:p w14:paraId="51F0472E" w14:textId="77777777" w:rsidR="00464B57" w:rsidRPr="00C400D5" w:rsidRDefault="00464B57" w:rsidP="009169F9">
            <w:pPr>
              <w:rPr>
                <w:rFonts w:ascii="宋体" w:hAnsi="宋体"/>
                <w:sz w:val="18"/>
                <w:szCs w:val="18"/>
              </w:rPr>
            </w:pPr>
          </w:p>
        </w:tc>
        <w:tc>
          <w:tcPr>
            <w:tcW w:w="208" w:type="pct"/>
          </w:tcPr>
          <w:p w14:paraId="09E78941" w14:textId="77777777" w:rsidR="00464B57" w:rsidRPr="00C400D5" w:rsidRDefault="00464B57" w:rsidP="009169F9">
            <w:pPr>
              <w:rPr>
                <w:rFonts w:ascii="宋体" w:hAnsi="宋体"/>
                <w:sz w:val="18"/>
                <w:szCs w:val="18"/>
              </w:rPr>
            </w:pPr>
          </w:p>
        </w:tc>
      </w:tr>
      <w:tr w:rsidR="00464B57" w:rsidRPr="00C400D5" w14:paraId="0B356A69" w14:textId="77777777" w:rsidTr="009169F9">
        <w:trPr>
          <w:trHeight w:val="160"/>
          <w:jc w:val="center"/>
        </w:trPr>
        <w:tc>
          <w:tcPr>
            <w:tcW w:w="164" w:type="pct"/>
            <w:vMerge/>
            <w:vAlign w:val="center"/>
          </w:tcPr>
          <w:p w14:paraId="3545FE05" w14:textId="77777777" w:rsidR="00464B57" w:rsidRPr="00C400D5" w:rsidRDefault="00464B57" w:rsidP="009169F9">
            <w:pPr>
              <w:rPr>
                <w:rFonts w:ascii="宋体" w:hAnsi="宋体"/>
                <w:sz w:val="18"/>
                <w:szCs w:val="18"/>
              </w:rPr>
            </w:pPr>
          </w:p>
        </w:tc>
        <w:tc>
          <w:tcPr>
            <w:tcW w:w="293" w:type="pct"/>
            <w:vMerge/>
            <w:vAlign w:val="center"/>
          </w:tcPr>
          <w:p w14:paraId="592ED28B" w14:textId="77777777" w:rsidR="00464B57" w:rsidRPr="00C400D5" w:rsidRDefault="00464B57" w:rsidP="009169F9">
            <w:pPr>
              <w:rPr>
                <w:rFonts w:ascii="宋体" w:hAnsi="宋体"/>
                <w:sz w:val="18"/>
                <w:szCs w:val="18"/>
              </w:rPr>
            </w:pPr>
          </w:p>
        </w:tc>
        <w:tc>
          <w:tcPr>
            <w:tcW w:w="435" w:type="pct"/>
            <w:vMerge w:val="restart"/>
            <w:tcMar>
              <w:top w:w="0" w:type="dxa"/>
              <w:left w:w="0" w:type="dxa"/>
              <w:bottom w:w="0" w:type="dxa"/>
              <w:right w:w="0" w:type="dxa"/>
            </w:tcMar>
            <w:vAlign w:val="center"/>
          </w:tcPr>
          <w:p w14:paraId="744FF855" w14:textId="77777777" w:rsidR="00464B57" w:rsidRPr="00C400D5" w:rsidRDefault="00464B57" w:rsidP="009169F9">
            <w:pPr>
              <w:jc w:val="center"/>
              <w:rPr>
                <w:rFonts w:ascii="宋体" w:hAnsi="宋体"/>
                <w:sz w:val="18"/>
                <w:szCs w:val="18"/>
              </w:rPr>
            </w:pPr>
            <w:r w:rsidRPr="00C400D5">
              <w:rPr>
                <w:rFonts w:ascii="宋体" w:hAnsi="宋体"/>
                <w:sz w:val="18"/>
                <w:szCs w:val="18"/>
              </w:rPr>
              <w:t>废物资源化</w:t>
            </w:r>
          </w:p>
          <w:p w14:paraId="3AF6CCEA" w14:textId="77777777" w:rsidR="00464B57" w:rsidRPr="00C400D5" w:rsidRDefault="00464B57" w:rsidP="009169F9">
            <w:pPr>
              <w:jc w:val="center"/>
              <w:rPr>
                <w:rFonts w:ascii="宋体" w:hAnsi="宋体"/>
                <w:sz w:val="18"/>
                <w:szCs w:val="18"/>
              </w:rPr>
            </w:pPr>
            <w:r w:rsidRPr="00C400D5">
              <w:rPr>
                <w:rFonts w:ascii="宋体" w:hAnsi="宋体"/>
                <w:sz w:val="18"/>
                <w:szCs w:val="18"/>
              </w:rPr>
              <w:t>（12）</w:t>
            </w:r>
          </w:p>
        </w:tc>
        <w:tc>
          <w:tcPr>
            <w:tcW w:w="849" w:type="pct"/>
            <w:vMerge w:val="restart"/>
            <w:tcMar>
              <w:top w:w="0" w:type="dxa"/>
              <w:left w:w="0" w:type="dxa"/>
              <w:bottom w:w="0" w:type="dxa"/>
              <w:right w:w="0" w:type="dxa"/>
            </w:tcMar>
            <w:vAlign w:val="center"/>
          </w:tcPr>
          <w:p w14:paraId="2920068D" w14:textId="77777777" w:rsidR="00464B57" w:rsidRPr="00C400D5" w:rsidRDefault="00464B57" w:rsidP="009169F9">
            <w:pPr>
              <w:rPr>
                <w:rFonts w:ascii="宋体" w:hAnsi="宋体"/>
                <w:sz w:val="18"/>
                <w:szCs w:val="18"/>
              </w:rPr>
            </w:pPr>
            <w:r w:rsidRPr="00C400D5">
              <w:rPr>
                <w:rFonts w:ascii="宋体" w:hAnsi="宋体"/>
                <w:sz w:val="18"/>
                <w:szCs w:val="18"/>
              </w:rPr>
              <w:t>按照附录C计算单位产值主要原材料消耗量</w:t>
            </w:r>
          </w:p>
        </w:tc>
        <w:tc>
          <w:tcPr>
            <w:tcW w:w="1956" w:type="pct"/>
            <w:gridSpan w:val="2"/>
          </w:tcPr>
          <w:p w14:paraId="4CA80505" w14:textId="77777777" w:rsidR="00464B57" w:rsidRPr="00C400D5" w:rsidRDefault="00464B57" w:rsidP="009169F9">
            <w:pPr>
              <w:rPr>
                <w:rFonts w:ascii="宋体" w:hAnsi="宋体"/>
                <w:sz w:val="18"/>
                <w:szCs w:val="18"/>
              </w:rPr>
            </w:pPr>
            <w:r w:rsidRPr="00C400D5">
              <w:rPr>
                <w:rFonts w:ascii="宋体" w:hAnsi="宋体"/>
                <w:sz w:val="18"/>
                <w:szCs w:val="18"/>
              </w:rPr>
              <w:t>指标不高于行业平均水平</w:t>
            </w:r>
          </w:p>
        </w:tc>
        <w:tc>
          <w:tcPr>
            <w:tcW w:w="435" w:type="pct"/>
          </w:tcPr>
          <w:p w14:paraId="64D57AB0" w14:textId="77777777" w:rsidR="00464B57" w:rsidRPr="00C400D5" w:rsidRDefault="00464B57" w:rsidP="009169F9">
            <w:pPr>
              <w:rPr>
                <w:rFonts w:ascii="宋体" w:hAnsi="宋体"/>
                <w:sz w:val="18"/>
                <w:szCs w:val="18"/>
              </w:rPr>
            </w:pPr>
          </w:p>
        </w:tc>
        <w:tc>
          <w:tcPr>
            <w:tcW w:w="274" w:type="pct"/>
            <w:tcMar>
              <w:top w:w="0" w:type="dxa"/>
              <w:left w:w="0" w:type="dxa"/>
              <w:bottom w:w="0" w:type="dxa"/>
              <w:right w:w="0" w:type="dxa"/>
            </w:tcMar>
            <w:vAlign w:val="center"/>
          </w:tcPr>
          <w:p w14:paraId="6CD0A506" w14:textId="77777777" w:rsidR="00464B57" w:rsidRPr="00C400D5" w:rsidRDefault="00464B57" w:rsidP="009169F9">
            <w:pPr>
              <w:rPr>
                <w:rFonts w:ascii="宋体" w:hAnsi="宋体"/>
                <w:sz w:val="18"/>
                <w:szCs w:val="18"/>
              </w:rPr>
            </w:pPr>
            <w:r w:rsidRPr="00C400D5">
              <w:rPr>
                <w:rFonts w:ascii="宋体" w:hAnsi="宋体"/>
                <w:sz w:val="18"/>
                <w:szCs w:val="18"/>
              </w:rPr>
              <w:t>必选</w:t>
            </w:r>
          </w:p>
        </w:tc>
        <w:tc>
          <w:tcPr>
            <w:tcW w:w="205" w:type="pct"/>
            <w:tcMar>
              <w:top w:w="0" w:type="dxa"/>
              <w:left w:w="0" w:type="dxa"/>
              <w:bottom w:w="0" w:type="dxa"/>
              <w:right w:w="0" w:type="dxa"/>
            </w:tcMar>
            <w:vAlign w:val="center"/>
          </w:tcPr>
          <w:p w14:paraId="1B57D762" w14:textId="77777777" w:rsidR="00464B57" w:rsidRPr="00C400D5" w:rsidRDefault="00464B57" w:rsidP="009169F9">
            <w:pPr>
              <w:rPr>
                <w:rFonts w:ascii="宋体" w:hAnsi="宋体"/>
                <w:sz w:val="18"/>
                <w:szCs w:val="18"/>
              </w:rPr>
            </w:pPr>
            <w:r w:rsidRPr="00C400D5">
              <w:rPr>
                <w:rFonts w:ascii="宋体" w:hAnsi="宋体"/>
                <w:sz w:val="18"/>
                <w:szCs w:val="18"/>
              </w:rPr>
              <w:t>4</w:t>
            </w:r>
          </w:p>
        </w:tc>
        <w:tc>
          <w:tcPr>
            <w:tcW w:w="176" w:type="pct"/>
            <w:vMerge/>
            <w:vAlign w:val="center"/>
          </w:tcPr>
          <w:p w14:paraId="13EE9C5A" w14:textId="77777777" w:rsidR="00464B57" w:rsidRPr="00C400D5" w:rsidRDefault="00464B57" w:rsidP="009169F9">
            <w:pPr>
              <w:rPr>
                <w:rFonts w:ascii="宋体" w:hAnsi="宋体"/>
                <w:sz w:val="18"/>
                <w:szCs w:val="18"/>
              </w:rPr>
            </w:pPr>
          </w:p>
        </w:tc>
        <w:tc>
          <w:tcPr>
            <w:tcW w:w="208" w:type="pct"/>
          </w:tcPr>
          <w:p w14:paraId="43F0E2B1" w14:textId="77777777" w:rsidR="00464B57" w:rsidRPr="00C400D5" w:rsidRDefault="00464B57" w:rsidP="009169F9">
            <w:pPr>
              <w:rPr>
                <w:rFonts w:ascii="宋体" w:hAnsi="宋体"/>
                <w:sz w:val="18"/>
                <w:szCs w:val="18"/>
              </w:rPr>
            </w:pPr>
          </w:p>
        </w:tc>
      </w:tr>
      <w:tr w:rsidR="00464B57" w:rsidRPr="00C400D5" w14:paraId="671ED777" w14:textId="77777777" w:rsidTr="009169F9">
        <w:trPr>
          <w:trHeight w:val="170"/>
          <w:jc w:val="center"/>
        </w:trPr>
        <w:tc>
          <w:tcPr>
            <w:tcW w:w="164" w:type="pct"/>
            <w:vMerge/>
            <w:vAlign w:val="center"/>
          </w:tcPr>
          <w:p w14:paraId="1B3FE3E9" w14:textId="77777777" w:rsidR="00464B57" w:rsidRPr="00C400D5" w:rsidRDefault="00464B57" w:rsidP="009169F9">
            <w:pPr>
              <w:rPr>
                <w:rFonts w:ascii="宋体" w:hAnsi="宋体"/>
                <w:sz w:val="18"/>
                <w:szCs w:val="18"/>
              </w:rPr>
            </w:pPr>
          </w:p>
        </w:tc>
        <w:tc>
          <w:tcPr>
            <w:tcW w:w="293" w:type="pct"/>
            <w:vMerge/>
            <w:vAlign w:val="center"/>
          </w:tcPr>
          <w:p w14:paraId="7D172A19" w14:textId="77777777" w:rsidR="00464B57" w:rsidRPr="00C400D5" w:rsidRDefault="00464B57" w:rsidP="009169F9">
            <w:pPr>
              <w:rPr>
                <w:rFonts w:ascii="宋体" w:hAnsi="宋体"/>
                <w:sz w:val="18"/>
                <w:szCs w:val="18"/>
              </w:rPr>
            </w:pPr>
          </w:p>
        </w:tc>
        <w:tc>
          <w:tcPr>
            <w:tcW w:w="435" w:type="pct"/>
            <w:vMerge/>
            <w:tcMar>
              <w:top w:w="0" w:type="dxa"/>
              <w:left w:w="0" w:type="dxa"/>
              <w:bottom w:w="0" w:type="dxa"/>
              <w:right w:w="0" w:type="dxa"/>
            </w:tcMar>
            <w:vAlign w:val="center"/>
          </w:tcPr>
          <w:p w14:paraId="7CB6F3B8" w14:textId="77777777" w:rsidR="00464B57" w:rsidRPr="00C400D5" w:rsidRDefault="00464B57" w:rsidP="009169F9">
            <w:pPr>
              <w:jc w:val="center"/>
              <w:rPr>
                <w:rFonts w:ascii="宋体" w:hAnsi="宋体"/>
                <w:sz w:val="18"/>
                <w:szCs w:val="18"/>
              </w:rPr>
            </w:pPr>
          </w:p>
        </w:tc>
        <w:tc>
          <w:tcPr>
            <w:tcW w:w="849" w:type="pct"/>
            <w:vMerge/>
            <w:tcMar>
              <w:top w:w="0" w:type="dxa"/>
              <w:left w:w="0" w:type="dxa"/>
              <w:bottom w:w="0" w:type="dxa"/>
              <w:right w:w="0" w:type="dxa"/>
            </w:tcMar>
            <w:vAlign w:val="center"/>
          </w:tcPr>
          <w:p w14:paraId="11B0D6C1" w14:textId="77777777" w:rsidR="00464B57" w:rsidRPr="00C400D5" w:rsidRDefault="00464B57" w:rsidP="009169F9">
            <w:pPr>
              <w:rPr>
                <w:rFonts w:ascii="宋体" w:hAnsi="宋体"/>
                <w:sz w:val="18"/>
                <w:szCs w:val="18"/>
              </w:rPr>
            </w:pPr>
          </w:p>
        </w:tc>
        <w:tc>
          <w:tcPr>
            <w:tcW w:w="1956" w:type="pct"/>
            <w:gridSpan w:val="2"/>
          </w:tcPr>
          <w:p w14:paraId="482B55CC" w14:textId="77777777" w:rsidR="00464B57" w:rsidRPr="00C400D5" w:rsidRDefault="00464B57" w:rsidP="009169F9">
            <w:pPr>
              <w:rPr>
                <w:rFonts w:ascii="宋体" w:hAnsi="宋体"/>
                <w:sz w:val="18"/>
                <w:szCs w:val="18"/>
              </w:rPr>
            </w:pPr>
            <w:r w:rsidRPr="00C400D5">
              <w:rPr>
                <w:rFonts w:ascii="宋体" w:hAnsi="宋体"/>
                <w:sz w:val="18"/>
                <w:szCs w:val="18"/>
              </w:rPr>
              <w:t>指标不高于行业前20%水平</w:t>
            </w:r>
          </w:p>
        </w:tc>
        <w:tc>
          <w:tcPr>
            <w:tcW w:w="435" w:type="pct"/>
          </w:tcPr>
          <w:p w14:paraId="418748FA" w14:textId="77777777" w:rsidR="00464B57" w:rsidRPr="00C400D5" w:rsidRDefault="00464B57" w:rsidP="009169F9">
            <w:pPr>
              <w:rPr>
                <w:rFonts w:ascii="宋体" w:hAnsi="宋体"/>
                <w:sz w:val="18"/>
                <w:szCs w:val="18"/>
              </w:rPr>
            </w:pPr>
          </w:p>
        </w:tc>
        <w:tc>
          <w:tcPr>
            <w:tcW w:w="274" w:type="pct"/>
            <w:tcMar>
              <w:top w:w="0" w:type="dxa"/>
              <w:left w:w="0" w:type="dxa"/>
              <w:bottom w:w="0" w:type="dxa"/>
              <w:right w:w="0" w:type="dxa"/>
            </w:tcMar>
            <w:vAlign w:val="center"/>
          </w:tcPr>
          <w:p w14:paraId="7E077ECD"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05" w:type="pct"/>
            <w:tcMar>
              <w:top w:w="0" w:type="dxa"/>
              <w:left w:w="0" w:type="dxa"/>
              <w:bottom w:w="0" w:type="dxa"/>
              <w:right w:w="0" w:type="dxa"/>
            </w:tcMar>
            <w:vAlign w:val="center"/>
          </w:tcPr>
          <w:p w14:paraId="00987277" w14:textId="77777777" w:rsidR="00464B57" w:rsidRPr="00C400D5" w:rsidRDefault="00464B57" w:rsidP="009169F9">
            <w:pPr>
              <w:rPr>
                <w:rFonts w:ascii="宋体" w:hAnsi="宋体"/>
                <w:sz w:val="18"/>
                <w:szCs w:val="18"/>
              </w:rPr>
            </w:pPr>
            <w:r w:rsidRPr="00C400D5">
              <w:rPr>
                <w:rFonts w:ascii="宋体" w:hAnsi="宋体"/>
                <w:sz w:val="18"/>
                <w:szCs w:val="18"/>
              </w:rPr>
              <w:t>1</w:t>
            </w:r>
          </w:p>
        </w:tc>
        <w:tc>
          <w:tcPr>
            <w:tcW w:w="176" w:type="pct"/>
            <w:vMerge/>
            <w:vAlign w:val="center"/>
          </w:tcPr>
          <w:p w14:paraId="736BF999" w14:textId="77777777" w:rsidR="00464B57" w:rsidRPr="00C400D5" w:rsidRDefault="00464B57" w:rsidP="009169F9">
            <w:pPr>
              <w:rPr>
                <w:rFonts w:ascii="宋体" w:hAnsi="宋体"/>
                <w:sz w:val="18"/>
                <w:szCs w:val="18"/>
              </w:rPr>
            </w:pPr>
          </w:p>
        </w:tc>
        <w:tc>
          <w:tcPr>
            <w:tcW w:w="208" w:type="pct"/>
          </w:tcPr>
          <w:p w14:paraId="10534F88" w14:textId="77777777" w:rsidR="00464B57" w:rsidRPr="00C400D5" w:rsidRDefault="00464B57" w:rsidP="009169F9">
            <w:pPr>
              <w:rPr>
                <w:rFonts w:ascii="宋体" w:hAnsi="宋体"/>
                <w:sz w:val="18"/>
                <w:szCs w:val="18"/>
              </w:rPr>
            </w:pPr>
          </w:p>
        </w:tc>
      </w:tr>
      <w:tr w:rsidR="00464B57" w:rsidRPr="00C400D5" w14:paraId="32C335F7" w14:textId="77777777" w:rsidTr="009169F9">
        <w:trPr>
          <w:trHeight w:val="160"/>
          <w:jc w:val="center"/>
        </w:trPr>
        <w:tc>
          <w:tcPr>
            <w:tcW w:w="164" w:type="pct"/>
            <w:vMerge/>
            <w:vAlign w:val="center"/>
          </w:tcPr>
          <w:p w14:paraId="253CDFE0" w14:textId="77777777" w:rsidR="00464B57" w:rsidRPr="00C400D5" w:rsidRDefault="00464B57" w:rsidP="009169F9">
            <w:pPr>
              <w:rPr>
                <w:rFonts w:ascii="宋体" w:hAnsi="宋体"/>
                <w:sz w:val="18"/>
                <w:szCs w:val="18"/>
              </w:rPr>
            </w:pPr>
          </w:p>
        </w:tc>
        <w:tc>
          <w:tcPr>
            <w:tcW w:w="293" w:type="pct"/>
            <w:vMerge/>
            <w:vAlign w:val="center"/>
          </w:tcPr>
          <w:p w14:paraId="2B656094" w14:textId="77777777" w:rsidR="00464B57" w:rsidRPr="00C400D5" w:rsidRDefault="00464B57" w:rsidP="009169F9">
            <w:pPr>
              <w:rPr>
                <w:rFonts w:ascii="宋体" w:hAnsi="宋体"/>
                <w:sz w:val="18"/>
                <w:szCs w:val="18"/>
              </w:rPr>
            </w:pPr>
          </w:p>
        </w:tc>
        <w:tc>
          <w:tcPr>
            <w:tcW w:w="435" w:type="pct"/>
            <w:vMerge/>
            <w:tcMar>
              <w:top w:w="0" w:type="dxa"/>
              <w:left w:w="0" w:type="dxa"/>
              <w:bottom w:w="0" w:type="dxa"/>
              <w:right w:w="0" w:type="dxa"/>
            </w:tcMar>
            <w:vAlign w:val="center"/>
          </w:tcPr>
          <w:p w14:paraId="6B36DD30" w14:textId="77777777" w:rsidR="00464B57" w:rsidRPr="00C400D5" w:rsidRDefault="00464B57" w:rsidP="009169F9">
            <w:pPr>
              <w:jc w:val="center"/>
              <w:rPr>
                <w:rFonts w:ascii="宋体" w:hAnsi="宋体"/>
                <w:sz w:val="18"/>
                <w:szCs w:val="18"/>
              </w:rPr>
            </w:pPr>
          </w:p>
        </w:tc>
        <w:tc>
          <w:tcPr>
            <w:tcW w:w="849" w:type="pct"/>
            <w:vMerge/>
            <w:tcMar>
              <w:top w:w="0" w:type="dxa"/>
              <w:left w:w="0" w:type="dxa"/>
              <w:bottom w:w="0" w:type="dxa"/>
              <w:right w:w="0" w:type="dxa"/>
            </w:tcMar>
            <w:vAlign w:val="center"/>
          </w:tcPr>
          <w:p w14:paraId="32D068F5" w14:textId="77777777" w:rsidR="00464B57" w:rsidRPr="00C400D5" w:rsidRDefault="00464B57" w:rsidP="009169F9">
            <w:pPr>
              <w:rPr>
                <w:rFonts w:ascii="宋体" w:hAnsi="宋体"/>
                <w:sz w:val="18"/>
                <w:szCs w:val="18"/>
              </w:rPr>
            </w:pPr>
          </w:p>
        </w:tc>
        <w:tc>
          <w:tcPr>
            <w:tcW w:w="1956" w:type="pct"/>
            <w:gridSpan w:val="2"/>
          </w:tcPr>
          <w:p w14:paraId="005755DA" w14:textId="77777777" w:rsidR="00464B57" w:rsidRPr="00C400D5" w:rsidRDefault="00464B57" w:rsidP="009169F9">
            <w:pPr>
              <w:rPr>
                <w:rFonts w:ascii="宋体" w:hAnsi="宋体"/>
                <w:sz w:val="18"/>
                <w:szCs w:val="18"/>
              </w:rPr>
            </w:pPr>
            <w:r w:rsidRPr="00C400D5">
              <w:rPr>
                <w:rFonts w:ascii="宋体" w:hAnsi="宋体"/>
                <w:sz w:val="18"/>
                <w:szCs w:val="18"/>
              </w:rPr>
              <w:t>指标不高于行业前5%水平</w:t>
            </w:r>
          </w:p>
        </w:tc>
        <w:tc>
          <w:tcPr>
            <w:tcW w:w="435" w:type="pct"/>
          </w:tcPr>
          <w:p w14:paraId="31852D51" w14:textId="77777777" w:rsidR="00464B57" w:rsidRPr="00C400D5" w:rsidRDefault="00464B57" w:rsidP="009169F9">
            <w:pPr>
              <w:rPr>
                <w:rFonts w:ascii="宋体" w:hAnsi="宋体"/>
                <w:sz w:val="18"/>
                <w:szCs w:val="18"/>
              </w:rPr>
            </w:pPr>
          </w:p>
        </w:tc>
        <w:tc>
          <w:tcPr>
            <w:tcW w:w="274" w:type="pct"/>
            <w:tcMar>
              <w:top w:w="0" w:type="dxa"/>
              <w:left w:w="0" w:type="dxa"/>
              <w:bottom w:w="0" w:type="dxa"/>
              <w:right w:w="0" w:type="dxa"/>
            </w:tcMar>
            <w:vAlign w:val="center"/>
          </w:tcPr>
          <w:p w14:paraId="5D283AD7" w14:textId="77777777" w:rsidR="00464B57" w:rsidRPr="00C400D5" w:rsidRDefault="00464B57" w:rsidP="009169F9">
            <w:pPr>
              <w:rPr>
                <w:rFonts w:ascii="宋体" w:hAnsi="宋体"/>
                <w:sz w:val="18"/>
                <w:szCs w:val="18"/>
              </w:rPr>
            </w:pPr>
            <w:r w:rsidRPr="00C400D5">
              <w:rPr>
                <w:rFonts w:ascii="宋体" w:hAnsi="宋体"/>
                <w:sz w:val="18"/>
                <w:szCs w:val="18"/>
              </w:rPr>
              <w:t>可选</w:t>
            </w:r>
          </w:p>
        </w:tc>
        <w:tc>
          <w:tcPr>
            <w:tcW w:w="205" w:type="pct"/>
            <w:tcMar>
              <w:top w:w="0" w:type="dxa"/>
              <w:left w:w="0" w:type="dxa"/>
              <w:bottom w:w="0" w:type="dxa"/>
              <w:right w:w="0" w:type="dxa"/>
            </w:tcMar>
            <w:vAlign w:val="center"/>
          </w:tcPr>
          <w:p w14:paraId="6B663E18" w14:textId="77777777" w:rsidR="00464B57" w:rsidRPr="00C400D5" w:rsidRDefault="00464B57" w:rsidP="009169F9">
            <w:pPr>
              <w:rPr>
                <w:rFonts w:ascii="宋体" w:hAnsi="宋体"/>
                <w:sz w:val="18"/>
                <w:szCs w:val="18"/>
              </w:rPr>
            </w:pPr>
            <w:r w:rsidRPr="00C400D5">
              <w:rPr>
                <w:rFonts w:ascii="宋体" w:hAnsi="宋体"/>
                <w:sz w:val="18"/>
                <w:szCs w:val="18"/>
              </w:rPr>
              <w:t>1</w:t>
            </w:r>
          </w:p>
        </w:tc>
        <w:tc>
          <w:tcPr>
            <w:tcW w:w="176" w:type="pct"/>
            <w:vMerge/>
            <w:vAlign w:val="center"/>
          </w:tcPr>
          <w:p w14:paraId="4C68FF73" w14:textId="77777777" w:rsidR="00464B57" w:rsidRPr="00C400D5" w:rsidRDefault="00464B57" w:rsidP="009169F9">
            <w:pPr>
              <w:rPr>
                <w:rFonts w:ascii="宋体" w:hAnsi="宋体"/>
                <w:sz w:val="18"/>
                <w:szCs w:val="18"/>
              </w:rPr>
            </w:pPr>
          </w:p>
        </w:tc>
        <w:tc>
          <w:tcPr>
            <w:tcW w:w="208" w:type="pct"/>
          </w:tcPr>
          <w:p w14:paraId="731CCBCC" w14:textId="77777777" w:rsidR="00464B57" w:rsidRPr="00C400D5" w:rsidRDefault="00464B57" w:rsidP="009169F9">
            <w:pPr>
              <w:rPr>
                <w:rFonts w:ascii="宋体" w:hAnsi="宋体"/>
                <w:sz w:val="18"/>
                <w:szCs w:val="18"/>
              </w:rPr>
            </w:pPr>
          </w:p>
        </w:tc>
      </w:tr>
      <w:tr w:rsidR="00464B57" w:rsidRPr="00C400D5" w14:paraId="6FCAE4FE" w14:textId="77777777" w:rsidTr="009169F9">
        <w:trPr>
          <w:jc w:val="center"/>
        </w:trPr>
        <w:tc>
          <w:tcPr>
            <w:tcW w:w="164" w:type="pct"/>
            <w:vMerge/>
            <w:vAlign w:val="center"/>
          </w:tcPr>
          <w:p w14:paraId="05FA0B18" w14:textId="77777777" w:rsidR="00464B57" w:rsidRPr="00C400D5" w:rsidRDefault="00464B57" w:rsidP="009169F9">
            <w:pPr>
              <w:rPr>
                <w:rFonts w:ascii="宋体" w:hAnsi="宋体"/>
              </w:rPr>
            </w:pPr>
          </w:p>
        </w:tc>
        <w:tc>
          <w:tcPr>
            <w:tcW w:w="293" w:type="pct"/>
            <w:vMerge/>
            <w:vAlign w:val="center"/>
          </w:tcPr>
          <w:p w14:paraId="64883A55" w14:textId="77777777" w:rsidR="00464B57" w:rsidRPr="00C400D5" w:rsidRDefault="00464B57" w:rsidP="009169F9">
            <w:pPr>
              <w:rPr>
                <w:rFonts w:ascii="宋体" w:hAnsi="宋体"/>
              </w:rPr>
            </w:pPr>
          </w:p>
        </w:tc>
        <w:tc>
          <w:tcPr>
            <w:tcW w:w="435" w:type="pct"/>
            <w:vMerge/>
            <w:vAlign w:val="center"/>
          </w:tcPr>
          <w:p w14:paraId="5932CBEF" w14:textId="77777777" w:rsidR="00464B57" w:rsidRPr="00C400D5" w:rsidRDefault="00464B57" w:rsidP="009169F9">
            <w:pPr>
              <w:jc w:val="center"/>
              <w:rPr>
                <w:rFonts w:ascii="宋体" w:hAnsi="宋体"/>
              </w:rPr>
            </w:pPr>
          </w:p>
        </w:tc>
        <w:tc>
          <w:tcPr>
            <w:tcW w:w="849" w:type="pct"/>
            <w:vMerge w:val="restart"/>
            <w:tcMar>
              <w:top w:w="0" w:type="dxa"/>
              <w:left w:w="0" w:type="dxa"/>
              <w:bottom w:w="0" w:type="dxa"/>
              <w:right w:w="0" w:type="dxa"/>
            </w:tcMar>
            <w:vAlign w:val="center"/>
          </w:tcPr>
          <w:p w14:paraId="0CC66FBC" w14:textId="77777777" w:rsidR="00464B57" w:rsidRPr="00C400D5" w:rsidRDefault="00464B57" w:rsidP="009169F9">
            <w:pPr>
              <w:rPr>
                <w:rFonts w:ascii="宋体" w:hAnsi="宋体"/>
              </w:rPr>
            </w:pPr>
            <w:r w:rsidRPr="00C400D5">
              <w:rPr>
                <w:rFonts w:ascii="宋体" w:hAnsi="宋体"/>
              </w:rPr>
              <w:t>按照附录C计算工业固体废物综合利用率</w:t>
            </w:r>
          </w:p>
        </w:tc>
        <w:tc>
          <w:tcPr>
            <w:tcW w:w="1956" w:type="pct"/>
            <w:gridSpan w:val="2"/>
            <w:vAlign w:val="center"/>
          </w:tcPr>
          <w:p w14:paraId="33B945F5" w14:textId="77777777" w:rsidR="00464B57" w:rsidRPr="00C400D5" w:rsidRDefault="00464B57" w:rsidP="009169F9">
            <w:pPr>
              <w:rPr>
                <w:rFonts w:ascii="宋体" w:hAnsi="宋体"/>
              </w:rPr>
            </w:pPr>
            <w:r w:rsidRPr="00C400D5">
              <w:rPr>
                <w:rFonts w:ascii="宋体" w:hAnsi="宋体"/>
              </w:rPr>
              <w:t>指标不低于附录C中的3级指标值</w:t>
            </w:r>
          </w:p>
        </w:tc>
        <w:tc>
          <w:tcPr>
            <w:tcW w:w="435" w:type="pct"/>
          </w:tcPr>
          <w:p w14:paraId="65BD867E" w14:textId="77777777" w:rsidR="00464B57" w:rsidRPr="00C400D5" w:rsidRDefault="00464B57" w:rsidP="009169F9">
            <w:pPr>
              <w:rPr>
                <w:rFonts w:ascii="宋体" w:hAnsi="宋体"/>
              </w:rPr>
            </w:pPr>
          </w:p>
        </w:tc>
        <w:tc>
          <w:tcPr>
            <w:tcW w:w="274" w:type="pct"/>
            <w:tcMar>
              <w:top w:w="0" w:type="dxa"/>
              <w:left w:w="0" w:type="dxa"/>
              <w:bottom w:w="0" w:type="dxa"/>
              <w:right w:w="0" w:type="dxa"/>
            </w:tcMar>
            <w:vAlign w:val="center"/>
          </w:tcPr>
          <w:p w14:paraId="32DD7C58" w14:textId="77777777" w:rsidR="00464B57" w:rsidRPr="00C400D5" w:rsidRDefault="00464B57" w:rsidP="009169F9">
            <w:pPr>
              <w:rPr>
                <w:rFonts w:ascii="宋体" w:hAnsi="宋体"/>
              </w:rPr>
            </w:pPr>
            <w:r w:rsidRPr="00C400D5">
              <w:rPr>
                <w:rFonts w:ascii="宋体" w:hAnsi="宋体"/>
              </w:rPr>
              <w:t>必选</w:t>
            </w:r>
          </w:p>
        </w:tc>
        <w:tc>
          <w:tcPr>
            <w:tcW w:w="205" w:type="pct"/>
            <w:tcMar>
              <w:top w:w="0" w:type="dxa"/>
              <w:left w:w="0" w:type="dxa"/>
              <w:bottom w:w="0" w:type="dxa"/>
              <w:right w:w="0" w:type="dxa"/>
            </w:tcMar>
            <w:vAlign w:val="center"/>
          </w:tcPr>
          <w:p w14:paraId="75F81D5F" w14:textId="77777777" w:rsidR="00464B57" w:rsidRPr="00C400D5" w:rsidRDefault="00464B57" w:rsidP="009169F9">
            <w:pPr>
              <w:rPr>
                <w:rFonts w:ascii="宋体" w:hAnsi="宋体"/>
              </w:rPr>
            </w:pPr>
            <w:r w:rsidRPr="00C400D5">
              <w:rPr>
                <w:rFonts w:ascii="宋体" w:hAnsi="宋体"/>
              </w:rPr>
              <w:t>4</w:t>
            </w:r>
          </w:p>
        </w:tc>
        <w:tc>
          <w:tcPr>
            <w:tcW w:w="176" w:type="pct"/>
            <w:vMerge/>
            <w:vAlign w:val="center"/>
          </w:tcPr>
          <w:p w14:paraId="4A8BCACF" w14:textId="77777777" w:rsidR="00464B57" w:rsidRPr="00C400D5" w:rsidRDefault="00464B57" w:rsidP="009169F9">
            <w:pPr>
              <w:rPr>
                <w:rFonts w:ascii="宋体" w:hAnsi="宋体"/>
              </w:rPr>
            </w:pPr>
          </w:p>
        </w:tc>
        <w:tc>
          <w:tcPr>
            <w:tcW w:w="208" w:type="pct"/>
          </w:tcPr>
          <w:p w14:paraId="6FF0466E" w14:textId="77777777" w:rsidR="00464B57" w:rsidRPr="00C400D5" w:rsidRDefault="00464B57" w:rsidP="009169F9">
            <w:pPr>
              <w:rPr>
                <w:rFonts w:ascii="宋体" w:hAnsi="宋体"/>
              </w:rPr>
            </w:pPr>
          </w:p>
        </w:tc>
      </w:tr>
      <w:tr w:rsidR="00464B57" w:rsidRPr="00C400D5" w14:paraId="43C68014" w14:textId="77777777" w:rsidTr="009169F9">
        <w:trPr>
          <w:jc w:val="center"/>
        </w:trPr>
        <w:tc>
          <w:tcPr>
            <w:tcW w:w="164" w:type="pct"/>
            <w:vMerge/>
            <w:vAlign w:val="center"/>
          </w:tcPr>
          <w:p w14:paraId="55BFC801" w14:textId="77777777" w:rsidR="00464B57" w:rsidRPr="00C400D5" w:rsidRDefault="00464B57" w:rsidP="009169F9">
            <w:pPr>
              <w:rPr>
                <w:rFonts w:ascii="宋体" w:hAnsi="宋体"/>
              </w:rPr>
            </w:pPr>
          </w:p>
        </w:tc>
        <w:tc>
          <w:tcPr>
            <w:tcW w:w="293" w:type="pct"/>
            <w:vMerge/>
            <w:vAlign w:val="center"/>
          </w:tcPr>
          <w:p w14:paraId="39689F36" w14:textId="77777777" w:rsidR="00464B57" w:rsidRPr="00C400D5" w:rsidRDefault="00464B57" w:rsidP="009169F9">
            <w:pPr>
              <w:rPr>
                <w:rFonts w:ascii="宋体" w:hAnsi="宋体"/>
              </w:rPr>
            </w:pPr>
          </w:p>
        </w:tc>
        <w:tc>
          <w:tcPr>
            <w:tcW w:w="435" w:type="pct"/>
            <w:vMerge/>
            <w:vAlign w:val="center"/>
          </w:tcPr>
          <w:p w14:paraId="7DB0B414" w14:textId="77777777" w:rsidR="00464B57" w:rsidRPr="00C400D5" w:rsidRDefault="00464B57" w:rsidP="009169F9">
            <w:pPr>
              <w:jc w:val="center"/>
              <w:rPr>
                <w:rFonts w:ascii="宋体" w:hAnsi="宋体"/>
              </w:rPr>
            </w:pPr>
          </w:p>
        </w:tc>
        <w:tc>
          <w:tcPr>
            <w:tcW w:w="849" w:type="pct"/>
            <w:vMerge/>
            <w:tcMar>
              <w:top w:w="0" w:type="dxa"/>
              <w:left w:w="0" w:type="dxa"/>
              <w:bottom w:w="0" w:type="dxa"/>
              <w:right w:w="0" w:type="dxa"/>
            </w:tcMar>
            <w:vAlign w:val="center"/>
          </w:tcPr>
          <w:p w14:paraId="7EF95ED2" w14:textId="77777777" w:rsidR="00464B57" w:rsidRPr="00C400D5" w:rsidRDefault="00464B57" w:rsidP="009169F9">
            <w:pPr>
              <w:rPr>
                <w:rFonts w:ascii="宋体" w:hAnsi="宋体"/>
              </w:rPr>
            </w:pPr>
          </w:p>
        </w:tc>
        <w:tc>
          <w:tcPr>
            <w:tcW w:w="1956" w:type="pct"/>
            <w:gridSpan w:val="2"/>
            <w:vAlign w:val="center"/>
          </w:tcPr>
          <w:p w14:paraId="3FB78C5C" w14:textId="77777777" w:rsidR="00464B57" w:rsidRPr="00C400D5" w:rsidRDefault="00464B57" w:rsidP="009169F9">
            <w:pPr>
              <w:rPr>
                <w:rFonts w:ascii="宋体" w:hAnsi="宋体"/>
              </w:rPr>
            </w:pPr>
            <w:r w:rsidRPr="00C400D5">
              <w:rPr>
                <w:rFonts w:ascii="宋体" w:hAnsi="宋体"/>
              </w:rPr>
              <w:t>指标不低于附录C中的2级指标值</w:t>
            </w:r>
          </w:p>
        </w:tc>
        <w:tc>
          <w:tcPr>
            <w:tcW w:w="435" w:type="pct"/>
          </w:tcPr>
          <w:p w14:paraId="7F9078D0" w14:textId="77777777" w:rsidR="00464B57" w:rsidRPr="00C400D5" w:rsidRDefault="00464B57" w:rsidP="009169F9">
            <w:pPr>
              <w:rPr>
                <w:rFonts w:ascii="宋体" w:hAnsi="宋体"/>
              </w:rPr>
            </w:pPr>
          </w:p>
        </w:tc>
        <w:tc>
          <w:tcPr>
            <w:tcW w:w="274" w:type="pct"/>
            <w:tcMar>
              <w:top w:w="0" w:type="dxa"/>
              <w:left w:w="0" w:type="dxa"/>
              <w:bottom w:w="0" w:type="dxa"/>
              <w:right w:w="0" w:type="dxa"/>
            </w:tcMar>
            <w:vAlign w:val="center"/>
          </w:tcPr>
          <w:p w14:paraId="6477CA22" w14:textId="77777777" w:rsidR="00464B57" w:rsidRPr="00C400D5" w:rsidRDefault="00464B57" w:rsidP="009169F9">
            <w:pPr>
              <w:rPr>
                <w:rFonts w:ascii="宋体" w:hAnsi="宋体"/>
              </w:rPr>
            </w:pPr>
            <w:r w:rsidRPr="00C400D5">
              <w:rPr>
                <w:rFonts w:ascii="宋体" w:hAnsi="宋体"/>
              </w:rPr>
              <w:t>可选</w:t>
            </w:r>
          </w:p>
        </w:tc>
        <w:tc>
          <w:tcPr>
            <w:tcW w:w="205" w:type="pct"/>
            <w:tcMar>
              <w:top w:w="0" w:type="dxa"/>
              <w:left w:w="0" w:type="dxa"/>
              <w:bottom w:w="0" w:type="dxa"/>
              <w:right w:w="0" w:type="dxa"/>
            </w:tcMar>
            <w:vAlign w:val="center"/>
          </w:tcPr>
          <w:p w14:paraId="62925CE1" w14:textId="77777777" w:rsidR="00464B57" w:rsidRPr="00C400D5" w:rsidRDefault="00464B57" w:rsidP="009169F9">
            <w:pPr>
              <w:rPr>
                <w:rFonts w:ascii="宋体" w:hAnsi="宋体"/>
              </w:rPr>
            </w:pPr>
            <w:r w:rsidRPr="00C400D5">
              <w:rPr>
                <w:rFonts w:ascii="宋体" w:hAnsi="宋体"/>
              </w:rPr>
              <w:t>1</w:t>
            </w:r>
          </w:p>
        </w:tc>
        <w:tc>
          <w:tcPr>
            <w:tcW w:w="176" w:type="pct"/>
            <w:vMerge/>
            <w:vAlign w:val="center"/>
          </w:tcPr>
          <w:p w14:paraId="24021E79" w14:textId="77777777" w:rsidR="00464B57" w:rsidRPr="00C400D5" w:rsidRDefault="00464B57" w:rsidP="009169F9">
            <w:pPr>
              <w:rPr>
                <w:rFonts w:ascii="宋体" w:hAnsi="宋体"/>
              </w:rPr>
            </w:pPr>
          </w:p>
        </w:tc>
        <w:tc>
          <w:tcPr>
            <w:tcW w:w="208" w:type="pct"/>
          </w:tcPr>
          <w:p w14:paraId="0057CFAB" w14:textId="77777777" w:rsidR="00464B57" w:rsidRPr="00C400D5" w:rsidRDefault="00464B57" w:rsidP="009169F9">
            <w:pPr>
              <w:rPr>
                <w:rFonts w:ascii="宋体" w:hAnsi="宋体"/>
              </w:rPr>
            </w:pPr>
          </w:p>
        </w:tc>
      </w:tr>
      <w:tr w:rsidR="00464B57" w:rsidRPr="00C400D5" w14:paraId="00AF0B25" w14:textId="77777777" w:rsidTr="009169F9">
        <w:trPr>
          <w:trHeight w:val="104"/>
          <w:jc w:val="center"/>
        </w:trPr>
        <w:tc>
          <w:tcPr>
            <w:tcW w:w="164" w:type="pct"/>
            <w:vMerge/>
            <w:vAlign w:val="center"/>
          </w:tcPr>
          <w:p w14:paraId="312C5882" w14:textId="77777777" w:rsidR="00464B57" w:rsidRPr="00C400D5" w:rsidRDefault="00464B57" w:rsidP="009169F9">
            <w:pPr>
              <w:rPr>
                <w:rFonts w:ascii="宋体" w:hAnsi="宋体"/>
              </w:rPr>
            </w:pPr>
          </w:p>
        </w:tc>
        <w:tc>
          <w:tcPr>
            <w:tcW w:w="293" w:type="pct"/>
            <w:vMerge/>
            <w:vAlign w:val="center"/>
          </w:tcPr>
          <w:p w14:paraId="0D4C41E8" w14:textId="77777777" w:rsidR="00464B57" w:rsidRPr="00C400D5" w:rsidRDefault="00464B57" w:rsidP="009169F9">
            <w:pPr>
              <w:rPr>
                <w:rFonts w:ascii="宋体" w:hAnsi="宋体"/>
              </w:rPr>
            </w:pPr>
          </w:p>
        </w:tc>
        <w:tc>
          <w:tcPr>
            <w:tcW w:w="435" w:type="pct"/>
            <w:vMerge/>
            <w:vAlign w:val="center"/>
          </w:tcPr>
          <w:p w14:paraId="41890A1E" w14:textId="77777777" w:rsidR="00464B57" w:rsidRPr="00C400D5" w:rsidRDefault="00464B57" w:rsidP="009169F9">
            <w:pPr>
              <w:jc w:val="center"/>
              <w:rPr>
                <w:rFonts w:ascii="宋体" w:hAnsi="宋体"/>
              </w:rPr>
            </w:pPr>
          </w:p>
        </w:tc>
        <w:tc>
          <w:tcPr>
            <w:tcW w:w="849" w:type="pct"/>
            <w:vMerge/>
            <w:tcMar>
              <w:top w:w="0" w:type="dxa"/>
              <w:left w:w="0" w:type="dxa"/>
              <w:bottom w:w="0" w:type="dxa"/>
              <w:right w:w="0" w:type="dxa"/>
            </w:tcMar>
            <w:vAlign w:val="center"/>
          </w:tcPr>
          <w:p w14:paraId="4155FA83" w14:textId="77777777" w:rsidR="00464B57" w:rsidRPr="00C400D5" w:rsidRDefault="00464B57" w:rsidP="009169F9">
            <w:pPr>
              <w:rPr>
                <w:rFonts w:ascii="宋体" w:hAnsi="宋体"/>
              </w:rPr>
            </w:pPr>
          </w:p>
        </w:tc>
        <w:tc>
          <w:tcPr>
            <w:tcW w:w="1956" w:type="pct"/>
            <w:gridSpan w:val="2"/>
            <w:vAlign w:val="center"/>
          </w:tcPr>
          <w:p w14:paraId="1A7856B9" w14:textId="77777777" w:rsidR="00464B57" w:rsidRPr="00C400D5" w:rsidRDefault="00464B57" w:rsidP="009169F9">
            <w:pPr>
              <w:rPr>
                <w:rFonts w:ascii="宋体" w:hAnsi="宋体"/>
              </w:rPr>
            </w:pPr>
            <w:r w:rsidRPr="00C400D5">
              <w:rPr>
                <w:rFonts w:ascii="宋体" w:hAnsi="宋体"/>
              </w:rPr>
              <w:t>指标不低于附录C中的1级指标值</w:t>
            </w:r>
          </w:p>
        </w:tc>
        <w:tc>
          <w:tcPr>
            <w:tcW w:w="435" w:type="pct"/>
          </w:tcPr>
          <w:p w14:paraId="15A3B699" w14:textId="77777777" w:rsidR="00464B57" w:rsidRPr="00C400D5" w:rsidRDefault="00464B57" w:rsidP="009169F9">
            <w:pPr>
              <w:rPr>
                <w:rFonts w:ascii="宋体" w:hAnsi="宋体"/>
              </w:rPr>
            </w:pPr>
          </w:p>
        </w:tc>
        <w:tc>
          <w:tcPr>
            <w:tcW w:w="274" w:type="pct"/>
            <w:tcMar>
              <w:top w:w="0" w:type="dxa"/>
              <w:left w:w="0" w:type="dxa"/>
              <w:bottom w:w="0" w:type="dxa"/>
              <w:right w:w="0" w:type="dxa"/>
            </w:tcMar>
            <w:vAlign w:val="center"/>
          </w:tcPr>
          <w:p w14:paraId="44A0D8AF" w14:textId="77777777" w:rsidR="00464B57" w:rsidRPr="00C400D5" w:rsidRDefault="00464B57" w:rsidP="009169F9">
            <w:pPr>
              <w:rPr>
                <w:rFonts w:ascii="宋体" w:hAnsi="宋体"/>
              </w:rPr>
            </w:pPr>
            <w:r w:rsidRPr="00C400D5">
              <w:rPr>
                <w:rFonts w:ascii="宋体" w:hAnsi="宋体"/>
              </w:rPr>
              <w:t>可选</w:t>
            </w:r>
          </w:p>
        </w:tc>
        <w:tc>
          <w:tcPr>
            <w:tcW w:w="205" w:type="pct"/>
            <w:tcMar>
              <w:top w:w="0" w:type="dxa"/>
              <w:left w:w="0" w:type="dxa"/>
              <w:bottom w:w="0" w:type="dxa"/>
              <w:right w:w="0" w:type="dxa"/>
            </w:tcMar>
            <w:vAlign w:val="center"/>
          </w:tcPr>
          <w:p w14:paraId="69A587E4" w14:textId="77777777" w:rsidR="00464B57" w:rsidRPr="00C400D5" w:rsidRDefault="00464B57" w:rsidP="009169F9">
            <w:pPr>
              <w:rPr>
                <w:rFonts w:ascii="宋体" w:hAnsi="宋体"/>
              </w:rPr>
            </w:pPr>
            <w:r w:rsidRPr="00C400D5">
              <w:rPr>
                <w:rFonts w:ascii="宋体" w:hAnsi="宋体"/>
              </w:rPr>
              <w:t>1</w:t>
            </w:r>
          </w:p>
        </w:tc>
        <w:tc>
          <w:tcPr>
            <w:tcW w:w="176" w:type="pct"/>
            <w:vMerge/>
            <w:vAlign w:val="center"/>
          </w:tcPr>
          <w:p w14:paraId="0E5B1943" w14:textId="77777777" w:rsidR="00464B57" w:rsidRPr="00C400D5" w:rsidRDefault="00464B57" w:rsidP="009169F9">
            <w:pPr>
              <w:rPr>
                <w:rFonts w:ascii="宋体" w:hAnsi="宋体"/>
              </w:rPr>
            </w:pPr>
          </w:p>
        </w:tc>
        <w:tc>
          <w:tcPr>
            <w:tcW w:w="208" w:type="pct"/>
          </w:tcPr>
          <w:p w14:paraId="57E4D43D" w14:textId="77777777" w:rsidR="00464B57" w:rsidRPr="00C400D5" w:rsidRDefault="00464B57" w:rsidP="009169F9">
            <w:pPr>
              <w:rPr>
                <w:rFonts w:ascii="宋体" w:hAnsi="宋体"/>
              </w:rPr>
            </w:pPr>
          </w:p>
        </w:tc>
      </w:tr>
      <w:tr w:rsidR="00464B57" w:rsidRPr="00C400D5" w14:paraId="2C796890" w14:textId="77777777" w:rsidTr="009169F9">
        <w:trPr>
          <w:jc w:val="center"/>
        </w:trPr>
        <w:tc>
          <w:tcPr>
            <w:tcW w:w="164" w:type="pct"/>
            <w:vMerge/>
            <w:vAlign w:val="center"/>
          </w:tcPr>
          <w:p w14:paraId="564B3BE5" w14:textId="77777777" w:rsidR="00464B57" w:rsidRPr="00C400D5" w:rsidRDefault="00464B57" w:rsidP="009169F9">
            <w:pPr>
              <w:rPr>
                <w:rFonts w:ascii="宋体" w:hAnsi="宋体"/>
              </w:rPr>
            </w:pPr>
          </w:p>
        </w:tc>
        <w:tc>
          <w:tcPr>
            <w:tcW w:w="293" w:type="pct"/>
            <w:vMerge/>
            <w:vAlign w:val="center"/>
          </w:tcPr>
          <w:p w14:paraId="1F45958A" w14:textId="77777777" w:rsidR="00464B57" w:rsidRPr="00C400D5" w:rsidRDefault="00464B57" w:rsidP="009169F9">
            <w:pPr>
              <w:rPr>
                <w:rFonts w:ascii="宋体" w:hAnsi="宋体"/>
              </w:rPr>
            </w:pPr>
          </w:p>
        </w:tc>
        <w:tc>
          <w:tcPr>
            <w:tcW w:w="435" w:type="pct"/>
            <w:vMerge w:val="restart"/>
            <w:tcMar>
              <w:top w:w="0" w:type="dxa"/>
              <w:left w:w="0" w:type="dxa"/>
              <w:bottom w:w="0" w:type="dxa"/>
              <w:right w:w="0" w:type="dxa"/>
            </w:tcMar>
            <w:vAlign w:val="center"/>
          </w:tcPr>
          <w:p w14:paraId="4B8689CD" w14:textId="77777777" w:rsidR="00464B57" w:rsidRPr="00C400D5" w:rsidRDefault="00464B57" w:rsidP="009169F9">
            <w:pPr>
              <w:jc w:val="center"/>
              <w:rPr>
                <w:rFonts w:ascii="宋体" w:hAnsi="宋体"/>
              </w:rPr>
            </w:pPr>
            <w:r w:rsidRPr="00C400D5">
              <w:rPr>
                <w:rFonts w:ascii="宋体" w:hAnsi="宋体"/>
              </w:rPr>
              <w:t>能源低碳化</w:t>
            </w:r>
          </w:p>
          <w:p w14:paraId="03615FEF" w14:textId="77777777" w:rsidR="00464B57" w:rsidRPr="00C400D5" w:rsidRDefault="00464B57" w:rsidP="009169F9">
            <w:pPr>
              <w:jc w:val="center"/>
              <w:rPr>
                <w:rFonts w:ascii="宋体" w:hAnsi="宋体"/>
              </w:rPr>
            </w:pPr>
            <w:r w:rsidRPr="00C400D5">
              <w:rPr>
                <w:rFonts w:ascii="宋体" w:hAnsi="宋体"/>
              </w:rPr>
              <w:t>（18）</w:t>
            </w:r>
          </w:p>
        </w:tc>
        <w:tc>
          <w:tcPr>
            <w:tcW w:w="849" w:type="pct"/>
            <w:vMerge w:val="restart"/>
            <w:tcMar>
              <w:top w:w="0" w:type="dxa"/>
              <w:left w:w="0" w:type="dxa"/>
              <w:bottom w:w="0" w:type="dxa"/>
              <w:right w:w="0" w:type="dxa"/>
            </w:tcMar>
            <w:vAlign w:val="center"/>
          </w:tcPr>
          <w:p w14:paraId="49A9FADD" w14:textId="77777777" w:rsidR="00464B57" w:rsidRPr="00C400D5" w:rsidRDefault="00464B57" w:rsidP="009169F9">
            <w:pPr>
              <w:rPr>
                <w:rFonts w:ascii="宋体" w:hAnsi="宋体"/>
              </w:rPr>
            </w:pPr>
            <w:r w:rsidRPr="00C400D5">
              <w:rPr>
                <w:rFonts w:ascii="宋体" w:hAnsi="宋体"/>
              </w:rPr>
              <w:t>按照附录C计算单位产值综合能耗</w:t>
            </w:r>
          </w:p>
        </w:tc>
        <w:tc>
          <w:tcPr>
            <w:tcW w:w="1956" w:type="pct"/>
            <w:gridSpan w:val="2"/>
            <w:vAlign w:val="center"/>
          </w:tcPr>
          <w:p w14:paraId="1909BC1E" w14:textId="77777777" w:rsidR="00464B57" w:rsidRPr="00C400D5" w:rsidRDefault="00464B57" w:rsidP="009169F9">
            <w:pPr>
              <w:rPr>
                <w:rFonts w:ascii="宋体" w:hAnsi="宋体"/>
              </w:rPr>
            </w:pPr>
            <w:r w:rsidRPr="00C400D5">
              <w:rPr>
                <w:rFonts w:ascii="宋体" w:hAnsi="宋体"/>
              </w:rPr>
              <w:t>指标不高于附录 C中的3级指标值</w:t>
            </w:r>
          </w:p>
        </w:tc>
        <w:tc>
          <w:tcPr>
            <w:tcW w:w="435" w:type="pct"/>
          </w:tcPr>
          <w:p w14:paraId="2582777C" w14:textId="77777777" w:rsidR="00464B57" w:rsidRPr="00C400D5" w:rsidRDefault="00464B57" w:rsidP="009169F9">
            <w:pPr>
              <w:rPr>
                <w:rFonts w:ascii="宋体" w:hAnsi="宋体"/>
              </w:rPr>
            </w:pPr>
          </w:p>
        </w:tc>
        <w:tc>
          <w:tcPr>
            <w:tcW w:w="274" w:type="pct"/>
            <w:tcMar>
              <w:top w:w="0" w:type="dxa"/>
              <w:left w:w="0" w:type="dxa"/>
              <w:bottom w:w="0" w:type="dxa"/>
              <w:right w:w="0" w:type="dxa"/>
            </w:tcMar>
            <w:vAlign w:val="center"/>
          </w:tcPr>
          <w:p w14:paraId="192E8673" w14:textId="77777777" w:rsidR="00464B57" w:rsidRPr="00C400D5" w:rsidRDefault="00464B57" w:rsidP="009169F9">
            <w:pPr>
              <w:rPr>
                <w:rFonts w:ascii="宋体" w:hAnsi="宋体"/>
              </w:rPr>
            </w:pPr>
            <w:r w:rsidRPr="00C400D5">
              <w:rPr>
                <w:rFonts w:ascii="宋体" w:hAnsi="宋体"/>
              </w:rPr>
              <w:t>必选</w:t>
            </w:r>
          </w:p>
        </w:tc>
        <w:tc>
          <w:tcPr>
            <w:tcW w:w="205" w:type="pct"/>
            <w:tcMar>
              <w:top w:w="0" w:type="dxa"/>
              <w:left w:w="0" w:type="dxa"/>
              <w:bottom w:w="0" w:type="dxa"/>
              <w:right w:w="0" w:type="dxa"/>
            </w:tcMar>
            <w:vAlign w:val="center"/>
          </w:tcPr>
          <w:p w14:paraId="28E8984F" w14:textId="77777777" w:rsidR="00464B57" w:rsidRPr="00C400D5" w:rsidRDefault="00464B57" w:rsidP="009169F9">
            <w:pPr>
              <w:rPr>
                <w:rFonts w:ascii="宋体" w:hAnsi="宋体"/>
              </w:rPr>
            </w:pPr>
            <w:r w:rsidRPr="00C400D5">
              <w:rPr>
                <w:rFonts w:ascii="宋体" w:hAnsi="宋体"/>
              </w:rPr>
              <w:t>5</w:t>
            </w:r>
          </w:p>
        </w:tc>
        <w:tc>
          <w:tcPr>
            <w:tcW w:w="176" w:type="pct"/>
            <w:vMerge/>
            <w:vAlign w:val="center"/>
          </w:tcPr>
          <w:p w14:paraId="7E27E0D1" w14:textId="77777777" w:rsidR="00464B57" w:rsidRPr="00C400D5" w:rsidRDefault="00464B57" w:rsidP="009169F9">
            <w:pPr>
              <w:rPr>
                <w:rFonts w:ascii="宋体" w:hAnsi="宋体"/>
              </w:rPr>
            </w:pPr>
          </w:p>
        </w:tc>
        <w:tc>
          <w:tcPr>
            <w:tcW w:w="208" w:type="pct"/>
          </w:tcPr>
          <w:p w14:paraId="5AE8B520" w14:textId="77777777" w:rsidR="00464B57" w:rsidRPr="00C400D5" w:rsidRDefault="00464B57" w:rsidP="009169F9">
            <w:pPr>
              <w:rPr>
                <w:rFonts w:ascii="宋体" w:hAnsi="宋体"/>
              </w:rPr>
            </w:pPr>
          </w:p>
        </w:tc>
      </w:tr>
      <w:tr w:rsidR="00464B57" w:rsidRPr="00C400D5" w14:paraId="328A5B54" w14:textId="77777777" w:rsidTr="009169F9">
        <w:trPr>
          <w:trHeight w:val="192"/>
          <w:jc w:val="center"/>
        </w:trPr>
        <w:tc>
          <w:tcPr>
            <w:tcW w:w="164" w:type="pct"/>
            <w:vMerge/>
            <w:vAlign w:val="center"/>
          </w:tcPr>
          <w:p w14:paraId="48AD3148" w14:textId="77777777" w:rsidR="00464B57" w:rsidRPr="00C400D5" w:rsidRDefault="00464B57" w:rsidP="009169F9">
            <w:pPr>
              <w:rPr>
                <w:rFonts w:ascii="宋体" w:hAnsi="宋体"/>
              </w:rPr>
            </w:pPr>
          </w:p>
        </w:tc>
        <w:tc>
          <w:tcPr>
            <w:tcW w:w="293" w:type="pct"/>
            <w:vMerge/>
            <w:vAlign w:val="center"/>
          </w:tcPr>
          <w:p w14:paraId="3748703F" w14:textId="77777777" w:rsidR="00464B57" w:rsidRPr="00C400D5" w:rsidRDefault="00464B57" w:rsidP="009169F9">
            <w:pPr>
              <w:rPr>
                <w:rFonts w:ascii="宋体" w:hAnsi="宋体"/>
              </w:rPr>
            </w:pPr>
          </w:p>
        </w:tc>
        <w:tc>
          <w:tcPr>
            <w:tcW w:w="435" w:type="pct"/>
            <w:vMerge/>
            <w:vAlign w:val="center"/>
          </w:tcPr>
          <w:p w14:paraId="7106F999" w14:textId="77777777" w:rsidR="00464B57" w:rsidRPr="00C400D5" w:rsidRDefault="00464B57" w:rsidP="009169F9">
            <w:pPr>
              <w:rPr>
                <w:rFonts w:ascii="宋体" w:hAnsi="宋体"/>
              </w:rPr>
            </w:pPr>
          </w:p>
        </w:tc>
        <w:tc>
          <w:tcPr>
            <w:tcW w:w="849" w:type="pct"/>
            <w:vMerge/>
            <w:tcMar>
              <w:top w:w="0" w:type="dxa"/>
              <w:left w:w="0" w:type="dxa"/>
              <w:bottom w:w="0" w:type="dxa"/>
              <w:right w:w="0" w:type="dxa"/>
            </w:tcMar>
            <w:vAlign w:val="center"/>
          </w:tcPr>
          <w:p w14:paraId="33A2652F" w14:textId="77777777" w:rsidR="00464B57" w:rsidRPr="00C400D5" w:rsidRDefault="00464B57" w:rsidP="009169F9">
            <w:pPr>
              <w:rPr>
                <w:rFonts w:ascii="宋体" w:hAnsi="宋体"/>
              </w:rPr>
            </w:pPr>
          </w:p>
        </w:tc>
        <w:tc>
          <w:tcPr>
            <w:tcW w:w="1956" w:type="pct"/>
            <w:gridSpan w:val="2"/>
            <w:vAlign w:val="center"/>
          </w:tcPr>
          <w:p w14:paraId="781086A0" w14:textId="77777777" w:rsidR="00464B57" w:rsidRPr="00C400D5" w:rsidRDefault="00464B57" w:rsidP="009169F9">
            <w:pPr>
              <w:rPr>
                <w:rFonts w:ascii="宋体" w:hAnsi="宋体"/>
              </w:rPr>
            </w:pPr>
            <w:r w:rsidRPr="00C400D5">
              <w:rPr>
                <w:rFonts w:ascii="宋体" w:hAnsi="宋体"/>
              </w:rPr>
              <w:t>指标不高于附录C中的2级指标值</w:t>
            </w:r>
          </w:p>
        </w:tc>
        <w:tc>
          <w:tcPr>
            <w:tcW w:w="435" w:type="pct"/>
          </w:tcPr>
          <w:p w14:paraId="2D099E10" w14:textId="77777777" w:rsidR="00464B57" w:rsidRPr="00C400D5" w:rsidRDefault="00464B57" w:rsidP="009169F9">
            <w:pPr>
              <w:rPr>
                <w:rFonts w:ascii="宋体" w:hAnsi="宋体"/>
              </w:rPr>
            </w:pPr>
          </w:p>
        </w:tc>
        <w:tc>
          <w:tcPr>
            <w:tcW w:w="274" w:type="pct"/>
            <w:tcMar>
              <w:top w:w="0" w:type="dxa"/>
              <w:left w:w="0" w:type="dxa"/>
              <w:bottom w:w="0" w:type="dxa"/>
              <w:right w:w="0" w:type="dxa"/>
            </w:tcMar>
            <w:vAlign w:val="center"/>
          </w:tcPr>
          <w:p w14:paraId="6501A20E" w14:textId="77777777" w:rsidR="00464B57" w:rsidRPr="00C400D5" w:rsidRDefault="00464B57" w:rsidP="009169F9">
            <w:pPr>
              <w:rPr>
                <w:rFonts w:ascii="宋体" w:hAnsi="宋体"/>
              </w:rPr>
            </w:pPr>
            <w:r w:rsidRPr="00C400D5">
              <w:rPr>
                <w:rFonts w:ascii="宋体" w:hAnsi="宋体"/>
              </w:rPr>
              <w:t>可选</w:t>
            </w:r>
          </w:p>
        </w:tc>
        <w:tc>
          <w:tcPr>
            <w:tcW w:w="205" w:type="pct"/>
            <w:tcMar>
              <w:top w:w="0" w:type="dxa"/>
              <w:left w:w="0" w:type="dxa"/>
              <w:bottom w:w="0" w:type="dxa"/>
              <w:right w:w="0" w:type="dxa"/>
            </w:tcMar>
            <w:vAlign w:val="center"/>
          </w:tcPr>
          <w:p w14:paraId="0AB2CF8D" w14:textId="77777777" w:rsidR="00464B57" w:rsidRPr="00C400D5" w:rsidRDefault="00464B57" w:rsidP="009169F9">
            <w:pPr>
              <w:rPr>
                <w:rFonts w:ascii="宋体" w:hAnsi="宋体"/>
              </w:rPr>
            </w:pPr>
            <w:r w:rsidRPr="00C400D5">
              <w:rPr>
                <w:rFonts w:ascii="宋体" w:hAnsi="宋体"/>
              </w:rPr>
              <w:t>2</w:t>
            </w:r>
          </w:p>
        </w:tc>
        <w:tc>
          <w:tcPr>
            <w:tcW w:w="176" w:type="pct"/>
            <w:vMerge/>
            <w:vAlign w:val="center"/>
          </w:tcPr>
          <w:p w14:paraId="08D10D3F" w14:textId="77777777" w:rsidR="00464B57" w:rsidRPr="00C400D5" w:rsidRDefault="00464B57" w:rsidP="009169F9">
            <w:pPr>
              <w:rPr>
                <w:rFonts w:ascii="宋体" w:hAnsi="宋体"/>
              </w:rPr>
            </w:pPr>
          </w:p>
        </w:tc>
        <w:tc>
          <w:tcPr>
            <w:tcW w:w="208" w:type="pct"/>
          </w:tcPr>
          <w:p w14:paraId="56F5E621" w14:textId="77777777" w:rsidR="00464B57" w:rsidRPr="00C400D5" w:rsidRDefault="00464B57" w:rsidP="009169F9">
            <w:pPr>
              <w:rPr>
                <w:rFonts w:ascii="宋体" w:hAnsi="宋体"/>
              </w:rPr>
            </w:pPr>
          </w:p>
        </w:tc>
      </w:tr>
      <w:tr w:rsidR="00464B57" w:rsidRPr="00C400D5" w14:paraId="42ACAB7F" w14:textId="77777777" w:rsidTr="009169F9">
        <w:trPr>
          <w:trHeight w:val="108"/>
          <w:jc w:val="center"/>
        </w:trPr>
        <w:tc>
          <w:tcPr>
            <w:tcW w:w="164" w:type="pct"/>
            <w:vMerge/>
            <w:vAlign w:val="center"/>
          </w:tcPr>
          <w:p w14:paraId="00DE691B" w14:textId="77777777" w:rsidR="00464B57" w:rsidRPr="00C400D5" w:rsidRDefault="00464B57" w:rsidP="009169F9">
            <w:pPr>
              <w:rPr>
                <w:rFonts w:ascii="宋体" w:hAnsi="宋体"/>
              </w:rPr>
            </w:pPr>
          </w:p>
        </w:tc>
        <w:tc>
          <w:tcPr>
            <w:tcW w:w="293" w:type="pct"/>
            <w:vMerge/>
            <w:vAlign w:val="center"/>
          </w:tcPr>
          <w:p w14:paraId="6F72DE23" w14:textId="77777777" w:rsidR="00464B57" w:rsidRPr="00C400D5" w:rsidRDefault="00464B57" w:rsidP="009169F9">
            <w:pPr>
              <w:rPr>
                <w:rFonts w:ascii="宋体" w:hAnsi="宋体"/>
              </w:rPr>
            </w:pPr>
          </w:p>
        </w:tc>
        <w:tc>
          <w:tcPr>
            <w:tcW w:w="435" w:type="pct"/>
            <w:vMerge/>
            <w:vAlign w:val="center"/>
          </w:tcPr>
          <w:p w14:paraId="24C0E0CD" w14:textId="77777777" w:rsidR="00464B57" w:rsidRPr="00C400D5" w:rsidRDefault="00464B57" w:rsidP="009169F9">
            <w:pPr>
              <w:rPr>
                <w:rFonts w:ascii="宋体" w:hAnsi="宋体"/>
              </w:rPr>
            </w:pPr>
          </w:p>
        </w:tc>
        <w:tc>
          <w:tcPr>
            <w:tcW w:w="849" w:type="pct"/>
            <w:vMerge/>
            <w:tcMar>
              <w:top w:w="0" w:type="dxa"/>
              <w:left w:w="0" w:type="dxa"/>
              <w:bottom w:w="0" w:type="dxa"/>
              <w:right w:w="0" w:type="dxa"/>
            </w:tcMar>
            <w:vAlign w:val="center"/>
          </w:tcPr>
          <w:p w14:paraId="167CCFB3" w14:textId="77777777" w:rsidR="00464B57" w:rsidRPr="00C400D5" w:rsidRDefault="00464B57" w:rsidP="009169F9">
            <w:pPr>
              <w:rPr>
                <w:rFonts w:ascii="宋体" w:hAnsi="宋体"/>
              </w:rPr>
            </w:pPr>
          </w:p>
        </w:tc>
        <w:tc>
          <w:tcPr>
            <w:tcW w:w="1956" w:type="pct"/>
            <w:gridSpan w:val="2"/>
            <w:vAlign w:val="center"/>
          </w:tcPr>
          <w:p w14:paraId="4D38B47B" w14:textId="77777777" w:rsidR="00464B57" w:rsidRPr="00C400D5" w:rsidRDefault="00464B57" w:rsidP="009169F9">
            <w:pPr>
              <w:rPr>
                <w:rFonts w:ascii="宋体" w:hAnsi="宋体"/>
              </w:rPr>
            </w:pPr>
            <w:r w:rsidRPr="00C400D5">
              <w:rPr>
                <w:rFonts w:ascii="宋体" w:hAnsi="宋体"/>
              </w:rPr>
              <w:t>指标不高于附录C中的1级指标值</w:t>
            </w:r>
          </w:p>
        </w:tc>
        <w:tc>
          <w:tcPr>
            <w:tcW w:w="435" w:type="pct"/>
          </w:tcPr>
          <w:p w14:paraId="1370C434" w14:textId="77777777" w:rsidR="00464B57" w:rsidRPr="00C400D5" w:rsidRDefault="00464B57" w:rsidP="009169F9">
            <w:pPr>
              <w:rPr>
                <w:rFonts w:ascii="宋体" w:hAnsi="宋体"/>
              </w:rPr>
            </w:pPr>
          </w:p>
        </w:tc>
        <w:tc>
          <w:tcPr>
            <w:tcW w:w="274" w:type="pct"/>
            <w:tcMar>
              <w:top w:w="0" w:type="dxa"/>
              <w:left w:w="0" w:type="dxa"/>
              <w:bottom w:w="0" w:type="dxa"/>
              <w:right w:w="0" w:type="dxa"/>
            </w:tcMar>
            <w:vAlign w:val="center"/>
          </w:tcPr>
          <w:p w14:paraId="6823B97C" w14:textId="77777777" w:rsidR="00464B57" w:rsidRPr="00C400D5" w:rsidRDefault="00464B57" w:rsidP="009169F9">
            <w:pPr>
              <w:rPr>
                <w:rFonts w:ascii="宋体" w:hAnsi="宋体"/>
              </w:rPr>
            </w:pPr>
            <w:r w:rsidRPr="00C400D5">
              <w:rPr>
                <w:rFonts w:ascii="宋体" w:hAnsi="宋体"/>
              </w:rPr>
              <w:t>可选</w:t>
            </w:r>
          </w:p>
        </w:tc>
        <w:tc>
          <w:tcPr>
            <w:tcW w:w="205" w:type="pct"/>
            <w:tcMar>
              <w:top w:w="0" w:type="dxa"/>
              <w:left w:w="0" w:type="dxa"/>
              <w:bottom w:w="0" w:type="dxa"/>
              <w:right w:w="0" w:type="dxa"/>
            </w:tcMar>
            <w:vAlign w:val="center"/>
          </w:tcPr>
          <w:p w14:paraId="3D8FA589" w14:textId="77777777" w:rsidR="00464B57" w:rsidRPr="00C400D5" w:rsidRDefault="00464B57" w:rsidP="009169F9">
            <w:pPr>
              <w:rPr>
                <w:rFonts w:ascii="宋体" w:hAnsi="宋体"/>
              </w:rPr>
            </w:pPr>
            <w:r w:rsidRPr="00C400D5">
              <w:rPr>
                <w:rFonts w:ascii="宋体" w:hAnsi="宋体"/>
              </w:rPr>
              <w:t>2</w:t>
            </w:r>
          </w:p>
        </w:tc>
        <w:tc>
          <w:tcPr>
            <w:tcW w:w="176" w:type="pct"/>
            <w:vMerge/>
            <w:vAlign w:val="center"/>
          </w:tcPr>
          <w:p w14:paraId="4ACE4A4B" w14:textId="77777777" w:rsidR="00464B57" w:rsidRPr="00C400D5" w:rsidRDefault="00464B57" w:rsidP="009169F9">
            <w:pPr>
              <w:rPr>
                <w:rFonts w:ascii="宋体" w:hAnsi="宋体"/>
              </w:rPr>
            </w:pPr>
          </w:p>
        </w:tc>
        <w:tc>
          <w:tcPr>
            <w:tcW w:w="208" w:type="pct"/>
          </w:tcPr>
          <w:p w14:paraId="6704EAB2" w14:textId="77777777" w:rsidR="00464B57" w:rsidRPr="00C400D5" w:rsidRDefault="00464B57" w:rsidP="009169F9">
            <w:pPr>
              <w:rPr>
                <w:rFonts w:ascii="宋体" w:hAnsi="宋体"/>
              </w:rPr>
            </w:pPr>
          </w:p>
        </w:tc>
      </w:tr>
      <w:tr w:rsidR="00464B57" w:rsidRPr="00C400D5" w14:paraId="35D0AAA9" w14:textId="77777777" w:rsidTr="009169F9">
        <w:trPr>
          <w:trHeight w:val="234"/>
          <w:jc w:val="center"/>
        </w:trPr>
        <w:tc>
          <w:tcPr>
            <w:tcW w:w="164" w:type="pct"/>
            <w:vMerge/>
            <w:vAlign w:val="center"/>
          </w:tcPr>
          <w:p w14:paraId="753BF223" w14:textId="77777777" w:rsidR="00464B57" w:rsidRPr="00C400D5" w:rsidRDefault="00464B57" w:rsidP="009169F9">
            <w:pPr>
              <w:rPr>
                <w:rFonts w:ascii="宋体" w:hAnsi="宋体"/>
              </w:rPr>
            </w:pPr>
          </w:p>
        </w:tc>
        <w:tc>
          <w:tcPr>
            <w:tcW w:w="293" w:type="pct"/>
            <w:vMerge/>
            <w:vAlign w:val="center"/>
          </w:tcPr>
          <w:p w14:paraId="17C5221A" w14:textId="77777777" w:rsidR="00464B57" w:rsidRPr="00C400D5" w:rsidRDefault="00464B57" w:rsidP="009169F9">
            <w:pPr>
              <w:rPr>
                <w:rFonts w:ascii="宋体" w:hAnsi="宋体"/>
              </w:rPr>
            </w:pPr>
          </w:p>
        </w:tc>
        <w:tc>
          <w:tcPr>
            <w:tcW w:w="435" w:type="pct"/>
            <w:vMerge/>
            <w:vAlign w:val="center"/>
          </w:tcPr>
          <w:p w14:paraId="00B9FCD1" w14:textId="77777777" w:rsidR="00464B57" w:rsidRPr="00C400D5" w:rsidRDefault="00464B57" w:rsidP="009169F9">
            <w:pPr>
              <w:rPr>
                <w:rFonts w:ascii="宋体" w:hAnsi="宋体"/>
              </w:rPr>
            </w:pPr>
          </w:p>
        </w:tc>
        <w:tc>
          <w:tcPr>
            <w:tcW w:w="849" w:type="pct"/>
            <w:vMerge w:val="restart"/>
            <w:tcMar>
              <w:top w:w="0" w:type="dxa"/>
              <w:left w:w="0" w:type="dxa"/>
              <w:bottom w:w="0" w:type="dxa"/>
              <w:right w:w="0" w:type="dxa"/>
            </w:tcMar>
            <w:vAlign w:val="center"/>
          </w:tcPr>
          <w:p w14:paraId="7A248855" w14:textId="77777777" w:rsidR="00464B57" w:rsidRPr="00C400D5" w:rsidRDefault="00464B57" w:rsidP="009169F9">
            <w:pPr>
              <w:rPr>
                <w:rFonts w:ascii="宋体" w:hAnsi="宋体"/>
              </w:rPr>
            </w:pPr>
            <w:r w:rsidRPr="00C400D5">
              <w:rPr>
                <w:rFonts w:ascii="宋体" w:hAnsi="宋体"/>
              </w:rPr>
              <w:t>按照附录C计算单位产值碳排放量</w:t>
            </w:r>
          </w:p>
        </w:tc>
        <w:tc>
          <w:tcPr>
            <w:tcW w:w="1956" w:type="pct"/>
            <w:gridSpan w:val="2"/>
            <w:vAlign w:val="center"/>
          </w:tcPr>
          <w:p w14:paraId="668F1DBD" w14:textId="77777777" w:rsidR="00464B57" w:rsidRPr="00C400D5" w:rsidRDefault="00464B57" w:rsidP="009169F9">
            <w:pPr>
              <w:rPr>
                <w:rFonts w:ascii="宋体" w:hAnsi="宋体"/>
              </w:rPr>
            </w:pPr>
            <w:r w:rsidRPr="00C400D5">
              <w:rPr>
                <w:rFonts w:ascii="宋体" w:hAnsi="宋体"/>
              </w:rPr>
              <w:t>指标不高于附录C中的3级指标值</w:t>
            </w:r>
          </w:p>
        </w:tc>
        <w:tc>
          <w:tcPr>
            <w:tcW w:w="435" w:type="pct"/>
          </w:tcPr>
          <w:p w14:paraId="1B74C097" w14:textId="77777777" w:rsidR="00464B57" w:rsidRPr="00C400D5" w:rsidRDefault="00464B57" w:rsidP="009169F9">
            <w:pPr>
              <w:rPr>
                <w:rFonts w:ascii="宋体" w:hAnsi="宋体"/>
              </w:rPr>
            </w:pPr>
          </w:p>
        </w:tc>
        <w:tc>
          <w:tcPr>
            <w:tcW w:w="274" w:type="pct"/>
            <w:tcMar>
              <w:top w:w="0" w:type="dxa"/>
              <w:left w:w="0" w:type="dxa"/>
              <w:bottom w:w="0" w:type="dxa"/>
              <w:right w:w="0" w:type="dxa"/>
            </w:tcMar>
            <w:vAlign w:val="center"/>
          </w:tcPr>
          <w:p w14:paraId="690D2E08" w14:textId="77777777" w:rsidR="00464B57" w:rsidRPr="00C400D5" w:rsidRDefault="00464B57" w:rsidP="009169F9">
            <w:pPr>
              <w:rPr>
                <w:rFonts w:ascii="宋体" w:hAnsi="宋体"/>
              </w:rPr>
            </w:pPr>
            <w:r w:rsidRPr="00C400D5">
              <w:rPr>
                <w:rFonts w:ascii="宋体" w:hAnsi="宋体"/>
              </w:rPr>
              <w:t>必选</w:t>
            </w:r>
          </w:p>
        </w:tc>
        <w:tc>
          <w:tcPr>
            <w:tcW w:w="205" w:type="pct"/>
            <w:tcMar>
              <w:top w:w="0" w:type="dxa"/>
              <w:left w:w="0" w:type="dxa"/>
              <w:bottom w:w="0" w:type="dxa"/>
              <w:right w:w="0" w:type="dxa"/>
            </w:tcMar>
            <w:vAlign w:val="center"/>
          </w:tcPr>
          <w:p w14:paraId="39ABC631" w14:textId="77777777" w:rsidR="00464B57" w:rsidRPr="00C400D5" w:rsidRDefault="00464B57" w:rsidP="009169F9">
            <w:pPr>
              <w:rPr>
                <w:rFonts w:ascii="宋体" w:hAnsi="宋体"/>
              </w:rPr>
            </w:pPr>
            <w:r w:rsidRPr="00C400D5">
              <w:rPr>
                <w:rFonts w:ascii="宋体" w:hAnsi="宋体"/>
              </w:rPr>
              <w:t>5</w:t>
            </w:r>
          </w:p>
        </w:tc>
        <w:tc>
          <w:tcPr>
            <w:tcW w:w="176" w:type="pct"/>
            <w:vMerge/>
            <w:vAlign w:val="center"/>
          </w:tcPr>
          <w:p w14:paraId="0DDF251D" w14:textId="77777777" w:rsidR="00464B57" w:rsidRPr="00C400D5" w:rsidRDefault="00464B57" w:rsidP="009169F9">
            <w:pPr>
              <w:rPr>
                <w:rFonts w:ascii="宋体" w:hAnsi="宋体"/>
              </w:rPr>
            </w:pPr>
          </w:p>
        </w:tc>
        <w:tc>
          <w:tcPr>
            <w:tcW w:w="208" w:type="pct"/>
          </w:tcPr>
          <w:p w14:paraId="449F7ECF" w14:textId="77777777" w:rsidR="00464B57" w:rsidRPr="00C400D5" w:rsidRDefault="00464B57" w:rsidP="009169F9">
            <w:pPr>
              <w:rPr>
                <w:rFonts w:ascii="宋体" w:hAnsi="宋体"/>
              </w:rPr>
            </w:pPr>
          </w:p>
        </w:tc>
      </w:tr>
      <w:tr w:rsidR="00464B57" w:rsidRPr="00C400D5" w14:paraId="2A6F5E98" w14:textId="77777777" w:rsidTr="009169F9">
        <w:trPr>
          <w:trHeight w:val="278"/>
          <w:jc w:val="center"/>
        </w:trPr>
        <w:tc>
          <w:tcPr>
            <w:tcW w:w="164" w:type="pct"/>
            <w:vMerge/>
            <w:vAlign w:val="center"/>
          </w:tcPr>
          <w:p w14:paraId="212FD89B" w14:textId="77777777" w:rsidR="00464B57" w:rsidRPr="00C400D5" w:rsidRDefault="00464B57" w:rsidP="009169F9">
            <w:pPr>
              <w:rPr>
                <w:rFonts w:ascii="宋体" w:hAnsi="宋体"/>
              </w:rPr>
            </w:pPr>
            <w:bookmarkStart w:id="3" w:name="_Hlk88142052"/>
          </w:p>
        </w:tc>
        <w:tc>
          <w:tcPr>
            <w:tcW w:w="293" w:type="pct"/>
            <w:vMerge/>
            <w:vAlign w:val="center"/>
          </w:tcPr>
          <w:p w14:paraId="43958986" w14:textId="77777777" w:rsidR="00464B57" w:rsidRPr="00C400D5" w:rsidRDefault="00464B57" w:rsidP="009169F9">
            <w:pPr>
              <w:rPr>
                <w:rFonts w:ascii="宋体" w:hAnsi="宋体"/>
              </w:rPr>
            </w:pPr>
          </w:p>
        </w:tc>
        <w:tc>
          <w:tcPr>
            <w:tcW w:w="435" w:type="pct"/>
            <w:vMerge/>
            <w:vAlign w:val="center"/>
          </w:tcPr>
          <w:p w14:paraId="5AC9C400" w14:textId="77777777" w:rsidR="00464B57" w:rsidRPr="00C400D5" w:rsidRDefault="00464B57" w:rsidP="009169F9">
            <w:pPr>
              <w:rPr>
                <w:rFonts w:ascii="宋体" w:hAnsi="宋体"/>
              </w:rPr>
            </w:pPr>
          </w:p>
        </w:tc>
        <w:tc>
          <w:tcPr>
            <w:tcW w:w="849" w:type="pct"/>
            <w:vMerge/>
            <w:tcMar>
              <w:top w:w="0" w:type="dxa"/>
              <w:left w:w="0" w:type="dxa"/>
              <w:bottom w:w="0" w:type="dxa"/>
              <w:right w:w="0" w:type="dxa"/>
            </w:tcMar>
            <w:vAlign w:val="center"/>
          </w:tcPr>
          <w:p w14:paraId="09712A8A" w14:textId="77777777" w:rsidR="00464B57" w:rsidRPr="00C400D5" w:rsidRDefault="00464B57" w:rsidP="009169F9">
            <w:pPr>
              <w:rPr>
                <w:rFonts w:ascii="宋体" w:hAnsi="宋体"/>
              </w:rPr>
            </w:pPr>
          </w:p>
        </w:tc>
        <w:tc>
          <w:tcPr>
            <w:tcW w:w="1956" w:type="pct"/>
            <w:gridSpan w:val="2"/>
            <w:vAlign w:val="center"/>
          </w:tcPr>
          <w:p w14:paraId="5579B13F" w14:textId="77777777" w:rsidR="00464B57" w:rsidRPr="00C400D5" w:rsidRDefault="00464B57" w:rsidP="009169F9">
            <w:pPr>
              <w:rPr>
                <w:rFonts w:ascii="宋体" w:hAnsi="宋体"/>
              </w:rPr>
            </w:pPr>
            <w:r w:rsidRPr="00C400D5">
              <w:rPr>
                <w:rFonts w:ascii="宋体" w:hAnsi="宋体"/>
              </w:rPr>
              <w:t>指标不高于附录C中的2级指标值</w:t>
            </w:r>
          </w:p>
        </w:tc>
        <w:tc>
          <w:tcPr>
            <w:tcW w:w="435" w:type="pct"/>
          </w:tcPr>
          <w:p w14:paraId="389191CF" w14:textId="77777777" w:rsidR="00464B57" w:rsidRPr="00C400D5" w:rsidRDefault="00464B57" w:rsidP="009169F9">
            <w:pPr>
              <w:rPr>
                <w:rFonts w:ascii="宋体" w:hAnsi="宋体"/>
              </w:rPr>
            </w:pPr>
          </w:p>
        </w:tc>
        <w:tc>
          <w:tcPr>
            <w:tcW w:w="274" w:type="pct"/>
            <w:tcMar>
              <w:top w:w="0" w:type="dxa"/>
              <w:left w:w="0" w:type="dxa"/>
              <w:bottom w:w="0" w:type="dxa"/>
              <w:right w:w="0" w:type="dxa"/>
            </w:tcMar>
            <w:vAlign w:val="center"/>
          </w:tcPr>
          <w:p w14:paraId="43937676" w14:textId="77777777" w:rsidR="00464B57" w:rsidRPr="00C400D5" w:rsidRDefault="00464B57" w:rsidP="009169F9">
            <w:pPr>
              <w:rPr>
                <w:rFonts w:ascii="宋体" w:hAnsi="宋体"/>
              </w:rPr>
            </w:pPr>
            <w:r w:rsidRPr="00C400D5">
              <w:rPr>
                <w:rFonts w:ascii="宋体" w:hAnsi="宋体"/>
              </w:rPr>
              <w:t>可选</w:t>
            </w:r>
          </w:p>
        </w:tc>
        <w:tc>
          <w:tcPr>
            <w:tcW w:w="205" w:type="pct"/>
            <w:tcMar>
              <w:top w:w="0" w:type="dxa"/>
              <w:left w:w="0" w:type="dxa"/>
              <w:bottom w:w="0" w:type="dxa"/>
              <w:right w:w="0" w:type="dxa"/>
            </w:tcMar>
            <w:vAlign w:val="center"/>
          </w:tcPr>
          <w:p w14:paraId="0B34528E" w14:textId="77777777" w:rsidR="00464B57" w:rsidRPr="00C400D5" w:rsidRDefault="00464B57" w:rsidP="009169F9">
            <w:pPr>
              <w:rPr>
                <w:rFonts w:ascii="宋体" w:hAnsi="宋体"/>
              </w:rPr>
            </w:pPr>
            <w:r w:rsidRPr="00C400D5">
              <w:rPr>
                <w:rFonts w:ascii="宋体" w:hAnsi="宋体"/>
              </w:rPr>
              <w:t>2</w:t>
            </w:r>
          </w:p>
        </w:tc>
        <w:tc>
          <w:tcPr>
            <w:tcW w:w="176" w:type="pct"/>
            <w:vMerge/>
            <w:vAlign w:val="center"/>
          </w:tcPr>
          <w:p w14:paraId="714FC236" w14:textId="77777777" w:rsidR="00464B57" w:rsidRPr="00C400D5" w:rsidRDefault="00464B57" w:rsidP="009169F9">
            <w:pPr>
              <w:rPr>
                <w:rFonts w:ascii="宋体" w:hAnsi="宋体"/>
              </w:rPr>
            </w:pPr>
          </w:p>
        </w:tc>
        <w:tc>
          <w:tcPr>
            <w:tcW w:w="208" w:type="pct"/>
          </w:tcPr>
          <w:p w14:paraId="1BDA8D67" w14:textId="77777777" w:rsidR="00464B57" w:rsidRPr="00C400D5" w:rsidRDefault="00464B57" w:rsidP="009169F9">
            <w:pPr>
              <w:rPr>
                <w:rFonts w:ascii="宋体" w:hAnsi="宋体"/>
              </w:rPr>
            </w:pPr>
          </w:p>
        </w:tc>
      </w:tr>
      <w:tr w:rsidR="00464B57" w:rsidRPr="00C400D5" w14:paraId="220939F2" w14:textId="77777777" w:rsidTr="009169F9">
        <w:trPr>
          <w:trHeight w:val="215"/>
          <w:jc w:val="center"/>
        </w:trPr>
        <w:tc>
          <w:tcPr>
            <w:tcW w:w="164" w:type="pct"/>
            <w:vMerge/>
            <w:vAlign w:val="center"/>
          </w:tcPr>
          <w:p w14:paraId="0D8CAD36" w14:textId="77777777" w:rsidR="00464B57" w:rsidRPr="00C400D5" w:rsidRDefault="00464B57" w:rsidP="009169F9">
            <w:pPr>
              <w:rPr>
                <w:rFonts w:ascii="宋体" w:hAnsi="宋体"/>
              </w:rPr>
            </w:pPr>
          </w:p>
        </w:tc>
        <w:tc>
          <w:tcPr>
            <w:tcW w:w="293" w:type="pct"/>
            <w:vMerge/>
            <w:vAlign w:val="center"/>
          </w:tcPr>
          <w:p w14:paraId="68DDA8BC" w14:textId="77777777" w:rsidR="00464B57" w:rsidRPr="00C400D5" w:rsidRDefault="00464B57" w:rsidP="009169F9">
            <w:pPr>
              <w:rPr>
                <w:rFonts w:ascii="宋体" w:hAnsi="宋体"/>
              </w:rPr>
            </w:pPr>
          </w:p>
        </w:tc>
        <w:tc>
          <w:tcPr>
            <w:tcW w:w="435" w:type="pct"/>
            <w:vMerge/>
            <w:vAlign w:val="center"/>
          </w:tcPr>
          <w:p w14:paraId="1A9F3660" w14:textId="77777777" w:rsidR="00464B57" w:rsidRPr="00C400D5" w:rsidRDefault="00464B57" w:rsidP="009169F9">
            <w:pPr>
              <w:rPr>
                <w:rFonts w:ascii="宋体" w:hAnsi="宋体"/>
              </w:rPr>
            </w:pPr>
          </w:p>
        </w:tc>
        <w:tc>
          <w:tcPr>
            <w:tcW w:w="849" w:type="pct"/>
            <w:vMerge/>
            <w:tcMar>
              <w:top w:w="0" w:type="dxa"/>
              <w:left w:w="0" w:type="dxa"/>
              <w:bottom w:w="0" w:type="dxa"/>
              <w:right w:w="0" w:type="dxa"/>
            </w:tcMar>
            <w:vAlign w:val="center"/>
          </w:tcPr>
          <w:p w14:paraId="68F5C0F0" w14:textId="77777777" w:rsidR="00464B57" w:rsidRPr="00C400D5" w:rsidRDefault="00464B57" w:rsidP="009169F9">
            <w:pPr>
              <w:rPr>
                <w:rFonts w:ascii="宋体" w:hAnsi="宋体"/>
              </w:rPr>
            </w:pPr>
          </w:p>
        </w:tc>
        <w:tc>
          <w:tcPr>
            <w:tcW w:w="1956" w:type="pct"/>
            <w:gridSpan w:val="2"/>
            <w:vAlign w:val="center"/>
          </w:tcPr>
          <w:p w14:paraId="36F79CA4" w14:textId="77777777" w:rsidR="00464B57" w:rsidRPr="00C400D5" w:rsidRDefault="00464B57" w:rsidP="009169F9">
            <w:pPr>
              <w:rPr>
                <w:rFonts w:ascii="宋体" w:hAnsi="宋体"/>
              </w:rPr>
            </w:pPr>
            <w:r w:rsidRPr="00C400D5">
              <w:rPr>
                <w:rFonts w:ascii="宋体" w:hAnsi="宋体"/>
              </w:rPr>
              <w:t>指标不高于附录C中的1级指标值</w:t>
            </w:r>
          </w:p>
        </w:tc>
        <w:tc>
          <w:tcPr>
            <w:tcW w:w="435" w:type="pct"/>
          </w:tcPr>
          <w:p w14:paraId="5441172B" w14:textId="77777777" w:rsidR="00464B57" w:rsidRPr="00C400D5" w:rsidRDefault="00464B57" w:rsidP="009169F9">
            <w:pPr>
              <w:rPr>
                <w:rFonts w:ascii="宋体" w:hAnsi="宋体"/>
              </w:rPr>
            </w:pPr>
          </w:p>
        </w:tc>
        <w:tc>
          <w:tcPr>
            <w:tcW w:w="274" w:type="pct"/>
            <w:tcMar>
              <w:top w:w="0" w:type="dxa"/>
              <w:left w:w="0" w:type="dxa"/>
              <w:bottom w:w="0" w:type="dxa"/>
              <w:right w:w="0" w:type="dxa"/>
            </w:tcMar>
            <w:vAlign w:val="center"/>
          </w:tcPr>
          <w:p w14:paraId="6022B36C" w14:textId="77777777" w:rsidR="00464B57" w:rsidRPr="00C400D5" w:rsidRDefault="00464B57" w:rsidP="009169F9">
            <w:pPr>
              <w:rPr>
                <w:rFonts w:ascii="宋体" w:hAnsi="宋体"/>
              </w:rPr>
            </w:pPr>
            <w:r w:rsidRPr="00C400D5">
              <w:rPr>
                <w:rFonts w:ascii="宋体" w:hAnsi="宋体"/>
              </w:rPr>
              <w:t>可选</w:t>
            </w:r>
          </w:p>
        </w:tc>
        <w:tc>
          <w:tcPr>
            <w:tcW w:w="205" w:type="pct"/>
            <w:tcMar>
              <w:top w:w="0" w:type="dxa"/>
              <w:left w:w="0" w:type="dxa"/>
              <w:bottom w:w="0" w:type="dxa"/>
              <w:right w:w="0" w:type="dxa"/>
            </w:tcMar>
            <w:vAlign w:val="center"/>
          </w:tcPr>
          <w:p w14:paraId="2E4A182B" w14:textId="77777777" w:rsidR="00464B57" w:rsidRPr="00C400D5" w:rsidRDefault="00464B57" w:rsidP="009169F9">
            <w:pPr>
              <w:rPr>
                <w:rFonts w:ascii="宋体" w:hAnsi="宋体"/>
              </w:rPr>
            </w:pPr>
            <w:r w:rsidRPr="00C400D5">
              <w:rPr>
                <w:rFonts w:ascii="宋体" w:hAnsi="宋体"/>
              </w:rPr>
              <w:t>2</w:t>
            </w:r>
          </w:p>
        </w:tc>
        <w:tc>
          <w:tcPr>
            <w:tcW w:w="176" w:type="pct"/>
            <w:vMerge/>
            <w:vAlign w:val="center"/>
          </w:tcPr>
          <w:p w14:paraId="6B8DEC9B" w14:textId="77777777" w:rsidR="00464B57" w:rsidRPr="00C400D5" w:rsidRDefault="00464B57" w:rsidP="009169F9">
            <w:pPr>
              <w:rPr>
                <w:rFonts w:ascii="宋体" w:hAnsi="宋体"/>
              </w:rPr>
            </w:pPr>
          </w:p>
        </w:tc>
        <w:tc>
          <w:tcPr>
            <w:tcW w:w="208" w:type="pct"/>
          </w:tcPr>
          <w:p w14:paraId="3EBADEFC" w14:textId="77777777" w:rsidR="00464B57" w:rsidRPr="00C400D5" w:rsidRDefault="00464B57" w:rsidP="009169F9">
            <w:pPr>
              <w:rPr>
                <w:rFonts w:ascii="宋体" w:hAnsi="宋体"/>
              </w:rPr>
            </w:pPr>
          </w:p>
        </w:tc>
      </w:tr>
      <w:bookmarkEnd w:id="0"/>
      <w:bookmarkEnd w:id="3"/>
    </w:tbl>
    <w:p w14:paraId="5700CEEE" w14:textId="77777777" w:rsidR="00464B57" w:rsidRPr="00C400D5" w:rsidRDefault="00464B57" w:rsidP="00464B57">
      <w:pPr>
        <w:spacing w:line="360" w:lineRule="auto"/>
        <w:ind w:firstLineChars="200" w:firstLine="480"/>
        <w:rPr>
          <w:rFonts w:ascii="宋体" w:hAnsi="宋体"/>
          <w:bCs/>
          <w:sz w:val="24"/>
          <w:szCs w:val="24"/>
        </w:rPr>
      </w:pPr>
    </w:p>
    <w:p w14:paraId="0F3FCA02"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5、评价程序和报告</w:t>
      </w:r>
    </w:p>
    <w:p w14:paraId="1D3568E0"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评价程序一章规定了评价方式、评价内容、评价指标加权计算方法以及评价流程。</w:t>
      </w:r>
    </w:p>
    <w:p w14:paraId="25050B0E"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评价指标的计算公式如式（1）所示：</w:t>
      </w:r>
    </w:p>
    <w:p w14:paraId="4D85DBF8" w14:textId="77777777" w:rsidR="00464B57" w:rsidRPr="00C400D5" w:rsidRDefault="00464B57" w:rsidP="00464B57">
      <w:pPr>
        <w:pStyle w:val="affd"/>
        <w:ind w:firstLine="400"/>
        <w:jc w:val="right"/>
        <w:rPr>
          <w:rFonts w:ascii="宋体" w:eastAsia="宋体" w:hAnsi="宋体" w:cs="Times New Roman"/>
        </w:rPr>
      </w:pPr>
      <w:r w:rsidRPr="00C400D5">
        <w:rPr>
          <w:rFonts w:ascii="宋体" w:eastAsia="宋体" w:hAnsi="宋体" w:cs="Times New Roman"/>
          <w:position w:val="-28"/>
          <w:szCs w:val="20"/>
        </w:rPr>
        <w:object w:dxaOrig="1290" w:dyaOrig="690" w14:anchorId="2C9372F1">
          <v:shape id="Object 13" o:spid="_x0000_i1041" type="#_x0000_t75" style="width:64.3pt;height:35.15pt;mso-position-horizontal-relative:page;mso-position-vertical-relative:page" o:ole="">
            <v:imagedata r:id="rId9" o:title=""/>
          </v:shape>
          <o:OLEObject Type="Embed" ProgID="Equation.DSMT4" ShapeID="Object 13" DrawAspect="Content" ObjectID="_1822654260" r:id="rId10"/>
        </w:object>
      </w:r>
      <w:r w:rsidRPr="00C400D5">
        <w:rPr>
          <w:rFonts w:ascii="宋体" w:eastAsia="宋体" w:hAnsi="宋体" w:cs="Times New Roman"/>
        </w:rPr>
        <w:t>…………………………………………（1）</w:t>
      </w:r>
    </w:p>
    <w:p w14:paraId="2354A8AA" w14:textId="77777777" w:rsidR="00464B57" w:rsidRPr="00C400D5" w:rsidRDefault="00464B57" w:rsidP="00464B57">
      <w:pPr>
        <w:pStyle w:val="affd"/>
        <w:ind w:firstLine="400"/>
        <w:jc w:val="left"/>
        <w:rPr>
          <w:rFonts w:ascii="宋体" w:eastAsia="宋体" w:hAnsi="宋体" w:cs="Times New Roman"/>
        </w:rPr>
      </w:pPr>
      <w:r w:rsidRPr="00C400D5">
        <w:rPr>
          <w:rFonts w:ascii="宋体" w:eastAsia="宋体" w:hAnsi="宋体" w:cs="Times New Roman"/>
        </w:rPr>
        <w:t>式中：</w:t>
      </w:r>
    </w:p>
    <w:p w14:paraId="01D746FF" w14:textId="77777777" w:rsidR="00464B57" w:rsidRPr="00C400D5" w:rsidRDefault="00464B57" w:rsidP="00464B57">
      <w:pPr>
        <w:pStyle w:val="affd"/>
        <w:snapToGrid w:val="0"/>
        <w:ind w:firstLineChars="405" w:firstLine="850"/>
        <w:jc w:val="left"/>
        <w:rPr>
          <w:rFonts w:ascii="宋体" w:eastAsia="宋体" w:hAnsi="宋体" w:cs="Times New Roman"/>
        </w:rPr>
      </w:pPr>
      <w:r w:rsidRPr="00C400D5">
        <w:rPr>
          <w:rFonts w:ascii="宋体" w:eastAsia="宋体" w:hAnsi="宋体" w:cs="Times New Roman"/>
          <w:position w:val="-14"/>
          <w:szCs w:val="20"/>
        </w:rPr>
        <w:object w:dxaOrig="360" w:dyaOrig="390" w14:anchorId="2FAD45E4">
          <v:shape id="Object 14" o:spid="_x0000_i1042" type="#_x0000_t75" style="width:18.85pt;height:19.7pt;mso-position-horizontal-relative:page;mso-position-vertical-relative:page" o:ole="">
            <v:imagedata r:id="rId11" o:title=""/>
          </v:shape>
          <o:OLEObject Type="Embed" ProgID="Equation.DSMT4" ShapeID="Object 14" DrawAspect="Content" ObjectID="_1822654261" r:id="rId12"/>
        </w:object>
      </w:r>
      <w:r w:rsidRPr="00C400D5">
        <w:rPr>
          <w:rFonts w:ascii="宋体" w:eastAsia="宋体" w:hAnsi="宋体" w:cs="Times New Roman"/>
        </w:rPr>
        <w:t>——指标加权综合评分；</w:t>
      </w:r>
    </w:p>
    <w:p w14:paraId="3ACB51D2" w14:textId="77777777" w:rsidR="00464B57" w:rsidRPr="00C400D5" w:rsidRDefault="00464B57" w:rsidP="00464B57">
      <w:pPr>
        <w:pStyle w:val="affd"/>
        <w:snapToGrid w:val="0"/>
        <w:ind w:firstLineChars="405" w:firstLine="850"/>
        <w:jc w:val="left"/>
        <w:rPr>
          <w:rFonts w:ascii="宋体" w:eastAsia="宋体" w:hAnsi="宋体" w:cs="Times New Roman"/>
        </w:rPr>
      </w:pPr>
      <w:r w:rsidRPr="00C400D5">
        <w:rPr>
          <w:rFonts w:ascii="宋体" w:eastAsia="宋体" w:hAnsi="宋体" w:cs="Times New Roman"/>
          <w:position w:val="-12"/>
          <w:szCs w:val="20"/>
        </w:rPr>
        <w:object w:dxaOrig="285" w:dyaOrig="360" w14:anchorId="255F1A77">
          <v:shape id="Object 15" o:spid="_x0000_i1043" type="#_x0000_t75" style="width:14.55pt;height:18.85pt;mso-position-horizontal-relative:page;mso-position-vertical-relative:page" o:ole="">
            <v:imagedata r:id="rId13" o:title=""/>
          </v:shape>
          <o:OLEObject Type="Embed" ProgID="Equation.DSMT4" ShapeID="Object 15" DrawAspect="Content" ObjectID="_1822654262" r:id="rId14"/>
        </w:object>
      </w:r>
      <w:r w:rsidRPr="00C400D5">
        <w:rPr>
          <w:rFonts w:ascii="宋体" w:eastAsia="宋体" w:hAnsi="宋体" w:cs="Times New Roman"/>
        </w:rPr>
        <w:t>——各项一级指标权重；</w:t>
      </w:r>
    </w:p>
    <w:p w14:paraId="250EAD13" w14:textId="77777777" w:rsidR="00464B57" w:rsidRPr="00C400D5" w:rsidRDefault="00464B57" w:rsidP="00464B57">
      <w:pPr>
        <w:pStyle w:val="affd"/>
        <w:snapToGrid w:val="0"/>
        <w:ind w:firstLineChars="405" w:firstLine="850"/>
        <w:jc w:val="left"/>
        <w:rPr>
          <w:rFonts w:ascii="宋体" w:eastAsia="宋体" w:hAnsi="宋体" w:cs="Times New Roman"/>
        </w:rPr>
      </w:pPr>
      <w:r w:rsidRPr="00C400D5">
        <w:rPr>
          <w:rFonts w:ascii="宋体" w:eastAsia="宋体" w:hAnsi="宋体" w:cs="Times New Roman"/>
          <w:position w:val="-12"/>
          <w:szCs w:val="20"/>
        </w:rPr>
        <w:object w:dxaOrig="240" w:dyaOrig="360" w14:anchorId="4C870A84">
          <v:shape id="Object 16" o:spid="_x0000_i1044" type="#_x0000_t75" style="width:12pt;height:18.85pt;mso-position-horizontal-relative:page;mso-position-vertical-relative:page" o:ole="">
            <v:imagedata r:id="rId15" o:title=""/>
          </v:shape>
          <o:OLEObject Type="Embed" ProgID="Equation.DSMT4" ShapeID="Object 16" DrawAspect="Content" ObjectID="_1822654263" r:id="rId16"/>
        </w:object>
      </w:r>
      <w:r w:rsidRPr="00C400D5">
        <w:rPr>
          <w:rFonts w:ascii="宋体" w:eastAsia="宋体" w:hAnsi="宋体" w:cs="Times New Roman"/>
        </w:rPr>
        <w:t>——各项一级指标评分，其值为该指标项下二级指标评分之</w:t>
      </w:r>
      <w:proofErr w:type="gramStart"/>
      <w:r w:rsidRPr="00C400D5">
        <w:rPr>
          <w:rFonts w:ascii="宋体" w:eastAsia="宋体" w:hAnsi="宋体" w:cs="Times New Roman"/>
        </w:rPr>
        <w:t>和</w:t>
      </w:r>
      <w:proofErr w:type="gramEnd"/>
      <w:r w:rsidRPr="00C400D5">
        <w:rPr>
          <w:rFonts w:ascii="宋体" w:eastAsia="宋体" w:hAnsi="宋体" w:cs="Times New Roman"/>
        </w:rPr>
        <w:t>。</w:t>
      </w:r>
    </w:p>
    <w:p w14:paraId="3F127CD5"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基本要求评价内容在附录A中进行了规定，附录B 中给出了绿色工厂评价指标的具体评价要求。附录C给出了绩效指标计算方法及指标数值，附录D给出了单位产值综合能耗和</w:t>
      </w:r>
      <w:proofErr w:type="gramStart"/>
      <w:r w:rsidRPr="00C400D5">
        <w:rPr>
          <w:rFonts w:ascii="宋体" w:hAnsi="宋体"/>
          <w:sz w:val="24"/>
        </w:rPr>
        <w:t>碳排放量</w:t>
      </w:r>
      <w:proofErr w:type="gramEnd"/>
      <w:r w:rsidRPr="00C400D5">
        <w:rPr>
          <w:rFonts w:ascii="宋体" w:hAnsi="宋体"/>
          <w:sz w:val="24"/>
        </w:rPr>
        <w:t>计算方法以供参考。</w:t>
      </w:r>
    </w:p>
    <w:p w14:paraId="434BC36E"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评价报告一章规定了报告所应包含的内容。</w:t>
      </w:r>
    </w:p>
    <w:p w14:paraId="4C953AD0"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根据吸油烟机行业的特点，对一级指标中的“基础设施”及“产品”权重系数进行了微调整。</w:t>
      </w:r>
    </w:p>
    <w:p w14:paraId="13FE0DF7" w14:textId="77777777" w:rsidR="00464B57" w:rsidRPr="00C400D5" w:rsidRDefault="00464B57" w:rsidP="00464B57">
      <w:pPr>
        <w:rPr>
          <w:rFonts w:ascii="宋体" w:hAnsi="宋体"/>
          <w:b/>
          <w:color w:val="000000"/>
          <w:sz w:val="24"/>
          <w:szCs w:val="24"/>
        </w:rPr>
      </w:pPr>
      <w:r w:rsidRPr="00C400D5">
        <w:rPr>
          <w:rFonts w:ascii="宋体" w:hAnsi="宋体"/>
          <w:b/>
          <w:color w:val="000000"/>
          <w:sz w:val="24"/>
          <w:szCs w:val="24"/>
        </w:rPr>
        <w:t>四、标准中涉及专利的情况</w:t>
      </w:r>
    </w:p>
    <w:p w14:paraId="146A6C63"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本标准中不涉及专利。</w:t>
      </w:r>
    </w:p>
    <w:p w14:paraId="51CCD985" w14:textId="77777777" w:rsidR="00464B57" w:rsidRPr="00C400D5" w:rsidRDefault="00464B57" w:rsidP="00464B57">
      <w:pPr>
        <w:outlineLvl w:val="0"/>
        <w:rPr>
          <w:rFonts w:ascii="宋体" w:hAnsi="宋体"/>
          <w:b/>
          <w:color w:val="000000"/>
          <w:sz w:val="24"/>
          <w:szCs w:val="24"/>
        </w:rPr>
      </w:pPr>
      <w:r w:rsidRPr="00C400D5">
        <w:rPr>
          <w:rFonts w:ascii="宋体" w:hAnsi="宋体"/>
          <w:b/>
          <w:color w:val="000000"/>
          <w:sz w:val="24"/>
          <w:szCs w:val="24"/>
        </w:rPr>
        <w:t>五、预期达到的社会效益、对产业发展的作用的情况</w:t>
      </w:r>
    </w:p>
    <w:p w14:paraId="3AC1AF10" w14:textId="77777777" w:rsidR="00464B57" w:rsidRPr="00C400D5" w:rsidRDefault="00464B57" w:rsidP="00464B57">
      <w:pPr>
        <w:spacing w:line="360" w:lineRule="auto"/>
        <w:ind w:firstLineChars="200" w:firstLine="480"/>
        <w:jc w:val="left"/>
        <w:rPr>
          <w:rFonts w:ascii="宋体" w:hAnsi="宋体"/>
          <w:color w:val="000000"/>
          <w:sz w:val="24"/>
          <w:szCs w:val="24"/>
        </w:rPr>
      </w:pPr>
      <w:r w:rsidRPr="00C400D5">
        <w:rPr>
          <w:rFonts w:ascii="宋体" w:hAnsi="宋体"/>
          <w:color w:val="000000"/>
          <w:sz w:val="24"/>
          <w:szCs w:val="24"/>
        </w:rPr>
        <w:t>吸油烟机绿色工厂标准是在保证吸油烟机产品功能、质量以及家电生产过程中人的职业健康安全的前提下，基于全生命周期理念，优先选用绿色原料、工艺、技术和设备，针对基础设施、管理体系、能源与资源投入、产品、环境排放、绩效等多方面的综合评价要求，为企业设立或改造工厂，提升过程和产品的绿色属性设定了方向。</w:t>
      </w:r>
    </w:p>
    <w:p w14:paraId="3365DA4C" w14:textId="77777777" w:rsidR="00464B57" w:rsidRPr="00C400D5" w:rsidRDefault="00464B57" w:rsidP="00464B57">
      <w:pPr>
        <w:spacing w:line="360" w:lineRule="auto"/>
        <w:ind w:firstLineChars="200" w:firstLine="480"/>
        <w:jc w:val="left"/>
        <w:rPr>
          <w:rFonts w:ascii="宋体" w:hAnsi="宋体"/>
          <w:color w:val="000000"/>
          <w:sz w:val="24"/>
          <w:szCs w:val="24"/>
        </w:rPr>
      </w:pPr>
      <w:r w:rsidRPr="00C400D5">
        <w:rPr>
          <w:rFonts w:ascii="宋体" w:hAnsi="宋体"/>
          <w:color w:val="000000"/>
          <w:sz w:val="24"/>
          <w:szCs w:val="24"/>
        </w:rPr>
        <w:t>本标准的制定通过规范吸油烟机绿色工厂评价体系的构建和对于吸油烟机产品绿色工厂的评价，将大大提升生产过程中的资源、能源利用水平，充分利用可再生能源和清洁能源，降低生产过程中的温室气体和污染物排放，促进废水、废热等资源能源回收利用，提高资源有效利用，对促进吸油烟机行业的节能、环保、绿色、低碳发展有重要作用。</w:t>
      </w:r>
    </w:p>
    <w:p w14:paraId="65745526" w14:textId="77777777" w:rsidR="00464B57" w:rsidRPr="00C400D5" w:rsidRDefault="00464B57" w:rsidP="00464B57">
      <w:pPr>
        <w:rPr>
          <w:rFonts w:ascii="宋体" w:hAnsi="宋体"/>
          <w:b/>
          <w:color w:val="000000"/>
          <w:sz w:val="24"/>
          <w:szCs w:val="24"/>
        </w:rPr>
      </w:pPr>
      <w:r w:rsidRPr="00C400D5">
        <w:rPr>
          <w:rFonts w:ascii="宋体" w:hAnsi="宋体"/>
          <w:b/>
          <w:color w:val="000000"/>
          <w:sz w:val="24"/>
          <w:szCs w:val="24"/>
        </w:rPr>
        <w:t>六、与国际、国外对比情况</w:t>
      </w:r>
    </w:p>
    <w:p w14:paraId="3AF36DD8" w14:textId="77777777" w:rsidR="00464B57" w:rsidRPr="00C400D5" w:rsidRDefault="00464B57" w:rsidP="00464B57">
      <w:pPr>
        <w:spacing w:line="360" w:lineRule="auto"/>
        <w:ind w:firstLineChars="200" w:firstLine="480"/>
        <w:jc w:val="left"/>
        <w:rPr>
          <w:rFonts w:ascii="宋体" w:hAnsi="宋体"/>
          <w:color w:val="000000"/>
          <w:sz w:val="24"/>
          <w:szCs w:val="24"/>
        </w:rPr>
      </w:pPr>
      <w:r w:rsidRPr="00C400D5">
        <w:rPr>
          <w:rFonts w:ascii="宋体" w:hAnsi="宋体"/>
          <w:color w:val="000000"/>
          <w:sz w:val="24"/>
          <w:szCs w:val="24"/>
        </w:rPr>
        <w:t>本标准没有采用国际标准。</w:t>
      </w:r>
    </w:p>
    <w:p w14:paraId="27C9C58C" w14:textId="77777777" w:rsidR="00464B57" w:rsidRPr="00C400D5" w:rsidRDefault="00464B57" w:rsidP="00464B57">
      <w:pPr>
        <w:spacing w:line="360" w:lineRule="auto"/>
        <w:ind w:firstLineChars="200" w:firstLine="480"/>
        <w:jc w:val="left"/>
        <w:rPr>
          <w:rFonts w:ascii="宋体" w:hAnsi="宋体"/>
          <w:color w:val="000000"/>
          <w:sz w:val="24"/>
          <w:szCs w:val="24"/>
        </w:rPr>
      </w:pPr>
      <w:r w:rsidRPr="00C400D5">
        <w:rPr>
          <w:rFonts w:ascii="宋体" w:hAnsi="宋体"/>
          <w:color w:val="000000"/>
          <w:sz w:val="24"/>
          <w:szCs w:val="24"/>
        </w:rPr>
        <w:t>本标准制定过程中未查到同类国际、国外标准。</w:t>
      </w:r>
    </w:p>
    <w:p w14:paraId="02AC49AE" w14:textId="77777777" w:rsidR="00464B57" w:rsidRPr="00C400D5" w:rsidRDefault="00464B57" w:rsidP="00464B57">
      <w:pPr>
        <w:spacing w:line="360" w:lineRule="auto"/>
        <w:ind w:firstLineChars="200" w:firstLine="480"/>
        <w:jc w:val="left"/>
        <w:rPr>
          <w:rFonts w:ascii="宋体" w:hAnsi="宋体"/>
          <w:color w:val="000000"/>
          <w:sz w:val="24"/>
          <w:szCs w:val="24"/>
        </w:rPr>
      </w:pPr>
      <w:r w:rsidRPr="00C400D5">
        <w:rPr>
          <w:rFonts w:ascii="宋体" w:hAnsi="宋体"/>
          <w:color w:val="000000"/>
          <w:sz w:val="24"/>
          <w:szCs w:val="24"/>
        </w:rPr>
        <w:t>本标准制定过程中未测试国外的样品、样机。</w:t>
      </w:r>
    </w:p>
    <w:p w14:paraId="26934612" w14:textId="77777777" w:rsidR="00464B57" w:rsidRPr="00C400D5" w:rsidRDefault="00464B57" w:rsidP="00464B57">
      <w:pPr>
        <w:spacing w:line="360" w:lineRule="auto"/>
        <w:ind w:firstLineChars="200" w:firstLine="480"/>
        <w:jc w:val="left"/>
        <w:rPr>
          <w:rFonts w:ascii="宋体" w:hAnsi="宋体"/>
          <w:color w:val="000000"/>
          <w:sz w:val="24"/>
          <w:szCs w:val="24"/>
        </w:rPr>
      </w:pPr>
      <w:r w:rsidRPr="00C400D5">
        <w:rPr>
          <w:rFonts w:ascii="宋体" w:hAnsi="宋体"/>
          <w:color w:val="000000"/>
          <w:sz w:val="24"/>
          <w:szCs w:val="24"/>
        </w:rPr>
        <w:t>本标准水平为国内领先水平。</w:t>
      </w:r>
    </w:p>
    <w:p w14:paraId="7AF3DA4F" w14:textId="77777777" w:rsidR="00464B57" w:rsidRPr="00C400D5" w:rsidRDefault="00464B57" w:rsidP="00464B57">
      <w:pPr>
        <w:rPr>
          <w:rFonts w:ascii="宋体" w:hAnsi="宋体"/>
          <w:b/>
          <w:color w:val="000000"/>
          <w:sz w:val="24"/>
          <w:szCs w:val="24"/>
        </w:rPr>
      </w:pPr>
      <w:r w:rsidRPr="00C400D5">
        <w:rPr>
          <w:rFonts w:ascii="宋体" w:hAnsi="宋体"/>
          <w:b/>
          <w:color w:val="000000"/>
          <w:sz w:val="24"/>
          <w:szCs w:val="24"/>
        </w:rPr>
        <w:t>七、重大分歧意见的处理经过和依据</w:t>
      </w:r>
    </w:p>
    <w:p w14:paraId="780AFB43" w14:textId="77777777" w:rsidR="00464B57" w:rsidRPr="00C400D5" w:rsidRDefault="00464B57" w:rsidP="00464B57">
      <w:pPr>
        <w:spacing w:line="360" w:lineRule="auto"/>
        <w:ind w:firstLineChars="200" w:firstLine="480"/>
        <w:rPr>
          <w:rFonts w:ascii="宋体" w:hAnsi="宋体"/>
          <w:sz w:val="24"/>
        </w:rPr>
      </w:pPr>
      <w:r w:rsidRPr="00C400D5">
        <w:rPr>
          <w:rFonts w:ascii="宋体" w:hAnsi="宋体"/>
          <w:sz w:val="24"/>
        </w:rPr>
        <w:t>本标准未产生重大分歧意见。</w:t>
      </w:r>
    </w:p>
    <w:p w14:paraId="58562F33" w14:textId="77777777" w:rsidR="00464B57" w:rsidRPr="00C400D5" w:rsidRDefault="00464B57" w:rsidP="00464B57">
      <w:pPr>
        <w:rPr>
          <w:rFonts w:ascii="宋体" w:hAnsi="宋体"/>
          <w:b/>
          <w:color w:val="000000"/>
          <w:sz w:val="24"/>
          <w:szCs w:val="24"/>
        </w:rPr>
      </w:pPr>
      <w:r w:rsidRPr="00C400D5">
        <w:rPr>
          <w:rFonts w:ascii="宋体" w:hAnsi="宋体"/>
          <w:b/>
          <w:color w:val="000000"/>
          <w:sz w:val="24"/>
          <w:szCs w:val="24"/>
        </w:rPr>
        <w:t>八、贯彻标准的要求和措施建议</w:t>
      </w:r>
    </w:p>
    <w:p w14:paraId="7D5DAD16" w14:textId="77777777" w:rsidR="00464B57" w:rsidRPr="00C400D5" w:rsidRDefault="00464B57" w:rsidP="003D0909">
      <w:pPr>
        <w:spacing w:line="360" w:lineRule="auto"/>
        <w:ind w:firstLineChars="200" w:firstLine="480"/>
        <w:jc w:val="left"/>
        <w:rPr>
          <w:rFonts w:ascii="宋体" w:hAnsi="宋体"/>
          <w:color w:val="000000"/>
          <w:sz w:val="24"/>
          <w:szCs w:val="24"/>
        </w:rPr>
      </w:pPr>
      <w:r w:rsidRPr="00C400D5">
        <w:rPr>
          <w:rFonts w:ascii="宋体" w:hAnsi="宋体"/>
          <w:color w:val="000000"/>
          <w:sz w:val="24"/>
          <w:szCs w:val="24"/>
        </w:rPr>
        <w:t>建议本标准批准发布6个月后实施。</w:t>
      </w:r>
    </w:p>
    <w:p w14:paraId="0DC624F9" w14:textId="77777777" w:rsidR="00464B57" w:rsidRPr="00C400D5" w:rsidRDefault="00464B57" w:rsidP="00464B57">
      <w:pPr>
        <w:spacing w:line="360" w:lineRule="auto"/>
        <w:ind w:right="-58"/>
        <w:jc w:val="right"/>
        <w:rPr>
          <w:rFonts w:ascii="宋体" w:hAnsi="宋体"/>
          <w:sz w:val="24"/>
          <w:szCs w:val="24"/>
        </w:rPr>
      </w:pPr>
    </w:p>
    <w:p w14:paraId="0585213A" w14:textId="77777777" w:rsidR="00464B57" w:rsidRPr="00C400D5" w:rsidRDefault="00464B57" w:rsidP="00464B57">
      <w:pPr>
        <w:spacing w:line="360" w:lineRule="auto"/>
        <w:ind w:right="-58"/>
        <w:jc w:val="right"/>
        <w:rPr>
          <w:rFonts w:ascii="宋体" w:hAnsi="宋体"/>
          <w:sz w:val="24"/>
          <w:szCs w:val="24"/>
        </w:rPr>
      </w:pPr>
    </w:p>
    <w:p w14:paraId="74CBA3F3" w14:textId="249DD412" w:rsidR="00464B57" w:rsidRPr="00C400D5" w:rsidRDefault="00464B57" w:rsidP="00464B57">
      <w:pPr>
        <w:spacing w:line="360" w:lineRule="auto"/>
        <w:ind w:right="-58"/>
        <w:jc w:val="right"/>
        <w:rPr>
          <w:rFonts w:ascii="宋体" w:hAnsi="宋体"/>
          <w:sz w:val="24"/>
          <w:szCs w:val="24"/>
        </w:rPr>
      </w:pPr>
      <w:r w:rsidRPr="00C400D5">
        <w:rPr>
          <w:rFonts w:ascii="宋体" w:hAnsi="宋体"/>
          <w:sz w:val="24"/>
          <w:szCs w:val="24"/>
        </w:rPr>
        <w:lastRenderedPageBreak/>
        <w:t>《</w:t>
      </w:r>
      <w:r w:rsidR="003D0909" w:rsidRPr="00C400D5">
        <w:rPr>
          <w:rFonts w:ascii="宋体" w:hAnsi="宋体" w:hint="eastAsia"/>
          <w:sz w:val="24"/>
          <w:szCs w:val="24"/>
        </w:rPr>
        <w:t>家用吸油烟机制造业绿色工厂评价要求</w:t>
      </w:r>
      <w:r w:rsidRPr="00C400D5">
        <w:rPr>
          <w:rFonts w:ascii="宋体" w:hAnsi="宋体"/>
          <w:sz w:val="24"/>
          <w:szCs w:val="24"/>
        </w:rPr>
        <w:t>》</w:t>
      </w:r>
    </w:p>
    <w:p w14:paraId="5E6C14F8" w14:textId="6EA5E492" w:rsidR="00464B57" w:rsidRPr="00C400D5" w:rsidRDefault="00464B57" w:rsidP="00464B57">
      <w:pPr>
        <w:wordWrap w:val="0"/>
        <w:spacing w:line="360" w:lineRule="auto"/>
        <w:ind w:right="-58"/>
        <w:jc w:val="right"/>
        <w:rPr>
          <w:rFonts w:ascii="宋体" w:hAnsi="宋体"/>
          <w:sz w:val="24"/>
          <w:szCs w:val="24"/>
        </w:rPr>
      </w:pPr>
      <w:r w:rsidRPr="00C400D5">
        <w:rPr>
          <w:rFonts w:ascii="宋体" w:hAnsi="宋体"/>
          <w:sz w:val="24"/>
          <w:szCs w:val="24"/>
        </w:rPr>
        <w:t>团体标准起草工作组</w:t>
      </w:r>
      <w:r w:rsidR="003D0909" w:rsidRPr="00C400D5">
        <w:rPr>
          <w:rFonts w:ascii="宋体" w:hAnsi="宋体" w:hint="eastAsia"/>
          <w:sz w:val="24"/>
          <w:szCs w:val="24"/>
        </w:rPr>
        <w:t xml:space="preserve"> </w:t>
      </w:r>
      <w:r w:rsidRPr="00C400D5">
        <w:rPr>
          <w:rFonts w:ascii="宋体" w:hAnsi="宋体"/>
          <w:sz w:val="24"/>
          <w:szCs w:val="24"/>
        </w:rPr>
        <w:t xml:space="preserve">       </w:t>
      </w:r>
    </w:p>
    <w:p w14:paraId="5620FCB1" w14:textId="6D3EA3EE" w:rsidR="0010788B" w:rsidRPr="00464B57" w:rsidRDefault="00464B57" w:rsidP="00464B57">
      <w:pPr>
        <w:wordWrap w:val="0"/>
        <w:jc w:val="right"/>
        <w:rPr>
          <w:rFonts w:ascii="宋体" w:hAnsi="宋体"/>
        </w:rPr>
      </w:pPr>
      <w:r w:rsidRPr="00C400D5">
        <w:rPr>
          <w:rFonts w:ascii="宋体" w:hAnsi="宋体"/>
          <w:sz w:val="24"/>
          <w:szCs w:val="24"/>
        </w:rPr>
        <w:t>2025年10月</w:t>
      </w:r>
      <w:r>
        <w:rPr>
          <w:rFonts w:ascii="宋体" w:hAnsi="宋体" w:hint="eastAsia"/>
          <w:sz w:val="24"/>
          <w:szCs w:val="24"/>
        </w:rPr>
        <w:t xml:space="preserve"> </w:t>
      </w:r>
      <w:r>
        <w:rPr>
          <w:rFonts w:ascii="宋体" w:hAnsi="宋体"/>
          <w:sz w:val="24"/>
          <w:szCs w:val="24"/>
        </w:rPr>
        <w:t xml:space="preserve">     </w:t>
      </w:r>
      <w:r w:rsidR="003D0909">
        <w:rPr>
          <w:rFonts w:ascii="宋体" w:hAnsi="宋体"/>
          <w:sz w:val="24"/>
          <w:szCs w:val="24"/>
        </w:rPr>
        <w:t xml:space="preserve"> </w:t>
      </w:r>
      <w:r>
        <w:rPr>
          <w:rFonts w:ascii="宋体" w:hAnsi="宋体"/>
          <w:sz w:val="24"/>
          <w:szCs w:val="24"/>
        </w:rPr>
        <w:t xml:space="preserve"> </w:t>
      </w:r>
      <w:r w:rsidR="003D0909">
        <w:rPr>
          <w:rFonts w:ascii="宋体" w:hAnsi="宋体"/>
          <w:sz w:val="24"/>
          <w:szCs w:val="24"/>
        </w:rPr>
        <w:t xml:space="preserve">  </w:t>
      </w:r>
    </w:p>
    <w:sectPr w:rsidR="0010788B" w:rsidRPr="00464B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D10E9" w14:textId="77777777" w:rsidR="008279CF" w:rsidRDefault="008279CF" w:rsidP="00EC45F0">
      <w:r>
        <w:separator/>
      </w:r>
    </w:p>
  </w:endnote>
  <w:endnote w:type="continuationSeparator" w:id="0">
    <w:p w14:paraId="5DB6554E" w14:textId="77777777" w:rsidR="008279CF" w:rsidRDefault="008279CF" w:rsidP="00EC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30148" w14:textId="77777777" w:rsidR="008279CF" w:rsidRDefault="008279CF" w:rsidP="00EC45F0">
      <w:r>
        <w:separator/>
      </w:r>
    </w:p>
  </w:footnote>
  <w:footnote w:type="continuationSeparator" w:id="0">
    <w:p w14:paraId="6C80A1A7" w14:textId="77777777" w:rsidR="008279CF" w:rsidRDefault="008279CF" w:rsidP="00EC4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169CE6"/>
    <w:multiLevelType w:val="singleLevel"/>
    <w:tmpl w:val="A7169CE6"/>
    <w:lvl w:ilvl="0">
      <w:start w:val="1"/>
      <w:numFmt w:val="bullet"/>
      <w:lvlText w:val=""/>
      <w:lvlJc w:val="left"/>
      <w:pPr>
        <w:ind w:left="420" w:hanging="420"/>
      </w:pPr>
      <w:rPr>
        <w:rFonts w:ascii="Wingdings" w:hAnsi="Wingdings" w:hint="default"/>
      </w:rPr>
    </w:lvl>
  </w:abstractNum>
  <w:abstractNum w:abstractNumId="1" w15:restartNumberingAfterBreak="0">
    <w:nsid w:val="A9552041"/>
    <w:multiLevelType w:val="singleLevel"/>
    <w:tmpl w:val="A9552041"/>
    <w:lvl w:ilvl="0">
      <w:start w:val="1"/>
      <w:numFmt w:val="decimal"/>
      <w:suff w:val="nothing"/>
      <w:lvlText w:val="%1、"/>
      <w:lvlJc w:val="left"/>
    </w:lvl>
  </w:abstractNum>
  <w:abstractNum w:abstractNumId="2" w15:restartNumberingAfterBreak="0">
    <w:nsid w:val="00000007"/>
    <w:multiLevelType w:val="multilevel"/>
    <w:tmpl w:val="00000007"/>
    <w:lvl w:ilvl="0">
      <w:start w:val="1"/>
      <w:numFmt w:val="chineseCountingThousand"/>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8805A4"/>
    <w:multiLevelType w:val="multilevel"/>
    <w:tmpl w:val="008805A4"/>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4" w15:restartNumberingAfterBreak="0">
    <w:nsid w:val="04777F32"/>
    <w:multiLevelType w:val="multilevel"/>
    <w:tmpl w:val="04777F32"/>
    <w:lvl w:ilvl="0">
      <w:start w:val="1"/>
      <w:numFmt w:val="lowerLetter"/>
      <w:lvlText w:val="%1)"/>
      <w:lvlJc w:val="left"/>
      <w:pPr>
        <w:ind w:left="840" w:hanging="420"/>
      </w:pPr>
      <w:rPr>
        <w:rFonts w:ascii="黑体" w:eastAsia="黑体" w:hAnsi="黑体" w:cs="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57050C9"/>
    <w:multiLevelType w:val="multilevel"/>
    <w:tmpl w:val="057050C9"/>
    <w:lvl w:ilvl="0">
      <w:start w:val="1"/>
      <w:numFmt w:val="decimal"/>
      <w:suff w:val="nothing"/>
      <w:lvlText w:val="%1　"/>
      <w:lvlJc w:val="left"/>
      <w:pPr>
        <w:ind w:left="425" w:hanging="425"/>
      </w:pPr>
      <w:rPr>
        <w:rFonts w:hint="eastAsia"/>
      </w:rPr>
    </w:lvl>
    <w:lvl w:ilvl="1">
      <w:start w:val="1"/>
      <w:numFmt w:val="decimal"/>
      <w:lvlText w:val="%1.%2"/>
      <w:lvlJc w:val="left"/>
      <w:pPr>
        <w:ind w:left="992" w:hanging="567"/>
      </w:pPr>
      <w:rPr>
        <w:rFonts w:ascii="黑体" w:eastAsia="黑体" w:hAnsi="黑体" w:cs="黑体" w:hint="default"/>
        <w:sz w:val="21"/>
        <w:szCs w:val="21"/>
      </w:rPr>
    </w:lvl>
    <w:lvl w:ilvl="2">
      <w:start w:val="1"/>
      <w:numFmt w:val="decimal"/>
      <w:lvlText w:val="%1.%2.%3"/>
      <w:lvlJc w:val="left"/>
      <w:pPr>
        <w:ind w:left="1418" w:hanging="567"/>
      </w:pPr>
      <w:rPr>
        <w:rFonts w:ascii="黑体" w:eastAsia="黑体" w:hAnsi="黑体" w:cs="黑体" w:hint="default"/>
        <w:sz w:val="21"/>
        <w:szCs w:val="21"/>
      </w:rPr>
    </w:lvl>
    <w:lvl w:ilvl="3">
      <w:start w:val="1"/>
      <w:numFmt w:val="decimal"/>
      <w:lvlText w:val="%1.%2.%3.%4"/>
      <w:lvlJc w:val="left"/>
      <w:pPr>
        <w:ind w:left="1984" w:hanging="708"/>
      </w:pPr>
      <w:rPr>
        <w:rFonts w:ascii="黑体" w:eastAsia="黑体" w:hAnsi="黑体" w:cs="黑体" w:hint="default"/>
        <w:sz w:val="21"/>
        <w:szCs w:val="21"/>
      </w:rPr>
    </w:lvl>
    <w:lvl w:ilvl="4">
      <w:start w:val="1"/>
      <w:numFmt w:val="decimal"/>
      <w:lvlText w:val="%1.%2.%3.%4.%5"/>
      <w:lvlJc w:val="left"/>
      <w:pPr>
        <w:ind w:left="2551" w:hanging="850"/>
      </w:pPr>
      <w:rPr>
        <w:rFonts w:ascii="黑体" w:eastAsia="黑体" w:hAnsi="黑体" w:cs="黑体" w:hint="default"/>
        <w:sz w:val="21"/>
        <w:szCs w:val="21"/>
      </w:rPr>
    </w:lvl>
    <w:lvl w:ilvl="5">
      <w:start w:val="1"/>
      <w:numFmt w:val="decimal"/>
      <w:lvlText w:val="%1.%2.%3.%4.%5.%6"/>
      <w:lvlJc w:val="left"/>
      <w:pPr>
        <w:ind w:left="3260" w:hanging="1134"/>
      </w:pPr>
      <w:rPr>
        <w:rFonts w:ascii="黑体" w:eastAsia="黑体" w:hAnsi="黑体" w:cs="黑体" w:hint="default"/>
        <w:sz w:val="21"/>
        <w:szCs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7"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9"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0" w15:restartNumberingAfterBreak="0">
    <w:nsid w:val="123A7230"/>
    <w:multiLevelType w:val="multilevel"/>
    <w:tmpl w:val="123A723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14345275"/>
    <w:multiLevelType w:val="multilevel"/>
    <w:tmpl w:val="14345275"/>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3" w15:restartNumberingAfterBreak="0">
    <w:nsid w:val="1FC91163"/>
    <w:multiLevelType w:val="multilevel"/>
    <w:tmpl w:val="1FC91163"/>
    <w:lvl w:ilvl="0">
      <w:start w:val="1"/>
      <w:numFmt w:val="decimal"/>
      <w:pStyle w:val="a7"/>
      <w:suff w:val="nothing"/>
      <w:lvlText w:val="%1　"/>
      <w:lvlJc w:val="left"/>
      <w:pPr>
        <w:ind w:left="3402"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425" w:firstLine="0"/>
      </w:pPr>
      <w:rPr>
        <w:rFonts w:ascii="黑体" w:eastAsia="黑体" w:hAnsi="Times New Roman" w:hint="eastAsia"/>
        <w:b w:val="0"/>
        <w:i w:val="0"/>
        <w:sz w:val="21"/>
      </w:rPr>
    </w:lvl>
    <w:lvl w:ilvl="4">
      <w:start w:val="1"/>
      <w:numFmt w:val="decimal"/>
      <w:pStyle w:val="ab"/>
      <w:suff w:val="nothing"/>
      <w:lvlText w:val="%1.%2.%3.%4.%5　"/>
      <w:lvlJc w:val="left"/>
      <w:pPr>
        <w:ind w:left="283"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7B04826"/>
    <w:multiLevelType w:val="multilevel"/>
    <w:tmpl w:val="14345275"/>
    <w:lvl w:ilvl="0">
      <w:start w:val="1"/>
      <w:numFmt w:val="decimal"/>
      <w:lvlText w:val="%1"/>
      <w:lvlJc w:val="center"/>
      <w:pPr>
        <w:ind w:left="703" w:hanging="420"/>
      </w:pPr>
      <w:rPr>
        <w:rFonts w:hint="eastAsia"/>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5"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6"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2F243EBB"/>
    <w:multiLevelType w:val="multilevel"/>
    <w:tmpl w:val="2F243EB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8"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9"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0"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1"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2" w15:restartNumberingAfterBreak="0">
    <w:nsid w:val="5A3141A3"/>
    <w:multiLevelType w:val="multilevel"/>
    <w:tmpl w:val="5A3141A3"/>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23"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4"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57D3FBC"/>
    <w:multiLevelType w:val="multilevel"/>
    <w:tmpl w:val="657D3FBC"/>
    <w:lvl w:ilvl="0">
      <w:start w:val="1"/>
      <w:numFmt w:val="upperLetter"/>
      <w:pStyle w:val="afc"/>
      <w:suff w:val="nothing"/>
      <w:lvlText w:val="附　录　%1"/>
      <w:lvlJc w:val="left"/>
      <w:pPr>
        <w:ind w:left="4678"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141"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141" w:firstLine="0"/>
      </w:pPr>
      <w:rPr>
        <w:rFonts w:ascii="黑体" w:eastAsia="黑体" w:hAnsi="Times New Roman" w:hint="eastAsia"/>
        <w:b w:val="0"/>
        <w:i w:val="0"/>
        <w:sz w:val="21"/>
      </w:rPr>
    </w:lvl>
    <w:lvl w:ilvl="3">
      <w:start w:val="1"/>
      <w:numFmt w:val="decimal"/>
      <w:pStyle w:val="aff"/>
      <w:suff w:val="nothing"/>
      <w:lvlText w:val="%1.%2.%3.%4　"/>
      <w:lvlJc w:val="left"/>
      <w:pPr>
        <w:ind w:left="-141" w:firstLine="0"/>
      </w:pPr>
      <w:rPr>
        <w:rFonts w:ascii="黑体" w:eastAsia="黑体" w:hAnsi="Times New Roman" w:hint="eastAsia"/>
        <w:b w:val="0"/>
        <w:i w:val="0"/>
        <w:sz w:val="21"/>
      </w:rPr>
    </w:lvl>
    <w:lvl w:ilvl="4">
      <w:start w:val="1"/>
      <w:numFmt w:val="decimal"/>
      <w:pStyle w:val="aff0"/>
      <w:suff w:val="nothing"/>
      <w:lvlText w:val="%1.%2.%3.%4.%5　"/>
      <w:lvlJc w:val="left"/>
      <w:pPr>
        <w:ind w:left="-141" w:firstLine="0"/>
      </w:pPr>
      <w:rPr>
        <w:rFonts w:ascii="黑体" w:eastAsia="黑体" w:hAnsi="Times New Roman" w:hint="eastAsia"/>
        <w:b w:val="0"/>
        <w:i w:val="0"/>
        <w:sz w:val="21"/>
      </w:rPr>
    </w:lvl>
    <w:lvl w:ilvl="5">
      <w:start w:val="1"/>
      <w:numFmt w:val="decimal"/>
      <w:pStyle w:val="aff1"/>
      <w:suff w:val="nothing"/>
      <w:lvlText w:val="%1.%2.%3.%4.%5.%6　"/>
      <w:lvlJc w:val="left"/>
      <w:pPr>
        <w:ind w:left="-141" w:firstLine="0"/>
      </w:pPr>
      <w:rPr>
        <w:rFonts w:ascii="黑体" w:eastAsia="黑体" w:hAnsi="Times New Roman" w:hint="eastAsia"/>
        <w:b w:val="0"/>
        <w:i w:val="0"/>
        <w:sz w:val="21"/>
      </w:rPr>
    </w:lvl>
    <w:lvl w:ilvl="6">
      <w:start w:val="1"/>
      <w:numFmt w:val="decimal"/>
      <w:pStyle w:val="aff2"/>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rPr>
        <w:rFonts w:hint="eastAsia"/>
      </w:rPr>
    </w:lvl>
    <w:lvl w:ilvl="8">
      <w:start w:val="1"/>
      <w:numFmt w:val="decimal"/>
      <w:lvlText w:val="%1.%2.%3.%4.%5.%6.%7.%8.%9"/>
      <w:lvlJc w:val="left"/>
      <w:pPr>
        <w:tabs>
          <w:tab w:val="left" w:pos="4961"/>
        </w:tabs>
        <w:ind w:left="4961" w:hanging="1700"/>
      </w:pPr>
      <w:rPr>
        <w:rFonts w:hint="eastAsia"/>
      </w:rPr>
    </w:lvl>
  </w:abstractNum>
  <w:abstractNum w:abstractNumId="26"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7" w15:restartNumberingAfterBreak="0">
    <w:nsid w:val="6DA76EFD"/>
    <w:multiLevelType w:val="multilevel"/>
    <w:tmpl w:val="6DA76EFD"/>
    <w:lvl w:ilvl="0">
      <w:start w:val="1"/>
      <w:numFmt w:val="bullet"/>
      <w:lvlText w:val=""/>
      <w:lvlJc w:val="left"/>
      <w:pPr>
        <w:ind w:left="723" w:hanging="440"/>
      </w:pPr>
      <w:rPr>
        <w:rFonts w:ascii="Wingdings" w:hAnsi="Wingdings" w:hint="default"/>
      </w:rPr>
    </w:lvl>
    <w:lvl w:ilvl="1">
      <w:start w:val="1"/>
      <w:numFmt w:val="bullet"/>
      <w:lvlText w:val=""/>
      <w:lvlJc w:val="left"/>
      <w:pPr>
        <w:ind w:left="1163" w:hanging="440"/>
      </w:pPr>
      <w:rPr>
        <w:rFonts w:ascii="Wingdings" w:hAnsi="Wingdings" w:hint="default"/>
      </w:rPr>
    </w:lvl>
    <w:lvl w:ilvl="2">
      <w:start w:val="1"/>
      <w:numFmt w:val="bullet"/>
      <w:lvlText w:val=""/>
      <w:lvlJc w:val="left"/>
      <w:pPr>
        <w:ind w:left="1603" w:hanging="440"/>
      </w:pPr>
      <w:rPr>
        <w:rFonts w:ascii="Wingdings" w:hAnsi="Wingdings" w:hint="default"/>
      </w:rPr>
    </w:lvl>
    <w:lvl w:ilvl="3">
      <w:start w:val="1"/>
      <w:numFmt w:val="bullet"/>
      <w:lvlText w:val=""/>
      <w:lvlJc w:val="left"/>
      <w:pPr>
        <w:ind w:left="2043" w:hanging="440"/>
      </w:pPr>
      <w:rPr>
        <w:rFonts w:ascii="Wingdings" w:hAnsi="Wingdings" w:hint="default"/>
      </w:rPr>
    </w:lvl>
    <w:lvl w:ilvl="4">
      <w:start w:val="1"/>
      <w:numFmt w:val="bullet"/>
      <w:lvlText w:val=""/>
      <w:lvlJc w:val="left"/>
      <w:pPr>
        <w:ind w:left="2483" w:hanging="440"/>
      </w:pPr>
      <w:rPr>
        <w:rFonts w:ascii="Wingdings" w:hAnsi="Wingdings" w:hint="default"/>
      </w:rPr>
    </w:lvl>
    <w:lvl w:ilvl="5">
      <w:start w:val="1"/>
      <w:numFmt w:val="bullet"/>
      <w:lvlText w:val=""/>
      <w:lvlJc w:val="left"/>
      <w:pPr>
        <w:ind w:left="2923" w:hanging="440"/>
      </w:pPr>
      <w:rPr>
        <w:rFonts w:ascii="Wingdings" w:hAnsi="Wingdings" w:hint="default"/>
      </w:rPr>
    </w:lvl>
    <w:lvl w:ilvl="6">
      <w:start w:val="1"/>
      <w:numFmt w:val="bullet"/>
      <w:lvlText w:val=""/>
      <w:lvlJc w:val="left"/>
      <w:pPr>
        <w:ind w:left="3363" w:hanging="440"/>
      </w:pPr>
      <w:rPr>
        <w:rFonts w:ascii="Wingdings" w:hAnsi="Wingdings" w:hint="default"/>
      </w:rPr>
    </w:lvl>
    <w:lvl w:ilvl="7">
      <w:start w:val="1"/>
      <w:numFmt w:val="bullet"/>
      <w:lvlText w:val=""/>
      <w:lvlJc w:val="left"/>
      <w:pPr>
        <w:ind w:left="3803" w:hanging="440"/>
      </w:pPr>
      <w:rPr>
        <w:rFonts w:ascii="Wingdings" w:hAnsi="Wingdings" w:hint="default"/>
      </w:rPr>
    </w:lvl>
    <w:lvl w:ilvl="8">
      <w:start w:val="1"/>
      <w:numFmt w:val="bullet"/>
      <w:lvlText w:val=""/>
      <w:lvlJc w:val="left"/>
      <w:pPr>
        <w:ind w:left="4243" w:hanging="440"/>
      </w:pPr>
      <w:rPr>
        <w:rFonts w:ascii="Wingdings" w:hAnsi="Wingdings" w:hint="default"/>
      </w:rPr>
    </w:lvl>
  </w:abstractNum>
  <w:abstractNum w:abstractNumId="28"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70C461CF"/>
    <w:multiLevelType w:val="multilevel"/>
    <w:tmpl w:val="70C461C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7"/>
  </w:num>
  <w:num w:numId="4">
    <w:abstractNumId w:val="17"/>
  </w:num>
  <w:num w:numId="5">
    <w:abstractNumId w:val="22"/>
  </w:num>
  <w:num w:numId="6">
    <w:abstractNumId w:val="3"/>
  </w:num>
  <w:num w:numId="7">
    <w:abstractNumId w:val="10"/>
  </w:num>
  <w:num w:numId="8">
    <w:abstractNumId w:val="0"/>
  </w:num>
  <w:num w:numId="9">
    <w:abstractNumId w:val="18"/>
  </w:num>
  <w:num w:numId="10">
    <w:abstractNumId w:val="13"/>
  </w:num>
  <w:num w:numId="11">
    <w:abstractNumId w:val="16"/>
  </w:num>
  <w:num w:numId="12">
    <w:abstractNumId w:val="8"/>
  </w:num>
  <w:num w:numId="13">
    <w:abstractNumId w:val="19"/>
  </w:num>
  <w:num w:numId="14">
    <w:abstractNumId w:val="28"/>
  </w:num>
  <w:num w:numId="15">
    <w:abstractNumId w:val="6"/>
  </w:num>
  <w:num w:numId="16">
    <w:abstractNumId w:val="20"/>
  </w:num>
  <w:num w:numId="17">
    <w:abstractNumId w:val="12"/>
  </w:num>
  <w:num w:numId="18">
    <w:abstractNumId w:val="25"/>
  </w:num>
  <w:num w:numId="19">
    <w:abstractNumId w:val="23"/>
  </w:num>
  <w:num w:numId="20">
    <w:abstractNumId w:val="26"/>
  </w:num>
  <w:num w:numId="21">
    <w:abstractNumId w:val="15"/>
  </w:num>
  <w:num w:numId="22">
    <w:abstractNumId w:val="7"/>
  </w:num>
  <w:num w:numId="23">
    <w:abstractNumId w:val="9"/>
  </w:num>
  <w:num w:numId="24">
    <w:abstractNumId w:val="24"/>
  </w:num>
  <w:num w:numId="25">
    <w:abstractNumId w:val="21"/>
  </w:num>
  <w:num w:numId="26">
    <w:abstractNumId w:val="1"/>
  </w:num>
  <w:num w:numId="27">
    <w:abstractNumId w:val="11"/>
  </w:num>
  <w:num w:numId="28">
    <w:abstractNumId w:val="14"/>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00"/>
    <w:rsid w:val="00007892"/>
    <w:rsid w:val="0010788B"/>
    <w:rsid w:val="001A04E6"/>
    <w:rsid w:val="002D321E"/>
    <w:rsid w:val="002E06C9"/>
    <w:rsid w:val="00331362"/>
    <w:rsid w:val="0034434B"/>
    <w:rsid w:val="003B4CA4"/>
    <w:rsid w:val="003D0909"/>
    <w:rsid w:val="00413A82"/>
    <w:rsid w:val="00464B57"/>
    <w:rsid w:val="004C66C9"/>
    <w:rsid w:val="005729E5"/>
    <w:rsid w:val="00695149"/>
    <w:rsid w:val="008279CF"/>
    <w:rsid w:val="008D03D2"/>
    <w:rsid w:val="009553D5"/>
    <w:rsid w:val="00A47E11"/>
    <w:rsid w:val="00A47E51"/>
    <w:rsid w:val="00A612CF"/>
    <w:rsid w:val="00B60983"/>
    <w:rsid w:val="00BF6900"/>
    <w:rsid w:val="00C14F18"/>
    <w:rsid w:val="00C400D5"/>
    <w:rsid w:val="00EC45F0"/>
    <w:rsid w:val="00EE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39D264"/>
  <w15:chartTrackingRefBased/>
  <w15:docId w15:val="{B1C99D31-A121-444B-94E9-B2B9C0F0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qFormat="1"/>
    <w:lsdException w:name="HTML Address" w:semiHidden="1" w:uiPriority="0" w:unhideWhenUsed="1" w:qFormat="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semiHidden="1" w:uiPriority="0" w:unhideWhenUsed="1" w:qFormat="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rsid w:val="00BF6900"/>
    <w:pPr>
      <w:widowControl w:val="0"/>
      <w:jc w:val="both"/>
    </w:pPr>
    <w:rPr>
      <w:rFonts w:ascii="Times New Roman" w:eastAsia="宋体" w:hAnsi="Times New Roman" w:cs="Times New Roman"/>
      <w:szCs w:val="20"/>
    </w:rPr>
  </w:style>
  <w:style w:type="paragraph" w:styleId="1">
    <w:name w:val="heading 1"/>
    <w:basedOn w:val="aff7"/>
    <w:next w:val="aff7"/>
    <w:link w:val="10"/>
    <w:qFormat/>
    <w:rsid w:val="00464B57"/>
    <w:pPr>
      <w:keepNext/>
      <w:keepLines/>
      <w:spacing w:before="340" w:after="330" w:line="578" w:lineRule="auto"/>
      <w:outlineLvl w:val="0"/>
    </w:pPr>
    <w:rPr>
      <w:b/>
      <w:bCs/>
      <w:kern w:val="44"/>
      <w:sz w:val="44"/>
      <w:szCs w:val="44"/>
    </w:rPr>
  </w:style>
  <w:style w:type="paragraph" w:styleId="2">
    <w:name w:val="heading 2"/>
    <w:basedOn w:val="aff7"/>
    <w:link w:val="20"/>
    <w:uiPriority w:val="9"/>
    <w:qFormat/>
    <w:rsid w:val="008D03D2"/>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ff7"/>
    <w:next w:val="aff7"/>
    <w:link w:val="30"/>
    <w:qFormat/>
    <w:rsid w:val="00464B57"/>
    <w:pPr>
      <w:keepNext/>
      <w:keepLines/>
      <w:spacing w:before="260" w:after="260" w:line="416" w:lineRule="auto"/>
      <w:outlineLvl w:val="2"/>
    </w:pPr>
    <w:rPr>
      <w:b/>
      <w:bCs/>
      <w:sz w:val="32"/>
      <w:szCs w:val="32"/>
    </w:rPr>
  </w:style>
  <w:style w:type="paragraph" w:styleId="4">
    <w:name w:val="heading 4"/>
    <w:basedOn w:val="aff7"/>
    <w:next w:val="aff7"/>
    <w:link w:val="40"/>
    <w:qFormat/>
    <w:rsid w:val="00464B57"/>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0"/>
    <w:qFormat/>
    <w:rsid w:val="00464B57"/>
    <w:pPr>
      <w:keepNext/>
      <w:keepLines/>
      <w:spacing w:before="280" w:after="290" w:line="376" w:lineRule="auto"/>
      <w:outlineLvl w:val="4"/>
    </w:pPr>
    <w:rPr>
      <w:b/>
      <w:bCs/>
      <w:sz w:val="28"/>
      <w:szCs w:val="28"/>
    </w:rPr>
  </w:style>
  <w:style w:type="paragraph" w:styleId="6">
    <w:name w:val="heading 6"/>
    <w:basedOn w:val="aff7"/>
    <w:next w:val="aff7"/>
    <w:link w:val="60"/>
    <w:qFormat/>
    <w:rsid w:val="00464B57"/>
    <w:pPr>
      <w:keepNext/>
      <w:keepLines/>
      <w:spacing w:before="240" w:after="64" w:line="320" w:lineRule="auto"/>
      <w:outlineLvl w:val="5"/>
    </w:pPr>
    <w:rPr>
      <w:rFonts w:ascii="Arial" w:eastAsia="黑体" w:hAnsi="Arial"/>
      <w:b/>
      <w:bCs/>
      <w:sz w:val="24"/>
      <w:szCs w:val="24"/>
    </w:rPr>
  </w:style>
  <w:style w:type="paragraph" w:styleId="7">
    <w:name w:val="heading 7"/>
    <w:basedOn w:val="aff7"/>
    <w:next w:val="aff7"/>
    <w:link w:val="70"/>
    <w:qFormat/>
    <w:rsid w:val="00464B57"/>
    <w:pPr>
      <w:keepNext/>
      <w:keepLines/>
      <w:spacing w:before="240" w:after="64" w:line="320" w:lineRule="auto"/>
      <w:outlineLvl w:val="6"/>
    </w:pPr>
    <w:rPr>
      <w:b/>
      <w:bCs/>
      <w:sz w:val="24"/>
      <w:szCs w:val="24"/>
    </w:rPr>
  </w:style>
  <w:style w:type="paragraph" w:styleId="8">
    <w:name w:val="heading 8"/>
    <w:basedOn w:val="aff7"/>
    <w:next w:val="aff7"/>
    <w:link w:val="80"/>
    <w:qFormat/>
    <w:rsid w:val="00464B57"/>
    <w:pPr>
      <w:keepNext/>
      <w:keepLines/>
      <w:spacing w:before="240" w:after="64" w:line="320" w:lineRule="auto"/>
      <w:outlineLvl w:val="7"/>
    </w:pPr>
    <w:rPr>
      <w:rFonts w:ascii="Arial" w:eastAsia="黑体" w:hAnsi="Arial"/>
      <w:sz w:val="24"/>
      <w:szCs w:val="24"/>
    </w:rPr>
  </w:style>
  <w:style w:type="paragraph" w:styleId="9">
    <w:name w:val="heading 9"/>
    <w:basedOn w:val="aff7"/>
    <w:next w:val="aff7"/>
    <w:link w:val="90"/>
    <w:qFormat/>
    <w:rsid w:val="00464B57"/>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character" w:customStyle="1" w:styleId="affb">
    <w:name w:val="列表段落 字符"/>
    <w:link w:val="affc"/>
    <w:uiPriority w:val="34"/>
    <w:qFormat/>
    <w:locked/>
    <w:rsid w:val="00BF6900"/>
    <w:rPr>
      <w:sz w:val="24"/>
    </w:rPr>
  </w:style>
  <w:style w:type="paragraph" w:styleId="affc">
    <w:name w:val="List Paragraph"/>
    <w:basedOn w:val="aff7"/>
    <w:link w:val="affb"/>
    <w:uiPriority w:val="34"/>
    <w:qFormat/>
    <w:rsid w:val="00BF6900"/>
    <w:pPr>
      <w:adjustRightInd w:val="0"/>
      <w:spacing w:line="360" w:lineRule="atLeast"/>
      <w:ind w:firstLineChars="200" w:firstLine="420"/>
      <w:jc w:val="left"/>
    </w:pPr>
    <w:rPr>
      <w:rFonts w:asciiTheme="minorHAnsi" w:eastAsiaTheme="minorEastAsia" w:hAnsiTheme="minorHAnsi" w:cstheme="minorBidi"/>
      <w:sz w:val="24"/>
      <w:szCs w:val="22"/>
    </w:rPr>
  </w:style>
  <w:style w:type="character" w:customStyle="1" w:styleId="Char">
    <w:name w:val="段 Char"/>
    <w:link w:val="affd"/>
    <w:qFormat/>
    <w:locked/>
    <w:rsid w:val="00BF6900"/>
  </w:style>
  <w:style w:type="paragraph" w:customStyle="1" w:styleId="affd">
    <w:name w:val="段"/>
    <w:link w:val="Char"/>
    <w:qFormat/>
    <w:rsid w:val="00BF6900"/>
    <w:pPr>
      <w:autoSpaceDE w:val="0"/>
      <w:autoSpaceDN w:val="0"/>
      <w:ind w:firstLine="200"/>
      <w:jc w:val="both"/>
    </w:pPr>
  </w:style>
  <w:style w:type="paragraph" w:customStyle="1" w:styleId="Default">
    <w:name w:val="Default"/>
    <w:rsid w:val="00BF690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fe">
    <w:name w:val="封面标准名称"/>
    <w:qFormat/>
    <w:rsid w:val="00BF6900"/>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styleId="afff">
    <w:name w:val="header"/>
    <w:basedOn w:val="aff7"/>
    <w:link w:val="afff0"/>
    <w:unhideWhenUsed/>
    <w:qFormat/>
    <w:rsid w:val="00EC45F0"/>
    <w:pPr>
      <w:pBdr>
        <w:bottom w:val="single" w:sz="6" w:space="1" w:color="auto"/>
      </w:pBdr>
      <w:tabs>
        <w:tab w:val="center" w:pos="4153"/>
        <w:tab w:val="right" w:pos="8306"/>
      </w:tabs>
      <w:snapToGrid w:val="0"/>
      <w:jc w:val="center"/>
    </w:pPr>
    <w:rPr>
      <w:sz w:val="18"/>
      <w:szCs w:val="18"/>
    </w:rPr>
  </w:style>
  <w:style w:type="character" w:customStyle="1" w:styleId="afff0">
    <w:name w:val="页眉 字符"/>
    <w:basedOn w:val="aff8"/>
    <w:link w:val="afff"/>
    <w:rsid w:val="00EC45F0"/>
    <w:rPr>
      <w:rFonts w:ascii="Times New Roman" w:eastAsia="宋体" w:hAnsi="Times New Roman" w:cs="Times New Roman"/>
      <w:sz w:val="18"/>
      <w:szCs w:val="18"/>
    </w:rPr>
  </w:style>
  <w:style w:type="paragraph" w:styleId="afff1">
    <w:name w:val="footer"/>
    <w:basedOn w:val="aff7"/>
    <w:link w:val="afff2"/>
    <w:unhideWhenUsed/>
    <w:qFormat/>
    <w:rsid w:val="00EC45F0"/>
    <w:pPr>
      <w:tabs>
        <w:tab w:val="center" w:pos="4153"/>
        <w:tab w:val="right" w:pos="8306"/>
      </w:tabs>
      <w:snapToGrid w:val="0"/>
      <w:jc w:val="left"/>
    </w:pPr>
    <w:rPr>
      <w:sz w:val="18"/>
      <w:szCs w:val="18"/>
    </w:rPr>
  </w:style>
  <w:style w:type="character" w:customStyle="1" w:styleId="afff2">
    <w:name w:val="页脚 字符"/>
    <w:basedOn w:val="aff8"/>
    <w:link w:val="afff1"/>
    <w:rsid w:val="00EC45F0"/>
    <w:rPr>
      <w:rFonts w:ascii="Times New Roman" w:eastAsia="宋体" w:hAnsi="Times New Roman" w:cs="Times New Roman"/>
      <w:sz w:val="18"/>
      <w:szCs w:val="18"/>
    </w:rPr>
  </w:style>
  <w:style w:type="character" w:customStyle="1" w:styleId="20">
    <w:name w:val="标题 2 字符"/>
    <w:basedOn w:val="aff8"/>
    <w:link w:val="2"/>
    <w:uiPriority w:val="9"/>
    <w:rsid w:val="008D03D2"/>
    <w:rPr>
      <w:rFonts w:ascii="宋体" w:eastAsia="宋体" w:hAnsi="宋体" w:cs="宋体"/>
      <w:b/>
      <w:bCs/>
      <w:kern w:val="0"/>
      <w:sz w:val="36"/>
      <w:szCs w:val="36"/>
    </w:rPr>
  </w:style>
  <w:style w:type="character" w:customStyle="1" w:styleId="10">
    <w:name w:val="标题 1 字符"/>
    <w:basedOn w:val="aff8"/>
    <w:link w:val="1"/>
    <w:rsid w:val="00464B57"/>
    <w:rPr>
      <w:rFonts w:ascii="Times New Roman" w:eastAsia="宋体" w:hAnsi="Times New Roman" w:cs="Times New Roman"/>
      <w:b/>
      <w:bCs/>
      <w:kern w:val="44"/>
      <w:sz w:val="44"/>
      <w:szCs w:val="44"/>
    </w:rPr>
  </w:style>
  <w:style w:type="character" w:customStyle="1" w:styleId="30">
    <w:name w:val="标题 3 字符"/>
    <w:basedOn w:val="aff8"/>
    <w:link w:val="3"/>
    <w:rsid w:val="00464B57"/>
    <w:rPr>
      <w:rFonts w:ascii="Times New Roman" w:eastAsia="宋体" w:hAnsi="Times New Roman" w:cs="Times New Roman"/>
      <w:b/>
      <w:bCs/>
      <w:sz w:val="32"/>
      <w:szCs w:val="32"/>
    </w:rPr>
  </w:style>
  <w:style w:type="character" w:customStyle="1" w:styleId="40">
    <w:name w:val="标题 4 字符"/>
    <w:basedOn w:val="aff8"/>
    <w:link w:val="4"/>
    <w:rsid w:val="00464B57"/>
    <w:rPr>
      <w:rFonts w:ascii="Arial" w:eastAsia="黑体" w:hAnsi="Arial" w:cs="Times New Roman"/>
      <w:b/>
      <w:bCs/>
      <w:sz w:val="28"/>
      <w:szCs w:val="28"/>
    </w:rPr>
  </w:style>
  <w:style w:type="character" w:customStyle="1" w:styleId="50">
    <w:name w:val="标题 5 字符"/>
    <w:basedOn w:val="aff8"/>
    <w:link w:val="5"/>
    <w:rsid w:val="00464B57"/>
    <w:rPr>
      <w:rFonts w:ascii="Times New Roman" w:eastAsia="宋体" w:hAnsi="Times New Roman" w:cs="Times New Roman"/>
      <w:b/>
      <w:bCs/>
      <w:sz w:val="28"/>
      <w:szCs w:val="28"/>
    </w:rPr>
  </w:style>
  <w:style w:type="character" w:customStyle="1" w:styleId="60">
    <w:name w:val="标题 6 字符"/>
    <w:basedOn w:val="aff8"/>
    <w:link w:val="6"/>
    <w:rsid w:val="00464B57"/>
    <w:rPr>
      <w:rFonts w:ascii="Arial" w:eastAsia="黑体" w:hAnsi="Arial" w:cs="Times New Roman"/>
      <w:b/>
      <w:bCs/>
      <w:sz w:val="24"/>
      <w:szCs w:val="24"/>
    </w:rPr>
  </w:style>
  <w:style w:type="character" w:customStyle="1" w:styleId="70">
    <w:name w:val="标题 7 字符"/>
    <w:basedOn w:val="aff8"/>
    <w:link w:val="7"/>
    <w:rsid w:val="00464B57"/>
    <w:rPr>
      <w:rFonts w:ascii="Times New Roman" w:eastAsia="宋体" w:hAnsi="Times New Roman" w:cs="Times New Roman"/>
      <w:b/>
      <w:bCs/>
      <w:sz w:val="24"/>
      <w:szCs w:val="24"/>
    </w:rPr>
  </w:style>
  <w:style w:type="character" w:customStyle="1" w:styleId="80">
    <w:name w:val="标题 8 字符"/>
    <w:basedOn w:val="aff8"/>
    <w:link w:val="8"/>
    <w:rsid w:val="00464B57"/>
    <w:rPr>
      <w:rFonts w:ascii="Arial" w:eastAsia="黑体" w:hAnsi="Arial" w:cs="Times New Roman"/>
      <w:sz w:val="24"/>
      <w:szCs w:val="24"/>
    </w:rPr>
  </w:style>
  <w:style w:type="character" w:customStyle="1" w:styleId="90">
    <w:name w:val="标题 9 字符"/>
    <w:basedOn w:val="aff8"/>
    <w:link w:val="9"/>
    <w:rsid w:val="00464B57"/>
    <w:rPr>
      <w:rFonts w:ascii="Arial" w:eastAsia="黑体" w:hAnsi="Arial" w:cs="Times New Roman"/>
      <w:szCs w:val="21"/>
    </w:rPr>
  </w:style>
  <w:style w:type="character" w:styleId="afff3">
    <w:name w:val="Placeholder Text"/>
    <w:basedOn w:val="aff8"/>
    <w:uiPriority w:val="99"/>
    <w:rsid w:val="00464B57"/>
    <w:rPr>
      <w:color w:val="808080"/>
    </w:rPr>
  </w:style>
  <w:style w:type="paragraph" w:styleId="TOC7">
    <w:name w:val="toc 7"/>
    <w:basedOn w:val="aff7"/>
    <w:next w:val="aff7"/>
    <w:semiHidden/>
    <w:qFormat/>
    <w:rsid w:val="00464B57"/>
    <w:pPr>
      <w:tabs>
        <w:tab w:val="right" w:leader="dot" w:pos="9241"/>
      </w:tabs>
      <w:ind w:firstLineChars="500" w:firstLine="505"/>
      <w:jc w:val="left"/>
    </w:pPr>
    <w:rPr>
      <w:rFonts w:ascii="宋体"/>
      <w:szCs w:val="21"/>
    </w:rPr>
  </w:style>
  <w:style w:type="paragraph" w:styleId="81">
    <w:name w:val="index 8"/>
    <w:basedOn w:val="aff7"/>
    <w:next w:val="aff7"/>
    <w:qFormat/>
    <w:rsid w:val="00464B57"/>
    <w:pPr>
      <w:ind w:left="1680" w:hanging="210"/>
      <w:jc w:val="left"/>
    </w:pPr>
    <w:rPr>
      <w:rFonts w:ascii="Calibri" w:hAnsi="Calibri"/>
      <w:sz w:val="20"/>
    </w:rPr>
  </w:style>
  <w:style w:type="paragraph" w:styleId="afff4">
    <w:name w:val="Normal Indent"/>
    <w:basedOn w:val="aff7"/>
    <w:rsid w:val="00464B57"/>
    <w:pPr>
      <w:ind w:firstLine="420"/>
    </w:pPr>
    <w:rPr>
      <w:rFonts w:ascii="宋体" w:hAnsi="宋体"/>
      <w:color w:val="000000"/>
    </w:rPr>
  </w:style>
  <w:style w:type="paragraph" w:styleId="afff5">
    <w:name w:val="caption"/>
    <w:basedOn w:val="aff7"/>
    <w:next w:val="aff7"/>
    <w:qFormat/>
    <w:rsid w:val="00464B57"/>
    <w:pPr>
      <w:spacing w:before="152" w:after="160"/>
    </w:pPr>
    <w:rPr>
      <w:rFonts w:ascii="Arial" w:eastAsia="黑体" w:hAnsi="Arial" w:cs="Arial"/>
      <w:sz w:val="20"/>
    </w:rPr>
  </w:style>
  <w:style w:type="paragraph" w:styleId="51">
    <w:name w:val="index 5"/>
    <w:basedOn w:val="aff7"/>
    <w:next w:val="aff7"/>
    <w:qFormat/>
    <w:rsid w:val="00464B57"/>
    <w:pPr>
      <w:ind w:left="1050" w:hanging="210"/>
      <w:jc w:val="left"/>
    </w:pPr>
    <w:rPr>
      <w:rFonts w:ascii="Calibri" w:hAnsi="Calibri"/>
      <w:sz w:val="20"/>
    </w:rPr>
  </w:style>
  <w:style w:type="paragraph" w:styleId="afff6">
    <w:name w:val="Document Map"/>
    <w:basedOn w:val="aff7"/>
    <w:link w:val="afff7"/>
    <w:semiHidden/>
    <w:qFormat/>
    <w:rsid w:val="00464B57"/>
    <w:pPr>
      <w:shd w:val="clear" w:color="auto" w:fill="000080"/>
    </w:pPr>
    <w:rPr>
      <w:szCs w:val="24"/>
    </w:rPr>
  </w:style>
  <w:style w:type="character" w:customStyle="1" w:styleId="afff7">
    <w:name w:val="文档结构图 字符"/>
    <w:basedOn w:val="aff8"/>
    <w:link w:val="afff6"/>
    <w:semiHidden/>
    <w:rsid w:val="00464B57"/>
    <w:rPr>
      <w:rFonts w:ascii="Times New Roman" w:eastAsia="宋体" w:hAnsi="Times New Roman" w:cs="Times New Roman"/>
      <w:szCs w:val="24"/>
      <w:shd w:val="clear" w:color="auto" w:fill="000080"/>
    </w:rPr>
  </w:style>
  <w:style w:type="paragraph" w:styleId="afff8">
    <w:name w:val="annotation text"/>
    <w:basedOn w:val="aff7"/>
    <w:link w:val="afff9"/>
    <w:unhideWhenUsed/>
    <w:qFormat/>
    <w:rsid w:val="00464B57"/>
    <w:pPr>
      <w:jc w:val="left"/>
    </w:pPr>
    <w:rPr>
      <w:szCs w:val="24"/>
    </w:rPr>
  </w:style>
  <w:style w:type="character" w:customStyle="1" w:styleId="afff9">
    <w:name w:val="批注文字 字符"/>
    <w:basedOn w:val="aff8"/>
    <w:link w:val="afff8"/>
    <w:rsid w:val="00464B57"/>
    <w:rPr>
      <w:rFonts w:ascii="Times New Roman" w:eastAsia="宋体" w:hAnsi="Times New Roman" w:cs="Times New Roman"/>
      <w:szCs w:val="24"/>
    </w:rPr>
  </w:style>
  <w:style w:type="paragraph" w:styleId="61">
    <w:name w:val="index 6"/>
    <w:basedOn w:val="aff7"/>
    <w:next w:val="aff7"/>
    <w:qFormat/>
    <w:rsid w:val="00464B57"/>
    <w:pPr>
      <w:ind w:left="1260" w:hanging="210"/>
      <w:jc w:val="left"/>
    </w:pPr>
    <w:rPr>
      <w:rFonts w:ascii="Calibri" w:hAnsi="Calibri"/>
      <w:sz w:val="20"/>
    </w:rPr>
  </w:style>
  <w:style w:type="paragraph" w:styleId="afffa">
    <w:name w:val="Body Text"/>
    <w:basedOn w:val="aff7"/>
    <w:link w:val="afffb"/>
    <w:uiPriority w:val="1"/>
    <w:qFormat/>
    <w:rsid w:val="00464B57"/>
    <w:pPr>
      <w:autoSpaceDE w:val="0"/>
      <w:autoSpaceDN w:val="0"/>
      <w:adjustRightInd w:val="0"/>
      <w:ind w:left="118"/>
      <w:jc w:val="left"/>
    </w:pPr>
    <w:rPr>
      <w:rFonts w:ascii="宋体" w:cs="宋体"/>
      <w:kern w:val="0"/>
      <w:szCs w:val="21"/>
    </w:rPr>
  </w:style>
  <w:style w:type="character" w:customStyle="1" w:styleId="afffb">
    <w:name w:val="正文文本 字符"/>
    <w:basedOn w:val="aff8"/>
    <w:link w:val="afffa"/>
    <w:uiPriority w:val="1"/>
    <w:rsid w:val="00464B57"/>
    <w:rPr>
      <w:rFonts w:ascii="宋体" w:eastAsia="宋体" w:hAnsi="Times New Roman" w:cs="宋体"/>
      <w:kern w:val="0"/>
      <w:szCs w:val="21"/>
    </w:rPr>
  </w:style>
  <w:style w:type="paragraph" w:styleId="HTML">
    <w:name w:val="HTML Address"/>
    <w:basedOn w:val="aff7"/>
    <w:link w:val="HTML0"/>
    <w:qFormat/>
    <w:rsid w:val="00464B57"/>
    <w:rPr>
      <w:i/>
      <w:iCs/>
      <w:szCs w:val="24"/>
    </w:rPr>
  </w:style>
  <w:style w:type="character" w:customStyle="1" w:styleId="HTML0">
    <w:name w:val="HTML 地址 字符"/>
    <w:basedOn w:val="aff8"/>
    <w:link w:val="HTML"/>
    <w:rsid w:val="00464B57"/>
    <w:rPr>
      <w:rFonts w:ascii="Times New Roman" w:eastAsia="宋体" w:hAnsi="Times New Roman" w:cs="Times New Roman"/>
      <w:i/>
      <w:iCs/>
      <w:szCs w:val="24"/>
    </w:rPr>
  </w:style>
  <w:style w:type="paragraph" w:styleId="41">
    <w:name w:val="index 4"/>
    <w:basedOn w:val="aff7"/>
    <w:next w:val="aff7"/>
    <w:qFormat/>
    <w:rsid w:val="00464B57"/>
    <w:pPr>
      <w:ind w:left="840" w:hanging="210"/>
      <w:jc w:val="left"/>
    </w:pPr>
    <w:rPr>
      <w:rFonts w:ascii="Calibri" w:hAnsi="Calibri"/>
      <w:sz w:val="20"/>
    </w:rPr>
  </w:style>
  <w:style w:type="paragraph" w:styleId="TOC5">
    <w:name w:val="toc 5"/>
    <w:basedOn w:val="aff7"/>
    <w:next w:val="aff7"/>
    <w:semiHidden/>
    <w:qFormat/>
    <w:rsid w:val="00464B57"/>
    <w:pPr>
      <w:tabs>
        <w:tab w:val="right" w:leader="dot" w:pos="9241"/>
      </w:tabs>
      <w:ind w:firstLineChars="300" w:firstLine="300"/>
      <w:jc w:val="left"/>
    </w:pPr>
    <w:rPr>
      <w:rFonts w:ascii="宋体"/>
      <w:szCs w:val="21"/>
    </w:rPr>
  </w:style>
  <w:style w:type="paragraph" w:styleId="TOC3">
    <w:name w:val="toc 3"/>
    <w:basedOn w:val="aff7"/>
    <w:next w:val="aff7"/>
    <w:semiHidden/>
    <w:qFormat/>
    <w:rsid w:val="00464B57"/>
    <w:pPr>
      <w:tabs>
        <w:tab w:val="right" w:leader="dot" w:pos="9241"/>
      </w:tabs>
      <w:ind w:firstLineChars="100" w:firstLine="102"/>
      <w:jc w:val="left"/>
    </w:pPr>
    <w:rPr>
      <w:rFonts w:ascii="宋体"/>
      <w:szCs w:val="21"/>
    </w:rPr>
  </w:style>
  <w:style w:type="paragraph" w:styleId="afffc">
    <w:name w:val="Plain Text"/>
    <w:basedOn w:val="aff7"/>
    <w:link w:val="afffd"/>
    <w:rsid w:val="00464B57"/>
    <w:rPr>
      <w:rFonts w:ascii="宋体" w:hAnsi="Courier New" w:hint="eastAsia"/>
      <w:color w:val="000000"/>
    </w:rPr>
  </w:style>
  <w:style w:type="character" w:customStyle="1" w:styleId="afffd">
    <w:name w:val="纯文本 字符"/>
    <w:basedOn w:val="aff8"/>
    <w:link w:val="afffc"/>
    <w:rsid w:val="00464B57"/>
    <w:rPr>
      <w:rFonts w:ascii="宋体" w:eastAsia="宋体" w:hAnsi="Courier New" w:cs="Times New Roman"/>
      <w:color w:val="000000"/>
      <w:szCs w:val="20"/>
    </w:rPr>
  </w:style>
  <w:style w:type="paragraph" w:styleId="TOC8">
    <w:name w:val="toc 8"/>
    <w:basedOn w:val="aff7"/>
    <w:next w:val="aff7"/>
    <w:semiHidden/>
    <w:qFormat/>
    <w:rsid w:val="00464B57"/>
    <w:pPr>
      <w:tabs>
        <w:tab w:val="right" w:leader="dot" w:pos="9241"/>
      </w:tabs>
      <w:ind w:firstLineChars="600" w:firstLine="607"/>
      <w:jc w:val="left"/>
    </w:pPr>
    <w:rPr>
      <w:rFonts w:ascii="宋体"/>
      <w:szCs w:val="21"/>
    </w:rPr>
  </w:style>
  <w:style w:type="paragraph" w:styleId="31">
    <w:name w:val="index 3"/>
    <w:basedOn w:val="aff7"/>
    <w:next w:val="aff7"/>
    <w:qFormat/>
    <w:rsid w:val="00464B57"/>
    <w:pPr>
      <w:ind w:left="630" w:hanging="210"/>
      <w:jc w:val="left"/>
    </w:pPr>
    <w:rPr>
      <w:rFonts w:ascii="Calibri" w:hAnsi="Calibri"/>
      <w:sz w:val="20"/>
    </w:rPr>
  </w:style>
  <w:style w:type="paragraph" w:styleId="afffe">
    <w:name w:val="Date"/>
    <w:basedOn w:val="aff7"/>
    <w:next w:val="aff7"/>
    <w:link w:val="affff"/>
    <w:rsid w:val="00464B57"/>
    <w:pPr>
      <w:ind w:leftChars="2500" w:left="100"/>
    </w:pPr>
    <w:rPr>
      <w:szCs w:val="24"/>
    </w:rPr>
  </w:style>
  <w:style w:type="character" w:customStyle="1" w:styleId="affff">
    <w:name w:val="日期 字符"/>
    <w:basedOn w:val="aff8"/>
    <w:link w:val="afffe"/>
    <w:rsid w:val="00464B57"/>
    <w:rPr>
      <w:rFonts w:ascii="Times New Roman" w:eastAsia="宋体" w:hAnsi="Times New Roman" w:cs="Times New Roman"/>
      <w:szCs w:val="24"/>
    </w:rPr>
  </w:style>
  <w:style w:type="paragraph" w:styleId="affff0">
    <w:name w:val="endnote text"/>
    <w:basedOn w:val="aff7"/>
    <w:link w:val="affff1"/>
    <w:semiHidden/>
    <w:qFormat/>
    <w:rsid w:val="00464B57"/>
    <w:pPr>
      <w:snapToGrid w:val="0"/>
      <w:jc w:val="left"/>
    </w:pPr>
    <w:rPr>
      <w:szCs w:val="24"/>
    </w:rPr>
  </w:style>
  <w:style w:type="character" w:customStyle="1" w:styleId="affff1">
    <w:name w:val="尾注文本 字符"/>
    <w:basedOn w:val="aff8"/>
    <w:link w:val="affff0"/>
    <w:semiHidden/>
    <w:rsid w:val="00464B57"/>
    <w:rPr>
      <w:rFonts w:ascii="Times New Roman" w:eastAsia="宋体" w:hAnsi="Times New Roman" w:cs="Times New Roman"/>
      <w:szCs w:val="24"/>
    </w:rPr>
  </w:style>
  <w:style w:type="paragraph" w:styleId="affff2">
    <w:name w:val="Balloon Text"/>
    <w:basedOn w:val="aff7"/>
    <w:link w:val="affff3"/>
    <w:qFormat/>
    <w:rsid w:val="00464B57"/>
    <w:rPr>
      <w:sz w:val="18"/>
      <w:szCs w:val="18"/>
    </w:rPr>
  </w:style>
  <w:style w:type="character" w:customStyle="1" w:styleId="affff3">
    <w:name w:val="批注框文本 字符"/>
    <w:basedOn w:val="aff8"/>
    <w:link w:val="affff2"/>
    <w:rsid w:val="00464B57"/>
    <w:rPr>
      <w:rFonts w:ascii="Times New Roman" w:eastAsia="宋体" w:hAnsi="Times New Roman" w:cs="Times New Roman"/>
      <w:sz w:val="18"/>
      <w:szCs w:val="18"/>
    </w:rPr>
  </w:style>
  <w:style w:type="paragraph" w:styleId="TOC1">
    <w:name w:val="toc 1"/>
    <w:basedOn w:val="aff7"/>
    <w:next w:val="aff7"/>
    <w:semiHidden/>
    <w:qFormat/>
    <w:rsid w:val="00464B57"/>
    <w:pPr>
      <w:tabs>
        <w:tab w:val="right" w:leader="dot" w:pos="9241"/>
      </w:tabs>
      <w:spacing w:beforeLines="25" w:afterLines="25"/>
      <w:jc w:val="left"/>
    </w:pPr>
    <w:rPr>
      <w:rFonts w:ascii="宋体"/>
      <w:szCs w:val="21"/>
    </w:rPr>
  </w:style>
  <w:style w:type="paragraph" w:styleId="TOC4">
    <w:name w:val="toc 4"/>
    <w:basedOn w:val="aff7"/>
    <w:next w:val="aff7"/>
    <w:semiHidden/>
    <w:qFormat/>
    <w:rsid w:val="00464B57"/>
    <w:pPr>
      <w:tabs>
        <w:tab w:val="right" w:leader="dot" w:pos="9241"/>
      </w:tabs>
      <w:ind w:firstLineChars="200" w:firstLine="198"/>
      <w:jc w:val="left"/>
    </w:pPr>
    <w:rPr>
      <w:rFonts w:ascii="宋体"/>
      <w:szCs w:val="21"/>
    </w:rPr>
  </w:style>
  <w:style w:type="paragraph" w:styleId="11">
    <w:name w:val="index 1"/>
    <w:basedOn w:val="aff7"/>
    <w:next w:val="aff7"/>
    <w:autoRedefine/>
    <w:unhideWhenUsed/>
    <w:qFormat/>
    <w:rsid w:val="00464B57"/>
  </w:style>
  <w:style w:type="paragraph" w:styleId="affff4">
    <w:name w:val="index heading"/>
    <w:basedOn w:val="aff7"/>
    <w:next w:val="11"/>
    <w:qFormat/>
    <w:rsid w:val="00464B57"/>
    <w:pPr>
      <w:spacing w:before="120" w:after="120"/>
      <w:jc w:val="center"/>
    </w:pPr>
    <w:rPr>
      <w:rFonts w:ascii="Calibri" w:hAnsi="Calibri"/>
      <w:b/>
      <w:bCs/>
      <w:iCs/>
    </w:rPr>
  </w:style>
  <w:style w:type="paragraph" w:styleId="af3">
    <w:name w:val="footnote text"/>
    <w:basedOn w:val="aff7"/>
    <w:link w:val="affff5"/>
    <w:qFormat/>
    <w:rsid w:val="00464B57"/>
    <w:pPr>
      <w:numPr>
        <w:numId w:val="9"/>
      </w:numPr>
      <w:snapToGrid w:val="0"/>
      <w:jc w:val="left"/>
    </w:pPr>
    <w:rPr>
      <w:rFonts w:ascii="宋体"/>
      <w:sz w:val="18"/>
      <w:szCs w:val="18"/>
    </w:rPr>
  </w:style>
  <w:style w:type="character" w:customStyle="1" w:styleId="affff5">
    <w:name w:val="脚注文本 字符"/>
    <w:basedOn w:val="aff8"/>
    <w:link w:val="af3"/>
    <w:rsid w:val="00464B57"/>
    <w:rPr>
      <w:rFonts w:ascii="宋体" w:eastAsia="宋体" w:hAnsi="Times New Roman" w:cs="Times New Roman"/>
      <w:sz w:val="18"/>
      <w:szCs w:val="18"/>
    </w:rPr>
  </w:style>
  <w:style w:type="paragraph" w:styleId="TOC6">
    <w:name w:val="toc 6"/>
    <w:basedOn w:val="aff7"/>
    <w:next w:val="aff7"/>
    <w:semiHidden/>
    <w:qFormat/>
    <w:rsid w:val="00464B57"/>
    <w:pPr>
      <w:tabs>
        <w:tab w:val="right" w:leader="dot" w:pos="9241"/>
      </w:tabs>
      <w:ind w:firstLineChars="400" w:firstLine="403"/>
      <w:jc w:val="left"/>
    </w:pPr>
    <w:rPr>
      <w:rFonts w:ascii="宋体"/>
      <w:szCs w:val="21"/>
    </w:rPr>
  </w:style>
  <w:style w:type="paragraph" w:styleId="71">
    <w:name w:val="index 7"/>
    <w:basedOn w:val="aff7"/>
    <w:next w:val="aff7"/>
    <w:qFormat/>
    <w:rsid w:val="00464B57"/>
    <w:pPr>
      <w:ind w:left="1470" w:hanging="210"/>
      <w:jc w:val="left"/>
    </w:pPr>
    <w:rPr>
      <w:rFonts w:ascii="Calibri" w:hAnsi="Calibri"/>
      <w:sz w:val="20"/>
    </w:rPr>
  </w:style>
  <w:style w:type="paragraph" w:styleId="91">
    <w:name w:val="index 9"/>
    <w:basedOn w:val="aff7"/>
    <w:next w:val="aff7"/>
    <w:qFormat/>
    <w:rsid w:val="00464B57"/>
    <w:pPr>
      <w:ind w:left="1890" w:hanging="210"/>
      <w:jc w:val="left"/>
    </w:pPr>
    <w:rPr>
      <w:rFonts w:ascii="Calibri" w:hAnsi="Calibri"/>
      <w:sz w:val="20"/>
    </w:rPr>
  </w:style>
  <w:style w:type="paragraph" w:styleId="TOC2">
    <w:name w:val="toc 2"/>
    <w:basedOn w:val="aff7"/>
    <w:next w:val="aff7"/>
    <w:semiHidden/>
    <w:qFormat/>
    <w:rsid w:val="00464B57"/>
    <w:pPr>
      <w:tabs>
        <w:tab w:val="right" w:leader="dot" w:pos="9241"/>
      </w:tabs>
    </w:pPr>
    <w:rPr>
      <w:rFonts w:ascii="宋体"/>
      <w:szCs w:val="21"/>
    </w:rPr>
  </w:style>
  <w:style w:type="paragraph" w:styleId="TOC9">
    <w:name w:val="toc 9"/>
    <w:basedOn w:val="aff7"/>
    <w:next w:val="aff7"/>
    <w:semiHidden/>
    <w:qFormat/>
    <w:rsid w:val="00464B57"/>
    <w:pPr>
      <w:ind w:left="1470"/>
      <w:jc w:val="left"/>
    </w:pPr>
    <w:rPr>
      <w:sz w:val="20"/>
    </w:rPr>
  </w:style>
  <w:style w:type="paragraph" w:styleId="HTML1">
    <w:name w:val="HTML Preformatted"/>
    <w:basedOn w:val="aff7"/>
    <w:link w:val="HTML2"/>
    <w:qFormat/>
    <w:rsid w:val="00464B57"/>
    <w:rPr>
      <w:rFonts w:ascii="Courier New" w:hAnsi="Courier New" w:cs="Courier New"/>
      <w:sz w:val="20"/>
    </w:rPr>
  </w:style>
  <w:style w:type="character" w:customStyle="1" w:styleId="HTML2">
    <w:name w:val="HTML 预设格式 字符"/>
    <w:basedOn w:val="aff8"/>
    <w:link w:val="HTML1"/>
    <w:rsid w:val="00464B57"/>
    <w:rPr>
      <w:rFonts w:ascii="Courier New" w:eastAsia="宋体" w:hAnsi="Courier New" w:cs="Courier New"/>
      <w:sz w:val="20"/>
      <w:szCs w:val="20"/>
    </w:rPr>
  </w:style>
  <w:style w:type="paragraph" w:styleId="affff6">
    <w:name w:val="Normal (Web)"/>
    <w:basedOn w:val="aff7"/>
    <w:rsid w:val="00464B57"/>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rsid w:val="00464B57"/>
    <w:pPr>
      <w:ind w:left="420" w:hanging="210"/>
      <w:jc w:val="left"/>
    </w:pPr>
    <w:rPr>
      <w:rFonts w:ascii="Calibri" w:hAnsi="Calibri"/>
      <w:sz w:val="20"/>
    </w:rPr>
  </w:style>
  <w:style w:type="paragraph" w:styleId="affff7">
    <w:name w:val="Title"/>
    <w:basedOn w:val="aff7"/>
    <w:link w:val="affff8"/>
    <w:qFormat/>
    <w:rsid w:val="00464B57"/>
    <w:pPr>
      <w:spacing w:before="240" w:after="60"/>
      <w:jc w:val="center"/>
      <w:outlineLvl w:val="0"/>
    </w:pPr>
    <w:rPr>
      <w:rFonts w:ascii="Arial" w:hAnsi="Arial" w:cs="Arial"/>
      <w:b/>
      <w:bCs/>
      <w:sz w:val="32"/>
      <w:szCs w:val="32"/>
    </w:rPr>
  </w:style>
  <w:style w:type="character" w:customStyle="1" w:styleId="affff8">
    <w:name w:val="标题 字符"/>
    <w:basedOn w:val="aff8"/>
    <w:link w:val="affff7"/>
    <w:rsid w:val="00464B57"/>
    <w:rPr>
      <w:rFonts w:ascii="Arial" w:eastAsia="宋体" w:hAnsi="Arial" w:cs="Arial"/>
      <w:b/>
      <w:bCs/>
      <w:sz w:val="32"/>
      <w:szCs w:val="32"/>
    </w:rPr>
  </w:style>
  <w:style w:type="paragraph" w:styleId="affff9">
    <w:name w:val="annotation subject"/>
    <w:basedOn w:val="afff8"/>
    <w:next w:val="afff8"/>
    <w:link w:val="affffa"/>
    <w:semiHidden/>
    <w:rsid w:val="00464B57"/>
    <w:rPr>
      <w:b/>
      <w:bCs/>
    </w:rPr>
  </w:style>
  <w:style w:type="character" w:customStyle="1" w:styleId="affffa">
    <w:name w:val="批注主题 字符"/>
    <w:basedOn w:val="afff9"/>
    <w:link w:val="affff9"/>
    <w:semiHidden/>
    <w:rsid w:val="00464B57"/>
    <w:rPr>
      <w:rFonts w:ascii="Times New Roman" w:eastAsia="宋体" w:hAnsi="Times New Roman" w:cs="Times New Roman"/>
      <w:b/>
      <w:bCs/>
      <w:szCs w:val="24"/>
    </w:rPr>
  </w:style>
  <w:style w:type="table" w:styleId="affffb">
    <w:name w:val="Table Grid"/>
    <w:basedOn w:val="aff9"/>
    <w:qFormat/>
    <w:rsid w:val="00464B57"/>
    <w:rPr>
      <w:rFonts w:ascii="宋体" w:eastAsia="宋体" w:hAnsi="Times New Roman" w:cs="Times New Roman"/>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c">
    <w:name w:val="endnote reference"/>
    <w:semiHidden/>
    <w:qFormat/>
    <w:rsid w:val="00464B57"/>
    <w:rPr>
      <w:vertAlign w:val="superscript"/>
    </w:rPr>
  </w:style>
  <w:style w:type="character" w:styleId="affffd">
    <w:name w:val="page number"/>
    <w:qFormat/>
    <w:rsid w:val="00464B57"/>
    <w:rPr>
      <w:rFonts w:ascii="Times New Roman" w:eastAsia="宋体" w:hAnsi="Times New Roman"/>
      <w:sz w:val="18"/>
    </w:rPr>
  </w:style>
  <w:style w:type="character" w:styleId="affffe">
    <w:name w:val="FollowedHyperlink"/>
    <w:qFormat/>
    <w:rsid w:val="00464B57"/>
    <w:rPr>
      <w:color w:val="800080"/>
      <w:u w:val="single"/>
    </w:rPr>
  </w:style>
  <w:style w:type="character" w:styleId="afffff">
    <w:name w:val="line number"/>
    <w:basedOn w:val="aff8"/>
    <w:rsid w:val="00464B57"/>
  </w:style>
  <w:style w:type="character" w:styleId="HTML3">
    <w:name w:val="HTML Definition"/>
    <w:qFormat/>
    <w:rsid w:val="00464B57"/>
    <w:rPr>
      <w:i/>
      <w:iCs/>
    </w:rPr>
  </w:style>
  <w:style w:type="character" w:styleId="HTML4">
    <w:name w:val="HTML Typewriter"/>
    <w:qFormat/>
    <w:rsid w:val="00464B57"/>
    <w:rPr>
      <w:rFonts w:ascii="Courier New" w:hAnsi="Courier New"/>
      <w:sz w:val="20"/>
      <w:szCs w:val="20"/>
    </w:rPr>
  </w:style>
  <w:style w:type="character" w:styleId="HTML5">
    <w:name w:val="HTML Acronym"/>
    <w:basedOn w:val="aff8"/>
    <w:qFormat/>
    <w:rsid w:val="00464B57"/>
  </w:style>
  <w:style w:type="character" w:styleId="HTML6">
    <w:name w:val="HTML Variable"/>
    <w:qFormat/>
    <w:rsid w:val="00464B57"/>
    <w:rPr>
      <w:i/>
      <w:iCs/>
    </w:rPr>
  </w:style>
  <w:style w:type="character" w:styleId="afffff0">
    <w:name w:val="Hyperlink"/>
    <w:qFormat/>
    <w:rsid w:val="00464B57"/>
    <w:rPr>
      <w:color w:val="0000FF"/>
      <w:spacing w:val="0"/>
      <w:w w:val="100"/>
      <w:szCs w:val="21"/>
      <w:u w:val="single"/>
    </w:rPr>
  </w:style>
  <w:style w:type="character" w:styleId="HTML7">
    <w:name w:val="HTML Code"/>
    <w:qFormat/>
    <w:rsid w:val="00464B57"/>
    <w:rPr>
      <w:rFonts w:ascii="Courier New" w:hAnsi="Courier New"/>
      <w:sz w:val="20"/>
      <w:szCs w:val="20"/>
    </w:rPr>
  </w:style>
  <w:style w:type="character" w:styleId="afffff1">
    <w:name w:val="annotation reference"/>
    <w:semiHidden/>
    <w:qFormat/>
    <w:rsid w:val="00464B57"/>
    <w:rPr>
      <w:sz w:val="21"/>
      <w:szCs w:val="21"/>
    </w:rPr>
  </w:style>
  <w:style w:type="character" w:styleId="HTML8">
    <w:name w:val="HTML Cite"/>
    <w:qFormat/>
    <w:rsid w:val="00464B57"/>
    <w:rPr>
      <w:i/>
      <w:iCs/>
    </w:rPr>
  </w:style>
  <w:style w:type="character" w:styleId="afffff2">
    <w:name w:val="footnote reference"/>
    <w:semiHidden/>
    <w:qFormat/>
    <w:rsid w:val="00464B57"/>
    <w:rPr>
      <w:vertAlign w:val="superscript"/>
    </w:rPr>
  </w:style>
  <w:style w:type="character" w:styleId="HTML9">
    <w:name w:val="HTML Keyboard"/>
    <w:qFormat/>
    <w:rsid w:val="00464B57"/>
    <w:rPr>
      <w:rFonts w:ascii="Courier New" w:hAnsi="Courier New"/>
      <w:sz w:val="20"/>
      <w:szCs w:val="20"/>
    </w:rPr>
  </w:style>
  <w:style w:type="character" w:styleId="HTMLa">
    <w:name w:val="HTML Sample"/>
    <w:qFormat/>
    <w:rsid w:val="00464B57"/>
    <w:rPr>
      <w:rFonts w:ascii="Courier New" w:hAnsi="Courier New"/>
    </w:rPr>
  </w:style>
  <w:style w:type="paragraph" w:customStyle="1" w:styleId="a8">
    <w:name w:val="一级条标题"/>
    <w:next w:val="affd"/>
    <w:qFormat/>
    <w:rsid w:val="00464B57"/>
    <w:pPr>
      <w:numPr>
        <w:ilvl w:val="1"/>
        <w:numId w:val="10"/>
      </w:numPr>
      <w:spacing w:beforeLines="50" w:afterLines="50"/>
      <w:outlineLvl w:val="2"/>
    </w:pPr>
    <w:rPr>
      <w:rFonts w:ascii="黑体" w:eastAsia="黑体" w:hAnsi="Times New Roman" w:cs="Times New Roman"/>
      <w:kern w:val="0"/>
      <w:szCs w:val="21"/>
    </w:rPr>
  </w:style>
  <w:style w:type="paragraph" w:customStyle="1" w:styleId="afffff3">
    <w:name w:val="标准书脚_奇数页"/>
    <w:qFormat/>
    <w:rsid w:val="00464B57"/>
    <w:pPr>
      <w:spacing w:before="120"/>
      <w:ind w:right="198"/>
      <w:jc w:val="right"/>
    </w:pPr>
    <w:rPr>
      <w:rFonts w:ascii="宋体" w:eastAsia="宋体" w:hAnsi="Times New Roman" w:cs="Times New Roman"/>
      <w:kern w:val="0"/>
      <w:sz w:val="18"/>
      <w:szCs w:val="18"/>
    </w:rPr>
  </w:style>
  <w:style w:type="paragraph" w:customStyle="1" w:styleId="afffff4">
    <w:name w:val="标准书眉_奇数页"/>
    <w:next w:val="aff7"/>
    <w:qFormat/>
    <w:rsid w:val="00464B57"/>
    <w:pPr>
      <w:tabs>
        <w:tab w:val="center" w:pos="4154"/>
        <w:tab w:val="right" w:pos="8306"/>
      </w:tabs>
      <w:spacing w:after="220"/>
      <w:jc w:val="right"/>
    </w:pPr>
    <w:rPr>
      <w:rFonts w:ascii="黑体" w:eastAsia="黑体" w:hAnsi="Times New Roman" w:cs="Times New Roman"/>
      <w:kern w:val="0"/>
      <w:szCs w:val="21"/>
    </w:rPr>
  </w:style>
  <w:style w:type="paragraph" w:customStyle="1" w:styleId="a7">
    <w:name w:val="章标题"/>
    <w:next w:val="affd"/>
    <w:link w:val="Char0"/>
    <w:uiPriority w:val="99"/>
    <w:qFormat/>
    <w:rsid w:val="00464B57"/>
    <w:pPr>
      <w:numPr>
        <w:numId w:val="10"/>
      </w:numPr>
      <w:spacing w:beforeLines="100" w:afterLines="100"/>
      <w:ind w:left="0"/>
      <w:jc w:val="both"/>
      <w:outlineLvl w:val="1"/>
    </w:pPr>
    <w:rPr>
      <w:rFonts w:ascii="黑体" w:eastAsia="黑体" w:hAnsi="Times New Roman" w:cs="Times New Roman"/>
      <w:kern w:val="0"/>
      <w:szCs w:val="20"/>
    </w:rPr>
  </w:style>
  <w:style w:type="paragraph" w:customStyle="1" w:styleId="a9">
    <w:name w:val="二级条标题"/>
    <w:basedOn w:val="a8"/>
    <w:next w:val="affd"/>
    <w:link w:val="Char1"/>
    <w:uiPriority w:val="99"/>
    <w:qFormat/>
    <w:rsid w:val="00464B57"/>
    <w:pPr>
      <w:numPr>
        <w:ilvl w:val="2"/>
      </w:numPr>
      <w:spacing w:before="50" w:after="50"/>
      <w:outlineLvl w:val="3"/>
    </w:pPr>
  </w:style>
  <w:style w:type="paragraph" w:customStyle="1" w:styleId="22">
    <w:name w:val="封面标准号2"/>
    <w:qFormat/>
    <w:rsid w:val="00464B57"/>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
    <w:name w:val="列项——（一级）"/>
    <w:qFormat/>
    <w:rsid w:val="00464B57"/>
    <w:pPr>
      <w:widowControl w:val="0"/>
      <w:numPr>
        <w:numId w:val="11"/>
      </w:numPr>
      <w:jc w:val="both"/>
    </w:pPr>
    <w:rPr>
      <w:rFonts w:ascii="宋体" w:eastAsia="宋体" w:hAnsi="Times New Roman" w:cs="Times New Roman"/>
      <w:kern w:val="0"/>
      <w:szCs w:val="20"/>
    </w:rPr>
  </w:style>
  <w:style w:type="paragraph" w:customStyle="1" w:styleId="af0">
    <w:name w:val="列项●（二级）"/>
    <w:qFormat/>
    <w:rsid w:val="00464B57"/>
    <w:pPr>
      <w:numPr>
        <w:ilvl w:val="1"/>
        <w:numId w:val="11"/>
      </w:numPr>
      <w:tabs>
        <w:tab w:val="left" w:pos="840"/>
      </w:tabs>
      <w:jc w:val="both"/>
    </w:pPr>
    <w:rPr>
      <w:rFonts w:ascii="宋体" w:eastAsia="宋体" w:hAnsi="Times New Roman" w:cs="Times New Roman"/>
      <w:kern w:val="0"/>
      <w:szCs w:val="20"/>
    </w:rPr>
  </w:style>
  <w:style w:type="paragraph" w:customStyle="1" w:styleId="afffff5">
    <w:name w:val="目次、标准名称标题"/>
    <w:basedOn w:val="aff7"/>
    <w:next w:val="affd"/>
    <w:qFormat/>
    <w:rsid w:val="00464B57"/>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aa">
    <w:name w:val="三级条标题"/>
    <w:basedOn w:val="a9"/>
    <w:next w:val="affd"/>
    <w:qFormat/>
    <w:rsid w:val="00464B57"/>
    <w:pPr>
      <w:numPr>
        <w:ilvl w:val="3"/>
      </w:numPr>
      <w:ind w:left="2160" w:hanging="420"/>
      <w:outlineLvl w:val="4"/>
    </w:pPr>
  </w:style>
  <w:style w:type="paragraph" w:customStyle="1" w:styleId="a2">
    <w:name w:val="示例"/>
    <w:next w:val="afffff6"/>
    <w:qFormat/>
    <w:rsid w:val="00464B57"/>
    <w:pPr>
      <w:widowControl w:val="0"/>
      <w:numPr>
        <w:numId w:val="12"/>
      </w:numPr>
      <w:jc w:val="both"/>
    </w:pPr>
    <w:rPr>
      <w:rFonts w:ascii="宋体" w:eastAsia="宋体" w:hAnsi="Times New Roman" w:cs="Times New Roman"/>
      <w:kern w:val="0"/>
      <w:sz w:val="18"/>
      <w:szCs w:val="18"/>
    </w:rPr>
  </w:style>
  <w:style w:type="paragraph" w:customStyle="1" w:styleId="afffff6">
    <w:name w:val="示例内容"/>
    <w:qFormat/>
    <w:rsid w:val="00464B57"/>
    <w:pPr>
      <w:ind w:firstLineChars="200" w:firstLine="200"/>
    </w:pPr>
    <w:rPr>
      <w:rFonts w:ascii="宋体" w:eastAsia="宋体" w:hAnsi="Times New Roman" w:cs="Times New Roman"/>
      <w:kern w:val="0"/>
      <w:sz w:val="18"/>
      <w:szCs w:val="18"/>
    </w:rPr>
  </w:style>
  <w:style w:type="paragraph" w:customStyle="1" w:styleId="af5">
    <w:name w:val="数字编号列项（二级）"/>
    <w:qFormat/>
    <w:rsid w:val="00464B57"/>
    <w:pPr>
      <w:numPr>
        <w:ilvl w:val="1"/>
        <w:numId w:val="13"/>
      </w:numPr>
      <w:jc w:val="both"/>
    </w:pPr>
    <w:rPr>
      <w:rFonts w:ascii="宋体" w:eastAsia="宋体" w:hAnsi="Times New Roman" w:cs="Times New Roman"/>
      <w:kern w:val="0"/>
      <w:szCs w:val="20"/>
    </w:rPr>
  </w:style>
  <w:style w:type="paragraph" w:customStyle="1" w:styleId="ab">
    <w:name w:val="四级条标题"/>
    <w:basedOn w:val="aa"/>
    <w:next w:val="affd"/>
    <w:qFormat/>
    <w:rsid w:val="00464B57"/>
    <w:pPr>
      <w:numPr>
        <w:ilvl w:val="4"/>
      </w:numPr>
      <w:ind w:left="0" w:hanging="420"/>
      <w:outlineLvl w:val="5"/>
    </w:pPr>
  </w:style>
  <w:style w:type="paragraph" w:customStyle="1" w:styleId="ac">
    <w:name w:val="五级条标题"/>
    <w:basedOn w:val="ab"/>
    <w:next w:val="affd"/>
    <w:qFormat/>
    <w:rsid w:val="00464B57"/>
    <w:pPr>
      <w:numPr>
        <w:ilvl w:val="5"/>
      </w:numPr>
      <w:ind w:left="3000" w:hanging="420"/>
      <w:outlineLvl w:val="6"/>
    </w:pPr>
  </w:style>
  <w:style w:type="paragraph" w:customStyle="1" w:styleId="aff5">
    <w:name w:val="注："/>
    <w:next w:val="affd"/>
    <w:qFormat/>
    <w:rsid w:val="00464B57"/>
    <w:pPr>
      <w:widowControl w:val="0"/>
      <w:numPr>
        <w:numId w:val="14"/>
      </w:numPr>
      <w:autoSpaceDE w:val="0"/>
      <w:autoSpaceDN w:val="0"/>
      <w:jc w:val="both"/>
    </w:pPr>
    <w:rPr>
      <w:rFonts w:ascii="宋体" w:eastAsia="宋体" w:hAnsi="Times New Roman" w:cs="Times New Roman"/>
      <w:kern w:val="0"/>
      <w:sz w:val="18"/>
      <w:szCs w:val="18"/>
    </w:rPr>
  </w:style>
  <w:style w:type="paragraph" w:customStyle="1" w:styleId="a">
    <w:name w:val="注×："/>
    <w:qFormat/>
    <w:rsid w:val="00464B57"/>
    <w:pPr>
      <w:widowControl w:val="0"/>
      <w:numPr>
        <w:numId w:val="15"/>
      </w:numPr>
      <w:autoSpaceDE w:val="0"/>
      <w:autoSpaceDN w:val="0"/>
      <w:jc w:val="both"/>
    </w:pPr>
    <w:rPr>
      <w:rFonts w:ascii="宋体" w:eastAsia="宋体" w:hAnsi="Times New Roman" w:cs="Times New Roman"/>
      <w:kern w:val="0"/>
      <w:sz w:val="18"/>
      <w:szCs w:val="18"/>
    </w:rPr>
  </w:style>
  <w:style w:type="paragraph" w:customStyle="1" w:styleId="af4">
    <w:name w:val="字母编号列项（一级）"/>
    <w:qFormat/>
    <w:rsid w:val="00464B57"/>
    <w:pPr>
      <w:numPr>
        <w:numId w:val="13"/>
      </w:numPr>
      <w:jc w:val="both"/>
    </w:pPr>
    <w:rPr>
      <w:rFonts w:ascii="宋体" w:eastAsia="宋体" w:hAnsi="Times New Roman" w:cs="Times New Roman"/>
      <w:kern w:val="0"/>
      <w:szCs w:val="20"/>
    </w:rPr>
  </w:style>
  <w:style w:type="paragraph" w:customStyle="1" w:styleId="af1">
    <w:name w:val="列项◆（三级）"/>
    <w:basedOn w:val="aff7"/>
    <w:qFormat/>
    <w:rsid w:val="00464B57"/>
    <w:pPr>
      <w:numPr>
        <w:ilvl w:val="2"/>
        <w:numId w:val="11"/>
      </w:numPr>
    </w:pPr>
    <w:rPr>
      <w:rFonts w:ascii="宋体"/>
      <w:szCs w:val="21"/>
    </w:rPr>
  </w:style>
  <w:style w:type="paragraph" w:customStyle="1" w:styleId="af6">
    <w:name w:val="编号列项（三级）"/>
    <w:qFormat/>
    <w:rsid w:val="00464B57"/>
    <w:pPr>
      <w:numPr>
        <w:ilvl w:val="2"/>
        <w:numId w:val="13"/>
      </w:numPr>
    </w:pPr>
    <w:rPr>
      <w:rFonts w:ascii="宋体" w:eastAsia="宋体" w:hAnsi="Times New Roman" w:cs="Times New Roman"/>
      <w:kern w:val="0"/>
      <w:szCs w:val="20"/>
    </w:rPr>
  </w:style>
  <w:style w:type="paragraph" w:customStyle="1" w:styleId="af7">
    <w:name w:val="示例×："/>
    <w:basedOn w:val="a7"/>
    <w:qFormat/>
    <w:rsid w:val="00464B57"/>
    <w:pPr>
      <w:numPr>
        <w:numId w:val="16"/>
      </w:numPr>
      <w:spacing w:beforeLines="0" w:afterLines="0"/>
      <w:ind w:left="420" w:hanging="420"/>
      <w:outlineLvl w:val="9"/>
    </w:pPr>
    <w:rPr>
      <w:rFonts w:ascii="宋体" w:eastAsia="宋体"/>
      <w:sz w:val="18"/>
      <w:szCs w:val="18"/>
    </w:rPr>
  </w:style>
  <w:style w:type="paragraph" w:customStyle="1" w:styleId="afffff7">
    <w:name w:val="二级无"/>
    <w:basedOn w:val="a9"/>
    <w:link w:val="Char2"/>
    <w:uiPriority w:val="99"/>
    <w:qFormat/>
    <w:rsid w:val="00464B57"/>
    <w:pPr>
      <w:spacing w:beforeLines="0" w:afterLines="0"/>
    </w:pPr>
    <w:rPr>
      <w:rFonts w:ascii="宋体" w:eastAsia="宋体"/>
    </w:rPr>
  </w:style>
  <w:style w:type="paragraph" w:customStyle="1" w:styleId="afffff8">
    <w:name w:val="注：（正文）"/>
    <w:basedOn w:val="aff5"/>
    <w:next w:val="affd"/>
    <w:qFormat/>
    <w:rsid w:val="00464B57"/>
  </w:style>
  <w:style w:type="paragraph" w:customStyle="1" w:styleId="a5">
    <w:name w:val="注×：（正文）"/>
    <w:qFormat/>
    <w:rsid w:val="00464B57"/>
    <w:pPr>
      <w:numPr>
        <w:numId w:val="17"/>
      </w:numPr>
      <w:jc w:val="both"/>
    </w:pPr>
    <w:rPr>
      <w:rFonts w:ascii="宋体" w:eastAsia="宋体" w:hAnsi="Times New Roman" w:cs="Times New Roman"/>
      <w:kern w:val="0"/>
      <w:sz w:val="18"/>
      <w:szCs w:val="18"/>
    </w:rPr>
  </w:style>
  <w:style w:type="paragraph" w:customStyle="1" w:styleId="afffff9">
    <w:name w:val="标准标志"/>
    <w:next w:val="aff7"/>
    <w:qFormat/>
    <w:rsid w:val="00464B57"/>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fa">
    <w:name w:val="标准称谓"/>
    <w:next w:val="aff7"/>
    <w:qFormat/>
    <w:rsid w:val="00464B57"/>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b">
    <w:name w:val="标准书脚_偶数页"/>
    <w:qFormat/>
    <w:rsid w:val="00464B57"/>
    <w:pPr>
      <w:spacing w:before="120"/>
      <w:ind w:left="221"/>
    </w:pPr>
    <w:rPr>
      <w:rFonts w:ascii="宋体" w:eastAsia="宋体" w:hAnsi="Times New Roman" w:cs="Times New Roman"/>
      <w:kern w:val="0"/>
      <w:sz w:val="18"/>
      <w:szCs w:val="18"/>
    </w:rPr>
  </w:style>
  <w:style w:type="paragraph" w:customStyle="1" w:styleId="afffffc">
    <w:name w:val="标准书眉_偶数页"/>
    <w:basedOn w:val="afffff4"/>
    <w:next w:val="aff7"/>
    <w:qFormat/>
    <w:rsid w:val="00464B57"/>
    <w:pPr>
      <w:jc w:val="left"/>
    </w:pPr>
  </w:style>
  <w:style w:type="paragraph" w:customStyle="1" w:styleId="afffffd">
    <w:name w:val="标准书眉一"/>
    <w:qFormat/>
    <w:rsid w:val="00464B57"/>
    <w:pPr>
      <w:jc w:val="both"/>
    </w:pPr>
    <w:rPr>
      <w:rFonts w:ascii="Times New Roman" w:eastAsia="宋体" w:hAnsi="Times New Roman" w:cs="Times New Roman"/>
      <w:kern w:val="0"/>
      <w:sz w:val="20"/>
      <w:szCs w:val="20"/>
    </w:rPr>
  </w:style>
  <w:style w:type="paragraph" w:customStyle="1" w:styleId="afffffe">
    <w:name w:val="参考文献"/>
    <w:basedOn w:val="aff7"/>
    <w:next w:val="affd"/>
    <w:qFormat/>
    <w:rsid w:val="00464B57"/>
    <w:pPr>
      <w:keepNext/>
      <w:pageBreakBefore/>
      <w:widowControl/>
      <w:shd w:val="clear" w:color="FFFFFF" w:fill="FFFFFF"/>
      <w:spacing w:before="640" w:after="200"/>
      <w:jc w:val="center"/>
      <w:outlineLvl w:val="0"/>
    </w:pPr>
    <w:rPr>
      <w:rFonts w:ascii="黑体" w:eastAsia="黑体"/>
      <w:kern w:val="0"/>
    </w:rPr>
  </w:style>
  <w:style w:type="paragraph" w:customStyle="1" w:styleId="affffff">
    <w:name w:val="参考文献、索引标题"/>
    <w:basedOn w:val="aff7"/>
    <w:next w:val="affd"/>
    <w:qFormat/>
    <w:rsid w:val="00464B57"/>
    <w:pPr>
      <w:keepNext/>
      <w:pageBreakBefore/>
      <w:widowControl/>
      <w:shd w:val="clear" w:color="FFFFFF" w:fill="FFFFFF"/>
      <w:spacing w:before="640" w:after="200"/>
      <w:jc w:val="center"/>
      <w:outlineLvl w:val="0"/>
    </w:pPr>
    <w:rPr>
      <w:rFonts w:ascii="黑体" w:eastAsia="黑体"/>
      <w:kern w:val="0"/>
    </w:rPr>
  </w:style>
  <w:style w:type="character" w:customStyle="1" w:styleId="affffff0">
    <w:name w:val="发布"/>
    <w:qFormat/>
    <w:rsid w:val="00464B57"/>
    <w:rPr>
      <w:rFonts w:ascii="黑体" w:eastAsia="黑体"/>
      <w:spacing w:val="85"/>
      <w:w w:val="100"/>
      <w:position w:val="3"/>
      <w:sz w:val="28"/>
      <w:szCs w:val="28"/>
    </w:rPr>
  </w:style>
  <w:style w:type="paragraph" w:customStyle="1" w:styleId="affffff1">
    <w:name w:val="发布部门"/>
    <w:next w:val="affd"/>
    <w:qFormat/>
    <w:rsid w:val="00464B57"/>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ff2">
    <w:name w:val="发布日期"/>
    <w:qFormat/>
    <w:rsid w:val="00464B57"/>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fff3">
    <w:name w:val="封面标准代替信息"/>
    <w:qFormat/>
    <w:rsid w:val="00464B57"/>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2">
    <w:name w:val="封面标准号1"/>
    <w:qFormat/>
    <w:rsid w:val="00464B57"/>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4">
    <w:name w:val="封面标准英文名称"/>
    <w:basedOn w:val="affe"/>
    <w:qFormat/>
    <w:rsid w:val="00464B57"/>
    <w:pPr>
      <w:framePr w:wrap="around"/>
      <w:spacing w:before="370" w:line="400" w:lineRule="exact"/>
    </w:pPr>
    <w:rPr>
      <w:rFonts w:ascii="Times New Roman"/>
      <w:sz w:val="28"/>
      <w:szCs w:val="28"/>
    </w:rPr>
  </w:style>
  <w:style w:type="paragraph" w:customStyle="1" w:styleId="affffff5">
    <w:name w:val="封面一致性程度标识"/>
    <w:basedOn w:val="affffff4"/>
    <w:qFormat/>
    <w:rsid w:val="00464B57"/>
    <w:pPr>
      <w:framePr w:wrap="around"/>
      <w:spacing w:before="440"/>
    </w:pPr>
    <w:rPr>
      <w:rFonts w:ascii="宋体" w:eastAsia="宋体"/>
    </w:rPr>
  </w:style>
  <w:style w:type="paragraph" w:customStyle="1" w:styleId="affffff6">
    <w:name w:val="封面标准文稿类别"/>
    <w:basedOn w:val="affffff5"/>
    <w:qFormat/>
    <w:rsid w:val="00464B57"/>
    <w:pPr>
      <w:framePr w:wrap="around"/>
      <w:spacing w:after="160" w:line="240" w:lineRule="auto"/>
    </w:pPr>
    <w:rPr>
      <w:sz w:val="24"/>
    </w:rPr>
  </w:style>
  <w:style w:type="paragraph" w:customStyle="1" w:styleId="affffff7">
    <w:name w:val="封面标准文稿编辑信息"/>
    <w:basedOn w:val="affffff6"/>
    <w:qFormat/>
    <w:rsid w:val="00464B57"/>
    <w:pPr>
      <w:framePr w:wrap="around"/>
      <w:spacing w:before="180" w:line="180" w:lineRule="exact"/>
    </w:pPr>
    <w:rPr>
      <w:sz w:val="21"/>
    </w:rPr>
  </w:style>
  <w:style w:type="paragraph" w:customStyle="1" w:styleId="affffff8">
    <w:name w:val="封面正文"/>
    <w:qFormat/>
    <w:rsid w:val="00464B57"/>
    <w:pPr>
      <w:jc w:val="both"/>
    </w:pPr>
    <w:rPr>
      <w:rFonts w:ascii="Times New Roman" w:eastAsia="宋体" w:hAnsi="Times New Roman" w:cs="Times New Roman"/>
      <w:kern w:val="0"/>
      <w:sz w:val="20"/>
      <w:szCs w:val="20"/>
    </w:rPr>
  </w:style>
  <w:style w:type="paragraph" w:customStyle="1" w:styleId="afc">
    <w:name w:val="附录标识"/>
    <w:basedOn w:val="aff7"/>
    <w:next w:val="affd"/>
    <w:qFormat/>
    <w:rsid w:val="00464B57"/>
    <w:pPr>
      <w:keepNext/>
      <w:widowControl/>
      <w:numPr>
        <w:numId w:val="18"/>
      </w:numPr>
      <w:shd w:val="clear" w:color="FFFFFF" w:fill="FFFFFF"/>
      <w:tabs>
        <w:tab w:val="left" w:pos="360"/>
        <w:tab w:val="left" w:pos="6405"/>
      </w:tabs>
      <w:spacing w:before="640" w:after="280"/>
      <w:ind w:left="0"/>
      <w:jc w:val="center"/>
      <w:outlineLvl w:val="0"/>
    </w:pPr>
    <w:rPr>
      <w:rFonts w:ascii="黑体" w:eastAsia="黑体"/>
      <w:kern w:val="0"/>
    </w:rPr>
  </w:style>
  <w:style w:type="paragraph" w:customStyle="1" w:styleId="affffff9">
    <w:name w:val="附录标题"/>
    <w:basedOn w:val="affd"/>
    <w:next w:val="affd"/>
    <w:qFormat/>
    <w:rsid w:val="00464B57"/>
    <w:pPr>
      <w:tabs>
        <w:tab w:val="center" w:pos="4201"/>
        <w:tab w:val="right" w:leader="dot" w:pos="9298"/>
      </w:tabs>
      <w:ind w:firstLine="0"/>
      <w:jc w:val="center"/>
    </w:pPr>
    <w:rPr>
      <w:rFonts w:ascii="黑体" w:eastAsia="黑体" w:hAnsi="Times New Roman" w:cs="Times New Roman"/>
      <w:kern w:val="0"/>
      <w:szCs w:val="20"/>
    </w:rPr>
  </w:style>
  <w:style w:type="paragraph" w:customStyle="1" w:styleId="af9">
    <w:name w:val="附录表标号"/>
    <w:basedOn w:val="aff7"/>
    <w:next w:val="affd"/>
    <w:qFormat/>
    <w:rsid w:val="00464B57"/>
    <w:pPr>
      <w:numPr>
        <w:numId w:val="19"/>
      </w:numPr>
      <w:tabs>
        <w:tab w:val="clear" w:pos="0"/>
      </w:tabs>
      <w:spacing w:line="14" w:lineRule="exact"/>
      <w:ind w:left="811" w:hanging="448"/>
      <w:jc w:val="center"/>
      <w:outlineLvl w:val="0"/>
    </w:pPr>
    <w:rPr>
      <w:color w:val="FFFFFF"/>
      <w:szCs w:val="24"/>
    </w:rPr>
  </w:style>
  <w:style w:type="paragraph" w:customStyle="1" w:styleId="afa">
    <w:name w:val="附录表标题"/>
    <w:basedOn w:val="aff7"/>
    <w:next w:val="affd"/>
    <w:qFormat/>
    <w:rsid w:val="00464B57"/>
    <w:pPr>
      <w:numPr>
        <w:ilvl w:val="1"/>
        <w:numId w:val="19"/>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d"/>
    <w:qFormat/>
    <w:rsid w:val="00464B57"/>
    <w:pPr>
      <w:widowControl/>
      <w:numPr>
        <w:ilvl w:val="3"/>
        <w:numId w:val="18"/>
      </w:numPr>
      <w:tabs>
        <w:tab w:val="left" w:pos="360"/>
      </w:tabs>
      <w:wordWrap w:val="0"/>
      <w:overflowPunct w:val="0"/>
      <w:autoSpaceDE w:val="0"/>
      <w:autoSpaceDN w:val="0"/>
      <w:spacing w:beforeLines="50" w:afterLines="50"/>
      <w:textAlignment w:val="baseline"/>
      <w:outlineLvl w:val="3"/>
    </w:pPr>
    <w:rPr>
      <w:rFonts w:ascii="黑体" w:eastAsia="黑体"/>
      <w:kern w:val="21"/>
    </w:rPr>
  </w:style>
  <w:style w:type="paragraph" w:customStyle="1" w:styleId="affffffa">
    <w:name w:val="附录二级无"/>
    <w:basedOn w:val="aff"/>
    <w:qFormat/>
    <w:rsid w:val="00464B57"/>
    <w:pPr>
      <w:tabs>
        <w:tab w:val="clear" w:pos="360"/>
      </w:tabs>
      <w:spacing w:beforeLines="0" w:afterLines="0"/>
    </w:pPr>
    <w:rPr>
      <w:rFonts w:ascii="宋体" w:eastAsia="宋体"/>
      <w:szCs w:val="21"/>
    </w:rPr>
  </w:style>
  <w:style w:type="paragraph" w:customStyle="1" w:styleId="affffffb">
    <w:name w:val="附录公式"/>
    <w:basedOn w:val="affd"/>
    <w:next w:val="affd"/>
    <w:link w:val="Char3"/>
    <w:qFormat/>
    <w:rsid w:val="00464B57"/>
    <w:pPr>
      <w:tabs>
        <w:tab w:val="center" w:pos="4201"/>
        <w:tab w:val="right" w:leader="dot" w:pos="9298"/>
      </w:tabs>
      <w:ind w:firstLineChars="200" w:firstLine="420"/>
    </w:pPr>
    <w:rPr>
      <w:rFonts w:ascii="宋体" w:eastAsia="宋体" w:hAnsi="Times New Roman" w:cs="Times New Roman"/>
      <w:kern w:val="0"/>
      <w:szCs w:val="20"/>
    </w:rPr>
  </w:style>
  <w:style w:type="character" w:customStyle="1" w:styleId="Char3">
    <w:name w:val="附录公式 Char"/>
    <w:basedOn w:val="Char"/>
    <w:link w:val="affffffb"/>
    <w:qFormat/>
    <w:rsid w:val="00464B57"/>
    <w:rPr>
      <w:rFonts w:ascii="宋体" w:eastAsia="宋体" w:hAnsi="Times New Roman" w:cs="Times New Roman"/>
      <w:kern w:val="0"/>
      <w:szCs w:val="20"/>
    </w:rPr>
  </w:style>
  <w:style w:type="paragraph" w:customStyle="1" w:styleId="affffffc">
    <w:name w:val="附录公式编号制表符"/>
    <w:basedOn w:val="aff7"/>
    <w:next w:val="affd"/>
    <w:qFormat/>
    <w:rsid w:val="00464B57"/>
    <w:pPr>
      <w:widowControl/>
      <w:tabs>
        <w:tab w:val="center" w:pos="4201"/>
        <w:tab w:val="right" w:leader="dot" w:pos="9298"/>
      </w:tabs>
      <w:autoSpaceDE w:val="0"/>
      <w:autoSpaceDN w:val="0"/>
    </w:pPr>
    <w:rPr>
      <w:rFonts w:ascii="宋体"/>
      <w:kern w:val="0"/>
    </w:rPr>
  </w:style>
  <w:style w:type="paragraph" w:customStyle="1" w:styleId="aff0">
    <w:name w:val="附录三级条标题"/>
    <w:basedOn w:val="aff"/>
    <w:next w:val="affd"/>
    <w:qFormat/>
    <w:rsid w:val="00464B57"/>
    <w:pPr>
      <w:numPr>
        <w:ilvl w:val="4"/>
      </w:numPr>
      <w:outlineLvl w:val="4"/>
    </w:pPr>
  </w:style>
  <w:style w:type="paragraph" w:customStyle="1" w:styleId="affffffd">
    <w:name w:val="附录三级无"/>
    <w:basedOn w:val="aff0"/>
    <w:qFormat/>
    <w:rsid w:val="00464B57"/>
    <w:pPr>
      <w:tabs>
        <w:tab w:val="clear" w:pos="360"/>
      </w:tabs>
      <w:spacing w:beforeLines="0" w:afterLines="0"/>
    </w:pPr>
    <w:rPr>
      <w:rFonts w:ascii="宋体" w:eastAsia="宋体"/>
      <w:szCs w:val="21"/>
    </w:rPr>
  </w:style>
  <w:style w:type="paragraph" w:customStyle="1" w:styleId="aff4">
    <w:name w:val="附录数字编号列项（二级）"/>
    <w:qFormat/>
    <w:rsid w:val="00464B57"/>
    <w:pPr>
      <w:numPr>
        <w:ilvl w:val="1"/>
        <w:numId w:val="20"/>
      </w:numPr>
    </w:pPr>
    <w:rPr>
      <w:rFonts w:ascii="宋体" w:eastAsia="宋体" w:hAnsi="Times New Roman" w:cs="Times New Roman"/>
      <w:kern w:val="0"/>
      <w:szCs w:val="20"/>
    </w:rPr>
  </w:style>
  <w:style w:type="paragraph" w:customStyle="1" w:styleId="aff1">
    <w:name w:val="附录四级条标题"/>
    <w:basedOn w:val="aff0"/>
    <w:next w:val="affd"/>
    <w:qFormat/>
    <w:rsid w:val="00464B57"/>
    <w:pPr>
      <w:numPr>
        <w:ilvl w:val="5"/>
      </w:numPr>
      <w:outlineLvl w:val="5"/>
    </w:pPr>
  </w:style>
  <w:style w:type="paragraph" w:customStyle="1" w:styleId="affffffe">
    <w:name w:val="附录四级无"/>
    <w:basedOn w:val="aff1"/>
    <w:qFormat/>
    <w:rsid w:val="00464B57"/>
    <w:pPr>
      <w:tabs>
        <w:tab w:val="clear" w:pos="360"/>
      </w:tabs>
      <w:spacing w:beforeLines="0" w:afterLines="0"/>
    </w:pPr>
    <w:rPr>
      <w:rFonts w:ascii="宋体" w:eastAsia="宋体"/>
      <w:szCs w:val="21"/>
    </w:rPr>
  </w:style>
  <w:style w:type="paragraph" w:customStyle="1" w:styleId="ad">
    <w:name w:val="附录图标号"/>
    <w:basedOn w:val="aff7"/>
    <w:qFormat/>
    <w:rsid w:val="00464B57"/>
    <w:pPr>
      <w:keepNext/>
      <w:pageBreakBefore/>
      <w:widowControl/>
      <w:numPr>
        <w:numId w:val="21"/>
      </w:numPr>
      <w:spacing w:line="14" w:lineRule="exact"/>
      <w:ind w:left="0" w:firstLine="363"/>
      <w:jc w:val="center"/>
      <w:outlineLvl w:val="0"/>
    </w:pPr>
    <w:rPr>
      <w:color w:val="FFFFFF"/>
      <w:szCs w:val="24"/>
    </w:rPr>
  </w:style>
  <w:style w:type="paragraph" w:customStyle="1" w:styleId="ae">
    <w:name w:val="附录图标题"/>
    <w:basedOn w:val="aff7"/>
    <w:next w:val="affd"/>
    <w:qFormat/>
    <w:rsid w:val="00464B57"/>
    <w:pPr>
      <w:numPr>
        <w:ilvl w:val="1"/>
        <w:numId w:val="21"/>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d"/>
    <w:qFormat/>
    <w:rsid w:val="00464B57"/>
    <w:pPr>
      <w:numPr>
        <w:ilvl w:val="6"/>
      </w:numPr>
      <w:outlineLvl w:val="6"/>
    </w:pPr>
  </w:style>
  <w:style w:type="paragraph" w:customStyle="1" w:styleId="afffffff">
    <w:name w:val="附录五级无"/>
    <w:basedOn w:val="aff2"/>
    <w:qFormat/>
    <w:rsid w:val="00464B57"/>
    <w:pPr>
      <w:tabs>
        <w:tab w:val="clear" w:pos="360"/>
      </w:tabs>
      <w:spacing w:beforeLines="0" w:afterLines="0"/>
    </w:pPr>
    <w:rPr>
      <w:rFonts w:ascii="宋体" w:eastAsia="宋体"/>
      <w:szCs w:val="21"/>
    </w:rPr>
  </w:style>
  <w:style w:type="paragraph" w:customStyle="1" w:styleId="afd">
    <w:name w:val="附录章标题"/>
    <w:next w:val="affd"/>
    <w:qFormat/>
    <w:rsid w:val="00464B57"/>
    <w:pPr>
      <w:numPr>
        <w:ilvl w:val="1"/>
        <w:numId w:val="18"/>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e">
    <w:name w:val="附录一级条标题"/>
    <w:basedOn w:val="afd"/>
    <w:next w:val="affd"/>
    <w:qFormat/>
    <w:rsid w:val="00464B57"/>
    <w:pPr>
      <w:numPr>
        <w:ilvl w:val="2"/>
      </w:numPr>
      <w:autoSpaceDN w:val="0"/>
      <w:spacing w:beforeLines="50" w:afterLines="50"/>
      <w:outlineLvl w:val="2"/>
    </w:pPr>
  </w:style>
  <w:style w:type="paragraph" w:customStyle="1" w:styleId="afffffff0">
    <w:name w:val="附录一级无"/>
    <w:basedOn w:val="afe"/>
    <w:qFormat/>
    <w:rsid w:val="00464B57"/>
    <w:pPr>
      <w:tabs>
        <w:tab w:val="clear" w:pos="360"/>
      </w:tabs>
      <w:spacing w:beforeLines="0" w:afterLines="0"/>
    </w:pPr>
    <w:rPr>
      <w:rFonts w:ascii="宋体" w:eastAsia="宋体"/>
      <w:szCs w:val="21"/>
    </w:rPr>
  </w:style>
  <w:style w:type="paragraph" w:customStyle="1" w:styleId="aff3">
    <w:name w:val="附录字母编号列项（一级）"/>
    <w:qFormat/>
    <w:rsid w:val="00464B57"/>
    <w:pPr>
      <w:numPr>
        <w:numId w:val="20"/>
      </w:numPr>
    </w:pPr>
    <w:rPr>
      <w:rFonts w:ascii="宋体" w:eastAsia="宋体" w:hAnsi="Times New Roman" w:cs="Times New Roman"/>
      <w:kern w:val="0"/>
      <w:szCs w:val="20"/>
    </w:rPr>
  </w:style>
  <w:style w:type="paragraph" w:customStyle="1" w:styleId="afffffff1">
    <w:name w:val="列项说明"/>
    <w:basedOn w:val="aff7"/>
    <w:qFormat/>
    <w:rsid w:val="00464B57"/>
    <w:pPr>
      <w:adjustRightInd w:val="0"/>
      <w:spacing w:line="320" w:lineRule="exact"/>
      <w:ind w:leftChars="200" w:left="400" w:hangingChars="200" w:hanging="200"/>
      <w:jc w:val="left"/>
      <w:textAlignment w:val="baseline"/>
    </w:pPr>
    <w:rPr>
      <w:rFonts w:ascii="宋体"/>
      <w:kern w:val="0"/>
    </w:rPr>
  </w:style>
  <w:style w:type="paragraph" w:customStyle="1" w:styleId="afffffff2">
    <w:name w:val="列项说明数字编号"/>
    <w:qFormat/>
    <w:rsid w:val="00464B57"/>
    <w:pPr>
      <w:ind w:leftChars="400" w:left="600" w:hangingChars="200" w:hanging="200"/>
    </w:pPr>
    <w:rPr>
      <w:rFonts w:ascii="宋体" w:eastAsia="宋体" w:hAnsi="Times New Roman" w:cs="Times New Roman"/>
      <w:kern w:val="0"/>
      <w:szCs w:val="20"/>
    </w:rPr>
  </w:style>
  <w:style w:type="paragraph" w:customStyle="1" w:styleId="afffffff3">
    <w:name w:val="目次、索引正文"/>
    <w:qFormat/>
    <w:rsid w:val="00464B57"/>
    <w:pPr>
      <w:spacing w:line="320" w:lineRule="exact"/>
      <w:jc w:val="both"/>
    </w:pPr>
    <w:rPr>
      <w:rFonts w:ascii="宋体" w:eastAsia="宋体" w:hAnsi="Times New Roman" w:cs="Times New Roman"/>
      <w:kern w:val="0"/>
      <w:szCs w:val="20"/>
    </w:rPr>
  </w:style>
  <w:style w:type="paragraph" w:customStyle="1" w:styleId="afffffff4">
    <w:name w:val="其他标准标志"/>
    <w:basedOn w:val="afffff9"/>
    <w:qFormat/>
    <w:rsid w:val="00464B57"/>
    <w:pPr>
      <w:framePr w:w="6101" w:wrap="around" w:vAnchor="page" w:hAnchor="page" w:x="4673" w:y="942"/>
    </w:pPr>
    <w:rPr>
      <w:w w:val="130"/>
    </w:rPr>
  </w:style>
  <w:style w:type="paragraph" w:customStyle="1" w:styleId="afffffff5">
    <w:name w:val="其他标准称谓"/>
    <w:next w:val="aff7"/>
    <w:qFormat/>
    <w:rsid w:val="00464B57"/>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ff6">
    <w:name w:val="其他发布部门"/>
    <w:basedOn w:val="affffff1"/>
    <w:qFormat/>
    <w:rsid w:val="00464B57"/>
    <w:pPr>
      <w:framePr w:wrap="around" w:y="15310"/>
      <w:spacing w:line="0" w:lineRule="atLeast"/>
    </w:pPr>
    <w:rPr>
      <w:rFonts w:ascii="黑体" w:eastAsia="黑体"/>
      <w:b w:val="0"/>
    </w:rPr>
  </w:style>
  <w:style w:type="paragraph" w:customStyle="1" w:styleId="afffffff7">
    <w:name w:val="前言、引言标题"/>
    <w:next w:val="affd"/>
    <w:qFormat/>
    <w:rsid w:val="00464B57"/>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f8">
    <w:name w:val="三级无"/>
    <w:basedOn w:val="aa"/>
    <w:uiPriority w:val="99"/>
    <w:qFormat/>
    <w:rsid w:val="00464B57"/>
    <w:pPr>
      <w:spacing w:beforeLines="0" w:afterLines="0"/>
    </w:pPr>
    <w:rPr>
      <w:rFonts w:ascii="宋体" w:eastAsia="宋体"/>
    </w:rPr>
  </w:style>
  <w:style w:type="paragraph" w:customStyle="1" w:styleId="afffffff9">
    <w:name w:val="实施日期"/>
    <w:basedOn w:val="affffff2"/>
    <w:qFormat/>
    <w:rsid w:val="00464B57"/>
    <w:pPr>
      <w:framePr w:wrap="around" w:vAnchor="page" w:hAnchor="text"/>
      <w:jc w:val="right"/>
    </w:pPr>
  </w:style>
  <w:style w:type="paragraph" w:customStyle="1" w:styleId="afffffffa">
    <w:name w:val="示例后文字"/>
    <w:basedOn w:val="affd"/>
    <w:next w:val="affd"/>
    <w:qFormat/>
    <w:rsid w:val="00464B57"/>
    <w:pPr>
      <w:tabs>
        <w:tab w:val="center" w:pos="4201"/>
        <w:tab w:val="right" w:leader="dot" w:pos="9298"/>
      </w:tabs>
      <w:ind w:firstLineChars="200" w:firstLine="360"/>
    </w:pPr>
    <w:rPr>
      <w:rFonts w:ascii="宋体" w:eastAsia="宋体" w:hAnsi="Times New Roman" w:cs="Times New Roman"/>
      <w:kern w:val="0"/>
      <w:sz w:val="18"/>
      <w:szCs w:val="20"/>
    </w:rPr>
  </w:style>
  <w:style w:type="paragraph" w:customStyle="1" w:styleId="a1">
    <w:name w:val="首示例"/>
    <w:next w:val="affd"/>
    <w:link w:val="Char4"/>
    <w:qFormat/>
    <w:rsid w:val="00464B57"/>
    <w:pPr>
      <w:numPr>
        <w:numId w:val="22"/>
      </w:numPr>
      <w:tabs>
        <w:tab w:val="left" w:pos="360"/>
      </w:tabs>
      <w:ind w:firstLine="0"/>
    </w:pPr>
    <w:rPr>
      <w:rFonts w:ascii="宋体" w:eastAsia="宋体" w:hAnsi="宋体" w:cs="Times New Roman"/>
      <w:sz w:val="18"/>
      <w:szCs w:val="18"/>
    </w:rPr>
  </w:style>
  <w:style w:type="character" w:customStyle="1" w:styleId="Char4">
    <w:name w:val="首示例 Char"/>
    <w:link w:val="a1"/>
    <w:qFormat/>
    <w:rsid w:val="00464B57"/>
    <w:rPr>
      <w:rFonts w:ascii="宋体" w:eastAsia="宋体" w:hAnsi="宋体" w:cs="Times New Roman"/>
      <w:sz w:val="18"/>
      <w:szCs w:val="18"/>
    </w:rPr>
  </w:style>
  <w:style w:type="paragraph" w:customStyle="1" w:styleId="afffffffb">
    <w:name w:val="四级无"/>
    <w:basedOn w:val="ab"/>
    <w:qFormat/>
    <w:rsid w:val="00464B57"/>
    <w:pPr>
      <w:spacing w:beforeLines="0" w:afterLines="0"/>
    </w:pPr>
    <w:rPr>
      <w:rFonts w:ascii="宋体" w:eastAsia="宋体"/>
    </w:rPr>
  </w:style>
  <w:style w:type="paragraph" w:customStyle="1" w:styleId="afffffffc">
    <w:name w:val="条文脚注"/>
    <w:basedOn w:val="af3"/>
    <w:qFormat/>
    <w:rsid w:val="00464B57"/>
    <w:pPr>
      <w:numPr>
        <w:numId w:val="0"/>
      </w:numPr>
      <w:jc w:val="both"/>
    </w:pPr>
  </w:style>
  <w:style w:type="paragraph" w:customStyle="1" w:styleId="afffffffd">
    <w:name w:val="图标脚注说明"/>
    <w:basedOn w:val="affd"/>
    <w:qFormat/>
    <w:rsid w:val="00464B57"/>
    <w:pPr>
      <w:tabs>
        <w:tab w:val="center" w:pos="4201"/>
        <w:tab w:val="right" w:leader="dot" w:pos="9298"/>
      </w:tabs>
      <w:ind w:left="840" w:hanging="420"/>
    </w:pPr>
    <w:rPr>
      <w:rFonts w:ascii="宋体" w:eastAsia="宋体" w:hAnsi="Times New Roman" w:cs="Times New Roman"/>
      <w:kern w:val="0"/>
      <w:sz w:val="18"/>
      <w:szCs w:val="18"/>
    </w:rPr>
  </w:style>
  <w:style w:type="paragraph" w:customStyle="1" w:styleId="a4">
    <w:name w:val="图表脚注说明"/>
    <w:basedOn w:val="aff7"/>
    <w:qFormat/>
    <w:rsid w:val="00464B57"/>
    <w:pPr>
      <w:numPr>
        <w:numId w:val="23"/>
      </w:numPr>
    </w:pPr>
    <w:rPr>
      <w:rFonts w:ascii="宋体"/>
      <w:sz w:val="18"/>
      <w:szCs w:val="18"/>
    </w:rPr>
  </w:style>
  <w:style w:type="paragraph" w:customStyle="1" w:styleId="afffffffe">
    <w:name w:val="图的脚注"/>
    <w:next w:val="affd"/>
    <w:qFormat/>
    <w:rsid w:val="00464B57"/>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ff">
    <w:name w:val="文献分类号"/>
    <w:qFormat/>
    <w:rsid w:val="00464B57"/>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ff0">
    <w:name w:val="五级无"/>
    <w:basedOn w:val="ac"/>
    <w:qFormat/>
    <w:rsid w:val="00464B57"/>
    <w:pPr>
      <w:spacing w:beforeLines="0" w:afterLines="0"/>
    </w:pPr>
    <w:rPr>
      <w:rFonts w:ascii="宋体" w:eastAsia="宋体"/>
    </w:rPr>
  </w:style>
  <w:style w:type="paragraph" w:customStyle="1" w:styleId="affffffff1">
    <w:name w:val="一级无"/>
    <w:basedOn w:val="a8"/>
    <w:qFormat/>
    <w:rsid w:val="00464B57"/>
    <w:pPr>
      <w:spacing w:beforeLines="0" w:afterLines="0"/>
    </w:pPr>
    <w:rPr>
      <w:rFonts w:ascii="宋体" w:eastAsia="宋体"/>
    </w:rPr>
  </w:style>
  <w:style w:type="paragraph" w:customStyle="1" w:styleId="afb">
    <w:name w:val="正文表标题"/>
    <w:next w:val="affd"/>
    <w:qFormat/>
    <w:rsid w:val="00464B57"/>
    <w:pPr>
      <w:numPr>
        <w:numId w:val="24"/>
      </w:numPr>
      <w:tabs>
        <w:tab w:val="left" w:pos="360"/>
      </w:tabs>
      <w:spacing w:beforeLines="50" w:afterLines="50"/>
      <w:jc w:val="center"/>
    </w:pPr>
    <w:rPr>
      <w:rFonts w:ascii="黑体" w:eastAsia="黑体" w:hAnsi="Times New Roman" w:cs="Times New Roman"/>
      <w:kern w:val="0"/>
      <w:szCs w:val="20"/>
    </w:rPr>
  </w:style>
  <w:style w:type="paragraph" w:customStyle="1" w:styleId="affffffff2">
    <w:name w:val="正文公式编号制表符"/>
    <w:basedOn w:val="affd"/>
    <w:next w:val="affd"/>
    <w:qFormat/>
    <w:rsid w:val="00464B57"/>
    <w:pPr>
      <w:tabs>
        <w:tab w:val="center" w:pos="4201"/>
        <w:tab w:val="right" w:leader="dot" w:pos="9298"/>
      </w:tabs>
      <w:ind w:firstLine="0"/>
    </w:pPr>
    <w:rPr>
      <w:rFonts w:ascii="宋体" w:eastAsia="宋体" w:hAnsi="Times New Roman" w:cs="Times New Roman"/>
      <w:kern w:val="0"/>
      <w:szCs w:val="20"/>
    </w:rPr>
  </w:style>
  <w:style w:type="paragraph" w:customStyle="1" w:styleId="af8">
    <w:name w:val="正文图标题"/>
    <w:next w:val="affd"/>
    <w:qFormat/>
    <w:rsid w:val="00464B57"/>
    <w:pPr>
      <w:numPr>
        <w:numId w:val="25"/>
      </w:numPr>
      <w:tabs>
        <w:tab w:val="left" w:pos="360"/>
      </w:tabs>
      <w:spacing w:beforeLines="50" w:afterLines="50"/>
      <w:jc w:val="center"/>
    </w:pPr>
    <w:rPr>
      <w:rFonts w:ascii="黑体" w:eastAsia="黑体" w:hAnsi="Times New Roman" w:cs="Times New Roman"/>
      <w:kern w:val="0"/>
      <w:szCs w:val="20"/>
    </w:rPr>
  </w:style>
  <w:style w:type="paragraph" w:customStyle="1" w:styleId="affffffff3">
    <w:name w:val="终结线"/>
    <w:basedOn w:val="aff7"/>
    <w:qFormat/>
    <w:rsid w:val="00464B57"/>
    <w:pPr>
      <w:framePr w:hSpace="181" w:vSpace="181" w:wrap="around" w:vAnchor="text" w:hAnchor="margin" w:xAlign="center" w:y="285"/>
    </w:pPr>
    <w:rPr>
      <w:szCs w:val="24"/>
    </w:rPr>
  </w:style>
  <w:style w:type="paragraph" w:customStyle="1" w:styleId="affffffff4">
    <w:name w:val="其他发布日期"/>
    <w:basedOn w:val="affffff2"/>
    <w:qFormat/>
    <w:rsid w:val="00464B57"/>
    <w:pPr>
      <w:framePr w:wrap="around" w:vAnchor="page" w:hAnchor="text" w:x="1419"/>
    </w:pPr>
  </w:style>
  <w:style w:type="paragraph" w:customStyle="1" w:styleId="affffffff5">
    <w:name w:val="其他实施日期"/>
    <w:basedOn w:val="afffffff9"/>
    <w:qFormat/>
    <w:rsid w:val="00464B57"/>
    <w:pPr>
      <w:framePr w:wrap="around"/>
    </w:pPr>
  </w:style>
  <w:style w:type="paragraph" w:customStyle="1" w:styleId="23">
    <w:name w:val="封面标准名称2"/>
    <w:basedOn w:val="affe"/>
    <w:qFormat/>
    <w:rsid w:val="00464B57"/>
    <w:pPr>
      <w:framePr w:wrap="around" w:y="4469"/>
      <w:spacing w:beforeLines="630"/>
    </w:pPr>
  </w:style>
  <w:style w:type="paragraph" w:customStyle="1" w:styleId="24">
    <w:name w:val="封面标准英文名称2"/>
    <w:basedOn w:val="affffff4"/>
    <w:qFormat/>
    <w:rsid w:val="00464B57"/>
    <w:pPr>
      <w:framePr w:wrap="around" w:y="4469"/>
    </w:pPr>
  </w:style>
  <w:style w:type="paragraph" w:customStyle="1" w:styleId="25">
    <w:name w:val="封面一致性程度标识2"/>
    <w:basedOn w:val="affffff5"/>
    <w:qFormat/>
    <w:rsid w:val="00464B57"/>
    <w:pPr>
      <w:framePr w:wrap="around" w:y="4469"/>
    </w:pPr>
  </w:style>
  <w:style w:type="paragraph" w:customStyle="1" w:styleId="26">
    <w:name w:val="封面标准文稿类别2"/>
    <w:basedOn w:val="affffff6"/>
    <w:qFormat/>
    <w:rsid w:val="00464B57"/>
    <w:pPr>
      <w:framePr w:wrap="around" w:y="4469"/>
    </w:pPr>
  </w:style>
  <w:style w:type="paragraph" w:customStyle="1" w:styleId="27">
    <w:name w:val="封面标准文稿编辑信息2"/>
    <w:basedOn w:val="affffff7"/>
    <w:qFormat/>
    <w:rsid w:val="00464B57"/>
    <w:pPr>
      <w:framePr w:wrap="around" w:y="4469"/>
    </w:pPr>
  </w:style>
  <w:style w:type="paragraph" w:customStyle="1" w:styleId="affffffff6">
    <w:name w:val="图表脚注"/>
    <w:next w:val="affd"/>
    <w:qFormat/>
    <w:rsid w:val="00464B57"/>
    <w:pPr>
      <w:ind w:leftChars="200" w:left="300" w:hangingChars="100" w:hanging="100"/>
      <w:jc w:val="both"/>
    </w:pPr>
    <w:rPr>
      <w:rFonts w:ascii="宋体" w:eastAsia="宋体" w:hAnsi="Times New Roman" w:cs="Times New Roman"/>
      <w:kern w:val="0"/>
      <w:sz w:val="18"/>
      <w:szCs w:val="20"/>
    </w:rPr>
  </w:style>
  <w:style w:type="paragraph" w:customStyle="1" w:styleId="a3">
    <w:name w:val="二级无标题条"/>
    <w:basedOn w:val="aff7"/>
    <w:qFormat/>
    <w:rsid w:val="00464B57"/>
    <w:pPr>
      <w:numPr>
        <w:ilvl w:val="3"/>
        <w:numId w:val="12"/>
      </w:numPr>
    </w:pPr>
    <w:rPr>
      <w:szCs w:val="24"/>
    </w:rPr>
  </w:style>
  <w:style w:type="character" w:customStyle="1" w:styleId="affffffff7">
    <w:name w:val="个人答复风格"/>
    <w:qFormat/>
    <w:rsid w:val="00464B57"/>
    <w:rPr>
      <w:rFonts w:ascii="Arial" w:eastAsia="宋体" w:hAnsi="Arial" w:cs="Arial"/>
      <w:color w:val="auto"/>
      <w:sz w:val="20"/>
    </w:rPr>
  </w:style>
  <w:style w:type="character" w:customStyle="1" w:styleId="affffffff8">
    <w:name w:val="个人撰写风格"/>
    <w:qFormat/>
    <w:rsid w:val="00464B57"/>
    <w:rPr>
      <w:rFonts w:ascii="Arial" w:eastAsia="宋体" w:hAnsi="Arial" w:cs="Arial"/>
      <w:color w:val="auto"/>
      <w:sz w:val="20"/>
    </w:rPr>
  </w:style>
  <w:style w:type="paragraph" w:customStyle="1" w:styleId="affffffff9">
    <w:name w:val="列项——"/>
    <w:qFormat/>
    <w:rsid w:val="00464B57"/>
    <w:pPr>
      <w:widowControl w:val="0"/>
      <w:tabs>
        <w:tab w:val="left" w:pos="854"/>
      </w:tabs>
      <w:ind w:leftChars="200" w:left="200" w:hangingChars="200" w:hanging="200"/>
      <w:jc w:val="both"/>
    </w:pPr>
    <w:rPr>
      <w:rFonts w:ascii="宋体" w:eastAsia="宋体" w:hAnsi="Times New Roman" w:cs="Times New Roman"/>
      <w:kern w:val="0"/>
      <w:szCs w:val="20"/>
    </w:rPr>
  </w:style>
  <w:style w:type="paragraph" w:customStyle="1" w:styleId="affffffffa">
    <w:name w:val="列项·"/>
    <w:qFormat/>
    <w:rsid w:val="00464B57"/>
    <w:pPr>
      <w:tabs>
        <w:tab w:val="left" w:pos="0"/>
        <w:tab w:val="left" w:pos="840"/>
      </w:tabs>
      <w:ind w:leftChars="200" w:left="840" w:hangingChars="200" w:hanging="420"/>
      <w:jc w:val="both"/>
    </w:pPr>
    <w:rPr>
      <w:rFonts w:ascii="宋体" w:eastAsia="宋体" w:hAnsi="Times New Roman" w:cs="Times New Roman"/>
      <w:kern w:val="0"/>
      <w:szCs w:val="20"/>
    </w:rPr>
  </w:style>
  <w:style w:type="paragraph" w:customStyle="1" w:styleId="aff6">
    <w:name w:val="三级无标题条"/>
    <w:basedOn w:val="aff7"/>
    <w:qFormat/>
    <w:rsid w:val="00464B57"/>
    <w:pPr>
      <w:numPr>
        <w:ilvl w:val="4"/>
        <w:numId w:val="14"/>
      </w:numPr>
    </w:pPr>
    <w:rPr>
      <w:szCs w:val="24"/>
    </w:rPr>
  </w:style>
  <w:style w:type="paragraph" w:customStyle="1" w:styleId="a0">
    <w:name w:val="四级无标题条"/>
    <w:basedOn w:val="aff7"/>
    <w:qFormat/>
    <w:rsid w:val="00464B57"/>
    <w:pPr>
      <w:numPr>
        <w:ilvl w:val="5"/>
        <w:numId w:val="15"/>
      </w:numPr>
    </w:pPr>
    <w:rPr>
      <w:szCs w:val="24"/>
    </w:rPr>
  </w:style>
  <w:style w:type="paragraph" w:customStyle="1" w:styleId="affffffffb">
    <w:name w:val="无标题条"/>
    <w:next w:val="affd"/>
    <w:qFormat/>
    <w:rsid w:val="00464B57"/>
    <w:pPr>
      <w:jc w:val="both"/>
    </w:pPr>
    <w:rPr>
      <w:rFonts w:ascii="Times New Roman" w:eastAsia="宋体" w:hAnsi="Times New Roman" w:cs="Times New Roman"/>
      <w:kern w:val="0"/>
      <w:szCs w:val="20"/>
    </w:rPr>
  </w:style>
  <w:style w:type="paragraph" w:customStyle="1" w:styleId="af2">
    <w:name w:val="五级无标题条"/>
    <w:basedOn w:val="aff7"/>
    <w:rsid w:val="00464B57"/>
    <w:pPr>
      <w:numPr>
        <w:ilvl w:val="6"/>
        <w:numId w:val="11"/>
      </w:numPr>
    </w:pPr>
    <w:rPr>
      <w:szCs w:val="24"/>
    </w:rPr>
  </w:style>
  <w:style w:type="paragraph" w:customStyle="1" w:styleId="a6">
    <w:name w:val="一级无标题条"/>
    <w:basedOn w:val="aff7"/>
    <w:rsid w:val="00464B57"/>
    <w:pPr>
      <w:numPr>
        <w:ilvl w:val="2"/>
        <w:numId w:val="17"/>
      </w:numPr>
    </w:pPr>
    <w:rPr>
      <w:szCs w:val="24"/>
    </w:rPr>
  </w:style>
  <w:style w:type="character" w:customStyle="1" w:styleId="Char5">
    <w:name w:val="附录章标题 Char"/>
    <w:rsid w:val="00464B57"/>
    <w:rPr>
      <w:rFonts w:ascii="黑体" w:eastAsia="黑体"/>
      <w:kern w:val="21"/>
      <w:sz w:val="21"/>
      <w:lang w:val="en-US" w:eastAsia="zh-CN" w:bidi="ar-SA"/>
    </w:rPr>
  </w:style>
  <w:style w:type="character" w:customStyle="1" w:styleId="Char6">
    <w:name w:val="附录一级条标题 Char"/>
    <w:basedOn w:val="Char5"/>
    <w:rsid w:val="00464B57"/>
    <w:rPr>
      <w:rFonts w:ascii="黑体" w:eastAsia="黑体"/>
      <w:kern w:val="21"/>
      <w:sz w:val="21"/>
      <w:lang w:val="en-US" w:eastAsia="zh-CN" w:bidi="ar-SA"/>
    </w:rPr>
  </w:style>
  <w:style w:type="table" w:customStyle="1" w:styleId="13">
    <w:name w:val="网格型1"/>
    <w:basedOn w:val="aff9"/>
    <w:rsid w:val="00464B5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rsid w:val="00464B57"/>
    <w:pPr>
      <w:widowControl/>
      <w:spacing w:after="160" w:line="240" w:lineRule="exact"/>
      <w:jc w:val="left"/>
    </w:pPr>
    <w:rPr>
      <w:rFonts w:ascii="黑体" w:eastAsia="黑体" w:hAnsi="Verdana"/>
      <w:kern w:val="0"/>
      <w:szCs w:val="21"/>
      <w:lang w:eastAsia="en-US"/>
    </w:rPr>
  </w:style>
  <w:style w:type="paragraph" w:customStyle="1" w:styleId="Char7">
    <w:name w:val="Char"/>
    <w:basedOn w:val="aff7"/>
    <w:rsid w:val="00464B57"/>
    <w:pPr>
      <w:widowControl/>
      <w:spacing w:after="160" w:line="240" w:lineRule="exact"/>
      <w:jc w:val="left"/>
    </w:pPr>
    <w:rPr>
      <w:rFonts w:ascii="Verdana" w:eastAsia="仿宋_GB2312" w:hAnsi="Verdana"/>
      <w:kern w:val="0"/>
      <w:sz w:val="24"/>
      <w:lang w:eastAsia="en-US"/>
    </w:rPr>
  </w:style>
  <w:style w:type="character" w:customStyle="1" w:styleId="bluetxt1">
    <w:name w:val="bluetxt1"/>
    <w:basedOn w:val="aff8"/>
    <w:rsid w:val="00464B57"/>
  </w:style>
  <w:style w:type="paragraph" w:customStyle="1" w:styleId="14">
    <w:name w:val="列出段落1"/>
    <w:basedOn w:val="aff7"/>
    <w:rsid w:val="00464B57"/>
    <w:pPr>
      <w:ind w:firstLineChars="200" w:firstLine="420"/>
    </w:pPr>
    <w:rPr>
      <w:rFonts w:ascii="Calibri" w:hAnsi="Calibri"/>
      <w:szCs w:val="22"/>
    </w:rPr>
  </w:style>
  <w:style w:type="character" w:customStyle="1" w:styleId="Char2">
    <w:name w:val="二级无 Char"/>
    <w:link w:val="afffff7"/>
    <w:uiPriority w:val="99"/>
    <w:locked/>
    <w:rsid w:val="00464B57"/>
    <w:rPr>
      <w:rFonts w:ascii="宋体" w:eastAsia="宋体" w:hAnsi="Times New Roman" w:cs="Times New Roman"/>
      <w:kern w:val="0"/>
      <w:szCs w:val="21"/>
    </w:rPr>
  </w:style>
  <w:style w:type="paragraph" w:customStyle="1" w:styleId="ParaCharCharCharChar">
    <w:name w:val="默认段落字体 Para Char Char Char Char"/>
    <w:basedOn w:val="aff7"/>
    <w:rsid w:val="00464B57"/>
    <w:rPr>
      <w:szCs w:val="24"/>
    </w:rPr>
  </w:style>
  <w:style w:type="character" w:customStyle="1" w:styleId="label">
    <w:name w:val="label"/>
    <w:basedOn w:val="aff8"/>
    <w:rsid w:val="00464B57"/>
  </w:style>
  <w:style w:type="character" w:customStyle="1" w:styleId="text-success">
    <w:name w:val="text-success"/>
    <w:basedOn w:val="aff8"/>
    <w:rsid w:val="00464B57"/>
  </w:style>
  <w:style w:type="paragraph" w:customStyle="1" w:styleId="15">
    <w:name w:val="修订1"/>
    <w:hidden/>
    <w:uiPriority w:val="99"/>
    <w:semiHidden/>
    <w:rsid w:val="00464B57"/>
    <w:rPr>
      <w:rFonts w:ascii="Times New Roman" w:eastAsia="宋体" w:hAnsi="Times New Roman" w:cs="Times New Roman"/>
      <w:szCs w:val="24"/>
    </w:rPr>
  </w:style>
  <w:style w:type="character" w:customStyle="1" w:styleId="affffffffc">
    <w:name w:val="段 字符"/>
    <w:qFormat/>
    <w:rsid w:val="00464B57"/>
    <w:rPr>
      <w:rFonts w:ascii="宋体"/>
      <w:sz w:val="21"/>
    </w:rPr>
  </w:style>
  <w:style w:type="character" w:customStyle="1" w:styleId="Char0">
    <w:name w:val="章标题 Char"/>
    <w:link w:val="a7"/>
    <w:uiPriority w:val="99"/>
    <w:qFormat/>
    <w:rsid w:val="00464B57"/>
    <w:rPr>
      <w:rFonts w:ascii="黑体" w:eastAsia="黑体" w:hAnsi="Times New Roman" w:cs="Times New Roman"/>
      <w:kern w:val="0"/>
      <w:szCs w:val="20"/>
    </w:rPr>
  </w:style>
  <w:style w:type="character" w:customStyle="1" w:styleId="Char1">
    <w:name w:val="二级条标题 Char"/>
    <w:link w:val="a9"/>
    <w:uiPriority w:val="99"/>
    <w:qFormat/>
    <w:rsid w:val="00464B57"/>
    <w:rPr>
      <w:rFonts w:ascii="黑体" w:eastAsia="黑体" w:hAnsi="Times New Roman" w:cs="Times New Roman"/>
      <w:kern w:val="0"/>
      <w:szCs w:val="21"/>
    </w:rPr>
  </w:style>
  <w:style w:type="paragraph" w:styleId="affffffffd">
    <w:name w:val="Revision"/>
    <w:hidden/>
    <w:uiPriority w:val="99"/>
    <w:semiHidden/>
    <w:rsid w:val="00464B5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10888">
      <w:bodyDiv w:val="1"/>
      <w:marLeft w:val="0"/>
      <w:marRight w:val="0"/>
      <w:marTop w:val="0"/>
      <w:marBottom w:val="0"/>
      <w:divBdr>
        <w:top w:val="none" w:sz="0" w:space="0" w:color="auto"/>
        <w:left w:val="none" w:sz="0" w:space="0" w:color="auto"/>
        <w:bottom w:val="none" w:sz="0" w:space="0" w:color="auto"/>
        <w:right w:val="none" w:sz="0" w:space="0" w:color="auto"/>
      </w:divBdr>
      <w:divsChild>
        <w:div w:id="881284817">
          <w:marLeft w:val="0"/>
          <w:marRight w:val="0"/>
          <w:marTop w:val="0"/>
          <w:marBottom w:val="0"/>
          <w:divBdr>
            <w:top w:val="single" w:sz="2" w:space="0" w:color="auto"/>
            <w:left w:val="single" w:sz="2" w:space="0" w:color="auto"/>
            <w:bottom w:val="single" w:sz="2" w:space="0" w:color="auto"/>
            <w:right w:val="single" w:sz="2" w:space="0" w:color="auto"/>
          </w:divBdr>
        </w:div>
        <w:div w:id="1034309793">
          <w:marLeft w:val="0"/>
          <w:marRight w:val="0"/>
          <w:marTop w:val="0"/>
          <w:marBottom w:val="0"/>
          <w:divBdr>
            <w:top w:val="single" w:sz="2" w:space="0" w:color="auto"/>
            <w:left w:val="single" w:sz="2" w:space="0" w:color="auto"/>
            <w:bottom w:val="single" w:sz="2" w:space="0" w:color="auto"/>
            <w:right w:val="single" w:sz="2" w:space="0" w:color="auto"/>
          </w:divBdr>
        </w:div>
        <w:div w:id="1340235872">
          <w:marLeft w:val="0"/>
          <w:marRight w:val="0"/>
          <w:marTop w:val="0"/>
          <w:marBottom w:val="0"/>
          <w:divBdr>
            <w:top w:val="single" w:sz="2" w:space="0" w:color="auto"/>
            <w:left w:val="single" w:sz="2" w:space="0" w:color="auto"/>
            <w:bottom w:val="single" w:sz="2" w:space="0" w:color="auto"/>
            <w:right w:val="single" w:sz="2" w:space="0" w:color="auto"/>
          </w:divBdr>
        </w:div>
        <w:div w:id="1869560650">
          <w:marLeft w:val="0"/>
          <w:marRight w:val="0"/>
          <w:marTop w:val="0"/>
          <w:marBottom w:val="0"/>
          <w:divBdr>
            <w:top w:val="single" w:sz="2" w:space="0" w:color="auto"/>
            <w:left w:val="single" w:sz="2" w:space="0" w:color="auto"/>
            <w:bottom w:val="single" w:sz="2" w:space="0" w:color="auto"/>
            <w:right w:val="single" w:sz="2" w:space="0" w:color="auto"/>
          </w:divBdr>
        </w:div>
      </w:divsChild>
    </w:div>
    <w:div w:id="741416281">
      <w:bodyDiv w:val="1"/>
      <w:marLeft w:val="0"/>
      <w:marRight w:val="0"/>
      <w:marTop w:val="0"/>
      <w:marBottom w:val="0"/>
      <w:divBdr>
        <w:top w:val="none" w:sz="0" w:space="0" w:color="auto"/>
        <w:left w:val="none" w:sz="0" w:space="0" w:color="auto"/>
        <w:bottom w:val="none" w:sz="0" w:space="0" w:color="auto"/>
        <w:right w:val="none" w:sz="0" w:space="0" w:color="auto"/>
      </w:divBdr>
    </w:div>
    <w:div w:id="1891112120">
      <w:bodyDiv w:val="1"/>
      <w:marLeft w:val="0"/>
      <w:marRight w:val="0"/>
      <w:marTop w:val="0"/>
      <w:marBottom w:val="0"/>
      <w:divBdr>
        <w:top w:val="none" w:sz="0" w:space="0" w:color="auto"/>
        <w:left w:val="none" w:sz="0" w:space="0" w:color="auto"/>
        <w:bottom w:val="none" w:sz="0" w:space="0" w:color="auto"/>
        <w:right w:val="none" w:sz="0" w:space="0" w:color="auto"/>
      </w:divBdr>
      <w:divsChild>
        <w:div w:id="1112939245">
          <w:marLeft w:val="0"/>
          <w:marRight w:val="0"/>
          <w:marTop w:val="0"/>
          <w:marBottom w:val="0"/>
          <w:divBdr>
            <w:top w:val="none" w:sz="0" w:space="0" w:color="auto"/>
            <w:left w:val="none" w:sz="0" w:space="0" w:color="auto"/>
            <w:bottom w:val="none" w:sz="0" w:space="0" w:color="auto"/>
            <w:right w:val="none" w:sz="0" w:space="0" w:color="auto"/>
          </w:divBdr>
        </w:div>
        <w:div w:id="2108425870">
          <w:marLeft w:val="0"/>
          <w:marRight w:val="0"/>
          <w:marTop w:val="0"/>
          <w:marBottom w:val="0"/>
          <w:divBdr>
            <w:top w:val="none" w:sz="0" w:space="0" w:color="auto"/>
            <w:left w:val="none" w:sz="0" w:space="0" w:color="auto"/>
            <w:bottom w:val="none" w:sz="0" w:space="0" w:color="auto"/>
            <w:right w:val="none" w:sz="0" w:space="0" w:color="auto"/>
          </w:divBdr>
        </w:div>
      </w:divsChild>
    </w:div>
    <w:div w:id="1978416998">
      <w:bodyDiv w:val="1"/>
      <w:marLeft w:val="0"/>
      <w:marRight w:val="0"/>
      <w:marTop w:val="0"/>
      <w:marBottom w:val="0"/>
      <w:divBdr>
        <w:top w:val="none" w:sz="0" w:space="0" w:color="auto"/>
        <w:left w:val="none" w:sz="0" w:space="0" w:color="auto"/>
        <w:bottom w:val="none" w:sz="0" w:space="0" w:color="auto"/>
        <w:right w:val="none" w:sz="0" w:space="0" w:color="auto"/>
      </w:divBdr>
      <w:divsChild>
        <w:div w:id="889809539">
          <w:marLeft w:val="0"/>
          <w:marRight w:val="0"/>
          <w:marTop w:val="0"/>
          <w:marBottom w:val="0"/>
          <w:divBdr>
            <w:top w:val="none" w:sz="0" w:space="0" w:color="auto"/>
            <w:left w:val="none" w:sz="0" w:space="0" w:color="auto"/>
            <w:bottom w:val="none" w:sz="0" w:space="0" w:color="auto"/>
            <w:right w:val="none" w:sz="0" w:space="0" w:color="auto"/>
          </w:divBdr>
        </w:div>
        <w:div w:id="1141075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paifang.com/tanzuji/" TargetMode="Externa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anpaifang.com/tanhangqing" TargetMode="Externa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1909</Words>
  <Characters>10884</Characters>
  <Application>Microsoft Office Word</Application>
  <DocSecurity>0</DocSecurity>
  <Lines>90</Lines>
  <Paragraphs>25</Paragraphs>
  <ScaleCrop>false</ScaleCrop>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冯才云</dc:creator>
  <cp:keywords/>
  <dc:description/>
  <cp:lastModifiedBy>chenw</cp:lastModifiedBy>
  <cp:revision>4</cp:revision>
  <dcterms:created xsi:type="dcterms:W3CDTF">2025-10-22T07:30:00Z</dcterms:created>
  <dcterms:modified xsi:type="dcterms:W3CDTF">2025-10-22T08:04:00Z</dcterms:modified>
</cp:coreProperties>
</file>