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CD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F7C59">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BDBE7E">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rPr>
              <w:t>35.240.60</w:t>
            </w:r>
            <w:r>
              <w:rPr>
                <w:rFonts w:ascii="黑体" w:hAnsi="黑体" w:eastAsia="黑体"/>
                <w:kern w:val="0"/>
                <w:sz w:val="21"/>
                <w:szCs w:val="21"/>
              </w:rPr>
              <w:fldChar w:fldCharType="end"/>
            </w:r>
            <w:bookmarkEnd w:id="2"/>
          </w:p>
        </w:tc>
      </w:tr>
      <w:tr w14:paraId="4221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DF8149">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tbl>
            <w:tblPr>
              <w:tblStyle w:val="1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33D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51C56D">
                  <w:pPr>
                    <w:pStyle w:val="56"/>
                    <w:framePr w:wrap="notBeside" w:vAnchor="page" w:hAnchor="page" w:x="1372" w:y="568"/>
                    <w:ind w:left="420" w:right="624"/>
                    <w:rPr>
                      <w:rFonts w:ascii="宋体" w:hAnsi="宋体"/>
                      <w:sz w:val="28"/>
                      <w:szCs w:val="28"/>
                    </w:rPr>
                  </w:pPr>
                  <w:r>
                    <w:fldChar w:fldCharType="begin"/>
                  </w:r>
                  <w:r>
                    <w:instrText xml:space="preserve"> REF  StdType </w:instrText>
                  </w:r>
                  <w:r>
                    <w:fldChar w:fldCharType="separate"/>
                  </w:r>
                  <w:r>
                    <w:t>T/</w:t>
                  </w:r>
                  <w:r>
                    <w:fldChar w:fldCharType="end"/>
                  </w:r>
                  <w:bookmarkStart w:id="3" w:name="stdType2"/>
                  <w:r>
                    <w:fldChar w:fldCharType="begin">
                      <w:ffData>
                        <w:name w:val="stdType2"/>
                        <w:enabled/>
                        <w:calcOnExit w:val="0"/>
                        <w:textInput>
                          <w:maxLength w:val="7"/>
                        </w:textInput>
                      </w:ffData>
                    </w:fldChar>
                  </w:r>
                  <w:r>
                    <w:instrText xml:space="preserve">FORMTEXT</w:instrText>
                  </w:r>
                  <w:r>
                    <w:fldChar w:fldCharType="separate"/>
                  </w:r>
                  <w:r>
                    <w:t>Z</w:t>
                  </w:r>
                  <w:r>
                    <w:rPr>
                      <w:rFonts w:hint="eastAsia"/>
                      <w:lang w:val="en-US" w:eastAsia="zh-CN"/>
                    </w:rPr>
                    <w:t>EA</w:t>
                  </w:r>
                  <w:r>
                    <w:fldChar w:fldCharType="end"/>
                  </w:r>
                  <w:bookmarkEnd w:id="3"/>
                </w:p>
              </w:tc>
            </w:tr>
          </w:tbl>
          <w:p w14:paraId="65C1EA96">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4"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A 1</w:t>
            </w:r>
            <w:r>
              <w:rPr>
                <w:rFonts w:hint="eastAsia" w:ascii="黑体" w:hAnsi="黑体" w:eastAsia="黑体"/>
                <w:kern w:val="0"/>
                <w:sz w:val="21"/>
                <w:szCs w:val="21"/>
                <w:lang w:val="en-US" w:eastAsia="zh-CN"/>
              </w:rPr>
              <w:t>0</w:t>
            </w:r>
            <w:r>
              <w:rPr>
                <w:rFonts w:ascii="黑体" w:hAnsi="黑体" w:eastAsia="黑体"/>
                <w:kern w:val="0"/>
                <w:sz w:val="21"/>
                <w:szCs w:val="21"/>
              </w:rPr>
              <w:fldChar w:fldCharType="end"/>
            </w:r>
            <w:bookmarkEnd w:id="4"/>
          </w:p>
        </w:tc>
      </w:tr>
    </w:tbl>
    <w:p w14:paraId="4C602105">
      <w:pPr>
        <w:pStyle w:val="57"/>
        <w:framePr w:wrap="around" w:x="1305" w:y="2269"/>
        <w:rPr>
          <w:rFonts w:ascii="黑体" w:hAnsi="黑体" w:eastAsia="黑体"/>
          <w:b w:val="0"/>
          <w:bCs w:val="0"/>
          <w:w w:val="100"/>
          <w:szCs w:val="48"/>
        </w:rPr>
      </w:pPr>
      <w:bookmarkStart w:id="5" w:name="_Hlk26473981"/>
      <w:r>
        <w:rPr>
          <w:rFonts w:hint="eastAsia" w:ascii="黑体" w:eastAsia="黑体"/>
          <w:b w:val="0"/>
          <w:w w:val="100"/>
        </w:rPr>
        <w:t>团体</w:t>
      </w:r>
      <w:r>
        <w:rPr>
          <w:rFonts w:hint="eastAsia" w:ascii="黑体" w:hAnsi="黑体" w:eastAsia="黑体"/>
          <w:b w:val="0"/>
          <w:bCs w:val="0"/>
          <w:w w:val="100"/>
          <w:szCs w:val="48"/>
        </w:rPr>
        <w:t>标准</w:t>
      </w:r>
    </w:p>
    <w:bookmarkEnd w:id="5"/>
    <w:p w14:paraId="40066A77">
      <w:pPr>
        <w:pStyle w:val="61"/>
      </w:pPr>
      <w:r>
        <w:rPr>
          <w:rFonts w:hint="eastAsia"/>
        </w:rPr>
        <w:t>T/</w:t>
      </w:r>
      <w:bookmarkStart w:id="6"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Z</w:t>
      </w:r>
      <w:r>
        <w:rPr>
          <w:rFonts w:hint="eastAsia"/>
          <w:lang w:val="en-US" w:eastAsia="zh-CN"/>
        </w:rPr>
        <w:t>EA</w:t>
      </w:r>
      <w:r>
        <w:rPr>
          <w:rFonts w:hint="eastAsia"/>
        </w:rPr>
        <w:fldChar w:fldCharType="end"/>
      </w:r>
      <w:bookmarkEnd w:id="6"/>
      <w:r>
        <w:t xml:space="preserve"> </w:t>
      </w:r>
      <w:r>
        <w:fldChar w:fldCharType="begin">
          <w:ffData>
            <w:name w:val="StdNo_F"/>
            <w:enabled/>
            <w:calcOnExit w:val="0"/>
            <w:textInput>
              <w:default w:val="XXXX"/>
            </w:textInput>
          </w:ffData>
        </w:fldChar>
      </w:r>
      <w:bookmarkStart w:id="7" w:name="StdNo_F"/>
      <w:r>
        <w:instrText xml:space="preserve"> FORMTEXT </w:instrText>
      </w:r>
      <w:r>
        <w:fldChar w:fldCharType="separate"/>
      </w:r>
      <w:r>
        <w:rPr>
          <w:rFonts w:hint="eastAsia"/>
          <w:lang w:val="en-US" w:eastAsia="zh-CN"/>
        </w:rPr>
        <w:t>     </w:t>
      </w:r>
      <w:r>
        <w:fldChar w:fldCharType="end"/>
      </w:r>
      <w:bookmarkEnd w:id="7"/>
      <w:r>
        <w:rPr>
          <w:rFonts w:hAnsi="黑体"/>
        </w:rPr>
        <w:t>—</w:t>
      </w:r>
      <w:r>
        <w:fldChar w:fldCharType="begin">
          <w:ffData>
            <w:name w:val="StdNo_B"/>
            <w:enabled/>
            <w:calcOnExit w:val="0"/>
            <w:textInput>
              <w:default w:val="XXXX"/>
            </w:textInput>
          </w:ffData>
        </w:fldChar>
      </w:r>
      <w:bookmarkStart w:id="8" w:name="StdNo_B"/>
      <w:r>
        <w:instrText xml:space="preserve"> FORMTEXT </w:instrText>
      </w:r>
      <w:r>
        <w:fldChar w:fldCharType="separate"/>
      </w:r>
      <w:r>
        <w:rPr>
          <w:rFonts w:hint="eastAsia"/>
          <w:lang w:val="en-US" w:eastAsia="zh-CN"/>
        </w:rPr>
        <w:t>2025</w:t>
      </w:r>
      <w:r>
        <w:fldChar w:fldCharType="end"/>
      </w:r>
      <w:bookmarkEnd w:id="8"/>
    </w:p>
    <w:p w14:paraId="534A9F36">
      <w:pPr>
        <w:pStyle w:val="62"/>
        <w:rPr>
          <w:rFonts w:hAnsi="黑体"/>
        </w:rPr>
      </w:pPr>
      <w:r>
        <w:rPr>
          <w:rFonts w:hAnsi="黑体"/>
        </w:rPr>
        <w:fldChar w:fldCharType="begin">
          <w:ffData>
            <w:name w:val="StdReplaceNo"/>
            <w:enabled/>
            <w:calcOnExit w:val="0"/>
            <w:textInput/>
          </w:ffData>
        </w:fldChar>
      </w:r>
      <w:bookmarkStart w:id="9" w:name="StdReplaceNo"/>
      <w:r>
        <w:rPr>
          <w:rFonts w:hAnsi="黑体"/>
        </w:rPr>
        <w:instrText xml:space="preserve"> FORMTEXT </w:instrText>
      </w:r>
      <w:r>
        <w:rPr>
          <w:rFonts w:hAnsi="黑体"/>
        </w:rPr>
        <w:fldChar w:fldCharType="separate"/>
      </w:r>
      <w:r>
        <w:rPr>
          <w:rFonts w:hint="eastAsia" w:hAnsi="黑体"/>
          <w:lang w:eastAsia="zh-CN"/>
        </w:rPr>
        <w:t>     </w:t>
      </w:r>
      <w:r>
        <w:rPr>
          <w:rFonts w:hAnsi="黑体"/>
        </w:rPr>
        <w:fldChar w:fldCharType="end"/>
      </w:r>
      <w:bookmarkEnd w:id="9"/>
    </w:p>
    <w:p w14:paraId="4BC3281B">
      <w:pPr>
        <w:rPr>
          <w:rFonts w:ascii="黑体" w:hAnsi="黑体" w:eastAsia="黑体"/>
          <w:kern w:val="0"/>
          <w:sz w:val="10"/>
          <w:szCs w:val="10"/>
        </w:rPr>
      </w:pPr>
      <w: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4A369B0A">
      <w:pPr>
        <w:pStyle w:val="57"/>
        <w:framePr w:h="6976" w:hRule="exact" w:hSpace="0" w:vSpace="0" w:wrap="around" w:y="6408"/>
        <w:jc w:val="center"/>
        <w:rPr>
          <w:rFonts w:ascii="黑体" w:hAnsi="黑体" w:eastAsia="黑体"/>
          <w:b w:val="0"/>
          <w:bCs w:val="0"/>
          <w:w w:val="100"/>
        </w:rPr>
      </w:pPr>
      <w:bookmarkStart w:id="34" w:name="_GoBack"/>
      <w:bookmarkEnd w:id="34"/>
      <w:r>
        <w:rPr>
          <w:color w:val="auto"/>
          <w:sz w:val="21"/>
        </w:rPr>
        <mc:AlternateContent>
          <mc:Choice Requires="wps">
            <w:drawing>
              <wp:anchor distT="0" distB="0" distL="114300" distR="114300" simplePos="0" relativeHeight="251666432" behindDoc="0" locked="0" layoutInCell="1" allowOverlap="1">
                <wp:simplePos x="0" y="0"/>
                <wp:positionH relativeFrom="page">
                  <wp:posOffset>899795</wp:posOffset>
                </wp:positionH>
                <wp:positionV relativeFrom="page">
                  <wp:posOffset>4067810</wp:posOffset>
                </wp:positionV>
                <wp:extent cx="6120765" cy="4521835"/>
                <wp:effectExtent l="0" t="0" r="13335" b="12065"/>
                <wp:wrapNone/>
                <wp:docPr id="10" name="首页自画框图7"/>
                <wp:cNvGraphicFramePr/>
                <a:graphic xmlns:a="http://schemas.openxmlformats.org/drawingml/2006/main">
                  <a:graphicData uri="http://schemas.microsoft.com/office/word/2010/wordprocessingShape">
                    <wps:wsp>
                      <wps:cNvSpPr txBox="1"/>
                      <wps:spPr>
                        <a:xfrm>
                          <a:off x="0" y="0"/>
                          <a:ext cx="6120765" cy="45218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F9D787">
                            <w:pPr>
                              <w:pStyle w:val="63"/>
                            </w:pPr>
                            <w:r>
                              <w:fldChar w:fldCharType="begin"/>
                            </w:r>
                            <w:bookmarkStart w:id="32" w:name="StdName"/>
                            <w:r>
                              <w:rPr>
                                <w:rFonts w:hint="eastAsia"/>
                                <w:lang w:eastAsia="zh-CN"/>
                              </w:rPr>
                              <w:instrText xml:space="preserve">民宿餐饮服务规范</w:instrText>
                            </w:r>
                            <w:bookmarkEnd w:id="32"/>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第1部分：总则</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1: General provisions</w:t>
                            </w:r>
                          </w:p>
                          <w:p w14:paraId="65D9BD8B">
                            <w:pPr>
                              <w:pStyle w:val="58"/>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33" w:name="CMPLSH_DATE"/>
                            <w:r>
                              <w:rPr>
                                <w:sz w:val="21"/>
                              </w:rPr>
                              <w:instrText xml:space="preserve"> FORMTEXT </w:instrText>
                            </w:r>
                            <w:r>
                              <w:rPr>
                                <w:sz w:val="21"/>
                              </w:rPr>
                              <w:fldChar w:fldCharType="separate"/>
                            </w:r>
                            <w:r>
                              <w:rPr>
                                <w:sz w:val="21"/>
                              </w:rPr>
                              <w:t>     </w:t>
                            </w:r>
                            <w:r>
                              <w:rPr>
                                <w:sz w:val="21"/>
                              </w:rPr>
                              <w:fldChar w:fldCharType="end"/>
                            </w:r>
                            <w:bookmarkEnd w:id="33"/>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85pt;margin-top:320.3pt;height:356.05pt;width:481.95pt;mso-position-horizontal-relative:page;mso-position-vertical-relative:page;z-index:251666432;mso-width-relative:page;mso-height-relative:page;" fillcolor="#FFFFFF [3201]" filled="t" stroked="f" coordsize="21600,21600" o:gfxdata="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2nHbAAAADQEAAA8AAAAAAAAAAQAgAAAAIgAAAGRycy9kb3ducmV2LnhtbFBLAQIUABQA&#10;AAAIAIdO4kCF00ZwXwIAAI0EAAAOAAAAAAAAAAEAIAAAACoBAABkcnMvZTJvRG9jLnhtbFBLBQYA&#10;AAAABgAGAFkBAAD7BQAAAAA=&#10;">
                <v:fill on="t" focussize="0,0"/>
                <v:stroke on="f" weight="0.5pt"/>
                <v:imagedata o:title=""/>
                <o:lock v:ext="edit" aspectratio="f"/>
                <v:textbox inset="0mm,0mm,2.54mm,0mm">
                  <w:txbxContent>
                    <w:p w14:paraId="27F9D787">
                      <w:pPr>
                        <w:pStyle w:val="63"/>
                      </w:pPr>
                      <w:r>
                        <w:fldChar w:fldCharType="begin"/>
                      </w:r>
                      <w:bookmarkStart w:id="32" w:name="StdName"/>
                      <w:r>
                        <w:rPr>
                          <w:rFonts w:hint="eastAsia"/>
                          <w:lang w:eastAsia="zh-CN"/>
                        </w:rPr>
                        <w:instrText xml:space="preserve">民宿餐饮服务规范</w:instrText>
                      </w:r>
                      <w:bookmarkEnd w:id="32"/>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第1部分：总则</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1: General provisions</w:t>
                      </w:r>
                    </w:p>
                    <w:p w14:paraId="65D9BD8B">
                      <w:pPr>
                        <w:pStyle w:val="58"/>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33" w:name="CMPLSH_DATE"/>
                      <w:r>
                        <w:rPr>
                          <w:sz w:val="21"/>
                        </w:rPr>
                        <w:instrText xml:space="preserve"> FORMTEXT </w:instrText>
                      </w:r>
                      <w:r>
                        <w:rPr>
                          <w:sz w:val="21"/>
                        </w:rPr>
                        <w:fldChar w:fldCharType="separate"/>
                      </w:r>
                      <w:r>
                        <w:rPr>
                          <w:sz w:val="21"/>
                        </w:rPr>
                        <w:t>     </w:t>
                      </w:r>
                      <w:r>
                        <w:rPr>
                          <w:sz w:val="21"/>
                        </w:rPr>
                        <w:fldChar w:fldCharType="end"/>
                      </w:r>
                      <w:bookmarkEnd w:id="33"/>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v:textbox>
              </v:shape>
            </w:pict>
          </mc:Fallback>
        </mc:AlternateContent>
      </w:r>
    </w:p>
    <w:p w14:paraId="0CD72BE1">
      <w:pPr>
        <w:pStyle w:val="59"/>
        <w:framePr w:wrap="around" w:hAnchor="page" w:x="1396" w:y="14116"/>
      </w:pPr>
      <w:bookmarkStart w:id="10" w:name="StdIssueDate"/>
      <w:r>
        <w:rPr>
          <w:rFonts w:hint="eastAsia" w:ascii="黑体" w:hAnsi="黑体" w:eastAsia="黑体" w:cs="黑体"/>
        </w:rPr>
        <w:fldChar w:fldCharType="begin">
          <w:ffData>
            <w:name w:val="StdIssue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0"/>
      <w: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5E49A357">
      <w:pPr>
        <w:pStyle w:val="60"/>
        <w:framePr w:wrap="around" w:hAnchor="page" w:x="7081" w:y="14116"/>
      </w:pPr>
      <w:bookmarkStart w:id="11" w:name="StdApplyDate"/>
      <w:r>
        <w:rPr>
          <w:rFonts w:hint="eastAsia" w:ascii="黑体" w:hAnsi="黑体" w:eastAsia="黑体" w:cs="黑体"/>
        </w:rPr>
        <w:fldChar w:fldCharType="begin">
          <w:ffData>
            <w:name w:val="StdApply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1"/>
      <w:r>
        <w:rPr>
          <w:rFonts w:hint="eastAsia"/>
        </w:rPr>
        <w:t>实施</w:t>
      </w:r>
    </w:p>
    <w:p w14:paraId="781D73D2">
      <w:pPr>
        <w:pStyle w:val="65"/>
        <w:framePr w:w="7432" w:h="584" w:hRule="exact" w:hSpace="181" w:vSpace="181" w:wrap="around" w:vAnchor="page" w:hAnchor="page" w:x="2253" w:y="14798"/>
        <w:jc w:val="center"/>
        <w:rPr>
          <w:rFonts w:hAnsi="黑体"/>
        </w:rPr>
      </w:pPr>
      <w:r>
        <w:rPr>
          <w:rFonts w:hAnsi="黑体"/>
          <w:w w:val="100"/>
          <w:sz w:val="28"/>
        </w:rPr>
        <w:fldChar w:fldCharType="begin">
          <w:ffData>
            <w:name w:val="StdApprovedep"/>
            <w:enabled/>
            <w:calcOnExit w:val="0"/>
            <w:textInput/>
          </w:ffData>
        </w:fldChar>
      </w:r>
      <w:bookmarkStart w:id="12"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rPr>
        <w:t>浙江省电子商务促进会</w:t>
      </w:r>
      <w:r>
        <w:rPr>
          <w:rFonts w:hAnsi="黑体"/>
          <w:w w:val="100"/>
          <w:sz w:val="28"/>
        </w:rPr>
        <w:fldChar w:fldCharType="end"/>
      </w:r>
      <w:bookmarkEnd w:id="12"/>
      <w:r>
        <w:rPr>
          <w:rFonts w:ascii="Times New Roman"/>
          <w:w w:val="100"/>
          <w:sz w:val="28"/>
        </w:rPr>
        <w:t>  </w:t>
      </w:r>
      <w:r>
        <w:rPr>
          <w:rStyle w:val="66"/>
          <w:rFonts w:hint="eastAsia" w:hAnsi="黑体"/>
        </w:rPr>
        <w:t>发布</w:t>
      </w:r>
    </w:p>
    <w:p w14:paraId="72675B78"/>
    <w:p w14:paraId="6DBDA897">
      <w:pPr>
        <w:pStyle w:val="41"/>
        <w:spacing w:after="489"/>
        <w:rPr>
          <w:rFonts w:hint="default" w:eastAsia="黑体"/>
          <w:lang w:val="en-US" w:eastAsia="zh-CN"/>
        </w:rPr>
        <w:sectPr>
          <w:type w:val="oddPage"/>
          <w:pgSz w:w="11906" w:h="16838"/>
          <w:pgMar w:top="567" w:right="1134" w:bottom="1134" w:left="1134" w:header="851" w:footer="992" w:gutter="0"/>
          <w:pgNumType w:fmt="decimal" w:start="1"/>
          <w:cols w:space="425" w:num="1"/>
          <w:docGrid w:type="lines" w:linePitch="326" w:charSpace="0"/>
        </w:sectPr>
      </w:pPr>
      <w:r>
        <w:rPr>
          <w:rFonts w:hint="eastAsia"/>
          <w:lang w:val="en-US" w:eastAsia="zh-CN"/>
        </w:rPr>
        <w:t xml:space="preserve">   </w:t>
      </w:r>
    </w:p>
    <w:bookmarkEnd w:id="0"/>
    <w:p w14:paraId="61E65F0C">
      <w:pPr>
        <w:pStyle w:val="110"/>
        <w:bidi w:val="0"/>
        <w:rPr>
          <w:rFonts w:hint="eastAsia"/>
          <w:lang w:eastAsia="zh-CN"/>
        </w:rPr>
      </w:pPr>
      <w:bookmarkStart w:id="13" w:name="mbookmark30"/>
      <w:r>
        <w:rPr>
          <w:rFonts w:hint="eastAsia"/>
          <w:spacing w:val="318"/>
          <w:lang w:eastAsia="zh-CN"/>
        </w:rPr>
        <w:t>目</w:t>
      </w:r>
      <w:r>
        <w:rPr>
          <w:rFonts w:hint="eastAsia"/>
          <w:lang w:eastAsia="zh-CN"/>
        </w:rPr>
        <w:t>次</w:t>
      </w:r>
    </w:p>
    <w:p w14:paraId="20C02071">
      <w:pPr>
        <w:pStyle w:val="8"/>
        <w:tabs>
          <w:tab w:val="right" w:leader="dot" w:pos="9638"/>
          <w:tab w:val="clear" w:pos="8494"/>
        </w:tabs>
        <w:rPr>
          <w:rFonts w:hint="eastAsia" w:ascii="宋体" w:hAnsi="宋体" w:eastAsia="宋体" w:cs="宋体"/>
        </w:rPr>
      </w:pPr>
      <w:r>
        <w:rPr>
          <w:rFonts w:hint="eastAsia"/>
          <w:lang w:eastAsia="zh-CN"/>
        </w:rPr>
        <w:fldChar w:fldCharType="begin"/>
      </w:r>
      <w:r>
        <w:rPr>
          <w:rFonts w:hint="eastAsia"/>
          <w:lang w:eastAsia="zh-CN"/>
        </w:rPr>
        <w:instrText xml:space="preserve">TOC \o "1-1" \h \u </w:instrText>
      </w:r>
      <w:r>
        <w:rPr>
          <w:rFonts w:hint="eastAsia"/>
          <w:lang w:eastAsia="zh-CN"/>
        </w:rPr>
        <w:fldChar w:fldCharType="separate"/>
      </w: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_Toc3596 </w:instrText>
      </w:r>
      <w:r>
        <w:rPr>
          <w:rFonts w:hint="eastAsia" w:ascii="宋体" w:hAnsi="宋体" w:eastAsia="宋体" w:cs="宋体"/>
          <w:lang w:eastAsia="zh-CN"/>
        </w:rPr>
        <w:fldChar w:fldCharType="separate"/>
      </w:r>
      <w:r>
        <w:rPr>
          <w:rFonts w:hint="eastAsia" w:ascii="宋体" w:hAnsi="宋体" w:eastAsia="宋体" w:cs="宋体"/>
          <w:spacing w:val="317"/>
          <w:kern w:val="2"/>
          <w:szCs w:val="32"/>
          <w:lang w:val="en-US" w:eastAsia="zh-CN" w:bidi="ar"/>
        </w:rPr>
        <w:t>前</w:t>
      </w:r>
      <w:r>
        <w:rPr>
          <w:rFonts w:hint="eastAsia" w:ascii="宋体" w:hAnsi="宋体" w:eastAsia="宋体" w:cs="宋体"/>
          <w:kern w:val="2"/>
          <w:szCs w:val="32"/>
          <w:lang w:val="en-US" w:eastAsia="zh-CN" w:bidi="ar"/>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_Toc3596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lang w:eastAsia="zh-CN"/>
        </w:rPr>
        <w:fldChar w:fldCharType="end"/>
      </w:r>
    </w:p>
    <w:p w14:paraId="32A15B28">
      <w:pPr>
        <w:pStyle w:val="8"/>
        <w:tabs>
          <w:tab w:val="right" w:leader="dot" w:pos="9638"/>
          <w:tab w:val="clear" w:pos="8494"/>
        </w:tabs>
        <w:rPr>
          <w:rFonts w:hint="eastAsia" w:ascii="宋体" w:hAnsi="宋体" w:eastAsia="宋体" w:cs="宋体"/>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_Toc18365 </w:instrText>
      </w:r>
      <w:r>
        <w:rPr>
          <w:rFonts w:hint="eastAsia" w:ascii="宋体" w:hAnsi="宋体" w:eastAsia="宋体" w:cs="宋体"/>
          <w:lang w:eastAsia="zh-CN"/>
        </w:rPr>
        <w:fldChar w:fldCharType="separate"/>
      </w:r>
      <w:r>
        <w:rPr>
          <w:rFonts w:hint="eastAsia" w:ascii="宋体" w:hAnsi="宋体" w:eastAsia="宋体" w:cs="宋体"/>
          <w:i w:val="0"/>
          <w:kern w:val="2"/>
          <w:szCs w:val="21"/>
        </w:rPr>
        <w:t xml:space="preserve">1 </w:t>
      </w:r>
      <w:r>
        <w:rPr>
          <w:rFonts w:hint="eastAsia" w:ascii="宋体" w:hAnsi="宋体" w:eastAsia="宋体" w:cs="宋体"/>
          <w:kern w:val="2"/>
          <w:szCs w:val="21"/>
          <w:lang w:val="en-US" w:eastAsia="zh-CN" w:bidi="ar"/>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eastAsia="zh-CN"/>
        </w:rPr>
        <w:fldChar w:fldCharType="end"/>
      </w:r>
    </w:p>
    <w:p w14:paraId="0A831D53">
      <w:pPr>
        <w:pStyle w:val="8"/>
        <w:tabs>
          <w:tab w:val="right" w:leader="dot" w:pos="9638"/>
          <w:tab w:val="clear" w:pos="8494"/>
        </w:tabs>
        <w:rPr>
          <w:rFonts w:hint="eastAsia" w:ascii="宋体" w:hAnsi="宋体" w:eastAsia="宋体" w:cs="宋体"/>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_Toc15787 </w:instrText>
      </w:r>
      <w:r>
        <w:rPr>
          <w:rFonts w:hint="eastAsia" w:ascii="宋体" w:hAnsi="宋体" w:eastAsia="宋体" w:cs="宋体"/>
          <w:lang w:eastAsia="zh-CN"/>
        </w:rPr>
        <w:fldChar w:fldCharType="separate"/>
      </w:r>
      <w:r>
        <w:rPr>
          <w:rFonts w:hint="eastAsia" w:ascii="宋体" w:hAnsi="宋体" w:eastAsia="宋体" w:cs="宋体"/>
          <w:i w:val="0"/>
          <w:kern w:val="2"/>
          <w:szCs w:val="21"/>
        </w:rPr>
        <w:t xml:space="preserve">2 </w:t>
      </w:r>
      <w:r>
        <w:rPr>
          <w:rFonts w:hint="eastAsia" w:ascii="宋体" w:hAnsi="宋体" w:eastAsia="宋体" w:cs="宋体"/>
          <w:kern w:val="2"/>
          <w:szCs w:val="21"/>
          <w:lang w:val="en-US" w:eastAsia="zh-CN" w:bidi="ar"/>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_Toc15787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eastAsia="zh-CN"/>
        </w:rPr>
        <w:fldChar w:fldCharType="end"/>
      </w:r>
    </w:p>
    <w:p w14:paraId="637B4175">
      <w:pPr>
        <w:pStyle w:val="8"/>
        <w:tabs>
          <w:tab w:val="right" w:leader="dot" w:pos="9638"/>
          <w:tab w:val="clear" w:pos="8494"/>
        </w:tabs>
        <w:rPr>
          <w:rFonts w:hint="eastAsia" w:ascii="宋体" w:hAnsi="宋体" w:eastAsia="宋体" w:cs="宋体"/>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_Toc12047 </w:instrText>
      </w:r>
      <w:r>
        <w:rPr>
          <w:rFonts w:hint="eastAsia" w:ascii="宋体" w:hAnsi="宋体" w:eastAsia="宋体" w:cs="宋体"/>
          <w:lang w:eastAsia="zh-CN"/>
        </w:rPr>
        <w:fldChar w:fldCharType="separate"/>
      </w:r>
      <w:r>
        <w:rPr>
          <w:rFonts w:hint="eastAsia" w:ascii="宋体" w:hAnsi="宋体" w:eastAsia="宋体" w:cs="宋体"/>
          <w:i w:val="0"/>
          <w:kern w:val="2"/>
          <w:szCs w:val="21"/>
        </w:rPr>
        <w:t xml:space="preserve">3 </w:t>
      </w:r>
      <w:r>
        <w:rPr>
          <w:rFonts w:hint="eastAsia" w:ascii="宋体" w:hAnsi="宋体" w:eastAsia="宋体" w:cs="宋体"/>
          <w:kern w:val="2"/>
          <w:szCs w:val="21"/>
          <w:lang w:val="en-US" w:eastAsia="zh-CN" w:bidi="ar"/>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_Toc12047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eastAsia="zh-CN"/>
        </w:rPr>
        <w:fldChar w:fldCharType="end"/>
      </w:r>
    </w:p>
    <w:p w14:paraId="1CC44E4D">
      <w:pPr>
        <w:pStyle w:val="8"/>
        <w:tabs>
          <w:tab w:val="right" w:leader="dot" w:pos="9638"/>
          <w:tab w:val="clear" w:pos="8494"/>
        </w:tabs>
        <w:rPr>
          <w:rFonts w:hint="eastAsia" w:ascii="宋体" w:hAnsi="宋体" w:eastAsia="宋体" w:cs="宋体"/>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_Toc27854 </w:instrText>
      </w:r>
      <w:r>
        <w:rPr>
          <w:rFonts w:hint="eastAsia" w:ascii="宋体" w:hAnsi="宋体" w:eastAsia="宋体" w:cs="宋体"/>
          <w:lang w:eastAsia="zh-CN"/>
        </w:rPr>
        <w:fldChar w:fldCharType="separate"/>
      </w:r>
      <w:r>
        <w:rPr>
          <w:rFonts w:hint="eastAsia" w:ascii="宋体" w:hAnsi="宋体" w:eastAsia="宋体" w:cs="宋体"/>
          <w:i w:val="0"/>
          <w:kern w:val="2"/>
          <w:szCs w:val="21"/>
        </w:rPr>
        <w:t xml:space="preserve">4 </w:t>
      </w:r>
      <w:r>
        <w:rPr>
          <w:rFonts w:hint="eastAsia" w:ascii="宋体" w:hAnsi="宋体" w:eastAsia="宋体" w:cs="宋体"/>
          <w:kern w:val="2"/>
          <w:szCs w:val="21"/>
          <w:lang w:val="en-US" w:eastAsia="zh-CN" w:bidi="ar"/>
        </w:rPr>
        <w:t>基本原则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_Toc27854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lang w:eastAsia="zh-CN"/>
        </w:rPr>
        <w:fldChar w:fldCharType="end"/>
      </w:r>
    </w:p>
    <w:p w14:paraId="75732791">
      <w:pPr>
        <w:pStyle w:val="8"/>
        <w:tabs>
          <w:tab w:val="right" w:leader="dot" w:pos="9638"/>
          <w:tab w:val="clear" w:pos="8494"/>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HYPERLINK \l _Toc7038 </w:instrText>
      </w:r>
      <w:r>
        <w:rPr>
          <w:rFonts w:hint="eastAsia" w:ascii="宋体" w:hAnsi="宋体" w:eastAsia="宋体" w:cs="宋体"/>
          <w:lang w:eastAsia="zh-CN"/>
        </w:rPr>
        <w:fldChar w:fldCharType="separate"/>
      </w:r>
      <w:r>
        <w:rPr>
          <w:rFonts w:hint="eastAsia" w:ascii="宋体" w:hAnsi="宋体" w:eastAsia="宋体" w:cs="宋体"/>
          <w:i w:val="0"/>
          <w:kern w:val="2"/>
          <w:szCs w:val="21"/>
        </w:rPr>
        <w:t xml:space="preserve">5 </w:t>
      </w:r>
      <w:r>
        <w:rPr>
          <w:rFonts w:hint="eastAsia" w:ascii="宋体" w:hAnsi="宋体" w:eastAsia="宋体" w:cs="宋体"/>
          <w:kern w:val="2"/>
          <w:szCs w:val="21"/>
          <w:lang w:val="en-US" w:eastAsia="zh-CN" w:bidi="ar"/>
        </w:rPr>
        <w:t>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lang w:eastAsia="zh-CN"/>
        </w:rPr>
        <w:fldChar w:fldCharType="end"/>
      </w:r>
    </w:p>
    <w:p w14:paraId="178EEABF">
      <w:pPr>
        <w:pStyle w:val="8"/>
        <w:tabs>
          <w:tab w:val="right" w:leader="dot" w:pos="9638"/>
          <w:tab w:val="clear" w:pos="8494"/>
        </w:tabs>
        <w:rPr>
          <w:rFonts w:hint="eastAsia"/>
          <w:lang w:eastAsia="zh-CN"/>
        </w:rPr>
      </w:pPr>
      <w:r>
        <w:rPr>
          <w:rFonts w:hint="eastAsia"/>
          <w:lang w:eastAsia="zh-CN"/>
        </w:rPr>
        <w:fldChar w:fldCharType="end"/>
      </w:r>
    </w:p>
    <w:p w14:paraId="7F64AB5F">
      <w:pPr>
        <w:pStyle w:val="19"/>
        <w:bidi w:val="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134" w:header="851" w:footer="992" w:gutter="0"/>
          <w:pgNumType w:fmt="upperRoman" w:start="1"/>
          <w:cols w:space="425" w:num="1"/>
          <w:formProt w:val="0"/>
          <w:docGrid w:type="lines" w:linePitch="326" w:charSpace="0"/>
        </w:sectPr>
      </w:pPr>
    </w:p>
    <w:bookmarkEnd w:id="1"/>
    <w:bookmarkEnd w:id="13"/>
    <w:p w14:paraId="5994489A">
      <w:pPr>
        <w:pStyle w:val="12"/>
        <w:keepNext w:val="0"/>
        <w:keepLines w:val="0"/>
        <w:widowControl/>
        <w:suppressLineNumbers w:val="0"/>
        <w:spacing w:before="480" w:beforeAutospacing="0" w:after="489" w:afterLines="150" w:afterAutospacing="0"/>
        <w:ind w:left="0" w:right="0"/>
        <w:jc w:val="center"/>
        <w:outlineLvl w:val="0"/>
        <w:rPr>
          <w:rFonts w:hint="eastAsia" w:ascii="黑体" w:hAnsi="宋体" w:eastAsia="黑体" w:cs="Times New Roman"/>
          <w:kern w:val="2"/>
          <w:sz w:val="32"/>
          <w:szCs w:val="32"/>
        </w:rPr>
      </w:pPr>
      <w:bookmarkStart w:id="14" w:name="_Toc8331"/>
      <w:bookmarkStart w:id="15" w:name="_Toc3596"/>
      <w:bookmarkStart w:id="16" w:name="mbookmark60"/>
      <w:r>
        <w:rPr>
          <w:rFonts w:hint="eastAsia" w:ascii="黑体" w:hAnsi="宋体" w:eastAsia="黑体" w:cs="黑体"/>
          <w:spacing w:val="317"/>
          <w:kern w:val="2"/>
          <w:sz w:val="32"/>
          <w:szCs w:val="32"/>
          <w:lang w:val="en-US" w:eastAsia="zh-CN" w:bidi="ar"/>
        </w:rPr>
        <w:t>前</w:t>
      </w:r>
      <w:bookmarkEnd w:id="14"/>
      <w:r>
        <w:rPr>
          <w:rFonts w:hint="eastAsia" w:ascii="黑体" w:hAnsi="宋体" w:eastAsia="黑体" w:cs="黑体"/>
          <w:kern w:val="2"/>
          <w:sz w:val="32"/>
          <w:szCs w:val="32"/>
          <w:lang w:val="en-US" w:eastAsia="zh-CN" w:bidi="ar"/>
        </w:rPr>
        <w:t>言</w:t>
      </w:r>
      <w:bookmarkEnd w:id="15"/>
    </w:p>
    <w:p w14:paraId="0CD2E71E">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本文件按照GB/T 1.1—2020《标准化工作导则</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第1文件：标准化文件的结构和起草规则》的规定起草。</w:t>
      </w:r>
    </w:p>
    <w:p w14:paraId="744E61B8">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本文件是T/ZEA XXX《跨境电子商务第三方综合服务平台》第1部分，T/ZEA XXX包括以下部分：</w:t>
      </w:r>
    </w:p>
    <w:p w14:paraId="2CD3F2C6">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——第1部分：总则</w:t>
      </w:r>
    </w:p>
    <w:p w14:paraId="625718E2">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——第2部分：建设要求</w:t>
      </w:r>
    </w:p>
    <w:p w14:paraId="2DE5F4EF">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——第3部分：运行管理与服务规范</w:t>
      </w:r>
    </w:p>
    <w:p w14:paraId="719AC855">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——第4部分：评价指标</w:t>
      </w:r>
    </w:p>
    <w:p w14:paraId="03168469">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——第5部分：标准体系建设与实施要求</w:t>
      </w:r>
    </w:p>
    <w:p w14:paraId="20628E61">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请注意本文件的某些内容可能涉及专利。本文件的发布机构不承担识别专利的责任。</w:t>
      </w:r>
    </w:p>
    <w:p w14:paraId="280BD8F0">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本文件由</w:t>
      </w:r>
      <w:bookmarkStart w:id="17" w:name="StdPresenter"/>
      <w:bookmarkEnd w:id="17"/>
      <w:r>
        <w:rPr>
          <w:rFonts w:hint="eastAsia" w:ascii="宋体" w:hAnsi="宋体" w:eastAsia="宋体" w:cs="宋体"/>
          <w:kern w:val="2"/>
          <w:sz w:val="21"/>
          <w:szCs w:val="21"/>
          <w:lang w:val="en-US" w:eastAsia="zh-CN" w:bidi="ar"/>
        </w:rPr>
        <w:t>中国计量大学提出。</w:t>
      </w:r>
    </w:p>
    <w:p w14:paraId="3D94795B">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本文件由</w:t>
      </w:r>
      <w:bookmarkStart w:id="18" w:name="StdRegister"/>
      <w:bookmarkEnd w:id="18"/>
      <w:r>
        <w:rPr>
          <w:rFonts w:hint="eastAsia" w:ascii="宋体" w:hAnsi="宋体" w:eastAsia="宋体" w:cs="宋体"/>
          <w:kern w:val="2"/>
          <w:sz w:val="21"/>
          <w:szCs w:val="21"/>
          <w:lang w:val="en-US" w:eastAsia="zh-CN" w:bidi="ar"/>
        </w:rPr>
        <w:t>浙江省电子商务促进会归口。</w:t>
      </w:r>
    </w:p>
    <w:p w14:paraId="020C8359">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本文件起草单位：</w:t>
      </w:r>
      <w:bookmarkStart w:id="19" w:name="StdDraftdep"/>
      <w:bookmarkEnd w:id="19"/>
      <w:r>
        <w:rPr>
          <w:rFonts w:hint="eastAsia" w:ascii="宋体" w:hAnsi="宋体" w:eastAsia="宋体" w:cs="宋体"/>
          <w:kern w:val="2"/>
          <w:sz w:val="21"/>
          <w:szCs w:val="21"/>
          <w:lang w:val="en-US" w:eastAsia="zh-CN" w:bidi="ar"/>
        </w:rPr>
        <w:t>。</w:t>
      </w:r>
    </w:p>
    <w:p w14:paraId="0BD09A9D">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本文件主要起草人：</w:t>
      </w:r>
      <w:bookmarkStart w:id="20" w:name="StdDrafer"/>
      <w:bookmarkEnd w:id="20"/>
      <w:r>
        <w:rPr>
          <w:rFonts w:hint="eastAsia" w:ascii="宋体" w:hAnsi="宋体" w:eastAsia="宋体" w:cs="宋体"/>
          <w:kern w:val="2"/>
          <w:sz w:val="21"/>
          <w:szCs w:val="21"/>
          <w:lang w:val="en-US" w:eastAsia="zh-CN" w:bidi="ar"/>
        </w:rPr>
        <w:t>。</w:t>
      </w:r>
    </w:p>
    <w:p w14:paraId="5BCF9F8C">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607D193">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73AD72C9">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7A163B42">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5A9703AD">
      <w:pPr>
        <w:rPr>
          <w:rFonts w:hint="eastAsia" w:ascii="宋体" w:hAnsi="宋体" w:eastAsia="宋体" w:cs="Times New Roman"/>
          <w:kern w:val="2"/>
          <w:sz w:val="21"/>
          <w:szCs w:val="21"/>
        </w:rPr>
        <w:sectPr>
          <w:headerReference r:id="rId9" w:type="default"/>
          <w:footerReference r:id="rId11" w:type="default"/>
          <w:headerReference r:id="rId10" w:type="even"/>
          <w:footerReference r:id="rId12" w:type="even"/>
          <w:pgSz w:w="11906" w:h="16838"/>
          <w:pgMar w:top="1417" w:right="1135" w:bottom="1135" w:left="1135" w:header="851" w:footer="992" w:gutter="283"/>
          <w:pgNumType w:fmt="upperRoman"/>
          <w:cols w:space="0" w:num="1"/>
          <w:formProt w:val="0"/>
          <w:rtlGutter w:val="0"/>
          <w:docGrid w:type="lines" w:linePitch="326" w:charSpace="0"/>
        </w:sectPr>
      </w:pPr>
    </w:p>
    <w:p w14:paraId="375C9411">
      <w:pPr>
        <w:pStyle w:val="12"/>
        <w:keepNext w:val="0"/>
        <w:keepLines w:val="0"/>
        <w:widowControl/>
        <w:suppressLineNumbers w:val="0"/>
        <w:spacing w:before="0" w:beforeAutospacing="0" w:after="686" w:afterLines="220" w:afterAutospacing="0"/>
        <w:ind w:left="0" w:right="0" w:firstLine="640" w:firstLineChars="20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跨境电子商务第三方综合服务平台 第1部分：总则</w:t>
      </w:r>
    </w:p>
    <w:p w14:paraId="3E1923E8">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rFonts w:hint="eastAsia" w:ascii="黑体" w:hAnsi="宋体" w:eastAsia="黑体" w:cs="黑体"/>
          <w:kern w:val="2"/>
          <w:sz w:val="21"/>
          <w:szCs w:val="21"/>
        </w:rPr>
      </w:pPr>
      <w:bookmarkStart w:id="21" w:name="_Toc18365"/>
      <w:bookmarkStart w:id="22" w:name="_Toc17233333"/>
      <w:r>
        <w:rPr>
          <w:rFonts w:hint="eastAsia" w:ascii="黑体" w:hAnsi="宋体" w:eastAsia="黑体" w:cs="黑体"/>
          <w:kern w:val="2"/>
          <w:sz w:val="21"/>
          <w:szCs w:val="21"/>
          <w:lang w:val="en-US" w:eastAsia="zh-CN" w:bidi="ar"/>
        </w:rPr>
        <w:t>范围</w:t>
      </w:r>
      <w:bookmarkEnd w:id="21"/>
      <w:bookmarkEnd w:id="22"/>
    </w:p>
    <w:p w14:paraId="657D50A4">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bookmarkStart w:id="23" w:name="_Toc24884219"/>
      <w:r>
        <w:rPr>
          <w:rFonts w:hint="eastAsia" w:ascii="宋体" w:hAnsi="宋体" w:eastAsia="宋体" w:cs="宋体"/>
          <w:kern w:val="2"/>
          <w:sz w:val="21"/>
          <w:szCs w:val="21"/>
          <w:lang w:val="en-US" w:eastAsia="zh-CN" w:bidi="ar"/>
        </w:rPr>
        <w:t>本文件规定了</w:t>
      </w:r>
      <w:bookmarkEnd w:id="23"/>
      <w:r>
        <w:rPr>
          <w:rFonts w:hint="eastAsia" w:ascii="宋体" w:hAnsi="宋体" w:eastAsia="宋体" w:cs="宋体"/>
          <w:kern w:val="2"/>
          <w:sz w:val="21"/>
          <w:szCs w:val="21"/>
          <w:lang w:val="en-US" w:eastAsia="zh-CN" w:bidi="ar"/>
        </w:rPr>
        <w:t>跨境电子商务第三方综合服务平台的基本原则、总体要求。</w:t>
      </w:r>
    </w:p>
    <w:p w14:paraId="32A15718">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本文件适用于跨境电子商务第三方综合服务平台的规划、建设、运行和管理。</w:t>
      </w:r>
    </w:p>
    <w:p w14:paraId="17BC3E68">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本文件不适用于跨境电子商务交易平台、政府主导的公共服务平台以及具体的物流、支付、仓储等执行企业。</w:t>
      </w:r>
    </w:p>
    <w:p w14:paraId="5D7C8036">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rFonts w:hint="eastAsia" w:ascii="黑体" w:hAnsi="宋体" w:eastAsia="黑体" w:cs="黑体"/>
          <w:kern w:val="2"/>
          <w:sz w:val="21"/>
          <w:szCs w:val="21"/>
        </w:rPr>
      </w:pPr>
      <w:bookmarkStart w:id="24" w:name="_Toc1253401294"/>
      <w:bookmarkStart w:id="25" w:name="_Toc15787"/>
      <w:r>
        <w:rPr>
          <w:rFonts w:hint="eastAsia" w:ascii="黑体" w:hAnsi="宋体" w:eastAsia="黑体" w:cs="黑体"/>
          <w:kern w:val="2"/>
          <w:sz w:val="21"/>
          <w:szCs w:val="21"/>
          <w:lang w:val="en-US" w:eastAsia="zh-CN" w:bidi="ar"/>
        </w:rPr>
        <w:t>规范性引用文件</w:t>
      </w:r>
      <w:bookmarkEnd w:id="24"/>
      <w:bookmarkEnd w:id="25"/>
    </w:p>
    <w:p w14:paraId="24D9C904">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5BA72E">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14:paraId="34B1088F">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GB/T 40105 跨境电子商务</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交易要求</w:t>
      </w:r>
    </w:p>
    <w:p w14:paraId="2D016640">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GB/T 40202 跨境电子商务</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物流信息交换要求</w:t>
      </w:r>
    </w:p>
    <w:p w14:paraId="491421EF">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GB/Z 42007 跨境电子商务</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交易服务质量评价</w:t>
      </w:r>
    </w:p>
    <w:p w14:paraId="5990B89B">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GB/T 43291 跨境电子商务</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海外仓运营管理要求</w:t>
      </w:r>
    </w:p>
    <w:p w14:paraId="660FEEC4">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rFonts w:hint="eastAsia" w:ascii="黑体" w:hAnsi="宋体" w:eastAsia="黑体" w:cs="黑体"/>
          <w:kern w:val="2"/>
          <w:sz w:val="21"/>
          <w:szCs w:val="21"/>
        </w:rPr>
      </w:pPr>
      <w:bookmarkStart w:id="26" w:name="_Toc12047"/>
      <w:bookmarkStart w:id="27" w:name="_Toc1309"/>
      <w:r>
        <w:rPr>
          <w:rFonts w:hint="eastAsia" w:ascii="黑体" w:hAnsi="宋体" w:eastAsia="黑体" w:cs="黑体"/>
          <w:kern w:val="2"/>
          <w:sz w:val="21"/>
          <w:szCs w:val="21"/>
          <w:lang w:val="en-US" w:eastAsia="zh-CN" w:bidi="ar"/>
        </w:rPr>
        <w:t>术语和定义</w:t>
      </w:r>
      <w:bookmarkEnd w:id="26"/>
      <w:bookmarkEnd w:id="27"/>
    </w:p>
    <w:p w14:paraId="7546D7CC">
      <w:pPr>
        <w:pStyle w:val="12"/>
        <w:keepNext w:val="0"/>
        <w:keepLines w:val="0"/>
        <w:widowControl/>
        <w:suppressLineNumbers w:val="0"/>
        <w:autoSpaceDE w:val="0"/>
        <w:autoSpaceDN w:val="0"/>
        <w:spacing w:before="0" w:beforeAutospacing="0" w:after="0" w:afterAutospacing="0"/>
        <w:ind w:left="0" w:right="0" w:firstLine="400" w:firstLineChars="200"/>
        <w:jc w:val="both"/>
        <w:rPr>
          <w:rFonts w:hint="eastAsia" w:ascii="宋体" w:hAnsi="Times New Roman" w:eastAsia="宋体" w:cs="Times New Roman"/>
          <w:kern w:val="0"/>
          <w:sz w:val="20"/>
          <w:szCs w:val="20"/>
        </w:rPr>
      </w:pPr>
      <w:r>
        <w:rPr>
          <w:rFonts w:hint="eastAsia" w:ascii="宋体" w:hAnsi="宋体" w:eastAsia="宋体" w:cs="宋体"/>
          <w:kern w:val="0"/>
          <w:sz w:val="20"/>
          <w:szCs w:val="20"/>
          <w:lang w:val="en-US" w:eastAsia="zh-CN" w:bidi="ar"/>
        </w:rPr>
        <w:t>下列术语和定义适用于本文件。</w:t>
      </w:r>
    </w:p>
    <w:p w14:paraId="0DE699D5">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 xml:space="preserve"> </w:t>
      </w:r>
    </w:p>
    <w:p w14:paraId="7A3171DF">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跨境电子商务</w:t>
      </w:r>
      <w:r>
        <w:rPr>
          <w:rFonts w:hint="eastAsia" w:ascii="宋体" w:hAnsi="宋体" w:eastAsia="宋体" w:cs="Times New Roman"/>
          <w:kern w:val="2"/>
          <w:sz w:val="21"/>
          <w:szCs w:val="21"/>
          <w:lang w:val="en-US" w:eastAsia="zh-CN" w:bidi="ar"/>
        </w:rPr>
        <w:t xml:space="preserve"> </w:t>
      </w:r>
      <w:r>
        <w:rPr>
          <w:rFonts w:hint="eastAsia"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cross-border e-commerce</w:t>
      </w:r>
      <w:r>
        <w:rPr>
          <w:rFonts w:hint="eastAsia" w:ascii="宋体" w:hAnsi="宋体" w:eastAsia="宋体" w:cs="Times New Roman"/>
          <w:kern w:val="2"/>
          <w:sz w:val="21"/>
          <w:szCs w:val="21"/>
          <w:lang w:val="en-US" w:eastAsia="zh-CN" w:bidi="ar"/>
        </w:rPr>
        <w:t xml:space="preserve"> </w:t>
      </w:r>
    </w:p>
    <w:p w14:paraId="3D7C8578">
      <w:pPr>
        <w:pStyle w:val="12"/>
        <w:keepNext w:val="0"/>
        <w:keepLines w:val="0"/>
        <w:widowControl/>
        <w:suppressLineNumbers w:val="0"/>
        <w:spacing w:before="0" w:beforeAutospacing="0" w:after="0" w:afterAutospacing="0"/>
        <w:ind w:left="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分属不同关境的交易主体，通过互联网达成交易、进行支付结算，并通过跨境物流送达商品、完成交易的经营活动。</w:t>
      </w:r>
    </w:p>
    <w:p w14:paraId="6DEE820A">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黑体" w:hAnsi="宋体" w:eastAsia="黑体" w:cs="黑体"/>
          <w:kern w:val="2"/>
          <w:sz w:val="21"/>
          <w:szCs w:val="21"/>
        </w:rPr>
      </w:pPr>
      <w:r>
        <w:rPr>
          <w:rFonts w:hint="eastAsia" w:ascii="黑体" w:hAnsi="宋体" w:eastAsia="黑体" w:cs="黑体"/>
          <w:kern w:val="2"/>
          <w:sz w:val="21"/>
          <w:szCs w:val="21"/>
          <w:lang w:val="en-US" w:eastAsia="zh-CN" w:bidi="ar"/>
        </w:rPr>
        <w:t xml:space="preserve"> </w:t>
      </w:r>
    </w:p>
    <w:p w14:paraId="58E9D26A">
      <w:pPr>
        <w:keepNext w:val="0"/>
        <w:keepLines w:val="0"/>
        <w:widowControl w:val="0"/>
        <w:suppressLineNumbers w:val="0"/>
        <w:spacing w:before="0" w:beforeAutospacing="0" w:after="0" w:afterAutospacing="0"/>
        <w:ind w:left="0" w:right="0" w:firstLine="420" w:firstLineChars="200"/>
        <w:jc w:val="left"/>
        <w:rPr>
          <w:rFonts w:hint="eastAsia" w:ascii="Calibri" w:hAnsi="Calibri" w:eastAsia="宋体" w:cs="Times New Roman"/>
          <w:kern w:val="2"/>
          <w:sz w:val="21"/>
          <w:szCs w:val="21"/>
        </w:rPr>
      </w:pPr>
      <w:r>
        <w:rPr>
          <w:rFonts w:hint="eastAsia" w:ascii="宋体" w:hAnsi="宋体" w:eastAsia="宋体" w:cs="宋体"/>
          <w:kern w:val="2"/>
          <w:sz w:val="21"/>
          <w:szCs w:val="21"/>
          <w:lang w:val="en-US" w:eastAsia="zh-CN" w:bidi="ar"/>
        </w:rPr>
        <w:t>跨境电子商务第三方综合服务平台</w:t>
      </w:r>
      <w:r>
        <w:rPr>
          <w:rFonts w:hint="default" w:ascii="Calibri" w:hAnsi="Calibri" w:eastAsia="宋体" w:cs="Times New Roman"/>
          <w:kern w:val="2"/>
          <w:sz w:val="21"/>
          <w:szCs w:val="21"/>
          <w:lang w:val="en-US" w:eastAsia="zh-CN" w:bidi="ar"/>
        </w:rPr>
        <w:t xml:space="preserve"> </w:t>
      </w:r>
      <w:r>
        <w:rPr>
          <w:rFonts w:hint="eastAsia" w:ascii="Times New Roman" w:hAnsi="Times New Roman" w:eastAsia="宋体" w:cs="Times New Roman"/>
          <w:b/>
          <w:bCs/>
          <w:kern w:val="2"/>
          <w:sz w:val="21"/>
          <w:szCs w:val="21"/>
          <w:lang w:val="en-US" w:eastAsia="zh-CN" w:bidi="ar"/>
        </w:rPr>
        <w:t xml:space="preserve"> </w:t>
      </w:r>
      <w:r>
        <w:rPr>
          <w:rFonts w:hint="eastAsia" w:ascii="Calibri" w:hAnsi="Calibri" w:eastAsia="宋体" w:cs="Times New Roman"/>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cross-border e-commerce third-party comprehensive service platform</w:t>
      </w:r>
    </w:p>
    <w:p w14:paraId="43869196">
      <w:pPr>
        <w:keepNext w:val="0"/>
        <w:keepLines w:val="0"/>
        <w:widowControl w:val="0"/>
        <w:suppressLineNumbers w:val="0"/>
        <w:spacing w:before="0" w:beforeAutospacing="0" w:after="0" w:afterAutospacing="0"/>
        <w:ind w:left="0" w:right="0" w:firstLine="420" w:firstLineChars="200"/>
        <w:jc w:val="left"/>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利用互联网信息技术，整合、集成或对接跨境电子商务生态中的信息流、资金流和物流，为境内外交易主体提供支付结算、数据服务、营销推广、客户服务、跨境物流等一体化、专业化服务的信息化综合平台。</w:t>
      </w:r>
    </w:p>
    <w:p w14:paraId="4E47D989">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rFonts w:hint="eastAsia" w:ascii="黑体" w:hAnsi="宋体" w:eastAsia="黑体" w:cs="黑体"/>
          <w:kern w:val="2"/>
          <w:sz w:val="21"/>
          <w:szCs w:val="21"/>
        </w:rPr>
      </w:pPr>
      <w:bookmarkStart w:id="28" w:name="_Toc2058518936"/>
      <w:bookmarkStart w:id="29" w:name="_Toc27854"/>
      <w:r>
        <w:rPr>
          <w:rFonts w:hint="eastAsia" w:ascii="黑体" w:hAnsi="宋体" w:eastAsia="黑体" w:cs="黑体"/>
          <w:kern w:val="2"/>
          <w:sz w:val="21"/>
          <w:szCs w:val="21"/>
          <w:lang w:val="en-US" w:eastAsia="zh-CN" w:bidi="ar"/>
        </w:rPr>
        <w:t>基本原则</w:t>
      </w:r>
      <w:bookmarkEnd w:id="28"/>
      <w:bookmarkEnd w:id="29"/>
    </w:p>
    <w:p w14:paraId="18DB679B">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黑体" w:hAnsi="宋体" w:eastAsia="黑体" w:cs="黑体"/>
          <w:kern w:val="2"/>
          <w:sz w:val="21"/>
          <w:szCs w:val="21"/>
        </w:rPr>
      </w:pPr>
      <w:r>
        <w:rPr>
          <w:rFonts w:hint="eastAsia" w:ascii="宋体" w:hAnsi="宋体" w:eastAsia="宋体" w:cs="宋体"/>
          <w:kern w:val="2"/>
          <w:sz w:val="21"/>
          <w:szCs w:val="21"/>
          <w:lang w:val="en-US" w:eastAsia="zh-CN" w:bidi="ar"/>
        </w:rPr>
        <w:t>应符合国家相关法律法规和国际市场准入要求；</w:t>
      </w:r>
    </w:p>
    <w:p w14:paraId="08DA3C63">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应保障跨境电商企业及消费者的合法权益，不得损害使用者利益；</w:t>
      </w:r>
    </w:p>
    <w:p w14:paraId="5E7350A3">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应采取有效措施确保数据安全和用户隐私，不得泄露、篡改或非法使用信息；</w:t>
      </w:r>
    </w:p>
    <w:p w14:paraId="17CF17D3">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应提供公开、公平的服务环境，不得误导用户，不得滥用市场支配地位；</w:t>
      </w:r>
    </w:p>
    <w:p w14:paraId="2C42D92D">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应采用统一的数据接口和信息格式，实现不同主体之间的互操作；</w:t>
      </w:r>
    </w:p>
    <w:p w14:paraId="19DE8628">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宜参考相关国际规则和惯例，增强服务的国际互认度；</w:t>
      </w:r>
    </w:p>
    <w:p w14:paraId="3F455AFE">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黑体" w:hAnsi="宋体" w:eastAsia="黑体" w:cs="黑体"/>
          <w:kern w:val="2"/>
          <w:sz w:val="21"/>
          <w:szCs w:val="21"/>
        </w:rPr>
      </w:pPr>
      <w:r>
        <w:rPr>
          <w:rFonts w:hint="eastAsia" w:ascii="宋体" w:hAnsi="宋体" w:eastAsia="宋体" w:cs="宋体"/>
          <w:kern w:val="2"/>
          <w:sz w:val="21"/>
          <w:szCs w:val="21"/>
          <w:lang w:val="en-US" w:eastAsia="zh-CN" w:bidi="ar"/>
        </w:rPr>
        <w:t>应以服务跨境电商生态为核心，不直接参与交易撮合与履约，重点提供合规、支付、物流、数据、客服等专业支撑服务。</w:t>
      </w:r>
    </w:p>
    <w:p w14:paraId="0AD18AAF">
      <w:pPr>
        <w:pStyle w:val="12"/>
        <w:keepNext w:val="0"/>
        <w:keepLines w:val="0"/>
        <w:widowControl/>
        <w:numPr>
          <w:ilvl w:val="1"/>
          <w:numId w:val="29"/>
        </w:numPr>
        <w:suppressLineNumbers w:val="0"/>
        <w:spacing w:before="312" w:beforeLines="100" w:beforeAutospacing="0" w:after="312" w:afterLines="100" w:afterAutospacing="0"/>
        <w:ind w:left="0" w:right="0" w:firstLine="0"/>
        <w:jc w:val="left"/>
        <w:outlineLvl w:val="0"/>
        <w:rPr>
          <w:rFonts w:hint="eastAsia" w:ascii="黑体" w:hAnsi="宋体" w:eastAsia="黑体" w:cs="黑体"/>
          <w:kern w:val="2"/>
          <w:sz w:val="21"/>
          <w:szCs w:val="21"/>
        </w:rPr>
      </w:pPr>
      <w:bookmarkStart w:id="30" w:name="_Toc1752912412"/>
      <w:bookmarkEnd w:id="30"/>
      <w:bookmarkStart w:id="31" w:name="_Toc7038"/>
      <w:r>
        <w:rPr>
          <w:rFonts w:hint="eastAsia" w:ascii="黑体" w:hAnsi="宋体" w:eastAsia="黑体" w:cs="黑体"/>
          <w:kern w:val="2"/>
          <w:sz w:val="21"/>
          <w:szCs w:val="21"/>
          <w:lang w:val="en-US" w:eastAsia="zh-CN" w:bidi="ar"/>
        </w:rPr>
        <w:t>总体要求</w:t>
      </w:r>
      <w:bookmarkEnd w:id="31"/>
    </w:p>
    <w:p w14:paraId="73CF9576">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平台定位</w:t>
      </w:r>
      <w:r>
        <w:rPr>
          <w:rFonts w:hint="eastAsia" w:ascii="宋体" w:hAnsi="宋体" w:eastAsia="宋体" w:cs="Times New Roman"/>
          <w:kern w:val="2"/>
          <w:sz w:val="21"/>
          <w:szCs w:val="21"/>
          <w:lang w:val="en-US" w:eastAsia="zh-CN" w:bidi="ar"/>
        </w:rPr>
        <w:t xml:space="preserve">  </w:t>
      </w:r>
    </w:p>
    <w:p w14:paraId="7335A54F">
      <w:pPr>
        <w:pStyle w:val="12"/>
        <w:keepNext w:val="0"/>
        <w:keepLines w:val="0"/>
        <w:widowControl/>
        <w:suppressLineNumbers w:val="0"/>
        <w:spacing w:before="0" w:beforeAutospacing="0" w:after="0" w:afterAutospacing="0"/>
        <w:ind w:left="0" w:leftChars="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平台应定位于跨境电商生态的支撑服务提供者，聚焦信息流、资金流、物流的整合与优化，提升跨境贸易效率与合规水平。</w:t>
      </w:r>
    </w:p>
    <w:p w14:paraId="00086BD1">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服务能力</w:t>
      </w:r>
      <w:r>
        <w:rPr>
          <w:rFonts w:hint="eastAsia" w:ascii="宋体" w:hAnsi="宋体" w:eastAsia="宋体" w:cs="Times New Roman"/>
          <w:kern w:val="2"/>
          <w:sz w:val="21"/>
          <w:szCs w:val="21"/>
          <w:lang w:val="en-US" w:eastAsia="zh-CN" w:bidi="ar"/>
        </w:rPr>
        <w:t xml:space="preserve">  </w:t>
      </w:r>
    </w:p>
    <w:p w14:paraId="3C95ECD3">
      <w:pPr>
        <w:pStyle w:val="12"/>
        <w:keepNext w:val="0"/>
        <w:keepLines w:val="0"/>
        <w:widowControl/>
        <w:suppressLineNumbers w:val="0"/>
        <w:spacing w:before="0" w:beforeAutospacing="0" w:after="0" w:afterAutospacing="0"/>
        <w:ind w:left="0" w:leftChars="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平台应具备完整的服务链条，覆盖合规支撑、交易辅助、物流协同、数据服务、客户服务等核心模块，形成一站式服务能力。</w:t>
      </w:r>
    </w:p>
    <w:p w14:paraId="0D5D1E7E">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技术架构</w:t>
      </w:r>
      <w:r>
        <w:rPr>
          <w:rFonts w:hint="eastAsia" w:ascii="宋体" w:hAnsi="宋体" w:eastAsia="宋体" w:cs="Times New Roman"/>
          <w:kern w:val="2"/>
          <w:sz w:val="21"/>
          <w:szCs w:val="21"/>
          <w:lang w:val="en-US" w:eastAsia="zh-CN" w:bidi="ar"/>
        </w:rPr>
        <w:t xml:space="preserve">  </w:t>
      </w:r>
    </w:p>
    <w:p w14:paraId="79C5C5B1">
      <w:pPr>
        <w:pStyle w:val="12"/>
        <w:keepNext w:val="0"/>
        <w:keepLines w:val="0"/>
        <w:widowControl/>
        <w:suppressLineNumbers w:val="0"/>
        <w:spacing w:before="0" w:beforeAutospacing="0" w:after="0" w:afterAutospacing="0"/>
        <w:ind w:left="0" w:leftChars="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平台应采用先进、弹性、可扩展的技术架构，支持高并发、多租户、分布式部署，保障系统高可用与数据安全。</w:t>
      </w:r>
    </w:p>
    <w:p w14:paraId="6BF3498F">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标准体系</w:t>
      </w:r>
      <w:r>
        <w:rPr>
          <w:rFonts w:hint="eastAsia" w:ascii="宋体" w:hAnsi="宋体" w:eastAsia="宋体" w:cs="Times New Roman"/>
          <w:kern w:val="2"/>
          <w:sz w:val="21"/>
          <w:szCs w:val="21"/>
          <w:lang w:val="en-US" w:eastAsia="zh-CN" w:bidi="ar"/>
        </w:rPr>
        <w:t xml:space="preserve">  </w:t>
      </w:r>
    </w:p>
    <w:p w14:paraId="04C142B9">
      <w:pPr>
        <w:pStyle w:val="12"/>
        <w:keepNext w:val="0"/>
        <w:keepLines w:val="0"/>
        <w:widowControl/>
        <w:suppressLineNumbers w:val="0"/>
        <w:spacing w:before="0" w:beforeAutospacing="0" w:after="0" w:afterAutospacing="0"/>
        <w:ind w:left="0" w:leftChars="0" w:right="0" w:firstLine="420" w:firstLineChars="200"/>
        <w:jc w:val="left"/>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平台应建立并实施统一的标准体系，涵盖基础标准、业务标准与管理标准，确保服务规范化、流程标准化、管理精细化。</w:t>
      </w:r>
    </w:p>
    <w:p w14:paraId="3BC0870A">
      <w:pPr>
        <w:pStyle w:val="12"/>
        <w:keepNext w:val="0"/>
        <w:keepLines w:val="0"/>
        <w:widowControl/>
        <w:numPr>
          <w:ilvl w:val="2"/>
          <w:numId w:val="29"/>
        </w:numPr>
        <w:suppressLineNumbers w:val="0"/>
        <w:spacing w:before="156" w:beforeLines="50" w:beforeAutospacing="0" w:after="156" w:afterLines="50" w:afterAutospacing="0"/>
        <w:ind w:left="0" w:right="0" w:firstLine="0"/>
        <w:jc w:val="left"/>
        <w:outlineLvl w:val="1"/>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国际化能力</w:t>
      </w:r>
      <w:r>
        <w:rPr>
          <w:rFonts w:hint="eastAsia" w:ascii="宋体" w:hAnsi="宋体" w:eastAsia="宋体" w:cs="Times New Roman"/>
          <w:kern w:val="2"/>
          <w:sz w:val="21"/>
          <w:szCs w:val="21"/>
          <w:lang w:val="en-US" w:eastAsia="zh-CN" w:bidi="ar"/>
        </w:rPr>
        <w:t xml:space="preserve">  </w:t>
      </w:r>
    </w:p>
    <w:p w14:paraId="24685365">
      <w:pPr>
        <w:pStyle w:val="12"/>
        <w:keepNext w:val="0"/>
        <w:keepLines w:val="0"/>
        <w:widowControl/>
        <w:suppressLineNumbers w:val="0"/>
        <w:spacing w:before="0" w:beforeAutospacing="0" w:after="0" w:afterAutospacing="0"/>
        <w:ind w:left="0" w:leftChars="0" w:right="0" w:firstLine="420" w:firstLineChars="200"/>
        <w:jc w:val="left"/>
        <w:rPr>
          <w:rFonts w:hint="eastAsia" w:ascii="宋体" w:hAnsi="宋体" w:eastAsia="宋体" w:cs="宋体"/>
          <w:lang w:val="en-US" w:eastAsia="zh-CN"/>
        </w:rPr>
      </w:pPr>
      <w:r>
        <w:rPr>
          <w:rFonts w:hint="eastAsia" w:ascii="宋体" w:hAnsi="宋体" w:eastAsia="宋体" w:cs="宋体"/>
          <w:kern w:val="2"/>
          <w:sz w:val="21"/>
          <w:szCs w:val="21"/>
          <w:lang w:val="en-US" w:eastAsia="zh-CN" w:bidi="ar"/>
        </w:rPr>
        <w:t>平台应具备多语言支持、多币种结算、多法规适配能力，能够灵活应对不同国家与地区的市场环境与监管要求。</w:t>
      </w:r>
    </w:p>
    <w:bookmarkEnd w:id="16"/>
    <w:p w14:paraId="04C83453">
      <w:pPr>
        <w:pStyle w:val="19"/>
        <w:bidi w:val="0"/>
        <w:jc w:val="center"/>
        <w:rPr>
          <w:rFonts w:hint="default"/>
          <w:lang w:val="en-US" w:eastAsia="zh-CN"/>
        </w:rPr>
      </w:pPr>
      <w:r>
        <w:rPr>
          <w:rFonts w:hint="default"/>
          <w:lang w:val="en-US" w:eastAsia="zh-CN"/>
        </w:rPr>
        <w:drawing>
          <wp:inline distT="0" distB="0" distL="114300" distR="114300">
            <wp:extent cx="1487170" cy="316865"/>
            <wp:effectExtent l="0" t="0" r="6350" b="3175"/>
            <wp:docPr id="11" name="图片 11" descr="endline"/>
            <wp:cNvGraphicFramePr/>
            <a:graphic xmlns:a="http://schemas.openxmlformats.org/drawingml/2006/main">
              <a:graphicData uri="http://schemas.openxmlformats.org/drawingml/2006/picture">
                <pic:pic xmlns:pic="http://schemas.openxmlformats.org/drawingml/2006/picture">
                  <pic:nvPicPr>
                    <pic:cNvPr id="11" name="图片 11" descr="endline"/>
                    <pic:cNvPicPr/>
                  </pic:nvPicPr>
                  <pic:blipFill>
                    <a:blip r:embed="rId16"/>
                    <a:stretch>
                      <a:fillRect/>
                    </a:stretch>
                  </pic:blipFill>
                  <pic:spPr>
                    <a:xfrm>
                      <a:off x="0" y="0"/>
                      <a:ext cx="1487170" cy="316865"/>
                    </a:xfrm>
                    <a:prstGeom prst="rect">
                      <a:avLst/>
                    </a:prstGeom>
                  </pic:spPr>
                </pic:pic>
              </a:graphicData>
            </a:graphic>
          </wp:inline>
        </w:drawing>
      </w:r>
    </w:p>
    <w:sectPr>
      <w:footerReference r:id="rId13" w:type="default"/>
      <w:footerReference r:id="rId14" w:type="even"/>
      <w:pgSz w:w="11906" w:h="16838"/>
      <w:pgMar w:top="1417" w:right="1134" w:bottom="1134" w:left="1134" w:header="851" w:footer="992" w:gutter="283"/>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B32B">
    <w:pPr>
      <w:snapToGrid w:val="0"/>
      <w:ind w:right="227"/>
      <w:jc w:val="right"/>
      <w:rPr>
        <w:rFonts w:ascii="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97E70">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397E70">
                    <w:pPr>
                      <w:pStyle w:val="6"/>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7455217"/>
                            <w:showingPlcHdr/>
                          </w:sdtPr>
                          <w:sdtEndPr>
                            <w:rPr>
                              <w:rFonts w:ascii="宋体"/>
                              <w:sz w:val="18"/>
                              <w:szCs w:val="18"/>
                            </w:rPr>
                          </w:sdtEndPr>
                          <w:sdtContent>
                            <w:p w14:paraId="71326621">
                              <w:pPr>
                                <w:snapToGrid w:val="0"/>
                                <w:ind w:right="227"/>
                                <w:jc w:val="right"/>
                                <w:rPr>
                                  <w:rFonts w:ascii="宋体"/>
                                  <w:sz w:val="18"/>
                                  <w:szCs w:val="18"/>
                                </w:rPr>
                              </w:pPr>
                              <w:r>
                                <w:rPr>
                                  <w:rFonts w:hint="eastAsia" w:ascii="宋体" w:hAnsi="宋体" w:eastAsia="宋体" w:cs="宋体"/>
                                  <w:sz w:val="18"/>
                                  <w:szCs w:val="18"/>
                                  <w:lang w:eastAsia="zh-CN"/>
                                </w:rPr>
                                <w:t xml:space="preserve">     </w:t>
                              </w:r>
                            </w:p>
                          </w:sdtContent>
                        </w:sdt>
                        <w:p w14:paraId="59E99DFF">
                          <w:pPr>
                            <w:rPr>
                              <w:rFonts w:ascii="宋体"/>
                              <w:sz w:val="18"/>
                              <w:szCs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rPr>
                        <w:sz w:val="18"/>
                        <w:szCs w:val="18"/>
                      </w:rPr>
                      <w:id w:val="147455217"/>
                      <w:showingPlcHdr/>
                    </w:sdtPr>
                    <w:sdtEndPr>
                      <w:rPr>
                        <w:rFonts w:ascii="宋体"/>
                        <w:sz w:val="18"/>
                        <w:szCs w:val="18"/>
                      </w:rPr>
                    </w:sdtEndPr>
                    <w:sdtContent>
                      <w:p w14:paraId="71326621">
                        <w:pPr>
                          <w:snapToGrid w:val="0"/>
                          <w:ind w:right="227"/>
                          <w:jc w:val="right"/>
                          <w:rPr>
                            <w:rFonts w:ascii="宋体"/>
                            <w:sz w:val="18"/>
                            <w:szCs w:val="18"/>
                          </w:rPr>
                        </w:pPr>
                        <w:r>
                          <w:rPr>
                            <w:rFonts w:hint="eastAsia" w:ascii="宋体" w:hAnsi="宋体" w:eastAsia="宋体" w:cs="宋体"/>
                            <w:sz w:val="18"/>
                            <w:szCs w:val="18"/>
                            <w:lang w:eastAsia="zh-CN"/>
                          </w:rPr>
                          <w:t xml:space="preserve">     </w:t>
                        </w:r>
                      </w:p>
                    </w:sdtContent>
                  </w:sdt>
                  <w:p w14:paraId="59E99DFF">
                    <w:pPr>
                      <w:rPr>
                        <w:rFonts w:ascii="宋体"/>
                        <w:sz w:val="18"/>
                        <w:szCs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ACA5">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80F8">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4780F8">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5B1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23ED">
    <w:pPr>
      <w:snapToGrid w:val="0"/>
      <w:ind w:right="227"/>
      <w:jc w:val="right"/>
      <w:rPr>
        <w:rFonts w:asci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74FB78">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BCA9">
    <w:pPr>
      <w:pStyle w:val="6"/>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E5C3">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7E5C3">
                    <w:pPr>
                      <w:pStyle w:val="6"/>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6AA0A">
    <w:pPr>
      <w:snapToGrid w:val="0"/>
      <w:ind w:right="227"/>
      <w:jc w:val="right"/>
      <w:rPr>
        <w:rFonts w:ascii="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3623E">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13623E">
                    <w:pPr>
                      <w:rPr>
                        <w:rFonts w:ascii="宋体"/>
                        <w:sz w:val="18"/>
                        <w:szCs w:val="18"/>
                      </w:rPr>
                    </w:pPr>
                    <w:r>
                      <w:rPr>
                        <w:rFonts w:ascii="宋体"/>
                        <w:sz w:val="18"/>
                        <w:szCs w:val="18"/>
                      </w:rPr>
                      <w:fldChar w:fldCharType="begin"/>
                    </w:r>
                    <w:r>
                      <w:rPr>
                        <w:rFonts w:ascii="宋体"/>
                        <w:sz w:val="18"/>
                        <w:szCs w:val="18"/>
                      </w:rPr>
                      <w:instrText xml:space="preserve"> PAGE  \* MERGEFORMAT </w:instrText>
                    </w:r>
                    <w:r>
                      <w:rPr>
                        <w:rFonts w:ascii="宋体"/>
                        <w:sz w:val="18"/>
                        <w:szCs w:val="18"/>
                      </w:rPr>
                      <w:fldChar w:fldCharType="separate"/>
                    </w:r>
                    <w:r>
                      <w:rPr>
                        <w:rFonts w:ascii="宋体"/>
                        <w:sz w:val="18"/>
                        <w:szCs w:val="18"/>
                      </w:rPr>
                      <w:t>I</w:t>
                    </w:r>
                    <w:r>
                      <w:rPr>
                        <w:rFonts w:ascii="宋体"/>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9947">
    <w:pPr>
      <w:pStyle w:val="6"/>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C0D34">
                          <w:pPr>
                            <w:pStyle w:val="6"/>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6C0D34">
                    <w:pPr>
                      <w:pStyle w:val="6"/>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E33C">
    <w:pPr>
      <w:keepNext w:val="0"/>
      <w:keepLines w:val="0"/>
      <w:widowControl/>
      <w:suppressLineNumbers w:val="0"/>
      <w:spacing w:before="0" w:beforeAutospacing="0" w:after="0" w:afterAutospacing="0"/>
      <w:ind w:left="1680" w:leftChars="0" w:right="0" w:firstLine="420" w:firstLineChars="0"/>
      <w:jc w:val="right"/>
      <w:rPr>
        <w:rFonts w:hint="eastAsia" w:ascii="黑体" w:hAnsi="黑体" w:eastAsia="黑体" w:cs="黑体"/>
        <w:sz w:val="21"/>
        <w:szCs w:val="21"/>
        <w:lang w:eastAsia="zh-CN"/>
      </w:rPr>
    </w:pPr>
    <w:r>
      <w:rPr>
        <w:rFonts w:hint="eastAsia" w:ascii="黑体" w:hAnsi="黑体" w:eastAsia="黑体" w:cs="黑体"/>
        <w:sz w:val="21"/>
        <w:szCs w:val="21"/>
        <w:lang w:eastAsia="zh-CN"/>
      </w:rPr>
      <w:t>T/</w:t>
    </w:r>
    <w:r>
      <w:rPr>
        <w:rFonts w:hint="eastAsia" w:ascii="黑体" w:hAnsi="黑体" w:eastAsia="黑体" w:cs="黑体"/>
        <w:sz w:val="21"/>
        <w:szCs w:val="21"/>
        <w:lang w:val="en-US" w:eastAsia="zh-CN"/>
      </w:rPr>
      <w:t>ZEA</w:t>
    </w:r>
    <w:r>
      <w:rPr>
        <w:rFonts w:hint="eastAsia" w:ascii="黑体" w:hAnsi="黑体" w:eastAsia="黑体" w:cs="黑体"/>
        <w:sz w:val="21"/>
        <w:szCs w:val="21"/>
        <w:lang w:eastAsia="zh-C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lang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EBB6">
    <w:pPr>
      <w:keepNext w:val="0"/>
      <w:keepLines w:val="0"/>
      <w:widowControl/>
      <w:suppressLineNumbers w:val="0"/>
      <w:spacing w:before="0" w:beforeAutospacing="0" w:after="0" w:afterAutospacing="0"/>
      <w:ind w:left="0" w:right="0"/>
      <w:jc w:val="right"/>
      <w:rPr>
        <w:rFonts w:hint="eastAsia" w:eastAsia="宋体"/>
        <w:lang w:eastAsia="zh-CN"/>
      </w:rPr>
    </w:pPr>
    <w:r>
      <w:rPr>
        <w:rFonts w:hint="eastAsia"/>
        <w:sz w:val="21"/>
        <w:lang w:eastAsia="zh-CN"/>
      </w:rPr>
      <w:t>T/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A336">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0023">
    <w:pPr>
      <w:pStyle w:val="7"/>
      <w:jc w:val="right"/>
      <w:rPr>
        <w:rFonts w:hint="eastAsia" w:ascii="黑体" w:eastAsia="黑体"/>
        <w:sz w:val="21"/>
        <w:szCs w:val="21"/>
        <w:lang w:eastAsia="zh-CN"/>
      </w:rPr>
    </w:pPr>
    <w:r>
      <w:rPr>
        <w:rFonts w:hint="eastAsia" w:eastAsia="黑体"/>
        <w:sz w:val="21"/>
        <w:lang w:eastAsia="zh-CN"/>
      </w:rPr>
      <w:t>T/</w:t>
    </w:r>
    <w:r>
      <w:rPr>
        <w:rFonts w:hint="eastAsia" w:eastAsia="黑体"/>
        <w:sz w:val="21"/>
        <w:lang w:val="en-US" w:eastAsia="zh-CN"/>
      </w:rPr>
      <w:t>Z</w:t>
    </w:r>
    <w:r>
      <w:rPr>
        <w:rFonts w:hint="default" w:eastAsia="黑体"/>
        <w:sz w:val="21"/>
        <w:lang w:val="en-GB" w:eastAsia="zh-CN"/>
      </w:rPr>
      <w:t>TAC</w:t>
    </w:r>
    <w:r>
      <w:rPr>
        <w:rFonts w:hint="eastAsia" w:eastAsia="黑体"/>
        <w:sz w:val="21"/>
        <w:lang w:eastAsia="zh-CN"/>
      </w:rPr>
      <w:t xml:space="preserve"> </w:t>
    </w:r>
    <w:r>
      <w:rPr>
        <w:rFonts w:hint="eastAsia" w:eastAsia="黑体"/>
        <w:sz w:val="21"/>
        <w:lang w:val="en-US" w:eastAsia="zh-CN"/>
      </w:rPr>
      <w:t>XXX</w:t>
    </w:r>
    <w:r>
      <w:rPr>
        <w:rFonts w:hint="eastAsia" w:eastAsia="黑体"/>
        <w:sz w:val="21"/>
        <w:lang w:eastAsia="zh-CN"/>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465A">
    <w:pPr>
      <w:keepNext w:val="0"/>
      <w:keepLines w:val="0"/>
      <w:widowControl/>
      <w:suppressLineNumbers w:val="0"/>
      <w:spacing w:before="0" w:beforeAutospacing="0" w:after="0" w:afterAutospacing="0"/>
      <w:ind w:left="0" w:right="0"/>
      <w:jc w:val="left"/>
      <w:rPr>
        <w:rFonts w:hint="eastAsia" w:ascii="黑体" w:hAnsi="黑体" w:eastAsia="黑体" w:cs="黑体"/>
        <w:sz w:val="21"/>
        <w:szCs w:val="21"/>
        <w:lang w:eastAsia="zh-CN"/>
      </w:rPr>
    </w:pPr>
    <w:r>
      <w:rPr>
        <w:rFonts w:hint="eastAsia" w:ascii="黑体" w:hAnsi="黑体" w:eastAsia="黑体" w:cs="黑体"/>
        <w:sz w:val="21"/>
        <w:szCs w:val="21"/>
        <w:lang w:eastAsia="zh-CN"/>
      </w:rPr>
      <w:t>T/</w:t>
    </w:r>
    <w:r>
      <w:rPr>
        <w:rFonts w:hint="eastAsia" w:ascii="黑体" w:hAnsi="黑体" w:eastAsia="黑体" w:cs="黑体"/>
        <w:sz w:val="21"/>
        <w:szCs w:val="21"/>
        <w:lang w:val="en-US" w:eastAsia="zh-CN"/>
      </w:rPr>
      <w:t>ZEA XXX</w:t>
    </w:r>
    <w:r>
      <w:rPr>
        <w:rFonts w:hint="eastAsia" w:ascii="黑体" w:hAnsi="黑体" w:eastAsia="黑体" w:cs="黑体"/>
        <w:sz w:val="21"/>
        <w:szCs w:val="21"/>
        <w:lang w:eastAsia="zh-CN"/>
      </w:rP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7A89"/>
    <w:multiLevelType w:val="multilevel"/>
    <w:tmpl w:val="92A57A89"/>
    <w:lvl w:ilvl="0" w:tentative="0">
      <w:start w:val="1"/>
      <w:numFmt w:val="upperLetter"/>
      <w:pStyle w:val="92"/>
      <w:suff w:val="nothing"/>
      <w:lvlText w:val="附　录　%1"/>
      <w:lvlJc w:val="left"/>
      <w:pPr>
        <w:ind w:left="0" w:firstLine="0"/>
      </w:pPr>
      <w:rPr>
        <w:rFonts w:hint="default" w:ascii="黑体" w:eastAsia="黑体"/>
        <w:b w:val="0"/>
        <w:i w:val="0"/>
        <w:sz w:val="21"/>
      </w:rPr>
    </w:lvl>
    <w:lvl w:ilvl="1" w:tentative="0">
      <w:start w:val="1"/>
      <w:numFmt w:val="decimal"/>
      <w:pStyle w:val="29"/>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0"/>
      <w:suff w:val="nothing"/>
      <w:lvlText w:val="%1.%2.%3　"/>
      <w:lvlJc w:val="left"/>
      <w:pPr>
        <w:ind w:left="0" w:firstLine="0"/>
      </w:pPr>
      <w:rPr>
        <w:rFonts w:hint="eastAsia" w:ascii="黑体" w:eastAsia="黑体"/>
        <w:b w:val="0"/>
        <w:i w:val="0"/>
        <w:sz w:val="21"/>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pStyle w:val="32"/>
      <w:suff w:val="nothing"/>
      <w:lvlText w:val="%1.%2.%3.%4.%5　"/>
      <w:lvlJc w:val="left"/>
      <w:pPr>
        <w:ind w:left="0" w:firstLine="0"/>
      </w:pPr>
      <w:rPr>
        <w:rFonts w:hint="eastAsia" w:ascii="黑体" w:eastAsia="黑体"/>
        <w:b w:val="0"/>
        <w:i w:val="0"/>
        <w:sz w:val="21"/>
      </w:rPr>
    </w:lvl>
    <w:lvl w:ilvl="5" w:tentative="0">
      <w:start w:val="1"/>
      <w:numFmt w:val="decimal"/>
      <w:pStyle w:val="33"/>
      <w:suff w:val="nothing"/>
      <w:lvlText w:val="%1.%2.%3.%4.%5.%6　"/>
      <w:lvlJc w:val="left"/>
      <w:pPr>
        <w:ind w:left="0" w:firstLine="0"/>
      </w:pPr>
      <w:rPr>
        <w:rFonts w:hint="eastAsia" w:ascii="黑体" w:eastAsia="黑体"/>
        <w:b w:val="0"/>
        <w:i w:val="0"/>
        <w:sz w:val="21"/>
      </w:rPr>
    </w:lvl>
    <w:lvl w:ilvl="6" w:tentative="0">
      <w:start w:val="1"/>
      <w:numFmt w:val="decimal"/>
      <w:pStyle w:val="3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A50204C2"/>
    <w:multiLevelType w:val="multilevel"/>
    <w:tmpl w:val="A50204C2"/>
    <w:lvl w:ilvl="0" w:tentative="0">
      <w:start w:val="1"/>
      <w:numFmt w:val="decimal"/>
      <w:pStyle w:val="44"/>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8"/>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4">
    <w:nsid w:val="E12ABC61"/>
    <w:multiLevelType w:val="multilevel"/>
    <w:tmpl w:val="E12ABC61"/>
    <w:lvl w:ilvl="0" w:tentative="0">
      <w:start w:val="1"/>
      <w:numFmt w:val="decimal"/>
      <w:pStyle w:val="38"/>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E8D1F122"/>
    <w:multiLevelType w:val="multilevel"/>
    <w:tmpl w:val="E8D1F122"/>
    <w:lvl w:ilvl="0" w:tentative="0">
      <w:start w:val="1"/>
      <w:numFmt w:val="none"/>
      <w:lvlText w:val="%1"/>
      <w:lvlJc w:val="left"/>
      <w:pPr>
        <w:ind w:left="0" w:firstLine="0"/>
      </w:pPr>
      <w:rPr>
        <w:rFonts w:hint="eastAsia" w:ascii="黑体" w:hAnsi="宋体" w:eastAsia="黑体" w:cs="黑体"/>
        <w:sz w:val="21"/>
        <w:szCs w:val="21"/>
      </w:rPr>
    </w:lvl>
    <w:lvl w:ilvl="1" w:tentative="0">
      <w:start w:val="1"/>
      <w:numFmt w:val="decimal"/>
      <w:suff w:val="nothing"/>
      <w:lvlText w:val="%1%2　"/>
      <w:lvlJc w:val="left"/>
      <w:pPr>
        <w:ind w:left="0" w:firstLine="0"/>
      </w:pPr>
      <w:rPr>
        <w:rFonts w:hint="eastAsia" w:ascii="黑体" w:hAnsi="Times New Roman" w:eastAsia="黑体" w:cs="黑体"/>
        <w:b w:val="0"/>
        <w:i w:val="0"/>
        <w:sz w:val="21"/>
        <w:szCs w:val="21"/>
      </w:rPr>
    </w:lvl>
    <w:lvl w:ilvl="2" w:tentative="0">
      <w:start w:val="1"/>
      <w:numFmt w:val="decimal"/>
      <w:suff w:val="nothing"/>
      <w:lvlText w:val="%1%2.%3　"/>
      <w:lvlJc w:val="left"/>
      <w:pPr>
        <w:ind w:left="0" w:firstLine="0"/>
      </w:pPr>
      <w:rPr>
        <w:rFonts w:hint="eastAsia" w:ascii="黑体" w:hAnsi="Times New Roman" w:eastAsia="黑体" w:cs="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szCs w:val="21"/>
      </w:rPr>
    </w:lvl>
    <w:lvl w:ilvl="4" w:tentative="0">
      <w:start w:val="1"/>
      <w:numFmt w:val="decimal"/>
      <w:suff w:val="nothing"/>
      <w:lvlText w:val="%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ind w:left="0" w:firstLine="0"/>
      </w:pPr>
      <w:rPr>
        <w:rFonts w:hint="default" w:ascii="Times New Roman" w:hAnsi="Times New Roman" w:cs="Times New Roman"/>
      </w:rPr>
    </w:lvl>
    <w:lvl w:ilvl="8" w:tentative="0">
      <w:start w:val="1"/>
      <w:numFmt w:val="decimal"/>
      <w:lvlText w:val="%1%2.%3.%4.%5.%6.%7.%8.%9"/>
      <w:lvlJc w:val="left"/>
      <w:pPr>
        <w:ind w:left="0" w:firstLine="0"/>
      </w:pPr>
      <w:rPr>
        <w:rFonts w:hint="default" w:ascii="Times New Roman" w:hAnsi="Times New Roman" w:cs="Times New Roman"/>
      </w:rPr>
    </w:lvl>
  </w:abstractNum>
  <w:abstractNum w:abstractNumId="6">
    <w:nsid w:val="ECFB7E7B"/>
    <w:multiLevelType w:val="multilevel"/>
    <w:tmpl w:val="ECFB7E7B"/>
    <w:lvl w:ilvl="0" w:tentative="0">
      <w:start w:val="1"/>
      <w:numFmt w:val="upperLetter"/>
      <w:pStyle w:val="102"/>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9FE1514"/>
    <w:multiLevelType w:val="multilevel"/>
    <w:tmpl w:val="F9FE1514"/>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0110DD5C"/>
    <w:multiLevelType w:val="multilevel"/>
    <w:tmpl w:val="0110DD5C"/>
    <w:lvl w:ilvl="0" w:tentative="0">
      <w:start w:val="1"/>
      <w:numFmt w:val="upperLetter"/>
      <w:pStyle w:val="91"/>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0C2E1459"/>
    <w:multiLevelType w:val="multilevel"/>
    <w:tmpl w:val="0C2E1459"/>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DA82A87"/>
    <w:multiLevelType w:val="multilevel"/>
    <w:tmpl w:val="0DA82A87"/>
    <w:lvl w:ilvl="0" w:tentative="0">
      <w:start w:val="1"/>
      <w:numFmt w:val="none"/>
      <w:pStyle w:val="53"/>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6AB7A16"/>
    <w:multiLevelType w:val="singleLevel"/>
    <w:tmpl w:val="16AB7A16"/>
    <w:lvl w:ilvl="0" w:tentative="0">
      <w:start w:val="1"/>
      <w:numFmt w:val="lowerLetter"/>
      <w:pStyle w:val="106"/>
      <w:lvlText w:val="%1 "/>
      <w:lvlJc w:val="left"/>
      <w:pPr>
        <w:tabs>
          <w:tab w:val="left" w:pos="539"/>
        </w:tabs>
        <w:ind w:left="539" w:hanging="119"/>
      </w:pPr>
      <w:rPr>
        <w:rFonts w:hint="default"/>
        <w:vertAlign w:val="superscript"/>
      </w:rPr>
    </w:lvl>
  </w:abstractNum>
  <w:abstractNum w:abstractNumId="12">
    <w:nsid w:val="17B07378"/>
    <w:multiLevelType w:val="multilevel"/>
    <w:tmpl w:val="17B07378"/>
    <w:lvl w:ilvl="0" w:tentative="0">
      <w:start w:val="1"/>
      <w:numFmt w:val="none"/>
      <w:lvlText w:val="%1"/>
      <w:lvlJc w:val="left"/>
      <w:pPr>
        <w:ind w:left="0" w:firstLine="0"/>
      </w:pPr>
      <w:rPr>
        <w:rFonts w:hint="eastAsia" w:ascii="黑体" w:hAnsi="黑体" w:eastAsia="黑体"/>
        <w:sz w:val="21"/>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0" w:firstLine="0"/>
      </w:pPr>
      <w:rPr>
        <w:rFonts w:hint="eastAsia" w:ascii="黑体" w:eastAsia="黑体"/>
        <w:b w:val="0"/>
        <w:i w:val="0"/>
        <w:sz w:val="21"/>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3">
    <w:nsid w:val="18C20FEA"/>
    <w:multiLevelType w:val="multilevel"/>
    <w:tmpl w:val="18C20FEA"/>
    <w:lvl w:ilvl="0" w:tentative="0">
      <w:start w:val="1"/>
      <w:numFmt w:val="lowerLetter"/>
      <w:pStyle w:val="48"/>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4">
    <w:nsid w:val="1F3272DF"/>
    <w:multiLevelType w:val="multilevel"/>
    <w:tmpl w:val="1F3272DF"/>
    <w:lvl w:ilvl="0" w:tentative="0">
      <w:start w:val="1"/>
      <w:numFmt w:val="none"/>
      <w:pStyle w:val="51"/>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215DED4D"/>
    <w:multiLevelType w:val="multilevel"/>
    <w:tmpl w:val="215DED4D"/>
    <w:lvl w:ilvl="0" w:tentative="0">
      <w:start w:val="1"/>
      <w:numFmt w:val="upperLetter"/>
      <w:pStyle w:val="97"/>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24B9E1C0"/>
    <w:multiLevelType w:val="singleLevel"/>
    <w:tmpl w:val="24B9E1C0"/>
    <w:lvl w:ilvl="0" w:tentative="0">
      <w:start w:val="1"/>
      <w:numFmt w:val="lowerLetter"/>
      <w:pStyle w:val="105"/>
      <w:lvlText w:val="%1 "/>
      <w:lvlJc w:val="left"/>
      <w:pPr>
        <w:tabs>
          <w:tab w:val="left" w:pos="539"/>
        </w:tabs>
        <w:ind w:left="539" w:hanging="119"/>
      </w:pPr>
      <w:rPr>
        <w:rFonts w:hint="default"/>
        <w:vertAlign w:val="superscript"/>
      </w:rPr>
    </w:lvl>
  </w:abstractNum>
  <w:abstractNum w:abstractNumId="17">
    <w:nsid w:val="26EF5520"/>
    <w:multiLevelType w:val="multilevel"/>
    <w:tmpl w:val="26EF5520"/>
    <w:lvl w:ilvl="0" w:tentative="0">
      <w:start w:val="1"/>
      <w:numFmt w:val="upperLetter"/>
      <w:pStyle w:val="94"/>
      <w:lvlText w:val="%1"/>
      <w:lvlJc w:val="left"/>
      <w:pPr>
        <w:tabs>
          <w:tab w:val="left" w:pos="420"/>
        </w:tabs>
        <w:ind w:left="425" w:hanging="425"/>
      </w:pPr>
      <w:rPr>
        <w:rFonts w:hint="default"/>
        <w:sz w:val="2"/>
      </w:rPr>
    </w:lvl>
    <w:lvl w:ilvl="1" w:tentative="0">
      <w:start w:val="1"/>
      <w:numFmt w:val="decimal"/>
      <w:pStyle w:val="98"/>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330E5504"/>
    <w:multiLevelType w:val="multilevel"/>
    <w:tmpl w:val="330E5504"/>
    <w:lvl w:ilvl="0" w:tentative="0">
      <w:start w:val="1"/>
      <w:numFmt w:val="decimal"/>
      <w:pStyle w:val="54"/>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1"/>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9CC7EA8"/>
    <w:multiLevelType w:val="multilevel"/>
    <w:tmpl w:val="39CC7EA8"/>
    <w:lvl w:ilvl="0" w:tentative="0">
      <w:start w:val="1"/>
      <w:numFmt w:val="decimal"/>
      <w:pStyle w:val="52"/>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3CA542D3"/>
    <w:multiLevelType w:val="multilevel"/>
    <w:tmpl w:val="3CA542D3"/>
    <w:lvl w:ilvl="0" w:tentative="0">
      <w:start w:val="1"/>
      <w:numFmt w:val="none"/>
      <w:pStyle w:val="50"/>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2">
    <w:nsid w:val="464A1135"/>
    <w:multiLevelType w:val="singleLevel"/>
    <w:tmpl w:val="464A1135"/>
    <w:lvl w:ilvl="0" w:tentative="0">
      <w:start w:val="1"/>
      <w:numFmt w:val="decimal"/>
      <w:pStyle w:val="109"/>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23">
    <w:nsid w:val="4B83245B"/>
    <w:multiLevelType w:val="multilevel"/>
    <w:tmpl w:val="4B83245B"/>
    <w:lvl w:ilvl="0" w:tentative="0">
      <w:start w:val="1"/>
      <w:numFmt w:val="upperLetter"/>
      <w:pStyle w:val="96"/>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5556CBE2"/>
    <w:multiLevelType w:val="multilevel"/>
    <w:tmpl w:val="5556CBE2"/>
    <w:lvl w:ilvl="0" w:tentative="0">
      <w:start w:val="1"/>
      <w:numFmt w:val="upperLetter"/>
      <w:pStyle w:val="103"/>
      <w:lvlText w:val="%1"/>
      <w:lvlJc w:val="left"/>
      <w:pPr>
        <w:tabs>
          <w:tab w:val="left" w:pos="420"/>
        </w:tabs>
        <w:ind w:left="425" w:hanging="425"/>
      </w:pPr>
      <w:rPr>
        <w:rFonts w:hint="default" w:ascii="黑体" w:hAnsi="黑体" w:eastAsia="黑体"/>
        <w:sz w:val="2"/>
        <w:szCs w:val="2"/>
      </w:rPr>
    </w:lvl>
    <w:lvl w:ilvl="1" w:tentative="0">
      <w:start w:val="1"/>
      <w:numFmt w:val="decimal"/>
      <w:pStyle w:val="104"/>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6">
    <w:nsid w:val="678A74D2"/>
    <w:multiLevelType w:val="multilevel"/>
    <w:tmpl w:val="678A74D2"/>
    <w:lvl w:ilvl="0" w:tentative="0">
      <w:start w:val="1"/>
      <w:numFmt w:val="decimal"/>
      <w:pStyle w:val="49"/>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7">
    <w:nsid w:val="750760B5"/>
    <w:multiLevelType w:val="multilevel"/>
    <w:tmpl w:val="750760B5"/>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7B524AC7"/>
    <w:multiLevelType w:val="multilevel"/>
    <w:tmpl w:val="7B524AC7"/>
    <w:lvl w:ilvl="0" w:tentative="0">
      <w:start w:val="1"/>
      <w:numFmt w:val="decimal"/>
      <w:pStyle w:val="73"/>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4"/>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12"/>
  </w:num>
  <w:num w:numId="3">
    <w:abstractNumId w:val="0"/>
  </w:num>
  <w:num w:numId="4">
    <w:abstractNumId w:val="4"/>
  </w:num>
  <w:num w:numId="5">
    <w:abstractNumId w:val="1"/>
  </w:num>
  <w:num w:numId="6">
    <w:abstractNumId w:val="13"/>
  </w:num>
  <w:num w:numId="7">
    <w:abstractNumId w:val="26"/>
  </w:num>
  <w:num w:numId="8">
    <w:abstractNumId w:val="21"/>
  </w:num>
  <w:num w:numId="9">
    <w:abstractNumId w:val="14"/>
  </w:num>
  <w:num w:numId="10">
    <w:abstractNumId w:val="20"/>
  </w:num>
  <w:num w:numId="11">
    <w:abstractNumId w:val="10"/>
  </w:num>
  <w:num w:numId="12">
    <w:abstractNumId w:val="18"/>
  </w:num>
  <w:num w:numId="13">
    <w:abstractNumId w:val="19"/>
  </w:num>
  <w:num w:numId="14">
    <w:abstractNumId w:val="28"/>
  </w:num>
  <w:num w:numId="15">
    <w:abstractNumId w:val="8"/>
  </w:num>
  <w:num w:numId="16">
    <w:abstractNumId w:val="9"/>
  </w:num>
  <w:num w:numId="17">
    <w:abstractNumId w:val="17"/>
  </w:num>
  <w:num w:numId="18">
    <w:abstractNumId w:val="2"/>
  </w:num>
  <w:num w:numId="19">
    <w:abstractNumId w:val="23"/>
  </w:num>
  <w:num w:numId="20">
    <w:abstractNumId w:val="15"/>
  </w:num>
  <w:num w:numId="21">
    <w:abstractNumId w:val="7"/>
  </w:num>
  <w:num w:numId="22">
    <w:abstractNumId w:val="27"/>
  </w:num>
  <w:num w:numId="23">
    <w:abstractNumId w:val="6"/>
  </w:num>
  <w:num w:numId="24">
    <w:abstractNumId w:val="25"/>
  </w:num>
  <w:num w:numId="25">
    <w:abstractNumId w:val="16"/>
  </w:num>
  <w:num w:numId="26">
    <w:abstractNumId w:val="11"/>
  </w:num>
  <w:num w:numId="27">
    <w:abstractNumId w:val="3"/>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forms" w:enforcement="0"/>
  <w:defaultTabStop w:val="839"/>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00172A27"/>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60564"/>
    <w:rsid w:val="00C74B08"/>
    <w:rsid w:val="00C81F6E"/>
    <w:rsid w:val="00CC3F78"/>
    <w:rsid w:val="00CD089E"/>
    <w:rsid w:val="00CE3A71"/>
    <w:rsid w:val="00D233C6"/>
    <w:rsid w:val="00D3770B"/>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2881005"/>
    <w:rsid w:val="049A2168"/>
    <w:rsid w:val="05B93FF5"/>
    <w:rsid w:val="05DD5625"/>
    <w:rsid w:val="06C306D8"/>
    <w:rsid w:val="06EC03DF"/>
    <w:rsid w:val="076318C3"/>
    <w:rsid w:val="08157B2F"/>
    <w:rsid w:val="082A2C67"/>
    <w:rsid w:val="0865341A"/>
    <w:rsid w:val="08D25907"/>
    <w:rsid w:val="0978014F"/>
    <w:rsid w:val="0A164FB8"/>
    <w:rsid w:val="0AC33CDA"/>
    <w:rsid w:val="0B1B27AD"/>
    <w:rsid w:val="0C7C14A8"/>
    <w:rsid w:val="0D5A2878"/>
    <w:rsid w:val="0E0F4EE8"/>
    <w:rsid w:val="0E800841"/>
    <w:rsid w:val="10767BDC"/>
    <w:rsid w:val="108D3B11"/>
    <w:rsid w:val="110F45BE"/>
    <w:rsid w:val="11AF728B"/>
    <w:rsid w:val="121A48AA"/>
    <w:rsid w:val="122A2D12"/>
    <w:rsid w:val="12C3678C"/>
    <w:rsid w:val="13FC0F60"/>
    <w:rsid w:val="1400586E"/>
    <w:rsid w:val="148E19A0"/>
    <w:rsid w:val="14C47369"/>
    <w:rsid w:val="14C7387A"/>
    <w:rsid w:val="14D74140"/>
    <w:rsid w:val="15FB027F"/>
    <w:rsid w:val="16ED0002"/>
    <w:rsid w:val="16ED4262"/>
    <w:rsid w:val="16EF356D"/>
    <w:rsid w:val="16FF7D6A"/>
    <w:rsid w:val="170B18A8"/>
    <w:rsid w:val="178E6679"/>
    <w:rsid w:val="17AC6AF3"/>
    <w:rsid w:val="17B65106"/>
    <w:rsid w:val="17D71317"/>
    <w:rsid w:val="18C70B53"/>
    <w:rsid w:val="19EA1D92"/>
    <w:rsid w:val="1B052CC5"/>
    <w:rsid w:val="1B1710A0"/>
    <w:rsid w:val="1B5C1C2F"/>
    <w:rsid w:val="1BF76FA4"/>
    <w:rsid w:val="1C4F6825"/>
    <w:rsid w:val="1CDA1F54"/>
    <w:rsid w:val="1F09673E"/>
    <w:rsid w:val="1F27574E"/>
    <w:rsid w:val="203431C1"/>
    <w:rsid w:val="20E76EB4"/>
    <w:rsid w:val="21C87CA9"/>
    <w:rsid w:val="21E61CF3"/>
    <w:rsid w:val="229D7A23"/>
    <w:rsid w:val="23147A0B"/>
    <w:rsid w:val="232C7DBD"/>
    <w:rsid w:val="24C35FFD"/>
    <w:rsid w:val="24CA3544"/>
    <w:rsid w:val="24CA6F0B"/>
    <w:rsid w:val="25E64CB2"/>
    <w:rsid w:val="27201111"/>
    <w:rsid w:val="28463832"/>
    <w:rsid w:val="28CA04A1"/>
    <w:rsid w:val="28E6111C"/>
    <w:rsid w:val="290C4C94"/>
    <w:rsid w:val="2C3C5198"/>
    <w:rsid w:val="2E0A551A"/>
    <w:rsid w:val="2EC23485"/>
    <w:rsid w:val="2ED27DE6"/>
    <w:rsid w:val="2F4B7A2D"/>
    <w:rsid w:val="2F850CB5"/>
    <w:rsid w:val="30223DE6"/>
    <w:rsid w:val="302C3E7E"/>
    <w:rsid w:val="30F46FAF"/>
    <w:rsid w:val="3155171C"/>
    <w:rsid w:val="31BD06AE"/>
    <w:rsid w:val="31FD3DEE"/>
    <w:rsid w:val="33947264"/>
    <w:rsid w:val="33EE30E3"/>
    <w:rsid w:val="343E1BBC"/>
    <w:rsid w:val="366B505F"/>
    <w:rsid w:val="37114400"/>
    <w:rsid w:val="375D3338"/>
    <w:rsid w:val="377B3B40"/>
    <w:rsid w:val="38FC554C"/>
    <w:rsid w:val="393A0A36"/>
    <w:rsid w:val="39A5703D"/>
    <w:rsid w:val="3B7479F7"/>
    <w:rsid w:val="3C17635F"/>
    <w:rsid w:val="3C5F6A31"/>
    <w:rsid w:val="3CA646C8"/>
    <w:rsid w:val="3CB53659"/>
    <w:rsid w:val="405F5F05"/>
    <w:rsid w:val="41715709"/>
    <w:rsid w:val="427746B3"/>
    <w:rsid w:val="43211C92"/>
    <w:rsid w:val="43F77B91"/>
    <w:rsid w:val="43FA3C0F"/>
    <w:rsid w:val="446E76D5"/>
    <w:rsid w:val="44945351"/>
    <w:rsid w:val="44E97F1E"/>
    <w:rsid w:val="454E0A49"/>
    <w:rsid w:val="45D02D3E"/>
    <w:rsid w:val="46B74DBD"/>
    <w:rsid w:val="470C286D"/>
    <w:rsid w:val="47F104D4"/>
    <w:rsid w:val="48CC77FC"/>
    <w:rsid w:val="48F403D8"/>
    <w:rsid w:val="4A0E4D5B"/>
    <w:rsid w:val="4C585E2C"/>
    <w:rsid w:val="4C7B756C"/>
    <w:rsid w:val="4E761D21"/>
    <w:rsid w:val="4EE021C8"/>
    <w:rsid w:val="505A77E4"/>
    <w:rsid w:val="511B7B18"/>
    <w:rsid w:val="51AD2478"/>
    <w:rsid w:val="522A1ADC"/>
    <w:rsid w:val="534144B7"/>
    <w:rsid w:val="53932DDE"/>
    <w:rsid w:val="54D71562"/>
    <w:rsid w:val="55F86221"/>
    <w:rsid w:val="56B0511D"/>
    <w:rsid w:val="56E352B1"/>
    <w:rsid w:val="57E84794"/>
    <w:rsid w:val="585700CC"/>
    <w:rsid w:val="58B03032"/>
    <w:rsid w:val="58D45546"/>
    <w:rsid w:val="594C41DC"/>
    <w:rsid w:val="597F7CDB"/>
    <w:rsid w:val="59826A2C"/>
    <w:rsid w:val="59AB3693"/>
    <w:rsid w:val="59FD794F"/>
    <w:rsid w:val="5AC711CE"/>
    <w:rsid w:val="5B010A5C"/>
    <w:rsid w:val="5B8B2699"/>
    <w:rsid w:val="5BFF3E3C"/>
    <w:rsid w:val="5C734E29"/>
    <w:rsid w:val="5DE7641D"/>
    <w:rsid w:val="5EDE2FC3"/>
    <w:rsid w:val="5F47231D"/>
    <w:rsid w:val="5FA03A07"/>
    <w:rsid w:val="603247AA"/>
    <w:rsid w:val="611D5F05"/>
    <w:rsid w:val="61613168"/>
    <w:rsid w:val="61950078"/>
    <w:rsid w:val="628E2E7E"/>
    <w:rsid w:val="643C6DA1"/>
    <w:rsid w:val="65051FBC"/>
    <w:rsid w:val="661F1591"/>
    <w:rsid w:val="66522382"/>
    <w:rsid w:val="66C700BB"/>
    <w:rsid w:val="67AC4981"/>
    <w:rsid w:val="67E22F1D"/>
    <w:rsid w:val="68276EF5"/>
    <w:rsid w:val="683471B2"/>
    <w:rsid w:val="6852755E"/>
    <w:rsid w:val="68DD0AD1"/>
    <w:rsid w:val="6945317C"/>
    <w:rsid w:val="6A183B62"/>
    <w:rsid w:val="6C7A3C11"/>
    <w:rsid w:val="6C9644B4"/>
    <w:rsid w:val="6D7B3879"/>
    <w:rsid w:val="6D98011D"/>
    <w:rsid w:val="6DDE6CE4"/>
    <w:rsid w:val="6E6A388E"/>
    <w:rsid w:val="6ED73F85"/>
    <w:rsid w:val="6F2C3C70"/>
    <w:rsid w:val="6F421542"/>
    <w:rsid w:val="6FB30D6B"/>
    <w:rsid w:val="703F04DB"/>
    <w:rsid w:val="711521FC"/>
    <w:rsid w:val="715D6B54"/>
    <w:rsid w:val="71D1155B"/>
    <w:rsid w:val="72330EA6"/>
    <w:rsid w:val="73107961"/>
    <w:rsid w:val="73D7659E"/>
    <w:rsid w:val="73E700A2"/>
    <w:rsid w:val="74354387"/>
    <w:rsid w:val="74DB2EA9"/>
    <w:rsid w:val="74E86D9A"/>
    <w:rsid w:val="76287114"/>
    <w:rsid w:val="77A526B5"/>
    <w:rsid w:val="77B36AA6"/>
    <w:rsid w:val="78D635FC"/>
    <w:rsid w:val="79AE5BE0"/>
    <w:rsid w:val="7A9C1F9D"/>
    <w:rsid w:val="7CB9381E"/>
    <w:rsid w:val="7CD526A7"/>
    <w:rsid w:val="7D592162"/>
    <w:rsid w:val="7D686C61"/>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left"/>
    </w:pPr>
    <w:rPr>
      <w:rFonts w:hint="eastAsia" w:ascii="宋体" w:hAnsi="宋体" w:eastAsia="宋体" w:cs="宋体"/>
      <w:kern w:val="2"/>
      <w:sz w:val="21"/>
      <w:szCs w:val="21"/>
      <w:lang w:val="en-US" w:eastAsia="zh-CN" w:bidi="ar-SA"/>
    </w:rPr>
  </w:style>
  <w:style w:type="paragraph" w:styleId="2">
    <w:name w:val="heading 1"/>
    <w:link w:val="17"/>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7"/>
    <w:autoRedefine/>
    <w:semiHidden/>
    <w:unhideWhenUsed/>
    <w:qFormat/>
    <w:uiPriority w:val="99"/>
    <w:rPr>
      <w:sz w:val="18"/>
      <w:szCs w:val="18"/>
    </w:rPr>
  </w:style>
  <w:style w:type="paragraph" w:styleId="6">
    <w:name w:val="footer"/>
    <w:basedOn w:val="1"/>
    <w:link w:val="64"/>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5"/>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paragraph" w:styleId="12">
    <w:name w:val="Normal (Web)"/>
    <w:basedOn w:val="1"/>
    <w:semiHidden/>
    <w:unhideWhenUsed/>
    <w:qFormat/>
    <w:uiPriority w:val="99"/>
    <w:rPr>
      <w:sz w:val="24"/>
    </w:rPr>
  </w:style>
  <w:style w:type="table" w:styleId="14">
    <w:name w:val="Table Grid"/>
    <w:basedOn w:val="13"/>
    <w:autoRedefine/>
    <w:qFormat/>
    <w:uiPriority w:val="3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标题 1 字符"/>
    <w:basedOn w:val="15"/>
    <w:link w:val="2"/>
    <w:autoRedefine/>
    <w:qFormat/>
    <w:uiPriority w:val="9"/>
    <w:rPr>
      <w:rFonts w:ascii="Times New Roman" w:hAnsi="Times New Roman" w:eastAsia="黑体"/>
      <w:bCs/>
      <w:kern w:val="44"/>
      <w:szCs w:val="44"/>
    </w:rPr>
  </w:style>
  <w:style w:type="paragraph" w:customStyle="1" w:styleId="18">
    <w:name w:val="Normal Indent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19">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0">
    <w:name w:val="标准文件_章标题"/>
    <w:next w:val="19"/>
    <w:link w:val="26"/>
    <w:autoRedefine/>
    <w:qFormat/>
    <w:uiPriority w:val="0"/>
    <w:pPr>
      <w:numPr>
        <w:ilvl w:val="1"/>
        <w:numId w:val="2"/>
      </w:numPr>
      <w:spacing w:before="100" w:beforeLines="100" w:after="100" w:afterLines="100"/>
      <w:outlineLvl w:val="0"/>
    </w:pPr>
    <w:rPr>
      <w:rFonts w:hint="eastAsia" w:ascii="黑体" w:hAnsi="黑体" w:eastAsia="黑体" w:cs="黑体"/>
      <w:kern w:val="2"/>
      <w:sz w:val="21"/>
      <w:szCs w:val="21"/>
      <w:lang w:val="en-US" w:eastAsia="zh-CN" w:bidi="ar-SA"/>
    </w:rPr>
  </w:style>
  <w:style w:type="paragraph" w:customStyle="1" w:styleId="21">
    <w:name w:val="标准文件_一级条标题"/>
    <w:next w:val="19"/>
    <w:autoRedefine/>
    <w:qFormat/>
    <w:uiPriority w:val="0"/>
    <w:pPr>
      <w:numPr>
        <w:ilvl w:val="2"/>
        <w:numId w:val="2"/>
      </w:numPr>
      <w:spacing w:before="50" w:beforeLines="50" w:after="50" w:afterLines="50"/>
      <w:outlineLvl w:val="1"/>
    </w:pPr>
    <w:rPr>
      <w:rFonts w:hint="eastAsia" w:ascii="黑体" w:hAnsi="黑体" w:eastAsia="黑体" w:cs="黑体"/>
      <w:kern w:val="2"/>
      <w:sz w:val="21"/>
      <w:szCs w:val="21"/>
      <w:lang w:val="en-US" w:eastAsia="zh-CN" w:bidi="ar-SA"/>
    </w:rPr>
  </w:style>
  <w:style w:type="paragraph" w:customStyle="1" w:styleId="22">
    <w:name w:val="标准文件_二级条标题"/>
    <w:next w:val="19"/>
    <w:autoRedefine/>
    <w:qFormat/>
    <w:uiPriority w:val="0"/>
    <w:pPr>
      <w:numPr>
        <w:ilvl w:val="3"/>
        <w:numId w:val="2"/>
      </w:numPr>
      <w:spacing w:before="50" w:beforeLines="50" w:after="50" w:afterLines="50"/>
      <w:outlineLvl w:val="2"/>
    </w:pPr>
    <w:rPr>
      <w:rFonts w:hint="eastAsia" w:ascii="黑体" w:hAnsi="黑体" w:eastAsia="黑体" w:cs="黑体"/>
      <w:kern w:val="2"/>
      <w:sz w:val="21"/>
      <w:szCs w:val="21"/>
      <w:lang w:val="en-US" w:eastAsia="zh-CN" w:bidi="ar-SA"/>
    </w:rPr>
  </w:style>
  <w:style w:type="paragraph" w:customStyle="1" w:styleId="23">
    <w:name w:val="标准文件_三级条标题"/>
    <w:next w:val="19"/>
    <w:autoRedefine/>
    <w:qFormat/>
    <w:uiPriority w:val="0"/>
    <w:pPr>
      <w:numPr>
        <w:ilvl w:val="4"/>
        <w:numId w:val="2"/>
      </w:numPr>
      <w:spacing w:before="50" w:beforeLines="50" w:after="50" w:afterLines="50"/>
      <w:outlineLvl w:val="3"/>
    </w:pPr>
    <w:rPr>
      <w:rFonts w:hint="eastAsia" w:ascii="黑体" w:hAnsi="黑体" w:eastAsia="黑体" w:cs="黑体"/>
      <w:kern w:val="2"/>
      <w:sz w:val="21"/>
      <w:szCs w:val="21"/>
      <w:lang w:val="en-US" w:eastAsia="zh-CN" w:bidi="ar-SA"/>
    </w:rPr>
  </w:style>
  <w:style w:type="paragraph" w:customStyle="1" w:styleId="24">
    <w:name w:val="标准文件_四级条标题"/>
    <w:next w:val="19"/>
    <w:autoRedefine/>
    <w:qFormat/>
    <w:uiPriority w:val="0"/>
    <w:pPr>
      <w:numPr>
        <w:ilvl w:val="5"/>
        <w:numId w:val="2"/>
      </w:numPr>
      <w:spacing w:before="50" w:beforeLines="50" w:after="50" w:afterLines="50"/>
      <w:outlineLvl w:val="4"/>
    </w:pPr>
    <w:rPr>
      <w:rFonts w:hint="eastAsia" w:ascii="黑体" w:hAnsi="黑体" w:eastAsia="黑体" w:cs="黑体"/>
      <w:kern w:val="2"/>
      <w:sz w:val="21"/>
      <w:szCs w:val="21"/>
      <w:lang w:val="en-US" w:eastAsia="zh-CN" w:bidi="ar-SA"/>
    </w:rPr>
  </w:style>
  <w:style w:type="paragraph" w:customStyle="1" w:styleId="25">
    <w:name w:val="标准文件_五级条标题"/>
    <w:next w:val="19"/>
    <w:autoRedefine/>
    <w:qFormat/>
    <w:uiPriority w:val="0"/>
    <w:pPr>
      <w:numPr>
        <w:ilvl w:val="6"/>
        <w:numId w:val="2"/>
      </w:numPr>
      <w:spacing w:before="50" w:beforeLines="50" w:after="50" w:afterLines="50"/>
      <w:outlineLvl w:val="5"/>
    </w:pPr>
    <w:rPr>
      <w:rFonts w:hint="eastAsia" w:ascii="黑体" w:hAnsi="黑体" w:eastAsia="黑体" w:cs="黑体"/>
      <w:kern w:val="2"/>
      <w:sz w:val="21"/>
      <w:szCs w:val="21"/>
      <w:lang w:val="en-US" w:eastAsia="zh-CN" w:bidi="ar-SA"/>
    </w:rPr>
  </w:style>
  <w:style w:type="character" w:customStyle="1" w:styleId="26">
    <w:name w:val="标准文件_章标题 Char"/>
    <w:basedOn w:val="15"/>
    <w:link w:val="20"/>
    <w:autoRedefine/>
    <w:qFormat/>
    <w:uiPriority w:val="0"/>
    <w:rPr>
      <w:rFonts w:hint="eastAsia" w:ascii="黑体" w:hAnsi="黑体" w:eastAsia="黑体" w:cs="黑体"/>
      <w:szCs w:val="21"/>
    </w:rPr>
  </w:style>
  <w:style w:type="character" w:customStyle="1" w:styleId="27">
    <w:name w:val="批注框文本 字符"/>
    <w:basedOn w:val="15"/>
    <w:link w:val="5"/>
    <w:autoRedefine/>
    <w:semiHidden/>
    <w:qFormat/>
    <w:uiPriority w:val="99"/>
    <w:rPr>
      <w:sz w:val="18"/>
      <w:szCs w:val="18"/>
    </w:rPr>
  </w:style>
  <w:style w:type="paragraph" w:customStyle="1" w:styleId="28">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9">
    <w:name w:val="标准文件_附录章标题"/>
    <w:next w:val="19"/>
    <w:autoRedefine/>
    <w:qFormat/>
    <w:uiPriority w:val="0"/>
    <w:pPr>
      <w:numPr>
        <w:ilvl w:val="1"/>
        <w:numId w:val="3"/>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30">
    <w:name w:val="标准文件_附录一级条标题"/>
    <w:next w:val="19"/>
    <w:autoRedefine/>
    <w:qFormat/>
    <w:uiPriority w:val="0"/>
    <w:pPr>
      <w:numPr>
        <w:ilvl w:val="2"/>
        <w:numId w:val="3"/>
      </w:numPr>
      <w:spacing w:before="50" w:beforeLines="50" w:after="50" w:afterLines="50"/>
      <w:jc w:val="both"/>
      <w:outlineLvl w:val="1"/>
    </w:pPr>
    <w:rPr>
      <w:rFonts w:ascii="黑体" w:hAnsi="黑体" w:eastAsia="黑体" w:cstheme="minorBidi"/>
      <w:kern w:val="2"/>
      <w:sz w:val="21"/>
      <w:szCs w:val="24"/>
      <w:lang w:val="en-US" w:eastAsia="zh-CN" w:bidi="ar-SA"/>
    </w:rPr>
  </w:style>
  <w:style w:type="paragraph" w:customStyle="1" w:styleId="31">
    <w:name w:val="标准文件_附录二级条标题"/>
    <w:next w:val="19"/>
    <w:autoRedefine/>
    <w:qFormat/>
    <w:uiPriority w:val="0"/>
    <w:pPr>
      <w:numPr>
        <w:ilvl w:val="3"/>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32">
    <w:name w:val="标准文件_附录三级条标题"/>
    <w:next w:val="19"/>
    <w:autoRedefine/>
    <w:qFormat/>
    <w:uiPriority w:val="0"/>
    <w:pPr>
      <w:numPr>
        <w:ilvl w:val="4"/>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3">
    <w:name w:val="标准文件_附录四级条标题"/>
    <w:next w:val="19"/>
    <w:autoRedefine/>
    <w:qFormat/>
    <w:uiPriority w:val="0"/>
    <w:pPr>
      <w:numPr>
        <w:ilvl w:val="5"/>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4">
    <w:name w:val="标准文件_附录五级条标题"/>
    <w:next w:val="19"/>
    <w:autoRedefine/>
    <w:qFormat/>
    <w:uiPriority w:val="0"/>
    <w:pPr>
      <w:numPr>
        <w:ilvl w:val="6"/>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table" w:customStyle="1" w:styleId="35">
    <w:name w:val="标准文件_表格"/>
    <w:basedOn w:val="13"/>
    <w:autoRedefine/>
    <w:qFormat/>
    <w:uiPriority w:val="99"/>
    <w:pPr>
      <w:jc w:val="center"/>
    </w:pPr>
    <w:rPr>
      <w:rFonts w:ascii="宋体" w:hAnsi="宋体" w:eastAsia="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6">
    <w:name w:val="标准文件_表格内容"/>
    <w:basedOn w:val="1"/>
    <w:autoRedefine/>
    <w:qFormat/>
    <w:uiPriority w:val="0"/>
    <w:pPr>
      <w:spacing w:line="300" w:lineRule="atLeast"/>
      <w:jc w:val="left"/>
    </w:pPr>
    <w:rPr>
      <w:rFonts w:ascii="宋体" w:hAnsi="宋体" w:cs="Times New Roman"/>
      <w:sz w:val="18"/>
    </w:rPr>
  </w:style>
  <w:style w:type="paragraph" w:customStyle="1" w:styleId="37">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8">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9">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40">
    <w:name w:val="标准文件_结构标题"/>
    <w:autoRedefine/>
    <w:qFormat/>
    <w:uiPriority w:val="0"/>
    <w:pPr>
      <w:spacing w:before="480" w:after="150" w:afterLines="150"/>
      <w:jc w:val="center"/>
      <w:outlineLvl w:val="0"/>
    </w:pPr>
    <w:rPr>
      <w:rFonts w:ascii="黑体" w:hAnsi="黑体" w:eastAsia="黑体" w:cstheme="minorBidi"/>
      <w:spacing w:val="0"/>
      <w:kern w:val="2"/>
      <w:sz w:val="32"/>
      <w:szCs w:val="21"/>
      <w:lang w:val="en-US" w:eastAsia="zh-CN" w:bidi="ar-SA"/>
    </w:rPr>
  </w:style>
  <w:style w:type="paragraph" w:customStyle="1" w:styleId="41">
    <w:name w:val="标准文件_文本标题"/>
    <w:basedOn w:val="40"/>
    <w:link w:val="42"/>
    <w:autoRedefine/>
    <w:qFormat/>
    <w:uiPriority w:val="0"/>
    <w:pPr>
      <w:spacing w:before="640" w:after="100" w:line="400" w:lineRule="exact"/>
      <w:outlineLvl w:val="9"/>
    </w:pPr>
  </w:style>
  <w:style w:type="character" w:customStyle="1" w:styleId="42">
    <w:name w:val="标准文件_文本标题 Char"/>
    <w:basedOn w:val="15"/>
    <w:link w:val="41"/>
    <w:autoRedefine/>
    <w:qFormat/>
    <w:uiPriority w:val="0"/>
    <w:rPr>
      <w:rFonts w:ascii="黑体" w:hAnsi="黑体" w:eastAsia="黑体"/>
      <w:sz w:val="32"/>
      <w:szCs w:val="21"/>
    </w:rPr>
  </w:style>
  <w:style w:type="paragraph" w:customStyle="1" w:styleId="43">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4">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5">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6">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7">
    <w:name w:val="标准文件_脚注尾注"/>
    <w:basedOn w:val="19"/>
    <w:autoRedefine/>
    <w:qFormat/>
    <w:uiPriority w:val="0"/>
    <w:pPr>
      <w:ind w:left="150" w:hanging="150" w:hangingChars="80"/>
    </w:pPr>
    <w:rPr>
      <w:sz w:val="18"/>
    </w:rPr>
  </w:style>
  <w:style w:type="paragraph" w:customStyle="1" w:styleId="48">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9">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50">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1">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2">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3">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4">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5">
    <w:name w:val="页眉 字符"/>
    <w:link w:val="7"/>
    <w:autoRedefine/>
    <w:qFormat/>
    <w:uiPriority w:val="99"/>
    <w:rPr>
      <w:rFonts w:ascii="Calibri" w:hAnsi="Calibri" w:eastAsia="宋体" w:cs="Times New Roman"/>
      <w:sz w:val="18"/>
      <w:szCs w:val="18"/>
    </w:rPr>
  </w:style>
  <w:style w:type="paragraph" w:customStyle="1" w:styleId="5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宋体" w:eastAsia="宋体" w:cs="Times New Roman"/>
      <w:b/>
      <w:bCs/>
      <w:spacing w:val="0"/>
      <w:w w:val="148"/>
      <w:sz w:val="52"/>
      <w:lang w:val="en-US" w:eastAsia="zh-CN" w:bidi="ar-SA"/>
    </w:rPr>
  </w:style>
  <w:style w:type="paragraph" w:customStyle="1" w:styleId="58">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9">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60">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1">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2">
    <w:name w:val="标准文件_替换文件编号"/>
    <w:basedOn w:val="61"/>
    <w:autoRedefine/>
    <w:qFormat/>
    <w:uiPriority w:val="0"/>
    <w:pPr>
      <w:spacing w:before="57"/>
    </w:pPr>
    <w:rPr>
      <w:sz w:val="21"/>
    </w:rPr>
  </w:style>
  <w:style w:type="paragraph" w:customStyle="1" w:styleId="63">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4">
    <w:name w:val="页脚 字符"/>
    <w:basedOn w:val="15"/>
    <w:link w:val="6"/>
    <w:autoRedefine/>
    <w:qFormat/>
    <w:uiPriority w:val="99"/>
    <w:rPr>
      <w:rFonts w:ascii="宋体" w:hAnsi="宋体" w:eastAsia="宋体"/>
      <w:sz w:val="18"/>
      <w:szCs w:val="18"/>
    </w:rPr>
  </w:style>
  <w:style w:type="paragraph" w:customStyle="1" w:styleId="6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6">
    <w:name w:val="发布"/>
    <w:basedOn w:val="15"/>
    <w:autoRedefine/>
    <w:qFormat/>
    <w:uiPriority w:val="0"/>
    <w:rPr>
      <w:rFonts w:ascii="黑体" w:eastAsia="黑体"/>
      <w:spacing w:val="85"/>
      <w:w w:val="100"/>
      <w:position w:val="3"/>
      <w:sz w:val="28"/>
      <w:szCs w:val="28"/>
    </w:rPr>
  </w:style>
  <w:style w:type="paragraph" w:customStyle="1" w:styleId="67">
    <w:name w:val="标准文件_术语"/>
    <w:basedOn w:val="1"/>
    <w:link w:val="68"/>
    <w:autoRedefine/>
    <w:qFormat/>
    <w:uiPriority w:val="0"/>
    <w:pPr>
      <w:widowControl/>
      <w:spacing w:line="300" w:lineRule="auto"/>
      <w:ind w:firstLine="420" w:firstLineChars="200"/>
      <w:jc w:val="left"/>
    </w:pPr>
    <w:rPr>
      <w:rFonts w:ascii="黑体" w:hAnsi="黑体" w:eastAsia="黑体"/>
      <w:sz w:val="21"/>
    </w:rPr>
  </w:style>
  <w:style w:type="character" w:customStyle="1" w:styleId="68">
    <w:name w:val="标准文件_术语 Char"/>
    <w:basedOn w:val="15"/>
    <w:link w:val="67"/>
    <w:autoRedefine/>
    <w:qFormat/>
    <w:uiPriority w:val="0"/>
    <w:rPr>
      <w:rFonts w:ascii="黑体" w:hAnsi="黑体" w:eastAsia="黑体"/>
      <w:szCs w:val="21"/>
    </w:rPr>
  </w:style>
  <w:style w:type="paragraph" w:customStyle="1" w:styleId="69">
    <w:name w:val="标准文件_术语标题"/>
    <w:basedOn w:val="1"/>
    <w:link w:val="70"/>
    <w:autoRedefine/>
    <w:qFormat/>
    <w:uiPriority w:val="0"/>
    <w:pPr>
      <w:widowControl/>
      <w:spacing w:line="300" w:lineRule="auto"/>
      <w:jc w:val="left"/>
    </w:pPr>
    <w:rPr>
      <w:rFonts w:ascii="黑体" w:hAnsi="黑体" w:eastAsia="黑体"/>
      <w:sz w:val="21"/>
    </w:rPr>
  </w:style>
  <w:style w:type="character" w:customStyle="1" w:styleId="70">
    <w:name w:val="标准文件_术语标题 Char"/>
    <w:basedOn w:val="15"/>
    <w:link w:val="69"/>
    <w:autoRedefine/>
    <w:qFormat/>
    <w:uiPriority w:val="0"/>
    <w:rPr>
      <w:rFonts w:ascii="黑体" w:hAnsi="黑体" w:eastAsia="黑体"/>
      <w:szCs w:val="21"/>
    </w:rPr>
  </w:style>
  <w:style w:type="paragraph" w:customStyle="1" w:styleId="71">
    <w:name w:val="标准文件_符号列项2"/>
    <w:autoRedefine/>
    <w:qFormat/>
    <w:uiPriority w:val="0"/>
    <w:pPr>
      <w:numPr>
        <w:ilvl w:val="1"/>
        <w:numId w:val="13"/>
      </w:numPr>
      <w:autoSpaceDE/>
      <w:autoSpaceDN/>
    </w:pPr>
    <w:rPr>
      <w:rFonts w:ascii="宋体" w:hAnsi="宋体" w:eastAsia="宋体" w:cs="Times New Roman"/>
      <w:sz w:val="21"/>
      <w:lang w:val="en-US" w:eastAsia="zh-CN" w:bidi="ar-SA"/>
    </w:rPr>
  </w:style>
  <w:style w:type="character" w:styleId="72">
    <w:name w:val="Placeholder Text"/>
    <w:basedOn w:val="15"/>
    <w:autoRedefine/>
    <w:semiHidden/>
    <w:qFormat/>
    <w:uiPriority w:val="99"/>
    <w:rPr>
      <w:color w:val="808080"/>
    </w:rPr>
  </w:style>
  <w:style w:type="paragraph" w:customStyle="1" w:styleId="73">
    <w:name w:val="标准文件_参考文献"/>
    <w:basedOn w:val="1"/>
    <w:autoRedefine/>
    <w:qFormat/>
    <w:uiPriority w:val="0"/>
    <w:pPr>
      <w:numPr>
        <w:ilvl w:val="0"/>
        <w:numId w:val="14"/>
      </w:numPr>
      <w:ind w:left="420" w:hanging="420"/>
    </w:pPr>
    <w:rPr>
      <w:rFonts w:ascii="宋体" w:hAnsi="宋体"/>
      <w:sz w:val="21"/>
    </w:rPr>
  </w:style>
  <w:style w:type="character" w:customStyle="1" w:styleId="74">
    <w:name w:val="标准文件_段 Char"/>
    <w:link w:val="75"/>
    <w:autoRedefine/>
    <w:qFormat/>
    <w:locked/>
    <w:uiPriority w:val="0"/>
    <w:rPr>
      <w:rFonts w:ascii="宋体" w:hAnsi="Times New Roman" w:eastAsia="宋体"/>
    </w:rPr>
  </w:style>
  <w:style w:type="paragraph" w:customStyle="1" w:styleId="75">
    <w:name w:val="标准文件_段"/>
    <w:link w:val="74"/>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6">
    <w:name w:val="标准文件_一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二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三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四级无标题"/>
    <w:basedOn w:val="24"/>
    <w:autoRedefine/>
    <w:qFormat/>
    <w:uiPriority w:val="0"/>
    <w:pPr>
      <w:spacing w:before="0" w:beforeLines="0" w:after="0" w:afterLines="0"/>
      <w:jc w:val="both"/>
      <w:outlineLvl w:val="9"/>
    </w:pPr>
    <w:rPr>
      <w:rFonts w:ascii="宋体" w:hAnsi="宋体" w:eastAsia="宋体"/>
    </w:rPr>
  </w:style>
  <w:style w:type="paragraph" w:customStyle="1" w:styleId="80">
    <w:name w:val="标准文件_五级无标题"/>
    <w:basedOn w:val="25"/>
    <w:autoRedefine/>
    <w:qFormat/>
    <w:uiPriority w:val="0"/>
    <w:pPr>
      <w:spacing w:before="0" w:beforeLines="0" w:after="0" w:afterLines="0"/>
      <w:jc w:val="both"/>
      <w:outlineLvl w:val="9"/>
    </w:pPr>
    <w:rPr>
      <w:rFonts w:ascii="宋体" w:hAnsi="宋体" w:eastAsia="宋体"/>
    </w:rPr>
  </w:style>
  <w:style w:type="paragraph" w:customStyle="1" w:styleId="81">
    <w:name w:val="标准文件_附录一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二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三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附录四级无标题"/>
    <w:basedOn w:val="33"/>
    <w:autoRedefine/>
    <w:qFormat/>
    <w:uiPriority w:val="0"/>
    <w:pPr>
      <w:spacing w:before="0" w:beforeLines="0" w:after="0" w:afterLines="0" w:line="276" w:lineRule="auto"/>
      <w:outlineLvl w:val="9"/>
    </w:pPr>
    <w:rPr>
      <w:rFonts w:ascii="宋体" w:hAnsi="宋体" w:eastAsia="宋体"/>
    </w:rPr>
  </w:style>
  <w:style w:type="paragraph" w:customStyle="1" w:styleId="85">
    <w:name w:val="标准文件_附录五级无标题"/>
    <w:basedOn w:val="34"/>
    <w:autoRedefine/>
    <w:qFormat/>
    <w:uiPriority w:val="0"/>
    <w:pPr>
      <w:spacing w:before="0" w:beforeLines="0" w:after="0" w:afterLines="0" w:line="276" w:lineRule="auto"/>
      <w:outlineLvl w:val="9"/>
    </w:pPr>
    <w:rPr>
      <w:rFonts w:ascii="宋体" w:hAnsi="宋体" w:eastAsia="宋体"/>
    </w:rPr>
  </w:style>
  <w:style w:type="paragraph" w:customStyle="1" w:styleId="86">
    <w:name w:val="标准文件_术语条一"/>
    <w:basedOn w:val="76"/>
    <w:next w:val="19"/>
    <w:autoRedefine/>
    <w:qFormat/>
    <w:uiPriority w:val="0"/>
    <w:pPr>
      <w:ind w:left="200" w:hanging="200" w:hangingChars="200"/>
    </w:pPr>
    <w:rPr>
      <w:rFonts w:ascii="黑体" w:hAnsi="黑体" w:eastAsia="黑体"/>
    </w:rPr>
  </w:style>
  <w:style w:type="paragraph" w:customStyle="1" w:styleId="87">
    <w:name w:val="标准文件_术语条二"/>
    <w:basedOn w:val="77"/>
    <w:next w:val="19"/>
    <w:autoRedefine/>
    <w:qFormat/>
    <w:uiPriority w:val="0"/>
    <w:pPr>
      <w:ind w:left="200" w:hanging="200" w:hangingChars="200"/>
    </w:pPr>
  </w:style>
  <w:style w:type="paragraph" w:customStyle="1" w:styleId="88">
    <w:name w:val="标准文件_术语条三"/>
    <w:basedOn w:val="78"/>
    <w:next w:val="19"/>
    <w:autoRedefine/>
    <w:qFormat/>
    <w:uiPriority w:val="0"/>
    <w:pPr>
      <w:ind w:left="200" w:hanging="200" w:hangingChars="200"/>
    </w:pPr>
  </w:style>
  <w:style w:type="paragraph" w:customStyle="1" w:styleId="89">
    <w:name w:val="标准文件_术语条四"/>
    <w:basedOn w:val="79"/>
    <w:next w:val="19"/>
    <w:autoRedefine/>
    <w:qFormat/>
    <w:uiPriority w:val="0"/>
    <w:pPr>
      <w:ind w:left="200" w:hanging="200" w:hangingChars="200"/>
    </w:pPr>
  </w:style>
  <w:style w:type="paragraph" w:customStyle="1" w:styleId="90">
    <w:name w:val="标准文件_术语条五"/>
    <w:basedOn w:val="80"/>
    <w:next w:val="19"/>
    <w:autoRedefine/>
    <w:qFormat/>
    <w:uiPriority w:val="0"/>
    <w:pPr>
      <w:ind w:left="200" w:hanging="200" w:hangingChars="200"/>
    </w:pPr>
  </w:style>
  <w:style w:type="paragraph" w:customStyle="1" w:styleId="91">
    <w:name w:val="样式1"/>
    <w:next w:val="28"/>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2">
    <w:name w:val="标准文件_附录标识"/>
    <w:basedOn w:val="1"/>
    <w:autoRedefine/>
    <w:qFormat/>
    <w:uiPriority w:val="0"/>
    <w:pPr>
      <w:numPr>
        <w:ilvl w:val="0"/>
        <w:numId w:val="3"/>
      </w:numPr>
      <w:tabs>
        <w:tab w:val="left" w:pos="420"/>
      </w:tabs>
      <w:jc w:val="center"/>
    </w:pPr>
    <w:rPr>
      <w:rFonts w:ascii="黑体" w:hAnsi="黑体" w:eastAsia="黑体"/>
      <w:sz w:val="21"/>
    </w:rPr>
  </w:style>
  <w:style w:type="paragraph" w:customStyle="1" w:styleId="93">
    <w:name w:val="样式2"/>
    <w:next w:val="28"/>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4">
    <w:name w:val="标准文件_附录表标号"/>
    <w:next w:val="28"/>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5">
    <w:name w:val="样式3"/>
    <w:basedOn w:val="1"/>
    <w:next w:val="96"/>
    <w:autoRedefine/>
    <w:qFormat/>
    <w:uiPriority w:val="0"/>
    <w:pPr>
      <w:numPr>
        <w:ilvl w:val="0"/>
        <w:numId w:val="18"/>
      </w:numPr>
      <w:autoSpaceDE w:val="0"/>
      <w:autoSpaceDN w:val="0"/>
      <w:ind w:firstLine="157" w:firstLineChars="75"/>
    </w:pPr>
    <w:rPr>
      <w:rFonts w:ascii="宋体" w:hAnsi="宋体"/>
      <w:szCs w:val="22"/>
    </w:rPr>
  </w:style>
  <w:style w:type="paragraph" w:customStyle="1" w:styleId="96">
    <w:name w:val="标准文件_附录表标识"/>
    <w:basedOn w:val="1"/>
    <w:next w:val="28"/>
    <w:autoRedefine/>
    <w:qFormat/>
    <w:uiPriority w:val="0"/>
    <w:pPr>
      <w:numPr>
        <w:ilvl w:val="0"/>
        <w:numId w:val="19"/>
      </w:numPr>
    </w:pPr>
    <w:rPr>
      <w:rFonts w:ascii="宋体" w:hAnsi="宋体" w:eastAsia="宋体"/>
    </w:rPr>
  </w:style>
  <w:style w:type="paragraph" w:customStyle="1" w:styleId="97">
    <w:name w:val="样式4"/>
    <w:next w:val="98"/>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8">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9">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100">
    <w:name w:val="样式5"/>
    <w:basedOn w:val="28"/>
    <w:next w:val="28"/>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101">
    <w:name w:val="标准文件_附录图标识"/>
    <w:basedOn w:val="28"/>
    <w:next w:val="28"/>
    <w:autoRedefine/>
    <w:qFormat/>
    <w:uiPriority w:val="0"/>
    <w:pPr>
      <w:numPr>
        <w:ilvl w:val="0"/>
        <w:numId w:val="22"/>
      </w:numPr>
    </w:pPr>
    <w:rPr>
      <w:rFonts w:ascii="黑体" w:hAnsi="黑体" w:eastAsia="黑体"/>
      <w:vanish/>
      <w:sz w:val="2"/>
      <w:szCs w:val="2"/>
    </w:rPr>
  </w:style>
  <w:style w:type="paragraph" w:customStyle="1" w:styleId="102">
    <w:name w:val="样式6"/>
    <w:basedOn w:val="28"/>
    <w:next w:val="101"/>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3">
    <w:name w:val="标准文件_附录图标号"/>
    <w:next w:val="28"/>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4">
    <w:name w:val="标准文件_附录图题注"/>
    <w:next w:val="28"/>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5">
    <w:name w:val="样式7"/>
    <w:basedOn w:val="1"/>
    <w:next w:val="19"/>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6">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7">
    <w:name w:val="标准文件_参考文献标题"/>
    <w:basedOn w:val="1"/>
    <w:next w:val="1"/>
    <w:qFormat/>
    <w:uiPriority w:val="0"/>
    <w:pPr>
      <w:spacing w:before="680" w:after="50" w:afterLines="50"/>
      <w:ind w:firstLine="0" w:firstLineChars="0"/>
      <w:jc w:val="center"/>
      <w:outlineLvl w:val="0"/>
    </w:pPr>
    <w:rPr>
      <w:rFonts w:ascii="黑体" w:hAnsi="黑体" w:eastAsia="黑体"/>
      <w:sz w:val="21"/>
    </w:rPr>
  </w:style>
  <w:style w:type="paragraph" w:customStyle="1" w:styleId="108">
    <w:name w:val="样式8"/>
    <w:next w:val="109"/>
    <w:qFormat/>
    <w:uiPriority w:val="0"/>
    <w:pPr>
      <w:numPr>
        <w:ilvl w:val="0"/>
        <w:numId w:val="27"/>
      </w:numPr>
      <w:ind w:firstLine="420"/>
      <w:jc w:val="left"/>
      <w:outlineLvl w:val="9"/>
    </w:pPr>
    <w:rPr>
      <w:rFonts w:hint="eastAsia" w:ascii="宋体" w:hAnsi="宋体" w:eastAsia="宋体" w:cs="Times New Roman"/>
      <w:sz w:val="20"/>
    </w:rPr>
  </w:style>
  <w:style w:type="paragraph" w:customStyle="1" w:styleId="109">
    <w:name w:val="标准文件_参考文献条目"/>
    <w:basedOn w:val="1"/>
    <w:qFormat/>
    <w:uiPriority w:val="0"/>
    <w:pPr>
      <w:numPr>
        <w:ilvl w:val="0"/>
        <w:numId w:val="28"/>
      </w:numPr>
      <w:ind w:firstLine="420"/>
      <w:jc w:val="left"/>
    </w:pPr>
    <w:rPr>
      <w:rFonts w:ascii="宋体" w:hAnsi="宋体"/>
      <w:sz w:val="21"/>
      <w:szCs w:val="21"/>
    </w:rPr>
  </w:style>
  <w:style w:type="paragraph" w:customStyle="1" w:styleId="110">
    <w:name w:val="标准文件_目次标题"/>
    <w:basedOn w:val="1"/>
    <w:qFormat/>
    <w:uiPriority w:val="0"/>
    <w:pPr>
      <w:spacing w:before="480" w:after="150" w:afterLines="150"/>
      <w:jc w:val="center"/>
      <w:outlineLvl w:val="9"/>
    </w:pPr>
    <w:rPr>
      <w:rFonts w:hint="eastAsia" w:ascii="黑体" w:hAnsi="黑体" w:eastAsia="黑体"/>
      <w:spacing w:val="0"/>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c43502bbd03e4b28ae254991c7981955.dotx</Template>
  <Pages>6</Pages>
  <Words>71</Words>
  <Characters>123</Characters>
  <Lines>1</Lines>
  <Paragraphs>1</Paragraphs>
  <TotalTime>6</TotalTime>
  <ScaleCrop>false</ScaleCrop>
  <LinksUpToDate>false</LinksUpToDate>
  <CharactersWithSpaces>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2025-04-27T15:12:00Z</dcterms:created>
  <dc:creator>Admin</dc:creator>
  <cp:lastModifiedBy>Admin</cp:lastModifiedBy>
  <dcterms:modified xsi:type="dcterms:W3CDTF">2025-11-06T03:23:01Z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0AEF2563F89F4F5BA31391C4CAD408E2_13</vt:lpwstr>
  </property>
  <property fmtid="{D5CDD505-2E9C-101B-9397-08002B2CF9AE}" pid="4" name="Company">
    <vt:lpwstr>jh</vt:lpwstr>
  </property>
  <property fmtid="{D5CDD505-2E9C-101B-9397-08002B2CF9AE}" pid="5" name="KSOTemplateDocerSaveRecord">
    <vt:lpwstr>eyJoZGlkIjoiYjI5MmNhMDI5YTY2MGRlOTY3NjhmZmNmNWE3MDBiNGUiLCJ1c2VySWQiOiIzMzU0NjE0MTQifQ==</vt:lpwstr>
  </property>
</Properties>
</file>