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CD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D5F7C59">
            <w:pPr>
              <w:pStyle w:val="7"/>
              <w:framePr w:wrap="notBeside" w:vAnchor="page" w:hAnchor="page" w:x="1372" w:y="568"/>
              <w:tabs>
                <w:tab w:val="clear" w:pos="4153"/>
                <w:tab w:val="clear" w:pos="8306"/>
              </w:tabs>
              <w:jc w:val="left"/>
              <w:rPr>
                <w:rFonts w:ascii="黑体" w:hAnsi="黑体" w:eastAsia="黑体"/>
                <w:kern w:val="0"/>
                <w:sz w:val="21"/>
                <w:szCs w:val="21"/>
              </w:rPr>
            </w:pPr>
            <w:bookmarkStart w:id="0" w:name="mbookmark10"/>
            <w:bookmarkStart w:id="1" w:name="_Toc98860773"/>
            <w:r>
              <w:rPr>
                <w:rFonts w:ascii="Times New Roman" w:hAnsi="Times New Roman" w:eastAsia="黑体"/>
                <w:kern w:val="0"/>
                <w:sz w:val="21"/>
                <w:szCs w:val="21"/>
              </w:rPr>
              <w:t>ICS</w:t>
            </w:r>
            <w:r>
              <w:rPr>
                <w:rFonts w:ascii="黑体" w:hAnsi="黑体" w:eastAsia="黑体"/>
                <w:kern w:val="0"/>
                <w:sz w:val="21"/>
                <w:szCs w:val="21"/>
              </w:rPr>
              <w:t xml:space="preserve">  </w:t>
            </w:r>
          </w:p>
        </w:tc>
        <w:tc>
          <w:tcPr>
            <w:tcW w:w="8855" w:type="dxa"/>
          </w:tcPr>
          <w:p w14:paraId="0FBDBE7E">
            <w:pPr>
              <w:pStyle w:val="7"/>
              <w:framePr w:wrap="notBeside" w:vAnchor="page" w:hAnchor="page" w:x="1372" w:y="568"/>
              <w:tabs>
                <w:tab w:val="clear" w:pos="4153"/>
                <w:tab w:val="clear" w:pos="8306"/>
              </w:tabs>
              <w:jc w:val="both"/>
              <w:rPr>
                <w:rFonts w:ascii="黑体" w:hAnsi="黑体" w:eastAsia="黑体"/>
                <w:kern w:val="0"/>
                <w:sz w:val="21"/>
                <w:szCs w:val="21"/>
              </w:rPr>
            </w:pPr>
            <w:r>
              <w:rPr>
                <w:rFonts w:ascii="黑体" w:hAnsi="黑体" w:eastAsia="黑体"/>
                <w:kern w:val="0"/>
                <w:sz w:val="21"/>
                <w:szCs w:val="21"/>
              </w:rPr>
              <w:fldChar w:fldCharType="begin">
                <w:ffData>
                  <w:name w:val="ICS"/>
                  <w:enabled/>
                  <w:calcOnExit w:val="0"/>
                  <w:textInput>
                    <w:default w:val="点击此处添加ICS号"/>
                  </w:textInput>
                </w:ffData>
              </w:fldChar>
            </w:r>
            <w:bookmarkStart w:id="2" w:name="I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hint="eastAsia" w:ascii="黑体" w:hAnsi="黑体" w:eastAsia="黑体"/>
                <w:kern w:val="0"/>
                <w:sz w:val="21"/>
                <w:szCs w:val="21"/>
              </w:rPr>
              <w:t>35.240.60</w:t>
            </w:r>
            <w:r>
              <w:rPr>
                <w:rFonts w:ascii="黑体" w:hAnsi="黑体" w:eastAsia="黑体"/>
                <w:kern w:val="0"/>
                <w:sz w:val="21"/>
                <w:szCs w:val="21"/>
              </w:rPr>
              <w:fldChar w:fldCharType="end"/>
            </w:r>
            <w:bookmarkEnd w:id="2"/>
          </w:p>
        </w:tc>
      </w:tr>
      <w:tr w14:paraId="4221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DF8149">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Times New Roman" w:hAnsi="Times New Roman" w:eastAsia="黑体"/>
                <w:kern w:val="0"/>
                <w:sz w:val="21"/>
                <w:szCs w:val="21"/>
              </w:rPr>
              <w:t xml:space="preserve">CCS </w:t>
            </w:r>
            <w:r>
              <w:rPr>
                <w:rFonts w:ascii="黑体" w:hAnsi="黑体" w:eastAsia="黑体"/>
                <w:kern w:val="0"/>
                <w:sz w:val="21"/>
                <w:szCs w:val="21"/>
              </w:rPr>
              <w:t xml:space="preserve"> </w:t>
            </w:r>
          </w:p>
        </w:tc>
        <w:tc>
          <w:tcPr>
            <w:tcW w:w="8855" w:type="dxa"/>
          </w:tcPr>
          <w:tbl>
            <w:tblPr>
              <w:tblStyle w:val="14"/>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0B33DC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F51C56D">
                  <w:pPr>
                    <w:pStyle w:val="56"/>
                    <w:framePr w:wrap="notBeside" w:vAnchor="page" w:hAnchor="page" w:x="1372" w:y="568"/>
                    <w:ind w:left="420" w:right="624"/>
                    <w:rPr>
                      <w:rFonts w:ascii="宋体" w:hAnsi="宋体"/>
                      <w:sz w:val="28"/>
                      <w:szCs w:val="28"/>
                    </w:rPr>
                  </w:pPr>
                  <w:r>
                    <w:fldChar w:fldCharType="begin"/>
                  </w:r>
                  <w:r>
                    <w:instrText xml:space="preserve"> REF  StdType </w:instrText>
                  </w:r>
                  <w:r>
                    <w:fldChar w:fldCharType="separate"/>
                  </w:r>
                  <w:r>
                    <w:t>T/</w:t>
                  </w:r>
                  <w:r>
                    <w:fldChar w:fldCharType="end"/>
                  </w:r>
                  <w:bookmarkStart w:id="3" w:name="stdType2"/>
                  <w:r>
                    <w:fldChar w:fldCharType="begin">
                      <w:ffData>
                        <w:name w:val="stdType2"/>
                        <w:enabled/>
                        <w:calcOnExit w:val="0"/>
                        <w:textInput>
                          <w:maxLength w:val="7"/>
                        </w:textInput>
                      </w:ffData>
                    </w:fldChar>
                  </w:r>
                  <w:r>
                    <w:instrText xml:space="preserve">FORMTEXT</w:instrText>
                  </w:r>
                  <w:r>
                    <w:fldChar w:fldCharType="separate"/>
                  </w:r>
                  <w:r>
                    <w:t>Z</w:t>
                  </w:r>
                  <w:r>
                    <w:rPr>
                      <w:rFonts w:hint="eastAsia"/>
                      <w:lang w:val="en-US" w:eastAsia="zh-CN"/>
                    </w:rPr>
                    <w:t>EA</w:t>
                  </w:r>
                  <w:r>
                    <w:fldChar w:fldCharType="end"/>
                  </w:r>
                  <w:bookmarkEnd w:id="3"/>
                </w:p>
              </w:tc>
            </w:tr>
          </w:tbl>
          <w:p w14:paraId="65C1EA96">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黑体" w:hAnsi="黑体" w:eastAsia="黑体"/>
                <w:kern w:val="0"/>
                <w:sz w:val="21"/>
                <w:szCs w:val="21"/>
              </w:rPr>
              <w:fldChar w:fldCharType="begin">
                <w:ffData>
                  <w:name w:val="CCS"/>
                  <w:enabled/>
                  <w:calcOnExit w:val="0"/>
                  <w:textInput>
                    <w:default w:val="点击此处添加CCS号"/>
                  </w:textInput>
                </w:ffData>
              </w:fldChar>
            </w:r>
            <w:bookmarkStart w:id="4" w:name="C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A 1</w:t>
            </w:r>
            <w:r>
              <w:rPr>
                <w:rFonts w:hint="eastAsia" w:ascii="黑体" w:hAnsi="黑体" w:eastAsia="黑体"/>
                <w:kern w:val="0"/>
                <w:sz w:val="21"/>
                <w:szCs w:val="21"/>
                <w:lang w:val="en-US" w:eastAsia="zh-CN"/>
              </w:rPr>
              <w:t>0</w:t>
            </w:r>
            <w:r>
              <w:rPr>
                <w:rFonts w:ascii="黑体" w:hAnsi="黑体" w:eastAsia="黑体"/>
                <w:kern w:val="0"/>
                <w:sz w:val="21"/>
                <w:szCs w:val="21"/>
              </w:rPr>
              <w:fldChar w:fldCharType="end"/>
            </w:r>
            <w:bookmarkEnd w:id="4"/>
          </w:p>
        </w:tc>
      </w:tr>
    </w:tbl>
    <w:p w14:paraId="4C602105">
      <w:pPr>
        <w:pStyle w:val="57"/>
        <w:framePr w:wrap="around" w:x="1305" w:y="2269"/>
        <w:rPr>
          <w:rFonts w:ascii="黑体" w:hAnsi="黑体" w:eastAsia="黑体"/>
          <w:b w:val="0"/>
          <w:bCs w:val="0"/>
          <w:w w:val="100"/>
          <w:szCs w:val="48"/>
        </w:rPr>
      </w:pPr>
      <w:bookmarkStart w:id="5" w:name="_Hlk26473981"/>
      <w:r>
        <w:rPr>
          <w:rFonts w:hint="eastAsia" w:ascii="黑体" w:eastAsia="黑体"/>
          <w:b w:val="0"/>
          <w:w w:val="100"/>
        </w:rPr>
        <w:t>团体</w:t>
      </w:r>
      <w:r>
        <w:rPr>
          <w:rFonts w:hint="eastAsia" w:ascii="黑体" w:hAnsi="黑体" w:eastAsia="黑体"/>
          <w:b w:val="0"/>
          <w:bCs w:val="0"/>
          <w:w w:val="100"/>
          <w:szCs w:val="48"/>
        </w:rPr>
        <w:t>标准</w:t>
      </w:r>
    </w:p>
    <w:bookmarkEnd w:id="5"/>
    <w:p w14:paraId="40066A77">
      <w:pPr>
        <w:pStyle w:val="61"/>
      </w:pPr>
      <w:r>
        <w:rPr>
          <w:rFonts w:hint="eastAsia"/>
        </w:rPr>
        <w:t>T/</w:t>
      </w:r>
      <w:bookmarkStart w:id="6" w:name="StdType"/>
      <w:r>
        <w:rPr>
          <w:rFonts w:hint="eastAsia"/>
        </w:rPr>
        <w:fldChar w:fldCharType="begin">
          <w:ffData>
            <w:name w:val="StdType"/>
            <w:enabled/>
            <w:calcOnExit w:val="0"/>
            <w:textInput>
              <w:default w:val="XXX"/>
            </w:textInput>
          </w:ffData>
        </w:fldChar>
      </w:r>
      <w:r>
        <w:rPr>
          <w:rFonts w:hint="eastAsia"/>
        </w:rPr>
        <w:instrText xml:space="preserve">FORMTEXT</w:instrText>
      </w:r>
      <w:r>
        <w:rPr>
          <w:rFonts w:hint="eastAsia"/>
        </w:rPr>
        <w:fldChar w:fldCharType="separate"/>
      </w:r>
      <w:r>
        <w:rPr>
          <w:rFonts w:hint="eastAsia"/>
        </w:rPr>
        <w:t>Z</w:t>
      </w:r>
      <w:r>
        <w:rPr>
          <w:rFonts w:hint="eastAsia"/>
          <w:lang w:val="en-US" w:eastAsia="zh-CN"/>
        </w:rPr>
        <w:t>EA</w:t>
      </w:r>
      <w:r>
        <w:rPr>
          <w:rFonts w:hint="eastAsia"/>
        </w:rPr>
        <w:fldChar w:fldCharType="end"/>
      </w:r>
      <w:bookmarkEnd w:id="6"/>
      <w:r>
        <w:t xml:space="preserve"> </w:t>
      </w:r>
      <w:r>
        <w:fldChar w:fldCharType="begin">
          <w:ffData>
            <w:name w:val="StdNo_F"/>
            <w:enabled/>
            <w:calcOnExit w:val="0"/>
            <w:textInput>
              <w:default w:val="XXXX"/>
            </w:textInput>
          </w:ffData>
        </w:fldChar>
      </w:r>
      <w:bookmarkStart w:id="7" w:name="StdNo_F"/>
      <w:r>
        <w:instrText xml:space="preserve"> FORMTEXT </w:instrText>
      </w:r>
      <w:r>
        <w:fldChar w:fldCharType="separate"/>
      </w:r>
      <w:r>
        <w:rPr>
          <w:rFonts w:hint="eastAsia"/>
          <w:lang w:val="en-US" w:eastAsia="zh-CN"/>
        </w:rPr>
        <w:t>     </w:t>
      </w:r>
      <w:r>
        <w:fldChar w:fldCharType="end"/>
      </w:r>
      <w:bookmarkEnd w:id="7"/>
      <w:r>
        <w:rPr>
          <w:rFonts w:hAnsi="黑体"/>
        </w:rPr>
        <w:t>—</w:t>
      </w:r>
      <w:r>
        <w:fldChar w:fldCharType="begin">
          <w:ffData>
            <w:name w:val="StdNo_B"/>
            <w:enabled/>
            <w:calcOnExit w:val="0"/>
            <w:textInput>
              <w:default w:val="XXXX"/>
            </w:textInput>
          </w:ffData>
        </w:fldChar>
      </w:r>
      <w:bookmarkStart w:id="8" w:name="StdNo_B"/>
      <w:r>
        <w:instrText xml:space="preserve"> FORMTEXT </w:instrText>
      </w:r>
      <w:r>
        <w:fldChar w:fldCharType="separate"/>
      </w:r>
      <w:r>
        <w:rPr>
          <w:rFonts w:hint="eastAsia"/>
          <w:lang w:val="en-US" w:eastAsia="zh-CN"/>
        </w:rPr>
        <w:t>2025</w:t>
      </w:r>
      <w:r>
        <w:fldChar w:fldCharType="end"/>
      </w:r>
      <w:bookmarkEnd w:id="8"/>
    </w:p>
    <w:p w14:paraId="534A9F36">
      <w:pPr>
        <w:pStyle w:val="62"/>
        <w:rPr>
          <w:rFonts w:hAnsi="黑体"/>
        </w:rPr>
      </w:pPr>
      <w:r>
        <w:rPr>
          <w:rFonts w:hAnsi="黑体"/>
        </w:rPr>
        <w:fldChar w:fldCharType="begin">
          <w:ffData>
            <w:name w:val="StdReplaceNo"/>
            <w:enabled/>
            <w:calcOnExit w:val="0"/>
            <w:textInput/>
          </w:ffData>
        </w:fldChar>
      </w:r>
      <w:bookmarkStart w:id="9" w:name="StdReplaceNo"/>
      <w:r>
        <w:rPr>
          <w:rFonts w:hAnsi="黑体"/>
        </w:rPr>
        <w:instrText xml:space="preserve"> FORMTEXT </w:instrText>
      </w:r>
      <w:r>
        <w:rPr>
          <w:rFonts w:hAnsi="黑体"/>
        </w:rPr>
        <w:fldChar w:fldCharType="separate"/>
      </w:r>
      <w:r>
        <w:rPr>
          <w:rFonts w:hint="eastAsia" w:hAnsi="黑体"/>
          <w:lang w:eastAsia="zh-CN"/>
        </w:rPr>
        <w:t>     </w:t>
      </w:r>
      <w:r>
        <w:rPr>
          <w:rFonts w:hAnsi="黑体"/>
        </w:rPr>
        <w:fldChar w:fldCharType="end"/>
      </w:r>
      <w:bookmarkEnd w:id="9"/>
    </w:p>
    <w:p w14:paraId="4BC3281B">
      <w:pPr>
        <w:rPr>
          <w:rFonts w:ascii="黑体" w:hAnsi="黑体" w:eastAsia="黑体"/>
          <w:kern w:val="0"/>
          <w:sz w:val="10"/>
          <w:szCs w:val="10"/>
        </w:rPr>
      </w:pPr>
      <w: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4A369B0A">
      <w:pPr>
        <w:pStyle w:val="57"/>
        <w:framePr w:h="6976" w:hRule="exact" w:hSpace="0" w:vSpace="0" w:wrap="around" w:y="6408"/>
        <w:jc w:val="center"/>
        <w:rPr>
          <w:rFonts w:ascii="黑体" w:hAnsi="黑体" w:eastAsia="黑体"/>
          <w:b w:val="0"/>
          <w:bCs w:val="0"/>
          <w:w w:val="100"/>
        </w:rPr>
      </w:pPr>
      <w:bookmarkStart w:id="124" w:name="_GoBack"/>
      <w:bookmarkEnd w:id="124"/>
      <w:r>
        <w:rPr>
          <w:color w:val="auto"/>
          <w:sz w:val="21"/>
        </w:rPr>
        <mc:AlternateContent>
          <mc:Choice Requires="wps">
            <w:drawing>
              <wp:anchor distT="0" distB="0" distL="114300" distR="114300" simplePos="0" relativeHeight="251663360" behindDoc="0" locked="0" layoutInCell="1" allowOverlap="1">
                <wp:simplePos x="0" y="0"/>
                <wp:positionH relativeFrom="page">
                  <wp:posOffset>899795</wp:posOffset>
                </wp:positionH>
                <wp:positionV relativeFrom="page">
                  <wp:posOffset>4067810</wp:posOffset>
                </wp:positionV>
                <wp:extent cx="6120765" cy="4521835"/>
                <wp:effectExtent l="0" t="0" r="13335" b="12065"/>
                <wp:wrapNone/>
                <wp:docPr id="10" name="首页自画框图7"/>
                <wp:cNvGraphicFramePr/>
                <a:graphic xmlns:a="http://schemas.openxmlformats.org/drawingml/2006/main">
                  <a:graphicData uri="http://schemas.microsoft.com/office/word/2010/wordprocessingShape">
                    <wps:wsp>
                      <wps:cNvSpPr txBox="1"/>
                      <wps:spPr>
                        <a:xfrm>
                          <a:off x="0" y="0"/>
                          <a:ext cx="6120765" cy="45218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F9D787">
                            <w:pPr>
                              <w:pStyle w:val="63"/>
                            </w:pPr>
                            <w:r>
                              <w:fldChar w:fldCharType="begin"/>
                            </w:r>
                            <w:bookmarkStart w:id="122" w:name="StdName"/>
                            <w:r>
                              <w:rPr>
                                <w:rFonts w:hint="eastAsia"/>
                                <w:lang w:eastAsia="zh-CN"/>
                              </w:rPr>
                              <w:instrText xml:space="preserve">民宿餐饮服务规范</w:instrText>
                            </w:r>
                            <w:bookmarkEnd w:id="122"/>
                            <w:r>
                              <w:instrText xml:space="preserve">T </w:instrText>
                            </w:r>
                            <w:r>
                              <w:fldChar w:fldCharType="separate"/>
                            </w:r>
                            <w:r>
                              <w:rPr>
                                <w:rFonts w:hint="eastAsia"/>
                              </w:rPr>
                              <w:t>跨境电子商务第三方</w:t>
                            </w:r>
                            <w:r>
                              <w:rPr>
                                <w:rFonts w:hint="eastAsia"/>
                                <w:lang w:val="en-US" w:eastAsia="zh-CN"/>
                              </w:rPr>
                              <w:t>综合</w:t>
                            </w:r>
                            <w:r>
                              <w:rPr>
                                <w:rFonts w:hint="eastAsia"/>
                              </w:rPr>
                              <w:t>服务平台</w:t>
                            </w:r>
                            <w:r>
                              <w:rPr>
                                <w:rFonts w:hint="eastAsia"/>
                                <w:lang w:val="en-US" w:eastAsia="zh-CN"/>
                              </w:rPr>
                              <w:t xml:space="preserve"> 第5部分：标准体系建设与实施要求</w:t>
                            </w:r>
                            <w:r>
                              <w:fldChar w:fldCharType="end"/>
                            </w:r>
                          </w:p>
                          <w:p w14:paraId="7031E1AC">
                            <w:pPr>
                              <w:ind w:left="-1418"/>
                            </w:pPr>
                          </w:p>
                          <w:p w14:paraId="7B3B2D7F">
                            <w:pPr>
                              <w:pStyle w:val="58"/>
                              <w:spacing w:before="0"/>
                              <w:textAlignment w:val="bottom"/>
                              <w:rPr>
                                <w:rFonts w:hint="default" w:eastAsia="黑体"/>
                                <w:lang w:val="en-US" w:eastAsia="zh-CN"/>
                              </w:rPr>
                            </w:pPr>
                            <w:r>
                              <w:rPr>
                                <w:rFonts w:hint="default" w:ascii="Times New Roman" w:hAnsi="Times New Roman" w:cs="Times New Roman"/>
                                <w:lang w:eastAsia="zh-CN"/>
                              </w:rPr>
                              <w:t xml:space="preserve">Cross-border </w:t>
                            </w:r>
                            <w:r>
                              <w:rPr>
                                <w:rFonts w:hint="eastAsia" w:ascii="Times New Roman" w:hAnsi="Times New Roman" w:cs="Times New Roman"/>
                                <w:lang w:val="en-US" w:eastAsia="zh-CN"/>
                              </w:rPr>
                              <w:t>e</w:t>
                            </w:r>
                            <w:r>
                              <w:rPr>
                                <w:rFonts w:hint="default" w:ascii="Times New Roman" w:hAnsi="Times New Roman" w:cs="Times New Roman"/>
                                <w:lang w:eastAsia="zh-CN"/>
                              </w:rPr>
                              <w:t xml:space="preserve">-commerce </w:t>
                            </w:r>
                            <w:r>
                              <w:rPr>
                                <w:rFonts w:hint="eastAsia" w:ascii="Times New Roman" w:hAnsi="Times New Roman" w:cs="Times New Roman"/>
                                <w:lang w:val="en-US" w:eastAsia="zh-CN"/>
                              </w:rPr>
                              <w:t>t</w:t>
                            </w:r>
                            <w:r>
                              <w:rPr>
                                <w:rFonts w:hint="default" w:ascii="Times New Roman" w:hAnsi="Times New Roman" w:cs="Times New Roman"/>
                                <w:lang w:eastAsia="zh-CN"/>
                              </w:rPr>
                              <w:t xml:space="preserve">hird-party </w:t>
                            </w:r>
                            <w:r>
                              <w:rPr>
                                <w:rFonts w:hint="eastAsia" w:ascii="Times New Roman" w:hAnsi="Times New Roman" w:cs="Times New Roman"/>
                                <w:lang w:val="en-US" w:eastAsia="zh-CN"/>
                              </w:rPr>
                              <w:t>comprehensive s</w:t>
                            </w:r>
                            <w:r>
                              <w:rPr>
                                <w:rFonts w:hint="default" w:ascii="Times New Roman" w:hAnsi="Times New Roman" w:cs="Times New Roman"/>
                                <w:lang w:eastAsia="zh-CN"/>
                              </w:rPr>
                              <w:t xml:space="preserve">ervice </w:t>
                            </w:r>
                            <w:r>
                              <w:rPr>
                                <w:rFonts w:hint="eastAsia" w:ascii="Times New Roman" w:hAnsi="Times New Roman" w:cs="Times New Roman"/>
                                <w:lang w:val="en-US" w:eastAsia="zh-CN"/>
                              </w:rPr>
                              <w:t>p</w:t>
                            </w:r>
                            <w:r>
                              <w:rPr>
                                <w:rFonts w:hint="default" w:ascii="Times New Roman" w:hAnsi="Times New Roman" w:cs="Times New Roman"/>
                                <w:lang w:eastAsia="zh-CN"/>
                              </w:rPr>
                              <w:t>latform</w:t>
                            </w:r>
                            <w:r>
                              <w:rPr>
                                <w:rFonts w:hint="eastAsia" w:ascii="Times New Roman" w:hAnsi="Times New Roman" w:cs="Times New Roman"/>
                                <w:lang w:val="en-US" w:eastAsia="zh-CN"/>
                              </w:rPr>
                              <w:t xml:space="preserve"> Part 5: Requirements for the construction and implementation of standard systems</w:t>
                            </w:r>
                          </w:p>
                          <w:p w14:paraId="65D9BD8B">
                            <w:pPr>
                              <w:pStyle w:val="58"/>
                              <w:spacing w:before="440" w:after="160"/>
                              <w:textAlignment w:val="bottom"/>
                              <w:rPr>
                                <w:rFonts w:hint="eastAsia" w:eastAsia="黑体"/>
                                <w:sz w:val="24"/>
                                <w:lang w:val="en-US" w:eastAsia="zh-CN"/>
                              </w:rPr>
                            </w:pPr>
                            <w:r>
                              <w:rPr>
                                <w:rFonts w:hint="eastAsia"/>
                                <w:sz w:val="24"/>
                                <w:lang w:val="en-US" w:eastAsia="zh-CN"/>
                              </w:rPr>
                              <w:t>征求意见稿</w:t>
                            </w:r>
                          </w:p>
                          <w:p w14:paraId="0C94552A">
                            <w:pPr>
                              <w:pStyle w:val="58"/>
                              <w:spacing w:before="180" w:line="240" w:lineRule="atLeast"/>
                              <w:textAlignment w:val="bottom"/>
                              <w:rPr>
                                <w:sz w:val="21"/>
                              </w:rPr>
                            </w:pPr>
                            <w:r>
                              <w:rPr>
                                <w:sz w:val="21"/>
                              </w:rPr>
                              <w:fldChar w:fldCharType="begin">
                                <w:ffData>
                                  <w:name w:val="CMPLSH_DATE"/>
                                  <w:enabled/>
                                  <w:calcOnExit w:val="0"/>
                                  <w:textInput/>
                                </w:ffData>
                              </w:fldChar>
                            </w:r>
                            <w:bookmarkStart w:id="123" w:name="CMPLSH_DATE"/>
                            <w:r>
                              <w:rPr>
                                <w:sz w:val="21"/>
                              </w:rPr>
                              <w:instrText xml:space="preserve"> FORMTEXT </w:instrText>
                            </w:r>
                            <w:r>
                              <w:rPr>
                                <w:sz w:val="21"/>
                              </w:rPr>
                              <w:fldChar w:fldCharType="separate"/>
                            </w:r>
                            <w:r>
                              <w:rPr>
                                <w:sz w:val="21"/>
                              </w:rPr>
                              <w:t>     </w:t>
                            </w:r>
                            <w:r>
                              <w:rPr>
                                <w:sz w:val="21"/>
                              </w:rPr>
                              <w:fldChar w:fldCharType="end"/>
                            </w:r>
                            <w:bookmarkEnd w:id="123"/>
                          </w:p>
                          <w:p w14:paraId="2F9182F5">
                            <w:pPr>
                              <w:pStyle w:val="58"/>
                              <w:keepNext w:val="0"/>
                              <w:keepLines w:val="0"/>
                              <w:pageBreakBefore w:val="0"/>
                              <w:widowControl w:val="0"/>
                              <w:kinsoku/>
                              <w:wordWrap/>
                              <w:overflowPunct/>
                              <w:topLinePunct w:val="0"/>
                              <w:bidi w:val="0"/>
                              <w:adjustRightInd/>
                              <w:snapToGrid/>
                              <w:spacing w:before="0" w:beforeLines="300" w:after="0" w:afterLines="30" w:line="240" w:lineRule="auto"/>
                              <w:textAlignment w:val="center"/>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85pt;margin-top:320.3pt;height:356.05pt;width:481.95pt;mso-position-horizontal-relative:page;mso-position-vertical-relative:page;z-index:251663360;mso-width-relative:page;mso-height-relative:page;" fillcolor="#FFFFFF [3201]" filled="t" stroked="f" coordsize="21600,21600" o:gfxdata="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2nHbAAAADQEAAA8AAAAAAAAAAQAgAAAAIgAAAGRycy9kb3ducmV2LnhtbFBLAQIUABQA&#10;AAAIAIdO4kCF00ZwXwIAAI0EAAAOAAAAAAAAAAEAIAAAACoBAABkcnMvZTJvRG9jLnhtbFBLBQYA&#10;AAAABgAGAFkBAAD7BQAAAAA=&#10;">
                <v:fill on="t" focussize="0,0"/>
                <v:stroke on="f" weight="0.5pt"/>
                <v:imagedata o:title=""/>
                <o:lock v:ext="edit" aspectratio="f"/>
                <v:textbox inset="0mm,0mm,2.54mm,0mm">
                  <w:txbxContent>
                    <w:p w14:paraId="27F9D787">
                      <w:pPr>
                        <w:pStyle w:val="63"/>
                      </w:pPr>
                      <w:r>
                        <w:fldChar w:fldCharType="begin"/>
                      </w:r>
                      <w:bookmarkStart w:id="122" w:name="StdName"/>
                      <w:r>
                        <w:rPr>
                          <w:rFonts w:hint="eastAsia"/>
                          <w:lang w:eastAsia="zh-CN"/>
                        </w:rPr>
                        <w:instrText xml:space="preserve">民宿餐饮服务规范</w:instrText>
                      </w:r>
                      <w:bookmarkEnd w:id="122"/>
                      <w:r>
                        <w:instrText xml:space="preserve">T </w:instrText>
                      </w:r>
                      <w:r>
                        <w:fldChar w:fldCharType="separate"/>
                      </w:r>
                      <w:r>
                        <w:rPr>
                          <w:rFonts w:hint="eastAsia"/>
                        </w:rPr>
                        <w:t>跨境电子商务第三方</w:t>
                      </w:r>
                      <w:r>
                        <w:rPr>
                          <w:rFonts w:hint="eastAsia"/>
                          <w:lang w:val="en-US" w:eastAsia="zh-CN"/>
                        </w:rPr>
                        <w:t>综合</w:t>
                      </w:r>
                      <w:r>
                        <w:rPr>
                          <w:rFonts w:hint="eastAsia"/>
                        </w:rPr>
                        <w:t>服务平台</w:t>
                      </w:r>
                      <w:r>
                        <w:rPr>
                          <w:rFonts w:hint="eastAsia"/>
                          <w:lang w:val="en-US" w:eastAsia="zh-CN"/>
                        </w:rPr>
                        <w:t xml:space="preserve"> 第5部分：标准体系建设与实施要求</w:t>
                      </w:r>
                      <w:r>
                        <w:fldChar w:fldCharType="end"/>
                      </w:r>
                    </w:p>
                    <w:p w14:paraId="7031E1AC">
                      <w:pPr>
                        <w:ind w:left="-1418"/>
                      </w:pPr>
                    </w:p>
                    <w:p w14:paraId="7B3B2D7F">
                      <w:pPr>
                        <w:pStyle w:val="58"/>
                        <w:spacing w:before="0"/>
                        <w:textAlignment w:val="bottom"/>
                        <w:rPr>
                          <w:rFonts w:hint="default" w:eastAsia="黑体"/>
                          <w:lang w:val="en-US" w:eastAsia="zh-CN"/>
                        </w:rPr>
                      </w:pPr>
                      <w:r>
                        <w:rPr>
                          <w:rFonts w:hint="default" w:ascii="Times New Roman" w:hAnsi="Times New Roman" w:cs="Times New Roman"/>
                          <w:lang w:eastAsia="zh-CN"/>
                        </w:rPr>
                        <w:t xml:space="preserve">Cross-border </w:t>
                      </w:r>
                      <w:r>
                        <w:rPr>
                          <w:rFonts w:hint="eastAsia" w:ascii="Times New Roman" w:hAnsi="Times New Roman" w:cs="Times New Roman"/>
                          <w:lang w:val="en-US" w:eastAsia="zh-CN"/>
                        </w:rPr>
                        <w:t>e</w:t>
                      </w:r>
                      <w:r>
                        <w:rPr>
                          <w:rFonts w:hint="default" w:ascii="Times New Roman" w:hAnsi="Times New Roman" w:cs="Times New Roman"/>
                          <w:lang w:eastAsia="zh-CN"/>
                        </w:rPr>
                        <w:t xml:space="preserve">-commerce </w:t>
                      </w:r>
                      <w:r>
                        <w:rPr>
                          <w:rFonts w:hint="eastAsia" w:ascii="Times New Roman" w:hAnsi="Times New Roman" w:cs="Times New Roman"/>
                          <w:lang w:val="en-US" w:eastAsia="zh-CN"/>
                        </w:rPr>
                        <w:t>t</w:t>
                      </w:r>
                      <w:r>
                        <w:rPr>
                          <w:rFonts w:hint="default" w:ascii="Times New Roman" w:hAnsi="Times New Roman" w:cs="Times New Roman"/>
                          <w:lang w:eastAsia="zh-CN"/>
                        </w:rPr>
                        <w:t xml:space="preserve">hird-party </w:t>
                      </w:r>
                      <w:r>
                        <w:rPr>
                          <w:rFonts w:hint="eastAsia" w:ascii="Times New Roman" w:hAnsi="Times New Roman" w:cs="Times New Roman"/>
                          <w:lang w:val="en-US" w:eastAsia="zh-CN"/>
                        </w:rPr>
                        <w:t>comprehensive s</w:t>
                      </w:r>
                      <w:r>
                        <w:rPr>
                          <w:rFonts w:hint="default" w:ascii="Times New Roman" w:hAnsi="Times New Roman" w:cs="Times New Roman"/>
                          <w:lang w:eastAsia="zh-CN"/>
                        </w:rPr>
                        <w:t xml:space="preserve">ervice </w:t>
                      </w:r>
                      <w:r>
                        <w:rPr>
                          <w:rFonts w:hint="eastAsia" w:ascii="Times New Roman" w:hAnsi="Times New Roman" w:cs="Times New Roman"/>
                          <w:lang w:val="en-US" w:eastAsia="zh-CN"/>
                        </w:rPr>
                        <w:t>p</w:t>
                      </w:r>
                      <w:r>
                        <w:rPr>
                          <w:rFonts w:hint="default" w:ascii="Times New Roman" w:hAnsi="Times New Roman" w:cs="Times New Roman"/>
                          <w:lang w:eastAsia="zh-CN"/>
                        </w:rPr>
                        <w:t>latform</w:t>
                      </w:r>
                      <w:r>
                        <w:rPr>
                          <w:rFonts w:hint="eastAsia" w:ascii="Times New Roman" w:hAnsi="Times New Roman" w:cs="Times New Roman"/>
                          <w:lang w:val="en-US" w:eastAsia="zh-CN"/>
                        </w:rPr>
                        <w:t xml:space="preserve"> Part 5: Requirements for the construction and implementation of standard systems</w:t>
                      </w:r>
                    </w:p>
                    <w:p w14:paraId="65D9BD8B">
                      <w:pPr>
                        <w:pStyle w:val="58"/>
                        <w:spacing w:before="440" w:after="160"/>
                        <w:textAlignment w:val="bottom"/>
                        <w:rPr>
                          <w:rFonts w:hint="eastAsia" w:eastAsia="黑体"/>
                          <w:sz w:val="24"/>
                          <w:lang w:val="en-US" w:eastAsia="zh-CN"/>
                        </w:rPr>
                      </w:pPr>
                      <w:r>
                        <w:rPr>
                          <w:rFonts w:hint="eastAsia"/>
                          <w:sz w:val="24"/>
                          <w:lang w:val="en-US" w:eastAsia="zh-CN"/>
                        </w:rPr>
                        <w:t>征求意见稿</w:t>
                      </w:r>
                    </w:p>
                    <w:p w14:paraId="0C94552A">
                      <w:pPr>
                        <w:pStyle w:val="58"/>
                        <w:spacing w:before="180" w:line="240" w:lineRule="atLeast"/>
                        <w:textAlignment w:val="bottom"/>
                        <w:rPr>
                          <w:sz w:val="21"/>
                        </w:rPr>
                      </w:pPr>
                      <w:r>
                        <w:rPr>
                          <w:sz w:val="21"/>
                        </w:rPr>
                        <w:fldChar w:fldCharType="begin">
                          <w:ffData>
                            <w:name w:val="CMPLSH_DATE"/>
                            <w:enabled/>
                            <w:calcOnExit w:val="0"/>
                            <w:textInput/>
                          </w:ffData>
                        </w:fldChar>
                      </w:r>
                      <w:bookmarkStart w:id="123" w:name="CMPLSH_DATE"/>
                      <w:r>
                        <w:rPr>
                          <w:sz w:val="21"/>
                        </w:rPr>
                        <w:instrText xml:space="preserve"> FORMTEXT </w:instrText>
                      </w:r>
                      <w:r>
                        <w:rPr>
                          <w:sz w:val="21"/>
                        </w:rPr>
                        <w:fldChar w:fldCharType="separate"/>
                      </w:r>
                      <w:r>
                        <w:rPr>
                          <w:sz w:val="21"/>
                        </w:rPr>
                        <w:t>     </w:t>
                      </w:r>
                      <w:r>
                        <w:rPr>
                          <w:sz w:val="21"/>
                        </w:rPr>
                        <w:fldChar w:fldCharType="end"/>
                      </w:r>
                      <w:bookmarkEnd w:id="123"/>
                    </w:p>
                    <w:p w14:paraId="2F9182F5">
                      <w:pPr>
                        <w:pStyle w:val="58"/>
                        <w:keepNext w:val="0"/>
                        <w:keepLines w:val="0"/>
                        <w:pageBreakBefore w:val="0"/>
                        <w:widowControl w:val="0"/>
                        <w:kinsoku/>
                        <w:wordWrap/>
                        <w:overflowPunct/>
                        <w:topLinePunct w:val="0"/>
                        <w:bidi w:val="0"/>
                        <w:adjustRightInd/>
                        <w:snapToGrid/>
                        <w:spacing w:before="0" w:beforeLines="300" w:after="0" w:afterLines="30" w:line="240" w:lineRule="auto"/>
                        <w:textAlignment w:val="center"/>
                        <w:rPr>
                          <w:rFonts w:hint="eastAsia"/>
                          <w:lang w:eastAsia="zh-CN"/>
                        </w:rPr>
                      </w:pPr>
                    </w:p>
                  </w:txbxContent>
                </v:textbox>
              </v:shape>
            </w:pict>
          </mc:Fallback>
        </mc:AlternateContent>
      </w:r>
    </w:p>
    <w:p w14:paraId="0CD72BE1">
      <w:pPr>
        <w:pStyle w:val="59"/>
        <w:framePr w:wrap="around" w:hAnchor="page" w:x="1396" w:y="14116"/>
      </w:pPr>
      <w:bookmarkStart w:id="10" w:name="StdIssueDate"/>
      <w:r>
        <w:rPr>
          <w:rFonts w:hint="eastAsia" w:ascii="黑体" w:hAnsi="黑体" w:eastAsia="黑体" w:cs="黑体"/>
        </w:rPr>
        <w:fldChar w:fldCharType="begin">
          <w:ffData>
            <w:name w:val="StdIssue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fldChar w:fldCharType="end"/>
      </w:r>
      <w:bookmarkEnd w:id="10"/>
      <w: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r>
        <w:rPr>
          <w:rFonts w:hint="eastAsia"/>
        </w:rPr>
        <w:t>发布</w:t>
      </w:r>
    </w:p>
    <w:p w14:paraId="5E49A357">
      <w:pPr>
        <w:pStyle w:val="60"/>
        <w:framePr w:wrap="around" w:hAnchor="page" w:x="7081" w:y="14116"/>
      </w:pPr>
      <w:bookmarkStart w:id="11" w:name="StdApplyDate"/>
      <w:r>
        <w:rPr>
          <w:rFonts w:hint="eastAsia" w:ascii="黑体" w:hAnsi="黑体" w:eastAsia="黑体" w:cs="黑体"/>
        </w:rPr>
        <w:fldChar w:fldCharType="begin">
          <w:ffData>
            <w:name w:val="StdApply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fldChar w:fldCharType="end"/>
      </w:r>
      <w:bookmarkEnd w:id="11"/>
      <w:r>
        <w:rPr>
          <w:rFonts w:hint="eastAsia"/>
        </w:rPr>
        <w:t>实施</w:t>
      </w:r>
    </w:p>
    <w:p w14:paraId="781D73D2">
      <w:pPr>
        <w:pStyle w:val="65"/>
        <w:framePr w:w="7432" w:h="584" w:hRule="exact" w:hSpace="181" w:vSpace="181" w:wrap="around" w:vAnchor="page" w:hAnchor="page" w:x="2253" w:y="14798"/>
        <w:jc w:val="center"/>
        <w:rPr>
          <w:rFonts w:hAnsi="黑体"/>
        </w:rPr>
      </w:pPr>
      <w:r>
        <w:rPr>
          <w:rFonts w:hAnsi="黑体"/>
          <w:w w:val="100"/>
          <w:sz w:val="28"/>
        </w:rPr>
        <w:fldChar w:fldCharType="begin">
          <w:ffData>
            <w:name w:val="StdApprovedep"/>
            <w:enabled/>
            <w:calcOnExit w:val="0"/>
            <w:textInput/>
          </w:ffData>
        </w:fldChar>
      </w:r>
      <w:bookmarkStart w:id="12" w:name="StdApprovedep"/>
      <w:r>
        <w:rPr>
          <w:rFonts w:hAnsi="黑体"/>
          <w:w w:val="100"/>
          <w:sz w:val="28"/>
        </w:rPr>
        <w:instrText xml:space="preserve"> FORMTEXT </w:instrText>
      </w:r>
      <w:r>
        <w:rPr>
          <w:rFonts w:hAnsi="黑体"/>
          <w:w w:val="100"/>
          <w:sz w:val="28"/>
        </w:rPr>
        <w:fldChar w:fldCharType="separate"/>
      </w:r>
      <w:r>
        <w:rPr>
          <w:rFonts w:hint="eastAsia" w:hAnsi="黑体"/>
          <w:w w:val="100"/>
          <w:sz w:val="28"/>
        </w:rPr>
        <w:t>浙江省电子商务促进会</w:t>
      </w:r>
      <w:r>
        <w:rPr>
          <w:rFonts w:hAnsi="黑体"/>
          <w:w w:val="100"/>
          <w:sz w:val="28"/>
        </w:rPr>
        <w:fldChar w:fldCharType="end"/>
      </w:r>
      <w:bookmarkEnd w:id="12"/>
      <w:r>
        <w:rPr>
          <w:rFonts w:ascii="Times New Roman"/>
          <w:w w:val="100"/>
          <w:sz w:val="28"/>
        </w:rPr>
        <w:t>  </w:t>
      </w:r>
      <w:r>
        <w:rPr>
          <w:rStyle w:val="66"/>
          <w:rFonts w:hint="eastAsia" w:hAnsi="黑体"/>
        </w:rPr>
        <w:t>发布</w:t>
      </w:r>
    </w:p>
    <w:p w14:paraId="72675B78"/>
    <w:p w14:paraId="6DBDA897">
      <w:pPr>
        <w:pStyle w:val="41"/>
        <w:spacing w:after="489"/>
        <w:rPr>
          <w:rFonts w:hint="default" w:eastAsia="黑体"/>
          <w:lang w:val="en-US" w:eastAsia="zh-CN"/>
        </w:rPr>
        <w:sectPr>
          <w:type w:val="oddPage"/>
          <w:pgSz w:w="11906" w:h="16838"/>
          <w:pgMar w:top="567" w:right="1134" w:bottom="1134" w:left="1134" w:header="851" w:footer="992" w:gutter="0"/>
          <w:pgNumType w:fmt="decimal" w:start="1"/>
          <w:cols w:space="425" w:num="1"/>
          <w:docGrid w:type="lines" w:linePitch="326" w:charSpace="0"/>
        </w:sectPr>
      </w:pPr>
      <w:r>
        <w:rPr>
          <w:rFonts w:hint="eastAsia"/>
          <w:lang w:val="en-US" w:eastAsia="zh-CN"/>
        </w:rPr>
        <w:t xml:space="preserve">   </w:t>
      </w:r>
    </w:p>
    <w:bookmarkEnd w:id="0"/>
    <w:bookmarkEnd w:id="1"/>
    <w:p w14:paraId="13B38F2F">
      <w:pPr>
        <w:pStyle w:val="12"/>
        <w:keepNext w:val="0"/>
        <w:keepLines w:val="0"/>
        <w:widowControl w:val="0"/>
        <w:suppressLineNumbers w:val="0"/>
        <w:spacing w:before="480" w:beforeAutospacing="0" w:after="489" w:afterLines="150" w:afterAutospacing="0"/>
        <w:ind w:left="0" w:right="0"/>
        <w:jc w:val="center"/>
        <w:rPr>
          <w:lang w:val="en-US"/>
        </w:rPr>
      </w:pPr>
      <w:bookmarkStart w:id="13" w:name="mbookmark30"/>
      <w:bookmarkStart w:id="14" w:name="mbookmark60"/>
      <w:r>
        <w:rPr>
          <w:rFonts w:hint="eastAsia" w:ascii="黑体" w:hAnsi="宋体" w:eastAsia="黑体" w:cs="宋体"/>
          <w:spacing w:val="318"/>
          <w:kern w:val="2"/>
          <w:sz w:val="32"/>
          <w:szCs w:val="21"/>
          <w:lang w:val="en-US" w:eastAsia="zh-CN" w:bidi="ar"/>
        </w:rPr>
        <w:t>目</w:t>
      </w:r>
      <w:r>
        <w:rPr>
          <w:rFonts w:hint="eastAsia" w:ascii="黑体" w:hAnsi="宋体" w:eastAsia="黑体" w:cs="宋体"/>
          <w:kern w:val="2"/>
          <w:sz w:val="32"/>
          <w:szCs w:val="21"/>
          <w:lang w:val="en-US" w:eastAsia="zh-CN" w:bidi="ar"/>
        </w:rPr>
        <w:t>次</w:t>
      </w:r>
    </w:p>
    <w:p w14:paraId="19FCF777">
      <w:pPr>
        <w:pStyle w:val="12"/>
        <w:keepNext w:val="0"/>
        <w:keepLines w:val="0"/>
        <w:widowControl/>
        <w:suppressLineNumbers w:val="0"/>
        <w:tabs>
          <w:tab w:val="right" w:leader="dot" w:pos="9638"/>
        </w:tabs>
        <w:spacing w:before="0" w:beforeAutospacing="0" w:after="0" w:afterAutospacing="0" w:line="400" w:lineRule="exact"/>
        <w:ind w:left="0" w:right="0"/>
        <w:jc w:val="left"/>
        <w:rPr>
          <w:lang w:val="en-US"/>
        </w:rPr>
      </w:pPr>
    </w:p>
    <w:p w14:paraId="4DF18371">
      <w:pPr>
        <w:pStyle w:val="8"/>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 w:val="21"/>
          <w:szCs w:val="21"/>
          <w:lang w:val="en-US" w:eastAsia="zh-CN" w:bidi="ar"/>
        </w:rPr>
        <w:fldChar w:fldCharType="begin"/>
      </w:r>
      <w:r>
        <w:rPr>
          <w:rFonts w:hint="eastAsia" w:ascii="宋体" w:hAnsi="宋体" w:eastAsia="宋体" w:cs="宋体"/>
          <w:b w:val="0"/>
          <w:bCs w:val="0"/>
          <w:kern w:val="2"/>
          <w:sz w:val="21"/>
          <w:szCs w:val="21"/>
          <w:lang w:val="en-US" w:eastAsia="zh-CN" w:bidi="ar"/>
        </w:rPr>
        <w:instrText xml:space="preserve">TOC \o "1-2" \h \u </w:instrText>
      </w:r>
      <w:r>
        <w:rPr>
          <w:rFonts w:hint="eastAsia" w:ascii="宋体" w:hAnsi="宋体" w:eastAsia="宋体" w:cs="宋体"/>
          <w:b w:val="0"/>
          <w:bCs w:val="0"/>
          <w:kern w:val="2"/>
          <w:sz w:val="21"/>
          <w:szCs w:val="21"/>
          <w:lang w:val="en-US" w:eastAsia="zh-CN" w:bidi="ar"/>
        </w:rPr>
        <w:fldChar w:fldCharType="separate"/>
      </w: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_Toc27461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spacing w:val="317"/>
          <w:kern w:val="2"/>
          <w:szCs w:val="21"/>
          <w:lang w:val="en-US" w:eastAsia="zh-CN" w:bidi="ar"/>
        </w:rPr>
        <w:t>前</w:t>
      </w:r>
      <w:r>
        <w:rPr>
          <w:rFonts w:hint="eastAsia" w:ascii="宋体" w:hAnsi="宋体" w:eastAsia="宋体" w:cs="宋体"/>
          <w:b w:val="0"/>
          <w:bCs w:val="0"/>
          <w:kern w:val="2"/>
          <w:szCs w:val="21"/>
          <w:lang w:val="en-US" w:eastAsia="zh-CN" w:bidi="ar"/>
        </w:rPr>
        <w:t>言</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_Toc27461 \h </w:instrText>
      </w:r>
      <w:r>
        <w:rPr>
          <w:rFonts w:hint="eastAsia" w:ascii="宋体" w:hAnsi="宋体" w:eastAsia="宋体" w:cs="宋体"/>
          <w:b w:val="0"/>
          <w:bCs w:val="0"/>
        </w:rPr>
        <w:fldChar w:fldCharType="separate"/>
      </w:r>
      <w:r>
        <w:rPr>
          <w:rFonts w:hint="eastAsia" w:ascii="宋体" w:hAnsi="宋体" w:eastAsia="宋体" w:cs="宋体"/>
          <w:b w:val="0"/>
          <w:bCs w:val="0"/>
        </w:rPr>
        <w:t>II</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06128D7F">
      <w:pPr>
        <w:pStyle w:val="8"/>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_Toc21722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1 </w:t>
      </w:r>
      <w:r>
        <w:rPr>
          <w:rFonts w:hint="eastAsia" w:ascii="宋体" w:hAnsi="宋体" w:eastAsia="宋体" w:cs="宋体"/>
          <w:b w:val="0"/>
          <w:bCs w:val="0"/>
          <w:kern w:val="2"/>
          <w:szCs w:val="21"/>
          <w:lang w:val="en-US" w:eastAsia="zh-CN" w:bidi="ar"/>
        </w:rPr>
        <w:t>范围</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_Toc21722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0B19431A">
      <w:pPr>
        <w:pStyle w:val="8"/>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_Toc3683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2 </w:t>
      </w:r>
      <w:r>
        <w:rPr>
          <w:rFonts w:hint="eastAsia" w:ascii="宋体" w:hAnsi="宋体" w:eastAsia="宋体" w:cs="宋体"/>
          <w:b w:val="0"/>
          <w:bCs w:val="0"/>
          <w:kern w:val="2"/>
          <w:szCs w:val="21"/>
          <w:lang w:val="en-US" w:eastAsia="zh-CN" w:bidi="ar"/>
        </w:rPr>
        <w:t>规范性引用文件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_Toc3683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0613FAC2">
      <w:pPr>
        <w:pStyle w:val="8"/>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_Toc8605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3 </w:t>
      </w:r>
      <w:r>
        <w:rPr>
          <w:rFonts w:hint="eastAsia" w:ascii="宋体" w:hAnsi="宋体" w:eastAsia="宋体" w:cs="宋体"/>
          <w:b w:val="0"/>
          <w:bCs w:val="0"/>
          <w:kern w:val="2"/>
          <w:szCs w:val="21"/>
          <w:lang w:val="en-US" w:eastAsia="zh-CN" w:bidi="ar"/>
        </w:rPr>
        <w:t>术语和定义</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_Toc8605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21BCB1CB">
      <w:pPr>
        <w:pStyle w:val="8"/>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_Toc9731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4 </w:t>
      </w:r>
      <w:r>
        <w:rPr>
          <w:rFonts w:hint="eastAsia" w:ascii="宋体" w:hAnsi="宋体" w:eastAsia="宋体" w:cs="宋体"/>
          <w:b w:val="0"/>
          <w:bCs w:val="0"/>
          <w:kern w:val="2"/>
          <w:szCs w:val="21"/>
          <w:lang w:val="en-US" w:eastAsia="zh-CN" w:bidi="ar"/>
        </w:rPr>
        <w:t>基本原则</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_Toc9731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5BCDBA2E">
      <w:pPr>
        <w:pStyle w:val="8"/>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_Toc25045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5 </w:t>
      </w:r>
      <w:r>
        <w:rPr>
          <w:rFonts w:hint="eastAsia" w:ascii="宋体" w:hAnsi="宋体" w:eastAsia="宋体" w:cs="宋体"/>
          <w:b w:val="0"/>
          <w:bCs w:val="0"/>
          <w:kern w:val="2"/>
          <w:szCs w:val="21"/>
          <w:lang w:val="en-US" w:eastAsia="zh-CN" w:bidi="ar"/>
        </w:rPr>
        <w:t>标准体系框架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_Toc25045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20DD3B7C">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_Toc6713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5.1 </w:t>
      </w:r>
      <w:r>
        <w:rPr>
          <w:rFonts w:hint="eastAsia" w:ascii="宋体" w:hAnsi="宋体" w:eastAsia="宋体" w:cs="宋体"/>
          <w:b w:val="0"/>
          <w:bCs w:val="0"/>
          <w:kern w:val="2"/>
          <w:szCs w:val="21"/>
          <w:lang w:val="en-US" w:eastAsia="zh-CN" w:bidi="ar"/>
        </w:rPr>
        <w:t>总体结构</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_Toc6713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39187A58">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_Toc32214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5.2 </w:t>
      </w:r>
      <w:r>
        <w:rPr>
          <w:rFonts w:hint="eastAsia" w:ascii="宋体" w:hAnsi="宋体" w:eastAsia="宋体" w:cs="宋体"/>
          <w:b w:val="0"/>
          <w:bCs w:val="0"/>
          <w:kern w:val="2"/>
          <w:szCs w:val="21"/>
          <w:lang w:val="en-US" w:eastAsia="zh-CN" w:bidi="ar"/>
        </w:rPr>
        <w:t>内部标准与外部标准的关系</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_Toc32214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6379C7D4">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_Toc25681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5.3 </w:t>
      </w:r>
      <w:r>
        <w:rPr>
          <w:rFonts w:hint="eastAsia" w:ascii="宋体" w:hAnsi="宋体" w:eastAsia="宋体" w:cs="宋体"/>
          <w:b w:val="0"/>
          <w:bCs w:val="0"/>
          <w:kern w:val="2"/>
          <w:szCs w:val="21"/>
          <w:lang w:val="en-US" w:eastAsia="zh-CN" w:bidi="ar"/>
        </w:rPr>
        <w:t>跨境特色标准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_Toc25681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5E354178">
      <w:pPr>
        <w:pStyle w:val="8"/>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_Toc5595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6 </w:t>
      </w:r>
      <w:r>
        <w:rPr>
          <w:rFonts w:hint="eastAsia" w:ascii="宋体" w:hAnsi="宋体" w:eastAsia="宋体" w:cs="宋体"/>
          <w:b w:val="0"/>
          <w:bCs w:val="0"/>
          <w:kern w:val="2"/>
          <w:szCs w:val="21"/>
          <w:lang w:val="en-US" w:eastAsia="zh-CN" w:bidi="ar"/>
        </w:rPr>
        <w:t>标准体系建设要求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_Toc5595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75A656CD">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_Toc18298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6.1 </w:t>
      </w:r>
      <w:r>
        <w:rPr>
          <w:rFonts w:hint="eastAsia" w:ascii="宋体" w:hAnsi="宋体" w:eastAsia="宋体" w:cs="宋体"/>
          <w:b w:val="0"/>
          <w:bCs w:val="0"/>
          <w:kern w:val="2"/>
          <w:szCs w:val="21"/>
          <w:lang w:val="en-US" w:eastAsia="zh-CN" w:bidi="ar"/>
        </w:rPr>
        <w:t>组织管理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_Toc18298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0BE2294A">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_Toc16471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6.2 </w:t>
      </w:r>
      <w:r>
        <w:rPr>
          <w:rFonts w:hint="eastAsia" w:ascii="宋体" w:hAnsi="宋体" w:eastAsia="宋体" w:cs="宋体"/>
          <w:b w:val="0"/>
          <w:bCs w:val="0"/>
          <w:kern w:val="2"/>
          <w:szCs w:val="21"/>
          <w:lang w:val="en-US" w:eastAsia="zh-CN" w:bidi="ar"/>
        </w:rPr>
        <w:t>标准制定与采用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_Toc16471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6724F026">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_Toc11723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6.3 </w:t>
      </w:r>
      <w:r>
        <w:rPr>
          <w:rFonts w:hint="eastAsia" w:ascii="宋体" w:hAnsi="宋体" w:eastAsia="宋体" w:cs="宋体"/>
          <w:b w:val="0"/>
          <w:bCs w:val="0"/>
          <w:kern w:val="2"/>
          <w:szCs w:val="21"/>
          <w:lang w:val="en-US" w:eastAsia="zh-CN" w:bidi="ar"/>
        </w:rPr>
        <w:t>标准文档管理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_Toc11723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34256829">
      <w:pPr>
        <w:pStyle w:val="8"/>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_Toc4204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7 </w:t>
      </w:r>
      <w:r>
        <w:rPr>
          <w:rFonts w:hint="eastAsia" w:ascii="宋体" w:hAnsi="宋体" w:eastAsia="宋体" w:cs="宋体"/>
          <w:b w:val="0"/>
          <w:bCs w:val="0"/>
          <w:kern w:val="2"/>
          <w:szCs w:val="21"/>
          <w:lang w:val="en-US" w:eastAsia="zh-CN" w:bidi="ar"/>
        </w:rPr>
        <w:t>标准实施要求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_Toc4204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59E76592">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_Toc19834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7.1 </w:t>
      </w:r>
      <w:r>
        <w:rPr>
          <w:rFonts w:hint="eastAsia" w:ascii="宋体" w:hAnsi="宋体" w:eastAsia="宋体" w:cs="宋体"/>
          <w:b w:val="0"/>
          <w:bCs w:val="0"/>
          <w:kern w:val="2"/>
          <w:szCs w:val="21"/>
          <w:lang w:val="en-US" w:eastAsia="zh-CN" w:bidi="ar"/>
        </w:rPr>
        <w:t>培训与宣贯</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_Toc19834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7858199A">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_Toc7468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7.2 </w:t>
      </w:r>
      <w:r>
        <w:rPr>
          <w:rFonts w:hint="eastAsia" w:ascii="宋体" w:hAnsi="宋体" w:eastAsia="宋体" w:cs="宋体"/>
          <w:b w:val="0"/>
          <w:bCs w:val="0"/>
          <w:kern w:val="2"/>
          <w:szCs w:val="21"/>
          <w:lang w:val="en-US" w:eastAsia="zh-CN" w:bidi="ar"/>
        </w:rPr>
        <w:t>执行与监督</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_Toc7468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06E37F30">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_Toc14453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7.3 </w:t>
      </w:r>
      <w:r>
        <w:rPr>
          <w:rFonts w:hint="eastAsia" w:ascii="宋体" w:hAnsi="宋体" w:eastAsia="宋体" w:cs="宋体"/>
          <w:b w:val="0"/>
          <w:bCs w:val="0"/>
          <w:kern w:val="2"/>
          <w:szCs w:val="21"/>
          <w:lang w:val="en-US" w:eastAsia="zh-CN" w:bidi="ar"/>
        </w:rPr>
        <w:t>评估与考核</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_Toc14453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1B76F39A">
      <w:pPr>
        <w:pStyle w:val="8"/>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_Toc10925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8 </w:t>
      </w:r>
      <w:r>
        <w:rPr>
          <w:rFonts w:hint="eastAsia" w:ascii="宋体" w:hAnsi="宋体" w:eastAsia="宋体" w:cs="宋体"/>
          <w:b w:val="0"/>
          <w:bCs w:val="0"/>
          <w:kern w:val="2"/>
          <w:szCs w:val="21"/>
          <w:lang w:val="en-US" w:eastAsia="zh-CN" w:bidi="ar"/>
        </w:rPr>
        <w:t>持续改进机制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_Toc10925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235456DC">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_Toc7739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8.1 </w:t>
      </w:r>
      <w:r>
        <w:rPr>
          <w:rFonts w:hint="eastAsia" w:ascii="宋体" w:hAnsi="宋体" w:eastAsia="宋体" w:cs="宋体"/>
          <w:b w:val="0"/>
          <w:bCs w:val="0"/>
          <w:kern w:val="2"/>
          <w:szCs w:val="21"/>
          <w:lang w:val="en-US" w:eastAsia="zh-CN" w:bidi="ar"/>
        </w:rPr>
        <w:t>反馈收集</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_Toc7739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58502A4B">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_Toc24987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8.2 </w:t>
      </w:r>
      <w:r>
        <w:rPr>
          <w:rFonts w:hint="eastAsia" w:ascii="宋体" w:hAnsi="宋体" w:eastAsia="宋体" w:cs="宋体"/>
          <w:b w:val="0"/>
          <w:bCs w:val="0"/>
          <w:kern w:val="2"/>
          <w:szCs w:val="21"/>
          <w:lang w:val="en-US" w:eastAsia="zh-CN" w:bidi="ar"/>
        </w:rPr>
        <w:t>修订更新</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_Toc24987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0F739952">
      <w:pPr>
        <w:pStyle w:val="11"/>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_Toc1871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lang w:val="en-US"/>
        </w:rPr>
        <w:t xml:space="preserve">8.3 </w:t>
      </w:r>
      <w:r>
        <w:rPr>
          <w:rFonts w:hint="eastAsia" w:ascii="宋体" w:hAnsi="宋体" w:eastAsia="宋体" w:cs="宋体"/>
          <w:b w:val="0"/>
          <w:bCs w:val="0"/>
          <w:kern w:val="2"/>
          <w:szCs w:val="21"/>
          <w:lang w:val="en-US" w:eastAsia="zh-CN" w:bidi="ar"/>
        </w:rPr>
        <w:t>对外协同</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_Toc1871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67C3A572">
      <w:pPr>
        <w:pStyle w:val="8"/>
        <w:tabs>
          <w:tab w:val="right" w:leader="dot" w:pos="9353"/>
          <w:tab w:val="clear" w:pos="8494"/>
        </w:tabs>
        <w:rPr>
          <w:rFonts w:hint="eastAsia" w:ascii="宋体" w:hAnsi="宋体" w:eastAsia="宋体" w:cs="宋体"/>
          <w:b w:val="0"/>
          <w:bCs w:val="0"/>
        </w:rPr>
      </w:pPr>
      <w:r>
        <w:rPr>
          <w:rFonts w:hint="eastAsia" w:ascii="宋体" w:hAnsi="宋体" w:eastAsia="宋体" w:cs="宋体"/>
          <w:b w:val="0"/>
          <w:bCs w:val="0"/>
          <w:kern w:val="2"/>
          <w:szCs w:val="21"/>
          <w:lang w:val="en-US" w:eastAsia="zh-CN" w:bidi="ar"/>
        </w:rPr>
        <w:fldChar w:fldCharType="begin"/>
      </w:r>
      <w:r>
        <w:rPr>
          <w:rFonts w:hint="eastAsia" w:ascii="宋体" w:hAnsi="宋体" w:eastAsia="宋体" w:cs="宋体"/>
          <w:b w:val="0"/>
          <w:bCs w:val="0"/>
          <w:kern w:val="2"/>
          <w:szCs w:val="21"/>
          <w:lang w:val="en-US" w:eastAsia="zh-CN" w:bidi="ar"/>
        </w:rPr>
        <w:instrText xml:space="preserve"> HYPERLINK \l _Toc10473 </w:instrText>
      </w:r>
      <w:r>
        <w:rPr>
          <w:rFonts w:hint="eastAsia" w:ascii="宋体" w:hAnsi="宋体" w:eastAsia="宋体" w:cs="宋体"/>
          <w:b w:val="0"/>
          <w:bCs w:val="0"/>
          <w:kern w:val="2"/>
          <w:szCs w:val="21"/>
          <w:lang w:val="en-US" w:eastAsia="zh-CN" w:bidi="ar"/>
        </w:rPr>
        <w:fldChar w:fldCharType="separate"/>
      </w:r>
      <w:r>
        <w:rPr>
          <w:rFonts w:hint="eastAsia" w:ascii="宋体" w:hAnsi="宋体" w:eastAsia="宋体" w:cs="宋体"/>
          <w:b w:val="0"/>
          <w:bCs w:val="0"/>
          <w:i w:val="0"/>
          <w:szCs w:val="21"/>
          <w:lang w:val="en-US" w:eastAsia="zh-CN"/>
        </w:rPr>
        <w:t>附录A</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_Toc10473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kern w:val="2"/>
          <w:szCs w:val="21"/>
          <w:lang w:val="en-US" w:eastAsia="zh-CN" w:bidi="ar"/>
        </w:rPr>
        <w:fldChar w:fldCharType="end"/>
      </w:r>
    </w:p>
    <w:p w14:paraId="38CD4FB9">
      <w:pPr>
        <w:rPr>
          <w:rFonts w:hint="eastAsia" w:ascii="宋体" w:hAnsi="宋体" w:eastAsia="宋体" w:cs="Times New Roman"/>
          <w:kern w:val="2"/>
          <w:szCs w:val="21"/>
          <w:lang w:val="en-US" w:eastAsia="zh-CN" w:bidi="ar"/>
        </w:rPr>
      </w:pPr>
      <w:r>
        <w:rPr>
          <w:rFonts w:hint="eastAsia" w:ascii="宋体" w:hAnsi="宋体" w:eastAsia="宋体" w:cs="宋体"/>
          <w:b w:val="0"/>
          <w:bCs w:val="0"/>
          <w:kern w:val="2"/>
          <w:szCs w:val="21"/>
          <w:lang w:val="en-US" w:eastAsia="zh-CN" w:bidi="ar"/>
        </w:rPr>
        <w:fldChar w:fldCharType="end"/>
      </w:r>
    </w:p>
    <w:p w14:paraId="070061AF">
      <w:pPr>
        <w:rPr>
          <w:rFonts w:hint="eastAsia" w:ascii="宋体" w:hAnsi="宋体" w:eastAsia="宋体" w:cs="Times New Roman"/>
          <w:kern w:val="2"/>
          <w:szCs w:val="21"/>
          <w:lang w:val="en-US" w:eastAsia="zh-CN" w:bidi="ar"/>
        </w:rPr>
        <w:sectPr>
          <w:headerReference r:id="rId3" w:type="default"/>
          <w:footerReference r:id="rId4" w:type="default"/>
          <w:footerReference r:id="rId5" w:type="even"/>
          <w:pgSz w:w="11906" w:h="16838"/>
          <w:pgMar w:top="1417" w:right="1135" w:bottom="1135" w:left="1135" w:header="851" w:footer="992" w:gutter="283"/>
          <w:pgNumType w:fmt="upperRoman" w:start="1"/>
          <w:cols w:space="720" w:num="1"/>
          <w:formProt w:val="0"/>
          <w:docGrid w:type="lines" w:linePitch="326" w:charSpace="0"/>
        </w:sectPr>
      </w:pPr>
    </w:p>
    <w:bookmarkEnd w:id="13"/>
    <w:p w14:paraId="3E4C7783">
      <w:pPr>
        <w:pStyle w:val="12"/>
        <w:keepNext w:val="0"/>
        <w:keepLines w:val="0"/>
        <w:widowControl/>
        <w:suppressLineNumbers w:val="0"/>
        <w:spacing w:before="480" w:beforeAutospacing="0" w:after="489" w:afterLines="150" w:afterAutospacing="0"/>
        <w:ind w:left="0" w:right="0"/>
        <w:jc w:val="center"/>
        <w:outlineLvl w:val="0"/>
        <w:rPr>
          <w:lang w:val="en-US"/>
        </w:rPr>
      </w:pPr>
      <w:bookmarkStart w:id="15" w:name="_Toc14972"/>
      <w:bookmarkStart w:id="16" w:name="_Toc2188"/>
      <w:bookmarkStart w:id="17" w:name="_Toc2032"/>
      <w:bookmarkStart w:id="18" w:name="_Toc8331"/>
      <w:bookmarkStart w:id="19" w:name="_Toc131273874"/>
      <w:bookmarkStart w:id="20" w:name="_Toc27461"/>
      <w:bookmarkStart w:id="21" w:name="mbookmark40"/>
      <w:r>
        <w:rPr>
          <w:rFonts w:hint="eastAsia" w:ascii="黑体" w:hAnsi="宋体" w:eastAsia="黑体" w:cs="Times New Roman"/>
          <w:spacing w:val="317"/>
          <w:kern w:val="2"/>
          <w:sz w:val="32"/>
          <w:szCs w:val="21"/>
          <w:lang w:val="en-US" w:eastAsia="zh-CN" w:bidi="ar"/>
        </w:rPr>
        <w:t>前</w:t>
      </w:r>
      <w:r>
        <w:rPr>
          <w:rFonts w:hint="eastAsia" w:ascii="黑体" w:hAnsi="宋体" w:eastAsia="黑体" w:cs="Times New Roman"/>
          <w:kern w:val="2"/>
          <w:sz w:val="32"/>
          <w:szCs w:val="21"/>
          <w:lang w:val="en-US" w:eastAsia="zh-CN" w:bidi="ar"/>
        </w:rPr>
        <w:t>言</w:t>
      </w:r>
      <w:bookmarkEnd w:id="15"/>
      <w:bookmarkEnd w:id="16"/>
      <w:bookmarkEnd w:id="17"/>
      <w:bookmarkEnd w:id="18"/>
      <w:bookmarkEnd w:id="19"/>
      <w:bookmarkEnd w:id="20"/>
    </w:p>
    <w:p w14:paraId="23B45CBD">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本文件按照GB/T 1.1—020《标准化工作导则  第1文件：标准化文件的结构和起草规则》的规定起草。</w:t>
      </w:r>
    </w:p>
    <w:p w14:paraId="53D66E37">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本文件是T/ZEA XXX《</w:t>
      </w:r>
      <w:r>
        <w:rPr>
          <w:rFonts w:hint="eastAsia" w:ascii="宋体" w:hAnsi="宋体" w:eastAsia="宋体" w:cs="Times New Roman"/>
          <w:kern w:val="2"/>
          <w:sz w:val="21"/>
          <w:szCs w:val="21"/>
          <w:lang w:val="en-US" w:eastAsia="zh" w:bidi="ar"/>
        </w:rPr>
        <w:t>跨境电子商务第三方综合服务平台</w:t>
      </w:r>
      <w:r>
        <w:rPr>
          <w:rFonts w:hint="eastAsia" w:ascii="宋体" w:hAnsi="宋体" w:eastAsia="宋体" w:cs="Times New Roman"/>
          <w:kern w:val="2"/>
          <w:sz w:val="21"/>
          <w:szCs w:val="21"/>
          <w:lang w:val="en-US" w:eastAsia="zh-CN" w:bidi="ar"/>
        </w:rPr>
        <w:t>》第</w:t>
      </w:r>
      <w:r>
        <w:rPr>
          <w:rFonts w:hint="eastAsia" w:ascii="宋体" w:hAnsi="宋体" w:eastAsia="宋体" w:cs="Times New Roman"/>
          <w:kern w:val="2"/>
          <w:sz w:val="21"/>
          <w:szCs w:val="21"/>
          <w:lang w:val="en-US" w:eastAsia="zh" w:bidi="ar"/>
        </w:rPr>
        <w:t>5</w:t>
      </w:r>
      <w:r>
        <w:rPr>
          <w:rFonts w:hint="eastAsia" w:ascii="宋体" w:hAnsi="宋体" w:eastAsia="宋体" w:cs="Times New Roman"/>
          <w:kern w:val="2"/>
          <w:sz w:val="21"/>
          <w:szCs w:val="21"/>
          <w:lang w:val="en-US" w:eastAsia="zh-CN" w:bidi="ar"/>
        </w:rPr>
        <w:t>部分，T/ZEA XXX包括以下部分：</w:t>
      </w:r>
    </w:p>
    <w:p w14:paraId="1C0053A0">
      <w:pPr>
        <w:pStyle w:val="19"/>
        <w:widowControl/>
        <w:rPr>
          <w:lang w:val="en-US"/>
        </w:rPr>
      </w:pPr>
      <w:r>
        <w:rPr>
          <w:lang w:eastAsia="zh-CN"/>
        </w:rPr>
        <w:t>——第</w:t>
      </w:r>
      <w:r>
        <w:rPr>
          <w:lang w:val="en-US"/>
        </w:rPr>
        <w:t>1</w:t>
      </w:r>
      <w:r>
        <w:rPr>
          <w:lang w:eastAsia="zh-CN"/>
        </w:rPr>
        <w:t>部分：总则</w:t>
      </w:r>
    </w:p>
    <w:p w14:paraId="4F48207C">
      <w:pPr>
        <w:pStyle w:val="19"/>
        <w:widowControl/>
        <w:rPr>
          <w:lang w:val="en-US"/>
        </w:rPr>
      </w:pPr>
      <w:r>
        <w:rPr>
          <w:lang w:eastAsia="zh-CN"/>
        </w:rPr>
        <w:t>——第</w:t>
      </w:r>
      <w:r>
        <w:rPr>
          <w:lang w:val="en-US"/>
        </w:rPr>
        <w:t>2</w:t>
      </w:r>
      <w:r>
        <w:rPr>
          <w:lang w:eastAsia="zh-CN"/>
        </w:rPr>
        <w:t>部分：建设要求</w:t>
      </w:r>
    </w:p>
    <w:p w14:paraId="1CA4041C">
      <w:pPr>
        <w:pStyle w:val="19"/>
        <w:widowControl/>
        <w:rPr>
          <w:lang w:val="en-US"/>
        </w:rPr>
      </w:pPr>
      <w:r>
        <w:rPr>
          <w:lang w:eastAsia="zh-CN"/>
        </w:rPr>
        <w:t>——第</w:t>
      </w:r>
      <w:r>
        <w:rPr>
          <w:lang w:val="en-US"/>
        </w:rPr>
        <w:t>3</w:t>
      </w:r>
      <w:r>
        <w:rPr>
          <w:lang w:eastAsia="zh-CN"/>
        </w:rPr>
        <w:t>部分：运行管理与服务规范</w:t>
      </w:r>
    </w:p>
    <w:p w14:paraId="5AA1E1EE">
      <w:pPr>
        <w:pStyle w:val="19"/>
        <w:widowControl/>
        <w:rPr>
          <w:rFonts w:hint="eastAsia" w:eastAsia="宋体"/>
          <w:lang w:val="en-US" w:eastAsia="zh"/>
        </w:rPr>
      </w:pPr>
      <w:r>
        <w:rPr>
          <w:lang w:eastAsia="zh-CN"/>
        </w:rPr>
        <w:t>——第</w:t>
      </w:r>
      <w:r>
        <w:rPr>
          <w:lang w:val="en-US"/>
        </w:rPr>
        <w:t>4</w:t>
      </w:r>
      <w:r>
        <w:rPr>
          <w:lang w:eastAsia="zh-CN"/>
        </w:rPr>
        <w:t>部分：</w:t>
      </w:r>
      <w:r>
        <w:rPr>
          <w:rFonts w:hint="eastAsia"/>
          <w:lang w:eastAsia="zh"/>
        </w:rPr>
        <w:t>评价指标</w:t>
      </w:r>
    </w:p>
    <w:p w14:paraId="7DBE3ECC">
      <w:pPr>
        <w:pStyle w:val="19"/>
        <w:widowControl/>
        <w:rPr>
          <w:lang w:val="en-US"/>
        </w:rPr>
      </w:pPr>
      <w:r>
        <w:rPr>
          <w:lang w:eastAsia="zh-CN"/>
        </w:rPr>
        <w:t>——第</w:t>
      </w:r>
      <w:r>
        <w:rPr>
          <w:lang w:val="en-US"/>
        </w:rPr>
        <w:t>5</w:t>
      </w:r>
      <w:r>
        <w:rPr>
          <w:lang w:eastAsia="zh-CN"/>
        </w:rPr>
        <w:t>部分：标准体系建设与实施要求</w:t>
      </w:r>
    </w:p>
    <w:p w14:paraId="1515EC1A">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请注意本文件的某些内容可能涉及专利。本文件的发布机构不承担识别专利的责任。</w:t>
      </w:r>
    </w:p>
    <w:p w14:paraId="31948A02">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本文件由</w:t>
      </w:r>
      <w:bookmarkStart w:id="22" w:name="StdPresenter"/>
      <w:bookmarkEnd w:id="22"/>
      <w:r>
        <w:rPr>
          <w:rFonts w:hint="eastAsia" w:ascii="宋体" w:hAnsi="宋体" w:eastAsia="宋体" w:cs="Times New Roman"/>
          <w:kern w:val="2"/>
          <w:sz w:val="21"/>
          <w:szCs w:val="21"/>
          <w:lang w:val="en-US" w:eastAsia="zh-CN" w:bidi="ar"/>
        </w:rPr>
        <w:t>中国计量大学提出。</w:t>
      </w:r>
    </w:p>
    <w:p w14:paraId="6D8BE1E7">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本文件由</w:t>
      </w:r>
      <w:bookmarkStart w:id="23" w:name="StdRegister"/>
      <w:bookmarkEnd w:id="23"/>
      <w:r>
        <w:rPr>
          <w:rFonts w:hint="eastAsia" w:ascii="宋体" w:hAnsi="宋体" w:eastAsia="宋体" w:cs="Times New Roman"/>
          <w:kern w:val="2"/>
          <w:sz w:val="21"/>
          <w:szCs w:val="21"/>
          <w:lang w:val="en-US" w:eastAsia="zh-CN" w:bidi="ar"/>
        </w:rPr>
        <w:t>浙江省电子商务促进会归口。</w:t>
      </w:r>
    </w:p>
    <w:p w14:paraId="245AB971">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本文件起草单位：</w:t>
      </w:r>
      <w:bookmarkStart w:id="24" w:name="StdDraftdep"/>
      <w:bookmarkEnd w:id="24"/>
      <w:r>
        <w:rPr>
          <w:rFonts w:hint="eastAsia" w:ascii="宋体" w:hAnsi="宋体" w:eastAsia="宋体" w:cs="Times New Roman"/>
          <w:kern w:val="2"/>
          <w:sz w:val="21"/>
          <w:szCs w:val="21"/>
          <w:lang w:val="en-US" w:eastAsia="zh-CN" w:bidi="ar"/>
        </w:rPr>
        <w:t>。</w:t>
      </w:r>
    </w:p>
    <w:p w14:paraId="324B9F75">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本文件主要起草人：</w:t>
      </w:r>
      <w:bookmarkStart w:id="25" w:name="StdDrafer"/>
      <w:bookmarkEnd w:id="25"/>
      <w:r>
        <w:rPr>
          <w:rFonts w:hint="eastAsia" w:ascii="宋体" w:hAnsi="宋体" w:eastAsia="宋体" w:cs="Times New Roman"/>
          <w:kern w:val="2"/>
          <w:sz w:val="21"/>
          <w:szCs w:val="21"/>
          <w:lang w:val="en-US" w:eastAsia="zh-CN" w:bidi="ar"/>
        </w:rPr>
        <w:t>。</w:t>
      </w:r>
    </w:p>
    <w:p w14:paraId="6B1C848B">
      <w:pPr>
        <w:pStyle w:val="12"/>
        <w:keepNext w:val="0"/>
        <w:keepLines w:val="0"/>
        <w:widowControl/>
        <w:suppressLineNumbers w:val="0"/>
        <w:spacing w:before="0" w:beforeAutospacing="0" w:after="0" w:afterAutospacing="0"/>
        <w:ind w:left="0" w:right="0" w:firstLine="480" w:firstLineChars="200"/>
        <w:jc w:val="left"/>
        <w:rPr>
          <w:lang w:val="en-US"/>
        </w:rPr>
      </w:pPr>
    </w:p>
    <w:p w14:paraId="7E8CAA01">
      <w:pPr>
        <w:pStyle w:val="12"/>
        <w:keepNext w:val="0"/>
        <w:keepLines w:val="0"/>
        <w:widowControl/>
        <w:suppressLineNumbers w:val="0"/>
        <w:spacing w:before="0" w:beforeAutospacing="0" w:after="0" w:afterAutospacing="0"/>
        <w:ind w:left="0" w:right="0" w:firstLine="480" w:firstLineChars="200"/>
        <w:jc w:val="left"/>
        <w:rPr>
          <w:lang w:val="en-US"/>
        </w:rPr>
      </w:pPr>
    </w:p>
    <w:p w14:paraId="043E1466">
      <w:pPr>
        <w:pStyle w:val="12"/>
        <w:keepNext w:val="0"/>
        <w:keepLines w:val="0"/>
        <w:widowControl/>
        <w:suppressLineNumbers w:val="0"/>
        <w:spacing w:before="0" w:beforeAutospacing="0" w:after="0" w:afterAutospacing="0"/>
        <w:ind w:left="0" w:right="0" w:firstLine="480" w:firstLineChars="200"/>
        <w:jc w:val="left"/>
        <w:rPr>
          <w:lang w:val="en-US"/>
        </w:rPr>
      </w:pPr>
    </w:p>
    <w:p w14:paraId="5B790BEE">
      <w:pPr>
        <w:pStyle w:val="12"/>
        <w:keepNext w:val="0"/>
        <w:keepLines w:val="0"/>
        <w:widowControl/>
        <w:suppressLineNumbers w:val="0"/>
        <w:spacing w:before="0" w:beforeAutospacing="0" w:after="0" w:afterAutospacing="0"/>
        <w:ind w:left="0" w:right="0" w:firstLine="480" w:firstLineChars="200"/>
        <w:jc w:val="left"/>
        <w:rPr>
          <w:lang w:val="en-US"/>
        </w:rPr>
      </w:pPr>
    </w:p>
    <w:p w14:paraId="07A98BA5">
      <w:pPr>
        <w:rPr>
          <w:rFonts w:hint="eastAsia" w:ascii="宋体" w:hAnsi="宋体" w:eastAsia="宋体" w:cs="Times New Roman"/>
          <w:kern w:val="2"/>
          <w:sz w:val="21"/>
          <w:szCs w:val="21"/>
          <w:lang w:val="en-US" w:eastAsia="zh-CN" w:bidi="ar"/>
        </w:rPr>
        <w:sectPr>
          <w:footerReference r:id="rId6" w:type="default"/>
          <w:footerReference r:id="rId7" w:type="even"/>
          <w:pgSz w:w="11906" w:h="16838"/>
          <w:pgMar w:top="1417" w:right="1135" w:bottom="1135" w:left="1135" w:header="851" w:footer="992" w:gutter="283"/>
          <w:pgNumType w:fmt="upperRoman"/>
          <w:cols w:space="720" w:num="1"/>
          <w:formProt w:val="0"/>
          <w:docGrid w:type="lines" w:linePitch="326" w:charSpace="0"/>
        </w:sectPr>
      </w:pPr>
    </w:p>
    <w:bookmarkEnd w:id="21"/>
    <w:p w14:paraId="61C3FAAF">
      <w:pPr>
        <w:pStyle w:val="12"/>
        <w:keepNext w:val="0"/>
        <w:keepLines w:val="0"/>
        <w:widowControl/>
        <w:suppressLineNumbers w:val="0"/>
        <w:spacing w:before="0" w:beforeAutospacing="0" w:after="686" w:afterLines="220" w:afterAutospacing="0"/>
        <w:ind w:left="0" w:right="0" w:firstLine="640" w:firstLineChars="200"/>
        <w:jc w:val="center"/>
        <w:rPr>
          <w:rFonts w:hint="eastAsia" w:ascii="黑体" w:hAnsi="宋体" w:eastAsia="黑体" w:cs="黑体"/>
          <w:sz w:val="32"/>
          <w:szCs w:val="32"/>
          <w:lang w:val="en-US"/>
        </w:rPr>
      </w:pPr>
      <w:r>
        <w:rPr>
          <w:rFonts w:hint="eastAsia" w:ascii="黑体" w:hAnsi="宋体" w:eastAsia="黑体" w:cs="黑体"/>
          <w:kern w:val="2"/>
          <w:sz w:val="32"/>
          <w:szCs w:val="32"/>
          <w:lang w:val="en-US" w:eastAsia="zh" w:bidi="ar"/>
        </w:rPr>
        <w:t>跨境电子商务第三方综合服务平台</w:t>
      </w:r>
      <w:r>
        <w:rPr>
          <w:rFonts w:hint="eastAsia" w:ascii="黑体" w:hAnsi="宋体" w:eastAsia="黑体" w:cs="黑体"/>
          <w:kern w:val="2"/>
          <w:sz w:val="32"/>
          <w:szCs w:val="32"/>
          <w:lang w:val="en-US" w:eastAsia="zh-CN" w:bidi="ar"/>
        </w:rPr>
        <w:t xml:space="preserve"> 第</w:t>
      </w:r>
      <w:r>
        <w:rPr>
          <w:rFonts w:hint="eastAsia" w:ascii="黑体" w:hAnsi="宋体" w:eastAsia="黑体" w:cs="黑体"/>
          <w:kern w:val="2"/>
          <w:sz w:val="32"/>
          <w:szCs w:val="32"/>
          <w:lang w:val="en-US" w:eastAsia="zh" w:bidi="ar"/>
        </w:rPr>
        <w:t>5</w:t>
      </w:r>
      <w:r>
        <w:rPr>
          <w:rFonts w:hint="eastAsia" w:ascii="黑体" w:hAnsi="宋体" w:eastAsia="黑体" w:cs="黑体"/>
          <w:kern w:val="2"/>
          <w:sz w:val="32"/>
          <w:szCs w:val="32"/>
          <w:lang w:val="en-US" w:eastAsia="zh-CN" w:bidi="ar"/>
        </w:rPr>
        <w:t>部分：标准体系建设与实施要求</w:t>
      </w:r>
    </w:p>
    <w:p w14:paraId="72559729">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lang w:val="en-US"/>
        </w:rPr>
      </w:pPr>
      <w:bookmarkStart w:id="26" w:name="_Toc98860775"/>
      <w:bookmarkStart w:id="27" w:name="_Toc26986771"/>
      <w:bookmarkStart w:id="28" w:name="_Toc1899"/>
      <w:bookmarkStart w:id="29" w:name="_Toc98859012"/>
      <w:bookmarkStart w:id="30" w:name="_Toc26648465"/>
      <w:bookmarkStart w:id="31" w:name="_Toc17233333"/>
      <w:bookmarkStart w:id="32" w:name="_Toc24884211"/>
      <w:bookmarkStart w:id="33" w:name="_Toc24884218"/>
      <w:bookmarkStart w:id="34" w:name="_Toc11997"/>
      <w:bookmarkStart w:id="35" w:name="_Toc3547"/>
      <w:bookmarkStart w:id="36" w:name="_Toc5234"/>
      <w:bookmarkStart w:id="37" w:name="_Toc26986530"/>
      <w:bookmarkStart w:id="38" w:name="_Toc17233325"/>
      <w:bookmarkStart w:id="39" w:name="_Toc131273875"/>
      <w:bookmarkStart w:id="40" w:name="_Toc98860474"/>
      <w:bookmarkStart w:id="41" w:name="_Toc26718930"/>
      <w:bookmarkStart w:id="42" w:name="_Toc21722"/>
      <w:r>
        <w:rPr>
          <w:rFonts w:hint="eastAsia" w:ascii="黑体" w:hAnsi="宋体" w:eastAsia="黑体" w:cs="黑体"/>
          <w:kern w:val="2"/>
          <w:sz w:val="21"/>
          <w:szCs w:val="21"/>
          <w:lang w:val="en-US" w:eastAsia="zh-CN" w:bidi="ar"/>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E4D163C">
      <w:pPr>
        <w:pStyle w:val="12"/>
        <w:keepNext w:val="0"/>
        <w:keepLines w:val="0"/>
        <w:widowControl/>
        <w:suppressLineNumbers w:val="0"/>
        <w:spacing w:before="0" w:beforeAutospacing="0" w:after="0" w:afterAutospacing="0"/>
        <w:ind w:left="0" w:right="0" w:firstLine="420" w:firstLineChars="200"/>
        <w:jc w:val="left"/>
        <w:rPr>
          <w:lang w:val="en-US"/>
        </w:rPr>
      </w:pPr>
      <w:bookmarkStart w:id="43" w:name="_Toc17233326"/>
      <w:bookmarkStart w:id="44" w:name="_Toc24884212"/>
      <w:bookmarkStart w:id="45" w:name="_Toc24884219"/>
      <w:bookmarkStart w:id="46" w:name="_Toc17233334"/>
      <w:bookmarkStart w:id="47" w:name="_Toc26648466"/>
      <w:r>
        <w:rPr>
          <w:rFonts w:hint="eastAsia" w:ascii="宋体" w:hAnsi="宋体" w:eastAsia="宋体" w:cs="Times New Roman"/>
          <w:kern w:val="2"/>
          <w:sz w:val="21"/>
          <w:szCs w:val="21"/>
          <w:lang w:val="en-US" w:eastAsia="zh-CN" w:bidi="ar"/>
        </w:rPr>
        <w:t>本文件规定了</w:t>
      </w:r>
      <w:r>
        <w:rPr>
          <w:rFonts w:hint="eastAsia" w:ascii="宋体" w:hAnsi="宋体" w:eastAsia="宋体" w:cs="Times New Roman"/>
          <w:kern w:val="2"/>
          <w:sz w:val="21"/>
          <w:szCs w:val="21"/>
          <w:lang w:val="en-US" w:eastAsia="zh" w:bidi="ar"/>
        </w:rPr>
        <w:t>跨境电子商务第三方综合服务平台</w:t>
      </w:r>
      <w:r>
        <w:rPr>
          <w:rFonts w:hint="eastAsia" w:ascii="宋体" w:hAnsi="宋体" w:eastAsia="宋体" w:cs="Times New Roman"/>
          <w:kern w:val="2"/>
          <w:sz w:val="21"/>
          <w:szCs w:val="21"/>
          <w:lang w:val="en-US" w:eastAsia="zh-CN" w:bidi="ar"/>
        </w:rPr>
        <w:t>在标准体系建设方面的基本原则、体系框架、实施要求和持续改进机制要求。</w:t>
      </w:r>
    </w:p>
    <w:p w14:paraId="52B0B6DA">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本文件适用于</w:t>
      </w:r>
      <w:r>
        <w:rPr>
          <w:rFonts w:hint="eastAsia" w:ascii="宋体" w:hAnsi="宋体" w:eastAsia="宋体" w:cs="Times New Roman"/>
          <w:kern w:val="2"/>
          <w:sz w:val="21"/>
          <w:szCs w:val="21"/>
          <w:lang w:val="en-US" w:eastAsia="zh" w:bidi="ar"/>
        </w:rPr>
        <w:t>跨境电子商务第三方综合服务平台</w:t>
      </w:r>
      <w:r>
        <w:rPr>
          <w:rFonts w:hint="eastAsia" w:ascii="宋体" w:hAnsi="宋体" w:eastAsia="宋体" w:cs="Times New Roman"/>
          <w:kern w:val="2"/>
          <w:sz w:val="21"/>
          <w:szCs w:val="21"/>
          <w:lang w:val="en-US" w:eastAsia="zh-CN" w:bidi="ar"/>
        </w:rPr>
        <w:t>的规划、建设、运行和管理。</w:t>
      </w:r>
    </w:p>
    <w:p w14:paraId="4A0E5D60">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本文件不适用于跨境电子商务交易平台、政府主导的公共服务平台以及具体的物流、支付、仓储等执行企业。</w:t>
      </w:r>
    </w:p>
    <w:p w14:paraId="61E914C7">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lang w:val="en-US"/>
        </w:rPr>
      </w:pPr>
      <w:bookmarkStart w:id="48" w:name="_Toc131273876"/>
      <w:bookmarkStart w:id="49" w:name="_Toc26986772"/>
      <w:bookmarkStart w:id="50" w:name="_Toc3683"/>
      <w:bookmarkStart w:id="51" w:name="_Toc98860475"/>
      <w:bookmarkStart w:id="52" w:name="_Toc625"/>
      <w:bookmarkStart w:id="53" w:name="_Toc26986531"/>
      <w:bookmarkStart w:id="54" w:name="_Toc31228"/>
      <w:bookmarkStart w:id="55" w:name="_Toc26718931"/>
      <w:bookmarkStart w:id="56" w:name="_Toc27603"/>
      <w:bookmarkStart w:id="57" w:name="_Toc98859013"/>
      <w:bookmarkStart w:id="58" w:name="_Toc26213"/>
      <w:bookmarkStart w:id="59" w:name="_Toc98860776"/>
      <w:r>
        <w:rPr>
          <w:rFonts w:hint="eastAsia" w:ascii="黑体" w:hAnsi="宋体" w:eastAsia="黑体" w:cs="黑体"/>
          <w:kern w:val="2"/>
          <w:sz w:val="21"/>
          <w:szCs w:val="21"/>
          <w:lang w:val="en-US" w:eastAsia="zh-CN" w:bidi="ar"/>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A34B4FA">
      <w:pPr>
        <w:pStyle w:val="12"/>
        <w:keepNext w:val="0"/>
        <w:keepLines w:val="0"/>
        <w:widowControl/>
        <w:suppressLineNumbers w:val="0"/>
        <w:spacing w:before="0" w:beforeAutospacing="0" w:after="0" w:afterAutospacing="0"/>
        <w:ind w:left="0" w:right="0" w:firstLine="420" w:firstLineChars="200"/>
        <w:jc w:val="left"/>
      </w:pPr>
      <w:r>
        <w:rPr>
          <w:rFonts w:hint="eastAsia" w:ascii="宋体" w:hAnsi="宋体" w:eastAsia="宋体" w:cs="Times New Roman"/>
          <w:kern w:val="2"/>
          <w:sz w:val="21"/>
          <w:szCs w:val="21"/>
          <w:lang w:val="en-US" w:eastAsia="zh-CN"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95D0A32">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13016 标准体系构建原则和要求</w:t>
      </w:r>
    </w:p>
    <w:p w14:paraId="68C185C6">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20000.1 标准化工作指南 第1部分：标准化和相关活动的通用词汇</w:t>
      </w:r>
    </w:p>
    <w:p w14:paraId="69F4B1FE">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20000.2 标准化工作指南 第2部分：标准体系的建立和编制</w:t>
      </w:r>
    </w:p>
    <w:p w14:paraId="4ED371E9">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40105 跨境电子商务 交易要求</w:t>
      </w:r>
    </w:p>
    <w:p w14:paraId="3648CDFD">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40202 跨境电子商务 物流信息交换要求</w:t>
      </w:r>
    </w:p>
    <w:p w14:paraId="5CED62FC">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GB/Z 42007 跨境电子商务 交易服务质量评价</w:t>
      </w:r>
    </w:p>
    <w:p w14:paraId="7CCEC126">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43291 跨境电子商务 海外仓运营管理要求</w:t>
      </w:r>
    </w:p>
    <w:p w14:paraId="1FF836C1">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lang w:val="en-US"/>
        </w:rPr>
      </w:pPr>
      <w:bookmarkStart w:id="60" w:name="_Toc98859014"/>
      <w:bookmarkStart w:id="61" w:name="_Toc98860476"/>
      <w:bookmarkStart w:id="62" w:name="_Toc1116"/>
      <w:bookmarkStart w:id="63" w:name="_Toc22867"/>
      <w:bookmarkStart w:id="64" w:name="_Toc1309"/>
      <w:bookmarkStart w:id="65" w:name="_Toc989"/>
      <w:bookmarkStart w:id="66" w:name="_Toc98860777"/>
      <w:bookmarkStart w:id="67" w:name="_Toc131273877"/>
      <w:bookmarkStart w:id="68" w:name="_Toc8605"/>
      <w:r>
        <w:rPr>
          <w:rFonts w:hint="eastAsia" w:ascii="黑体" w:hAnsi="宋体" w:eastAsia="黑体" w:cs="黑体"/>
          <w:kern w:val="2"/>
          <w:sz w:val="21"/>
          <w:szCs w:val="21"/>
          <w:lang w:val="en-US" w:eastAsia="zh-CN" w:bidi="ar"/>
        </w:rPr>
        <w:t>术语和定义</w:t>
      </w:r>
      <w:bookmarkEnd w:id="60"/>
      <w:bookmarkEnd w:id="61"/>
      <w:bookmarkEnd w:id="62"/>
      <w:bookmarkEnd w:id="63"/>
      <w:bookmarkEnd w:id="64"/>
      <w:bookmarkEnd w:id="65"/>
      <w:bookmarkEnd w:id="66"/>
      <w:bookmarkEnd w:id="67"/>
      <w:bookmarkEnd w:id="68"/>
    </w:p>
    <w:p w14:paraId="5B0A5BDC">
      <w:pPr>
        <w:pStyle w:val="12"/>
        <w:keepNext w:val="0"/>
        <w:keepLines w:val="0"/>
        <w:widowControl/>
        <w:suppressLineNumbers w:val="0"/>
        <w:autoSpaceDE w:val="0"/>
        <w:autoSpaceDN w:val="0"/>
        <w:spacing w:before="0" w:beforeAutospacing="0" w:after="0" w:afterAutospacing="0"/>
        <w:ind w:left="0" w:right="0" w:firstLine="420" w:firstLineChars="200"/>
        <w:jc w:val="both"/>
        <w:rPr>
          <w:lang w:val="en-US"/>
        </w:rPr>
      </w:pPr>
      <w:r>
        <w:rPr>
          <w:rFonts w:hint="eastAsia" w:ascii="宋体" w:hAnsi="Times New Roman" w:eastAsia="宋体" w:cs="Times New Roman"/>
          <w:kern w:val="0"/>
          <w:sz w:val="21"/>
          <w:szCs w:val="21"/>
          <w:lang w:val="en-US" w:eastAsia="zh-CN" w:bidi="ar"/>
        </w:rPr>
        <w:t>GB/T 13016、GB/T 20000.1界定的以及下列术语和定义适用于本文件。</w:t>
      </w:r>
    </w:p>
    <w:p w14:paraId="549B328C">
      <w:pPr>
        <w:pStyle w:val="12"/>
        <w:keepNext w:val="0"/>
        <w:keepLines w:val="0"/>
        <w:widowControl/>
        <w:numPr>
          <w:ilvl w:val="2"/>
          <w:numId w:val="29"/>
        </w:numPr>
        <w:suppressLineNumbers w:val="0"/>
        <w:spacing w:before="312" w:beforeLines="100" w:beforeAutospacing="0" w:after="312" w:afterLines="100" w:afterAutospacing="0"/>
        <w:ind w:left="0" w:leftChars="0" w:right="0" w:firstLine="0" w:firstLineChars="0"/>
        <w:jc w:val="left"/>
        <w:outlineLvl w:val="0"/>
        <w:rPr>
          <w:lang w:val="en-US"/>
        </w:rPr>
      </w:pPr>
      <w:bookmarkStart w:id="69" w:name="_Toc6883"/>
      <w:bookmarkEnd w:id="69"/>
      <w:bookmarkStart w:id="70" w:name="_Toc739"/>
      <w:bookmarkEnd w:id="70"/>
      <w:bookmarkStart w:id="71" w:name="_Toc95"/>
      <w:bookmarkEnd w:id="71"/>
    </w:p>
    <w:p w14:paraId="5F576551">
      <w:pPr>
        <w:pStyle w:val="19"/>
        <w:widowControl/>
        <w:rPr>
          <w:rFonts w:hint="eastAsia"/>
          <w:lang w:eastAsia="zh"/>
        </w:rPr>
      </w:pPr>
      <w:r>
        <w:rPr>
          <w:rFonts w:hint="eastAsia"/>
          <w:lang w:eastAsia="zh"/>
        </w:rPr>
        <w:t>跨境电子商务</w:t>
      </w:r>
      <w:r>
        <w:rPr>
          <w:lang w:eastAsia="zh-CN"/>
        </w:rPr>
        <w:t xml:space="preserve"> </w:t>
      </w:r>
      <w:r>
        <w:rPr>
          <w:rFonts w:hint="eastAsia" w:ascii="Times New Roman" w:hAnsi="Times New Roman" w:cs="Times New Roman"/>
          <w:b/>
          <w:bCs/>
          <w:lang w:val="en-US" w:eastAsia="zh"/>
        </w:rPr>
        <w:t xml:space="preserve"> cross-border e-commerce</w:t>
      </w:r>
      <w:r>
        <w:rPr>
          <w:rFonts w:hint="eastAsia"/>
          <w:lang w:eastAsia="zh"/>
        </w:rPr>
        <w:t xml:space="preserve"> </w:t>
      </w:r>
    </w:p>
    <w:p w14:paraId="3F26FB28">
      <w:pPr>
        <w:pStyle w:val="19"/>
        <w:widowControl/>
        <w:rPr>
          <w:lang w:val="en-US"/>
        </w:rPr>
      </w:pPr>
      <w:r>
        <w:rPr>
          <w:rFonts w:hint="eastAsia"/>
          <w:lang w:eastAsia="zh"/>
        </w:rPr>
        <w:t>分属不同关境的交易主体，通过互联网达成交易、进行支付结算，并通过跨境物流送达商品、完成交易的经营活动。</w:t>
      </w:r>
    </w:p>
    <w:p w14:paraId="0DCC288A">
      <w:pPr>
        <w:pStyle w:val="12"/>
        <w:keepNext w:val="0"/>
        <w:keepLines w:val="0"/>
        <w:widowControl/>
        <w:numPr>
          <w:ilvl w:val="2"/>
          <w:numId w:val="29"/>
        </w:numPr>
        <w:suppressLineNumbers w:val="0"/>
        <w:spacing w:before="312" w:beforeLines="100" w:beforeAutospacing="0" w:after="312" w:afterLines="100" w:afterAutospacing="0"/>
        <w:ind w:left="0" w:leftChars="0" w:right="0" w:firstLine="0" w:firstLineChars="0"/>
        <w:jc w:val="left"/>
        <w:outlineLvl w:val="0"/>
        <w:rPr>
          <w:rFonts w:hint="eastAsia"/>
          <w:lang w:eastAsia="zh"/>
        </w:rPr>
      </w:pPr>
      <w:bookmarkStart w:id="72" w:name="_Toc22564"/>
      <w:bookmarkEnd w:id="72"/>
      <w:bookmarkStart w:id="73" w:name="_Toc21239"/>
      <w:bookmarkEnd w:id="73"/>
      <w:bookmarkStart w:id="74" w:name="_Toc14978"/>
      <w:bookmarkEnd w:id="74"/>
    </w:p>
    <w:p w14:paraId="03486F54">
      <w:pPr>
        <w:keepNext w:val="0"/>
        <w:keepLines w:val="0"/>
        <w:widowControl w:val="0"/>
        <w:suppressLineNumbers w:val="0"/>
        <w:spacing w:before="0" w:beforeAutospacing="0" w:after="0" w:afterAutospacing="0"/>
        <w:ind w:left="0" w:right="0" w:firstLine="420" w:firstLineChars="200"/>
        <w:jc w:val="left"/>
        <w:rPr>
          <w:rFonts w:hint="eastAsia"/>
          <w:lang w:eastAsia="zh"/>
        </w:rPr>
      </w:pPr>
      <w:r>
        <w:rPr>
          <w:rFonts w:hint="eastAsia"/>
          <w:lang w:eastAsia="zh"/>
        </w:rPr>
        <w:t>跨境电子商务第三方综合服务平台</w:t>
      </w:r>
      <w:r>
        <w:rPr>
          <w:lang w:eastAsia="zh-CN"/>
        </w:rPr>
        <w:t xml:space="preserve"> </w:t>
      </w:r>
      <w:r>
        <w:rPr>
          <w:rFonts w:hint="eastAsia" w:ascii="Times New Roman" w:hAnsi="Times New Roman" w:cs="Times New Roman"/>
          <w:b/>
          <w:bCs/>
          <w:lang w:val="en-US" w:eastAsia="zh"/>
        </w:rPr>
        <w:t xml:space="preserve"> </w:t>
      </w:r>
      <w:r>
        <w:rPr>
          <w:rFonts w:hint="eastAsia"/>
          <w:lang w:eastAsia="zh"/>
        </w:rPr>
        <w:t xml:space="preserve"> </w:t>
      </w:r>
      <w:r>
        <w:rPr>
          <w:rFonts w:hint="eastAsia" w:ascii="Times New Roman" w:hAnsi="Times New Roman" w:eastAsia="宋体" w:cs="Times New Roman"/>
          <w:b/>
          <w:bCs/>
          <w:kern w:val="2"/>
          <w:sz w:val="21"/>
          <w:szCs w:val="21"/>
          <w:lang w:val="en-US" w:eastAsia="zh" w:bidi="ar"/>
        </w:rPr>
        <w:t>c</w:t>
      </w:r>
      <w:r>
        <w:rPr>
          <w:rFonts w:hint="default" w:ascii="Times New Roman" w:hAnsi="Times New Roman" w:eastAsia="宋体" w:cs="Times New Roman"/>
          <w:b/>
          <w:bCs/>
          <w:kern w:val="2"/>
          <w:sz w:val="21"/>
          <w:szCs w:val="21"/>
          <w:lang w:val="en-US" w:eastAsia="zh-CN" w:bidi="ar"/>
        </w:rPr>
        <w:t xml:space="preserve">ross-border e-commerce third-party </w:t>
      </w:r>
      <w:r>
        <w:rPr>
          <w:rFonts w:hint="eastAsia" w:ascii="Times New Roman" w:hAnsi="Times New Roman" w:cs="Times New Roman"/>
          <w:b/>
          <w:bCs/>
          <w:kern w:val="2"/>
          <w:sz w:val="21"/>
          <w:szCs w:val="21"/>
          <w:lang w:val="en-US" w:eastAsia="zh" w:bidi="ar"/>
        </w:rPr>
        <w:t xml:space="preserve">comprehensive </w:t>
      </w:r>
      <w:r>
        <w:rPr>
          <w:rFonts w:hint="default" w:ascii="Times New Roman" w:hAnsi="Times New Roman" w:eastAsia="宋体" w:cs="Times New Roman"/>
          <w:b/>
          <w:bCs/>
          <w:kern w:val="2"/>
          <w:sz w:val="21"/>
          <w:szCs w:val="21"/>
          <w:lang w:val="en-US" w:eastAsia="zh-CN" w:bidi="ar"/>
        </w:rPr>
        <w:t>service platform</w:t>
      </w:r>
    </w:p>
    <w:p w14:paraId="6A65E199">
      <w:pPr>
        <w:keepNext w:val="0"/>
        <w:keepLines w:val="0"/>
        <w:widowControl w:val="0"/>
        <w:suppressLineNumbers w:val="0"/>
        <w:spacing w:before="0" w:beforeAutospacing="0" w:after="0" w:afterAutospacing="0"/>
        <w:ind w:left="0" w:right="0" w:firstLine="420" w:firstLineChars="200"/>
        <w:jc w:val="left"/>
        <w:rPr>
          <w:lang w:val="en-US" w:eastAsia="zh-CN"/>
        </w:rPr>
      </w:pPr>
      <w:r>
        <w:rPr>
          <w:rFonts w:hint="eastAsia"/>
          <w:lang w:eastAsia="zh"/>
        </w:rPr>
        <w:t>利用互联网信息技术，整合、集成或对接跨境电子商务生态中的信息流、资金流和物流，为境内外交易主体提供</w:t>
      </w:r>
      <w:r>
        <w:rPr>
          <w:rFonts w:hint="eastAsia" w:ascii="宋体" w:hAnsi="宋体" w:eastAsia="宋体" w:cs="宋体"/>
          <w:kern w:val="2"/>
          <w:sz w:val="21"/>
          <w:szCs w:val="21"/>
          <w:lang w:val="en-US" w:eastAsia="zh-CN" w:bidi="ar"/>
        </w:rPr>
        <w:t>支付结算、数据服务、营销推广、客户服务</w:t>
      </w:r>
      <w:r>
        <w:rPr>
          <w:rFonts w:hint="eastAsia" w:ascii="宋体" w:hAnsi="宋体" w:eastAsia="宋体" w:cs="宋体"/>
          <w:kern w:val="2"/>
          <w:sz w:val="21"/>
          <w:szCs w:val="21"/>
          <w:lang w:val="en-US" w:eastAsia="zh" w:bidi="ar"/>
        </w:rPr>
        <w:t>、</w:t>
      </w:r>
      <w:r>
        <w:rPr>
          <w:rFonts w:hint="eastAsia"/>
          <w:lang w:eastAsia="zh"/>
        </w:rPr>
        <w:t>跨境物流等一体化、专业化服务的信息化综合平台</w:t>
      </w:r>
      <w:r>
        <w:rPr>
          <w:lang w:eastAsia="zh-CN"/>
        </w:rPr>
        <w:t>。</w:t>
      </w:r>
    </w:p>
    <w:p w14:paraId="1A76B39C">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lang w:val="en-US"/>
        </w:rPr>
      </w:pPr>
      <w:bookmarkStart w:id="75" w:name="_Toc9731"/>
      <w:r>
        <w:rPr>
          <w:rFonts w:hint="eastAsia" w:ascii="黑体" w:hAnsi="宋体" w:eastAsia="黑体" w:cs="黑体"/>
          <w:kern w:val="2"/>
          <w:sz w:val="21"/>
          <w:szCs w:val="21"/>
          <w:lang w:val="en-US" w:eastAsia="zh-CN" w:bidi="ar"/>
        </w:rPr>
        <w:t>基本原则</w:t>
      </w:r>
      <w:bookmarkEnd w:id="75"/>
    </w:p>
    <w:p w14:paraId="33A6636F">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lang w:val="en-US"/>
        </w:rPr>
      </w:pPr>
      <w:bookmarkStart w:id="76" w:name="_Toc17942"/>
      <w:bookmarkStart w:id="77" w:name="_Toc9270"/>
      <w:r>
        <w:rPr>
          <w:rFonts w:hint="eastAsia" w:ascii="宋体" w:hAnsi="宋体" w:eastAsia="宋体" w:cs="Times New Roman"/>
          <w:kern w:val="2"/>
          <w:sz w:val="21"/>
          <w:szCs w:val="21"/>
          <w:lang w:val="en-US" w:eastAsia="zh-CN" w:bidi="ar"/>
        </w:rPr>
        <w:t>应覆盖平台全部业务流程和管理环节.</w:t>
      </w:r>
      <w:bookmarkEnd w:id="76"/>
      <w:bookmarkEnd w:id="77"/>
    </w:p>
    <w:p w14:paraId="4FC34CBD">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lang w:val="en-US"/>
        </w:rPr>
      </w:pPr>
      <w:bookmarkStart w:id="78" w:name="_Toc27943"/>
      <w:bookmarkStart w:id="79" w:name="_Toc7067"/>
      <w:r>
        <w:rPr>
          <w:rFonts w:hint="eastAsia" w:ascii="宋体" w:hAnsi="宋体" w:eastAsia="宋体" w:cs="Times New Roman"/>
          <w:kern w:val="2"/>
          <w:sz w:val="21"/>
          <w:szCs w:val="21"/>
          <w:lang w:val="en-US" w:eastAsia="zh-CN" w:bidi="ar"/>
        </w:rPr>
        <w:t>应与国家标准、行业标准、地方标准保持兼容和衔接.</w:t>
      </w:r>
      <w:bookmarkEnd w:id="78"/>
      <w:bookmarkEnd w:id="79"/>
    </w:p>
    <w:p w14:paraId="015ABAEE">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lang w:val="en-US"/>
        </w:rPr>
      </w:pPr>
      <w:bookmarkStart w:id="80" w:name="_Toc8993"/>
      <w:bookmarkStart w:id="81" w:name="_Toc10571"/>
      <w:r>
        <w:rPr>
          <w:rFonts w:hint="eastAsia" w:ascii="宋体" w:hAnsi="宋体" w:eastAsia="宋体" w:cs="Times New Roman"/>
          <w:kern w:val="2"/>
          <w:sz w:val="21"/>
          <w:szCs w:val="21"/>
          <w:lang w:val="en-US" w:eastAsia="zh-CN" w:bidi="ar"/>
        </w:rPr>
        <w:t>应符合平台定位和用户需求，避免过度复杂.</w:t>
      </w:r>
      <w:bookmarkEnd w:id="80"/>
      <w:bookmarkEnd w:id="81"/>
    </w:p>
    <w:p w14:paraId="25C4A011">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lang w:val="en-US"/>
        </w:rPr>
      </w:pPr>
      <w:bookmarkStart w:id="82" w:name="_Toc28442"/>
      <w:bookmarkStart w:id="83" w:name="_Toc19272"/>
      <w:r>
        <w:rPr>
          <w:rFonts w:hint="eastAsia" w:ascii="宋体" w:hAnsi="宋体" w:eastAsia="宋体" w:cs="Times New Roman"/>
          <w:kern w:val="2"/>
          <w:sz w:val="21"/>
          <w:szCs w:val="21"/>
          <w:lang w:val="en-US" w:eastAsia="zh-CN" w:bidi="ar"/>
        </w:rPr>
        <w:t>应能适应业务发展和国际规则变化.</w:t>
      </w:r>
      <w:bookmarkEnd w:id="82"/>
      <w:bookmarkEnd w:id="83"/>
    </w:p>
    <w:p w14:paraId="4874C791">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lang w:val="en-US"/>
        </w:rPr>
      </w:pPr>
      <w:bookmarkStart w:id="84" w:name="_Toc8319"/>
      <w:bookmarkStart w:id="85" w:name="_Toc25287"/>
      <w:r>
        <w:rPr>
          <w:rFonts w:hint="eastAsia" w:ascii="宋体" w:hAnsi="宋体" w:eastAsia="宋体" w:cs="Times New Roman"/>
          <w:kern w:val="2"/>
          <w:sz w:val="21"/>
          <w:szCs w:val="21"/>
          <w:lang w:val="en-US" w:eastAsia="zh-CN" w:bidi="ar"/>
        </w:rPr>
        <w:t>应建立动态更新机制，确保与最新法规和标准保持一致。</w:t>
      </w:r>
      <w:bookmarkEnd w:id="84"/>
      <w:bookmarkEnd w:id="85"/>
    </w:p>
    <w:p w14:paraId="3F67A4F7">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lang w:val="en-US"/>
        </w:rPr>
      </w:pPr>
      <w:bookmarkStart w:id="86" w:name="_Toc25045"/>
      <w:r>
        <w:rPr>
          <w:rFonts w:hint="eastAsia" w:ascii="黑体" w:hAnsi="宋体" w:eastAsia="黑体" w:cs="黑体"/>
          <w:kern w:val="2"/>
          <w:sz w:val="21"/>
          <w:szCs w:val="21"/>
          <w:lang w:val="en-US" w:eastAsia="zh-CN" w:bidi="ar"/>
        </w:rPr>
        <w:t>标准体系框架</w:t>
      </w:r>
      <w:bookmarkEnd w:id="86"/>
    </w:p>
    <w:p w14:paraId="57CE1ED9">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87" w:name="_Toc6713"/>
      <w:r>
        <w:rPr>
          <w:rFonts w:hint="eastAsia" w:ascii="黑体" w:hAnsi="宋体" w:eastAsia="黑体" w:cs="黑体"/>
          <w:kern w:val="2"/>
          <w:sz w:val="21"/>
          <w:szCs w:val="21"/>
          <w:lang w:val="en-US" w:eastAsia="zh-CN" w:bidi="ar"/>
        </w:rPr>
        <w:t>总体结构</w:t>
      </w:r>
      <w:bookmarkEnd w:id="87"/>
    </w:p>
    <w:p w14:paraId="0D2F200B">
      <w:pPr>
        <w:keepNext w:val="0"/>
        <w:keepLines w:val="0"/>
        <w:widowControl w:val="0"/>
        <w:suppressLineNumbers w:val="0"/>
        <w:spacing w:before="0" w:beforeAutospacing="0" w:after="0" w:afterAutospacing="0"/>
        <w:ind w:left="0" w:right="0" w:firstLine="420" w:firstLineChars="200"/>
        <w:jc w:val="left"/>
        <w:rPr>
          <w:lang w:val="en-US"/>
        </w:rPr>
      </w:pPr>
      <w:r>
        <w:rPr>
          <w:rFonts w:hint="eastAsia" w:ascii="宋体" w:hAnsi="宋体" w:eastAsia="宋体" w:cs="宋体"/>
          <w:kern w:val="2"/>
          <w:sz w:val="21"/>
          <w:szCs w:val="21"/>
          <w:lang w:val="en-US" w:eastAsia="zh-CN" w:bidi="ar"/>
        </w:rPr>
        <w:t>平台标准体系包括以下三个层次，平台标准体系可参考附录A：</w:t>
      </w:r>
    </w:p>
    <w:p w14:paraId="0E4BE60B">
      <w:pPr>
        <w:keepNext w:val="0"/>
        <w:keepLines w:val="0"/>
        <w:widowControl w:val="0"/>
        <w:suppressLineNumbers w:val="0"/>
        <w:spacing w:before="0" w:beforeAutospacing="0" w:after="0" w:afterAutospacing="0"/>
        <w:ind w:left="0" w:right="0" w:firstLine="420" w:firstLineChars="200"/>
        <w:jc w:val="left"/>
        <w:rPr>
          <w:lang w:val="en-US"/>
        </w:rPr>
      </w:pPr>
      <w:r>
        <w:rPr>
          <w:rFonts w:hint="eastAsia" w:ascii="宋体" w:hAnsi="宋体" w:eastAsia="宋体" w:cs="宋体"/>
          <w:kern w:val="2"/>
          <w:sz w:val="21"/>
          <w:szCs w:val="21"/>
          <w:lang w:val="en-US" w:eastAsia="zh-CN" w:bidi="ar"/>
        </w:rPr>
        <w:t>基础类标准：术语定义、数据编码、信息安全等；</w:t>
      </w:r>
    </w:p>
    <w:p w14:paraId="29270516">
      <w:pPr>
        <w:keepNext w:val="0"/>
        <w:keepLines w:val="0"/>
        <w:widowControl w:val="0"/>
        <w:suppressLineNumbers w:val="0"/>
        <w:spacing w:before="0" w:beforeAutospacing="0" w:after="0" w:afterAutospacing="0"/>
        <w:ind w:left="0" w:right="0" w:firstLine="420" w:firstLineChars="200"/>
        <w:jc w:val="left"/>
        <w:rPr>
          <w:lang w:val="en-US"/>
        </w:rPr>
      </w:pPr>
      <w:r>
        <w:rPr>
          <w:rFonts w:hint="eastAsia" w:ascii="宋体" w:hAnsi="宋体" w:eastAsia="宋体" w:cs="宋体"/>
          <w:kern w:val="2"/>
          <w:sz w:val="21"/>
          <w:szCs w:val="21"/>
          <w:lang w:val="en-US" w:eastAsia="zh-CN" w:bidi="ar"/>
        </w:rPr>
        <w:t>业务类标准：合规服务、支付接口、物流对接、数据交换、客服服务；</w:t>
      </w:r>
    </w:p>
    <w:p w14:paraId="4028112A">
      <w:pPr>
        <w:keepNext w:val="0"/>
        <w:keepLines w:val="0"/>
        <w:widowControl w:val="0"/>
        <w:suppressLineNumbers w:val="0"/>
        <w:spacing w:before="0" w:beforeAutospacing="0" w:after="0" w:afterAutospacing="0"/>
        <w:ind w:left="0" w:right="0" w:firstLine="420" w:firstLineChars="200"/>
        <w:jc w:val="left"/>
        <w:rPr>
          <w:lang w:val="en-US"/>
        </w:rPr>
      </w:pPr>
      <w:r>
        <w:rPr>
          <w:rFonts w:hint="eastAsia" w:ascii="宋体" w:hAnsi="宋体" w:eastAsia="宋体" w:cs="宋体"/>
          <w:kern w:val="2"/>
          <w:sz w:val="21"/>
          <w:szCs w:val="21"/>
          <w:lang w:val="en-US" w:eastAsia="zh-CN" w:bidi="ar"/>
        </w:rPr>
        <w:t>管理类标准：质量管理、风险管理、信息安全管理、绩效评价。</w:t>
      </w:r>
    </w:p>
    <w:p w14:paraId="032BA814">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88" w:name="_Toc32214"/>
      <w:r>
        <w:rPr>
          <w:rFonts w:hint="eastAsia" w:ascii="黑体" w:hAnsi="宋体" w:eastAsia="黑体" w:cs="黑体"/>
          <w:kern w:val="2"/>
          <w:sz w:val="21"/>
          <w:szCs w:val="21"/>
          <w:lang w:val="en-US" w:eastAsia="zh-CN" w:bidi="ar"/>
        </w:rPr>
        <w:t>内部标准与外部标准的关系</w:t>
      </w:r>
      <w:bookmarkEnd w:id="88"/>
    </w:p>
    <w:p w14:paraId="01EE3DD8">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内部标准应基于国家、行业、地方标准进行细化和补充，不得与其冲突；</w:t>
      </w:r>
    </w:p>
    <w:p w14:paraId="2F304C0E">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涉及跨境物流、海外仓、支付、合规等领域的，应优先引用现有标准。</w:t>
      </w:r>
    </w:p>
    <w:p w14:paraId="757EB508">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89" w:name="_Toc25681"/>
      <w:r>
        <w:rPr>
          <w:rFonts w:hint="eastAsia" w:ascii="黑体" w:hAnsi="宋体" w:eastAsia="黑体" w:cs="黑体"/>
          <w:kern w:val="2"/>
          <w:sz w:val="21"/>
          <w:szCs w:val="21"/>
          <w:lang w:val="en-US" w:eastAsia="zh-CN" w:bidi="ar"/>
        </w:rPr>
        <w:t>跨境特色标准</w:t>
      </w:r>
      <w:bookmarkEnd w:id="89"/>
    </w:p>
    <w:p w14:paraId="69C3E3E7">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平台宜建立以下特色标准：</w:t>
      </w:r>
    </w:p>
    <w:p w14:paraId="183902BB">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多语种信息转换与发布规范；</w:t>
      </w:r>
    </w:p>
    <w:p w14:paraId="77849AD1">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合规信息库建设与更新流程；</w:t>
      </w:r>
    </w:p>
    <w:p w14:paraId="6C459753">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跨境数据传输与接口安全规范；</w:t>
      </w:r>
    </w:p>
    <w:p w14:paraId="4DA1B5C6">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跨境客户服务流程规范（含ODR对接）。</w:t>
      </w:r>
    </w:p>
    <w:p w14:paraId="4052C31C">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lang w:val="en-US"/>
        </w:rPr>
      </w:pPr>
      <w:bookmarkStart w:id="90" w:name="_Toc5595"/>
      <w:r>
        <w:rPr>
          <w:rFonts w:hint="eastAsia" w:ascii="黑体" w:hAnsi="宋体" w:eastAsia="黑体" w:cs="黑体"/>
          <w:kern w:val="2"/>
          <w:sz w:val="21"/>
          <w:szCs w:val="21"/>
          <w:lang w:val="en-US" w:eastAsia="zh-CN" w:bidi="ar"/>
        </w:rPr>
        <w:t>标准体系建设要求</w:t>
      </w:r>
      <w:bookmarkEnd w:id="90"/>
    </w:p>
    <w:p w14:paraId="7E72D7CA">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91" w:name="_Toc18298"/>
      <w:r>
        <w:rPr>
          <w:rFonts w:hint="eastAsia" w:ascii="黑体" w:hAnsi="宋体" w:eastAsia="黑体" w:cs="黑体"/>
          <w:kern w:val="2"/>
          <w:sz w:val="21"/>
          <w:szCs w:val="21"/>
          <w:lang w:val="en-US" w:eastAsia="zh-CN" w:bidi="ar"/>
        </w:rPr>
        <w:t>组织管理</w:t>
      </w:r>
      <w:bookmarkEnd w:id="91"/>
    </w:p>
    <w:p w14:paraId="072802CD">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平台应设立标准化管理部门或岗位，负责标准体系的规划与运行；</w:t>
      </w:r>
    </w:p>
    <w:p w14:paraId="73D88B88">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应明确职责分工，建立跨部门协作机制。</w:t>
      </w:r>
    </w:p>
    <w:p w14:paraId="6A900EEB">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92" w:name="_Toc16471"/>
      <w:r>
        <w:rPr>
          <w:rFonts w:hint="eastAsia" w:ascii="黑体" w:hAnsi="宋体" w:eastAsia="黑体" w:cs="黑体"/>
          <w:kern w:val="2"/>
          <w:sz w:val="21"/>
          <w:szCs w:val="21"/>
          <w:lang w:val="en-US" w:eastAsia="zh-CN" w:bidi="ar"/>
        </w:rPr>
        <w:t>标准制定与采用</w:t>
      </w:r>
      <w:bookmarkEnd w:id="92"/>
    </w:p>
    <w:p w14:paraId="0E95A122">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应优先采用国际标准和国家标准，行业标准与地方标准可作为补充；</w:t>
      </w:r>
    </w:p>
    <w:p w14:paraId="57DA23BA">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对缺乏统一标准的领域，应制定平台内部标准，并逐步推动行业化。</w:t>
      </w:r>
    </w:p>
    <w:p w14:paraId="71704B17">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93" w:name="_Toc11723"/>
      <w:r>
        <w:rPr>
          <w:rFonts w:hint="eastAsia" w:ascii="黑体" w:hAnsi="宋体" w:eastAsia="黑体" w:cs="黑体"/>
          <w:kern w:val="2"/>
          <w:sz w:val="21"/>
          <w:szCs w:val="21"/>
          <w:lang w:val="en-US" w:eastAsia="zh-CN" w:bidi="ar"/>
        </w:rPr>
        <w:t>标准文档管理</w:t>
      </w:r>
      <w:bookmarkEnd w:id="93"/>
    </w:p>
    <w:p w14:paraId="4CA76D57">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标准文档应统一编号、统一存储、定期更新；</w:t>
      </w:r>
    </w:p>
    <w:p w14:paraId="7B033344">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应建立版本控制机制，确保最新标准得到执行。</w:t>
      </w:r>
    </w:p>
    <w:p w14:paraId="0F05FA14">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lang w:val="en-US"/>
        </w:rPr>
      </w:pPr>
      <w:bookmarkStart w:id="94" w:name="_Toc4204"/>
      <w:r>
        <w:rPr>
          <w:rFonts w:hint="eastAsia" w:ascii="黑体" w:hAnsi="宋体" w:eastAsia="黑体" w:cs="黑体"/>
          <w:kern w:val="2"/>
          <w:sz w:val="21"/>
          <w:szCs w:val="21"/>
          <w:lang w:val="en-US" w:eastAsia="zh-CN" w:bidi="ar"/>
        </w:rPr>
        <w:t>标准实施要求</w:t>
      </w:r>
      <w:bookmarkEnd w:id="94"/>
    </w:p>
    <w:p w14:paraId="3D3F494C">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95" w:name="_Toc19834"/>
      <w:r>
        <w:rPr>
          <w:rFonts w:hint="eastAsia" w:ascii="黑体" w:hAnsi="宋体" w:eastAsia="黑体" w:cs="黑体"/>
          <w:kern w:val="2"/>
          <w:sz w:val="21"/>
          <w:szCs w:val="21"/>
          <w:lang w:val="en-US" w:eastAsia="zh-CN" w:bidi="ar"/>
        </w:rPr>
        <w:t>培训与宣贯</w:t>
      </w:r>
      <w:bookmarkEnd w:id="95"/>
    </w:p>
    <w:p w14:paraId="741358B6">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平台应定期开展标准培训，使全体员工掌握相关要求；</w:t>
      </w:r>
    </w:p>
    <w:p w14:paraId="2CB1E982">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应向合作方和用户公布接口标准、服务规范等。</w:t>
      </w:r>
    </w:p>
    <w:p w14:paraId="38E658AE">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96" w:name="_Toc7468"/>
      <w:r>
        <w:rPr>
          <w:rFonts w:hint="eastAsia" w:ascii="黑体" w:hAnsi="宋体" w:eastAsia="黑体" w:cs="黑体"/>
          <w:kern w:val="2"/>
          <w:sz w:val="21"/>
          <w:szCs w:val="21"/>
          <w:lang w:val="en-US" w:eastAsia="zh-CN" w:bidi="ar"/>
        </w:rPr>
        <w:t>执行与监督</w:t>
      </w:r>
      <w:bookmarkEnd w:id="96"/>
    </w:p>
    <w:p w14:paraId="7C864CDC">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平台应在日常运营中强制执行内部标准；</w:t>
      </w:r>
    </w:p>
    <w:p w14:paraId="128577A1">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应建立监督机制，定期检查标准执行情况。</w:t>
      </w:r>
    </w:p>
    <w:p w14:paraId="2F962562">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97" w:name="_Toc14453"/>
      <w:r>
        <w:rPr>
          <w:rFonts w:hint="eastAsia" w:ascii="黑体" w:hAnsi="宋体" w:eastAsia="黑体" w:cs="黑体"/>
          <w:kern w:val="2"/>
          <w:sz w:val="21"/>
          <w:szCs w:val="21"/>
          <w:lang w:val="en-US" w:eastAsia="zh-CN" w:bidi="ar"/>
        </w:rPr>
        <w:t>评估与考核</w:t>
      </w:r>
      <w:bookmarkEnd w:id="97"/>
    </w:p>
    <w:p w14:paraId="5BA723C8">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平台应建立标准执行效果评估体系，覆盖合规、支付、物流、数据、客服等模块；</w:t>
      </w:r>
    </w:p>
    <w:p w14:paraId="1276466C">
      <w:pPr>
        <w:pStyle w:val="12"/>
        <w:keepNext w:val="0"/>
        <w:keepLines w:val="0"/>
        <w:widowControl/>
        <w:numPr>
          <w:ilvl w:val="3"/>
          <w:numId w:val="29"/>
        </w:numPr>
        <w:suppressLineNumbers w:val="0"/>
        <w:spacing w:before="156" w:beforeLines="50" w:beforeAutospacing="0" w:after="156"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应将评估结果纳入员工绩效和合作方考核。</w:t>
      </w:r>
    </w:p>
    <w:p w14:paraId="17B3B2F0">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lang w:val="en-US"/>
        </w:rPr>
      </w:pPr>
      <w:bookmarkStart w:id="98" w:name="_Toc10925"/>
      <w:r>
        <w:rPr>
          <w:rFonts w:hint="eastAsia" w:ascii="黑体" w:hAnsi="宋体" w:eastAsia="黑体" w:cs="黑体"/>
          <w:kern w:val="2"/>
          <w:sz w:val="21"/>
          <w:szCs w:val="21"/>
          <w:lang w:val="en-US" w:eastAsia="zh-CN" w:bidi="ar"/>
        </w:rPr>
        <w:t>持续改进机制</w:t>
      </w:r>
      <w:bookmarkEnd w:id="98"/>
    </w:p>
    <w:p w14:paraId="1299342E">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99" w:name="_Toc7739"/>
      <w:r>
        <w:rPr>
          <w:rFonts w:hint="eastAsia" w:ascii="黑体" w:hAnsi="宋体" w:eastAsia="黑体" w:cs="黑体"/>
          <w:kern w:val="2"/>
          <w:sz w:val="21"/>
          <w:szCs w:val="21"/>
          <w:lang w:val="en-US" w:eastAsia="zh-CN" w:bidi="ar"/>
        </w:rPr>
        <w:t>反馈收集</w:t>
      </w:r>
      <w:bookmarkEnd w:id="99"/>
    </w:p>
    <w:p w14:paraId="3AE343C1">
      <w:pPr>
        <w:keepNext w:val="0"/>
        <w:keepLines w:val="0"/>
        <w:widowControl w:val="0"/>
        <w:suppressLineNumbers w:val="0"/>
        <w:spacing w:before="0" w:beforeAutospacing="0" w:after="0" w:afterAutospacing="0"/>
        <w:ind w:left="0" w:right="0" w:firstLine="420" w:firstLineChars="200"/>
        <w:jc w:val="left"/>
        <w:rPr>
          <w:lang w:val="en-US"/>
        </w:rPr>
      </w:pPr>
      <w:r>
        <w:rPr>
          <w:rFonts w:hint="eastAsia" w:ascii="宋体" w:hAnsi="宋体" w:eastAsia="宋体" w:cs="宋体"/>
          <w:kern w:val="2"/>
          <w:sz w:val="21"/>
          <w:szCs w:val="21"/>
          <w:lang w:val="en-US" w:eastAsia="zh-CN" w:bidi="ar"/>
        </w:rPr>
        <w:t>应通过用户反馈、行业意见、监管要求等渠道收集改进建议。</w:t>
      </w:r>
    </w:p>
    <w:p w14:paraId="3891A2DE">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100" w:name="_Toc24987"/>
      <w:r>
        <w:rPr>
          <w:rFonts w:hint="eastAsia" w:ascii="黑体" w:hAnsi="宋体" w:eastAsia="黑体" w:cs="黑体"/>
          <w:kern w:val="2"/>
          <w:sz w:val="21"/>
          <w:szCs w:val="21"/>
          <w:lang w:val="en-US" w:eastAsia="zh-CN" w:bidi="ar"/>
        </w:rPr>
        <w:t>修订更新</w:t>
      </w:r>
      <w:bookmarkEnd w:id="100"/>
    </w:p>
    <w:p w14:paraId="4DFFA708">
      <w:pPr>
        <w:keepNext w:val="0"/>
        <w:keepLines w:val="0"/>
        <w:widowControl w:val="0"/>
        <w:suppressLineNumbers w:val="0"/>
        <w:spacing w:before="0" w:beforeAutospacing="0" w:after="0" w:afterAutospacing="0"/>
        <w:ind w:left="0" w:right="0" w:firstLine="420" w:firstLineChars="200"/>
        <w:jc w:val="left"/>
        <w:rPr>
          <w:lang w:val="en-US"/>
        </w:rPr>
      </w:pPr>
      <w:r>
        <w:rPr>
          <w:rFonts w:hint="eastAsia" w:ascii="宋体" w:hAnsi="宋体" w:eastAsia="宋体" w:cs="宋体"/>
          <w:kern w:val="2"/>
          <w:sz w:val="21"/>
          <w:szCs w:val="21"/>
          <w:lang w:val="en-US" w:eastAsia="zh-CN" w:bidi="ar"/>
        </w:rPr>
        <w:t>平台应根据法规变化、国际规则更新、业务发展需要，及时修订内部标准。</w:t>
      </w:r>
    </w:p>
    <w:p w14:paraId="67DA6DC7">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lang w:val="en-US"/>
        </w:rPr>
      </w:pPr>
      <w:bookmarkStart w:id="101" w:name="_Toc1871"/>
      <w:r>
        <w:rPr>
          <w:rFonts w:hint="eastAsia" w:ascii="黑体" w:hAnsi="宋体" w:eastAsia="黑体" w:cs="黑体"/>
          <w:kern w:val="2"/>
          <w:sz w:val="21"/>
          <w:szCs w:val="21"/>
          <w:lang w:val="en-US" w:eastAsia="zh-CN" w:bidi="ar"/>
        </w:rPr>
        <w:t>对外协同</w:t>
      </w:r>
      <w:bookmarkEnd w:id="101"/>
    </w:p>
    <w:p w14:paraId="1A05DE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ascii="宋体" w:hAnsi="宋体" w:eastAsia="宋体" w:cs="宋体"/>
          <w:kern w:val="2"/>
          <w:sz w:val="21"/>
          <w:szCs w:val="21"/>
          <w:lang w:val="en-US" w:eastAsia="zh-CN" w:bidi="ar"/>
        </w:rPr>
        <w:t>宜积极参与行业、国家和国际标准化活动，将平台经验上升为行业标准。</w:t>
      </w:r>
    </w:p>
    <w:bookmarkEnd w:id="14"/>
    <w:p w14:paraId="04C83453">
      <w:pPr>
        <w:pStyle w:val="19"/>
        <w:bidi w:val="0"/>
        <w:jc w:val="center"/>
        <w:rPr>
          <w:rFonts w:hint="default"/>
          <w:lang w:val="en-US" w:eastAsia="zh-CN"/>
        </w:rPr>
        <w:sectPr>
          <w:headerReference r:id="rId8" w:type="default"/>
          <w:footerReference r:id="rId10" w:type="default"/>
          <w:headerReference r:id="rId9" w:type="even"/>
          <w:footerReference r:id="rId11" w:type="even"/>
          <w:pgSz w:w="11906" w:h="16838"/>
          <w:pgMar w:top="1417" w:right="1134" w:bottom="1134" w:left="1134" w:header="851" w:footer="992" w:gutter="283"/>
          <w:pgNumType w:fmt="decimal" w:start="1"/>
          <w:cols w:space="0" w:num="1"/>
          <w:formProt w:val="0"/>
          <w:rtlGutter w:val="0"/>
          <w:docGrid w:type="lines" w:linePitch="312" w:charSpace="0"/>
        </w:sectPr>
      </w:pPr>
      <w:r>
        <w:rPr>
          <w:rFonts w:hint="default"/>
          <w:lang w:val="en-US" w:eastAsia="zh-CN"/>
        </w:rPr>
        <w:drawing>
          <wp:inline distT="0" distB="0" distL="114300" distR="114300">
            <wp:extent cx="1487170" cy="316865"/>
            <wp:effectExtent l="0" t="0" r="6350" b="3175"/>
            <wp:docPr id="11" name="图片 11" descr="endline"/>
            <wp:cNvGraphicFramePr/>
            <a:graphic xmlns:a="http://schemas.openxmlformats.org/drawingml/2006/main">
              <a:graphicData uri="http://schemas.openxmlformats.org/drawingml/2006/picture">
                <pic:pic xmlns:pic="http://schemas.openxmlformats.org/drawingml/2006/picture">
                  <pic:nvPicPr>
                    <pic:cNvPr id="11" name="图片 11" descr="endline"/>
                    <pic:cNvPicPr/>
                  </pic:nvPicPr>
                  <pic:blipFill>
                    <a:blip r:embed="rId13"/>
                    <a:stretch>
                      <a:fillRect/>
                    </a:stretch>
                  </pic:blipFill>
                  <pic:spPr>
                    <a:xfrm>
                      <a:off x="0" y="0"/>
                      <a:ext cx="1487170" cy="316865"/>
                    </a:xfrm>
                    <a:prstGeom prst="rect">
                      <a:avLst/>
                    </a:prstGeom>
                  </pic:spPr>
                </pic:pic>
              </a:graphicData>
            </a:graphic>
          </wp:inline>
        </w:drawing>
      </w:r>
    </w:p>
    <w:p w14:paraId="314C1C10">
      <w:pPr>
        <w:pStyle w:val="92"/>
        <w:bidi w:val="0"/>
        <w:rPr>
          <w:rFonts w:hint="default"/>
          <w:lang w:val="en-US" w:eastAsia="zh-CN"/>
        </w:rPr>
      </w:pPr>
      <w:bookmarkStart w:id="102" w:name="mbookmark70"/>
      <w:r>
        <w:rPr>
          <w:rFonts w:hint="default"/>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跨境电子商务第三方服务平台标准体系框架</w:t>
      </w:r>
    </w:p>
    <w:p w14:paraId="7E6752B6">
      <w:pPr>
        <w:pStyle w:val="94"/>
        <w:bidi w:val="0"/>
        <w:rPr>
          <w:rFonts w:hint="default"/>
          <w:lang w:val="en-US" w:eastAsia="zh-CN"/>
        </w:rPr>
      </w:pPr>
    </w:p>
    <w:p w14:paraId="46B49C18">
      <w:pPr>
        <w:pStyle w:val="103"/>
        <w:bidi w:val="0"/>
        <w:rPr>
          <w:rFonts w:hint="default"/>
          <w:lang w:val="en-US" w:eastAsia="zh-CN"/>
        </w:rPr>
      </w:pPr>
    </w:p>
    <w:p w14:paraId="08054DB7">
      <w:pPr>
        <w:pStyle w:val="29"/>
        <w:bidi w:val="0"/>
        <w:rPr>
          <w:rFonts w:hint="default"/>
          <w:lang w:val="en-US" w:eastAsia="zh-CN"/>
        </w:rPr>
      </w:pPr>
      <w:bookmarkStart w:id="103" w:name="_Toc10473"/>
      <w:r>
        <w:rPr>
          <w:rFonts w:hint="default"/>
          <w:lang w:val="en-US" w:eastAsia="zh-CN"/>
        </w:rPr>
        <w:t>跨境电子商务第三方服务平台标准体系框架图</w:t>
      </w:r>
      <w:bookmarkEnd w:id="103"/>
    </w:p>
    <w:p w14:paraId="4A857203">
      <w:pPr>
        <w:pStyle w:val="19"/>
        <w:rPr>
          <w:rFonts w:hint="default"/>
          <w:lang w:val="en-US" w:eastAsia="zh-CN"/>
        </w:rPr>
      </w:pPr>
      <w:r>
        <w:rPr>
          <w:rFonts w:hint="default"/>
          <w:lang w:val="en-US" w:eastAsia="zh-CN"/>
        </w:rPr>
        <w:t>跨境电子商务第三方服务平台标准体系框架图</w:t>
      </w:r>
      <w:r>
        <w:rPr>
          <w:rFonts w:hint="eastAsia"/>
          <w:lang w:val="en-US" w:eastAsia="zh-CN"/>
        </w:rPr>
        <w:t>见图A.1。</w:t>
      </w:r>
    </w:p>
    <w:p w14:paraId="2C2148A1">
      <w:pPr>
        <w:pStyle w:val="28"/>
        <w:spacing w:line="240" w:lineRule="auto"/>
        <w:ind w:left="0" w:leftChars="0" w:firstLine="0" w:firstLineChars="0"/>
        <w:jc w:val="center"/>
      </w:pPr>
      <w:r>
        <w:drawing>
          <wp:inline distT="0" distB="0" distL="114300" distR="114300">
            <wp:extent cx="4542790" cy="2041525"/>
            <wp:effectExtent l="0" t="0" r="13970" b="63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4"/>
                    <a:stretch>
                      <a:fillRect/>
                    </a:stretch>
                  </pic:blipFill>
                  <pic:spPr>
                    <a:xfrm>
                      <a:off x="0" y="0"/>
                      <a:ext cx="4542790" cy="2041525"/>
                    </a:xfrm>
                    <a:prstGeom prst="rect">
                      <a:avLst/>
                    </a:prstGeom>
                    <a:noFill/>
                    <a:ln>
                      <a:noFill/>
                    </a:ln>
                  </pic:spPr>
                </pic:pic>
              </a:graphicData>
            </a:graphic>
          </wp:inline>
        </w:drawing>
      </w:r>
    </w:p>
    <w:p w14:paraId="3E460E96">
      <w:pPr>
        <w:pStyle w:val="104"/>
        <w:bidi w:val="0"/>
        <w:rPr>
          <w:rFonts w:hint="default"/>
          <w:lang w:val="en-US" w:eastAsia="zh-CN"/>
        </w:rPr>
      </w:pPr>
      <w:r>
        <w:rPr>
          <w:rFonts w:hint="default"/>
          <w:lang w:val="en-US" w:eastAsia="zh-CN"/>
        </w:rPr>
        <w:t>跨境电子商务第三方服务平台标准体系框架图</w:t>
      </w:r>
    </w:p>
    <w:p w14:paraId="4A53106B">
      <w:pPr>
        <w:pStyle w:val="29"/>
        <w:bidi w:val="0"/>
        <w:rPr>
          <w:rFonts w:hint="default"/>
          <w:lang w:val="en-US" w:eastAsia="zh-CN"/>
        </w:rPr>
      </w:pPr>
      <w:bookmarkStart w:id="104" w:name="_Toc9574"/>
      <w:r>
        <w:rPr>
          <w:rFonts w:hint="default"/>
          <w:lang w:val="en-US" w:eastAsia="zh-CN"/>
        </w:rPr>
        <w:t>基础类标准（共性支撑）</w:t>
      </w:r>
      <w:bookmarkEnd w:id="104"/>
    </w:p>
    <w:p w14:paraId="205E465C">
      <w:pPr>
        <w:pStyle w:val="30"/>
        <w:bidi w:val="0"/>
        <w:rPr>
          <w:rFonts w:hint="default"/>
          <w:lang w:val="en-US" w:eastAsia="zh-CN"/>
        </w:rPr>
      </w:pPr>
      <w:bookmarkStart w:id="105" w:name="_Toc32708"/>
      <w:r>
        <w:rPr>
          <w:rFonts w:hint="default"/>
          <w:lang w:val="en-US" w:eastAsia="zh-CN"/>
        </w:rPr>
        <w:t>术语与定义标准</w:t>
      </w:r>
      <w:bookmarkEnd w:id="105"/>
    </w:p>
    <w:p w14:paraId="42A799C4">
      <w:pPr>
        <w:pStyle w:val="19"/>
        <w:rPr>
          <w:rFonts w:hint="default"/>
          <w:lang w:val="en-US" w:eastAsia="zh-CN"/>
        </w:rPr>
      </w:pPr>
      <w:r>
        <w:rPr>
          <w:rFonts w:hint="default"/>
          <w:lang w:val="en-US" w:eastAsia="zh-CN"/>
        </w:rPr>
        <w:t>跨境电商第三方平台常用术语、定义、分类方法。</w:t>
      </w:r>
    </w:p>
    <w:p w14:paraId="256BF277">
      <w:pPr>
        <w:pStyle w:val="30"/>
        <w:bidi w:val="0"/>
        <w:rPr>
          <w:rFonts w:hint="default"/>
          <w:lang w:val="en-US" w:eastAsia="zh-CN"/>
        </w:rPr>
      </w:pPr>
      <w:bookmarkStart w:id="106" w:name="_Toc26139"/>
      <w:r>
        <w:rPr>
          <w:rFonts w:hint="default"/>
          <w:lang w:val="en-US" w:eastAsia="zh-CN"/>
        </w:rPr>
        <w:t>数据与编码标准</w:t>
      </w:r>
      <w:bookmarkEnd w:id="106"/>
    </w:p>
    <w:p w14:paraId="474887FB">
      <w:pPr>
        <w:pStyle w:val="19"/>
        <w:rPr>
          <w:rFonts w:hint="default"/>
          <w:lang w:val="en-US" w:eastAsia="zh-CN"/>
        </w:rPr>
      </w:pPr>
      <w:r>
        <w:rPr>
          <w:rFonts w:hint="default"/>
          <w:lang w:val="en-US" w:eastAsia="zh-CN"/>
        </w:rPr>
        <w:t>商品、订单、物流状态、支付交易、客户工单等统一编码与标识。</w:t>
      </w:r>
    </w:p>
    <w:p w14:paraId="66DCB0DE">
      <w:pPr>
        <w:pStyle w:val="30"/>
        <w:bidi w:val="0"/>
        <w:rPr>
          <w:rFonts w:hint="default"/>
          <w:lang w:val="en-US" w:eastAsia="zh-CN"/>
        </w:rPr>
      </w:pPr>
      <w:bookmarkStart w:id="107" w:name="_Toc25584"/>
      <w:r>
        <w:rPr>
          <w:rFonts w:hint="default"/>
          <w:lang w:val="en-US" w:eastAsia="zh-CN"/>
        </w:rPr>
        <w:t>接口与通信标准</w:t>
      </w:r>
      <w:bookmarkEnd w:id="107"/>
    </w:p>
    <w:p w14:paraId="5674B692">
      <w:pPr>
        <w:pStyle w:val="19"/>
        <w:rPr>
          <w:rFonts w:hint="default"/>
          <w:lang w:val="en-US" w:eastAsia="zh-CN"/>
        </w:rPr>
      </w:pPr>
      <w:r>
        <w:rPr>
          <w:rFonts w:hint="default"/>
          <w:lang w:val="en-US" w:eastAsia="zh-CN"/>
        </w:rPr>
        <w:t>API/EDI 接口格式，数据报文结构，跨平台兼容性。</w:t>
      </w:r>
    </w:p>
    <w:p w14:paraId="62CD5208">
      <w:pPr>
        <w:pStyle w:val="30"/>
        <w:bidi w:val="0"/>
        <w:rPr>
          <w:rFonts w:hint="default"/>
          <w:lang w:val="en-US" w:eastAsia="zh-CN"/>
        </w:rPr>
      </w:pPr>
      <w:bookmarkStart w:id="108" w:name="_Toc25686"/>
      <w:r>
        <w:rPr>
          <w:rFonts w:hint="default"/>
          <w:lang w:val="en-US" w:eastAsia="zh-CN"/>
        </w:rPr>
        <w:t>信息安全与隐私保护标准</w:t>
      </w:r>
      <w:bookmarkEnd w:id="108"/>
    </w:p>
    <w:p w14:paraId="33466000">
      <w:pPr>
        <w:pStyle w:val="19"/>
        <w:rPr>
          <w:rFonts w:hint="default"/>
          <w:lang w:val="en-US" w:eastAsia="zh-CN"/>
        </w:rPr>
      </w:pPr>
      <w:r>
        <w:rPr>
          <w:rFonts w:hint="default"/>
          <w:lang w:val="en-US" w:eastAsia="zh-CN"/>
        </w:rPr>
        <w:t>数据分类分级、安全存储、跨境数据传输合规（参考 GB/T 22239、GDPR）。</w:t>
      </w:r>
    </w:p>
    <w:p w14:paraId="356C240B">
      <w:pPr>
        <w:pStyle w:val="30"/>
        <w:bidi w:val="0"/>
        <w:rPr>
          <w:rFonts w:hint="default"/>
          <w:lang w:val="en-US" w:eastAsia="zh-CN"/>
        </w:rPr>
      </w:pPr>
      <w:bookmarkStart w:id="109" w:name="_Toc4127"/>
      <w:r>
        <w:rPr>
          <w:rFonts w:hint="default"/>
          <w:lang w:val="en-US" w:eastAsia="zh-CN"/>
        </w:rPr>
        <w:t>身份认证与权限控制标准</w:t>
      </w:r>
      <w:bookmarkEnd w:id="109"/>
    </w:p>
    <w:p w14:paraId="500D8CEC">
      <w:pPr>
        <w:pStyle w:val="19"/>
        <w:rPr>
          <w:rFonts w:hint="default"/>
          <w:lang w:val="en-US" w:eastAsia="zh-CN"/>
        </w:rPr>
      </w:pPr>
      <w:r>
        <w:rPr>
          <w:rFonts w:hint="default"/>
          <w:lang w:val="en-US" w:eastAsia="zh-CN"/>
        </w:rPr>
        <w:t>用户认证方式（双因子/单点登录）、权限分级与访问控制。</w:t>
      </w:r>
    </w:p>
    <w:p w14:paraId="63FBDC1D">
      <w:pPr>
        <w:pStyle w:val="29"/>
        <w:bidi w:val="0"/>
        <w:rPr>
          <w:rFonts w:hint="default"/>
          <w:lang w:val="en-US" w:eastAsia="zh-CN"/>
        </w:rPr>
      </w:pPr>
      <w:bookmarkStart w:id="110" w:name="_Toc30147"/>
      <w:r>
        <w:rPr>
          <w:rFonts w:hint="default"/>
          <w:lang w:val="en-US" w:eastAsia="zh-CN"/>
        </w:rPr>
        <w:t>业务类标准（核心服务）</w:t>
      </w:r>
      <w:bookmarkEnd w:id="110"/>
    </w:p>
    <w:p w14:paraId="4463D570">
      <w:pPr>
        <w:pStyle w:val="30"/>
        <w:bidi w:val="0"/>
        <w:rPr>
          <w:rFonts w:hint="default"/>
          <w:lang w:val="en-US" w:eastAsia="zh-CN"/>
        </w:rPr>
      </w:pPr>
      <w:bookmarkStart w:id="111" w:name="_Toc31244"/>
      <w:r>
        <w:rPr>
          <w:rFonts w:hint="default"/>
          <w:lang w:val="en-US" w:eastAsia="zh-CN"/>
        </w:rPr>
        <w:t>合规支撑类</w:t>
      </w:r>
      <w:bookmarkEnd w:id="111"/>
    </w:p>
    <w:p w14:paraId="1E4A47BE">
      <w:pPr>
        <w:pStyle w:val="19"/>
        <w:rPr>
          <w:rFonts w:hint="default"/>
          <w:lang w:val="en-US" w:eastAsia="zh-CN"/>
        </w:rPr>
      </w:pPr>
      <w:r>
        <w:rPr>
          <w:rFonts w:hint="default"/>
          <w:lang w:val="en-US" w:eastAsia="zh-CN"/>
        </w:rPr>
        <w:t>商品合规检测流程与报告模板；</w:t>
      </w:r>
    </w:p>
    <w:p w14:paraId="3C0B8F2D">
      <w:pPr>
        <w:pStyle w:val="19"/>
        <w:rPr>
          <w:rFonts w:hint="default"/>
          <w:lang w:val="en-US" w:eastAsia="zh-CN"/>
        </w:rPr>
      </w:pPr>
      <w:r>
        <w:rPr>
          <w:rFonts w:hint="default"/>
          <w:lang w:val="en-US" w:eastAsia="zh-CN"/>
        </w:rPr>
        <w:t>目标国法规数据库建设与更新机制；</w:t>
      </w:r>
    </w:p>
    <w:p w14:paraId="51CF6DAB">
      <w:pPr>
        <w:pStyle w:val="19"/>
        <w:rPr>
          <w:rFonts w:hint="default"/>
          <w:lang w:val="en-US" w:eastAsia="zh-CN"/>
        </w:rPr>
      </w:pPr>
      <w:r>
        <w:rPr>
          <w:rFonts w:hint="default"/>
          <w:lang w:val="en-US" w:eastAsia="zh-CN"/>
        </w:rPr>
        <w:t>风险预警信息发布流程。</w:t>
      </w:r>
    </w:p>
    <w:p w14:paraId="2E9008BC">
      <w:pPr>
        <w:pStyle w:val="30"/>
        <w:bidi w:val="0"/>
        <w:rPr>
          <w:rFonts w:hint="default"/>
          <w:lang w:val="en-US" w:eastAsia="zh-CN"/>
        </w:rPr>
      </w:pPr>
      <w:bookmarkStart w:id="112" w:name="_Toc15619"/>
      <w:r>
        <w:rPr>
          <w:rFonts w:hint="default"/>
          <w:lang w:val="en-US" w:eastAsia="zh-CN"/>
        </w:rPr>
        <w:t>交易辅助类</w:t>
      </w:r>
      <w:bookmarkEnd w:id="112"/>
    </w:p>
    <w:p w14:paraId="574D4C29">
      <w:pPr>
        <w:pStyle w:val="19"/>
        <w:rPr>
          <w:rFonts w:hint="default"/>
          <w:lang w:val="en-US" w:eastAsia="zh-CN"/>
        </w:rPr>
      </w:pPr>
      <w:r>
        <w:rPr>
          <w:rFonts w:hint="default"/>
          <w:lang w:val="en-US" w:eastAsia="zh-CN"/>
        </w:rPr>
        <w:t>跨境支付结算接口规范；</w:t>
      </w:r>
    </w:p>
    <w:p w14:paraId="0940097F">
      <w:pPr>
        <w:pStyle w:val="19"/>
        <w:rPr>
          <w:rFonts w:hint="default"/>
          <w:lang w:val="en-US" w:eastAsia="zh-CN"/>
        </w:rPr>
      </w:pPr>
      <w:r>
        <w:rPr>
          <w:rFonts w:hint="default"/>
          <w:lang w:val="en-US" w:eastAsia="zh-CN"/>
        </w:rPr>
        <w:t>保险、担保、融资等增值服务标准；</w:t>
      </w:r>
    </w:p>
    <w:p w14:paraId="7BC78F64">
      <w:pPr>
        <w:pStyle w:val="19"/>
        <w:rPr>
          <w:rFonts w:hint="default"/>
          <w:lang w:val="en-US" w:eastAsia="zh-CN"/>
        </w:rPr>
      </w:pPr>
      <w:r>
        <w:rPr>
          <w:rFonts w:hint="default"/>
          <w:lang w:val="en-US" w:eastAsia="zh-CN"/>
        </w:rPr>
        <w:t>多币种结算与汇率更新机制。</w:t>
      </w:r>
    </w:p>
    <w:p w14:paraId="1BDC14FE">
      <w:pPr>
        <w:pStyle w:val="30"/>
        <w:bidi w:val="0"/>
        <w:rPr>
          <w:rFonts w:hint="default"/>
          <w:lang w:val="en-US" w:eastAsia="zh-CN"/>
        </w:rPr>
      </w:pPr>
      <w:bookmarkStart w:id="113" w:name="_Toc30300"/>
      <w:r>
        <w:rPr>
          <w:rFonts w:hint="default"/>
          <w:lang w:val="en-US" w:eastAsia="zh-CN"/>
        </w:rPr>
        <w:t>物流与供应链类</w:t>
      </w:r>
      <w:bookmarkEnd w:id="113"/>
    </w:p>
    <w:p w14:paraId="1F9157FC">
      <w:pPr>
        <w:pStyle w:val="19"/>
        <w:rPr>
          <w:rFonts w:hint="default"/>
          <w:lang w:val="en-US" w:eastAsia="zh-CN"/>
        </w:rPr>
      </w:pPr>
      <w:r>
        <w:rPr>
          <w:rFonts w:hint="default"/>
          <w:lang w:val="en-US" w:eastAsia="zh-CN"/>
        </w:rPr>
        <w:t>物流方案撮合与服务质量评估方法；</w:t>
      </w:r>
    </w:p>
    <w:p w14:paraId="3A741CD7">
      <w:pPr>
        <w:pStyle w:val="19"/>
        <w:rPr>
          <w:rFonts w:hint="default"/>
          <w:lang w:val="en-US" w:eastAsia="zh-CN"/>
        </w:rPr>
      </w:pPr>
      <w:r>
        <w:rPr>
          <w:rFonts w:hint="default"/>
          <w:lang w:val="en-US" w:eastAsia="zh-CN"/>
        </w:rPr>
        <w:t>海外仓信息对接与库存共享规范；</w:t>
      </w:r>
    </w:p>
    <w:p w14:paraId="7A559268">
      <w:pPr>
        <w:pStyle w:val="19"/>
        <w:rPr>
          <w:rFonts w:hint="default"/>
          <w:lang w:val="en-US" w:eastAsia="zh-CN"/>
        </w:rPr>
      </w:pPr>
      <w:r>
        <w:rPr>
          <w:rFonts w:hint="default"/>
          <w:lang w:val="en-US" w:eastAsia="zh-CN"/>
        </w:rPr>
        <w:t>逆向物流与退换货流程对接。</w:t>
      </w:r>
    </w:p>
    <w:p w14:paraId="2FE590D7">
      <w:pPr>
        <w:pStyle w:val="30"/>
        <w:bidi w:val="0"/>
        <w:rPr>
          <w:rFonts w:hint="default"/>
          <w:lang w:val="en-US" w:eastAsia="zh-CN"/>
        </w:rPr>
      </w:pPr>
      <w:bookmarkStart w:id="114" w:name="_Toc11912"/>
      <w:r>
        <w:rPr>
          <w:rFonts w:hint="default"/>
          <w:lang w:val="en-US" w:eastAsia="zh-CN"/>
        </w:rPr>
        <w:t>数据与信息类</w:t>
      </w:r>
      <w:bookmarkEnd w:id="114"/>
    </w:p>
    <w:p w14:paraId="373C2A11">
      <w:pPr>
        <w:pStyle w:val="19"/>
        <w:rPr>
          <w:rFonts w:hint="default"/>
          <w:lang w:val="en-US" w:eastAsia="zh-CN"/>
        </w:rPr>
      </w:pPr>
      <w:r>
        <w:rPr>
          <w:rFonts w:hint="default"/>
          <w:lang w:val="en-US" w:eastAsia="zh-CN"/>
        </w:rPr>
        <w:t>多语种信息转换与发布规范；</w:t>
      </w:r>
    </w:p>
    <w:p w14:paraId="071D4972">
      <w:pPr>
        <w:pStyle w:val="19"/>
        <w:rPr>
          <w:rFonts w:hint="default"/>
          <w:lang w:val="en-US" w:eastAsia="zh-CN"/>
        </w:rPr>
      </w:pPr>
      <w:r>
        <w:rPr>
          <w:rFonts w:hint="default"/>
          <w:lang w:val="en-US" w:eastAsia="zh-CN"/>
        </w:rPr>
        <w:t>市场推广与广告服务接口规范；</w:t>
      </w:r>
    </w:p>
    <w:p w14:paraId="3621CFED">
      <w:pPr>
        <w:pStyle w:val="19"/>
        <w:rPr>
          <w:rFonts w:hint="default"/>
          <w:lang w:val="en-US" w:eastAsia="zh-CN"/>
        </w:rPr>
      </w:pPr>
      <w:r>
        <w:rPr>
          <w:rFonts w:hint="default"/>
          <w:lang w:val="en-US" w:eastAsia="zh-CN"/>
        </w:rPr>
        <w:t>数据分析与报告生成格式。</w:t>
      </w:r>
    </w:p>
    <w:p w14:paraId="09476C30">
      <w:pPr>
        <w:pStyle w:val="30"/>
        <w:bidi w:val="0"/>
        <w:rPr>
          <w:rFonts w:hint="default"/>
          <w:lang w:val="en-US" w:eastAsia="zh-CN"/>
        </w:rPr>
      </w:pPr>
      <w:bookmarkStart w:id="115" w:name="_Toc22673"/>
      <w:r>
        <w:rPr>
          <w:rFonts w:hint="default"/>
          <w:lang w:val="en-US" w:eastAsia="zh-CN"/>
        </w:rPr>
        <w:t>客户服务类</w:t>
      </w:r>
      <w:bookmarkEnd w:id="115"/>
    </w:p>
    <w:p w14:paraId="5D40A611">
      <w:pPr>
        <w:pStyle w:val="19"/>
        <w:rPr>
          <w:rFonts w:hint="default"/>
          <w:lang w:val="en-US" w:eastAsia="zh-CN"/>
        </w:rPr>
      </w:pPr>
      <w:r>
        <w:rPr>
          <w:rFonts w:hint="default"/>
          <w:lang w:val="en-US" w:eastAsia="zh-CN"/>
        </w:rPr>
        <w:t>咨询、投诉、工单处理标准；</w:t>
      </w:r>
    </w:p>
    <w:p w14:paraId="6AF0A9E3">
      <w:pPr>
        <w:pStyle w:val="19"/>
        <w:rPr>
          <w:rFonts w:hint="default"/>
          <w:lang w:val="en-US" w:eastAsia="zh-CN"/>
        </w:rPr>
      </w:pPr>
      <w:r>
        <w:rPr>
          <w:rFonts w:hint="default"/>
          <w:lang w:val="en-US" w:eastAsia="zh-CN"/>
        </w:rPr>
        <w:t>智能客服与人工客服衔接规范；</w:t>
      </w:r>
    </w:p>
    <w:p w14:paraId="30A9605F">
      <w:pPr>
        <w:pStyle w:val="19"/>
        <w:rPr>
          <w:rFonts w:hint="default"/>
          <w:lang w:val="en-US" w:eastAsia="zh-CN"/>
        </w:rPr>
      </w:pPr>
      <w:r>
        <w:rPr>
          <w:rFonts w:hint="default"/>
          <w:lang w:val="en-US" w:eastAsia="zh-CN"/>
        </w:rPr>
        <w:t>ODR（在线纠纷解决）系统对接标准。</w:t>
      </w:r>
    </w:p>
    <w:p w14:paraId="035C8332">
      <w:pPr>
        <w:pStyle w:val="29"/>
        <w:bidi w:val="0"/>
        <w:rPr>
          <w:rFonts w:hint="default"/>
          <w:lang w:val="en-US" w:eastAsia="zh-CN"/>
        </w:rPr>
      </w:pPr>
      <w:bookmarkStart w:id="116" w:name="_Toc9532"/>
      <w:r>
        <w:rPr>
          <w:rFonts w:hint="default"/>
          <w:lang w:val="en-US" w:eastAsia="zh-CN"/>
        </w:rPr>
        <w:t>管理类标准（保障与改进）</w:t>
      </w:r>
      <w:bookmarkEnd w:id="116"/>
    </w:p>
    <w:p w14:paraId="6FC81BAF">
      <w:pPr>
        <w:pStyle w:val="30"/>
        <w:bidi w:val="0"/>
        <w:rPr>
          <w:rFonts w:hint="default"/>
          <w:lang w:val="en-US" w:eastAsia="zh-CN"/>
        </w:rPr>
      </w:pPr>
      <w:bookmarkStart w:id="117" w:name="_Toc22425"/>
      <w:r>
        <w:rPr>
          <w:rFonts w:hint="default"/>
          <w:lang w:val="en-US" w:eastAsia="zh-CN"/>
        </w:rPr>
        <w:t>服务质量管理标准</w:t>
      </w:r>
      <w:bookmarkEnd w:id="117"/>
    </w:p>
    <w:p w14:paraId="73F22C8E">
      <w:pPr>
        <w:pStyle w:val="19"/>
        <w:rPr>
          <w:rFonts w:hint="default"/>
          <w:lang w:val="en-US" w:eastAsia="zh-CN"/>
        </w:rPr>
      </w:pPr>
      <w:r>
        <w:rPr>
          <w:rFonts w:hint="default"/>
          <w:lang w:val="en-US" w:eastAsia="zh-CN"/>
        </w:rPr>
        <w:t>关键绩效指标（KPI）：</w:t>
      </w:r>
    </w:p>
    <w:p w14:paraId="60AFD2CD">
      <w:pPr>
        <w:pStyle w:val="30"/>
        <w:bidi w:val="0"/>
        <w:rPr>
          <w:rFonts w:hint="default"/>
          <w:lang w:val="en-US" w:eastAsia="zh-CN"/>
        </w:rPr>
      </w:pPr>
      <w:bookmarkStart w:id="118" w:name="_Toc19803"/>
      <w:r>
        <w:rPr>
          <w:rFonts w:hint="default"/>
          <w:lang w:val="en-US" w:eastAsia="zh-CN"/>
        </w:rPr>
        <w:t>风险管理标准</w:t>
      </w:r>
      <w:bookmarkEnd w:id="118"/>
    </w:p>
    <w:p w14:paraId="33A77A3D">
      <w:pPr>
        <w:pStyle w:val="19"/>
        <w:rPr>
          <w:rFonts w:hint="default"/>
          <w:lang w:val="en-US" w:eastAsia="zh-CN"/>
        </w:rPr>
      </w:pPr>
      <w:r>
        <w:rPr>
          <w:rFonts w:hint="default"/>
          <w:lang w:val="en-US" w:eastAsia="zh-CN"/>
        </w:rPr>
        <w:t>涵盖合规风险、支付风险、数据风险的识别、评估与处置机制。</w:t>
      </w:r>
    </w:p>
    <w:p w14:paraId="6BD50458">
      <w:pPr>
        <w:pStyle w:val="30"/>
        <w:bidi w:val="0"/>
        <w:rPr>
          <w:rFonts w:hint="default"/>
          <w:lang w:val="en-US" w:eastAsia="zh-CN"/>
        </w:rPr>
      </w:pPr>
      <w:bookmarkStart w:id="119" w:name="_Toc949"/>
      <w:r>
        <w:rPr>
          <w:rFonts w:hint="default"/>
          <w:lang w:val="en-US" w:eastAsia="zh-CN"/>
        </w:rPr>
        <w:t>信息安全管理标准</w:t>
      </w:r>
      <w:bookmarkEnd w:id="119"/>
    </w:p>
    <w:p w14:paraId="6F77C000">
      <w:pPr>
        <w:pStyle w:val="19"/>
        <w:rPr>
          <w:rFonts w:hint="default"/>
          <w:lang w:val="en-US" w:eastAsia="zh-CN"/>
        </w:rPr>
      </w:pPr>
      <w:r>
        <w:rPr>
          <w:rFonts w:hint="default"/>
          <w:lang w:val="en-US" w:eastAsia="zh-CN"/>
        </w:rPr>
        <w:t>等级保护测评、数据泄露应急响应流程。</w:t>
      </w:r>
    </w:p>
    <w:p w14:paraId="190B1C5B">
      <w:pPr>
        <w:pStyle w:val="30"/>
        <w:bidi w:val="0"/>
        <w:rPr>
          <w:rFonts w:hint="default"/>
          <w:lang w:val="en-US" w:eastAsia="zh-CN"/>
        </w:rPr>
      </w:pPr>
      <w:bookmarkStart w:id="120" w:name="_Toc7984"/>
      <w:r>
        <w:rPr>
          <w:rFonts w:hint="default"/>
          <w:lang w:val="en-US" w:eastAsia="zh-CN"/>
        </w:rPr>
        <w:t>标准实施与监督标准</w:t>
      </w:r>
      <w:bookmarkEnd w:id="120"/>
    </w:p>
    <w:p w14:paraId="05928580">
      <w:pPr>
        <w:pStyle w:val="19"/>
        <w:rPr>
          <w:rFonts w:hint="default"/>
          <w:lang w:val="en-US" w:eastAsia="zh-CN"/>
        </w:rPr>
      </w:pPr>
      <w:r>
        <w:rPr>
          <w:rFonts w:hint="default"/>
          <w:lang w:val="en-US" w:eastAsia="zh-CN"/>
        </w:rPr>
        <w:t>内部培训、外部宣贯、执行检查制度。</w:t>
      </w:r>
    </w:p>
    <w:p w14:paraId="61287CC3">
      <w:pPr>
        <w:pStyle w:val="30"/>
        <w:bidi w:val="0"/>
        <w:rPr>
          <w:rFonts w:hint="default"/>
          <w:lang w:val="en-US" w:eastAsia="zh-CN"/>
        </w:rPr>
      </w:pPr>
      <w:bookmarkStart w:id="121" w:name="_Toc16599"/>
      <w:r>
        <w:rPr>
          <w:rFonts w:hint="default"/>
          <w:lang w:val="en-US" w:eastAsia="zh-CN"/>
        </w:rPr>
        <w:t>持续改进标准</w:t>
      </w:r>
      <w:bookmarkEnd w:id="121"/>
    </w:p>
    <w:p w14:paraId="757B8E35">
      <w:pPr>
        <w:pStyle w:val="19"/>
        <w:rPr>
          <w:rFonts w:hint="default"/>
          <w:lang w:val="en-US" w:eastAsia="zh-CN"/>
        </w:rPr>
      </w:pPr>
      <w:r>
        <w:rPr>
          <w:rFonts w:hint="default"/>
          <w:lang w:val="en-US" w:eastAsia="zh-CN"/>
        </w:rPr>
        <w:t>用户反馈收集、标准修订流程、与国家/行业标准的对接更新机制。</w:t>
      </w:r>
      <w:bookmarkEnd w:id="102"/>
    </w:p>
    <w:sectPr>
      <w:pgSz w:w="11906" w:h="16838"/>
      <w:pgMar w:top="1417" w:right="1134" w:bottom="1134" w:left="1134" w:header="851" w:footer="992" w:gutter="283"/>
      <w:pgNumType w:fmt="decimal"/>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AB29A">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17857">
                          <w:pPr>
                            <w:pStyle w:val="6"/>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D517857">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A03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D1A60">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549F8">
                          <w:pPr>
                            <w:pStyle w:val="6"/>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00549F8">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91A78">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8416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38416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23ED">
    <w:pPr>
      <w:snapToGrid w:val="0"/>
      <w:ind w:right="227"/>
      <w:jc w:val="right"/>
      <w:rPr>
        <w:rFonts w:ascii="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4FB78">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74FB78">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BCA9">
    <w:pPr>
      <w:pStyle w:val="6"/>
      <w:rPr>
        <w:rFonts w:hint="eastAsia" w:ascii="宋体" w:hAnsi="宋体" w:eastAsia="宋体" w:cs="宋体"/>
      </w:rPr>
    </w:pPr>
    <w:r>
      <w:rPr>
        <w:rFonts w:hint="eastAsia" w:ascii="宋体" w:hAnsi="宋体" w:eastAsia="宋体" w:cs="宋体"/>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7E5C3">
                          <w:pPr>
                            <w:pStyle w:val="6"/>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77E5C3">
                    <w:pPr>
                      <w:pStyle w:val="6"/>
                    </w:pPr>
                    <w:r>
                      <w:fldChar w:fldCharType="begin"/>
                    </w:r>
                    <w:r>
                      <w:instrText xml:space="preserve"> PAGE  \* MERGEFORMAT </w:instrText>
                    </w:r>
                    <w:r>
                      <w:fldChar w:fldCharType="separate"/>
                    </w:r>
                    <w:r>
                      <w:t>IV</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FE5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0023">
    <w:pPr>
      <w:pStyle w:val="7"/>
      <w:jc w:val="right"/>
      <w:rPr>
        <w:rFonts w:hint="eastAsia" w:ascii="黑体" w:eastAsia="黑体"/>
        <w:sz w:val="21"/>
        <w:szCs w:val="21"/>
        <w:lang w:eastAsia="zh-CN"/>
      </w:rPr>
    </w:pPr>
    <w:r>
      <w:rPr>
        <w:rFonts w:hint="eastAsia" w:eastAsia="黑体"/>
        <w:sz w:val="21"/>
        <w:lang w:eastAsia="zh-CN"/>
      </w:rPr>
      <w:t>T/</w:t>
    </w:r>
    <w:r>
      <w:rPr>
        <w:rFonts w:hint="eastAsia" w:eastAsia="黑体"/>
        <w:sz w:val="21"/>
        <w:lang w:val="en-US" w:eastAsia="zh-CN"/>
      </w:rPr>
      <w:t>Z</w:t>
    </w:r>
    <w:r>
      <w:rPr>
        <w:rFonts w:hint="default" w:eastAsia="黑体"/>
        <w:sz w:val="21"/>
        <w:lang w:val="en-GB" w:eastAsia="zh-CN"/>
      </w:rPr>
      <w:t>TAC</w:t>
    </w:r>
    <w:r>
      <w:rPr>
        <w:rFonts w:hint="eastAsia" w:eastAsia="黑体"/>
        <w:sz w:val="21"/>
        <w:lang w:eastAsia="zh-CN"/>
      </w:rPr>
      <w:t xml:space="preserve"> </w:t>
    </w:r>
    <w:r>
      <w:rPr>
        <w:rFonts w:hint="eastAsia" w:eastAsia="黑体"/>
        <w:sz w:val="21"/>
        <w:lang w:val="en-US" w:eastAsia="zh-CN"/>
      </w:rPr>
      <w:t>XXX</w:t>
    </w:r>
    <w:r>
      <w:rPr>
        <w:rFonts w:hint="eastAsia" w:eastAsia="黑体"/>
        <w:sz w:val="21"/>
        <w:lang w:eastAsia="zh-CN"/>
      </w:rPr>
      <w:t>-2025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465A">
    <w:pPr>
      <w:keepNext w:val="0"/>
      <w:keepLines w:val="0"/>
      <w:widowControl/>
      <w:suppressLineNumbers w:val="0"/>
      <w:spacing w:before="0" w:beforeAutospacing="0" w:after="0" w:afterAutospacing="0"/>
      <w:ind w:left="0" w:right="0"/>
      <w:jc w:val="left"/>
      <w:rPr>
        <w:rFonts w:hint="eastAsia" w:ascii="黑体" w:hAnsi="黑体" w:eastAsia="黑体" w:cs="黑体"/>
        <w:sz w:val="21"/>
        <w:szCs w:val="21"/>
        <w:lang w:eastAsia="zh-CN"/>
      </w:rPr>
    </w:pPr>
    <w:r>
      <w:rPr>
        <w:rFonts w:hint="eastAsia" w:ascii="黑体" w:hAnsi="黑体" w:eastAsia="黑体" w:cs="黑体"/>
        <w:sz w:val="21"/>
        <w:szCs w:val="21"/>
        <w:lang w:eastAsia="zh-CN"/>
      </w:rPr>
      <w:t>T/</w:t>
    </w:r>
    <w:r>
      <w:rPr>
        <w:rFonts w:hint="eastAsia" w:ascii="黑体" w:hAnsi="黑体" w:eastAsia="黑体" w:cs="黑体"/>
        <w:sz w:val="21"/>
        <w:szCs w:val="21"/>
        <w:lang w:val="en-US" w:eastAsia="zh-CN"/>
      </w:rPr>
      <w:t>ZEA XXX</w:t>
    </w:r>
    <w:r>
      <w:rPr>
        <w:rFonts w:hint="eastAsia" w:ascii="黑体" w:hAnsi="黑体" w:eastAsia="黑体" w:cs="黑体"/>
        <w:sz w:val="21"/>
        <w:szCs w:val="21"/>
        <w:lang w:eastAsia="zh-CN"/>
      </w:rPr>
      <w:t xml:space="preserv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57A89"/>
    <w:multiLevelType w:val="multilevel"/>
    <w:tmpl w:val="92A57A89"/>
    <w:lvl w:ilvl="0" w:tentative="0">
      <w:start w:val="1"/>
      <w:numFmt w:val="upperLetter"/>
      <w:pStyle w:val="92"/>
      <w:suff w:val="nothing"/>
      <w:lvlText w:val="附　录　%1"/>
      <w:lvlJc w:val="left"/>
      <w:pPr>
        <w:ind w:left="0" w:firstLine="0"/>
      </w:pPr>
      <w:rPr>
        <w:rFonts w:hint="default" w:ascii="黑体" w:eastAsia="黑体"/>
        <w:b w:val="0"/>
        <w:i w:val="0"/>
        <w:sz w:val="21"/>
      </w:rPr>
    </w:lvl>
    <w:lvl w:ilvl="1" w:tentative="0">
      <w:start w:val="1"/>
      <w:numFmt w:val="decimal"/>
      <w:pStyle w:val="29"/>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30"/>
      <w:suff w:val="nothing"/>
      <w:lvlText w:val="%1.%2.%3　"/>
      <w:lvlJc w:val="left"/>
      <w:pPr>
        <w:ind w:left="0" w:firstLine="0"/>
      </w:pPr>
      <w:rPr>
        <w:rFonts w:hint="eastAsia" w:ascii="黑体" w:eastAsia="黑体"/>
        <w:b w:val="0"/>
        <w:i w:val="0"/>
        <w:sz w:val="21"/>
      </w:rPr>
    </w:lvl>
    <w:lvl w:ilvl="3" w:tentative="0">
      <w:start w:val="1"/>
      <w:numFmt w:val="decimal"/>
      <w:pStyle w:val="31"/>
      <w:suff w:val="nothing"/>
      <w:lvlText w:val="%1.%2.%3.%4　"/>
      <w:lvlJc w:val="left"/>
      <w:pPr>
        <w:ind w:left="0" w:firstLine="0"/>
      </w:pPr>
      <w:rPr>
        <w:rFonts w:hint="eastAsia" w:ascii="黑体" w:eastAsia="黑体"/>
        <w:b w:val="0"/>
        <w:i w:val="0"/>
        <w:sz w:val="21"/>
      </w:rPr>
    </w:lvl>
    <w:lvl w:ilvl="4" w:tentative="0">
      <w:start w:val="1"/>
      <w:numFmt w:val="decimal"/>
      <w:pStyle w:val="32"/>
      <w:suff w:val="nothing"/>
      <w:lvlText w:val="%1.%2.%3.%4.%5　"/>
      <w:lvlJc w:val="left"/>
      <w:pPr>
        <w:ind w:left="0" w:firstLine="0"/>
      </w:pPr>
      <w:rPr>
        <w:rFonts w:hint="eastAsia" w:ascii="黑体" w:eastAsia="黑体"/>
        <w:b w:val="0"/>
        <w:i w:val="0"/>
        <w:sz w:val="21"/>
      </w:rPr>
    </w:lvl>
    <w:lvl w:ilvl="5" w:tentative="0">
      <w:start w:val="1"/>
      <w:numFmt w:val="decimal"/>
      <w:pStyle w:val="33"/>
      <w:suff w:val="nothing"/>
      <w:lvlText w:val="%1.%2.%3.%4.%5.%6　"/>
      <w:lvlJc w:val="left"/>
      <w:pPr>
        <w:ind w:left="0" w:firstLine="0"/>
      </w:pPr>
      <w:rPr>
        <w:rFonts w:hint="eastAsia" w:ascii="黑体" w:eastAsia="黑体"/>
        <w:b w:val="0"/>
        <w:i w:val="0"/>
        <w:sz w:val="21"/>
      </w:rPr>
    </w:lvl>
    <w:lvl w:ilvl="6" w:tentative="0">
      <w:start w:val="1"/>
      <w:numFmt w:val="decimal"/>
      <w:pStyle w:val="3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A50204C2"/>
    <w:multiLevelType w:val="multilevel"/>
    <w:tmpl w:val="A50204C2"/>
    <w:lvl w:ilvl="0" w:tentative="0">
      <w:start w:val="1"/>
      <w:numFmt w:val="decimal"/>
      <w:pStyle w:val="44"/>
      <w:suff w:val="nothing"/>
      <w:lvlText w:val="图%1　"/>
      <w:lvlJc w:val="left"/>
      <w:pPr>
        <w:tabs>
          <w:tab w:val="left" w:pos="0"/>
        </w:tabs>
        <w:ind w:left="0" w:leftChars="0" w:firstLine="0" w:firstLineChars="0"/>
      </w:pPr>
      <w:rPr>
        <w:rFonts w:hint="default" w:ascii="黑体" w:hAnsi="黑体" w:eastAsia="黑体"/>
        <w:sz w:val="21"/>
        <w:szCs w:val="21"/>
      </w:rPr>
    </w:lvl>
    <w:lvl w:ilvl="1" w:tentative="0">
      <w:start w:val="1"/>
      <w:numFmt w:val="decimal"/>
      <w:lvlText w:val="%1.%2.　"/>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56D2D0B"/>
    <w:multiLevelType w:val="multilevel"/>
    <w:tmpl w:val="A56D2D0B"/>
    <w:lvl w:ilvl="0" w:tentative="0">
      <w:start w:val="1"/>
      <w:numFmt w:val="upperLetter"/>
      <w:pStyle w:val="95"/>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84F9002"/>
    <w:multiLevelType w:val="singleLevel"/>
    <w:tmpl w:val="A84F9002"/>
    <w:lvl w:ilvl="0" w:tentative="0">
      <w:start w:val="1"/>
      <w:numFmt w:val="decimal"/>
      <w:pStyle w:val="108"/>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4">
    <w:nsid w:val="E12ABC61"/>
    <w:multiLevelType w:val="multilevel"/>
    <w:tmpl w:val="E12ABC61"/>
    <w:lvl w:ilvl="0" w:tentative="0">
      <w:start w:val="1"/>
      <w:numFmt w:val="decimal"/>
      <w:pStyle w:val="38"/>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ECFB7E7B"/>
    <w:multiLevelType w:val="multilevel"/>
    <w:tmpl w:val="ECFB7E7B"/>
    <w:lvl w:ilvl="0" w:tentative="0">
      <w:start w:val="1"/>
      <w:numFmt w:val="upperLetter"/>
      <w:pStyle w:val="102"/>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F7CB68D7"/>
    <w:multiLevelType w:val="multilevel"/>
    <w:tmpl w:val="F7CB68D7"/>
    <w:lvl w:ilvl="0" w:tentative="0">
      <w:start w:val="1"/>
      <w:numFmt w:val="none"/>
      <w:lvlText w:val="%1"/>
      <w:lvlJc w:val="left"/>
      <w:pPr>
        <w:ind w:left="0" w:firstLine="0"/>
      </w:pPr>
      <w:rPr>
        <w:rFonts w:hint="eastAsia" w:ascii="黑体" w:hAnsi="宋体" w:eastAsia="黑体" w:cs="黑体"/>
        <w:sz w:val="21"/>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F9FE1514"/>
    <w:multiLevelType w:val="multilevel"/>
    <w:tmpl w:val="F9FE1514"/>
    <w:lvl w:ilvl="0" w:tentative="0">
      <w:start w:val="1"/>
      <w:numFmt w:val="upperLetter"/>
      <w:pStyle w:val="100"/>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0110DD5C"/>
    <w:multiLevelType w:val="multilevel"/>
    <w:tmpl w:val="0110DD5C"/>
    <w:lvl w:ilvl="0" w:tentative="0">
      <w:start w:val="1"/>
      <w:numFmt w:val="upperLetter"/>
      <w:pStyle w:val="91"/>
      <w:suff w:val="nothing"/>
      <w:lvlText w:val="附录%1"/>
      <w:lvlJc w:val="left"/>
      <w:pPr>
        <w:tabs>
          <w:tab w:val="left" w:pos="420"/>
        </w:tabs>
        <w:ind w:left="0" w:firstLine="0"/>
      </w:pPr>
      <w:rPr>
        <w:rFonts w:hint="default" w:ascii="黑体" w:hAnsi="黑体" w:eastAsia="黑体"/>
        <w:sz w:val="21"/>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0C2E1459"/>
    <w:multiLevelType w:val="multilevel"/>
    <w:tmpl w:val="0C2E1459"/>
    <w:lvl w:ilvl="0" w:tentative="0">
      <w:start w:val="1"/>
      <w:numFmt w:val="upperLetter"/>
      <w:pStyle w:val="93"/>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0DA82A87"/>
    <w:multiLevelType w:val="multilevel"/>
    <w:tmpl w:val="0DA82A87"/>
    <w:lvl w:ilvl="0" w:tentative="0">
      <w:start w:val="1"/>
      <w:numFmt w:val="none"/>
      <w:pStyle w:val="53"/>
      <w:suff w:val="nothing"/>
      <w:lvlText w:val="示例："/>
      <w:lvlJc w:val="left"/>
      <w:pPr>
        <w:ind w:left="0" w:firstLine="363"/>
      </w:pPr>
      <w:rPr>
        <w:rFonts w:hint="eastAsia" w:ascii="宋体" w:hAnsi="宋体" w:eastAsia="宋体"/>
        <w:sz w:val="18"/>
        <w:szCs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6AB7A16"/>
    <w:multiLevelType w:val="singleLevel"/>
    <w:tmpl w:val="16AB7A16"/>
    <w:lvl w:ilvl="0" w:tentative="0">
      <w:start w:val="1"/>
      <w:numFmt w:val="lowerLetter"/>
      <w:pStyle w:val="106"/>
      <w:lvlText w:val="%1 "/>
      <w:lvlJc w:val="left"/>
      <w:pPr>
        <w:tabs>
          <w:tab w:val="left" w:pos="539"/>
        </w:tabs>
        <w:ind w:left="539" w:hanging="119"/>
      </w:pPr>
      <w:rPr>
        <w:rFonts w:hint="default"/>
        <w:vertAlign w:val="superscript"/>
      </w:rPr>
    </w:lvl>
  </w:abstractNum>
  <w:abstractNum w:abstractNumId="12">
    <w:nsid w:val="17B07378"/>
    <w:multiLevelType w:val="multilevel"/>
    <w:tmpl w:val="17B07378"/>
    <w:lvl w:ilvl="0" w:tentative="0">
      <w:start w:val="1"/>
      <w:numFmt w:val="none"/>
      <w:lvlText w:val="%1"/>
      <w:lvlJc w:val="left"/>
      <w:pPr>
        <w:ind w:left="0" w:firstLine="0"/>
      </w:pPr>
      <w:rPr>
        <w:rFonts w:hint="eastAsia" w:ascii="黑体" w:hAnsi="黑体" w:eastAsia="黑体"/>
        <w:sz w:val="21"/>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21"/>
      <w:suff w:val="nothing"/>
      <w:lvlText w:val="%1%2.%3　"/>
      <w:lvlJc w:val="left"/>
      <w:pPr>
        <w:ind w:left="0" w:firstLine="0"/>
      </w:pPr>
      <w:rPr>
        <w:rFonts w:hint="eastAsia" w:ascii="黑体" w:eastAsia="黑体"/>
        <w:b w:val="0"/>
        <w:i w:val="0"/>
        <w:sz w:val="21"/>
      </w:rPr>
    </w:lvl>
    <w:lvl w:ilvl="3" w:tentative="0">
      <w:start w:val="1"/>
      <w:numFmt w:val="decimal"/>
      <w:pStyle w:val="22"/>
      <w:suff w:val="nothing"/>
      <w:lvlText w:val="%1%2.%3.%4　"/>
      <w:lvlJc w:val="left"/>
      <w:pPr>
        <w:ind w:left="0" w:firstLine="0"/>
      </w:pPr>
      <w:rPr>
        <w:rFonts w:hint="eastAsia" w:ascii="黑体" w:eastAsia="黑体"/>
        <w:b w:val="0"/>
        <w:i w:val="0"/>
        <w:sz w:val="21"/>
      </w:rPr>
    </w:lvl>
    <w:lvl w:ilvl="4" w:tentative="0">
      <w:start w:val="1"/>
      <w:numFmt w:val="decimal"/>
      <w:pStyle w:val="23"/>
      <w:suff w:val="nothing"/>
      <w:lvlText w:val="%2.%3.%4.%5　"/>
      <w:lvlJc w:val="left"/>
      <w:pPr>
        <w:ind w:left="0" w:firstLine="0"/>
      </w:pPr>
      <w:rPr>
        <w:rFonts w:hint="eastAsia" w:ascii="黑体" w:eastAsia="黑体"/>
        <w:b w:val="0"/>
        <w:i w:val="0"/>
        <w:sz w:val="21"/>
      </w:rPr>
    </w:lvl>
    <w:lvl w:ilvl="5" w:tentative="0">
      <w:start w:val="1"/>
      <w:numFmt w:val="decimal"/>
      <w:pStyle w:val="24"/>
      <w:suff w:val="nothing"/>
      <w:lvlText w:val="%1%2.%3.%4.%5.%6　"/>
      <w:lvlJc w:val="left"/>
      <w:pPr>
        <w:ind w:left="0" w:firstLine="0"/>
      </w:pPr>
      <w:rPr>
        <w:rFonts w:hint="eastAsia" w:ascii="黑体" w:eastAsia="黑体"/>
        <w:b w:val="0"/>
        <w:i w:val="0"/>
        <w:sz w:val="21"/>
      </w:rPr>
    </w:lvl>
    <w:lvl w:ilvl="6" w:tentative="0">
      <w:start w:val="1"/>
      <w:numFmt w:val="decimal"/>
      <w:pStyle w:val="2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3">
    <w:nsid w:val="18C20FEA"/>
    <w:multiLevelType w:val="multilevel"/>
    <w:tmpl w:val="18C20FEA"/>
    <w:lvl w:ilvl="0" w:tentative="0">
      <w:start w:val="1"/>
      <w:numFmt w:val="lowerLetter"/>
      <w:pStyle w:val="48"/>
      <w:lvlText w:val="%1)"/>
      <w:lvlJc w:val="left"/>
      <w:pPr>
        <w:tabs>
          <w:tab w:val="left" w:pos="964"/>
        </w:tabs>
        <w:ind w:left="851" w:hanging="426"/>
      </w:pPr>
      <w:rPr>
        <w:rFonts w:hint="eastAsia" w:ascii="宋体" w:hAnsi="Times New Roman" w:eastAsia="宋体" w:cs="Times New Roman"/>
        <w:b w:val="0"/>
        <w:bCs w:val="0"/>
        <w:i w:val="0"/>
        <w:iCs w:val="0"/>
        <w:caps w:val="0"/>
        <w:smallCaps w:val="0"/>
        <w:strike w:val="0"/>
        <w:dstrike w:val="0"/>
        <w:outline w:val="0"/>
        <w:shadow w:val="0"/>
        <w:emboss w:val="0"/>
        <w:imprint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1077" w:hanging="510"/>
      </w:pPr>
      <w:rPr>
        <w:rFonts w:hint="eastAsia"/>
      </w:rPr>
    </w:lvl>
    <w:lvl w:ilvl="2" w:tentative="0">
      <w:start w:val="1"/>
      <w:numFmt w:val="decimal"/>
      <w:lvlText w:val="%1.%2.%3"/>
      <w:lvlJc w:val="left"/>
      <w:pPr>
        <w:ind w:left="1077" w:hanging="510"/>
      </w:pPr>
      <w:rPr>
        <w:rFonts w:hint="eastAsia"/>
      </w:rPr>
    </w:lvl>
    <w:lvl w:ilvl="3" w:tentative="0">
      <w:start w:val="1"/>
      <w:numFmt w:val="decimal"/>
      <w:lvlText w:val="%1.%2.%3.%4"/>
      <w:lvlJc w:val="left"/>
      <w:pPr>
        <w:ind w:left="1077" w:hanging="510"/>
      </w:pPr>
      <w:rPr>
        <w:rFonts w:hint="eastAsia"/>
      </w:rPr>
    </w:lvl>
    <w:lvl w:ilvl="4" w:tentative="0">
      <w:start w:val="1"/>
      <w:numFmt w:val="decimal"/>
      <w:lvlText w:val="%1.%2.%3.%4.%5"/>
      <w:lvlJc w:val="left"/>
      <w:pPr>
        <w:ind w:left="1077" w:hanging="510"/>
      </w:pPr>
      <w:rPr>
        <w:rFonts w:hint="eastAsia"/>
      </w:rPr>
    </w:lvl>
    <w:lvl w:ilvl="5" w:tentative="0">
      <w:start w:val="1"/>
      <w:numFmt w:val="decimal"/>
      <w:lvlText w:val="%1.%2.%3.%4.%5.%6"/>
      <w:lvlJc w:val="left"/>
      <w:pPr>
        <w:ind w:left="1077" w:hanging="510"/>
      </w:pPr>
      <w:rPr>
        <w:rFonts w:hint="eastAsia"/>
      </w:rPr>
    </w:lvl>
    <w:lvl w:ilvl="6" w:tentative="0">
      <w:start w:val="1"/>
      <w:numFmt w:val="decimal"/>
      <w:lvlText w:val="%1.%2.%3.%4.%5.%6.%7"/>
      <w:lvlJc w:val="left"/>
      <w:pPr>
        <w:ind w:left="1077" w:hanging="510"/>
      </w:pPr>
      <w:rPr>
        <w:rFonts w:hint="eastAsia"/>
      </w:rPr>
    </w:lvl>
    <w:lvl w:ilvl="7" w:tentative="0">
      <w:start w:val="1"/>
      <w:numFmt w:val="decimal"/>
      <w:lvlText w:val="%1.%2.%3.%4.%5.%6.%7.%8"/>
      <w:lvlJc w:val="left"/>
      <w:pPr>
        <w:ind w:left="1077" w:hanging="510"/>
      </w:pPr>
      <w:rPr>
        <w:rFonts w:hint="eastAsia"/>
      </w:rPr>
    </w:lvl>
    <w:lvl w:ilvl="8" w:tentative="0">
      <w:start w:val="1"/>
      <w:numFmt w:val="decimal"/>
      <w:lvlText w:val="%1.%2.%3.%4.%5.%6.%7.%8.%9"/>
      <w:lvlJc w:val="left"/>
      <w:pPr>
        <w:ind w:left="1077" w:hanging="510"/>
      </w:pPr>
      <w:rPr>
        <w:rFonts w:hint="eastAsia"/>
      </w:rPr>
    </w:lvl>
  </w:abstractNum>
  <w:abstractNum w:abstractNumId="14">
    <w:nsid w:val="1F3272DF"/>
    <w:multiLevelType w:val="multilevel"/>
    <w:tmpl w:val="1F3272DF"/>
    <w:lvl w:ilvl="0" w:tentative="0">
      <w:start w:val="1"/>
      <w:numFmt w:val="none"/>
      <w:pStyle w:val="51"/>
      <w:lvlText w:val="注："/>
      <w:lvlJc w:val="left"/>
      <w:pPr>
        <w:ind w:left="737" w:hanging="374"/>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215DED4D"/>
    <w:multiLevelType w:val="multilevel"/>
    <w:tmpl w:val="215DED4D"/>
    <w:lvl w:ilvl="0" w:tentative="0">
      <w:start w:val="1"/>
      <w:numFmt w:val="upperLetter"/>
      <w:pStyle w:val="97"/>
      <w:suff w:val="nothing"/>
      <w:lvlText w:val="%1"/>
      <w:lvlJc w:val="left"/>
      <w:pPr>
        <w:tabs>
          <w:tab w:val="left" w:pos="420"/>
        </w:tabs>
        <w:ind w:left="425" w:hanging="425"/>
      </w:pPr>
      <w:rPr>
        <w:rFonts w:hint="default"/>
      </w:rPr>
    </w:lvl>
    <w:lvl w:ilvl="1" w:tentative="0">
      <w:start w:val="1"/>
      <w:numFmt w:val="decimal"/>
      <w:suff w:val="nothing"/>
      <w:lvlText w:val="表%1.%2"/>
      <w:lvlJc w:val="left"/>
      <w:pPr>
        <w:tabs>
          <w:tab w:val="left" w:pos="42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24B9E1C0"/>
    <w:multiLevelType w:val="singleLevel"/>
    <w:tmpl w:val="24B9E1C0"/>
    <w:lvl w:ilvl="0" w:tentative="0">
      <w:start w:val="1"/>
      <w:numFmt w:val="lowerLetter"/>
      <w:pStyle w:val="105"/>
      <w:lvlText w:val="%1 "/>
      <w:lvlJc w:val="left"/>
      <w:pPr>
        <w:tabs>
          <w:tab w:val="left" w:pos="539"/>
        </w:tabs>
        <w:ind w:left="539" w:hanging="119"/>
      </w:pPr>
      <w:rPr>
        <w:rFonts w:hint="default"/>
        <w:vertAlign w:val="superscript"/>
      </w:rPr>
    </w:lvl>
  </w:abstractNum>
  <w:abstractNum w:abstractNumId="17">
    <w:nsid w:val="26EF5520"/>
    <w:multiLevelType w:val="multilevel"/>
    <w:tmpl w:val="26EF5520"/>
    <w:lvl w:ilvl="0" w:tentative="0">
      <w:start w:val="1"/>
      <w:numFmt w:val="upperLetter"/>
      <w:pStyle w:val="94"/>
      <w:lvlText w:val="%1"/>
      <w:lvlJc w:val="left"/>
      <w:pPr>
        <w:tabs>
          <w:tab w:val="left" w:pos="420"/>
        </w:tabs>
        <w:ind w:left="425" w:hanging="425"/>
      </w:pPr>
      <w:rPr>
        <w:rFonts w:hint="default"/>
        <w:sz w:val="2"/>
      </w:rPr>
    </w:lvl>
    <w:lvl w:ilvl="1" w:tentative="0">
      <w:start w:val="1"/>
      <w:numFmt w:val="decimal"/>
      <w:pStyle w:val="98"/>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330E5504"/>
    <w:multiLevelType w:val="multilevel"/>
    <w:tmpl w:val="330E5504"/>
    <w:lvl w:ilvl="0" w:tentative="0">
      <w:start w:val="1"/>
      <w:numFmt w:val="decimal"/>
      <w:pStyle w:val="54"/>
      <w:suff w:val="nothing"/>
      <w:lvlText w:val="示例%1："/>
      <w:lvlJc w:val="left"/>
      <w:pPr>
        <w:ind w:left="0" w:firstLine="363"/>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3865DF63"/>
    <w:multiLevelType w:val="multilevel"/>
    <w:tmpl w:val="3865DF6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bullet"/>
      <w:pStyle w:val="71"/>
      <w:lvlText w:val=""/>
      <w:lvlJc w:val="left"/>
      <w:pPr>
        <w:ind w:left="1276" w:hanging="425"/>
      </w:pPr>
      <w:rPr>
        <w:rFonts w:hint="default" w:ascii="Wingdings" w:hAnsi="Wingdings" w:cs="Wingdings"/>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0">
    <w:nsid w:val="39CC7EA8"/>
    <w:multiLevelType w:val="multilevel"/>
    <w:tmpl w:val="39CC7EA8"/>
    <w:lvl w:ilvl="0" w:tentative="0">
      <w:start w:val="1"/>
      <w:numFmt w:val="decimal"/>
      <w:pStyle w:val="52"/>
      <w:suff w:val="nothing"/>
      <w:lvlText w:val="注%1："/>
      <w:lvlJc w:val="left"/>
      <w:pPr>
        <w:ind w:left="811" w:hanging="448"/>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3CA542D3"/>
    <w:multiLevelType w:val="multilevel"/>
    <w:tmpl w:val="3CA542D3"/>
    <w:lvl w:ilvl="0" w:tentative="0">
      <w:start w:val="1"/>
      <w:numFmt w:val="none"/>
      <w:pStyle w:val="50"/>
      <w:lvlText w:val="——"/>
      <w:lvlJc w:val="left"/>
      <w:pPr>
        <w:tabs>
          <w:tab w:val="left" w:pos="1911"/>
        </w:tabs>
        <w:ind w:left="851" w:hanging="426"/>
      </w:pPr>
      <w:rPr>
        <w:rFonts w:hint="eastAsia" w:ascii="宋体" w:hAnsi="Times New Roman" w:eastAsia="宋体" w:cs="Times New Roman"/>
        <w:sz w:val="21"/>
        <w:lang w:eastAsia="zh-CN"/>
      </w:rPr>
    </w:lvl>
    <w:lvl w:ilvl="1" w:tentative="0">
      <w:start w:val="1"/>
      <w:numFmt w:val="decimal"/>
      <w:lvlText w:val="%1.%2"/>
      <w:lvlJc w:val="left"/>
      <w:pPr>
        <w:ind w:left="975" w:hanging="567"/>
      </w:pPr>
      <w:rPr>
        <w:rFonts w:hint="eastAsia"/>
      </w:rPr>
    </w:lvl>
    <w:lvl w:ilvl="2" w:tentative="0">
      <w:start w:val="1"/>
      <w:numFmt w:val="decimal"/>
      <w:lvlText w:val="%1.%2.%3"/>
      <w:lvlJc w:val="left"/>
      <w:pPr>
        <w:ind w:left="1401" w:hanging="567"/>
      </w:pPr>
      <w:rPr>
        <w:rFonts w:hint="eastAsia"/>
      </w:rPr>
    </w:lvl>
    <w:lvl w:ilvl="3" w:tentative="0">
      <w:start w:val="1"/>
      <w:numFmt w:val="decimal"/>
      <w:lvlText w:val="%1.%2.%3.%4"/>
      <w:lvlJc w:val="left"/>
      <w:pPr>
        <w:ind w:left="1967" w:hanging="708"/>
      </w:pPr>
      <w:rPr>
        <w:rFonts w:hint="eastAsia"/>
      </w:rPr>
    </w:lvl>
    <w:lvl w:ilvl="4" w:tentative="0">
      <w:start w:val="1"/>
      <w:numFmt w:val="decimal"/>
      <w:lvlText w:val="%1.%2.%3.%4.%5"/>
      <w:lvlJc w:val="left"/>
      <w:pPr>
        <w:ind w:left="2534" w:hanging="850"/>
      </w:pPr>
      <w:rPr>
        <w:rFonts w:hint="eastAsia"/>
      </w:rPr>
    </w:lvl>
    <w:lvl w:ilvl="5" w:tentative="0">
      <w:start w:val="1"/>
      <w:numFmt w:val="decimal"/>
      <w:lvlText w:val="%1.%2.%3.%4.%5.%6"/>
      <w:lvlJc w:val="left"/>
      <w:pPr>
        <w:ind w:left="3243" w:hanging="1134"/>
      </w:pPr>
      <w:rPr>
        <w:rFonts w:hint="eastAsia"/>
      </w:rPr>
    </w:lvl>
    <w:lvl w:ilvl="6" w:tentative="0">
      <w:start w:val="1"/>
      <w:numFmt w:val="decimal"/>
      <w:lvlText w:val="%1.%2.%3.%4.%5.%6.%7"/>
      <w:lvlJc w:val="left"/>
      <w:pPr>
        <w:ind w:left="3810" w:hanging="1276"/>
      </w:pPr>
      <w:rPr>
        <w:rFonts w:hint="eastAsia"/>
      </w:rPr>
    </w:lvl>
    <w:lvl w:ilvl="7" w:tentative="0">
      <w:start w:val="1"/>
      <w:numFmt w:val="decimal"/>
      <w:lvlText w:val="%1.%2.%3.%4.%5.%6.%7.%8"/>
      <w:lvlJc w:val="left"/>
      <w:pPr>
        <w:ind w:left="4377" w:hanging="1418"/>
      </w:pPr>
      <w:rPr>
        <w:rFonts w:hint="eastAsia"/>
      </w:rPr>
    </w:lvl>
    <w:lvl w:ilvl="8" w:tentative="0">
      <w:start w:val="1"/>
      <w:numFmt w:val="decimal"/>
      <w:lvlText w:val="%1.%2.%3.%4.%5.%6.%7.%8.%9"/>
      <w:lvlJc w:val="left"/>
      <w:pPr>
        <w:ind w:left="5085" w:hanging="1700"/>
      </w:pPr>
      <w:rPr>
        <w:rFonts w:hint="eastAsia"/>
      </w:rPr>
    </w:lvl>
  </w:abstractNum>
  <w:abstractNum w:abstractNumId="22">
    <w:nsid w:val="464A1135"/>
    <w:multiLevelType w:val="singleLevel"/>
    <w:tmpl w:val="464A1135"/>
    <w:lvl w:ilvl="0" w:tentative="0">
      <w:start w:val="1"/>
      <w:numFmt w:val="decimal"/>
      <w:pStyle w:val="109"/>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23">
    <w:nsid w:val="4B83245B"/>
    <w:multiLevelType w:val="multilevel"/>
    <w:tmpl w:val="4B83245B"/>
    <w:lvl w:ilvl="0" w:tentative="0">
      <w:start w:val="1"/>
      <w:numFmt w:val="upperLetter"/>
      <w:pStyle w:val="96"/>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4CC72894"/>
    <w:multiLevelType w:val="multilevel"/>
    <w:tmpl w:val="4CC72894"/>
    <w:lvl w:ilvl="0" w:tentative="0">
      <w:start w:val="1"/>
      <w:numFmt w:val="upperLetter"/>
      <w:suff w:val="nothing"/>
      <w:lvlText w:val="附　录　%1"/>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b w:val="0"/>
        <w:i w:val="0"/>
        <w:sz w:val="21"/>
        <w:szCs w:val="21"/>
      </w:rPr>
    </w:lvl>
    <w:lvl w:ilvl="2" w:tentative="0">
      <w:start w:val="1"/>
      <w:numFmt w:val="decimal"/>
      <w:suff w:val="space"/>
      <w:lvlText w:val="%1.%2.%3　"/>
      <w:lvlJc w:val="left"/>
      <w:pPr>
        <w:ind w:left="0" w:firstLine="0"/>
      </w:pPr>
      <w:rPr>
        <w:rFonts w:hint="eastAsia" w:ascii="黑体" w:eastAsia="黑体"/>
        <w:b w:val="0"/>
        <w:i w:val="0"/>
        <w:sz w:val="21"/>
      </w:rPr>
    </w:lvl>
    <w:lvl w:ilvl="3" w:tentative="0">
      <w:start w:val="1"/>
      <w:numFmt w:val="decimal"/>
      <w:suff w:val="space"/>
      <w:lvlText w:val="%1.%2.%3.%4　"/>
      <w:lvlJc w:val="left"/>
      <w:pPr>
        <w:ind w:left="0" w:firstLine="0"/>
      </w:pPr>
      <w:rPr>
        <w:rFonts w:hint="eastAsia" w:ascii="黑体" w:eastAsia="黑体"/>
        <w:b w:val="0"/>
        <w:i w:val="0"/>
        <w:sz w:val="21"/>
      </w:rPr>
    </w:lvl>
    <w:lvl w:ilvl="4" w:tentative="0">
      <w:start w:val="1"/>
      <w:numFmt w:val="decimal"/>
      <w:suff w:val="space"/>
      <w:lvlText w:val="%1.%2.%3.%4.%5　"/>
      <w:lvlJc w:val="left"/>
      <w:pPr>
        <w:ind w:left="0" w:firstLine="0"/>
      </w:pPr>
      <w:rPr>
        <w:rFonts w:hint="eastAsia" w:ascii="黑体" w:eastAsia="黑体"/>
        <w:b w:val="0"/>
        <w:i w:val="0"/>
        <w:sz w:val="21"/>
      </w:rPr>
    </w:lvl>
    <w:lvl w:ilvl="5" w:tentative="0">
      <w:start w:val="1"/>
      <w:numFmt w:val="decimal"/>
      <w:suff w:val="space"/>
      <w:lvlText w:val="%1.%2.%3.%4.%5.%6　"/>
      <w:lvlJc w:val="left"/>
      <w:pPr>
        <w:ind w:left="0" w:firstLine="0"/>
      </w:pPr>
      <w:rPr>
        <w:rFonts w:hint="eastAsia" w:ascii="黑体" w:eastAsia="黑体"/>
        <w:b w:val="0"/>
        <w:i w:val="0"/>
        <w:sz w:val="21"/>
      </w:rPr>
    </w:lvl>
    <w:lvl w:ilvl="6" w:tentative="0">
      <w:start w:val="1"/>
      <w:numFmt w:val="decimal"/>
      <w:suff w:val="space"/>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5">
    <w:nsid w:val="5556CBE2"/>
    <w:multiLevelType w:val="multilevel"/>
    <w:tmpl w:val="5556CBE2"/>
    <w:lvl w:ilvl="0" w:tentative="0">
      <w:start w:val="1"/>
      <w:numFmt w:val="upperLetter"/>
      <w:pStyle w:val="103"/>
      <w:lvlText w:val="%1"/>
      <w:lvlJc w:val="left"/>
      <w:pPr>
        <w:tabs>
          <w:tab w:val="left" w:pos="420"/>
        </w:tabs>
        <w:ind w:left="425" w:hanging="425"/>
      </w:pPr>
      <w:rPr>
        <w:rFonts w:hint="default" w:ascii="黑体" w:hAnsi="黑体" w:eastAsia="黑体"/>
        <w:sz w:val="2"/>
        <w:szCs w:val="2"/>
      </w:rPr>
    </w:lvl>
    <w:lvl w:ilvl="1" w:tentative="0">
      <w:start w:val="1"/>
      <w:numFmt w:val="decimal"/>
      <w:pStyle w:val="104"/>
      <w:suff w:val="nothing"/>
      <w:lvlText w:val="图%1.%2　"/>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678A74D2"/>
    <w:multiLevelType w:val="multilevel"/>
    <w:tmpl w:val="678A74D2"/>
    <w:lvl w:ilvl="0" w:tentative="0">
      <w:start w:val="1"/>
      <w:numFmt w:val="decimal"/>
      <w:pStyle w:val="49"/>
      <w:lvlText w:val="%1)"/>
      <w:lvlJc w:val="left"/>
      <w:pPr>
        <w:tabs>
          <w:tab w:val="left" w:pos="1446"/>
        </w:tabs>
        <w:ind w:left="1276" w:hanging="425"/>
      </w:pPr>
      <w:rPr>
        <w:rFonts w:hint="eastAsia" w:ascii="宋体" w:hAnsi="Times New Roman" w:eastAsia="宋体" w:cs="Times New Roman"/>
        <w:sz w:val="21"/>
        <w:lang w:eastAsia="zh-CN"/>
      </w:rPr>
    </w:lvl>
    <w:lvl w:ilvl="1" w:tentative="0">
      <w:start w:val="1"/>
      <w:numFmt w:val="decimal"/>
      <w:lvlText w:val="%1.%2"/>
      <w:lvlJc w:val="left"/>
      <w:pPr>
        <w:tabs>
          <w:tab w:val="left" w:pos="1134"/>
        </w:tabs>
        <w:ind w:left="1644" w:hanging="510"/>
      </w:pPr>
      <w:rPr>
        <w:rFonts w:hint="eastAsia"/>
      </w:rPr>
    </w:lvl>
    <w:lvl w:ilvl="2" w:tentative="0">
      <w:start w:val="1"/>
      <w:numFmt w:val="decimal"/>
      <w:lvlText w:val="%1.%2.%3"/>
      <w:lvlJc w:val="left"/>
      <w:pPr>
        <w:tabs>
          <w:tab w:val="left" w:pos="1134"/>
        </w:tabs>
        <w:ind w:left="1644" w:hanging="510"/>
      </w:pPr>
      <w:rPr>
        <w:rFonts w:hint="eastAsia"/>
      </w:rPr>
    </w:lvl>
    <w:lvl w:ilvl="3" w:tentative="0">
      <w:start w:val="1"/>
      <w:numFmt w:val="decimal"/>
      <w:lvlText w:val="%1.%2.%3.%4"/>
      <w:lvlJc w:val="left"/>
      <w:pPr>
        <w:tabs>
          <w:tab w:val="left" w:pos="1134"/>
        </w:tabs>
        <w:ind w:left="1644" w:hanging="510"/>
      </w:pPr>
      <w:rPr>
        <w:rFonts w:hint="eastAsia"/>
      </w:rPr>
    </w:lvl>
    <w:lvl w:ilvl="4" w:tentative="0">
      <w:start w:val="1"/>
      <w:numFmt w:val="decimal"/>
      <w:lvlText w:val="%1.%2.%3.%4.%5"/>
      <w:lvlJc w:val="left"/>
      <w:pPr>
        <w:tabs>
          <w:tab w:val="left" w:pos="1134"/>
        </w:tabs>
        <w:ind w:left="1644" w:hanging="510"/>
      </w:pPr>
      <w:rPr>
        <w:rFonts w:hint="eastAsia"/>
      </w:rPr>
    </w:lvl>
    <w:lvl w:ilvl="5" w:tentative="0">
      <w:start w:val="1"/>
      <w:numFmt w:val="decimal"/>
      <w:lvlText w:val="%1.%2.%3.%4.%5.%6"/>
      <w:lvlJc w:val="left"/>
      <w:pPr>
        <w:tabs>
          <w:tab w:val="left" w:pos="1134"/>
        </w:tabs>
        <w:ind w:left="1644" w:hanging="510"/>
      </w:pPr>
      <w:rPr>
        <w:rFonts w:hint="eastAsia"/>
      </w:rPr>
    </w:lvl>
    <w:lvl w:ilvl="6" w:tentative="0">
      <w:start w:val="1"/>
      <w:numFmt w:val="decimal"/>
      <w:lvlText w:val="%1.%2.%3.%4.%5.%6.%7"/>
      <w:lvlJc w:val="left"/>
      <w:pPr>
        <w:tabs>
          <w:tab w:val="left" w:pos="1134"/>
        </w:tabs>
        <w:ind w:left="1644" w:hanging="510"/>
      </w:pPr>
      <w:rPr>
        <w:rFonts w:hint="eastAsia"/>
      </w:rPr>
    </w:lvl>
    <w:lvl w:ilvl="7" w:tentative="0">
      <w:start w:val="1"/>
      <w:numFmt w:val="decimal"/>
      <w:lvlText w:val="%1.%2.%3.%4.%5.%6.%7.%8"/>
      <w:lvlJc w:val="left"/>
      <w:pPr>
        <w:tabs>
          <w:tab w:val="left" w:pos="1134"/>
        </w:tabs>
        <w:ind w:left="1644" w:hanging="510"/>
      </w:pPr>
      <w:rPr>
        <w:rFonts w:hint="eastAsia"/>
      </w:rPr>
    </w:lvl>
    <w:lvl w:ilvl="8" w:tentative="0">
      <w:start w:val="1"/>
      <w:numFmt w:val="decimal"/>
      <w:lvlText w:val="%1.%2.%3.%4.%5.%6.%7.%8.%9"/>
      <w:lvlJc w:val="left"/>
      <w:pPr>
        <w:tabs>
          <w:tab w:val="left" w:pos="1134"/>
        </w:tabs>
        <w:ind w:left="1644" w:hanging="510"/>
      </w:pPr>
      <w:rPr>
        <w:rFonts w:hint="eastAsia"/>
      </w:rPr>
    </w:lvl>
  </w:abstractNum>
  <w:abstractNum w:abstractNumId="27">
    <w:nsid w:val="750760B5"/>
    <w:multiLevelType w:val="multilevel"/>
    <w:tmpl w:val="750760B5"/>
    <w:lvl w:ilvl="0" w:tentative="0">
      <w:start w:val="1"/>
      <w:numFmt w:val="upperLetter"/>
      <w:pStyle w:val="101"/>
      <w:lvlText w:val="%1"/>
      <w:lvlJc w:val="left"/>
      <w:pPr>
        <w:tabs>
          <w:tab w:val="left" w:pos="420"/>
        </w:tabs>
        <w:ind w:left="425" w:hanging="425"/>
      </w:pPr>
      <w:rPr>
        <w:rFonts w:hint="default" w:ascii="黑体" w:hAnsi="黑体" w:eastAsia="黑体"/>
        <w:sz w:val="2"/>
        <w:szCs w:val="2"/>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7B524AC7"/>
    <w:multiLevelType w:val="multilevel"/>
    <w:tmpl w:val="7B524AC7"/>
    <w:lvl w:ilvl="0" w:tentative="0">
      <w:start w:val="1"/>
      <w:numFmt w:val="decimal"/>
      <w:pStyle w:val="73"/>
      <w:lvlText w:val="[%1]"/>
      <w:lvlJc w:val="left"/>
      <w:pPr>
        <w:tabs>
          <w:tab w:val="left" w:pos="0"/>
        </w:tabs>
        <w:ind w:left="0" w:firstLine="0"/>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4"/>
    <w:lvlOverride w:ilvl="0">
      <w:lvl w:ilvl="0" w:tentative="1">
        <w:start w:val="1"/>
        <w:numFmt w:val="upperLetter"/>
        <w:pStyle w:val="2"/>
        <w:suff w:val="nothing"/>
        <w:lvlText w:val="附　录　%1"/>
        <w:lvlJc w:val="left"/>
        <w:pPr>
          <w:ind w:left="0" w:firstLine="0"/>
        </w:pPr>
        <w:rPr>
          <w:rFonts w:hint="eastAsia" w:ascii="黑体" w:eastAsia="黑体"/>
          <w:b w:val="0"/>
          <w:i w:val="0"/>
          <w:sz w:val="21"/>
        </w:rPr>
      </w:lvl>
    </w:lvlOverride>
    <w:lvlOverride w:ilvl="1">
      <w:lvl w:ilvl="1" w:tentative="1">
        <w:start w:val="1"/>
        <w:numFmt w:val="decimal"/>
        <w:suff w:val="nothing"/>
        <w:lvlText w:val="%1.%2　"/>
        <w:lvlJc w:val="left"/>
        <w:pPr>
          <w:ind w:left="0" w:firstLine="0"/>
        </w:pPr>
        <w:rPr>
          <w:rFonts w:hint="eastAsia" w:ascii="黑体" w:eastAsia="黑体"/>
          <w:b w:val="0"/>
          <w:i w:val="0"/>
          <w:sz w:val="21"/>
          <w:szCs w:val="21"/>
        </w:rPr>
      </w:lvl>
    </w:lvlOverride>
    <w:lvlOverride w:ilvl="2">
      <w:lvl w:ilvl="2" w:tentative="1">
        <w:start w:val="1"/>
        <w:numFmt w:val="decimal"/>
        <w:suff w:val="nothing"/>
        <w:lvlText w:val="%1.%2.%3　"/>
        <w:lvlJc w:val="left"/>
        <w:pPr>
          <w:ind w:left="0" w:firstLine="0"/>
        </w:pPr>
        <w:rPr>
          <w:rFonts w:hint="eastAsia" w:ascii="黑体" w:eastAsia="黑体"/>
          <w:b w:val="0"/>
          <w:i w:val="0"/>
          <w:sz w:val="21"/>
        </w:rPr>
      </w:lvl>
    </w:lvlOverride>
    <w:lvlOverride w:ilvl="3">
      <w:lvl w:ilvl="3" w:tentative="1">
        <w:start w:val="1"/>
        <w:numFmt w:val="decimal"/>
        <w:suff w:val="nothing"/>
        <w:lvlText w:val="%1.%2.%3.%4　"/>
        <w:lvlJc w:val="left"/>
        <w:pPr>
          <w:ind w:left="0" w:firstLine="0"/>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
    <w:abstractNumId w:val="12"/>
  </w:num>
  <w:num w:numId="3">
    <w:abstractNumId w:val="0"/>
  </w:num>
  <w:num w:numId="4">
    <w:abstractNumId w:val="4"/>
  </w:num>
  <w:num w:numId="5">
    <w:abstractNumId w:val="1"/>
  </w:num>
  <w:num w:numId="6">
    <w:abstractNumId w:val="13"/>
  </w:num>
  <w:num w:numId="7">
    <w:abstractNumId w:val="26"/>
  </w:num>
  <w:num w:numId="8">
    <w:abstractNumId w:val="21"/>
  </w:num>
  <w:num w:numId="9">
    <w:abstractNumId w:val="14"/>
  </w:num>
  <w:num w:numId="10">
    <w:abstractNumId w:val="20"/>
  </w:num>
  <w:num w:numId="11">
    <w:abstractNumId w:val="10"/>
  </w:num>
  <w:num w:numId="12">
    <w:abstractNumId w:val="18"/>
  </w:num>
  <w:num w:numId="13">
    <w:abstractNumId w:val="19"/>
  </w:num>
  <w:num w:numId="14">
    <w:abstractNumId w:val="28"/>
  </w:num>
  <w:num w:numId="15">
    <w:abstractNumId w:val="8"/>
  </w:num>
  <w:num w:numId="16">
    <w:abstractNumId w:val="9"/>
  </w:num>
  <w:num w:numId="17">
    <w:abstractNumId w:val="17"/>
  </w:num>
  <w:num w:numId="18">
    <w:abstractNumId w:val="2"/>
  </w:num>
  <w:num w:numId="19">
    <w:abstractNumId w:val="23"/>
  </w:num>
  <w:num w:numId="20">
    <w:abstractNumId w:val="15"/>
  </w:num>
  <w:num w:numId="21">
    <w:abstractNumId w:val="7"/>
  </w:num>
  <w:num w:numId="22">
    <w:abstractNumId w:val="27"/>
  </w:num>
  <w:num w:numId="23">
    <w:abstractNumId w:val="5"/>
  </w:num>
  <w:num w:numId="24">
    <w:abstractNumId w:val="25"/>
  </w:num>
  <w:num w:numId="25">
    <w:abstractNumId w:val="16"/>
  </w:num>
  <w:num w:numId="26">
    <w:abstractNumId w:val="11"/>
  </w:num>
  <w:num w:numId="27">
    <w:abstractNumId w:val="3"/>
  </w:num>
  <w:num w:numId="28">
    <w:abstractNumId w:val="2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forms" w:enforcement="0"/>
  <w:defaultTabStop w:val="839"/>
  <w:evenAndOddHeaders w:val="1"/>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ZTg5ZWFlM2YwY2Y5ZGFlOGI3MjhkYWExMTMwODEifQ=="/>
  </w:docVars>
  <w:rsids>
    <w:rsidRoot w:val="00172A27"/>
    <w:rsid w:val="00026C19"/>
    <w:rsid w:val="000467A6"/>
    <w:rsid w:val="0007709B"/>
    <w:rsid w:val="00083A38"/>
    <w:rsid w:val="000E6E7F"/>
    <w:rsid w:val="000F6596"/>
    <w:rsid w:val="00104A6D"/>
    <w:rsid w:val="001077E3"/>
    <w:rsid w:val="00112441"/>
    <w:rsid w:val="00127E9F"/>
    <w:rsid w:val="00171196"/>
    <w:rsid w:val="00194161"/>
    <w:rsid w:val="001C572D"/>
    <w:rsid w:val="001C6649"/>
    <w:rsid w:val="001D5975"/>
    <w:rsid w:val="00251D92"/>
    <w:rsid w:val="002606DA"/>
    <w:rsid w:val="002730A9"/>
    <w:rsid w:val="0027345F"/>
    <w:rsid w:val="002868D9"/>
    <w:rsid w:val="002A71D3"/>
    <w:rsid w:val="00324997"/>
    <w:rsid w:val="0033010F"/>
    <w:rsid w:val="00356F54"/>
    <w:rsid w:val="003707AF"/>
    <w:rsid w:val="003B3E20"/>
    <w:rsid w:val="003C2D62"/>
    <w:rsid w:val="003C4255"/>
    <w:rsid w:val="003F1A2D"/>
    <w:rsid w:val="0042161D"/>
    <w:rsid w:val="00423204"/>
    <w:rsid w:val="00432430"/>
    <w:rsid w:val="00447727"/>
    <w:rsid w:val="00485468"/>
    <w:rsid w:val="0049684F"/>
    <w:rsid w:val="00522AC0"/>
    <w:rsid w:val="00531DF8"/>
    <w:rsid w:val="00557725"/>
    <w:rsid w:val="005B4C3D"/>
    <w:rsid w:val="005E676E"/>
    <w:rsid w:val="00602B1A"/>
    <w:rsid w:val="0060687F"/>
    <w:rsid w:val="0063321C"/>
    <w:rsid w:val="006859C7"/>
    <w:rsid w:val="006A483C"/>
    <w:rsid w:val="006B38B0"/>
    <w:rsid w:val="006C63C8"/>
    <w:rsid w:val="006D6280"/>
    <w:rsid w:val="007269A2"/>
    <w:rsid w:val="00764769"/>
    <w:rsid w:val="00797269"/>
    <w:rsid w:val="007A177F"/>
    <w:rsid w:val="007A3816"/>
    <w:rsid w:val="007C1C81"/>
    <w:rsid w:val="00801B1B"/>
    <w:rsid w:val="00843EBC"/>
    <w:rsid w:val="00855908"/>
    <w:rsid w:val="00881140"/>
    <w:rsid w:val="00887383"/>
    <w:rsid w:val="0089559F"/>
    <w:rsid w:val="008E09B2"/>
    <w:rsid w:val="00944764"/>
    <w:rsid w:val="00954C2D"/>
    <w:rsid w:val="009961E5"/>
    <w:rsid w:val="009A1E2C"/>
    <w:rsid w:val="009B4375"/>
    <w:rsid w:val="009C3896"/>
    <w:rsid w:val="009C6274"/>
    <w:rsid w:val="009D4D17"/>
    <w:rsid w:val="009D5F0E"/>
    <w:rsid w:val="009E4C6D"/>
    <w:rsid w:val="00A0395E"/>
    <w:rsid w:val="00A075EE"/>
    <w:rsid w:val="00A26C73"/>
    <w:rsid w:val="00A5461B"/>
    <w:rsid w:val="00A63C3C"/>
    <w:rsid w:val="00A67ABC"/>
    <w:rsid w:val="00A75214"/>
    <w:rsid w:val="00A825DB"/>
    <w:rsid w:val="00AB4147"/>
    <w:rsid w:val="00B12506"/>
    <w:rsid w:val="00B4707C"/>
    <w:rsid w:val="00B95F4B"/>
    <w:rsid w:val="00BB1D06"/>
    <w:rsid w:val="00BD6992"/>
    <w:rsid w:val="00C3160A"/>
    <w:rsid w:val="00C60564"/>
    <w:rsid w:val="00C74B08"/>
    <w:rsid w:val="00C81F6E"/>
    <w:rsid w:val="00CC3F78"/>
    <w:rsid w:val="00CD089E"/>
    <w:rsid w:val="00CE3A71"/>
    <w:rsid w:val="00D233C6"/>
    <w:rsid w:val="00D3770B"/>
    <w:rsid w:val="00D64D82"/>
    <w:rsid w:val="00DB2900"/>
    <w:rsid w:val="00DD498D"/>
    <w:rsid w:val="00DD658F"/>
    <w:rsid w:val="00E13266"/>
    <w:rsid w:val="00E21053"/>
    <w:rsid w:val="00E43C71"/>
    <w:rsid w:val="00E574E9"/>
    <w:rsid w:val="00E71025"/>
    <w:rsid w:val="00EF1E5F"/>
    <w:rsid w:val="00F32D45"/>
    <w:rsid w:val="00F83E88"/>
    <w:rsid w:val="00F85DD1"/>
    <w:rsid w:val="00FA7D21"/>
    <w:rsid w:val="00FD1ABF"/>
    <w:rsid w:val="00FE0C03"/>
    <w:rsid w:val="00FE305B"/>
    <w:rsid w:val="00FE5661"/>
    <w:rsid w:val="00FE6C83"/>
    <w:rsid w:val="00FF69F7"/>
    <w:rsid w:val="015E5FC5"/>
    <w:rsid w:val="01B51241"/>
    <w:rsid w:val="01DF283A"/>
    <w:rsid w:val="024F28F3"/>
    <w:rsid w:val="02881005"/>
    <w:rsid w:val="049A2168"/>
    <w:rsid w:val="05B93FF5"/>
    <w:rsid w:val="05DD5625"/>
    <w:rsid w:val="06C306D8"/>
    <w:rsid w:val="06EC03DF"/>
    <w:rsid w:val="076318C3"/>
    <w:rsid w:val="07A97A83"/>
    <w:rsid w:val="08157B2F"/>
    <w:rsid w:val="082A2C67"/>
    <w:rsid w:val="0865341A"/>
    <w:rsid w:val="08D25907"/>
    <w:rsid w:val="0978014F"/>
    <w:rsid w:val="0A16051D"/>
    <w:rsid w:val="0A164FB8"/>
    <w:rsid w:val="0AC33CDA"/>
    <w:rsid w:val="0B1B27AD"/>
    <w:rsid w:val="0C7C14A8"/>
    <w:rsid w:val="0D5A2878"/>
    <w:rsid w:val="0E0F4EE8"/>
    <w:rsid w:val="0E36506D"/>
    <w:rsid w:val="0E800841"/>
    <w:rsid w:val="10767BDC"/>
    <w:rsid w:val="108D3B11"/>
    <w:rsid w:val="110F45BE"/>
    <w:rsid w:val="11A61FBC"/>
    <w:rsid w:val="11AF728B"/>
    <w:rsid w:val="121A48AA"/>
    <w:rsid w:val="122A2D12"/>
    <w:rsid w:val="12C3678C"/>
    <w:rsid w:val="13EB539B"/>
    <w:rsid w:val="13FC0F60"/>
    <w:rsid w:val="1400586E"/>
    <w:rsid w:val="148E19A0"/>
    <w:rsid w:val="14C47369"/>
    <w:rsid w:val="14C7387A"/>
    <w:rsid w:val="14D74140"/>
    <w:rsid w:val="15FB027F"/>
    <w:rsid w:val="1602382A"/>
    <w:rsid w:val="16ED0002"/>
    <w:rsid w:val="16ED4262"/>
    <w:rsid w:val="16EF356D"/>
    <w:rsid w:val="16FF7D6A"/>
    <w:rsid w:val="170B18A8"/>
    <w:rsid w:val="178E6679"/>
    <w:rsid w:val="17AC6AF3"/>
    <w:rsid w:val="17B65106"/>
    <w:rsid w:val="17D71317"/>
    <w:rsid w:val="18C70B53"/>
    <w:rsid w:val="19EA1D92"/>
    <w:rsid w:val="1B052CC5"/>
    <w:rsid w:val="1B1710A0"/>
    <w:rsid w:val="1B5C1C2F"/>
    <w:rsid w:val="1BF76FA4"/>
    <w:rsid w:val="1C4F6825"/>
    <w:rsid w:val="1CDA1F54"/>
    <w:rsid w:val="1D943432"/>
    <w:rsid w:val="1EFE7B84"/>
    <w:rsid w:val="1F09673E"/>
    <w:rsid w:val="1F27574E"/>
    <w:rsid w:val="203431C1"/>
    <w:rsid w:val="20E76EB4"/>
    <w:rsid w:val="21C87CA9"/>
    <w:rsid w:val="21E61CF3"/>
    <w:rsid w:val="225C3A4A"/>
    <w:rsid w:val="229D7A23"/>
    <w:rsid w:val="23147A0B"/>
    <w:rsid w:val="232C7DBD"/>
    <w:rsid w:val="24C35FFD"/>
    <w:rsid w:val="24CA3544"/>
    <w:rsid w:val="24CA6F0B"/>
    <w:rsid w:val="25E64CB2"/>
    <w:rsid w:val="27201111"/>
    <w:rsid w:val="28463832"/>
    <w:rsid w:val="28CA04A1"/>
    <w:rsid w:val="28E6111C"/>
    <w:rsid w:val="290C4C94"/>
    <w:rsid w:val="2B94578C"/>
    <w:rsid w:val="2C3C5198"/>
    <w:rsid w:val="2EC23485"/>
    <w:rsid w:val="2ED27DE6"/>
    <w:rsid w:val="2F4B7A2D"/>
    <w:rsid w:val="2F850CB5"/>
    <w:rsid w:val="30223DE6"/>
    <w:rsid w:val="302C3E7E"/>
    <w:rsid w:val="30F46FAF"/>
    <w:rsid w:val="3155171C"/>
    <w:rsid w:val="31BD06AE"/>
    <w:rsid w:val="31FD3DEE"/>
    <w:rsid w:val="33947264"/>
    <w:rsid w:val="33EE30E3"/>
    <w:rsid w:val="343E1BBC"/>
    <w:rsid w:val="366B505F"/>
    <w:rsid w:val="37114400"/>
    <w:rsid w:val="375D3338"/>
    <w:rsid w:val="377B3B40"/>
    <w:rsid w:val="38FC554C"/>
    <w:rsid w:val="39A5703D"/>
    <w:rsid w:val="3B7479F7"/>
    <w:rsid w:val="3C17635F"/>
    <w:rsid w:val="3C5F6A31"/>
    <w:rsid w:val="3CA646C8"/>
    <w:rsid w:val="3CB53659"/>
    <w:rsid w:val="405F5F05"/>
    <w:rsid w:val="41715709"/>
    <w:rsid w:val="427746B3"/>
    <w:rsid w:val="43211C92"/>
    <w:rsid w:val="4376003C"/>
    <w:rsid w:val="43F77B91"/>
    <w:rsid w:val="43FA3C0F"/>
    <w:rsid w:val="446E76D5"/>
    <w:rsid w:val="44945351"/>
    <w:rsid w:val="44E97F1E"/>
    <w:rsid w:val="454E0A49"/>
    <w:rsid w:val="45D02D3E"/>
    <w:rsid w:val="46B74DBD"/>
    <w:rsid w:val="470C286D"/>
    <w:rsid w:val="47F104D4"/>
    <w:rsid w:val="48155325"/>
    <w:rsid w:val="48CC77FC"/>
    <w:rsid w:val="48F403D8"/>
    <w:rsid w:val="4A0E4D5B"/>
    <w:rsid w:val="4B792C55"/>
    <w:rsid w:val="4C585E2C"/>
    <w:rsid w:val="4C7B756C"/>
    <w:rsid w:val="4E761D21"/>
    <w:rsid w:val="4EE021C8"/>
    <w:rsid w:val="50205B95"/>
    <w:rsid w:val="505A77E4"/>
    <w:rsid w:val="511B7B18"/>
    <w:rsid w:val="51AD2478"/>
    <w:rsid w:val="522A1ADC"/>
    <w:rsid w:val="534144B7"/>
    <w:rsid w:val="53932DDE"/>
    <w:rsid w:val="54765CD7"/>
    <w:rsid w:val="54D71562"/>
    <w:rsid w:val="55F86221"/>
    <w:rsid w:val="56B0511D"/>
    <w:rsid w:val="56E352B1"/>
    <w:rsid w:val="57E84794"/>
    <w:rsid w:val="585700CC"/>
    <w:rsid w:val="58B03032"/>
    <w:rsid w:val="58D45546"/>
    <w:rsid w:val="594C41DC"/>
    <w:rsid w:val="597F7CDB"/>
    <w:rsid w:val="59826A2C"/>
    <w:rsid w:val="59AB3693"/>
    <w:rsid w:val="59FD794F"/>
    <w:rsid w:val="5AC711CE"/>
    <w:rsid w:val="5B010A5C"/>
    <w:rsid w:val="5B8B2699"/>
    <w:rsid w:val="5BFF3E3C"/>
    <w:rsid w:val="5C734E29"/>
    <w:rsid w:val="5DE7641D"/>
    <w:rsid w:val="5EDE2FC3"/>
    <w:rsid w:val="5F47231D"/>
    <w:rsid w:val="5FA03A07"/>
    <w:rsid w:val="603247AA"/>
    <w:rsid w:val="611D5F05"/>
    <w:rsid w:val="61613168"/>
    <w:rsid w:val="61950078"/>
    <w:rsid w:val="628E2E7E"/>
    <w:rsid w:val="643C6DA1"/>
    <w:rsid w:val="65051FBC"/>
    <w:rsid w:val="661F1591"/>
    <w:rsid w:val="66522382"/>
    <w:rsid w:val="66C700BB"/>
    <w:rsid w:val="67AC4981"/>
    <w:rsid w:val="67E22F1D"/>
    <w:rsid w:val="67F82480"/>
    <w:rsid w:val="68276EF5"/>
    <w:rsid w:val="683471B2"/>
    <w:rsid w:val="68DD0AD1"/>
    <w:rsid w:val="6945317C"/>
    <w:rsid w:val="6A183B62"/>
    <w:rsid w:val="6C7A3C11"/>
    <w:rsid w:val="6C844A2C"/>
    <w:rsid w:val="6C9644B4"/>
    <w:rsid w:val="6D7B3879"/>
    <w:rsid w:val="6D98011D"/>
    <w:rsid w:val="6DDE6CE4"/>
    <w:rsid w:val="6E6A388E"/>
    <w:rsid w:val="6ED73F85"/>
    <w:rsid w:val="6F2C3C70"/>
    <w:rsid w:val="6F421542"/>
    <w:rsid w:val="6FB30D6B"/>
    <w:rsid w:val="703F04DB"/>
    <w:rsid w:val="711521FC"/>
    <w:rsid w:val="715D6B54"/>
    <w:rsid w:val="71D1155B"/>
    <w:rsid w:val="72330EA6"/>
    <w:rsid w:val="72AB6DA8"/>
    <w:rsid w:val="73D7659E"/>
    <w:rsid w:val="73E700A2"/>
    <w:rsid w:val="74354387"/>
    <w:rsid w:val="74DB2EA9"/>
    <w:rsid w:val="74E86D9A"/>
    <w:rsid w:val="76287114"/>
    <w:rsid w:val="77A526B5"/>
    <w:rsid w:val="77B36AA6"/>
    <w:rsid w:val="78D635FC"/>
    <w:rsid w:val="796A2E3E"/>
    <w:rsid w:val="79AE5BE0"/>
    <w:rsid w:val="7A9C1F9D"/>
    <w:rsid w:val="7CB9381E"/>
    <w:rsid w:val="7CD526A7"/>
    <w:rsid w:val="7D592162"/>
    <w:rsid w:val="7D686C61"/>
    <w:rsid w:val="7EEB3913"/>
    <w:rsid w:val="7FBF734C"/>
    <w:rsid w:val="7FF2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left"/>
    </w:pPr>
    <w:rPr>
      <w:rFonts w:hint="eastAsia" w:ascii="宋体" w:hAnsi="宋体" w:eastAsia="宋体" w:cs="宋体"/>
      <w:kern w:val="2"/>
      <w:sz w:val="21"/>
      <w:szCs w:val="21"/>
      <w:lang w:val="en-US" w:eastAsia="zh-CN" w:bidi="ar-SA"/>
    </w:rPr>
  </w:style>
  <w:style w:type="paragraph" w:styleId="2">
    <w:name w:val="heading 1"/>
    <w:link w:val="17"/>
    <w:autoRedefine/>
    <w:unhideWhenUsed/>
    <w:qFormat/>
    <w:uiPriority w:val="9"/>
    <w:pPr>
      <w:keepNext/>
      <w:keepLines/>
      <w:numPr>
        <w:ilvl w:val="0"/>
        <w:numId w:val="1"/>
      </w:numPr>
      <w:spacing w:before="560" w:after="50" w:afterLines="50"/>
      <w:jc w:val="center"/>
      <w:outlineLvl w:val="0"/>
    </w:pPr>
    <w:rPr>
      <w:rFonts w:ascii="Times New Roman" w:hAnsi="Times New Roman" w:eastAsia="黑体" w:cstheme="minorBidi"/>
      <w:bCs/>
      <w:kern w:val="44"/>
      <w:sz w:val="21"/>
      <w:szCs w:val="4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5"/>
    <w:autoRedefine/>
    <w:unhideWhenUsed/>
    <w:qFormat/>
    <w:uiPriority w:val="39"/>
    <w:pPr>
      <w:tabs>
        <w:tab w:val="right" w:leader="middleDot" w:pos="8494"/>
      </w:tabs>
      <w:spacing w:line="300" w:lineRule="exact"/>
      <w:ind w:left="185" w:leftChars="185"/>
    </w:pPr>
    <w:rPr>
      <w:rFonts w:ascii="宋体" w:hAnsi="宋体" w:eastAsia="宋体" w:cs="宋体"/>
      <w:kern w:val="2"/>
      <w:sz w:val="21"/>
      <w:szCs w:val="21"/>
      <w:lang w:val="en-US" w:eastAsia="zh-CN" w:bidi="ar-SA"/>
    </w:rPr>
  </w:style>
  <w:style w:type="paragraph" w:styleId="4">
    <w:name w:val="toc 3"/>
    <w:autoRedefine/>
    <w:unhideWhenUsed/>
    <w:qFormat/>
    <w:uiPriority w:val="39"/>
    <w:pPr>
      <w:tabs>
        <w:tab w:val="right" w:leader="middleDot" w:pos="8494"/>
      </w:tabs>
      <w:spacing w:line="300" w:lineRule="exact"/>
      <w:ind w:left="420"/>
    </w:pPr>
    <w:rPr>
      <w:rFonts w:ascii="Times New Roman" w:hAnsi="Times New Roman" w:eastAsia="宋体" w:cs="宋体"/>
      <w:kern w:val="2"/>
      <w:sz w:val="21"/>
      <w:szCs w:val="21"/>
      <w:lang w:val="en-US" w:eastAsia="zh-CN" w:bidi="ar-SA"/>
    </w:rPr>
  </w:style>
  <w:style w:type="paragraph" w:styleId="5">
    <w:name w:val="Balloon Text"/>
    <w:basedOn w:val="1"/>
    <w:link w:val="27"/>
    <w:autoRedefine/>
    <w:semiHidden/>
    <w:unhideWhenUsed/>
    <w:qFormat/>
    <w:uiPriority w:val="99"/>
    <w:rPr>
      <w:sz w:val="18"/>
      <w:szCs w:val="18"/>
    </w:rPr>
  </w:style>
  <w:style w:type="paragraph" w:styleId="6">
    <w:name w:val="footer"/>
    <w:basedOn w:val="1"/>
    <w:link w:val="64"/>
    <w:autoRedefine/>
    <w:unhideWhenUsed/>
    <w:qFormat/>
    <w:uiPriority w:val="99"/>
    <w:pPr>
      <w:tabs>
        <w:tab w:val="center" w:pos="4153"/>
        <w:tab w:val="right" w:pos="8306"/>
      </w:tabs>
      <w:snapToGrid w:val="0"/>
      <w:jc w:val="left"/>
    </w:pPr>
    <w:rPr>
      <w:rFonts w:ascii="宋体" w:hAnsi="宋体"/>
      <w:sz w:val="18"/>
      <w:szCs w:val="18"/>
    </w:rPr>
  </w:style>
  <w:style w:type="paragraph" w:styleId="7">
    <w:name w:val="header"/>
    <w:basedOn w:val="1"/>
    <w:link w:val="55"/>
    <w:autoRedefine/>
    <w:qFormat/>
    <w:uiPriority w:val="99"/>
    <w:pPr>
      <w:tabs>
        <w:tab w:val="center" w:pos="4153"/>
        <w:tab w:val="right" w:pos="8306"/>
      </w:tabs>
      <w:snapToGrid w:val="0"/>
      <w:jc w:val="center"/>
    </w:pPr>
    <w:rPr>
      <w:rFonts w:ascii="Calibri" w:hAnsi="Calibri" w:cs="Times New Roman"/>
      <w:sz w:val="18"/>
      <w:szCs w:val="18"/>
    </w:rPr>
  </w:style>
  <w:style w:type="paragraph" w:styleId="8">
    <w:name w:val="toc 1"/>
    <w:basedOn w:val="1"/>
    <w:next w:val="1"/>
    <w:autoRedefine/>
    <w:unhideWhenUsed/>
    <w:qFormat/>
    <w:uiPriority w:val="39"/>
    <w:pPr>
      <w:tabs>
        <w:tab w:val="right" w:leader="middleDot" w:pos="8494"/>
      </w:tabs>
      <w:spacing w:line="400" w:lineRule="exact"/>
    </w:pPr>
    <w:rPr>
      <w:rFonts w:ascii="宋体" w:hAnsi="宋体" w:eastAsia="宋体" w:cs="宋体"/>
      <w:kern w:val="2"/>
      <w:sz w:val="21"/>
      <w:szCs w:val="21"/>
      <w:lang w:val="en-US" w:eastAsia="zh-CN" w:bidi="ar-SA"/>
    </w:rPr>
  </w:style>
  <w:style w:type="paragraph" w:styleId="9">
    <w:name w:val="toc 4"/>
    <w:autoRedefine/>
    <w:unhideWhenUsed/>
    <w:qFormat/>
    <w:uiPriority w:val="39"/>
    <w:pPr>
      <w:tabs>
        <w:tab w:val="right" w:leader="middleDot" w:pos="8494"/>
      </w:tabs>
      <w:spacing w:line="300" w:lineRule="exact"/>
      <w:ind w:left="629"/>
    </w:pPr>
    <w:rPr>
      <w:rFonts w:ascii="宋体" w:hAnsi="宋体" w:eastAsia="宋体" w:cs="宋体"/>
      <w:kern w:val="2"/>
      <w:sz w:val="21"/>
      <w:szCs w:val="21"/>
      <w:lang w:val="en-US" w:eastAsia="zh-CN" w:bidi="ar-SA"/>
    </w:rPr>
  </w:style>
  <w:style w:type="paragraph" w:styleId="10">
    <w:name w:val="toc 6"/>
    <w:autoRedefine/>
    <w:unhideWhenUsed/>
    <w:qFormat/>
    <w:uiPriority w:val="39"/>
    <w:pPr>
      <w:tabs>
        <w:tab w:val="right" w:leader="middleDot" w:pos="8494"/>
      </w:tabs>
      <w:spacing w:line="300" w:lineRule="exact"/>
      <w:ind w:left="259" w:leftChars="259"/>
    </w:pPr>
    <w:rPr>
      <w:rFonts w:ascii="宋体" w:hAnsi="宋体" w:eastAsia="宋体" w:cs="宋体"/>
      <w:kern w:val="2"/>
      <w:sz w:val="21"/>
      <w:szCs w:val="21"/>
      <w:lang w:val="en-US" w:eastAsia="zh-CN" w:bidi="ar-SA"/>
    </w:rPr>
  </w:style>
  <w:style w:type="paragraph" w:styleId="11">
    <w:name w:val="toc 2"/>
    <w:basedOn w:val="1"/>
    <w:next w:val="1"/>
    <w:autoRedefine/>
    <w:unhideWhenUsed/>
    <w:qFormat/>
    <w:uiPriority w:val="39"/>
    <w:pPr>
      <w:tabs>
        <w:tab w:val="right" w:leader="middleDot" w:pos="8494"/>
      </w:tabs>
      <w:spacing w:line="300" w:lineRule="exact"/>
      <w:ind w:left="210"/>
    </w:pPr>
    <w:rPr>
      <w:rFonts w:ascii="宋体" w:hAnsi="宋体" w:eastAsia="宋体" w:cs="宋体"/>
      <w:kern w:val="2"/>
      <w:sz w:val="21"/>
      <w:szCs w:val="21"/>
      <w:lang w:val="en-US" w:eastAsia="zh-CN" w:bidi="ar-SA"/>
    </w:rPr>
  </w:style>
  <w:style w:type="paragraph" w:styleId="12">
    <w:name w:val="Normal (Web)"/>
    <w:basedOn w:val="1"/>
    <w:uiPriority w:val="0"/>
    <w:rPr>
      <w:sz w:val="24"/>
    </w:rPr>
  </w:style>
  <w:style w:type="table" w:styleId="14">
    <w:name w:val="Table Grid"/>
    <w:basedOn w:val="13"/>
    <w:autoRedefine/>
    <w:qFormat/>
    <w:uiPriority w:val="3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标题 1 字符"/>
    <w:basedOn w:val="15"/>
    <w:link w:val="2"/>
    <w:autoRedefine/>
    <w:qFormat/>
    <w:uiPriority w:val="9"/>
    <w:rPr>
      <w:rFonts w:ascii="Times New Roman" w:hAnsi="Times New Roman" w:eastAsia="黑体"/>
      <w:bCs/>
      <w:kern w:val="44"/>
      <w:szCs w:val="44"/>
    </w:rPr>
  </w:style>
  <w:style w:type="paragraph" w:customStyle="1" w:styleId="18">
    <w:name w:val="Normal Indent1"/>
    <w:qFormat/>
    <w:uiPriority w:val="0"/>
    <w:pPr>
      <w:widowControl w:val="0"/>
      <w:ind w:firstLine="420" w:firstLineChars="200"/>
      <w:jc w:val="both"/>
    </w:pPr>
    <w:rPr>
      <w:rFonts w:ascii="Calibri" w:hAnsi="Calibri" w:eastAsia="宋体" w:cs="Times New Roman"/>
      <w:kern w:val="2"/>
      <w:sz w:val="21"/>
      <w:lang w:val="en-US" w:eastAsia="zh-CN" w:bidi="ar-SA"/>
    </w:rPr>
  </w:style>
  <w:style w:type="paragraph" w:customStyle="1" w:styleId="19">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20">
    <w:name w:val="标准文件_章标题"/>
    <w:next w:val="19"/>
    <w:link w:val="26"/>
    <w:autoRedefine/>
    <w:qFormat/>
    <w:uiPriority w:val="0"/>
    <w:pPr>
      <w:numPr>
        <w:ilvl w:val="1"/>
        <w:numId w:val="2"/>
      </w:numPr>
      <w:spacing w:before="100" w:beforeLines="100" w:after="100" w:afterLines="100"/>
      <w:outlineLvl w:val="0"/>
    </w:pPr>
    <w:rPr>
      <w:rFonts w:hint="eastAsia" w:ascii="黑体" w:hAnsi="黑体" w:eastAsia="黑体" w:cs="黑体"/>
      <w:kern w:val="2"/>
      <w:sz w:val="21"/>
      <w:szCs w:val="21"/>
      <w:lang w:val="en-US" w:eastAsia="zh-CN" w:bidi="ar-SA"/>
    </w:rPr>
  </w:style>
  <w:style w:type="paragraph" w:customStyle="1" w:styleId="21">
    <w:name w:val="标准文件_一级条标题"/>
    <w:next w:val="19"/>
    <w:autoRedefine/>
    <w:qFormat/>
    <w:uiPriority w:val="0"/>
    <w:pPr>
      <w:numPr>
        <w:ilvl w:val="2"/>
        <w:numId w:val="2"/>
      </w:numPr>
      <w:spacing w:before="50" w:beforeLines="50" w:after="50" w:afterLines="50"/>
      <w:outlineLvl w:val="1"/>
    </w:pPr>
    <w:rPr>
      <w:rFonts w:hint="eastAsia" w:ascii="黑体" w:hAnsi="黑体" w:eastAsia="黑体" w:cs="黑体"/>
      <w:kern w:val="2"/>
      <w:sz w:val="21"/>
      <w:szCs w:val="21"/>
      <w:lang w:val="en-US" w:eastAsia="zh-CN" w:bidi="ar-SA"/>
    </w:rPr>
  </w:style>
  <w:style w:type="paragraph" w:customStyle="1" w:styleId="22">
    <w:name w:val="标准文件_二级条标题"/>
    <w:next w:val="19"/>
    <w:autoRedefine/>
    <w:qFormat/>
    <w:uiPriority w:val="0"/>
    <w:pPr>
      <w:numPr>
        <w:ilvl w:val="3"/>
        <w:numId w:val="2"/>
      </w:numPr>
      <w:spacing w:before="50" w:beforeLines="50" w:after="50" w:afterLines="50"/>
      <w:outlineLvl w:val="2"/>
    </w:pPr>
    <w:rPr>
      <w:rFonts w:hint="eastAsia" w:ascii="黑体" w:hAnsi="黑体" w:eastAsia="黑体" w:cs="黑体"/>
      <w:kern w:val="2"/>
      <w:sz w:val="21"/>
      <w:szCs w:val="21"/>
      <w:lang w:val="en-US" w:eastAsia="zh-CN" w:bidi="ar-SA"/>
    </w:rPr>
  </w:style>
  <w:style w:type="paragraph" w:customStyle="1" w:styleId="23">
    <w:name w:val="标准文件_三级条标题"/>
    <w:next w:val="19"/>
    <w:autoRedefine/>
    <w:qFormat/>
    <w:uiPriority w:val="0"/>
    <w:pPr>
      <w:numPr>
        <w:ilvl w:val="4"/>
        <w:numId w:val="2"/>
      </w:numPr>
      <w:spacing w:before="50" w:beforeLines="50" w:after="50" w:afterLines="50"/>
      <w:outlineLvl w:val="3"/>
    </w:pPr>
    <w:rPr>
      <w:rFonts w:hint="eastAsia" w:ascii="黑体" w:hAnsi="黑体" w:eastAsia="黑体" w:cs="黑体"/>
      <w:kern w:val="2"/>
      <w:sz w:val="21"/>
      <w:szCs w:val="21"/>
      <w:lang w:val="en-US" w:eastAsia="zh-CN" w:bidi="ar-SA"/>
    </w:rPr>
  </w:style>
  <w:style w:type="paragraph" w:customStyle="1" w:styleId="24">
    <w:name w:val="标准文件_四级条标题"/>
    <w:next w:val="19"/>
    <w:autoRedefine/>
    <w:qFormat/>
    <w:uiPriority w:val="0"/>
    <w:pPr>
      <w:numPr>
        <w:ilvl w:val="5"/>
        <w:numId w:val="2"/>
      </w:numPr>
      <w:spacing w:before="50" w:beforeLines="50" w:after="50" w:afterLines="50"/>
      <w:outlineLvl w:val="4"/>
    </w:pPr>
    <w:rPr>
      <w:rFonts w:hint="eastAsia" w:ascii="黑体" w:hAnsi="黑体" w:eastAsia="黑体" w:cs="黑体"/>
      <w:kern w:val="2"/>
      <w:sz w:val="21"/>
      <w:szCs w:val="21"/>
      <w:lang w:val="en-US" w:eastAsia="zh-CN" w:bidi="ar-SA"/>
    </w:rPr>
  </w:style>
  <w:style w:type="paragraph" w:customStyle="1" w:styleId="25">
    <w:name w:val="标准文件_五级条标题"/>
    <w:next w:val="19"/>
    <w:autoRedefine/>
    <w:qFormat/>
    <w:uiPriority w:val="0"/>
    <w:pPr>
      <w:numPr>
        <w:ilvl w:val="6"/>
        <w:numId w:val="2"/>
      </w:numPr>
      <w:spacing w:before="50" w:beforeLines="50" w:after="50" w:afterLines="50"/>
      <w:outlineLvl w:val="5"/>
    </w:pPr>
    <w:rPr>
      <w:rFonts w:hint="eastAsia" w:ascii="黑体" w:hAnsi="黑体" w:eastAsia="黑体" w:cs="黑体"/>
      <w:kern w:val="2"/>
      <w:sz w:val="21"/>
      <w:szCs w:val="21"/>
      <w:lang w:val="en-US" w:eastAsia="zh-CN" w:bidi="ar-SA"/>
    </w:rPr>
  </w:style>
  <w:style w:type="character" w:customStyle="1" w:styleId="26">
    <w:name w:val="标准文件_章标题 Char"/>
    <w:basedOn w:val="15"/>
    <w:link w:val="20"/>
    <w:autoRedefine/>
    <w:qFormat/>
    <w:uiPriority w:val="0"/>
    <w:rPr>
      <w:rFonts w:hint="eastAsia" w:ascii="黑体" w:hAnsi="黑体" w:eastAsia="黑体" w:cs="黑体"/>
      <w:szCs w:val="21"/>
    </w:rPr>
  </w:style>
  <w:style w:type="character" w:customStyle="1" w:styleId="27">
    <w:name w:val="批注框文本 字符"/>
    <w:basedOn w:val="15"/>
    <w:link w:val="5"/>
    <w:autoRedefine/>
    <w:semiHidden/>
    <w:qFormat/>
    <w:uiPriority w:val="99"/>
    <w:rPr>
      <w:sz w:val="18"/>
      <w:szCs w:val="18"/>
    </w:rPr>
  </w:style>
  <w:style w:type="paragraph" w:customStyle="1" w:styleId="28">
    <w:name w:val="标准文件_附录段落"/>
    <w:autoRedefine/>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29">
    <w:name w:val="标准文件_附录章标题"/>
    <w:next w:val="19"/>
    <w:autoRedefine/>
    <w:qFormat/>
    <w:uiPriority w:val="0"/>
    <w:pPr>
      <w:numPr>
        <w:ilvl w:val="1"/>
        <w:numId w:val="3"/>
      </w:numPr>
      <w:spacing w:before="100" w:beforeLines="100" w:after="100" w:afterLines="100"/>
      <w:outlineLvl w:val="0"/>
    </w:pPr>
    <w:rPr>
      <w:rFonts w:ascii="黑体" w:hAnsi="黑体" w:eastAsia="黑体" w:cstheme="minorBidi"/>
      <w:kern w:val="2"/>
      <w:sz w:val="21"/>
      <w:szCs w:val="21"/>
      <w:lang w:val="en-US" w:eastAsia="zh-CN" w:bidi="ar-SA"/>
    </w:rPr>
  </w:style>
  <w:style w:type="paragraph" w:customStyle="1" w:styleId="30">
    <w:name w:val="标准文件_附录一级条标题"/>
    <w:next w:val="19"/>
    <w:autoRedefine/>
    <w:qFormat/>
    <w:uiPriority w:val="0"/>
    <w:pPr>
      <w:numPr>
        <w:ilvl w:val="2"/>
        <w:numId w:val="3"/>
      </w:numPr>
      <w:spacing w:before="50" w:beforeLines="50" w:after="50" w:afterLines="50"/>
      <w:jc w:val="both"/>
      <w:outlineLvl w:val="1"/>
    </w:pPr>
    <w:rPr>
      <w:rFonts w:ascii="黑体" w:hAnsi="黑体" w:eastAsia="黑体" w:cstheme="minorBidi"/>
      <w:kern w:val="2"/>
      <w:sz w:val="21"/>
      <w:szCs w:val="24"/>
      <w:lang w:val="en-US" w:eastAsia="zh-CN" w:bidi="ar-SA"/>
    </w:rPr>
  </w:style>
  <w:style w:type="paragraph" w:customStyle="1" w:styleId="31">
    <w:name w:val="标准文件_附录二级条标题"/>
    <w:next w:val="19"/>
    <w:autoRedefine/>
    <w:qFormat/>
    <w:uiPriority w:val="0"/>
    <w:pPr>
      <w:numPr>
        <w:ilvl w:val="3"/>
        <w:numId w:val="3"/>
      </w:numPr>
      <w:spacing w:before="50" w:beforeLines="50" w:after="50" w:afterLines="50"/>
      <w:jc w:val="both"/>
      <w:outlineLvl w:val="2"/>
    </w:pPr>
    <w:rPr>
      <w:rFonts w:ascii="黑体" w:hAnsi="黑体" w:eastAsia="黑体" w:cstheme="minorBidi"/>
      <w:kern w:val="2"/>
      <w:sz w:val="21"/>
      <w:szCs w:val="24"/>
      <w:lang w:val="en-US" w:eastAsia="zh-CN" w:bidi="ar-SA"/>
    </w:rPr>
  </w:style>
  <w:style w:type="paragraph" w:customStyle="1" w:styleId="32">
    <w:name w:val="标准文件_附录三级条标题"/>
    <w:next w:val="19"/>
    <w:autoRedefine/>
    <w:qFormat/>
    <w:uiPriority w:val="0"/>
    <w:pPr>
      <w:numPr>
        <w:ilvl w:val="4"/>
        <w:numId w:val="3"/>
      </w:numPr>
      <w:spacing w:before="50" w:beforeLines="50" w:after="50" w:afterLines="50"/>
      <w:jc w:val="both"/>
      <w:outlineLvl w:val="3"/>
    </w:pPr>
    <w:rPr>
      <w:rFonts w:ascii="黑体" w:hAnsi="黑体" w:eastAsia="黑体" w:cstheme="minorBidi"/>
      <w:kern w:val="2"/>
      <w:sz w:val="21"/>
      <w:szCs w:val="24"/>
      <w:lang w:val="en-US" w:eastAsia="zh-CN" w:bidi="ar-SA"/>
    </w:rPr>
  </w:style>
  <w:style w:type="paragraph" w:customStyle="1" w:styleId="33">
    <w:name w:val="标准文件_附录四级条标题"/>
    <w:next w:val="19"/>
    <w:autoRedefine/>
    <w:qFormat/>
    <w:uiPriority w:val="0"/>
    <w:pPr>
      <w:numPr>
        <w:ilvl w:val="5"/>
        <w:numId w:val="3"/>
      </w:numPr>
      <w:spacing w:before="50" w:beforeLines="50" w:after="50" w:afterLines="50"/>
      <w:jc w:val="both"/>
      <w:outlineLvl w:val="4"/>
    </w:pPr>
    <w:rPr>
      <w:rFonts w:ascii="黑体" w:hAnsi="黑体" w:eastAsia="黑体" w:cstheme="minorBidi"/>
      <w:kern w:val="2"/>
      <w:sz w:val="21"/>
      <w:szCs w:val="24"/>
      <w:lang w:val="en-US" w:eastAsia="zh-CN" w:bidi="ar-SA"/>
    </w:rPr>
  </w:style>
  <w:style w:type="paragraph" w:customStyle="1" w:styleId="34">
    <w:name w:val="标准文件_附录五级条标题"/>
    <w:next w:val="19"/>
    <w:autoRedefine/>
    <w:qFormat/>
    <w:uiPriority w:val="0"/>
    <w:pPr>
      <w:numPr>
        <w:ilvl w:val="6"/>
        <w:numId w:val="3"/>
      </w:numPr>
      <w:spacing w:before="50" w:beforeLines="50" w:after="50" w:afterLines="50"/>
      <w:jc w:val="both"/>
      <w:outlineLvl w:val="5"/>
    </w:pPr>
    <w:rPr>
      <w:rFonts w:ascii="黑体" w:hAnsi="黑体" w:eastAsia="黑体" w:cstheme="minorBidi"/>
      <w:kern w:val="2"/>
      <w:sz w:val="21"/>
      <w:szCs w:val="24"/>
      <w:lang w:val="en-US" w:eastAsia="zh-CN" w:bidi="ar-SA"/>
    </w:rPr>
  </w:style>
  <w:style w:type="table" w:customStyle="1" w:styleId="35">
    <w:name w:val="标准文件_表格"/>
    <w:basedOn w:val="13"/>
    <w:autoRedefine/>
    <w:qFormat/>
    <w:uiPriority w:val="99"/>
    <w:pPr>
      <w:jc w:val="center"/>
    </w:pPr>
    <w:rPr>
      <w:rFonts w:ascii="宋体" w:hAnsi="宋体" w:eastAsia="宋体"/>
      <w:szCs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shd w:val="clear" w:color="auto" w:fill="auto"/>
      <w:vAlign w:val="center"/>
    </w:tcPr>
    <w:tblStylePr w:type="firstRow">
      <w:rPr>
        <w:rFonts w:eastAsia="黑体"/>
        <w:sz w:val="21"/>
      </w:rPr>
      <w:tcPr>
        <w:tcBorders>
          <w:top w:val="single" w:color="auto" w:sz="12" w:space="0"/>
          <w:left w:val="single" w:color="auto" w:sz="12" w:space="0"/>
          <w:bottom w:val="single" w:color="auto" w:sz="12" w:space="0"/>
          <w:right w:val="single" w:color="auto" w:sz="12" w:space="0"/>
        </w:tcBorders>
      </w:tcPr>
    </w:tblStylePr>
  </w:style>
  <w:style w:type="paragraph" w:customStyle="1" w:styleId="36">
    <w:name w:val="标准文件_表格内容"/>
    <w:basedOn w:val="1"/>
    <w:autoRedefine/>
    <w:qFormat/>
    <w:uiPriority w:val="0"/>
    <w:pPr>
      <w:spacing w:line="300" w:lineRule="atLeast"/>
      <w:jc w:val="left"/>
    </w:pPr>
    <w:rPr>
      <w:rFonts w:ascii="宋体" w:hAnsi="宋体" w:cs="Times New Roman"/>
      <w:sz w:val="18"/>
    </w:rPr>
  </w:style>
  <w:style w:type="paragraph" w:customStyle="1" w:styleId="37">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38">
    <w:name w:val="标准文件_表格题注"/>
    <w:autoRedefine/>
    <w:qFormat/>
    <w:uiPriority w:val="0"/>
    <w:pPr>
      <w:numPr>
        <w:ilvl w:val="0"/>
        <w:numId w:val="4"/>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39">
    <w:name w:val="标准文件_公式"/>
    <w:autoRedefine/>
    <w:qFormat/>
    <w:uiPriority w:val="0"/>
    <w:pPr>
      <w:tabs>
        <w:tab w:val="center" w:pos="4064"/>
        <w:tab w:val="right" w:leader="middleDot" w:pos="8382"/>
      </w:tabs>
    </w:pPr>
    <w:rPr>
      <w:rFonts w:ascii="宋体" w:hAnsi="宋体" w:eastAsia="宋体" w:cstheme="minorBidi"/>
      <w:kern w:val="2"/>
      <w:sz w:val="24"/>
      <w:szCs w:val="21"/>
      <w:lang w:val="en-US" w:eastAsia="zh-CN" w:bidi="ar-SA"/>
    </w:rPr>
  </w:style>
  <w:style w:type="paragraph" w:customStyle="1" w:styleId="40">
    <w:name w:val="标准文件_结构标题"/>
    <w:autoRedefine/>
    <w:qFormat/>
    <w:uiPriority w:val="0"/>
    <w:pPr>
      <w:spacing w:before="480" w:after="150" w:afterLines="150"/>
      <w:jc w:val="center"/>
      <w:outlineLvl w:val="0"/>
    </w:pPr>
    <w:rPr>
      <w:rFonts w:ascii="黑体" w:hAnsi="黑体" w:eastAsia="黑体" w:cstheme="minorBidi"/>
      <w:spacing w:val="0"/>
      <w:kern w:val="2"/>
      <w:sz w:val="32"/>
      <w:szCs w:val="21"/>
      <w:lang w:val="en-US" w:eastAsia="zh-CN" w:bidi="ar-SA"/>
    </w:rPr>
  </w:style>
  <w:style w:type="paragraph" w:customStyle="1" w:styleId="41">
    <w:name w:val="标准文件_文本标题"/>
    <w:basedOn w:val="40"/>
    <w:link w:val="42"/>
    <w:autoRedefine/>
    <w:qFormat/>
    <w:uiPriority w:val="0"/>
    <w:pPr>
      <w:spacing w:before="640" w:after="100" w:line="400" w:lineRule="exact"/>
      <w:outlineLvl w:val="9"/>
    </w:pPr>
  </w:style>
  <w:style w:type="character" w:customStyle="1" w:styleId="42">
    <w:name w:val="标准文件_文本标题 Char"/>
    <w:basedOn w:val="15"/>
    <w:link w:val="41"/>
    <w:autoRedefine/>
    <w:qFormat/>
    <w:uiPriority w:val="0"/>
    <w:rPr>
      <w:rFonts w:ascii="黑体" w:hAnsi="黑体" w:eastAsia="黑体"/>
      <w:sz w:val="32"/>
      <w:szCs w:val="21"/>
    </w:rPr>
  </w:style>
  <w:style w:type="paragraph" w:customStyle="1" w:styleId="43">
    <w:name w:val="标准文件_图片"/>
    <w:autoRedefine/>
    <w:qFormat/>
    <w:uiPriority w:val="0"/>
    <w:pPr>
      <w:jc w:val="center"/>
    </w:pPr>
    <w:rPr>
      <w:rFonts w:ascii="宋体" w:hAnsi="宋体" w:eastAsia="宋体" w:cstheme="minorBidi"/>
      <w:kern w:val="2"/>
      <w:sz w:val="24"/>
      <w:szCs w:val="21"/>
      <w:lang w:val="en-US" w:eastAsia="zh-CN" w:bidi="ar-SA"/>
    </w:rPr>
  </w:style>
  <w:style w:type="paragraph" w:customStyle="1" w:styleId="44">
    <w:name w:val="标准文件_图片题注"/>
    <w:autoRedefine/>
    <w:qFormat/>
    <w:uiPriority w:val="0"/>
    <w:pPr>
      <w:numPr>
        <w:ilvl w:val="0"/>
        <w:numId w:val="5"/>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5">
    <w:name w:val="标准文件_页脚"/>
    <w:autoRedefine/>
    <w:qFormat/>
    <w:uiPriority w:val="0"/>
    <w:pPr>
      <w:jc w:val="center"/>
    </w:pPr>
    <w:rPr>
      <w:rFonts w:ascii="宋体" w:hAnsi="宋体" w:eastAsia="宋体" w:cstheme="minorBidi"/>
      <w:kern w:val="2"/>
      <w:sz w:val="18"/>
      <w:szCs w:val="18"/>
      <w:lang w:val="en-US" w:eastAsia="zh-CN" w:bidi="ar-SA"/>
    </w:rPr>
  </w:style>
  <w:style w:type="paragraph" w:customStyle="1" w:styleId="46">
    <w:name w:val="标准文件_页眉"/>
    <w:autoRedefine/>
    <w:qFormat/>
    <w:uiPriority w:val="0"/>
    <w:pPr>
      <w:jc w:val="center"/>
    </w:pPr>
    <w:rPr>
      <w:rFonts w:ascii="宋体" w:hAnsi="宋体" w:eastAsia="宋体" w:cstheme="minorBidi"/>
      <w:kern w:val="2"/>
      <w:sz w:val="18"/>
      <w:szCs w:val="18"/>
      <w:lang w:val="en-US" w:eastAsia="zh-CN" w:bidi="ar-SA"/>
    </w:rPr>
  </w:style>
  <w:style w:type="paragraph" w:customStyle="1" w:styleId="47">
    <w:name w:val="标准文件_脚注尾注"/>
    <w:basedOn w:val="19"/>
    <w:autoRedefine/>
    <w:qFormat/>
    <w:uiPriority w:val="0"/>
    <w:pPr>
      <w:ind w:left="150" w:hanging="150" w:hangingChars="80"/>
    </w:pPr>
    <w:rPr>
      <w:sz w:val="18"/>
    </w:rPr>
  </w:style>
  <w:style w:type="paragraph" w:customStyle="1" w:styleId="48">
    <w:name w:val="标准文件_字母列项"/>
    <w:autoRedefine/>
    <w:qFormat/>
    <w:uiPriority w:val="0"/>
    <w:pPr>
      <w:numPr>
        <w:ilvl w:val="0"/>
        <w:numId w:val="6"/>
      </w:numPr>
    </w:pPr>
    <w:rPr>
      <w:rFonts w:ascii="宋体" w:hAnsi="宋体" w:eastAsia="宋体" w:cs="Times New Roman"/>
      <w:kern w:val="2"/>
      <w:sz w:val="21"/>
      <w:szCs w:val="18"/>
      <w:lang w:val="en-US" w:eastAsia="zh-CN" w:bidi="ar-SA"/>
    </w:rPr>
  </w:style>
  <w:style w:type="paragraph" w:customStyle="1" w:styleId="49">
    <w:name w:val="标准文件_数字列项"/>
    <w:autoRedefine/>
    <w:qFormat/>
    <w:uiPriority w:val="0"/>
    <w:pPr>
      <w:numPr>
        <w:ilvl w:val="0"/>
        <w:numId w:val="7"/>
      </w:numPr>
    </w:pPr>
    <w:rPr>
      <w:rFonts w:ascii="宋体" w:hAnsi="宋体" w:eastAsia="宋体" w:cstheme="minorBidi"/>
      <w:kern w:val="2"/>
      <w:sz w:val="21"/>
      <w:szCs w:val="18"/>
      <w:lang w:val="en-US" w:eastAsia="zh-CN" w:bidi="ar-SA"/>
    </w:rPr>
  </w:style>
  <w:style w:type="paragraph" w:customStyle="1" w:styleId="50">
    <w:name w:val="标准文件_符号列项"/>
    <w:autoRedefine/>
    <w:qFormat/>
    <w:uiPriority w:val="0"/>
    <w:pPr>
      <w:numPr>
        <w:ilvl w:val="0"/>
        <w:numId w:val="8"/>
      </w:numPr>
    </w:pPr>
    <w:rPr>
      <w:rFonts w:ascii="宋体" w:hAnsi="宋体" w:eastAsia="宋体" w:cstheme="minorBidi"/>
      <w:kern w:val="2"/>
      <w:sz w:val="21"/>
      <w:szCs w:val="18"/>
      <w:lang w:val="en-US" w:eastAsia="zh-CN" w:bidi="ar-SA"/>
    </w:rPr>
  </w:style>
  <w:style w:type="paragraph" w:customStyle="1" w:styleId="51">
    <w:name w:val="标准文件_单条注释"/>
    <w:autoRedefine/>
    <w:qFormat/>
    <w:uiPriority w:val="0"/>
    <w:pPr>
      <w:numPr>
        <w:ilvl w:val="0"/>
        <w:numId w:val="9"/>
      </w:numPr>
    </w:pPr>
    <w:rPr>
      <w:rFonts w:ascii="宋体" w:hAnsi="宋体" w:eastAsia="宋体" w:cstheme="minorBidi"/>
      <w:kern w:val="2"/>
      <w:sz w:val="18"/>
      <w:szCs w:val="21"/>
      <w:lang w:val="en-US" w:eastAsia="zh-CN" w:bidi="ar-SA"/>
    </w:rPr>
  </w:style>
  <w:style w:type="paragraph" w:customStyle="1" w:styleId="52">
    <w:name w:val="标准文件_多条注释"/>
    <w:autoRedefine/>
    <w:qFormat/>
    <w:uiPriority w:val="0"/>
    <w:pPr>
      <w:numPr>
        <w:ilvl w:val="0"/>
        <w:numId w:val="10"/>
      </w:numPr>
    </w:pPr>
    <w:rPr>
      <w:rFonts w:ascii="宋体" w:hAnsi="宋体" w:eastAsia="宋体" w:cstheme="minorBidi"/>
      <w:kern w:val="2"/>
      <w:sz w:val="18"/>
      <w:szCs w:val="21"/>
      <w:lang w:val="en-US" w:eastAsia="zh-CN" w:bidi="ar-SA"/>
    </w:rPr>
  </w:style>
  <w:style w:type="paragraph" w:customStyle="1" w:styleId="53">
    <w:name w:val="标准文件_单条示例"/>
    <w:autoRedefine/>
    <w:qFormat/>
    <w:uiPriority w:val="0"/>
    <w:pPr>
      <w:numPr>
        <w:ilvl w:val="0"/>
        <w:numId w:val="11"/>
      </w:numPr>
    </w:pPr>
    <w:rPr>
      <w:rFonts w:ascii="宋体" w:hAnsi="宋体" w:eastAsia="宋体" w:cstheme="minorBidi"/>
      <w:kern w:val="2"/>
      <w:sz w:val="18"/>
      <w:szCs w:val="18"/>
      <w:lang w:val="en-US" w:eastAsia="zh-CN" w:bidi="ar-SA"/>
    </w:rPr>
  </w:style>
  <w:style w:type="paragraph" w:customStyle="1" w:styleId="54">
    <w:name w:val="标准文件_多条示例"/>
    <w:autoRedefine/>
    <w:qFormat/>
    <w:uiPriority w:val="0"/>
    <w:pPr>
      <w:numPr>
        <w:ilvl w:val="0"/>
        <w:numId w:val="12"/>
      </w:numPr>
    </w:pPr>
    <w:rPr>
      <w:rFonts w:ascii="宋体" w:hAnsi="宋体" w:eastAsia="宋体" w:cstheme="minorBidi"/>
      <w:kern w:val="2"/>
      <w:sz w:val="18"/>
      <w:szCs w:val="21"/>
      <w:lang w:val="en-US" w:eastAsia="zh-CN" w:bidi="ar-SA"/>
    </w:rPr>
  </w:style>
  <w:style w:type="character" w:customStyle="1" w:styleId="55">
    <w:name w:val="页眉 字符"/>
    <w:link w:val="7"/>
    <w:autoRedefine/>
    <w:qFormat/>
    <w:uiPriority w:val="99"/>
    <w:rPr>
      <w:rFonts w:ascii="Calibri" w:hAnsi="Calibri" w:eastAsia="宋体" w:cs="Times New Roman"/>
      <w:sz w:val="18"/>
      <w:szCs w:val="18"/>
    </w:rPr>
  </w:style>
  <w:style w:type="paragraph" w:customStyle="1" w:styleId="56">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宋体" w:eastAsia="宋体" w:cs="Times New Roman"/>
      <w:b/>
      <w:bCs/>
      <w:spacing w:val="0"/>
      <w:w w:val="148"/>
      <w:sz w:val="52"/>
      <w:lang w:val="en-US" w:eastAsia="zh-CN" w:bidi="ar-SA"/>
    </w:rPr>
  </w:style>
  <w:style w:type="paragraph" w:customStyle="1" w:styleId="58">
    <w:name w:val="封面标准英文名称"/>
    <w:basedOn w:val="1"/>
    <w:autoRedefine/>
    <w:qFormat/>
    <w:uiPriority w:val="0"/>
    <w:pPr>
      <w:framePr w:w="9639" w:h="6917" w:hRule="exact" w:wrap="around" w:vAnchor="page" w:hAnchor="page" w:xAlign="center" w:y="6408" w:anchorLock="1"/>
      <w:spacing w:before="370" w:line="400" w:lineRule="exact"/>
      <w:jc w:val="center"/>
      <w:textAlignment w:val="center"/>
    </w:pPr>
    <w:rPr>
      <w:rFonts w:ascii="黑体" w:hAnsi="黑体" w:eastAsia="黑体" w:cs="Times New Roman"/>
      <w:kern w:val="0"/>
      <w:sz w:val="28"/>
      <w:szCs w:val="28"/>
    </w:rPr>
  </w:style>
  <w:style w:type="paragraph" w:customStyle="1" w:styleId="59">
    <w:name w:val="其他发布日期"/>
    <w:basedOn w:val="1"/>
    <w:autoRedefine/>
    <w:qFormat/>
    <w:uiPriority w:val="0"/>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60">
    <w:name w:val="其他实施日期"/>
    <w:basedOn w:val="1"/>
    <w:autoRedefine/>
    <w:qFormat/>
    <w:uiPriority w:val="0"/>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61">
    <w:name w:val="标准文件_文件编号"/>
    <w:basedOn w:val="1"/>
    <w:autoRedefine/>
    <w:qFormat/>
    <w:uiPriority w:val="0"/>
    <w:pPr>
      <w:framePr w:w="9356" w:h="624" w:hRule="exact" w:hSpace="181" w:vSpace="181" w:wrap="auto"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62">
    <w:name w:val="标准文件_替换文件编号"/>
    <w:basedOn w:val="61"/>
    <w:autoRedefine/>
    <w:qFormat/>
    <w:uiPriority w:val="0"/>
    <w:pPr>
      <w:spacing w:before="57"/>
    </w:pPr>
    <w:rPr>
      <w:sz w:val="21"/>
    </w:rPr>
  </w:style>
  <w:style w:type="paragraph" w:customStyle="1" w:styleId="63">
    <w:name w:val="标准文件_文件名称"/>
    <w:basedOn w:val="1"/>
    <w:next w:val="1"/>
    <w:autoRedefine/>
    <w:qFormat/>
    <w:uiPriority w:val="0"/>
    <w:pPr>
      <w:framePr w:w="9639" w:h="6976" w:hRule="exact" w:wrap="auto" w:vAnchor="page" w:hAnchor="page" w:y="6408"/>
      <w:widowControl/>
      <w:spacing w:line="700" w:lineRule="exact"/>
      <w:jc w:val="center"/>
    </w:pPr>
    <w:rPr>
      <w:rFonts w:ascii="黑体" w:hAnsi="黑体" w:eastAsia="黑体" w:cs="Times New Roman"/>
      <w:bCs/>
      <w:kern w:val="0"/>
      <w:sz w:val="52"/>
      <w:szCs w:val="20"/>
    </w:rPr>
  </w:style>
  <w:style w:type="character" w:customStyle="1" w:styleId="64">
    <w:name w:val="页脚 字符"/>
    <w:basedOn w:val="15"/>
    <w:link w:val="6"/>
    <w:autoRedefine/>
    <w:qFormat/>
    <w:uiPriority w:val="99"/>
    <w:rPr>
      <w:rFonts w:ascii="宋体" w:hAnsi="宋体" w:eastAsia="宋体"/>
      <w:sz w:val="18"/>
      <w:szCs w:val="18"/>
    </w:rPr>
  </w:style>
  <w:style w:type="paragraph" w:customStyle="1" w:styleId="65">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66">
    <w:name w:val="发布"/>
    <w:basedOn w:val="15"/>
    <w:autoRedefine/>
    <w:qFormat/>
    <w:uiPriority w:val="0"/>
    <w:rPr>
      <w:rFonts w:ascii="黑体" w:eastAsia="黑体"/>
      <w:spacing w:val="85"/>
      <w:w w:val="100"/>
      <w:position w:val="3"/>
      <w:sz w:val="28"/>
      <w:szCs w:val="28"/>
    </w:rPr>
  </w:style>
  <w:style w:type="paragraph" w:customStyle="1" w:styleId="67">
    <w:name w:val="标准文件_术语"/>
    <w:basedOn w:val="1"/>
    <w:link w:val="68"/>
    <w:autoRedefine/>
    <w:qFormat/>
    <w:uiPriority w:val="0"/>
    <w:pPr>
      <w:widowControl/>
      <w:spacing w:line="300" w:lineRule="auto"/>
      <w:ind w:firstLine="420" w:firstLineChars="200"/>
      <w:jc w:val="left"/>
    </w:pPr>
    <w:rPr>
      <w:rFonts w:ascii="黑体" w:hAnsi="黑体" w:eastAsia="黑体"/>
      <w:sz w:val="21"/>
    </w:rPr>
  </w:style>
  <w:style w:type="character" w:customStyle="1" w:styleId="68">
    <w:name w:val="标准文件_术语 Char"/>
    <w:basedOn w:val="15"/>
    <w:link w:val="67"/>
    <w:autoRedefine/>
    <w:qFormat/>
    <w:uiPriority w:val="0"/>
    <w:rPr>
      <w:rFonts w:ascii="黑体" w:hAnsi="黑体" w:eastAsia="黑体"/>
      <w:szCs w:val="21"/>
    </w:rPr>
  </w:style>
  <w:style w:type="paragraph" w:customStyle="1" w:styleId="69">
    <w:name w:val="标准文件_术语标题"/>
    <w:basedOn w:val="1"/>
    <w:link w:val="70"/>
    <w:autoRedefine/>
    <w:qFormat/>
    <w:uiPriority w:val="0"/>
    <w:pPr>
      <w:widowControl/>
      <w:spacing w:line="300" w:lineRule="auto"/>
      <w:jc w:val="left"/>
    </w:pPr>
    <w:rPr>
      <w:rFonts w:ascii="黑体" w:hAnsi="黑体" w:eastAsia="黑体"/>
      <w:sz w:val="21"/>
    </w:rPr>
  </w:style>
  <w:style w:type="character" w:customStyle="1" w:styleId="70">
    <w:name w:val="标准文件_术语标题 Char"/>
    <w:basedOn w:val="15"/>
    <w:link w:val="69"/>
    <w:autoRedefine/>
    <w:qFormat/>
    <w:uiPriority w:val="0"/>
    <w:rPr>
      <w:rFonts w:ascii="黑体" w:hAnsi="黑体" w:eastAsia="黑体"/>
      <w:szCs w:val="21"/>
    </w:rPr>
  </w:style>
  <w:style w:type="paragraph" w:customStyle="1" w:styleId="71">
    <w:name w:val="标准文件_符号列项2"/>
    <w:autoRedefine/>
    <w:qFormat/>
    <w:uiPriority w:val="0"/>
    <w:pPr>
      <w:numPr>
        <w:ilvl w:val="1"/>
        <w:numId w:val="13"/>
      </w:numPr>
      <w:autoSpaceDE/>
      <w:autoSpaceDN/>
    </w:pPr>
    <w:rPr>
      <w:rFonts w:ascii="宋体" w:hAnsi="宋体" w:eastAsia="宋体" w:cs="Times New Roman"/>
      <w:sz w:val="21"/>
      <w:lang w:val="en-US" w:eastAsia="zh-CN" w:bidi="ar-SA"/>
    </w:rPr>
  </w:style>
  <w:style w:type="character" w:styleId="72">
    <w:name w:val="Placeholder Text"/>
    <w:basedOn w:val="15"/>
    <w:autoRedefine/>
    <w:semiHidden/>
    <w:qFormat/>
    <w:uiPriority w:val="99"/>
    <w:rPr>
      <w:color w:val="808080"/>
    </w:rPr>
  </w:style>
  <w:style w:type="paragraph" w:customStyle="1" w:styleId="73">
    <w:name w:val="标准文件_参考文献"/>
    <w:basedOn w:val="1"/>
    <w:autoRedefine/>
    <w:qFormat/>
    <w:uiPriority w:val="0"/>
    <w:pPr>
      <w:numPr>
        <w:ilvl w:val="0"/>
        <w:numId w:val="14"/>
      </w:numPr>
      <w:ind w:left="420" w:hanging="420"/>
    </w:pPr>
    <w:rPr>
      <w:rFonts w:ascii="宋体" w:hAnsi="宋体"/>
      <w:sz w:val="21"/>
    </w:rPr>
  </w:style>
  <w:style w:type="character" w:customStyle="1" w:styleId="74">
    <w:name w:val="标准文件_段 Char"/>
    <w:link w:val="75"/>
    <w:autoRedefine/>
    <w:qFormat/>
    <w:locked/>
    <w:uiPriority w:val="0"/>
    <w:rPr>
      <w:rFonts w:ascii="宋体" w:hAnsi="Times New Roman" w:eastAsia="宋体"/>
    </w:rPr>
  </w:style>
  <w:style w:type="paragraph" w:customStyle="1" w:styleId="75">
    <w:name w:val="标准文件_段"/>
    <w:link w:val="74"/>
    <w:autoRedefine/>
    <w:qFormat/>
    <w:uiPriority w:val="0"/>
    <w:pPr>
      <w:autoSpaceDE w:val="0"/>
      <w:autoSpaceDN w:val="0"/>
      <w:ind w:firstLine="200" w:firstLineChars="200"/>
      <w:jc w:val="both"/>
    </w:pPr>
    <w:rPr>
      <w:rFonts w:ascii="宋体" w:hAnsi="Times New Roman" w:eastAsia="宋体" w:cstheme="minorBidi"/>
      <w:kern w:val="2"/>
      <w:sz w:val="21"/>
      <w:szCs w:val="22"/>
      <w:lang w:val="en-US" w:eastAsia="zh-CN" w:bidi="ar-SA"/>
    </w:rPr>
  </w:style>
  <w:style w:type="paragraph" w:customStyle="1" w:styleId="76">
    <w:name w:val="标准文件_一级无标题"/>
    <w:basedOn w:val="21"/>
    <w:autoRedefine/>
    <w:qFormat/>
    <w:uiPriority w:val="0"/>
    <w:pPr>
      <w:spacing w:before="0" w:beforeLines="0" w:after="0" w:afterLines="0"/>
      <w:jc w:val="both"/>
      <w:outlineLvl w:val="9"/>
    </w:pPr>
    <w:rPr>
      <w:rFonts w:ascii="宋体" w:hAnsi="宋体" w:eastAsia="宋体"/>
    </w:rPr>
  </w:style>
  <w:style w:type="paragraph" w:customStyle="1" w:styleId="77">
    <w:name w:val="标准文件_二级无标题"/>
    <w:basedOn w:val="22"/>
    <w:autoRedefine/>
    <w:qFormat/>
    <w:uiPriority w:val="0"/>
    <w:pPr>
      <w:spacing w:before="0" w:beforeLines="0" w:after="0" w:afterLines="0"/>
      <w:jc w:val="both"/>
      <w:outlineLvl w:val="9"/>
    </w:pPr>
    <w:rPr>
      <w:rFonts w:ascii="宋体" w:hAnsi="宋体" w:eastAsia="宋体"/>
    </w:rPr>
  </w:style>
  <w:style w:type="paragraph" w:customStyle="1" w:styleId="78">
    <w:name w:val="标准文件_三级无标题"/>
    <w:basedOn w:val="23"/>
    <w:autoRedefine/>
    <w:qFormat/>
    <w:uiPriority w:val="0"/>
    <w:pPr>
      <w:spacing w:before="0" w:beforeLines="0" w:after="0" w:afterLines="0"/>
      <w:jc w:val="both"/>
      <w:outlineLvl w:val="9"/>
    </w:pPr>
    <w:rPr>
      <w:rFonts w:ascii="宋体" w:hAnsi="宋体" w:eastAsia="宋体"/>
    </w:rPr>
  </w:style>
  <w:style w:type="paragraph" w:customStyle="1" w:styleId="79">
    <w:name w:val="标准文件_四级无标题"/>
    <w:basedOn w:val="24"/>
    <w:autoRedefine/>
    <w:qFormat/>
    <w:uiPriority w:val="0"/>
    <w:pPr>
      <w:spacing w:before="0" w:beforeLines="0" w:after="0" w:afterLines="0"/>
      <w:jc w:val="both"/>
      <w:outlineLvl w:val="9"/>
    </w:pPr>
    <w:rPr>
      <w:rFonts w:ascii="宋体" w:hAnsi="宋体" w:eastAsia="宋体"/>
    </w:rPr>
  </w:style>
  <w:style w:type="paragraph" w:customStyle="1" w:styleId="80">
    <w:name w:val="标准文件_五级无标题"/>
    <w:basedOn w:val="25"/>
    <w:autoRedefine/>
    <w:qFormat/>
    <w:uiPriority w:val="0"/>
    <w:pPr>
      <w:spacing w:before="0" w:beforeLines="0" w:after="0" w:afterLines="0"/>
      <w:jc w:val="both"/>
      <w:outlineLvl w:val="9"/>
    </w:pPr>
    <w:rPr>
      <w:rFonts w:ascii="宋体" w:hAnsi="宋体" w:eastAsia="宋体"/>
    </w:rPr>
  </w:style>
  <w:style w:type="paragraph" w:customStyle="1" w:styleId="81">
    <w:name w:val="标准文件_附录一级无标题"/>
    <w:basedOn w:val="30"/>
    <w:autoRedefine/>
    <w:qFormat/>
    <w:uiPriority w:val="0"/>
    <w:pPr>
      <w:spacing w:before="0" w:beforeLines="0" w:after="0" w:afterLines="0" w:line="276" w:lineRule="auto"/>
      <w:outlineLvl w:val="9"/>
    </w:pPr>
    <w:rPr>
      <w:rFonts w:ascii="宋体" w:hAnsi="宋体" w:eastAsia="宋体"/>
    </w:rPr>
  </w:style>
  <w:style w:type="paragraph" w:customStyle="1" w:styleId="82">
    <w:name w:val="标准文件_附录二级无标题"/>
    <w:basedOn w:val="31"/>
    <w:autoRedefine/>
    <w:qFormat/>
    <w:uiPriority w:val="0"/>
    <w:pPr>
      <w:spacing w:before="0" w:beforeLines="0" w:after="0" w:afterLines="0" w:line="276" w:lineRule="auto"/>
      <w:outlineLvl w:val="9"/>
    </w:pPr>
    <w:rPr>
      <w:rFonts w:ascii="宋体" w:hAnsi="宋体" w:eastAsia="宋体"/>
    </w:rPr>
  </w:style>
  <w:style w:type="paragraph" w:customStyle="1" w:styleId="83">
    <w:name w:val="标准文件_附录三级无标题"/>
    <w:basedOn w:val="32"/>
    <w:autoRedefine/>
    <w:qFormat/>
    <w:uiPriority w:val="0"/>
    <w:pPr>
      <w:spacing w:before="0" w:beforeLines="0" w:after="0" w:afterLines="0" w:line="276" w:lineRule="auto"/>
      <w:outlineLvl w:val="9"/>
    </w:pPr>
    <w:rPr>
      <w:rFonts w:ascii="宋体" w:hAnsi="宋体" w:eastAsia="宋体"/>
    </w:rPr>
  </w:style>
  <w:style w:type="paragraph" w:customStyle="1" w:styleId="84">
    <w:name w:val="标准文件_附录四级无标题"/>
    <w:basedOn w:val="33"/>
    <w:autoRedefine/>
    <w:qFormat/>
    <w:uiPriority w:val="0"/>
    <w:pPr>
      <w:spacing w:before="0" w:beforeLines="0" w:after="0" w:afterLines="0" w:line="276" w:lineRule="auto"/>
      <w:outlineLvl w:val="9"/>
    </w:pPr>
    <w:rPr>
      <w:rFonts w:ascii="宋体" w:hAnsi="宋体" w:eastAsia="宋体"/>
    </w:rPr>
  </w:style>
  <w:style w:type="paragraph" w:customStyle="1" w:styleId="85">
    <w:name w:val="标准文件_附录五级无标题"/>
    <w:basedOn w:val="34"/>
    <w:autoRedefine/>
    <w:qFormat/>
    <w:uiPriority w:val="0"/>
    <w:pPr>
      <w:spacing w:before="0" w:beforeLines="0" w:after="0" w:afterLines="0" w:line="276" w:lineRule="auto"/>
      <w:outlineLvl w:val="9"/>
    </w:pPr>
    <w:rPr>
      <w:rFonts w:ascii="宋体" w:hAnsi="宋体" w:eastAsia="宋体"/>
    </w:rPr>
  </w:style>
  <w:style w:type="paragraph" w:customStyle="1" w:styleId="86">
    <w:name w:val="标准文件_术语条一"/>
    <w:basedOn w:val="76"/>
    <w:next w:val="19"/>
    <w:autoRedefine/>
    <w:qFormat/>
    <w:uiPriority w:val="0"/>
    <w:pPr>
      <w:ind w:left="200" w:hanging="200" w:hangingChars="200"/>
    </w:pPr>
    <w:rPr>
      <w:rFonts w:ascii="黑体" w:hAnsi="黑体" w:eastAsia="黑体"/>
    </w:rPr>
  </w:style>
  <w:style w:type="paragraph" w:customStyle="1" w:styleId="87">
    <w:name w:val="标准文件_术语条二"/>
    <w:basedOn w:val="77"/>
    <w:next w:val="19"/>
    <w:autoRedefine/>
    <w:qFormat/>
    <w:uiPriority w:val="0"/>
    <w:pPr>
      <w:ind w:left="200" w:hanging="200" w:hangingChars="200"/>
    </w:pPr>
  </w:style>
  <w:style w:type="paragraph" w:customStyle="1" w:styleId="88">
    <w:name w:val="标准文件_术语条三"/>
    <w:basedOn w:val="78"/>
    <w:next w:val="19"/>
    <w:autoRedefine/>
    <w:qFormat/>
    <w:uiPriority w:val="0"/>
    <w:pPr>
      <w:ind w:left="200" w:hanging="200" w:hangingChars="200"/>
    </w:pPr>
  </w:style>
  <w:style w:type="paragraph" w:customStyle="1" w:styleId="89">
    <w:name w:val="标准文件_术语条四"/>
    <w:basedOn w:val="79"/>
    <w:next w:val="19"/>
    <w:autoRedefine/>
    <w:qFormat/>
    <w:uiPriority w:val="0"/>
    <w:pPr>
      <w:ind w:left="200" w:hanging="200" w:hangingChars="200"/>
    </w:pPr>
  </w:style>
  <w:style w:type="paragraph" w:customStyle="1" w:styleId="90">
    <w:name w:val="标准文件_术语条五"/>
    <w:basedOn w:val="80"/>
    <w:next w:val="19"/>
    <w:autoRedefine/>
    <w:qFormat/>
    <w:uiPriority w:val="0"/>
    <w:pPr>
      <w:ind w:left="200" w:hanging="200" w:hangingChars="200"/>
    </w:pPr>
  </w:style>
  <w:style w:type="paragraph" w:customStyle="1" w:styleId="91">
    <w:name w:val="样式1"/>
    <w:next w:val="28"/>
    <w:autoRedefine/>
    <w:qFormat/>
    <w:uiPriority w:val="0"/>
    <w:pPr>
      <w:numPr>
        <w:ilvl w:val="0"/>
        <w:numId w:val="15"/>
      </w:numPr>
      <w:autoSpaceDE w:val="0"/>
      <w:autoSpaceDN w:val="0"/>
      <w:spacing w:before="570" w:after="50" w:afterLines="50"/>
    </w:pPr>
    <w:rPr>
      <w:rFonts w:ascii="宋体" w:hAnsi="宋体" w:eastAsia="黑体" w:cstheme="minorBidi"/>
      <w:sz w:val="21"/>
      <w:lang w:val="en-US" w:eastAsia="zh-CN" w:bidi="ar-SA"/>
    </w:rPr>
  </w:style>
  <w:style w:type="paragraph" w:customStyle="1" w:styleId="92">
    <w:name w:val="标准文件_附录标识"/>
    <w:basedOn w:val="1"/>
    <w:autoRedefine/>
    <w:qFormat/>
    <w:uiPriority w:val="0"/>
    <w:pPr>
      <w:numPr>
        <w:ilvl w:val="0"/>
        <w:numId w:val="3"/>
      </w:numPr>
      <w:tabs>
        <w:tab w:val="left" w:pos="420"/>
      </w:tabs>
      <w:jc w:val="center"/>
    </w:pPr>
    <w:rPr>
      <w:rFonts w:ascii="黑体" w:hAnsi="黑体" w:eastAsia="黑体"/>
      <w:sz w:val="21"/>
    </w:rPr>
  </w:style>
  <w:style w:type="paragraph" w:customStyle="1" w:styleId="93">
    <w:name w:val="样式2"/>
    <w:next w:val="28"/>
    <w:autoRedefine/>
    <w:qFormat/>
    <w:uiPriority w:val="0"/>
    <w:pPr>
      <w:numPr>
        <w:ilvl w:val="0"/>
        <w:numId w:val="16"/>
      </w:numPr>
      <w:autoSpaceDE w:val="0"/>
      <w:autoSpaceDN w:val="0"/>
      <w:ind w:firstLine="420" w:firstLineChars="200"/>
    </w:pPr>
    <w:rPr>
      <w:rFonts w:ascii="宋体" w:hAnsi="宋体" w:eastAsiaTheme="minorEastAsia" w:cstheme="minorBidi"/>
      <w:vanish/>
      <w:sz w:val="2"/>
      <w:szCs w:val="2"/>
      <w:lang w:val="en-US" w:eastAsia="zh-CN" w:bidi="ar-SA"/>
    </w:rPr>
  </w:style>
  <w:style w:type="paragraph" w:customStyle="1" w:styleId="94">
    <w:name w:val="标准文件_附录表标号"/>
    <w:next w:val="28"/>
    <w:autoRedefine/>
    <w:qFormat/>
    <w:uiPriority w:val="0"/>
    <w:pPr>
      <w:numPr>
        <w:ilvl w:val="0"/>
        <w:numId w:val="17"/>
      </w:numPr>
      <w:spacing w:line="14" w:lineRule="exact"/>
      <w:jc w:val="center"/>
    </w:pPr>
    <w:rPr>
      <w:rFonts w:ascii="宋体" w:hAnsi="宋体" w:eastAsia="宋体" w:cstheme="minorBidi"/>
      <w:vanish/>
      <w:sz w:val="2"/>
      <w:szCs w:val="2"/>
      <w:lang w:val="en-US" w:eastAsia="zh-CN" w:bidi="ar-SA"/>
    </w:rPr>
  </w:style>
  <w:style w:type="paragraph" w:customStyle="1" w:styleId="95">
    <w:name w:val="样式3"/>
    <w:basedOn w:val="1"/>
    <w:next w:val="96"/>
    <w:autoRedefine/>
    <w:qFormat/>
    <w:uiPriority w:val="0"/>
    <w:pPr>
      <w:numPr>
        <w:ilvl w:val="0"/>
        <w:numId w:val="18"/>
      </w:numPr>
      <w:autoSpaceDE w:val="0"/>
      <w:autoSpaceDN w:val="0"/>
      <w:ind w:firstLine="157" w:firstLineChars="75"/>
    </w:pPr>
    <w:rPr>
      <w:rFonts w:ascii="宋体" w:hAnsi="宋体"/>
      <w:szCs w:val="22"/>
    </w:rPr>
  </w:style>
  <w:style w:type="paragraph" w:customStyle="1" w:styleId="96">
    <w:name w:val="标准文件_附录表标识"/>
    <w:basedOn w:val="1"/>
    <w:next w:val="28"/>
    <w:autoRedefine/>
    <w:qFormat/>
    <w:uiPriority w:val="0"/>
    <w:pPr>
      <w:numPr>
        <w:ilvl w:val="0"/>
        <w:numId w:val="19"/>
      </w:numPr>
    </w:pPr>
    <w:rPr>
      <w:rFonts w:ascii="宋体" w:hAnsi="宋体" w:eastAsia="宋体"/>
    </w:rPr>
  </w:style>
  <w:style w:type="paragraph" w:customStyle="1" w:styleId="97">
    <w:name w:val="样式4"/>
    <w:next w:val="98"/>
    <w:autoRedefine/>
    <w:qFormat/>
    <w:uiPriority w:val="0"/>
    <w:pPr>
      <w:numPr>
        <w:ilvl w:val="0"/>
        <w:numId w:val="20"/>
      </w:numPr>
      <w:autoSpaceDE w:val="0"/>
      <w:autoSpaceDN w:val="0"/>
      <w:jc w:val="center"/>
    </w:pPr>
    <w:rPr>
      <w:rFonts w:ascii="宋体" w:hAnsi="宋体" w:eastAsia="黑体" w:cstheme="minorBidi"/>
      <w:sz w:val="21"/>
      <w:szCs w:val="22"/>
      <w:lang w:val="en-US" w:eastAsia="zh-CN" w:bidi="ar-SA"/>
    </w:rPr>
  </w:style>
  <w:style w:type="paragraph" w:customStyle="1" w:styleId="98">
    <w:name w:val="标准文件_附录表题注"/>
    <w:basedOn w:val="1"/>
    <w:autoRedefine/>
    <w:qFormat/>
    <w:uiPriority w:val="0"/>
    <w:pPr>
      <w:numPr>
        <w:ilvl w:val="1"/>
        <w:numId w:val="17"/>
      </w:numPr>
      <w:tabs>
        <w:tab w:val="left" w:pos="420"/>
        <w:tab w:val="clear" w:pos="0"/>
      </w:tabs>
      <w:jc w:val="center"/>
    </w:pPr>
    <w:rPr>
      <w:rFonts w:ascii="黑体" w:hAnsi="黑体" w:eastAsia="黑体"/>
      <w:sz w:val="21"/>
    </w:rPr>
  </w:style>
  <w:style w:type="paragraph" w:customStyle="1" w:styleId="99">
    <w:name w:val="标准文件_正文公式"/>
    <w:basedOn w:val="1"/>
    <w:autoRedefine/>
    <w:qFormat/>
    <w:uiPriority w:val="0"/>
    <w:pPr>
      <w:tabs>
        <w:tab w:val="center" w:pos="4679"/>
        <w:tab w:val="center" w:leader="middleDot" w:pos="9355"/>
      </w:tabs>
    </w:pPr>
    <w:rPr>
      <w:rFonts w:ascii="宋体" w:hAnsi="宋体"/>
      <w:sz w:val="21"/>
    </w:rPr>
  </w:style>
  <w:style w:type="paragraph" w:customStyle="1" w:styleId="100">
    <w:name w:val="样式5"/>
    <w:basedOn w:val="28"/>
    <w:next w:val="28"/>
    <w:autoRedefine/>
    <w:qFormat/>
    <w:uiPriority w:val="0"/>
    <w:pPr>
      <w:framePr w:wrap="notBeside" w:vAnchor="page" w:hAnchor="page" w:x="1372" w:y="568"/>
      <w:numPr>
        <w:ilvl w:val="0"/>
        <w:numId w:val="21"/>
      </w:numPr>
      <w:tabs>
        <w:tab w:val="clear" w:pos="420"/>
      </w:tabs>
      <w:snapToGrid w:val="0"/>
    </w:pPr>
    <w:rPr>
      <w:rFonts w:ascii="黑体" w:hAnsi="黑体" w:eastAsia="黑体" w:cs="Times New Roman"/>
      <w:kern w:val="0"/>
      <w:sz w:val="2"/>
    </w:rPr>
  </w:style>
  <w:style w:type="paragraph" w:customStyle="1" w:styleId="101">
    <w:name w:val="标准文件_附录图标识"/>
    <w:basedOn w:val="28"/>
    <w:next w:val="28"/>
    <w:autoRedefine/>
    <w:qFormat/>
    <w:uiPriority w:val="0"/>
    <w:pPr>
      <w:numPr>
        <w:ilvl w:val="0"/>
        <w:numId w:val="22"/>
      </w:numPr>
    </w:pPr>
    <w:rPr>
      <w:rFonts w:ascii="黑体" w:hAnsi="黑体" w:eastAsia="黑体"/>
      <w:vanish/>
      <w:sz w:val="2"/>
      <w:szCs w:val="2"/>
    </w:rPr>
  </w:style>
  <w:style w:type="paragraph" w:customStyle="1" w:styleId="102">
    <w:name w:val="样式6"/>
    <w:basedOn w:val="28"/>
    <w:next w:val="101"/>
    <w:autoRedefine/>
    <w:qFormat/>
    <w:uiPriority w:val="0"/>
    <w:pPr>
      <w:framePr w:wrap="notBeside" w:vAnchor="page" w:hAnchor="page" w:x="1372" w:y="568"/>
      <w:numPr>
        <w:ilvl w:val="0"/>
        <w:numId w:val="23"/>
      </w:numPr>
      <w:tabs>
        <w:tab w:val="clear" w:pos="420"/>
      </w:tabs>
      <w:snapToGrid w:val="0"/>
    </w:pPr>
    <w:rPr>
      <w:rFonts w:eastAsia="黑体" w:cs="Times New Roman"/>
      <w:kern w:val="0"/>
      <w:sz w:val="2"/>
    </w:rPr>
  </w:style>
  <w:style w:type="paragraph" w:customStyle="1" w:styleId="103">
    <w:name w:val="标准文件_附录图标号"/>
    <w:next w:val="28"/>
    <w:autoRedefine/>
    <w:qFormat/>
    <w:uiPriority w:val="0"/>
    <w:pPr>
      <w:numPr>
        <w:ilvl w:val="0"/>
        <w:numId w:val="24"/>
      </w:numPr>
      <w:spacing w:line="14" w:lineRule="exact"/>
    </w:pPr>
    <w:rPr>
      <w:rFonts w:ascii="宋体" w:hAnsi="宋体" w:eastAsia="宋体" w:cstheme="minorBidi"/>
      <w:vanish/>
      <w:sz w:val="2"/>
      <w:szCs w:val="2"/>
      <w:lang w:val="en-US" w:eastAsia="zh-CN" w:bidi="ar-SA"/>
    </w:rPr>
  </w:style>
  <w:style w:type="paragraph" w:customStyle="1" w:styleId="104">
    <w:name w:val="标准文件_附录图题注"/>
    <w:next w:val="28"/>
    <w:autoRedefine/>
    <w:qFormat/>
    <w:uiPriority w:val="0"/>
    <w:pPr>
      <w:numPr>
        <w:ilvl w:val="1"/>
        <w:numId w:val="24"/>
      </w:numPr>
      <w:tabs>
        <w:tab w:val="left" w:pos="420"/>
        <w:tab w:val="clear" w:pos="0"/>
      </w:tabs>
      <w:jc w:val="center"/>
    </w:pPr>
    <w:rPr>
      <w:rFonts w:ascii="黑体" w:hAnsi="黑体" w:eastAsia="黑体" w:cstheme="minorBidi"/>
      <w:sz w:val="21"/>
      <w:lang w:val="en-US" w:eastAsia="zh-CN" w:bidi="ar-SA"/>
    </w:rPr>
  </w:style>
  <w:style w:type="paragraph" w:customStyle="1" w:styleId="105">
    <w:name w:val="样式7"/>
    <w:basedOn w:val="1"/>
    <w:next w:val="19"/>
    <w:qFormat/>
    <w:uiPriority w:val="0"/>
    <w:pPr>
      <w:numPr>
        <w:ilvl w:val="0"/>
        <w:numId w:val="25"/>
      </w:numPr>
      <w:tabs>
        <w:tab w:val="left" w:pos="540"/>
        <w:tab w:val="clear" w:pos="539"/>
      </w:tabs>
      <w:ind w:left="420" w:firstLine="119"/>
      <w:jc w:val="left"/>
    </w:pPr>
    <w:rPr>
      <w:rFonts w:ascii="宋体" w:hAnsi="宋体"/>
      <w:sz w:val="18"/>
    </w:rPr>
  </w:style>
  <w:style w:type="paragraph" w:customStyle="1" w:styleId="106">
    <w:name w:val="标准文件_图表脚注"/>
    <w:basedOn w:val="1"/>
    <w:qFormat/>
    <w:uiPriority w:val="0"/>
    <w:pPr>
      <w:numPr>
        <w:ilvl w:val="0"/>
        <w:numId w:val="26"/>
      </w:numPr>
      <w:tabs>
        <w:tab w:val="left" w:pos="540"/>
        <w:tab w:val="clear" w:pos="539"/>
      </w:tabs>
      <w:ind w:left="420" w:firstLine="119"/>
      <w:jc w:val="left"/>
    </w:pPr>
    <w:rPr>
      <w:rFonts w:ascii="宋体" w:hAnsi="宋体"/>
      <w:sz w:val="18"/>
    </w:rPr>
  </w:style>
  <w:style w:type="paragraph" w:customStyle="1" w:styleId="107">
    <w:name w:val="标准文件_参考文献标题"/>
    <w:basedOn w:val="1"/>
    <w:next w:val="1"/>
    <w:qFormat/>
    <w:uiPriority w:val="0"/>
    <w:pPr>
      <w:spacing w:before="680" w:after="50" w:afterLines="50"/>
      <w:ind w:firstLine="0" w:firstLineChars="0"/>
      <w:jc w:val="center"/>
      <w:outlineLvl w:val="0"/>
    </w:pPr>
    <w:rPr>
      <w:rFonts w:ascii="黑体" w:hAnsi="黑体" w:eastAsia="黑体"/>
      <w:sz w:val="21"/>
    </w:rPr>
  </w:style>
  <w:style w:type="paragraph" w:customStyle="1" w:styleId="108">
    <w:name w:val="样式8"/>
    <w:next w:val="109"/>
    <w:qFormat/>
    <w:uiPriority w:val="0"/>
    <w:pPr>
      <w:numPr>
        <w:ilvl w:val="0"/>
        <w:numId w:val="27"/>
      </w:numPr>
      <w:ind w:firstLine="420"/>
      <w:jc w:val="left"/>
      <w:outlineLvl w:val="9"/>
    </w:pPr>
    <w:rPr>
      <w:rFonts w:hint="eastAsia" w:ascii="宋体" w:hAnsi="宋体" w:eastAsia="宋体" w:cs="Times New Roman"/>
      <w:sz w:val="20"/>
    </w:rPr>
  </w:style>
  <w:style w:type="paragraph" w:customStyle="1" w:styleId="109">
    <w:name w:val="标准文件_参考文献条目"/>
    <w:basedOn w:val="1"/>
    <w:qFormat/>
    <w:uiPriority w:val="0"/>
    <w:pPr>
      <w:numPr>
        <w:ilvl w:val="0"/>
        <w:numId w:val="28"/>
      </w:numPr>
      <w:ind w:firstLine="420"/>
      <w:jc w:val="left"/>
    </w:pPr>
    <w:rPr>
      <w:rFonts w:ascii="宋体" w:hAnsi="宋体"/>
      <w:sz w:val="21"/>
      <w:szCs w:val="21"/>
    </w:rPr>
  </w:style>
  <w:style w:type="paragraph" w:customStyle="1" w:styleId="110">
    <w:name w:val="标准文件_目次标题"/>
    <w:basedOn w:val="1"/>
    <w:qFormat/>
    <w:uiPriority w:val="0"/>
    <w:pPr>
      <w:spacing w:before="480" w:after="150" w:afterLines="150"/>
      <w:jc w:val="center"/>
      <w:outlineLvl w:val="9"/>
    </w:pPr>
    <w:rPr>
      <w:rFonts w:hint="eastAsia" w:ascii="黑体" w:hAnsi="黑体" w:eastAsia="黑体"/>
      <w:spacing w:val="0"/>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c43502bbd03e4b28ae254991c7981955.dotx</Template>
  <Pages>9</Pages>
  <Words>2321</Words>
  <Characters>2580</Characters>
  <Lines>1</Lines>
  <Paragraphs>1</Paragraphs>
  <TotalTime>2</TotalTime>
  <ScaleCrop>false</ScaleCrop>
  <LinksUpToDate>false</LinksUpToDate>
  <CharactersWithSpaces>2674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TB</cp:category>
  <dcterms:created xsi:type="dcterms:W3CDTF">2025-04-27T15:12:00Z</dcterms:created>
  <dc:creator>Admin</dc:creator>
  <cp:lastModifiedBy>Admin</cp:lastModifiedBy>
  <dcterms:modified xsi:type="dcterms:W3CDTF">2025-11-06T03:23:39Z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06040EB5155E4B939BEBF02F73339EFD_13</vt:lpwstr>
  </property>
  <property fmtid="{D5CDD505-2E9C-101B-9397-08002B2CF9AE}" pid="4" name="Company">
    <vt:lpwstr>jh</vt:lpwstr>
  </property>
  <property fmtid="{D5CDD505-2E9C-101B-9397-08002B2CF9AE}" pid="5" name="KSOTemplateDocerSaveRecord">
    <vt:lpwstr>eyJoZGlkIjoiYjI5MmNhMDI5YTY2MGRlOTY3NjhmZmNmNWE3MDBiNGUiLCJ1c2VySWQiOiIzMzU0NjE0MTQifQ==</vt:lpwstr>
  </property>
</Properties>
</file>