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ACD5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D5F7C59">
            <w:pPr>
              <w:pStyle w:val="7"/>
              <w:framePr w:wrap="notBeside" w:vAnchor="page" w:hAnchor="page" w:x="1372" w:y="568"/>
              <w:tabs>
                <w:tab w:val="clear" w:pos="4153"/>
                <w:tab w:val="clear" w:pos="8306"/>
              </w:tabs>
              <w:jc w:val="left"/>
              <w:rPr>
                <w:rFonts w:ascii="黑体" w:hAnsi="黑体" w:eastAsia="黑体"/>
                <w:kern w:val="0"/>
                <w:sz w:val="21"/>
                <w:szCs w:val="21"/>
              </w:rPr>
            </w:pPr>
            <w:bookmarkStart w:id="0" w:name="mbookmark10"/>
            <w:bookmarkStart w:id="1" w:name="_Toc98860773"/>
            <w:r>
              <w:rPr>
                <w:rFonts w:ascii="Times New Roman" w:hAnsi="Times New Roman" w:eastAsia="黑体"/>
                <w:kern w:val="0"/>
                <w:sz w:val="21"/>
                <w:szCs w:val="21"/>
              </w:rPr>
              <w:t>ICS</w:t>
            </w:r>
            <w:r>
              <w:rPr>
                <w:rFonts w:ascii="黑体" w:hAnsi="黑体" w:eastAsia="黑体"/>
                <w:kern w:val="0"/>
                <w:sz w:val="21"/>
                <w:szCs w:val="21"/>
              </w:rPr>
              <w:t xml:space="preserve">  </w:t>
            </w:r>
          </w:p>
        </w:tc>
        <w:tc>
          <w:tcPr>
            <w:tcW w:w="8855" w:type="dxa"/>
          </w:tcPr>
          <w:p w14:paraId="0FBDBE7E">
            <w:pPr>
              <w:pStyle w:val="7"/>
              <w:framePr w:wrap="notBeside" w:vAnchor="page" w:hAnchor="page" w:x="1372" w:y="568"/>
              <w:tabs>
                <w:tab w:val="clear" w:pos="4153"/>
                <w:tab w:val="clear" w:pos="8306"/>
              </w:tabs>
              <w:jc w:val="both"/>
              <w:rPr>
                <w:rFonts w:ascii="黑体" w:hAnsi="黑体" w:eastAsia="黑体"/>
                <w:kern w:val="0"/>
                <w:sz w:val="21"/>
                <w:szCs w:val="21"/>
              </w:rPr>
            </w:pPr>
            <w:r>
              <w:rPr>
                <w:rFonts w:ascii="黑体" w:hAnsi="黑体" w:eastAsia="黑体"/>
                <w:kern w:val="0"/>
                <w:sz w:val="21"/>
                <w:szCs w:val="21"/>
              </w:rPr>
              <w:fldChar w:fldCharType="begin">
                <w:ffData>
                  <w:name w:val="ICS"/>
                  <w:enabled/>
                  <w:calcOnExit w:val="0"/>
                  <w:textInput>
                    <w:default w:val="点击此处添加ICS号"/>
                  </w:textInput>
                </w:ffData>
              </w:fldChar>
            </w:r>
            <w:bookmarkStart w:id="2" w:name="I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hint="eastAsia" w:ascii="黑体" w:hAnsi="黑体" w:eastAsia="黑体"/>
                <w:kern w:val="0"/>
                <w:sz w:val="21"/>
                <w:szCs w:val="21"/>
              </w:rPr>
              <w:t>35.240.60</w:t>
            </w:r>
            <w:r>
              <w:rPr>
                <w:rFonts w:ascii="黑体" w:hAnsi="黑体" w:eastAsia="黑体"/>
                <w:kern w:val="0"/>
                <w:sz w:val="21"/>
                <w:szCs w:val="21"/>
              </w:rPr>
              <w:fldChar w:fldCharType="end"/>
            </w:r>
            <w:bookmarkEnd w:id="2"/>
          </w:p>
        </w:tc>
      </w:tr>
      <w:tr w14:paraId="4221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7DF8149">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Times New Roman" w:hAnsi="Times New Roman" w:eastAsia="黑体"/>
                <w:kern w:val="0"/>
                <w:sz w:val="21"/>
                <w:szCs w:val="21"/>
              </w:rPr>
              <w:t xml:space="preserve">CCS </w:t>
            </w:r>
            <w:r>
              <w:rPr>
                <w:rFonts w:ascii="黑体" w:hAnsi="黑体" w:eastAsia="黑体"/>
                <w:kern w:val="0"/>
                <w:sz w:val="21"/>
                <w:szCs w:val="21"/>
              </w:rPr>
              <w:t xml:space="preserve"> </w:t>
            </w:r>
          </w:p>
        </w:tc>
        <w:tc>
          <w:tcPr>
            <w:tcW w:w="8855" w:type="dxa"/>
          </w:tcPr>
          <w:tbl>
            <w:tblPr>
              <w:tblStyle w:val="14"/>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0B33DC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F51C56D">
                  <w:pPr>
                    <w:pStyle w:val="56"/>
                    <w:framePr w:wrap="notBeside" w:vAnchor="page" w:hAnchor="page" w:x="1372" w:y="568"/>
                    <w:ind w:left="420" w:right="624"/>
                    <w:rPr>
                      <w:rFonts w:ascii="宋体" w:hAnsi="宋体"/>
                      <w:sz w:val="28"/>
                      <w:szCs w:val="28"/>
                    </w:rPr>
                  </w:pPr>
                  <w:r>
                    <w:fldChar w:fldCharType="begin"/>
                  </w:r>
                  <w:r>
                    <w:instrText xml:space="preserve"> REF  StdType </w:instrText>
                  </w:r>
                  <w:r>
                    <w:fldChar w:fldCharType="separate"/>
                  </w:r>
                  <w:r>
                    <w:t>T/</w:t>
                  </w:r>
                  <w:r>
                    <w:fldChar w:fldCharType="end"/>
                  </w:r>
                  <w:bookmarkStart w:id="3" w:name="stdType2"/>
                  <w:r>
                    <w:fldChar w:fldCharType="begin">
                      <w:ffData>
                        <w:name w:val="stdType2"/>
                        <w:enabled/>
                        <w:calcOnExit w:val="0"/>
                        <w:textInput>
                          <w:maxLength w:val="7"/>
                        </w:textInput>
                      </w:ffData>
                    </w:fldChar>
                  </w:r>
                  <w:r>
                    <w:instrText xml:space="preserve">FORMTEXT</w:instrText>
                  </w:r>
                  <w:r>
                    <w:fldChar w:fldCharType="separate"/>
                  </w:r>
                  <w:r>
                    <w:t>Z</w:t>
                  </w:r>
                  <w:r>
                    <w:rPr>
                      <w:rFonts w:hint="eastAsia"/>
                      <w:lang w:val="en-US" w:eastAsia="zh-CN"/>
                    </w:rPr>
                    <w:t>EA</w:t>
                  </w:r>
                  <w:r>
                    <w:fldChar w:fldCharType="end"/>
                  </w:r>
                  <w:bookmarkEnd w:id="3"/>
                </w:p>
              </w:tc>
            </w:tr>
          </w:tbl>
          <w:p w14:paraId="65C1EA96">
            <w:pPr>
              <w:pStyle w:val="7"/>
              <w:framePr w:wrap="notBeside" w:vAnchor="page" w:hAnchor="page" w:x="1372" w:y="568"/>
              <w:tabs>
                <w:tab w:val="clear" w:pos="4153"/>
                <w:tab w:val="clear" w:pos="8306"/>
              </w:tabs>
              <w:spacing w:before="40"/>
              <w:jc w:val="left"/>
              <w:rPr>
                <w:rFonts w:ascii="黑体" w:hAnsi="黑体" w:eastAsia="黑体"/>
                <w:kern w:val="0"/>
                <w:sz w:val="21"/>
                <w:szCs w:val="21"/>
              </w:rPr>
            </w:pPr>
            <w:r>
              <w:rPr>
                <w:rFonts w:ascii="黑体" w:hAnsi="黑体" w:eastAsia="黑体"/>
                <w:kern w:val="0"/>
                <w:sz w:val="21"/>
                <w:szCs w:val="21"/>
              </w:rPr>
              <w:fldChar w:fldCharType="begin">
                <w:ffData>
                  <w:name w:val="CCS"/>
                  <w:enabled/>
                  <w:calcOnExit w:val="0"/>
                  <w:textInput>
                    <w:default w:val="点击此处添加CCS号"/>
                  </w:textInput>
                </w:ffData>
              </w:fldChar>
            </w:r>
            <w:bookmarkStart w:id="4" w:name="CCS"/>
            <w:r>
              <w:rPr>
                <w:rFonts w:ascii="黑体" w:hAnsi="黑体" w:eastAsia="黑体"/>
                <w:kern w:val="0"/>
                <w:sz w:val="21"/>
                <w:szCs w:val="21"/>
              </w:rPr>
              <w:instrText xml:space="preserve"> FORMTEXT </w:instrText>
            </w:r>
            <w:r>
              <w:rPr>
                <w:rFonts w:ascii="黑体" w:hAnsi="黑体" w:eastAsia="黑体"/>
                <w:kern w:val="0"/>
                <w:sz w:val="21"/>
                <w:szCs w:val="21"/>
              </w:rPr>
              <w:fldChar w:fldCharType="separate"/>
            </w:r>
            <w:r>
              <w:rPr>
                <w:rFonts w:ascii="黑体" w:hAnsi="黑体" w:eastAsia="黑体"/>
                <w:kern w:val="0"/>
                <w:sz w:val="21"/>
                <w:szCs w:val="21"/>
              </w:rPr>
              <w:t>A 1</w:t>
            </w:r>
            <w:r>
              <w:rPr>
                <w:rFonts w:hint="eastAsia" w:ascii="黑体" w:hAnsi="黑体" w:eastAsia="黑体"/>
                <w:kern w:val="0"/>
                <w:sz w:val="21"/>
                <w:szCs w:val="21"/>
                <w:lang w:val="en-US" w:eastAsia="zh-CN"/>
              </w:rPr>
              <w:t>0</w:t>
            </w:r>
            <w:r>
              <w:rPr>
                <w:rFonts w:ascii="黑体" w:hAnsi="黑体" w:eastAsia="黑体"/>
                <w:kern w:val="0"/>
                <w:sz w:val="21"/>
                <w:szCs w:val="21"/>
              </w:rPr>
              <w:fldChar w:fldCharType="end"/>
            </w:r>
            <w:bookmarkEnd w:id="4"/>
          </w:p>
        </w:tc>
      </w:tr>
    </w:tbl>
    <w:p w14:paraId="4C602105">
      <w:pPr>
        <w:pStyle w:val="57"/>
        <w:framePr w:wrap="around" w:x="1305" w:y="2269"/>
        <w:rPr>
          <w:rFonts w:ascii="黑体" w:hAnsi="黑体" w:eastAsia="黑体"/>
          <w:b w:val="0"/>
          <w:bCs w:val="0"/>
          <w:w w:val="100"/>
          <w:szCs w:val="48"/>
        </w:rPr>
      </w:pPr>
      <w:bookmarkStart w:id="5" w:name="_Hlk26473981"/>
      <w:r>
        <w:rPr>
          <w:rFonts w:hint="eastAsia" w:ascii="黑体" w:eastAsia="黑体"/>
          <w:b w:val="0"/>
          <w:w w:val="100"/>
        </w:rPr>
        <w:t>团体</w:t>
      </w:r>
      <w:r>
        <w:rPr>
          <w:rFonts w:hint="eastAsia" w:ascii="黑体" w:hAnsi="黑体" w:eastAsia="黑体"/>
          <w:b w:val="0"/>
          <w:bCs w:val="0"/>
          <w:w w:val="100"/>
          <w:szCs w:val="48"/>
        </w:rPr>
        <w:t>标准</w:t>
      </w:r>
    </w:p>
    <w:bookmarkEnd w:id="5"/>
    <w:p w14:paraId="40066A77">
      <w:pPr>
        <w:pStyle w:val="61"/>
      </w:pPr>
      <w:r>
        <w:rPr>
          <w:rFonts w:hint="eastAsia"/>
        </w:rPr>
        <w:t>T/</w:t>
      </w:r>
      <w:bookmarkStart w:id="6" w:name="StdType"/>
      <w:r>
        <w:rPr>
          <w:rFonts w:hint="eastAsia"/>
        </w:rPr>
        <w:fldChar w:fldCharType="begin">
          <w:ffData>
            <w:name w:val="StdType"/>
            <w:enabled/>
            <w:calcOnExit w:val="0"/>
            <w:textInput>
              <w:default w:val="XXX"/>
            </w:textInput>
          </w:ffData>
        </w:fldChar>
      </w:r>
      <w:r>
        <w:rPr>
          <w:rFonts w:hint="eastAsia"/>
        </w:rPr>
        <w:instrText xml:space="preserve">FORMTEXT</w:instrText>
      </w:r>
      <w:r>
        <w:rPr>
          <w:rFonts w:hint="eastAsia"/>
        </w:rPr>
        <w:fldChar w:fldCharType="separate"/>
      </w:r>
      <w:r>
        <w:rPr>
          <w:rFonts w:hint="eastAsia"/>
        </w:rPr>
        <w:t>Z</w:t>
      </w:r>
      <w:r>
        <w:rPr>
          <w:rFonts w:hint="eastAsia"/>
          <w:lang w:val="en-US" w:eastAsia="zh-CN"/>
        </w:rPr>
        <w:t>EA</w:t>
      </w:r>
      <w:r>
        <w:rPr>
          <w:rFonts w:hint="eastAsia"/>
        </w:rPr>
        <w:fldChar w:fldCharType="end"/>
      </w:r>
      <w:bookmarkEnd w:id="6"/>
      <w:r>
        <w:t xml:space="preserve"> </w:t>
      </w:r>
      <w:r>
        <w:fldChar w:fldCharType="begin">
          <w:ffData>
            <w:name w:val="StdNo_F"/>
            <w:enabled/>
            <w:calcOnExit w:val="0"/>
            <w:textInput>
              <w:default w:val="XXXX"/>
            </w:textInput>
          </w:ffData>
        </w:fldChar>
      </w:r>
      <w:bookmarkStart w:id="7" w:name="StdNo_F"/>
      <w:r>
        <w:instrText xml:space="preserve"> FORMTEXT </w:instrText>
      </w:r>
      <w:r>
        <w:fldChar w:fldCharType="separate"/>
      </w:r>
      <w:r>
        <w:rPr>
          <w:rFonts w:hint="eastAsia"/>
          <w:lang w:val="en-US" w:eastAsia="zh-CN"/>
        </w:rPr>
        <w:t>     </w:t>
      </w:r>
      <w:r>
        <w:fldChar w:fldCharType="end"/>
      </w:r>
      <w:bookmarkEnd w:id="7"/>
      <w:r>
        <w:rPr>
          <w:rFonts w:hAnsi="黑体"/>
        </w:rPr>
        <w:t>—</w:t>
      </w:r>
      <w:r>
        <w:fldChar w:fldCharType="begin">
          <w:ffData>
            <w:name w:val="StdNo_B"/>
            <w:enabled/>
            <w:calcOnExit w:val="0"/>
            <w:textInput>
              <w:default w:val="XXXX"/>
            </w:textInput>
          </w:ffData>
        </w:fldChar>
      </w:r>
      <w:bookmarkStart w:id="8" w:name="StdNo_B"/>
      <w:r>
        <w:instrText xml:space="preserve"> FORMTEXT </w:instrText>
      </w:r>
      <w:r>
        <w:fldChar w:fldCharType="separate"/>
      </w:r>
      <w:r>
        <w:rPr>
          <w:rFonts w:hint="eastAsia"/>
          <w:lang w:val="en-US" w:eastAsia="zh-CN"/>
        </w:rPr>
        <w:t>2025</w:t>
      </w:r>
      <w:r>
        <w:fldChar w:fldCharType="end"/>
      </w:r>
      <w:bookmarkEnd w:id="8"/>
    </w:p>
    <w:p w14:paraId="534A9F36">
      <w:pPr>
        <w:pStyle w:val="62"/>
        <w:rPr>
          <w:rFonts w:hAnsi="黑体"/>
        </w:rPr>
      </w:pPr>
      <w:r>
        <w:rPr>
          <w:rFonts w:hAnsi="黑体"/>
        </w:rPr>
        <w:fldChar w:fldCharType="begin">
          <w:ffData>
            <w:name w:val="StdReplaceNo"/>
            <w:enabled/>
            <w:calcOnExit w:val="0"/>
            <w:textInput/>
          </w:ffData>
        </w:fldChar>
      </w:r>
      <w:bookmarkStart w:id="9" w:name="StdReplaceNo"/>
      <w:r>
        <w:rPr>
          <w:rFonts w:hAnsi="黑体"/>
        </w:rPr>
        <w:instrText xml:space="preserve"> FORMTEXT </w:instrText>
      </w:r>
      <w:r>
        <w:rPr>
          <w:rFonts w:hAnsi="黑体"/>
        </w:rPr>
        <w:fldChar w:fldCharType="separate"/>
      </w:r>
      <w:r>
        <w:rPr>
          <w:rFonts w:hint="eastAsia" w:hAnsi="黑体"/>
          <w:lang w:eastAsia="zh-CN"/>
        </w:rPr>
        <w:t>     </w:t>
      </w:r>
      <w:r>
        <w:rPr>
          <w:rFonts w:hAnsi="黑体"/>
        </w:rPr>
        <w:fldChar w:fldCharType="end"/>
      </w:r>
      <w:bookmarkEnd w:id="9"/>
    </w:p>
    <w:p w14:paraId="4BC3281B">
      <w:pPr>
        <w:rPr>
          <w:rFonts w:ascii="黑体" w:hAnsi="黑体" w:eastAsia="黑体"/>
          <w:kern w:val="0"/>
          <w:sz w:val="10"/>
          <w:szCs w:val="10"/>
        </w:rPr>
      </w:pPr>
      <w:r>
        <w:pict>
          <v:line id="直接连接符 73" o:spid="_x0000_s1026" o:spt="20" style="position:absolute;left:0pt;margin-left:70.9pt;margin-top:212.65pt;height:0pt;width:481.9pt;mso-position-horizontal-relative:page;mso-position-vertical-relative:page;z-index:251660288;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4A369B0A">
      <w:pPr>
        <w:pStyle w:val="57"/>
        <w:framePr w:h="6976" w:hRule="exact" w:hSpace="0" w:vSpace="0" w:wrap="around" w:y="6408"/>
        <w:jc w:val="center"/>
        <w:rPr>
          <w:rFonts w:ascii="黑体" w:hAnsi="黑体" w:eastAsia="黑体"/>
          <w:b w:val="0"/>
          <w:bCs w:val="0"/>
          <w:w w:val="100"/>
        </w:rPr>
      </w:pPr>
      <w:bookmarkStart w:id="104" w:name="_GoBack"/>
      <w:bookmarkEnd w:id="104"/>
      <w:r>
        <w:rPr>
          <w:color w:val="auto"/>
          <w:sz w:val="21"/>
        </w:rPr>
        <mc:AlternateContent>
          <mc:Choice Requires="wps">
            <w:drawing>
              <wp:anchor distT="0" distB="0" distL="114300" distR="114300" simplePos="0" relativeHeight="251662336" behindDoc="0" locked="0" layoutInCell="1" allowOverlap="1">
                <wp:simplePos x="0" y="0"/>
                <wp:positionH relativeFrom="page">
                  <wp:posOffset>899795</wp:posOffset>
                </wp:positionH>
                <wp:positionV relativeFrom="page">
                  <wp:posOffset>4067810</wp:posOffset>
                </wp:positionV>
                <wp:extent cx="6120765" cy="4521835"/>
                <wp:effectExtent l="0" t="0" r="13335" b="12065"/>
                <wp:wrapNone/>
                <wp:docPr id="10" name="首页自画框图7"/>
                <wp:cNvGraphicFramePr/>
                <a:graphic xmlns:a="http://schemas.openxmlformats.org/drawingml/2006/main">
                  <a:graphicData uri="http://schemas.microsoft.com/office/word/2010/wordprocessingShape">
                    <wps:wsp>
                      <wps:cNvSpPr txBox="1"/>
                      <wps:spPr>
                        <a:xfrm>
                          <a:off x="0" y="0"/>
                          <a:ext cx="6120765" cy="45218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7F9D787">
                            <w:pPr>
                              <w:pStyle w:val="63"/>
                            </w:pPr>
                            <w:r>
                              <w:fldChar w:fldCharType="begin"/>
                            </w:r>
                            <w:bookmarkStart w:id="102" w:name="StdName"/>
                            <w:r>
                              <w:rPr>
                                <w:rFonts w:hint="eastAsia"/>
                                <w:lang w:eastAsia="zh-CN"/>
                              </w:rPr>
                              <w:instrText xml:space="preserve">民宿餐饮服务规范</w:instrText>
                            </w:r>
                            <w:bookmarkEnd w:id="102"/>
                            <w:r>
                              <w:instrText xml:space="preserve">T </w:instrText>
                            </w:r>
                            <w:r>
                              <w:fldChar w:fldCharType="separate"/>
                            </w:r>
                            <w:r>
                              <w:rPr>
                                <w:rFonts w:hint="eastAsia"/>
                              </w:rPr>
                              <w:t>跨境电子商务第三方</w:t>
                            </w:r>
                            <w:r>
                              <w:rPr>
                                <w:rFonts w:hint="eastAsia"/>
                                <w:lang w:val="en-US" w:eastAsia="zh-CN"/>
                              </w:rPr>
                              <w:t>综合</w:t>
                            </w:r>
                            <w:r>
                              <w:rPr>
                                <w:rFonts w:hint="eastAsia"/>
                              </w:rPr>
                              <w:t>服务平台</w:t>
                            </w:r>
                            <w:r>
                              <w:rPr>
                                <w:rFonts w:hint="eastAsia"/>
                                <w:lang w:val="en-US" w:eastAsia="zh-CN"/>
                              </w:rPr>
                              <w:t xml:space="preserve"> 第4部分：评价指标</w:t>
                            </w:r>
                            <w:r>
                              <w:fldChar w:fldCharType="end"/>
                            </w:r>
                          </w:p>
                          <w:p w14:paraId="7031E1AC">
                            <w:pPr>
                              <w:ind w:left="-1418"/>
                            </w:pPr>
                          </w:p>
                          <w:p w14:paraId="7B3B2D7F">
                            <w:pPr>
                              <w:pStyle w:val="58"/>
                              <w:spacing w:before="0"/>
                              <w:textAlignment w:val="bottom"/>
                              <w:rPr>
                                <w:rFonts w:hint="default" w:eastAsia="黑体"/>
                                <w:lang w:val="en-US" w:eastAsia="zh-CN"/>
                              </w:rPr>
                            </w:pPr>
                            <w:r>
                              <w:rPr>
                                <w:rFonts w:hint="default" w:ascii="Times New Roman" w:hAnsi="Times New Roman" w:cs="Times New Roman"/>
                                <w:lang w:eastAsia="zh-CN"/>
                              </w:rPr>
                              <w:t xml:space="preserve">Cross-border </w:t>
                            </w:r>
                            <w:r>
                              <w:rPr>
                                <w:rFonts w:hint="eastAsia" w:ascii="Times New Roman" w:hAnsi="Times New Roman" w:cs="Times New Roman"/>
                                <w:lang w:val="en-US" w:eastAsia="zh-CN"/>
                              </w:rPr>
                              <w:t>e</w:t>
                            </w:r>
                            <w:r>
                              <w:rPr>
                                <w:rFonts w:hint="default" w:ascii="Times New Roman" w:hAnsi="Times New Roman" w:cs="Times New Roman"/>
                                <w:lang w:eastAsia="zh-CN"/>
                              </w:rPr>
                              <w:t xml:space="preserve">-commerce </w:t>
                            </w:r>
                            <w:r>
                              <w:rPr>
                                <w:rFonts w:hint="eastAsia" w:ascii="Times New Roman" w:hAnsi="Times New Roman" w:cs="Times New Roman"/>
                                <w:lang w:val="en-US" w:eastAsia="zh-CN"/>
                              </w:rPr>
                              <w:t>t</w:t>
                            </w:r>
                            <w:r>
                              <w:rPr>
                                <w:rFonts w:hint="default" w:ascii="Times New Roman" w:hAnsi="Times New Roman" w:cs="Times New Roman"/>
                                <w:lang w:eastAsia="zh-CN"/>
                              </w:rPr>
                              <w:t xml:space="preserve">hird-party </w:t>
                            </w:r>
                            <w:r>
                              <w:rPr>
                                <w:rFonts w:hint="eastAsia" w:ascii="Times New Roman" w:hAnsi="Times New Roman" w:cs="Times New Roman"/>
                                <w:lang w:val="en-US" w:eastAsia="zh-CN"/>
                              </w:rPr>
                              <w:t>comprehensive s</w:t>
                            </w:r>
                            <w:r>
                              <w:rPr>
                                <w:rFonts w:hint="default" w:ascii="Times New Roman" w:hAnsi="Times New Roman" w:cs="Times New Roman"/>
                                <w:lang w:eastAsia="zh-CN"/>
                              </w:rPr>
                              <w:t xml:space="preserve">ervice </w:t>
                            </w:r>
                            <w:r>
                              <w:rPr>
                                <w:rFonts w:hint="eastAsia" w:ascii="Times New Roman" w:hAnsi="Times New Roman" w:cs="Times New Roman"/>
                                <w:lang w:val="en-US" w:eastAsia="zh-CN"/>
                              </w:rPr>
                              <w:t>p</w:t>
                            </w:r>
                            <w:r>
                              <w:rPr>
                                <w:rFonts w:hint="default" w:ascii="Times New Roman" w:hAnsi="Times New Roman" w:cs="Times New Roman"/>
                                <w:lang w:eastAsia="zh-CN"/>
                              </w:rPr>
                              <w:t>latform</w:t>
                            </w:r>
                            <w:r>
                              <w:rPr>
                                <w:rFonts w:hint="eastAsia" w:ascii="Times New Roman" w:hAnsi="Times New Roman" w:cs="Times New Roman"/>
                                <w:lang w:val="en-US" w:eastAsia="zh-CN"/>
                              </w:rPr>
                              <w:t xml:space="preserve"> Part 5: Evaluation indicators</w:t>
                            </w:r>
                          </w:p>
                          <w:p w14:paraId="65D9BD8B">
                            <w:pPr>
                              <w:pStyle w:val="58"/>
                              <w:spacing w:before="440" w:after="160"/>
                              <w:textAlignment w:val="bottom"/>
                              <w:rPr>
                                <w:rFonts w:hint="eastAsia" w:eastAsia="黑体"/>
                                <w:sz w:val="24"/>
                                <w:lang w:val="en-US" w:eastAsia="zh-CN"/>
                              </w:rPr>
                            </w:pPr>
                            <w:r>
                              <w:rPr>
                                <w:rFonts w:hint="eastAsia"/>
                                <w:sz w:val="24"/>
                                <w:lang w:val="en-US" w:eastAsia="zh-CN"/>
                              </w:rPr>
                              <w:t>征求意见稿</w:t>
                            </w:r>
                          </w:p>
                          <w:p w14:paraId="0C94552A">
                            <w:pPr>
                              <w:pStyle w:val="58"/>
                              <w:spacing w:before="180" w:line="240" w:lineRule="atLeast"/>
                              <w:textAlignment w:val="bottom"/>
                              <w:rPr>
                                <w:sz w:val="21"/>
                              </w:rPr>
                            </w:pPr>
                            <w:r>
                              <w:rPr>
                                <w:sz w:val="21"/>
                              </w:rPr>
                              <w:fldChar w:fldCharType="begin">
                                <w:ffData>
                                  <w:name w:val="CMPLSH_DATE"/>
                                  <w:enabled/>
                                  <w:calcOnExit w:val="0"/>
                                  <w:textInput/>
                                </w:ffData>
                              </w:fldChar>
                            </w:r>
                            <w:bookmarkStart w:id="103" w:name="CMPLSH_DATE"/>
                            <w:r>
                              <w:rPr>
                                <w:sz w:val="21"/>
                              </w:rPr>
                              <w:instrText xml:space="preserve"> FORMTEXT </w:instrText>
                            </w:r>
                            <w:r>
                              <w:rPr>
                                <w:sz w:val="21"/>
                              </w:rPr>
                              <w:fldChar w:fldCharType="separate"/>
                            </w:r>
                            <w:r>
                              <w:rPr>
                                <w:sz w:val="21"/>
                              </w:rPr>
                              <w:t>     </w:t>
                            </w:r>
                            <w:r>
                              <w:rPr>
                                <w:sz w:val="21"/>
                              </w:rPr>
                              <w:fldChar w:fldCharType="end"/>
                            </w:r>
                            <w:bookmarkEnd w:id="103"/>
                          </w:p>
                          <w:p w14:paraId="2F9182F5">
                            <w:pPr>
                              <w:pStyle w:val="58"/>
                              <w:keepNext w:val="0"/>
                              <w:keepLines w:val="0"/>
                              <w:pageBreakBefore w:val="0"/>
                              <w:widowControl w:val="0"/>
                              <w:kinsoku/>
                              <w:wordWrap/>
                              <w:overflowPunct/>
                              <w:topLinePunct w:val="0"/>
                              <w:bidi w:val="0"/>
                              <w:adjustRightInd/>
                              <w:snapToGrid/>
                              <w:spacing w:before="0" w:beforeLines="300" w:after="0" w:afterLines="30" w:line="240" w:lineRule="auto"/>
                              <w:textAlignment w:val="center"/>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85pt;margin-top:320.3pt;height:356.05pt;width:481.95pt;mso-position-horizontal-relative:page;mso-position-vertical-relative:page;z-index:251662336;mso-width-relative:page;mso-height-relative:page;" fillcolor="#FFFFFF [3201]" filled="t" stroked="f" coordsize="21600,21600" o:gfxdata="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2nHbAAAADQEAAA8AAAAAAAAAAQAgAAAAIgAAAGRycy9kb3ducmV2LnhtbFBLAQIUABQA&#10;AAAIAIdO4kCF00ZwXwIAAI0EAAAOAAAAAAAAAAEAIAAAACoBAABkcnMvZTJvRG9jLnhtbFBLBQYA&#10;AAAABgAGAFkBAAD7BQAAAAA=&#10;">
                <v:fill on="t" focussize="0,0"/>
                <v:stroke on="f" weight="0.5pt"/>
                <v:imagedata o:title=""/>
                <o:lock v:ext="edit" aspectratio="f"/>
                <v:textbox inset="0mm,0mm,2.54mm,0mm">
                  <w:txbxContent>
                    <w:p w14:paraId="27F9D787">
                      <w:pPr>
                        <w:pStyle w:val="63"/>
                      </w:pPr>
                      <w:r>
                        <w:fldChar w:fldCharType="begin"/>
                      </w:r>
                      <w:bookmarkStart w:id="102" w:name="StdName"/>
                      <w:r>
                        <w:rPr>
                          <w:rFonts w:hint="eastAsia"/>
                          <w:lang w:eastAsia="zh-CN"/>
                        </w:rPr>
                        <w:instrText xml:space="preserve">民宿餐饮服务规范</w:instrText>
                      </w:r>
                      <w:bookmarkEnd w:id="102"/>
                      <w:r>
                        <w:instrText xml:space="preserve">T </w:instrText>
                      </w:r>
                      <w:r>
                        <w:fldChar w:fldCharType="separate"/>
                      </w:r>
                      <w:r>
                        <w:rPr>
                          <w:rFonts w:hint="eastAsia"/>
                        </w:rPr>
                        <w:t>跨境电子商务第三方</w:t>
                      </w:r>
                      <w:r>
                        <w:rPr>
                          <w:rFonts w:hint="eastAsia"/>
                          <w:lang w:val="en-US" w:eastAsia="zh-CN"/>
                        </w:rPr>
                        <w:t>综合</w:t>
                      </w:r>
                      <w:r>
                        <w:rPr>
                          <w:rFonts w:hint="eastAsia"/>
                        </w:rPr>
                        <w:t>服务平台</w:t>
                      </w:r>
                      <w:r>
                        <w:rPr>
                          <w:rFonts w:hint="eastAsia"/>
                          <w:lang w:val="en-US" w:eastAsia="zh-CN"/>
                        </w:rPr>
                        <w:t xml:space="preserve"> 第4部分：评价指标</w:t>
                      </w:r>
                      <w:r>
                        <w:fldChar w:fldCharType="end"/>
                      </w:r>
                    </w:p>
                    <w:p w14:paraId="7031E1AC">
                      <w:pPr>
                        <w:ind w:left="-1418"/>
                      </w:pPr>
                    </w:p>
                    <w:p w14:paraId="7B3B2D7F">
                      <w:pPr>
                        <w:pStyle w:val="58"/>
                        <w:spacing w:before="0"/>
                        <w:textAlignment w:val="bottom"/>
                        <w:rPr>
                          <w:rFonts w:hint="default" w:eastAsia="黑体"/>
                          <w:lang w:val="en-US" w:eastAsia="zh-CN"/>
                        </w:rPr>
                      </w:pPr>
                      <w:r>
                        <w:rPr>
                          <w:rFonts w:hint="default" w:ascii="Times New Roman" w:hAnsi="Times New Roman" w:cs="Times New Roman"/>
                          <w:lang w:eastAsia="zh-CN"/>
                        </w:rPr>
                        <w:t xml:space="preserve">Cross-border </w:t>
                      </w:r>
                      <w:r>
                        <w:rPr>
                          <w:rFonts w:hint="eastAsia" w:ascii="Times New Roman" w:hAnsi="Times New Roman" w:cs="Times New Roman"/>
                          <w:lang w:val="en-US" w:eastAsia="zh-CN"/>
                        </w:rPr>
                        <w:t>e</w:t>
                      </w:r>
                      <w:r>
                        <w:rPr>
                          <w:rFonts w:hint="default" w:ascii="Times New Roman" w:hAnsi="Times New Roman" w:cs="Times New Roman"/>
                          <w:lang w:eastAsia="zh-CN"/>
                        </w:rPr>
                        <w:t xml:space="preserve">-commerce </w:t>
                      </w:r>
                      <w:r>
                        <w:rPr>
                          <w:rFonts w:hint="eastAsia" w:ascii="Times New Roman" w:hAnsi="Times New Roman" w:cs="Times New Roman"/>
                          <w:lang w:val="en-US" w:eastAsia="zh-CN"/>
                        </w:rPr>
                        <w:t>t</w:t>
                      </w:r>
                      <w:r>
                        <w:rPr>
                          <w:rFonts w:hint="default" w:ascii="Times New Roman" w:hAnsi="Times New Roman" w:cs="Times New Roman"/>
                          <w:lang w:eastAsia="zh-CN"/>
                        </w:rPr>
                        <w:t xml:space="preserve">hird-party </w:t>
                      </w:r>
                      <w:r>
                        <w:rPr>
                          <w:rFonts w:hint="eastAsia" w:ascii="Times New Roman" w:hAnsi="Times New Roman" w:cs="Times New Roman"/>
                          <w:lang w:val="en-US" w:eastAsia="zh-CN"/>
                        </w:rPr>
                        <w:t>comprehensive s</w:t>
                      </w:r>
                      <w:r>
                        <w:rPr>
                          <w:rFonts w:hint="default" w:ascii="Times New Roman" w:hAnsi="Times New Roman" w:cs="Times New Roman"/>
                          <w:lang w:eastAsia="zh-CN"/>
                        </w:rPr>
                        <w:t xml:space="preserve">ervice </w:t>
                      </w:r>
                      <w:r>
                        <w:rPr>
                          <w:rFonts w:hint="eastAsia" w:ascii="Times New Roman" w:hAnsi="Times New Roman" w:cs="Times New Roman"/>
                          <w:lang w:val="en-US" w:eastAsia="zh-CN"/>
                        </w:rPr>
                        <w:t>p</w:t>
                      </w:r>
                      <w:r>
                        <w:rPr>
                          <w:rFonts w:hint="default" w:ascii="Times New Roman" w:hAnsi="Times New Roman" w:cs="Times New Roman"/>
                          <w:lang w:eastAsia="zh-CN"/>
                        </w:rPr>
                        <w:t>latform</w:t>
                      </w:r>
                      <w:r>
                        <w:rPr>
                          <w:rFonts w:hint="eastAsia" w:ascii="Times New Roman" w:hAnsi="Times New Roman" w:cs="Times New Roman"/>
                          <w:lang w:val="en-US" w:eastAsia="zh-CN"/>
                        </w:rPr>
                        <w:t xml:space="preserve"> Part 5: Evaluation indicators</w:t>
                      </w:r>
                    </w:p>
                    <w:p w14:paraId="65D9BD8B">
                      <w:pPr>
                        <w:pStyle w:val="58"/>
                        <w:spacing w:before="440" w:after="160"/>
                        <w:textAlignment w:val="bottom"/>
                        <w:rPr>
                          <w:rFonts w:hint="eastAsia" w:eastAsia="黑体"/>
                          <w:sz w:val="24"/>
                          <w:lang w:val="en-US" w:eastAsia="zh-CN"/>
                        </w:rPr>
                      </w:pPr>
                      <w:r>
                        <w:rPr>
                          <w:rFonts w:hint="eastAsia"/>
                          <w:sz w:val="24"/>
                          <w:lang w:val="en-US" w:eastAsia="zh-CN"/>
                        </w:rPr>
                        <w:t>征求意见稿</w:t>
                      </w:r>
                    </w:p>
                    <w:p w14:paraId="0C94552A">
                      <w:pPr>
                        <w:pStyle w:val="58"/>
                        <w:spacing w:before="180" w:line="240" w:lineRule="atLeast"/>
                        <w:textAlignment w:val="bottom"/>
                        <w:rPr>
                          <w:sz w:val="21"/>
                        </w:rPr>
                      </w:pPr>
                      <w:r>
                        <w:rPr>
                          <w:sz w:val="21"/>
                        </w:rPr>
                        <w:fldChar w:fldCharType="begin">
                          <w:ffData>
                            <w:name w:val="CMPLSH_DATE"/>
                            <w:enabled/>
                            <w:calcOnExit w:val="0"/>
                            <w:textInput/>
                          </w:ffData>
                        </w:fldChar>
                      </w:r>
                      <w:bookmarkStart w:id="103" w:name="CMPLSH_DATE"/>
                      <w:r>
                        <w:rPr>
                          <w:sz w:val="21"/>
                        </w:rPr>
                        <w:instrText xml:space="preserve"> FORMTEXT </w:instrText>
                      </w:r>
                      <w:r>
                        <w:rPr>
                          <w:sz w:val="21"/>
                        </w:rPr>
                        <w:fldChar w:fldCharType="separate"/>
                      </w:r>
                      <w:r>
                        <w:rPr>
                          <w:sz w:val="21"/>
                        </w:rPr>
                        <w:t>     </w:t>
                      </w:r>
                      <w:r>
                        <w:rPr>
                          <w:sz w:val="21"/>
                        </w:rPr>
                        <w:fldChar w:fldCharType="end"/>
                      </w:r>
                      <w:bookmarkEnd w:id="103"/>
                    </w:p>
                    <w:p w14:paraId="2F9182F5">
                      <w:pPr>
                        <w:pStyle w:val="58"/>
                        <w:keepNext w:val="0"/>
                        <w:keepLines w:val="0"/>
                        <w:pageBreakBefore w:val="0"/>
                        <w:widowControl w:val="0"/>
                        <w:kinsoku/>
                        <w:wordWrap/>
                        <w:overflowPunct/>
                        <w:topLinePunct w:val="0"/>
                        <w:bidi w:val="0"/>
                        <w:adjustRightInd/>
                        <w:snapToGrid/>
                        <w:spacing w:before="0" w:beforeLines="300" w:after="0" w:afterLines="30" w:line="240" w:lineRule="auto"/>
                        <w:textAlignment w:val="center"/>
                        <w:rPr>
                          <w:rFonts w:hint="eastAsia"/>
                          <w:lang w:eastAsia="zh-CN"/>
                        </w:rPr>
                      </w:pPr>
                    </w:p>
                  </w:txbxContent>
                </v:textbox>
              </v:shape>
            </w:pict>
          </mc:Fallback>
        </mc:AlternateContent>
      </w:r>
    </w:p>
    <w:p w14:paraId="0CD72BE1">
      <w:pPr>
        <w:pStyle w:val="59"/>
        <w:framePr w:wrap="around" w:hAnchor="page" w:x="1396" w:y="14116"/>
      </w:pPr>
      <w:bookmarkStart w:id="10" w:name="StdIssueDate"/>
      <w:r>
        <w:rPr>
          <w:rFonts w:hint="eastAsia" w:ascii="黑体" w:hAnsi="黑体" w:eastAsia="黑体" w:cs="黑体"/>
        </w:rPr>
        <w:fldChar w:fldCharType="begin">
          <w:ffData>
            <w:name w:val="StdIssueDate"/>
            <w:enabled/>
            <w:calcOnExit w:val="0"/>
            <w:textInput/>
          </w:ffData>
        </w:fldChar>
      </w:r>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fldChar w:fldCharType="end"/>
      </w:r>
      <w:bookmarkEnd w:id="10"/>
      <w:r>
        <w:pict>
          <v:line id="直接连接符 5" o:spid="_x0000_s1027" o:spt="20" style="position:absolute;left:0pt;margin-left:70.85pt;margin-top:728.6pt;height:0pt;width:481.9pt;mso-position-horizontal-relative:page;mso-position-vertical-relative:page;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r>
        <w:rPr>
          <w:rFonts w:hint="eastAsia"/>
        </w:rPr>
        <w:t>发布</w:t>
      </w:r>
    </w:p>
    <w:p w14:paraId="5E49A357">
      <w:pPr>
        <w:pStyle w:val="60"/>
        <w:framePr w:wrap="around" w:hAnchor="page" w:x="7081" w:y="14116"/>
      </w:pPr>
      <w:bookmarkStart w:id="11" w:name="StdApplyDate"/>
      <w:r>
        <w:rPr>
          <w:rFonts w:hint="eastAsia" w:ascii="黑体" w:hAnsi="黑体" w:eastAsia="黑体" w:cs="黑体"/>
        </w:rPr>
        <w:fldChar w:fldCharType="begin">
          <w:ffData>
            <w:name w:val="StdApplyDate"/>
            <w:enabled/>
            <w:calcOnExit w:val="0"/>
            <w:textInput/>
          </w:ffData>
        </w:fldChar>
      </w:r>
      <w:r>
        <w:rPr>
          <w:rFonts w:hint="eastAsia" w:ascii="黑体" w:hAnsi="黑体" w:eastAsia="黑体" w:cs="黑体"/>
        </w:rPr>
        <w:instrText xml:space="preserve">FORMTEXT</w:instrText>
      </w:r>
      <w:r>
        <w:rPr>
          <w:rFonts w:hint="eastAsia" w:ascii="黑体" w:hAnsi="黑体" w:eastAsia="黑体" w:cs="黑体"/>
        </w:rPr>
        <w:fldChar w:fldCharType="separate"/>
      </w:r>
      <w:r>
        <w:rPr>
          <w:rFonts w:hint="eastAsia" w:ascii="黑体" w:hAnsi="黑体" w:eastAsia="黑体" w:cs="黑体"/>
        </w:rPr>
        <w:t>202</w:t>
      </w:r>
      <w:r>
        <w:rPr>
          <w:rFonts w:hint="eastAsia" w:ascii="黑体" w:hAnsi="黑体" w:cs="黑体"/>
          <w:lang w:val="en-US" w:eastAsia="zh-CN"/>
        </w:rPr>
        <w:t>5</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t>-</w:t>
      </w:r>
      <w:r>
        <w:rPr>
          <w:rFonts w:hint="eastAsia" w:ascii="黑体" w:hAnsi="黑体" w:cs="黑体"/>
          <w:lang w:val="en-US" w:eastAsia="zh-CN"/>
        </w:rPr>
        <w:t>XX</w:t>
      </w:r>
      <w:r>
        <w:rPr>
          <w:rFonts w:hint="eastAsia" w:ascii="黑体" w:hAnsi="黑体" w:eastAsia="黑体" w:cs="黑体"/>
        </w:rPr>
        <w:fldChar w:fldCharType="end"/>
      </w:r>
      <w:bookmarkEnd w:id="11"/>
      <w:r>
        <w:rPr>
          <w:rFonts w:hint="eastAsia"/>
        </w:rPr>
        <w:t>实施</w:t>
      </w:r>
    </w:p>
    <w:p w14:paraId="781D73D2">
      <w:pPr>
        <w:pStyle w:val="65"/>
        <w:framePr w:w="7432" w:h="584" w:hRule="exact" w:hSpace="181" w:vSpace="181" w:wrap="around" w:vAnchor="page" w:hAnchor="page" w:x="2253" w:y="14798"/>
        <w:jc w:val="center"/>
        <w:rPr>
          <w:rFonts w:hAnsi="黑体"/>
        </w:rPr>
      </w:pPr>
      <w:r>
        <w:rPr>
          <w:rFonts w:hAnsi="黑体"/>
          <w:w w:val="100"/>
          <w:sz w:val="28"/>
        </w:rPr>
        <w:fldChar w:fldCharType="begin">
          <w:ffData>
            <w:name w:val="StdApprovedep"/>
            <w:enabled/>
            <w:calcOnExit w:val="0"/>
            <w:textInput/>
          </w:ffData>
        </w:fldChar>
      </w:r>
      <w:bookmarkStart w:id="12" w:name="StdApprovedep"/>
      <w:r>
        <w:rPr>
          <w:rFonts w:hAnsi="黑体"/>
          <w:w w:val="100"/>
          <w:sz w:val="28"/>
        </w:rPr>
        <w:instrText xml:space="preserve"> FORMTEXT </w:instrText>
      </w:r>
      <w:r>
        <w:rPr>
          <w:rFonts w:hAnsi="黑体"/>
          <w:w w:val="100"/>
          <w:sz w:val="28"/>
        </w:rPr>
        <w:fldChar w:fldCharType="separate"/>
      </w:r>
      <w:r>
        <w:rPr>
          <w:rFonts w:hint="eastAsia" w:hAnsi="黑体"/>
          <w:w w:val="100"/>
          <w:sz w:val="28"/>
        </w:rPr>
        <w:t>浙江省电子商务促进会</w:t>
      </w:r>
      <w:r>
        <w:rPr>
          <w:rFonts w:hAnsi="黑体"/>
          <w:w w:val="100"/>
          <w:sz w:val="28"/>
        </w:rPr>
        <w:fldChar w:fldCharType="end"/>
      </w:r>
      <w:bookmarkEnd w:id="12"/>
      <w:r>
        <w:rPr>
          <w:rFonts w:ascii="Times New Roman"/>
          <w:w w:val="100"/>
          <w:sz w:val="28"/>
        </w:rPr>
        <w:t>  </w:t>
      </w:r>
      <w:r>
        <w:rPr>
          <w:rStyle w:val="66"/>
          <w:rFonts w:hint="eastAsia" w:hAnsi="黑体"/>
        </w:rPr>
        <w:t>发布</w:t>
      </w:r>
    </w:p>
    <w:p w14:paraId="72675B78"/>
    <w:p w14:paraId="6DBDA897">
      <w:pPr>
        <w:pStyle w:val="41"/>
        <w:spacing w:after="489"/>
        <w:rPr>
          <w:rFonts w:hint="default" w:eastAsia="黑体"/>
          <w:lang w:val="en-US" w:eastAsia="zh-CN"/>
        </w:rPr>
        <w:sectPr>
          <w:type w:val="oddPage"/>
          <w:pgSz w:w="11906" w:h="16838"/>
          <w:pgMar w:top="567" w:right="1134" w:bottom="1134" w:left="1134" w:header="851" w:footer="992" w:gutter="0"/>
          <w:pgNumType w:fmt="decimal" w:start="1"/>
          <w:cols w:space="425" w:num="1"/>
          <w:docGrid w:type="lines" w:linePitch="326" w:charSpace="0"/>
        </w:sectPr>
      </w:pPr>
      <w:r>
        <w:rPr>
          <w:rFonts w:hint="eastAsia"/>
          <w:lang w:val="en-US" w:eastAsia="zh-CN"/>
        </w:rPr>
        <w:t xml:space="preserve">   </w:t>
      </w:r>
    </w:p>
    <w:bookmarkEnd w:id="0"/>
    <w:bookmarkEnd w:id="1"/>
    <w:p w14:paraId="56150B32">
      <w:pPr>
        <w:pStyle w:val="12"/>
        <w:keepNext w:val="0"/>
        <w:keepLines w:val="0"/>
        <w:widowControl w:val="0"/>
        <w:suppressLineNumbers w:val="0"/>
        <w:spacing w:before="480" w:beforeAutospacing="0" w:after="360" w:afterLines="150" w:afterAutospacing="0"/>
        <w:ind w:left="0" w:right="0"/>
        <w:jc w:val="center"/>
        <w:rPr>
          <w:lang w:val="en-US"/>
        </w:rPr>
      </w:pPr>
      <w:bookmarkStart w:id="13" w:name="_Toc2032"/>
      <w:bookmarkStart w:id="14" w:name="_Toc8331"/>
      <w:bookmarkStart w:id="15" w:name="_Toc14972"/>
      <w:bookmarkStart w:id="16" w:name="_Toc131273874"/>
      <w:bookmarkStart w:id="17" w:name="mbookmark40"/>
      <w:r>
        <w:rPr>
          <w:rFonts w:hint="eastAsia" w:ascii="黑体" w:hAnsi="宋体" w:eastAsia="黑体" w:cs="宋体"/>
          <w:spacing w:val="318"/>
          <w:kern w:val="2"/>
          <w:sz w:val="32"/>
          <w:szCs w:val="21"/>
          <w:lang w:val="en-US" w:eastAsia="zh-CN" w:bidi="ar"/>
        </w:rPr>
        <w:t>目</w:t>
      </w:r>
      <w:r>
        <w:rPr>
          <w:rFonts w:hint="eastAsia" w:ascii="黑体" w:hAnsi="宋体" w:eastAsia="黑体" w:cs="宋体"/>
          <w:kern w:val="2"/>
          <w:sz w:val="32"/>
          <w:szCs w:val="21"/>
          <w:lang w:val="en-US" w:eastAsia="zh-CN" w:bidi="ar"/>
        </w:rPr>
        <w:t>次</w:t>
      </w:r>
    </w:p>
    <w:p w14:paraId="4BB9C97E">
      <w:pPr>
        <w:pStyle w:val="8"/>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_Toc5133 </w:instrText>
      </w:r>
      <w:r>
        <w:rPr>
          <w:rFonts w:hint="eastAsia" w:ascii="宋体" w:hAnsi="宋体" w:eastAsia="宋体" w:cs="宋体"/>
        </w:rPr>
        <w:fldChar w:fldCharType="separate"/>
      </w:r>
      <w:r>
        <w:rPr>
          <w:rFonts w:hint="eastAsia" w:ascii="宋体" w:hAnsi="宋体" w:eastAsia="宋体" w:cs="宋体"/>
          <w:spacing w:val="317"/>
          <w:kern w:val="2"/>
          <w:szCs w:val="21"/>
          <w:lang w:val="en-US" w:eastAsia="zh-CN" w:bidi="ar"/>
        </w:rPr>
        <w:t>前</w:t>
      </w:r>
      <w:r>
        <w:rPr>
          <w:rFonts w:hint="eastAsia" w:ascii="宋体" w:hAnsi="宋体" w:eastAsia="宋体" w:cs="宋体"/>
          <w:kern w:val="2"/>
          <w:szCs w:val="21"/>
          <w:lang w:val="en-US" w:eastAsia="zh-CN" w:bidi="ar"/>
        </w:rPr>
        <w:t>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_Toc5133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14:paraId="64A051F0">
      <w:pPr>
        <w:pStyle w:val="8"/>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_Toc18467 </w:instrText>
      </w:r>
      <w:r>
        <w:rPr>
          <w:rFonts w:hint="eastAsia" w:ascii="宋体" w:hAnsi="宋体" w:eastAsia="宋体" w:cs="宋体"/>
        </w:rPr>
        <w:fldChar w:fldCharType="separate"/>
      </w:r>
      <w:r>
        <w:rPr>
          <w:rFonts w:hint="eastAsia" w:ascii="宋体" w:hAnsi="宋体" w:eastAsia="宋体" w:cs="宋体"/>
          <w:i w:val="0"/>
          <w:lang w:val="en-US"/>
        </w:rPr>
        <w:t xml:space="preserve">1 </w:t>
      </w:r>
      <w:r>
        <w:rPr>
          <w:rFonts w:hint="eastAsia" w:ascii="宋体" w:hAnsi="宋体" w:eastAsia="宋体" w:cs="宋体"/>
          <w:kern w:val="2"/>
          <w:szCs w:val="21"/>
          <w:lang w:val="en-US" w:eastAsia="zh-CN" w:bidi="ar"/>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_Toc18467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7EBFA3B">
      <w:pPr>
        <w:pStyle w:val="8"/>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_Toc2850 </w:instrText>
      </w:r>
      <w:r>
        <w:rPr>
          <w:rFonts w:hint="eastAsia" w:ascii="宋体" w:hAnsi="宋体" w:eastAsia="宋体" w:cs="宋体"/>
        </w:rPr>
        <w:fldChar w:fldCharType="separate"/>
      </w:r>
      <w:r>
        <w:rPr>
          <w:rFonts w:hint="eastAsia" w:ascii="宋体" w:hAnsi="宋体" w:eastAsia="宋体" w:cs="宋体"/>
          <w:i w:val="0"/>
          <w:lang w:val="en-US"/>
        </w:rPr>
        <w:t xml:space="preserve">2 </w:t>
      </w:r>
      <w:r>
        <w:rPr>
          <w:rFonts w:hint="eastAsia" w:ascii="宋体" w:hAnsi="宋体" w:eastAsia="宋体" w:cs="宋体"/>
          <w:kern w:val="2"/>
          <w:szCs w:val="21"/>
          <w:lang w:val="en-US" w:eastAsia="zh-CN" w:bidi="ar"/>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_Toc2850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E7B66AA">
      <w:pPr>
        <w:pStyle w:val="8"/>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_Toc18705 </w:instrText>
      </w:r>
      <w:r>
        <w:rPr>
          <w:rFonts w:hint="eastAsia" w:ascii="宋体" w:hAnsi="宋体" w:eastAsia="宋体" w:cs="宋体"/>
        </w:rPr>
        <w:fldChar w:fldCharType="separate"/>
      </w:r>
      <w:r>
        <w:rPr>
          <w:rFonts w:hint="eastAsia" w:ascii="宋体" w:hAnsi="宋体" w:eastAsia="宋体" w:cs="宋体"/>
          <w:i w:val="0"/>
          <w:lang w:val="en-US"/>
        </w:rPr>
        <w:t xml:space="preserve">3 </w:t>
      </w:r>
      <w:r>
        <w:rPr>
          <w:rFonts w:hint="eastAsia" w:ascii="宋体" w:hAnsi="宋体" w:eastAsia="宋体" w:cs="宋体"/>
          <w:kern w:val="2"/>
          <w:szCs w:val="21"/>
          <w:lang w:val="en-US" w:eastAsia="zh-CN" w:bidi="ar"/>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D45BBD6">
      <w:pPr>
        <w:pStyle w:val="8"/>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_Toc25809 </w:instrText>
      </w:r>
      <w:r>
        <w:rPr>
          <w:rFonts w:hint="eastAsia" w:ascii="宋体" w:hAnsi="宋体" w:eastAsia="宋体" w:cs="宋体"/>
        </w:rPr>
        <w:fldChar w:fldCharType="separate"/>
      </w:r>
      <w:r>
        <w:rPr>
          <w:rFonts w:hint="eastAsia" w:ascii="宋体" w:hAnsi="宋体" w:eastAsia="宋体" w:cs="宋体"/>
          <w:i w:val="0"/>
          <w:lang w:val="en-US"/>
        </w:rPr>
        <w:t xml:space="preserve">4 </w:t>
      </w:r>
      <w:r>
        <w:rPr>
          <w:rFonts w:hint="eastAsia" w:ascii="宋体" w:hAnsi="宋体" w:eastAsia="宋体" w:cs="宋体"/>
          <w:kern w:val="2"/>
          <w:szCs w:val="21"/>
          <w:lang w:val="en-US" w:eastAsia="zh-CN" w:bidi="ar"/>
        </w:rPr>
        <w:t>评价指标体系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_Toc25809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3C54ECDA">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_Toc21668 </w:instrText>
      </w:r>
      <w:r>
        <w:rPr>
          <w:rFonts w:hint="eastAsia" w:ascii="宋体" w:hAnsi="宋体" w:eastAsia="宋体" w:cs="宋体"/>
        </w:rPr>
        <w:fldChar w:fldCharType="separate"/>
      </w:r>
      <w:r>
        <w:rPr>
          <w:rFonts w:hint="eastAsia" w:ascii="宋体" w:hAnsi="宋体" w:eastAsia="宋体" w:cs="宋体"/>
          <w:i w:val="0"/>
          <w:lang w:val="en-US"/>
        </w:rPr>
        <w:t xml:space="preserve">4.1 </w:t>
      </w:r>
      <w:r>
        <w:rPr>
          <w:rFonts w:hint="eastAsia" w:ascii="宋体" w:hAnsi="宋体" w:eastAsia="宋体" w:cs="宋体"/>
          <w:kern w:val="2"/>
          <w:szCs w:val="21"/>
          <w:lang w:val="en-US" w:eastAsia="zh-CN" w:bidi="ar"/>
        </w:rPr>
        <w:t>体系结构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_Toc21668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CCFED7F">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_Toc5144 </w:instrText>
      </w:r>
      <w:r>
        <w:rPr>
          <w:rFonts w:hint="eastAsia" w:ascii="宋体" w:hAnsi="宋体" w:eastAsia="宋体" w:cs="宋体"/>
        </w:rPr>
        <w:fldChar w:fldCharType="separate"/>
      </w:r>
      <w:r>
        <w:rPr>
          <w:rFonts w:hint="eastAsia" w:ascii="宋体" w:hAnsi="宋体" w:eastAsia="宋体" w:cs="宋体"/>
          <w:i w:val="0"/>
          <w:lang w:val="en-US"/>
        </w:rPr>
        <w:t xml:space="preserve">4.2 </w:t>
      </w:r>
      <w:r>
        <w:rPr>
          <w:rFonts w:hint="eastAsia" w:ascii="宋体" w:hAnsi="宋体" w:eastAsia="宋体" w:cs="宋体"/>
          <w:kern w:val="2"/>
          <w:szCs w:val="21"/>
          <w:lang w:val="en-US" w:eastAsia="zh-CN" w:bidi="ar"/>
        </w:rPr>
        <w:t>层次关系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_Toc5144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6DDF038">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_Toc8742 </w:instrText>
      </w:r>
      <w:r>
        <w:rPr>
          <w:rFonts w:hint="eastAsia" w:ascii="宋体" w:hAnsi="宋体" w:eastAsia="宋体" w:cs="宋体"/>
        </w:rPr>
        <w:fldChar w:fldCharType="separate"/>
      </w:r>
      <w:r>
        <w:rPr>
          <w:rFonts w:hint="eastAsia" w:ascii="宋体" w:hAnsi="宋体" w:eastAsia="宋体" w:cs="宋体"/>
          <w:i w:val="0"/>
          <w:lang w:val="en-US"/>
        </w:rPr>
        <w:t xml:space="preserve">4.3 </w:t>
      </w:r>
      <w:r>
        <w:rPr>
          <w:rFonts w:hint="eastAsia" w:ascii="宋体" w:hAnsi="宋体" w:eastAsia="宋体" w:cs="宋体"/>
          <w:kern w:val="2"/>
          <w:szCs w:val="21"/>
          <w:lang w:val="en-US" w:eastAsia="zh-CN" w:bidi="ar"/>
        </w:rPr>
        <w:t>权重分配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_Toc8742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8FBCB9C">
      <w:pPr>
        <w:pStyle w:val="8"/>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_Toc26412 </w:instrText>
      </w:r>
      <w:r>
        <w:rPr>
          <w:rFonts w:hint="eastAsia" w:ascii="宋体" w:hAnsi="宋体" w:eastAsia="宋体" w:cs="宋体"/>
        </w:rPr>
        <w:fldChar w:fldCharType="separate"/>
      </w:r>
      <w:r>
        <w:rPr>
          <w:rFonts w:hint="eastAsia" w:ascii="宋体" w:hAnsi="宋体" w:eastAsia="宋体" w:cs="宋体"/>
          <w:i w:val="0"/>
          <w:lang w:val="en-US"/>
        </w:rPr>
        <w:t xml:space="preserve">5 </w:t>
      </w:r>
      <w:r>
        <w:rPr>
          <w:rFonts w:hint="eastAsia" w:ascii="宋体" w:hAnsi="宋体" w:eastAsia="宋体" w:cs="宋体"/>
          <w:kern w:val="2"/>
          <w:szCs w:val="21"/>
          <w:lang w:val="en-US" w:eastAsia="zh-CN" w:bidi="ar"/>
        </w:rPr>
        <w:t>评价指标内容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_Toc26412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CAD6BBE">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_Toc3384 </w:instrText>
      </w:r>
      <w:r>
        <w:rPr>
          <w:rFonts w:hint="eastAsia" w:ascii="宋体" w:hAnsi="宋体" w:eastAsia="宋体" w:cs="宋体"/>
        </w:rPr>
        <w:fldChar w:fldCharType="separate"/>
      </w:r>
      <w:r>
        <w:rPr>
          <w:rFonts w:hint="eastAsia" w:ascii="宋体" w:hAnsi="宋体" w:eastAsia="宋体" w:cs="宋体"/>
          <w:i w:val="0"/>
          <w:lang w:val="en-US"/>
        </w:rPr>
        <w:t xml:space="preserve">5.1 </w:t>
      </w:r>
      <w:r>
        <w:rPr>
          <w:rFonts w:hint="eastAsia" w:ascii="宋体" w:hAnsi="宋体" w:eastAsia="宋体" w:cs="宋体"/>
          <w:kern w:val="2"/>
          <w:szCs w:val="21"/>
          <w:lang w:val="en-US" w:eastAsia="zh-CN" w:bidi="ar"/>
        </w:rPr>
        <w:t>合规与安全维度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_Toc3384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874E372">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_Toc13229 </w:instrText>
      </w:r>
      <w:r>
        <w:rPr>
          <w:rFonts w:hint="eastAsia" w:ascii="宋体" w:hAnsi="宋体" w:eastAsia="宋体" w:cs="宋体"/>
        </w:rPr>
        <w:fldChar w:fldCharType="separate"/>
      </w:r>
      <w:r>
        <w:rPr>
          <w:rFonts w:hint="eastAsia" w:ascii="宋体" w:hAnsi="宋体" w:eastAsia="宋体" w:cs="宋体"/>
          <w:i w:val="0"/>
          <w:kern w:val="2"/>
          <w:szCs w:val="21"/>
          <w:lang w:val="en-US" w:eastAsia="zh-CN" w:bidi="ar"/>
        </w:rPr>
        <w:t xml:space="preserve">5.2 </w:t>
      </w:r>
      <w:r>
        <w:rPr>
          <w:rFonts w:hint="eastAsia" w:ascii="宋体" w:hAnsi="宋体" w:eastAsia="宋体" w:cs="宋体"/>
          <w:kern w:val="2"/>
          <w:szCs w:val="21"/>
          <w:lang w:val="en-US" w:eastAsia="zh" w:bidi="ar"/>
        </w:rPr>
        <w:t>平台建设维度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_Toc13229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920D89F">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_Toc20149 </w:instrText>
      </w:r>
      <w:r>
        <w:rPr>
          <w:rFonts w:hint="eastAsia" w:ascii="宋体" w:hAnsi="宋体" w:eastAsia="宋体" w:cs="宋体"/>
        </w:rPr>
        <w:fldChar w:fldCharType="separate"/>
      </w:r>
      <w:r>
        <w:rPr>
          <w:rFonts w:hint="eastAsia" w:ascii="宋体" w:hAnsi="宋体" w:eastAsia="宋体" w:cs="宋体"/>
          <w:i w:val="0"/>
          <w:lang w:val="en-US"/>
        </w:rPr>
        <w:t xml:space="preserve">5.3 </w:t>
      </w:r>
      <w:r>
        <w:rPr>
          <w:rFonts w:hint="eastAsia" w:ascii="宋体" w:hAnsi="宋体" w:eastAsia="宋体" w:cs="宋体"/>
          <w:kern w:val="2"/>
          <w:szCs w:val="21"/>
          <w:lang w:val="en-US" w:eastAsia="zh-CN" w:bidi="ar"/>
        </w:rPr>
        <w:t>服务质量维度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_Toc20149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3AABB7D">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_Toc2518 </w:instrText>
      </w:r>
      <w:r>
        <w:rPr>
          <w:rFonts w:hint="eastAsia" w:ascii="宋体" w:hAnsi="宋体" w:eastAsia="宋体" w:cs="宋体"/>
        </w:rPr>
        <w:fldChar w:fldCharType="separate"/>
      </w:r>
      <w:r>
        <w:rPr>
          <w:rFonts w:hint="eastAsia" w:ascii="宋体" w:hAnsi="宋体" w:eastAsia="宋体" w:cs="宋体"/>
          <w:i w:val="0"/>
          <w:lang w:val="en-US"/>
        </w:rPr>
        <w:t xml:space="preserve">5.4 </w:t>
      </w:r>
      <w:r>
        <w:rPr>
          <w:rFonts w:hint="eastAsia" w:ascii="宋体" w:hAnsi="宋体" w:eastAsia="宋体" w:cs="宋体"/>
          <w:kern w:val="2"/>
          <w:szCs w:val="21"/>
          <w:lang w:val="en-US" w:eastAsia="zh-CN" w:bidi="ar"/>
        </w:rPr>
        <w:t>运营与管理维度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12F7CC8">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_Toc19827 </w:instrText>
      </w:r>
      <w:r>
        <w:rPr>
          <w:rFonts w:hint="eastAsia" w:ascii="宋体" w:hAnsi="宋体" w:eastAsia="宋体" w:cs="宋体"/>
        </w:rPr>
        <w:fldChar w:fldCharType="separate"/>
      </w:r>
      <w:r>
        <w:rPr>
          <w:rFonts w:hint="eastAsia" w:ascii="宋体" w:hAnsi="宋体" w:eastAsia="宋体" w:cs="宋体"/>
          <w:i w:val="0"/>
          <w:lang w:val="en-US"/>
        </w:rPr>
        <w:t xml:space="preserve">5.5 </w:t>
      </w:r>
      <w:r>
        <w:rPr>
          <w:rFonts w:hint="eastAsia" w:ascii="宋体" w:hAnsi="宋体" w:eastAsia="宋体" w:cs="宋体"/>
          <w:kern w:val="2"/>
          <w:szCs w:val="21"/>
          <w:lang w:val="en-US" w:eastAsia="zh-CN" w:bidi="ar"/>
        </w:rPr>
        <w:t>用户体验与满意度维度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_Toc19827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9FAA7BC">
      <w:pPr>
        <w:pStyle w:val="8"/>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_Toc5772 </w:instrText>
      </w:r>
      <w:r>
        <w:rPr>
          <w:rFonts w:hint="eastAsia" w:ascii="宋体" w:hAnsi="宋体" w:eastAsia="宋体" w:cs="宋体"/>
        </w:rPr>
        <w:fldChar w:fldCharType="separate"/>
      </w:r>
      <w:r>
        <w:rPr>
          <w:rFonts w:hint="eastAsia" w:ascii="宋体" w:hAnsi="宋体" w:eastAsia="宋体" w:cs="宋体"/>
          <w:i w:val="0"/>
          <w:lang w:val="en-US"/>
        </w:rPr>
        <w:t xml:space="preserve">6 </w:t>
      </w:r>
      <w:r>
        <w:rPr>
          <w:rFonts w:hint="eastAsia" w:ascii="宋体" w:hAnsi="宋体" w:eastAsia="宋体" w:cs="宋体"/>
          <w:kern w:val="2"/>
          <w:szCs w:val="21"/>
          <w:lang w:val="en-US" w:eastAsia="zh-CN" w:bidi="ar"/>
        </w:rPr>
        <w:t>评价指标计算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_Toc5772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9822057">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_Toc26275 </w:instrText>
      </w:r>
      <w:r>
        <w:rPr>
          <w:rFonts w:hint="eastAsia" w:ascii="宋体" w:hAnsi="宋体" w:eastAsia="宋体" w:cs="宋体"/>
        </w:rPr>
        <w:fldChar w:fldCharType="separate"/>
      </w:r>
      <w:r>
        <w:rPr>
          <w:rFonts w:hint="eastAsia" w:ascii="宋体" w:hAnsi="宋体" w:eastAsia="宋体" w:cs="宋体"/>
          <w:i w:val="0"/>
          <w:kern w:val="2"/>
          <w:szCs w:val="21"/>
          <w:lang w:val="en-US" w:eastAsia="zh-CN" w:bidi="ar"/>
        </w:rPr>
        <w:t xml:space="preserve">6.1 </w:t>
      </w:r>
      <w:r>
        <w:rPr>
          <w:rFonts w:hint="eastAsia" w:ascii="宋体" w:hAnsi="宋体" w:eastAsia="宋体" w:cs="宋体"/>
          <w:kern w:val="2"/>
          <w:szCs w:val="21"/>
          <w:lang w:val="en-US" w:eastAsia="zh" w:bidi="ar"/>
        </w:rPr>
        <w:t>定量指标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_Toc26275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7A6E9F0">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_Toc32430 </w:instrText>
      </w:r>
      <w:r>
        <w:rPr>
          <w:rFonts w:hint="eastAsia" w:ascii="宋体" w:hAnsi="宋体" w:eastAsia="宋体" w:cs="宋体"/>
        </w:rPr>
        <w:fldChar w:fldCharType="separate"/>
      </w:r>
      <w:r>
        <w:rPr>
          <w:rFonts w:hint="eastAsia" w:ascii="宋体" w:hAnsi="宋体" w:eastAsia="宋体" w:cs="宋体"/>
          <w:i w:val="0"/>
          <w:kern w:val="2"/>
          <w:szCs w:val="21"/>
          <w:lang w:val="en-US" w:eastAsia="zh" w:bidi="ar"/>
        </w:rPr>
        <w:t xml:space="preserve">6.2 </w:t>
      </w:r>
      <w:r>
        <w:rPr>
          <w:rFonts w:hint="eastAsia" w:ascii="宋体" w:hAnsi="宋体" w:eastAsia="宋体" w:cs="宋体"/>
          <w:kern w:val="2"/>
          <w:szCs w:val="21"/>
          <w:lang w:val="en-US" w:eastAsia="zh-CN" w:bidi="ar"/>
        </w:rPr>
        <w:t>定性指标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_Toc32430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B93DE98">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_Toc170 </w:instrText>
      </w:r>
      <w:r>
        <w:rPr>
          <w:rFonts w:hint="eastAsia" w:ascii="宋体" w:hAnsi="宋体" w:eastAsia="宋体" w:cs="宋体"/>
        </w:rPr>
        <w:fldChar w:fldCharType="separate"/>
      </w:r>
      <w:r>
        <w:rPr>
          <w:rFonts w:hint="eastAsia" w:ascii="宋体" w:hAnsi="宋体" w:eastAsia="宋体" w:cs="宋体"/>
          <w:i w:val="0"/>
          <w:kern w:val="2"/>
          <w:szCs w:val="21"/>
          <w:lang w:val="en-US" w:eastAsia="zh-CN" w:bidi="ar"/>
        </w:rPr>
        <w:t xml:space="preserve">6.3 </w:t>
      </w:r>
      <w:r>
        <w:rPr>
          <w:rFonts w:hint="eastAsia" w:ascii="宋体" w:hAnsi="宋体" w:eastAsia="宋体" w:cs="宋体"/>
          <w:kern w:val="2"/>
          <w:szCs w:val="21"/>
          <w:lang w:val="en-US" w:eastAsia="zh-CN" w:bidi="ar"/>
        </w:rPr>
        <w:t>综合得分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0BBA576B">
      <w:pPr>
        <w:pStyle w:val="8"/>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_Toc10321 </w:instrText>
      </w:r>
      <w:r>
        <w:rPr>
          <w:rFonts w:hint="eastAsia" w:ascii="宋体" w:hAnsi="宋体" w:eastAsia="宋体" w:cs="宋体"/>
        </w:rPr>
        <w:fldChar w:fldCharType="separate"/>
      </w:r>
      <w:r>
        <w:rPr>
          <w:rFonts w:hint="eastAsia" w:ascii="宋体" w:hAnsi="宋体" w:eastAsia="宋体" w:cs="宋体"/>
          <w:i w:val="0"/>
          <w:lang w:val="en-US"/>
        </w:rPr>
        <w:t xml:space="preserve">7 </w:t>
      </w:r>
      <w:r>
        <w:rPr>
          <w:rFonts w:hint="eastAsia" w:ascii="宋体" w:hAnsi="宋体" w:eastAsia="宋体" w:cs="宋体"/>
          <w:kern w:val="2"/>
          <w:szCs w:val="21"/>
          <w:lang w:val="en-US" w:eastAsia="zh-CN" w:bidi="ar"/>
        </w:rPr>
        <w:t>数据采集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_Toc10321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25188FA">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_Toc887 </w:instrText>
      </w:r>
      <w:r>
        <w:rPr>
          <w:rFonts w:hint="eastAsia" w:ascii="宋体" w:hAnsi="宋体" w:eastAsia="宋体" w:cs="宋体"/>
        </w:rPr>
        <w:fldChar w:fldCharType="separate"/>
      </w:r>
      <w:r>
        <w:rPr>
          <w:rFonts w:hint="eastAsia" w:ascii="宋体" w:hAnsi="宋体" w:eastAsia="宋体" w:cs="宋体"/>
          <w:i w:val="0"/>
          <w:lang w:val="en-US"/>
        </w:rPr>
        <w:t xml:space="preserve">7.1 </w:t>
      </w:r>
      <w:r>
        <w:rPr>
          <w:rFonts w:hint="eastAsia" w:ascii="宋体" w:hAnsi="宋体" w:eastAsia="宋体" w:cs="宋体"/>
          <w:kern w:val="2"/>
          <w:szCs w:val="21"/>
          <w:lang w:val="en-US" w:eastAsia="zh-CN" w:bidi="ar"/>
        </w:rPr>
        <w:t>数据来源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_Toc887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FD4EEA5">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_Toc13479 </w:instrText>
      </w:r>
      <w:r>
        <w:rPr>
          <w:rFonts w:hint="eastAsia" w:ascii="宋体" w:hAnsi="宋体" w:eastAsia="宋体" w:cs="宋体"/>
        </w:rPr>
        <w:fldChar w:fldCharType="separate"/>
      </w:r>
      <w:r>
        <w:rPr>
          <w:rFonts w:hint="eastAsia" w:ascii="宋体" w:hAnsi="宋体" w:eastAsia="宋体" w:cs="宋体"/>
          <w:i w:val="0"/>
          <w:lang w:val="en-US"/>
        </w:rPr>
        <w:t xml:space="preserve">7.2 </w:t>
      </w:r>
      <w:r>
        <w:rPr>
          <w:rFonts w:hint="eastAsia" w:ascii="宋体" w:hAnsi="宋体" w:eastAsia="宋体" w:cs="宋体"/>
          <w:kern w:val="2"/>
          <w:szCs w:val="21"/>
          <w:lang w:val="en-US" w:eastAsia="zh-CN" w:bidi="ar"/>
        </w:rPr>
        <w:t>数据采集要求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_Toc13479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364C81F8">
      <w:pPr>
        <w:pStyle w:val="11"/>
        <w:tabs>
          <w:tab w:val="right" w:leader="dot" w:pos="9636"/>
          <w:tab w:val="clear" w:pos="849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_Toc28251 </w:instrText>
      </w:r>
      <w:r>
        <w:rPr>
          <w:rFonts w:hint="eastAsia" w:ascii="宋体" w:hAnsi="宋体" w:eastAsia="宋体" w:cs="宋体"/>
        </w:rPr>
        <w:fldChar w:fldCharType="separate"/>
      </w:r>
      <w:r>
        <w:rPr>
          <w:rFonts w:hint="eastAsia" w:ascii="宋体" w:hAnsi="宋体" w:eastAsia="宋体" w:cs="宋体"/>
          <w:i w:val="0"/>
          <w:lang w:val="en-US"/>
        </w:rPr>
        <w:t xml:space="preserve">7.3 </w:t>
      </w:r>
      <w:r>
        <w:rPr>
          <w:rFonts w:hint="eastAsia" w:ascii="宋体" w:hAnsi="宋体" w:eastAsia="宋体" w:cs="宋体"/>
          <w:kern w:val="2"/>
          <w:szCs w:val="21"/>
          <w:lang w:val="en-US" w:eastAsia="zh-CN" w:bidi="ar"/>
        </w:rPr>
        <w:t>数据审核</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_Toc28251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12FD99CE">
      <w:pPr>
        <w:keepNext w:val="0"/>
        <w:keepLines w:val="0"/>
        <w:widowControl/>
        <w:suppressLineNumbers w:val="0"/>
        <w:tabs>
          <w:tab w:val="left" w:pos="1548"/>
        </w:tabs>
        <w:jc w:val="left"/>
        <w:rPr>
          <w:rFonts w:hint="eastAsia" w:ascii="宋体" w:hAnsi="宋体" w:eastAsia="宋体" w:cs="宋体"/>
          <w:lang w:eastAsia="zh-CN"/>
        </w:rPr>
      </w:pPr>
      <w:r>
        <w:rPr>
          <w:rFonts w:hint="eastAsia" w:ascii="宋体" w:hAnsi="宋体" w:eastAsia="宋体" w:cs="宋体"/>
        </w:rPr>
        <w:fldChar w:fldCharType="end"/>
      </w:r>
      <w:r>
        <w:rPr>
          <w:rFonts w:hint="eastAsia" w:cs="宋体"/>
          <w:lang w:eastAsia="zh-CN"/>
        </w:rPr>
        <w:tab/>
      </w:r>
    </w:p>
    <w:p w14:paraId="6D14C631">
      <w:pPr>
        <w:keepNext w:val="0"/>
        <w:keepLines w:val="0"/>
        <w:widowControl/>
        <w:suppressLineNumbers w:val="0"/>
        <w:jc w:val="left"/>
      </w:pPr>
    </w:p>
    <w:p w14:paraId="72F2E764">
      <w:pPr>
        <w:pStyle w:val="12"/>
        <w:keepNext w:val="0"/>
        <w:keepLines w:val="0"/>
        <w:widowControl/>
        <w:suppressLineNumbers w:val="0"/>
        <w:spacing w:before="480" w:beforeAutospacing="0" w:after="489" w:afterLines="150" w:afterAutospacing="0"/>
        <w:ind w:left="0" w:right="0"/>
        <w:jc w:val="center"/>
        <w:outlineLvl w:val="0"/>
        <w:rPr>
          <w:rFonts w:hint="eastAsia" w:ascii="黑体" w:hAnsi="宋体" w:eastAsia="黑体" w:cs="Times New Roman"/>
          <w:spacing w:val="317"/>
          <w:kern w:val="2"/>
          <w:sz w:val="32"/>
          <w:szCs w:val="21"/>
          <w:lang w:val="en-US" w:eastAsia="zh-CN" w:bidi="ar"/>
        </w:rPr>
        <w:sectPr>
          <w:footerReference r:id="rId3" w:type="default"/>
          <w:footerReference r:id="rId4" w:type="even"/>
          <w:pgSz w:w="11906" w:h="16838"/>
          <w:pgMar w:top="1417" w:right="1135" w:bottom="1135" w:left="1135" w:header="851" w:footer="992" w:gutter="0"/>
          <w:pgNumType w:fmt="upperRoman" w:start="1"/>
          <w:cols w:space="720" w:num="1"/>
          <w:formProt w:val="0"/>
          <w:docGrid w:type="lines" w:linePitch="326" w:charSpace="0"/>
        </w:sectPr>
      </w:pPr>
    </w:p>
    <w:p w14:paraId="2E0E21AC">
      <w:pPr>
        <w:pStyle w:val="12"/>
        <w:keepNext w:val="0"/>
        <w:keepLines w:val="0"/>
        <w:widowControl/>
        <w:suppressLineNumbers w:val="0"/>
        <w:spacing w:before="480" w:beforeAutospacing="0" w:after="489" w:afterLines="150" w:afterAutospacing="0"/>
        <w:ind w:left="0" w:right="0"/>
        <w:jc w:val="center"/>
        <w:outlineLvl w:val="0"/>
        <w:rPr>
          <w:lang w:val="en-US"/>
        </w:rPr>
      </w:pPr>
      <w:bookmarkStart w:id="18" w:name="_Toc5133"/>
      <w:bookmarkStart w:id="19" w:name="_Toc14985"/>
      <w:r>
        <w:rPr>
          <w:rFonts w:hint="eastAsia" w:ascii="黑体" w:hAnsi="宋体" w:eastAsia="黑体" w:cs="Times New Roman"/>
          <w:spacing w:val="317"/>
          <w:kern w:val="2"/>
          <w:sz w:val="32"/>
          <w:szCs w:val="21"/>
          <w:lang w:val="en-US" w:eastAsia="zh-CN" w:bidi="ar"/>
        </w:rPr>
        <w:t>前</w:t>
      </w:r>
      <w:r>
        <w:rPr>
          <w:rFonts w:hint="eastAsia" w:ascii="黑体" w:hAnsi="宋体" w:eastAsia="黑体" w:cs="Times New Roman"/>
          <w:kern w:val="2"/>
          <w:sz w:val="32"/>
          <w:szCs w:val="21"/>
          <w:lang w:val="en-US" w:eastAsia="zh-CN" w:bidi="ar"/>
        </w:rPr>
        <w:t>言</w:t>
      </w:r>
      <w:bookmarkEnd w:id="13"/>
      <w:bookmarkEnd w:id="14"/>
      <w:bookmarkEnd w:id="15"/>
      <w:bookmarkEnd w:id="16"/>
      <w:bookmarkEnd w:id="18"/>
      <w:bookmarkEnd w:id="19"/>
    </w:p>
    <w:p w14:paraId="21555126">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本文件按照GB/T 1.1—2020《标准化工作导则  第1文件：标准化文件的结构和起草规则》的规定起草。</w:t>
      </w:r>
    </w:p>
    <w:p w14:paraId="6AF00267">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本文件是T/ZEA XXX《</w:t>
      </w:r>
      <w:r>
        <w:rPr>
          <w:rFonts w:hint="eastAsia" w:ascii="宋体" w:hAnsi="宋体" w:cs="Times New Roman"/>
          <w:kern w:val="2"/>
          <w:sz w:val="21"/>
          <w:szCs w:val="21"/>
          <w:lang w:val="en-US" w:eastAsia="zh-CN" w:bidi="ar"/>
        </w:rPr>
        <w:t>跨境电子商务第三方综合服务平台</w:t>
      </w:r>
      <w:r>
        <w:rPr>
          <w:rFonts w:hint="eastAsia" w:ascii="宋体" w:hAnsi="宋体" w:eastAsia="宋体" w:cs="Times New Roman"/>
          <w:kern w:val="2"/>
          <w:sz w:val="21"/>
          <w:szCs w:val="21"/>
          <w:lang w:val="en-US" w:eastAsia="zh-CN" w:bidi="ar"/>
        </w:rPr>
        <w:t>》第</w:t>
      </w:r>
      <w:r>
        <w:rPr>
          <w:rFonts w:hint="eastAsia" w:ascii="宋体" w:hAnsi="宋体" w:eastAsia="宋体" w:cs="Times New Roman"/>
          <w:kern w:val="2"/>
          <w:sz w:val="21"/>
          <w:szCs w:val="21"/>
          <w:lang w:val="en-US" w:eastAsia="zh" w:bidi="ar"/>
        </w:rPr>
        <w:t>4</w:t>
      </w:r>
      <w:r>
        <w:rPr>
          <w:rFonts w:hint="eastAsia" w:ascii="宋体" w:hAnsi="宋体" w:eastAsia="宋体" w:cs="Times New Roman"/>
          <w:kern w:val="2"/>
          <w:sz w:val="21"/>
          <w:szCs w:val="21"/>
          <w:lang w:val="en-US" w:eastAsia="zh-CN" w:bidi="ar"/>
        </w:rPr>
        <w:t>部分，T/ZEA XXX包括以下部分：</w:t>
      </w:r>
    </w:p>
    <w:p w14:paraId="3AF8D22C">
      <w:pPr>
        <w:pStyle w:val="19"/>
        <w:widowControl/>
        <w:rPr>
          <w:lang w:val="en-US"/>
        </w:rPr>
      </w:pPr>
      <w:r>
        <w:rPr>
          <w:rFonts w:hint="eastAsia" w:ascii="宋体" w:hAnsi="宋体" w:eastAsia="宋体" w:cs="Times New Roman"/>
          <w:kern w:val="2"/>
          <w:sz w:val="21"/>
          <w:szCs w:val="21"/>
          <w:lang w:val="en-US" w:eastAsia="zh-CN" w:bidi="ar"/>
        </w:rPr>
        <w:t>——</w:t>
      </w:r>
      <w:r>
        <w:rPr>
          <w:lang w:eastAsia="zh-CN"/>
        </w:rPr>
        <w:t>第</w:t>
      </w:r>
      <w:r>
        <w:rPr>
          <w:lang w:val="en-US"/>
        </w:rPr>
        <w:t>1</w:t>
      </w:r>
      <w:r>
        <w:rPr>
          <w:lang w:eastAsia="zh-CN"/>
        </w:rPr>
        <w:t>部分：总则</w:t>
      </w:r>
    </w:p>
    <w:p w14:paraId="55B32879">
      <w:pPr>
        <w:pStyle w:val="19"/>
        <w:widowControl/>
        <w:rPr>
          <w:lang w:val="en-US"/>
        </w:rPr>
      </w:pPr>
      <w:r>
        <w:rPr>
          <w:lang w:eastAsia="zh-CN"/>
        </w:rPr>
        <w:t>——第</w:t>
      </w:r>
      <w:r>
        <w:rPr>
          <w:lang w:val="en-US"/>
        </w:rPr>
        <w:t>2</w:t>
      </w:r>
      <w:r>
        <w:rPr>
          <w:lang w:eastAsia="zh-CN"/>
        </w:rPr>
        <w:t>部分：建设要求</w:t>
      </w:r>
    </w:p>
    <w:p w14:paraId="09F3C3A1">
      <w:pPr>
        <w:pStyle w:val="19"/>
        <w:widowControl/>
        <w:rPr>
          <w:lang w:val="en-US"/>
        </w:rPr>
      </w:pPr>
      <w:r>
        <w:rPr>
          <w:lang w:eastAsia="zh-CN"/>
        </w:rPr>
        <w:t>——第</w:t>
      </w:r>
      <w:r>
        <w:rPr>
          <w:lang w:val="en-US"/>
        </w:rPr>
        <w:t>3</w:t>
      </w:r>
      <w:r>
        <w:rPr>
          <w:lang w:eastAsia="zh-CN"/>
        </w:rPr>
        <w:t>部分：运行管理与服务规范</w:t>
      </w:r>
    </w:p>
    <w:p w14:paraId="1DACFB0B">
      <w:pPr>
        <w:pStyle w:val="19"/>
        <w:widowControl/>
        <w:rPr>
          <w:rFonts w:hint="eastAsia" w:eastAsia="宋体"/>
          <w:lang w:val="en-US" w:eastAsia="zh"/>
        </w:rPr>
      </w:pPr>
      <w:r>
        <w:rPr>
          <w:lang w:eastAsia="zh-CN"/>
        </w:rPr>
        <w:t>——第</w:t>
      </w:r>
      <w:r>
        <w:rPr>
          <w:lang w:val="en-US"/>
        </w:rPr>
        <w:t>4</w:t>
      </w:r>
      <w:r>
        <w:rPr>
          <w:lang w:eastAsia="zh-CN"/>
        </w:rPr>
        <w:t>部分：</w:t>
      </w:r>
      <w:r>
        <w:rPr>
          <w:rFonts w:hint="eastAsia"/>
          <w:lang w:eastAsia="zh"/>
        </w:rPr>
        <w:t>评价指标</w:t>
      </w:r>
    </w:p>
    <w:p w14:paraId="4D4FEE2A">
      <w:pPr>
        <w:pStyle w:val="19"/>
        <w:widowControl/>
        <w:jc w:val="left"/>
        <w:rPr>
          <w:rFonts w:ascii="宋体" w:hAnsi="宋体" w:eastAsia="宋体"/>
          <w:lang w:eastAsia="zh-CN"/>
        </w:rPr>
      </w:pPr>
      <w:r>
        <w:rPr>
          <w:rFonts w:ascii="宋体" w:hAnsi="宋体" w:eastAsia="宋体"/>
          <w:lang w:eastAsia="zh-CN"/>
        </w:rPr>
        <w:t>——第</w:t>
      </w:r>
      <w:r>
        <w:rPr>
          <w:rFonts w:ascii="宋体" w:hAnsi="宋体" w:eastAsia="宋体"/>
          <w:lang w:val="en-US" w:eastAsia="zh-CN"/>
        </w:rPr>
        <w:t>5</w:t>
      </w:r>
      <w:r>
        <w:rPr>
          <w:rFonts w:ascii="宋体" w:hAnsi="宋体" w:eastAsia="宋体"/>
          <w:lang w:eastAsia="zh-CN"/>
        </w:rPr>
        <w:t>部分：标准体系建设与实施要求</w:t>
      </w:r>
    </w:p>
    <w:p w14:paraId="6C93DFBB">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请注意本文件的某些内容可能涉及专利。本文件的发布机构不承担识别专利的责任。</w:t>
      </w:r>
    </w:p>
    <w:p w14:paraId="3FB2BDFA">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本文件由</w:t>
      </w:r>
      <w:bookmarkStart w:id="20" w:name="StdPresenter"/>
      <w:bookmarkEnd w:id="20"/>
      <w:r>
        <w:rPr>
          <w:rFonts w:hint="eastAsia" w:ascii="宋体" w:hAnsi="宋体" w:eastAsia="宋体" w:cs="Times New Roman"/>
          <w:kern w:val="2"/>
          <w:sz w:val="21"/>
          <w:szCs w:val="21"/>
          <w:lang w:val="en-US" w:eastAsia="zh-CN" w:bidi="ar"/>
        </w:rPr>
        <w:t>中国计量大学提出。</w:t>
      </w:r>
    </w:p>
    <w:p w14:paraId="49934338">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本文件由</w:t>
      </w:r>
      <w:bookmarkStart w:id="21" w:name="StdRegister"/>
      <w:bookmarkEnd w:id="21"/>
      <w:r>
        <w:rPr>
          <w:rFonts w:hint="eastAsia" w:ascii="宋体" w:hAnsi="宋体" w:eastAsia="宋体" w:cs="Times New Roman"/>
          <w:kern w:val="2"/>
          <w:sz w:val="21"/>
          <w:szCs w:val="21"/>
          <w:lang w:val="en-US" w:eastAsia="zh-CN" w:bidi="ar"/>
        </w:rPr>
        <w:t>浙江省电子商务促进会归口。</w:t>
      </w:r>
    </w:p>
    <w:p w14:paraId="3B286364">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本文件起草单位：</w:t>
      </w:r>
      <w:bookmarkStart w:id="22" w:name="StdDraftdep"/>
      <w:bookmarkEnd w:id="22"/>
      <w:r>
        <w:rPr>
          <w:rFonts w:hint="eastAsia" w:ascii="宋体" w:hAnsi="宋体" w:eastAsia="宋体" w:cs="Times New Roman"/>
          <w:kern w:val="2"/>
          <w:sz w:val="21"/>
          <w:szCs w:val="21"/>
          <w:lang w:val="en-US" w:eastAsia="zh-CN" w:bidi="ar"/>
        </w:rPr>
        <w:t>。</w:t>
      </w:r>
    </w:p>
    <w:p w14:paraId="0568B6F9">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本文件主要起草人：</w:t>
      </w:r>
      <w:bookmarkStart w:id="23" w:name="StdDrafer"/>
      <w:bookmarkEnd w:id="23"/>
      <w:r>
        <w:rPr>
          <w:rFonts w:hint="eastAsia" w:ascii="宋体" w:hAnsi="宋体" w:eastAsia="宋体" w:cs="Times New Roman"/>
          <w:kern w:val="2"/>
          <w:sz w:val="21"/>
          <w:szCs w:val="21"/>
          <w:lang w:val="en-US" w:eastAsia="zh-CN" w:bidi="ar"/>
        </w:rPr>
        <w:t>。</w:t>
      </w:r>
    </w:p>
    <w:p w14:paraId="718E6D01">
      <w:pPr>
        <w:pStyle w:val="12"/>
        <w:keepNext w:val="0"/>
        <w:keepLines w:val="0"/>
        <w:widowControl/>
        <w:suppressLineNumbers w:val="0"/>
        <w:spacing w:before="0" w:beforeAutospacing="0" w:after="0" w:afterAutospacing="0"/>
        <w:ind w:left="0" w:right="0" w:firstLine="480" w:firstLineChars="200"/>
        <w:jc w:val="left"/>
        <w:rPr>
          <w:lang w:val="en-US"/>
        </w:rPr>
      </w:pPr>
    </w:p>
    <w:p w14:paraId="66B26B2D">
      <w:pPr>
        <w:pStyle w:val="12"/>
        <w:keepNext w:val="0"/>
        <w:keepLines w:val="0"/>
        <w:widowControl/>
        <w:suppressLineNumbers w:val="0"/>
        <w:spacing w:before="0" w:beforeAutospacing="0" w:after="0" w:afterAutospacing="0"/>
        <w:ind w:left="0" w:right="0" w:firstLine="480" w:firstLineChars="200"/>
        <w:jc w:val="left"/>
        <w:rPr>
          <w:lang w:val="en-US"/>
        </w:rPr>
      </w:pPr>
    </w:p>
    <w:p w14:paraId="7F23B185">
      <w:pPr>
        <w:pStyle w:val="12"/>
        <w:keepNext w:val="0"/>
        <w:keepLines w:val="0"/>
        <w:widowControl/>
        <w:suppressLineNumbers w:val="0"/>
        <w:spacing w:before="0" w:beforeAutospacing="0" w:after="0" w:afterAutospacing="0"/>
        <w:ind w:left="0" w:right="0" w:firstLine="480" w:firstLineChars="200"/>
        <w:jc w:val="left"/>
        <w:rPr>
          <w:lang w:val="en-US"/>
        </w:rPr>
      </w:pPr>
    </w:p>
    <w:p w14:paraId="652B3AC1">
      <w:pPr>
        <w:pStyle w:val="12"/>
        <w:keepNext w:val="0"/>
        <w:keepLines w:val="0"/>
        <w:widowControl/>
        <w:suppressLineNumbers w:val="0"/>
        <w:spacing w:before="0" w:beforeAutospacing="0" w:after="0" w:afterAutospacing="0"/>
        <w:ind w:left="0" w:right="0" w:firstLine="480" w:firstLineChars="200"/>
        <w:jc w:val="left"/>
        <w:rPr>
          <w:lang w:val="en-US"/>
        </w:rPr>
      </w:pPr>
    </w:p>
    <w:p w14:paraId="0398813D">
      <w:pPr>
        <w:rPr>
          <w:rFonts w:hint="eastAsia" w:ascii="宋体" w:hAnsi="宋体" w:eastAsia="宋体" w:cs="Times New Roman"/>
          <w:kern w:val="2"/>
          <w:sz w:val="21"/>
          <w:szCs w:val="21"/>
          <w:lang w:val="en-US" w:eastAsia="zh-CN" w:bidi="ar"/>
        </w:rPr>
        <w:sectPr>
          <w:pgSz w:w="11906" w:h="16838"/>
          <w:pgMar w:top="1417" w:right="1135" w:bottom="1135" w:left="1135" w:header="851" w:footer="992" w:gutter="0"/>
          <w:pgNumType w:fmt="upperRoman"/>
          <w:cols w:space="720" w:num="1"/>
          <w:formProt w:val="0"/>
          <w:docGrid w:type="lines" w:linePitch="326" w:charSpace="0"/>
        </w:sectPr>
      </w:pPr>
    </w:p>
    <w:bookmarkEnd w:id="17"/>
    <w:p w14:paraId="02B32512">
      <w:pPr>
        <w:pStyle w:val="12"/>
        <w:keepNext w:val="0"/>
        <w:keepLines w:val="0"/>
        <w:widowControl/>
        <w:suppressLineNumbers w:val="0"/>
        <w:spacing w:before="0" w:beforeAutospacing="0" w:after="528" w:afterLines="220" w:afterAutospacing="0"/>
        <w:ind w:left="0" w:right="0" w:firstLine="640" w:firstLineChars="200"/>
        <w:jc w:val="center"/>
        <w:rPr>
          <w:rFonts w:hint="eastAsia" w:ascii="黑体" w:hAnsi="宋体" w:eastAsia="黑体" w:cs="黑体"/>
          <w:sz w:val="32"/>
          <w:szCs w:val="32"/>
          <w:lang w:val="en-US"/>
        </w:rPr>
      </w:pPr>
      <w:bookmarkStart w:id="24" w:name="mbookmark60"/>
      <w:r>
        <w:rPr>
          <w:rFonts w:hint="eastAsia" w:ascii="黑体" w:hAnsi="宋体" w:eastAsia="黑体" w:cs="黑体"/>
          <w:kern w:val="2"/>
          <w:sz w:val="32"/>
          <w:szCs w:val="32"/>
          <w:lang w:val="en-US" w:eastAsia="zh-CN" w:bidi="ar"/>
        </w:rPr>
        <w:t>跨境电子商务第三方综合服务平台 第</w:t>
      </w:r>
      <w:r>
        <w:rPr>
          <w:rFonts w:hint="eastAsia" w:ascii="黑体" w:hAnsi="宋体" w:eastAsia="黑体" w:cs="黑体"/>
          <w:kern w:val="2"/>
          <w:sz w:val="32"/>
          <w:szCs w:val="32"/>
          <w:lang w:val="en-US" w:eastAsia="zh" w:bidi="ar"/>
        </w:rPr>
        <w:t>4</w:t>
      </w:r>
      <w:r>
        <w:rPr>
          <w:rFonts w:hint="eastAsia" w:ascii="黑体" w:hAnsi="宋体" w:eastAsia="黑体" w:cs="黑体"/>
          <w:kern w:val="2"/>
          <w:sz w:val="32"/>
          <w:szCs w:val="32"/>
          <w:lang w:val="en-US" w:eastAsia="zh-CN" w:bidi="ar"/>
        </w:rPr>
        <w:t>部分：评价指标</w:t>
      </w:r>
    </w:p>
    <w:p w14:paraId="36BBB5D2">
      <w:pPr>
        <w:pStyle w:val="12"/>
        <w:keepNext w:val="0"/>
        <w:keepLines w:val="0"/>
        <w:widowControl/>
        <w:numPr>
          <w:ilvl w:val="1"/>
          <w:numId w:val="29"/>
        </w:numPr>
        <w:suppressLineNumbers w:val="0"/>
        <w:spacing w:before="240" w:beforeLines="100" w:beforeAutospacing="0" w:after="240" w:afterLines="100" w:afterAutospacing="0"/>
        <w:ind w:left="0" w:right="0" w:firstLine="0"/>
        <w:jc w:val="left"/>
        <w:outlineLvl w:val="0"/>
        <w:rPr>
          <w:lang w:val="en-US"/>
        </w:rPr>
      </w:pPr>
      <w:bookmarkStart w:id="25" w:name="_Toc24884211"/>
      <w:bookmarkStart w:id="26" w:name="_Toc3547"/>
      <w:bookmarkStart w:id="27" w:name="_Toc18467"/>
      <w:bookmarkStart w:id="28" w:name="_Toc131273875"/>
      <w:bookmarkStart w:id="29" w:name="_Toc26718930"/>
      <w:bookmarkStart w:id="30" w:name="_Toc26986771"/>
      <w:bookmarkStart w:id="31" w:name="_Toc17233325"/>
      <w:bookmarkStart w:id="32" w:name="_Toc98859012"/>
      <w:bookmarkStart w:id="33" w:name="_Toc24884218"/>
      <w:bookmarkStart w:id="34" w:name="_Toc26986530"/>
      <w:bookmarkStart w:id="35" w:name="_Toc98860775"/>
      <w:bookmarkStart w:id="36" w:name="_Toc17233333"/>
      <w:bookmarkStart w:id="37" w:name="_Toc29330"/>
      <w:bookmarkStart w:id="38" w:name="_Toc5234"/>
      <w:bookmarkStart w:id="39" w:name="_Toc26648465"/>
      <w:bookmarkStart w:id="40" w:name="_Toc98860474"/>
      <w:bookmarkStart w:id="41" w:name="_Toc1899"/>
      <w:r>
        <w:rPr>
          <w:rFonts w:hint="eastAsia" w:ascii="黑体" w:hAnsi="宋体" w:eastAsia="黑体" w:cs="黑体"/>
          <w:kern w:val="2"/>
          <w:sz w:val="21"/>
          <w:szCs w:val="21"/>
          <w:lang w:val="en-US" w:eastAsia="zh-CN" w:bidi="ar"/>
        </w:rPr>
        <w:t>范围</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F154D5F">
      <w:pPr>
        <w:pStyle w:val="12"/>
        <w:keepNext w:val="0"/>
        <w:keepLines w:val="0"/>
        <w:widowControl/>
        <w:suppressLineNumbers w:val="0"/>
        <w:spacing w:before="0" w:beforeAutospacing="0" w:after="0" w:afterAutospacing="0"/>
        <w:ind w:left="0" w:right="0" w:firstLine="420" w:firstLineChars="200"/>
        <w:jc w:val="left"/>
        <w:rPr>
          <w:lang w:val="en-US"/>
        </w:rPr>
      </w:pPr>
      <w:bookmarkStart w:id="42" w:name="_Toc17233326"/>
      <w:bookmarkStart w:id="43" w:name="_Toc26648466"/>
      <w:bookmarkStart w:id="44" w:name="_Toc17233334"/>
      <w:bookmarkStart w:id="45" w:name="_Toc24884219"/>
      <w:bookmarkStart w:id="46" w:name="_Toc24884212"/>
      <w:r>
        <w:rPr>
          <w:rFonts w:hint="eastAsia" w:ascii="宋体" w:hAnsi="宋体" w:eastAsia="宋体" w:cs="Times New Roman"/>
          <w:kern w:val="2"/>
          <w:sz w:val="21"/>
          <w:szCs w:val="21"/>
          <w:lang w:val="en-US" w:eastAsia="zh-CN" w:bidi="ar"/>
        </w:rPr>
        <w:t>本文件规定了</w:t>
      </w:r>
      <w:r>
        <w:rPr>
          <w:rFonts w:hint="eastAsia" w:ascii="宋体" w:hAnsi="宋体" w:cs="Times New Roman"/>
          <w:kern w:val="2"/>
          <w:sz w:val="21"/>
          <w:szCs w:val="21"/>
          <w:lang w:val="en-US" w:eastAsia="zh-CN" w:bidi="ar"/>
        </w:rPr>
        <w:t>跨境电子商务第三方综合服务平台</w:t>
      </w:r>
      <w:r>
        <w:rPr>
          <w:rFonts w:hint="eastAsia" w:ascii="宋体" w:hAnsi="宋体" w:eastAsia="宋体" w:cs="Times New Roman"/>
          <w:kern w:val="2"/>
          <w:sz w:val="21"/>
          <w:szCs w:val="21"/>
          <w:lang w:val="en-US" w:eastAsia="zh-CN" w:bidi="ar"/>
        </w:rPr>
        <w:t>的评价指标体系、评价指标内容、计算方法及数据采集要求。。</w:t>
      </w:r>
    </w:p>
    <w:p w14:paraId="62349E39">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本文件适用于</w:t>
      </w:r>
      <w:r>
        <w:rPr>
          <w:rFonts w:hint="eastAsia" w:ascii="宋体" w:hAnsi="宋体" w:cs="Times New Roman"/>
          <w:kern w:val="2"/>
          <w:sz w:val="21"/>
          <w:szCs w:val="21"/>
          <w:lang w:val="en-US" w:eastAsia="zh-CN" w:bidi="ar"/>
        </w:rPr>
        <w:t>跨境电子商务第三方综合服务平台</w:t>
      </w:r>
      <w:r>
        <w:rPr>
          <w:rFonts w:hint="eastAsia" w:ascii="宋体" w:hAnsi="宋体" w:eastAsia="宋体" w:cs="Times New Roman"/>
          <w:kern w:val="2"/>
          <w:sz w:val="21"/>
          <w:szCs w:val="21"/>
          <w:lang w:val="en-US" w:eastAsia="zh-CN" w:bidi="ar"/>
        </w:rPr>
        <w:t>的规划、建设、运行和管理。</w:t>
      </w:r>
    </w:p>
    <w:p w14:paraId="79E9305D">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本文件不适用于跨境电子商务交易平台、政府主导的公共服务平台以及具体的物流、支付、仓储等执行企业。</w:t>
      </w:r>
    </w:p>
    <w:p w14:paraId="559FBFD8">
      <w:pPr>
        <w:pStyle w:val="12"/>
        <w:keepNext w:val="0"/>
        <w:keepLines w:val="0"/>
        <w:widowControl/>
        <w:numPr>
          <w:ilvl w:val="1"/>
          <w:numId w:val="29"/>
        </w:numPr>
        <w:suppressLineNumbers w:val="0"/>
        <w:spacing w:before="240" w:beforeLines="100" w:beforeAutospacing="0" w:after="240" w:afterLines="100" w:afterAutospacing="0"/>
        <w:ind w:left="0" w:right="0" w:firstLine="0"/>
        <w:jc w:val="left"/>
        <w:outlineLvl w:val="0"/>
        <w:rPr>
          <w:lang w:val="en-US"/>
        </w:rPr>
      </w:pPr>
      <w:bookmarkStart w:id="47" w:name="_Toc27603"/>
      <w:bookmarkStart w:id="48" w:name="_Toc3546"/>
      <w:bookmarkStart w:id="49" w:name="_Toc131273876"/>
      <w:bookmarkStart w:id="50" w:name="_Toc26718931"/>
      <w:bookmarkStart w:id="51" w:name="_Toc98859013"/>
      <w:bookmarkStart w:id="52" w:name="_Toc26213"/>
      <w:bookmarkStart w:id="53" w:name="_Toc2850"/>
      <w:bookmarkStart w:id="54" w:name="_Toc98860776"/>
      <w:bookmarkStart w:id="55" w:name="_Toc26986531"/>
      <w:bookmarkStart w:id="56" w:name="_Toc98860475"/>
      <w:bookmarkStart w:id="57" w:name="_Toc625"/>
      <w:bookmarkStart w:id="58" w:name="_Toc26986772"/>
      <w:r>
        <w:rPr>
          <w:rFonts w:hint="eastAsia" w:ascii="黑体" w:hAnsi="宋体" w:eastAsia="黑体" w:cs="黑体"/>
          <w:kern w:val="2"/>
          <w:sz w:val="21"/>
          <w:szCs w:val="21"/>
          <w:lang w:val="en-US" w:eastAsia="zh-CN" w:bidi="ar"/>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7816A48">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D7C21F5">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40105 跨境电子商务 交易要求</w:t>
      </w:r>
    </w:p>
    <w:p w14:paraId="2D24C830">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40202 跨境电子商务 物流信息交换要求</w:t>
      </w:r>
    </w:p>
    <w:p w14:paraId="21C76D35">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43291 跨境电子商务 海外仓运营管理要求</w:t>
      </w:r>
    </w:p>
    <w:p w14:paraId="276C762D">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GB/Z 42007 跨境电子商务 交易服务质量评价</w:t>
      </w:r>
    </w:p>
    <w:p w14:paraId="52002CF2">
      <w:pPr>
        <w:pStyle w:val="12"/>
        <w:keepNext w:val="0"/>
        <w:keepLines w:val="0"/>
        <w:widowControl/>
        <w:suppressLineNumbers w:val="0"/>
        <w:spacing w:before="0" w:beforeAutospacing="0" w:after="0" w:afterAutospacing="0"/>
        <w:ind w:left="0" w:right="0" w:firstLine="420" w:firstLineChars="200"/>
        <w:jc w:val="left"/>
        <w:rPr>
          <w:lang w:val="en-US"/>
        </w:rPr>
      </w:pPr>
      <w:r>
        <w:rPr>
          <w:rFonts w:hint="eastAsia" w:ascii="宋体" w:hAnsi="宋体" w:eastAsia="宋体" w:cs="Times New Roman"/>
          <w:kern w:val="2"/>
          <w:sz w:val="21"/>
          <w:szCs w:val="21"/>
          <w:lang w:val="en-US" w:eastAsia="zh-CN" w:bidi="ar"/>
        </w:rPr>
        <w:t>GB/T 22239 信息安全技术 网络安全等级保护基本要求</w:t>
      </w:r>
    </w:p>
    <w:p w14:paraId="299B4255">
      <w:pPr>
        <w:pStyle w:val="12"/>
        <w:keepNext w:val="0"/>
        <w:keepLines w:val="0"/>
        <w:widowControl/>
        <w:numPr>
          <w:ilvl w:val="1"/>
          <w:numId w:val="29"/>
        </w:numPr>
        <w:suppressLineNumbers w:val="0"/>
        <w:spacing w:before="240" w:beforeLines="100" w:beforeAutospacing="0" w:after="240" w:afterLines="100" w:afterAutospacing="0"/>
        <w:ind w:left="0" w:right="0" w:firstLine="0"/>
        <w:jc w:val="left"/>
        <w:outlineLvl w:val="0"/>
        <w:rPr>
          <w:lang w:val="en-US"/>
        </w:rPr>
      </w:pPr>
      <w:bookmarkStart w:id="59" w:name="_Toc22867"/>
      <w:bookmarkStart w:id="60" w:name="_Toc989"/>
      <w:bookmarkStart w:id="61" w:name="_Toc131273877"/>
      <w:bookmarkStart w:id="62" w:name="_Toc98860476"/>
      <w:bookmarkStart w:id="63" w:name="_Toc1309"/>
      <w:bookmarkStart w:id="64" w:name="_Toc98860777"/>
      <w:bookmarkStart w:id="65" w:name="_Toc98859014"/>
      <w:bookmarkStart w:id="66" w:name="_Toc26565"/>
      <w:bookmarkStart w:id="67" w:name="_Toc18705"/>
      <w:r>
        <w:rPr>
          <w:rFonts w:hint="eastAsia" w:ascii="黑体" w:hAnsi="宋体" w:eastAsia="黑体" w:cs="黑体"/>
          <w:kern w:val="2"/>
          <w:sz w:val="21"/>
          <w:szCs w:val="21"/>
          <w:lang w:val="en-US" w:eastAsia="zh-CN" w:bidi="ar"/>
        </w:rPr>
        <w:t>术语和定义</w:t>
      </w:r>
      <w:bookmarkEnd w:id="59"/>
      <w:bookmarkEnd w:id="60"/>
      <w:bookmarkEnd w:id="61"/>
      <w:bookmarkEnd w:id="62"/>
      <w:bookmarkEnd w:id="63"/>
      <w:bookmarkEnd w:id="64"/>
      <w:bookmarkEnd w:id="65"/>
      <w:bookmarkEnd w:id="66"/>
      <w:bookmarkEnd w:id="67"/>
    </w:p>
    <w:p w14:paraId="21BE09E9">
      <w:pPr>
        <w:pStyle w:val="75"/>
        <w:widowControl/>
        <w:ind w:left="0" w:firstLine="400"/>
        <w:rPr>
          <w:lang w:val="en-US"/>
        </w:rPr>
      </w:pPr>
      <w:r>
        <w:rPr>
          <w:lang w:eastAsia="zh-CN"/>
        </w:rPr>
        <w:t>下列术语和定义适用于本文件。</w:t>
      </w:r>
    </w:p>
    <w:p w14:paraId="4079900A">
      <w:pPr>
        <w:pStyle w:val="12"/>
        <w:keepNext w:val="0"/>
        <w:keepLines w:val="0"/>
        <w:widowControl/>
        <w:numPr>
          <w:ilvl w:val="2"/>
          <w:numId w:val="29"/>
        </w:numPr>
        <w:suppressLineNumbers w:val="0"/>
        <w:spacing w:before="240" w:beforeLines="100" w:beforeAutospacing="0" w:after="240" w:afterLines="100" w:afterAutospacing="0"/>
        <w:ind w:left="0" w:leftChars="0" w:right="0" w:firstLine="0" w:firstLineChars="0"/>
        <w:jc w:val="left"/>
        <w:outlineLvl w:val="0"/>
        <w:rPr>
          <w:rFonts w:hint="eastAsia" w:eastAsia="黑体"/>
          <w:lang w:val="en-US" w:eastAsia="zh"/>
        </w:rPr>
      </w:pPr>
      <w:bookmarkStart w:id="68" w:name="_Toc18034"/>
      <w:bookmarkEnd w:id="68"/>
      <w:bookmarkStart w:id="69" w:name="_Toc19569"/>
      <w:bookmarkEnd w:id="69"/>
      <w:bookmarkStart w:id="70" w:name="_Toc13550"/>
      <w:bookmarkEnd w:id="70"/>
      <w:bookmarkStart w:id="71" w:name="_Toc2452"/>
      <w:bookmarkEnd w:id="71"/>
      <w:bookmarkStart w:id="72" w:name="_Toc18768"/>
      <w:bookmarkEnd w:id="72"/>
    </w:p>
    <w:p w14:paraId="2C80713B">
      <w:pPr>
        <w:pStyle w:val="19"/>
        <w:widowControl/>
        <w:rPr>
          <w:rFonts w:hint="eastAsia"/>
          <w:lang w:eastAsia="zh"/>
        </w:rPr>
      </w:pPr>
      <w:r>
        <w:rPr>
          <w:rFonts w:hint="eastAsia"/>
          <w:lang w:eastAsia="zh"/>
        </w:rPr>
        <w:t>跨境电子商务</w:t>
      </w:r>
      <w:r>
        <w:rPr>
          <w:lang w:eastAsia="zh-CN"/>
        </w:rPr>
        <w:t xml:space="preserve"> </w:t>
      </w:r>
      <w:r>
        <w:rPr>
          <w:rFonts w:hint="eastAsia" w:ascii="Times New Roman" w:hAnsi="Times New Roman" w:cs="Times New Roman"/>
          <w:b/>
          <w:bCs/>
          <w:lang w:val="en-US" w:eastAsia="zh"/>
        </w:rPr>
        <w:t xml:space="preserve"> cross-border e-commerce</w:t>
      </w:r>
      <w:r>
        <w:rPr>
          <w:rFonts w:hint="eastAsia"/>
          <w:lang w:eastAsia="zh"/>
        </w:rPr>
        <w:t xml:space="preserve"> </w:t>
      </w:r>
    </w:p>
    <w:p w14:paraId="130FF723">
      <w:pPr>
        <w:pStyle w:val="19"/>
        <w:widowControl/>
        <w:rPr>
          <w:lang w:val="en-US"/>
        </w:rPr>
      </w:pPr>
      <w:r>
        <w:rPr>
          <w:rFonts w:hint="eastAsia"/>
          <w:lang w:eastAsia="zh"/>
        </w:rPr>
        <w:t>分属不同关境的交易主体，通过互联网达成交易、进行支付结算，并通过跨境物流送达商品、完成交易的经营活动。</w:t>
      </w:r>
    </w:p>
    <w:p w14:paraId="3CA6D722">
      <w:pPr>
        <w:pStyle w:val="12"/>
        <w:keepNext w:val="0"/>
        <w:keepLines w:val="0"/>
        <w:widowControl/>
        <w:numPr>
          <w:ilvl w:val="2"/>
          <w:numId w:val="29"/>
        </w:numPr>
        <w:suppressLineNumbers w:val="0"/>
        <w:spacing w:before="240" w:beforeLines="100" w:beforeAutospacing="0" w:after="240" w:afterLines="100" w:afterAutospacing="0"/>
        <w:ind w:left="0" w:leftChars="0" w:right="0" w:firstLine="0" w:firstLineChars="0"/>
        <w:jc w:val="left"/>
        <w:outlineLvl w:val="0"/>
        <w:rPr>
          <w:rFonts w:hint="eastAsia"/>
          <w:lang w:eastAsia="zh"/>
        </w:rPr>
      </w:pPr>
      <w:bookmarkStart w:id="73" w:name="_Toc25123"/>
      <w:bookmarkEnd w:id="73"/>
      <w:bookmarkStart w:id="74" w:name="_Toc24718"/>
      <w:bookmarkEnd w:id="74"/>
      <w:bookmarkStart w:id="75" w:name="_Toc316"/>
      <w:bookmarkEnd w:id="75"/>
      <w:bookmarkStart w:id="76" w:name="_Toc21754"/>
      <w:bookmarkEnd w:id="76"/>
      <w:bookmarkStart w:id="77" w:name="_Toc22613"/>
      <w:bookmarkEnd w:id="77"/>
    </w:p>
    <w:p w14:paraId="4FE48A86">
      <w:pPr>
        <w:pStyle w:val="19"/>
        <w:widowControl/>
        <w:jc w:val="left"/>
        <w:rPr>
          <w:rFonts w:hint="eastAsia" w:ascii="Times New Roman" w:hAnsi="Times New Roman" w:eastAsia="宋体" w:cs="Times New Roman"/>
          <w:b/>
          <w:bCs/>
          <w:lang w:val="en-US" w:eastAsia="zh"/>
        </w:rPr>
      </w:pPr>
      <w:r>
        <w:rPr>
          <w:rFonts w:hint="eastAsia" w:ascii="宋体" w:hAnsi="宋体" w:eastAsia="宋体"/>
          <w:lang w:eastAsia="zh"/>
        </w:rPr>
        <w:t>跨境电子商务第三方综合服务平台</w:t>
      </w:r>
      <w:r>
        <w:rPr>
          <w:rFonts w:hint="eastAsia" w:ascii="宋体" w:hAnsi="宋体" w:eastAsia="宋体"/>
          <w:lang w:eastAsia="zh-CN"/>
        </w:rPr>
        <w:t xml:space="preserve"> </w:t>
      </w:r>
      <w:r>
        <w:rPr>
          <w:rFonts w:hint="eastAsia" w:ascii="宋体" w:hAnsi="宋体" w:eastAsia="宋体"/>
          <w:lang w:val="en-US" w:eastAsia="zh"/>
        </w:rPr>
        <w:t xml:space="preserve"> </w:t>
      </w:r>
      <w:r>
        <w:rPr>
          <w:rFonts w:hint="eastAsia" w:ascii="宋体" w:hAnsi="宋体" w:eastAsia="宋体"/>
          <w:lang w:eastAsia="zh"/>
        </w:rPr>
        <w:t xml:space="preserve"> </w:t>
      </w:r>
      <w:r>
        <w:rPr>
          <w:rFonts w:hint="eastAsia" w:ascii="Times New Roman" w:hAnsi="Times New Roman" w:eastAsia="宋体" w:cs="Times New Roman"/>
          <w:b/>
          <w:bCs/>
          <w:lang w:val="en-US" w:eastAsia="zh"/>
        </w:rPr>
        <w:t>c</w:t>
      </w:r>
      <w:r>
        <w:rPr>
          <w:rFonts w:hint="default" w:ascii="Times New Roman" w:hAnsi="Times New Roman" w:eastAsia="宋体" w:cs="Times New Roman"/>
          <w:b/>
          <w:bCs/>
          <w:lang w:val="en-US" w:eastAsia="zh-CN"/>
        </w:rPr>
        <w:t xml:space="preserve">ross-border e-commerce third-party </w:t>
      </w:r>
      <w:r>
        <w:rPr>
          <w:rFonts w:hint="eastAsia" w:ascii="Times New Roman" w:hAnsi="Times New Roman" w:eastAsia="宋体" w:cs="Times New Roman"/>
          <w:b/>
          <w:bCs/>
          <w:lang w:val="en-US" w:eastAsia="zh"/>
        </w:rPr>
        <w:t xml:space="preserve">comprehensive </w:t>
      </w:r>
      <w:r>
        <w:rPr>
          <w:rFonts w:hint="default" w:ascii="Times New Roman" w:hAnsi="Times New Roman" w:eastAsia="宋体" w:cs="Times New Roman"/>
          <w:b/>
          <w:bCs/>
          <w:lang w:val="en-US" w:eastAsia="zh-CN"/>
        </w:rPr>
        <w:t>service platform</w:t>
      </w:r>
    </w:p>
    <w:p w14:paraId="1D57980F">
      <w:pPr>
        <w:pStyle w:val="19"/>
        <w:widowControl/>
        <w:jc w:val="left"/>
        <w:rPr>
          <w:lang w:val="en-US" w:eastAsia="zh-CN"/>
        </w:rPr>
      </w:pPr>
      <w:r>
        <w:rPr>
          <w:rFonts w:hint="eastAsia" w:ascii="宋体" w:hAnsi="宋体" w:eastAsia="宋体"/>
          <w:lang w:eastAsia="zh"/>
        </w:rPr>
        <w:t>利用互联网信息技术，整合、集成或对接跨境电子商务生态中的信息流、资金流和物流，为境内外交易主体提供</w:t>
      </w:r>
      <w:r>
        <w:rPr>
          <w:rFonts w:hint="eastAsia" w:ascii="宋体" w:hAnsi="宋体" w:eastAsia="宋体"/>
          <w:lang w:val="en-US" w:eastAsia="zh-CN"/>
        </w:rPr>
        <w:t>支付结算、数据服务、营销推广、客户服务</w:t>
      </w:r>
      <w:r>
        <w:rPr>
          <w:rFonts w:hint="eastAsia" w:ascii="宋体" w:hAnsi="宋体" w:eastAsia="宋体"/>
          <w:lang w:val="en-US" w:eastAsia="zh"/>
        </w:rPr>
        <w:t>、</w:t>
      </w:r>
      <w:r>
        <w:rPr>
          <w:rFonts w:hint="eastAsia" w:ascii="宋体" w:hAnsi="宋体" w:eastAsia="宋体"/>
          <w:lang w:eastAsia="zh"/>
        </w:rPr>
        <w:t>跨境物流等</w:t>
      </w:r>
      <w:r>
        <w:rPr>
          <w:rFonts w:hint="eastAsia"/>
          <w:lang w:eastAsia="zh"/>
        </w:rPr>
        <w:t>一体化、专业化服务的信息化综合平台</w:t>
      </w:r>
      <w:r>
        <w:rPr>
          <w:lang w:eastAsia="zh-CN"/>
        </w:rPr>
        <w:t>。</w:t>
      </w:r>
    </w:p>
    <w:p w14:paraId="3EDCAA48">
      <w:pPr>
        <w:pStyle w:val="12"/>
        <w:keepNext w:val="0"/>
        <w:keepLines w:val="0"/>
        <w:widowControl/>
        <w:numPr>
          <w:ilvl w:val="1"/>
          <w:numId w:val="29"/>
        </w:numPr>
        <w:suppressLineNumbers w:val="0"/>
        <w:spacing w:before="240" w:beforeLines="100" w:beforeAutospacing="0" w:after="240" w:afterLines="100" w:afterAutospacing="0"/>
        <w:ind w:left="0" w:right="0" w:firstLine="0"/>
        <w:jc w:val="left"/>
        <w:outlineLvl w:val="0"/>
        <w:rPr>
          <w:lang w:val="en-US"/>
        </w:rPr>
      </w:pPr>
      <w:bookmarkStart w:id="78" w:name="_Toc27685"/>
      <w:bookmarkStart w:id="79" w:name="_Toc25809"/>
      <w:r>
        <w:rPr>
          <w:rFonts w:hint="eastAsia" w:ascii="黑体" w:hAnsi="宋体" w:eastAsia="黑体" w:cs="黑体"/>
          <w:kern w:val="2"/>
          <w:sz w:val="21"/>
          <w:szCs w:val="21"/>
          <w:lang w:val="en-US" w:eastAsia="zh-CN" w:bidi="ar"/>
        </w:rPr>
        <w:t>评价指标体系</w:t>
      </w:r>
      <w:bookmarkEnd w:id="78"/>
      <w:bookmarkEnd w:id="79"/>
    </w:p>
    <w:p w14:paraId="54AC5400">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lang w:val="en-US"/>
        </w:rPr>
      </w:pPr>
      <w:bookmarkStart w:id="80" w:name="_Toc21668"/>
      <w:r>
        <w:rPr>
          <w:rFonts w:hint="eastAsia" w:ascii="黑体" w:hAnsi="宋体" w:eastAsia="黑体" w:cs="黑体"/>
          <w:kern w:val="2"/>
          <w:sz w:val="21"/>
          <w:szCs w:val="21"/>
          <w:lang w:val="en-US" w:eastAsia="zh-CN" w:bidi="ar"/>
        </w:rPr>
        <w:t>体系结构</w:t>
      </w:r>
      <w:bookmarkEnd w:id="80"/>
    </w:p>
    <w:p w14:paraId="0ECF6289">
      <w:pPr>
        <w:pStyle w:val="12"/>
        <w:keepNext w:val="0"/>
        <w:keepLines w:val="0"/>
        <w:widowControl/>
        <w:suppressLineNumbers w:val="0"/>
        <w:autoSpaceDE w:val="0"/>
        <w:autoSpaceDN w:val="0"/>
        <w:spacing w:before="0" w:beforeAutospacing="0" w:after="0" w:afterAutospacing="0"/>
        <w:ind w:left="0" w:right="0" w:firstLine="400" w:firstLineChars="200"/>
        <w:jc w:val="both"/>
        <w:rPr>
          <w:lang w:val="en-US"/>
        </w:rPr>
      </w:pPr>
      <w:r>
        <w:rPr>
          <w:rFonts w:hint="eastAsia" w:ascii="宋体" w:hAnsi="Times New Roman" w:eastAsia="宋体" w:cs="Times New Roman"/>
          <w:kern w:val="0"/>
          <w:sz w:val="20"/>
          <w:szCs w:val="20"/>
          <w:lang w:val="en-US" w:eastAsia="zh-CN" w:bidi="ar"/>
        </w:rPr>
        <w:t>评价指标体系由四个一级维度构成：</w:t>
      </w:r>
    </w:p>
    <w:p w14:paraId="2C52B85F">
      <w:pPr>
        <w:pStyle w:val="12"/>
        <w:keepNext w:val="0"/>
        <w:keepLines w:val="0"/>
        <w:widowControl/>
        <w:numPr>
          <w:ilvl w:val="0"/>
          <w:numId w:val="30"/>
        </w:numPr>
        <w:suppressLineNumbers w:val="0"/>
        <w:autoSpaceDE w:val="0"/>
        <w:autoSpaceDN w:val="0"/>
        <w:spacing w:before="0" w:beforeAutospacing="0" w:after="0" w:afterAutospacing="0"/>
        <w:ind w:left="0" w:right="0" w:firstLine="400" w:firstLineChars="200"/>
        <w:jc w:val="both"/>
        <w:rPr>
          <w:rFonts w:hint="eastAsia" w:ascii="宋体" w:hAnsi="Times New Roman" w:eastAsia="宋体" w:cs="Times New Roman"/>
          <w:kern w:val="0"/>
          <w:sz w:val="20"/>
          <w:szCs w:val="20"/>
          <w:lang w:val="en-US" w:eastAsia="zh-CN" w:bidi="ar"/>
        </w:rPr>
      </w:pPr>
      <w:r>
        <w:rPr>
          <w:rFonts w:hint="eastAsia" w:ascii="宋体" w:hAnsi="Times New Roman" w:eastAsia="宋体" w:cs="Times New Roman"/>
          <w:kern w:val="0"/>
          <w:sz w:val="20"/>
          <w:szCs w:val="20"/>
          <w:lang w:val="en-US" w:eastAsia="zh-CN" w:bidi="ar"/>
        </w:rPr>
        <w:t>合规与安全维度；</w:t>
      </w:r>
    </w:p>
    <w:p w14:paraId="5ADFEB1B">
      <w:pPr>
        <w:pStyle w:val="12"/>
        <w:keepNext w:val="0"/>
        <w:keepLines w:val="0"/>
        <w:widowControl/>
        <w:numPr>
          <w:ilvl w:val="0"/>
          <w:numId w:val="30"/>
        </w:numPr>
        <w:suppressLineNumbers w:val="0"/>
        <w:autoSpaceDE w:val="0"/>
        <w:autoSpaceDN w:val="0"/>
        <w:spacing w:before="0" w:beforeAutospacing="0" w:after="0" w:afterAutospacing="0"/>
        <w:ind w:left="0" w:right="0" w:firstLine="400" w:firstLineChars="200"/>
        <w:jc w:val="both"/>
        <w:rPr>
          <w:rFonts w:hint="eastAsia" w:ascii="宋体" w:hAnsi="Times New Roman" w:eastAsia="宋体" w:cs="Times New Roman"/>
          <w:kern w:val="0"/>
          <w:sz w:val="20"/>
          <w:szCs w:val="20"/>
          <w:lang w:val="en-US" w:eastAsia="zh-CN" w:bidi="ar"/>
        </w:rPr>
      </w:pPr>
      <w:r>
        <w:rPr>
          <w:rFonts w:hint="eastAsia" w:ascii="宋体" w:hAnsi="Times New Roman" w:eastAsia="宋体" w:cs="Times New Roman"/>
          <w:kern w:val="0"/>
          <w:sz w:val="20"/>
          <w:szCs w:val="20"/>
          <w:lang w:val="en-US" w:eastAsia="zh" w:bidi="ar"/>
        </w:rPr>
        <w:t>平台建设维度</w:t>
      </w:r>
    </w:p>
    <w:p w14:paraId="012FFF68">
      <w:pPr>
        <w:pStyle w:val="12"/>
        <w:keepNext w:val="0"/>
        <w:keepLines w:val="0"/>
        <w:widowControl/>
        <w:numPr>
          <w:ilvl w:val="0"/>
          <w:numId w:val="30"/>
        </w:numPr>
        <w:suppressLineNumbers w:val="0"/>
        <w:autoSpaceDE w:val="0"/>
        <w:autoSpaceDN w:val="0"/>
        <w:spacing w:before="0" w:beforeAutospacing="0" w:after="0" w:afterAutospacing="0"/>
        <w:ind w:left="0" w:right="0" w:firstLine="400" w:firstLineChars="200"/>
        <w:jc w:val="both"/>
        <w:rPr>
          <w:rFonts w:hint="eastAsia" w:ascii="宋体" w:hAnsi="Times New Roman" w:eastAsia="宋体" w:cs="Times New Roman"/>
          <w:kern w:val="0"/>
          <w:sz w:val="20"/>
          <w:szCs w:val="20"/>
          <w:lang w:val="en-US" w:eastAsia="zh-CN" w:bidi="ar"/>
        </w:rPr>
      </w:pPr>
      <w:r>
        <w:rPr>
          <w:rFonts w:hint="eastAsia" w:ascii="宋体" w:hAnsi="Times New Roman" w:eastAsia="宋体" w:cs="Times New Roman"/>
          <w:kern w:val="0"/>
          <w:sz w:val="20"/>
          <w:szCs w:val="20"/>
          <w:lang w:val="en-US" w:eastAsia="zh-CN" w:bidi="ar"/>
        </w:rPr>
        <w:t>服务质量维度；</w:t>
      </w:r>
    </w:p>
    <w:p w14:paraId="56BF60C4">
      <w:pPr>
        <w:pStyle w:val="12"/>
        <w:keepNext w:val="0"/>
        <w:keepLines w:val="0"/>
        <w:widowControl/>
        <w:numPr>
          <w:ilvl w:val="0"/>
          <w:numId w:val="30"/>
        </w:numPr>
        <w:suppressLineNumbers w:val="0"/>
        <w:autoSpaceDE w:val="0"/>
        <w:autoSpaceDN w:val="0"/>
        <w:spacing w:before="0" w:beforeAutospacing="0" w:after="0" w:afterAutospacing="0"/>
        <w:ind w:left="0" w:right="0" w:firstLine="400" w:firstLineChars="200"/>
        <w:jc w:val="both"/>
        <w:rPr>
          <w:rFonts w:hint="eastAsia" w:ascii="宋体" w:hAnsi="Times New Roman" w:eastAsia="宋体" w:cs="Times New Roman"/>
          <w:kern w:val="0"/>
          <w:sz w:val="20"/>
          <w:szCs w:val="20"/>
          <w:lang w:val="en-US" w:eastAsia="zh-CN" w:bidi="ar"/>
        </w:rPr>
      </w:pPr>
      <w:r>
        <w:rPr>
          <w:rFonts w:hint="eastAsia" w:ascii="宋体" w:hAnsi="Times New Roman" w:eastAsia="宋体" w:cs="Times New Roman"/>
          <w:kern w:val="0"/>
          <w:sz w:val="20"/>
          <w:szCs w:val="20"/>
          <w:lang w:val="en-US" w:eastAsia="zh-CN" w:bidi="ar"/>
        </w:rPr>
        <w:t>运营与管理维度；</w:t>
      </w:r>
    </w:p>
    <w:p w14:paraId="6140BE21">
      <w:pPr>
        <w:pStyle w:val="12"/>
        <w:keepNext w:val="0"/>
        <w:keepLines w:val="0"/>
        <w:widowControl/>
        <w:numPr>
          <w:ilvl w:val="0"/>
          <w:numId w:val="30"/>
        </w:numPr>
        <w:suppressLineNumbers w:val="0"/>
        <w:autoSpaceDE w:val="0"/>
        <w:autoSpaceDN w:val="0"/>
        <w:spacing w:before="0" w:beforeAutospacing="0" w:after="0" w:afterAutospacing="0"/>
        <w:ind w:left="0" w:right="0" w:firstLine="400" w:firstLineChars="200"/>
        <w:jc w:val="both"/>
        <w:rPr>
          <w:rFonts w:hint="eastAsia" w:ascii="宋体" w:hAnsi="Times New Roman" w:eastAsia="宋体" w:cs="Times New Roman"/>
          <w:kern w:val="0"/>
          <w:sz w:val="20"/>
          <w:szCs w:val="20"/>
          <w:lang w:val="en-US" w:eastAsia="zh-CN" w:bidi="ar"/>
        </w:rPr>
      </w:pPr>
      <w:r>
        <w:rPr>
          <w:rFonts w:hint="eastAsia" w:ascii="宋体" w:hAnsi="Times New Roman" w:eastAsia="宋体" w:cs="Times New Roman"/>
          <w:kern w:val="0"/>
          <w:sz w:val="20"/>
          <w:szCs w:val="20"/>
          <w:lang w:val="en-US" w:eastAsia="zh-CN" w:bidi="ar"/>
        </w:rPr>
        <w:t>用户体验与满意度维度。</w:t>
      </w:r>
    </w:p>
    <w:p w14:paraId="14D7EA46">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lang w:val="en-US"/>
        </w:rPr>
      </w:pPr>
      <w:bookmarkStart w:id="81" w:name="_Toc5144"/>
      <w:r>
        <w:rPr>
          <w:rFonts w:hint="eastAsia" w:ascii="黑体" w:hAnsi="宋体" w:eastAsia="黑体" w:cs="黑体"/>
          <w:kern w:val="2"/>
          <w:sz w:val="21"/>
          <w:szCs w:val="21"/>
          <w:lang w:val="en-US" w:eastAsia="zh-CN" w:bidi="ar"/>
        </w:rPr>
        <w:t>层次关系</w:t>
      </w:r>
      <w:bookmarkEnd w:id="81"/>
    </w:p>
    <w:p w14:paraId="551C50E6">
      <w:pPr>
        <w:pStyle w:val="12"/>
        <w:keepNext w:val="0"/>
        <w:keepLines w:val="0"/>
        <w:widowControl/>
        <w:suppressLineNumbers w:val="0"/>
        <w:autoSpaceDE w:val="0"/>
        <w:autoSpaceDN w:val="0"/>
        <w:spacing w:before="0" w:beforeAutospacing="0" w:after="0" w:afterAutospacing="0"/>
        <w:ind w:left="0" w:right="0" w:firstLine="400" w:firstLineChars="200"/>
        <w:jc w:val="both"/>
        <w:rPr>
          <w:lang w:val="en-US"/>
        </w:rPr>
      </w:pPr>
      <w:r>
        <w:rPr>
          <w:rFonts w:hint="eastAsia" w:ascii="宋体" w:hAnsi="Times New Roman" w:eastAsia="宋体" w:cs="Times New Roman"/>
          <w:kern w:val="0"/>
          <w:sz w:val="20"/>
          <w:szCs w:val="20"/>
          <w:lang w:val="en-US" w:eastAsia="zh-CN" w:bidi="ar"/>
        </w:rPr>
        <w:t>一级指标：维度；</w:t>
      </w:r>
    </w:p>
    <w:p w14:paraId="7FA79A2C">
      <w:pPr>
        <w:pStyle w:val="12"/>
        <w:keepNext w:val="0"/>
        <w:keepLines w:val="0"/>
        <w:widowControl/>
        <w:suppressLineNumbers w:val="0"/>
        <w:autoSpaceDE w:val="0"/>
        <w:autoSpaceDN w:val="0"/>
        <w:spacing w:before="0" w:beforeAutospacing="0" w:after="0" w:afterAutospacing="0"/>
        <w:ind w:left="0" w:right="0" w:firstLine="400" w:firstLineChars="200"/>
        <w:jc w:val="both"/>
        <w:rPr>
          <w:lang w:val="en-US"/>
        </w:rPr>
      </w:pPr>
      <w:r>
        <w:rPr>
          <w:rFonts w:hint="eastAsia" w:ascii="宋体" w:hAnsi="Times New Roman" w:eastAsia="宋体" w:cs="Times New Roman"/>
          <w:kern w:val="0"/>
          <w:sz w:val="20"/>
          <w:szCs w:val="20"/>
          <w:lang w:val="en-US" w:eastAsia="zh-CN" w:bidi="ar"/>
        </w:rPr>
        <w:t>二级指标：具体方面；</w:t>
      </w:r>
    </w:p>
    <w:p w14:paraId="230B9744">
      <w:pPr>
        <w:pStyle w:val="12"/>
        <w:keepNext w:val="0"/>
        <w:keepLines w:val="0"/>
        <w:widowControl/>
        <w:suppressLineNumbers w:val="0"/>
        <w:autoSpaceDE w:val="0"/>
        <w:autoSpaceDN w:val="0"/>
        <w:spacing w:before="0" w:beforeAutospacing="0" w:after="0" w:afterAutospacing="0"/>
        <w:ind w:left="0" w:right="0" w:firstLine="400" w:firstLineChars="200"/>
        <w:jc w:val="both"/>
        <w:rPr>
          <w:lang w:val="en-US"/>
        </w:rPr>
      </w:pPr>
      <w:r>
        <w:rPr>
          <w:rFonts w:hint="eastAsia" w:ascii="宋体" w:hAnsi="Times New Roman" w:eastAsia="宋体" w:cs="Times New Roman"/>
          <w:kern w:val="0"/>
          <w:sz w:val="20"/>
          <w:szCs w:val="20"/>
          <w:lang w:val="en-US" w:eastAsia="zh-CN" w:bidi="ar"/>
        </w:rPr>
        <w:t>三级指标：可量化或可观察的具体指标项。</w:t>
      </w:r>
    </w:p>
    <w:p w14:paraId="5CC66B88">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lang w:val="en-US"/>
        </w:rPr>
      </w:pPr>
      <w:bookmarkStart w:id="82" w:name="_Toc8742"/>
      <w:r>
        <w:rPr>
          <w:rFonts w:hint="eastAsia" w:ascii="黑体" w:hAnsi="宋体" w:eastAsia="黑体" w:cs="黑体"/>
          <w:kern w:val="2"/>
          <w:sz w:val="21"/>
          <w:szCs w:val="21"/>
          <w:lang w:val="en-US" w:eastAsia="zh-CN" w:bidi="ar"/>
        </w:rPr>
        <w:t>权重分配</w:t>
      </w:r>
      <w:bookmarkEnd w:id="82"/>
    </w:p>
    <w:p w14:paraId="4657D5F8">
      <w:pPr>
        <w:pStyle w:val="12"/>
        <w:keepNext w:val="0"/>
        <w:keepLines w:val="0"/>
        <w:widowControl/>
        <w:suppressLineNumbers w:val="0"/>
        <w:autoSpaceDE w:val="0"/>
        <w:autoSpaceDN w:val="0"/>
        <w:spacing w:before="0" w:beforeAutospacing="0" w:after="0" w:afterAutospacing="0"/>
        <w:ind w:left="0" w:right="0" w:firstLine="400" w:firstLineChars="200"/>
        <w:jc w:val="both"/>
        <w:rPr>
          <w:lang w:val="en-US"/>
        </w:rPr>
      </w:pPr>
      <w:r>
        <w:rPr>
          <w:rFonts w:hint="eastAsia" w:ascii="宋体" w:hAnsi="Times New Roman" w:eastAsia="宋体" w:cs="Times New Roman"/>
          <w:kern w:val="0"/>
          <w:sz w:val="20"/>
          <w:szCs w:val="20"/>
          <w:lang w:val="en-US" w:eastAsia="zh-CN" w:bidi="ar"/>
        </w:rPr>
        <w:t>指标宜采用分层加权的方法确定综合评价分值。权重应结合行业实践和专家意见确定，并应定期复审。</w:t>
      </w:r>
    </w:p>
    <w:p w14:paraId="583EC6A8">
      <w:pPr>
        <w:pStyle w:val="12"/>
        <w:keepNext w:val="0"/>
        <w:keepLines w:val="0"/>
        <w:widowControl/>
        <w:numPr>
          <w:ilvl w:val="1"/>
          <w:numId w:val="29"/>
        </w:numPr>
        <w:suppressLineNumbers w:val="0"/>
        <w:spacing w:before="240" w:beforeLines="100" w:beforeAutospacing="0" w:after="240" w:afterLines="100" w:afterAutospacing="0"/>
        <w:ind w:left="0" w:right="0" w:firstLine="0"/>
        <w:jc w:val="left"/>
        <w:outlineLvl w:val="0"/>
        <w:rPr>
          <w:lang w:val="en-US"/>
        </w:rPr>
      </w:pPr>
      <w:bookmarkStart w:id="83" w:name="_Toc27185"/>
      <w:bookmarkStart w:id="84" w:name="_Toc26412"/>
      <w:r>
        <w:rPr>
          <w:rFonts w:hint="eastAsia" w:ascii="黑体" w:hAnsi="宋体" w:eastAsia="黑体" w:cs="黑体"/>
          <w:kern w:val="2"/>
          <w:sz w:val="21"/>
          <w:szCs w:val="21"/>
          <w:lang w:val="en-US" w:eastAsia="zh-CN" w:bidi="ar"/>
        </w:rPr>
        <w:t>评价指标内容</w:t>
      </w:r>
      <w:bookmarkEnd w:id="83"/>
      <w:bookmarkEnd w:id="84"/>
    </w:p>
    <w:p w14:paraId="418B2DA0">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lang w:val="en-US"/>
        </w:rPr>
      </w:pPr>
      <w:bookmarkStart w:id="85" w:name="_Toc3384"/>
      <w:r>
        <w:rPr>
          <w:rFonts w:hint="eastAsia" w:ascii="黑体" w:hAnsi="宋体" w:eastAsia="黑体" w:cs="黑体"/>
          <w:kern w:val="2"/>
          <w:sz w:val="21"/>
          <w:szCs w:val="21"/>
          <w:lang w:val="en-US" w:eastAsia="zh-CN" w:bidi="ar"/>
        </w:rPr>
        <w:t>合规与安全维度</w:t>
      </w:r>
      <w:bookmarkEnd w:id="85"/>
    </w:p>
    <w:p w14:paraId="6F507728">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合规检测准确率：指平台合规检测结果与目标国法规要求的一致性比例，反映合规服务的有效性。</w:t>
      </w:r>
    </w:p>
    <w:p w14:paraId="1F66967B">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法规库更新及时率：指法规政策更新后，平台完成数据库更新所需的时间，体现法规信息的时效性。</w:t>
      </w:r>
    </w:p>
    <w:p w14:paraId="4E79EE44">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跨境数据传输合规率：指跨境传输数据符合目标国和我国法律法规要求的比例，反映跨境数据处理的合规性。</w:t>
      </w:r>
    </w:p>
    <w:p w14:paraId="1C725B46">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数据安全事件处置时效：指数据泄露、篡改、丢失等安全事件从发现到完成处置的时间，反映应急响应能力。</w:t>
      </w:r>
    </w:p>
    <w:p w14:paraId="5A7FA653">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信息安全等级保护达标情况：指平台系统是否达到GB/T 22239要求的等级，并通过相关测评，体现安全建设水平。</w:t>
      </w:r>
    </w:p>
    <w:p w14:paraId="07D49E57">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rFonts w:hint="eastAsia" w:ascii="黑体" w:hAnsi="宋体" w:eastAsia="黑体" w:cs="黑体"/>
          <w:kern w:val="2"/>
          <w:sz w:val="21"/>
          <w:szCs w:val="21"/>
          <w:lang w:val="en-US" w:eastAsia="zh-CN" w:bidi="ar"/>
        </w:rPr>
      </w:pPr>
      <w:bookmarkStart w:id="86" w:name="_Toc13229"/>
      <w:r>
        <w:rPr>
          <w:rFonts w:hint="eastAsia" w:ascii="黑体" w:hAnsi="宋体" w:eastAsia="黑体" w:cs="黑体"/>
          <w:kern w:val="2"/>
          <w:sz w:val="21"/>
          <w:szCs w:val="21"/>
          <w:lang w:val="en-US" w:eastAsia="zh" w:bidi="ar"/>
        </w:rPr>
        <w:t>平台建设维度</w:t>
      </w:r>
      <w:bookmarkEnd w:id="86"/>
    </w:p>
    <w:p w14:paraId="34090617">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 w:bidi="ar"/>
        </w:rPr>
        <w:t>系统架构先进性：指平台技术架构的设计水平，关乎系统的弹性、可扩展性和维护性。采用云原生、微服务架构等现代化技术路线，支持容器化部署和动态伸缩，以确保高并发下的稳定性和快速迭代能力。</w:t>
      </w:r>
    </w:p>
    <w:p w14:paraId="64539E59">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kern w:val="2"/>
          <w:sz w:val="21"/>
          <w:szCs w:val="21"/>
          <w:lang w:val="en-US" w:eastAsia="zh-CN" w:bidi="ar"/>
        </w:rPr>
      </w:pPr>
      <w:r>
        <w:rPr>
          <w:rFonts w:hint="eastAsia" w:ascii="宋体" w:hAnsi="宋体" w:cs="宋体"/>
          <w:kern w:val="2"/>
          <w:sz w:val="21"/>
          <w:szCs w:val="21"/>
          <w:lang w:val="en-US" w:eastAsia="zh" w:bidi="ar"/>
        </w:rPr>
        <w:t>平台功能模块完备率：指平台实际提供的功能模块与跨境电子商务全链路服务所需标准功能模块的覆盖比例。核心功能应至少涵盖商品管理、订单处理、仓储管理（含多仓协同）、物流配送、支付结算、报关清关、税务服务、售后管理及数据看板等。</w:t>
      </w:r>
    </w:p>
    <w:p w14:paraId="41CE4A5B">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kern w:val="2"/>
          <w:sz w:val="21"/>
          <w:szCs w:val="21"/>
          <w:lang w:val="en-US" w:eastAsia="zh-CN" w:bidi="ar"/>
        </w:rPr>
      </w:pPr>
      <w:r>
        <w:rPr>
          <w:rFonts w:hint="eastAsia" w:ascii="宋体" w:hAnsi="宋体" w:cs="宋体"/>
          <w:kern w:val="2"/>
          <w:sz w:val="21"/>
          <w:szCs w:val="21"/>
          <w:lang w:val="en-US" w:eastAsia="zh" w:bidi="ar"/>
        </w:rPr>
        <w:t>系统集成与接口标准化率：指平台与外部系统（如电商平台、物流商、支付网关、海关“单一窗口”、税务系统）对接时，采用标准化API接口的数量占总接口数量的比例。反映平台的开放性和协同效率，接口应具备完善的文档规范和版本管理。</w:t>
      </w:r>
    </w:p>
    <w:p w14:paraId="462F2690">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kern w:val="2"/>
          <w:sz w:val="21"/>
          <w:szCs w:val="21"/>
          <w:lang w:val="en-US" w:eastAsia="zh-CN" w:bidi="ar"/>
        </w:rPr>
      </w:pPr>
      <w:r>
        <w:rPr>
          <w:rFonts w:hint="eastAsia" w:ascii="宋体" w:hAnsi="宋体" w:cs="宋体"/>
          <w:kern w:val="2"/>
          <w:sz w:val="21"/>
          <w:szCs w:val="21"/>
          <w:lang w:val="en-US" w:eastAsia="zh" w:bidi="ar"/>
        </w:rPr>
        <w:t>平台高可用与容灾能力：指平台通过负载均衡、同城/异地多活、数据备份等技术手段，确保服务持续可用的能力。通常以系统可用性（如不低于99.9%）和恢复时间目标（RTO）、恢复点目标（RPO）等关键指标来衡量。</w:t>
      </w:r>
    </w:p>
    <w:p w14:paraId="348B3900">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kern w:val="2"/>
          <w:sz w:val="21"/>
          <w:szCs w:val="21"/>
          <w:lang w:val="en-US" w:eastAsia="zh-CN" w:bidi="ar"/>
        </w:rPr>
      </w:pPr>
      <w:r>
        <w:rPr>
          <w:rFonts w:hint="eastAsia" w:ascii="宋体" w:hAnsi="宋体" w:cs="宋体"/>
          <w:kern w:val="2"/>
          <w:sz w:val="21"/>
          <w:szCs w:val="21"/>
          <w:lang w:val="en-US" w:eastAsia="zh" w:bidi="ar"/>
        </w:rPr>
        <w:t>数据治理与数据分析能力：指平台对业务数据进行规范化管理、质量控制及价值挖掘的能力。包括主数据管理、数据元标准化、数据血缘追踪，以及提供商业智能分析、供应链优化建议等增值服务的能力。</w:t>
      </w:r>
    </w:p>
    <w:p w14:paraId="4624D90B">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kern w:val="2"/>
          <w:sz w:val="21"/>
          <w:szCs w:val="21"/>
          <w:lang w:val="en-US" w:eastAsia="zh-CN" w:bidi="ar"/>
        </w:rPr>
      </w:pPr>
      <w:r>
        <w:rPr>
          <w:rFonts w:hint="eastAsia" w:ascii="宋体" w:hAnsi="宋体" w:cs="宋体"/>
          <w:kern w:val="2"/>
          <w:sz w:val="21"/>
          <w:szCs w:val="21"/>
          <w:lang w:val="en-US" w:eastAsia="zh" w:bidi="ar"/>
        </w:rPr>
        <w:t>平台迭代与升级频率：指平台根据业务需求和技术发展进行功能优化、版本更新的规律性和有效性。合理的迭代周期和高质量的版本发布是平台保持竞争力和适应市场变化的关键。</w:t>
      </w:r>
    </w:p>
    <w:p w14:paraId="3C82CE4B">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lang w:val="en-US"/>
        </w:rPr>
      </w:pPr>
      <w:bookmarkStart w:id="87" w:name="_Toc20149"/>
      <w:r>
        <w:rPr>
          <w:rFonts w:hint="eastAsia" w:ascii="黑体" w:hAnsi="宋体" w:eastAsia="黑体" w:cs="黑体"/>
          <w:kern w:val="2"/>
          <w:sz w:val="21"/>
          <w:szCs w:val="21"/>
          <w:lang w:val="en-US" w:eastAsia="zh-CN" w:bidi="ar"/>
        </w:rPr>
        <w:t>服务质量维度</w:t>
      </w:r>
      <w:bookmarkEnd w:id="87"/>
    </w:p>
    <w:p w14:paraId="1F028120">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支付结算成功率：指跨境支付请求中成功完成结算的比例，反映支付服务的可靠性。</w:t>
      </w:r>
    </w:p>
    <w:p w14:paraId="7338B639">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跨境支付处理时效：指支付指令从提交到资金到账的时间，衡量支付效率。</w:t>
      </w:r>
    </w:p>
    <w:p w14:paraId="6DA83BB5">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物流状态信息更新及时率：指物流节点信息在事件发生后传递到平台的时间，体现物流协同的实时性。</w:t>
      </w:r>
    </w:p>
    <w:p w14:paraId="4A980103">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多语种信息转换准确率：指平台提供的翻译或语种转换与标准译文的一致性，反映信息服务的准确性。</w:t>
      </w:r>
    </w:p>
    <w:p w14:paraId="5D03F559">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客服响应平均时长：指客户发起咨询到客服首次响应的平均时间，体现客户服务的及时性。</w:t>
      </w:r>
    </w:p>
    <w:p w14:paraId="4235271E">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投诉处理完成时限：指客户投诉从受理到完成处理的时间，反映投诉处置的效率。</w:t>
      </w:r>
    </w:p>
    <w:p w14:paraId="71CC36BE">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lang w:val="en-US"/>
        </w:rPr>
      </w:pPr>
      <w:bookmarkStart w:id="88" w:name="_Toc2518"/>
      <w:r>
        <w:rPr>
          <w:rFonts w:hint="eastAsia" w:ascii="黑体" w:hAnsi="宋体" w:eastAsia="黑体" w:cs="黑体"/>
          <w:kern w:val="2"/>
          <w:sz w:val="21"/>
          <w:szCs w:val="21"/>
          <w:lang w:val="en-US" w:eastAsia="zh-CN" w:bidi="ar"/>
        </w:rPr>
        <w:t>运营与管理维度</w:t>
      </w:r>
      <w:bookmarkEnd w:id="88"/>
    </w:p>
    <w:p w14:paraId="740D2D84">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制度文件健全度：指平台内部制度文件在运营、合规、安全等方面的覆盖比例，反映管理体系完善性。</w:t>
      </w:r>
    </w:p>
    <w:p w14:paraId="693C1B38">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风险事件识别率：指平台在运营中识别出的风险事件数量占实际风险事件数量的比例，体现风险识别能力。</w:t>
      </w:r>
    </w:p>
    <w:p w14:paraId="22B9F3DD">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风险预警有效率：指平台风险预警信息能够提前提示并最终验证为真实风险的比例，衡量预警有效性。</w:t>
      </w:r>
    </w:p>
    <w:p w14:paraId="57BFE387">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系统可用性：指系统在统计周期内处于正常运行状态的时间占比，反映系统稳定性。</w:t>
      </w:r>
    </w:p>
    <w:p w14:paraId="586F6C41">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平台接口兼容率：指平台接口能够成功对接并运行的比例，反映系统的开放性和兼容性。</w:t>
      </w:r>
    </w:p>
    <w:p w14:paraId="30E7DECD">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内部标准执行覆盖率：指平台内部标准在各业务环节得到执行的比例，体现标准化管理水平。</w:t>
      </w:r>
    </w:p>
    <w:p w14:paraId="4DF182A2">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lang w:val="en-US"/>
        </w:rPr>
      </w:pPr>
      <w:bookmarkStart w:id="89" w:name="_Toc19827"/>
      <w:r>
        <w:rPr>
          <w:rFonts w:hint="eastAsia" w:ascii="黑体" w:hAnsi="宋体" w:eastAsia="黑体" w:cs="黑体"/>
          <w:kern w:val="2"/>
          <w:sz w:val="21"/>
          <w:szCs w:val="21"/>
          <w:lang w:val="en-US" w:eastAsia="zh-CN" w:bidi="ar"/>
        </w:rPr>
        <w:t>用户体验与满意度维度</w:t>
      </w:r>
      <w:bookmarkEnd w:id="89"/>
    </w:p>
    <w:p w14:paraId="7DF0A8B4">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客户满意度：通过调查问卷或访谈得到的用户满意比例，反映客户对平台服务的整体评价。</w:t>
      </w:r>
    </w:p>
    <w:p w14:paraId="05FC8B8E">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投诉解决率：指已完成处理的投诉数量占总投诉数量的比例，反映问题解决能力。</w:t>
      </w:r>
    </w:p>
    <w:p w14:paraId="2A07B9B1">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用户留存率：指在一定周期内继续使用平台的用户比例，体现平台的用户粘性。</w:t>
      </w:r>
    </w:p>
    <w:p w14:paraId="25202A80">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跨境纠纷处理周期：指跨境交易纠纷从提交到解决的平均时长，反映纠纷处理效率。</w:t>
      </w:r>
    </w:p>
    <w:p w14:paraId="1C7D223D">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用户服务便利度：通过用户反馈和功能测试得到的操作简便性、界面友好度等评价，反映用户体验的直观感受。</w:t>
      </w:r>
    </w:p>
    <w:p w14:paraId="3738A62D">
      <w:pPr>
        <w:pStyle w:val="12"/>
        <w:keepNext w:val="0"/>
        <w:keepLines w:val="0"/>
        <w:widowControl/>
        <w:numPr>
          <w:ilvl w:val="1"/>
          <w:numId w:val="29"/>
        </w:numPr>
        <w:suppressLineNumbers w:val="0"/>
        <w:spacing w:before="240" w:beforeLines="100" w:beforeAutospacing="0" w:after="240" w:afterLines="100" w:afterAutospacing="0"/>
        <w:ind w:left="0" w:right="0" w:firstLine="0"/>
        <w:jc w:val="left"/>
        <w:outlineLvl w:val="0"/>
        <w:rPr>
          <w:lang w:val="en-US"/>
        </w:rPr>
      </w:pPr>
      <w:bookmarkStart w:id="90" w:name="_Toc26888"/>
      <w:bookmarkStart w:id="91" w:name="_Toc5772"/>
      <w:r>
        <w:rPr>
          <w:rFonts w:hint="eastAsia" w:ascii="黑体" w:hAnsi="宋体" w:eastAsia="黑体" w:cs="黑体"/>
          <w:kern w:val="2"/>
          <w:sz w:val="21"/>
          <w:szCs w:val="21"/>
          <w:lang w:val="en-US" w:eastAsia="zh-CN" w:bidi="ar"/>
        </w:rPr>
        <w:t>评价指标计算</w:t>
      </w:r>
      <w:bookmarkEnd w:id="90"/>
      <w:bookmarkEnd w:id="91"/>
    </w:p>
    <w:p w14:paraId="1ED376E8">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rFonts w:hint="eastAsia" w:ascii="黑体" w:hAnsi="宋体" w:eastAsia="黑体" w:cs="黑体"/>
          <w:kern w:val="2"/>
          <w:sz w:val="21"/>
          <w:szCs w:val="21"/>
          <w:lang w:val="en-US" w:eastAsia="zh-CN" w:bidi="ar"/>
        </w:rPr>
      </w:pPr>
      <w:bookmarkStart w:id="92" w:name="_Toc26275"/>
      <w:r>
        <w:rPr>
          <w:rFonts w:hint="eastAsia" w:ascii="黑体" w:hAnsi="宋体" w:eastAsia="黑体" w:cs="黑体"/>
          <w:kern w:val="2"/>
          <w:sz w:val="21"/>
          <w:szCs w:val="21"/>
          <w:lang w:val="en-US" w:eastAsia="zh" w:bidi="ar"/>
        </w:rPr>
        <w:t>定量指标</w:t>
      </w:r>
      <w:bookmarkEnd w:id="92"/>
    </w:p>
    <w:p w14:paraId="3E5C95AD">
      <w:pPr>
        <w:pStyle w:val="12"/>
        <w:keepNext w:val="0"/>
        <w:keepLines w:val="0"/>
        <w:widowControl/>
        <w:suppressLineNumbers w:val="0"/>
        <w:autoSpaceDE w:val="0"/>
        <w:autoSpaceDN w:val="0"/>
        <w:spacing w:before="0" w:beforeAutospacing="0" w:after="0" w:afterAutospacing="0"/>
        <w:ind w:left="0" w:right="0" w:firstLine="420" w:firstLineChars="200"/>
        <w:jc w:val="both"/>
        <w:rPr>
          <w:sz w:val="21"/>
          <w:szCs w:val="21"/>
          <w:lang w:val="en-US"/>
        </w:rPr>
      </w:pPr>
      <w:r>
        <w:rPr>
          <w:rFonts w:hint="eastAsia" w:ascii="宋体" w:hAnsi="Times New Roman" w:eastAsia="宋体" w:cs="Times New Roman"/>
          <w:kern w:val="0"/>
          <w:sz w:val="21"/>
          <w:szCs w:val="21"/>
          <w:lang w:val="en-US" w:eastAsia="zh-CN" w:bidi="ar"/>
        </w:rPr>
        <w:t>指标得分 = （实际完成值 ÷ 标准要求值） × 权重 × 100</w:t>
      </w:r>
    </w:p>
    <w:p w14:paraId="5B5FB376">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rFonts w:hint="eastAsia" w:ascii="黑体" w:hAnsi="宋体" w:eastAsia="黑体" w:cs="黑体"/>
          <w:kern w:val="2"/>
          <w:sz w:val="21"/>
          <w:szCs w:val="21"/>
          <w:lang w:val="en-US" w:eastAsia="zh" w:bidi="ar"/>
        </w:rPr>
      </w:pPr>
      <w:bookmarkStart w:id="93" w:name="_Toc32430"/>
      <w:r>
        <w:rPr>
          <w:rFonts w:hint="eastAsia" w:ascii="黑体" w:hAnsi="宋体" w:eastAsia="黑体" w:cs="黑体"/>
          <w:kern w:val="2"/>
          <w:sz w:val="21"/>
          <w:szCs w:val="21"/>
          <w:lang w:val="en-US" w:eastAsia="zh-CN" w:bidi="ar"/>
        </w:rPr>
        <w:t>定性指标</w:t>
      </w:r>
      <w:bookmarkEnd w:id="93"/>
    </w:p>
    <w:p w14:paraId="528D335E">
      <w:pPr>
        <w:pStyle w:val="12"/>
        <w:keepNext w:val="0"/>
        <w:keepLines w:val="0"/>
        <w:widowControl/>
        <w:numPr>
          <w:ilvl w:val="3"/>
          <w:numId w:val="29"/>
        </w:numPr>
        <w:suppressLineNumbers w:val="0"/>
        <w:spacing w:before="120" w:beforeLines="50" w:beforeAutospacing="0" w:after="120" w:afterLines="50" w:afterAutospacing="0"/>
        <w:ind w:left="0" w:leftChars="0" w:right="0" w:firstLine="0" w:firstLineChars="0"/>
        <w:jc w:val="left"/>
        <w:outlineLvl w:val="1"/>
        <w:rPr>
          <w:rFonts w:hint="eastAsia" w:ascii="宋体" w:hAnsi="宋体" w:eastAsia="宋体" w:cs="宋体"/>
          <w:kern w:val="2"/>
          <w:sz w:val="21"/>
          <w:szCs w:val="21"/>
          <w:lang w:val="en-US" w:eastAsia="zh" w:bidi="ar"/>
        </w:rPr>
      </w:pPr>
      <w:bookmarkStart w:id="94" w:name="_Toc15947"/>
      <w:r>
        <w:rPr>
          <w:rFonts w:hint="eastAsia" w:ascii="宋体" w:hAnsi="宋体" w:eastAsia="宋体" w:cs="宋体"/>
          <w:kern w:val="2"/>
          <w:sz w:val="21"/>
          <w:szCs w:val="21"/>
          <w:lang w:val="en-US" w:eastAsia="zh" w:bidi="ar"/>
        </w:rPr>
        <w:t>评价方法</w:t>
      </w:r>
      <w:bookmarkEnd w:id="94"/>
    </w:p>
    <w:p w14:paraId="2F48467A">
      <w:pPr>
        <w:pStyle w:val="12"/>
        <w:keepNext w:val="0"/>
        <w:keepLines w:val="0"/>
        <w:widowControl/>
        <w:numPr>
          <w:ilvl w:val="0"/>
          <w:numId w:val="31"/>
        </w:numPr>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kern w:val="0"/>
          <w:sz w:val="21"/>
          <w:szCs w:val="21"/>
          <w:lang w:val="en-US" w:eastAsia="zh" w:bidi="ar"/>
        </w:rPr>
      </w:pPr>
      <w:r>
        <w:rPr>
          <w:rFonts w:hint="eastAsia" w:ascii="宋体" w:hAnsi="Times New Roman" w:eastAsia="宋体" w:cs="Times New Roman"/>
          <w:kern w:val="0"/>
          <w:sz w:val="21"/>
          <w:szCs w:val="21"/>
          <w:lang w:val="en-US" w:eastAsia="zh" w:bidi="ar"/>
        </w:rPr>
        <w:t>专家评审法：组织独立的评审专家组，依据预先制定的评价细则（如检查清单、等级描述），对平台提供的文档、架构图、演示demo等进行评审。</w:t>
      </w:r>
    </w:p>
    <w:p w14:paraId="6946122B">
      <w:pPr>
        <w:pStyle w:val="12"/>
        <w:keepNext w:val="0"/>
        <w:keepLines w:val="0"/>
        <w:widowControl/>
        <w:numPr>
          <w:ilvl w:val="0"/>
          <w:numId w:val="31"/>
        </w:numPr>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kern w:val="0"/>
          <w:sz w:val="21"/>
          <w:szCs w:val="21"/>
          <w:lang w:val="en-US" w:eastAsia="zh" w:bidi="ar"/>
        </w:rPr>
      </w:pPr>
      <w:r>
        <w:rPr>
          <w:rFonts w:hint="eastAsia" w:ascii="宋体" w:hAnsi="Times New Roman" w:eastAsia="宋体" w:cs="Times New Roman"/>
          <w:kern w:val="0"/>
          <w:sz w:val="21"/>
          <w:szCs w:val="21"/>
          <w:lang w:val="en-US" w:eastAsia="zh" w:bidi="ar"/>
        </w:rPr>
        <w:t>用户调研法：通过标准化的调查问卷（如NPS、CSAT）、结构化访谈等方式收集用户反馈，并对其进行分析量化。</w:t>
      </w:r>
    </w:p>
    <w:p w14:paraId="5B4D037A">
      <w:pPr>
        <w:pStyle w:val="12"/>
        <w:keepNext w:val="0"/>
        <w:keepLines w:val="0"/>
        <w:widowControl/>
        <w:numPr>
          <w:ilvl w:val="0"/>
          <w:numId w:val="31"/>
        </w:numPr>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kern w:val="0"/>
          <w:sz w:val="21"/>
          <w:szCs w:val="21"/>
          <w:lang w:val="en-US" w:eastAsia="zh" w:bidi="ar"/>
        </w:rPr>
      </w:pPr>
      <w:r>
        <w:rPr>
          <w:rFonts w:hint="eastAsia" w:ascii="宋体" w:hAnsi="Times New Roman" w:eastAsia="宋体" w:cs="Times New Roman"/>
          <w:kern w:val="0"/>
          <w:sz w:val="21"/>
          <w:szCs w:val="21"/>
          <w:lang w:val="en-US" w:eastAsia="zh" w:bidi="ar"/>
        </w:rPr>
        <w:t>材料审查法：依据平台提供的资质证书、认证文件、制度文档、会议记录等材料进行符合性判断。</w:t>
      </w:r>
    </w:p>
    <w:p w14:paraId="772A323E">
      <w:pPr>
        <w:pStyle w:val="12"/>
        <w:keepNext w:val="0"/>
        <w:keepLines w:val="0"/>
        <w:widowControl/>
        <w:numPr>
          <w:ilvl w:val="3"/>
          <w:numId w:val="29"/>
        </w:numPr>
        <w:suppressLineNumbers w:val="0"/>
        <w:spacing w:before="120" w:beforeLines="50" w:beforeAutospacing="0" w:after="120" w:afterLines="50" w:afterAutospacing="0"/>
        <w:ind w:left="0" w:leftChars="0" w:right="0" w:firstLine="0" w:firstLineChars="0"/>
        <w:jc w:val="left"/>
        <w:outlineLvl w:val="1"/>
        <w:rPr>
          <w:rFonts w:hint="eastAsia" w:ascii="宋体" w:hAnsi="宋体" w:eastAsia="宋体" w:cs="宋体"/>
          <w:kern w:val="2"/>
          <w:sz w:val="21"/>
          <w:szCs w:val="21"/>
          <w:lang w:val="en-US" w:eastAsia="zh" w:bidi="ar"/>
        </w:rPr>
      </w:pPr>
      <w:bookmarkStart w:id="95" w:name="_Toc17958"/>
      <w:r>
        <w:rPr>
          <w:rFonts w:hint="eastAsia" w:ascii="宋体" w:hAnsi="宋体" w:eastAsia="宋体" w:cs="宋体"/>
          <w:kern w:val="2"/>
          <w:sz w:val="21"/>
          <w:szCs w:val="21"/>
          <w:lang w:val="en-US" w:eastAsia="zh" w:bidi="ar"/>
        </w:rPr>
        <w:t>等级划分与量化</w:t>
      </w:r>
      <w:bookmarkEnd w:id="95"/>
    </w:p>
    <w:p w14:paraId="536620F0">
      <w:pPr>
        <w:pStyle w:val="12"/>
        <w:keepNext w:val="0"/>
        <w:keepLines w:val="0"/>
        <w:widowControl/>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kern w:val="0"/>
          <w:sz w:val="21"/>
          <w:szCs w:val="21"/>
          <w:lang w:val="en-US" w:eastAsia="zh" w:bidi="ar"/>
        </w:rPr>
      </w:pPr>
      <w:r>
        <w:rPr>
          <w:rFonts w:hint="eastAsia" w:ascii="宋体" w:hAnsi="Times New Roman" w:eastAsia="宋体" w:cs="Times New Roman"/>
          <w:kern w:val="0"/>
          <w:sz w:val="21"/>
          <w:szCs w:val="21"/>
          <w:lang w:val="en-US" w:eastAsia="zh" w:bidi="ar"/>
        </w:rPr>
        <w:t>定性评价结果首先以等级形式输出，如“优秀、良好、合格、不合格”或“A、B、C、D”。随后，通过预定义的等级分数映射表，将等级转换为相应的标准分。</w:t>
      </w:r>
    </w:p>
    <w:p w14:paraId="100A17F6">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rFonts w:hint="eastAsia" w:ascii="黑体" w:hAnsi="宋体" w:eastAsia="黑体" w:cs="黑体"/>
          <w:kern w:val="2"/>
          <w:sz w:val="21"/>
          <w:szCs w:val="21"/>
          <w:lang w:val="en-US" w:eastAsia="zh-CN" w:bidi="ar"/>
        </w:rPr>
      </w:pPr>
      <w:bookmarkStart w:id="96" w:name="_Toc170"/>
      <w:r>
        <w:rPr>
          <w:rFonts w:hint="eastAsia" w:ascii="黑体" w:hAnsi="宋体" w:eastAsia="黑体" w:cs="黑体"/>
          <w:kern w:val="2"/>
          <w:sz w:val="21"/>
          <w:szCs w:val="21"/>
          <w:lang w:val="en-US" w:eastAsia="zh-CN" w:bidi="ar"/>
        </w:rPr>
        <w:t>综合得分</w:t>
      </w:r>
      <w:bookmarkEnd w:id="96"/>
    </w:p>
    <w:p w14:paraId="0BCE207D">
      <w:pPr>
        <w:pStyle w:val="12"/>
        <w:keepNext w:val="0"/>
        <w:keepLines w:val="0"/>
        <w:widowControl/>
        <w:numPr>
          <w:ilvl w:val="0"/>
          <w:numId w:val="0"/>
        </w:numPr>
        <w:suppressLineNumbers w:val="0"/>
        <w:spacing w:before="120" w:beforeLines="50" w:beforeAutospacing="0" w:after="120" w:afterLines="50" w:afterAutospacing="0"/>
        <w:ind w:leftChars="0" w:right="0" w:rightChars="0" w:firstLine="420" w:firstLineChars="0"/>
        <w:jc w:val="left"/>
        <w:outlineLvl w:val="2"/>
        <w:rPr>
          <w:rFonts w:hint="eastAsia" w:ascii="宋体" w:hAnsi="宋体" w:eastAsia="宋体" w:cs="宋体"/>
          <w:lang w:val="en-US" w:eastAsia="zh"/>
        </w:rPr>
      </w:pPr>
      <w:r>
        <w:rPr>
          <w:rFonts w:hint="eastAsia" w:ascii="宋体" w:hAnsi="宋体" w:eastAsia="宋体" w:cs="宋体"/>
          <w:kern w:val="2"/>
          <w:sz w:val="21"/>
          <w:szCs w:val="21"/>
          <w:lang w:val="en-US" w:eastAsia="zh" w:bidi="ar"/>
        </w:rPr>
        <w:t>在获得各项指标的标准化得分后，通过加权求平均值的方式计算平台的最终综合评价得分。</w:t>
      </w:r>
    </w:p>
    <w:p w14:paraId="2A8C6010">
      <w:pPr>
        <w:pStyle w:val="12"/>
        <w:keepNext w:val="0"/>
        <w:keepLines w:val="0"/>
        <w:widowControl/>
        <w:numPr>
          <w:ilvl w:val="1"/>
          <w:numId w:val="29"/>
        </w:numPr>
        <w:suppressLineNumbers w:val="0"/>
        <w:spacing w:before="240" w:beforeLines="100" w:beforeAutospacing="0" w:after="240" w:afterLines="100" w:afterAutospacing="0"/>
        <w:ind w:left="0" w:right="0" w:firstLine="0"/>
        <w:jc w:val="left"/>
        <w:outlineLvl w:val="0"/>
        <w:rPr>
          <w:lang w:val="en-US"/>
        </w:rPr>
      </w:pPr>
      <w:bookmarkStart w:id="97" w:name="_Toc10321"/>
      <w:bookmarkStart w:id="98" w:name="_Toc23040"/>
      <w:r>
        <w:rPr>
          <w:rFonts w:hint="eastAsia" w:ascii="黑体" w:hAnsi="宋体" w:eastAsia="黑体" w:cs="黑体"/>
          <w:kern w:val="2"/>
          <w:sz w:val="21"/>
          <w:szCs w:val="21"/>
          <w:lang w:val="en-US" w:eastAsia="zh-CN" w:bidi="ar"/>
        </w:rPr>
        <w:t>数据采集</w:t>
      </w:r>
      <w:bookmarkEnd w:id="97"/>
      <w:bookmarkEnd w:id="98"/>
    </w:p>
    <w:p w14:paraId="4545557F">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lang w:val="en-US"/>
        </w:rPr>
      </w:pPr>
      <w:bookmarkStart w:id="99" w:name="_Toc887"/>
      <w:r>
        <w:rPr>
          <w:rFonts w:hint="eastAsia" w:ascii="黑体" w:hAnsi="宋体" w:eastAsia="黑体" w:cs="黑体"/>
          <w:kern w:val="2"/>
          <w:sz w:val="21"/>
          <w:szCs w:val="21"/>
          <w:lang w:val="en-US" w:eastAsia="zh-CN" w:bidi="ar"/>
        </w:rPr>
        <w:t>数据来源</w:t>
      </w:r>
      <w:bookmarkEnd w:id="99"/>
    </w:p>
    <w:p w14:paraId="30F078B5">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平台运营系统记录（如支付日志、客服系统、接口调用日志）；</w:t>
      </w:r>
    </w:p>
    <w:p w14:paraId="0FE57C62">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平台管理文件与制度（如合规报告、信息安全事件报告）；</w:t>
      </w:r>
    </w:p>
    <w:p w14:paraId="30961D44">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用户反馈与问卷调查；</w:t>
      </w:r>
    </w:p>
    <w:p w14:paraId="6DF726D0">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第三方监测与行业公开数据。</w:t>
      </w:r>
    </w:p>
    <w:p w14:paraId="3878FAC7">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lang w:val="en-US"/>
        </w:rPr>
      </w:pPr>
      <w:bookmarkStart w:id="100" w:name="_Toc13479"/>
      <w:r>
        <w:rPr>
          <w:rFonts w:hint="eastAsia" w:ascii="黑体" w:hAnsi="宋体" w:eastAsia="黑体" w:cs="黑体"/>
          <w:kern w:val="2"/>
          <w:sz w:val="21"/>
          <w:szCs w:val="21"/>
          <w:lang w:val="en-US" w:eastAsia="zh-CN" w:bidi="ar"/>
        </w:rPr>
        <w:t>数据采集要求</w:t>
      </w:r>
      <w:bookmarkEnd w:id="100"/>
    </w:p>
    <w:p w14:paraId="5539E668">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数据应真实、准确、完整，不得虚构或隐瞒；</w:t>
      </w:r>
    </w:p>
    <w:p w14:paraId="63BD2B81">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数据采集频率应与指标性质相匹配，关键指标应按月采集，一般指标可按季度或年度采集；</w:t>
      </w:r>
    </w:p>
    <w:p w14:paraId="424376CA">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数据存储与处理应符合信息安全与隐私保护要求；</w:t>
      </w:r>
    </w:p>
    <w:p w14:paraId="1B18FE6C">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应建立数据追溯机制，确保采集过程可检查。</w:t>
      </w:r>
    </w:p>
    <w:p w14:paraId="37C3738D">
      <w:pPr>
        <w:pStyle w:val="12"/>
        <w:keepNext w:val="0"/>
        <w:keepLines w:val="0"/>
        <w:widowControl/>
        <w:numPr>
          <w:ilvl w:val="2"/>
          <w:numId w:val="29"/>
        </w:numPr>
        <w:suppressLineNumbers w:val="0"/>
        <w:spacing w:before="120" w:beforeLines="50" w:beforeAutospacing="0" w:after="120" w:afterLines="50" w:afterAutospacing="0"/>
        <w:ind w:left="0" w:right="0" w:firstLine="0"/>
        <w:jc w:val="left"/>
        <w:outlineLvl w:val="1"/>
        <w:rPr>
          <w:lang w:val="en-US"/>
        </w:rPr>
      </w:pPr>
      <w:bookmarkStart w:id="101" w:name="_Toc28251"/>
      <w:r>
        <w:rPr>
          <w:rFonts w:hint="eastAsia" w:ascii="黑体" w:hAnsi="宋体" w:eastAsia="黑体" w:cs="黑体"/>
          <w:kern w:val="2"/>
          <w:sz w:val="21"/>
          <w:szCs w:val="21"/>
          <w:lang w:val="en-US" w:eastAsia="zh-CN" w:bidi="ar"/>
        </w:rPr>
        <w:t>数据审核</w:t>
      </w:r>
      <w:bookmarkEnd w:id="101"/>
    </w:p>
    <w:p w14:paraId="6D2567F5">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平台应建立内部审核机制，确保采集数据的真实性和完整性；</w:t>
      </w:r>
    </w:p>
    <w:p w14:paraId="75003DDC">
      <w:pPr>
        <w:pStyle w:val="12"/>
        <w:keepNext w:val="0"/>
        <w:keepLines w:val="0"/>
        <w:widowControl/>
        <w:numPr>
          <w:ilvl w:val="3"/>
          <w:numId w:val="29"/>
        </w:numPr>
        <w:suppressLineNumbers w:val="0"/>
        <w:spacing w:before="120" w:beforeLines="50" w:beforeAutospacing="0" w:after="120" w:afterLines="50" w:afterAutospacing="0"/>
        <w:ind w:left="0" w:right="0" w:firstLine="0"/>
        <w:jc w:val="left"/>
        <w:outlineLvl w:val="2"/>
        <w:rPr>
          <w:rFonts w:hint="eastAsia" w:ascii="宋体" w:hAnsi="宋体" w:eastAsia="宋体" w:cs="宋体"/>
          <w:lang w:val="en-US"/>
        </w:rPr>
      </w:pPr>
      <w:r>
        <w:rPr>
          <w:rFonts w:hint="eastAsia" w:ascii="宋体" w:hAnsi="宋体" w:eastAsia="宋体" w:cs="宋体"/>
          <w:kern w:val="2"/>
          <w:sz w:val="21"/>
          <w:szCs w:val="21"/>
          <w:lang w:val="en-US" w:eastAsia="zh-CN" w:bidi="ar"/>
        </w:rPr>
        <w:t>第三方评价时，数据应接受独立机构的抽查与验证。</w:t>
      </w:r>
      <w:bookmarkEnd w:id="24"/>
    </w:p>
    <w:p w14:paraId="3D561747"/>
    <w:p w14:paraId="0EC71513">
      <w:pPr>
        <w:pStyle w:val="19"/>
        <w:bidi w:val="0"/>
        <w:jc w:val="center"/>
        <w:rPr>
          <w:rFonts w:hint="default"/>
          <w:lang w:val="en-US" w:eastAsia="zh-CN"/>
        </w:rPr>
      </w:pPr>
      <w:r>
        <w:rPr>
          <w:rFonts w:hint="default"/>
          <w:lang w:val="en-US" w:eastAsia="zh-CN"/>
        </w:rPr>
        <w:drawing>
          <wp:inline distT="0" distB="0" distL="114300" distR="114300">
            <wp:extent cx="1487170" cy="316865"/>
            <wp:effectExtent l="0" t="0" r="6350" b="3175"/>
            <wp:docPr id="11" name="图片 11" descr="endline"/>
            <wp:cNvGraphicFramePr/>
            <a:graphic xmlns:a="http://schemas.openxmlformats.org/drawingml/2006/main">
              <a:graphicData uri="http://schemas.openxmlformats.org/drawingml/2006/picture">
                <pic:pic xmlns:pic="http://schemas.openxmlformats.org/drawingml/2006/picture">
                  <pic:nvPicPr>
                    <pic:cNvPr id="11" name="图片 11" descr="endline"/>
                    <pic:cNvPicPr/>
                  </pic:nvPicPr>
                  <pic:blipFill>
                    <a:blip r:embed="rId8"/>
                    <a:stretch>
                      <a:fillRect/>
                    </a:stretch>
                  </pic:blipFill>
                  <pic:spPr>
                    <a:xfrm>
                      <a:off x="0" y="0"/>
                      <a:ext cx="1487170" cy="316865"/>
                    </a:xfrm>
                    <a:prstGeom prst="rect">
                      <a:avLst/>
                    </a:prstGeom>
                  </pic:spPr>
                </pic:pic>
              </a:graphicData>
            </a:graphic>
          </wp:inline>
        </w:drawing>
      </w:r>
    </w:p>
    <w:sectPr>
      <w:footerReference r:id="rId5" w:type="default"/>
      <w:footerReference r:id="rId6" w:type="even"/>
      <w:pgSz w:w="12240" w:h="15840"/>
      <w:pgMar w:top="1440" w:right="1800" w:bottom="1440" w:left="1800"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205A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3DFC6">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63DFC6">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D8B87">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E3204">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8E3204">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0607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0BEA7">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D0BEA7">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BB577">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A873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39A8736">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57A89"/>
    <w:multiLevelType w:val="multilevel"/>
    <w:tmpl w:val="92A57A89"/>
    <w:lvl w:ilvl="0" w:tentative="0">
      <w:start w:val="1"/>
      <w:numFmt w:val="upperLetter"/>
      <w:pStyle w:val="92"/>
      <w:suff w:val="nothing"/>
      <w:lvlText w:val="附　录　%1"/>
      <w:lvlJc w:val="left"/>
      <w:pPr>
        <w:ind w:left="0" w:firstLine="0"/>
      </w:pPr>
      <w:rPr>
        <w:rFonts w:hint="default" w:ascii="黑体" w:eastAsia="黑体"/>
        <w:b w:val="0"/>
        <w:i w:val="0"/>
        <w:sz w:val="21"/>
      </w:rPr>
    </w:lvl>
    <w:lvl w:ilvl="1" w:tentative="0">
      <w:start w:val="1"/>
      <w:numFmt w:val="decimal"/>
      <w:pStyle w:val="29"/>
      <w:suff w:val="nothing"/>
      <w:lvlText w:val="%1.%2　"/>
      <w:lvlJc w:val="left"/>
      <w:pPr>
        <w:tabs>
          <w:tab w:val="left" w:pos="0"/>
        </w:tabs>
        <w:ind w:left="0" w:firstLine="0"/>
      </w:pPr>
      <w:rPr>
        <w:rFonts w:hint="default" w:ascii="黑体" w:eastAsia="黑体"/>
        <w:b w:val="0"/>
        <w:i w:val="0"/>
        <w:sz w:val="21"/>
        <w:szCs w:val="21"/>
      </w:rPr>
    </w:lvl>
    <w:lvl w:ilvl="2" w:tentative="0">
      <w:start w:val="1"/>
      <w:numFmt w:val="decimal"/>
      <w:pStyle w:val="30"/>
      <w:suff w:val="nothing"/>
      <w:lvlText w:val="%1.%2.%3　"/>
      <w:lvlJc w:val="left"/>
      <w:pPr>
        <w:ind w:left="0" w:firstLine="0"/>
      </w:pPr>
      <w:rPr>
        <w:rFonts w:hint="eastAsia" w:ascii="黑体" w:eastAsia="黑体"/>
        <w:b w:val="0"/>
        <w:i w:val="0"/>
        <w:sz w:val="21"/>
      </w:rPr>
    </w:lvl>
    <w:lvl w:ilvl="3" w:tentative="0">
      <w:start w:val="1"/>
      <w:numFmt w:val="decimal"/>
      <w:pStyle w:val="31"/>
      <w:suff w:val="nothing"/>
      <w:lvlText w:val="%1.%2.%3.%4　"/>
      <w:lvlJc w:val="left"/>
      <w:pPr>
        <w:ind w:left="0" w:firstLine="0"/>
      </w:pPr>
      <w:rPr>
        <w:rFonts w:hint="eastAsia" w:ascii="黑体" w:eastAsia="黑体"/>
        <w:b w:val="0"/>
        <w:i w:val="0"/>
        <w:sz w:val="21"/>
      </w:rPr>
    </w:lvl>
    <w:lvl w:ilvl="4" w:tentative="0">
      <w:start w:val="1"/>
      <w:numFmt w:val="decimal"/>
      <w:pStyle w:val="32"/>
      <w:suff w:val="nothing"/>
      <w:lvlText w:val="%1.%2.%3.%4.%5　"/>
      <w:lvlJc w:val="left"/>
      <w:pPr>
        <w:ind w:left="0" w:firstLine="0"/>
      </w:pPr>
      <w:rPr>
        <w:rFonts w:hint="eastAsia" w:ascii="黑体" w:eastAsia="黑体"/>
        <w:b w:val="0"/>
        <w:i w:val="0"/>
        <w:sz w:val="21"/>
      </w:rPr>
    </w:lvl>
    <w:lvl w:ilvl="5" w:tentative="0">
      <w:start w:val="1"/>
      <w:numFmt w:val="decimal"/>
      <w:pStyle w:val="33"/>
      <w:suff w:val="nothing"/>
      <w:lvlText w:val="%1.%2.%3.%4.%5.%6　"/>
      <w:lvlJc w:val="left"/>
      <w:pPr>
        <w:ind w:left="0" w:firstLine="0"/>
      </w:pPr>
      <w:rPr>
        <w:rFonts w:hint="eastAsia" w:ascii="黑体" w:eastAsia="黑体"/>
        <w:b w:val="0"/>
        <w:i w:val="0"/>
        <w:sz w:val="21"/>
      </w:rPr>
    </w:lvl>
    <w:lvl w:ilvl="6" w:tentative="0">
      <w:start w:val="1"/>
      <w:numFmt w:val="decimal"/>
      <w:pStyle w:val="3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A50204C2"/>
    <w:multiLevelType w:val="multilevel"/>
    <w:tmpl w:val="A50204C2"/>
    <w:lvl w:ilvl="0" w:tentative="0">
      <w:start w:val="1"/>
      <w:numFmt w:val="decimal"/>
      <w:pStyle w:val="44"/>
      <w:suff w:val="nothing"/>
      <w:lvlText w:val="图%1　"/>
      <w:lvlJc w:val="left"/>
      <w:pPr>
        <w:tabs>
          <w:tab w:val="left" w:pos="0"/>
        </w:tabs>
        <w:ind w:left="0" w:leftChars="0" w:firstLine="0" w:firstLineChars="0"/>
      </w:pPr>
      <w:rPr>
        <w:rFonts w:hint="default" w:ascii="黑体" w:hAnsi="黑体" w:eastAsia="黑体"/>
        <w:sz w:val="21"/>
        <w:szCs w:val="21"/>
      </w:rPr>
    </w:lvl>
    <w:lvl w:ilvl="1" w:tentative="0">
      <w:start w:val="1"/>
      <w:numFmt w:val="decimal"/>
      <w:lvlText w:val="%1.%2.　"/>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A56D2D0B"/>
    <w:multiLevelType w:val="multilevel"/>
    <w:tmpl w:val="A56D2D0B"/>
    <w:lvl w:ilvl="0" w:tentative="0">
      <w:start w:val="1"/>
      <w:numFmt w:val="upperLetter"/>
      <w:pStyle w:val="95"/>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A84F9002"/>
    <w:multiLevelType w:val="singleLevel"/>
    <w:tmpl w:val="A84F9002"/>
    <w:lvl w:ilvl="0" w:tentative="0">
      <w:start w:val="1"/>
      <w:numFmt w:val="decimal"/>
      <w:pStyle w:val="108"/>
      <w:lvlText w:val="[%1]"/>
      <w:lvlJc w:val="left"/>
      <w:pPr>
        <w:tabs>
          <w:tab w:val="left" w:pos="210"/>
        </w:tabs>
        <w:ind w:left="0" w:leftChars="0" w:firstLine="420" w:firstLineChars="0"/>
      </w:pPr>
      <w:rPr>
        <w:rFonts w:hint="default" w:ascii="Calibri" w:hAnsi="Calibri" w:eastAsia="宋体" w:cs="Times New Roman"/>
        <w:sz w:val="20"/>
      </w:rPr>
    </w:lvl>
  </w:abstractNum>
  <w:abstractNum w:abstractNumId="4">
    <w:nsid w:val="DB77BCD9"/>
    <w:multiLevelType w:val="singleLevel"/>
    <w:tmpl w:val="DB77BCD9"/>
    <w:lvl w:ilvl="0" w:tentative="0">
      <w:start w:val="1"/>
      <w:numFmt w:val="lowerLetter"/>
      <w:suff w:val="space"/>
      <w:lvlText w:val="%1)"/>
      <w:lvlJc w:val="left"/>
    </w:lvl>
  </w:abstractNum>
  <w:abstractNum w:abstractNumId="5">
    <w:nsid w:val="E12ABC61"/>
    <w:multiLevelType w:val="multilevel"/>
    <w:tmpl w:val="E12ABC61"/>
    <w:lvl w:ilvl="0" w:tentative="0">
      <w:start w:val="1"/>
      <w:numFmt w:val="decimal"/>
      <w:pStyle w:val="38"/>
      <w:suff w:val="nothing"/>
      <w:lvlText w:val="表%1　"/>
      <w:lvlJc w:val="left"/>
      <w:pPr>
        <w:tabs>
          <w:tab w:val="left" w:pos="0"/>
        </w:tabs>
        <w:ind w:left="0" w:firstLine="0"/>
      </w:pPr>
      <w:rPr>
        <w:rFonts w:hint="default" w:ascii="黑体" w:hAnsi="黑体" w:eastAsia="黑体"/>
        <w:sz w:val="21"/>
        <w:szCs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ECFB7E7B"/>
    <w:multiLevelType w:val="multilevel"/>
    <w:tmpl w:val="ECFB7E7B"/>
    <w:lvl w:ilvl="0" w:tentative="0">
      <w:start w:val="1"/>
      <w:numFmt w:val="upperLetter"/>
      <w:pStyle w:val="102"/>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F9FE1514"/>
    <w:multiLevelType w:val="multilevel"/>
    <w:tmpl w:val="F9FE1514"/>
    <w:lvl w:ilvl="0" w:tentative="0">
      <w:start w:val="1"/>
      <w:numFmt w:val="upperLetter"/>
      <w:pStyle w:val="100"/>
      <w:lvlText w:val="%1"/>
      <w:lvlJc w:val="left"/>
      <w:pPr>
        <w:tabs>
          <w:tab w:val="left" w:pos="420"/>
        </w:tabs>
        <w:ind w:left="425" w:hanging="425"/>
      </w:pPr>
      <w:rPr>
        <w:rFonts w:hint="default" w:ascii="黑体" w:hAnsi="黑体" w:eastAsia="黑体"/>
        <w:sz w:val="21"/>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FBD9692F"/>
    <w:multiLevelType w:val="singleLevel"/>
    <w:tmpl w:val="FBD9692F"/>
    <w:lvl w:ilvl="0" w:tentative="0">
      <w:start w:val="1"/>
      <w:numFmt w:val="lowerLetter"/>
      <w:suff w:val="space"/>
      <w:lvlText w:val="%1)"/>
      <w:lvlJc w:val="left"/>
    </w:lvl>
  </w:abstractNum>
  <w:abstractNum w:abstractNumId="9">
    <w:nsid w:val="0110DD5C"/>
    <w:multiLevelType w:val="multilevel"/>
    <w:tmpl w:val="0110DD5C"/>
    <w:lvl w:ilvl="0" w:tentative="0">
      <w:start w:val="1"/>
      <w:numFmt w:val="upperLetter"/>
      <w:pStyle w:val="91"/>
      <w:suff w:val="nothing"/>
      <w:lvlText w:val="附录%1"/>
      <w:lvlJc w:val="left"/>
      <w:pPr>
        <w:tabs>
          <w:tab w:val="left" w:pos="420"/>
        </w:tabs>
        <w:ind w:left="0" w:firstLine="0"/>
      </w:pPr>
      <w:rPr>
        <w:rFonts w:hint="default" w:ascii="黑体" w:hAnsi="黑体" w:eastAsia="黑体"/>
        <w:sz w:val="21"/>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0C2E1459"/>
    <w:multiLevelType w:val="multilevel"/>
    <w:tmpl w:val="0C2E1459"/>
    <w:lvl w:ilvl="0" w:tentative="0">
      <w:start w:val="1"/>
      <w:numFmt w:val="upperLetter"/>
      <w:pStyle w:val="93"/>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0DA82A87"/>
    <w:multiLevelType w:val="multilevel"/>
    <w:tmpl w:val="0DA82A87"/>
    <w:lvl w:ilvl="0" w:tentative="0">
      <w:start w:val="1"/>
      <w:numFmt w:val="none"/>
      <w:pStyle w:val="53"/>
      <w:suff w:val="nothing"/>
      <w:lvlText w:val="示例："/>
      <w:lvlJc w:val="left"/>
      <w:pPr>
        <w:ind w:left="0" w:firstLine="363"/>
      </w:pPr>
      <w:rPr>
        <w:rFonts w:hint="eastAsia" w:ascii="宋体" w:hAnsi="宋体" w:eastAsia="宋体"/>
        <w:sz w:val="18"/>
        <w:szCs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16AB7A16"/>
    <w:multiLevelType w:val="singleLevel"/>
    <w:tmpl w:val="16AB7A16"/>
    <w:lvl w:ilvl="0" w:tentative="0">
      <w:start w:val="1"/>
      <w:numFmt w:val="lowerLetter"/>
      <w:pStyle w:val="106"/>
      <w:lvlText w:val="%1 "/>
      <w:lvlJc w:val="left"/>
      <w:pPr>
        <w:tabs>
          <w:tab w:val="left" w:pos="539"/>
        </w:tabs>
        <w:ind w:left="539" w:hanging="119"/>
      </w:pPr>
      <w:rPr>
        <w:rFonts w:hint="default"/>
        <w:vertAlign w:val="superscript"/>
      </w:rPr>
    </w:lvl>
  </w:abstractNum>
  <w:abstractNum w:abstractNumId="13">
    <w:nsid w:val="17B07378"/>
    <w:multiLevelType w:val="multilevel"/>
    <w:tmpl w:val="17B07378"/>
    <w:lvl w:ilvl="0" w:tentative="0">
      <w:start w:val="1"/>
      <w:numFmt w:val="none"/>
      <w:lvlText w:val="%1"/>
      <w:lvlJc w:val="left"/>
      <w:pPr>
        <w:ind w:left="0" w:firstLine="0"/>
      </w:pPr>
      <w:rPr>
        <w:rFonts w:hint="eastAsia" w:ascii="黑体" w:hAnsi="黑体" w:eastAsia="黑体"/>
        <w:sz w:val="21"/>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21"/>
      <w:suff w:val="nothing"/>
      <w:lvlText w:val="%1%2.%3　"/>
      <w:lvlJc w:val="left"/>
      <w:pPr>
        <w:ind w:left="0" w:firstLine="0"/>
      </w:pPr>
      <w:rPr>
        <w:rFonts w:hint="eastAsia" w:ascii="黑体" w:eastAsia="黑体"/>
        <w:b w:val="0"/>
        <w:i w:val="0"/>
        <w:sz w:val="21"/>
      </w:rPr>
    </w:lvl>
    <w:lvl w:ilvl="3" w:tentative="0">
      <w:start w:val="1"/>
      <w:numFmt w:val="decimal"/>
      <w:pStyle w:val="22"/>
      <w:suff w:val="nothing"/>
      <w:lvlText w:val="%1%2.%3.%4　"/>
      <w:lvlJc w:val="left"/>
      <w:pPr>
        <w:ind w:left="0" w:firstLine="0"/>
      </w:pPr>
      <w:rPr>
        <w:rFonts w:hint="eastAsia" w:ascii="黑体" w:eastAsia="黑体"/>
        <w:b w:val="0"/>
        <w:i w:val="0"/>
        <w:sz w:val="21"/>
      </w:rPr>
    </w:lvl>
    <w:lvl w:ilvl="4" w:tentative="0">
      <w:start w:val="1"/>
      <w:numFmt w:val="decimal"/>
      <w:pStyle w:val="23"/>
      <w:suff w:val="nothing"/>
      <w:lvlText w:val="%2.%3.%4.%5　"/>
      <w:lvlJc w:val="left"/>
      <w:pPr>
        <w:ind w:left="0" w:firstLine="0"/>
      </w:pPr>
      <w:rPr>
        <w:rFonts w:hint="eastAsia" w:ascii="黑体" w:eastAsia="黑体"/>
        <w:b w:val="0"/>
        <w:i w:val="0"/>
        <w:sz w:val="21"/>
      </w:rPr>
    </w:lvl>
    <w:lvl w:ilvl="5" w:tentative="0">
      <w:start w:val="1"/>
      <w:numFmt w:val="decimal"/>
      <w:pStyle w:val="24"/>
      <w:suff w:val="nothing"/>
      <w:lvlText w:val="%1%2.%3.%4.%5.%6　"/>
      <w:lvlJc w:val="left"/>
      <w:pPr>
        <w:ind w:left="0" w:firstLine="0"/>
      </w:pPr>
      <w:rPr>
        <w:rFonts w:hint="eastAsia" w:ascii="黑体" w:eastAsia="黑体"/>
        <w:b w:val="0"/>
        <w:i w:val="0"/>
        <w:sz w:val="21"/>
      </w:rPr>
    </w:lvl>
    <w:lvl w:ilvl="6" w:tentative="0">
      <w:start w:val="1"/>
      <w:numFmt w:val="decimal"/>
      <w:pStyle w:val="2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4">
    <w:nsid w:val="18C20FEA"/>
    <w:multiLevelType w:val="multilevel"/>
    <w:tmpl w:val="18C20FEA"/>
    <w:lvl w:ilvl="0" w:tentative="0">
      <w:start w:val="1"/>
      <w:numFmt w:val="lowerLetter"/>
      <w:pStyle w:val="48"/>
      <w:lvlText w:val="%1)"/>
      <w:lvlJc w:val="left"/>
      <w:pPr>
        <w:tabs>
          <w:tab w:val="left" w:pos="964"/>
        </w:tabs>
        <w:ind w:left="851" w:hanging="426"/>
      </w:pPr>
      <w:rPr>
        <w:rFonts w:hint="eastAsia" w:ascii="宋体" w:hAnsi="Times New Roman" w:eastAsia="宋体" w:cs="Times New Roman"/>
        <w:b w:val="0"/>
        <w:bCs w:val="0"/>
        <w:i w:val="0"/>
        <w:iCs w:val="0"/>
        <w:caps w:val="0"/>
        <w:smallCaps w:val="0"/>
        <w:strike w:val="0"/>
        <w:dstrike w:val="0"/>
        <w:outline w:val="0"/>
        <w:shadow w:val="0"/>
        <w:emboss w:val="0"/>
        <w:imprint w:val="0"/>
        <w:vanish w:val="0"/>
        <w:spacing w:val="0"/>
        <w:position w:val="0"/>
        <w:sz w:val="21"/>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1.%2"/>
      <w:lvlJc w:val="left"/>
      <w:pPr>
        <w:ind w:left="1077" w:hanging="510"/>
      </w:pPr>
      <w:rPr>
        <w:rFonts w:hint="eastAsia"/>
      </w:rPr>
    </w:lvl>
    <w:lvl w:ilvl="2" w:tentative="0">
      <w:start w:val="1"/>
      <w:numFmt w:val="decimal"/>
      <w:lvlText w:val="%1.%2.%3"/>
      <w:lvlJc w:val="left"/>
      <w:pPr>
        <w:ind w:left="1077" w:hanging="510"/>
      </w:pPr>
      <w:rPr>
        <w:rFonts w:hint="eastAsia"/>
      </w:rPr>
    </w:lvl>
    <w:lvl w:ilvl="3" w:tentative="0">
      <w:start w:val="1"/>
      <w:numFmt w:val="decimal"/>
      <w:lvlText w:val="%1.%2.%3.%4"/>
      <w:lvlJc w:val="left"/>
      <w:pPr>
        <w:ind w:left="1077" w:hanging="510"/>
      </w:pPr>
      <w:rPr>
        <w:rFonts w:hint="eastAsia"/>
      </w:rPr>
    </w:lvl>
    <w:lvl w:ilvl="4" w:tentative="0">
      <w:start w:val="1"/>
      <w:numFmt w:val="decimal"/>
      <w:lvlText w:val="%1.%2.%3.%4.%5"/>
      <w:lvlJc w:val="left"/>
      <w:pPr>
        <w:ind w:left="1077" w:hanging="510"/>
      </w:pPr>
      <w:rPr>
        <w:rFonts w:hint="eastAsia"/>
      </w:rPr>
    </w:lvl>
    <w:lvl w:ilvl="5" w:tentative="0">
      <w:start w:val="1"/>
      <w:numFmt w:val="decimal"/>
      <w:lvlText w:val="%1.%2.%3.%4.%5.%6"/>
      <w:lvlJc w:val="left"/>
      <w:pPr>
        <w:ind w:left="1077" w:hanging="510"/>
      </w:pPr>
      <w:rPr>
        <w:rFonts w:hint="eastAsia"/>
      </w:rPr>
    </w:lvl>
    <w:lvl w:ilvl="6" w:tentative="0">
      <w:start w:val="1"/>
      <w:numFmt w:val="decimal"/>
      <w:lvlText w:val="%1.%2.%3.%4.%5.%6.%7"/>
      <w:lvlJc w:val="left"/>
      <w:pPr>
        <w:ind w:left="1077" w:hanging="510"/>
      </w:pPr>
      <w:rPr>
        <w:rFonts w:hint="eastAsia"/>
      </w:rPr>
    </w:lvl>
    <w:lvl w:ilvl="7" w:tentative="0">
      <w:start w:val="1"/>
      <w:numFmt w:val="decimal"/>
      <w:lvlText w:val="%1.%2.%3.%4.%5.%6.%7.%8"/>
      <w:lvlJc w:val="left"/>
      <w:pPr>
        <w:ind w:left="1077" w:hanging="510"/>
      </w:pPr>
      <w:rPr>
        <w:rFonts w:hint="eastAsia"/>
      </w:rPr>
    </w:lvl>
    <w:lvl w:ilvl="8" w:tentative="0">
      <w:start w:val="1"/>
      <w:numFmt w:val="decimal"/>
      <w:lvlText w:val="%1.%2.%3.%4.%5.%6.%7.%8.%9"/>
      <w:lvlJc w:val="left"/>
      <w:pPr>
        <w:ind w:left="1077" w:hanging="510"/>
      </w:pPr>
      <w:rPr>
        <w:rFonts w:hint="eastAsia"/>
      </w:rPr>
    </w:lvl>
  </w:abstractNum>
  <w:abstractNum w:abstractNumId="15">
    <w:nsid w:val="1F3272DF"/>
    <w:multiLevelType w:val="multilevel"/>
    <w:tmpl w:val="1F3272DF"/>
    <w:lvl w:ilvl="0" w:tentative="0">
      <w:start w:val="1"/>
      <w:numFmt w:val="none"/>
      <w:pStyle w:val="51"/>
      <w:lvlText w:val="注："/>
      <w:lvlJc w:val="left"/>
      <w:pPr>
        <w:ind w:left="737" w:hanging="374"/>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215DED4D"/>
    <w:multiLevelType w:val="multilevel"/>
    <w:tmpl w:val="215DED4D"/>
    <w:lvl w:ilvl="0" w:tentative="0">
      <w:start w:val="1"/>
      <w:numFmt w:val="upperLetter"/>
      <w:pStyle w:val="97"/>
      <w:suff w:val="nothing"/>
      <w:lvlText w:val="%1"/>
      <w:lvlJc w:val="left"/>
      <w:pPr>
        <w:tabs>
          <w:tab w:val="left" w:pos="420"/>
        </w:tabs>
        <w:ind w:left="425" w:hanging="425"/>
      </w:pPr>
      <w:rPr>
        <w:rFonts w:hint="default"/>
      </w:rPr>
    </w:lvl>
    <w:lvl w:ilvl="1" w:tentative="0">
      <w:start w:val="1"/>
      <w:numFmt w:val="decimal"/>
      <w:suff w:val="nothing"/>
      <w:lvlText w:val="表%1.%2"/>
      <w:lvlJc w:val="left"/>
      <w:pPr>
        <w:tabs>
          <w:tab w:val="left" w:pos="42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24B9E1C0"/>
    <w:multiLevelType w:val="singleLevel"/>
    <w:tmpl w:val="24B9E1C0"/>
    <w:lvl w:ilvl="0" w:tentative="0">
      <w:start w:val="1"/>
      <w:numFmt w:val="lowerLetter"/>
      <w:pStyle w:val="105"/>
      <w:lvlText w:val="%1 "/>
      <w:lvlJc w:val="left"/>
      <w:pPr>
        <w:tabs>
          <w:tab w:val="left" w:pos="539"/>
        </w:tabs>
        <w:ind w:left="539" w:hanging="119"/>
      </w:pPr>
      <w:rPr>
        <w:rFonts w:hint="default"/>
        <w:vertAlign w:val="superscript"/>
      </w:rPr>
    </w:lvl>
  </w:abstractNum>
  <w:abstractNum w:abstractNumId="18">
    <w:nsid w:val="26EF5520"/>
    <w:multiLevelType w:val="multilevel"/>
    <w:tmpl w:val="26EF5520"/>
    <w:lvl w:ilvl="0" w:tentative="0">
      <w:start w:val="1"/>
      <w:numFmt w:val="upperLetter"/>
      <w:pStyle w:val="94"/>
      <w:lvlText w:val="%1"/>
      <w:lvlJc w:val="left"/>
      <w:pPr>
        <w:tabs>
          <w:tab w:val="left" w:pos="420"/>
        </w:tabs>
        <w:ind w:left="425" w:hanging="425"/>
      </w:pPr>
      <w:rPr>
        <w:rFonts w:hint="default"/>
        <w:sz w:val="2"/>
      </w:rPr>
    </w:lvl>
    <w:lvl w:ilvl="1" w:tentative="0">
      <w:start w:val="1"/>
      <w:numFmt w:val="decimal"/>
      <w:pStyle w:val="98"/>
      <w:suff w:val="nothing"/>
      <w:lvlText w:val="表%1.%2　"/>
      <w:lvlJc w:val="left"/>
      <w:pPr>
        <w:tabs>
          <w:tab w:val="left" w:pos="0"/>
        </w:tabs>
        <w:ind w:left="0" w:firstLine="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330E5504"/>
    <w:multiLevelType w:val="multilevel"/>
    <w:tmpl w:val="330E5504"/>
    <w:lvl w:ilvl="0" w:tentative="0">
      <w:start w:val="1"/>
      <w:numFmt w:val="decimal"/>
      <w:pStyle w:val="54"/>
      <w:suff w:val="nothing"/>
      <w:lvlText w:val="示例%1："/>
      <w:lvlJc w:val="left"/>
      <w:pPr>
        <w:ind w:left="0" w:firstLine="363"/>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3865DF63"/>
    <w:multiLevelType w:val="multilevel"/>
    <w:tmpl w:val="3865DF63"/>
    <w:lvl w:ilvl="0" w:tentative="0">
      <w:start w:val="1"/>
      <w:numFmt w:val="none"/>
      <w:lvlText w:val="%1——"/>
      <w:lvlJc w:val="left"/>
      <w:pPr>
        <w:tabs>
          <w:tab w:val="left" w:pos="851"/>
        </w:tabs>
        <w:ind w:left="851" w:hanging="426"/>
      </w:pPr>
      <w:rPr>
        <w:rFonts w:hint="eastAsia" w:ascii="宋体" w:hAnsi="Times New Roman" w:eastAsia="宋体"/>
        <w:b w:val="0"/>
        <w:i w:val="0"/>
        <w:sz w:val="21"/>
      </w:rPr>
    </w:lvl>
    <w:lvl w:ilvl="1" w:tentative="0">
      <w:start w:val="1"/>
      <w:numFmt w:val="bullet"/>
      <w:pStyle w:val="71"/>
      <w:lvlText w:val=""/>
      <w:lvlJc w:val="left"/>
      <w:pPr>
        <w:ind w:left="1276" w:hanging="425"/>
      </w:pPr>
      <w:rPr>
        <w:rFonts w:hint="default" w:ascii="Wingdings" w:hAnsi="Wingdings" w:cs="Wingdings"/>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1">
    <w:nsid w:val="39CC7EA8"/>
    <w:multiLevelType w:val="multilevel"/>
    <w:tmpl w:val="39CC7EA8"/>
    <w:lvl w:ilvl="0" w:tentative="0">
      <w:start w:val="1"/>
      <w:numFmt w:val="decimal"/>
      <w:pStyle w:val="52"/>
      <w:suff w:val="nothing"/>
      <w:lvlText w:val="注%1："/>
      <w:lvlJc w:val="left"/>
      <w:pPr>
        <w:ind w:left="811" w:hanging="448"/>
      </w:pPr>
      <w:rPr>
        <w:rFonts w:hint="eastAsia" w:ascii="宋体" w:hAnsi="宋体" w:eastAsia="宋体"/>
        <w:sz w:val="18"/>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3CA542D3"/>
    <w:multiLevelType w:val="multilevel"/>
    <w:tmpl w:val="3CA542D3"/>
    <w:lvl w:ilvl="0" w:tentative="0">
      <w:start w:val="1"/>
      <w:numFmt w:val="none"/>
      <w:pStyle w:val="50"/>
      <w:lvlText w:val="——"/>
      <w:lvlJc w:val="left"/>
      <w:pPr>
        <w:tabs>
          <w:tab w:val="left" w:pos="1911"/>
        </w:tabs>
        <w:ind w:left="851" w:hanging="426"/>
      </w:pPr>
      <w:rPr>
        <w:rFonts w:hint="eastAsia" w:ascii="宋体" w:hAnsi="Times New Roman" w:eastAsia="宋体" w:cs="Times New Roman"/>
        <w:sz w:val="21"/>
        <w:lang w:eastAsia="zh-CN"/>
      </w:rPr>
    </w:lvl>
    <w:lvl w:ilvl="1" w:tentative="0">
      <w:start w:val="1"/>
      <w:numFmt w:val="decimal"/>
      <w:lvlText w:val="%1.%2"/>
      <w:lvlJc w:val="left"/>
      <w:pPr>
        <w:ind w:left="975" w:hanging="567"/>
      </w:pPr>
      <w:rPr>
        <w:rFonts w:hint="eastAsia"/>
      </w:rPr>
    </w:lvl>
    <w:lvl w:ilvl="2" w:tentative="0">
      <w:start w:val="1"/>
      <w:numFmt w:val="decimal"/>
      <w:lvlText w:val="%1.%2.%3"/>
      <w:lvlJc w:val="left"/>
      <w:pPr>
        <w:ind w:left="1401" w:hanging="567"/>
      </w:pPr>
      <w:rPr>
        <w:rFonts w:hint="eastAsia"/>
      </w:rPr>
    </w:lvl>
    <w:lvl w:ilvl="3" w:tentative="0">
      <w:start w:val="1"/>
      <w:numFmt w:val="decimal"/>
      <w:lvlText w:val="%1.%2.%3.%4"/>
      <w:lvlJc w:val="left"/>
      <w:pPr>
        <w:ind w:left="1967" w:hanging="708"/>
      </w:pPr>
      <w:rPr>
        <w:rFonts w:hint="eastAsia"/>
      </w:rPr>
    </w:lvl>
    <w:lvl w:ilvl="4" w:tentative="0">
      <w:start w:val="1"/>
      <w:numFmt w:val="decimal"/>
      <w:lvlText w:val="%1.%2.%3.%4.%5"/>
      <w:lvlJc w:val="left"/>
      <w:pPr>
        <w:ind w:left="2534" w:hanging="850"/>
      </w:pPr>
      <w:rPr>
        <w:rFonts w:hint="eastAsia"/>
      </w:rPr>
    </w:lvl>
    <w:lvl w:ilvl="5" w:tentative="0">
      <w:start w:val="1"/>
      <w:numFmt w:val="decimal"/>
      <w:lvlText w:val="%1.%2.%3.%4.%5.%6"/>
      <w:lvlJc w:val="left"/>
      <w:pPr>
        <w:ind w:left="3243" w:hanging="1134"/>
      </w:pPr>
      <w:rPr>
        <w:rFonts w:hint="eastAsia"/>
      </w:rPr>
    </w:lvl>
    <w:lvl w:ilvl="6" w:tentative="0">
      <w:start w:val="1"/>
      <w:numFmt w:val="decimal"/>
      <w:lvlText w:val="%1.%2.%3.%4.%5.%6.%7"/>
      <w:lvlJc w:val="left"/>
      <w:pPr>
        <w:ind w:left="3810" w:hanging="1276"/>
      </w:pPr>
      <w:rPr>
        <w:rFonts w:hint="eastAsia"/>
      </w:rPr>
    </w:lvl>
    <w:lvl w:ilvl="7" w:tentative="0">
      <w:start w:val="1"/>
      <w:numFmt w:val="decimal"/>
      <w:lvlText w:val="%1.%2.%3.%4.%5.%6.%7.%8"/>
      <w:lvlJc w:val="left"/>
      <w:pPr>
        <w:ind w:left="4377" w:hanging="1418"/>
      </w:pPr>
      <w:rPr>
        <w:rFonts w:hint="eastAsia"/>
      </w:rPr>
    </w:lvl>
    <w:lvl w:ilvl="8" w:tentative="0">
      <w:start w:val="1"/>
      <w:numFmt w:val="decimal"/>
      <w:lvlText w:val="%1.%2.%3.%4.%5.%6.%7.%8.%9"/>
      <w:lvlJc w:val="left"/>
      <w:pPr>
        <w:ind w:left="5085" w:hanging="1700"/>
      </w:pPr>
      <w:rPr>
        <w:rFonts w:hint="eastAsia"/>
      </w:rPr>
    </w:lvl>
  </w:abstractNum>
  <w:abstractNum w:abstractNumId="23">
    <w:nsid w:val="464A1135"/>
    <w:multiLevelType w:val="singleLevel"/>
    <w:tmpl w:val="464A1135"/>
    <w:lvl w:ilvl="0" w:tentative="0">
      <w:start w:val="1"/>
      <w:numFmt w:val="decimal"/>
      <w:pStyle w:val="109"/>
      <w:lvlText w:val="[%1]"/>
      <w:lvlJc w:val="left"/>
      <w:pPr>
        <w:tabs>
          <w:tab w:val="left" w:pos="210"/>
        </w:tabs>
        <w:ind w:left="0" w:leftChars="0" w:firstLine="420" w:firstLineChars="0"/>
      </w:pPr>
      <w:rPr>
        <w:rFonts w:hint="default" w:ascii="Calibri" w:hAnsi="Calibri" w:eastAsia="宋体" w:cs="Times New Roman"/>
        <w:sz w:val="20"/>
      </w:rPr>
    </w:lvl>
  </w:abstractNum>
  <w:abstractNum w:abstractNumId="24">
    <w:nsid w:val="4B83245B"/>
    <w:multiLevelType w:val="multilevel"/>
    <w:tmpl w:val="4B83245B"/>
    <w:lvl w:ilvl="0" w:tentative="0">
      <w:start w:val="1"/>
      <w:numFmt w:val="upperLetter"/>
      <w:pStyle w:val="96"/>
      <w:lvlText w:val="%1"/>
      <w:lvlJc w:val="left"/>
      <w:pPr>
        <w:tabs>
          <w:tab w:val="left" w:pos="420"/>
        </w:tabs>
        <w:ind w:left="425" w:hanging="425"/>
      </w:pPr>
      <w:rPr>
        <w:rFonts w:hint="default"/>
      </w:rPr>
    </w:lvl>
    <w:lvl w:ilvl="1" w:tentative="0">
      <w:start w:val="1"/>
      <w:numFmt w:val="decimal"/>
      <w:suff w:val="nothing"/>
      <w:lvlText w:val="%1.%2"/>
      <w:lvlJc w:val="left"/>
      <w:pPr>
        <w:tabs>
          <w:tab w:val="left" w:pos="42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5">
    <w:nsid w:val="4CC72894"/>
    <w:multiLevelType w:val="multilevel"/>
    <w:tmpl w:val="4CC72894"/>
    <w:lvl w:ilvl="0" w:tentative="0">
      <w:start w:val="1"/>
      <w:numFmt w:val="upperLetter"/>
      <w:suff w:val="nothing"/>
      <w:lvlText w:val="附　录　%1"/>
      <w:lvlJc w:val="left"/>
      <w:pPr>
        <w:ind w:left="0" w:firstLine="0"/>
      </w:pPr>
      <w:rPr>
        <w:rFonts w:hint="eastAsia" w:ascii="黑体" w:eastAsia="黑体"/>
        <w:b w:val="0"/>
        <w:i w:val="0"/>
        <w:sz w:val="21"/>
      </w:rPr>
    </w:lvl>
    <w:lvl w:ilvl="1" w:tentative="0">
      <w:start w:val="1"/>
      <w:numFmt w:val="decimal"/>
      <w:suff w:val="space"/>
      <w:lvlText w:val="%1.%2　"/>
      <w:lvlJc w:val="left"/>
      <w:pPr>
        <w:ind w:left="0" w:firstLine="0"/>
      </w:pPr>
      <w:rPr>
        <w:rFonts w:hint="eastAsia" w:ascii="黑体" w:eastAsia="黑体"/>
        <w:b w:val="0"/>
        <w:i w:val="0"/>
        <w:sz w:val="21"/>
        <w:szCs w:val="21"/>
      </w:rPr>
    </w:lvl>
    <w:lvl w:ilvl="2" w:tentative="0">
      <w:start w:val="1"/>
      <w:numFmt w:val="decimal"/>
      <w:suff w:val="space"/>
      <w:lvlText w:val="%1.%2.%3　"/>
      <w:lvlJc w:val="left"/>
      <w:pPr>
        <w:ind w:left="0" w:firstLine="0"/>
      </w:pPr>
      <w:rPr>
        <w:rFonts w:hint="eastAsia" w:ascii="黑体" w:eastAsia="黑体"/>
        <w:b w:val="0"/>
        <w:i w:val="0"/>
        <w:sz w:val="21"/>
      </w:rPr>
    </w:lvl>
    <w:lvl w:ilvl="3" w:tentative="0">
      <w:start w:val="1"/>
      <w:numFmt w:val="decimal"/>
      <w:suff w:val="space"/>
      <w:lvlText w:val="%1.%2.%3.%4　"/>
      <w:lvlJc w:val="left"/>
      <w:pPr>
        <w:ind w:left="0" w:firstLine="0"/>
      </w:pPr>
      <w:rPr>
        <w:rFonts w:hint="eastAsia" w:ascii="黑体" w:eastAsia="黑体"/>
        <w:b w:val="0"/>
        <w:i w:val="0"/>
        <w:sz w:val="21"/>
      </w:rPr>
    </w:lvl>
    <w:lvl w:ilvl="4" w:tentative="0">
      <w:start w:val="1"/>
      <w:numFmt w:val="decimal"/>
      <w:suff w:val="space"/>
      <w:lvlText w:val="%1.%2.%3.%4.%5　"/>
      <w:lvlJc w:val="left"/>
      <w:pPr>
        <w:ind w:left="0" w:firstLine="0"/>
      </w:pPr>
      <w:rPr>
        <w:rFonts w:hint="eastAsia" w:ascii="黑体" w:eastAsia="黑体"/>
        <w:b w:val="0"/>
        <w:i w:val="0"/>
        <w:sz w:val="21"/>
      </w:rPr>
    </w:lvl>
    <w:lvl w:ilvl="5" w:tentative="0">
      <w:start w:val="1"/>
      <w:numFmt w:val="decimal"/>
      <w:suff w:val="space"/>
      <w:lvlText w:val="%1.%2.%3.%4.%5.%6　"/>
      <w:lvlJc w:val="left"/>
      <w:pPr>
        <w:ind w:left="0" w:firstLine="0"/>
      </w:pPr>
      <w:rPr>
        <w:rFonts w:hint="eastAsia" w:ascii="黑体" w:eastAsia="黑体"/>
        <w:b w:val="0"/>
        <w:i w:val="0"/>
        <w:sz w:val="21"/>
      </w:rPr>
    </w:lvl>
    <w:lvl w:ilvl="6" w:tentative="0">
      <w:start w:val="1"/>
      <w:numFmt w:val="decimal"/>
      <w:suff w:val="space"/>
      <w:lvlText w:val="%1.%2.%3.%4.%5.%6.%7　"/>
      <w:lvlJc w:val="left"/>
      <w:pPr>
        <w:ind w:left="0" w:firstLine="0"/>
      </w:pPr>
      <w:rPr>
        <w:rFonts w:hint="eastAsia" w:ascii="黑体" w:eastAsia="黑体"/>
        <w:b w:val="0"/>
        <w:i w:val="0"/>
        <w:sz w:val="21"/>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6">
    <w:nsid w:val="5556CBE2"/>
    <w:multiLevelType w:val="multilevel"/>
    <w:tmpl w:val="5556CBE2"/>
    <w:lvl w:ilvl="0" w:tentative="0">
      <w:start w:val="1"/>
      <w:numFmt w:val="upperLetter"/>
      <w:pStyle w:val="103"/>
      <w:lvlText w:val="%1"/>
      <w:lvlJc w:val="left"/>
      <w:pPr>
        <w:tabs>
          <w:tab w:val="left" w:pos="420"/>
        </w:tabs>
        <w:ind w:left="425" w:hanging="425"/>
      </w:pPr>
      <w:rPr>
        <w:rFonts w:hint="default" w:ascii="黑体" w:hAnsi="黑体" w:eastAsia="黑体"/>
        <w:sz w:val="2"/>
        <w:szCs w:val="2"/>
      </w:rPr>
    </w:lvl>
    <w:lvl w:ilvl="1" w:tentative="0">
      <w:start w:val="1"/>
      <w:numFmt w:val="decimal"/>
      <w:pStyle w:val="104"/>
      <w:suff w:val="nothing"/>
      <w:lvlText w:val="图%1.%2　"/>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7">
    <w:nsid w:val="678A74D2"/>
    <w:multiLevelType w:val="multilevel"/>
    <w:tmpl w:val="678A74D2"/>
    <w:lvl w:ilvl="0" w:tentative="0">
      <w:start w:val="1"/>
      <w:numFmt w:val="decimal"/>
      <w:pStyle w:val="49"/>
      <w:lvlText w:val="%1)"/>
      <w:lvlJc w:val="left"/>
      <w:pPr>
        <w:tabs>
          <w:tab w:val="left" w:pos="1446"/>
        </w:tabs>
        <w:ind w:left="1276" w:hanging="425"/>
      </w:pPr>
      <w:rPr>
        <w:rFonts w:hint="eastAsia" w:ascii="宋体" w:hAnsi="Times New Roman" w:eastAsia="宋体" w:cs="Times New Roman"/>
        <w:sz w:val="21"/>
        <w:lang w:eastAsia="zh-CN"/>
      </w:rPr>
    </w:lvl>
    <w:lvl w:ilvl="1" w:tentative="0">
      <w:start w:val="1"/>
      <w:numFmt w:val="decimal"/>
      <w:lvlText w:val="%1.%2"/>
      <w:lvlJc w:val="left"/>
      <w:pPr>
        <w:tabs>
          <w:tab w:val="left" w:pos="1134"/>
        </w:tabs>
        <w:ind w:left="1644" w:hanging="510"/>
      </w:pPr>
      <w:rPr>
        <w:rFonts w:hint="eastAsia"/>
      </w:rPr>
    </w:lvl>
    <w:lvl w:ilvl="2" w:tentative="0">
      <w:start w:val="1"/>
      <w:numFmt w:val="decimal"/>
      <w:lvlText w:val="%1.%2.%3"/>
      <w:lvlJc w:val="left"/>
      <w:pPr>
        <w:tabs>
          <w:tab w:val="left" w:pos="1134"/>
        </w:tabs>
        <w:ind w:left="1644" w:hanging="510"/>
      </w:pPr>
      <w:rPr>
        <w:rFonts w:hint="eastAsia"/>
      </w:rPr>
    </w:lvl>
    <w:lvl w:ilvl="3" w:tentative="0">
      <w:start w:val="1"/>
      <w:numFmt w:val="decimal"/>
      <w:lvlText w:val="%1.%2.%3.%4"/>
      <w:lvlJc w:val="left"/>
      <w:pPr>
        <w:tabs>
          <w:tab w:val="left" w:pos="1134"/>
        </w:tabs>
        <w:ind w:left="1644" w:hanging="510"/>
      </w:pPr>
      <w:rPr>
        <w:rFonts w:hint="eastAsia"/>
      </w:rPr>
    </w:lvl>
    <w:lvl w:ilvl="4" w:tentative="0">
      <w:start w:val="1"/>
      <w:numFmt w:val="decimal"/>
      <w:lvlText w:val="%1.%2.%3.%4.%5"/>
      <w:lvlJc w:val="left"/>
      <w:pPr>
        <w:tabs>
          <w:tab w:val="left" w:pos="1134"/>
        </w:tabs>
        <w:ind w:left="1644" w:hanging="510"/>
      </w:pPr>
      <w:rPr>
        <w:rFonts w:hint="eastAsia"/>
      </w:rPr>
    </w:lvl>
    <w:lvl w:ilvl="5" w:tentative="0">
      <w:start w:val="1"/>
      <w:numFmt w:val="decimal"/>
      <w:lvlText w:val="%1.%2.%3.%4.%5.%6"/>
      <w:lvlJc w:val="left"/>
      <w:pPr>
        <w:tabs>
          <w:tab w:val="left" w:pos="1134"/>
        </w:tabs>
        <w:ind w:left="1644" w:hanging="510"/>
      </w:pPr>
      <w:rPr>
        <w:rFonts w:hint="eastAsia"/>
      </w:rPr>
    </w:lvl>
    <w:lvl w:ilvl="6" w:tentative="0">
      <w:start w:val="1"/>
      <w:numFmt w:val="decimal"/>
      <w:lvlText w:val="%1.%2.%3.%4.%5.%6.%7"/>
      <w:lvlJc w:val="left"/>
      <w:pPr>
        <w:tabs>
          <w:tab w:val="left" w:pos="1134"/>
        </w:tabs>
        <w:ind w:left="1644" w:hanging="510"/>
      </w:pPr>
      <w:rPr>
        <w:rFonts w:hint="eastAsia"/>
      </w:rPr>
    </w:lvl>
    <w:lvl w:ilvl="7" w:tentative="0">
      <w:start w:val="1"/>
      <w:numFmt w:val="decimal"/>
      <w:lvlText w:val="%1.%2.%3.%4.%5.%6.%7.%8"/>
      <w:lvlJc w:val="left"/>
      <w:pPr>
        <w:tabs>
          <w:tab w:val="left" w:pos="1134"/>
        </w:tabs>
        <w:ind w:left="1644" w:hanging="510"/>
      </w:pPr>
      <w:rPr>
        <w:rFonts w:hint="eastAsia"/>
      </w:rPr>
    </w:lvl>
    <w:lvl w:ilvl="8" w:tentative="0">
      <w:start w:val="1"/>
      <w:numFmt w:val="decimal"/>
      <w:lvlText w:val="%1.%2.%3.%4.%5.%6.%7.%8.%9"/>
      <w:lvlJc w:val="left"/>
      <w:pPr>
        <w:tabs>
          <w:tab w:val="left" w:pos="1134"/>
        </w:tabs>
        <w:ind w:left="1644" w:hanging="510"/>
      </w:pPr>
      <w:rPr>
        <w:rFonts w:hint="eastAsia"/>
      </w:rPr>
    </w:lvl>
  </w:abstractNum>
  <w:abstractNum w:abstractNumId="28">
    <w:nsid w:val="74F82F2F"/>
    <w:multiLevelType w:val="multilevel"/>
    <w:tmpl w:val="74F82F2F"/>
    <w:lvl w:ilvl="0" w:tentative="0">
      <w:start w:val="1"/>
      <w:numFmt w:val="none"/>
      <w:lvlText w:val="%1"/>
      <w:lvlJc w:val="left"/>
      <w:pPr>
        <w:ind w:left="0" w:firstLine="0"/>
      </w:pPr>
      <w:rPr>
        <w:rFonts w:hint="eastAsia" w:ascii="黑体" w:hAnsi="宋体" w:eastAsia="黑体" w:cs="黑体"/>
        <w:sz w:val="21"/>
      </w:r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suff w:val="nothing"/>
      <w:lvlText w:val="%1%2.%3　"/>
      <w:lvlJc w:val="left"/>
      <w:pPr>
        <w:ind w:left="0" w:firstLine="0"/>
      </w:pPr>
      <w:rPr>
        <w:rFonts w:hint="eastAsia" w:ascii="黑体" w:hAnsi="Times New Roman" w:eastAsia="黑体" w:cs="黑体"/>
        <w:b w:val="0"/>
        <w:i w:val="0"/>
        <w:sz w:val="21"/>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29">
    <w:nsid w:val="750760B5"/>
    <w:multiLevelType w:val="multilevel"/>
    <w:tmpl w:val="750760B5"/>
    <w:lvl w:ilvl="0" w:tentative="0">
      <w:start w:val="1"/>
      <w:numFmt w:val="upperLetter"/>
      <w:pStyle w:val="101"/>
      <w:lvlText w:val="%1"/>
      <w:lvlJc w:val="left"/>
      <w:pPr>
        <w:tabs>
          <w:tab w:val="left" w:pos="420"/>
        </w:tabs>
        <w:ind w:left="425" w:hanging="425"/>
      </w:pPr>
      <w:rPr>
        <w:rFonts w:hint="default" w:ascii="黑体" w:hAnsi="黑体" w:eastAsia="黑体"/>
        <w:sz w:val="2"/>
        <w:szCs w:val="2"/>
      </w:rPr>
    </w:lvl>
    <w:lvl w:ilvl="1" w:tentative="0">
      <w:start w:val="1"/>
      <w:numFmt w:val="decimal"/>
      <w:suff w:val="nothing"/>
      <w:lvlText w:val="图%1.%2"/>
      <w:lvlJc w:val="left"/>
      <w:pPr>
        <w:tabs>
          <w:tab w:val="left" w:pos="0"/>
        </w:tabs>
        <w:ind w:left="0" w:firstLine="0"/>
      </w:pPr>
      <w:rPr>
        <w:rFonts w:hint="default" w:ascii="黑体" w:hAnsi="黑体" w:eastAsia="黑体"/>
        <w:sz w:val="21"/>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0">
    <w:nsid w:val="7B524AC7"/>
    <w:multiLevelType w:val="multilevel"/>
    <w:tmpl w:val="7B524AC7"/>
    <w:lvl w:ilvl="0" w:tentative="0">
      <w:start w:val="1"/>
      <w:numFmt w:val="decimal"/>
      <w:pStyle w:val="73"/>
      <w:lvlText w:val="[%1]"/>
      <w:lvlJc w:val="left"/>
      <w:pPr>
        <w:tabs>
          <w:tab w:val="left" w:pos="0"/>
        </w:tabs>
        <w:ind w:left="0" w:firstLine="0"/>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5"/>
    <w:lvlOverride w:ilvl="0">
      <w:lvl w:ilvl="0" w:tentative="1">
        <w:start w:val="1"/>
        <w:numFmt w:val="upperLetter"/>
        <w:pStyle w:val="2"/>
        <w:suff w:val="nothing"/>
        <w:lvlText w:val="附　录　%1"/>
        <w:lvlJc w:val="left"/>
        <w:pPr>
          <w:ind w:left="0" w:firstLine="0"/>
        </w:pPr>
        <w:rPr>
          <w:rFonts w:hint="eastAsia" w:ascii="黑体" w:eastAsia="黑体"/>
          <w:b w:val="0"/>
          <w:i w:val="0"/>
          <w:sz w:val="21"/>
        </w:rPr>
      </w:lvl>
    </w:lvlOverride>
    <w:lvlOverride w:ilvl="1">
      <w:lvl w:ilvl="1" w:tentative="1">
        <w:start w:val="1"/>
        <w:numFmt w:val="decimal"/>
        <w:suff w:val="nothing"/>
        <w:lvlText w:val="%1.%2　"/>
        <w:lvlJc w:val="left"/>
        <w:pPr>
          <w:ind w:left="0" w:firstLine="0"/>
        </w:pPr>
        <w:rPr>
          <w:rFonts w:hint="eastAsia" w:ascii="黑体" w:eastAsia="黑体"/>
          <w:b w:val="0"/>
          <w:i w:val="0"/>
          <w:sz w:val="21"/>
          <w:szCs w:val="21"/>
        </w:rPr>
      </w:lvl>
    </w:lvlOverride>
    <w:lvlOverride w:ilvl="2">
      <w:lvl w:ilvl="2" w:tentative="1">
        <w:start w:val="1"/>
        <w:numFmt w:val="decimal"/>
        <w:suff w:val="nothing"/>
        <w:lvlText w:val="%1.%2.%3　"/>
        <w:lvlJc w:val="left"/>
        <w:pPr>
          <w:ind w:left="0" w:firstLine="0"/>
        </w:pPr>
        <w:rPr>
          <w:rFonts w:hint="eastAsia" w:ascii="黑体" w:eastAsia="黑体"/>
          <w:b w:val="0"/>
          <w:i w:val="0"/>
          <w:sz w:val="21"/>
        </w:rPr>
      </w:lvl>
    </w:lvlOverride>
    <w:lvlOverride w:ilvl="3">
      <w:lvl w:ilvl="3" w:tentative="1">
        <w:start w:val="1"/>
        <w:numFmt w:val="decimal"/>
        <w:suff w:val="nothing"/>
        <w:lvlText w:val="%1.%2.%3.%4　"/>
        <w:lvlJc w:val="left"/>
        <w:pPr>
          <w:ind w:left="0" w:firstLine="0"/>
        </w:pPr>
        <w:rPr>
          <w:rFonts w:hint="eastAsia" w:ascii="黑体" w:eastAsia="黑体"/>
          <w:b w:val="0"/>
          <w:i w:val="0"/>
          <w:sz w:val="21"/>
        </w:rPr>
      </w:lvl>
    </w:lvlOverride>
    <w:lvlOverride w:ilvl="4">
      <w:lvl w:ilvl="4" w:tentative="1">
        <w:start w:val="1"/>
        <w:numFmt w:val="decimal"/>
        <w:suff w:val="nothing"/>
        <w:lvlText w:val="%1.%2.%3.%4.%5　"/>
        <w:lvlJc w:val="left"/>
        <w:pPr>
          <w:ind w:left="0" w:firstLine="0"/>
        </w:pPr>
        <w:rPr>
          <w:rFonts w:hint="eastAsia" w:ascii="黑体" w:eastAsia="黑体"/>
          <w:b w:val="0"/>
          <w:i w:val="0"/>
          <w:sz w:val="21"/>
        </w:rPr>
      </w:lvl>
    </w:lvlOverride>
    <w:lvlOverride w:ilvl="5">
      <w:lvl w:ilvl="5" w:tentative="1">
        <w:start w:val="1"/>
        <w:numFmt w:val="decimal"/>
        <w:suff w:val="nothing"/>
        <w:lvlText w:val="%1.%2.%3.%4.%5.%6　"/>
        <w:lvlJc w:val="left"/>
        <w:pPr>
          <w:ind w:left="0" w:firstLine="0"/>
        </w:pPr>
        <w:rPr>
          <w:rFonts w:hint="eastAsia" w:ascii="黑体" w:eastAsia="黑体"/>
          <w:b w:val="0"/>
          <w:i w:val="0"/>
          <w:sz w:val="21"/>
        </w:rPr>
      </w:lvl>
    </w:lvlOverride>
    <w:lvlOverride w:ilvl="6">
      <w:lvl w:ilvl="6" w:tentative="1">
        <w:start w:val="1"/>
        <w:numFmt w:val="decimal"/>
        <w:suff w:val="nothing"/>
        <w:lvlText w:val="%1.%2.%3.%4.%5.%6.%7　"/>
        <w:lvlJc w:val="left"/>
        <w:pPr>
          <w:ind w:left="0" w:firstLine="0"/>
        </w:pPr>
        <w:rPr>
          <w:rFonts w:hint="eastAsia" w:ascii="黑体" w:eastAsia="黑体"/>
          <w:b w:val="0"/>
          <w:i w:val="0"/>
          <w:sz w:val="21"/>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2">
    <w:abstractNumId w:val="13"/>
  </w:num>
  <w:num w:numId="3">
    <w:abstractNumId w:val="0"/>
  </w:num>
  <w:num w:numId="4">
    <w:abstractNumId w:val="5"/>
  </w:num>
  <w:num w:numId="5">
    <w:abstractNumId w:val="1"/>
  </w:num>
  <w:num w:numId="6">
    <w:abstractNumId w:val="14"/>
  </w:num>
  <w:num w:numId="7">
    <w:abstractNumId w:val="27"/>
  </w:num>
  <w:num w:numId="8">
    <w:abstractNumId w:val="22"/>
  </w:num>
  <w:num w:numId="9">
    <w:abstractNumId w:val="15"/>
  </w:num>
  <w:num w:numId="10">
    <w:abstractNumId w:val="21"/>
  </w:num>
  <w:num w:numId="11">
    <w:abstractNumId w:val="11"/>
  </w:num>
  <w:num w:numId="12">
    <w:abstractNumId w:val="19"/>
  </w:num>
  <w:num w:numId="13">
    <w:abstractNumId w:val="20"/>
  </w:num>
  <w:num w:numId="14">
    <w:abstractNumId w:val="30"/>
  </w:num>
  <w:num w:numId="15">
    <w:abstractNumId w:val="9"/>
  </w:num>
  <w:num w:numId="16">
    <w:abstractNumId w:val="10"/>
  </w:num>
  <w:num w:numId="17">
    <w:abstractNumId w:val="18"/>
  </w:num>
  <w:num w:numId="18">
    <w:abstractNumId w:val="2"/>
  </w:num>
  <w:num w:numId="19">
    <w:abstractNumId w:val="24"/>
  </w:num>
  <w:num w:numId="20">
    <w:abstractNumId w:val="16"/>
  </w:num>
  <w:num w:numId="21">
    <w:abstractNumId w:val="7"/>
  </w:num>
  <w:num w:numId="22">
    <w:abstractNumId w:val="29"/>
  </w:num>
  <w:num w:numId="23">
    <w:abstractNumId w:val="6"/>
  </w:num>
  <w:num w:numId="24">
    <w:abstractNumId w:val="26"/>
  </w:num>
  <w:num w:numId="25">
    <w:abstractNumId w:val="17"/>
  </w:num>
  <w:num w:numId="26">
    <w:abstractNumId w:val="12"/>
  </w:num>
  <w:num w:numId="27">
    <w:abstractNumId w:val="3"/>
  </w:num>
  <w:num w:numId="28">
    <w:abstractNumId w:val="23"/>
  </w:num>
  <w:num w:numId="29">
    <w:abstractNumId w:val="28"/>
  </w:num>
  <w:num w:numId="30">
    <w:abstractNumId w:val="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dit="forms" w:enforcement="0"/>
  <w:defaultTabStop w:val="839"/>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ZTg5ZWFlM2YwY2Y5ZGFlOGI3MjhkYWExMTMwODEifQ=="/>
  </w:docVars>
  <w:rsids>
    <w:rsidRoot w:val="00172A27"/>
    <w:rsid w:val="00026C19"/>
    <w:rsid w:val="000467A6"/>
    <w:rsid w:val="0007709B"/>
    <w:rsid w:val="00083A38"/>
    <w:rsid w:val="000E6E7F"/>
    <w:rsid w:val="000F6596"/>
    <w:rsid w:val="00104A6D"/>
    <w:rsid w:val="001077E3"/>
    <w:rsid w:val="00112441"/>
    <w:rsid w:val="00127E9F"/>
    <w:rsid w:val="00171196"/>
    <w:rsid w:val="00194161"/>
    <w:rsid w:val="001C572D"/>
    <w:rsid w:val="001C6649"/>
    <w:rsid w:val="001D5975"/>
    <w:rsid w:val="00251D92"/>
    <w:rsid w:val="002606DA"/>
    <w:rsid w:val="002730A9"/>
    <w:rsid w:val="0027345F"/>
    <w:rsid w:val="002868D9"/>
    <w:rsid w:val="002A71D3"/>
    <w:rsid w:val="00324997"/>
    <w:rsid w:val="0033010F"/>
    <w:rsid w:val="00356F54"/>
    <w:rsid w:val="003707AF"/>
    <w:rsid w:val="003B3E20"/>
    <w:rsid w:val="003C2D62"/>
    <w:rsid w:val="003C4255"/>
    <w:rsid w:val="003F1A2D"/>
    <w:rsid w:val="0042161D"/>
    <w:rsid w:val="00423204"/>
    <w:rsid w:val="00432430"/>
    <w:rsid w:val="00447727"/>
    <w:rsid w:val="00485468"/>
    <w:rsid w:val="0049684F"/>
    <w:rsid w:val="00522AC0"/>
    <w:rsid w:val="00531DF8"/>
    <w:rsid w:val="00557725"/>
    <w:rsid w:val="005B4C3D"/>
    <w:rsid w:val="005E676E"/>
    <w:rsid w:val="00602B1A"/>
    <w:rsid w:val="0060687F"/>
    <w:rsid w:val="0063321C"/>
    <w:rsid w:val="006859C7"/>
    <w:rsid w:val="006A483C"/>
    <w:rsid w:val="006B38B0"/>
    <w:rsid w:val="006C63C8"/>
    <w:rsid w:val="006D6280"/>
    <w:rsid w:val="007269A2"/>
    <w:rsid w:val="00764769"/>
    <w:rsid w:val="00797269"/>
    <w:rsid w:val="007A177F"/>
    <w:rsid w:val="007A3816"/>
    <w:rsid w:val="007C1C81"/>
    <w:rsid w:val="00801B1B"/>
    <w:rsid w:val="00843EBC"/>
    <w:rsid w:val="00855908"/>
    <w:rsid w:val="00881140"/>
    <w:rsid w:val="00887383"/>
    <w:rsid w:val="0089559F"/>
    <w:rsid w:val="008E09B2"/>
    <w:rsid w:val="00944764"/>
    <w:rsid w:val="00954C2D"/>
    <w:rsid w:val="009961E5"/>
    <w:rsid w:val="009A1E2C"/>
    <w:rsid w:val="009B4375"/>
    <w:rsid w:val="009C3896"/>
    <w:rsid w:val="009C6274"/>
    <w:rsid w:val="009D4D17"/>
    <w:rsid w:val="009D5F0E"/>
    <w:rsid w:val="009E4C6D"/>
    <w:rsid w:val="00A0395E"/>
    <w:rsid w:val="00A075EE"/>
    <w:rsid w:val="00A26C73"/>
    <w:rsid w:val="00A5461B"/>
    <w:rsid w:val="00A63C3C"/>
    <w:rsid w:val="00A67ABC"/>
    <w:rsid w:val="00A75214"/>
    <w:rsid w:val="00A825DB"/>
    <w:rsid w:val="00AB4147"/>
    <w:rsid w:val="00B12506"/>
    <w:rsid w:val="00B4707C"/>
    <w:rsid w:val="00B95F4B"/>
    <w:rsid w:val="00BB1D06"/>
    <w:rsid w:val="00BD6992"/>
    <w:rsid w:val="00C3160A"/>
    <w:rsid w:val="00C60564"/>
    <w:rsid w:val="00C74B08"/>
    <w:rsid w:val="00C81F6E"/>
    <w:rsid w:val="00CC3F78"/>
    <w:rsid w:val="00CD089E"/>
    <w:rsid w:val="00CE3A71"/>
    <w:rsid w:val="00D233C6"/>
    <w:rsid w:val="00D3770B"/>
    <w:rsid w:val="00D64D82"/>
    <w:rsid w:val="00DB2900"/>
    <w:rsid w:val="00DD498D"/>
    <w:rsid w:val="00DD658F"/>
    <w:rsid w:val="00E13266"/>
    <w:rsid w:val="00E21053"/>
    <w:rsid w:val="00E43C71"/>
    <w:rsid w:val="00E574E9"/>
    <w:rsid w:val="00E71025"/>
    <w:rsid w:val="00EF1E5F"/>
    <w:rsid w:val="00F32D45"/>
    <w:rsid w:val="00F83E88"/>
    <w:rsid w:val="00F85DD1"/>
    <w:rsid w:val="00FA7D21"/>
    <w:rsid w:val="00FD1ABF"/>
    <w:rsid w:val="00FE0C03"/>
    <w:rsid w:val="00FE305B"/>
    <w:rsid w:val="00FE5661"/>
    <w:rsid w:val="00FE6C83"/>
    <w:rsid w:val="00FF69F7"/>
    <w:rsid w:val="015E5FC5"/>
    <w:rsid w:val="01B51241"/>
    <w:rsid w:val="01DF283A"/>
    <w:rsid w:val="024F28F3"/>
    <w:rsid w:val="02881005"/>
    <w:rsid w:val="03BE5418"/>
    <w:rsid w:val="049A2168"/>
    <w:rsid w:val="05B93FF5"/>
    <w:rsid w:val="05DD5625"/>
    <w:rsid w:val="06C306D8"/>
    <w:rsid w:val="06EC03DF"/>
    <w:rsid w:val="076318C3"/>
    <w:rsid w:val="07A97A83"/>
    <w:rsid w:val="08157B2F"/>
    <w:rsid w:val="082A2C67"/>
    <w:rsid w:val="0865341A"/>
    <w:rsid w:val="08D25907"/>
    <w:rsid w:val="0978014F"/>
    <w:rsid w:val="0A16051D"/>
    <w:rsid w:val="0A164FB8"/>
    <w:rsid w:val="0AC33CDA"/>
    <w:rsid w:val="0B1B27AD"/>
    <w:rsid w:val="0C7C14A8"/>
    <w:rsid w:val="0D5A2878"/>
    <w:rsid w:val="0E0F4EE8"/>
    <w:rsid w:val="0E36506D"/>
    <w:rsid w:val="0E800841"/>
    <w:rsid w:val="0FA506B3"/>
    <w:rsid w:val="10767BDC"/>
    <w:rsid w:val="108D3B11"/>
    <w:rsid w:val="110F45BE"/>
    <w:rsid w:val="11AF728B"/>
    <w:rsid w:val="121A48AA"/>
    <w:rsid w:val="122A2D12"/>
    <w:rsid w:val="12C3678C"/>
    <w:rsid w:val="136043D7"/>
    <w:rsid w:val="13FC0F60"/>
    <w:rsid w:val="1400586E"/>
    <w:rsid w:val="148E19A0"/>
    <w:rsid w:val="14C47369"/>
    <w:rsid w:val="14C7387A"/>
    <w:rsid w:val="14D74140"/>
    <w:rsid w:val="15FB027F"/>
    <w:rsid w:val="16ED0002"/>
    <w:rsid w:val="16ED4262"/>
    <w:rsid w:val="16EF356D"/>
    <w:rsid w:val="16FF7D6A"/>
    <w:rsid w:val="170B18A8"/>
    <w:rsid w:val="178E6679"/>
    <w:rsid w:val="17AC6AF3"/>
    <w:rsid w:val="17B65106"/>
    <w:rsid w:val="17D71317"/>
    <w:rsid w:val="183A2EAC"/>
    <w:rsid w:val="18C70B53"/>
    <w:rsid w:val="19EA1D92"/>
    <w:rsid w:val="1B052CC5"/>
    <w:rsid w:val="1B1710A0"/>
    <w:rsid w:val="1B5C1C2F"/>
    <w:rsid w:val="1BF76FA4"/>
    <w:rsid w:val="1C4F6825"/>
    <w:rsid w:val="1CDA1F54"/>
    <w:rsid w:val="1F09673E"/>
    <w:rsid w:val="1F27574E"/>
    <w:rsid w:val="203431C1"/>
    <w:rsid w:val="20E76EB4"/>
    <w:rsid w:val="21C87CA9"/>
    <w:rsid w:val="21E61CF3"/>
    <w:rsid w:val="229D7A23"/>
    <w:rsid w:val="23147A0B"/>
    <w:rsid w:val="232C7DBD"/>
    <w:rsid w:val="24C35FFD"/>
    <w:rsid w:val="24CA3544"/>
    <w:rsid w:val="24CA6F0B"/>
    <w:rsid w:val="25E64CB2"/>
    <w:rsid w:val="27201111"/>
    <w:rsid w:val="28463832"/>
    <w:rsid w:val="28CA04A1"/>
    <w:rsid w:val="28E6111C"/>
    <w:rsid w:val="290C4C94"/>
    <w:rsid w:val="2B94578C"/>
    <w:rsid w:val="2C3C5198"/>
    <w:rsid w:val="2EC23485"/>
    <w:rsid w:val="2ED27DE6"/>
    <w:rsid w:val="2F4B7A2D"/>
    <w:rsid w:val="2F5E2B5F"/>
    <w:rsid w:val="2F850CB5"/>
    <w:rsid w:val="30223DE6"/>
    <w:rsid w:val="302C3E7E"/>
    <w:rsid w:val="30F46FAF"/>
    <w:rsid w:val="3155171C"/>
    <w:rsid w:val="31BD06AE"/>
    <w:rsid w:val="31FD3DEE"/>
    <w:rsid w:val="33947264"/>
    <w:rsid w:val="33B71CA0"/>
    <w:rsid w:val="33EE30E3"/>
    <w:rsid w:val="343E1BBC"/>
    <w:rsid w:val="366B505F"/>
    <w:rsid w:val="37114400"/>
    <w:rsid w:val="375D3338"/>
    <w:rsid w:val="377B3B40"/>
    <w:rsid w:val="38FC554C"/>
    <w:rsid w:val="39A5703D"/>
    <w:rsid w:val="3B7479F7"/>
    <w:rsid w:val="3BA81A58"/>
    <w:rsid w:val="3C17635F"/>
    <w:rsid w:val="3C5F6A31"/>
    <w:rsid w:val="3CA646C8"/>
    <w:rsid w:val="3CB53659"/>
    <w:rsid w:val="405F5F05"/>
    <w:rsid w:val="40E97A0E"/>
    <w:rsid w:val="41715709"/>
    <w:rsid w:val="420004F8"/>
    <w:rsid w:val="427746B3"/>
    <w:rsid w:val="43211C92"/>
    <w:rsid w:val="4376003C"/>
    <w:rsid w:val="43F77B91"/>
    <w:rsid w:val="43FA3C0F"/>
    <w:rsid w:val="446E76D5"/>
    <w:rsid w:val="44945351"/>
    <w:rsid w:val="44E97F1E"/>
    <w:rsid w:val="454E0A49"/>
    <w:rsid w:val="45D02D3E"/>
    <w:rsid w:val="46B74DBD"/>
    <w:rsid w:val="470C286D"/>
    <w:rsid w:val="4770653E"/>
    <w:rsid w:val="47F104D4"/>
    <w:rsid w:val="48155325"/>
    <w:rsid w:val="48CC77FC"/>
    <w:rsid w:val="48F403D8"/>
    <w:rsid w:val="4A0E4D5B"/>
    <w:rsid w:val="4C585E2C"/>
    <w:rsid w:val="4C7B756C"/>
    <w:rsid w:val="4E761D21"/>
    <w:rsid w:val="4EE021C8"/>
    <w:rsid w:val="50205B95"/>
    <w:rsid w:val="505A77E4"/>
    <w:rsid w:val="511B7B18"/>
    <w:rsid w:val="51AD2478"/>
    <w:rsid w:val="522A1ADC"/>
    <w:rsid w:val="534144B7"/>
    <w:rsid w:val="53932DDE"/>
    <w:rsid w:val="54765CD7"/>
    <w:rsid w:val="54D71562"/>
    <w:rsid w:val="55F86221"/>
    <w:rsid w:val="56B0511D"/>
    <w:rsid w:val="56CF6FC5"/>
    <w:rsid w:val="56E352B1"/>
    <w:rsid w:val="57E84794"/>
    <w:rsid w:val="585700CC"/>
    <w:rsid w:val="58B03032"/>
    <w:rsid w:val="58D45546"/>
    <w:rsid w:val="594C41DC"/>
    <w:rsid w:val="597F7CDB"/>
    <w:rsid w:val="59826A2C"/>
    <w:rsid w:val="59AB3693"/>
    <w:rsid w:val="59FD794F"/>
    <w:rsid w:val="5AC711CE"/>
    <w:rsid w:val="5B010A5C"/>
    <w:rsid w:val="5B8B2699"/>
    <w:rsid w:val="5BFF3E3C"/>
    <w:rsid w:val="5C734E29"/>
    <w:rsid w:val="5DE7641D"/>
    <w:rsid w:val="5EDE2FC3"/>
    <w:rsid w:val="5F47231D"/>
    <w:rsid w:val="5FA03A07"/>
    <w:rsid w:val="603247AA"/>
    <w:rsid w:val="611D5F05"/>
    <w:rsid w:val="61613168"/>
    <w:rsid w:val="61950078"/>
    <w:rsid w:val="628E2E7E"/>
    <w:rsid w:val="643C6DA1"/>
    <w:rsid w:val="65051FBC"/>
    <w:rsid w:val="661F1591"/>
    <w:rsid w:val="66522382"/>
    <w:rsid w:val="66C700BB"/>
    <w:rsid w:val="67AC4981"/>
    <w:rsid w:val="67E22F1D"/>
    <w:rsid w:val="68276EF5"/>
    <w:rsid w:val="683471B2"/>
    <w:rsid w:val="68DD0AD1"/>
    <w:rsid w:val="6945317C"/>
    <w:rsid w:val="6A183B62"/>
    <w:rsid w:val="6BCF4D4A"/>
    <w:rsid w:val="6C7A3C11"/>
    <w:rsid w:val="6C9644B4"/>
    <w:rsid w:val="6D7B3879"/>
    <w:rsid w:val="6D98011D"/>
    <w:rsid w:val="6DDE6CE4"/>
    <w:rsid w:val="6E6A388E"/>
    <w:rsid w:val="6ED73F85"/>
    <w:rsid w:val="6F2C3C70"/>
    <w:rsid w:val="6F421542"/>
    <w:rsid w:val="6FB30D6B"/>
    <w:rsid w:val="703F04DB"/>
    <w:rsid w:val="711521FC"/>
    <w:rsid w:val="715D6B54"/>
    <w:rsid w:val="71CA1B00"/>
    <w:rsid w:val="71D1155B"/>
    <w:rsid w:val="71EA4BFF"/>
    <w:rsid w:val="72330EA6"/>
    <w:rsid w:val="73D7659E"/>
    <w:rsid w:val="73E700A2"/>
    <w:rsid w:val="74354387"/>
    <w:rsid w:val="74DB2EA9"/>
    <w:rsid w:val="74E86D9A"/>
    <w:rsid w:val="76287114"/>
    <w:rsid w:val="77A526B5"/>
    <w:rsid w:val="77B36AA6"/>
    <w:rsid w:val="78D635FC"/>
    <w:rsid w:val="796A2E3E"/>
    <w:rsid w:val="79AE5BE0"/>
    <w:rsid w:val="7A9C1F9D"/>
    <w:rsid w:val="7CB9381E"/>
    <w:rsid w:val="7CD526A7"/>
    <w:rsid w:val="7D592162"/>
    <w:rsid w:val="7D686C61"/>
    <w:rsid w:val="7EEB3913"/>
    <w:rsid w:val="7FBF734C"/>
    <w:rsid w:val="7FF24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left"/>
    </w:pPr>
    <w:rPr>
      <w:rFonts w:hint="eastAsia" w:ascii="宋体" w:hAnsi="宋体" w:eastAsia="宋体" w:cs="宋体"/>
      <w:kern w:val="2"/>
      <w:sz w:val="21"/>
      <w:szCs w:val="21"/>
      <w:lang w:val="en-US" w:eastAsia="zh-CN" w:bidi="ar-SA"/>
    </w:rPr>
  </w:style>
  <w:style w:type="paragraph" w:styleId="2">
    <w:name w:val="heading 1"/>
    <w:link w:val="17"/>
    <w:autoRedefine/>
    <w:unhideWhenUsed/>
    <w:qFormat/>
    <w:uiPriority w:val="9"/>
    <w:pPr>
      <w:keepNext/>
      <w:keepLines/>
      <w:numPr>
        <w:ilvl w:val="0"/>
        <w:numId w:val="1"/>
      </w:numPr>
      <w:spacing w:before="560" w:after="50" w:afterLines="50"/>
      <w:jc w:val="center"/>
      <w:outlineLvl w:val="0"/>
    </w:pPr>
    <w:rPr>
      <w:rFonts w:ascii="Times New Roman" w:hAnsi="Times New Roman" w:eastAsia="黑体" w:cstheme="minorBidi"/>
      <w:bCs/>
      <w:kern w:val="44"/>
      <w:sz w:val="21"/>
      <w:szCs w:val="4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5"/>
    <w:autoRedefine/>
    <w:unhideWhenUsed/>
    <w:qFormat/>
    <w:uiPriority w:val="39"/>
    <w:pPr>
      <w:tabs>
        <w:tab w:val="right" w:leader="middleDot" w:pos="8494"/>
      </w:tabs>
      <w:spacing w:line="300" w:lineRule="exact"/>
      <w:ind w:left="185" w:leftChars="185"/>
    </w:pPr>
    <w:rPr>
      <w:rFonts w:ascii="宋体" w:hAnsi="宋体" w:eastAsia="宋体" w:cs="宋体"/>
      <w:kern w:val="2"/>
      <w:sz w:val="21"/>
      <w:szCs w:val="21"/>
      <w:lang w:val="en-US" w:eastAsia="zh-CN" w:bidi="ar-SA"/>
    </w:rPr>
  </w:style>
  <w:style w:type="paragraph" w:styleId="4">
    <w:name w:val="toc 3"/>
    <w:autoRedefine/>
    <w:unhideWhenUsed/>
    <w:qFormat/>
    <w:uiPriority w:val="39"/>
    <w:pPr>
      <w:tabs>
        <w:tab w:val="right" w:leader="middleDot" w:pos="8494"/>
      </w:tabs>
      <w:spacing w:line="300" w:lineRule="exact"/>
      <w:ind w:left="420"/>
    </w:pPr>
    <w:rPr>
      <w:rFonts w:ascii="Times New Roman" w:hAnsi="Times New Roman" w:eastAsia="宋体" w:cs="宋体"/>
      <w:kern w:val="2"/>
      <w:sz w:val="21"/>
      <w:szCs w:val="21"/>
      <w:lang w:val="en-US" w:eastAsia="zh-CN" w:bidi="ar-SA"/>
    </w:rPr>
  </w:style>
  <w:style w:type="paragraph" w:styleId="5">
    <w:name w:val="Balloon Text"/>
    <w:basedOn w:val="1"/>
    <w:link w:val="27"/>
    <w:autoRedefine/>
    <w:semiHidden/>
    <w:unhideWhenUsed/>
    <w:qFormat/>
    <w:uiPriority w:val="99"/>
    <w:rPr>
      <w:sz w:val="18"/>
      <w:szCs w:val="18"/>
    </w:rPr>
  </w:style>
  <w:style w:type="paragraph" w:styleId="6">
    <w:name w:val="footer"/>
    <w:basedOn w:val="1"/>
    <w:link w:val="64"/>
    <w:autoRedefine/>
    <w:unhideWhenUsed/>
    <w:qFormat/>
    <w:uiPriority w:val="99"/>
    <w:pPr>
      <w:tabs>
        <w:tab w:val="center" w:pos="4153"/>
        <w:tab w:val="right" w:pos="8306"/>
      </w:tabs>
      <w:snapToGrid w:val="0"/>
      <w:jc w:val="left"/>
    </w:pPr>
    <w:rPr>
      <w:rFonts w:ascii="宋体" w:hAnsi="宋体"/>
      <w:sz w:val="18"/>
      <w:szCs w:val="18"/>
    </w:rPr>
  </w:style>
  <w:style w:type="paragraph" w:styleId="7">
    <w:name w:val="header"/>
    <w:basedOn w:val="1"/>
    <w:link w:val="55"/>
    <w:autoRedefine/>
    <w:qFormat/>
    <w:uiPriority w:val="99"/>
    <w:pPr>
      <w:tabs>
        <w:tab w:val="center" w:pos="4153"/>
        <w:tab w:val="right" w:pos="8306"/>
      </w:tabs>
      <w:snapToGrid w:val="0"/>
      <w:jc w:val="center"/>
    </w:pPr>
    <w:rPr>
      <w:rFonts w:ascii="Calibri" w:hAnsi="Calibri" w:cs="Times New Roman"/>
      <w:sz w:val="18"/>
      <w:szCs w:val="18"/>
    </w:rPr>
  </w:style>
  <w:style w:type="paragraph" w:styleId="8">
    <w:name w:val="toc 1"/>
    <w:basedOn w:val="1"/>
    <w:next w:val="1"/>
    <w:autoRedefine/>
    <w:unhideWhenUsed/>
    <w:qFormat/>
    <w:uiPriority w:val="39"/>
    <w:pPr>
      <w:tabs>
        <w:tab w:val="right" w:leader="middleDot" w:pos="8494"/>
      </w:tabs>
      <w:spacing w:line="400" w:lineRule="exact"/>
    </w:pPr>
    <w:rPr>
      <w:rFonts w:ascii="宋体" w:hAnsi="宋体" w:eastAsia="宋体" w:cs="宋体"/>
      <w:kern w:val="2"/>
      <w:sz w:val="21"/>
      <w:szCs w:val="21"/>
      <w:lang w:val="en-US" w:eastAsia="zh-CN" w:bidi="ar-SA"/>
    </w:rPr>
  </w:style>
  <w:style w:type="paragraph" w:styleId="9">
    <w:name w:val="toc 4"/>
    <w:autoRedefine/>
    <w:unhideWhenUsed/>
    <w:qFormat/>
    <w:uiPriority w:val="39"/>
    <w:pPr>
      <w:tabs>
        <w:tab w:val="right" w:leader="middleDot" w:pos="8494"/>
      </w:tabs>
      <w:spacing w:line="300" w:lineRule="exact"/>
      <w:ind w:left="629"/>
    </w:pPr>
    <w:rPr>
      <w:rFonts w:ascii="宋体" w:hAnsi="宋体" w:eastAsia="宋体" w:cs="宋体"/>
      <w:kern w:val="2"/>
      <w:sz w:val="21"/>
      <w:szCs w:val="21"/>
      <w:lang w:val="en-US" w:eastAsia="zh-CN" w:bidi="ar-SA"/>
    </w:rPr>
  </w:style>
  <w:style w:type="paragraph" w:styleId="10">
    <w:name w:val="toc 6"/>
    <w:autoRedefine/>
    <w:unhideWhenUsed/>
    <w:qFormat/>
    <w:uiPriority w:val="39"/>
    <w:pPr>
      <w:tabs>
        <w:tab w:val="right" w:leader="middleDot" w:pos="8494"/>
      </w:tabs>
      <w:spacing w:line="300" w:lineRule="exact"/>
      <w:ind w:left="259" w:leftChars="259"/>
    </w:pPr>
    <w:rPr>
      <w:rFonts w:ascii="宋体" w:hAnsi="宋体" w:eastAsia="宋体" w:cs="宋体"/>
      <w:kern w:val="2"/>
      <w:sz w:val="21"/>
      <w:szCs w:val="21"/>
      <w:lang w:val="en-US" w:eastAsia="zh-CN" w:bidi="ar-SA"/>
    </w:rPr>
  </w:style>
  <w:style w:type="paragraph" w:styleId="11">
    <w:name w:val="toc 2"/>
    <w:basedOn w:val="1"/>
    <w:next w:val="1"/>
    <w:autoRedefine/>
    <w:unhideWhenUsed/>
    <w:qFormat/>
    <w:uiPriority w:val="39"/>
    <w:pPr>
      <w:tabs>
        <w:tab w:val="right" w:leader="middleDot" w:pos="8494"/>
      </w:tabs>
      <w:spacing w:line="300" w:lineRule="exact"/>
      <w:ind w:left="210"/>
    </w:pPr>
    <w:rPr>
      <w:rFonts w:ascii="宋体" w:hAnsi="宋体" w:eastAsia="宋体" w:cs="宋体"/>
      <w:kern w:val="2"/>
      <w:sz w:val="21"/>
      <w:szCs w:val="21"/>
      <w:lang w:val="en-US" w:eastAsia="zh-CN" w:bidi="ar-SA"/>
    </w:rPr>
  </w:style>
  <w:style w:type="paragraph" w:styleId="12">
    <w:name w:val="Normal (Web)"/>
    <w:basedOn w:val="1"/>
    <w:qFormat/>
    <w:uiPriority w:val="0"/>
    <w:rPr>
      <w:sz w:val="24"/>
    </w:rPr>
  </w:style>
  <w:style w:type="table" w:styleId="14">
    <w:name w:val="Table Grid"/>
    <w:basedOn w:val="13"/>
    <w:autoRedefine/>
    <w:qFormat/>
    <w:uiPriority w:val="3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7">
    <w:name w:val="标题 1 字符"/>
    <w:basedOn w:val="15"/>
    <w:link w:val="2"/>
    <w:autoRedefine/>
    <w:qFormat/>
    <w:uiPriority w:val="9"/>
    <w:rPr>
      <w:rFonts w:ascii="Times New Roman" w:hAnsi="Times New Roman" w:eastAsia="黑体"/>
      <w:bCs/>
      <w:kern w:val="44"/>
      <w:szCs w:val="44"/>
    </w:rPr>
  </w:style>
  <w:style w:type="paragraph" w:customStyle="1" w:styleId="18">
    <w:name w:val="Normal Indent1"/>
    <w:qFormat/>
    <w:uiPriority w:val="0"/>
    <w:pPr>
      <w:widowControl w:val="0"/>
      <w:ind w:firstLine="420" w:firstLineChars="200"/>
      <w:jc w:val="both"/>
    </w:pPr>
    <w:rPr>
      <w:rFonts w:ascii="Calibri" w:hAnsi="Calibri" w:eastAsia="宋体" w:cs="Times New Roman"/>
      <w:kern w:val="2"/>
      <w:sz w:val="21"/>
      <w:lang w:val="en-US" w:eastAsia="zh-CN" w:bidi="ar-SA"/>
    </w:rPr>
  </w:style>
  <w:style w:type="paragraph" w:customStyle="1" w:styleId="19">
    <w:name w:val="标准文件_段落"/>
    <w:autoRedefine/>
    <w:qFormat/>
    <w:uiPriority w:val="0"/>
    <w:pPr>
      <w:ind w:firstLine="420" w:firstLineChars="200"/>
    </w:pPr>
    <w:rPr>
      <w:rFonts w:ascii="宋体" w:hAnsi="宋体" w:eastAsia="宋体" w:cstheme="minorBidi"/>
      <w:kern w:val="2"/>
      <w:sz w:val="21"/>
      <w:szCs w:val="21"/>
      <w:lang w:val="en-US" w:eastAsia="zh-CN" w:bidi="ar-SA"/>
    </w:rPr>
  </w:style>
  <w:style w:type="paragraph" w:customStyle="1" w:styleId="20">
    <w:name w:val="标准文件_章标题"/>
    <w:next w:val="19"/>
    <w:link w:val="26"/>
    <w:autoRedefine/>
    <w:qFormat/>
    <w:uiPriority w:val="0"/>
    <w:pPr>
      <w:numPr>
        <w:ilvl w:val="1"/>
        <w:numId w:val="2"/>
      </w:numPr>
      <w:spacing w:before="100" w:beforeLines="100" w:after="100" w:afterLines="100"/>
      <w:outlineLvl w:val="0"/>
    </w:pPr>
    <w:rPr>
      <w:rFonts w:hint="eastAsia" w:ascii="黑体" w:hAnsi="黑体" w:eastAsia="黑体" w:cs="黑体"/>
      <w:kern w:val="2"/>
      <w:sz w:val="21"/>
      <w:szCs w:val="21"/>
      <w:lang w:val="en-US" w:eastAsia="zh-CN" w:bidi="ar-SA"/>
    </w:rPr>
  </w:style>
  <w:style w:type="paragraph" w:customStyle="1" w:styleId="21">
    <w:name w:val="标准文件_一级条标题"/>
    <w:next w:val="19"/>
    <w:autoRedefine/>
    <w:qFormat/>
    <w:uiPriority w:val="0"/>
    <w:pPr>
      <w:numPr>
        <w:ilvl w:val="2"/>
        <w:numId w:val="2"/>
      </w:numPr>
      <w:spacing w:before="50" w:beforeLines="50" w:after="50" w:afterLines="50"/>
      <w:outlineLvl w:val="1"/>
    </w:pPr>
    <w:rPr>
      <w:rFonts w:hint="eastAsia" w:ascii="黑体" w:hAnsi="黑体" w:eastAsia="黑体" w:cs="黑体"/>
      <w:kern w:val="2"/>
      <w:sz w:val="21"/>
      <w:szCs w:val="21"/>
      <w:lang w:val="en-US" w:eastAsia="zh-CN" w:bidi="ar-SA"/>
    </w:rPr>
  </w:style>
  <w:style w:type="paragraph" w:customStyle="1" w:styleId="22">
    <w:name w:val="标准文件_二级条标题"/>
    <w:next w:val="19"/>
    <w:autoRedefine/>
    <w:qFormat/>
    <w:uiPriority w:val="0"/>
    <w:pPr>
      <w:numPr>
        <w:ilvl w:val="3"/>
        <w:numId w:val="2"/>
      </w:numPr>
      <w:spacing w:before="50" w:beforeLines="50" w:after="50" w:afterLines="50"/>
      <w:outlineLvl w:val="2"/>
    </w:pPr>
    <w:rPr>
      <w:rFonts w:hint="eastAsia" w:ascii="黑体" w:hAnsi="黑体" w:eastAsia="黑体" w:cs="黑体"/>
      <w:kern w:val="2"/>
      <w:sz w:val="21"/>
      <w:szCs w:val="21"/>
      <w:lang w:val="en-US" w:eastAsia="zh-CN" w:bidi="ar-SA"/>
    </w:rPr>
  </w:style>
  <w:style w:type="paragraph" w:customStyle="1" w:styleId="23">
    <w:name w:val="标准文件_三级条标题"/>
    <w:next w:val="19"/>
    <w:autoRedefine/>
    <w:qFormat/>
    <w:uiPriority w:val="0"/>
    <w:pPr>
      <w:numPr>
        <w:ilvl w:val="4"/>
        <w:numId w:val="2"/>
      </w:numPr>
      <w:spacing w:before="50" w:beforeLines="50" w:after="50" w:afterLines="50"/>
      <w:outlineLvl w:val="3"/>
    </w:pPr>
    <w:rPr>
      <w:rFonts w:hint="eastAsia" w:ascii="黑体" w:hAnsi="黑体" w:eastAsia="黑体" w:cs="黑体"/>
      <w:kern w:val="2"/>
      <w:sz w:val="21"/>
      <w:szCs w:val="21"/>
      <w:lang w:val="en-US" w:eastAsia="zh-CN" w:bidi="ar-SA"/>
    </w:rPr>
  </w:style>
  <w:style w:type="paragraph" w:customStyle="1" w:styleId="24">
    <w:name w:val="标准文件_四级条标题"/>
    <w:next w:val="19"/>
    <w:autoRedefine/>
    <w:qFormat/>
    <w:uiPriority w:val="0"/>
    <w:pPr>
      <w:numPr>
        <w:ilvl w:val="5"/>
        <w:numId w:val="2"/>
      </w:numPr>
      <w:spacing w:before="50" w:beforeLines="50" w:after="50" w:afterLines="50"/>
      <w:outlineLvl w:val="4"/>
    </w:pPr>
    <w:rPr>
      <w:rFonts w:hint="eastAsia" w:ascii="黑体" w:hAnsi="黑体" w:eastAsia="黑体" w:cs="黑体"/>
      <w:kern w:val="2"/>
      <w:sz w:val="21"/>
      <w:szCs w:val="21"/>
      <w:lang w:val="en-US" w:eastAsia="zh-CN" w:bidi="ar-SA"/>
    </w:rPr>
  </w:style>
  <w:style w:type="paragraph" w:customStyle="1" w:styleId="25">
    <w:name w:val="标准文件_五级条标题"/>
    <w:next w:val="19"/>
    <w:autoRedefine/>
    <w:qFormat/>
    <w:uiPriority w:val="0"/>
    <w:pPr>
      <w:numPr>
        <w:ilvl w:val="6"/>
        <w:numId w:val="2"/>
      </w:numPr>
      <w:spacing w:before="50" w:beforeLines="50" w:after="50" w:afterLines="50"/>
      <w:outlineLvl w:val="5"/>
    </w:pPr>
    <w:rPr>
      <w:rFonts w:hint="eastAsia" w:ascii="黑体" w:hAnsi="黑体" w:eastAsia="黑体" w:cs="黑体"/>
      <w:kern w:val="2"/>
      <w:sz w:val="21"/>
      <w:szCs w:val="21"/>
      <w:lang w:val="en-US" w:eastAsia="zh-CN" w:bidi="ar-SA"/>
    </w:rPr>
  </w:style>
  <w:style w:type="character" w:customStyle="1" w:styleId="26">
    <w:name w:val="标准文件_章标题 Char"/>
    <w:basedOn w:val="15"/>
    <w:link w:val="20"/>
    <w:autoRedefine/>
    <w:qFormat/>
    <w:uiPriority w:val="0"/>
    <w:rPr>
      <w:rFonts w:hint="eastAsia" w:ascii="黑体" w:hAnsi="黑体" w:eastAsia="黑体" w:cs="黑体"/>
      <w:szCs w:val="21"/>
    </w:rPr>
  </w:style>
  <w:style w:type="character" w:customStyle="1" w:styleId="27">
    <w:name w:val="批注框文本 字符"/>
    <w:basedOn w:val="15"/>
    <w:link w:val="5"/>
    <w:autoRedefine/>
    <w:semiHidden/>
    <w:qFormat/>
    <w:uiPriority w:val="99"/>
    <w:rPr>
      <w:sz w:val="18"/>
      <w:szCs w:val="18"/>
    </w:rPr>
  </w:style>
  <w:style w:type="paragraph" w:customStyle="1" w:styleId="28">
    <w:name w:val="标准文件_附录段落"/>
    <w:autoRedefine/>
    <w:qFormat/>
    <w:uiPriority w:val="0"/>
    <w:pPr>
      <w:spacing w:line="420" w:lineRule="exact"/>
      <w:ind w:firstLine="200" w:firstLineChars="200"/>
    </w:pPr>
    <w:rPr>
      <w:rFonts w:ascii="宋体" w:hAnsi="宋体" w:eastAsia="宋体" w:cstheme="minorBidi"/>
      <w:kern w:val="2"/>
      <w:sz w:val="21"/>
      <w:szCs w:val="21"/>
      <w:lang w:val="en-US" w:eastAsia="zh-CN" w:bidi="ar-SA"/>
    </w:rPr>
  </w:style>
  <w:style w:type="paragraph" w:customStyle="1" w:styleId="29">
    <w:name w:val="标准文件_附录章标题"/>
    <w:next w:val="19"/>
    <w:autoRedefine/>
    <w:qFormat/>
    <w:uiPriority w:val="0"/>
    <w:pPr>
      <w:numPr>
        <w:ilvl w:val="1"/>
        <w:numId w:val="3"/>
      </w:numPr>
      <w:spacing w:before="100" w:beforeLines="100" w:after="100" w:afterLines="100"/>
      <w:outlineLvl w:val="0"/>
    </w:pPr>
    <w:rPr>
      <w:rFonts w:ascii="黑体" w:hAnsi="黑体" w:eastAsia="黑体" w:cstheme="minorBidi"/>
      <w:kern w:val="2"/>
      <w:sz w:val="21"/>
      <w:szCs w:val="21"/>
      <w:lang w:val="en-US" w:eastAsia="zh-CN" w:bidi="ar-SA"/>
    </w:rPr>
  </w:style>
  <w:style w:type="paragraph" w:customStyle="1" w:styleId="30">
    <w:name w:val="标准文件_附录一级条标题"/>
    <w:next w:val="19"/>
    <w:autoRedefine/>
    <w:qFormat/>
    <w:uiPriority w:val="0"/>
    <w:pPr>
      <w:numPr>
        <w:ilvl w:val="2"/>
        <w:numId w:val="3"/>
      </w:numPr>
      <w:spacing w:before="50" w:beforeLines="50" w:after="50" w:afterLines="50"/>
      <w:jc w:val="both"/>
      <w:outlineLvl w:val="1"/>
    </w:pPr>
    <w:rPr>
      <w:rFonts w:ascii="黑体" w:hAnsi="黑体" w:eastAsia="黑体" w:cstheme="minorBidi"/>
      <w:kern w:val="2"/>
      <w:sz w:val="21"/>
      <w:szCs w:val="24"/>
      <w:lang w:val="en-US" w:eastAsia="zh-CN" w:bidi="ar-SA"/>
    </w:rPr>
  </w:style>
  <w:style w:type="paragraph" w:customStyle="1" w:styleId="31">
    <w:name w:val="标准文件_附录二级条标题"/>
    <w:next w:val="19"/>
    <w:autoRedefine/>
    <w:qFormat/>
    <w:uiPriority w:val="0"/>
    <w:pPr>
      <w:numPr>
        <w:ilvl w:val="3"/>
        <w:numId w:val="3"/>
      </w:numPr>
      <w:spacing w:before="50" w:beforeLines="50" w:after="50" w:afterLines="50"/>
      <w:jc w:val="both"/>
      <w:outlineLvl w:val="2"/>
    </w:pPr>
    <w:rPr>
      <w:rFonts w:ascii="黑体" w:hAnsi="黑体" w:eastAsia="黑体" w:cstheme="minorBidi"/>
      <w:kern w:val="2"/>
      <w:sz w:val="21"/>
      <w:szCs w:val="24"/>
      <w:lang w:val="en-US" w:eastAsia="zh-CN" w:bidi="ar-SA"/>
    </w:rPr>
  </w:style>
  <w:style w:type="paragraph" w:customStyle="1" w:styleId="32">
    <w:name w:val="标准文件_附录三级条标题"/>
    <w:next w:val="19"/>
    <w:autoRedefine/>
    <w:qFormat/>
    <w:uiPriority w:val="0"/>
    <w:pPr>
      <w:numPr>
        <w:ilvl w:val="4"/>
        <w:numId w:val="3"/>
      </w:numPr>
      <w:spacing w:before="50" w:beforeLines="50" w:after="50" w:afterLines="50"/>
      <w:jc w:val="both"/>
      <w:outlineLvl w:val="3"/>
    </w:pPr>
    <w:rPr>
      <w:rFonts w:ascii="黑体" w:hAnsi="黑体" w:eastAsia="黑体" w:cstheme="minorBidi"/>
      <w:kern w:val="2"/>
      <w:sz w:val="21"/>
      <w:szCs w:val="24"/>
      <w:lang w:val="en-US" w:eastAsia="zh-CN" w:bidi="ar-SA"/>
    </w:rPr>
  </w:style>
  <w:style w:type="paragraph" w:customStyle="1" w:styleId="33">
    <w:name w:val="标准文件_附录四级条标题"/>
    <w:next w:val="19"/>
    <w:autoRedefine/>
    <w:qFormat/>
    <w:uiPriority w:val="0"/>
    <w:pPr>
      <w:numPr>
        <w:ilvl w:val="5"/>
        <w:numId w:val="3"/>
      </w:numPr>
      <w:spacing w:before="50" w:beforeLines="50" w:after="50" w:afterLines="50"/>
      <w:jc w:val="both"/>
      <w:outlineLvl w:val="4"/>
    </w:pPr>
    <w:rPr>
      <w:rFonts w:ascii="黑体" w:hAnsi="黑体" w:eastAsia="黑体" w:cstheme="minorBidi"/>
      <w:kern w:val="2"/>
      <w:sz w:val="21"/>
      <w:szCs w:val="24"/>
      <w:lang w:val="en-US" w:eastAsia="zh-CN" w:bidi="ar-SA"/>
    </w:rPr>
  </w:style>
  <w:style w:type="paragraph" w:customStyle="1" w:styleId="34">
    <w:name w:val="标准文件_附录五级条标题"/>
    <w:next w:val="19"/>
    <w:autoRedefine/>
    <w:qFormat/>
    <w:uiPriority w:val="0"/>
    <w:pPr>
      <w:numPr>
        <w:ilvl w:val="6"/>
        <w:numId w:val="3"/>
      </w:numPr>
      <w:spacing w:before="50" w:beforeLines="50" w:after="50" w:afterLines="50"/>
      <w:jc w:val="both"/>
      <w:outlineLvl w:val="5"/>
    </w:pPr>
    <w:rPr>
      <w:rFonts w:ascii="黑体" w:hAnsi="黑体" w:eastAsia="黑体" w:cstheme="minorBidi"/>
      <w:kern w:val="2"/>
      <w:sz w:val="21"/>
      <w:szCs w:val="24"/>
      <w:lang w:val="en-US" w:eastAsia="zh-CN" w:bidi="ar-SA"/>
    </w:rPr>
  </w:style>
  <w:style w:type="table" w:customStyle="1" w:styleId="35">
    <w:name w:val="标准文件_表格"/>
    <w:basedOn w:val="13"/>
    <w:autoRedefine/>
    <w:qFormat/>
    <w:uiPriority w:val="99"/>
    <w:pPr>
      <w:jc w:val="center"/>
    </w:pPr>
    <w:rPr>
      <w:rFonts w:ascii="宋体" w:hAnsi="宋体" w:eastAsia="宋体"/>
      <w:szCs w:val="21"/>
    </w:rPr>
    <w:tblPr>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rPr>
      <w:jc w:val="center"/>
    </w:trPr>
    <w:tcPr>
      <w:shd w:val="clear" w:color="auto" w:fill="auto"/>
      <w:vAlign w:val="center"/>
    </w:tcPr>
    <w:tblStylePr w:type="firstRow">
      <w:rPr>
        <w:rFonts w:eastAsia="黑体"/>
        <w:sz w:val="21"/>
      </w:rPr>
      <w:tcPr>
        <w:tcBorders>
          <w:top w:val="single" w:color="auto" w:sz="12" w:space="0"/>
          <w:left w:val="single" w:color="auto" w:sz="12" w:space="0"/>
          <w:bottom w:val="single" w:color="auto" w:sz="12" w:space="0"/>
          <w:right w:val="single" w:color="auto" w:sz="12" w:space="0"/>
        </w:tcBorders>
      </w:tcPr>
    </w:tblStylePr>
  </w:style>
  <w:style w:type="paragraph" w:customStyle="1" w:styleId="36">
    <w:name w:val="标准文件_表格内容"/>
    <w:basedOn w:val="1"/>
    <w:autoRedefine/>
    <w:qFormat/>
    <w:uiPriority w:val="0"/>
    <w:pPr>
      <w:spacing w:line="300" w:lineRule="atLeast"/>
      <w:jc w:val="left"/>
    </w:pPr>
    <w:rPr>
      <w:rFonts w:ascii="宋体" w:hAnsi="宋体" w:cs="Times New Roman"/>
      <w:sz w:val="18"/>
    </w:rPr>
  </w:style>
  <w:style w:type="paragraph" w:customStyle="1" w:styleId="37">
    <w:name w:val="标准文件_表格首行"/>
    <w:autoRedefine/>
    <w:qFormat/>
    <w:uiPriority w:val="0"/>
    <w:pPr>
      <w:spacing w:line="300" w:lineRule="atLeast"/>
      <w:jc w:val="center"/>
    </w:pPr>
    <w:rPr>
      <w:rFonts w:ascii="宋体" w:hAnsi="宋体" w:eastAsia="宋体" w:cs="Times New Roman"/>
      <w:kern w:val="2"/>
      <w:sz w:val="18"/>
      <w:szCs w:val="21"/>
      <w:lang w:val="en-US" w:eastAsia="zh-CN" w:bidi="ar-SA"/>
    </w:rPr>
  </w:style>
  <w:style w:type="paragraph" w:customStyle="1" w:styleId="38">
    <w:name w:val="标准文件_表格题注"/>
    <w:autoRedefine/>
    <w:qFormat/>
    <w:uiPriority w:val="0"/>
    <w:pPr>
      <w:numPr>
        <w:ilvl w:val="0"/>
        <w:numId w:val="4"/>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39">
    <w:name w:val="标准文件_公式"/>
    <w:autoRedefine/>
    <w:qFormat/>
    <w:uiPriority w:val="0"/>
    <w:pPr>
      <w:tabs>
        <w:tab w:val="center" w:pos="4064"/>
        <w:tab w:val="right" w:leader="middleDot" w:pos="8382"/>
      </w:tabs>
    </w:pPr>
    <w:rPr>
      <w:rFonts w:ascii="宋体" w:hAnsi="宋体" w:eastAsia="宋体" w:cstheme="minorBidi"/>
      <w:kern w:val="2"/>
      <w:sz w:val="24"/>
      <w:szCs w:val="21"/>
      <w:lang w:val="en-US" w:eastAsia="zh-CN" w:bidi="ar-SA"/>
    </w:rPr>
  </w:style>
  <w:style w:type="paragraph" w:customStyle="1" w:styleId="40">
    <w:name w:val="标准文件_结构标题"/>
    <w:autoRedefine/>
    <w:qFormat/>
    <w:uiPriority w:val="0"/>
    <w:pPr>
      <w:spacing w:before="480" w:after="150" w:afterLines="150"/>
      <w:jc w:val="center"/>
      <w:outlineLvl w:val="0"/>
    </w:pPr>
    <w:rPr>
      <w:rFonts w:ascii="黑体" w:hAnsi="黑体" w:eastAsia="黑体" w:cstheme="minorBidi"/>
      <w:spacing w:val="0"/>
      <w:kern w:val="2"/>
      <w:sz w:val="32"/>
      <w:szCs w:val="21"/>
      <w:lang w:val="en-US" w:eastAsia="zh-CN" w:bidi="ar-SA"/>
    </w:rPr>
  </w:style>
  <w:style w:type="paragraph" w:customStyle="1" w:styleId="41">
    <w:name w:val="标准文件_文本标题"/>
    <w:basedOn w:val="40"/>
    <w:link w:val="42"/>
    <w:autoRedefine/>
    <w:qFormat/>
    <w:uiPriority w:val="0"/>
    <w:pPr>
      <w:spacing w:before="640" w:after="100" w:line="400" w:lineRule="exact"/>
      <w:outlineLvl w:val="9"/>
    </w:pPr>
  </w:style>
  <w:style w:type="character" w:customStyle="1" w:styleId="42">
    <w:name w:val="标准文件_文本标题 Char"/>
    <w:basedOn w:val="15"/>
    <w:link w:val="41"/>
    <w:autoRedefine/>
    <w:qFormat/>
    <w:uiPriority w:val="0"/>
    <w:rPr>
      <w:rFonts w:ascii="黑体" w:hAnsi="黑体" w:eastAsia="黑体"/>
      <w:sz w:val="32"/>
      <w:szCs w:val="21"/>
    </w:rPr>
  </w:style>
  <w:style w:type="paragraph" w:customStyle="1" w:styleId="43">
    <w:name w:val="标准文件_图片"/>
    <w:autoRedefine/>
    <w:qFormat/>
    <w:uiPriority w:val="0"/>
    <w:pPr>
      <w:jc w:val="center"/>
    </w:pPr>
    <w:rPr>
      <w:rFonts w:ascii="宋体" w:hAnsi="宋体" w:eastAsia="宋体" w:cstheme="minorBidi"/>
      <w:kern w:val="2"/>
      <w:sz w:val="24"/>
      <w:szCs w:val="21"/>
      <w:lang w:val="en-US" w:eastAsia="zh-CN" w:bidi="ar-SA"/>
    </w:rPr>
  </w:style>
  <w:style w:type="paragraph" w:customStyle="1" w:styleId="44">
    <w:name w:val="标准文件_图片题注"/>
    <w:autoRedefine/>
    <w:qFormat/>
    <w:uiPriority w:val="0"/>
    <w:pPr>
      <w:numPr>
        <w:ilvl w:val="0"/>
        <w:numId w:val="5"/>
      </w:numPr>
      <w:spacing w:before="50" w:beforeLines="50" w:after="50" w:afterLines="50"/>
      <w:jc w:val="center"/>
    </w:pPr>
    <w:rPr>
      <w:rFonts w:ascii="黑体" w:hAnsi="黑体" w:eastAsia="黑体" w:cstheme="minorBidi"/>
      <w:kern w:val="2"/>
      <w:sz w:val="21"/>
      <w:szCs w:val="21"/>
      <w:lang w:val="en-US" w:eastAsia="zh-CN" w:bidi="ar-SA"/>
    </w:rPr>
  </w:style>
  <w:style w:type="paragraph" w:customStyle="1" w:styleId="45">
    <w:name w:val="标准文件_页脚"/>
    <w:autoRedefine/>
    <w:qFormat/>
    <w:uiPriority w:val="0"/>
    <w:pPr>
      <w:jc w:val="center"/>
    </w:pPr>
    <w:rPr>
      <w:rFonts w:ascii="宋体" w:hAnsi="宋体" w:eastAsia="宋体" w:cstheme="minorBidi"/>
      <w:kern w:val="2"/>
      <w:sz w:val="18"/>
      <w:szCs w:val="18"/>
      <w:lang w:val="en-US" w:eastAsia="zh-CN" w:bidi="ar-SA"/>
    </w:rPr>
  </w:style>
  <w:style w:type="paragraph" w:customStyle="1" w:styleId="46">
    <w:name w:val="标准文件_页眉"/>
    <w:autoRedefine/>
    <w:qFormat/>
    <w:uiPriority w:val="0"/>
    <w:pPr>
      <w:jc w:val="center"/>
    </w:pPr>
    <w:rPr>
      <w:rFonts w:ascii="宋体" w:hAnsi="宋体" w:eastAsia="宋体" w:cstheme="minorBidi"/>
      <w:kern w:val="2"/>
      <w:sz w:val="18"/>
      <w:szCs w:val="18"/>
      <w:lang w:val="en-US" w:eastAsia="zh-CN" w:bidi="ar-SA"/>
    </w:rPr>
  </w:style>
  <w:style w:type="paragraph" w:customStyle="1" w:styleId="47">
    <w:name w:val="标准文件_脚注尾注"/>
    <w:basedOn w:val="19"/>
    <w:autoRedefine/>
    <w:qFormat/>
    <w:uiPriority w:val="0"/>
    <w:pPr>
      <w:ind w:left="150" w:hanging="150" w:hangingChars="80"/>
    </w:pPr>
    <w:rPr>
      <w:sz w:val="18"/>
    </w:rPr>
  </w:style>
  <w:style w:type="paragraph" w:customStyle="1" w:styleId="48">
    <w:name w:val="标准文件_字母列项"/>
    <w:autoRedefine/>
    <w:qFormat/>
    <w:uiPriority w:val="0"/>
    <w:pPr>
      <w:numPr>
        <w:ilvl w:val="0"/>
        <w:numId w:val="6"/>
      </w:numPr>
    </w:pPr>
    <w:rPr>
      <w:rFonts w:ascii="宋体" w:hAnsi="宋体" w:eastAsia="宋体" w:cs="Times New Roman"/>
      <w:kern w:val="2"/>
      <w:sz w:val="21"/>
      <w:szCs w:val="18"/>
      <w:lang w:val="en-US" w:eastAsia="zh-CN" w:bidi="ar-SA"/>
    </w:rPr>
  </w:style>
  <w:style w:type="paragraph" w:customStyle="1" w:styleId="49">
    <w:name w:val="标准文件_数字列项"/>
    <w:autoRedefine/>
    <w:qFormat/>
    <w:uiPriority w:val="0"/>
    <w:pPr>
      <w:numPr>
        <w:ilvl w:val="0"/>
        <w:numId w:val="7"/>
      </w:numPr>
    </w:pPr>
    <w:rPr>
      <w:rFonts w:ascii="宋体" w:hAnsi="宋体" w:eastAsia="宋体" w:cstheme="minorBidi"/>
      <w:kern w:val="2"/>
      <w:sz w:val="21"/>
      <w:szCs w:val="18"/>
      <w:lang w:val="en-US" w:eastAsia="zh-CN" w:bidi="ar-SA"/>
    </w:rPr>
  </w:style>
  <w:style w:type="paragraph" w:customStyle="1" w:styleId="50">
    <w:name w:val="标准文件_符号列项"/>
    <w:autoRedefine/>
    <w:qFormat/>
    <w:uiPriority w:val="0"/>
    <w:pPr>
      <w:numPr>
        <w:ilvl w:val="0"/>
        <w:numId w:val="8"/>
      </w:numPr>
    </w:pPr>
    <w:rPr>
      <w:rFonts w:ascii="宋体" w:hAnsi="宋体" w:eastAsia="宋体" w:cstheme="minorBidi"/>
      <w:kern w:val="2"/>
      <w:sz w:val="21"/>
      <w:szCs w:val="18"/>
      <w:lang w:val="en-US" w:eastAsia="zh-CN" w:bidi="ar-SA"/>
    </w:rPr>
  </w:style>
  <w:style w:type="paragraph" w:customStyle="1" w:styleId="51">
    <w:name w:val="标准文件_单条注释"/>
    <w:autoRedefine/>
    <w:qFormat/>
    <w:uiPriority w:val="0"/>
    <w:pPr>
      <w:numPr>
        <w:ilvl w:val="0"/>
        <w:numId w:val="9"/>
      </w:numPr>
    </w:pPr>
    <w:rPr>
      <w:rFonts w:ascii="宋体" w:hAnsi="宋体" w:eastAsia="宋体" w:cstheme="minorBidi"/>
      <w:kern w:val="2"/>
      <w:sz w:val="18"/>
      <w:szCs w:val="21"/>
      <w:lang w:val="en-US" w:eastAsia="zh-CN" w:bidi="ar-SA"/>
    </w:rPr>
  </w:style>
  <w:style w:type="paragraph" w:customStyle="1" w:styleId="52">
    <w:name w:val="标准文件_多条注释"/>
    <w:autoRedefine/>
    <w:qFormat/>
    <w:uiPriority w:val="0"/>
    <w:pPr>
      <w:numPr>
        <w:ilvl w:val="0"/>
        <w:numId w:val="10"/>
      </w:numPr>
    </w:pPr>
    <w:rPr>
      <w:rFonts w:ascii="宋体" w:hAnsi="宋体" w:eastAsia="宋体" w:cstheme="minorBidi"/>
      <w:kern w:val="2"/>
      <w:sz w:val="18"/>
      <w:szCs w:val="21"/>
      <w:lang w:val="en-US" w:eastAsia="zh-CN" w:bidi="ar-SA"/>
    </w:rPr>
  </w:style>
  <w:style w:type="paragraph" w:customStyle="1" w:styleId="53">
    <w:name w:val="标准文件_单条示例"/>
    <w:autoRedefine/>
    <w:qFormat/>
    <w:uiPriority w:val="0"/>
    <w:pPr>
      <w:numPr>
        <w:ilvl w:val="0"/>
        <w:numId w:val="11"/>
      </w:numPr>
    </w:pPr>
    <w:rPr>
      <w:rFonts w:ascii="宋体" w:hAnsi="宋体" w:eastAsia="宋体" w:cstheme="minorBidi"/>
      <w:kern w:val="2"/>
      <w:sz w:val="18"/>
      <w:szCs w:val="18"/>
      <w:lang w:val="en-US" w:eastAsia="zh-CN" w:bidi="ar-SA"/>
    </w:rPr>
  </w:style>
  <w:style w:type="paragraph" w:customStyle="1" w:styleId="54">
    <w:name w:val="标准文件_多条示例"/>
    <w:autoRedefine/>
    <w:qFormat/>
    <w:uiPriority w:val="0"/>
    <w:pPr>
      <w:numPr>
        <w:ilvl w:val="0"/>
        <w:numId w:val="12"/>
      </w:numPr>
    </w:pPr>
    <w:rPr>
      <w:rFonts w:ascii="宋体" w:hAnsi="宋体" w:eastAsia="宋体" w:cstheme="minorBidi"/>
      <w:kern w:val="2"/>
      <w:sz w:val="18"/>
      <w:szCs w:val="21"/>
      <w:lang w:val="en-US" w:eastAsia="zh-CN" w:bidi="ar-SA"/>
    </w:rPr>
  </w:style>
  <w:style w:type="character" w:customStyle="1" w:styleId="55">
    <w:name w:val="页眉 字符"/>
    <w:link w:val="7"/>
    <w:autoRedefine/>
    <w:qFormat/>
    <w:uiPriority w:val="99"/>
    <w:rPr>
      <w:rFonts w:ascii="Calibri" w:hAnsi="Calibri" w:eastAsia="宋体" w:cs="Times New Roman"/>
      <w:sz w:val="18"/>
      <w:szCs w:val="18"/>
    </w:rPr>
  </w:style>
  <w:style w:type="paragraph" w:customStyle="1" w:styleId="56">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30"/>
      <w:sz w:val="96"/>
      <w:szCs w:val="96"/>
      <w:lang w:val="en-US" w:eastAsia="zh-CN" w:bidi="ar-SA"/>
    </w:rPr>
  </w:style>
  <w:style w:type="paragraph" w:customStyle="1" w:styleId="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宋体" w:eastAsia="宋体" w:cs="Times New Roman"/>
      <w:b/>
      <w:bCs/>
      <w:spacing w:val="0"/>
      <w:w w:val="148"/>
      <w:sz w:val="52"/>
      <w:lang w:val="en-US" w:eastAsia="zh-CN" w:bidi="ar-SA"/>
    </w:rPr>
  </w:style>
  <w:style w:type="paragraph" w:customStyle="1" w:styleId="58">
    <w:name w:val="封面标准英文名称"/>
    <w:basedOn w:val="1"/>
    <w:autoRedefine/>
    <w:qFormat/>
    <w:uiPriority w:val="0"/>
    <w:pPr>
      <w:framePr w:w="9639" w:h="6917" w:hRule="exact" w:wrap="around" w:vAnchor="page" w:hAnchor="page" w:xAlign="center" w:y="6408" w:anchorLock="1"/>
      <w:spacing w:before="370" w:line="400" w:lineRule="exact"/>
      <w:jc w:val="center"/>
      <w:textAlignment w:val="center"/>
    </w:pPr>
    <w:rPr>
      <w:rFonts w:ascii="黑体" w:hAnsi="黑体" w:eastAsia="黑体" w:cs="Times New Roman"/>
      <w:kern w:val="0"/>
      <w:sz w:val="28"/>
      <w:szCs w:val="28"/>
    </w:rPr>
  </w:style>
  <w:style w:type="paragraph" w:customStyle="1" w:styleId="59">
    <w:name w:val="其他发布日期"/>
    <w:basedOn w:val="1"/>
    <w:autoRedefine/>
    <w:qFormat/>
    <w:uiPriority w:val="0"/>
    <w:pPr>
      <w:framePr w:w="3997" w:h="471" w:hRule="exact" w:vSpace="181" w:wrap="around" w:vAnchor="page" w:hAnchor="text" w:x="1419" w:y="14097" w:anchorLock="1"/>
      <w:widowControl/>
      <w:jc w:val="left"/>
    </w:pPr>
    <w:rPr>
      <w:rFonts w:eastAsia="黑体" w:cs="Times New Roman"/>
      <w:kern w:val="0"/>
      <w:sz w:val="28"/>
      <w:szCs w:val="20"/>
    </w:rPr>
  </w:style>
  <w:style w:type="paragraph" w:customStyle="1" w:styleId="60">
    <w:name w:val="其他实施日期"/>
    <w:basedOn w:val="1"/>
    <w:autoRedefine/>
    <w:qFormat/>
    <w:uiPriority w:val="0"/>
    <w:pPr>
      <w:framePr w:w="3997" w:h="471" w:hRule="exact" w:vSpace="181" w:wrap="around" w:vAnchor="page" w:hAnchor="text" w:x="7089" w:y="14097" w:anchorLock="1"/>
      <w:widowControl/>
      <w:jc w:val="right"/>
    </w:pPr>
    <w:rPr>
      <w:rFonts w:eastAsia="黑体" w:cs="Times New Roman"/>
      <w:kern w:val="0"/>
      <w:sz w:val="28"/>
      <w:szCs w:val="20"/>
    </w:rPr>
  </w:style>
  <w:style w:type="paragraph" w:customStyle="1" w:styleId="61">
    <w:name w:val="标准文件_文件编号"/>
    <w:basedOn w:val="1"/>
    <w:autoRedefine/>
    <w:qFormat/>
    <w:uiPriority w:val="0"/>
    <w:pPr>
      <w:framePr w:w="9356" w:h="624" w:hRule="exact" w:hSpace="181" w:vSpace="181" w:wrap="auto" w:vAnchor="page" w:hAnchor="page" w:x="1419" w:y="3284"/>
      <w:widowControl/>
      <w:wordWrap w:val="0"/>
      <w:autoSpaceDE w:val="0"/>
      <w:autoSpaceDN w:val="0"/>
      <w:spacing w:line="280" w:lineRule="exact"/>
      <w:jc w:val="right"/>
    </w:pPr>
    <w:rPr>
      <w:rFonts w:ascii="黑体" w:eastAsia="黑体" w:cs="Times New Roman"/>
      <w:bCs/>
      <w:kern w:val="0"/>
      <w:sz w:val="28"/>
      <w:szCs w:val="28"/>
    </w:rPr>
  </w:style>
  <w:style w:type="paragraph" w:customStyle="1" w:styleId="62">
    <w:name w:val="标准文件_替换文件编号"/>
    <w:basedOn w:val="61"/>
    <w:autoRedefine/>
    <w:qFormat/>
    <w:uiPriority w:val="0"/>
    <w:pPr>
      <w:spacing w:before="57"/>
    </w:pPr>
    <w:rPr>
      <w:sz w:val="21"/>
    </w:rPr>
  </w:style>
  <w:style w:type="paragraph" w:customStyle="1" w:styleId="63">
    <w:name w:val="标准文件_文件名称"/>
    <w:basedOn w:val="1"/>
    <w:next w:val="1"/>
    <w:autoRedefine/>
    <w:qFormat/>
    <w:uiPriority w:val="0"/>
    <w:pPr>
      <w:framePr w:w="9639" w:h="6976" w:hRule="exact" w:wrap="auto" w:vAnchor="page" w:hAnchor="page" w:y="6408"/>
      <w:widowControl/>
      <w:spacing w:line="700" w:lineRule="exact"/>
      <w:jc w:val="center"/>
    </w:pPr>
    <w:rPr>
      <w:rFonts w:ascii="黑体" w:hAnsi="黑体" w:eastAsia="黑体" w:cs="Times New Roman"/>
      <w:bCs/>
      <w:kern w:val="0"/>
      <w:sz w:val="52"/>
      <w:szCs w:val="20"/>
    </w:rPr>
  </w:style>
  <w:style w:type="character" w:customStyle="1" w:styleId="64">
    <w:name w:val="页脚 字符"/>
    <w:basedOn w:val="15"/>
    <w:link w:val="6"/>
    <w:autoRedefine/>
    <w:qFormat/>
    <w:uiPriority w:val="99"/>
    <w:rPr>
      <w:rFonts w:ascii="宋体" w:hAnsi="宋体" w:eastAsia="宋体"/>
      <w:sz w:val="18"/>
      <w:szCs w:val="18"/>
    </w:rPr>
  </w:style>
  <w:style w:type="paragraph" w:customStyle="1" w:styleId="65">
    <w:name w:val="其他发布部门"/>
    <w:basedOn w:val="1"/>
    <w:autoRedefine/>
    <w:qFormat/>
    <w:uiPriority w:val="0"/>
    <w:pPr>
      <w:framePr w:w="7433" w:h="585" w:hRule="exact" w:hSpace="180" w:vSpace="180" w:wrap="around" w:vAnchor="margin" w:hAnchor="margin" w:xAlign="center" w:y="14401" w:anchorLock="1"/>
      <w:widowControl/>
      <w:spacing w:line="0" w:lineRule="atLeast"/>
      <w:jc w:val="center"/>
    </w:pPr>
    <w:rPr>
      <w:rFonts w:ascii="黑体" w:eastAsia="黑体" w:cs="Times New Roman"/>
      <w:w w:val="135"/>
      <w:kern w:val="0"/>
      <w:sz w:val="36"/>
      <w:szCs w:val="20"/>
    </w:rPr>
  </w:style>
  <w:style w:type="character" w:customStyle="1" w:styleId="66">
    <w:name w:val="发布"/>
    <w:basedOn w:val="15"/>
    <w:autoRedefine/>
    <w:qFormat/>
    <w:uiPriority w:val="0"/>
    <w:rPr>
      <w:rFonts w:ascii="黑体" w:eastAsia="黑体"/>
      <w:spacing w:val="85"/>
      <w:w w:val="100"/>
      <w:position w:val="3"/>
      <w:sz w:val="28"/>
      <w:szCs w:val="28"/>
    </w:rPr>
  </w:style>
  <w:style w:type="paragraph" w:customStyle="1" w:styleId="67">
    <w:name w:val="标准文件_术语"/>
    <w:basedOn w:val="1"/>
    <w:link w:val="68"/>
    <w:autoRedefine/>
    <w:qFormat/>
    <w:uiPriority w:val="0"/>
    <w:pPr>
      <w:widowControl/>
      <w:spacing w:line="300" w:lineRule="auto"/>
      <w:ind w:firstLine="420" w:firstLineChars="200"/>
      <w:jc w:val="left"/>
    </w:pPr>
    <w:rPr>
      <w:rFonts w:ascii="黑体" w:hAnsi="黑体" w:eastAsia="黑体"/>
      <w:sz w:val="21"/>
    </w:rPr>
  </w:style>
  <w:style w:type="character" w:customStyle="1" w:styleId="68">
    <w:name w:val="标准文件_术语 Char"/>
    <w:basedOn w:val="15"/>
    <w:link w:val="67"/>
    <w:autoRedefine/>
    <w:qFormat/>
    <w:uiPriority w:val="0"/>
    <w:rPr>
      <w:rFonts w:ascii="黑体" w:hAnsi="黑体" w:eastAsia="黑体"/>
      <w:szCs w:val="21"/>
    </w:rPr>
  </w:style>
  <w:style w:type="paragraph" w:customStyle="1" w:styleId="69">
    <w:name w:val="标准文件_术语标题"/>
    <w:basedOn w:val="1"/>
    <w:link w:val="70"/>
    <w:autoRedefine/>
    <w:qFormat/>
    <w:uiPriority w:val="0"/>
    <w:pPr>
      <w:widowControl/>
      <w:spacing w:line="300" w:lineRule="auto"/>
      <w:jc w:val="left"/>
    </w:pPr>
    <w:rPr>
      <w:rFonts w:ascii="黑体" w:hAnsi="黑体" w:eastAsia="黑体"/>
      <w:sz w:val="21"/>
    </w:rPr>
  </w:style>
  <w:style w:type="character" w:customStyle="1" w:styleId="70">
    <w:name w:val="标准文件_术语标题 Char"/>
    <w:basedOn w:val="15"/>
    <w:link w:val="69"/>
    <w:autoRedefine/>
    <w:qFormat/>
    <w:uiPriority w:val="0"/>
    <w:rPr>
      <w:rFonts w:ascii="黑体" w:hAnsi="黑体" w:eastAsia="黑体"/>
      <w:szCs w:val="21"/>
    </w:rPr>
  </w:style>
  <w:style w:type="paragraph" w:customStyle="1" w:styleId="71">
    <w:name w:val="标准文件_符号列项2"/>
    <w:autoRedefine/>
    <w:qFormat/>
    <w:uiPriority w:val="0"/>
    <w:pPr>
      <w:numPr>
        <w:ilvl w:val="1"/>
        <w:numId w:val="13"/>
      </w:numPr>
      <w:autoSpaceDE/>
      <w:autoSpaceDN/>
    </w:pPr>
    <w:rPr>
      <w:rFonts w:ascii="宋体" w:hAnsi="宋体" w:eastAsia="宋体" w:cs="Times New Roman"/>
      <w:sz w:val="21"/>
      <w:lang w:val="en-US" w:eastAsia="zh-CN" w:bidi="ar-SA"/>
    </w:rPr>
  </w:style>
  <w:style w:type="character" w:styleId="72">
    <w:name w:val="Placeholder Text"/>
    <w:basedOn w:val="15"/>
    <w:autoRedefine/>
    <w:semiHidden/>
    <w:qFormat/>
    <w:uiPriority w:val="99"/>
    <w:rPr>
      <w:color w:val="808080"/>
    </w:rPr>
  </w:style>
  <w:style w:type="paragraph" w:customStyle="1" w:styleId="73">
    <w:name w:val="标准文件_参考文献"/>
    <w:basedOn w:val="1"/>
    <w:autoRedefine/>
    <w:qFormat/>
    <w:uiPriority w:val="0"/>
    <w:pPr>
      <w:numPr>
        <w:ilvl w:val="0"/>
        <w:numId w:val="14"/>
      </w:numPr>
      <w:ind w:left="420" w:hanging="420"/>
    </w:pPr>
    <w:rPr>
      <w:rFonts w:ascii="宋体" w:hAnsi="宋体"/>
      <w:sz w:val="21"/>
    </w:rPr>
  </w:style>
  <w:style w:type="character" w:customStyle="1" w:styleId="74">
    <w:name w:val="标准文件_段 Char"/>
    <w:link w:val="75"/>
    <w:autoRedefine/>
    <w:qFormat/>
    <w:locked/>
    <w:uiPriority w:val="0"/>
    <w:rPr>
      <w:rFonts w:ascii="宋体" w:hAnsi="Times New Roman" w:eastAsia="宋体"/>
    </w:rPr>
  </w:style>
  <w:style w:type="paragraph" w:customStyle="1" w:styleId="75">
    <w:name w:val="标准文件_段"/>
    <w:link w:val="74"/>
    <w:autoRedefine/>
    <w:qFormat/>
    <w:uiPriority w:val="0"/>
    <w:pPr>
      <w:autoSpaceDE w:val="0"/>
      <w:autoSpaceDN w:val="0"/>
      <w:ind w:firstLine="200" w:firstLineChars="200"/>
      <w:jc w:val="both"/>
    </w:pPr>
    <w:rPr>
      <w:rFonts w:ascii="宋体" w:hAnsi="Times New Roman" w:eastAsia="宋体" w:cstheme="minorBidi"/>
      <w:kern w:val="2"/>
      <w:sz w:val="21"/>
      <w:szCs w:val="22"/>
      <w:lang w:val="en-US" w:eastAsia="zh-CN" w:bidi="ar-SA"/>
    </w:rPr>
  </w:style>
  <w:style w:type="paragraph" w:customStyle="1" w:styleId="76">
    <w:name w:val="标准文件_一级无标题"/>
    <w:basedOn w:val="21"/>
    <w:autoRedefine/>
    <w:qFormat/>
    <w:uiPriority w:val="0"/>
    <w:pPr>
      <w:spacing w:before="0" w:beforeLines="0" w:after="0" w:afterLines="0"/>
      <w:jc w:val="both"/>
      <w:outlineLvl w:val="9"/>
    </w:pPr>
    <w:rPr>
      <w:rFonts w:ascii="宋体" w:hAnsi="宋体" w:eastAsia="宋体"/>
    </w:rPr>
  </w:style>
  <w:style w:type="paragraph" w:customStyle="1" w:styleId="77">
    <w:name w:val="标准文件_二级无标题"/>
    <w:basedOn w:val="22"/>
    <w:autoRedefine/>
    <w:qFormat/>
    <w:uiPriority w:val="0"/>
    <w:pPr>
      <w:spacing w:before="0" w:beforeLines="0" w:after="0" w:afterLines="0"/>
      <w:jc w:val="both"/>
      <w:outlineLvl w:val="9"/>
    </w:pPr>
    <w:rPr>
      <w:rFonts w:ascii="宋体" w:hAnsi="宋体" w:eastAsia="宋体"/>
    </w:rPr>
  </w:style>
  <w:style w:type="paragraph" w:customStyle="1" w:styleId="78">
    <w:name w:val="标准文件_三级无标题"/>
    <w:basedOn w:val="23"/>
    <w:autoRedefine/>
    <w:qFormat/>
    <w:uiPriority w:val="0"/>
    <w:pPr>
      <w:spacing w:before="0" w:beforeLines="0" w:after="0" w:afterLines="0"/>
      <w:jc w:val="both"/>
      <w:outlineLvl w:val="9"/>
    </w:pPr>
    <w:rPr>
      <w:rFonts w:ascii="宋体" w:hAnsi="宋体" w:eastAsia="宋体"/>
    </w:rPr>
  </w:style>
  <w:style w:type="paragraph" w:customStyle="1" w:styleId="79">
    <w:name w:val="标准文件_四级无标题"/>
    <w:basedOn w:val="24"/>
    <w:autoRedefine/>
    <w:qFormat/>
    <w:uiPriority w:val="0"/>
    <w:pPr>
      <w:spacing w:before="0" w:beforeLines="0" w:after="0" w:afterLines="0"/>
      <w:jc w:val="both"/>
      <w:outlineLvl w:val="9"/>
    </w:pPr>
    <w:rPr>
      <w:rFonts w:ascii="宋体" w:hAnsi="宋体" w:eastAsia="宋体"/>
    </w:rPr>
  </w:style>
  <w:style w:type="paragraph" w:customStyle="1" w:styleId="80">
    <w:name w:val="标准文件_五级无标题"/>
    <w:basedOn w:val="25"/>
    <w:autoRedefine/>
    <w:qFormat/>
    <w:uiPriority w:val="0"/>
    <w:pPr>
      <w:spacing w:before="0" w:beforeLines="0" w:after="0" w:afterLines="0"/>
      <w:jc w:val="both"/>
      <w:outlineLvl w:val="9"/>
    </w:pPr>
    <w:rPr>
      <w:rFonts w:ascii="宋体" w:hAnsi="宋体" w:eastAsia="宋体"/>
    </w:rPr>
  </w:style>
  <w:style w:type="paragraph" w:customStyle="1" w:styleId="81">
    <w:name w:val="标准文件_附录一级无标题"/>
    <w:basedOn w:val="30"/>
    <w:autoRedefine/>
    <w:qFormat/>
    <w:uiPriority w:val="0"/>
    <w:pPr>
      <w:spacing w:before="0" w:beforeLines="0" w:after="0" w:afterLines="0" w:line="276" w:lineRule="auto"/>
      <w:outlineLvl w:val="9"/>
    </w:pPr>
    <w:rPr>
      <w:rFonts w:ascii="宋体" w:hAnsi="宋体" w:eastAsia="宋体"/>
    </w:rPr>
  </w:style>
  <w:style w:type="paragraph" w:customStyle="1" w:styleId="82">
    <w:name w:val="标准文件_附录二级无标题"/>
    <w:basedOn w:val="31"/>
    <w:autoRedefine/>
    <w:qFormat/>
    <w:uiPriority w:val="0"/>
    <w:pPr>
      <w:spacing w:before="0" w:beforeLines="0" w:after="0" w:afterLines="0" w:line="276" w:lineRule="auto"/>
      <w:outlineLvl w:val="9"/>
    </w:pPr>
    <w:rPr>
      <w:rFonts w:ascii="宋体" w:hAnsi="宋体" w:eastAsia="宋体"/>
    </w:rPr>
  </w:style>
  <w:style w:type="paragraph" w:customStyle="1" w:styleId="83">
    <w:name w:val="标准文件_附录三级无标题"/>
    <w:basedOn w:val="32"/>
    <w:autoRedefine/>
    <w:qFormat/>
    <w:uiPriority w:val="0"/>
    <w:pPr>
      <w:spacing w:before="0" w:beforeLines="0" w:after="0" w:afterLines="0" w:line="276" w:lineRule="auto"/>
      <w:outlineLvl w:val="9"/>
    </w:pPr>
    <w:rPr>
      <w:rFonts w:ascii="宋体" w:hAnsi="宋体" w:eastAsia="宋体"/>
    </w:rPr>
  </w:style>
  <w:style w:type="paragraph" w:customStyle="1" w:styleId="84">
    <w:name w:val="标准文件_附录四级无标题"/>
    <w:basedOn w:val="33"/>
    <w:autoRedefine/>
    <w:qFormat/>
    <w:uiPriority w:val="0"/>
    <w:pPr>
      <w:spacing w:before="0" w:beforeLines="0" w:after="0" w:afterLines="0" w:line="276" w:lineRule="auto"/>
      <w:outlineLvl w:val="9"/>
    </w:pPr>
    <w:rPr>
      <w:rFonts w:ascii="宋体" w:hAnsi="宋体" w:eastAsia="宋体"/>
    </w:rPr>
  </w:style>
  <w:style w:type="paragraph" w:customStyle="1" w:styleId="85">
    <w:name w:val="标准文件_附录五级无标题"/>
    <w:basedOn w:val="34"/>
    <w:autoRedefine/>
    <w:qFormat/>
    <w:uiPriority w:val="0"/>
    <w:pPr>
      <w:spacing w:before="0" w:beforeLines="0" w:after="0" w:afterLines="0" w:line="276" w:lineRule="auto"/>
      <w:outlineLvl w:val="9"/>
    </w:pPr>
    <w:rPr>
      <w:rFonts w:ascii="宋体" w:hAnsi="宋体" w:eastAsia="宋体"/>
    </w:rPr>
  </w:style>
  <w:style w:type="paragraph" w:customStyle="1" w:styleId="86">
    <w:name w:val="标准文件_术语条一"/>
    <w:basedOn w:val="76"/>
    <w:next w:val="19"/>
    <w:autoRedefine/>
    <w:qFormat/>
    <w:uiPriority w:val="0"/>
    <w:pPr>
      <w:ind w:left="200" w:hanging="200" w:hangingChars="200"/>
    </w:pPr>
    <w:rPr>
      <w:rFonts w:ascii="黑体" w:hAnsi="黑体" w:eastAsia="黑体"/>
    </w:rPr>
  </w:style>
  <w:style w:type="paragraph" w:customStyle="1" w:styleId="87">
    <w:name w:val="标准文件_术语条二"/>
    <w:basedOn w:val="77"/>
    <w:next w:val="19"/>
    <w:autoRedefine/>
    <w:qFormat/>
    <w:uiPriority w:val="0"/>
    <w:pPr>
      <w:ind w:left="200" w:hanging="200" w:hangingChars="200"/>
    </w:pPr>
  </w:style>
  <w:style w:type="paragraph" w:customStyle="1" w:styleId="88">
    <w:name w:val="标准文件_术语条三"/>
    <w:basedOn w:val="78"/>
    <w:next w:val="19"/>
    <w:autoRedefine/>
    <w:qFormat/>
    <w:uiPriority w:val="0"/>
    <w:pPr>
      <w:ind w:left="200" w:hanging="200" w:hangingChars="200"/>
    </w:pPr>
  </w:style>
  <w:style w:type="paragraph" w:customStyle="1" w:styleId="89">
    <w:name w:val="标准文件_术语条四"/>
    <w:basedOn w:val="79"/>
    <w:next w:val="19"/>
    <w:autoRedefine/>
    <w:qFormat/>
    <w:uiPriority w:val="0"/>
    <w:pPr>
      <w:ind w:left="200" w:hanging="200" w:hangingChars="200"/>
    </w:pPr>
  </w:style>
  <w:style w:type="paragraph" w:customStyle="1" w:styleId="90">
    <w:name w:val="标准文件_术语条五"/>
    <w:basedOn w:val="80"/>
    <w:next w:val="19"/>
    <w:autoRedefine/>
    <w:qFormat/>
    <w:uiPriority w:val="0"/>
    <w:pPr>
      <w:ind w:left="200" w:hanging="200" w:hangingChars="200"/>
    </w:pPr>
  </w:style>
  <w:style w:type="paragraph" w:customStyle="1" w:styleId="91">
    <w:name w:val="样式1"/>
    <w:next w:val="28"/>
    <w:autoRedefine/>
    <w:qFormat/>
    <w:uiPriority w:val="0"/>
    <w:pPr>
      <w:numPr>
        <w:ilvl w:val="0"/>
        <w:numId w:val="15"/>
      </w:numPr>
      <w:autoSpaceDE w:val="0"/>
      <w:autoSpaceDN w:val="0"/>
      <w:spacing w:before="570" w:after="50" w:afterLines="50"/>
    </w:pPr>
    <w:rPr>
      <w:rFonts w:ascii="宋体" w:hAnsi="宋体" w:eastAsia="黑体" w:cstheme="minorBidi"/>
      <w:sz w:val="21"/>
      <w:lang w:val="en-US" w:eastAsia="zh-CN" w:bidi="ar-SA"/>
    </w:rPr>
  </w:style>
  <w:style w:type="paragraph" w:customStyle="1" w:styleId="92">
    <w:name w:val="标准文件_附录标识"/>
    <w:basedOn w:val="1"/>
    <w:autoRedefine/>
    <w:qFormat/>
    <w:uiPriority w:val="0"/>
    <w:pPr>
      <w:numPr>
        <w:ilvl w:val="0"/>
        <w:numId w:val="3"/>
      </w:numPr>
      <w:tabs>
        <w:tab w:val="left" w:pos="420"/>
      </w:tabs>
      <w:jc w:val="center"/>
    </w:pPr>
    <w:rPr>
      <w:rFonts w:ascii="黑体" w:hAnsi="黑体" w:eastAsia="黑体"/>
      <w:sz w:val="21"/>
    </w:rPr>
  </w:style>
  <w:style w:type="paragraph" w:customStyle="1" w:styleId="93">
    <w:name w:val="样式2"/>
    <w:next w:val="28"/>
    <w:autoRedefine/>
    <w:qFormat/>
    <w:uiPriority w:val="0"/>
    <w:pPr>
      <w:numPr>
        <w:ilvl w:val="0"/>
        <w:numId w:val="16"/>
      </w:numPr>
      <w:autoSpaceDE w:val="0"/>
      <w:autoSpaceDN w:val="0"/>
      <w:ind w:firstLine="420" w:firstLineChars="200"/>
    </w:pPr>
    <w:rPr>
      <w:rFonts w:ascii="宋体" w:hAnsi="宋体" w:eastAsiaTheme="minorEastAsia" w:cstheme="minorBidi"/>
      <w:vanish/>
      <w:sz w:val="2"/>
      <w:szCs w:val="2"/>
      <w:lang w:val="en-US" w:eastAsia="zh-CN" w:bidi="ar-SA"/>
    </w:rPr>
  </w:style>
  <w:style w:type="paragraph" w:customStyle="1" w:styleId="94">
    <w:name w:val="标准文件_附录表标号"/>
    <w:next w:val="28"/>
    <w:autoRedefine/>
    <w:qFormat/>
    <w:uiPriority w:val="0"/>
    <w:pPr>
      <w:numPr>
        <w:ilvl w:val="0"/>
        <w:numId w:val="17"/>
      </w:numPr>
      <w:spacing w:line="14" w:lineRule="exact"/>
      <w:jc w:val="center"/>
    </w:pPr>
    <w:rPr>
      <w:rFonts w:ascii="宋体" w:hAnsi="宋体" w:eastAsia="宋体" w:cstheme="minorBidi"/>
      <w:vanish/>
      <w:sz w:val="2"/>
      <w:szCs w:val="2"/>
      <w:lang w:val="en-US" w:eastAsia="zh-CN" w:bidi="ar-SA"/>
    </w:rPr>
  </w:style>
  <w:style w:type="paragraph" w:customStyle="1" w:styleId="95">
    <w:name w:val="样式3"/>
    <w:basedOn w:val="1"/>
    <w:next w:val="96"/>
    <w:autoRedefine/>
    <w:qFormat/>
    <w:uiPriority w:val="0"/>
    <w:pPr>
      <w:numPr>
        <w:ilvl w:val="0"/>
        <w:numId w:val="18"/>
      </w:numPr>
      <w:autoSpaceDE w:val="0"/>
      <w:autoSpaceDN w:val="0"/>
      <w:ind w:firstLine="157" w:firstLineChars="75"/>
    </w:pPr>
    <w:rPr>
      <w:rFonts w:ascii="宋体" w:hAnsi="宋体"/>
      <w:szCs w:val="22"/>
    </w:rPr>
  </w:style>
  <w:style w:type="paragraph" w:customStyle="1" w:styleId="96">
    <w:name w:val="标准文件_附录表标识"/>
    <w:basedOn w:val="1"/>
    <w:next w:val="28"/>
    <w:autoRedefine/>
    <w:qFormat/>
    <w:uiPriority w:val="0"/>
    <w:pPr>
      <w:numPr>
        <w:ilvl w:val="0"/>
        <w:numId w:val="19"/>
      </w:numPr>
    </w:pPr>
    <w:rPr>
      <w:rFonts w:ascii="宋体" w:hAnsi="宋体" w:eastAsia="宋体"/>
    </w:rPr>
  </w:style>
  <w:style w:type="paragraph" w:customStyle="1" w:styleId="97">
    <w:name w:val="样式4"/>
    <w:next w:val="98"/>
    <w:autoRedefine/>
    <w:qFormat/>
    <w:uiPriority w:val="0"/>
    <w:pPr>
      <w:numPr>
        <w:ilvl w:val="0"/>
        <w:numId w:val="20"/>
      </w:numPr>
      <w:autoSpaceDE w:val="0"/>
      <w:autoSpaceDN w:val="0"/>
      <w:jc w:val="center"/>
    </w:pPr>
    <w:rPr>
      <w:rFonts w:ascii="宋体" w:hAnsi="宋体" w:eastAsia="黑体" w:cstheme="minorBidi"/>
      <w:sz w:val="21"/>
      <w:szCs w:val="22"/>
      <w:lang w:val="en-US" w:eastAsia="zh-CN" w:bidi="ar-SA"/>
    </w:rPr>
  </w:style>
  <w:style w:type="paragraph" w:customStyle="1" w:styleId="98">
    <w:name w:val="标准文件_附录表题注"/>
    <w:basedOn w:val="1"/>
    <w:autoRedefine/>
    <w:qFormat/>
    <w:uiPriority w:val="0"/>
    <w:pPr>
      <w:numPr>
        <w:ilvl w:val="1"/>
        <w:numId w:val="17"/>
      </w:numPr>
      <w:tabs>
        <w:tab w:val="left" w:pos="420"/>
        <w:tab w:val="clear" w:pos="0"/>
      </w:tabs>
      <w:jc w:val="center"/>
    </w:pPr>
    <w:rPr>
      <w:rFonts w:ascii="黑体" w:hAnsi="黑体" w:eastAsia="黑体"/>
      <w:sz w:val="21"/>
    </w:rPr>
  </w:style>
  <w:style w:type="paragraph" w:customStyle="1" w:styleId="99">
    <w:name w:val="标准文件_正文公式"/>
    <w:basedOn w:val="1"/>
    <w:autoRedefine/>
    <w:qFormat/>
    <w:uiPriority w:val="0"/>
    <w:pPr>
      <w:tabs>
        <w:tab w:val="center" w:pos="4679"/>
        <w:tab w:val="center" w:leader="middleDot" w:pos="9355"/>
      </w:tabs>
    </w:pPr>
    <w:rPr>
      <w:rFonts w:ascii="宋体" w:hAnsi="宋体"/>
      <w:sz w:val="21"/>
    </w:rPr>
  </w:style>
  <w:style w:type="paragraph" w:customStyle="1" w:styleId="100">
    <w:name w:val="样式5"/>
    <w:basedOn w:val="28"/>
    <w:next w:val="28"/>
    <w:autoRedefine/>
    <w:qFormat/>
    <w:uiPriority w:val="0"/>
    <w:pPr>
      <w:framePr w:wrap="notBeside" w:vAnchor="page" w:hAnchor="page" w:x="1372" w:y="568"/>
      <w:numPr>
        <w:ilvl w:val="0"/>
        <w:numId w:val="21"/>
      </w:numPr>
      <w:tabs>
        <w:tab w:val="clear" w:pos="420"/>
      </w:tabs>
      <w:snapToGrid w:val="0"/>
    </w:pPr>
    <w:rPr>
      <w:rFonts w:ascii="黑体" w:hAnsi="黑体" w:eastAsia="黑体" w:cs="Times New Roman"/>
      <w:kern w:val="0"/>
      <w:sz w:val="2"/>
    </w:rPr>
  </w:style>
  <w:style w:type="paragraph" w:customStyle="1" w:styleId="101">
    <w:name w:val="标准文件_附录图标识"/>
    <w:basedOn w:val="28"/>
    <w:next w:val="28"/>
    <w:autoRedefine/>
    <w:qFormat/>
    <w:uiPriority w:val="0"/>
    <w:pPr>
      <w:numPr>
        <w:ilvl w:val="0"/>
        <w:numId w:val="22"/>
      </w:numPr>
    </w:pPr>
    <w:rPr>
      <w:rFonts w:ascii="黑体" w:hAnsi="黑体" w:eastAsia="黑体"/>
      <w:vanish/>
      <w:sz w:val="2"/>
      <w:szCs w:val="2"/>
    </w:rPr>
  </w:style>
  <w:style w:type="paragraph" w:customStyle="1" w:styleId="102">
    <w:name w:val="样式6"/>
    <w:basedOn w:val="28"/>
    <w:next w:val="101"/>
    <w:autoRedefine/>
    <w:qFormat/>
    <w:uiPriority w:val="0"/>
    <w:pPr>
      <w:framePr w:wrap="notBeside" w:vAnchor="page" w:hAnchor="page" w:x="1372" w:y="568"/>
      <w:numPr>
        <w:ilvl w:val="0"/>
        <w:numId w:val="23"/>
      </w:numPr>
      <w:tabs>
        <w:tab w:val="clear" w:pos="420"/>
      </w:tabs>
      <w:snapToGrid w:val="0"/>
    </w:pPr>
    <w:rPr>
      <w:rFonts w:eastAsia="黑体" w:cs="Times New Roman"/>
      <w:kern w:val="0"/>
      <w:sz w:val="2"/>
    </w:rPr>
  </w:style>
  <w:style w:type="paragraph" w:customStyle="1" w:styleId="103">
    <w:name w:val="标准文件_附录图标号"/>
    <w:next w:val="28"/>
    <w:autoRedefine/>
    <w:qFormat/>
    <w:uiPriority w:val="0"/>
    <w:pPr>
      <w:numPr>
        <w:ilvl w:val="0"/>
        <w:numId w:val="24"/>
      </w:numPr>
      <w:spacing w:line="14" w:lineRule="exact"/>
    </w:pPr>
    <w:rPr>
      <w:rFonts w:ascii="宋体" w:hAnsi="宋体" w:eastAsia="宋体" w:cstheme="minorBidi"/>
      <w:vanish/>
      <w:sz w:val="2"/>
      <w:szCs w:val="2"/>
      <w:lang w:val="en-US" w:eastAsia="zh-CN" w:bidi="ar-SA"/>
    </w:rPr>
  </w:style>
  <w:style w:type="paragraph" w:customStyle="1" w:styleId="104">
    <w:name w:val="标准文件_附录图题注"/>
    <w:next w:val="28"/>
    <w:autoRedefine/>
    <w:qFormat/>
    <w:uiPriority w:val="0"/>
    <w:pPr>
      <w:numPr>
        <w:ilvl w:val="1"/>
        <w:numId w:val="24"/>
      </w:numPr>
      <w:tabs>
        <w:tab w:val="left" w:pos="420"/>
        <w:tab w:val="clear" w:pos="0"/>
      </w:tabs>
      <w:jc w:val="center"/>
    </w:pPr>
    <w:rPr>
      <w:rFonts w:ascii="黑体" w:hAnsi="黑体" w:eastAsia="黑体" w:cstheme="minorBidi"/>
      <w:sz w:val="21"/>
      <w:lang w:val="en-US" w:eastAsia="zh-CN" w:bidi="ar-SA"/>
    </w:rPr>
  </w:style>
  <w:style w:type="paragraph" w:customStyle="1" w:styleId="105">
    <w:name w:val="样式7"/>
    <w:basedOn w:val="1"/>
    <w:next w:val="19"/>
    <w:qFormat/>
    <w:uiPriority w:val="0"/>
    <w:pPr>
      <w:numPr>
        <w:ilvl w:val="0"/>
        <w:numId w:val="25"/>
      </w:numPr>
      <w:tabs>
        <w:tab w:val="left" w:pos="540"/>
        <w:tab w:val="clear" w:pos="539"/>
      </w:tabs>
      <w:ind w:left="420" w:firstLine="119"/>
      <w:jc w:val="left"/>
    </w:pPr>
    <w:rPr>
      <w:rFonts w:ascii="宋体" w:hAnsi="宋体"/>
      <w:sz w:val="18"/>
    </w:rPr>
  </w:style>
  <w:style w:type="paragraph" w:customStyle="1" w:styleId="106">
    <w:name w:val="标准文件_图表脚注"/>
    <w:basedOn w:val="1"/>
    <w:qFormat/>
    <w:uiPriority w:val="0"/>
    <w:pPr>
      <w:numPr>
        <w:ilvl w:val="0"/>
        <w:numId w:val="26"/>
      </w:numPr>
      <w:tabs>
        <w:tab w:val="left" w:pos="540"/>
        <w:tab w:val="clear" w:pos="539"/>
      </w:tabs>
      <w:ind w:left="420" w:firstLine="119"/>
      <w:jc w:val="left"/>
    </w:pPr>
    <w:rPr>
      <w:rFonts w:ascii="宋体" w:hAnsi="宋体"/>
      <w:sz w:val="18"/>
    </w:rPr>
  </w:style>
  <w:style w:type="paragraph" w:customStyle="1" w:styleId="107">
    <w:name w:val="标准文件_参考文献标题"/>
    <w:basedOn w:val="1"/>
    <w:next w:val="1"/>
    <w:qFormat/>
    <w:uiPriority w:val="0"/>
    <w:pPr>
      <w:spacing w:before="680" w:after="50" w:afterLines="50"/>
      <w:ind w:firstLine="0" w:firstLineChars="0"/>
      <w:jc w:val="center"/>
      <w:outlineLvl w:val="0"/>
    </w:pPr>
    <w:rPr>
      <w:rFonts w:ascii="黑体" w:hAnsi="黑体" w:eastAsia="黑体"/>
      <w:sz w:val="21"/>
    </w:rPr>
  </w:style>
  <w:style w:type="paragraph" w:customStyle="1" w:styleId="108">
    <w:name w:val="样式8"/>
    <w:next w:val="109"/>
    <w:qFormat/>
    <w:uiPriority w:val="0"/>
    <w:pPr>
      <w:numPr>
        <w:ilvl w:val="0"/>
        <w:numId w:val="27"/>
      </w:numPr>
      <w:ind w:firstLine="420"/>
      <w:jc w:val="left"/>
      <w:outlineLvl w:val="9"/>
    </w:pPr>
    <w:rPr>
      <w:rFonts w:hint="eastAsia" w:ascii="宋体" w:hAnsi="宋体" w:eastAsia="宋体" w:cs="Times New Roman"/>
      <w:sz w:val="20"/>
    </w:rPr>
  </w:style>
  <w:style w:type="paragraph" w:customStyle="1" w:styleId="109">
    <w:name w:val="标准文件_参考文献条目"/>
    <w:basedOn w:val="1"/>
    <w:qFormat/>
    <w:uiPriority w:val="0"/>
    <w:pPr>
      <w:numPr>
        <w:ilvl w:val="0"/>
        <w:numId w:val="28"/>
      </w:numPr>
      <w:ind w:firstLine="420"/>
      <w:jc w:val="left"/>
    </w:pPr>
    <w:rPr>
      <w:rFonts w:ascii="宋体" w:hAnsi="宋体"/>
      <w:sz w:val="21"/>
      <w:szCs w:val="21"/>
    </w:rPr>
  </w:style>
  <w:style w:type="paragraph" w:customStyle="1" w:styleId="110">
    <w:name w:val="标准文件_目次标题"/>
    <w:basedOn w:val="1"/>
    <w:qFormat/>
    <w:uiPriority w:val="0"/>
    <w:pPr>
      <w:spacing w:before="480" w:after="150" w:afterLines="150"/>
      <w:jc w:val="center"/>
      <w:outlineLvl w:val="9"/>
    </w:pPr>
    <w:rPr>
      <w:rFonts w:hint="eastAsia" w:ascii="黑体" w:hAnsi="黑体" w:eastAsia="黑体"/>
      <w:spacing w:val="0"/>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c43502bbd03e4b28ae254991c7981955.dotx</Template>
  <Pages>9</Pages>
  <Words>3201</Words>
  <Characters>3438</Characters>
  <Lines>1</Lines>
  <Paragraphs>1</Paragraphs>
  <TotalTime>1</TotalTime>
  <ScaleCrop>false</ScaleCrop>
  <LinksUpToDate>false</LinksUpToDate>
  <CharactersWithSpaces>3533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TB</cp:category>
  <dcterms:created xsi:type="dcterms:W3CDTF">2025-04-27T15:12:00Z</dcterms:created>
  <dc:creator>Admin</dc:creator>
  <cp:lastModifiedBy>Admin</cp:lastModifiedBy>
  <dcterms:modified xsi:type="dcterms:W3CDTF">2025-11-06T03:23:27Z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22DA2C55AA934D89BC98472A6476C94D_13</vt:lpwstr>
  </property>
  <property fmtid="{D5CDD505-2E9C-101B-9397-08002B2CF9AE}" pid="4" name="Company">
    <vt:lpwstr>jh</vt:lpwstr>
  </property>
  <property fmtid="{D5CDD505-2E9C-101B-9397-08002B2CF9AE}" pid="5" name="KSOTemplateDocerSaveRecord">
    <vt:lpwstr>eyJoZGlkIjoiYjI5MmNhMDI5YTY2MGRlOTY3NjhmZmNmNWE3MDBiNGUiLCJ1c2VySWQiOiIzMzU0NjE0MTQifQ==</vt:lpwstr>
  </property>
</Properties>
</file>