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ACD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D5F7C59">
            <w:pPr>
              <w:pStyle w:val="8"/>
              <w:framePr w:wrap="notBeside" w:vAnchor="page" w:hAnchor="page" w:x="1372" w:y="568"/>
              <w:tabs>
                <w:tab w:val="clear" w:pos="4153"/>
                <w:tab w:val="clear" w:pos="8306"/>
              </w:tabs>
              <w:jc w:val="left"/>
              <w:rPr>
                <w:rFonts w:ascii="黑体" w:hAnsi="黑体" w:eastAsia="黑体"/>
                <w:kern w:val="0"/>
                <w:sz w:val="21"/>
                <w:szCs w:val="21"/>
              </w:rPr>
            </w:pPr>
            <w:bookmarkStart w:id="0" w:name="_Toc98860773"/>
            <w:bookmarkStart w:id="1" w:name="mbookmark10"/>
            <w:r>
              <w:rPr>
                <w:rFonts w:ascii="Times New Roman" w:hAnsi="Times New Roman" w:eastAsia="黑体"/>
                <w:kern w:val="0"/>
                <w:sz w:val="21"/>
                <w:szCs w:val="21"/>
              </w:rPr>
              <w:t>ICS</w:t>
            </w:r>
            <w:r>
              <w:rPr>
                <w:rFonts w:ascii="黑体" w:hAnsi="黑体" w:eastAsia="黑体"/>
                <w:kern w:val="0"/>
                <w:sz w:val="21"/>
                <w:szCs w:val="21"/>
              </w:rPr>
              <w:t xml:space="preserve">  </w:t>
            </w:r>
          </w:p>
        </w:tc>
        <w:tc>
          <w:tcPr>
            <w:tcW w:w="8855" w:type="dxa"/>
          </w:tcPr>
          <w:p w14:paraId="0FBDBE7E">
            <w:pPr>
              <w:pStyle w:val="8"/>
              <w:framePr w:wrap="notBeside" w:vAnchor="page" w:hAnchor="page" w:x="1372" w:y="568"/>
              <w:tabs>
                <w:tab w:val="clear" w:pos="4153"/>
                <w:tab w:val="clear" w:pos="8306"/>
              </w:tabs>
              <w:jc w:val="both"/>
              <w:rPr>
                <w:rFonts w:ascii="黑体" w:hAnsi="黑体" w:eastAsia="黑体"/>
                <w:kern w:val="0"/>
                <w:sz w:val="21"/>
                <w:szCs w:val="21"/>
              </w:rPr>
            </w:pPr>
            <w:r>
              <w:rPr>
                <w:rFonts w:ascii="黑体" w:hAnsi="黑体" w:eastAsia="黑体"/>
                <w:kern w:val="0"/>
                <w:sz w:val="21"/>
                <w:szCs w:val="21"/>
              </w:rPr>
              <w:fldChar w:fldCharType="begin">
                <w:ffData>
                  <w:name w:val="ICS"/>
                  <w:enabled/>
                  <w:calcOnExit w:val="0"/>
                  <w:textInput>
                    <w:default w:val="点击此处添加ICS号"/>
                  </w:textInput>
                </w:ffData>
              </w:fldChar>
            </w:r>
            <w:bookmarkStart w:id="2" w:name="ICS"/>
            <w:r>
              <w:rPr>
                <w:rFonts w:ascii="黑体" w:hAnsi="黑体" w:eastAsia="黑体"/>
                <w:kern w:val="0"/>
                <w:sz w:val="21"/>
                <w:szCs w:val="21"/>
              </w:rPr>
              <w:instrText xml:space="preserve"> FORMTEXT </w:instrText>
            </w:r>
            <w:r>
              <w:rPr>
                <w:rFonts w:ascii="黑体" w:hAnsi="黑体" w:eastAsia="黑体"/>
                <w:kern w:val="0"/>
                <w:sz w:val="21"/>
                <w:szCs w:val="21"/>
              </w:rPr>
              <w:fldChar w:fldCharType="separate"/>
            </w:r>
            <w:r>
              <w:rPr>
                <w:rFonts w:hint="eastAsia" w:ascii="黑体" w:hAnsi="黑体" w:eastAsia="黑体"/>
                <w:kern w:val="0"/>
                <w:sz w:val="21"/>
                <w:szCs w:val="21"/>
              </w:rPr>
              <w:t>35.240.60</w:t>
            </w:r>
            <w:r>
              <w:rPr>
                <w:rFonts w:ascii="黑体" w:hAnsi="黑体" w:eastAsia="黑体"/>
                <w:kern w:val="0"/>
                <w:sz w:val="21"/>
                <w:szCs w:val="21"/>
              </w:rPr>
              <w:fldChar w:fldCharType="end"/>
            </w:r>
            <w:bookmarkEnd w:id="2"/>
          </w:p>
        </w:tc>
      </w:tr>
      <w:tr w14:paraId="4221A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7DF8149">
            <w:pPr>
              <w:pStyle w:val="8"/>
              <w:framePr w:wrap="notBeside" w:vAnchor="page" w:hAnchor="page" w:x="1372" w:y="568"/>
              <w:tabs>
                <w:tab w:val="clear" w:pos="4153"/>
                <w:tab w:val="clear" w:pos="8306"/>
              </w:tabs>
              <w:spacing w:before="40"/>
              <w:jc w:val="left"/>
              <w:rPr>
                <w:rFonts w:ascii="黑体" w:hAnsi="黑体" w:eastAsia="黑体"/>
                <w:kern w:val="0"/>
                <w:sz w:val="21"/>
                <w:szCs w:val="21"/>
              </w:rPr>
            </w:pPr>
            <w:r>
              <w:rPr>
                <w:rFonts w:ascii="Times New Roman" w:hAnsi="Times New Roman" w:eastAsia="黑体"/>
                <w:kern w:val="0"/>
                <w:sz w:val="21"/>
                <w:szCs w:val="21"/>
              </w:rPr>
              <w:t xml:space="preserve">CCS </w:t>
            </w:r>
            <w:r>
              <w:rPr>
                <w:rFonts w:ascii="黑体" w:hAnsi="黑体" w:eastAsia="黑体"/>
                <w:kern w:val="0"/>
                <w:sz w:val="21"/>
                <w:szCs w:val="21"/>
              </w:rPr>
              <w:t xml:space="preserve"> </w:t>
            </w:r>
          </w:p>
        </w:tc>
        <w:tc>
          <w:tcPr>
            <w:tcW w:w="8855" w:type="dxa"/>
          </w:tcPr>
          <w:tbl>
            <w:tblPr>
              <w:tblStyle w:val="15"/>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0B33DC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F51C56D">
                  <w:pPr>
                    <w:pStyle w:val="57"/>
                    <w:framePr w:wrap="notBeside" w:vAnchor="page" w:hAnchor="page" w:x="1372" w:y="568"/>
                    <w:ind w:left="420" w:right="624"/>
                    <w:rPr>
                      <w:rFonts w:ascii="宋体" w:hAnsi="宋体"/>
                      <w:sz w:val="28"/>
                      <w:szCs w:val="28"/>
                    </w:rPr>
                  </w:pPr>
                  <w:r>
                    <w:fldChar w:fldCharType="begin"/>
                  </w:r>
                  <w:r>
                    <w:instrText xml:space="preserve"> REF  StdType </w:instrText>
                  </w:r>
                  <w:r>
                    <w:fldChar w:fldCharType="separate"/>
                  </w:r>
                  <w:r>
                    <w:t>T/</w:t>
                  </w:r>
                  <w:r>
                    <w:fldChar w:fldCharType="end"/>
                  </w:r>
                  <w:bookmarkStart w:id="3" w:name="stdType2"/>
                  <w:r>
                    <w:fldChar w:fldCharType="begin">
                      <w:ffData>
                        <w:name w:val="stdType2"/>
                        <w:enabled/>
                        <w:calcOnExit w:val="0"/>
                        <w:textInput>
                          <w:maxLength w:val="7"/>
                        </w:textInput>
                      </w:ffData>
                    </w:fldChar>
                  </w:r>
                  <w:r>
                    <w:instrText xml:space="preserve">FORMTEXT</w:instrText>
                  </w:r>
                  <w:r>
                    <w:fldChar w:fldCharType="separate"/>
                  </w:r>
                  <w:r>
                    <w:t>Z</w:t>
                  </w:r>
                  <w:r>
                    <w:rPr>
                      <w:rFonts w:hint="eastAsia"/>
                      <w:lang w:val="en-US" w:eastAsia="zh-CN"/>
                    </w:rPr>
                    <w:t>EA</w:t>
                  </w:r>
                  <w:r>
                    <w:fldChar w:fldCharType="end"/>
                  </w:r>
                  <w:bookmarkEnd w:id="3"/>
                </w:p>
              </w:tc>
            </w:tr>
          </w:tbl>
          <w:p w14:paraId="65C1EA96">
            <w:pPr>
              <w:pStyle w:val="8"/>
              <w:framePr w:wrap="notBeside" w:vAnchor="page" w:hAnchor="page" w:x="1372" w:y="568"/>
              <w:tabs>
                <w:tab w:val="clear" w:pos="4153"/>
                <w:tab w:val="clear" w:pos="8306"/>
              </w:tabs>
              <w:spacing w:before="40"/>
              <w:jc w:val="left"/>
              <w:rPr>
                <w:rFonts w:ascii="黑体" w:hAnsi="黑体" w:eastAsia="黑体"/>
                <w:kern w:val="0"/>
                <w:sz w:val="21"/>
                <w:szCs w:val="21"/>
              </w:rPr>
            </w:pPr>
            <w:r>
              <w:rPr>
                <w:rFonts w:ascii="黑体" w:hAnsi="黑体" w:eastAsia="黑体"/>
                <w:kern w:val="0"/>
                <w:sz w:val="21"/>
                <w:szCs w:val="21"/>
              </w:rPr>
              <w:fldChar w:fldCharType="begin">
                <w:ffData>
                  <w:name w:val="CCS"/>
                  <w:enabled/>
                  <w:calcOnExit w:val="0"/>
                  <w:textInput>
                    <w:default w:val="点击此处添加CCS号"/>
                  </w:textInput>
                </w:ffData>
              </w:fldChar>
            </w:r>
            <w:bookmarkStart w:id="4" w:name="CCS"/>
            <w:r>
              <w:rPr>
                <w:rFonts w:ascii="黑体" w:hAnsi="黑体" w:eastAsia="黑体"/>
                <w:kern w:val="0"/>
                <w:sz w:val="21"/>
                <w:szCs w:val="21"/>
              </w:rPr>
              <w:instrText xml:space="preserve"> FORMTEXT </w:instrText>
            </w:r>
            <w:r>
              <w:rPr>
                <w:rFonts w:ascii="黑体" w:hAnsi="黑体" w:eastAsia="黑体"/>
                <w:kern w:val="0"/>
                <w:sz w:val="21"/>
                <w:szCs w:val="21"/>
              </w:rPr>
              <w:fldChar w:fldCharType="separate"/>
            </w:r>
            <w:r>
              <w:rPr>
                <w:rFonts w:ascii="黑体" w:hAnsi="黑体" w:eastAsia="黑体"/>
                <w:kern w:val="0"/>
                <w:sz w:val="21"/>
                <w:szCs w:val="21"/>
              </w:rPr>
              <w:t>A 1</w:t>
            </w:r>
            <w:r>
              <w:rPr>
                <w:rFonts w:hint="eastAsia" w:ascii="黑体" w:hAnsi="黑体" w:eastAsia="黑体"/>
                <w:kern w:val="0"/>
                <w:sz w:val="21"/>
                <w:szCs w:val="21"/>
                <w:lang w:val="en-US" w:eastAsia="zh-CN"/>
              </w:rPr>
              <w:t>0</w:t>
            </w:r>
            <w:r>
              <w:rPr>
                <w:rFonts w:ascii="黑体" w:hAnsi="黑体" w:eastAsia="黑体"/>
                <w:kern w:val="0"/>
                <w:sz w:val="21"/>
                <w:szCs w:val="21"/>
              </w:rPr>
              <w:fldChar w:fldCharType="end"/>
            </w:r>
            <w:bookmarkEnd w:id="4"/>
          </w:p>
        </w:tc>
      </w:tr>
    </w:tbl>
    <w:p w14:paraId="4C602105">
      <w:pPr>
        <w:pStyle w:val="58"/>
        <w:framePr w:wrap="around" w:x="1305" w:y="2269"/>
        <w:rPr>
          <w:rFonts w:ascii="黑体" w:hAnsi="黑体" w:eastAsia="黑体"/>
          <w:b w:val="0"/>
          <w:bCs w:val="0"/>
          <w:w w:val="100"/>
          <w:szCs w:val="48"/>
        </w:rPr>
      </w:pPr>
      <w:bookmarkStart w:id="5" w:name="_Hlk26473981"/>
      <w:r>
        <w:rPr>
          <w:rFonts w:hint="eastAsia" w:ascii="黑体" w:eastAsia="黑体"/>
          <w:b w:val="0"/>
          <w:w w:val="100"/>
        </w:rPr>
        <w:t>团体</w:t>
      </w:r>
      <w:r>
        <w:rPr>
          <w:rFonts w:hint="eastAsia" w:ascii="黑体" w:hAnsi="黑体" w:eastAsia="黑体"/>
          <w:b w:val="0"/>
          <w:bCs w:val="0"/>
          <w:w w:val="100"/>
          <w:szCs w:val="48"/>
        </w:rPr>
        <w:t>标准</w:t>
      </w:r>
    </w:p>
    <w:bookmarkEnd w:id="5"/>
    <w:p w14:paraId="40066A77">
      <w:pPr>
        <w:pStyle w:val="62"/>
      </w:pPr>
      <w:r>
        <w:rPr>
          <w:rFonts w:hint="eastAsia"/>
        </w:rPr>
        <w:t>T/</w:t>
      </w:r>
      <w:bookmarkStart w:id="6" w:name="StdType"/>
      <w:r>
        <w:rPr>
          <w:rFonts w:hint="eastAsia"/>
        </w:rPr>
        <w:fldChar w:fldCharType="begin">
          <w:ffData>
            <w:name w:val="StdType"/>
            <w:enabled/>
            <w:calcOnExit w:val="0"/>
            <w:textInput>
              <w:default w:val="XXX"/>
            </w:textInput>
          </w:ffData>
        </w:fldChar>
      </w:r>
      <w:r>
        <w:rPr>
          <w:rFonts w:hint="eastAsia"/>
        </w:rPr>
        <w:instrText xml:space="preserve">FORMTEXT</w:instrText>
      </w:r>
      <w:r>
        <w:rPr>
          <w:rFonts w:hint="eastAsia"/>
        </w:rPr>
        <w:fldChar w:fldCharType="separate"/>
      </w:r>
      <w:r>
        <w:rPr>
          <w:rFonts w:hint="eastAsia"/>
        </w:rPr>
        <w:t>Z</w:t>
      </w:r>
      <w:r>
        <w:rPr>
          <w:rFonts w:hint="eastAsia"/>
          <w:lang w:val="en-US" w:eastAsia="zh-CN"/>
        </w:rPr>
        <w:t>EA</w:t>
      </w:r>
      <w:r>
        <w:rPr>
          <w:rFonts w:hint="eastAsia"/>
        </w:rPr>
        <w:fldChar w:fldCharType="end"/>
      </w:r>
      <w:bookmarkEnd w:id="6"/>
      <w:r>
        <w:t xml:space="preserve"> </w:t>
      </w:r>
      <w:r>
        <w:fldChar w:fldCharType="begin">
          <w:ffData>
            <w:name w:val="StdNo_F"/>
            <w:enabled/>
            <w:calcOnExit w:val="0"/>
            <w:textInput>
              <w:default w:val="XXXX"/>
            </w:textInput>
          </w:ffData>
        </w:fldChar>
      </w:r>
      <w:bookmarkStart w:id="7" w:name="StdNo_F"/>
      <w:r>
        <w:instrText xml:space="preserve"> FORMTEXT </w:instrText>
      </w:r>
      <w:r>
        <w:fldChar w:fldCharType="separate"/>
      </w:r>
      <w:r>
        <w:rPr>
          <w:rFonts w:hint="eastAsia"/>
          <w:lang w:val="en-US" w:eastAsia="zh-CN"/>
        </w:rPr>
        <w:t>     </w:t>
      </w:r>
      <w:r>
        <w:fldChar w:fldCharType="end"/>
      </w:r>
      <w:bookmarkEnd w:id="7"/>
      <w:r>
        <w:rPr>
          <w:rFonts w:hAnsi="黑体"/>
        </w:rPr>
        <w:t>—</w:t>
      </w:r>
      <w:r>
        <w:fldChar w:fldCharType="begin">
          <w:ffData>
            <w:name w:val="StdNo_B"/>
            <w:enabled/>
            <w:calcOnExit w:val="0"/>
            <w:textInput>
              <w:default w:val="XXXX"/>
            </w:textInput>
          </w:ffData>
        </w:fldChar>
      </w:r>
      <w:bookmarkStart w:id="8" w:name="StdNo_B"/>
      <w:r>
        <w:instrText xml:space="preserve"> FORMTEXT </w:instrText>
      </w:r>
      <w:r>
        <w:fldChar w:fldCharType="separate"/>
      </w:r>
      <w:r>
        <w:rPr>
          <w:rFonts w:hint="eastAsia"/>
          <w:lang w:val="en-US" w:eastAsia="zh-CN"/>
        </w:rPr>
        <w:t>2025</w:t>
      </w:r>
      <w:r>
        <w:fldChar w:fldCharType="end"/>
      </w:r>
      <w:bookmarkEnd w:id="8"/>
    </w:p>
    <w:p w14:paraId="534A9F36">
      <w:pPr>
        <w:pStyle w:val="63"/>
        <w:rPr>
          <w:rFonts w:hAnsi="黑体"/>
        </w:rPr>
      </w:pPr>
      <w:r>
        <w:rPr>
          <w:rFonts w:hAnsi="黑体"/>
        </w:rPr>
        <w:fldChar w:fldCharType="begin">
          <w:ffData>
            <w:name w:val="StdReplaceNo"/>
            <w:enabled/>
            <w:calcOnExit w:val="0"/>
            <w:textInput/>
          </w:ffData>
        </w:fldChar>
      </w:r>
      <w:bookmarkStart w:id="9" w:name="StdReplaceNo"/>
      <w:r>
        <w:rPr>
          <w:rFonts w:hAnsi="黑体"/>
        </w:rPr>
        <w:instrText xml:space="preserve"> FORMTEXT </w:instrText>
      </w:r>
      <w:r>
        <w:rPr>
          <w:rFonts w:hAnsi="黑体"/>
        </w:rPr>
        <w:fldChar w:fldCharType="separate"/>
      </w:r>
      <w:r>
        <w:rPr>
          <w:rFonts w:hint="eastAsia" w:hAnsi="黑体"/>
          <w:lang w:eastAsia="zh-CN"/>
        </w:rPr>
        <w:t>     </w:t>
      </w:r>
      <w:r>
        <w:rPr>
          <w:rFonts w:hAnsi="黑体"/>
        </w:rPr>
        <w:fldChar w:fldCharType="end"/>
      </w:r>
      <w:bookmarkEnd w:id="9"/>
    </w:p>
    <w:p w14:paraId="4BC3281B">
      <w:pPr>
        <w:rPr>
          <w:rFonts w:ascii="黑体" w:hAnsi="黑体" w:eastAsia="黑体"/>
          <w:kern w:val="0"/>
          <w:sz w:val="10"/>
          <w:szCs w:val="10"/>
        </w:rPr>
      </w:pPr>
      <w:r>
        <w:pict>
          <v:line id="直接连接符 73" o:spid="_x0000_s1026" o:spt="20" style="position:absolute;left:0pt;margin-left:70.9pt;margin-top:212.65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v:path arrowok="t"/>
            <v:fill focussize="0,0"/>
            <v:stroke/>
            <v:imagedata o:title=""/>
            <o:lock v:ext="edit"/>
          </v:line>
        </w:pict>
      </w:r>
    </w:p>
    <w:p w14:paraId="4A369B0A">
      <w:pPr>
        <w:pStyle w:val="58"/>
        <w:framePr w:h="6976" w:hRule="exact" w:hSpace="0" w:vSpace="0" w:wrap="around" w:y="6408"/>
        <w:jc w:val="center"/>
        <w:rPr>
          <w:rFonts w:ascii="黑体" w:hAnsi="黑体" w:eastAsia="黑体"/>
          <w:b w:val="0"/>
          <w:bCs w:val="0"/>
          <w:w w:val="100"/>
        </w:rPr>
      </w:pPr>
      <w:bookmarkStart w:id="153" w:name="_GoBack"/>
      <w:bookmarkEnd w:id="153"/>
      <w:r>
        <w:rPr>
          <w:color w:val="auto"/>
          <w:sz w:val="21"/>
        </w:rPr>
        <mc:AlternateContent>
          <mc:Choice Requires="wps">
            <w:drawing>
              <wp:anchor distT="0" distB="0" distL="114300" distR="114300" simplePos="0" relativeHeight="251663360" behindDoc="0" locked="0" layoutInCell="1" allowOverlap="1">
                <wp:simplePos x="0" y="0"/>
                <wp:positionH relativeFrom="page">
                  <wp:posOffset>899795</wp:posOffset>
                </wp:positionH>
                <wp:positionV relativeFrom="page">
                  <wp:posOffset>4067810</wp:posOffset>
                </wp:positionV>
                <wp:extent cx="6120765" cy="4521835"/>
                <wp:effectExtent l="0" t="0" r="13335" b="12065"/>
                <wp:wrapNone/>
                <wp:docPr id="10" name="首页自画框图7"/>
                <wp:cNvGraphicFramePr/>
                <a:graphic xmlns:a="http://schemas.openxmlformats.org/drawingml/2006/main">
                  <a:graphicData uri="http://schemas.microsoft.com/office/word/2010/wordprocessingShape">
                    <wps:wsp>
                      <wps:cNvSpPr txBox="1"/>
                      <wps:spPr>
                        <a:xfrm>
                          <a:off x="0" y="0"/>
                          <a:ext cx="6120765" cy="45218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7F9D787">
                            <w:pPr>
                              <w:pStyle w:val="64"/>
                            </w:pPr>
                            <w:r>
                              <w:fldChar w:fldCharType="begin"/>
                            </w:r>
                            <w:bookmarkStart w:id="151" w:name="StdName"/>
                            <w:r>
                              <w:rPr>
                                <w:rFonts w:hint="eastAsia"/>
                                <w:lang w:eastAsia="zh-CN"/>
                              </w:rPr>
                              <w:instrText xml:space="preserve">民宿餐饮服务规范</w:instrText>
                            </w:r>
                            <w:bookmarkEnd w:id="151"/>
                            <w:r>
                              <w:instrText xml:space="preserve">T </w:instrText>
                            </w:r>
                            <w:r>
                              <w:fldChar w:fldCharType="separate"/>
                            </w:r>
                            <w:r>
                              <w:rPr>
                                <w:rFonts w:hint="eastAsia"/>
                              </w:rPr>
                              <w:t>跨境电子商务第三方</w:t>
                            </w:r>
                            <w:r>
                              <w:rPr>
                                <w:rFonts w:hint="eastAsia"/>
                                <w:lang w:val="en-US" w:eastAsia="zh-CN"/>
                              </w:rPr>
                              <w:t>综合</w:t>
                            </w:r>
                            <w:r>
                              <w:rPr>
                                <w:rFonts w:hint="eastAsia"/>
                              </w:rPr>
                              <w:t>服务平台</w:t>
                            </w:r>
                            <w:r>
                              <w:rPr>
                                <w:rFonts w:hint="eastAsia"/>
                                <w:lang w:val="en-US" w:eastAsia="zh-CN"/>
                              </w:rPr>
                              <w:t xml:space="preserve"> 第3部分：运行管理与服务规范</w:t>
                            </w:r>
                            <w:r>
                              <w:fldChar w:fldCharType="end"/>
                            </w:r>
                          </w:p>
                          <w:p w14:paraId="7031E1AC">
                            <w:pPr>
                              <w:ind w:left="-1418"/>
                            </w:pPr>
                          </w:p>
                          <w:p w14:paraId="7B3B2D7F">
                            <w:pPr>
                              <w:pStyle w:val="59"/>
                              <w:spacing w:before="0"/>
                              <w:textAlignment w:val="bottom"/>
                              <w:rPr>
                                <w:rFonts w:hint="default" w:eastAsia="黑体"/>
                                <w:lang w:val="en-US" w:eastAsia="zh-CN"/>
                              </w:rPr>
                            </w:pPr>
                            <w:r>
                              <w:rPr>
                                <w:rFonts w:hint="default" w:ascii="Times New Roman" w:hAnsi="Times New Roman" w:cs="Times New Roman"/>
                                <w:lang w:eastAsia="zh-CN"/>
                              </w:rPr>
                              <w:t xml:space="preserve">Cross-border </w:t>
                            </w:r>
                            <w:r>
                              <w:rPr>
                                <w:rFonts w:hint="eastAsia" w:ascii="Times New Roman" w:hAnsi="Times New Roman" w:cs="Times New Roman"/>
                                <w:lang w:val="en-US" w:eastAsia="zh-CN"/>
                              </w:rPr>
                              <w:t>e</w:t>
                            </w:r>
                            <w:r>
                              <w:rPr>
                                <w:rFonts w:hint="default" w:ascii="Times New Roman" w:hAnsi="Times New Roman" w:cs="Times New Roman"/>
                                <w:lang w:eastAsia="zh-CN"/>
                              </w:rPr>
                              <w:t xml:space="preserve">-commerce </w:t>
                            </w:r>
                            <w:r>
                              <w:rPr>
                                <w:rFonts w:hint="eastAsia" w:ascii="Times New Roman" w:hAnsi="Times New Roman" w:cs="Times New Roman"/>
                                <w:lang w:val="en-US" w:eastAsia="zh-CN"/>
                              </w:rPr>
                              <w:t>t</w:t>
                            </w:r>
                            <w:r>
                              <w:rPr>
                                <w:rFonts w:hint="default" w:ascii="Times New Roman" w:hAnsi="Times New Roman" w:cs="Times New Roman"/>
                                <w:lang w:eastAsia="zh-CN"/>
                              </w:rPr>
                              <w:t xml:space="preserve">hird-party </w:t>
                            </w:r>
                            <w:r>
                              <w:rPr>
                                <w:rFonts w:hint="eastAsia" w:ascii="Times New Roman" w:hAnsi="Times New Roman" w:cs="Times New Roman"/>
                                <w:lang w:val="en-US" w:eastAsia="zh-CN"/>
                              </w:rPr>
                              <w:t>comprehensive s</w:t>
                            </w:r>
                            <w:r>
                              <w:rPr>
                                <w:rFonts w:hint="default" w:ascii="Times New Roman" w:hAnsi="Times New Roman" w:cs="Times New Roman"/>
                                <w:lang w:eastAsia="zh-CN"/>
                              </w:rPr>
                              <w:t xml:space="preserve">ervice </w:t>
                            </w:r>
                            <w:r>
                              <w:rPr>
                                <w:rFonts w:hint="eastAsia" w:ascii="Times New Roman" w:hAnsi="Times New Roman" w:cs="Times New Roman"/>
                                <w:lang w:val="en-US" w:eastAsia="zh-CN"/>
                              </w:rPr>
                              <w:t>p</w:t>
                            </w:r>
                            <w:r>
                              <w:rPr>
                                <w:rFonts w:hint="default" w:ascii="Times New Roman" w:hAnsi="Times New Roman" w:cs="Times New Roman"/>
                                <w:lang w:eastAsia="zh-CN"/>
                              </w:rPr>
                              <w:t>latform</w:t>
                            </w:r>
                            <w:r>
                              <w:rPr>
                                <w:rFonts w:hint="eastAsia" w:ascii="Times New Roman" w:hAnsi="Times New Roman" w:cs="Times New Roman"/>
                                <w:lang w:val="en-US" w:eastAsia="zh-CN"/>
                              </w:rPr>
                              <w:t xml:space="preserve"> Part 3: Operation management and service specifications</w:t>
                            </w:r>
                          </w:p>
                          <w:p w14:paraId="65D9BD8B">
                            <w:pPr>
                              <w:pStyle w:val="59"/>
                              <w:spacing w:before="440" w:after="160"/>
                              <w:textAlignment w:val="bottom"/>
                              <w:rPr>
                                <w:rFonts w:hint="eastAsia" w:eastAsia="黑体"/>
                                <w:sz w:val="24"/>
                                <w:lang w:val="en-US" w:eastAsia="zh-CN"/>
                              </w:rPr>
                            </w:pPr>
                            <w:r>
                              <w:rPr>
                                <w:rFonts w:hint="eastAsia"/>
                                <w:sz w:val="24"/>
                                <w:lang w:val="en-US" w:eastAsia="zh-CN"/>
                              </w:rPr>
                              <w:t>征求意见稿</w:t>
                            </w:r>
                          </w:p>
                          <w:p w14:paraId="0C94552A">
                            <w:pPr>
                              <w:pStyle w:val="59"/>
                              <w:spacing w:before="180" w:line="240" w:lineRule="atLeast"/>
                              <w:textAlignment w:val="bottom"/>
                              <w:rPr>
                                <w:sz w:val="21"/>
                              </w:rPr>
                            </w:pPr>
                            <w:r>
                              <w:rPr>
                                <w:sz w:val="21"/>
                              </w:rPr>
                              <w:fldChar w:fldCharType="begin">
                                <w:ffData>
                                  <w:name w:val="CMPLSH_DATE"/>
                                  <w:enabled/>
                                  <w:calcOnExit w:val="0"/>
                                  <w:textInput/>
                                </w:ffData>
                              </w:fldChar>
                            </w:r>
                            <w:bookmarkStart w:id="152" w:name="CMPLSH_DATE"/>
                            <w:r>
                              <w:rPr>
                                <w:sz w:val="21"/>
                              </w:rPr>
                              <w:instrText xml:space="preserve"> FORMTEXT </w:instrText>
                            </w:r>
                            <w:r>
                              <w:rPr>
                                <w:sz w:val="21"/>
                              </w:rPr>
                              <w:fldChar w:fldCharType="separate"/>
                            </w:r>
                            <w:r>
                              <w:rPr>
                                <w:sz w:val="21"/>
                              </w:rPr>
                              <w:t>     </w:t>
                            </w:r>
                            <w:r>
                              <w:rPr>
                                <w:sz w:val="21"/>
                              </w:rPr>
                              <w:fldChar w:fldCharType="end"/>
                            </w:r>
                            <w:bookmarkEnd w:id="152"/>
                          </w:p>
                          <w:p w14:paraId="2F9182F5">
                            <w:pPr>
                              <w:pStyle w:val="59"/>
                              <w:keepNext w:val="0"/>
                              <w:keepLines w:val="0"/>
                              <w:pageBreakBefore w:val="0"/>
                              <w:widowControl w:val="0"/>
                              <w:kinsoku/>
                              <w:wordWrap/>
                              <w:overflowPunct/>
                              <w:topLinePunct w:val="0"/>
                              <w:bidi w:val="0"/>
                              <w:adjustRightInd/>
                              <w:snapToGrid/>
                              <w:spacing w:before="0" w:beforeLines="300" w:after="0" w:afterLines="30" w:line="240" w:lineRule="auto"/>
                              <w:textAlignment w:val="center"/>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7" o:spid="_x0000_s1026" o:spt="202" type="#_x0000_t202" style="position:absolute;left:0pt;margin-left:70.85pt;margin-top:320.3pt;height:356.05pt;width:481.95pt;mso-position-horizontal-relative:page;mso-position-vertical-relative:page;z-index:251663360;mso-width-relative:page;mso-height-relative:page;" fillcolor="#FFFFFF [3201]" filled="t" stroked="f" coordsize="21600,21600" o:gfxdata="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2nHbAAAADQEAAA8AAAAAAAAAAQAgAAAAIgAAAGRycy9kb3ducmV2LnhtbFBLAQIUABQA&#10;AAAIAIdO4kCF00ZwXwIAAI0EAAAOAAAAAAAAAAEAIAAAACoBAABkcnMvZTJvRG9jLnhtbFBLBQYA&#10;AAAABgAGAFkBAAD7BQAAAAA=&#10;">
                <v:fill on="t" focussize="0,0"/>
                <v:stroke on="f" weight="0.5pt"/>
                <v:imagedata o:title=""/>
                <o:lock v:ext="edit" aspectratio="f"/>
                <v:textbox inset="0mm,0mm,2.54mm,0mm">
                  <w:txbxContent>
                    <w:p w14:paraId="27F9D787">
                      <w:pPr>
                        <w:pStyle w:val="64"/>
                      </w:pPr>
                      <w:r>
                        <w:fldChar w:fldCharType="begin"/>
                      </w:r>
                      <w:bookmarkStart w:id="151" w:name="StdName"/>
                      <w:r>
                        <w:rPr>
                          <w:rFonts w:hint="eastAsia"/>
                          <w:lang w:eastAsia="zh-CN"/>
                        </w:rPr>
                        <w:instrText xml:space="preserve">民宿餐饮服务规范</w:instrText>
                      </w:r>
                      <w:bookmarkEnd w:id="151"/>
                      <w:r>
                        <w:instrText xml:space="preserve">T </w:instrText>
                      </w:r>
                      <w:r>
                        <w:fldChar w:fldCharType="separate"/>
                      </w:r>
                      <w:r>
                        <w:rPr>
                          <w:rFonts w:hint="eastAsia"/>
                        </w:rPr>
                        <w:t>跨境电子商务第三方</w:t>
                      </w:r>
                      <w:r>
                        <w:rPr>
                          <w:rFonts w:hint="eastAsia"/>
                          <w:lang w:val="en-US" w:eastAsia="zh-CN"/>
                        </w:rPr>
                        <w:t>综合</w:t>
                      </w:r>
                      <w:r>
                        <w:rPr>
                          <w:rFonts w:hint="eastAsia"/>
                        </w:rPr>
                        <w:t>服务平台</w:t>
                      </w:r>
                      <w:r>
                        <w:rPr>
                          <w:rFonts w:hint="eastAsia"/>
                          <w:lang w:val="en-US" w:eastAsia="zh-CN"/>
                        </w:rPr>
                        <w:t xml:space="preserve"> 第3部分：运行管理与服务规范</w:t>
                      </w:r>
                      <w:r>
                        <w:fldChar w:fldCharType="end"/>
                      </w:r>
                    </w:p>
                    <w:p w14:paraId="7031E1AC">
                      <w:pPr>
                        <w:ind w:left="-1418"/>
                      </w:pPr>
                    </w:p>
                    <w:p w14:paraId="7B3B2D7F">
                      <w:pPr>
                        <w:pStyle w:val="59"/>
                        <w:spacing w:before="0"/>
                        <w:textAlignment w:val="bottom"/>
                        <w:rPr>
                          <w:rFonts w:hint="default" w:eastAsia="黑体"/>
                          <w:lang w:val="en-US" w:eastAsia="zh-CN"/>
                        </w:rPr>
                      </w:pPr>
                      <w:r>
                        <w:rPr>
                          <w:rFonts w:hint="default" w:ascii="Times New Roman" w:hAnsi="Times New Roman" w:cs="Times New Roman"/>
                          <w:lang w:eastAsia="zh-CN"/>
                        </w:rPr>
                        <w:t xml:space="preserve">Cross-border </w:t>
                      </w:r>
                      <w:r>
                        <w:rPr>
                          <w:rFonts w:hint="eastAsia" w:ascii="Times New Roman" w:hAnsi="Times New Roman" w:cs="Times New Roman"/>
                          <w:lang w:val="en-US" w:eastAsia="zh-CN"/>
                        </w:rPr>
                        <w:t>e</w:t>
                      </w:r>
                      <w:r>
                        <w:rPr>
                          <w:rFonts w:hint="default" w:ascii="Times New Roman" w:hAnsi="Times New Roman" w:cs="Times New Roman"/>
                          <w:lang w:eastAsia="zh-CN"/>
                        </w:rPr>
                        <w:t xml:space="preserve">-commerce </w:t>
                      </w:r>
                      <w:r>
                        <w:rPr>
                          <w:rFonts w:hint="eastAsia" w:ascii="Times New Roman" w:hAnsi="Times New Roman" w:cs="Times New Roman"/>
                          <w:lang w:val="en-US" w:eastAsia="zh-CN"/>
                        </w:rPr>
                        <w:t>t</w:t>
                      </w:r>
                      <w:r>
                        <w:rPr>
                          <w:rFonts w:hint="default" w:ascii="Times New Roman" w:hAnsi="Times New Roman" w:cs="Times New Roman"/>
                          <w:lang w:eastAsia="zh-CN"/>
                        </w:rPr>
                        <w:t xml:space="preserve">hird-party </w:t>
                      </w:r>
                      <w:r>
                        <w:rPr>
                          <w:rFonts w:hint="eastAsia" w:ascii="Times New Roman" w:hAnsi="Times New Roman" w:cs="Times New Roman"/>
                          <w:lang w:val="en-US" w:eastAsia="zh-CN"/>
                        </w:rPr>
                        <w:t>comprehensive s</w:t>
                      </w:r>
                      <w:r>
                        <w:rPr>
                          <w:rFonts w:hint="default" w:ascii="Times New Roman" w:hAnsi="Times New Roman" w:cs="Times New Roman"/>
                          <w:lang w:eastAsia="zh-CN"/>
                        </w:rPr>
                        <w:t xml:space="preserve">ervice </w:t>
                      </w:r>
                      <w:r>
                        <w:rPr>
                          <w:rFonts w:hint="eastAsia" w:ascii="Times New Roman" w:hAnsi="Times New Roman" w:cs="Times New Roman"/>
                          <w:lang w:val="en-US" w:eastAsia="zh-CN"/>
                        </w:rPr>
                        <w:t>p</w:t>
                      </w:r>
                      <w:r>
                        <w:rPr>
                          <w:rFonts w:hint="default" w:ascii="Times New Roman" w:hAnsi="Times New Roman" w:cs="Times New Roman"/>
                          <w:lang w:eastAsia="zh-CN"/>
                        </w:rPr>
                        <w:t>latform</w:t>
                      </w:r>
                      <w:r>
                        <w:rPr>
                          <w:rFonts w:hint="eastAsia" w:ascii="Times New Roman" w:hAnsi="Times New Roman" w:cs="Times New Roman"/>
                          <w:lang w:val="en-US" w:eastAsia="zh-CN"/>
                        </w:rPr>
                        <w:t xml:space="preserve"> Part 3: Operation management and service specifications</w:t>
                      </w:r>
                    </w:p>
                    <w:p w14:paraId="65D9BD8B">
                      <w:pPr>
                        <w:pStyle w:val="59"/>
                        <w:spacing w:before="440" w:after="160"/>
                        <w:textAlignment w:val="bottom"/>
                        <w:rPr>
                          <w:rFonts w:hint="eastAsia" w:eastAsia="黑体"/>
                          <w:sz w:val="24"/>
                          <w:lang w:val="en-US" w:eastAsia="zh-CN"/>
                        </w:rPr>
                      </w:pPr>
                      <w:r>
                        <w:rPr>
                          <w:rFonts w:hint="eastAsia"/>
                          <w:sz w:val="24"/>
                          <w:lang w:val="en-US" w:eastAsia="zh-CN"/>
                        </w:rPr>
                        <w:t>征求意见稿</w:t>
                      </w:r>
                    </w:p>
                    <w:p w14:paraId="0C94552A">
                      <w:pPr>
                        <w:pStyle w:val="59"/>
                        <w:spacing w:before="180" w:line="240" w:lineRule="atLeast"/>
                        <w:textAlignment w:val="bottom"/>
                        <w:rPr>
                          <w:sz w:val="21"/>
                        </w:rPr>
                      </w:pPr>
                      <w:r>
                        <w:rPr>
                          <w:sz w:val="21"/>
                        </w:rPr>
                        <w:fldChar w:fldCharType="begin">
                          <w:ffData>
                            <w:name w:val="CMPLSH_DATE"/>
                            <w:enabled/>
                            <w:calcOnExit w:val="0"/>
                            <w:textInput/>
                          </w:ffData>
                        </w:fldChar>
                      </w:r>
                      <w:bookmarkStart w:id="152" w:name="CMPLSH_DATE"/>
                      <w:r>
                        <w:rPr>
                          <w:sz w:val="21"/>
                        </w:rPr>
                        <w:instrText xml:space="preserve"> FORMTEXT </w:instrText>
                      </w:r>
                      <w:r>
                        <w:rPr>
                          <w:sz w:val="21"/>
                        </w:rPr>
                        <w:fldChar w:fldCharType="separate"/>
                      </w:r>
                      <w:r>
                        <w:rPr>
                          <w:sz w:val="21"/>
                        </w:rPr>
                        <w:t>     </w:t>
                      </w:r>
                      <w:r>
                        <w:rPr>
                          <w:sz w:val="21"/>
                        </w:rPr>
                        <w:fldChar w:fldCharType="end"/>
                      </w:r>
                      <w:bookmarkEnd w:id="152"/>
                    </w:p>
                    <w:p w14:paraId="2F9182F5">
                      <w:pPr>
                        <w:pStyle w:val="59"/>
                        <w:keepNext w:val="0"/>
                        <w:keepLines w:val="0"/>
                        <w:pageBreakBefore w:val="0"/>
                        <w:widowControl w:val="0"/>
                        <w:kinsoku/>
                        <w:wordWrap/>
                        <w:overflowPunct/>
                        <w:topLinePunct w:val="0"/>
                        <w:bidi w:val="0"/>
                        <w:adjustRightInd/>
                        <w:snapToGrid/>
                        <w:spacing w:before="0" w:beforeLines="300" w:after="0" w:afterLines="30" w:line="240" w:lineRule="auto"/>
                        <w:textAlignment w:val="center"/>
                        <w:rPr>
                          <w:rFonts w:hint="eastAsia"/>
                          <w:lang w:eastAsia="zh-CN"/>
                        </w:rPr>
                      </w:pPr>
                    </w:p>
                  </w:txbxContent>
                </v:textbox>
              </v:shape>
            </w:pict>
          </mc:Fallback>
        </mc:AlternateContent>
      </w:r>
    </w:p>
    <w:p w14:paraId="0CD72BE1">
      <w:pPr>
        <w:pStyle w:val="60"/>
        <w:framePr w:wrap="around" w:hAnchor="page" w:x="1396" w:y="14116"/>
      </w:pPr>
      <w:bookmarkStart w:id="10" w:name="StdIssueDate"/>
      <w:r>
        <w:rPr>
          <w:rFonts w:hint="eastAsia" w:ascii="黑体" w:hAnsi="黑体" w:eastAsia="黑体" w:cs="黑体"/>
        </w:rPr>
        <w:fldChar w:fldCharType="begin">
          <w:ffData>
            <w:name w:val="StdIssueDate"/>
            <w:enabled/>
            <w:calcOnExit w:val="0"/>
            <w:textInput/>
          </w:ffData>
        </w:fldChar>
      </w:r>
      <w:r>
        <w:rPr>
          <w:rFonts w:hint="eastAsia" w:ascii="黑体" w:hAnsi="黑体" w:eastAsia="黑体" w:cs="黑体"/>
        </w:rPr>
        <w:instrText xml:space="preserve">FORMTEXT</w:instrText>
      </w:r>
      <w:r>
        <w:rPr>
          <w:rFonts w:hint="eastAsia" w:ascii="黑体" w:hAnsi="黑体" w:eastAsia="黑体" w:cs="黑体"/>
        </w:rPr>
        <w:fldChar w:fldCharType="separate"/>
      </w:r>
      <w:r>
        <w:rPr>
          <w:rFonts w:hint="eastAsia" w:ascii="黑体" w:hAnsi="黑体" w:eastAsia="黑体" w:cs="黑体"/>
        </w:rPr>
        <w:t>202</w:t>
      </w:r>
      <w:r>
        <w:rPr>
          <w:rFonts w:hint="eastAsia" w:ascii="黑体" w:hAnsi="黑体" w:cs="黑体"/>
          <w:lang w:val="en-US" w:eastAsia="zh-CN"/>
        </w:rPr>
        <w:t>5</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fldChar w:fldCharType="end"/>
      </w:r>
      <w:bookmarkEnd w:id="10"/>
      <w:r>
        <w:pict>
          <v:line id="直接连接符 5" o:spid="_x0000_s1027"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v:path arrowok="t"/>
            <v:fill focussize="0,0"/>
            <v:stroke/>
            <v:imagedata o:title=""/>
            <o:lock v:ext="edit"/>
            <w10:anchorlock/>
          </v:line>
        </w:pict>
      </w:r>
      <w:r>
        <w:rPr>
          <w:rFonts w:hint="eastAsia"/>
        </w:rPr>
        <w:t>发布</w:t>
      </w:r>
    </w:p>
    <w:p w14:paraId="5E49A357">
      <w:pPr>
        <w:pStyle w:val="61"/>
        <w:framePr w:wrap="around" w:hAnchor="page" w:x="7081" w:y="14116"/>
      </w:pPr>
      <w:bookmarkStart w:id="11" w:name="StdApplyDate"/>
      <w:r>
        <w:rPr>
          <w:rFonts w:hint="eastAsia" w:ascii="黑体" w:hAnsi="黑体" w:eastAsia="黑体" w:cs="黑体"/>
        </w:rPr>
        <w:fldChar w:fldCharType="begin">
          <w:ffData>
            <w:name w:val="StdApplyDate"/>
            <w:enabled/>
            <w:calcOnExit w:val="0"/>
            <w:textInput/>
          </w:ffData>
        </w:fldChar>
      </w:r>
      <w:r>
        <w:rPr>
          <w:rFonts w:hint="eastAsia" w:ascii="黑体" w:hAnsi="黑体" w:eastAsia="黑体" w:cs="黑体"/>
        </w:rPr>
        <w:instrText xml:space="preserve">FORMTEXT</w:instrText>
      </w:r>
      <w:r>
        <w:rPr>
          <w:rFonts w:hint="eastAsia" w:ascii="黑体" w:hAnsi="黑体" w:eastAsia="黑体" w:cs="黑体"/>
        </w:rPr>
        <w:fldChar w:fldCharType="separate"/>
      </w:r>
      <w:r>
        <w:rPr>
          <w:rFonts w:hint="eastAsia" w:ascii="黑体" w:hAnsi="黑体" w:eastAsia="黑体" w:cs="黑体"/>
        </w:rPr>
        <w:t>202</w:t>
      </w:r>
      <w:r>
        <w:rPr>
          <w:rFonts w:hint="eastAsia" w:ascii="黑体" w:hAnsi="黑体" w:cs="黑体"/>
          <w:lang w:val="en-US" w:eastAsia="zh-CN"/>
        </w:rPr>
        <w:t>5</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fldChar w:fldCharType="end"/>
      </w:r>
      <w:bookmarkEnd w:id="11"/>
      <w:r>
        <w:rPr>
          <w:rFonts w:hint="eastAsia"/>
        </w:rPr>
        <w:t>实施</w:t>
      </w:r>
    </w:p>
    <w:p w14:paraId="781D73D2">
      <w:pPr>
        <w:pStyle w:val="66"/>
        <w:framePr w:w="7432" w:h="584" w:hRule="exact" w:hSpace="181" w:vSpace="181" w:wrap="around" w:vAnchor="page" w:hAnchor="page" w:x="2253" w:y="14798"/>
        <w:jc w:val="center"/>
        <w:rPr>
          <w:rFonts w:hAnsi="黑体"/>
        </w:rPr>
      </w:pPr>
      <w:r>
        <w:rPr>
          <w:rFonts w:hAnsi="黑体"/>
          <w:w w:val="100"/>
          <w:sz w:val="28"/>
        </w:rPr>
        <w:fldChar w:fldCharType="begin">
          <w:ffData>
            <w:name w:val="StdApprovedep"/>
            <w:enabled/>
            <w:calcOnExit w:val="0"/>
            <w:textInput/>
          </w:ffData>
        </w:fldChar>
      </w:r>
      <w:bookmarkStart w:id="12" w:name="StdApprovedep"/>
      <w:r>
        <w:rPr>
          <w:rFonts w:hAnsi="黑体"/>
          <w:w w:val="100"/>
          <w:sz w:val="28"/>
        </w:rPr>
        <w:instrText xml:space="preserve"> FORMTEXT </w:instrText>
      </w:r>
      <w:r>
        <w:rPr>
          <w:rFonts w:hAnsi="黑体"/>
          <w:w w:val="100"/>
          <w:sz w:val="28"/>
        </w:rPr>
        <w:fldChar w:fldCharType="separate"/>
      </w:r>
      <w:r>
        <w:rPr>
          <w:rFonts w:hint="eastAsia" w:hAnsi="黑体"/>
          <w:w w:val="100"/>
          <w:sz w:val="28"/>
        </w:rPr>
        <w:t>浙江省电子商务促进会</w:t>
      </w:r>
      <w:r>
        <w:rPr>
          <w:rFonts w:hAnsi="黑体"/>
          <w:w w:val="100"/>
          <w:sz w:val="28"/>
        </w:rPr>
        <w:fldChar w:fldCharType="end"/>
      </w:r>
      <w:bookmarkEnd w:id="12"/>
      <w:r>
        <w:rPr>
          <w:rFonts w:ascii="Times New Roman"/>
          <w:w w:val="100"/>
          <w:sz w:val="28"/>
        </w:rPr>
        <w:t>  </w:t>
      </w:r>
      <w:r>
        <w:rPr>
          <w:rStyle w:val="67"/>
          <w:rFonts w:hint="eastAsia" w:hAnsi="黑体"/>
        </w:rPr>
        <w:t>发布</w:t>
      </w:r>
    </w:p>
    <w:p w14:paraId="72675B78"/>
    <w:p w14:paraId="6DBDA897">
      <w:pPr>
        <w:pStyle w:val="42"/>
        <w:spacing w:after="489"/>
        <w:rPr>
          <w:rFonts w:hint="default" w:eastAsia="黑体"/>
          <w:lang w:val="en-US" w:eastAsia="zh-CN"/>
        </w:rPr>
        <w:sectPr>
          <w:type w:val="oddPage"/>
          <w:pgSz w:w="11906" w:h="16838"/>
          <w:pgMar w:top="567" w:right="1134" w:bottom="1134" w:left="1134" w:header="851" w:footer="992" w:gutter="0"/>
          <w:pgNumType w:fmt="decimal" w:start="1"/>
          <w:cols w:space="425" w:num="1"/>
          <w:docGrid w:type="lines" w:linePitch="326" w:charSpace="0"/>
        </w:sectPr>
      </w:pPr>
      <w:r>
        <w:rPr>
          <w:rFonts w:hint="eastAsia"/>
          <w:lang w:val="en-US" w:eastAsia="zh-CN"/>
        </w:rPr>
        <w:t xml:space="preserve">   </w:t>
      </w:r>
    </w:p>
    <w:bookmarkEnd w:id="0"/>
    <w:bookmarkEnd w:id="1"/>
    <w:p w14:paraId="792458FB">
      <w:pPr>
        <w:keepNext w:val="0"/>
        <w:keepLines w:val="0"/>
        <w:widowControl/>
        <w:suppressLineNumbers w:val="0"/>
        <w:jc w:val="center"/>
        <w:rPr>
          <w:rFonts w:hint="eastAsia" w:ascii="宋体" w:hAnsi="宋体" w:eastAsia="宋体" w:cs="宋体"/>
          <w:kern w:val="2"/>
          <w:szCs w:val="21"/>
          <w:lang w:val="en-US" w:eastAsia="zh-CN" w:bidi="ar"/>
        </w:rPr>
      </w:pPr>
      <w:bookmarkStart w:id="13" w:name="mbookmark60"/>
      <w:r>
        <w:rPr>
          <w:rFonts w:hint="eastAsia" w:ascii="黑体" w:hAnsi="宋体" w:eastAsia="黑体" w:cs="宋体"/>
          <w:spacing w:val="318"/>
          <w:kern w:val="2"/>
          <w:sz w:val="32"/>
          <w:szCs w:val="21"/>
          <w:lang w:val="en-US" w:eastAsia="zh-CN" w:bidi="ar"/>
        </w:rPr>
        <w:t>目</w:t>
      </w:r>
      <w:r>
        <w:rPr>
          <w:rFonts w:hint="eastAsia" w:ascii="黑体" w:hAnsi="宋体" w:eastAsia="黑体" w:cs="宋体"/>
          <w:kern w:val="2"/>
          <w:sz w:val="32"/>
          <w:szCs w:val="21"/>
          <w:lang w:val="en-US" w:eastAsia="zh-CN" w:bidi="ar"/>
        </w:rPr>
        <w:t>次</w:t>
      </w:r>
    </w:p>
    <w:sdt>
      <w:sdtPr>
        <w:rPr>
          <w:rFonts w:hint="eastAsia" w:ascii="宋体" w:hAnsi="宋体" w:eastAsia="宋体" w:cs="宋体"/>
          <w:kern w:val="2"/>
          <w:sz w:val="21"/>
          <w:szCs w:val="21"/>
          <w:lang w:val="en-US" w:eastAsia="zh-CN" w:bidi="ar-SA"/>
        </w:rPr>
        <w:id w:val="147459606"/>
        <w15:color w:val="DBDBDB"/>
        <w:docPartObj>
          <w:docPartGallery w:val="Table of Contents"/>
          <w:docPartUnique/>
        </w:docPartObj>
      </w:sdtPr>
      <w:sdtEndPr>
        <w:rPr>
          <w:rFonts w:hint="eastAsia" w:ascii="黑体" w:hAnsi="宋体" w:eastAsia="黑体" w:cs="黑体"/>
          <w:kern w:val="2"/>
          <w:sz w:val="21"/>
          <w:szCs w:val="32"/>
          <w:lang w:val="en-US" w:eastAsia="zh" w:bidi="ar-SA"/>
        </w:rPr>
      </w:sdtEndPr>
      <w:sdtContent>
        <w:p w14:paraId="1B4032FC">
          <w:pPr>
            <w:pStyle w:val="9"/>
            <w:tabs>
              <w:tab w:val="right" w:leader="dot" w:pos="9353"/>
              <w:tab w:val="clear" w:pos="8494"/>
            </w:tabs>
            <w:rPr>
              <w:rFonts w:hint="eastAsia" w:ascii="宋体" w:hAnsi="宋体" w:eastAsia="宋体" w:cs="宋体"/>
              <w:sz w:val="21"/>
              <w:szCs w:val="21"/>
            </w:rPr>
          </w:pPr>
          <w:r>
            <w:rPr>
              <w:rFonts w:hint="eastAsia" w:ascii="宋体" w:hAnsi="宋体" w:eastAsia="宋体" w:cs="宋体"/>
              <w:sz w:val="21"/>
              <w:szCs w:val="21"/>
              <w:lang w:eastAsia="zh"/>
            </w:rPr>
            <w:fldChar w:fldCharType="begin"/>
          </w:r>
          <w:r>
            <w:rPr>
              <w:rFonts w:hint="eastAsia" w:ascii="宋体" w:hAnsi="宋体" w:eastAsia="宋体" w:cs="宋体"/>
              <w:sz w:val="21"/>
              <w:szCs w:val="21"/>
              <w:lang w:eastAsia="zh"/>
            </w:rPr>
            <w:instrText xml:space="preserve">TOC \o "1-2" \h \u </w:instrText>
          </w:r>
          <w:r>
            <w:rPr>
              <w:rFonts w:hint="eastAsia" w:ascii="宋体" w:hAnsi="宋体" w:eastAsia="宋体" w:cs="宋体"/>
              <w:sz w:val="21"/>
              <w:szCs w:val="21"/>
              <w:lang w:eastAsia="zh"/>
            </w:rPr>
            <w:fldChar w:fldCharType="separate"/>
          </w:r>
          <w:r>
            <w:rPr>
              <w:rFonts w:hint="eastAsia" w:ascii="宋体" w:hAnsi="宋体" w:eastAsia="宋体" w:cs="宋体"/>
              <w:sz w:val="21"/>
              <w:szCs w:val="21"/>
              <w:lang w:eastAsia="zh"/>
            </w:rPr>
            <w:fldChar w:fldCharType="begin"/>
          </w:r>
          <w:r>
            <w:rPr>
              <w:rFonts w:hint="eastAsia" w:ascii="宋体" w:hAnsi="宋体" w:eastAsia="宋体" w:cs="宋体"/>
              <w:sz w:val="21"/>
              <w:szCs w:val="21"/>
              <w:lang w:eastAsia="zh"/>
            </w:rPr>
            <w:instrText xml:space="preserve"> HYPERLINK \l _Toc2308 </w:instrText>
          </w:r>
          <w:r>
            <w:rPr>
              <w:rFonts w:hint="eastAsia" w:ascii="宋体" w:hAnsi="宋体" w:eastAsia="宋体" w:cs="宋体"/>
              <w:sz w:val="21"/>
              <w:szCs w:val="21"/>
              <w:lang w:eastAsia="zh"/>
            </w:rPr>
            <w:fldChar w:fldCharType="separate"/>
          </w:r>
          <w:r>
            <w:rPr>
              <w:rFonts w:hint="eastAsia" w:ascii="宋体" w:hAnsi="宋体" w:eastAsia="宋体" w:cs="宋体"/>
              <w:spacing w:val="317"/>
              <w:kern w:val="2"/>
              <w:sz w:val="21"/>
              <w:szCs w:val="21"/>
              <w:lang w:val="en-US" w:eastAsia="zh-CN" w:bidi="ar"/>
            </w:rPr>
            <w:t>前</w:t>
          </w:r>
          <w:r>
            <w:rPr>
              <w:rFonts w:hint="eastAsia" w:ascii="宋体" w:hAnsi="宋体" w:eastAsia="宋体" w:cs="宋体"/>
              <w:kern w:val="2"/>
              <w:sz w:val="21"/>
              <w:szCs w:val="21"/>
              <w:lang w:val="en-US" w:eastAsia="zh-CN" w:bidi="ar"/>
            </w:rPr>
            <w:t>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_Toc2308 \h </w:instrText>
          </w:r>
          <w:r>
            <w:rPr>
              <w:rFonts w:hint="eastAsia" w:ascii="宋体" w:hAnsi="宋体" w:eastAsia="宋体" w:cs="宋体"/>
              <w:sz w:val="21"/>
              <w:szCs w:val="21"/>
            </w:rPr>
            <w:fldChar w:fldCharType="separate"/>
          </w:r>
          <w:r>
            <w:rPr>
              <w:rFonts w:hint="eastAsia" w:ascii="宋体" w:hAnsi="宋体" w:eastAsia="宋体" w:cs="宋体"/>
              <w:sz w:val="21"/>
              <w:szCs w:val="21"/>
            </w:rPr>
            <w:t>II</w:t>
          </w:r>
          <w:r>
            <w:rPr>
              <w:rFonts w:hint="eastAsia" w:ascii="宋体" w:hAnsi="宋体" w:eastAsia="宋体" w:cs="宋体"/>
              <w:sz w:val="21"/>
              <w:szCs w:val="21"/>
            </w:rPr>
            <w:fldChar w:fldCharType="end"/>
          </w:r>
          <w:r>
            <w:rPr>
              <w:rFonts w:hint="eastAsia" w:ascii="宋体" w:hAnsi="宋体" w:eastAsia="宋体" w:cs="宋体"/>
              <w:sz w:val="21"/>
              <w:szCs w:val="21"/>
              <w:lang w:eastAsia="zh"/>
            </w:rPr>
            <w:fldChar w:fldCharType="end"/>
          </w:r>
        </w:p>
        <w:p w14:paraId="26BACD23">
          <w:pPr>
            <w:pStyle w:val="9"/>
            <w:tabs>
              <w:tab w:val="right" w:leader="dot" w:pos="9353"/>
              <w:tab w:val="clear" w:pos="8494"/>
            </w:tabs>
            <w:rPr>
              <w:rFonts w:hint="eastAsia" w:ascii="宋体" w:hAnsi="宋体" w:eastAsia="宋体" w:cs="宋体"/>
              <w:sz w:val="21"/>
              <w:szCs w:val="21"/>
            </w:rPr>
          </w:pPr>
          <w:r>
            <w:rPr>
              <w:rFonts w:hint="eastAsia" w:ascii="宋体" w:hAnsi="宋体" w:eastAsia="宋体" w:cs="宋体"/>
              <w:sz w:val="21"/>
              <w:szCs w:val="21"/>
              <w:lang w:eastAsia="zh"/>
            </w:rPr>
            <w:fldChar w:fldCharType="begin"/>
          </w:r>
          <w:r>
            <w:rPr>
              <w:rFonts w:hint="eastAsia" w:ascii="宋体" w:hAnsi="宋体" w:eastAsia="宋体" w:cs="宋体"/>
              <w:sz w:val="21"/>
              <w:szCs w:val="21"/>
              <w:lang w:eastAsia="zh"/>
            </w:rPr>
            <w:instrText xml:space="preserve"> HYPERLINK \l _Toc5064 </w:instrText>
          </w:r>
          <w:r>
            <w:rPr>
              <w:rFonts w:hint="eastAsia" w:ascii="宋体" w:hAnsi="宋体" w:eastAsia="宋体" w:cs="宋体"/>
              <w:sz w:val="21"/>
              <w:szCs w:val="21"/>
              <w:lang w:eastAsia="zh"/>
            </w:rPr>
            <w:fldChar w:fldCharType="separate"/>
          </w:r>
          <w:r>
            <w:rPr>
              <w:rFonts w:hint="eastAsia" w:ascii="宋体" w:hAnsi="宋体" w:eastAsia="宋体" w:cs="宋体"/>
              <w:i w:val="0"/>
              <w:sz w:val="21"/>
              <w:szCs w:val="21"/>
              <w:lang w:val="en-US"/>
            </w:rPr>
            <w:t xml:space="preserve">1 </w:t>
          </w:r>
          <w:r>
            <w:rPr>
              <w:rFonts w:hint="eastAsia" w:ascii="宋体" w:hAnsi="宋体" w:eastAsia="宋体" w:cs="宋体"/>
              <w:sz w:val="21"/>
              <w:szCs w:val="21"/>
              <w:lang w:eastAsia="zh-CN"/>
            </w:rPr>
            <w:t>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_Toc5064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lang w:eastAsia="zh"/>
            </w:rPr>
            <w:fldChar w:fldCharType="end"/>
          </w:r>
        </w:p>
        <w:p w14:paraId="78409F38">
          <w:pPr>
            <w:pStyle w:val="9"/>
            <w:tabs>
              <w:tab w:val="right" w:leader="dot" w:pos="9353"/>
              <w:tab w:val="clear" w:pos="8494"/>
            </w:tabs>
            <w:rPr>
              <w:rFonts w:hint="eastAsia" w:ascii="宋体" w:hAnsi="宋体" w:eastAsia="宋体" w:cs="宋体"/>
              <w:sz w:val="21"/>
              <w:szCs w:val="21"/>
            </w:rPr>
          </w:pPr>
          <w:r>
            <w:rPr>
              <w:rFonts w:hint="eastAsia" w:ascii="宋体" w:hAnsi="宋体" w:eastAsia="宋体" w:cs="宋体"/>
              <w:sz w:val="21"/>
              <w:szCs w:val="21"/>
              <w:lang w:eastAsia="zh"/>
            </w:rPr>
            <w:fldChar w:fldCharType="begin"/>
          </w:r>
          <w:r>
            <w:rPr>
              <w:rFonts w:hint="eastAsia" w:ascii="宋体" w:hAnsi="宋体" w:eastAsia="宋体" w:cs="宋体"/>
              <w:sz w:val="21"/>
              <w:szCs w:val="21"/>
              <w:lang w:eastAsia="zh"/>
            </w:rPr>
            <w:instrText xml:space="preserve"> HYPERLINK \l _Toc32648 </w:instrText>
          </w:r>
          <w:r>
            <w:rPr>
              <w:rFonts w:hint="eastAsia" w:ascii="宋体" w:hAnsi="宋体" w:eastAsia="宋体" w:cs="宋体"/>
              <w:sz w:val="21"/>
              <w:szCs w:val="21"/>
              <w:lang w:eastAsia="zh"/>
            </w:rPr>
            <w:fldChar w:fldCharType="separate"/>
          </w:r>
          <w:r>
            <w:rPr>
              <w:rFonts w:hint="eastAsia" w:ascii="宋体" w:hAnsi="宋体" w:eastAsia="宋体" w:cs="宋体"/>
              <w:i w:val="0"/>
              <w:sz w:val="21"/>
              <w:szCs w:val="21"/>
              <w:lang w:val="en-US"/>
            </w:rPr>
            <w:t xml:space="preserve">2 </w:t>
          </w:r>
          <w:r>
            <w:rPr>
              <w:rFonts w:hint="eastAsia" w:ascii="宋体" w:hAnsi="宋体" w:eastAsia="宋体" w:cs="宋体"/>
              <w:sz w:val="21"/>
              <w:szCs w:val="21"/>
              <w:lang w:eastAsia="zh-CN"/>
            </w:rPr>
            <w:t>规范性引用文件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_Toc32648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lang w:eastAsia="zh"/>
            </w:rPr>
            <w:fldChar w:fldCharType="end"/>
          </w:r>
        </w:p>
        <w:p w14:paraId="1196ABA1">
          <w:pPr>
            <w:pStyle w:val="9"/>
            <w:tabs>
              <w:tab w:val="right" w:leader="dot" w:pos="9353"/>
              <w:tab w:val="clear" w:pos="8494"/>
            </w:tabs>
            <w:rPr>
              <w:rFonts w:hint="eastAsia" w:ascii="宋体" w:hAnsi="宋体" w:eastAsia="宋体" w:cs="宋体"/>
              <w:sz w:val="21"/>
              <w:szCs w:val="21"/>
            </w:rPr>
          </w:pPr>
          <w:r>
            <w:rPr>
              <w:rFonts w:hint="eastAsia" w:ascii="宋体" w:hAnsi="宋体" w:eastAsia="宋体" w:cs="宋体"/>
              <w:sz w:val="21"/>
              <w:szCs w:val="21"/>
              <w:lang w:eastAsia="zh"/>
            </w:rPr>
            <w:fldChar w:fldCharType="begin"/>
          </w:r>
          <w:r>
            <w:rPr>
              <w:rFonts w:hint="eastAsia" w:ascii="宋体" w:hAnsi="宋体" w:eastAsia="宋体" w:cs="宋体"/>
              <w:sz w:val="21"/>
              <w:szCs w:val="21"/>
              <w:lang w:eastAsia="zh"/>
            </w:rPr>
            <w:instrText xml:space="preserve"> HYPERLINK \l _Toc8462 </w:instrText>
          </w:r>
          <w:r>
            <w:rPr>
              <w:rFonts w:hint="eastAsia" w:ascii="宋体" w:hAnsi="宋体" w:eastAsia="宋体" w:cs="宋体"/>
              <w:sz w:val="21"/>
              <w:szCs w:val="21"/>
              <w:lang w:eastAsia="zh"/>
            </w:rPr>
            <w:fldChar w:fldCharType="separate"/>
          </w:r>
          <w:r>
            <w:rPr>
              <w:rFonts w:hint="eastAsia" w:ascii="宋体" w:hAnsi="宋体" w:eastAsia="宋体" w:cs="宋体"/>
              <w:i w:val="0"/>
              <w:sz w:val="21"/>
              <w:szCs w:val="21"/>
              <w:lang w:val="en-US"/>
            </w:rPr>
            <w:t xml:space="preserve">3 </w:t>
          </w:r>
          <w:r>
            <w:rPr>
              <w:rFonts w:hint="eastAsia" w:ascii="宋体" w:hAnsi="宋体" w:eastAsia="宋体" w:cs="宋体"/>
              <w:sz w:val="21"/>
              <w:szCs w:val="21"/>
              <w:lang w:eastAsia="zh-CN"/>
            </w:rPr>
            <w:t>术语和定义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_Toc8462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lang w:eastAsia="zh"/>
            </w:rPr>
            <w:fldChar w:fldCharType="end"/>
          </w:r>
        </w:p>
        <w:p w14:paraId="072EFF0E">
          <w:pPr>
            <w:pStyle w:val="9"/>
            <w:tabs>
              <w:tab w:val="right" w:leader="dot" w:pos="9353"/>
              <w:tab w:val="clear" w:pos="8494"/>
            </w:tabs>
            <w:rPr>
              <w:rFonts w:hint="eastAsia" w:ascii="宋体" w:hAnsi="宋体" w:eastAsia="宋体" w:cs="宋体"/>
              <w:b w:val="0"/>
              <w:bCs w:val="0"/>
              <w:sz w:val="21"/>
              <w:szCs w:val="21"/>
            </w:rPr>
          </w:pPr>
          <w:r>
            <w:rPr>
              <w:rFonts w:hint="eastAsia" w:ascii="宋体" w:hAnsi="宋体" w:eastAsia="宋体" w:cs="宋体"/>
              <w:b w:val="0"/>
              <w:bCs w:val="0"/>
              <w:sz w:val="21"/>
              <w:szCs w:val="21"/>
              <w:lang w:eastAsia="zh"/>
            </w:rPr>
            <w:fldChar w:fldCharType="begin"/>
          </w:r>
          <w:r>
            <w:rPr>
              <w:rFonts w:hint="eastAsia" w:ascii="宋体" w:hAnsi="宋体" w:eastAsia="宋体" w:cs="宋体"/>
              <w:b w:val="0"/>
              <w:bCs w:val="0"/>
              <w:sz w:val="21"/>
              <w:szCs w:val="21"/>
              <w:lang w:eastAsia="zh"/>
            </w:rPr>
            <w:instrText xml:space="preserve"> HYPERLINK \l _Toc21570 </w:instrText>
          </w:r>
          <w:r>
            <w:rPr>
              <w:rFonts w:hint="eastAsia" w:ascii="宋体" w:hAnsi="宋体" w:eastAsia="宋体" w:cs="宋体"/>
              <w:b w:val="0"/>
              <w:bCs w:val="0"/>
              <w:sz w:val="21"/>
              <w:szCs w:val="21"/>
              <w:lang w:eastAsia="zh"/>
            </w:rPr>
            <w:fldChar w:fldCharType="separate"/>
          </w:r>
          <w:r>
            <w:rPr>
              <w:rFonts w:hint="eastAsia" w:ascii="宋体" w:hAnsi="宋体" w:eastAsia="宋体" w:cs="宋体"/>
              <w:b w:val="0"/>
              <w:bCs w:val="0"/>
              <w:i w:val="0"/>
              <w:sz w:val="21"/>
              <w:szCs w:val="21"/>
              <w:lang w:val="en-US"/>
            </w:rPr>
            <w:t xml:space="preserve">4 </w:t>
          </w:r>
          <w:r>
            <w:rPr>
              <w:rFonts w:hint="eastAsia" w:ascii="宋体" w:hAnsi="宋体" w:eastAsia="宋体" w:cs="宋体"/>
              <w:b w:val="0"/>
              <w:bCs w:val="0"/>
              <w:sz w:val="21"/>
              <w:szCs w:val="21"/>
              <w:lang w:eastAsia="zh-CN"/>
            </w:rPr>
            <w:t>运行管理要求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_Toc21570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eastAsia="zh"/>
            </w:rPr>
            <w:fldChar w:fldCharType="end"/>
          </w:r>
        </w:p>
        <w:p w14:paraId="5BB3332C">
          <w:pPr>
            <w:pStyle w:val="12"/>
            <w:tabs>
              <w:tab w:val="right" w:leader="dot" w:pos="9353"/>
              <w:tab w:val="clear" w:pos="8494"/>
            </w:tabs>
            <w:rPr>
              <w:rFonts w:hint="eastAsia" w:ascii="宋体" w:hAnsi="宋体" w:eastAsia="宋体" w:cs="宋体"/>
              <w:b w:val="0"/>
              <w:bCs w:val="0"/>
              <w:sz w:val="21"/>
              <w:szCs w:val="21"/>
            </w:rPr>
          </w:pPr>
          <w:r>
            <w:rPr>
              <w:rFonts w:hint="eastAsia" w:ascii="宋体" w:hAnsi="宋体" w:eastAsia="宋体" w:cs="宋体"/>
              <w:b w:val="0"/>
              <w:bCs w:val="0"/>
              <w:sz w:val="21"/>
              <w:szCs w:val="21"/>
              <w:lang w:eastAsia="zh"/>
            </w:rPr>
            <w:fldChar w:fldCharType="begin"/>
          </w:r>
          <w:r>
            <w:rPr>
              <w:rFonts w:hint="eastAsia" w:ascii="宋体" w:hAnsi="宋体" w:eastAsia="宋体" w:cs="宋体"/>
              <w:b w:val="0"/>
              <w:bCs w:val="0"/>
              <w:sz w:val="21"/>
              <w:szCs w:val="21"/>
              <w:lang w:eastAsia="zh"/>
            </w:rPr>
            <w:instrText xml:space="preserve"> HYPERLINK \l _Toc17286 </w:instrText>
          </w:r>
          <w:r>
            <w:rPr>
              <w:rFonts w:hint="eastAsia" w:ascii="宋体" w:hAnsi="宋体" w:eastAsia="宋体" w:cs="宋体"/>
              <w:b w:val="0"/>
              <w:bCs w:val="0"/>
              <w:sz w:val="21"/>
              <w:szCs w:val="21"/>
              <w:lang w:eastAsia="zh"/>
            </w:rPr>
            <w:fldChar w:fldCharType="separate"/>
          </w:r>
          <w:r>
            <w:rPr>
              <w:rFonts w:hint="eastAsia" w:ascii="宋体" w:hAnsi="宋体" w:eastAsia="宋体" w:cs="宋体"/>
              <w:b w:val="0"/>
              <w:bCs w:val="0"/>
              <w:i w:val="0"/>
              <w:sz w:val="21"/>
              <w:szCs w:val="21"/>
              <w:lang w:val="en-US"/>
            </w:rPr>
            <w:t xml:space="preserve">4.1 </w:t>
          </w:r>
          <w:r>
            <w:rPr>
              <w:rFonts w:hint="eastAsia" w:ascii="宋体" w:hAnsi="宋体" w:eastAsia="宋体" w:cs="宋体"/>
              <w:b w:val="0"/>
              <w:bCs w:val="0"/>
              <w:sz w:val="21"/>
              <w:szCs w:val="21"/>
              <w:lang w:eastAsia="zh-CN"/>
            </w:rPr>
            <w:t>组织管理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_Toc17286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eastAsia="zh"/>
            </w:rPr>
            <w:fldChar w:fldCharType="end"/>
          </w:r>
        </w:p>
        <w:p w14:paraId="36E7C461">
          <w:pPr>
            <w:pStyle w:val="12"/>
            <w:tabs>
              <w:tab w:val="right" w:leader="dot" w:pos="9353"/>
              <w:tab w:val="clear" w:pos="8494"/>
            </w:tabs>
            <w:rPr>
              <w:rFonts w:hint="eastAsia" w:ascii="宋体" w:hAnsi="宋体" w:eastAsia="宋体" w:cs="宋体"/>
              <w:b w:val="0"/>
              <w:bCs w:val="0"/>
              <w:sz w:val="21"/>
              <w:szCs w:val="21"/>
            </w:rPr>
          </w:pPr>
          <w:r>
            <w:rPr>
              <w:rFonts w:hint="eastAsia" w:ascii="宋体" w:hAnsi="宋体" w:eastAsia="宋体" w:cs="宋体"/>
              <w:b w:val="0"/>
              <w:bCs w:val="0"/>
              <w:sz w:val="21"/>
              <w:szCs w:val="21"/>
              <w:lang w:eastAsia="zh"/>
            </w:rPr>
            <w:fldChar w:fldCharType="begin"/>
          </w:r>
          <w:r>
            <w:rPr>
              <w:rFonts w:hint="eastAsia" w:ascii="宋体" w:hAnsi="宋体" w:eastAsia="宋体" w:cs="宋体"/>
              <w:b w:val="0"/>
              <w:bCs w:val="0"/>
              <w:sz w:val="21"/>
              <w:szCs w:val="21"/>
              <w:lang w:eastAsia="zh"/>
            </w:rPr>
            <w:instrText xml:space="preserve"> HYPERLINK \l _Toc8513 </w:instrText>
          </w:r>
          <w:r>
            <w:rPr>
              <w:rFonts w:hint="eastAsia" w:ascii="宋体" w:hAnsi="宋体" w:eastAsia="宋体" w:cs="宋体"/>
              <w:b w:val="0"/>
              <w:bCs w:val="0"/>
              <w:sz w:val="21"/>
              <w:szCs w:val="21"/>
              <w:lang w:eastAsia="zh"/>
            </w:rPr>
            <w:fldChar w:fldCharType="separate"/>
          </w:r>
          <w:r>
            <w:rPr>
              <w:rFonts w:hint="eastAsia" w:ascii="宋体" w:hAnsi="宋体" w:eastAsia="宋体" w:cs="宋体"/>
              <w:b w:val="0"/>
              <w:bCs w:val="0"/>
              <w:i w:val="0"/>
              <w:sz w:val="21"/>
              <w:szCs w:val="21"/>
              <w:lang w:val="en-US"/>
            </w:rPr>
            <w:t xml:space="preserve">4.2 </w:t>
          </w:r>
          <w:r>
            <w:rPr>
              <w:rFonts w:hint="eastAsia" w:ascii="宋体" w:hAnsi="宋体" w:eastAsia="宋体" w:cs="宋体"/>
              <w:b w:val="0"/>
              <w:bCs w:val="0"/>
              <w:sz w:val="21"/>
              <w:szCs w:val="21"/>
              <w:lang w:eastAsia="zh-CN"/>
            </w:rPr>
            <w:t>制度建设</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_Toc8513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eastAsia="zh"/>
            </w:rPr>
            <w:fldChar w:fldCharType="end"/>
          </w:r>
        </w:p>
        <w:p w14:paraId="21418AAC">
          <w:pPr>
            <w:pStyle w:val="12"/>
            <w:tabs>
              <w:tab w:val="right" w:leader="dot" w:pos="9353"/>
              <w:tab w:val="clear" w:pos="8494"/>
            </w:tabs>
            <w:rPr>
              <w:rFonts w:hint="eastAsia" w:ascii="宋体" w:hAnsi="宋体" w:eastAsia="宋体" w:cs="宋体"/>
              <w:b w:val="0"/>
              <w:bCs w:val="0"/>
              <w:sz w:val="21"/>
              <w:szCs w:val="21"/>
            </w:rPr>
          </w:pPr>
          <w:r>
            <w:rPr>
              <w:rFonts w:hint="eastAsia" w:ascii="宋体" w:hAnsi="宋体" w:eastAsia="宋体" w:cs="宋体"/>
              <w:b w:val="0"/>
              <w:bCs w:val="0"/>
              <w:sz w:val="21"/>
              <w:szCs w:val="21"/>
              <w:lang w:eastAsia="zh"/>
            </w:rPr>
            <w:fldChar w:fldCharType="begin"/>
          </w:r>
          <w:r>
            <w:rPr>
              <w:rFonts w:hint="eastAsia" w:ascii="宋体" w:hAnsi="宋体" w:eastAsia="宋体" w:cs="宋体"/>
              <w:b w:val="0"/>
              <w:bCs w:val="0"/>
              <w:sz w:val="21"/>
              <w:szCs w:val="21"/>
              <w:lang w:eastAsia="zh"/>
            </w:rPr>
            <w:instrText xml:space="preserve"> HYPERLINK \l _Toc30957 </w:instrText>
          </w:r>
          <w:r>
            <w:rPr>
              <w:rFonts w:hint="eastAsia" w:ascii="宋体" w:hAnsi="宋体" w:eastAsia="宋体" w:cs="宋体"/>
              <w:b w:val="0"/>
              <w:bCs w:val="0"/>
              <w:sz w:val="21"/>
              <w:szCs w:val="21"/>
              <w:lang w:eastAsia="zh"/>
            </w:rPr>
            <w:fldChar w:fldCharType="separate"/>
          </w:r>
          <w:r>
            <w:rPr>
              <w:rFonts w:hint="eastAsia" w:ascii="宋体" w:hAnsi="宋体" w:eastAsia="宋体" w:cs="宋体"/>
              <w:b w:val="0"/>
              <w:bCs w:val="0"/>
              <w:i w:val="0"/>
              <w:sz w:val="21"/>
              <w:szCs w:val="21"/>
              <w:lang w:val="en-US"/>
            </w:rPr>
            <w:t xml:space="preserve">4.3 </w:t>
          </w:r>
          <w:r>
            <w:rPr>
              <w:rFonts w:hint="eastAsia" w:ascii="宋体" w:hAnsi="宋体" w:eastAsia="宋体" w:cs="宋体"/>
              <w:b w:val="0"/>
              <w:bCs w:val="0"/>
              <w:sz w:val="21"/>
              <w:szCs w:val="21"/>
              <w:lang w:eastAsia="zh-CN"/>
            </w:rPr>
            <w:t>人员管理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_Toc30957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eastAsia="zh"/>
            </w:rPr>
            <w:fldChar w:fldCharType="end"/>
          </w:r>
        </w:p>
        <w:p w14:paraId="7DC67559">
          <w:pPr>
            <w:pStyle w:val="12"/>
            <w:tabs>
              <w:tab w:val="right" w:leader="dot" w:pos="9353"/>
              <w:tab w:val="clear" w:pos="8494"/>
            </w:tabs>
            <w:rPr>
              <w:rFonts w:hint="eastAsia" w:ascii="宋体" w:hAnsi="宋体" w:eastAsia="宋体" w:cs="宋体"/>
              <w:b w:val="0"/>
              <w:bCs w:val="0"/>
              <w:sz w:val="21"/>
              <w:szCs w:val="21"/>
            </w:rPr>
          </w:pPr>
          <w:r>
            <w:rPr>
              <w:rFonts w:hint="eastAsia" w:ascii="宋体" w:hAnsi="宋体" w:eastAsia="宋体" w:cs="宋体"/>
              <w:b w:val="0"/>
              <w:bCs w:val="0"/>
              <w:sz w:val="21"/>
              <w:szCs w:val="21"/>
              <w:lang w:eastAsia="zh"/>
            </w:rPr>
            <w:fldChar w:fldCharType="begin"/>
          </w:r>
          <w:r>
            <w:rPr>
              <w:rFonts w:hint="eastAsia" w:ascii="宋体" w:hAnsi="宋体" w:eastAsia="宋体" w:cs="宋体"/>
              <w:b w:val="0"/>
              <w:bCs w:val="0"/>
              <w:sz w:val="21"/>
              <w:szCs w:val="21"/>
              <w:lang w:eastAsia="zh"/>
            </w:rPr>
            <w:instrText xml:space="preserve"> HYPERLINK \l _Toc1281 </w:instrText>
          </w:r>
          <w:r>
            <w:rPr>
              <w:rFonts w:hint="eastAsia" w:ascii="宋体" w:hAnsi="宋体" w:eastAsia="宋体" w:cs="宋体"/>
              <w:b w:val="0"/>
              <w:bCs w:val="0"/>
              <w:sz w:val="21"/>
              <w:szCs w:val="21"/>
              <w:lang w:eastAsia="zh"/>
            </w:rPr>
            <w:fldChar w:fldCharType="separate"/>
          </w:r>
          <w:r>
            <w:rPr>
              <w:rFonts w:hint="eastAsia" w:ascii="宋体" w:hAnsi="宋体" w:eastAsia="宋体" w:cs="宋体"/>
              <w:b w:val="0"/>
              <w:bCs w:val="0"/>
              <w:i w:val="0"/>
              <w:sz w:val="21"/>
              <w:szCs w:val="21"/>
              <w:lang w:val="en-US" w:eastAsia="zh-CN"/>
            </w:rPr>
            <w:t xml:space="preserve">4.4 </w:t>
          </w:r>
          <w:r>
            <w:rPr>
              <w:rFonts w:hint="eastAsia" w:ascii="宋体" w:hAnsi="宋体" w:eastAsia="宋体" w:cs="宋体"/>
              <w:b w:val="0"/>
              <w:bCs w:val="0"/>
              <w:sz w:val="21"/>
              <w:szCs w:val="21"/>
              <w:lang w:eastAsia="zh-CN"/>
            </w:rPr>
            <w:t>风险控制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_Toc1281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eastAsia="zh"/>
            </w:rPr>
            <w:fldChar w:fldCharType="end"/>
          </w:r>
        </w:p>
        <w:p w14:paraId="6130EE2B">
          <w:pPr>
            <w:pStyle w:val="12"/>
            <w:tabs>
              <w:tab w:val="right" w:leader="dot" w:pos="9353"/>
              <w:tab w:val="clear" w:pos="8494"/>
            </w:tabs>
            <w:rPr>
              <w:rFonts w:hint="eastAsia" w:ascii="宋体" w:hAnsi="宋体" w:eastAsia="宋体" w:cs="宋体"/>
              <w:b w:val="0"/>
              <w:bCs w:val="0"/>
              <w:sz w:val="21"/>
              <w:szCs w:val="21"/>
            </w:rPr>
          </w:pPr>
          <w:r>
            <w:rPr>
              <w:rFonts w:hint="eastAsia" w:ascii="宋体" w:hAnsi="宋体" w:eastAsia="宋体" w:cs="宋体"/>
              <w:b w:val="0"/>
              <w:bCs w:val="0"/>
              <w:sz w:val="21"/>
              <w:szCs w:val="21"/>
              <w:lang w:eastAsia="zh"/>
            </w:rPr>
            <w:fldChar w:fldCharType="begin"/>
          </w:r>
          <w:r>
            <w:rPr>
              <w:rFonts w:hint="eastAsia" w:ascii="宋体" w:hAnsi="宋体" w:eastAsia="宋体" w:cs="宋体"/>
              <w:b w:val="0"/>
              <w:bCs w:val="0"/>
              <w:sz w:val="21"/>
              <w:szCs w:val="21"/>
              <w:lang w:eastAsia="zh"/>
            </w:rPr>
            <w:instrText xml:space="preserve"> HYPERLINK \l _Toc13935 </w:instrText>
          </w:r>
          <w:r>
            <w:rPr>
              <w:rFonts w:hint="eastAsia" w:ascii="宋体" w:hAnsi="宋体" w:eastAsia="宋体" w:cs="宋体"/>
              <w:b w:val="0"/>
              <w:bCs w:val="0"/>
              <w:sz w:val="21"/>
              <w:szCs w:val="21"/>
              <w:lang w:eastAsia="zh"/>
            </w:rPr>
            <w:fldChar w:fldCharType="separate"/>
          </w:r>
          <w:r>
            <w:rPr>
              <w:rFonts w:hint="eastAsia" w:ascii="宋体" w:hAnsi="宋体" w:eastAsia="宋体" w:cs="宋体"/>
              <w:b w:val="0"/>
              <w:bCs w:val="0"/>
              <w:i w:val="0"/>
              <w:sz w:val="21"/>
              <w:szCs w:val="21"/>
              <w:lang w:val="en-US"/>
            </w:rPr>
            <w:t xml:space="preserve">4.5 </w:t>
          </w:r>
          <w:r>
            <w:rPr>
              <w:rFonts w:hint="eastAsia" w:ascii="宋体" w:hAnsi="宋体" w:eastAsia="宋体" w:cs="宋体"/>
              <w:b w:val="0"/>
              <w:bCs w:val="0"/>
              <w:sz w:val="21"/>
              <w:szCs w:val="21"/>
              <w:lang w:eastAsia="zh"/>
            </w:rPr>
            <w:t>数据管理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_Toc13935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eastAsia="zh"/>
            </w:rPr>
            <w:fldChar w:fldCharType="end"/>
          </w:r>
        </w:p>
        <w:p w14:paraId="3937DB7B">
          <w:pPr>
            <w:pStyle w:val="9"/>
            <w:tabs>
              <w:tab w:val="right" w:leader="dot" w:pos="9353"/>
              <w:tab w:val="clear" w:pos="8494"/>
            </w:tabs>
            <w:rPr>
              <w:rFonts w:hint="eastAsia" w:ascii="宋体" w:hAnsi="宋体" w:eastAsia="宋体" w:cs="宋体"/>
              <w:b w:val="0"/>
              <w:bCs w:val="0"/>
              <w:sz w:val="21"/>
              <w:szCs w:val="21"/>
            </w:rPr>
          </w:pPr>
          <w:r>
            <w:rPr>
              <w:rFonts w:hint="eastAsia" w:ascii="宋体" w:hAnsi="宋体" w:eastAsia="宋体" w:cs="宋体"/>
              <w:b w:val="0"/>
              <w:bCs w:val="0"/>
              <w:sz w:val="21"/>
              <w:szCs w:val="21"/>
              <w:lang w:eastAsia="zh"/>
            </w:rPr>
            <w:fldChar w:fldCharType="begin"/>
          </w:r>
          <w:r>
            <w:rPr>
              <w:rFonts w:hint="eastAsia" w:ascii="宋体" w:hAnsi="宋体" w:eastAsia="宋体" w:cs="宋体"/>
              <w:b w:val="0"/>
              <w:bCs w:val="0"/>
              <w:sz w:val="21"/>
              <w:szCs w:val="21"/>
              <w:lang w:eastAsia="zh"/>
            </w:rPr>
            <w:instrText xml:space="preserve"> HYPERLINK \l _Toc13397 </w:instrText>
          </w:r>
          <w:r>
            <w:rPr>
              <w:rFonts w:hint="eastAsia" w:ascii="宋体" w:hAnsi="宋体" w:eastAsia="宋体" w:cs="宋体"/>
              <w:b w:val="0"/>
              <w:bCs w:val="0"/>
              <w:sz w:val="21"/>
              <w:szCs w:val="21"/>
              <w:lang w:eastAsia="zh"/>
            </w:rPr>
            <w:fldChar w:fldCharType="separate"/>
          </w:r>
          <w:r>
            <w:rPr>
              <w:rFonts w:hint="eastAsia" w:ascii="宋体" w:hAnsi="宋体" w:eastAsia="宋体" w:cs="宋体"/>
              <w:b w:val="0"/>
              <w:bCs w:val="0"/>
              <w:i w:val="0"/>
              <w:sz w:val="21"/>
              <w:szCs w:val="21"/>
              <w:lang w:val="en-US"/>
            </w:rPr>
            <w:t xml:space="preserve">5 </w:t>
          </w:r>
          <w:r>
            <w:rPr>
              <w:rFonts w:hint="eastAsia" w:ascii="宋体" w:hAnsi="宋体" w:eastAsia="宋体" w:cs="宋体"/>
              <w:b w:val="0"/>
              <w:bCs w:val="0"/>
              <w:sz w:val="21"/>
              <w:szCs w:val="21"/>
              <w:lang w:eastAsia="zh-CN"/>
            </w:rPr>
            <w:t>服务规范</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_Toc13397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eastAsia="zh"/>
            </w:rPr>
            <w:fldChar w:fldCharType="end"/>
          </w:r>
        </w:p>
        <w:p w14:paraId="7CEC5050">
          <w:pPr>
            <w:pStyle w:val="12"/>
            <w:tabs>
              <w:tab w:val="right" w:leader="dot" w:pos="9353"/>
              <w:tab w:val="clear" w:pos="8494"/>
            </w:tabs>
            <w:rPr>
              <w:rFonts w:hint="eastAsia" w:ascii="宋体" w:hAnsi="宋体" w:eastAsia="宋体" w:cs="宋体"/>
              <w:b w:val="0"/>
              <w:bCs w:val="0"/>
              <w:sz w:val="21"/>
              <w:szCs w:val="21"/>
            </w:rPr>
          </w:pPr>
          <w:r>
            <w:rPr>
              <w:rFonts w:hint="eastAsia" w:ascii="宋体" w:hAnsi="宋体" w:eastAsia="宋体" w:cs="宋体"/>
              <w:b w:val="0"/>
              <w:bCs w:val="0"/>
              <w:sz w:val="21"/>
              <w:szCs w:val="21"/>
              <w:lang w:eastAsia="zh"/>
            </w:rPr>
            <w:fldChar w:fldCharType="begin"/>
          </w:r>
          <w:r>
            <w:rPr>
              <w:rFonts w:hint="eastAsia" w:ascii="宋体" w:hAnsi="宋体" w:eastAsia="宋体" w:cs="宋体"/>
              <w:b w:val="0"/>
              <w:bCs w:val="0"/>
              <w:sz w:val="21"/>
              <w:szCs w:val="21"/>
              <w:lang w:eastAsia="zh"/>
            </w:rPr>
            <w:instrText xml:space="preserve"> HYPERLINK \l _Toc2694 </w:instrText>
          </w:r>
          <w:r>
            <w:rPr>
              <w:rFonts w:hint="eastAsia" w:ascii="宋体" w:hAnsi="宋体" w:eastAsia="宋体" w:cs="宋体"/>
              <w:b w:val="0"/>
              <w:bCs w:val="0"/>
              <w:sz w:val="21"/>
              <w:szCs w:val="21"/>
              <w:lang w:eastAsia="zh"/>
            </w:rPr>
            <w:fldChar w:fldCharType="separate"/>
          </w:r>
          <w:r>
            <w:rPr>
              <w:rFonts w:hint="eastAsia" w:ascii="宋体" w:hAnsi="宋体" w:eastAsia="宋体" w:cs="宋体"/>
              <w:b w:val="0"/>
              <w:bCs w:val="0"/>
              <w:i w:val="0"/>
              <w:sz w:val="21"/>
              <w:szCs w:val="21"/>
              <w:lang w:val="en-US"/>
            </w:rPr>
            <w:t xml:space="preserve">5.1 </w:t>
          </w:r>
          <w:r>
            <w:rPr>
              <w:rFonts w:hint="eastAsia" w:ascii="宋体" w:hAnsi="宋体" w:eastAsia="宋体" w:cs="宋体"/>
              <w:b w:val="0"/>
              <w:bCs w:val="0"/>
              <w:sz w:val="21"/>
              <w:szCs w:val="21"/>
              <w:lang w:eastAsia="zh-CN"/>
            </w:rPr>
            <w:t>合规服务规范</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_Toc2694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eastAsia="zh"/>
            </w:rPr>
            <w:fldChar w:fldCharType="end"/>
          </w:r>
        </w:p>
        <w:p w14:paraId="23B847F9">
          <w:pPr>
            <w:pStyle w:val="12"/>
            <w:tabs>
              <w:tab w:val="right" w:leader="dot" w:pos="9353"/>
              <w:tab w:val="clear" w:pos="8494"/>
            </w:tabs>
            <w:rPr>
              <w:rFonts w:hint="eastAsia" w:ascii="宋体" w:hAnsi="宋体" w:eastAsia="宋体" w:cs="宋体"/>
              <w:b w:val="0"/>
              <w:bCs w:val="0"/>
              <w:sz w:val="21"/>
              <w:szCs w:val="21"/>
            </w:rPr>
          </w:pPr>
          <w:r>
            <w:rPr>
              <w:rFonts w:hint="eastAsia" w:ascii="宋体" w:hAnsi="宋体" w:eastAsia="宋体" w:cs="宋体"/>
              <w:b w:val="0"/>
              <w:bCs w:val="0"/>
              <w:sz w:val="21"/>
              <w:szCs w:val="21"/>
              <w:lang w:eastAsia="zh"/>
            </w:rPr>
            <w:fldChar w:fldCharType="begin"/>
          </w:r>
          <w:r>
            <w:rPr>
              <w:rFonts w:hint="eastAsia" w:ascii="宋体" w:hAnsi="宋体" w:eastAsia="宋体" w:cs="宋体"/>
              <w:b w:val="0"/>
              <w:bCs w:val="0"/>
              <w:sz w:val="21"/>
              <w:szCs w:val="21"/>
              <w:lang w:eastAsia="zh"/>
            </w:rPr>
            <w:instrText xml:space="preserve"> HYPERLINK \l _Toc17655 </w:instrText>
          </w:r>
          <w:r>
            <w:rPr>
              <w:rFonts w:hint="eastAsia" w:ascii="宋体" w:hAnsi="宋体" w:eastAsia="宋体" w:cs="宋体"/>
              <w:b w:val="0"/>
              <w:bCs w:val="0"/>
              <w:sz w:val="21"/>
              <w:szCs w:val="21"/>
              <w:lang w:eastAsia="zh"/>
            </w:rPr>
            <w:fldChar w:fldCharType="separate"/>
          </w:r>
          <w:r>
            <w:rPr>
              <w:rFonts w:hint="eastAsia" w:ascii="宋体" w:hAnsi="宋体" w:eastAsia="宋体" w:cs="宋体"/>
              <w:b w:val="0"/>
              <w:bCs w:val="0"/>
              <w:i w:val="0"/>
              <w:sz w:val="21"/>
              <w:szCs w:val="21"/>
              <w:lang w:val="en-US"/>
            </w:rPr>
            <w:t xml:space="preserve">5.2 </w:t>
          </w:r>
          <w:r>
            <w:rPr>
              <w:rFonts w:hint="eastAsia" w:ascii="宋体" w:hAnsi="宋体" w:eastAsia="宋体" w:cs="宋体"/>
              <w:b w:val="0"/>
              <w:bCs w:val="0"/>
              <w:sz w:val="21"/>
              <w:szCs w:val="21"/>
              <w:lang w:eastAsia="zh-CN"/>
            </w:rPr>
            <w:t>交易辅助服务规范</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_Toc17655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eastAsia="zh"/>
            </w:rPr>
            <w:fldChar w:fldCharType="end"/>
          </w:r>
        </w:p>
        <w:p w14:paraId="44AE0AE7">
          <w:pPr>
            <w:pStyle w:val="12"/>
            <w:tabs>
              <w:tab w:val="right" w:leader="dot" w:pos="9353"/>
              <w:tab w:val="clear" w:pos="8494"/>
            </w:tabs>
            <w:rPr>
              <w:rFonts w:hint="eastAsia" w:ascii="宋体" w:hAnsi="宋体" w:eastAsia="宋体" w:cs="宋体"/>
              <w:b w:val="0"/>
              <w:bCs w:val="0"/>
              <w:sz w:val="21"/>
              <w:szCs w:val="21"/>
            </w:rPr>
          </w:pPr>
          <w:r>
            <w:rPr>
              <w:rFonts w:hint="eastAsia" w:ascii="宋体" w:hAnsi="宋体" w:eastAsia="宋体" w:cs="宋体"/>
              <w:b w:val="0"/>
              <w:bCs w:val="0"/>
              <w:sz w:val="21"/>
              <w:szCs w:val="21"/>
              <w:lang w:eastAsia="zh"/>
            </w:rPr>
            <w:fldChar w:fldCharType="begin"/>
          </w:r>
          <w:r>
            <w:rPr>
              <w:rFonts w:hint="eastAsia" w:ascii="宋体" w:hAnsi="宋体" w:eastAsia="宋体" w:cs="宋体"/>
              <w:b w:val="0"/>
              <w:bCs w:val="0"/>
              <w:sz w:val="21"/>
              <w:szCs w:val="21"/>
              <w:lang w:eastAsia="zh"/>
            </w:rPr>
            <w:instrText xml:space="preserve"> HYPERLINK \l _Toc6276 </w:instrText>
          </w:r>
          <w:r>
            <w:rPr>
              <w:rFonts w:hint="eastAsia" w:ascii="宋体" w:hAnsi="宋体" w:eastAsia="宋体" w:cs="宋体"/>
              <w:b w:val="0"/>
              <w:bCs w:val="0"/>
              <w:sz w:val="21"/>
              <w:szCs w:val="21"/>
              <w:lang w:eastAsia="zh"/>
            </w:rPr>
            <w:fldChar w:fldCharType="separate"/>
          </w:r>
          <w:r>
            <w:rPr>
              <w:rFonts w:hint="eastAsia" w:ascii="宋体" w:hAnsi="宋体" w:eastAsia="宋体" w:cs="宋体"/>
              <w:b w:val="0"/>
              <w:bCs w:val="0"/>
              <w:i w:val="0"/>
              <w:sz w:val="21"/>
              <w:szCs w:val="21"/>
              <w:lang w:val="en-US"/>
            </w:rPr>
            <w:t xml:space="preserve">5.3 </w:t>
          </w:r>
          <w:r>
            <w:rPr>
              <w:rFonts w:hint="eastAsia" w:ascii="宋体" w:hAnsi="宋体" w:eastAsia="宋体" w:cs="宋体"/>
              <w:b w:val="0"/>
              <w:bCs w:val="0"/>
              <w:sz w:val="21"/>
              <w:szCs w:val="21"/>
              <w:lang w:eastAsia="zh-CN"/>
            </w:rPr>
            <w:t>物流与供应链服务规范</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_Toc6276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eastAsia="zh"/>
            </w:rPr>
            <w:fldChar w:fldCharType="end"/>
          </w:r>
        </w:p>
        <w:p w14:paraId="675A4880">
          <w:pPr>
            <w:pStyle w:val="12"/>
            <w:tabs>
              <w:tab w:val="right" w:leader="dot" w:pos="9353"/>
              <w:tab w:val="clear" w:pos="8494"/>
            </w:tabs>
            <w:rPr>
              <w:rFonts w:hint="eastAsia" w:ascii="宋体" w:hAnsi="宋体" w:eastAsia="宋体" w:cs="宋体"/>
              <w:b w:val="0"/>
              <w:bCs w:val="0"/>
              <w:sz w:val="21"/>
              <w:szCs w:val="21"/>
            </w:rPr>
          </w:pPr>
          <w:r>
            <w:rPr>
              <w:rFonts w:hint="eastAsia" w:ascii="宋体" w:hAnsi="宋体" w:eastAsia="宋体" w:cs="宋体"/>
              <w:b w:val="0"/>
              <w:bCs w:val="0"/>
              <w:sz w:val="21"/>
              <w:szCs w:val="21"/>
              <w:lang w:eastAsia="zh"/>
            </w:rPr>
            <w:fldChar w:fldCharType="begin"/>
          </w:r>
          <w:r>
            <w:rPr>
              <w:rFonts w:hint="eastAsia" w:ascii="宋体" w:hAnsi="宋体" w:eastAsia="宋体" w:cs="宋体"/>
              <w:b w:val="0"/>
              <w:bCs w:val="0"/>
              <w:sz w:val="21"/>
              <w:szCs w:val="21"/>
              <w:lang w:eastAsia="zh"/>
            </w:rPr>
            <w:instrText xml:space="preserve"> HYPERLINK \l _Toc10097 </w:instrText>
          </w:r>
          <w:r>
            <w:rPr>
              <w:rFonts w:hint="eastAsia" w:ascii="宋体" w:hAnsi="宋体" w:eastAsia="宋体" w:cs="宋体"/>
              <w:b w:val="0"/>
              <w:bCs w:val="0"/>
              <w:sz w:val="21"/>
              <w:szCs w:val="21"/>
              <w:lang w:eastAsia="zh"/>
            </w:rPr>
            <w:fldChar w:fldCharType="separate"/>
          </w:r>
          <w:r>
            <w:rPr>
              <w:rFonts w:hint="eastAsia" w:ascii="宋体" w:hAnsi="宋体" w:eastAsia="宋体" w:cs="宋体"/>
              <w:b w:val="0"/>
              <w:bCs w:val="0"/>
              <w:i w:val="0"/>
              <w:sz w:val="21"/>
              <w:szCs w:val="21"/>
              <w:lang w:val="en-US"/>
            </w:rPr>
            <w:t xml:space="preserve">5.4 </w:t>
          </w:r>
          <w:r>
            <w:rPr>
              <w:rFonts w:hint="eastAsia" w:ascii="宋体" w:hAnsi="宋体" w:eastAsia="宋体" w:cs="宋体"/>
              <w:b w:val="0"/>
              <w:bCs w:val="0"/>
              <w:sz w:val="21"/>
              <w:szCs w:val="21"/>
              <w:lang w:eastAsia="zh-CN"/>
            </w:rPr>
            <w:t>数据与信息服务规范</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_Toc10097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eastAsia="zh"/>
            </w:rPr>
            <w:fldChar w:fldCharType="end"/>
          </w:r>
        </w:p>
        <w:p w14:paraId="54F7668D">
          <w:pPr>
            <w:pStyle w:val="12"/>
            <w:tabs>
              <w:tab w:val="right" w:leader="dot" w:pos="9353"/>
              <w:tab w:val="clear" w:pos="8494"/>
            </w:tabs>
            <w:rPr>
              <w:rFonts w:hint="eastAsia" w:ascii="宋体" w:hAnsi="宋体" w:eastAsia="宋体" w:cs="宋体"/>
              <w:b w:val="0"/>
              <w:bCs w:val="0"/>
              <w:sz w:val="21"/>
              <w:szCs w:val="21"/>
            </w:rPr>
          </w:pPr>
          <w:r>
            <w:rPr>
              <w:rFonts w:hint="eastAsia" w:ascii="宋体" w:hAnsi="宋体" w:eastAsia="宋体" w:cs="宋体"/>
              <w:b w:val="0"/>
              <w:bCs w:val="0"/>
              <w:sz w:val="21"/>
              <w:szCs w:val="21"/>
              <w:lang w:eastAsia="zh"/>
            </w:rPr>
            <w:fldChar w:fldCharType="begin"/>
          </w:r>
          <w:r>
            <w:rPr>
              <w:rFonts w:hint="eastAsia" w:ascii="宋体" w:hAnsi="宋体" w:eastAsia="宋体" w:cs="宋体"/>
              <w:b w:val="0"/>
              <w:bCs w:val="0"/>
              <w:sz w:val="21"/>
              <w:szCs w:val="21"/>
              <w:lang w:eastAsia="zh"/>
            </w:rPr>
            <w:instrText xml:space="preserve"> HYPERLINK \l _Toc26462 </w:instrText>
          </w:r>
          <w:r>
            <w:rPr>
              <w:rFonts w:hint="eastAsia" w:ascii="宋体" w:hAnsi="宋体" w:eastAsia="宋体" w:cs="宋体"/>
              <w:b w:val="0"/>
              <w:bCs w:val="0"/>
              <w:sz w:val="21"/>
              <w:szCs w:val="21"/>
              <w:lang w:eastAsia="zh"/>
            </w:rPr>
            <w:fldChar w:fldCharType="separate"/>
          </w:r>
          <w:r>
            <w:rPr>
              <w:rFonts w:hint="eastAsia" w:ascii="宋体" w:hAnsi="宋体" w:eastAsia="宋体" w:cs="宋体"/>
              <w:b w:val="0"/>
              <w:bCs w:val="0"/>
              <w:i w:val="0"/>
              <w:sz w:val="21"/>
              <w:szCs w:val="21"/>
              <w:lang w:val="en-US"/>
            </w:rPr>
            <w:t xml:space="preserve">5.5 </w:t>
          </w:r>
          <w:r>
            <w:rPr>
              <w:rFonts w:hint="eastAsia" w:ascii="宋体" w:hAnsi="宋体" w:eastAsia="宋体" w:cs="宋体"/>
              <w:b w:val="0"/>
              <w:bCs w:val="0"/>
              <w:sz w:val="21"/>
              <w:szCs w:val="21"/>
              <w:lang w:eastAsia="zh-CN"/>
            </w:rPr>
            <w:t>客户服务规范</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_Toc26462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eastAsia="zh"/>
            </w:rPr>
            <w:fldChar w:fldCharType="end"/>
          </w:r>
        </w:p>
        <w:p w14:paraId="32915262">
          <w:pPr>
            <w:pStyle w:val="9"/>
            <w:tabs>
              <w:tab w:val="right" w:leader="dot" w:pos="9353"/>
              <w:tab w:val="clear" w:pos="8494"/>
            </w:tabs>
            <w:rPr>
              <w:rFonts w:hint="eastAsia" w:ascii="宋体" w:hAnsi="宋体" w:eastAsia="宋体" w:cs="宋体"/>
              <w:b w:val="0"/>
              <w:bCs w:val="0"/>
              <w:sz w:val="21"/>
              <w:szCs w:val="21"/>
            </w:rPr>
          </w:pPr>
          <w:r>
            <w:rPr>
              <w:rFonts w:hint="eastAsia" w:ascii="宋体" w:hAnsi="宋体" w:eastAsia="宋体" w:cs="宋体"/>
              <w:b w:val="0"/>
              <w:bCs w:val="0"/>
              <w:sz w:val="21"/>
              <w:szCs w:val="21"/>
              <w:lang w:eastAsia="zh"/>
            </w:rPr>
            <w:fldChar w:fldCharType="begin"/>
          </w:r>
          <w:r>
            <w:rPr>
              <w:rFonts w:hint="eastAsia" w:ascii="宋体" w:hAnsi="宋体" w:eastAsia="宋体" w:cs="宋体"/>
              <w:b w:val="0"/>
              <w:bCs w:val="0"/>
              <w:sz w:val="21"/>
              <w:szCs w:val="21"/>
              <w:lang w:eastAsia="zh"/>
            </w:rPr>
            <w:instrText xml:space="preserve"> HYPERLINK \l _Toc1320 </w:instrText>
          </w:r>
          <w:r>
            <w:rPr>
              <w:rFonts w:hint="eastAsia" w:ascii="宋体" w:hAnsi="宋体" w:eastAsia="宋体" w:cs="宋体"/>
              <w:b w:val="0"/>
              <w:bCs w:val="0"/>
              <w:sz w:val="21"/>
              <w:szCs w:val="21"/>
              <w:lang w:eastAsia="zh"/>
            </w:rPr>
            <w:fldChar w:fldCharType="separate"/>
          </w:r>
          <w:r>
            <w:rPr>
              <w:rFonts w:hint="eastAsia" w:ascii="宋体" w:hAnsi="宋体" w:eastAsia="宋体" w:cs="宋体"/>
              <w:b w:val="0"/>
              <w:bCs w:val="0"/>
              <w:i w:val="0"/>
              <w:sz w:val="21"/>
              <w:szCs w:val="21"/>
              <w:lang w:val="en-US"/>
            </w:rPr>
            <w:t xml:space="preserve">6 </w:t>
          </w:r>
          <w:r>
            <w:rPr>
              <w:rFonts w:hint="eastAsia" w:ascii="宋体" w:hAnsi="宋体" w:eastAsia="宋体" w:cs="宋体"/>
              <w:b w:val="0"/>
              <w:bCs w:val="0"/>
              <w:sz w:val="21"/>
              <w:szCs w:val="21"/>
              <w:lang w:eastAsia="zh-CN"/>
            </w:rPr>
            <w:t>服务能力要求</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_Toc1320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eastAsia="zh"/>
            </w:rPr>
            <w:fldChar w:fldCharType="end"/>
          </w:r>
        </w:p>
        <w:p w14:paraId="1D8A11CD">
          <w:pPr>
            <w:pStyle w:val="12"/>
            <w:tabs>
              <w:tab w:val="right" w:leader="dot" w:pos="9353"/>
              <w:tab w:val="clear" w:pos="8494"/>
            </w:tabs>
            <w:rPr>
              <w:rFonts w:hint="eastAsia" w:ascii="宋体" w:hAnsi="宋体" w:eastAsia="宋体" w:cs="宋体"/>
              <w:sz w:val="21"/>
              <w:szCs w:val="21"/>
            </w:rPr>
          </w:pPr>
          <w:r>
            <w:rPr>
              <w:rFonts w:hint="eastAsia" w:ascii="宋体" w:hAnsi="宋体" w:eastAsia="宋体" w:cs="宋体"/>
              <w:b w:val="0"/>
              <w:bCs w:val="0"/>
              <w:sz w:val="21"/>
              <w:szCs w:val="21"/>
              <w:lang w:eastAsia="zh"/>
            </w:rPr>
            <w:fldChar w:fldCharType="begin"/>
          </w:r>
          <w:r>
            <w:rPr>
              <w:rFonts w:hint="eastAsia" w:ascii="宋体" w:hAnsi="宋体" w:eastAsia="宋体" w:cs="宋体"/>
              <w:b w:val="0"/>
              <w:bCs w:val="0"/>
              <w:sz w:val="21"/>
              <w:szCs w:val="21"/>
              <w:lang w:eastAsia="zh"/>
            </w:rPr>
            <w:instrText xml:space="preserve"> HYPERLINK \l _Toc26633 </w:instrText>
          </w:r>
          <w:r>
            <w:rPr>
              <w:rFonts w:hint="eastAsia" w:ascii="宋体" w:hAnsi="宋体" w:eastAsia="宋体" w:cs="宋体"/>
              <w:b w:val="0"/>
              <w:bCs w:val="0"/>
              <w:sz w:val="21"/>
              <w:szCs w:val="21"/>
              <w:lang w:eastAsia="zh"/>
            </w:rPr>
            <w:fldChar w:fldCharType="separate"/>
          </w:r>
          <w:r>
            <w:rPr>
              <w:rFonts w:hint="eastAsia" w:ascii="宋体" w:hAnsi="宋体" w:eastAsia="宋体" w:cs="宋体"/>
              <w:b w:val="0"/>
              <w:bCs w:val="0"/>
              <w:i w:val="0"/>
              <w:sz w:val="21"/>
              <w:szCs w:val="21"/>
              <w:lang w:val="en-US"/>
            </w:rPr>
            <w:t xml:space="preserve">6.1 </w:t>
          </w:r>
          <w:r>
            <w:rPr>
              <w:rFonts w:hint="eastAsia" w:ascii="宋体" w:hAnsi="宋体" w:eastAsia="宋体" w:cs="宋体"/>
              <w:b w:val="0"/>
              <w:bCs w:val="0"/>
              <w:sz w:val="21"/>
              <w:szCs w:val="21"/>
              <w:lang w:eastAsia="zh-CN"/>
            </w:rPr>
            <w:t>服务覆盖能力</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_Toc26633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lang w:eastAsia="zh"/>
            </w:rPr>
            <w:fldChar w:fldCharType="end"/>
          </w:r>
        </w:p>
        <w:p w14:paraId="3D180A28">
          <w:pPr>
            <w:pStyle w:val="12"/>
            <w:tabs>
              <w:tab w:val="right" w:leader="dot" w:pos="9353"/>
              <w:tab w:val="clear" w:pos="8494"/>
            </w:tabs>
            <w:rPr>
              <w:rFonts w:hint="eastAsia" w:ascii="宋体" w:hAnsi="宋体" w:eastAsia="宋体" w:cs="宋体"/>
              <w:sz w:val="21"/>
              <w:szCs w:val="21"/>
            </w:rPr>
          </w:pPr>
          <w:r>
            <w:rPr>
              <w:rFonts w:hint="eastAsia" w:ascii="宋体" w:hAnsi="宋体" w:eastAsia="宋体" w:cs="宋体"/>
              <w:sz w:val="21"/>
              <w:szCs w:val="21"/>
              <w:lang w:eastAsia="zh"/>
            </w:rPr>
            <w:fldChar w:fldCharType="begin"/>
          </w:r>
          <w:r>
            <w:rPr>
              <w:rFonts w:hint="eastAsia" w:ascii="宋体" w:hAnsi="宋体" w:eastAsia="宋体" w:cs="宋体"/>
              <w:sz w:val="21"/>
              <w:szCs w:val="21"/>
              <w:lang w:eastAsia="zh"/>
            </w:rPr>
            <w:instrText xml:space="preserve"> HYPERLINK \l _Toc19419 </w:instrText>
          </w:r>
          <w:r>
            <w:rPr>
              <w:rFonts w:hint="eastAsia" w:ascii="宋体" w:hAnsi="宋体" w:eastAsia="宋体" w:cs="宋体"/>
              <w:sz w:val="21"/>
              <w:szCs w:val="21"/>
              <w:lang w:eastAsia="zh"/>
            </w:rPr>
            <w:fldChar w:fldCharType="separate"/>
          </w:r>
          <w:r>
            <w:rPr>
              <w:rFonts w:hint="eastAsia" w:ascii="宋体" w:hAnsi="宋体" w:eastAsia="宋体" w:cs="宋体"/>
              <w:i w:val="0"/>
              <w:sz w:val="21"/>
              <w:szCs w:val="21"/>
              <w:lang w:val="en-US"/>
            </w:rPr>
            <w:t xml:space="preserve">6.2 </w:t>
          </w:r>
          <w:r>
            <w:rPr>
              <w:rFonts w:hint="eastAsia" w:ascii="宋体" w:hAnsi="宋体" w:eastAsia="宋体" w:cs="宋体"/>
              <w:sz w:val="21"/>
              <w:szCs w:val="21"/>
              <w:lang w:eastAsia="zh-CN"/>
            </w:rPr>
            <w:t>服务质量</w:t>
          </w:r>
          <w:r>
            <w:rPr>
              <w:rFonts w:hint="eastAsia" w:ascii="宋体" w:hAnsi="宋体" w:eastAsia="宋体" w:cs="宋体"/>
              <w:sz w:val="21"/>
              <w:szCs w:val="21"/>
              <w:lang w:eastAsia="zh"/>
            </w:rPr>
            <w:t>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_Toc19419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lang w:eastAsia="zh"/>
            </w:rPr>
            <w:fldChar w:fldCharType="end"/>
          </w:r>
        </w:p>
        <w:p w14:paraId="3679AD62">
          <w:pPr>
            <w:pStyle w:val="12"/>
            <w:tabs>
              <w:tab w:val="right" w:leader="dot" w:pos="9353"/>
              <w:tab w:val="clear" w:pos="8494"/>
            </w:tabs>
            <w:rPr>
              <w:rFonts w:hint="eastAsia" w:ascii="宋体" w:hAnsi="宋体" w:eastAsia="宋体" w:cs="宋体"/>
              <w:sz w:val="21"/>
              <w:szCs w:val="21"/>
            </w:rPr>
          </w:pPr>
          <w:r>
            <w:rPr>
              <w:rFonts w:hint="eastAsia" w:ascii="宋体" w:hAnsi="宋体" w:eastAsia="宋体" w:cs="宋体"/>
              <w:sz w:val="21"/>
              <w:szCs w:val="21"/>
              <w:lang w:eastAsia="zh"/>
            </w:rPr>
            <w:fldChar w:fldCharType="begin"/>
          </w:r>
          <w:r>
            <w:rPr>
              <w:rFonts w:hint="eastAsia" w:ascii="宋体" w:hAnsi="宋体" w:eastAsia="宋体" w:cs="宋体"/>
              <w:sz w:val="21"/>
              <w:szCs w:val="21"/>
              <w:lang w:eastAsia="zh"/>
            </w:rPr>
            <w:instrText xml:space="preserve"> HYPERLINK \l _Toc30582 </w:instrText>
          </w:r>
          <w:r>
            <w:rPr>
              <w:rFonts w:hint="eastAsia" w:ascii="宋体" w:hAnsi="宋体" w:eastAsia="宋体" w:cs="宋体"/>
              <w:sz w:val="21"/>
              <w:szCs w:val="21"/>
              <w:lang w:eastAsia="zh"/>
            </w:rPr>
            <w:fldChar w:fldCharType="separate"/>
          </w:r>
          <w:r>
            <w:rPr>
              <w:rFonts w:hint="eastAsia" w:ascii="宋体" w:hAnsi="宋体" w:eastAsia="宋体" w:cs="宋体"/>
              <w:i w:val="0"/>
              <w:sz w:val="21"/>
              <w:szCs w:val="21"/>
              <w:lang w:val="en-US"/>
            </w:rPr>
            <w:t xml:space="preserve">6.3 </w:t>
          </w:r>
          <w:r>
            <w:rPr>
              <w:rFonts w:hint="eastAsia" w:ascii="宋体" w:hAnsi="宋体" w:eastAsia="宋体" w:cs="宋体"/>
              <w:sz w:val="21"/>
              <w:szCs w:val="21"/>
              <w:lang w:eastAsia="zh-CN"/>
            </w:rPr>
            <w:t>国际化能力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_Toc30582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lang w:eastAsia="zh"/>
            </w:rPr>
            <w:fldChar w:fldCharType="end"/>
          </w:r>
        </w:p>
        <w:p w14:paraId="0BE7F582">
          <w:pPr>
            <w:pStyle w:val="9"/>
            <w:tabs>
              <w:tab w:val="right" w:leader="dot" w:pos="9353"/>
              <w:tab w:val="clear" w:pos="8494"/>
            </w:tabs>
            <w:rPr>
              <w:rFonts w:hint="eastAsia" w:ascii="宋体" w:hAnsi="宋体" w:eastAsia="宋体" w:cs="宋体"/>
              <w:sz w:val="21"/>
              <w:szCs w:val="21"/>
            </w:rPr>
          </w:pPr>
          <w:r>
            <w:rPr>
              <w:rFonts w:hint="eastAsia" w:ascii="宋体" w:hAnsi="宋体" w:eastAsia="宋体" w:cs="宋体"/>
              <w:sz w:val="21"/>
              <w:szCs w:val="21"/>
              <w:lang w:eastAsia="zh"/>
            </w:rPr>
            <w:fldChar w:fldCharType="begin"/>
          </w:r>
          <w:r>
            <w:rPr>
              <w:rFonts w:hint="eastAsia" w:ascii="宋体" w:hAnsi="宋体" w:eastAsia="宋体" w:cs="宋体"/>
              <w:sz w:val="21"/>
              <w:szCs w:val="21"/>
              <w:lang w:eastAsia="zh"/>
            </w:rPr>
            <w:instrText xml:space="preserve"> HYPERLINK \l _Toc14878 </w:instrText>
          </w:r>
          <w:r>
            <w:rPr>
              <w:rFonts w:hint="eastAsia" w:ascii="宋体" w:hAnsi="宋体" w:eastAsia="宋体" w:cs="宋体"/>
              <w:sz w:val="21"/>
              <w:szCs w:val="21"/>
              <w:lang w:eastAsia="zh"/>
            </w:rPr>
            <w:fldChar w:fldCharType="separate"/>
          </w:r>
          <w:r>
            <w:rPr>
              <w:rFonts w:hint="eastAsia" w:ascii="宋体" w:hAnsi="宋体" w:eastAsia="宋体" w:cs="宋体"/>
              <w:i w:val="0"/>
              <w:sz w:val="21"/>
              <w:szCs w:val="21"/>
              <w:lang w:val="en-US"/>
            </w:rPr>
            <w:t xml:space="preserve">7 </w:t>
          </w:r>
          <w:r>
            <w:rPr>
              <w:rFonts w:hint="eastAsia" w:ascii="宋体" w:hAnsi="宋体" w:eastAsia="宋体" w:cs="宋体"/>
              <w:sz w:val="21"/>
              <w:szCs w:val="21"/>
              <w:lang w:eastAsia="zh-CN"/>
            </w:rPr>
            <w:t>监督与改进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_Toc14878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lang w:eastAsia="zh"/>
            </w:rPr>
            <w:fldChar w:fldCharType="end"/>
          </w:r>
        </w:p>
        <w:p w14:paraId="4E1E6080">
          <w:pPr>
            <w:pStyle w:val="12"/>
            <w:tabs>
              <w:tab w:val="right" w:leader="dot" w:pos="9353"/>
              <w:tab w:val="clear" w:pos="8494"/>
            </w:tabs>
            <w:rPr>
              <w:rFonts w:hint="eastAsia" w:ascii="宋体" w:hAnsi="宋体" w:eastAsia="宋体" w:cs="宋体"/>
              <w:sz w:val="21"/>
              <w:szCs w:val="21"/>
            </w:rPr>
          </w:pPr>
          <w:r>
            <w:rPr>
              <w:rFonts w:hint="eastAsia" w:ascii="宋体" w:hAnsi="宋体" w:eastAsia="宋体" w:cs="宋体"/>
              <w:sz w:val="21"/>
              <w:szCs w:val="21"/>
              <w:lang w:eastAsia="zh"/>
            </w:rPr>
            <w:fldChar w:fldCharType="begin"/>
          </w:r>
          <w:r>
            <w:rPr>
              <w:rFonts w:hint="eastAsia" w:ascii="宋体" w:hAnsi="宋体" w:eastAsia="宋体" w:cs="宋体"/>
              <w:sz w:val="21"/>
              <w:szCs w:val="21"/>
              <w:lang w:eastAsia="zh"/>
            </w:rPr>
            <w:instrText xml:space="preserve"> HYPERLINK \l _Toc430 </w:instrText>
          </w:r>
          <w:r>
            <w:rPr>
              <w:rFonts w:hint="eastAsia" w:ascii="宋体" w:hAnsi="宋体" w:eastAsia="宋体" w:cs="宋体"/>
              <w:sz w:val="21"/>
              <w:szCs w:val="21"/>
              <w:lang w:eastAsia="zh"/>
            </w:rPr>
            <w:fldChar w:fldCharType="separate"/>
          </w:r>
          <w:r>
            <w:rPr>
              <w:rFonts w:hint="eastAsia" w:ascii="宋体" w:hAnsi="宋体" w:eastAsia="宋体" w:cs="宋体"/>
              <w:i w:val="0"/>
              <w:sz w:val="21"/>
              <w:szCs w:val="21"/>
              <w:lang w:val="en-US"/>
            </w:rPr>
            <w:t xml:space="preserve">7.1 </w:t>
          </w:r>
          <w:r>
            <w:rPr>
              <w:rFonts w:hint="eastAsia" w:ascii="宋体" w:hAnsi="宋体" w:eastAsia="宋体" w:cs="宋体"/>
              <w:sz w:val="21"/>
              <w:szCs w:val="21"/>
              <w:lang w:eastAsia="zh-CN"/>
            </w:rPr>
            <w:t>内部监督</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_Toc430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lang w:eastAsia="zh"/>
            </w:rPr>
            <w:fldChar w:fldCharType="end"/>
          </w:r>
        </w:p>
        <w:p w14:paraId="5DF43D08">
          <w:pPr>
            <w:pStyle w:val="12"/>
            <w:tabs>
              <w:tab w:val="right" w:leader="dot" w:pos="9353"/>
              <w:tab w:val="clear" w:pos="8494"/>
            </w:tabs>
            <w:rPr>
              <w:rFonts w:hint="eastAsia" w:ascii="宋体" w:hAnsi="宋体" w:eastAsia="宋体" w:cs="宋体"/>
              <w:sz w:val="21"/>
              <w:szCs w:val="21"/>
            </w:rPr>
          </w:pPr>
          <w:r>
            <w:rPr>
              <w:rFonts w:hint="eastAsia" w:ascii="宋体" w:hAnsi="宋体" w:eastAsia="宋体" w:cs="宋体"/>
              <w:sz w:val="21"/>
              <w:szCs w:val="21"/>
              <w:lang w:eastAsia="zh"/>
            </w:rPr>
            <w:fldChar w:fldCharType="begin"/>
          </w:r>
          <w:r>
            <w:rPr>
              <w:rFonts w:hint="eastAsia" w:ascii="宋体" w:hAnsi="宋体" w:eastAsia="宋体" w:cs="宋体"/>
              <w:sz w:val="21"/>
              <w:szCs w:val="21"/>
              <w:lang w:eastAsia="zh"/>
            </w:rPr>
            <w:instrText xml:space="preserve"> HYPERLINK \l _Toc7312 </w:instrText>
          </w:r>
          <w:r>
            <w:rPr>
              <w:rFonts w:hint="eastAsia" w:ascii="宋体" w:hAnsi="宋体" w:eastAsia="宋体" w:cs="宋体"/>
              <w:sz w:val="21"/>
              <w:szCs w:val="21"/>
              <w:lang w:eastAsia="zh"/>
            </w:rPr>
            <w:fldChar w:fldCharType="separate"/>
          </w:r>
          <w:r>
            <w:rPr>
              <w:rFonts w:hint="eastAsia" w:ascii="宋体" w:hAnsi="宋体" w:eastAsia="宋体" w:cs="宋体"/>
              <w:i w:val="0"/>
              <w:sz w:val="21"/>
              <w:szCs w:val="21"/>
              <w:lang w:val="en-US"/>
            </w:rPr>
            <w:t xml:space="preserve">7.2 </w:t>
          </w:r>
          <w:r>
            <w:rPr>
              <w:rFonts w:hint="eastAsia" w:ascii="宋体" w:hAnsi="宋体" w:eastAsia="宋体" w:cs="宋体"/>
              <w:sz w:val="21"/>
              <w:szCs w:val="21"/>
              <w:lang w:eastAsia="zh-CN"/>
            </w:rPr>
            <w:t>外部监督</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_Toc7312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lang w:eastAsia="zh"/>
            </w:rPr>
            <w:fldChar w:fldCharType="end"/>
          </w:r>
        </w:p>
        <w:p w14:paraId="1B154DBF">
          <w:pPr>
            <w:pStyle w:val="12"/>
            <w:tabs>
              <w:tab w:val="right" w:leader="dot" w:pos="9353"/>
              <w:tab w:val="clear" w:pos="8494"/>
            </w:tabs>
            <w:rPr>
              <w:rFonts w:hint="eastAsia" w:ascii="宋体" w:hAnsi="宋体" w:eastAsia="宋体" w:cs="宋体"/>
              <w:sz w:val="21"/>
              <w:szCs w:val="21"/>
            </w:rPr>
          </w:pPr>
          <w:r>
            <w:rPr>
              <w:rFonts w:hint="eastAsia" w:ascii="宋体" w:hAnsi="宋体" w:eastAsia="宋体" w:cs="宋体"/>
              <w:sz w:val="21"/>
              <w:szCs w:val="21"/>
              <w:lang w:eastAsia="zh"/>
            </w:rPr>
            <w:fldChar w:fldCharType="begin"/>
          </w:r>
          <w:r>
            <w:rPr>
              <w:rFonts w:hint="eastAsia" w:ascii="宋体" w:hAnsi="宋体" w:eastAsia="宋体" w:cs="宋体"/>
              <w:sz w:val="21"/>
              <w:szCs w:val="21"/>
              <w:lang w:eastAsia="zh"/>
            </w:rPr>
            <w:instrText xml:space="preserve"> HYPERLINK \l _Toc22182 </w:instrText>
          </w:r>
          <w:r>
            <w:rPr>
              <w:rFonts w:hint="eastAsia" w:ascii="宋体" w:hAnsi="宋体" w:eastAsia="宋体" w:cs="宋体"/>
              <w:sz w:val="21"/>
              <w:szCs w:val="21"/>
              <w:lang w:eastAsia="zh"/>
            </w:rPr>
            <w:fldChar w:fldCharType="separate"/>
          </w:r>
          <w:r>
            <w:rPr>
              <w:rFonts w:hint="eastAsia" w:ascii="宋体" w:hAnsi="宋体" w:eastAsia="宋体" w:cs="宋体"/>
              <w:i w:val="0"/>
              <w:sz w:val="21"/>
              <w:szCs w:val="21"/>
              <w:lang w:val="en-US"/>
            </w:rPr>
            <w:t xml:space="preserve">7.3 </w:t>
          </w:r>
          <w:r>
            <w:rPr>
              <w:rFonts w:hint="eastAsia" w:ascii="宋体" w:hAnsi="宋体" w:eastAsia="宋体" w:cs="宋体"/>
              <w:sz w:val="21"/>
              <w:szCs w:val="21"/>
              <w:lang w:eastAsia="zh-CN"/>
            </w:rPr>
            <w:t>持续改进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_Toc22182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lang w:eastAsia="zh"/>
            </w:rPr>
            <w:fldChar w:fldCharType="end"/>
          </w:r>
        </w:p>
        <w:p w14:paraId="69C2DB48">
          <w:pPr>
            <w:pStyle w:val="9"/>
            <w:tabs>
              <w:tab w:val="right" w:leader="dot" w:pos="9353"/>
              <w:tab w:val="clear" w:pos="8494"/>
            </w:tabs>
            <w:rPr>
              <w:rFonts w:hint="eastAsia" w:ascii="宋体" w:hAnsi="宋体" w:eastAsia="宋体" w:cs="宋体"/>
              <w:sz w:val="21"/>
              <w:szCs w:val="21"/>
            </w:rPr>
          </w:pPr>
          <w:r>
            <w:rPr>
              <w:rFonts w:hint="eastAsia" w:ascii="宋体" w:hAnsi="宋体" w:eastAsia="宋体" w:cs="宋体"/>
              <w:sz w:val="21"/>
              <w:szCs w:val="21"/>
              <w:lang w:val="en-US" w:eastAsia="zh-CN"/>
            </w:rPr>
            <w:t>附录</w:t>
          </w:r>
          <w:r>
            <w:rPr>
              <w:rFonts w:hint="eastAsia" w:ascii="宋体" w:hAnsi="宋体" w:eastAsia="宋体" w:cs="宋体"/>
              <w:sz w:val="21"/>
              <w:szCs w:val="21"/>
              <w:lang w:eastAsia="zh"/>
            </w:rPr>
            <w:fldChar w:fldCharType="begin"/>
          </w:r>
          <w:r>
            <w:rPr>
              <w:rFonts w:hint="eastAsia" w:ascii="宋体" w:hAnsi="宋体" w:eastAsia="宋体" w:cs="宋体"/>
              <w:sz w:val="21"/>
              <w:szCs w:val="21"/>
              <w:lang w:eastAsia="zh"/>
            </w:rPr>
            <w:instrText xml:space="preserve"> HYPERLINK \l _Toc10719 </w:instrText>
          </w:r>
          <w:r>
            <w:rPr>
              <w:rFonts w:hint="eastAsia" w:ascii="宋体" w:hAnsi="宋体" w:eastAsia="宋体" w:cs="宋体"/>
              <w:sz w:val="21"/>
              <w:szCs w:val="21"/>
              <w:lang w:eastAsia="zh"/>
            </w:rPr>
            <w:fldChar w:fldCharType="separate"/>
          </w:r>
          <w:r>
            <w:rPr>
              <w:rFonts w:hint="eastAsia" w:ascii="宋体" w:hAnsi="宋体" w:eastAsia="宋体" w:cs="宋体"/>
              <w:i w:val="0"/>
              <w:sz w:val="21"/>
              <w:szCs w:val="21"/>
              <w:lang w:val="en-US" w:eastAsia="zh-CN"/>
            </w:rPr>
            <w:t>A</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_Toc10719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lang w:eastAsia="zh"/>
            </w:rPr>
            <w:fldChar w:fldCharType="end"/>
          </w:r>
        </w:p>
        <w:p w14:paraId="0BEAF4BB">
          <w:pPr>
            <w:pStyle w:val="20"/>
            <w:widowControl/>
            <w:spacing w:after="686" w:afterLines="220" w:afterAutospacing="0"/>
            <w:ind w:left="0" w:firstLine="640"/>
            <w:jc w:val="center"/>
            <w:rPr>
              <w:rFonts w:hint="eastAsia" w:ascii="黑体" w:hAnsi="宋体" w:eastAsia="黑体" w:cs="黑体"/>
              <w:kern w:val="2"/>
              <w:sz w:val="21"/>
              <w:szCs w:val="32"/>
              <w:lang w:val="en-US" w:eastAsia="zh" w:bidi="ar-SA"/>
            </w:rPr>
          </w:pPr>
          <w:r>
            <w:rPr>
              <w:rFonts w:hint="eastAsia" w:ascii="宋体" w:hAnsi="宋体" w:eastAsia="宋体" w:cs="宋体"/>
              <w:sz w:val="21"/>
              <w:szCs w:val="21"/>
              <w:lang w:eastAsia="zh"/>
            </w:rPr>
            <w:fldChar w:fldCharType="end"/>
          </w:r>
        </w:p>
      </w:sdtContent>
    </w:sdt>
    <w:p w14:paraId="129B61AC">
      <w:pPr>
        <w:pStyle w:val="20"/>
        <w:widowControl/>
        <w:spacing w:after="686" w:afterLines="220" w:afterAutospacing="0"/>
        <w:ind w:left="0" w:firstLine="640"/>
        <w:jc w:val="center"/>
        <w:rPr>
          <w:rFonts w:hint="eastAsia" w:ascii="黑体" w:hAnsi="宋体" w:eastAsia="黑体" w:cs="黑体"/>
          <w:kern w:val="2"/>
          <w:sz w:val="21"/>
          <w:szCs w:val="32"/>
          <w:lang w:val="en-US" w:eastAsia="zh" w:bidi="ar-SA"/>
        </w:rPr>
        <w:sectPr>
          <w:footerReference r:id="rId3" w:type="default"/>
          <w:footerReference r:id="rId4" w:type="even"/>
          <w:pgSz w:w="11906" w:h="16838"/>
          <w:pgMar w:top="1417" w:right="1135" w:bottom="1135" w:left="1135" w:header="851" w:footer="992" w:gutter="283"/>
          <w:pgNumType w:fmt="upperRoman" w:start="1"/>
          <w:cols w:space="720" w:num="1"/>
          <w:formProt w:val="0"/>
          <w:docGrid w:type="lines" w:linePitch="312" w:charSpace="0"/>
        </w:sectPr>
      </w:pPr>
    </w:p>
    <w:p w14:paraId="2F8011BF">
      <w:pPr>
        <w:pStyle w:val="13"/>
        <w:keepNext w:val="0"/>
        <w:keepLines w:val="0"/>
        <w:widowControl/>
        <w:suppressLineNumbers w:val="0"/>
        <w:spacing w:before="480" w:beforeAutospacing="0" w:after="360" w:afterLines="150" w:afterAutospacing="0"/>
        <w:ind w:left="0" w:right="0"/>
        <w:jc w:val="center"/>
        <w:outlineLvl w:val="0"/>
        <w:rPr>
          <w:lang w:val="en-US"/>
        </w:rPr>
      </w:pPr>
      <w:bookmarkStart w:id="14" w:name="_Toc8331"/>
      <w:bookmarkStart w:id="15" w:name="_Toc2188"/>
      <w:bookmarkStart w:id="16" w:name="_Toc15666"/>
      <w:bookmarkStart w:id="17" w:name="_Toc2308"/>
      <w:bookmarkStart w:id="18" w:name="_Toc6364"/>
      <w:bookmarkStart w:id="19" w:name="_Toc2032"/>
      <w:bookmarkStart w:id="20" w:name="_Toc14972"/>
      <w:bookmarkStart w:id="21" w:name="_Toc131273874"/>
      <w:bookmarkStart w:id="22" w:name="_Toc31218"/>
      <w:r>
        <w:rPr>
          <w:rFonts w:hint="eastAsia" w:ascii="黑体" w:hAnsi="宋体" w:eastAsia="黑体" w:cs="Times New Roman"/>
          <w:spacing w:val="317"/>
          <w:kern w:val="2"/>
          <w:sz w:val="32"/>
          <w:szCs w:val="21"/>
          <w:lang w:val="en-US" w:eastAsia="zh-CN" w:bidi="ar"/>
        </w:rPr>
        <w:t>前</w:t>
      </w:r>
      <w:r>
        <w:rPr>
          <w:rFonts w:hint="eastAsia" w:ascii="黑体" w:hAnsi="宋体" w:eastAsia="黑体" w:cs="Times New Roman"/>
          <w:kern w:val="2"/>
          <w:sz w:val="32"/>
          <w:szCs w:val="21"/>
          <w:lang w:val="en-US" w:eastAsia="zh-CN" w:bidi="ar"/>
        </w:rPr>
        <w:t>言</w:t>
      </w:r>
      <w:bookmarkEnd w:id="14"/>
      <w:bookmarkEnd w:id="15"/>
      <w:bookmarkEnd w:id="16"/>
      <w:bookmarkEnd w:id="17"/>
      <w:bookmarkEnd w:id="18"/>
      <w:bookmarkEnd w:id="19"/>
      <w:bookmarkEnd w:id="20"/>
      <w:bookmarkEnd w:id="21"/>
      <w:bookmarkEnd w:id="22"/>
    </w:p>
    <w:p w14:paraId="1FB12C6C">
      <w:pPr>
        <w:pStyle w:val="13"/>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本文件按照GB/T 1.1—2020《标准化工作导则  第1文件：标准化文件的结构和起草规则》的规定起草。</w:t>
      </w:r>
    </w:p>
    <w:p w14:paraId="76FE006F">
      <w:pPr>
        <w:pStyle w:val="13"/>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本文件是T/ZEA XXX《</w:t>
      </w:r>
      <w:r>
        <w:rPr>
          <w:rFonts w:hint="eastAsia" w:ascii="宋体" w:hAnsi="宋体" w:cs="Times New Roman"/>
          <w:kern w:val="2"/>
          <w:sz w:val="21"/>
          <w:szCs w:val="21"/>
          <w:lang w:val="en-US" w:eastAsia="zh-CN" w:bidi="ar"/>
        </w:rPr>
        <w:t>跨境电子商务第三方综合服务平台</w:t>
      </w:r>
      <w:r>
        <w:rPr>
          <w:rFonts w:hint="eastAsia" w:ascii="宋体" w:hAnsi="宋体" w:eastAsia="宋体" w:cs="Times New Roman"/>
          <w:kern w:val="2"/>
          <w:sz w:val="21"/>
          <w:szCs w:val="21"/>
          <w:lang w:val="en-US" w:eastAsia="zh-CN" w:bidi="ar"/>
        </w:rPr>
        <w:t>》第</w:t>
      </w:r>
      <w:r>
        <w:rPr>
          <w:rFonts w:hint="eastAsia" w:ascii="宋体" w:hAnsi="宋体" w:cs="Times New Roman"/>
          <w:kern w:val="2"/>
          <w:sz w:val="21"/>
          <w:szCs w:val="21"/>
          <w:lang w:val="en-US" w:eastAsia="zh-CN" w:bidi="ar"/>
        </w:rPr>
        <w:t>3</w:t>
      </w:r>
      <w:r>
        <w:rPr>
          <w:rFonts w:hint="eastAsia" w:ascii="宋体" w:hAnsi="宋体" w:eastAsia="宋体" w:cs="Times New Roman"/>
          <w:kern w:val="2"/>
          <w:sz w:val="21"/>
          <w:szCs w:val="21"/>
          <w:lang w:val="en-US" w:eastAsia="zh-CN" w:bidi="ar"/>
        </w:rPr>
        <w:t>部分，T/ZEA XXX包括以下部分：</w:t>
      </w:r>
    </w:p>
    <w:p w14:paraId="794E1E13">
      <w:pPr>
        <w:pStyle w:val="13"/>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——第1部分：总则</w:t>
      </w:r>
    </w:p>
    <w:p w14:paraId="6BD5C92C">
      <w:pPr>
        <w:pStyle w:val="13"/>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——第2部分：建设要求</w:t>
      </w:r>
    </w:p>
    <w:p w14:paraId="15AED766">
      <w:pPr>
        <w:pStyle w:val="13"/>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——第3部分：运行管理与服务规范</w:t>
      </w:r>
    </w:p>
    <w:p w14:paraId="13989609">
      <w:pPr>
        <w:pStyle w:val="13"/>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——第4部分：评价指标</w:t>
      </w:r>
    </w:p>
    <w:p w14:paraId="079B6E82">
      <w:pPr>
        <w:pStyle w:val="13"/>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——第5部分：标准体系建设与实施要求</w:t>
      </w:r>
    </w:p>
    <w:p w14:paraId="500F8630">
      <w:pPr>
        <w:pStyle w:val="13"/>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请注意本文件的某些内容可能涉及专利。本文件的发布机构不承担识别专利的责任。</w:t>
      </w:r>
    </w:p>
    <w:p w14:paraId="44C7A87F">
      <w:pPr>
        <w:pStyle w:val="13"/>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本文件由</w:t>
      </w:r>
      <w:bookmarkStart w:id="23" w:name="StdPresenter"/>
      <w:bookmarkEnd w:id="23"/>
      <w:r>
        <w:rPr>
          <w:rFonts w:hint="eastAsia" w:ascii="宋体" w:hAnsi="宋体" w:eastAsia="宋体" w:cs="Times New Roman"/>
          <w:kern w:val="2"/>
          <w:sz w:val="21"/>
          <w:szCs w:val="21"/>
          <w:lang w:val="en-US" w:eastAsia="zh-CN" w:bidi="ar"/>
        </w:rPr>
        <w:t>中国计量大学提出。</w:t>
      </w:r>
    </w:p>
    <w:p w14:paraId="776425CE">
      <w:pPr>
        <w:pStyle w:val="13"/>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本文件由</w:t>
      </w:r>
      <w:bookmarkStart w:id="24" w:name="StdRegister"/>
      <w:bookmarkEnd w:id="24"/>
      <w:r>
        <w:rPr>
          <w:rFonts w:hint="eastAsia" w:ascii="宋体" w:hAnsi="宋体" w:eastAsia="宋体" w:cs="Times New Roman"/>
          <w:kern w:val="2"/>
          <w:sz w:val="21"/>
          <w:szCs w:val="21"/>
          <w:lang w:val="en-US" w:eastAsia="zh-CN" w:bidi="ar"/>
        </w:rPr>
        <w:t>浙江省电子商务促进会归口。</w:t>
      </w:r>
    </w:p>
    <w:p w14:paraId="07F3C07C">
      <w:pPr>
        <w:pStyle w:val="13"/>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本文件起草单位：</w:t>
      </w:r>
      <w:bookmarkStart w:id="25" w:name="StdDraftdep"/>
      <w:bookmarkEnd w:id="25"/>
      <w:r>
        <w:rPr>
          <w:rFonts w:hint="eastAsia" w:ascii="宋体" w:hAnsi="宋体" w:eastAsia="宋体" w:cs="Times New Roman"/>
          <w:kern w:val="2"/>
          <w:sz w:val="21"/>
          <w:szCs w:val="21"/>
          <w:lang w:val="en-US" w:eastAsia="zh-CN" w:bidi="ar"/>
        </w:rPr>
        <w:t>。</w:t>
      </w:r>
    </w:p>
    <w:p w14:paraId="78186A2B">
      <w:pPr>
        <w:pStyle w:val="13"/>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本文件主要起草人：</w:t>
      </w:r>
      <w:bookmarkStart w:id="26" w:name="StdDrafer"/>
      <w:bookmarkEnd w:id="26"/>
      <w:r>
        <w:rPr>
          <w:rFonts w:hint="eastAsia" w:ascii="宋体" w:hAnsi="宋体" w:eastAsia="宋体" w:cs="Times New Roman"/>
          <w:kern w:val="2"/>
          <w:sz w:val="21"/>
          <w:szCs w:val="21"/>
          <w:lang w:val="en-US" w:eastAsia="zh-CN" w:bidi="ar"/>
        </w:rPr>
        <w:t>。</w:t>
      </w:r>
    </w:p>
    <w:p w14:paraId="500E19CF">
      <w:pPr>
        <w:pStyle w:val="13"/>
        <w:keepNext w:val="0"/>
        <w:keepLines w:val="0"/>
        <w:widowControl/>
        <w:suppressLineNumbers w:val="0"/>
        <w:spacing w:before="0" w:beforeAutospacing="0" w:after="0" w:afterAutospacing="0"/>
        <w:ind w:left="0" w:right="0" w:firstLine="480" w:firstLineChars="200"/>
        <w:jc w:val="left"/>
        <w:rPr>
          <w:lang w:val="en-US"/>
        </w:rPr>
      </w:pPr>
    </w:p>
    <w:p w14:paraId="6EDD3780">
      <w:pPr>
        <w:pStyle w:val="20"/>
        <w:widowControl/>
        <w:spacing w:after="686" w:afterLines="220" w:afterAutospacing="0"/>
        <w:ind w:left="0" w:firstLine="640"/>
        <w:jc w:val="center"/>
        <w:rPr>
          <w:rFonts w:hint="eastAsia" w:ascii="黑体" w:eastAsia="黑体" w:cs="黑体"/>
          <w:sz w:val="32"/>
          <w:szCs w:val="32"/>
          <w:lang w:eastAsia="zh"/>
        </w:rPr>
        <w:sectPr>
          <w:footerReference r:id="rId5" w:type="default"/>
          <w:footerReference r:id="rId6" w:type="even"/>
          <w:pgSz w:w="11906" w:h="16838"/>
          <w:pgMar w:top="1417" w:right="1135" w:bottom="1135" w:left="1135" w:header="851" w:footer="992" w:gutter="283"/>
          <w:pgNumType w:fmt="upperRoman"/>
          <w:cols w:space="720" w:num="1"/>
          <w:formProt w:val="0"/>
          <w:docGrid w:type="lines" w:linePitch="312" w:charSpace="0"/>
        </w:sectPr>
      </w:pPr>
    </w:p>
    <w:p w14:paraId="3F9F05E5">
      <w:pPr>
        <w:pStyle w:val="20"/>
        <w:widowControl/>
        <w:spacing w:after="686" w:afterLines="220" w:afterAutospacing="0"/>
        <w:ind w:left="0" w:firstLine="640"/>
        <w:jc w:val="center"/>
        <w:rPr>
          <w:rFonts w:hint="eastAsia" w:ascii="黑体" w:hAnsi="宋体" w:eastAsia="黑体" w:cs="黑体"/>
          <w:sz w:val="32"/>
          <w:szCs w:val="32"/>
          <w:lang w:val="en-US"/>
        </w:rPr>
      </w:pPr>
      <w:r>
        <w:rPr>
          <w:rFonts w:hint="eastAsia" w:ascii="黑体" w:eastAsia="黑体" w:cs="黑体"/>
          <w:sz w:val="32"/>
          <w:szCs w:val="32"/>
          <w:lang w:eastAsia="zh"/>
        </w:rPr>
        <w:t>跨境电子商务第三方综合服务平台</w:t>
      </w:r>
      <w:r>
        <w:rPr>
          <w:rFonts w:hint="eastAsia" w:ascii="黑体" w:hAnsi="宋体" w:eastAsia="黑体" w:cs="黑体"/>
          <w:sz w:val="32"/>
          <w:szCs w:val="32"/>
          <w:lang w:eastAsia="zh-CN"/>
        </w:rPr>
        <w:t xml:space="preserve"> 第</w:t>
      </w:r>
      <w:r>
        <w:rPr>
          <w:rFonts w:hint="eastAsia" w:ascii="黑体" w:eastAsia="黑体" w:cs="黑体"/>
          <w:sz w:val="32"/>
          <w:szCs w:val="32"/>
          <w:lang w:eastAsia="zh"/>
        </w:rPr>
        <w:t>3</w:t>
      </w:r>
      <w:r>
        <w:rPr>
          <w:rFonts w:hint="eastAsia" w:ascii="黑体" w:hAnsi="宋体" w:eastAsia="黑体" w:cs="黑体"/>
          <w:sz w:val="32"/>
          <w:szCs w:val="32"/>
          <w:lang w:eastAsia="zh-CN"/>
        </w:rPr>
        <w:t>部分：运行管理与服务规范</w:t>
      </w:r>
    </w:p>
    <w:p w14:paraId="50195956">
      <w:pPr>
        <w:pStyle w:val="21"/>
        <w:widowControl/>
        <w:spacing w:before="312" w:beforeLines="100" w:beforeAutospacing="0" w:after="312" w:afterLines="100" w:afterAutospacing="0"/>
        <w:ind w:left="0" w:right="0" w:firstLine="0"/>
        <w:rPr>
          <w:lang w:val="en-US"/>
        </w:rPr>
      </w:pPr>
      <w:bookmarkStart w:id="27" w:name="_Toc24884218"/>
      <w:bookmarkStart w:id="28" w:name="_Toc24884211"/>
      <w:bookmarkStart w:id="29" w:name="_Toc98860775"/>
      <w:bookmarkStart w:id="30" w:name="_Toc29827"/>
      <w:bookmarkStart w:id="31" w:name="_Toc98859012"/>
      <w:bookmarkStart w:id="32" w:name="_Toc98860474"/>
      <w:bookmarkStart w:id="33" w:name="_Toc7656"/>
      <w:bookmarkStart w:id="34" w:name="_Toc19787"/>
      <w:bookmarkStart w:id="35" w:name="_Toc5064"/>
      <w:bookmarkStart w:id="36" w:name="_Toc5234"/>
      <w:bookmarkStart w:id="37" w:name="_Toc131273875"/>
      <w:bookmarkStart w:id="38" w:name="_Toc26986771"/>
      <w:bookmarkStart w:id="39" w:name="_Toc26718930"/>
      <w:bookmarkStart w:id="40" w:name="_Toc1899"/>
      <w:bookmarkStart w:id="41" w:name="_Toc11997"/>
      <w:bookmarkStart w:id="42" w:name="_Toc26986530"/>
      <w:bookmarkStart w:id="43" w:name="_Toc26648465"/>
      <w:bookmarkStart w:id="44" w:name="_Toc3547"/>
      <w:bookmarkStart w:id="45" w:name="_Toc17233325"/>
      <w:bookmarkStart w:id="46" w:name="_Toc17233333"/>
      <w:r>
        <w:rPr>
          <w:lang w:eastAsia="zh-CN"/>
        </w:rPr>
        <w:t>范围</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69B8D3DD">
      <w:pPr>
        <w:pStyle w:val="20"/>
        <w:widowControl/>
        <w:rPr>
          <w:lang w:val="en-US"/>
        </w:rPr>
      </w:pPr>
      <w:bookmarkStart w:id="47" w:name="_Toc24884219"/>
      <w:bookmarkStart w:id="48" w:name="_Toc17233326"/>
      <w:bookmarkStart w:id="49" w:name="_Toc26648466"/>
      <w:bookmarkStart w:id="50" w:name="_Toc17233334"/>
      <w:bookmarkStart w:id="51" w:name="_Toc24884212"/>
      <w:r>
        <w:rPr>
          <w:lang w:eastAsia="zh-CN"/>
        </w:rPr>
        <w:t>本文件规定了</w:t>
      </w:r>
      <w:r>
        <w:rPr>
          <w:rFonts w:hint="eastAsia"/>
          <w:lang w:eastAsia="zh"/>
        </w:rPr>
        <w:t>跨境电子商务第三方综合服务平台</w:t>
      </w:r>
      <w:r>
        <w:rPr>
          <w:lang w:eastAsia="zh-CN"/>
        </w:rPr>
        <w:t>的运行管理、服务规范、</w:t>
      </w:r>
      <w:r>
        <w:rPr>
          <w:rFonts w:hint="eastAsia"/>
          <w:lang w:val="en-US" w:eastAsia="zh-CN"/>
        </w:rPr>
        <w:t>服务能力</w:t>
      </w:r>
      <w:r>
        <w:rPr>
          <w:lang w:eastAsia="zh-CN"/>
        </w:rPr>
        <w:t>要求、监督</w:t>
      </w:r>
      <w:r>
        <w:rPr>
          <w:rFonts w:hint="eastAsia"/>
          <w:lang w:val="en-US" w:eastAsia="zh-CN"/>
        </w:rPr>
        <w:t>与改进</w:t>
      </w:r>
      <w:r>
        <w:rPr>
          <w:lang w:eastAsia="zh-CN"/>
        </w:rPr>
        <w:t>。</w:t>
      </w:r>
    </w:p>
    <w:p w14:paraId="4F68CEC5">
      <w:pPr>
        <w:pStyle w:val="20"/>
        <w:widowControl/>
        <w:rPr>
          <w:lang w:val="en-US"/>
        </w:rPr>
      </w:pPr>
      <w:r>
        <w:rPr>
          <w:lang w:eastAsia="zh-CN"/>
        </w:rPr>
        <w:t>本文件适用于</w:t>
      </w:r>
      <w:r>
        <w:rPr>
          <w:rFonts w:hint="eastAsia"/>
          <w:lang w:eastAsia="zh"/>
        </w:rPr>
        <w:t>跨境电子商务第三方综合服务平台</w:t>
      </w:r>
      <w:r>
        <w:rPr>
          <w:lang w:eastAsia="zh-CN"/>
        </w:rPr>
        <w:t>的规划、建设、运行和管理。</w:t>
      </w:r>
    </w:p>
    <w:p w14:paraId="51EDB32D">
      <w:pPr>
        <w:pStyle w:val="20"/>
        <w:widowControl/>
        <w:rPr>
          <w:lang w:val="en-US"/>
        </w:rPr>
      </w:pPr>
      <w:r>
        <w:rPr>
          <w:lang w:eastAsia="zh-CN"/>
        </w:rPr>
        <w:t>本文件不适用于跨境电子商务交易平台、政府主导的公共服务平台以及具体的物流、支付、仓储等执行企业。</w:t>
      </w:r>
    </w:p>
    <w:p w14:paraId="14760AA7">
      <w:pPr>
        <w:pStyle w:val="21"/>
        <w:widowControl/>
        <w:spacing w:before="312" w:beforeLines="100" w:beforeAutospacing="0" w:after="312" w:afterLines="100" w:afterAutospacing="0"/>
        <w:ind w:left="0" w:right="0" w:firstLine="0"/>
        <w:rPr>
          <w:lang w:val="en-US"/>
        </w:rPr>
      </w:pPr>
      <w:bookmarkStart w:id="52" w:name="_Toc26986531"/>
      <w:bookmarkStart w:id="53" w:name="_Toc98859013"/>
      <w:bookmarkStart w:id="54" w:name="_Toc26718931"/>
      <w:bookmarkStart w:id="55" w:name="_Toc26213"/>
      <w:bookmarkStart w:id="56" w:name="_Toc27603"/>
      <w:bookmarkStart w:id="57" w:name="_Toc5677"/>
      <w:bookmarkStart w:id="58" w:name="_Toc13889"/>
      <w:bookmarkStart w:id="59" w:name="_Toc131273876"/>
      <w:bookmarkStart w:id="60" w:name="_Toc625"/>
      <w:bookmarkStart w:id="61" w:name="_Toc98860475"/>
      <w:bookmarkStart w:id="62" w:name="_Toc98860776"/>
      <w:bookmarkStart w:id="63" w:name="_Toc8762"/>
      <w:bookmarkStart w:id="64" w:name="_Toc26986772"/>
      <w:bookmarkStart w:id="65" w:name="_Toc32648"/>
      <w:r>
        <w:rPr>
          <w:lang w:eastAsia="zh-CN"/>
        </w:rPr>
        <w:t>规范性引用文件</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E7DA3D4">
      <w:pPr>
        <w:pStyle w:val="20"/>
        <w:widowControl/>
        <w:ind w:left="0" w:leftChars="0" w:firstLine="420" w:firstLineChars="200"/>
      </w:pPr>
      <w:r>
        <w:t>下列文件中的内容通过文中的规范性引用而构成本文件必不可少的条款。其中，注日期的引用文件，仅该日期对应的版本适用于本文件；不注日期的引用文件，其最新版本（包括所有的修改单）适用于本文件。</w:t>
      </w:r>
    </w:p>
    <w:p w14:paraId="40D4899B">
      <w:pPr>
        <w:pStyle w:val="20"/>
        <w:widowControl/>
        <w:rPr>
          <w:lang w:val="en-US"/>
        </w:rPr>
      </w:pPr>
      <w:r>
        <w:rPr>
          <w:lang w:val="en-US"/>
        </w:rPr>
        <w:t xml:space="preserve">GB/T 22239 </w:t>
      </w:r>
      <w:r>
        <w:rPr>
          <w:lang w:eastAsia="zh-CN"/>
        </w:rPr>
        <w:t>信息安全技术 网络安全等级保护基本要求</w:t>
      </w:r>
    </w:p>
    <w:p w14:paraId="2932CE05">
      <w:pPr>
        <w:pStyle w:val="20"/>
        <w:widowControl/>
        <w:rPr>
          <w:lang w:val="en-US"/>
        </w:rPr>
      </w:pPr>
      <w:r>
        <w:rPr>
          <w:lang w:val="en-US"/>
        </w:rPr>
        <w:t xml:space="preserve">GB/T 40105 </w:t>
      </w:r>
      <w:r>
        <w:rPr>
          <w:lang w:eastAsia="zh-CN"/>
        </w:rPr>
        <w:t>跨境电子商务 交易要求</w:t>
      </w:r>
    </w:p>
    <w:p w14:paraId="11D35EF7">
      <w:pPr>
        <w:pStyle w:val="20"/>
        <w:widowControl/>
        <w:rPr>
          <w:lang w:val="en-US"/>
        </w:rPr>
      </w:pPr>
      <w:r>
        <w:rPr>
          <w:lang w:val="en-US"/>
        </w:rPr>
        <w:t xml:space="preserve">GB/T 40202 </w:t>
      </w:r>
      <w:r>
        <w:rPr>
          <w:lang w:eastAsia="zh-CN"/>
        </w:rPr>
        <w:t>跨境电子商务 物流信息交换要求</w:t>
      </w:r>
    </w:p>
    <w:p w14:paraId="42064660">
      <w:pPr>
        <w:pStyle w:val="20"/>
        <w:widowControl/>
        <w:rPr>
          <w:lang w:val="en-US"/>
        </w:rPr>
      </w:pPr>
      <w:r>
        <w:rPr>
          <w:lang w:val="en-US"/>
        </w:rPr>
        <w:t xml:space="preserve">GB/Z 42007 </w:t>
      </w:r>
      <w:r>
        <w:rPr>
          <w:lang w:eastAsia="zh-CN"/>
        </w:rPr>
        <w:t>跨境电子商务 交易服务质量评价</w:t>
      </w:r>
    </w:p>
    <w:p w14:paraId="46EC4EDB">
      <w:pPr>
        <w:pStyle w:val="20"/>
        <w:widowControl/>
        <w:rPr>
          <w:lang w:val="en-US"/>
        </w:rPr>
      </w:pPr>
      <w:r>
        <w:rPr>
          <w:lang w:val="en-US"/>
        </w:rPr>
        <w:t xml:space="preserve">GB/T 43291 </w:t>
      </w:r>
      <w:r>
        <w:rPr>
          <w:lang w:eastAsia="zh-CN"/>
        </w:rPr>
        <w:t>跨境电子商务 海外仓运营管理要求</w:t>
      </w:r>
    </w:p>
    <w:p w14:paraId="7A74E82D">
      <w:pPr>
        <w:pStyle w:val="21"/>
        <w:widowControl/>
        <w:spacing w:before="312" w:beforeLines="100" w:beforeAutospacing="0" w:after="312" w:afterLines="100" w:afterAutospacing="0"/>
        <w:ind w:left="0" w:right="0" w:firstLine="0"/>
        <w:rPr>
          <w:lang w:val="en-US"/>
        </w:rPr>
      </w:pPr>
      <w:bookmarkStart w:id="66" w:name="_Toc98859014"/>
      <w:bookmarkStart w:id="67" w:name="_Toc989"/>
      <w:bookmarkStart w:id="68" w:name="_Toc98860476"/>
      <w:bookmarkStart w:id="69" w:name="_Toc22696"/>
      <w:bookmarkStart w:id="70" w:name="_Toc5779"/>
      <w:bookmarkStart w:id="71" w:name="_Toc1116"/>
      <w:bookmarkStart w:id="72" w:name="_Toc1309"/>
      <w:bookmarkStart w:id="73" w:name="_Toc98860777"/>
      <w:bookmarkStart w:id="74" w:name="_Toc131273877"/>
      <w:bookmarkStart w:id="75" w:name="_Toc8462"/>
      <w:bookmarkStart w:id="76" w:name="_Toc6050"/>
      <w:bookmarkStart w:id="77" w:name="_Toc22867"/>
      <w:r>
        <w:rPr>
          <w:lang w:eastAsia="zh-CN"/>
        </w:rPr>
        <w:t>术语和定义</w:t>
      </w:r>
      <w:bookmarkEnd w:id="66"/>
      <w:bookmarkEnd w:id="67"/>
      <w:bookmarkEnd w:id="68"/>
      <w:bookmarkEnd w:id="69"/>
      <w:bookmarkEnd w:id="70"/>
      <w:bookmarkEnd w:id="71"/>
      <w:bookmarkEnd w:id="72"/>
      <w:bookmarkEnd w:id="73"/>
      <w:bookmarkEnd w:id="74"/>
      <w:bookmarkEnd w:id="75"/>
      <w:bookmarkEnd w:id="76"/>
      <w:bookmarkEnd w:id="77"/>
    </w:p>
    <w:p w14:paraId="20CB5A1C">
      <w:pPr>
        <w:pStyle w:val="76"/>
        <w:widowControl/>
        <w:ind w:left="0" w:firstLine="400"/>
        <w:rPr>
          <w:lang w:val="en-US"/>
        </w:rPr>
      </w:pPr>
      <w:r>
        <w:rPr>
          <w:lang w:eastAsia="zh-CN"/>
        </w:rPr>
        <w:t>下列术语和定义适用于本文件。</w:t>
      </w:r>
    </w:p>
    <w:p w14:paraId="71A40F0A">
      <w:pPr>
        <w:pStyle w:val="22"/>
        <w:widowControl/>
        <w:spacing w:before="156" w:beforeLines="50" w:beforeAutospacing="0" w:after="156" w:afterLines="50" w:afterAutospacing="0"/>
        <w:ind w:left="0" w:right="0" w:firstLine="0"/>
        <w:rPr>
          <w:lang w:val="en-US"/>
        </w:rPr>
      </w:pPr>
      <w:bookmarkStart w:id="78" w:name="_Toc6025"/>
      <w:bookmarkEnd w:id="78"/>
      <w:bookmarkStart w:id="79" w:name="_Toc13142"/>
      <w:bookmarkEnd w:id="79"/>
      <w:bookmarkStart w:id="80" w:name="_Toc3810"/>
      <w:bookmarkEnd w:id="80"/>
    </w:p>
    <w:p w14:paraId="201CB5FB">
      <w:pPr>
        <w:pStyle w:val="20"/>
        <w:widowControl/>
        <w:rPr>
          <w:rFonts w:hint="eastAsia"/>
          <w:lang w:eastAsia="zh"/>
        </w:rPr>
      </w:pPr>
      <w:r>
        <w:rPr>
          <w:rFonts w:hint="eastAsia"/>
          <w:lang w:eastAsia="zh"/>
        </w:rPr>
        <w:t>跨境电子商务</w:t>
      </w:r>
      <w:r>
        <w:rPr>
          <w:lang w:eastAsia="zh-CN"/>
        </w:rPr>
        <w:t xml:space="preserve"> </w:t>
      </w:r>
      <w:r>
        <w:rPr>
          <w:rFonts w:hint="eastAsia" w:ascii="Times New Roman" w:hAnsi="Times New Roman" w:cs="Times New Roman"/>
          <w:b/>
          <w:bCs/>
          <w:lang w:val="en-US" w:eastAsia="zh"/>
        </w:rPr>
        <w:t xml:space="preserve"> cross-border e-commerce</w:t>
      </w:r>
      <w:r>
        <w:rPr>
          <w:rFonts w:hint="eastAsia"/>
          <w:lang w:eastAsia="zh"/>
        </w:rPr>
        <w:t xml:space="preserve"> </w:t>
      </w:r>
    </w:p>
    <w:p w14:paraId="1108C90B">
      <w:pPr>
        <w:pStyle w:val="20"/>
        <w:widowControl/>
        <w:rPr>
          <w:lang w:val="en-US"/>
        </w:rPr>
      </w:pPr>
      <w:r>
        <w:rPr>
          <w:rFonts w:hint="eastAsia"/>
          <w:lang w:eastAsia="zh"/>
        </w:rPr>
        <w:t>分属不同关境的交易主体，通过互联网达成交易、进行支付结算，并通过跨境物流送达商品、完成交易的经营活动。</w:t>
      </w:r>
    </w:p>
    <w:p w14:paraId="5AD8ACD2">
      <w:pPr>
        <w:pStyle w:val="22"/>
        <w:widowControl/>
        <w:spacing w:before="156" w:beforeLines="50" w:beforeAutospacing="0" w:after="156" w:afterLines="50" w:afterAutospacing="0"/>
        <w:ind w:left="0" w:right="0" w:firstLine="0"/>
        <w:rPr>
          <w:rFonts w:hint="eastAsia"/>
          <w:lang w:eastAsia="zh"/>
        </w:rPr>
      </w:pPr>
      <w:bookmarkStart w:id="81" w:name="_Toc5334"/>
      <w:bookmarkEnd w:id="81"/>
      <w:bookmarkStart w:id="82" w:name="_Toc26986"/>
      <w:bookmarkEnd w:id="82"/>
      <w:bookmarkStart w:id="83" w:name="_Toc26722"/>
      <w:bookmarkEnd w:id="83"/>
    </w:p>
    <w:p w14:paraId="41FBCB14">
      <w:pPr>
        <w:keepNext w:val="0"/>
        <w:keepLines w:val="0"/>
        <w:widowControl w:val="0"/>
        <w:suppressLineNumbers w:val="0"/>
        <w:spacing w:before="0" w:beforeAutospacing="0" w:after="0" w:afterAutospacing="0"/>
        <w:ind w:left="0" w:right="0" w:firstLine="420" w:firstLineChars="200"/>
        <w:jc w:val="left"/>
        <w:rPr>
          <w:rFonts w:hint="eastAsia"/>
          <w:lang w:eastAsia="zh"/>
        </w:rPr>
      </w:pPr>
      <w:r>
        <w:rPr>
          <w:rFonts w:hint="eastAsia"/>
          <w:lang w:eastAsia="zh"/>
        </w:rPr>
        <w:t>跨境电子商务第三方综合服务平台</w:t>
      </w:r>
      <w:r>
        <w:rPr>
          <w:lang w:eastAsia="zh-CN"/>
        </w:rPr>
        <w:t xml:space="preserve"> </w:t>
      </w:r>
      <w:r>
        <w:rPr>
          <w:rFonts w:hint="eastAsia" w:ascii="Times New Roman" w:hAnsi="Times New Roman" w:cs="Times New Roman"/>
          <w:b/>
          <w:bCs/>
          <w:lang w:val="en-US" w:eastAsia="zh"/>
        </w:rPr>
        <w:t xml:space="preserve"> </w:t>
      </w:r>
      <w:r>
        <w:rPr>
          <w:rFonts w:hint="eastAsia"/>
          <w:lang w:eastAsia="zh"/>
        </w:rPr>
        <w:t xml:space="preserve"> </w:t>
      </w:r>
      <w:r>
        <w:rPr>
          <w:rFonts w:hint="eastAsia" w:ascii="Times New Roman" w:hAnsi="Times New Roman" w:eastAsia="宋体" w:cs="Times New Roman"/>
          <w:b/>
          <w:bCs/>
          <w:kern w:val="2"/>
          <w:sz w:val="21"/>
          <w:szCs w:val="21"/>
          <w:lang w:val="en-US" w:eastAsia="zh" w:bidi="ar"/>
        </w:rPr>
        <w:t>c</w:t>
      </w:r>
      <w:r>
        <w:rPr>
          <w:rFonts w:hint="default" w:ascii="Times New Roman" w:hAnsi="Times New Roman" w:eastAsia="宋体" w:cs="Times New Roman"/>
          <w:b/>
          <w:bCs/>
          <w:kern w:val="2"/>
          <w:sz w:val="21"/>
          <w:szCs w:val="21"/>
          <w:lang w:val="en-US" w:eastAsia="zh-CN" w:bidi="ar"/>
        </w:rPr>
        <w:t xml:space="preserve">ross-border e-commerce third-party </w:t>
      </w:r>
      <w:r>
        <w:rPr>
          <w:rFonts w:hint="eastAsia" w:ascii="Times New Roman" w:hAnsi="Times New Roman" w:cs="Times New Roman"/>
          <w:b/>
          <w:bCs/>
          <w:kern w:val="2"/>
          <w:sz w:val="21"/>
          <w:szCs w:val="21"/>
          <w:lang w:val="en-US" w:eastAsia="zh" w:bidi="ar"/>
        </w:rPr>
        <w:t xml:space="preserve">comprehensive </w:t>
      </w:r>
      <w:r>
        <w:rPr>
          <w:rFonts w:hint="default" w:ascii="Times New Roman" w:hAnsi="Times New Roman" w:eastAsia="宋体" w:cs="Times New Roman"/>
          <w:b/>
          <w:bCs/>
          <w:kern w:val="2"/>
          <w:sz w:val="21"/>
          <w:szCs w:val="21"/>
          <w:lang w:val="en-US" w:eastAsia="zh-CN" w:bidi="ar"/>
        </w:rPr>
        <w:t>service platform</w:t>
      </w:r>
    </w:p>
    <w:p w14:paraId="742B6956">
      <w:pPr>
        <w:keepNext w:val="0"/>
        <w:keepLines w:val="0"/>
        <w:widowControl w:val="0"/>
        <w:suppressLineNumbers w:val="0"/>
        <w:spacing w:before="0" w:beforeAutospacing="0" w:after="0" w:afterAutospacing="0"/>
        <w:ind w:left="0" w:right="0" w:firstLine="420" w:firstLineChars="200"/>
        <w:jc w:val="left"/>
        <w:rPr>
          <w:lang w:val="en-US" w:eastAsia="zh-CN"/>
        </w:rPr>
      </w:pPr>
      <w:r>
        <w:rPr>
          <w:rFonts w:hint="eastAsia"/>
          <w:lang w:eastAsia="zh"/>
        </w:rPr>
        <w:t>利用互联网信息技术，整合、集成或对接跨境电子商务生态中的信息流、资金流和物流，为境内外交易主体提供</w:t>
      </w:r>
      <w:r>
        <w:rPr>
          <w:rFonts w:hint="eastAsia" w:ascii="宋体" w:hAnsi="宋体" w:eastAsia="宋体" w:cs="宋体"/>
          <w:kern w:val="2"/>
          <w:sz w:val="21"/>
          <w:szCs w:val="21"/>
          <w:lang w:val="en-US" w:eastAsia="zh-CN" w:bidi="ar"/>
        </w:rPr>
        <w:t>支付结算、数据服务、营销推广、客户服务</w:t>
      </w:r>
      <w:r>
        <w:rPr>
          <w:rFonts w:hint="eastAsia" w:ascii="宋体" w:hAnsi="宋体" w:eastAsia="宋体" w:cs="宋体"/>
          <w:kern w:val="2"/>
          <w:sz w:val="21"/>
          <w:szCs w:val="21"/>
          <w:lang w:val="en-US" w:eastAsia="zh" w:bidi="ar"/>
        </w:rPr>
        <w:t>、</w:t>
      </w:r>
      <w:r>
        <w:rPr>
          <w:rFonts w:hint="eastAsia"/>
          <w:lang w:eastAsia="zh"/>
        </w:rPr>
        <w:t>跨境物流等一体化、专业化服务的信息化综合平台</w:t>
      </w:r>
      <w:r>
        <w:rPr>
          <w:lang w:eastAsia="zh-CN"/>
        </w:rPr>
        <w:t>。</w:t>
      </w:r>
    </w:p>
    <w:p w14:paraId="03D3CCB0">
      <w:pPr>
        <w:pStyle w:val="21"/>
        <w:widowControl/>
        <w:spacing w:before="312" w:beforeLines="100" w:beforeAutospacing="0" w:after="312" w:afterLines="100" w:afterAutospacing="0"/>
        <w:ind w:left="0" w:right="0" w:firstLine="0"/>
        <w:rPr>
          <w:lang w:val="en-US"/>
        </w:rPr>
      </w:pPr>
      <w:bookmarkStart w:id="84" w:name="_Toc2760"/>
      <w:bookmarkStart w:id="85" w:name="_Toc21570"/>
      <w:bookmarkStart w:id="86" w:name="_Toc3542"/>
      <w:bookmarkStart w:id="87" w:name="_Toc8611"/>
      <w:r>
        <w:rPr>
          <w:lang w:eastAsia="zh-CN"/>
        </w:rPr>
        <w:t>运行管理要求</w:t>
      </w:r>
      <w:bookmarkEnd w:id="84"/>
      <w:bookmarkEnd w:id="85"/>
      <w:bookmarkEnd w:id="86"/>
      <w:bookmarkEnd w:id="87"/>
    </w:p>
    <w:p w14:paraId="654F19B6">
      <w:pPr>
        <w:pStyle w:val="22"/>
        <w:widowControl/>
        <w:spacing w:before="156" w:beforeLines="50" w:beforeAutospacing="0" w:after="156" w:afterLines="50" w:afterAutospacing="0"/>
        <w:ind w:left="0" w:right="0" w:firstLine="0"/>
        <w:rPr>
          <w:lang w:val="en-US"/>
        </w:rPr>
      </w:pPr>
      <w:bookmarkStart w:id="88" w:name="_Toc18294"/>
      <w:bookmarkStart w:id="89" w:name="_Toc15311"/>
      <w:bookmarkStart w:id="90" w:name="_Toc17286"/>
      <w:r>
        <w:rPr>
          <w:lang w:eastAsia="zh-CN"/>
        </w:rPr>
        <w:t>组织管理</w:t>
      </w:r>
      <w:bookmarkEnd w:id="88"/>
      <w:bookmarkEnd w:id="89"/>
      <w:bookmarkEnd w:id="90"/>
    </w:p>
    <w:p w14:paraId="3CD80AF4">
      <w:pPr>
        <w:pStyle w:val="23"/>
        <w:widowControl/>
        <w:spacing w:before="156" w:beforeLines="50" w:beforeAutospacing="0" w:after="156"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平台应建立清晰的组织架构，涵盖运营、技术、安全、客服等职能部门；</w:t>
      </w:r>
    </w:p>
    <w:p w14:paraId="73EF7260">
      <w:pPr>
        <w:pStyle w:val="23"/>
        <w:widowControl/>
        <w:spacing w:before="156" w:beforeLines="50" w:beforeAutospacing="0" w:after="156"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应明确各部门职责与权限，避免职能交叉或缺位，</w:t>
      </w:r>
      <w:r>
        <w:rPr>
          <w:rFonts w:hint="eastAsia" w:ascii="宋体" w:eastAsia="宋体" w:cs="宋体"/>
          <w:lang w:eastAsia="zh"/>
        </w:rPr>
        <w:t>跨境电子商务第三方综合服务平台</w:t>
      </w:r>
      <w:r>
        <w:rPr>
          <w:rFonts w:hint="eastAsia" w:ascii="宋体" w:hAnsi="宋体" w:eastAsia="宋体" w:cs="宋体"/>
          <w:lang w:eastAsia="zh-CN"/>
        </w:rPr>
        <w:t>运行管理与服务规范示意图见图</w:t>
      </w:r>
      <w:r>
        <w:rPr>
          <w:rFonts w:hint="eastAsia" w:ascii="宋体" w:hAnsi="宋体" w:eastAsia="宋体" w:cs="宋体"/>
          <w:lang w:val="en-US"/>
        </w:rPr>
        <w:t>A.1</w:t>
      </w:r>
      <w:r>
        <w:rPr>
          <w:rFonts w:hint="eastAsia" w:ascii="宋体" w:hAnsi="宋体" w:eastAsia="宋体" w:cs="宋体"/>
          <w:lang w:eastAsia="zh-CN"/>
        </w:rPr>
        <w:t>；</w:t>
      </w:r>
    </w:p>
    <w:p w14:paraId="72855A0C">
      <w:pPr>
        <w:pStyle w:val="23"/>
        <w:widowControl/>
        <w:spacing w:before="156" w:beforeLines="50" w:beforeAutospacing="0" w:after="156"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应设立运营负责人，全面负责平台日常运行。</w:t>
      </w:r>
    </w:p>
    <w:p w14:paraId="1407AEBA">
      <w:pPr>
        <w:pStyle w:val="22"/>
        <w:widowControl/>
        <w:spacing w:before="156" w:beforeLines="50" w:beforeAutospacing="0" w:after="156" w:afterLines="50" w:afterAutospacing="0"/>
        <w:ind w:left="0" w:right="0" w:firstLine="0"/>
        <w:rPr>
          <w:lang w:val="en-US"/>
        </w:rPr>
      </w:pPr>
      <w:bookmarkStart w:id="91" w:name="_Toc25574"/>
      <w:bookmarkStart w:id="92" w:name="_Toc8513"/>
      <w:bookmarkStart w:id="93" w:name="_Toc14517"/>
      <w:r>
        <w:rPr>
          <w:lang w:eastAsia="zh-CN"/>
        </w:rPr>
        <w:t>制度建设</w:t>
      </w:r>
      <w:bookmarkEnd w:id="91"/>
      <w:bookmarkEnd w:id="92"/>
      <w:bookmarkEnd w:id="93"/>
    </w:p>
    <w:p w14:paraId="6D1FC6B3">
      <w:pPr>
        <w:pStyle w:val="23"/>
        <w:widowControl/>
        <w:spacing w:before="156" w:beforeLines="50" w:beforeAutospacing="0" w:after="156"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平台应建立涵盖合规管理、数据管理、客户服务、风险控制的制度体系；</w:t>
      </w:r>
    </w:p>
    <w:p w14:paraId="2E341210">
      <w:pPr>
        <w:pStyle w:val="23"/>
        <w:widowControl/>
        <w:spacing w:before="156" w:beforeLines="50" w:beforeAutospacing="0" w:after="156" w:afterLines="50" w:afterAutospacing="0"/>
        <w:ind w:left="0" w:right="0" w:firstLine="0"/>
        <w:jc w:val="left"/>
        <w:rPr>
          <w:rFonts w:hint="eastAsia" w:ascii="宋体" w:hAnsi="宋体" w:eastAsia="宋体" w:cs="宋体"/>
          <w:lang w:val="en-US"/>
        </w:rPr>
      </w:pPr>
      <w:r>
        <w:rPr>
          <w:rFonts w:hint="eastAsia" w:ascii="宋体" w:hAnsi="宋体" w:eastAsia="宋体" w:cs="宋体"/>
          <w:kern w:val="2"/>
          <w:sz w:val="21"/>
          <w:szCs w:val="21"/>
          <w:lang w:val="en-US" w:eastAsia="zh-CN" w:bidi="ar"/>
        </w:rPr>
        <w:t>应建立内部质量管理体系，对服务全过程实施监控；</w:t>
      </w:r>
    </w:p>
    <w:p w14:paraId="62359AD8">
      <w:pPr>
        <w:pStyle w:val="23"/>
        <w:widowControl/>
        <w:spacing w:before="156" w:beforeLines="50" w:beforeAutospacing="0" w:after="156" w:afterLines="50" w:afterAutospacing="0"/>
        <w:ind w:left="0" w:right="0" w:firstLine="0"/>
        <w:jc w:val="left"/>
        <w:rPr>
          <w:rFonts w:hint="eastAsia" w:ascii="宋体" w:hAnsi="宋体" w:eastAsia="宋体" w:cs="宋体"/>
          <w:lang w:val="en-US"/>
        </w:rPr>
      </w:pPr>
      <w:r>
        <w:rPr>
          <w:rFonts w:hint="eastAsia" w:ascii="宋体" w:hAnsi="宋体" w:eastAsia="宋体" w:cs="宋体"/>
          <w:kern w:val="2"/>
          <w:sz w:val="21"/>
          <w:szCs w:val="21"/>
          <w:lang w:val="en-US" w:eastAsia="zh-CN" w:bidi="ar"/>
        </w:rPr>
        <w:t>应设立</w:t>
      </w:r>
      <w:r>
        <w:rPr>
          <w:rFonts w:hint="eastAsia" w:ascii="宋体" w:eastAsia="宋体" w:cs="宋体"/>
          <w:kern w:val="2"/>
          <w:sz w:val="21"/>
          <w:szCs w:val="21"/>
          <w:lang w:val="en-US" w:eastAsia="zh" w:bidi="ar"/>
        </w:rPr>
        <w:t>制定</w:t>
      </w:r>
      <w:r>
        <w:rPr>
          <w:rFonts w:hint="eastAsia" w:ascii="宋体" w:hAnsi="宋体" w:eastAsia="宋体" w:cs="宋体"/>
          <w:kern w:val="2"/>
          <w:sz w:val="21"/>
          <w:szCs w:val="21"/>
          <w:lang w:val="en-US" w:eastAsia="zh-CN" w:bidi="ar"/>
        </w:rPr>
        <w:t>持续改进机制，定期评估服务绩效并实施改进措施</w:t>
      </w:r>
      <w:r>
        <w:rPr>
          <w:rFonts w:hint="eastAsia" w:ascii="宋体" w:hAnsi="宋体" w:eastAsia="宋体" w:cs="宋体"/>
          <w:lang w:eastAsia="zh-CN"/>
        </w:rPr>
        <w:t>。</w:t>
      </w:r>
    </w:p>
    <w:p w14:paraId="0F413A0E">
      <w:pPr>
        <w:pStyle w:val="22"/>
        <w:widowControl/>
        <w:spacing w:before="156" w:beforeLines="50" w:beforeAutospacing="0" w:after="156" w:afterLines="50" w:afterAutospacing="0"/>
        <w:ind w:left="0" w:right="0" w:firstLine="0"/>
        <w:rPr>
          <w:lang w:val="en-US"/>
        </w:rPr>
      </w:pPr>
      <w:bookmarkStart w:id="94" w:name="_Toc4677"/>
      <w:bookmarkStart w:id="95" w:name="_Toc7887"/>
      <w:bookmarkStart w:id="96" w:name="_Toc30957"/>
      <w:r>
        <w:rPr>
          <w:lang w:eastAsia="zh-CN"/>
        </w:rPr>
        <w:t>人员管理</w:t>
      </w:r>
      <w:bookmarkEnd w:id="94"/>
      <w:bookmarkEnd w:id="95"/>
      <w:bookmarkEnd w:id="96"/>
    </w:p>
    <w:p w14:paraId="6A68AEA6">
      <w:pPr>
        <w:pStyle w:val="23"/>
        <w:widowControl/>
        <w:spacing w:before="156" w:beforeLines="50" w:beforeAutospacing="0" w:after="156" w:afterLines="50" w:afterAutospacing="0"/>
        <w:ind w:left="0" w:right="0" w:firstLine="0"/>
        <w:rPr>
          <w:rFonts w:hint="eastAsia"/>
          <w:lang w:val="en-US"/>
        </w:rPr>
      </w:pPr>
      <w:r>
        <w:rPr>
          <w:rFonts w:hint="eastAsia" w:ascii="宋体" w:hAnsi="宋体" w:eastAsia="宋体" w:cs="宋体"/>
          <w:lang w:eastAsia="zh-CN"/>
        </w:rPr>
        <w:t>运营人员应接受标准化与合规培训；</w:t>
      </w:r>
    </w:p>
    <w:p w14:paraId="3AEFBDC6">
      <w:pPr>
        <w:pStyle w:val="23"/>
        <w:widowControl/>
        <w:spacing w:before="156" w:beforeLines="50" w:beforeAutospacing="0" w:after="156"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关键岗位人员（支付安全、数据保护）应具备专业资质。</w:t>
      </w:r>
    </w:p>
    <w:p w14:paraId="2674CA86">
      <w:pPr>
        <w:pStyle w:val="22"/>
        <w:widowControl/>
        <w:spacing w:before="156" w:beforeLines="50" w:beforeAutospacing="0" w:after="156" w:afterLines="50" w:afterAutospacing="0"/>
        <w:ind w:left="0" w:right="0" w:firstLine="0"/>
        <w:rPr>
          <w:rFonts w:ascii="黑体" w:hAnsi="宋体" w:eastAsia="黑体" w:cs="黑体"/>
          <w:lang w:val="en-US" w:eastAsia="zh-CN"/>
        </w:rPr>
      </w:pPr>
      <w:bookmarkStart w:id="97" w:name="_Toc15712"/>
      <w:bookmarkStart w:id="98" w:name="_Toc14583"/>
      <w:bookmarkStart w:id="99" w:name="_Toc1281"/>
      <w:r>
        <w:rPr>
          <w:rFonts w:ascii="黑体" w:hAnsi="宋体" w:eastAsia="黑体" w:cs="黑体"/>
          <w:lang w:eastAsia="zh-CN"/>
        </w:rPr>
        <w:t>风险控制</w:t>
      </w:r>
      <w:bookmarkEnd w:id="97"/>
      <w:bookmarkEnd w:id="98"/>
      <w:bookmarkEnd w:id="99"/>
    </w:p>
    <w:p w14:paraId="093BCA81">
      <w:pPr>
        <w:pStyle w:val="23"/>
        <w:widowControl/>
        <w:spacing w:before="156" w:beforeLines="50" w:beforeAutospacing="0" w:after="156" w:afterLines="50" w:afterAutospacing="0"/>
        <w:ind w:left="0" w:right="0" w:firstLine="0"/>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 w:bidi="ar"/>
        </w:rPr>
        <w:t>风险识别：系统性地识别运营全过程中可能面临的各类风险，包括但不限于技术风险、商业风险、法律风险和操作风险。</w:t>
      </w:r>
    </w:p>
    <w:p w14:paraId="02179291">
      <w:pPr>
        <w:pStyle w:val="23"/>
        <w:widowControl/>
        <w:spacing w:before="156" w:beforeLines="50" w:beforeAutospacing="0" w:after="156" w:afterLines="50" w:afterAutospacing="0"/>
        <w:ind w:left="0" w:right="0" w:firstLine="0"/>
        <w:rPr>
          <w:rFonts w:hint="eastAsia" w:ascii="宋体" w:hAnsi="宋体" w:eastAsia="宋体" w:cs="宋体"/>
          <w:kern w:val="2"/>
          <w:sz w:val="21"/>
          <w:szCs w:val="21"/>
          <w:lang w:val="en-US" w:eastAsia="zh" w:bidi="ar"/>
        </w:rPr>
      </w:pPr>
      <w:r>
        <w:rPr>
          <w:rFonts w:hint="eastAsia" w:ascii="宋体" w:hAnsi="宋体" w:eastAsia="宋体" w:cs="宋体"/>
          <w:kern w:val="2"/>
          <w:sz w:val="21"/>
          <w:szCs w:val="21"/>
          <w:lang w:val="en-US" w:eastAsia="zh" w:bidi="ar"/>
        </w:rPr>
        <w:t>风险评估：对已识别的风险，应从可能性和影响程度两个维度进行评估，确定风险等级。</w:t>
      </w:r>
    </w:p>
    <w:p w14:paraId="60F00DF9">
      <w:pPr>
        <w:pStyle w:val="23"/>
        <w:widowControl/>
        <w:spacing w:before="156" w:beforeLines="50" w:beforeAutospacing="0" w:after="156" w:afterLines="50" w:afterAutospacing="0"/>
        <w:ind w:left="0" w:right="0" w:firstLine="0"/>
        <w:rPr>
          <w:rFonts w:hint="eastAsia" w:ascii="宋体" w:hAnsi="宋体" w:eastAsia="宋体" w:cs="宋体"/>
          <w:lang w:val="en-US"/>
        </w:rPr>
      </w:pPr>
      <w:r>
        <w:rPr>
          <w:rFonts w:hint="eastAsia" w:ascii="宋体" w:hAnsi="宋体" w:eastAsia="宋体" w:cs="宋体"/>
          <w:kern w:val="2"/>
          <w:sz w:val="21"/>
          <w:szCs w:val="21"/>
          <w:lang w:val="en-US" w:eastAsia="zh" w:bidi="ar"/>
        </w:rPr>
        <w:t>风险应对：针对不同等级的风险，制定并实施相应的控制措施，</w:t>
      </w:r>
      <w:r>
        <w:rPr>
          <w:rFonts w:hint="eastAsia" w:ascii="宋体" w:hAnsi="宋体" w:eastAsia="宋体" w:cs="宋体"/>
          <w:kern w:val="2"/>
          <w:sz w:val="21"/>
          <w:szCs w:val="21"/>
          <w:lang w:val="en-US" w:eastAsia="zh-CN" w:bidi="ar"/>
        </w:rPr>
        <w:t>应设立信息安全管理制度，覆盖数据采集、存储、传输与销毁环节</w:t>
      </w:r>
      <w:r>
        <w:rPr>
          <w:rFonts w:hint="eastAsia" w:ascii="宋体" w:hAnsi="宋体" w:eastAsia="宋体" w:cs="宋体"/>
          <w:kern w:val="2"/>
          <w:sz w:val="21"/>
          <w:szCs w:val="21"/>
          <w:lang w:val="en-US" w:eastAsia="zh" w:bidi="ar"/>
        </w:rPr>
        <w:t>。</w:t>
      </w:r>
    </w:p>
    <w:p w14:paraId="39A91B84">
      <w:pPr>
        <w:pStyle w:val="23"/>
        <w:widowControl/>
        <w:numPr>
          <w:ilvl w:val="0"/>
          <w:numId w:val="29"/>
        </w:numPr>
        <w:spacing w:before="156" w:beforeLines="50" w:beforeAutospacing="0" w:after="156" w:afterLines="50" w:afterAutospacing="0"/>
        <w:ind w:left="425" w:leftChars="0" w:right="0" w:rightChars="0" w:hanging="425" w:firstLineChars="0"/>
        <w:rPr>
          <w:rFonts w:hint="eastAsia" w:ascii="宋体" w:hAnsi="宋体" w:eastAsia="宋体" w:cs="宋体"/>
          <w:lang w:val="en-US"/>
        </w:rPr>
      </w:pPr>
      <w:r>
        <w:rPr>
          <w:rFonts w:hint="eastAsia" w:ascii="宋体" w:hAnsi="宋体" w:eastAsia="宋体" w:cs="宋体"/>
          <w:lang w:eastAsia="zh-CN"/>
        </w:rPr>
        <w:t>应建立合规审查机制，发现违规商品应在</w:t>
      </w:r>
      <w:r>
        <w:rPr>
          <w:rFonts w:hint="eastAsia" w:ascii="宋体" w:hAnsi="宋体" w:eastAsia="宋体" w:cs="宋体"/>
          <w:lang w:val="en-US"/>
        </w:rPr>
        <w:t xml:space="preserve"> 24 </w:t>
      </w:r>
      <w:r>
        <w:rPr>
          <w:rFonts w:hint="eastAsia" w:ascii="宋体" w:hAnsi="宋体" w:eastAsia="宋体" w:cs="宋体"/>
          <w:lang w:eastAsia="zh-CN"/>
        </w:rPr>
        <w:t>小时内下架</w:t>
      </w:r>
      <w:r>
        <w:rPr>
          <w:rFonts w:hint="eastAsia" w:ascii="宋体" w:hAnsi="宋体" w:eastAsia="宋体" w:cs="宋体"/>
          <w:lang w:eastAsia="zh"/>
        </w:rPr>
        <w:t>；</w:t>
      </w:r>
    </w:p>
    <w:p w14:paraId="5D9D829B">
      <w:pPr>
        <w:pStyle w:val="23"/>
        <w:widowControl/>
        <w:numPr>
          <w:ilvl w:val="0"/>
          <w:numId w:val="29"/>
        </w:numPr>
        <w:spacing w:before="156" w:beforeLines="50" w:beforeAutospacing="0" w:after="156" w:afterLines="50" w:afterAutospacing="0"/>
        <w:ind w:left="425" w:leftChars="0" w:right="0" w:rightChars="0" w:hanging="425" w:firstLineChars="0"/>
        <w:jc w:val="left"/>
        <w:rPr>
          <w:rFonts w:hint="eastAsia" w:ascii="宋体" w:hAnsi="宋体" w:eastAsia="宋体" w:cs="宋体"/>
          <w:lang w:val="en-US"/>
        </w:rPr>
      </w:pPr>
      <w:r>
        <w:rPr>
          <w:rFonts w:hint="eastAsia" w:ascii="宋体" w:hAnsi="宋体" w:eastAsia="宋体" w:cs="宋体"/>
          <w:lang w:eastAsia="zh"/>
        </w:rPr>
        <w:t>应</w:t>
      </w:r>
      <w:r>
        <w:rPr>
          <w:rFonts w:hint="eastAsia" w:ascii="宋体" w:hAnsi="宋体" w:eastAsia="宋体" w:cs="宋体"/>
          <w:lang w:eastAsia="zh-CN"/>
        </w:rPr>
        <w:t>建立合规事件应急处置预案</w:t>
      </w:r>
      <w:r>
        <w:rPr>
          <w:rFonts w:hint="eastAsia" w:ascii="宋体" w:hAnsi="宋体" w:eastAsia="宋体" w:cs="宋体"/>
          <w:lang w:eastAsia="zh"/>
        </w:rPr>
        <w:t>；</w:t>
      </w:r>
    </w:p>
    <w:p w14:paraId="5BA93C6D">
      <w:pPr>
        <w:pStyle w:val="23"/>
        <w:widowControl/>
        <w:numPr>
          <w:ilvl w:val="0"/>
          <w:numId w:val="29"/>
        </w:numPr>
        <w:spacing w:before="156" w:beforeLines="50" w:beforeAutospacing="0" w:after="156" w:afterLines="50" w:afterAutospacing="0"/>
        <w:ind w:left="425" w:leftChars="0" w:right="0" w:rightChars="0" w:hanging="425" w:firstLineChars="0"/>
        <w:jc w:val="left"/>
        <w:rPr>
          <w:rFonts w:hint="eastAsia" w:ascii="宋体" w:hAnsi="宋体" w:eastAsia="宋体" w:cs="宋体"/>
          <w:lang w:val="en-US"/>
        </w:rPr>
      </w:pPr>
      <w:r>
        <w:rPr>
          <w:rFonts w:hint="eastAsia" w:ascii="宋体" w:hAnsi="宋体" w:eastAsia="宋体" w:cs="宋体"/>
          <w:lang w:eastAsia="zh-CN"/>
        </w:rPr>
        <w:t>应建立资金清算与对账机制</w:t>
      </w:r>
      <w:r>
        <w:rPr>
          <w:rFonts w:hint="eastAsia" w:ascii="宋体" w:hAnsi="宋体" w:eastAsia="宋体" w:cs="宋体"/>
          <w:lang w:eastAsia="zh"/>
        </w:rPr>
        <w:t>，</w:t>
      </w:r>
      <w:r>
        <w:rPr>
          <w:rFonts w:hint="eastAsia" w:ascii="宋体" w:hAnsi="宋体" w:eastAsia="宋体" w:cs="宋体"/>
          <w:lang w:eastAsia="zh-CN"/>
        </w:rPr>
        <w:t>应</w:t>
      </w:r>
      <w:r>
        <w:rPr>
          <w:rFonts w:hint="eastAsia" w:ascii="宋体" w:hAnsi="宋体" w:eastAsia="宋体" w:cs="宋体"/>
          <w:lang w:eastAsia="zh"/>
        </w:rPr>
        <w:t>实</w:t>
      </w:r>
      <w:r>
        <w:rPr>
          <w:rFonts w:hint="eastAsia" w:ascii="宋体" w:hAnsi="宋体" w:eastAsia="宋体" w:cs="宋体"/>
          <w:lang w:eastAsia="zh-CN"/>
        </w:rPr>
        <w:t>时监测异常支付行为，及时报警</w:t>
      </w:r>
      <w:r>
        <w:rPr>
          <w:rFonts w:hint="eastAsia" w:ascii="宋体" w:hAnsi="宋体" w:eastAsia="宋体" w:cs="宋体"/>
          <w:lang w:eastAsia="zh"/>
        </w:rPr>
        <w:t>；</w:t>
      </w:r>
    </w:p>
    <w:p w14:paraId="51F8999F">
      <w:pPr>
        <w:pStyle w:val="23"/>
        <w:widowControl/>
        <w:numPr>
          <w:ilvl w:val="0"/>
          <w:numId w:val="29"/>
        </w:numPr>
        <w:spacing w:before="156" w:beforeLines="50" w:beforeAutospacing="0" w:after="156" w:afterLines="50" w:afterAutospacing="0"/>
        <w:ind w:left="425" w:leftChars="0" w:right="0" w:rightChars="0" w:hanging="425" w:firstLineChars="0"/>
        <w:jc w:val="left"/>
        <w:rPr>
          <w:lang w:val="en-US"/>
        </w:rPr>
      </w:pPr>
      <w:r>
        <w:rPr>
          <w:rFonts w:hint="eastAsia" w:ascii="宋体" w:hAnsi="宋体" w:eastAsia="宋体" w:cs="宋体"/>
          <w:kern w:val="2"/>
          <w:sz w:val="21"/>
          <w:szCs w:val="21"/>
          <w:lang w:val="en-US" w:eastAsia="zh-CN" w:bidi="ar"/>
        </w:rPr>
        <w:t>应采用加密、备份、访问控制等措施保护数据安全；</w:t>
      </w:r>
    </w:p>
    <w:p w14:paraId="00E4440D">
      <w:pPr>
        <w:pStyle w:val="23"/>
        <w:widowControl/>
        <w:numPr>
          <w:ilvl w:val="0"/>
          <w:numId w:val="29"/>
        </w:numPr>
        <w:spacing w:before="156" w:beforeLines="50" w:beforeAutospacing="0" w:after="156" w:afterLines="50" w:afterAutospacing="0"/>
        <w:ind w:left="425" w:leftChars="0" w:right="0" w:rightChars="0" w:hanging="425" w:firstLineChars="0"/>
        <w:jc w:val="left"/>
        <w:rPr>
          <w:lang w:val="en-US"/>
        </w:rPr>
      </w:pPr>
      <w:r>
        <w:rPr>
          <w:rFonts w:hint="eastAsia" w:ascii="宋体" w:hAnsi="宋体" w:eastAsia="宋体" w:cs="宋体"/>
          <w:kern w:val="2"/>
          <w:sz w:val="21"/>
          <w:szCs w:val="21"/>
          <w:lang w:val="en-US" w:eastAsia="zh-CN" w:bidi="ar"/>
        </w:rPr>
        <w:t>应明确用户数据的使用范围，不得超范围使用</w:t>
      </w:r>
      <w:r>
        <w:rPr>
          <w:rFonts w:hint="eastAsia" w:ascii="宋体" w:hAnsi="宋体" w:eastAsia="宋体" w:cs="宋体"/>
          <w:lang w:eastAsia="zh-CN"/>
        </w:rPr>
        <w:t>；</w:t>
      </w:r>
    </w:p>
    <w:p w14:paraId="1C68A2CD">
      <w:pPr>
        <w:pStyle w:val="23"/>
        <w:widowControl/>
        <w:numPr>
          <w:ilvl w:val="0"/>
          <w:numId w:val="29"/>
        </w:numPr>
        <w:spacing w:before="156" w:beforeLines="50" w:beforeAutospacing="0" w:after="156" w:afterLines="50" w:afterAutospacing="0"/>
        <w:ind w:left="425" w:leftChars="0" w:right="0" w:rightChars="0" w:hanging="425" w:firstLineChars="0"/>
        <w:jc w:val="left"/>
        <w:rPr>
          <w:lang w:val="en-US"/>
        </w:rPr>
      </w:pPr>
      <w:r>
        <w:rPr>
          <w:rFonts w:hint="eastAsia" w:ascii="宋体" w:hAnsi="宋体" w:eastAsia="宋体" w:cs="宋体"/>
          <w:lang w:eastAsia="zh-CN"/>
        </w:rPr>
        <w:t>应建立数据泄露应急机制，确保事件在</w:t>
      </w:r>
      <w:r>
        <w:rPr>
          <w:rFonts w:hint="eastAsia" w:ascii="宋体" w:hAnsi="宋体" w:eastAsia="宋体" w:cs="宋体"/>
          <w:lang w:val="en-US"/>
        </w:rPr>
        <w:t xml:space="preserve"> 72 </w:t>
      </w:r>
      <w:r>
        <w:rPr>
          <w:rFonts w:hint="eastAsia" w:ascii="宋体" w:hAnsi="宋体" w:eastAsia="宋体" w:cs="宋体"/>
          <w:lang w:eastAsia="zh-CN"/>
        </w:rPr>
        <w:t>小时内上报并处置</w:t>
      </w:r>
      <w:r>
        <w:rPr>
          <w:rFonts w:hint="eastAsia" w:ascii="宋体" w:eastAsia="宋体" w:cs="宋体"/>
          <w:lang w:eastAsia="zh-CN"/>
        </w:rPr>
        <w:t>；</w:t>
      </w:r>
    </w:p>
    <w:p w14:paraId="69495A75">
      <w:pPr>
        <w:pStyle w:val="23"/>
        <w:widowControl/>
        <w:spacing w:before="156" w:beforeLines="50" w:beforeAutospacing="0" w:after="156" w:afterLines="50" w:afterAutospacing="0"/>
        <w:ind w:left="0" w:right="0" w:firstLine="0"/>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 w:bidi="ar"/>
        </w:rPr>
        <w:t>持续监测：应建立风险监控机制，定期对风险控制措施的有效性进行评审和更新</w:t>
      </w:r>
      <w:r>
        <w:rPr>
          <w:rFonts w:hint="eastAsia" w:ascii="宋体" w:hAnsi="宋体" w:eastAsia="宋体" w:cs="宋体"/>
          <w:kern w:val="2"/>
          <w:sz w:val="21"/>
          <w:szCs w:val="21"/>
          <w:lang w:val="en-US" w:eastAsia="zh-CN" w:bidi="ar"/>
        </w:rPr>
        <w:t>。</w:t>
      </w:r>
    </w:p>
    <w:p w14:paraId="3492AEA6">
      <w:pPr>
        <w:pStyle w:val="22"/>
        <w:widowControl/>
        <w:spacing w:before="156" w:beforeLines="50" w:beforeAutospacing="0" w:after="156" w:afterLines="50" w:afterAutospacing="0"/>
        <w:ind w:left="0" w:right="0" w:firstLine="0"/>
        <w:rPr>
          <w:lang w:val="en-US"/>
        </w:rPr>
      </w:pPr>
      <w:bookmarkStart w:id="100" w:name="_Toc5532"/>
      <w:bookmarkStart w:id="101" w:name="_Toc7297"/>
      <w:bookmarkStart w:id="102" w:name="_Toc13935"/>
      <w:r>
        <w:rPr>
          <w:rFonts w:hint="eastAsia"/>
          <w:lang w:eastAsia="zh"/>
        </w:rPr>
        <w:t>数据管理</w:t>
      </w:r>
      <w:bookmarkEnd w:id="100"/>
      <w:bookmarkEnd w:id="101"/>
      <w:bookmarkEnd w:id="102"/>
    </w:p>
    <w:p w14:paraId="75ED02D4">
      <w:pPr>
        <w:pStyle w:val="23"/>
        <w:widowControl/>
        <w:spacing w:before="156" w:beforeLines="50" w:beforeAutospacing="0" w:after="156" w:afterLines="50" w:afterAutospacing="0"/>
        <w:ind w:left="0" w:right="0" w:firstLine="0"/>
        <w:jc w:val="left"/>
        <w:rPr>
          <w:lang w:val="en-US"/>
        </w:rPr>
      </w:pPr>
      <w:r>
        <w:rPr>
          <w:rFonts w:hint="eastAsia" w:ascii="宋体" w:hAnsi="宋体" w:eastAsia="宋体" w:cs="宋体"/>
          <w:kern w:val="2"/>
          <w:sz w:val="21"/>
          <w:szCs w:val="21"/>
          <w:lang w:val="en-US" w:eastAsia="zh" w:bidi="ar"/>
        </w:rPr>
        <w:t>数据全生命周期管理：对数据的采集、传输、存储、使用、删除和销毁等各环节制定明确的管理规定和安全措施。</w:t>
      </w:r>
    </w:p>
    <w:p w14:paraId="4C570F15">
      <w:pPr>
        <w:pStyle w:val="23"/>
        <w:widowControl/>
        <w:spacing w:before="156" w:beforeLines="50" w:beforeAutospacing="0" w:after="156" w:afterLines="50" w:afterAutospacing="0"/>
        <w:ind w:left="0" w:right="0" w:firstLine="0"/>
        <w:jc w:val="left"/>
        <w:rPr>
          <w:rFonts w:hint="eastAsia" w:ascii="宋体" w:hAnsi="宋体" w:eastAsia="宋体" w:cs="宋体"/>
          <w:kern w:val="2"/>
          <w:sz w:val="21"/>
          <w:szCs w:val="21"/>
          <w:lang w:val="en-US" w:eastAsia="zh" w:bidi="ar"/>
        </w:rPr>
      </w:pPr>
      <w:r>
        <w:rPr>
          <w:rFonts w:hint="eastAsia" w:ascii="宋体" w:hAnsi="宋体" w:eastAsia="宋体" w:cs="宋体"/>
          <w:kern w:val="2"/>
          <w:sz w:val="21"/>
          <w:szCs w:val="21"/>
          <w:lang w:val="en-US" w:eastAsia="zh" w:bidi="ar"/>
        </w:rPr>
        <w:t>数据分类分级：根据数据的重要性和敏感程度进行分类分级，并实施不同级别的安全防护。</w:t>
      </w:r>
    </w:p>
    <w:p w14:paraId="0822FA21">
      <w:pPr>
        <w:pStyle w:val="23"/>
        <w:widowControl/>
        <w:spacing w:before="156" w:beforeLines="50" w:beforeAutospacing="0" w:after="156" w:afterLines="50" w:afterAutospacing="0"/>
        <w:ind w:left="0" w:right="0" w:firstLine="0"/>
        <w:jc w:val="left"/>
        <w:rPr>
          <w:rFonts w:hint="eastAsia" w:ascii="宋体" w:hAnsi="宋体" w:eastAsia="宋体" w:cs="宋体"/>
          <w:kern w:val="2"/>
          <w:sz w:val="21"/>
          <w:szCs w:val="21"/>
          <w:lang w:val="en-US" w:eastAsia="zh" w:bidi="ar"/>
        </w:rPr>
      </w:pPr>
      <w:r>
        <w:rPr>
          <w:rFonts w:hint="eastAsia" w:ascii="宋体" w:hAnsi="宋体" w:eastAsia="宋体" w:cs="宋体"/>
          <w:kern w:val="2"/>
          <w:sz w:val="21"/>
          <w:szCs w:val="21"/>
          <w:lang w:val="en-US" w:eastAsia="zh" w:bidi="ar"/>
        </w:rPr>
        <w:t>用户隐私保护：明示隐私政策，获得用户授权，确保用户对其个人信息的知情权、访问权、更正权和删除权。</w:t>
      </w:r>
    </w:p>
    <w:p w14:paraId="31BCB2E1">
      <w:pPr>
        <w:pStyle w:val="23"/>
        <w:widowControl/>
        <w:spacing w:before="156" w:beforeLines="50" w:beforeAutospacing="0" w:after="156" w:afterLines="50" w:afterAutospacing="0"/>
        <w:ind w:left="0" w:right="0" w:firstLine="0"/>
        <w:jc w:val="left"/>
        <w:rPr>
          <w:rFonts w:hint="eastAsia" w:ascii="宋体" w:hAnsi="宋体" w:eastAsia="宋体" w:cs="宋体"/>
          <w:kern w:val="2"/>
          <w:sz w:val="21"/>
          <w:szCs w:val="21"/>
          <w:lang w:val="en-US" w:eastAsia="zh" w:bidi="ar"/>
        </w:rPr>
      </w:pPr>
      <w:r>
        <w:rPr>
          <w:rFonts w:hint="eastAsia" w:ascii="宋体" w:hAnsi="宋体" w:eastAsia="宋体" w:cs="宋体"/>
          <w:kern w:val="2"/>
          <w:sz w:val="21"/>
          <w:szCs w:val="21"/>
          <w:lang w:val="en-US" w:eastAsia="zh" w:bidi="ar"/>
        </w:rPr>
        <w:t>跨境数据传输合规：涉及数据出境时，必须遵守国家关于数据出境的安全评估、标准合同备案等法律规定。</w:t>
      </w:r>
    </w:p>
    <w:p w14:paraId="71C45110">
      <w:pPr>
        <w:pStyle w:val="21"/>
        <w:widowControl/>
        <w:spacing w:before="312" w:beforeLines="100" w:beforeAutospacing="0" w:after="312" w:afterLines="100" w:afterAutospacing="0"/>
        <w:ind w:left="0" w:right="0" w:firstLine="0"/>
        <w:rPr>
          <w:lang w:val="en-US"/>
        </w:rPr>
      </w:pPr>
      <w:bookmarkStart w:id="103" w:name="_Toc21732"/>
      <w:bookmarkStart w:id="104" w:name="_Toc25551"/>
      <w:bookmarkStart w:id="105" w:name="_Toc13397"/>
      <w:bookmarkStart w:id="106" w:name="_Toc15726"/>
      <w:r>
        <w:rPr>
          <w:lang w:eastAsia="zh-CN"/>
        </w:rPr>
        <w:t>服务规范</w:t>
      </w:r>
      <w:bookmarkEnd w:id="103"/>
      <w:bookmarkEnd w:id="104"/>
      <w:bookmarkEnd w:id="105"/>
      <w:bookmarkEnd w:id="106"/>
    </w:p>
    <w:p w14:paraId="1203F019">
      <w:pPr>
        <w:pStyle w:val="22"/>
        <w:widowControl/>
        <w:spacing w:before="156" w:beforeLines="50" w:beforeAutospacing="0" w:after="156" w:afterLines="50" w:afterAutospacing="0"/>
        <w:ind w:left="0" w:right="0" w:firstLine="0"/>
        <w:rPr>
          <w:lang w:val="en-US"/>
        </w:rPr>
      </w:pPr>
      <w:bookmarkStart w:id="107" w:name="_Toc2694"/>
      <w:bookmarkStart w:id="108" w:name="_Toc24656"/>
      <w:bookmarkStart w:id="109" w:name="_Toc15570"/>
      <w:r>
        <w:rPr>
          <w:lang w:eastAsia="zh-CN"/>
        </w:rPr>
        <w:t>合规服务规范</w:t>
      </w:r>
      <w:bookmarkEnd w:id="107"/>
      <w:bookmarkEnd w:id="108"/>
      <w:bookmarkEnd w:id="109"/>
    </w:p>
    <w:p w14:paraId="39F67EEA">
      <w:pPr>
        <w:pStyle w:val="23"/>
        <w:widowControl/>
        <w:spacing w:before="156" w:beforeLines="50" w:beforeAutospacing="0" w:after="156"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平台应提供商品与企业资质合规核验流程；</w:t>
      </w:r>
    </w:p>
    <w:p w14:paraId="3706E92B">
      <w:pPr>
        <w:pStyle w:val="23"/>
        <w:widowControl/>
        <w:spacing w:before="156" w:beforeLines="50" w:beforeAutospacing="0" w:after="156"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应在法规更新后</w:t>
      </w:r>
      <w:r>
        <w:rPr>
          <w:rFonts w:hint="eastAsia" w:ascii="宋体" w:hAnsi="宋体" w:eastAsia="宋体" w:cs="宋体"/>
          <w:lang w:val="en-US"/>
        </w:rPr>
        <w:t>10</w:t>
      </w:r>
      <w:r>
        <w:rPr>
          <w:rFonts w:hint="eastAsia" w:ascii="宋体" w:hAnsi="宋体" w:eastAsia="宋体" w:cs="宋体"/>
          <w:lang w:eastAsia="zh-CN"/>
        </w:rPr>
        <w:t>个工作日内同步更新合规数据库；</w:t>
      </w:r>
    </w:p>
    <w:p w14:paraId="03A456B4">
      <w:pPr>
        <w:pStyle w:val="23"/>
        <w:widowControl/>
        <w:spacing w:before="156" w:beforeLines="50" w:beforeAutospacing="0" w:after="156" w:afterLines="50" w:afterAutospacing="0"/>
        <w:ind w:left="0" w:right="0" w:firstLine="0"/>
        <w:rPr>
          <w:rFonts w:hint="eastAsia"/>
          <w:lang w:val="en-US"/>
        </w:rPr>
      </w:pPr>
      <w:r>
        <w:rPr>
          <w:rFonts w:hint="eastAsia" w:ascii="宋体" w:hAnsi="宋体" w:eastAsia="宋体" w:cs="宋体"/>
          <w:lang w:eastAsia="zh-CN"/>
        </w:rPr>
        <w:t>应建立违规商品快速识别与拦截机制</w:t>
      </w:r>
      <w:r>
        <w:rPr>
          <w:rFonts w:hint="eastAsia" w:ascii="宋体" w:eastAsia="宋体" w:cs="宋体"/>
          <w:lang w:eastAsia="zh"/>
        </w:rPr>
        <w:t>；</w:t>
      </w:r>
    </w:p>
    <w:p w14:paraId="392AA862">
      <w:pPr>
        <w:pStyle w:val="23"/>
        <w:widowControl/>
        <w:spacing w:before="156" w:beforeLines="50" w:beforeAutospacing="0" w:after="156" w:afterLines="50" w:afterAutospacing="0"/>
        <w:ind w:left="0" w:right="0" w:firstLine="0"/>
        <w:jc w:val="left"/>
        <w:rPr>
          <w:rFonts w:hint="eastAsia" w:ascii="宋体" w:hAnsi="宋体" w:eastAsia="宋体" w:cs="宋体"/>
          <w:lang w:eastAsia="zh-CN"/>
        </w:rPr>
      </w:pPr>
      <w:r>
        <w:rPr>
          <w:rFonts w:hint="eastAsia" w:ascii="宋体" w:hAnsi="宋体" w:eastAsia="宋体" w:cs="宋体"/>
          <w:lang w:val="en-US" w:eastAsia="zh-CN"/>
        </w:rPr>
        <w:t>应覆盖主要目标市场的法律法规，保持实时更新；</w:t>
      </w:r>
    </w:p>
    <w:p w14:paraId="650D1A73">
      <w:pPr>
        <w:pStyle w:val="23"/>
        <w:widowControl/>
        <w:spacing w:before="156" w:beforeLines="50" w:beforeAutospacing="0" w:after="156" w:afterLines="50" w:afterAutospacing="0"/>
        <w:ind w:left="0" w:right="0" w:firstLine="0"/>
        <w:jc w:val="left"/>
        <w:rPr>
          <w:rFonts w:hint="eastAsia" w:ascii="宋体" w:hAnsi="宋体" w:eastAsia="宋体" w:cs="宋体"/>
          <w:lang w:val="en-US" w:eastAsia="zh"/>
        </w:rPr>
      </w:pPr>
      <w:r>
        <w:rPr>
          <w:rFonts w:hint="eastAsia" w:ascii="宋体" w:hAnsi="宋体" w:eastAsia="宋体" w:cs="宋体"/>
          <w:lang w:val="en-US" w:eastAsia="zh-CN"/>
        </w:rPr>
        <w:t>应确保合规信息准确、完整，并建立追溯与责任机制</w:t>
      </w:r>
    </w:p>
    <w:p w14:paraId="6FE558A9">
      <w:pPr>
        <w:pStyle w:val="22"/>
        <w:widowControl/>
        <w:spacing w:before="156" w:beforeLines="50" w:beforeAutospacing="0" w:after="156" w:afterLines="50" w:afterAutospacing="0"/>
        <w:ind w:left="0" w:right="0" w:firstLine="0"/>
        <w:rPr>
          <w:lang w:val="en-US"/>
        </w:rPr>
      </w:pPr>
      <w:bookmarkStart w:id="110" w:name="_Toc202"/>
      <w:bookmarkStart w:id="111" w:name="_Toc15100"/>
      <w:bookmarkStart w:id="112" w:name="_Toc17655"/>
      <w:r>
        <w:rPr>
          <w:lang w:eastAsia="zh-CN"/>
        </w:rPr>
        <w:t>交易辅助服务规范</w:t>
      </w:r>
      <w:bookmarkEnd w:id="110"/>
      <w:bookmarkEnd w:id="111"/>
      <w:bookmarkEnd w:id="112"/>
    </w:p>
    <w:p w14:paraId="43BDCCD2">
      <w:pPr>
        <w:pStyle w:val="23"/>
        <w:widowControl/>
        <w:spacing w:before="156" w:beforeLines="50" w:beforeAutospacing="0" w:after="156" w:afterLines="50" w:afterAutospacing="0"/>
        <w:ind w:left="0" w:right="0" w:firstLine="0"/>
        <w:rPr>
          <w:rFonts w:hint="eastAsia" w:ascii="宋体" w:hAnsi="宋体" w:eastAsia="宋体" w:cs="宋体"/>
          <w:lang w:val="en-US"/>
        </w:rPr>
      </w:pPr>
      <w:r>
        <w:rPr>
          <w:rFonts w:hint="eastAsia" w:ascii="宋体" w:hAnsi="宋体" w:eastAsia="宋体" w:cs="宋体"/>
          <w:lang w:eastAsia="zh-CN"/>
        </w:rPr>
        <w:t>跨境支付结算应符合</w:t>
      </w:r>
      <w:r>
        <w:rPr>
          <w:rFonts w:hint="eastAsia" w:ascii="宋体" w:eastAsia="宋体" w:cs="宋体"/>
          <w:lang w:eastAsia="zh"/>
        </w:rPr>
        <w:t>外汇管理和</w:t>
      </w:r>
      <w:r>
        <w:rPr>
          <w:rFonts w:hint="eastAsia" w:ascii="宋体" w:hAnsi="宋体" w:eastAsia="宋体" w:cs="宋体"/>
          <w:lang w:eastAsia="zh-CN"/>
        </w:rPr>
        <w:t>金融监管要求，支付成功率应不低于</w:t>
      </w:r>
      <w:r>
        <w:rPr>
          <w:rFonts w:hint="eastAsia" w:ascii="宋体" w:hAnsi="宋体" w:eastAsia="宋体" w:cs="宋体"/>
          <w:lang w:val="en-US"/>
        </w:rPr>
        <w:t>99%</w:t>
      </w:r>
      <w:r>
        <w:rPr>
          <w:rFonts w:hint="eastAsia" w:ascii="宋体" w:hAnsi="宋体" w:eastAsia="宋体" w:cs="宋体"/>
          <w:lang w:eastAsia="zh-CN"/>
        </w:rPr>
        <w:t>；</w:t>
      </w:r>
    </w:p>
    <w:p w14:paraId="1951020B">
      <w:pPr>
        <w:pStyle w:val="23"/>
        <w:widowControl/>
        <w:spacing w:before="156" w:beforeLines="50" w:beforeAutospacing="0" w:after="156" w:afterLines="50" w:afterAutospacing="0"/>
        <w:ind w:left="0" w:right="0" w:firstLine="0"/>
        <w:rPr>
          <w:rFonts w:hint="eastAsia" w:ascii="宋体" w:hAnsi="宋体" w:eastAsia="宋体" w:cs="宋体"/>
          <w:lang w:val="en-US"/>
        </w:rPr>
      </w:pPr>
      <w:r>
        <w:rPr>
          <w:rFonts w:hint="eastAsia" w:ascii="宋体" w:hAnsi="宋体" w:eastAsia="宋体" w:cs="宋体"/>
          <w:lang w:eastAsia="zh-CN"/>
        </w:rPr>
        <w:t>保险、担保、融资等增值服务应</w:t>
      </w:r>
      <w:r>
        <w:rPr>
          <w:rFonts w:hint="eastAsia" w:ascii="宋体" w:eastAsia="宋体" w:cs="宋体"/>
          <w:lang w:eastAsia="zh"/>
        </w:rPr>
        <w:t>具备合法资质，并</w:t>
      </w:r>
      <w:r>
        <w:rPr>
          <w:rFonts w:hint="eastAsia" w:ascii="宋体" w:hAnsi="宋体" w:eastAsia="宋体" w:cs="宋体"/>
          <w:lang w:eastAsia="zh-CN"/>
        </w:rPr>
        <w:t>提供透明条款与费用说明；</w:t>
      </w:r>
    </w:p>
    <w:p w14:paraId="08AFEF8B">
      <w:pPr>
        <w:pStyle w:val="23"/>
        <w:widowControl/>
        <w:spacing w:before="156" w:beforeLines="50" w:beforeAutospacing="0" w:after="156" w:afterLines="50" w:afterAutospacing="0"/>
        <w:ind w:left="0" w:right="0" w:firstLine="0"/>
        <w:rPr>
          <w:rFonts w:hint="eastAsia" w:ascii="宋体" w:hAnsi="宋体" w:eastAsia="宋体" w:cs="宋体"/>
          <w:lang w:val="en-US"/>
        </w:rPr>
      </w:pPr>
      <w:r>
        <w:rPr>
          <w:rFonts w:hint="eastAsia" w:ascii="宋体" w:hAnsi="宋体" w:eastAsia="宋体" w:cs="宋体"/>
          <w:lang w:eastAsia="zh-CN"/>
        </w:rPr>
        <w:t>退款、退保等处理时效不应超过</w:t>
      </w:r>
      <w:r>
        <w:rPr>
          <w:rFonts w:hint="eastAsia" w:ascii="宋体" w:hAnsi="宋体" w:eastAsia="宋体" w:cs="宋体"/>
          <w:lang w:val="en-US"/>
        </w:rPr>
        <w:t>7</w:t>
      </w:r>
      <w:r>
        <w:rPr>
          <w:rFonts w:hint="eastAsia" w:ascii="宋体" w:hAnsi="宋体" w:eastAsia="宋体" w:cs="宋体"/>
          <w:lang w:eastAsia="zh-CN"/>
        </w:rPr>
        <w:t>个工作日。</w:t>
      </w:r>
    </w:p>
    <w:p w14:paraId="7490A57B">
      <w:pPr>
        <w:pStyle w:val="22"/>
        <w:widowControl/>
        <w:spacing w:before="156" w:beforeLines="50" w:beforeAutospacing="0" w:after="156" w:afterLines="50" w:afterAutospacing="0"/>
        <w:ind w:left="0" w:right="0" w:firstLine="0"/>
        <w:rPr>
          <w:lang w:val="en-US"/>
        </w:rPr>
      </w:pPr>
      <w:bookmarkStart w:id="113" w:name="_Toc9245"/>
      <w:bookmarkStart w:id="114" w:name="_Toc14954"/>
      <w:bookmarkStart w:id="115" w:name="_Toc6276"/>
      <w:r>
        <w:rPr>
          <w:lang w:eastAsia="zh-CN"/>
        </w:rPr>
        <w:t>物流与供应链服务规范</w:t>
      </w:r>
      <w:bookmarkEnd w:id="113"/>
      <w:bookmarkEnd w:id="114"/>
      <w:bookmarkEnd w:id="115"/>
    </w:p>
    <w:p w14:paraId="1B563042">
      <w:pPr>
        <w:pStyle w:val="23"/>
        <w:widowControl/>
        <w:spacing w:before="156" w:beforeLines="50" w:beforeAutospacing="0" w:after="156"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平台应提供物流方案比对与推荐，确保信息真实、透明；</w:t>
      </w:r>
    </w:p>
    <w:p w14:paraId="70D9CAAB">
      <w:pPr>
        <w:pStyle w:val="23"/>
        <w:widowControl/>
        <w:spacing w:before="156" w:beforeLines="50" w:beforeAutospacing="0" w:after="156"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应与物流服务商、海外仓建立数据对接机制，轨迹信息更新时效不超过</w:t>
      </w:r>
      <w:r>
        <w:rPr>
          <w:rFonts w:hint="eastAsia" w:ascii="宋体" w:hAnsi="宋体" w:eastAsia="宋体" w:cs="宋体"/>
          <w:lang w:val="en-US"/>
        </w:rPr>
        <w:t xml:space="preserve"> 6 </w:t>
      </w:r>
      <w:r>
        <w:rPr>
          <w:rFonts w:hint="eastAsia" w:ascii="宋体" w:hAnsi="宋体" w:eastAsia="宋体" w:cs="宋体"/>
          <w:lang w:eastAsia="zh-CN"/>
        </w:rPr>
        <w:t>小时</w:t>
      </w:r>
      <w:r>
        <w:rPr>
          <w:rFonts w:hint="eastAsia" w:ascii="宋体" w:eastAsia="宋体" w:cs="宋体"/>
          <w:lang w:eastAsia="zh"/>
        </w:rPr>
        <w:t>，确保信息交换准确、及时</w:t>
      </w:r>
      <w:r>
        <w:rPr>
          <w:rFonts w:hint="eastAsia" w:ascii="宋体" w:hAnsi="宋体" w:eastAsia="宋体" w:cs="宋体"/>
          <w:lang w:eastAsia="zh-CN"/>
        </w:rPr>
        <w:t>；</w:t>
      </w:r>
    </w:p>
    <w:p w14:paraId="4DFB17C3">
      <w:pPr>
        <w:pStyle w:val="23"/>
        <w:widowControl/>
        <w:spacing w:before="156" w:beforeLines="50" w:beforeAutospacing="0" w:after="156"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应建立</w:t>
      </w:r>
      <w:r>
        <w:rPr>
          <w:rFonts w:hint="eastAsia" w:ascii="宋体" w:eastAsia="宋体" w:cs="宋体"/>
          <w:lang w:eastAsia="zh"/>
        </w:rPr>
        <w:t>物流</w:t>
      </w:r>
      <w:r>
        <w:rPr>
          <w:rFonts w:hint="eastAsia" w:ascii="宋体" w:hAnsi="宋体" w:eastAsia="宋体" w:cs="宋体"/>
          <w:lang w:eastAsia="zh-CN"/>
        </w:rPr>
        <w:t>异常处理流程，包括延误、丢件、退货等</w:t>
      </w:r>
      <w:r>
        <w:rPr>
          <w:rFonts w:hint="eastAsia" w:ascii="宋体" w:eastAsia="宋体" w:cs="宋体"/>
          <w:lang w:eastAsia="zh"/>
        </w:rPr>
        <w:t>，及时通知顾客和商家</w:t>
      </w:r>
      <w:r>
        <w:rPr>
          <w:rFonts w:hint="eastAsia" w:ascii="宋体" w:hAnsi="宋体" w:eastAsia="宋体" w:cs="宋体"/>
          <w:lang w:eastAsia="zh-CN"/>
        </w:rPr>
        <w:t>。</w:t>
      </w:r>
    </w:p>
    <w:p w14:paraId="09C3A4BE">
      <w:pPr>
        <w:pStyle w:val="22"/>
        <w:widowControl/>
        <w:spacing w:before="156" w:beforeLines="50" w:beforeAutospacing="0" w:after="156" w:afterLines="50" w:afterAutospacing="0"/>
        <w:ind w:left="0" w:right="0" w:firstLine="0"/>
        <w:rPr>
          <w:lang w:val="en-US"/>
        </w:rPr>
      </w:pPr>
      <w:bookmarkStart w:id="116" w:name="_Toc10097"/>
      <w:bookmarkStart w:id="117" w:name="_Toc22814"/>
      <w:bookmarkStart w:id="118" w:name="_Toc62"/>
      <w:r>
        <w:rPr>
          <w:lang w:eastAsia="zh-CN"/>
        </w:rPr>
        <w:t>数据与信息服务规范</w:t>
      </w:r>
      <w:bookmarkEnd w:id="116"/>
      <w:bookmarkEnd w:id="117"/>
      <w:bookmarkEnd w:id="118"/>
    </w:p>
    <w:p w14:paraId="30467FE1">
      <w:pPr>
        <w:pStyle w:val="23"/>
        <w:widowControl/>
        <w:spacing w:before="156" w:beforeLines="50" w:beforeAutospacing="0" w:after="156"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平台应确保多语种转换信息准确，翻译差错率应低于</w:t>
      </w:r>
      <w:r>
        <w:rPr>
          <w:rFonts w:hint="eastAsia" w:ascii="宋体" w:hAnsi="宋体" w:eastAsia="宋体" w:cs="宋体"/>
          <w:lang w:val="en-US"/>
        </w:rPr>
        <w:t xml:space="preserve"> 1%</w:t>
      </w:r>
      <w:r>
        <w:rPr>
          <w:rFonts w:hint="eastAsia" w:ascii="宋体" w:hAnsi="宋体" w:eastAsia="宋体" w:cs="宋体"/>
          <w:lang w:eastAsia="zh-CN"/>
        </w:rPr>
        <w:t>；</w:t>
      </w:r>
    </w:p>
    <w:p w14:paraId="157B3E36">
      <w:pPr>
        <w:pStyle w:val="23"/>
        <w:widowControl/>
        <w:spacing w:before="156" w:beforeLines="50" w:beforeAutospacing="0" w:after="156"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应定期为用户提供市场分析与数据报告，至少每季度一次；</w:t>
      </w:r>
    </w:p>
    <w:p w14:paraId="7CF0FA3D">
      <w:pPr>
        <w:pStyle w:val="23"/>
        <w:widowControl/>
        <w:spacing w:before="156" w:beforeLines="50" w:beforeAutospacing="0" w:after="156" w:afterLines="50" w:afterAutospacing="0"/>
        <w:ind w:left="0" w:right="0" w:firstLine="0"/>
        <w:rPr>
          <w:rFonts w:hint="eastAsia"/>
          <w:lang w:val="en-US"/>
        </w:rPr>
      </w:pPr>
      <w:r>
        <w:rPr>
          <w:rFonts w:hint="eastAsia" w:ascii="宋体" w:hAnsi="宋体" w:eastAsia="宋体" w:cs="宋体"/>
          <w:lang w:eastAsia="zh-CN"/>
        </w:rPr>
        <w:t>应在信息推广与广告服务中明确合规范围，不得发布违法违规内容。</w:t>
      </w:r>
    </w:p>
    <w:p w14:paraId="77EEC098">
      <w:pPr>
        <w:pStyle w:val="13"/>
        <w:keepNext w:val="0"/>
        <w:keepLines w:val="0"/>
        <w:widowControl/>
        <w:numPr>
          <w:ilvl w:val="3"/>
          <w:numId w:val="30"/>
        </w:numPr>
        <w:suppressLineNumbers w:val="0"/>
        <w:spacing w:before="50" w:beforeLines="50" w:beforeAutospacing="0" w:after="50" w:afterLines="50" w:afterAutospacing="0"/>
        <w:ind w:left="0" w:right="0" w:firstLine="0"/>
        <w:jc w:val="left"/>
        <w:outlineLvl w:val="2"/>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应建立数据质量管理制度，保证数据准确、完整、可追溯；</w:t>
      </w:r>
    </w:p>
    <w:p w14:paraId="27233C98">
      <w:pPr>
        <w:pStyle w:val="13"/>
        <w:keepNext w:val="0"/>
        <w:keepLines w:val="0"/>
        <w:widowControl/>
        <w:numPr>
          <w:ilvl w:val="3"/>
          <w:numId w:val="30"/>
        </w:numPr>
        <w:suppressLineNumbers w:val="0"/>
        <w:spacing w:before="50" w:beforeLines="50" w:beforeAutospacing="0" w:after="50" w:afterLines="50" w:afterAutospacing="0"/>
        <w:ind w:left="0" w:right="0" w:firstLine="0"/>
        <w:jc w:val="left"/>
        <w:outlineLvl w:val="2"/>
        <w:rPr>
          <w:rFonts w:hint="eastAsia"/>
          <w:lang w:val="en-US"/>
        </w:rPr>
      </w:pPr>
      <w:r>
        <w:rPr>
          <w:rFonts w:hint="eastAsia" w:ascii="宋体" w:hAnsi="宋体" w:eastAsia="宋体" w:cs="宋体"/>
          <w:kern w:val="2"/>
          <w:sz w:val="21"/>
          <w:szCs w:val="21"/>
          <w:lang w:val="en-US" w:eastAsia="zh-CN" w:bidi="ar"/>
        </w:rPr>
        <w:t>应对跨境数据传输采取加密和合规措施。</w:t>
      </w:r>
    </w:p>
    <w:p w14:paraId="09F41D83">
      <w:pPr>
        <w:pStyle w:val="22"/>
        <w:widowControl/>
        <w:spacing w:before="156" w:beforeLines="50" w:beforeAutospacing="0" w:after="156" w:afterLines="50" w:afterAutospacing="0"/>
        <w:ind w:left="0" w:right="0" w:firstLine="0"/>
        <w:rPr>
          <w:lang w:val="en-US"/>
        </w:rPr>
      </w:pPr>
      <w:bookmarkStart w:id="119" w:name="_Toc26462"/>
      <w:bookmarkStart w:id="120" w:name="_Toc17847"/>
      <w:bookmarkStart w:id="121" w:name="_Toc23679"/>
      <w:r>
        <w:rPr>
          <w:lang w:eastAsia="zh-CN"/>
        </w:rPr>
        <w:t>客户服务规范</w:t>
      </w:r>
      <w:bookmarkEnd w:id="119"/>
      <w:bookmarkEnd w:id="120"/>
      <w:bookmarkEnd w:id="121"/>
    </w:p>
    <w:p w14:paraId="00E04E09">
      <w:pPr>
        <w:pStyle w:val="23"/>
        <w:widowControl/>
        <w:spacing w:before="156" w:beforeLines="50" w:beforeAutospacing="0" w:after="156" w:afterLines="50" w:afterAutospacing="0"/>
        <w:ind w:left="0" w:right="0" w:firstLine="0"/>
        <w:rPr>
          <w:rFonts w:hint="eastAsia" w:ascii="宋体" w:hAnsi="宋体" w:eastAsia="宋体" w:cs="宋体"/>
          <w:lang w:val="en-US"/>
        </w:rPr>
      </w:pPr>
      <w:r>
        <w:rPr>
          <w:rFonts w:hint="eastAsia" w:ascii="宋体" w:hAnsi="宋体" w:eastAsia="宋体" w:cs="宋体"/>
          <w:kern w:val="2"/>
          <w:sz w:val="21"/>
          <w:szCs w:val="21"/>
          <w:lang w:val="en-US" w:eastAsia="zh-CN" w:bidi="ar"/>
        </w:rPr>
        <w:t>应设立客户服务部门，保证有足够人员支持</w:t>
      </w:r>
      <w:r>
        <w:rPr>
          <w:rFonts w:hint="eastAsia" w:ascii="宋体" w:eastAsia="宋体" w:cs="宋体"/>
          <w:kern w:val="2"/>
          <w:sz w:val="21"/>
          <w:szCs w:val="21"/>
          <w:lang w:val="en-US" w:eastAsia="zh" w:bidi="ar"/>
        </w:rPr>
        <w:t>；</w:t>
      </w:r>
    </w:p>
    <w:p w14:paraId="3629009B">
      <w:pPr>
        <w:pStyle w:val="23"/>
        <w:widowControl/>
        <w:spacing w:before="156" w:beforeLines="50" w:beforeAutospacing="0" w:after="156"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应设立</w:t>
      </w:r>
      <w:r>
        <w:rPr>
          <w:rFonts w:hint="eastAsia" w:ascii="宋体" w:hAnsi="宋体" w:eastAsia="宋体" w:cs="宋体"/>
          <w:lang w:val="en-US"/>
        </w:rPr>
        <w:t xml:space="preserve"> 7</w:t>
      </w:r>
      <w:r>
        <w:rPr>
          <w:rFonts w:hint="eastAsia" w:ascii="宋体" w:hAnsi="宋体" w:eastAsia="宋体" w:cs="宋体"/>
          <w:lang w:eastAsia="zh-CN"/>
        </w:rPr>
        <w:t>×</w:t>
      </w:r>
      <w:r>
        <w:rPr>
          <w:rFonts w:hint="eastAsia" w:ascii="宋体" w:hAnsi="宋体" w:eastAsia="宋体" w:cs="宋体"/>
          <w:lang w:val="en-US"/>
        </w:rPr>
        <w:t xml:space="preserve">24 </w:t>
      </w:r>
      <w:r>
        <w:rPr>
          <w:rFonts w:hint="eastAsia" w:ascii="宋体" w:hAnsi="宋体" w:eastAsia="宋体" w:cs="宋体"/>
          <w:lang w:eastAsia="zh-CN"/>
        </w:rPr>
        <w:t>小时客户服务渠道，支持多语种服务；</w:t>
      </w:r>
    </w:p>
    <w:p w14:paraId="269EFB8C">
      <w:pPr>
        <w:pStyle w:val="23"/>
        <w:widowControl/>
        <w:spacing w:before="156" w:beforeLines="50" w:beforeAutospacing="0" w:after="156" w:afterLines="50" w:afterAutospacing="0"/>
        <w:ind w:left="0" w:right="0" w:firstLine="0"/>
        <w:rPr>
          <w:rFonts w:hint="eastAsia" w:ascii="宋体" w:hAnsi="宋体" w:eastAsia="宋体" w:cs="宋体"/>
          <w:lang w:val="en-US"/>
        </w:rPr>
      </w:pPr>
      <w:r>
        <w:rPr>
          <w:rFonts w:hint="eastAsia" w:ascii="宋体" w:hAnsi="宋体" w:eastAsia="宋体" w:cs="宋体"/>
          <w:lang w:eastAsia="zh-CN"/>
        </w:rPr>
        <w:t>投诉响应时间不应超过</w:t>
      </w:r>
      <w:r>
        <w:rPr>
          <w:rFonts w:hint="eastAsia" w:ascii="宋体" w:hAnsi="宋体" w:eastAsia="宋体" w:cs="宋体"/>
          <w:lang w:val="en-US"/>
        </w:rPr>
        <w:t xml:space="preserve"> 24 </w:t>
      </w:r>
      <w:r>
        <w:rPr>
          <w:rFonts w:hint="eastAsia" w:ascii="宋体" w:hAnsi="宋体" w:eastAsia="宋体" w:cs="宋体"/>
          <w:lang w:eastAsia="zh-CN"/>
        </w:rPr>
        <w:t>小时，复杂问题处理时限不应超过</w:t>
      </w:r>
      <w:r>
        <w:rPr>
          <w:rFonts w:hint="eastAsia" w:ascii="宋体" w:hAnsi="宋体" w:eastAsia="宋体" w:cs="宋体"/>
          <w:lang w:val="en-US"/>
        </w:rPr>
        <w:t xml:space="preserve"> 15 </w:t>
      </w:r>
      <w:r>
        <w:rPr>
          <w:rFonts w:hint="eastAsia" w:ascii="宋体" w:hAnsi="宋体" w:eastAsia="宋体" w:cs="宋体"/>
          <w:lang w:eastAsia="zh-CN"/>
        </w:rPr>
        <w:t>日；</w:t>
      </w:r>
    </w:p>
    <w:p w14:paraId="1058EC25">
      <w:pPr>
        <w:pStyle w:val="23"/>
        <w:widowControl/>
        <w:spacing w:before="156" w:beforeLines="50" w:beforeAutospacing="0" w:after="156" w:afterLines="50" w:afterAutospacing="0"/>
        <w:ind w:left="0" w:right="0" w:firstLine="0"/>
      </w:pPr>
      <w:r>
        <w:rPr>
          <w:rFonts w:hint="eastAsia" w:ascii="宋体" w:hAnsi="宋体" w:eastAsia="宋体" w:cs="宋体"/>
          <w:lang w:eastAsia="zh-CN"/>
        </w:rPr>
        <w:t>应支持</w:t>
      </w:r>
      <w:r>
        <w:rPr>
          <w:rFonts w:hint="eastAsia" w:ascii="宋体" w:hAnsi="宋体" w:eastAsia="宋体" w:cs="宋体"/>
          <w:lang w:val="en-US"/>
        </w:rPr>
        <w:t xml:space="preserve"> ODR </w:t>
      </w:r>
      <w:r>
        <w:rPr>
          <w:rFonts w:hint="eastAsia" w:ascii="宋体" w:hAnsi="宋体" w:eastAsia="宋体" w:cs="宋体"/>
          <w:lang w:eastAsia="zh-CN"/>
        </w:rPr>
        <w:t>系统对接，跨境纠纷处理周期不应超过</w:t>
      </w:r>
      <w:r>
        <w:rPr>
          <w:rFonts w:hint="eastAsia" w:ascii="宋体" w:hAnsi="宋体" w:eastAsia="宋体" w:cs="宋体"/>
          <w:lang w:val="en-US"/>
        </w:rPr>
        <w:t xml:space="preserve"> 30 </w:t>
      </w:r>
      <w:r>
        <w:rPr>
          <w:rFonts w:hint="eastAsia" w:ascii="宋体" w:hAnsi="宋体" w:eastAsia="宋体" w:cs="宋体"/>
          <w:lang w:eastAsia="zh-CN"/>
        </w:rPr>
        <w:t>日。</w:t>
      </w:r>
    </w:p>
    <w:p w14:paraId="207FFFB1">
      <w:pPr>
        <w:pStyle w:val="23"/>
        <w:widowControl/>
        <w:spacing w:before="156" w:beforeLines="50" w:beforeAutospacing="0" w:after="156" w:afterLines="50" w:afterAutospacing="0"/>
        <w:ind w:left="0" w:right="0" w:firstLine="0"/>
        <w:rPr>
          <w:rFonts w:hint="eastAsia"/>
          <w:lang w:val="en-US"/>
        </w:rPr>
      </w:pPr>
      <w:r>
        <w:rPr>
          <w:rFonts w:hint="eastAsia" w:ascii="宋体" w:hAnsi="宋体" w:eastAsia="宋体" w:cs="宋体"/>
          <w:kern w:val="2"/>
          <w:sz w:val="21"/>
          <w:szCs w:val="21"/>
          <w:lang w:val="en-US" w:eastAsia="zh-CN" w:bidi="ar"/>
        </w:rPr>
        <w:t>应建立用户反馈收集与处理机制</w:t>
      </w:r>
    </w:p>
    <w:p w14:paraId="3F51DEDA">
      <w:pPr>
        <w:pStyle w:val="21"/>
        <w:widowControl/>
        <w:spacing w:before="240" w:beforeLines="100" w:beforeAutospacing="0" w:after="240" w:afterLines="100" w:afterAutospacing="0"/>
        <w:ind w:left="0" w:right="0" w:firstLine="0"/>
        <w:rPr>
          <w:lang w:val="en-US"/>
        </w:rPr>
      </w:pPr>
      <w:bookmarkStart w:id="122" w:name="_Toc4159"/>
      <w:bookmarkStart w:id="123" w:name="_Toc11662"/>
      <w:bookmarkStart w:id="124" w:name="_Toc1320"/>
      <w:bookmarkStart w:id="125" w:name="_Toc25472"/>
      <w:r>
        <w:rPr>
          <w:lang w:eastAsia="zh-CN"/>
        </w:rPr>
        <w:t>服务能力要求</w:t>
      </w:r>
      <w:bookmarkEnd w:id="122"/>
      <w:bookmarkEnd w:id="123"/>
      <w:bookmarkEnd w:id="124"/>
      <w:bookmarkEnd w:id="125"/>
    </w:p>
    <w:p w14:paraId="5953FCD4">
      <w:pPr>
        <w:pStyle w:val="22"/>
        <w:widowControl/>
        <w:spacing w:before="120" w:beforeLines="50" w:beforeAutospacing="0" w:after="120" w:afterLines="50" w:afterAutospacing="0"/>
        <w:ind w:left="0" w:right="0" w:firstLine="0"/>
        <w:rPr>
          <w:lang w:val="en-US"/>
        </w:rPr>
      </w:pPr>
      <w:bookmarkStart w:id="126" w:name="_Toc26200"/>
      <w:bookmarkStart w:id="127" w:name="_Toc3107"/>
      <w:bookmarkStart w:id="128" w:name="_Toc26633"/>
      <w:r>
        <w:rPr>
          <w:lang w:eastAsia="zh-CN"/>
        </w:rPr>
        <w:t>服务覆盖能力</w:t>
      </w:r>
      <w:bookmarkEnd w:id="126"/>
      <w:bookmarkEnd w:id="127"/>
      <w:bookmarkEnd w:id="128"/>
    </w:p>
    <w:p w14:paraId="40E25429">
      <w:pPr>
        <w:pStyle w:val="23"/>
        <w:widowControl/>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平台应覆盖合规、支付、物流、数据、客服五大服务模块，形成完整支撑链条；</w:t>
      </w:r>
    </w:p>
    <w:p w14:paraId="0796D693">
      <w:pPr>
        <w:pStyle w:val="23"/>
        <w:widowControl/>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平台应支持多产业链上下游协同。</w:t>
      </w:r>
    </w:p>
    <w:p w14:paraId="3DAF8A6C">
      <w:pPr>
        <w:pStyle w:val="22"/>
        <w:widowControl/>
        <w:spacing w:before="120" w:beforeLines="50" w:beforeAutospacing="0" w:after="120" w:afterLines="50" w:afterAutospacing="0"/>
        <w:ind w:left="0" w:right="0" w:firstLine="0"/>
        <w:rPr>
          <w:lang w:val="en-US"/>
        </w:rPr>
      </w:pPr>
      <w:bookmarkStart w:id="129" w:name="_Toc29805"/>
      <w:bookmarkStart w:id="130" w:name="_Toc16639"/>
      <w:bookmarkStart w:id="131" w:name="_Toc19419"/>
      <w:r>
        <w:rPr>
          <w:lang w:eastAsia="zh-CN"/>
        </w:rPr>
        <w:t>服务质量</w:t>
      </w:r>
      <w:r>
        <w:rPr>
          <w:rFonts w:hint="eastAsia"/>
          <w:lang w:eastAsia="zh"/>
        </w:rPr>
        <w:t>要求</w:t>
      </w:r>
      <w:bookmarkEnd w:id="129"/>
      <w:bookmarkEnd w:id="130"/>
      <w:bookmarkEnd w:id="131"/>
    </w:p>
    <w:p w14:paraId="440589F5">
      <w:pPr>
        <w:pStyle w:val="23"/>
        <w:widowControl/>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val="en-US" w:eastAsia="zh"/>
        </w:rPr>
        <w:t>指标体系</w:t>
      </w:r>
    </w:p>
    <w:p w14:paraId="602AC9AF">
      <w:pPr>
        <w:pStyle w:val="20"/>
        <w:widowControl/>
        <w:ind w:left="0" w:firstLine="0" w:firstLineChars="0"/>
        <w:rPr>
          <w:lang w:val="en-US"/>
        </w:rPr>
      </w:pPr>
      <w:r>
        <w:rPr>
          <w:lang w:eastAsia="zh-CN"/>
        </w:rPr>
        <w:t>平台应建立服务质量指标体系，包括：</w:t>
      </w:r>
    </w:p>
    <w:p w14:paraId="264D3248">
      <w:pPr>
        <w:pStyle w:val="20"/>
        <w:widowControl/>
        <w:numPr>
          <w:ilvl w:val="0"/>
          <w:numId w:val="31"/>
        </w:numPr>
        <w:spacing w:line="360" w:lineRule="auto"/>
        <w:ind w:left="425" w:leftChars="0" w:hanging="425" w:firstLineChars="0"/>
        <w:rPr>
          <w:lang w:val="en-US"/>
        </w:rPr>
      </w:pPr>
      <w:r>
        <w:rPr>
          <w:lang w:eastAsia="zh-CN"/>
        </w:rPr>
        <w:t>合规服务准确率 ≥</w:t>
      </w:r>
      <w:r>
        <w:rPr>
          <w:lang w:val="en-US"/>
        </w:rPr>
        <w:t>98%</w:t>
      </w:r>
      <w:r>
        <w:rPr>
          <w:lang w:eastAsia="zh-CN"/>
        </w:rPr>
        <w:t>；</w:t>
      </w:r>
    </w:p>
    <w:p w14:paraId="0EDD14B4">
      <w:pPr>
        <w:pStyle w:val="20"/>
        <w:widowControl/>
        <w:numPr>
          <w:ilvl w:val="0"/>
          <w:numId w:val="31"/>
        </w:numPr>
        <w:spacing w:line="360" w:lineRule="auto"/>
        <w:ind w:left="425" w:leftChars="0" w:hanging="425" w:firstLineChars="0"/>
        <w:rPr>
          <w:lang w:val="en-US"/>
        </w:rPr>
      </w:pPr>
      <w:r>
        <w:rPr>
          <w:lang w:eastAsia="zh-CN"/>
        </w:rPr>
        <w:t>支付结算成功率 ≥</w:t>
      </w:r>
      <w:r>
        <w:rPr>
          <w:lang w:val="en-US"/>
        </w:rPr>
        <w:t>99%</w:t>
      </w:r>
      <w:r>
        <w:rPr>
          <w:lang w:eastAsia="zh-CN"/>
        </w:rPr>
        <w:t>；</w:t>
      </w:r>
    </w:p>
    <w:p w14:paraId="4F206593">
      <w:pPr>
        <w:pStyle w:val="20"/>
        <w:widowControl/>
        <w:numPr>
          <w:ilvl w:val="0"/>
          <w:numId w:val="31"/>
        </w:numPr>
        <w:spacing w:line="360" w:lineRule="auto"/>
        <w:ind w:left="425" w:leftChars="0" w:hanging="425" w:firstLineChars="0"/>
        <w:rPr>
          <w:lang w:val="en-US"/>
        </w:rPr>
      </w:pPr>
      <w:r>
        <w:rPr>
          <w:lang w:eastAsia="zh-CN"/>
        </w:rPr>
        <w:t>物流轨迹更新时效 ≤</w:t>
      </w:r>
      <w:r>
        <w:rPr>
          <w:lang w:val="en-US"/>
        </w:rPr>
        <w:t xml:space="preserve">6 </w:t>
      </w:r>
      <w:r>
        <w:rPr>
          <w:lang w:eastAsia="zh-CN"/>
        </w:rPr>
        <w:t>小时；</w:t>
      </w:r>
    </w:p>
    <w:p w14:paraId="70235D6D">
      <w:pPr>
        <w:pStyle w:val="20"/>
        <w:widowControl/>
        <w:numPr>
          <w:ilvl w:val="0"/>
          <w:numId w:val="31"/>
        </w:numPr>
        <w:spacing w:line="360" w:lineRule="auto"/>
        <w:ind w:left="425" w:leftChars="0" w:hanging="425" w:firstLineChars="0"/>
        <w:rPr>
          <w:lang w:val="en-US"/>
        </w:rPr>
      </w:pPr>
      <w:r>
        <w:rPr>
          <w:lang w:eastAsia="zh-CN"/>
        </w:rPr>
        <w:t>数据处理准确率 ≥</w:t>
      </w:r>
      <w:r>
        <w:rPr>
          <w:lang w:val="en-US"/>
        </w:rPr>
        <w:t>99%</w:t>
      </w:r>
      <w:r>
        <w:rPr>
          <w:lang w:eastAsia="zh-CN"/>
        </w:rPr>
        <w:t>；</w:t>
      </w:r>
    </w:p>
    <w:p w14:paraId="34A7785E">
      <w:pPr>
        <w:pStyle w:val="20"/>
        <w:widowControl/>
        <w:numPr>
          <w:ilvl w:val="0"/>
          <w:numId w:val="31"/>
        </w:numPr>
        <w:spacing w:line="360" w:lineRule="auto"/>
        <w:ind w:left="425" w:leftChars="0" w:hanging="425" w:firstLineChars="0"/>
        <w:jc w:val="left"/>
        <w:rPr>
          <w:rFonts w:hint="eastAsia" w:ascii="宋体" w:hAnsi="宋体" w:eastAsia="宋体"/>
          <w:lang w:val="en-US" w:eastAsia="zh-CN"/>
        </w:rPr>
      </w:pPr>
      <w:r>
        <w:rPr>
          <w:rFonts w:hint="eastAsia" w:ascii="宋体" w:hAnsi="宋体" w:eastAsia="宋体"/>
          <w:lang w:eastAsia="zh-CN"/>
        </w:rPr>
        <w:t>合规检测准确率不低于</w:t>
      </w:r>
      <w:r>
        <w:rPr>
          <w:rFonts w:hint="eastAsia" w:ascii="宋体" w:hAnsi="宋体" w:eastAsia="宋体"/>
          <w:lang w:val="en-US" w:eastAsia="zh-CN"/>
        </w:rPr>
        <w:t xml:space="preserve"> 98%</w:t>
      </w:r>
      <w:r>
        <w:rPr>
          <w:rFonts w:hint="eastAsia" w:ascii="宋体" w:hAnsi="宋体" w:eastAsia="宋体"/>
          <w:lang w:eastAsia="zh-CN"/>
        </w:rPr>
        <w:t>；</w:t>
      </w:r>
    </w:p>
    <w:p w14:paraId="04272E8F">
      <w:pPr>
        <w:pStyle w:val="20"/>
        <w:widowControl/>
        <w:numPr>
          <w:ilvl w:val="0"/>
          <w:numId w:val="31"/>
        </w:numPr>
        <w:spacing w:line="360" w:lineRule="auto"/>
        <w:ind w:left="425" w:leftChars="0" w:hanging="425" w:firstLineChars="0"/>
        <w:jc w:val="left"/>
        <w:rPr>
          <w:rFonts w:hint="eastAsia" w:ascii="宋体" w:hAnsi="宋体" w:eastAsia="宋体"/>
          <w:lang w:val="en-US" w:eastAsia="zh-CN"/>
        </w:rPr>
      </w:pPr>
      <w:r>
        <w:rPr>
          <w:rFonts w:hint="eastAsia" w:ascii="宋体" w:hAnsi="宋体" w:eastAsia="宋体"/>
          <w:lang w:eastAsia="zh-CN"/>
        </w:rPr>
        <w:t>支付结算成功率不低于</w:t>
      </w:r>
      <w:r>
        <w:rPr>
          <w:rFonts w:hint="eastAsia" w:ascii="宋体" w:hAnsi="宋体" w:eastAsia="宋体"/>
          <w:lang w:val="en-US" w:eastAsia="zh-CN"/>
        </w:rPr>
        <w:t xml:space="preserve"> 99%</w:t>
      </w:r>
      <w:r>
        <w:rPr>
          <w:rFonts w:hint="eastAsia" w:ascii="宋体" w:hAnsi="宋体" w:eastAsia="宋体"/>
          <w:lang w:eastAsia="zh-CN"/>
        </w:rPr>
        <w:t>；</w:t>
      </w:r>
    </w:p>
    <w:p w14:paraId="3CED798A">
      <w:pPr>
        <w:pStyle w:val="20"/>
        <w:widowControl/>
        <w:numPr>
          <w:ilvl w:val="0"/>
          <w:numId w:val="31"/>
        </w:numPr>
        <w:spacing w:line="360" w:lineRule="auto"/>
        <w:ind w:left="425" w:leftChars="0" w:hanging="425" w:firstLineChars="0"/>
        <w:jc w:val="left"/>
        <w:rPr>
          <w:rFonts w:hint="eastAsia" w:ascii="宋体" w:hAnsi="宋体" w:eastAsia="宋体"/>
          <w:lang w:val="en-US" w:eastAsia="zh-CN"/>
        </w:rPr>
      </w:pPr>
      <w:r>
        <w:rPr>
          <w:rFonts w:hint="eastAsia" w:ascii="宋体" w:hAnsi="宋体" w:eastAsia="宋体"/>
          <w:lang w:eastAsia="zh-CN"/>
        </w:rPr>
        <w:t>物流轨迹更新时效不超过</w:t>
      </w:r>
      <w:r>
        <w:rPr>
          <w:rFonts w:hint="eastAsia" w:ascii="宋体" w:hAnsi="宋体" w:eastAsia="宋体"/>
          <w:lang w:val="en-US" w:eastAsia="zh-CN"/>
        </w:rPr>
        <w:t xml:space="preserve"> 6 </w:t>
      </w:r>
      <w:r>
        <w:rPr>
          <w:rFonts w:hint="eastAsia" w:ascii="宋体" w:hAnsi="宋体" w:eastAsia="宋体"/>
          <w:lang w:eastAsia="zh-CN"/>
        </w:rPr>
        <w:t>小时；</w:t>
      </w:r>
    </w:p>
    <w:p w14:paraId="26E26775">
      <w:pPr>
        <w:pStyle w:val="20"/>
        <w:widowControl/>
        <w:numPr>
          <w:ilvl w:val="0"/>
          <w:numId w:val="31"/>
        </w:numPr>
        <w:spacing w:line="360" w:lineRule="auto"/>
        <w:ind w:left="425" w:leftChars="0" w:hanging="425" w:firstLineChars="0"/>
        <w:jc w:val="left"/>
        <w:rPr>
          <w:rFonts w:hint="eastAsia" w:ascii="宋体" w:hAnsi="宋体" w:eastAsia="宋体"/>
          <w:lang w:eastAsia="zh"/>
        </w:rPr>
      </w:pPr>
      <w:r>
        <w:rPr>
          <w:rFonts w:hint="eastAsia" w:ascii="宋体" w:hAnsi="宋体" w:eastAsia="宋体"/>
          <w:lang w:eastAsia="zh-CN"/>
        </w:rPr>
        <w:t>客户投诉响应时间不超过</w:t>
      </w:r>
      <w:r>
        <w:rPr>
          <w:rFonts w:hint="eastAsia" w:ascii="宋体" w:hAnsi="宋体" w:eastAsia="宋体"/>
          <w:lang w:val="en-US" w:eastAsia="zh-CN"/>
        </w:rPr>
        <w:t xml:space="preserve"> 24 </w:t>
      </w:r>
      <w:r>
        <w:rPr>
          <w:rFonts w:hint="eastAsia" w:ascii="宋体" w:hAnsi="宋体" w:eastAsia="宋体"/>
          <w:lang w:eastAsia="zh-CN"/>
        </w:rPr>
        <w:t>小时</w:t>
      </w:r>
      <w:r>
        <w:rPr>
          <w:rFonts w:hint="eastAsia" w:ascii="宋体" w:hAnsi="宋体" w:eastAsia="宋体"/>
          <w:lang w:eastAsia="zh"/>
        </w:rPr>
        <w:t>；</w:t>
      </w:r>
    </w:p>
    <w:p w14:paraId="66C6050D">
      <w:pPr>
        <w:pStyle w:val="20"/>
        <w:widowControl/>
        <w:numPr>
          <w:ilvl w:val="0"/>
          <w:numId w:val="31"/>
        </w:numPr>
        <w:spacing w:line="360" w:lineRule="auto"/>
        <w:ind w:left="425" w:leftChars="0" w:hanging="425" w:firstLineChars="0"/>
        <w:rPr>
          <w:lang w:eastAsia="zh-CN"/>
        </w:rPr>
      </w:pPr>
      <w:r>
        <w:rPr>
          <w:lang w:eastAsia="zh-CN"/>
        </w:rPr>
        <w:t>客户满意度 ≥</w:t>
      </w:r>
      <w:r>
        <w:rPr>
          <w:lang w:val="en-US"/>
        </w:rPr>
        <w:t>90%</w:t>
      </w:r>
      <w:r>
        <w:rPr>
          <w:lang w:eastAsia="zh-CN"/>
        </w:rPr>
        <w:t>。</w:t>
      </w:r>
    </w:p>
    <w:p w14:paraId="3E784BC5">
      <w:pPr>
        <w:pStyle w:val="23"/>
        <w:widowControl/>
        <w:spacing w:before="120" w:beforeLines="50" w:beforeAutospacing="0" w:after="120" w:afterLines="50" w:afterAutospacing="0"/>
        <w:ind w:left="0" w:right="0" w:firstLine="0"/>
        <w:jc w:val="left"/>
        <w:rPr>
          <w:rFonts w:hint="eastAsia" w:ascii="宋体" w:hAnsi="宋体" w:eastAsia="宋体" w:cs="宋体"/>
          <w:lang w:val="en-US" w:eastAsia="zh"/>
        </w:rPr>
      </w:pPr>
      <w:r>
        <w:rPr>
          <w:rFonts w:hint="eastAsia" w:ascii="宋体" w:hAnsi="宋体" w:eastAsia="宋体" w:cs="宋体"/>
          <w:lang w:val="en-US" w:eastAsia="zh"/>
        </w:rPr>
        <w:t>质量监测</w:t>
      </w:r>
    </w:p>
    <w:p w14:paraId="125AC0A9">
      <w:pPr>
        <w:pStyle w:val="20"/>
        <w:widowControl/>
        <w:numPr>
          <w:ilvl w:val="0"/>
          <w:numId w:val="32"/>
        </w:numPr>
        <w:spacing w:line="360" w:lineRule="auto"/>
        <w:ind w:left="425" w:leftChars="0" w:hanging="425" w:firstLineChars="0"/>
        <w:rPr>
          <w:rFonts w:hint="eastAsia"/>
          <w:lang w:val="en-US" w:eastAsia="zh-CN"/>
        </w:rPr>
      </w:pPr>
      <w:r>
        <w:rPr>
          <w:rFonts w:hint="eastAsia"/>
          <w:lang w:eastAsia="zh-CN"/>
        </w:rPr>
        <w:t>应建立质量监测系统，实时跟踪指标表现；</w:t>
      </w:r>
    </w:p>
    <w:p w14:paraId="49B4C39E">
      <w:pPr>
        <w:pStyle w:val="20"/>
        <w:widowControl/>
        <w:numPr>
          <w:ilvl w:val="0"/>
          <w:numId w:val="32"/>
        </w:numPr>
        <w:spacing w:line="360" w:lineRule="auto"/>
        <w:ind w:left="425" w:leftChars="0" w:hanging="425" w:firstLineChars="0"/>
        <w:rPr>
          <w:rFonts w:hint="eastAsia"/>
          <w:lang w:val="en-US" w:eastAsia="zh"/>
        </w:rPr>
      </w:pPr>
      <w:r>
        <w:rPr>
          <w:rFonts w:hint="eastAsia"/>
          <w:lang w:eastAsia="zh-CN"/>
        </w:rPr>
        <w:t>应形成月度、季度和年度服务质量报告。</w:t>
      </w:r>
    </w:p>
    <w:p w14:paraId="57D38E99">
      <w:pPr>
        <w:pStyle w:val="22"/>
        <w:widowControl/>
        <w:spacing w:before="120" w:beforeLines="50" w:beforeAutospacing="0" w:after="120" w:afterLines="50" w:afterAutospacing="0"/>
        <w:ind w:left="0" w:right="0" w:firstLine="0"/>
        <w:rPr>
          <w:lang w:val="en-US"/>
        </w:rPr>
      </w:pPr>
      <w:bookmarkStart w:id="132" w:name="_Toc7940"/>
      <w:bookmarkStart w:id="133" w:name="_Toc17607"/>
      <w:bookmarkStart w:id="134" w:name="_Toc30582"/>
      <w:r>
        <w:rPr>
          <w:lang w:eastAsia="zh-CN"/>
        </w:rPr>
        <w:t>国际化能力</w:t>
      </w:r>
      <w:bookmarkEnd w:id="132"/>
      <w:bookmarkEnd w:id="133"/>
      <w:bookmarkEnd w:id="134"/>
    </w:p>
    <w:p w14:paraId="6961DDF5">
      <w:pPr>
        <w:pStyle w:val="23"/>
        <w:widowControl/>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平台应支持多语言界面，至少覆盖中文、英文；</w:t>
      </w:r>
    </w:p>
    <w:p w14:paraId="1D921811">
      <w:pPr>
        <w:pStyle w:val="23"/>
        <w:widowControl/>
        <w:spacing w:before="120" w:beforeLines="50" w:beforeAutospacing="0" w:after="120"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应支持至少</w:t>
      </w:r>
      <w:r>
        <w:rPr>
          <w:rFonts w:hint="eastAsia" w:ascii="宋体" w:hAnsi="宋体" w:eastAsia="宋体" w:cs="宋体"/>
          <w:lang w:val="en-US"/>
        </w:rPr>
        <w:t xml:space="preserve"> 5 </w:t>
      </w:r>
      <w:r>
        <w:rPr>
          <w:rFonts w:hint="eastAsia" w:ascii="宋体" w:hAnsi="宋体" w:eastAsia="宋体" w:cs="宋体"/>
          <w:lang w:eastAsia="zh-CN"/>
        </w:rPr>
        <w:t>种主流币种结算；</w:t>
      </w:r>
    </w:p>
    <w:p w14:paraId="1E8FA767">
      <w:pPr>
        <w:pStyle w:val="23"/>
        <w:widowControl/>
        <w:spacing w:before="120" w:beforeLines="50" w:beforeAutospacing="0" w:after="120" w:afterLines="50" w:afterAutospacing="0"/>
        <w:ind w:left="0" w:right="0" w:firstLine="0"/>
        <w:rPr>
          <w:lang w:val="en-US"/>
        </w:rPr>
      </w:pPr>
      <w:r>
        <w:rPr>
          <w:rFonts w:hint="eastAsia" w:ascii="宋体" w:hAnsi="宋体" w:eastAsia="宋体" w:cs="宋体"/>
          <w:lang w:eastAsia="zh-CN"/>
        </w:rPr>
        <w:t>应建立目标市场法规数据库，并提供分国别服务。</w:t>
      </w:r>
    </w:p>
    <w:p w14:paraId="56359B44">
      <w:pPr>
        <w:pStyle w:val="21"/>
        <w:widowControl/>
        <w:spacing w:before="312" w:beforeLines="100" w:beforeAutospacing="0" w:after="312" w:afterLines="100" w:afterAutospacing="0"/>
        <w:ind w:left="0" w:right="0" w:firstLine="0"/>
        <w:rPr>
          <w:lang w:val="en-US"/>
        </w:rPr>
      </w:pPr>
      <w:bookmarkStart w:id="135" w:name="_Toc13638"/>
      <w:bookmarkStart w:id="136" w:name="_Toc27802"/>
      <w:bookmarkStart w:id="137" w:name="_Toc26780"/>
      <w:bookmarkStart w:id="138" w:name="_Toc14878"/>
      <w:r>
        <w:rPr>
          <w:lang w:eastAsia="zh-CN"/>
        </w:rPr>
        <w:t>监督与改进</w:t>
      </w:r>
      <w:bookmarkEnd w:id="135"/>
      <w:bookmarkEnd w:id="136"/>
      <w:bookmarkEnd w:id="137"/>
      <w:bookmarkEnd w:id="138"/>
    </w:p>
    <w:p w14:paraId="57D18076">
      <w:pPr>
        <w:pStyle w:val="22"/>
        <w:widowControl/>
        <w:spacing w:before="156" w:beforeLines="50" w:beforeAutospacing="0" w:after="156" w:afterLines="50" w:afterAutospacing="0"/>
        <w:ind w:left="0" w:right="0" w:firstLine="0"/>
        <w:rPr>
          <w:lang w:val="en-US"/>
        </w:rPr>
      </w:pPr>
      <w:bookmarkStart w:id="139" w:name="_Toc28768"/>
      <w:bookmarkStart w:id="140" w:name="_Toc29846"/>
      <w:bookmarkStart w:id="141" w:name="_Toc430"/>
      <w:r>
        <w:rPr>
          <w:lang w:eastAsia="zh-CN"/>
        </w:rPr>
        <w:t>内部监督</w:t>
      </w:r>
      <w:bookmarkEnd w:id="139"/>
      <w:bookmarkEnd w:id="140"/>
      <w:bookmarkEnd w:id="141"/>
    </w:p>
    <w:p w14:paraId="28CD5813">
      <w:pPr>
        <w:pStyle w:val="23"/>
        <w:widowControl/>
        <w:spacing w:before="156" w:beforeLines="50" w:beforeAutospacing="0" w:after="156"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平台应设立内部审计制度，定期检查各环节运行情况。</w:t>
      </w:r>
    </w:p>
    <w:p w14:paraId="4457C587">
      <w:pPr>
        <w:pStyle w:val="22"/>
        <w:widowControl/>
        <w:spacing w:before="156" w:beforeLines="50" w:beforeAutospacing="0" w:after="156" w:afterLines="50" w:afterAutospacing="0"/>
        <w:ind w:left="0" w:right="0" w:firstLine="0"/>
        <w:rPr>
          <w:lang w:val="en-US"/>
        </w:rPr>
      </w:pPr>
      <w:bookmarkStart w:id="142" w:name="_Toc7312"/>
      <w:bookmarkStart w:id="143" w:name="_Toc21337"/>
      <w:bookmarkStart w:id="144" w:name="_Toc10614"/>
      <w:r>
        <w:rPr>
          <w:lang w:eastAsia="zh-CN"/>
        </w:rPr>
        <w:t>外部监督</w:t>
      </w:r>
      <w:bookmarkEnd w:id="142"/>
      <w:bookmarkEnd w:id="143"/>
      <w:bookmarkEnd w:id="144"/>
    </w:p>
    <w:p w14:paraId="7A01647C">
      <w:pPr>
        <w:pStyle w:val="23"/>
        <w:widowControl/>
        <w:spacing w:before="156" w:beforeLines="50" w:beforeAutospacing="0" w:after="156" w:afterLines="50" w:afterAutospacing="0"/>
        <w:ind w:left="0" w:right="0" w:firstLine="0"/>
        <w:jc w:val="left"/>
        <w:rPr>
          <w:rFonts w:hint="eastAsia" w:ascii="宋体" w:hAnsi="宋体" w:eastAsia="宋体" w:cs="宋体"/>
          <w:lang w:val="en-US"/>
        </w:rPr>
      </w:pPr>
      <w:r>
        <w:rPr>
          <w:rFonts w:hint="eastAsia" w:ascii="宋体" w:hAnsi="宋体" w:eastAsia="宋体" w:cs="宋体"/>
          <w:kern w:val="2"/>
          <w:sz w:val="21"/>
          <w:szCs w:val="21"/>
          <w:lang w:val="en-US" w:eastAsia="zh-CN" w:bidi="ar"/>
        </w:rPr>
        <w:t>应定期公布服务质量与合规情况，向社会公开透明；</w:t>
      </w:r>
    </w:p>
    <w:p w14:paraId="6D906D8E">
      <w:pPr>
        <w:pStyle w:val="23"/>
        <w:widowControl/>
        <w:spacing w:before="156" w:beforeLines="50" w:beforeAutospacing="0" w:after="156"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平台应主动接受行业协会、第三方认证机构及主管部门监督。</w:t>
      </w:r>
    </w:p>
    <w:p w14:paraId="79536005">
      <w:pPr>
        <w:pStyle w:val="22"/>
        <w:widowControl/>
        <w:spacing w:before="156" w:beforeLines="50" w:beforeAutospacing="0" w:after="156" w:afterLines="50" w:afterAutospacing="0"/>
        <w:ind w:left="0" w:right="0" w:firstLine="0"/>
        <w:rPr>
          <w:lang w:val="en-US"/>
        </w:rPr>
      </w:pPr>
      <w:bookmarkStart w:id="145" w:name="_Toc22182"/>
      <w:bookmarkStart w:id="146" w:name="_Toc20097"/>
      <w:bookmarkStart w:id="147" w:name="_Toc14362"/>
      <w:r>
        <w:rPr>
          <w:lang w:eastAsia="zh-CN"/>
        </w:rPr>
        <w:t>持续改进</w:t>
      </w:r>
      <w:bookmarkEnd w:id="145"/>
      <w:bookmarkEnd w:id="146"/>
      <w:bookmarkEnd w:id="147"/>
    </w:p>
    <w:p w14:paraId="7D699CF4">
      <w:pPr>
        <w:pStyle w:val="23"/>
        <w:widowControl/>
        <w:spacing w:before="156" w:beforeLines="50" w:beforeAutospacing="0" w:after="156" w:afterLines="50" w:afterAutospacing="0"/>
        <w:ind w:left="0" w:right="0" w:firstLine="0"/>
        <w:rPr>
          <w:rFonts w:hint="eastAsia" w:ascii="宋体" w:hAnsi="宋体" w:eastAsia="宋体" w:cs="宋体"/>
          <w:lang w:val="en-US"/>
        </w:rPr>
      </w:pPr>
      <w:r>
        <w:rPr>
          <w:rFonts w:hint="eastAsia" w:ascii="宋体" w:hAnsi="宋体" w:eastAsia="宋体" w:cs="宋体"/>
          <w:lang w:eastAsia="zh-CN"/>
        </w:rPr>
        <w:t>平台应建立用户反馈收集渠道，并形成改进措施；</w:t>
      </w:r>
    </w:p>
    <w:p w14:paraId="63ECEEF4">
      <w:pPr>
        <w:pStyle w:val="23"/>
        <w:widowControl/>
        <w:spacing w:before="156" w:beforeLines="50" w:beforeAutospacing="0" w:after="156" w:afterLines="50" w:afterAutospacing="0"/>
        <w:ind w:left="0" w:right="0" w:firstLine="0"/>
        <w:rPr>
          <w:rFonts w:hint="eastAsia" w:ascii="宋体" w:hAnsi="宋体" w:eastAsia="宋体" w:cs="宋体"/>
          <w:lang w:val="en-US" w:eastAsia="zh-CN"/>
        </w:rPr>
      </w:pPr>
      <w:r>
        <w:rPr>
          <w:rFonts w:hint="eastAsia" w:ascii="宋体" w:hAnsi="宋体" w:eastAsia="宋体" w:cs="宋体"/>
          <w:lang w:eastAsia="zh-CN"/>
        </w:rPr>
        <w:t>应每年至少一次更新服务规范，结合最新法规与行业实践。</w:t>
      </w:r>
    </w:p>
    <w:bookmarkEnd w:id="13"/>
    <w:p w14:paraId="04C83453">
      <w:pPr>
        <w:pStyle w:val="20"/>
        <w:bidi w:val="0"/>
        <w:jc w:val="center"/>
        <w:rPr>
          <w:rFonts w:hint="default"/>
          <w:lang w:val="en-US" w:eastAsia="zh-CN"/>
        </w:rPr>
        <w:sectPr>
          <w:headerReference r:id="rId7" w:type="default"/>
          <w:footerReference r:id="rId9" w:type="default"/>
          <w:headerReference r:id="rId8" w:type="even"/>
          <w:footerReference r:id="rId10" w:type="even"/>
          <w:pgSz w:w="11906" w:h="16838"/>
          <w:pgMar w:top="1417" w:right="1134" w:bottom="1134" w:left="1134" w:header="851" w:footer="992" w:gutter="283"/>
          <w:pgNumType w:fmt="decimal" w:start="1"/>
          <w:cols w:space="0" w:num="1"/>
          <w:formProt w:val="0"/>
          <w:rtlGutter w:val="0"/>
          <w:docGrid w:type="lines" w:linePitch="312" w:charSpace="0"/>
        </w:sectPr>
      </w:pPr>
      <w:r>
        <w:rPr>
          <w:rFonts w:hint="default"/>
          <w:lang w:val="en-US" w:eastAsia="zh-CN"/>
        </w:rPr>
        <w:drawing>
          <wp:inline distT="0" distB="0" distL="114300" distR="114300">
            <wp:extent cx="1487170" cy="316865"/>
            <wp:effectExtent l="0" t="0" r="6350" b="3175"/>
            <wp:docPr id="11" name="图片 11" descr="endline"/>
            <wp:cNvGraphicFramePr/>
            <a:graphic xmlns:a="http://schemas.openxmlformats.org/drawingml/2006/main">
              <a:graphicData uri="http://schemas.openxmlformats.org/drawingml/2006/picture">
                <pic:pic xmlns:pic="http://schemas.openxmlformats.org/drawingml/2006/picture">
                  <pic:nvPicPr>
                    <pic:cNvPr id="11" name="图片 11" descr="endline"/>
                    <pic:cNvPicPr/>
                  </pic:nvPicPr>
                  <pic:blipFill>
                    <a:blip r:embed="rId12"/>
                    <a:stretch>
                      <a:fillRect/>
                    </a:stretch>
                  </pic:blipFill>
                  <pic:spPr>
                    <a:xfrm>
                      <a:off x="0" y="0"/>
                      <a:ext cx="1487170" cy="316865"/>
                    </a:xfrm>
                    <a:prstGeom prst="rect">
                      <a:avLst/>
                    </a:prstGeom>
                  </pic:spPr>
                </pic:pic>
              </a:graphicData>
            </a:graphic>
          </wp:inline>
        </w:drawing>
      </w:r>
    </w:p>
    <w:p w14:paraId="314C1C10">
      <w:pPr>
        <w:pStyle w:val="93"/>
        <w:bidi w:val="0"/>
        <w:rPr>
          <w:rFonts w:hint="default"/>
          <w:lang w:val="en-US" w:eastAsia="zh-CN"/>
        </w:rPr>
      </w:pPr>
      <w:bookmarkStart w:id="148" w:name="mbookmark70"/>
      <w:r>
        <w:rPr>
          <w:rFonts w:hint="default"/>
          <w:lang w:val="en-US" w:eastAsia="zh-CN"/>
        </w:rPr>
        <w:br w:type="textWrapping"/>
      </w:r>
      <w:r>
        <w:rPr>
          <w:rFonts w:hint="eastAsia"/>
          <w:lang w:val="en-US" w:eastAsia="zh-CN"/>
        </w:rPr>
        <w:t>（资料性）</w:t>
      </w:r>
      <w:r>
        <w:rPr>
          <w:rFonts w:hint="eastAsia"/>
          <w:lang w:val="en-US" w:eastAsia="zh-CN"/>
        </w:rPr>
        <w:br w:type="textWrapping"/>
      </w:r>
      <w:r>
        <w:rPr>
          <w:rFonts w:hint="eastAsia"/>
          <w:lang w:val="en-US" w:eastAsia="zh-CN"/>
        </w:rPr>
        <w:t>跨境电子商务第三方服务平台运行管理与服务规范示意图</w:t>
      </w:r>
    </w:p>
    <w:p w14:paraId="7E6752B6">
      <w:pPr>
        <w:pStyle w:val="95"/>
        <w:bidi w:val="0"/>
        <w:rPr>
          <w:rFonts w:hint="default"/>
          <w:lang w:val="en-US" w:eastAsia="zh-CN"/>
        </w:rPr>
      </w:pPr>
    </w:p>
    <w:p w14:paraId="46B49C18">
      <w:pPr>
        <w:pStyle w:val="104"/>
        <w:bidi w:val="0"/>
        <w:rPr>
          <w:rFonts w:hint="default"/>
          <w:lang w:val="en-US" w:eastAsia="zh-CN"/>
        </w:rPr>
      </w:pPr>
    </w:p>
    <w:p w14:paraId="08054DB7">
      <w:pPr>
        <w:pStyle w:val="30"/>
        <w:bidi w:val="0"/>
        <w:rPr>
          <w:rFonts w:hint="default"/>
          <w:lang w:val="en-US" w:eastAsia="zh-CN"/>
        </w:rPr>
      </w:pPr>
      <w:bookmarkStart w:id="149" w:name="_Toc1259"/>
      <w:bookmarkStart w:id="150" w:name="_Toc10719"/>
      <w:r>
        <w:rPr>
          <w:rFonts w:hint="default"/>
          <w:lang w:val="en-US" w:eastAsia="zh-CN"/>
        </w:rPr>
        <w:t>跨境电子商务第三方服务平台运行管理与服务规范示意图</w:t>
      </w:r>
      <w:bookmarkEnd w:id="149"/>
      <w:bookmarkEnd w:id="150"/>
    </w:p>
    <w:p w14:paraId="311A9850">
      <w:pPr>
        <w:pStyle w:val="29"/>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default" w:eastAsia="宋体"/>
          <w:lang w:val="en-US" w:eastAsia="zh-CN"/>
        </w:rPr>
      </w:pPr>
      <w:r>
        <w:rPr>
          <w:rFonts w:hint="eastAsia"/>
        </w:rPr>
        <w:t>跨境电子商务第三方服务平台运行管理与服务规范示意图</w:t>
      </w:r>
      <w:r>
        <w:rPr>
          <w:rFonts w:hint="eastAsia"/>
          <w:lang w:val="en-US" w:eastAsia="zh-CN"/>
        </w:rPr>
        <w:t>见图A.1。</w:t>
      </w:r>
    </w:p>
    <w:p w14:paraId="30B7E00B">
      <w:pPr>
        <w:pStyle w:val="29"/>
        <w:spacing w:line="240" w:lineRule="auto"/>
        <w:ind w:left="0" w:leftChars="0" w:firstLine="0" w:firstLineChars="0"/>
        <w:jc w:val="center"/>
        <w:rPr>
          <w:rFonts w:hint="default"/>
          <w:lang w:val="en-US" w:eastAsia="zh-CN"/>
        </w:rPr>
      </w:pPr>
      <w:r>
        <w:drawing>
          <wp:inline distT="0" distB="0" distL="114300" distR="114300">
            <wp:extent cx="3164205" cy="2883535"/>
            <wp:effectExtent l="0" t="0" r="5715"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3164205" cy="2883535"/>
                    </a:xfrm>
                    <a:prstGeom prst="rect">
                      <a:avLst/>
                    </a:prstGeom>
                    <a:noFill/>
                    <a:ln>
                      <a:noFill/>
                    </a:ln>
                  </pic:spPr>
                </pic:pic>
              </a:graphicData>
            </a:graphic>
          </wp:inline>
        </w:drawing>
      </w:r>
    </w:p>
    <w:p w14:paraId="678F855F">
      <w:pPr>
        <w:pStyle w:val="20"/>
        <w:bidi w:val="0"/>
        <w:ind w:left="0" w:leftChars="0" w:firstLine="0" w:firstLineChars="0"/>
        <w:jc w:val="both"/>
        <w:rPr>
          <w:rFonts w:hint="default"/>
          <w:lang w:val="en-US" w:eastAsia="zh-CN"/>
        </w:rPr>
      </w:pPr>
    </w:p>
    <w:p w14:paraId="604344FA">
      <w:pPr>
        <w:pStyle w:val="3"/>
        <w:bidi w:val="0"/>
        <w:ind w:left="0" w:leftChars="0" w:firstLine="0" w:firstLineChars="0"/>
        <w:jc w:val="center"/>
        <w:rPr>
          <w:rFonts w:hint="default"/>
          <w:lang w:val="en-US" w:eastAsia="zh-CN"/>
        </w:rPr>
      </w:pPr>
      <w:r>
        <w:t xml:space="preserve">图 </w:t>
      </w:r>
      <w:r>
        <w:fldChar w:fldCharType="begin"/>
      </w:r>
      <w:r>
        <w:instrText xml:space="preserve"> SEQ 图 \* ALPHABETIC </w:instrText>
      </w:r>
      <w:r>
        <w:fldChar w:fldCharType="separate"/>
      </w:r>
      <w:r>
        <w:t>A</w:t>
      </w:r>
      <w:r>
        <w:fldChar w:fldCharType="end"/>
      </w:r>
      <w:r>
        <w:rPr>
          <w:rFonts w:hint="eastAsia"/>
          <w:lang w:eastAsia="zh-CN"/>
        </w:rPr>
        <w:t>.1</w:t>
      </w:r>
      <w:r>
        <w:rPr>
          <w:rFonts w:hint="eastAsia"/>
          <w:lang w:val="en-US" w:eastAsia="zh-CN"/>
        </w:rPr>
        <w:t xml:space="preserve"> </w:t>
      </w:r>
      <w:r>
        <w:rPr>
          <w:rFonts w:hint="default"/>
          <w:lang w:val="en-US" w:eastAsia="zh-CN"/>
        </w:rPr>
        <w:t>跨境电子商务第三方服务平台运行管理与服务规范示意图</w:t>
      </w:r>
      <w:bookmarkEnd w:id="148"/>
    </w:p>
    <w:sectPr>
      <w:pgSz w:w="11906" w:h="16838"/>
      <w:pgMar w:top="1417" w:right="1134" w:bottom="1134" w:left="1134" w:header="851" w:footer="992" w:gutter="283"/>
      <w:pgNumType w:fmt="decimal"/>
      <w:cols w:space="0" w:num="1"/>
      <w:formProt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83DC1">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C99693">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EC9969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733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89C3F">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2FC3CD">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292FC3C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D2FF">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CCD6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7CCD6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723ED">
    <w:pPr>
      <w:snapToGrid w:val="0"/>
      <w:ind w:right="227"/>
      <w:jc w:val="right"/>
      <w:rPr>
        <w:rFonts w:ascii="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4FB78">
                          <w:pPr>
                            <w:rPr>
                              <w:rFonts w:ascii="宋体"/>
                              <w:sz w:val="18"/>
                              <w:szCs w:val="18"/>
                            </w:rPr>
                          </w:pPr>
                          <w:r>
                            <w:rPr>
                              <w:rFonts w:ascii="宋体"/>
                              <w:sz w:val="18"/>
                              <w:szCs w:val="18"/>
                            </w:rPr>
                            <w:fldChar w:fldCharType="begin"/>
                          </w:r>
                          <w:r>
                            <w:rPr>
                              <w:rFonts w:ascii="宋体"/>
                              <w:sz w:val="18"/>
                              <w:szCs w:val="18"/>
                            </w:rPr>
                            <w:instrText xml:space="preserve"> PAGE  \* MERGEFORMAT </w:instrText>
                          </w:r>
                          <w:r>
                            <w:rPr>
                              <w:rFonts w:ascii="宋体"/>
                              <w:sz w:val="18"/>
                              <w:szCs w:val="18"/>
                            </w:rPr>
                            <w:fldChar w:fldCharType="separate"/>
                          </w:r>
                          <w:r>
                            <w:rPr>
                              <w:rFonts w:ascii="宋体"/>
                              <w:sz w:val="18"/>
                              <w:szCs w:val="18"/>
                            </w:rPr>
                            <w:t>I</w:t>
                          </w:r>
                          <w:r>
                            <w:rPr>
                              <w:rFonts w:ascii="宋体"/>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F74FB78">
                    <w:pPr>
                      <w:rPr>
                        <w:rFonts w:ascii="宋体"/>
                        <w:sz w:val="18"/>
                        <w:szCs w:val="18"/>
                      </w:rPr>
                    </w:pPr>
                    <w:r>
                      <w:rPr>
                        <w:rFonts w:ascii="宋体"/>
                        <w:sz w:val="18"/>
                        <w:szCs w:val="18"/>
                      </w:rPr>
                      <w:fldChar w:fldCharType="begin"/>
                    </w:r>
                    <w:r>
                      <w:rPr>
                        <w:rFonts w:ascii="宋体"/>
                        <w:sz w:val="18"/>
                        <w:szCs w:val="18"/>
                      </w:rPr>
                      <w:instrText xml:space="preserve"> PAGE  \* MERGEFORMAT </w:instrText>
                    </w:r>
                    <w:r>
                      <w:rPr>
                        <w:rFonts w:ascii="宋体"/>
                        <w:sz w:val="18"/>
                        <w:szCs w:val="18"/>
                      </w:rPr>
                      <w:fldChar w:fldCharType="separate"/>
                    </w:r>
                    <w:r>
                      <w:rPr>
                        <w:rFonts w:ascii="宋体"/>
                        <w:sz w:val="18"/>
                        <w:szCs w:val="18"/>
                      </w:rPr>
                      <w:t>I</w:t>
                    </w:r>
                    <w:r>
                      <w:rPr>
                        <w:rFonts w:ascii="宋体"/>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EBCA9">
    <w:pPr>
      <w:pStyle w:val="7"/>
      <w:rPr>
        <w:rFonts w:hint="eastAsia" w:ascii="宋体" w:hAnsi="宋体" w:eastAsia="宋体" w:cs="宋体"/>
      </w:rPr>
    </w:pPr>
    <w:r>
      <w:rPr>
        <w:rFonts w:hint="eastAsia" w:ascii="宋体" w:hAnsi="宋体" w:eastAsia="宋体" w:cs="宋体"/>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7E5C3">
                          <w:pPr>
                            <w:pStyle w:val="7"/>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277E5C3">
                    <w:pPr>
                      <w:pStyle w:val="7"/>
                    </w:pPr>
                    <w:r>
                      <w:fldChar w:fldCharType="begin"/>
                    </w:r>
                    <w:r>
                      <w:instrText xml:space="preserve"> PAGE  \* MERGEFORMAT </w:instrText>
                    </w:r>
                    <w:r>
                      <w:fldChar w:fldCharType="separate"/>
                    </w:r>
                    <w:r>
                      <w:t>IV</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50023">
    <w:pPr>
      <w:pStyle w:val="8"/>
      <w:jc w:val="right"/>
      <w:rPr>
        <w:rFonts w:hint="eastAsia" w:ascii="黑体" w:eastAsia="黑体"/>
        <w:sz w:val="21"/>
        <w:szCs w:val="21"/>
        <w:lang w:eastAsia="zh-CN"/>
      </w:rPr>
    </w:pPr>
    <w:r>
      <w:rPr>
        <w:rFonts w:hint="eastAsia" w:eastAsia="黑体"/>
        <w:sz w:val="21"/>
        <w:lang w:eastAsia="zh-CN"/>
      </w:rPr>
      <w:t>T/</w:t>
    </w:r>
    <w:r>
      <w:rPr>
        <w:rFonts w:hint="eastAsia" w:eastAsia="黑体"/>
        <w:sz w:val="21"/>
        <w:lang w:val="en-US" w:eastAsia="zh-CN"/>
      </w:rPr>
      <w:t>Z</w:t>
    </w:r>
    <w:r>
      <w:rPr>
        <w:rFonts w:hint="default" w:eastAsia="黑体"/>
        <w:sz w:val="21"/>
        <w:lang w:val="en-GB" w:eastAsia="zh-CN"/>
      </w:rPr>
      <w:t>TAC</w:t>
    </w:r>
    <w:r>
      <w:rPr>
        <w:rFonts w:hint="eastAsia" w:eastAsia="黑体"/>
        <w:sz w:val="21"/>
        <w:lang w:eastAsia="zh-CN"/>
      </w:rPr>
      <w:t xml:space="preserve"> </w:t>
    </w:r>
    <w:r>
      <w:rPr>
        <w:rFonts w:hint="eastAsia" w:eastAsia="黑体"/>
        <w:sz w:val="21"/>
        <w:lang w:val="en-US" w:eastAsia="zh-CN"/>
      </w:rPr>
      <w:t>XXX</w:t>
    </w:r>
    <w:r>
      <w:rPr>
        <w:rFonts w:hint="eastAsia" w:eastAsia="黑体"/>
        <w:sz w:val="21"/>
        <w:lang w:eastAsia="zh-CN"/>
      </w:rPr>
      <w:t>-2025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F465A">
    <w:pPr>
      <w:keepNext w:val="0"/>
      <w:keepLines w:val="0"/>
      <w:widowControl/>
      <w:suppressLineNumbers w:val="0"/>
      <w:spacing w:before="0" w:beforeAutospacing="0" w:after="0" w:afterAutospacing="0"/>
      <w:ind w:left="0" w:right="0"/>
      <w:jc w:val="left"/>
      <w:rPr>
        <w:rFonts w:hint="eastAsia" w:ascii="黑体" w:hAnsi="黑体" w:eastAsia="黑体" w:cs="黑体"/>
        <w:sz w:val="21"/>
        <w:szCs w:val="21"/>
        <w:lang w:eastAsia="zh-CN"/>
      </w:rPr>
    </w:pPr>
    <w:r>
      <w:rPr>
        <w:rFonts w:hint="eastAsia" w:ascii="黑体" w:hAnsi="黑体" w:eastAsia="黑体" w:cs="黑体"/>
        <w:sz w:val="21"/>
        <w:szCs w:val="21"/>
        <w:lang w:eastAsia="zh-CN"/>
      </w:rPr>
      <w:t>T/</w:t>
    </w:r>
    <w:r>
      <w:rPr>
        <w:rFonts w:hint="eastAsia" w:ascii="黑体" w:hAnsi="黑体" w:eastAsia="黑体" w:cs="黑体"/>
        <w:sz w:val="21"/>
        <w:szCs w:val="21"/>
        <w:lang w:val="en-US" w:eastAsia="zh-CN"/>
      </w:rPr>
      <w:t>ZEA XXX</w:t>
    </w:r>
    <w:r>
      <w:rPr>
        <w:rFonts w:hint="eastAsia" w:ascii="黑体" w:hAnsi="黑体" w:eastAsia="黑体" w:cs="黑体"/>
        <w:sz w:val="21"/>
        <w:szCs w:val="21"/>
        <w:lang w:eastAsia="zh-CN"/>
      </w:rPr>
      <w:t xml:space="preserve">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57A89"/>
    <w:multiLevelType w:val="multilevel"/>
    <w:tmpl w:val="92A57A89"/>
    <w:lvl w:ilvl="0" w:tentative="0">
      <w:start w:val="1"/>
      <w:numFmt w:val="upperLetter"/>
      <w:pStyle w:val="93"/>
      <w:suff w:val="nothing"/>
      <w:lvlText w:val="附　录　%1"/>
      <w:lvlJc w:val="left"/>
      <w:pPr>
        <w:ind w:left="0" w:firstLine="0"/>
      </w:pPr>
      <w:rPr>
        <w:rFonts w:hint="default" w:ascii="黑体" w:eastAsia="黑体"/>
        <w:b w:val="0"/>
        <w:i w:val="0"/>
        <w:sz w:val="21"/>
      </w:rPr>
    </w:lvl>
    <w:lvl w:ilvl="1" w:tentative="0">
      <w:start w:val="1"/>
      <w:numFmt w:val="decimal"/>
      <w:pStyle w:val="30"/>
      <w:suff w:val="nothing"/>
      <w:lvlText w:val="%1.%2　"/>
      <w:lvlJc w:val="left"/>
      <w:pPr>
        <w:tabs>
          <w:tab w:val="left" w:pos="0"/>
        </w:tabs>
        <w:ind w:left="0" w:firstLine="0"/>
      </w:pPr>
      <w:rPr>
        <w:rFonts w:hint="default" w:ascii="黑体" w:eastAsia="黑体"/>
        <w:b w:val="0"/>
        <w:i w:val="0"/>
        <w:sz w:val="21"/>
        <w:szCs w:val="21"/>
      </w:rPr>
    </w:lvl>
    <w:lvl w:ilvl="2" w:tentative="0">
      <w:start w:val="1"/>
      <w:numFmt w:val="decimal"/>
      <w:pStyle w:val="31"/>
      <w:suff w:val="nothing"/>
      <w:lvlText w:val="%1.%2.%3　"/>
      <w:lvlJc w:val="left"/>
      <w:pPr>
        <w:ind w:left="0" w:firstLine="0"/>
      </w:pPr>
      <w:rPr>
        <w:rFonts w:hint="eastAsia" w:ascii="黑体" w:eastAsia="黑体"/>
        <w:b w:val="0"/>
        <w:i w:val="0"/>
        <w:sz w:val="21"/>
      </w:rPr>
    </w:lvl>
    <w:lvl w:ilvl="3" w:tentative="0">
      <w:start w:val="1"/>
      <w:numFmt w:val="decimal"/>
      <w:pStyle w:val="32"/>
      <w:suff w:val="nothing"/>
      <w:lvlText w:val="%1.%2.%3.%4　"/>
      <w:lvlJc w:val="left"/>
      <w:pPr>
        <w:ind w:left="0" w:firstLine="0"/>
      </w:pPr>
      <w:rPr>
        <w:rFonts w:hint="eastAsia" w:ascii="黑体" w:eastAsia="黑体"/>
        <w:b w:val="0"/>
        <w:i w:val="0"/>
        <w:sz w:val="21"/>
      </w:rPr>
    </w:lvl>
    <w:lvl w:ilvl="4" w:tentative="0">
      <w:start w:val="1"/>
      <w:numFmt w:val="decimal"/>
      <w:pStyle w:val="33"/>
      <w:suff w:val="nothing"/>
      <w:lvlText w:val="%1.%2.%3.%4.%5　"/>
      <w:lvlJc w:val="left"/>
      <w:pPr>
        <w:ind w:left="0" w:firstLine="0"/>
      </w:pPr>
      <w:rPr>
        <w:rFonts w:hint="eastAsia" w:ascii="黑体" w:eastAsia="黑体"/>
        <w:b w:val="0"/>
        <w:i w:val="0"/>
        <w:sz w:val="21"/>
      </w:rPr>
    </w:lvl>
    <w:lvl w:ilvl="5" w:tentative="0">
      <w:start w:val="1"/>
      <w:numFmt w:val="decimal"/>
      <w:pStyle w:val="34"/>
      <w:suff w:val="nothing"/>
      <w:lvlText w:val="%1.%2.%3.%4.%5.%6　"/>
      <w:lvlJc w:val="left"/>
      <w:pPr>
        <w:ind w:left="0" w:firstLine="0"/>
      </w:pPr>
      <w:rPr>
        <w:rFonts w:hint="eastAsia" w:ascii="黑体" w:eastAsia="黑体"/>
        <w:b w:val="0"/>
        <w:i w:val="0"/>
        <w:sz w:val="21"/>
      </w:rPr>
    </w:lvl>
    <w:lvl w:ilvl="6" w:tentative="0">
      <w:start w:val="1"/>
      <w:numFmt w:val="decimal"/>
      <w:pStyle w:val="3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A2594F55"/>
    <w:multiLevelType w:val="singleLevel"/>
    <w:tmpl w:val="A2594F55"/>
    <w:lvl w:ilvl="0" w:tentative="0">
      <w:start w:val="1"/>
      <w:numFmt w:val="lowerLetter"/>
      <w:lvlText w:val="%1)"/>
      <w:lvlJc w:val="left"/>
      <w:pPr>
        <w:tabs>
          <w:tab w:val="left" w:pos="420"/>
        </w:tabs>
        <w:ind w:left="425" w:hanging="425"/>
      </w:pPr>
      <w:rPr>
        <w:rFonts w:hint="default"/>
      </w:rPr>
    </w:lvl>
  </w:abstractNum>
  <w:abstractNum w:abstractNumId="2">
    <w:nsid w:val="A50204C2"/>
    <w:multiLevelType w:val="multilevel"/>
    <w:tmpl w:val="A50204C2"/>
    <w:lvl w:ilvl="0" w:tentative="0">
      <w:start w:val="1"/>
      <w:numFmt w:val="decimal"/>
      <w:pStyle w:val="45"/>
      <w:suff w:val="nothing"/>
      <w:lvlText w:val="图%1　"/>
      <w:lvlJc w:val="left"/>
      <w:pPr>
        <w:tabs>
          <w:tab w:val="left" w:pos="0"/>
        </w:tabs>
        <w:ind w:left="0" w:leftChars="0" w:firstLine="0" w:firstLineChars="0"/>
      </w:pPr>
      <w:rPr>
        <w:rFonts w:hint="default" w:ascii="黑体" w:hAnsi="黑体" w:eastAsia="黑体"/>
        <w:sz w:val="21"/>
        <w:szCs w:val="21"/>
      </w:rPr>
    </w:lvl>
    <w:lvl w:ilvl="1" w:tentative="0">
      <w:start w:val="1"/>
      <w:numFmt w:val="decimal"/>
      <w:lvlText w:val="%1.%2.　"/>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A56D2D0B"/>
    <w:multiLevelType w:val="multilevel"/>
    <w:tmpl w:val="A56D2D0B"/>
    <w:lvl w:ilvl="0" w:tentative="0">
      <w:start w:val="1"/>
      <w:numFmt w:val="upperLetter"/>
      <w:pStyle w:val="96"/>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A84F9002"/>
    <w:multiLevelType w:val="singleLevel"/>
    <w:tmpl w:val="A84F9002"/>
    <w:lvl w:ilvl="0" w:tentative="0">
      <w:start w:val="1"/>
      <w:numFmt w:val="decimal"/>
      <w:pStyle w:val="109"/>
      <w:lvlText w:val="[%1]"/>
      <w:lvlJc w:val="left"/>
      <w:pPr>
        <w:tabs>
          <w:tab w:val="left" w:pos="210"/>
        </w:tabs>
        <w:ind w:left="0" w:leftChars="0" w:firstLine="420" w:firstLineChars="0"/>
      </w:pPr>
      <w:rPr>
        <w:rFonts w:hint="default" w:ascii="Calibri" w:hAnsi="Calibri" w:eastAsia="宋体" w:cs="Times New Roman"/>
        <w:sz w:val="20"/>
      </w:rPr>
    </w:lvl>
  </w:abstractNum>
  <w:abstractNum w:abstractNumId="5">
    <w:nsid w:val="E12ABC61"/>
    <w:multiLevelType w:val="multilevel"/>
    <w:tmpl w:val="E12ABC61"/>
    <w:lvl w:ilvl="0" w:tentative="0">
      <w:start w:val="1"/>
      <w:numFmt w:val="decimal"/>
      <w:pStyle w:val="39"/>
      <w:suff w:val="nothing"/>
      <w:lvlText w:val="表%1　"/>
      <w:lvlJc w:val="left"/>
      <w:pPr>
        <w:tabs>
          <w:tab w:val="left" w:pos="0"/>
        </w:tabs>
        <w:ind w:left="0" w:firstLine="0"/>
      </w:pPr>
      <w:rPr>
        <w:rFonts w:hint="default" w:ascii="黑体" w:hAnsi="黑体" w:eastAsia="黑体"/>
        <w:sz w:val="21"/>
        <w:szCs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ECFB7E7B"/>
    <w:multiLevelType w:val="multilevel"/>
    <w:tmpl w:val="ECFB7E7B"/>
    <w:lvl w:ilvl="0" w:tentative="0">
      <w:start w:val="1"/>
      <w:numFmt w:val="upperLetter"/>
      <w:pStyle w:val="103"/>
      <w:lvlText w:val="%1"/>
      <w:lvlJc w:val="left"/>
      <w:pPr>
        <w:tabs>
          <w:tab w:val="left" w:pos="420"/>
        </w:tabs>
        <w:ind w:left="425" w:hanging="425"/>
      </w:pPr>
      <w:rPr>
        <w:rFonts w:hint="default" w:ascii="黑体" w:hAnsi="黑体" w:eastAsia="黑体"/>
        <w:sz w:val="21"/>
      </w:rPr>
    </w:lvl>
    <w:lvl w:ilvl="1" w:tentative="0">
      <w:start w:val="1"/>
      <w:numFmt w:val="decimal"/>
      <w:suff w:val="nothing"/>
      <w:lvlText w:val="图%1.%2"/>
      <w:lvlJc w:val="left"/>
      <w:pPr>
        <w:tabs>
          <w:tab w:val="left" w:pos="42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EFDFD8C8"/>
    <w:multiLevelType w:val="multilevel"/>
    <w:tmpl w:val="EFDFD8C8"/>
    <w:lvl w:ilvl="0" w:tentative="0">
      <w:start w:val="1"/>
      <w:numFmt w:val="none"/>
      <w:lvlText w:val="%1"/>
      <w:lvlJc w:val="left"/>
      <w:pPr>
        <w:ind w:left="0" w:firstLine="0"/>
      </w:pPr>
      <w:rPr>
        <w:rFonts w:hint="eastAsia" w:ascii="黑体" w:hAnsi="宋体" w:eastAsia="黑体" w:cs="黑体"/>
        <w:sz w:val="21"/>
      </w:r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0" w:firstLine="0"/>
      </w:pPr>
      <w:rPr>
        <w:rFonts w:hint="eastAsia" w:ascii="黑体" w:hAnsi="Times New Roman" w:eastAsia="黑体" w:cs="黑体"/>
        <w:b w:val="0"/>
        <w:i w:val="0"/>
        <w:sz w:val="21"/>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8">
    <w:nsid w:val="F9FE1514"/>
    <w:multiLevelType w:val="multilevel"/>
    <w:tmpl w:val="F9FE1514"/>
    <w:lvl w:ilvl="0" w:tentative="0">
      <w:start w:val="1"/>
      <w:numFmt w:val="upperLetter"/>
      <w:pStyle w:val="101"/>
      <w:lvlText w:val="%1"/>
      <w:lvlJc w:val="left"/>
      <w:pPr>
        <w:tabs>
          <w:tab w:val="left" w:pos="420"/>
        </w:tabs>
        <w:ind w:left="425" w:hanging="425"/>
      </w:pPr>
      <w:rPr>
        <w:rFonts w:hint="default" w:ascii="黑体" w:hAnsi="黑体" w:eastAsia="黑体"/>
        <w:sz w:val="21"/>
      </w:rPr>
    </w:lvl>
    <w:lvl w:ilvl="1" w:tentative="0">
      <w:start w:val="1"/>
      <w:numFmt w:val="decimal"/>
      <w:suff w:val="nothing"/>
      <w:lvlText w:val="图%1.%2"/>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0110DD5C"/>
    <w:multiLevelType w:val="multilevel"/>
    <w:tmpl w:val="0110DD5C"/>
    <w:lvl w:ilvl="0" w:tentative="0">
      <w:start w:val="1"/>
      <w:numFmt w:val="upperLetter"/>
      <w:pStyle w:val="92"/>
      <w:suff w:val="nothing"/>
      <w:lvlText w:val="附录%1"/>
      <w:lvlJc w:val="left"/>
      <w:pPr>
        <w:tabs>
          <w:tab w:val="left" w:pos="420"/>
        </w:tabs>
        <w:ind w:left="0" w:firstLine="0"/>
      </w:pPr>
      <w:rPr>
        <w:rFonts w:hint="default" w:ascii="黑体" w:hAnsi="黑体" w:eastAsia="黑体"/>
        <w:sz w:val="21"/>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0C2E1459"/>
    <w:multiLevelType w:val="multilevel"/>
    <w:tmpl w:val="0C2E1459"/>
    <w:lvl w:ilvl="0" w:tentative="0">
      <w:start w:val="1"/>
      <w:numFmt w:val="upperLetter"/>
      <w:pStyle w:val="94"/>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0DA82A87"/>
    <w:multiLevelType w:val="multilevel"/>
    <w:tmpl w:val="0DA82A87"/>
    <w:lvl w:ilvl="0" w:tentative="0">
      <w:start w:val="1"/>
      <w:numFmt w:val="none"/>
      <w:pStyle w:val="54"/>
      <w:suff w:val="nothing"/>
      <w:lvlText w:val="示例："/>
      <w:lvlJc w:val="left"/>
      <w:pPr>
        <w:ind w:left="0" w:firstLine="363"/>
      </w:pPr>
      <w:rPr>
        <w:rFonts w:hint="eastAsia" w:ascii="宋体" w:hAnsi="宋体" w:eastAsia="宋体"/>
        <w:sz w:val="18"/>
        <w:szCs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16AB7A16"/>
    <w:multiLevelType w:val="singleLevel"/>
    <w:tmpl w:val="16AB7A16"/>
    <w:lvl w:ilvl="0" w:tentative="0">
      <w:start w:val="1"/>
      <w:numFmt w:val="lowerLetter"/>
      <w:pStyle w:val="107"/>
      <w:lvlText w:val="%1 "/>
      <w:lvlJc w:val="left"/>
      <w:pPr>
        <w:tabs>
          <w:tab w:val="left" w:pos="539"/>
        </w:tabs>
        <w:ind w:left="539" w:hanging="119"/>
      </w:pPr>
      <w:rPr>
        <w:rFonts w:hint="default"/>
        <w:vertAlign w:val="superscript"/>
      </w:rPr>
    </w:lvl>
  </w:abstractNum>
  <w:abstractNum w:abstractNumId="13">
    <w:nsid w:val="17B07378"/>
    <w:multiLevelType w:val="multilevel"/>
    <w:tmpl w:val="17B07378"/>
    <w:lvl w:ilvl="0" w:tentative="0">
      <w:start w:val="1"/>
      <w:numFmt w:val="none"/>
      <w:lvlText w:val="%1"/>
      <w:lvlJc w:val="left"/>
      <w:pPr>
        <w:ind w:left="0" w:firstLine="0"/>
      </w:pPr>
      <w:rPr>
        <w:rFonts w:hint="eastAsia" w:ascii="黑体" w:hAnsi="黑体" w:eastAsia="黑体"/>
        <w:sz w:val="21"/>
      </w:rPr>
    </w:lvl>
    <w:lvl w:ilvl="1" w:tentative="0">
      <w:start w:val="1"/>
      <w:numFmt w:val="decimal"/>
      <w:pStyle w:val="21"/>
      <w:suff w:val="nothing"/>
      <w:lvlText w:val="%1%2　"/>
      <w:lvlJc w:val="left"/>
      <w:pPr>
        <w:ind w:left="0" w:firstLine="0"/>
      </w:pPr>
      <w:rPr>
        <w:rFonts w:hint="eastAsia" w:ascii="黑体" w:eastAsia="黑体"/>
        <w:b w:val="0"/>
        <w:i w:val="0"/>
        <w:sz w:val="21"/>
      </w:rPr>
    </w:lvl>
    <w:lvl w:ilvl="2" w:tentative="0">
      <w:start w:val="1"/>
      <w:numFmt w:val="decimal"/>
      <w:pStyle w:val="22"/>
      <w:suff w:val="nothing"/>
      <w:lvlText w:val="%1%2.%3　"/>
      <w:lvlJc w:val="left"/>
      <w:pPr>
        <w:ind w:left="0" w:firstLine="0"/>
      </w:pPr>
      <w:rPr>
        <w:rFonts w:hint="eastAsia" w:ascii="黑体" w:eastAsia="黑体"/>
        <w:b w:val="0"/>
        <w:i w:val="0"/>
        <w:sz w:val="21"/>
      </w:rPr>
    </w:lvl>
    <w:lvl w:ilvl="3" w:tentative="0">
      <w:start w:val="1"/>
      <w:numFmt w:val="decimal"/>
      <w:pStyle w:val="23"/>
      <w:suff w:val="nothing"/>
      <w:lvlText w:val="%1%2.%3.%4　"/>
      <w:lvlJc w:val="left"/>
      <w:pPr>
        <w:ind w:left="0" w:firstLine="0"/>
      </w:pPr>
      <w:rPr>
        <w:rFonts w:hint="eastAsia" w:ascii="黑体" w:eastAsia="黑体"/>
        <w:b w:val="0"/>
        <w:i w:val="0"/>
        <w:sz w:val="21"/>
      </w:rPr>
    </w:lvl>
    <w:lvl w:ilvl="4" w:tentative="0">
      <w:start w:val="1"/>
      <w:numFmt w:val="decimal"/>
      <w:pStyle w:val="24"/>
      <w:suff w:val="nothing"/>
      <w:lvlText w:val="%2.%3.%4.%5　"/>
      <w:lvlJc w:val="left"/>
      <w:pPr>
        <w:ind w:left="0" w:firstLine="0"/>
      </w:pPr>
      <w:rPr>
        <w:rFonts w:hint="eastAsia" w:ascii="黑体" w:eastAsia="黑体"/>
        <w:b w:val="0"/>
        <w:i w:val="0"/>
        <w:sz w:val="21"/>
      </w:rPr>
    </w:lvl>
    <w:lvl w:ilvl="5" w:tentative="0">
      <w:start w:val="1"/>
      <w:numFmt w:val="decimal"/>
      <w:pStyle w:val="25"/>
      <w:suff w:val="nothing"/>
      <w:lvlText w:val="%1%2.%3.%4.%5.%6　"/>
      <w:lvlJc w:val="left"/>
      <w:pPr>
        <w:ind w:left="0" w:firstLine="0"/>
      </w:pPr>
      <w:rPr>
        <w:rFonts w:hint="eastAsia" w:ascii="黑体" w:eastAsia="黑体"/>
        <w:b w:val="0"/>
        <w:i w:val="0"/>
        <w:sz w:val="21"/>
      </w:rPr>
    </w:lvl>
    <w:lvl w:ilvl="6" w:tentative="0">
      <w:start w:val="1"/>
      <w:numFmt w:val="decimal"/>
      <w:pStyle w:val="2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4">
    <w:nsid w:val="18C20FEA"/>
    <w:multiLevelType w:val="multilevel"/>
    <w:tmpl w:val="18C20FEA"/>
    <w:lvl w:ilvl="0" w:tentative="0">
      <w:start w:val="1"/>
      <w:numFmt w:val="lowerLetter"/>
      <w:pStyle w:val="49"/>
      <w:lvlText w:val="%1)"/>
      <w:lvlJc w:val="left"/>
      <w:pPr>
        <w:tabs>
          <w:tab w:val="left" w:pos="964"/>
        </w:tabs>
        <w:ind w:left="851" w:hanging="426"/>
      </w:pPr>
      <w:rPr>
        <w:rFonts w:hint="eastAsia" w:ascii="宋体" w:hAnsi="Times New Roman" w:eastAsia="宋体" w:cs="Times New Roman"/>
        <w:b w:val="0"/>
        <w:bCs w:val="0"/>
        <w:i w:val="0"/>
        <w:iCs w:val="0"/>
        <w:caps w:val="0"/>
        <w:smallCaps w:val="0"/>
        <w:strike w:val="0"/>
        <w:dstrike w:val="0"/>
        <w:outline w:val="0"/>
        <w:shadow w:val="0"/>
        <w:emboss w:val="0"/>
        <w:imprint w:val="0"/>
        <w:vanish w:val="0"/>
        <w:spacing w:val="0"/>
        <w:position w:val="0"/>
        <w:sz w:val="21"/>
        <w:u w:val="none"/>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lvlText w:val="%1.%2"/>
      <w:lvlJc w:val="left"/>
      <w:pPr>
        <w:ind w:left="1077" w:hanging="510"/>
      </w:pPr>
      <w:rPr>
        <w:rFonts w:hint="eastAsia"/>
      </w:rPr>
    </w:lvl>
    <w:lvl w:ilvl="2" w:tentative="0">
      <w:start w:val="1"/>
      <w:numFmt w:val="decimal"/>
      <w:lvlText w:val="%1.%2.%3"/>
      <w:lvlJc w:val="left"/>
      <w:pPr>
        <w:ind w:left="1077" w:hanging="510"/>
      </w:pPr>
      <w:rPr>
        <w:rFonts w:hint="eastAsia"/>
      </w:rPr>
    </w:lvl>
    <w:lvl w:ilvl="3" w:tentative="0">
      <w:start w:val="1"/>
      <w:numFmt w:val="decimal"/>
      <w:lvlText w:val="%1.%2.%3.%4"/>
      <w:lvlJc w:val="left"/>
      <w:pPr>
        <w:ind w:left="1077" w:hanging="510"/>
      </w:pPr>
      <w:rPr>
        <w:rFonts w:hint="eastAsia"/>
      </w:rPr>
    </w:lvl>
    <w:lvl w:ilvl="4" w:tentative="0">
      <w:start w:val="1"/>
      <w:numFmt w:val="decimal"/>
      <w:lvlText w:val="%1.%2.%3.%4.%5"/>
      <w:lvlJc w:val="left"/>
      <w:pPr>
        <w:ind w:left="1077" w:hanging="510"/>
      </w:pPr>
      <w:rPr>
        <w:rFonts w:hint="eastAsia"/>
      </w:rPr>
    </w:lvl>
    <w:lvl w:ilvl="5" w:tentative="0">
      <w:start w:val="1"/>
      <w:numFmt w:val="decimal"/>
      <w:lvlText w:val="%1.%2.%3.%4.%5.%6"/>
      <w:lvlJc w:val="left"/>
      <w:pPr>
        <w:ind w:left="1077" w:hanging="510"/>
      </w:pPr>
      <w:rPr>
        <w:rFonts w:hint="eastAsia"/>
      </w:rPr>
    </w:lvl>
    <w:lvl w:ilvl="6" w:tentative="0">
      <w:start w:val="1"/>
      <w:numFmt w:val="decimal"/>
      <w:lvlText w:val="%1.%2.%3.%4.%5.%6.%7"/>
      <w:lvlJc w:val="left"/>
      <w:pPr>
        <w:ind w:left="1077" w:hanging="510"/>
      </w:pPr>
      <w:rPr>
        <w:rFonts w:hint="eastAsia"/>
      </w:rPr>
    </w:lvl>
    <w:lvl w:ilvl="7" w:tentative="0">
      <w:start w:val="1"/>
      <w:numFmt w:val="decimal"/>
      <w:lvlText w:val="%1.%2.%3.%4.%5.%6.%7.%8"/>
      <w:lvlJc w:val="left"/>
      <w:pPr>
        <w:ind w:left="1077" w:hanging="510"/>
      </w:pPr>
      <w:rPr>
        <w:rFonts w:hint="eastAsia"/>
      </w:rPr>
    </w:lvl>
    <w:lvl w:ilvl="8" w:tentative="0">
      <w:start w:val="1"/>
      <w:numFmt w:val="decimal"/>
      <w:lvlText w:val="%1.%2.%3.%4.%5.%6.%7.%8.%9"/>
      <w:lvlJc w:val="left"/>
      <w:pPr>
        <w:ind w:left="1077" w:hanging="510"/>
      </w:pPr>
      <w:rPr>
        <w:rFonts w:hint="eastAsia"/>
      </w:rPr>
    </w:lvl>
  </w:abstractNum>
  <w:abstractNum w:abstractNumId="15">
    <w:nsid w:val="1F3272DF"/>
    <w:multiLevelType w:val="multilevel"/>
    <w:tmpl w:val="1F3272DF"/>
    <w:lvl w:ilvl="0" w:tentative="0">
      <w:start w:val="1"/>
      <w:numFmt w:val="none"/>
      <w:pStyle w:val="52"/>
      <w:lvlText w:val="注："/>
      <w:lvlJc w:val="left"/>
      <w:pPr>
        <w:ind w:left="737" w:hanging="374"/>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215DED4D"/>
    <w:multiLevelType w:val="multilevel"/>
    <w:tmpl w:val="215DED4D"/>
    <w:lvl w:ilvl="0" w:tentative="0">
      <w:start w:val="1"/>
      <w:numFmt w:val="upperLetter"/>
      <w:pStyle w:val="98"/>
      <w:suff w:val="nothing"/>
      <w:lvlText w:val="%1"/>
      <w:lvlJc w:val="left"/>
      <w:pPr>
        <w:tabs>
          <w:tab w:val="left" w:pos="420"/>
        </w:tabs>
        <w:ind w:left="425" w:hanging="425"/>
      </w:pPr>
      <w:rPr>
        <w:rFonts w:hint="default"/>
      </w:rPr>
    </w:lvl>
    <w:lvl w:ilvl="1" w:tentative="0">
      <w:start w:val="1"/>
      <w:numFmt w:val="decimal"/>
      <w:suff w:val="nothing"/>
      <w:lvlText w:val="表%1.%2"/>
      <w:lvlJc w:val="left"/>
      <w:pPr>
        <w:tabs>
          <w:tab w:val="left" w:pos="420"/>
        </w:tabs>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7">
    <w:nsid w:val="24B9E1C0"/>
    <w:multiLevelType w:val="singleLevel"/>
    <w:tmpl w:val="24B9E1C0"/>
    <w:lvl w:ilvl="0" w:tentative="0">
      <w:start w:val="1"/>
      <w:numFmt w:val="lowerLetter"/>
      <w:pStyle w:val="106"/>
      <w:lvlText w:val="%1 "/>
      <w:lvlJc w:val="left"/>
      <w:pPr>
        <w:tabs>
          <w:tab w:val="left" w:pos="539"/>
        </w:tabs>
        <w:ind w:left="539" w:hanging="119"/>
      </w:pPr>
      <w:rPr>
        <w:rFonts w:hint="default"/>
        <w:vertAlign w:val="superscript"/>
      </w:rPr>
    </w:lvl>
  </w:abstractNum>
  <w:abstractNum w:abstractNumId="18">
    <w:nsid w:val="26EF5520"/>
    <w:multiLevelType w:val="multilevel"/>
    <w:tmpl w:val="26EF5520"/>
    <w:lvl w:ilvl="0" w:tentative="0">
      <w:start w:val="1"/>
      <w:numFmt w:val="upperLetter"/>
      <w:pStyle w:val="95"/>
      <w:lvlText w:val="%1"/>
      <w:lvlJc w:val="left"/>
      <w:pPr>
        <w:tabs>
          <w:tab w:val="left" w:pos="420"/>
        </w:tabs>
        <w:ind w:left="425" w:hanging="425"/>
      </w:pPr>
      <w:rPr>
        <w:rFonts w:hint="default"/>
        <w:sz w:val="2"/>
      </w:rPr>
    </w:lvl>
    <w:lvl w:ilvl="1" w:tentative="0">
      <w:start w:val="1"/>
      <w:numFmt w:val="decimal"/>
      <w:pStyle w:val="99"/>
      <w:suff w:val="nothing"/>
      <w:lvlText w:val="表%1.%2　"/>
      <w:lvlJc w:val="left"/>
      <w:pPr>
        <w:tabs>
          <w:tab w:val="left" w:pos="0"/>
        </w:tabs>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9">
    <w:nsid w:val="2F2D6E8A"/>
    <w:multiLevelType w:val="singleLevel"/>
    <w:tmpl w:val="2F2D6E8A"/>
    <w:lvl w:ilvl="0" w:tentative="0">
      <w:start w:val="1"/>
      <w:numFmt w:val="lowerLetter"/>
      <w:lvlText w:val="%1)"/>
      <w:lvlJc w:val="left"/>
      <w:pPr>
        <w:tabs>
          <w:tab w:val="left" w:pos="420"/>
        </w:tabs>
        <w:ind w:left="425" w:hanging="425"/>
      </w:pPr>
      <w:rPr>
        <w:rFonts w:hint="default"/>
      </w:rPr>
    </w:lvl>
  </w:abstractNum>
  <w:abstractNum w:abstractNumId="20">
    <w:nsid w:val="330E5504"/>
    <w:multiLevelType w:val="multilevel"/>
    <w:tmpl w:val="330E5504"/>
    <w:lvl w:ilvl="0" w:tentative="0">
      <w:start w:val="1"/>
      <w:numFmt w:val="decimal"/>
      <w:pStyle w:val="55"/>
      <w:suff w:val="nothing"/>
      <w:lvlText w:val="示例%1："/>
      <w:lvlJc w:val="left"/>
      <w:pPr>
        <w:ind w:left="0" w:firstLine="363"/>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3865DF63"/>
    <w:multiLevelType w:val="multilevel"/>
    <w:tmpl w:val="3865DF63"/>
    <w:lvl w:ilvl="0" w:tentative="0">
      <w:start w:val="1"/>
      <w:numFmt w:val="none"/>
      <w:lvlText w:val="%1——"/>
      <w:lvlJc w:val="left"/>
      <w:pPr>
        <w:tabs>
          <w:tab w:val="left" w:pos="851"/>
        </w:tabs>
        <w:ind w:left="851" w:hanging="426"/>
      </w:pPr>
      <w:rPr>
        <w:rFonts w:hint="eastAsia" w:ascii="宋体" w:hAnsi="Times New Roman" w:eastAsia="宋体"/>
        <w:b w:val="0"/>
        <w:i w:val="0"/>
        <w:sz w:val="21"/>
      </w:rPr>
    </w:lvl>
    <w:lvl w:ilvl="1" w:tentative="0">
      <w:start w:val="1"/>
      <w:numFmt w:val="bullet"/>
      <w:pStyle w:val="72"/>
      <w:lvlText w:val=""/>
      <w:lvlJc w:val="left"/>
      <w:pPr>
        <w:ind w:left="1276" w:hanging="425"/>
      </w:pPr>
      <w:rPr>
        <w:rFonts w:hint="default" w:ascii="Wingdings" w:hAnsi="Wingdings" w:cs="Wingdings"/>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2">
    <w:nsid w:val="39CC7EA8"/>
    <w:multiLevelType w:val="multilevel"/>
    <w:tmpl w:val="39CC7EA8"/>
    <w:lvl w:ilvl="0" w:tentative="0">
      <w:start w:val="1"/>
      <w:numFmt w:val="decimal"/>
      <w:pStyle w:val="53"/>
      <w:suff w:val="nothing"/>
      <w:lvlText w:val="注%1："/>
      <w:lvlJc w:val="left"/>
      <w:pPr>
        <w:ind w:left="811" w:hanging="448"/>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3CA542D3"/>
    <w:multiLevelType w:val="multilevel"/>
    <w:tmpl w:val="3CA542D3"/>
    <w:lvl w:ilvl="0" w:tentative="0">
      <w:start w:val="1"/>
      <w:numFmt w:val="none"/>
      <w:pStyle w:val="51"/>
      <w:lvlText w:val="——"/>
      <w:lvlJc w:val="left"/>
      <w:pPr>
        <w:tabs>
          <w:tab w:val="left" w:pos="1911"/>
        </w:tabs>
        <w:ind w:left="851" w:hanging="426"/>
      </w:pPr>
      <w:rPr>
        <w:rFonts w:hint="eastAsia" w:ascii="宋体" w:hAnsi="Times New Roman" w:eastAsia="宋体" w:cs="Times New Roman"/>
        <w:sz w:val="21"/>
        <w:lang w:eastAsia="zh-CN"/>
      </w:rPr>
    </w:lvl>
    <w:lvl w:ilvl="1" w:tentative="0">
      <w:start w:val="1"/>
      <w:numFmt w:val="decimal"/>
      <w:lvlText w:val="%1.%2"/>
      <w:lvlJc w:val="left"/>
      <w:pPr>
        <w:ind w:left="975" w:hanging="567"/>
      </w:pPr>
      <w:rPr>
        <w:rFonts w:hint="eastAsia"/>
      </w:rPr>
    </w:lvl>
    <w:lvl w:ilvl="2" w:tentative="0">
      <w:start w:val="1"/>
      <w:numFmt w:val="decimal"/>
      <w:lvlText w:val="%1.%2.%3"/>
      <w:lvlJc w:val="left"/>
      <w:pPr>
        <w:ind w:left="1401" w:hanging="567"/>
      </w:pPr>
      <w:rPr>
        <w:rFonts w:hint="eastAsia"/>
      </w:rPr>
    </w:lvl>
    <w:lvl w:ilvl="3" w:tentative="0">
      <w:start w:val="1"/>
      <w:numFmt w:val="decimal"/>
      <w:lvlText w:val="%1.%2.%3.%4"/>
      <w:lvlJc w:val="left"/>
      <w:pPr>
        <w:ind w:left="1967" w:hanging="708"/>
      </w:pPr>
      <w:rPr>
        <w:rFonts w:hint="eastAsia"/>
      </w:rPr>
    </w:lvl>
    <w:lvl w:ilvl="4" w:tentative="0">
      <w:start w:val="1"/>
      <w:numFmt w:val="decimal"/>
      <w:lvlText w:val="%1.%2.%3.%4.%5"/>
      <w:lvlJc w:val="left"/>
      <w:pPr>
        <w:ind w:left="2534" w:hanging="850"/>
      </w:pPr>
      <w:rPr>
        <w:rFonts w:hint="eastAsia"/>
      </w:rPr>
    </w:lvl>
    <w:lvl w:ilvl="5" w:tentative="0">
      <w:start w:val="1"/>
      <w:numFmt w:val="decimal"/>
      <w:lvlText w:val="%1.%2.%3.%4.%5.%6"/>
      <w:lvlJc w:val="left"/>
      <w:pPr>
        <w:ind w:left="3243" w:hanging="1134"/>
      </w:pPr>
      <w:rPr>
        <w:rFonts w:hint="eastAsia"/>
      </w:rPr>
    </w:lvl>
    <w:lvl w:ilvl="6" w:tentative="0">
      <w:start w:val="1"/>
      <w:numFmt w:val="decimal"/>
      <w:lvlText w:val="%1.%2.%3.%4.%5.%6.%7"/>
      <w:lvlJc w:val="left"/>
      <w:pPr>
        <w:ind w:left="3810" w:hanging="1276"/>
      </w:pPr>
      <w:rPr>
        <w:rFonts w:hint="eastAsia"/>
      </w:rPr>
    </w:lvl>
    <w:lvl w:ilvl="7" w:tentative="0">
      <w:start w:val="1"/>
      <w:numFmt w:val="decimal"/>
      <w:lvlText w:val="%1.%2.%3.%4.%5.%6.%7.%8"/>
      <w:lvlJc w:val="left"/>
      <w:pPr>
        <w:ind w:left="4377" w:hanging="1418"/>
      </w:pPr>
      <w:rPr>
        <w:rFonts w:hint="eastAsia"/>
      </w:rPr>
    </w:lvl>
    <w:lvl w:ilvl="8" w:tentative="0">
      <w:start w:val="1"/>
      <w:numFmt w:val="decimal"/>
      <w:lvlText w:val="%1.%2.%3.%4.%5.%6.%7.%8.%9"/>
      <w:lvlJc w:val="left"/>
      <w:pPr>
        <w:ind w:left="5085" w:hanging="1700"/>
      </w:pPr>
      <w:rPr>
        <w:rFonts w:hint="eastAsia"/>
      </w:rPr>
    </w:lvl>
  </w:abstractNum>
  <w:abstractNum w:abstractNumId="24">
    <w:nsid w:val="464A1135"/>
    <w:multiLevelType w:val="singleLevel"/>
    <w:tmpl w:val="464A1135"/>
    <w:lvl w:ilvl="0" w:tentative="0">
      <w:start w:val="1"/>
      <w:numFmt w:val="decimal"/>
      <w:pStyle w:val="110"/>
      <w:lvlText w:val="[%1]"/>
      <w:lvlJc w:val="left"/>
      <w:pPr>
        <w:tabs>
          <w:tab w:val="left" w:pos="210"/>
        </w:tabs>
        <w:ind w:left="0" w:leftChars="0" w:firstLine="420" w:firstLineChars="0"/>
      </w:pPr>
      <w:rPr>
        <w:rFonts w:hint="default" w:ascii="Calibri" w:hAnsi="Calibri" w:eastAsia="宋体" w:cs="Times New Roman"/>
        <w:sz w:val="20"/>
      </w:rPr>
    </w:lvl>
  </w:abstractNum>
  <w:abstractNum w:abstractNumId="25">
    <w:nsid w:val="4B83245B"/>
    <w:multiLevelType w:val="multilevel"/>
    <w:tmpl w:val="4B83245B"/>
    <w:lvl w:ilvl="0" w:tentative="0">
      <w:start w:val="1"/>
      <w:numFmt w:val="upperLetter"/>
      <w:pStyle w:val="97"/>
      <w:lvlText w:val="%1"/>
      <w:lvlJc w:val="left"/>
      <w:pPr>
        <w:tabs>
          <w:tab w:val="left" w:pos="420"/>
        </w:tabs>
        <w:ind w:left="425" w:hanging="425"/>
      </w:pPr>
      <w:rPr>
        <w:rFonts w:hint="default"/>
      </w:rPr>
    </w:lvl>
    <w:lvl w:ilvl="1" w:tentative="0">
      <w:start w:val="1"/>
      <w:numFmt w:val="decimal"/>
      <w:suff w:val="nothing"/>
      <w:lvlText w:val="%1.%2"/>
      <w:lvlJc w:val="left"/>
      <w:pPr>
        <w:tabs>
          <w:tab w:val="left" w:pos="42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6">
    <w:nsid w:val="4CC72894"/>
    <w:multiLevelType w:val="multilevel"/>
    <w:tmpl w:val="4CC72894"/>
    <w:lvl w:ilvl="0" w:tentative="0">
      <w:start w:val="1"/>
      <w:numFmt w:val="upperLetter"/>
      <w:suff w:val="nothing"/>
      <w:lvlText w:val="附　录　%1"/>
      <w:lvlJc w:val="left"/>
      <w:pPr>
        <w:ind w:left="0" w:firstLine="0"/>
      </w:pPr>
      <w:rPr>
        <w:rFonts w:hint="eastAsia" w:ascii="黑体" w:eastAsia="黑体"/>
        <w:b w:val="0"/>
        <w:i w:val="0"/>
        <w:sz w:val="21"/>
      </w:rPr>
    </w:lvl>
    <w:lvl w:ilvl="1" w:tentative="0">
      <w:start w:val="1"/>
      <w:numFmt w:val="decimal"/>
      <w:suff w:val="space"/>
      <w:lvlText w:val="%1.%2　"/>
      <w:lvlJc w:val="left"/>
      <w:pPr>
        <w:ind w:left="0" w:firstLine="0"/>
      </w:pPr>
      <w:rPr>
        <w:rFonts w:hint="eastAsia" w:ascii="黑体" w:eastAsia="黑体"/>
        <w:b w:val="0"/>
        <w:i w:val="0"/>
        <w:sz w:val="21"/>
        <w:szCs w:val="21"/>
      </w:rPr>
    </w:lvl>
    <w:lvl w:ilvl="2" w:tentative="0">
      <w:start w:val="1"/>
      <w:numFmt w:val="decimal"/>
      <w:suff w:val="space"/>
      <w:lvlText w:val="%1.%2.%3　"/>
      <w:lvlJc w:val="left"/>
      <w:pPr>
        <w:ind w:left="0" w:firstLine="0"/>
      </w:pPr>
      <w:rPr>
        <w:rFonts w:hint="eastAsia" w:ascii="黑体" w:eastAsia="黑体"/>
        <w:b w:val="0"/>
        <w:i w:val="0"/>
        <w:sz w:val="21"/>
      </w:rPr>
    </w:lvl>
    <w:lvl w:ilvl="3" w:tentative="0">
      <w:start w:val="1"/>
      <w:numFmt w:val="decimal"/>
      <w:suff w:val="space"/>
      <w:lvlText w:val="%1.%2.%3.%4　"/>
      <w:lvlJc w:val="left"/>
      <w:pPr>
        <w:ind w:left="0" w:firstLine="0"/>
      </w:pPr>
      <w:rPr>
        <w:rFonts w:hint="eastAsia" w:ascii="黑体" w:eastAsia="黑体"/>
        <w:b w:val="0"/>
        <w:i w:val="0"/>
        <w:sz w:val="21"/>
      </w:rPr>
    </w:lvl>
    <w:lvl w:ilvl="4" w:tentative="0">
      <w:start w:val="1"/>
      <w:numFmt w:val="decimal"/>
      <w:suff w:val="space"/>
      <w:lvlText w:val="%1.%2.%3.%4.%5　"/>
      <w:lvlJc w:val="left"/>
      <w:pPr>
        <w:ind w:left="0" w:firstLine="0"/>
      </w:pPr>
      <w:rPr>
        <w:rFonts w:hint="eastAsia" w:ascii="黑体" w:eastAsia="黑体"/>
        <w:b w:val="0"/>
        <w:i w:val="0"/>
        <w:sz w:val="21"/>
      </w:rPr>
    </w:lvl>
    <w:lvl w:ilvl="5" w:tentative="0">
      <w:start w:val="1"/>
      <w:numFmt w:val="decimal"/>
      <w:suff w:val="space"/>
      <w:lvlText w:val="%1.%2.%3.%4.%5.%6　"/>
      <w:lvlJc w:val="left"/>
      <w:pPr>
        <w:ind w:left="0" w:firstLine="0"/>
      </w:pPr>
      <w:rPr>
        <w:rFonts w:hint="eastAsia" w:ascii="黑体" w:eastAsia="黑体"/>
        <w:b w:val="0"/>
        <w:i w:val="0"/>
        <w:sz w:val="21"/>
      </w:rPr>
    </w:lvl>
    <w:lvl w:ilvl="6" w:tentative="0">
      <w:start w:val="1"/>
      <w:numFmt w:val="decimal"/>
      <w:suff w:val="space"/>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7">
    <w:nsid w:val="5393696A"/>
    <w:multiLevelType w:val="singleLevel"/>
    <w:tmpl w:val="5393696A"/>
    <w:lvl w:ilvl="0" w:tentative="0">
      <w:start w:val="1"/>
      <w:numFmt w:val="lowerLetter"/>
      <w:lvlText w:val="%1)"/>
      <w:lvlJc w:val="left"/>
      <w:pPr>
        <w:tabs>
          <w:tab w:val="left" w:pos="420"/>
        </w:tabs>
        <w:ind w:left="425" w:hanging="425"/>
      </w:pPr>
      <w:rPr>
        <w:rFonts w:hint="default"/>
      </w:rPr>
    </w:lvl>
  </w:abstractNum>
  <w:abstractNum w:abstractNumId="28">
    <w:nsid w:val="5556CBE2"/>
    <w:multiLevelType w:val="multilevel"/>
    <w:tmpl w:val="5556CBE2"/>
    <w:lvl w:ilvl="0" w:tentative="0">
      <w:start w:val="1"/>
      <w:numFmt w:val="upperLetter"/>
      <w:pStyle w:val="104"/>
      <w:lvlText w:val="%1"/>
      <w:lvlJc w:val="left"/>
      <w:pPr>
        <w:tabs>
          <w:tab w:val="left" w:pos="420"/>
        </w:tabs>
        <w:ind w:left="425" w:hanging="425"/>
      </w:pPr>
      <w:rPr>
        <w:rFonts w:hint="default" w:ascii="黑体" w:hAnsi="黑体" w:eastAsia="黑体"/>
        <w:sz w:val="2"/>
        <w:szCs w:val="2"/>
      </w:rPr>
    </w:lvl>
    <w:lvl w:ilvl="1" w:tentative="0">
      <w:start w:val="1"/>
      <w:numFmt w:val="decimal"/>
      <w:pStyle w:val="105"/>
      <w:suff w:val="nothing"/>
      <w:lvlText w:val="图%1.%2　"/>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9">
    <w:nsid w:val="678A74D2"/>
    <w:multiLevelType w:val="multilevel"/>
    <w:tmpl w:val="678A74D2"/>
    <w:lvl w:ilvl="0" w:tentative="0">
      <w:start w:val="1"/>
      <w:numFmt w:val="decimal"/>
      <w:pStyle w:val="50"/>
      <w:lvlText w:val="%1)"/>
      <w:lvlJc w:val="left"/>
      <w:pPr>
        <w:tabs>
          <w:tab w:val="left" w:pos="1446"/>
        </w:tabs>
        <w:ind w:left="1276" w:hanging="425"/>
      </w:pPr>
      <w:rPr>
        <w:rFonts w:hint="eastAsia" w:ascii="宋体" w:hAnsi="Times New Roman" w:eastAsia="宋体" w:cs="Times New Roman"/>
        <w:sz w:val="21"/>
        <w:lang w:eastAsia="zh-CN"/>
      </w:rPr>
    </w:lvl>
    <w:lvl w:ilvl="1" w:tentative="0">
      <w:start w:val="1"/>
      <w:numFmt w:val="decimal"/>
      <w:lvlText w:val="%1.%2"/>
      <w:lvlJc w:val="left"/>
      <w:pPr>
        <w:tabs>
          <w:tab w:val="left" w:pos="1134"/>
        </w:tabs>
        <w:ind w:left="1644" w:hanging="510"/>
      </w:pPr>
      <w:rPr>
        <w:rFonts w:hint="eastAsia"/>
      </w:rPr>
    </w:lvl>
    <w:lvl w:ilvl="2" w:tentative="0">
      <w:start w:val="1"/>
      <w:numFmt w:val="decimal"/>
      <w:lvlText w:val="%1.%2.%3"/>
      <w:lvlJc w:val="left"/>
      <w:pPr>
        <w:tabs>
          <w:tab w:val="left" w:pos="1134"/>
        </w:tabs>
        <w:ind w:left="1644" w:hanging="510"/>
      </w:pPr>
      <w:rPr>
        <w:rFonts w:hint="eastAsia"/>
      </w:rPr>
    </w:lvl>
    <w:lvl w:ilvl="3" w:tentative="0">
      <w:start w:val="1"/>
      <w:numFmt w:val="decimal"/>
      <w:lvlText w:val="%1.%2.%3.%4"/>
      <w:lvlJc w:val="left"/>
      <w:pPr>
        <w:tabs>
          <w:tab w:val="left" w:pos="1134"/>
        </w:tabs>
        <w:ind w:left="1644" w:hanging="510"/>
      </w:pPr>
      <w:rPr>
        <w:rFonts w:hint="eastAsia"/>
      </w:rPr>
    </w:lvl>
    <w:lvl w:ilvl="4" w:tentative="0">
      <w:start w:val="1"/>
      <w:numFmt w:val="decimal"/>
      <w:lvlText w:val="%1.%2.%3.%4.%5"/>
      <w:lvlJc w:val="left"/>
      <w:pPr>
        <w:tabs>
          <w:tab w:val="left" w:pos="1134"/>
        </w:tabs>
        <w:ind w:left="1644" w:hanging="510"/>
      </w:pPr>
      <w:rPr>
        <w:rFonts w:hint="eastAsia"/>
      </w:rPr>
    </w:lvl>
    <w:lvl w:ilvl="5" w:tentative="0">
      <w:start w:val="1"/>
      <w:numFmt w:val="decimal"/>
      <w:lvlText w:val="%1.%2.%3.%4.%5.%6"/>
      <w:lvlJc w:val="left"/>
      <w:pPr>
        <w:tabs>
          <w:tab w:val="left" w:pos="1134"/>
        </w:tabs>
        <w:ind w:left="1644" w:hanging="510"/>
      </w:pPr>
      <w:rPr>
        <w:rFonts w:hint="eastAsia"/>
      </w:rPr>
    </w:lvl>
    <w:lvl w:ilvl="6" w:tentative="0">
      <w:start w:val="1"/>
      <w:numFmt w:val="decimal"/>
      <w:lvlText w:val="%1.%2.%3.%4.%5.%6.%7"/>
      <w:lvlJc w:val="left"/>
      <w:pPr>
        <w:tabs>
          <w:tab w:val="left" w:pos="1134"/>
        </w:tabs>
        <w:ind w:left="1644" w:hanging="510"/>
      </w:pPr>
      <w:rPr>
        <w:rFonts w:hint="eastAsia"/>
      </w:rPr>
    </w:lvl>
    <w:lvl w:ilvl="7" w:tentative="0">
      <w:start w:val="1"/>
      <w:numFmt w:val="decimal"/>
      <w:lvlText w:val="%1.%2.%3.%4.%5.%6.%7.%8"/>
      <w:lvlJc w:val="left"/>
      <w:pPr>
        <w:tabs>
          <w:tab w:val="left" w:pos="1134"/>
        </w:tabs>
        <w:ind w:left="1644" w:hanging="510"/>
      </w:pPr>
      <w:rPr>
        <w:rFonts w:hint="eastAsia"/>
      </w:rPr>
    </w:lvl>
    <w:lvl w:ilvl="8" w:tentative="0">
      <w:start w:val="1"/>
      <w:numFmt w:val="decimal"/>
      <w:lvlText w:val="%1.%2.%3.%4.%5.%6.%7.%8.%9"/>
      <w:lvlJc w:val="left"/>
      <w:pPr>
        <w:tabs>
          <w:tab w:val="left" w:pos="1134"/>
        </w:tabs>
        <w:ind w:left="1644" w:hanging="510"/>
      </w:pPr>
      <w:rPr>
        <w:rFonts w:hint="eastAsia"/>
      </w:rPr>
    </w:lvl>
  </w:abstractNum>
  <w:abstractNum w:abstractNumId="30">
    <w:nsid w:val="750760B5"/>
    <w:multiLevelType w:val="multilevel"/>
    <w:tmpl w:val="750760B5"/>
    <w:lvl w:ilvl="0" w:tentative="0">
      <w:start w:val="1"/>
      <w:numFmt w:val="upperLetter"/>
      <w:pStyle w:val="102"/>
      <w:lvlText w:val="%1"/>
      <w:lvlJc w:val="left"/>
      <w:pPr>
        <w:tabs>
          <w:tab w:val="left" w:pos="420"/>
        </w:tabs>
        <w:ind w:left="425" w:hanging="425"/>
      </w:pPr>
      <w:rPr>
        <w:rFonts w:hint="default" w:ascii="黑体" w:hAnsi="黑体" w:eastAsia="黑体"/>
        <w:sz w:val="2"/>
        <w:szCs w:val="2"/>
      </w:rPr>
    </w:lvl>
    <w:lvl w:ilvl="1" w:tentative="0">
      <w:start w:val="1"/>
      <w:numFmt w:val="decimal"/>
      <w:suff w:val="nothing"/>
      <w:lvlText w:val="图%1.%2"/>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1">
    <w:nsid w:val="7B524AC7"/>
    <w:multiLevelType w:val="multilevel"/>
    <w:tmpl w:val="7B524AC7"/>
    <w:lvl w:ilvl="0" w:tentative="0">
      <w:start w:val="1"/>
      <w:numFmt w:val="decimal"/>
      <w:pStyle w:val="74"/>
      <w:lvlText w:val="[%1]"/>
      <w:lvlJc w:val="left"/>
      <w:pPr>
        <w:tabs>
          <w:tab w:val="left" w:pos="0"/>
        </w:tabs>
        <w:ind w:left="0" w:firstLine="0"/>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6"/>
    <w:lvlOverride w:ilvl="0">
      <w:lvl w:ilvl="0" w:tentative="1">
        <w:start w:val="1"/>
        <w:numFmt w:val="upperLetter"/>
        <w:pStyle w:val="2"/>
        <w:suff w:val="nothing"/>
        <w:lvlText w:val="附　录　%1"/>
        <w:lvlJc w:val="left"/>
        <w:pPr>
          <w:ind w:left="0" w:firstLine="0"/>
        </w:pPr>
        <w:rPr>
          <w:rFonts w:hint="eastAsia" w:ascii="黑体" w:eastAsia="黑体"/>
          <w:b w:val="0"/>
          <w:i w:val="0"/>
          <w:sz w:val="21"/>
        </w:rPr>
      </w:lvl>
    </w:lvlOverride>
    <w:lvlOverride w:ilvl="1">
      <w:lvl w:ilvl="1" w:tentative="1">
        <w:start w:val="1"/>
        <w:numFmt w:val="decimal"/>
        <w:suff w:val="nothing"/>
        <w:lvlText w:val="%1.%2　"/>
        <w:lvlJc w:val="left"/>
        <w:pPr>
          <w:ind w:left="0" w:firstLine="0"/>
        </w:pPr>
        <w:rPr>
          <w:rFonts w:hint="eastAsia" w:ascii="黑体" w:eastAsia="黑体"/>
          <w:b w:val="0"/>
          <w:i w:val="0"/>
          <w:sz w:val="21"/>
          <w:szCs w:val="21"/>
        </w:rPr>
      </w:lvl>
    </w:lvlOverride>
    <w:lvlOverride w:ilvl="2">
      <w:lvl w:ilvl="2" w:tentative="1">
        <w:start w:val="1"/>
        <w:numFmt w:val="decimal"/>
        <w:suff w:val="nothing"/>
        <w:lvlText w:val="%1.%2.%3　"/>
        <w:lvlJc w:val="left"/>
        <w:pPr>
          <w:ind w:left="0" w:firstLine="0"/>
        </w:pPr>
        <w:rPr>
          <w:rFonts w:hint="eastAsia" w:ascii="黑体" w:eastAsia="黑体"/>
          <w:b w:val="0"/>
          <w:i w:val="0"/>
          <w:sz w:val="21"/>
        </w:rPr>
      </w:lvl>
    </w:lvlOverride>
    <w:lvlOverride w:ilvl="3">
      <w:lvl w:ilvl="3" w:tentative="1">
        <w:start w:val="1"/>
        <w:numFmt w:val="decimal"/>
        <w:suff w:val="nothing"/>
        <w:lvlText w:val="%1.%2.%3.%4　"/>
        <w:lvlJc w:val="left"/>
        <w:pPr>
          <w:ind w:left="0" w:firstLine="0"/>
        </w:pPr>
        <w:rPr>
          <w:rFonts w:hint="eastAsia" w:ascii="黑体" w:eastAsia="黑体"/>
          <w:b w:val="0"/>
          <w:i w:val="0"/>
          <w:sz w:val="21"/>
        </w:rPr>
      </w:lvl>
    </w:lvlOverride>
    <w:lvlOverride w:ilvl="4">
      <w:lvl w:ilvl="4" w:tentative="1">
        <w:start w:val="1"/>
        <w:numFmt w:val="decimal"/>
        <w:suff w:val="nothing"/>
        <w:lvlText w:val="%1.%2.%3.%4.%5　"/>
        <w:lvlJc w:val="left"/>
        <w:pPr>
          <w:ind w:left="0" w:firstLine="0"/>
        </w:pPr>
        <w:rPr>
          <w:rFonts w:hint="eastAsia" w:ascii="黑体" w:eastAsia="黑体"/>
          <w:b w:val="0"/>
          <w:i w:val="0"/>
          <w:sz w:val="21"/>
        </w:rPr>
      </w:lvl>
    </w:lvlOverride>
    <w:lvlOverride w:ilvl="5">
      <w:lvl w:ilvl="5" w:tentative="1">
        <w:start w:val="1"/>
        <w:numFmt w:val="decimal"/>
        <w:suff w:val="nothing"/>
        <w:lvlText w:val="%1.%2.%3.%4.%5.%6　"/>
        <w:lvlJc w:val="left"/>
        <w:pPr>
          <w:ind w:left="0" w:firstLine="0"/>
        </w:pPr>
        <w:rPr>
          <w:rFonts w:hint="eastAsia" w:ascii="黑体" w:eastAsia="黑体"/>
          <w:b w:val="0"/>
          <w:i w:val="0"/>
          <w:sz w:val="21"/>
        </w:rPr>
      </w:lvl>
    </w:lvlOverride>
    <w:lvlOverride w:ilvl="6">
      <w:lvl w:ilvl="6" w:tentative="1">
        <w:start w:val="1"/>
        <w:numFmt w:val="decimal"/>
        <w:suff w:val="nothing"/>
        <w:lvlText w:val="%1.%2.%3.%4.%5.%6.%7　"/>
        <w:lvlJc w:val="left"/>
        <w:pPr>
          <w:ind w:left="0" w:firstLine="0"/>
        </w:pPr>
        <w:rPr>
          <w:rFonts w:hint="eastAsia" w:ascii="黑体" w:eastAsia="黑体"/>
          <w:b w:val="0"/>
          <w:i w:val="0"/>
          <w:sz w:val="21"/>
        </w:rPr>
      </w:lvl>
    </w:lvlOverride>
    <w:lvlOverride w:ilvl="7">
      <w:lvl w:ilvl="7" w:tentative="1">
        <w:start w:val="1"/>
        <w:numFmt w:val="decimal"/>
        <w:lvlText w:val="%1.%2.%3.%4.%5.%6.%7.%8"/>
        <w:lvlJc w:val="left"/>
        <w:pPr>
          <w:ind w:left="0" w:firstLine="0"/>
        </w:pPr>
        <w:rPr>
          <w:rFonts w:hint="eastAsia"/>
        </w:rPr>
      </w:lvl>
    </w:lvlOverride>
    <w:lvlOverride w:ilvl="8">
      <w:lvl w:ilvl="8" w:tentative="1">
        <w:start w:val="1"/>
        <w:numFmt w:val="decimal"/>
        <w:lvlText w:val="%1.%2.%3.%4.%5.%6.%7.%8.%9"/>
        <w:lvlJc w:val="left"/>
        <w:pPr>
          <w:ind w:left="0" w:firstLine="0"/>
        </w:pPr>
        <w:rPr>
          <w:rFonts w:hint="eastAsia"/>
        </w:rPr>
      </w:lvl>
    </w:lvlOverride>
  </w:num>
  <w:num w:numId="2">
    <w:abstractNumId w:val="13"/>
  </w:num>
  <w:num w:numId="3">
    <w:abstractNumId w:val="0"/>
  </w:num>
  <w:num w:numId="4">
    <w:abstractNumId w:val="5"/>
  </w:num>
  <w:num w:numId="5">
    <w:abstractNumId w:val="2"/>
  </w:num>
  <w:num w:numId="6">
    <w:abstractNumId w:val="14"/>
  </w:num>
  <w:num w:numId="7">
    <w:abstractNumId w:val="29"/>
  </w:num>
  <w:num w:numId="8">
    <w:abstractNumId w:val="23"/>
  </w:num>
  <w:num w:numId="9">
    <w:abstractNumId w:val="15"/>
  </w:num>
  <w:num w:numId="10">
    <w:abstractNumId w:val="22"/>
  </w:num>
  <w:num w:numId="11">
    <w:abstractNumId w:val="11"/>
  </w:num>
  <w:num w:numId="12">
    <w:abstractNumId w:val="20"/>
  </w:num>
  <w:num w:numId="13">
    <w:abstractNumId w:val="21"/>
  </w:num>
  <w:num w:numId="14">
    <w:abstractNumId w:val="31"/>
  </w:num>
  <w:num w:numId="15">
    <w:abstractNumId w:val="9"/>
  </w:num>
  <w:num w:numId="16">
    <w:abstractNumId w:val="10"/>
  </w:num>
  <w:num w:numId="17">
    <w:abstractNumId w:val="18"/>
  </w:num>
  <w:num w:numId="18">
    <w:abstractNumId w:val="3"/>
  </w:num>
  <w:num w:numId="19">
    <w:abstractNumId w:val="25"/>
  </w:num>
  <w:num w:numId="20">
    <w:abstractNumId w:val="16"/>
  </w:num>
  <w:num w:numId="21">
    <w:abstractNumId w:val="8"/>
  </w:num>
  <w:num w:numId="22">
    <w:abstractNumId w:val="30"/>
  </w:num>
  <w:num w:numId="23">
    <w:abstractNumId w:val="6"/>
  </w:num>
  <w:num w:numId="24">
    <w:abstractNumId w:val="28"/>
  </w:num>
  <w:num w:numId="25">
    <w:abstractNumId w:val="17"/>
  </w:num>
  <w:num w:numId="26">
    <w:abstractNumId w:val="12"/>
  </w:num>
  <w:num w:numId="27">
    <w:abstractNumId w:val="4"/>
  </w:num>
  <w:num w:numId="28">
    <w:abstractNumId w:val="24"/>
  </w:num>
  <w:num w:numId="29">
    <w:abstractNumId w:val="27"/>
  </w:num>
  <w:num w:numId="30">
    <w:abstractNumId w:val="7"/>
  </w:num>
  <w:num w:numId="31">
    <w:abstractNumId w:val="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dit="forms" w:enforcement="0"/>
  <w:defaultTabStop w:val="839"/>
  <w:evenAndOddHeaders w:val="1"/>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ZTg5ZWFlM2YwY2Y5ZGFlOGI3MjhkYWExMTMwODEifQ=="/>
  </w:docVars>
  <w:rsids>
    <w:rsidRoot w:val="00172A27"/>
    <w:rsid w:val="00026C19"/>
    <w:rsid w:val="000467A6"/>
    <w:rsid w:val="0007709B"/>
    <w:rsid w:val="00083A38"/>
    <w:rsid w:val="000E6E7F"/>
    <w:rsid w:val="000F6596"/>
    <w:rsid w:val="00104A6D"/>
    <w:rsid w:val="001077E3"/>
    <w:rsid w:val="00112441"/>
    <w:rsid w:val="00127E9F"/>
    <w:rsid w:val="00171196"/>
    <w:rsid w:val="00194161"/>
    <w:rsid w:val="001C572D"/>
    <w:rsid w:val="001C6649"/>
    <w:rsid w:val="001D5975"/>
    <w:rsid w:val="00251D92"/>
    <w:rsid w:val="002606DA"/>
    <w:rsid w:val="002730A9"/>
    <w:rsid w:val="0027345F"/>
    <w:rsid w:val="002868D9"/>
    <w:rsid w:val="002A71D3"/>
    <w:rsid w:val="00324997"/>
    <w:rsid w:val="0033010F"/>
    <w:rsid w:val="00356F54"/>
    <w:rsid w:val="003707AF"/>
    <w:rsid w:val="003B3E20"/>
    <w:rsid w:val="003C2D62"/>
    <w:rsid w:val="003C4255"/>
    <w:rsid w:val="003F1A2D"/>
    <w:rsid w:val="0042161D"/>
    <w:rsid w:val="00423204"/>
    <w:rsid w:val="00432430"/>
    <w:rsid w:val="00447727"/>
    <w:rsid w:val="00485468"/>
    <w:rsid w:val="0049684F"/>
    <w:rsid w:val="00522AC0"/>
    <w:rsid w:val="00531DF8"/>
    <w:rsid w:val="00557725"/>
    <w:rsid w:val="005B4C3D"/>
    <w:rsid w:val="005E676E"/>
    <w:rsid w:val="00602B1A"/>
    <w:rsid w:val="0060687F"/>
    <w:rsid w:val="0063321C"/>
    <w:rsid w:val="006859C7"/>
    <w:rsid w:val="006A483C"/>
    <w:rsid w:val="006B38B0"/>
    <w:rsid w:val="006C63C8"/>
    <w:rsid w:val="006D6280"/>
    <w:rsid w:val="007269A2"/>
    <w:rsid w:val="00764769"/>
    <w:rsid w:val="00797269"/>
    <w:rsid w:val="007A177F"/>
    <w:rsid w:val="007A3816"/>
    <w:rsid w:val="007C1C81"/>
    <w:rsid w:val="00801B1B"/>
    <w:rsid w:val="00843EBC"/>
    <w:rsid w:val="00855908"/>
    <w:rsid w:val="00881140"/>
    <w:rsid w:val="00887383"/>
    <w:rsid w:val="0089559F"/>
    <w:rsid w:val="008E09B2"/>
    <w:rsid w:val="00944764"/>
    <w:rsid w:val="00954C2D"/>
    <w:rsid w:val="009961E5"/>
    <w:rsid w:val="009A1E2C"/>
    <w:rsid w:val="009B4375"/>
    <w:rsid w:val="009C3896"/>
    <w:rsid w:val="009C6274"/>
    <w:rsid w:val="009D4D17"/>
    <w:rsid w:val="009D5F0E"/>
    <w:rsid w:val="009E4C6D"/>
    <w:rsid w:val="00A0395E"/>
    <w:rsid w:val="00A075EE"/>
    <w:rsid w:val="00A26C73"/>
    <w:rsid w:val="00A5461B"/>
    <w:rsid w:val="00A63C3C"/>
    <w:rsid w:val="00A67ABC"/>
    <w:rsid w:val="00A75214"/>
    <w:rsid w:val="00A825DB"/>
    <w:rsid w:val="00AB4147"/>
    <w:rsid w:val="00B12506"/>
    <w:rsid w:val="00B4707C"/>
    <w:rsid w:val="00B95F4B"/>
    <w:rsid w:val="00BB1D06"/>
    <w:rsid w:val="00BD6992"/>
    <w:rsid w:val="00C3160A"/>
    <w:rsid w:val="00C60564"/>
    <w:rsid w:val="00C74B08"/>
    <w:rsid w:val="00C81F6E"/>
    <w:rsid w:val="00CC3F78"/>
    <w:rsid w:val="00CD089E"/>
    <w:rsid w:val="00CE3A71"/>
    <w:rsid w:val="00D233C6"/>
    <w:rsid w:val="00D3770B"/>
    <w:rsid w:val="00D64D82"/>
    <w:rsid w:val="00DB2900"/>
    <w:rsid w:val="00DD498D"/>
    <w:rsid w:val="00DD658F"/>
    <w:rsid w:val="00E13266"/>
    <w:rsid w:val="00E21053"/>
    <w:rsid w:val="00E43C71"/>
    <w:rsid w:val="00E574E9"/>
    <w:rsid w:val="00E71025"/>
    <w:rsid w:val="00EF1E5F"/>
    <w:rsid w:val="00F32D45"/>
    <w:rsid w:val="00F83E88"/>
    <w:rsid w:val="00F85DD1"/>
    <w:rsid w:val="00FA7D21"/>
    <w:rsid w:val="00FD1ABF"/>
    <w:rsid w:val="00FE0C03"/>
    <w:rsid w:val="00FE305B"/>
    <w:rsid w:val="00FE5661"/>
    <w:rsid w:val="00FE6C83"/>
    <w:rsid w:val="00FF69F7"/>
    <w:rsid w:val="015E5FC5"/>
    <w:rsid w:val="01B51241"/>
    <w:rsid w:val="01DF283A"/>
    <w:rsid w:val="024F28F3"/>
    <w:rsid w:val="02881005"/>
    <w:rsid w:val="049A2168"/>
    <w:rsid w:val="05B93FF5"/>
    <w:rsid w:val="05DD5625"/>
    <w:rsid w:val="06C306D8"/>
    <w:rsid w:val="06EC03DF"/>
    <w:rsid w:val="076318C3"/>
    <w:rsid w:val="07A97A83"/>
    <w:rsid w:val="08157B2F"/>
    <w:rsid w:val="082A2C67"/>
    <w:rsid w:val="0865341A"/>
    <w:rsid w:val="08D25907"/>
    <w:rsid w:val="0978014F"/>
    <w:rsid w:val="0A16051D"/>
    <w:rsid w:val="0A164FB8"/>
    <w:rsid w:val="0AC33CDA"/>
    <w:rsid w:val="0B1B27AD"/>
    <w:rsid w:val="0C7C14A8"/>
    <w:rsid w:val="0D5A2878"/>
    <w:rsid w:val="0E0F4EE8"/>
    <w:rsid w:val="0E36506D"/>
    <w:rsid w:val="0E800841"/>
    <w:rsid w:val="10767BDC"/>
    <w:rsid w:val="108D3B11"/>
    <w:rsid w:val="110F45BE"/>
    <w:rsid w:val="11AF728B"/>
    <w:rsid w:val="121A48AA"/>
    <w:rsid w:val="122A2D12"/>
    <w:rsid w:val="12C3678C"/>
    <w:rsid w:val="13FC0F60"/>
    <w:rsid w:val="1400586E"/>
    <w:rsid w:val="148E19A0"/>
    <w:rsid w:val="14C47369"/>
    <w:rsid w:val="14C7387A"/>
    <w:rsid w:val="14D74140"/>
    <w:rsid w:val="15FB027F"/>
    <w:rsid w:val="16ED0002"/>
    <w:rsid w:val="16ED4262"/>
    <w:rsid w:val="16EF356D"/>
    <w:rsid w:val="16FF7D6A"/>
    <w:rsid w:val="170B18A8"/>
    <w:rsid w:val="178E6679"/>
    <w:rsid w:val="17AC6AF3"/>
    <w:rsid w:val="17B65106"/>
    <w:rsid w:val="17D71317"/>
    <w:rsid w:val="18C70B53"/>
    <w:rsid w:val="19EA1D92"/>
    <w:rsid w:val="1B052CC5"/>
    <w:rsid w:val="1B1710A0"/>
    <w:rsid w:val="1B5C1C2F"/>
    <w:rsid w:val="1BF76FA4"/>
    <w:rsid w:val="1C4F6825"/>
    <w:rsid w:val="1CDA1F54"/>
    <w:rsid w:val="1F09673E"/>
    <w:rsid w:val="1F27574E"/>
    <w:rsid w:val="203431C1"/>
    <w:rsid w:val="20E76EB4"/>
    <w:rsid w:val="21C87CA9"/>
    <w:rsid w:val="21E61CF3"/>
    <w:rsid w:val="229D7A23"/>
    <w:rsid w:val="23147A0B"/>
    <w:rsid w:val="232C7DBD"/>
    <w:rsid w:val="24C35FFD"/>
    <w:rsid w:val="24CA3544"/>
    <w:rsid w:val="24CA6F0B"/>
    <w:rsid w:val="25E64CB2"/>
    <w:rsid w:val="27201111"/>
    <w:rsid w:val="28463832"/>
    <w:rsid w:val="28CA04A1"/>
    <w:rsid w:val="28E6111C"/>
    <w:rsid w:val="290C4C94"/>
    <w:rsid w:val="2B94578C"/>
    <w:rsid w:val="2C3C5198"/>
    <w:rsid w:val="2EC23485"/>
    <w:rsid w:val="2ED27DE6"/>
    <w:rsid w:val="2F4B7A2D"/>
    <w:rsid w:val="2F850CB5"/>
    <w:rsid w:val="30223DE6"/>
    <w:rsid w:val="302C3E7E"/>
    <w:rsid w:val="30F46FAF"/>
    <w:rsid w:val="3155171C"/>
    <w:rsid w:val="31BD06AE"/>
    <w:rsid w:val="31FD3DEE"/>
    <w:rsid w:val="33947264"/>
    <w:rsid w:val="33EE30E3"/>
    <w:rsid w:val="343E1BBC"/>
    <w:rsid w:val="366B505F"/>
    <w:rsid w:val="37114400"/>
    <w:rsid w:val="375D3338"/>
    <w:rsid w:val="377B3B40"/>
    <w:rsid w:val="384D7552"/>
    <w:rsid w:val="38FC554C"/>
    <w:rsid w:val="39A5703D"/>
    <w:rsid w:val="3B7479F7"/>
    <w:rsid w:val="3C17635F"/>
    <w:rsid w:val="3C5F6A31"/>
    <w:rsid w:val="3CA646C8"/>
    <w:rsid w:val="3CB53659"/>
    <w:rsid w:val="405F5F05"/>
    <w:rsid w:val="40E97A0E"/>
    <w:rsid w:val="41715709"/>
    <w:rsid w:val="427746B3"/>
    <w:rsid w:val="43211C92"/>
    <w:rsid w:val="4376003C"/>
    <w:rsid w:val="43F77B91"/>
    <w:rsid w:val="43FA3C0F"/>
    <w:rsid w:val="446E76D5"/>
    <w:rsid w:val="44945351"/>
    <w:rsid w:val="44E97F1E"/>
    <w:rsid w:val="454E0A49"/>
    <w:rsid w:val="45D02D3E"/>
    <w:rsid w:val="46B74DBD"/>
    <w:rsid w:val="470C286D"/>
    <w:rsid w:val="47F104D4"/>
    <w:rsid w:val="48155325"/>
    <w:rsid w:val="48CC77FC"/>
    <w:rsid w:val="48F403D8"/>
    <w:rsid w:val="4A0E4D5B"/>
    <w:rsid w:val="4C585E2C"/>
    <w:rsid w:val="4C7B756C"/>
    <w:rsid w:val="4E761D21"/>
    <w:rsid w:val="4EE021C8"/>
    <w:rsid w:val="50205B95"/>
    <w:rsid w:val="505A77E4"/>
    <w:rsid w:val="511B7B18"/>
    <w:rsid w:val="51AD2478"/>
    <w:rsid w:val="522A1ADC"/>
    <w:rsid w:val="534144B7"/>
    <w:rsid w:val="53932DDE"/>
    <w:rsid w:val="54765CD7"/>
    <w:rsid w:val="54D71562"/>
    <w:rsid w:val="55F86221"/>
    <w:rsid w:val="56B0511D"/>
    <w:rsid w:val="56CF6FC5"/>
    <w:rsid w:val="56E352B1"/>
    <w:rsid w:val="57CE21F8"/>
    <w:rsid w:val="57E84794"/>
    <w:rsid w:val="585700CC"/>
    <w:rsid w:val="58B03032"/>
    <w:rsid w:val="58D45546"/>
    <w:rsid w:val="594C41DC"/>
    <w:rsid w:val="597F7CDB"/>
    <w:rsid w:val="59826A2C"/>
    <w:rsid w:val="59AB3693"/>
    <w:rsid w:val="59FD794F"/>
    <w:rsid w:val="5A903D86"/>
    <w:rsid w:val="5AC711CE"/>
    <w:rsid w:val="5B010A5C"/>
    <w:rsid w:val="5B8B2699"/>
    <w:rsid w:val="5BFF3E3C"/>
    <w:rsid w:val="5C734E29"/>
    <w:rsid w:val="5DE7641D"/>
    <w:rsid w:val="5EDE2FC3"/>
    <w:rsid w:val="5F47231D"/>
    <w:rsid w:val="5FA03A07"/>
    <w:rsid w:val="603247AA"/>
    <w:rsid w:val="611D5F05"/>
    <w:rsid w:val="61613168"/>
    <w:rsid w:val="61950078"/>
    <w:rsid w:val="628E2E7E"/>
    <w:rsid w:val="643C6DA1"/>
    <w:rsid w:val="65051FBC"/>
    <w:rsid w:val="661F1591"/>
    <w:rsid w:val="66522382"/>
    <w:rsid w:val="66C700BB"/>
    <w:rsid w:val="67AC4981"/>
    <w:rsid w:val="67E22F1D"/>
    <w:rsid w:val="68276EF5"/>
    <w:rsid w:val="683471B2"/>
    <w:rsid w:val="68DD0AD1"/>
    <w:rsid w:val="6945317C"/>
    <w:rsid w:val="6A183B62"/>
    <w:rsid w:val="6BCF4D4A"/>
    <w:rsid w:val="6C7A3C11"/>
    <w:rsid w:val="6C9644B4"/>
    <w:rsid w:val="6D7B3879"/>
    <w:rsid w:val="6D98011D"/>
    <w:rsid w:val="6DDE6CE4"/>
    <w:rsid w:val="6E6A388E"/>
    <w:rsid w:val="6ED73F85"/>
    <w:rsid w:val="6F2C3C70"/>
    <w:rsid w:val="6F421542"/>
    <w:rsid w:val="6FB30D6B"/>
    <w:rsid w:val="703F04DB"/>
    <w:rsid w:val="706D2D0D"/>
    <w:rsid w:val="70CD3C8B"/>
    <w:rsid w:val="711521FC"/>
    <w:rsid w:val="715D6B54"/>
    <w:rsid w:val="71CA1B00"/>
    <w:rsid w:val="71D1155B"/>
    <w:rsid w:val="72330EA6"/>
    <w:rsid w:val="73D7659E"/>
    <w:rsid w:val="73E700A2"/>
    <w:rsid w:val="74354387"/>
    <w:rsid w:val="74DB2EA9"/>
    <w:rsid w:val="74E86D9A"/>
    <w:rsid w:val="76287114"/>
    <w:rsid w:val="77A526B5"/>
    <w:rsid w:val="77B36AA6"/>
    <w:rsid w:val="77DA5341"/>
    <w:rsid w:val="78D635FC"/>
    <w:rsid w:val="796A2E3E"/>
    <w:rsid w:val="79AE5BE0"/>
    <w:rsid w:val="7A9C1F9D"/>
    <w:rsid w:val="7CB9381E"/>
    <w:rsid w:val="7CD526A7"/>
    <w:rsid w:val="7D592162"/>
    <w:rsid w:val="7D686C61"/>
    <w:rsid w:val="7E695D73"/>
    <w:rsid w:val="7EEB3913"/>
    <w:rsid w:val="7FBF734C"/>
    <w:rsid w:val="7FF24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left"/>
    </w:pPr>
    <w:rPr>
      <w:rFonts w:hint="eastAsia" w:ascii="宋体" w:hAnsi="宋体" w:eastAsia="宋体" w:cs="宋体"/>
      <w:kern w:val="2"/>
      <w:sz w:val="21"/>
      <w:szCs w:val="21"/>
      <w:lang w:val="en-US" w:eastAsia="zh-CN" w:bidi="ar-SA"/>
    </w:rPr>
  </w:style>
  <w:style w:type="paragraph" w:styleId="2">
    <w:name w:val="heading 1"/>
    <w:link w:val="18"/>
    <w:autoRedefine/>
    <w:unhideWhenUsed/>
    <w:qFormat/>
    <w:uiPriority w:val="9"/>
    <w:pPr>
      <w:keepNext/>
      <w:keepLines/>
      <w:numPr>
        <w:ilvl w:val="0"/>
        <w:numId w:val="1"/>
      </w:numPr>
      <w:spacing w:before="560" w:after="50" w:afterLines="50"/>
      <w:jc w:val="center"/>
      <w:outlineLvl w:val="0"/>
    </w:pPr>
    <w:rPr>
      <w:rFonts w:ascii="Times New Roman" w:hAnsi="Times New Roman" w:eastAsia="黑体" w:cstheme="minorBidi"/>
      <w:bCs/>
      <w:kern w:val="44"/>
      <w:sz w:val="21"/>
      <w:szCs w:val="4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semiHidden/>
    <w:unhideWhenUsed/>
    <w:qFormat/>
    <w:uiPriority w:val="35"/>
    <w:rPr>
      <w:rFonts w:ascii="Arial" w:hAnsi="Arial" w:eastAsia="黑体"/>
      <w:sz w:val="20"/>
    </w:rPr>
  </w:style>
  <w:style w:type="paragraph" w:styleId="4">
    <w:name w:val="toc 5"/>
    <w:autoRedefine/>
    <w:unhideWhenUsed/>
    <w:qFormat/>
    <w:uiPriority w:val="39"/>
    <w:pPr>
      <w:tabs>
        <w:tab w:val="right" w:leader="middleDot" w:pos="8494"/>
      </w:tabs>
      <w:spacing w:line="300" w:lineRule="exact"/>
      <w:ind w:left="185" w:leftChars="185"/>
    </w:pPr>
    <w:rPr>
      <w:rFonts w:ascii="宋体" w:hAnsi="宋体" w:eastAsia="宋体" w:cs="宋体"/>
      <w:kern w:val="2"/>
      <w:sz w:val="21"/>
      <w:szCs w:val="21"/>
      <w:lang w:val="en-US" w:eastAsia="zh-CN" w:bidi="ar-SA"/>
    </w:rPr>
  </w:style>
  <w:style w:type="paragraph" w:styleId="5">
    <w:name w:val="toc 3"/>
    <w:autoRedefine/>
    <w:unhideWhenUsed/>
    <w:qFormat/>
    <w:uiPriority w:val="39"/>
    <w:pPr>
      <w:tabs>
        <w:tab w:val="right" w:leader="middleDot" w:pos="8494"/>
      </w:tabs>
      <w:spacing w:line="300" w:lineRule="exact"/>
      <w:ind w:left="420"/>
    </w:pPr>
    <w:rPr>
      <w:rFonts w:ascii="Times New Roman" w:hAnsi="Times New Roman" w:eastAsia="宋体" w:cs="宋体"/>
      <w:kern w:val="2"/>
      <w:sz w:val="21"/>
      <w:szCs w:val="21"/>
      <w:lang w:val="en-US" w:eastAsia="zh-CN" w:bidi="ar-SA"/>
    </w:rPr>
  </w:style>
  <w:style w:type="paragraph" w:styleId="6">
    <w:name w:val="Balloon Text"/>
    <w:basedOn w:val="1"/>
    <w:link w:val="28"/>
    <w:autoRedefine/>
    <w:semiHidden/>
    <w:unhideWhenUsed/>
    <w:qFormat/>
    <w:uiPriority w:val="99"/>
    <w:rPr>
      <w:sz w:val="18"/>
      <w:szCs w:val="18"/>
    </w:rPr>
  </w:style>
  <w:style w:type="paragraph" w:styleId="7">
    <w:name w:val="footer"/>
    <w:basedOn w:val="1"/>
    <w:link w:val="65"/>
    <w:autoRedefine/>
    <w:unhideWhenUsed/>
    <w:qFormat/>
    <w:uiPriority w:val="99"/>
    <w:pPr>
      <w:tabs>
        <w:tab w:val="center" w:pos="4153"/>
        <w:tab w:val="right" w:pos="8306"/>
      </w:tabs>
      <w:snapToGrid w:val="0"/>
      <w:jc w:val="left"/>
    </w:pPr>
    <w:rPr>
      <w:rFonts w:ascii="宋体" w:hAnsi="宋体"/>
      <w:sz w:val="18"/>
      <w:szCs w:val="18"/>
    </w:rPr>
  </w:style>
  <w:style w:type="paragraph" w:styleId="8">
    <w:name w:val="header"/>
    <w:basedOn w:val="1"/>
    <w:link w:val="56"/>
    <w:autoRedefine/>
    <w:qFormat/>
    <w:uiPriority w:val="99"/>
    <w:pPr>
      <w:tabs>
        <w:tab w:val="center" w:pos="4153"/>
        <w:tab w:val="right" w:pos="8306"/>
      </w:tabs>
      <w:snapToGrid w:val="0"/>
      <w:jc w:val="center"/>
    </w:pPr>
    <w:rPr>
      <w:rFonts w:ascii="Calibri" w:hAnsi="Calibri" w:cs="Times New Roman"/>
      <w:sz w:val="18"/>
      <w:szCs w:val="18"/>
    </w:rPr>
  </w:style>
  <w:style w:type="paragraph" w:styleId="9">
    <w:name w:val="toc 1"/>
    <w:basedOn w:val="1"/>
    <w:next w:val="1"/>
    <w:autoRedefine/>
    <w:unhideWhenUsed/>
    <w:qFormat/>
    <w:uiPriority w:val="39"/>
    <w:pPr>
      <w:tabs>
        <w:tab w:val="right" w:leader="middleDot" w:pos="8494"/>
      </w:tabs>
      <w:spacing w:line="400" w:lineRule="exact"/>
    </w:pPr>
    <w:rPr>
      <w:rFonts w:ascii="宋体" w:hAnsi="宋体" w:eastAsia="宋体" w:cs="宋体"/>
      <w:kern w:val="2"/>
      <w:sz w:val="21"/>
      <w:szCs w:val="21"/>
      <w:lang w:val="en-US" w:eastAsia="zh-CN" w:bidi="ar-SA"/>
    </w:rPr>
  </w:style>
  <w:style w:type="paragraph" w:styleId="10">
    <w:name w:val="toc 4"/>
    <w:autoRedefine/>
    <w:unhideWhenUsed/>
    <w:qFormat/>
    <w:uiPriority w:val="39"/>
    <w:pPr>
      <w:tabs>
        <w:tab w:val="right" w:leader="middleDot" w:pos="8494"/>
      </w:tabs>
      <w:spacing w:line="300" w:lineRule="exact"/>
      <w:ind w:left="629"/>
    </w:pPr>
    <w:rPr>
      <w:rFonts w:ascii="宋体" w:hAnsi="宋体" w:eastAsia="宋体" w:cs="宋体"/>
      <w:kern w:val="2"/>
      <w:sz w:val="21"/>
      <w:szCs w:val="21"/>
      <w:lang w:val="en-US" w:eastAsia="zh-CN" w:bidi="ar-SA"/>
    </w:rPr>
  </w:style>
  <w:style w:type="paragraph" w:styleId="11">
    <w:name w:val="toc 6"/>
    <w:autoRedefine/>
    <w:unhideWhenUsed/>
    <w:qFormat/>
    <w:uiPriority w:val="39"/>
    <w:pPr>
      <w:tabs>
        <w:tab w:val="right" w:leader="middleDot" w:pos="8494"/>
      </w:tabs>
      <w:spacing w:line="300" w:lineRule="exact"/>
      <w:ind w:left="259" w:leftChars="259"/>
    </w:pPr>
    <w:rPr>
      <w:rFonts w:ascii="宋体" w:hAnsi="宋体" w:eastAsia="宋体" w:cs="宋体"/>
      <w:kern w:val="2"/>
      <w:sz w:val="21"/>
      <w:szCs w:val="21"/>
      <w:lang w:val="en-US" w:eastAsia="zh-CN" w:bidi="ar-SA"/>
    </w:rPr>
  </w:style>
  <w:style w:type="paragraph" w:styleId="12">
    <w:name w:val="toc 2"/>
    <w:basedOn w:val="1"/>
    <w:next w:val="1"/>
    <w:autoRedefine/>
    <w:unhideWhenUsed/>
    <w:qFormat/>
    <w:uiPriority w:val="39"/>
    <w:pPr>
      <w:tabs>
        <w:tab w:val="right" w:leader="middleDot" w:pos="8494"/>
      </w:tabs>
      <w:spacing w:line="300" w:lineRule="exact"/>
      <w:ind w:left="210"/>
    </w:pPr>
    <w:rPr>
      <w:rFonts w:ascii="宋体" w:hAnsi="宋体" w:eastAsia="宋体" w:cs="宋体"/>
      <w:kern w:val="2"/>
      <w:sz w:val="21"/>
      <w:szCs w:val="21"/>
      <w:lang w:val="en-US" w:eastAsia="zh-CN" w:bidi="ar-SA"/>
    </w:rPr>
  </w:style>
  <w:style w:type="paragraph" w:styleId="13">
    <w:name w:val="Normal (Web)"/>
    <w:basedOn w:val="1"/>
    <w:qFormat/>
    <w:uiPriority w:val="0"/>
    <w:rPr>
      <w:sz w:val="24"/>
    </w:rPr>
  </w:style>
  <w:style w:type="table" w:styleId="15">
    <w:name w:val="Table Grid"/>
    <w:basedOn w:val="14"/>
    <w:autoRedefine/>
    <w:qFormat/>
    <w:uiPriority w:val="39"/>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Hyperlink"/>
    <w:basedOn w:val="16"/>
    <w:autoRedefine/>
    <w:unhideWhenUsed/>
    <w:qFormat/>
    <w:uiPriority w:val="99"/>
    <w:rPr>
      <w:color w:val="0000FF" w:themeColor="hyperlink"/>
      <w:u w:val="single"/>
      <w14:textFill>
        <w14:solidFill>
          <w14:schemeClr w14:val="hlink"/>
        </w14:solidFill>
      </w14:textFill>
    </w:rPr>
  </w:style>
  <w:style w:type="character" w:customStyle="1" w:styleId="18">
    <w:name w:val="标题 1 字符"/>
    <w:basedOn w:val="16"/>
    <w:link w:val="2"/>
    <w:autoRedefine/>
    <w:qFormat/>
    <w:uiPriority w:val="9"/>
    <w:rPr>
      <w:rFonts w:ascii="Times New Roman" w:hAnsi="Times New Roman" w:eastAsia="黑体"/>
      <w:bCs/>
      <w:kern w:val="44"/>
      <w:szCs w:val="44"/>
    </w:rPr>
  </w:style>
  <w:style w:type="paragraph" w:customStyle="1" w:styleId="19">
    <w:name w:val="Normal Indent1"/>
    <w:qFormat/>
    <w:uiPriority w:val="0"/>
    <w:pPr>
      <w:widowControl w:val="0"/>
      <w:ind w:firstLine="420" w:firstLineChars="200"/>
      <w:jc w:val="both"/>
    </w:pPr>
    <w:rPr>
      <w:rFonts w:ascii="Calibri" w:hAnsi="Calibri" w:eastAsia="宋体" w:cs="Times New Roman"/>
      <w:kern w:val="2"/>
      <w:sz w:val="21"/>
      <w:lang w:val="en-US" w:eastAsia="zh-CN" w:bidi="ar-SA"/>
    </w:rPr>
  </w:style>
  <w:style w:type="paragraph" w:customStyle="1" w:styleId="20">
    <w:name w:val="标准文件_段落"/>
    <w:autoRedefine/>
    <w:qFormat/>
    <w:uiPriority w:val="0"/>
    <w:pPr>
      <w:ind w:firstLine="420" w:firstLineChars="200"/>
    </w:pPr>
    <w:rPr>
      <w:rFonts w:ascii="宋体" w:hAnsi="宋体" w:eastAsia="宋体" w:cstheme="minorBidi"/>
      <w:kern w:val="2"/>
      <w:sz w:val="21"/>
      <w:szCs w:val="21"/>
      <w:lang w:val="en-US" w:eastAsia="zh-CN" w:bidi="ar-SA"/>
    </w:rPr>
  </w:style>
  <w:style w:type="paragraph" w:customStyle="1" w:styleId="21">
    <w:name w:val="标准文件_章标题"/>
    <w:next w:val="20"/>
    <w:link w:val="27"/>
    <w:autoRedefine/>
    <w:qFormat/>
    <w:uiPriority w:val="0"/>
    <w:pPr>
      <w:numPr>
        <w:ilvl w:val="1"/>
        <w:numId w:val="2"/>
      </w:numPr>
      <w:spacing w:before="100" w:beforeLines="100" w:after="100" w:afterLines="100"/>
      <w:outlineLvl w:val="0"/>
    </w:pPr>
    <w:rPr>
      <w:rFonts w:hint="eastAsia" w:ascii="黑体" w:hAnsi="黑体" w:eastAsia="黑体" w:cs="黑体"/>
      <w:kern w:val="2"/>
      <w:sz w:val="21"/>
      <w:szCs w:val="21"/>
      <w:lang w:val="en-US" w:eastAsia="zh-CN" w:bidi="ar-SA"/>
    </w:rPr>
  </w:style>
  <w:style w:type="paragraph" w:customStyle="1" w:styleId="22">
    <w:name w:val="标准文件_一级条标题"/>
    <w:next w:val="20"/>
    <w:autoRedefine/>
    <w:qFormat/>
    <w:uiPriority w:val="0"/>
    <w:pPr>
      <w:numPr>
        <w:ilvl w:val="2"/>
        <w:numId w:val="2"/>
      </w:numPr>
      <w:spacing w:before="50" w:beforeLines="50" w:after="50" w:afterLines="50"/>
      <w:outlineLvl w:val="1"/>
    </w:pPr>
    <w:rPr>
      <w:rFonts w:hint="eastAsia" w:ascii="黑体" w:hAnsi="黑体" w:eastAsia="黑体" w:cs="黑体"/>
      <w:kern w:val="2"/>
      <w:sz w:val="21"/>
      <w:szCs w:val="21"/>
      <w:lang w:val="en-US" w:eastAsia="zh-CN" w:bidi="ar-SA"/>
    </w:rPr>
  </w:style>
  <w:style w:type="paragraph" w:customStyle="1" w:styleId="23">
    <w:name w:val="标准文件_二级条标题"/>
    <w:next w:val="20"/>
    <w:autoRedefine/>
    <w:qFormat/>
    <w:uiPriority w:val="0"/>
    <w:pPr>
      <w:numPr>
        <w:ilvl w:val="3"/>
        <w:numId w:val="2"/>
      </w:numPr>
      <w:spacing w:before="50" w:beforeLines="50" w:after="50" w:afterLines="50"/>
      <w:outlineLvl w:val="2"/>
    </w:pPr>
    <w:rPr>
      <w:rFonts w:hint="eastAsia" w:ascii="黑体" w:hAnsi="黑体" w:eastAsia="黑体" w:cs="黑体"/>
      <w:kern w:val="2"/>
      <w:sz w:val="21"/>
      <w:szCs w:val="21"/>
      <w:lang w:val="en-US" w:eastAsia="zh-CN" w:bidi="ar-SA"/>
    </w:rPr>
  </w:style>
  <w:style w:type="paragraph" w:customStyle="1" w:styleId="24">
    <w:name w:val="标准文件_三级条标题"/>
    <w:next w:val="20"/>
    <w:autoRedefine/>
    <w:qFormat/>
    <w:uiPriority w:val="0"/>
    <w:pPr>
      <w:numPr>
        <w:ilvl w:val="4"/>
        <w:numId w:val="2"/>
      </w:numPr>
      <w:spacing w:before="50" w:beforeLines="50" w:after="50" w:afterLines="50"/>
      <w:outlineLvl w:val="3"/>
    </w:pPr>
    <w:rPr>
      <w:rFonts w:hint="eastAsia" w:ascii="黑体" w:hAnsi="黑体" w:eastAsia="黑体" w:cs="黑体"/>
      <w:kern w:val="2"/>
      <w:sz w:val="21"/>
      <w:szCs w:val="21"/>
      <w:lang w:val="en-US" w:eastAsia="zh-CN" w:bidi="ar-SA"/>
    </w:rPr>
  </w:style>
  <w:style w:type="paragraph" w:customStyle="1" w:styleId="25">
    <w:name w:val="标准文件_四级条标题"/>
    <w:next w:val="20"/>
    <w:autoRedefine/>
    <w:qFormat/>
    <w:uiPriority w:val="0"/>
    <w:pPr>
      <w:numPr>
        <w:ilvl w:val="5"/>
        <w:numId w:val="2"/>
      </w:numPr>
      <w:spacing w:before="50" w:beforeLines="50" w:after="50" w:afterLines="50"/>
      <w:outlineLvl w:val="4"/>
    </w:pPr>
    <w:rPr>
      <w:rFonts w:hint="eastAsia" w:ascii="黑体" w:hAnsi="黑体" w:eastAsia="黑体" w:cs="黑体"/>
      <w:kern w:val="2"/>
      <w:sz w:val="21"/>
      <w:szCs w:val="21"/>
      <w:lang w:val="en-US" w:eastAsia="zh-CN" w:bidi="ar-SA"/>
    </w:rPr>
  </w:style>
  <w:style w:type="paragraph" w:customStyle="1" w:styleId="26">
    <w:name w:val="标准文件_五级条标题"/>
    <w:next w:val="20"/>
    <w:autoRedefine/>
    <w:qFormat/>
    <w:uiPriority w:val="0"/>
    <w:pPr>
      <w:numPr>
        <w:ilvl w:val="6"/>
        <w:numId w:val="2"/>
      </w:numPr>
      <w:spacing w:before="50" w:beforeLines="50" w:after="50" w:afterLines="50"/>
      <w:outlineLvl w:val="5"/>
    </w:pPr>
    <w:rPr>
      <w:rFonts w:hint="eastAsia" w:ascii="黑体" w:hAnsi="黑体" w:eastAsia="黑体" w:cs="黑体"/>
      <w:kern w:val="2"/>
      <w:sz w:val="21"/>
      <w:szCs w:val="21"/>
      <w:lang w:val="en-US" w:eastAsia="zh-CN" w:bidi="ar-SA"/>
    </w:rPr>
  </w:style>
  <w:style w:type="character" w:customStyle="1" w:styleId="27">
    <w:name w:val="标准文件_章标题 Char"/>
    <w:basedOn w:val="16"/>
    <w:link w:val="21"/>
    <w:autoRedefine/>
    <w:qFormat/>
    <w:uiPriority w:val="0"/>
    <w:rPr>
      <w:rFonts w:hint="eastAsia" w:ascii="黑体" w:hAnsi="黑体" w:eastAsia="黑体" w:cs="黑体"/>
      <w:szCs w:val="21"/>
    </w:rPr>
  </w:style>
  <w:style w:type="character" w:customStyle="1" w:styleId="28">
    <w:name w:val="批注框文本 字符"/>
    <w:basedOn w:val="16"/>
    <w:link w:val="6"/>
    <w:autoRedefine/>
    <w:semiHidden/>
    <w:qFormat/>
    <w:uiPriority w:val="99"/>
    <w:rPr>
      <w:sz w:val="18"/>
      <w:szCs w:val="18"/>
    </w:rPr>
  </w:style>
  <w:style w:type="paragraph" w:customStyle="1" w:styleId="29">
    <w:name w:val="标准文件_附录段落"/>
    <w:autoRedefine/>
    <w:qFormat/>
    <w:uiPriority w:val="0"/>
    <w:pPr>
      <w:spacing w:line="420" w:lineRule="exact"/>
      <w:ind w:firstLine="200" w:firstLineChars="200"/>
    </w:pPr>
    <w:rPr>
      <w:rFonts w:ascii="宋体" w:hAnsi="宋体" w:eastAsia="宋体" w:cstheme="minorBidi"/>
      <w:kern w:val="2"/>
      <w:sz w:val="21"/>
      <w:szCs w:val="21"/>
      <w:lang w:val="en-US" w:eastAsia="zh-CN" w:bidi="ar-SA"/>
    </w:rPr>
  </w:style>
  <w:style w:type="paragraph" w:customStyle="1" w:styleId="30">
    <w:name w:val="标准文件_附录章标题"/>
    <w:next w:val="20"/>
    <w:autoRedefine/>
    <w:qFormat/>
    <w:uiPriority w:val="0"/>
    <w:pPr>
      <w:numPr>
        <w:ilvl w:val="1"/>
        <w:numId w:val="3"/>
      </w:numPr>
      <w:spacing w:before="100" w:beforeLines="100" w:after="100" w:afterLines="100"/>
      <w:outlineLvl w:val="0"/>
    </w:pPr>
    <w:rPr>
      <w:rFonts w:ascii="黑体" w:hAnsi="黑体" w:eastAsia="黑体" w:cstheme="minorBidi"/>
      <w:kern w:val="2"/>
      <w:sz w:val="21"/>
      <w:szCs w:val="21"/>
      <w:lang w:val="en-US" w:eastAsia="zh-CN" w:bidi="ar-SA"/>
    </w:rPr>
  </w:style>
  <w:style w:type="paragraph" w:customStyle="1" w:styleId="31">
    <w:name w:val="标准文件_附录一级条标题"/>
    <w:next w:val="20"/>
    <w:autoRedefine/>
    <w:qFormat/>
    <w:uiPriority w:val="0"/>
    <w:pPr>
      <w:numPr>
        <w:ilvl w:val="2"/>
        <w:numId w:val="3"/>
      </w:numPr>
      <w:spacing w:before="50" w:beforeLines="50" w:after="50" w:afterLines="50"/>
      <w:jc w:val="both"/>
      <w:outlineLvl w:val="1"/>
    </w:pPr>
    <w:rPr>
      <w:rFonts w:ascii="黑体" w:hAnsi="黑体" w:eastAsia="黑体" w:cstheme="minorBidi"/>
      <w:kern w:val="2"/>
      <w:sz w:val="21"/>
      <w:szCs w:val="24"/>
      <w:lang w:val="en-US" w:eastAsia="zh-CN" w:bidi="ar-SA"/>
    </w:rPr>
  </w:style>
  <w:style w:type="paragraph" w:customStyle="1" w:styleId="32">
    <w:name w:val="标准文件_附录二级条标题"/>
    <w:next w:val="20"/>
    <w:autoRedefine/>
    <w:qFormat/>
    <w:uiPriority w:val="0"/>
    <w:pPr>
      <w:numPr>
        <w:ilvl w:val="3"/>
        <w:numId w:val="3"/>
      </w:numPr>
      <w:spacing w:before="50" w:beforeLines="50" w:after="50" w:afterLines="50"/>
      <w:jc w:val="both"/>
      <w:outlineLvl w:val="2"/>
    </w:pPr>
    <w:rPr>
      <w:rFonts w:ascii="黑体" w:hAnsi="黑体" w:eastAsia="黑体" w:cstheme="minorBidi"/>
      <w:kern w:val="2"/>
      <w:sz w:val="21"/>
      <w:szCs w:val="24"/>
      <w:lang w:val="en-US" w:eastAsia="zh-CN" w:bidi="ar-SA"/>
    </w:rPr>
  </w:style>
  <w:style w:type="paragraph" w:customStyle="1" w:styleId="33">
    <w:name w:val="标准文件_附录三级条标题"/>
    <w:next w:val="20"/>
    <w:autoRedefine/>
    <w:qFormat/>
    <w:uiPriority w:val="0"/>
    <w:pPr>
      <w:numPr>
        <w:ilvl w:val="4"/>
        <w:numId w:val="3"/>
      </w:numPr>
      <w:spacing w:before="50" w:beforeLines="50" w:after="50" w:afterLines="50"/>
      <w:jc w:val="both"/>
      <w:outlineLvl w:val="3"/>
    </w:pPr>
    <w:rPr>
      <w:rFonts w:ascii="黑体" w:hAnsi="黑体" w:eastAsia="黑体" w:cstheme="minorBidi"/>
      <w:kern w:val="2"/>
      <w:sz w:val="21"/>
      <w:szCs w:val="24"/>
      <w:lang w:val="en-US" w:eastAsia="zh-CN" w:bidi="ar-SA"/>
    </w:rPr>
  </w:style>
  <w:style w:type="paragraph" w:customStyle="1" w:styleId="34">
    <w:name w:val="标准文件_附录四级条标题"/>
    <w:next w:val="20"/>
    <w:autoRedefine/>
    <w:qFormat/>
    <w:uiPriority w:val="0"/>
    <w:pPr>
      <w:numPr>
        <w:ilvl w:val="5"/>
        <w:numId w:val="3"/>
      </w:numPr>
      <w:spacing w:before="50" w:beforeLines="50" w:after="50" w:afterLines="50"/>
      <w:jc w:val="both"/>
      <w:outlineLvl w:val="4"/>
    </w:pPr>
    <w:rPr>
      <w:rFonts w:ascii="黑体" w:hAnsi="黑体" w:eastAsia="黑体" w:cstheme="minorBidi"/>
      <w:kern w:val="2"/>
      <w:sz w:val="21"/>
      <w:szCs w:val="24"/>
      <w:lang w:val="en-US" w:eastAsia="zh-CN" w:bidi="ar-SA"/>
    </w:rPr>
  </w:style>
  <w:style w:type="paragraph" w:customStyle="1" w:styleId="35">
    <w:name w:val="标准文件_附录五级条标题"/>
    <w:next w:val="20"/>
    <w:autoRedefine/>
    <w:qFormat/>
    <w:uiPriority w:val="0"/>
    <w:pPr>
      <w:numPr>
        <w:ilvl w:val="6"/>
        <w:numId w:val="3"/>
      </w:numPr>
      <w:spacing w:before="50" w:beforeLines="50" w:after="50" w:afterLines="50"/>
      <w:jc w:val="both"/>
      <w:outlineLvl w:val="5"/>
    </w:pPr>
    <w:rPr>
      <w:rFonts w:ascii="黑体" w:hAnsi="黑体" w:eastAsia="黑体" w:cstheme="minorBidi"/>
      <w:kern w:val="2"/>
      <w:sz w:val="21"/>
      <w:szCs w:val="24"/>
      <w:lang w:val="en-US" w:eastAsia="zh-CN" w:bidi="ar-SA"/>
    </w:rPr>
  </w:style>
  <w:style w:type="table" w:customStyle="1" w:styleId="36">
    <w:name w:val="标准文件_表格"/>
    <w:basedOn w:val="14"/>
    <w:autoRedefine/>
    <w:qFormat/>
    <w:uiPriority w:val="99"/>
    <w:pPr>
      <w:jc w:val="center"/>
    </w:pPr>
    <w:rPr>
      <w:rFonts w:ascii="宋体" w:hAnsi="宋体" w:eastAsia="宋体"/>
      <w:szCs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rPr>
      <w:jc w:val="center"/>
    </w:trPr>
    <w:tcPr>
      <w:shd w:val="clear" w:color="auto" w:fill="auto"/>
      <w:vAlign w:val="center"/>
    </w:tcPr>
    <w:tblStylePr w:type="firstRow">
      <w:rPr>
        <w:rFonts w:eastAsia="黑体"/>
        <w:sz w:val="21"/>
      </w:rPr>
      <w:tcPr>
        <w:tcBorders>
          <w:top w:val="single" w:color="auto" w:sz="12" w:space="0"/>
          <w:left w:val="single" w:color="auto" w:sz="12" w:space="0"/>
          <w:bottom w:val="single" w:color="auto" w:sz="12" w:space="0"/>
          <w:right w:val="single" w:color="auto" w:sz="12" w:space="0"/>
        </w:tcBorders>
      </w:tcPr>
    </w:tblStylePr>
  </w:style>
  <w:style w:type="paragraph" w:customStyle="1" w:styleId="37">
    <w:name w:val="标准文件_表格内容"/>
    <w:basedOn w:val="1"/>
    <w:autoRedefine/>
    <w:qFormat/>
    <w:uiPriority w:val="0"/>
    <w:pPr>
      <w:spacing w:line="300" w:lineRule="atLeast"/>
      <w:jc w:val="left"/>
    </w:pPr>
    <w:rPr>
      <w:rFonts w:ascii="宋体" w:hAnsi="宋体" w:cs="Times New Roman"/>
      <w:sz w:val="18"/>
    </w:rPr>
  </w:style>
  <w:style w:type="paragraph" w:customStyle="1" w:styleId="38">
    <w:name w:val="标准文件_表格首行"/>
    <w:autoRedefine/>
    <w:qFormat/>
    <w:uiPriority w:val="0"/>
    <w:pPr>
      <w:spacing w:line="300" w:lineRule="atLeast"/>
      <w:jc w:val="center"/>
    </w:pPr>
    <w:rPr>
      <w:rFonts w:ascii="宋体" w:hAnsi="宋体" w:eastAsia="宋体" w:cs="Times New Roman"/>
      <w:kern w:val="2"/>
      <w:sz w:val="18"/>
      <w:szCs w:val="21"/>
      <w:lang w:val="en-US" w:eastAsia="zh-CN" w:bidi="ar-SA"/>
    </w:rPr>
  </w:style>
  <w:style w:type="paragraph" w:customStyle="1" w:styleId="39">
    <w:name w:val="标准文件_表格题注"/>
    <w:autoRedefine/>
    <w:qFormat/>
    <w:uiPriority w:val="0"/>
    <w:pPr>
      <w:numPr>
        <w:ilvl w:val="0"/>
        <w:numId w:val="4"/>
      </w:numPr>
      <w:spacing w:before="50" w:beforeLines="50" w:after="50" w:afterLines="50"/>
      <w:jc w:val="center"/>
    </w:pPr>
    <w:rPr>
      <w:rFonts w:ascii="黑体" w:hAnsi="黑体" w:eastAsia="黑体" w:cstheme="minorBidi"/>
      <w:kern w:val="2"/>
      <w:sz w:val="21"/>
      <w:szCs w:val="21"/>
      <w:lang w:val="en-US" w:eastAsia="zh-CN" w:bidi="ar-SA"/>
    </w:rPr>
  </w:style>
  <w:style w:type="paragraph" w:customStyle="1" w:styleId="40">
    <w:name w:val="标准文件_公式"/>
    <w:autoRedefine/>
    <w:qFormat/>
    <w:uiPriority w:val="0"/>
    <w:pPr>
      <w:tabs>
        <w:tab w:val="center" w:pos="4064"/>
        <w:tab w:val="right" w:leader="middleDot" w:pos="8382"/>
      </w:tabs>
    </w:pPr>
    <w:rPr>
      <w:rFonts w:ascii="宋体" w:hAnsi="宋体" w:eastAsia="宋体" w:cstheme="minorBidi"/>
      <w:kern w:val="2"/>
      <w:sz w:val="24"/>
      <w:szCs w:val="21"/>
      <w:lang w:val="en-US" w:eastAsia="zh-CN" w:bidi="ar-SA"/>
    </w:rPr>
  </w:style>
  <w:style w:type="paragraph" w:customStyle="1" w:styleId="41">
    <w:name w:val="标准文件_结构标题"/>
    <w:autoRedefine/>
    <w:qFormat/>
    <w:uiPriority w:val="0"/>
    <w:pPr>
      <w:spacing w:before="480" w:after="150" w:afterLines="150"/>
      <w:jc w:val="center"/>
      <w:outlineLvl w:val="0"/>
    </w:pPr>
    <w:rPr>
      <w:rFonts w:ascii="黑体" w:hAnsi="黑体" w:eastAsia="黑体" w:cstheme="minorBidi"/>
      <w:spacing w:val="0"/>
      <w:kern w:val="2"/>
      <w:sz w:val="32"/>
      <w:szCs w:val="21"/>
      <w:lang w:val="en-US" w:eastAsia="zh-CN" w:bidi="ar-SA"/>
    </w:rPr>
  </w:style>
  <w:style w:type="paragraph" w:customStyle="1" w:styleId="42">
    <w:name w:val="标准文件_文本标题"/>
    <w:basedOn w:val="41"/>
    <w:link w:val="43"/>
    <w:autoRedefine/>
    <w:qFormat/>
    <w:uiPriority w:val="0"/>
    <w:pPr>
      <w:spacing w:before="640" w:after="100" w:line="400" w:lineRule="exact"/>
      <w:outlineLvl w:val="9"/>
    </w:pPr>
  </w:style>
  <w:style w:type="character" w:customStyle="1" w:styleId="43">
    <w:name w:val="标准文件_文本标题 Char"/>
    <w:basedOn w:val="16"/>
    <w:link w:val="42"/>
    <w:autoRedefine/>
    <w:qFormat/>
    <w:uiPriority w:val="0"/>
    <w:rPr>
      <w:rFonts w:ascii="黑体" w:hAnsi="黑体" w:eastAsia="黑体"/>
      <w:sz w:val="32"/>
      <w:szCs w:val="21"/>
    </w:rPr>
  </w:style>
  <w:style w:type="paragraph" w:customStyle="1" w:styleId="44">
    <w:name w:val="标准文件_图片"/>
    <w:autoRedefine/>
    <w:qFormat/>
    <w:uiPriority w:val="0"/>
    <w:pPr>
      <w:jc w:val="center"/>
    </w:pPr>
    <w:rPr>
      <w:rFonts w:ascii="宋体" w:hAnsi="宋体" w:eastAsia="宋体" w:cstheme="minorBidi"/>
      <w:kern w:val="2"/>
      <w:sz w:val="24"/>
      <w:szCs w:val="21"/>
      <w:lang w:val="en-US" w:eastAsia="zh-CN" w:bidi="ar-SA"/>
    </w:rPr>
  </w:style>
  <w:style w:type="paragraph" w:customStyle="1" w:styleId="45">
    <w:name w:val="标准文件_图片题注"/>
    <w:autoRedefine/>
    <w:qFormat/>
    <w:uiPriority w:val="0"/>
    <w:pPr>
      <w:numPr>
        <w:ilvl w:val="0"/>
        <w:numId w:val="5"/>
      </w:numPr>
      <w:spacing w:before="50" w:beforeLines="50" w:after="50" w:afterLines="50"/>
      <w:jc w:val="center"/>
    </w:pPr>
    <w:rPr>
      <w:rFonts w:ascii="黑体" w:hAnsi="黑体" w:eastAsia="黑体" w:cstheme="minorBidi"/>
      <w:kern w:val="2"/>
      <w:sz w:val="21"/>
      <w:szCs w:val="21"/>
      <w:lang w:val="en-US" w:eastAsia="zh-CN" w:bidi="ar-SA"/>
    </w:rPr>
  </w:style>
  <w:style w:type="paragraph" w:customStyle="1" w:styleId="46">
    <w:name w:val="标准文件_页脚"/>
    <w:autoRedefine/>
    <w:qFormat/>
    <w:uiPriority w:val="0"/>
    <w:pPr>
      <w:jc w:val="center"/>
    </w:pPr>
    <w:rPr>
      <w:rFonts w:ascii="宋体" w:hAnsi="宋体" w:eastAsia="宋体" w:cstheme="minorBidi"/>
      <w:kern w:val="2"/>
      <w:sz w:val="18"/>
      <w:szCs w:val="18"/>
      <w:lang w:val="en-US" w:eastAsia="zh-CN" w:bidi="ar-SA"/>
    </w:rPr>
  </w:style>
  <w:style w:type="paragraph" w:customStyle="1" w:styleId="47">
    <w:name w:val="标准文件_页眉"/>
    <w:autoRedefine/>
    <w:qFormat/>
    <w:uiPriority w:val="0"/>
    <w:pPr>
      <w:jc w:val="center"/>
    </w:pPr>
    <w:rPr>
      <w:rFonts w:ascii="宋体" w:hAnsi="宋体" w:eastAsia="宋体" w:cstheme="minorBidi"/>
      <w:kern w:val="2"/>
      <w:sz w:val="18"/>
      <w:szCs w:val="18"/>
      <w:lang w:val="en-US" w:eastAsia="zh-CN" w:bidi="ar-SA"/>
    </w:rPr>
  </w:style>
  <w:style w:type="paragraph" w:customStyle="1" w:styleId="48">
    <w:name w:val="标准文件_脚注尾注"/>
    <w:basedOn w:val="20"/>
    <w:autoRedefine/>
    <w:qFormat/>
    <w:uiPriority w:val="0"/>
    <w:pPr>
      <w:ind w:left="150" w:hanging="150" w:hangingChars="80"/>
    </w:pPr>
    <w:rPr>
      <w:sz w:val="18"/>
    </w:rPr>
  </w:style>
  <w:style w:type="paragraph" w:customStyle="1" w:styleId="49">
    <w:name w:val="标准文件_字母列项"/>
    <w:autoRedefine/>
    <w:qFormat/>
    <w:uiPriority w:val="0"/>
    <w:pPr>
      <w:numPr>
        <w:ilvl w:val="0"/>
        <w:numId w:val="6"/>
      </w:numPr>
    </w:pPr>
    <w:rPr>
      <w:rFonts w:ascii="宋体" w:hAnsi="宋体" w:eastAsia="宋体" w:cs="Times New Roman"/>
      <w:kern w:val="2"/>
      <w:sz w:val="21"/>
      <w:szCs w:val="18"/>
      <w:lang w:val="en-US" w:eastAsia="zh-CN" w:bidi="ar-SA"/>
    </w:rPr>
  </w:style>
  <w:style w:type="paragraph" w:customStyle="1" w:styleId="50">
    <w:name w:val="标准文件_数字列项"/>
    <w:autoRedefine/>
    <w:qFormat/>
    <w:uiPriority w:val="0"/>
    <w:pPr>
      <w:numPr>
        <w:ilvl w:val="0"/>
        <w:numId w:val="7"/>
      </w:numPr>
    </w:pPr>
    <w:rPr>
      <w:rFonts w:ascii="宋体" w:hAnsi="宋体" w:eastAsia="宋体" w:cstheme="minorBidi"/>
      <w:kern w:val="2"/>
      <w:sz w:val="21"/>
      <w:szCs w:val="18"/>
      <w:lang w:val="en-US" w:eastAsia="zh-CN" w:bidi="ar-SA"/>
    </w:rPr>
  </w:style>
  <w:style w:type="paragraph" w:customStyle="1" w:styleId="51">
    <w:name w:val="标准文件_符号列项"/>
    <w:autoRedefine/>
    <w:qFormat/>
    <w:uiPriority w:val="0"/>
    <w:pPr>
      <w:numPr>
        <w:ilvl w:val="0"/>
        <w:numId w:val="8"/>
      </w:numPr>
    </w:pPr>
    <w:rPr>
      <w:rFonts w:ascii="宋体" w:hAnsi="宋体" w:eastAsia="宋体" w:cstheme="minorBidi"/>
      <w:kern w:val="2"/>
      <w:sz w:val="21"/>
      <w:szCs w:val="18"/>
      <w:lang w:val="en-US" w:eastAsia="zh-CN" w:bidi="ar-SA"/>
    </w:rPr>
  </w:style>
  <w:style w:type="paragraph" w:customStyle="1" w:styleId="52">
    <w:name w:val="标准文件_单条注释"/>
    <w:autoRedefine/>
    <w:qFormat/>
    <w:uiPriority w:val="0"/>
    <w:pPr>
      <w:numPr>
        <w:ilvl w:val="0"/>
        <w:numId w:val="9"/>
      </w:numPr>
    </w:pPr>
    <w:rPr>
      <w:rFonts w:ascii="宋体" w:hAnsi="宋体" w:eastAsia="宋体" w:cstheme="minorBidi"/>
      <w:kern w:val="2"/>
      <w:sz w:val="18"/>
      <w:szCs w:val="21"/>
      <w:lang w:val="en-US" w:eastAsia="zh-CN" w:bidi="ar-SA"/>
    </w:rPr>
  </w:style>
  <w:style w:type="paragraph" w:customStyle="1" w:styleId="53">
    <w:name w:val="标准文件_多条注释"/>
    <w:autoRedefine/>
    <w:qFormat/>
    <w:uiPriority w:val="0"/>
    <w:pPr>
      <w:numPr>
        <w:ilvl w:val="0"/>
        <w:numId w:val="10"/>
      </w:numPr>
    </w:pPr>
    <w:rPr>
      <w:rFonts w:ascii="宋体" w:hAnsi="宋体" w:eastAsia="宋体" w:cstheme="minorBidi"/>
      <w:kern w:val="2"/>
      <w:sz w:val="18"/>
      <w:szCs w:val="21"/>
      <w:lang w:val="en-US" w:eastAsia="zh-CN" w:bidi="ar-SA"/>
    </w:rPr>
  </w:style>
  <w:style w:type="paragraph" w:customStyle="1" w:styleId="54">
    <w:name w:val="标准文件_单条示例"/>
    <w:autoRedefine/>
    <w:qFormat/>
    <w:uiPriority w:val="0"/>
    <w:pPr>
      <w:numPr>
        <w:ilvl w:val="0"/>
        <w:numId w:val="11"/>
      </w:numPr>
    </w:pPr>
    <w:rPr>
      <w:rFonts w:ascii="宋体" w:hAnsi="宋体" w:eastAsia="宋体" w:cstheme="minorBidi"/>
      <w:kern w:val="2"/>
      <w:sz w:val="18"/>
      <w:szCs w:val="18"/>
      <w:lang w:val="en-US" w:eastAsia="zh-CN" w:bidi="ar-SA"/>
    </w:rPr>
  </w:style>
  <w:style w:type="paragraph" w:customStyle="1" w:styleId="55">
    <w:name w:val="标准文件_多条示例"/>
    <w:autoRedefine/>
    <w:qFormat/>
    <w:uiPriority w:val="0"/>
    <w:pPr>
      <w:numPr>
        <w:ilvl w:val="0"/>
        <w:numId w:val="12"/>
      </w:numPr>
    </w:pPr>
    <w:rPr>
      <w:rFonts w:ascii="宋体" w:hAnsi="宋体" w:eastAsia="宋体" w:cstheme="minorBidi"/>
      <w:kern w:val="2"/>
      <w:sz w:val="18"/>
      <w:szCs w:val="21"/>
      <w:lang w:val="en-US" w:eastAsia="zh-CN" w:bidi="ar-SA"/>
    </w:rPr>
  </w:style>
  <w:style w:type="character" w:customStyle="1" w:styleId="56">
    <w:name w:val="页眉 字符"/>
    <w:link w:val="8"/>
    <w:autoRedefine/>
    <w:qFormat/>
    <w:uiPriority w:val="99"/>
    <w:rPr>
      <w:rFonts w:ascii="Calibri" w:hAnsi="Calibri" w:eastAsia="宋体" w:cs="Times New Roman"/>
      <w:sz w:val="18"/>
      <w:szCs w:val="18"/>
    </w:rPr>
  </w:style>
  <w:style w:type="paragraph" w:customStyle="1" w:styleId="57">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30"/>
      <w:sz w:val="96"/>
      <w:szCs w:val="96"/>
      <w:lang w:val="en-US" w:eastAsia="zh-CN" w:bidi="ar-SA"/>
    </w:rPr>
  </w:style>
  <w:style w:type="paragraph" w:customStyle="1" w:styleId="58">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宋体" w:eastAsia="宋体" w:cs="Times New Roman"/>
      <w:b/>
      <w:bCs/>
      <w:spacing w:val="0"/>
      <w:w w:val="148"/>
      <w:sz w:val="52"/>
      <w:lang w:val="en-US" w:eastAsia="zh-CN" w:bidi="ar-SA"/>
    </w:rPr>
  </w:style>
  <w:style w:type="paragraph" w:customStyle="1" w:styleId="59">
    <w:name w:val="封面标准英文名称"/>
    <w:basedOn w:val="1"/>
    <w:autoRedefine/>
    <w:qFormat/>
    <w:uiPriority w:val="0"/>
    <w:pPr>
      <w:framePr w:w="9639" w:h="6917" w:hRule="exact" w:wrap="around" w:vAnchor="page" w:hAnchor="page" w:xAlign="center" w:y="6408" w:anchorLock="1"/>
      <w:spacing w:before="370" w:line="400" w:lineRule="exact"/>
      <w:jc w:val="center"/>
      <w:textAlignment w:val="center"/>
    </w:pPr>
    <w:rPr>
      <w:rFonts w:ascii="黑体" w:hAnsi="黑体" w:eastAsia="黑体" w:cs="Times New Roman"/>
      <w:kern w:val="0"/>
      <w:sz w:val="28"/>
      <w:szCs w:val="28"/>
    </w:rPr>
  </w:style>
  <w:style w:type="paragraph" w:customStyle="1" w:styleId="60">
    <w:name w:val="其他发布日期"/>
    <w:basedOn w:val="1"/>
    <w:autoRedefine/>
    <w:qFormat/>
    <w:uiPriority w:val="0"/>
    <w:pPr>
      <w:framePr w:w="3997" w:h="471" w:hRule="exact" w:vSpace="181" w:wrap="around" w:vAnchor="page" w:hAnchor="text" w:x="1419" w:y="14097" w:anchorLock="1"/>
      <w:widowControl/>
      <w:jc w:val="left"/>
    </w:pPr>
    <w:rPr>
      <w:rFonts w:eastAsia="黑体" w:cs="Times New Roman"/>
      <w:kern w:val="0"/>
      <w:sz w:val="28"/>
      <w:szCs w:val="20"/>
    </w:rPr>
  </w:style>
  <w:style w:type="paragraph" w:customStyle="1" w:styleId="61">
    <w:name w:val="其他实施日期"/>
    <w:basedOn w:val="1"/>
    <w:autoRedefine/>
    <w:qFormat/>
    <w:uiPriority w:val="0"/>
    <w:pPr>
      <w:framePr w:w="3997" w:h="471" w:hRule="exact" w:vSpace="181" w:wrap="around" w:vAnchor="page" w:hAnchor="text" w:x="7089" w:y="14097" w:anchorLock="1"/>
      <w:widowControl/>
      <w:jc w:val="right"/>
    </w:pPr>
    <w:rPr>
      <w:rFonts w:eastAsia="黑体" w:cs="Times New Roman"/>
      <w:kern w:val="0"/>
      <w:sz w:val="28"/>
      <w:szCs w:val="20"/>
    </w:rPr>
  </w:style>
  <w:style w:type="paragraph" w:customStyle="1" w:styleId="62">
    <w:name w:val="标准文件_文件编号"/>
    <w:basedOn w:val="1"/>
    <w:autoRedefine/>
    <w:qFormat/>
    <w:uiPriority w:val="0"/>
    <w:pPr>
      <w:framePr w:w="9356" w:h="624" w:hRule="exact" w:hSpace="181" w:vSpace="181" w:wrap="auto" w:vAnchor="page" w:hAnchor="page" w:x="1419" w:y="3284"/>
      <w:widowControl/>
      <w:wordWrap w:val="0"/>
      <w:autoSpaceDE w:val="0"/>
      <w:autoSpaceDN w:val="0"/>
      <w:spacing w:line="280" w:lineRule="exact"/>
      <w:jc w:val="right"/>
    </w:pPr>
    <w:rPr>
      <w:rFonts w:ascii="黑体" w:eastAsia="黑体" w:cs="Times New Roman"/>
      <w:bCs/>
      <w:kern w:val="0"/>
      <w:sz w:val="28"/>
      <w:szCs w:val="28"/>
    </w:rPr>
  </w:style>
  <w:style w:type="paragraph" w:customStyle="1" w:styleId="63">
    <w:name w:val="标准文件_替换文件编号"/>
    <w:basedOn w:val="62"/>
    <w:autoRedefine/>
    <w:qFormat/>
    <w:uiPriority w:val="0"/>
    <w:pPr>
      <w:spacing w:before="57"/>
    </w:pPr>
    <w:rPr>
      <w:sz w:val="21"/>
    </w:rPr>
  </w:style>
  <w:style w:type="paragraph" w:customStyle="1" w:styleId="64">
    <w:name w:val="标准文件_文件名称"/>
    <w:basedOn w:val="1"/>
    <w:next w:val="1"/>
    <w:autoRedefine/>
    <w:qFormat/>
    <w:uiPriority w:val="0"/>
    <w:pPr>
      <w:framePr w:w="9639" w:h="6976" w:hRule="exact" w:wrap="auto" w:vAnchor="page" w:hAnchor="page" w:y="6408"/>
      <w:widowControl/>
      <w:spacing w:line="700" w:lineRule="exact"/>
      <w:jc w:val="center"/>
    </w:pPr>
    <w:rPr>
      <w:rFonts w:ascii="黑体" w:hAnsi="黑体" w:eastAsia="黑体" w:cs="Times New Roman"/>
      <w:bCs/>
      <w:kern w:val="0"/>
      <w:sz w:val="52"/>
      <w:szCs w:val="20"/>
    </w:rPr>
  </w:style>
  <w:style w:type="character" w:customStyle="1" w:styleId="65">
    <w:name w:val="页脚 字符"/>
    <w:basedOn w:val="16"/>
    <w:link w:val="7"/>
    <w:autoRedefine/>
    <w:qFormat/>
    <w:uiPriority w:val="99"/>
    <w:rPr>
      <w:rFonts w:ascii="宋体" w:hAnsi="宋体" w:eastAsia="宋体"/>
      <w:sz w:val="18"/>
      <w:szCs w:val="18"/>
    </w:rPr>
  </w:style>
  <w:style w:type="paragraph" w:customStyle="1" w:styleId="66">
    <w:name w:val="其他发布部门"/>
    <w:basedOn w:val="1"/>
    <w:autoRedefine/>
    <w:qFormat/>
    <w:uiPriority w:val="0"/>
    <w:pPr>
      <w:framePr w:w="7433" w:h="585" w:hRule="exact" w:hSpace="180" w:vSpace="180" w:wrap="around" w:vAnchor="margin" w:hAnchor="margin" w:xAlign="center" w:y="14401" w:anchorLock="1"/>
      <w:widowControl/>
      <w:spacing w:line="0" w:lineRule="atLeast"/>
      <w:jc w:val="center"/>
    </w:pPr>
    <w:rPr>
      <w:rFonts w:ascii="黑体" w:eastAsia="黑体" w:cs="Times New Roman"/>
      <w:w w:val="135"/>
      <w:kern w:val="0"/>
      <w:sz w:val="36"/>
      <w:szCs w:val="20"/>
    </w:rPr>
  </w:style>
  <w:style w:type="character" w:customStyle="1" w:styleId="67">
    <w:name w:val="发布"/>
    <w:basedOn w:val="16"/>
    <w:autoRedefine/>
    <w:qFormat/>
    <w:uiPriority w:val="0"/>
    <w:rPr>
      <w:rFonts w:ascii="黑体" w:eastAsia="黑体"/>
      <w:spacing w:val="85"/>
      <w:w w:val="100"/>
      <w:position w:val="3"/>
      <w:sz w:val="28"/>
      <w:szCs w:val="28"/>
    </w:rPr>
  </w:style>
  <w:style w:type="paragraph" w:customStyle="1" w:styleId="68">
    <w:name w:val="标准文件_术语"/>
    <w:basedOn w:val="1"/>
    <w:link w:val="69"/>
    <w:autoRedefine/>
    <w:qFormat/>
    <w:uiPriority w:val="0"/>
    <w:pPr>
      <w:widowControl/>
      <w:spacing w:line="300" w:lineRule="auto"/>
      <w:ind w:firstLine="420" w:firstLineChars="200"/>
      <w:jc w:val="left"/>
    </w:pPr>
    <w:rPr>
      <w:rFonts w:ascii="黑体" w:hAnsi="黑体" w:eastAsia="黑体"/>
      <w:sz w:val="21"/>
    </w:rPr>
  </w:style>
  <w:style w:type="character" w:customStyle="1" w:styleId="69">
    <w:name w:val="标准文件_术语 Char"/>
    <w:basedOn w:val="16"/>
    <w:link w:val="68"/>
    <w:autoRedefine/>
    <w:qFormat/>
    <w:uiPriority w:val="0"/>
    <w:rPr>
      <w:rFonts w:ascii="黑体" w:hAnsi="黑体" w:eastAsia="黑体"/>
      <w:szCs w:val="21"/>
    </w:rPr>
  </w:style>
  <w:style w:type="paragraph" w:customStyle="1" w:styleId="70">
    <w:name w:val="标准文件_术语标题"/>
    <w:basedOn w:val="1"/>
    <w:link w:val="71"/>
    <w:autoRedefine/>
    <w:qFormat/>
    <w:uiPriority w:val="0"/>
    <w:pPr>
      <w:widowControl/>
      <w:spacing w:line="300" w:lineRule="auto"/>
      <w:jc w:val="left"/>
    </w:pPr>
    <w:rPr>
      <w:rFonts w:ascii="黑体" w:hAnsi="黑体" w:eastAsia="黑体"/>
      <w:sz w:val="21"/>
    </w:rPr>
  </w:style>
  <w:style w:type="character" w:customStyle="1" w:styleId="71">
    <w:name w:val="标准文件_术语标题 Char"/>
    <w:basedOn w:val="16"/>
    <w:link w:val="70"/>
    <w:autoRedefine/>
    <w:qFormat/>
    <w:uiPriority w:val="0"/>
    <w:rPr>
      <w:rFonts w:ascii="黑体" w:hAnsi="黑体" w:eastAsia="黑体"/>
      <w:szCs w:val="21"/>
    </w:rPr>
  </w:style>
  <w:style w:type="paragraph" w:customStyle="1" w:styleId="72">
    <w:name w:val="标准文件_符号列项2"/>
    <w:autoRedefine/>
    <w:qFormat/>
    <w:uiPriority w:val="0"/>
    <w:pPr>
      <w:numPr>
        <w:ilvl w:val="1"/>
        <w:numId w:val="13"/>
      </w:numPr>
      <w:autoSpaceDE/>
      <w:autoSpaceDN/>
    </w:pPr>
    <w:rPr>
      <w:rFonts w:ascii="宋体" w:hAnsi="宋体" w:eastAsia="宋体" w:cs="Times New Roman"/>
      <w:sz w:val="21"/>
      <w:lang w:val="en-US" w:eastAsia="zh-CN" w:bidi="ar-SA"/>
    </w:rPr>
  </w:style>
  <w:style w:type="character" w:styleId="73">
    <w:name w:val="Placeholder Text"/>
    <w:basedOn w:val="16"/>
    <w:autoRedefine/>
    <w:semiHidden/>
    <w:qFormat/>
    <w:uiPriority w:val="99"/>
    <w:rPr>
      <w:color w:val="808080"/>
    </w:rPr>
  </w:style>
  <w:style w:type="paragraph" w:customStyle="1" w:styleId="74">
    <w:name w:val="标准文件_参考文献"/>
    <w:basedOn w:val="1"/>
    <w:autoRedefine/>
    <w:qFormat/>
    <w:uiPriority w:val="0"/>
    <w:pPr>
      <w:numPr>
        <w:ilvl w:val="0"/>
        <w:numId w:val="14"/>
      </w:numPr>
      <w:ind w:left="420" w:hanging="420"/>
    </w:pPr>
    <w:rPr>
      <w:rFonts w:ascii="宋体" w:hAnsi="宋体"/>
      <w:sz w:val="21"/>
    </w:rPr>
  </w:style>
  <w:style w:type="character" w:customStyle="1" w:styleId="75">
    <w:name w:val="标准文件_段 Char"/>
    <w:link w:val="76"/>
    <w:autoRedefine/>
    <w:qFormat/>
    <w:locked/>
    <w:uiPriority w:val="0"/>
    <w:rPr>
      <w:rFonts w:ascii="宋体" w:hAnsi="Times New Roman" w:eastAsia="宋体"/>
    </w:rPr>
  </w:style>
  <w:style w:type="paragraph" w:customStyle="1" w:styleId="76">
    <w:name w:val="标准文件_段"/>
    <w:link w:val="75"/>
    <w:autoRedefine/>
    <w:qFormat/>
    <w:uiPriority w:val="0"/>
    <w:pPr>
      <w:autoSpaceDE w:val="0"/>
      <w:autoSpaceDN w:val="0"/>
      <w:ind w:firstLine="200" w:firstLineChars="200"/>
      <w:jc w:val="both"/>
    </w:pPr>
    <w:rPr>
      <w:rFonts w:ascii="宋体" w:hAnsi="Times New Roman" w:eastAsia="宋体" w:cstheme="minorBidi"/>
      <w:kern w:val="2"/>
      <w:sz w:val="21"/>
      <w:szCs w:val="22"/>
      <w:lang w:val="en-US" w:eastAsia="zh-CN" w:bidi="ar-SA"/>
    </w:rPr>
  </w:style>
  <w:style w:type="paragraph" w:customStyle="1" w:styleId="77">
    <w:name w:val="标准文件_一级无标题"/>
    <w:basedOn w:val="22"/>
    <w:autoRedefine/>
    <w:qFormat/>
    <w:uiPriority w:val="0"/>
    <w:pPr>
      <w:spacing w:before="0" w:beforeLines="0" w:after="0" w:afterLines="0"/>
      <w:jc w:val="both"/>
      <w:outlineLvl w:val="9"/>
    </w:pPr>
    <w:rPr>
      <w:rFonts w:ascii="宋体" w:hAnsi="宋体" w:eastAsia="宋体"/>
    </w:rPr>
  </w:style>
  <w:style w:type="paragraph" w:customStyle="1" w:styleId="78">
    <w:name w:val="标准文件_二级无标题"/>
    <w:basedOn w:val="23"/>
    <w:autoRedefine/>
    <w:qFormat/>
    <w:uiPriority w:val="0"/>
    <w:pPr>
      <w:spacing w:before="0" w:beforeLines="0" w:after="0" w:afterLines="0"/>
      <w:jc w:val="both"/>
      <w:outlineLvl w:val="9"/>
    </w:pPr>
    <w:rPr>
      <w:rFonts w:ascii="宋体" w:hAnsi="宋体" w:eastAsia="宋体"/>
    </w:rPr>
  </w:style>
  <w:style w:type="paragraph" w:customStyle="1" w:styleId="79">
    <w:name w:val="标准文件_三级无标题"/>
    <w:basedOn w:val="24"/>
    <w:autoRedefine/>
    <w:qFormat/>
    <w:uiPriority w:val="0"/>
    <w:pPr>
      <w:spacing w:before="0" w:beforeLines="0" w:after="0" w:afterLines="0"/>
      <w:jc w:val="both"/>
      <w:outlineLvl w:val="9"/>
    </w:pPr>
    <w:rPr>
      <w:rFonts w:ascii="宋体" w:hAnsi="宋体" w:eastAsia="宋体"/>
    </w:rPr>
  </w:style>
  <w:style w:type="paragraph" w:customStyle="1" w:styleId="80">
    <w:name w:val="标准文件_四级无标题"/>
    <w:basedOn w:val="25"/>
    <w:autoRedefine/>
    <w:qFormat/>
    <w:uiPriority w:val="0"/>
    <w:pPr>
      <w:spacing w:before="0" w:beforeLines="0" w:after="0" w:afterLines="0"/>
      <w:jc w:val="both"/>
      <w:outlineLvl w:val="9"/>
    </w:pPr>
    <w:rPr>
      <w:rFonts w:ascii="宋体" w:hAnsi="宋体" w:eastAsia="宋体"/>
    </w:rPr>
  </w:style>
  <w:style w:type="paragraph" w:customStyle="1" w:styleId="81">
    <w:name w:val="标准文件_五级无标题"/>
    <w:basedOn w:val="26"/>
    <w:autoRedefine/>
    <w:qFormat/>
    <w:uiPriority w:val="0"/>
    <w:pPr>
      <w:spacing w:before="0" w:beforeLines="0" w:after="0" w:afterLines="0"/>
      <w:jc w:val="both"/>
      <w:outlineLvl w:val="9"/>
    </w:pPr>
    <w:rPr>
      <w:rFonts w:ascii="宋体" w:hAnsi="宋体" w:eastAsia="宋体"/>
    </w:rPr>
  </w:style>
  <w:style w:type="paragraph" w:customStyle="1" w:styleId="82">
    <w:name w:val="标准文件_附录一级无标题"/>
    <w:basedOn w:val="31"/>
    <w:autoRedefine/>
    <w:qFormat/>
    <w:uiPriority w:val="0"/>
    <w:pPr>
      <w:spacing w:before="0" w:beforeLines="0" w:after="0" w:afterLines="0" w:line="276" w:lineRule="auto"/>
      <w:outlineLvl w:val="9"/>
    </w:pPr>
    <w:rPr>
      <w:rFonts w:ascii="宋体" w:hAnsi="宋体" w:eastAsia="宋体"/>
    </w:rPr>
  </w:style>
  <w:style w:type="paragraph" w:customStyle="1" w:styleId="83">
    <w:name w:val="标准文件_附录二级无标题"/>
    <w:basedOn w:val="32"/>
    <w:autoRedefine/>
    <w:qFormat/>
    <w:uiPriority w:val="0"/>
    <w:pPr>
      <w:spacing w:before="0" w:beforeLines="0" w:after="0" w:afterLines="0" w:line="276" w:lineRule="auto"/>
      <w:outlineLvl w:val="9"/>
    </w:pPr>
    <w:rPr>
      <w:rFonts w:ascii="宋体" w:hAnsi="宋体" w:eastAsia="宋体"/>
    </w:rPr>
  </w:style>
  <w:style w:type="paragraph" w:customStyle="1" w:styleId="84">
    <w:name w:val="标准文件_附录三级无标题"/>
    <w:basedOn w:val="33"/>
    <w:autoRedefine/>
    <w:qFormat/>
    <w:uiPriority w:val="0"/>
    <w:pPr>
      <w:spacing w:before="0" w:beforeLines="0" w:after="0" w:afterLines="0" w:line="276" w:lineRule="auto"/>
      <w:outlineLvl w:val="9"/>
    </w:pPr>
    <w:rPr>
      <w:rFonts w:ascii="宋体" w:hAnsi="宋体" w:eastAsia="宋体"/>
    </w:rPr>
  </w:style>
  <w:style w:type="paragraph" w:customStyle="1" w:styleId="85">
    <w:name w:val="标准文件_附录四级无标题"/>
    <w:basedOn w:val="34"/>
    <w:autoRedefine/>
    <w:qFormat/>
    <w:uiPriority w:val="0"/>
    <w:pPr>
      <w:spacing w:before="0" w:beforeLines="0" w:after="0" w:afterLines="0" w:line="276" w:lineRule="auto"/>
      <w:outlineLvl w:val="9"/>
    </w:pPr>
    <w:rPr>
      <w:rFonts w:ascii="宋体" w:hAnsi="宋体" w:eastAsia="宋体"/>
    </w:rPr>
  </w:style>
  <w:style w:type="paragraph" w:customStyle="1" w:styleId="86">
    <w:name w:val="标准文件_附录五级无标题"/>
    <w:basedOn w:val="35"/>
    <w:autoRedefine/>
    <w:qFormat/>
    <w:uiPriority w:val="0"/>
    <w:pPr>
      <w:spacing w:before="0" w:beforeLines="0" w:after="0" w:afterLines="0" w:line="276" w:lineRule="auto"/>
      <w:outlineLvl w:val="9"/>
    </w:pPr>
    <w:rPr>
      <w:rFonts w:ascii="宋体" w:hAnsi="宋体" w:eastAsia="宋体"/>
    </w:rPr>
  </w:style>
  <w:style w:type="paragraph" w:customStyle="1" w:styleId="87">
    <w:name w:val="标准文件_术语条一"/>
    <w:basedOn w:val="77"/>
    <w:next w:val="20"/>
    <w:autoRedefine/>
    <w:qFormat/>
    <w:uiPriority w:val="0"/>
    <w:pPr>
      <w:ind w:left="200" w:hanging="200" w:hangingChars="200"/>
    </w:pPr>
    <w:rPr>
      <w:rFonts w:ascii="黑体" w:hAnsi="黑体" w:eastAsia="黑体"/>
    </w:rPr>
  </w:style>
  <w:style w:type="paragraph" w:customStyle="1" w:styleId="88">
    <w:name w:val="标准文件_术语条二"/>
    <w:basedOn w:val="78"/>
    <w:next w:val="20"/>
    <w:autoRedefine/>
    <w:qFormat/>
    <w:uiPriority w:val="0"/>
    <w:pPr>
      <w:ind w:left="200" w:hanging="200" w:hangingChars="200"/>
    </w:pPr>
  </w:style>
  <w:style w:type="paragraph" w:customStyle="1" w:styleId="89">
    <w:name w:val="标准文件_术语条三"/>
    <w:basedOn w:val="79"/>
    <w:next w:val="20"/>
    <w:autoRedefine/>
    <w:qFormat/>
    <w:uiPriority w:val="0"/>
    <w:pPr>
      <w:ind w:left="200" w:hanging="200" w:hangingChars="200"/>
    </w:pPr>
  </w:style>
  <w:style w:type="paragraph" w:customStyle="1" w:styleId="90">
    <w:name w:val="标准文件_术语条四"/>
    <w:basedOn w:val="80"/>
    <w:next w:val="20"/>
    <w:autoRedefine/>
    <w:qFormat/>
    <w:uiPriority w:val="0"/>
    <w:pPr>
      <w:ind w:left="200" w:hanging="200" w:hangingChars="200"/>
    </w:pPr>
  </w:style>
  <w:style w:type="paragraph" w:customStyle="1" w:styleId="91">
    <w:name w:val="标准文件_术语条五"/>
    <w:basedOn w:val="81"/>
    <w:next w:val="20"/>
    <w:autoRedefine/>
    <w:qFormat/>
    <w:uiPriority w:val="0"/>
    <w:pPr>
      <w:ind w:left="200" w:hanging="200" w:hangingChars="200"/>
    </w:pPr>
  </w:style>
  <w:style w:type="paragraph" w:customStyle="1" w:styleId="92">
    <w:name w:val="样式1"/>
    <w:next w:val="29"/>
    <w:autoRedefine/>
    <w:qFormat/>
    <w:uiPriority w:val="0"/>
    <w:pPr>
      <w:numPr>
        <w:ilvl w:val="0"/>
        <w:numId w:val="15"/>
      </w:numPr>
      <w:autoSpaceDE w:val="0"/>
      <w:autoSpaceDN w:val="0"/>
      <w:spacing w:before="570" w:after="50" w:afterLines="50"/>
    </w:pPr>
    <w:rPr>
      <w:rFonts w:ascii="宋体" w:hAnsi="宋体" w:eastAsia="黑体" w:cstheme="minorBidi"/>
      <w:sz w:val="21"/>
      <w:lang w:val="en-US" w:eastAsia="zh-CN" w:bidi="ar-SA"/>
    </w:rPr>
  </w:style>
  <w:style w:type="paragraph" w:customStyle="1" w:styleId="93">
    <w:name w:val="标准文件_附录标识"/>
    <w:basedOn w:val="1"/>
    <w:autoRedefine/>
    <w:qFormat/>
    <w:uiPriority w:val="0"/>
    <w:pPr>
      <w:numPr>
        <w:ilvl w:val="0"/>
        <w:numId w:val="3"/>
      </w:numPr>
      <w:tabs>
        <w:tab w:val="left" w:pos="420"/>
      </w:tabs>
      <w:jc w:val="center"/>
    </w:pPr>
    <w:rPr>
      <w:rFonts w:ascii="黑体" w:hAnsi="黑体" w:eastAsia="黑体"/>
      <w:sz w:val="21"/>
    </w:rPr>
  </w:style>
  <w:style w:type="paragraph" w:customStyle="1" w:styleId="94">
    <w:name w:val="样式2"/>
    <w:next w:val="29"/>
    <w:autoRedefine/>
    <w:qFormat/>
    <w:uiPriority w:val="0"/>
    <w:pPr>
      <w:numPr>
        <w:ilvl w:val="0"/>
        <w:numId w:val="16"/>
      </w:numPr>
      <w:autoSpaceDE w:val="0"/>
      <w:autoSpaceDN w:val="0"/>
      <w:ind w:firstLine="420" w:firstLineChars="200"/>
    </w:pPr>
    <w:rPr>
      <w:rFonts w:ascii="宋体" w:hAnsi="宋体" w:eastAsiaTheme="minorEastAsia" w:cstheme="minorBidi"/>
      <w:vanish/>
      <w:sz w:val="2"/>
      <w:szCs w:val="2"/>
      <w:lang w:val="en-US" w:eastAsia="zh-CN" w:bidi="ar-SA"/>
    </w:rPr>
  </w:style>
  <w:style w:type="paragraph" w:customStyle="1" w:styleId="95">
    <w:name w:val="标准文件_附录表标号"/>
    <w:next w:val="29"/>
    <w:autoRedefine/>
    <w:qFormat/>
    <w:uiPriority w:val="0"/>
    <w:pPr>
      <w:numPr>
        <w:ilvl w:val="0"/>
        <w:numId w:val="17"/>
      </w:numPr>
      <w:spacing w:line="14" w:lineRule="exact"/>
      <w:jc w:val="center"/>
    </w:pPr>
    <w:rPr>
      <w:rFonts w:ascii="宋体" w:hAnsi="宋体" w:eastAsia="宋体" w:cstheme="minorBidi"/>
      <w:vanish/>
      <w:sz w:val="2"/>
      <w:szCs w:val="2"/>
      <w:lang w:val="en-US" w:eastAsia="zh-CN" w:bidi="ar-SA"/>
    </w:rPr>
  </w:style>
  <w:style w:type="paragraph" w:customStyle="1" w:styleId="96">
    <w:name w:val="样式3"/>
    <w:basedOn w:val="1"/>
    <w:next w:val="97"/>
    <w:autoRedefine/>
    <w:qFormat/>
    <w:uiPriority w:val="0"/>
    <w:pPr>
      <w:numPr>
        <w:ilvl w:val="0"/>
        <w:numId w:val="18"/>
      </w:numPr>
      <w:autoSpaceDE w:val="0"/>
      <w:autoSpaceDN w:val="0"/>
      <w:ind w:firstLine="157" w:firstLineChars="75"/>
    </w:pPr>
    <w:rPr>
      <w:rFonts w:ascii="宋体" w:hAnsi="宋体"/>
      <w:szCs w:val="22"/>
    </w:rPr>
  </w:style>
  <w:style w:type="paragraph" w:customStyle="1" w:styleId="97">
    <w:name w:val="标准文件_附录表标识"/>
    <w:basedOn w:val="1"/>
    <w:next w:val="29"/>
    <w:autoRedefine/>
    <w:qFormat/>
    <w:uiPriority w:val="0"/>
    <w:pPr>
      <w:numPr>
        <w:ilvl w:val="0"/>
        <w:numId w:val="19"/>
      </w:numPr>
    </w:pPr>
    <w:rPr>
      <w:rFonts w:ascii="宋体" w:hAnsi="宋体" w:eastAsia="宋体"/>
    </w:rPr>
  </w:style>
  <w:style w:type="paragraph" w:customStyle="1" w:styleId="98">
    <w:name w:val="样式4"/>
    <w:next w:val="99"/>
    <w:autoRedefine/>
    <w:qFormat/>
    <w:uiPriority w:val="0"/>
    <w:pPr>
      <w:numPr>
        <w:ilvl w:val="0"/>
        <w:numId w:val="20"/>
      </w:numPr>
      <w:autoSpaceDE w:val="0"/>
      <w:autoSpaceDN w:val="0"/>
      <w:jc w:val="center"/>
    </w:pPr>
    <w:rPr>
      <w:rFonts w:ascii="宋体" w:hAnsi="宋体" w:eastAsia="黑体" w:cstheme="minorBidi"/>
      <w:sz w:val="21"/>
      <w:szCs w:val="22"/>
      <w:lang w:val="en-US" w:eastAsia="zh-CN" w:bidi="ar-SA"/>
    </w:rPr>
  </w:style>
  <w:style w:type="paragraph" w:customStyle="1" w:styleId="99">
    <w:name w:val="标准文件_附录表题注"/>
    <w:basedOn w:val="1"/>
    <w:autoRedefine/>
    <w:qFormat/>
    <w:uiPriority w:val="0"/>
    <w:pPr>
      <w:numPr>
        <w:ilvl w:val="1"/>
        <w:numId w:val="17"/>
      </w:numPr>
      <w:tabs>
        <w:tab w:val="left" w:pos="420"/>
        <w:tab w:val="clear" w:pos="0"/>
      </w:tabs>
      <w:jc w:val="center"/>
    </w:pPr>
    <w:rPr>
      <w:rFonts w:ascii="黑体" w:hAnsi="黑体" w:eastAsia="黑体"/>
      <w:sz w:val="21"/>
    </w:rPr>
  </w:style>
  <w:style w:type="paragraph" w:customStyle="1" w:styleId="100">
    <w:name w:val="标准文件_正文公式"/>
    <w:basedOn w:val="1"/>
    <w:autoRedefine/>
    <w:qFormat/>
    <w:uiPriority w:val="0"/>
    <w:pPr>
      <w:tabs>
        <w:tab w:val="center" w:pos="4679"/>
        <w:tab w:val="center" w:leader="middleDot" w:pos="9355"/>
      </w:tabs>
    </w:pPr>
    <w:rPr>
      <w:rFonts w:ascii="宋体" w:hAnsi="宋体"/>
      <w:sz w:val="21"/>
    </w:rPr>
  </w:style>
  <w:style w:type="paragraph" w:customStyle="1" w:styleId="101">
    <w:name w:val="样式5"/>
    <w:basedOn w:val="29"/>
    <w:next w:val="29"/>
    <w:autoRedefine/>
    <w:qFormat/>
    <w:uiPriority w:val="0"/>
    <w:pPr>
      <w:framePr w:wrap="notBeside" w:vAnchor="page" w:hAnchor="page" w:x="1372" w:y="568"/>
      <w:numPr>
        <w:ilvl w:val="0"/>
        <w:numId w:val="21"/>
      </w:numPr>
      <w:tabs>
        <w:tab w:val="clear" w:pos="420"/>
      </w:tabs>
      <w:snapToGrid w:val="0"/>
    </w:pPr>
    <w:rPr>
      <w:rFonts w:ascii="黑体" w:hAnsi="黑体" w:eastAsia="黑体" w:cs="Times New Roman"/>
      <w:kern w:val="0"/>
      <w:sz w:val="2"/>
    </w:rPr>
  </w:style>
  <w:style w:type="paragraph" w:customStyle="1" w:styleId="102">
    <w:name w:val="标准文件_附录图标识"/>
    <w:basedOn w:val="29"/>
    <w:next w:val="29"/>
    <w:autoRedefine/>
    <w:qFormat/>
    <w:uiPriority w:val="0"/>
    <w:pPr>
      <w:numPr>
        <w:ilvl w:val="0"/>
        <w:numId w:val="22"/>
      </w:numPr>
    </w:pPr>
    <w:rPr>
      <w:rFonts w:ascii="黑体" w:hAnsi="黑体" w:eastAsia="黑体"/>
      <w:vanish/>
      <w:sz w:val="2"/>
      <w:szCs w:val="2"/>
    </w:rPr>
  </w:style>
  <w:style w:type="paragraph" w:customStyle="1" w:styleId="103">
    <w:name w:val="样式6"/>
    <w:basedOn w:val="29"/>
    <w:next w:val="102"/>
    <w:autoRedefine/>
    <w:qFormat/>
    <w:uiPriority w:val="0"/>
    <w:pPr>
      <w:framePr w:wrap="notBeside" w:vAnchor="page" w:hAnchor="page" w:x="1372" w:y="568"/>
      <w:numPr>
        <w:ilvl w:val="0"/>
        <w:numId w:val="23"/>
      </w:numPr>
      <w:tabs>
        <w:tab w:val="clear" w:pos="420"/>
      </w:tabs>
      <w:snapToGrid w:val="0"/>
    </w:pPr>
    <w:rPr>
      <w:rFonts w:eastAsia="黑体" w:cs="Times New Roman"/>
      <w:kern w:val="0"/>
      <w:sz w:val="2"/>
    </w:rPr>
  </w:style>
  <w:style w:type="paragraph" w:customStyle="1" w:styleId="104">
    <w:name w:val="标准文件_附录图标号"/>
    <w:next w:val="29"/>
    <w:autoRedefine/>
    <w:qFormat/>
    <w:uiPriority w:val="0"/>
    <w:pPr>
      <w:numPr>
        <w:ilvl w:val="0"/>
        <w:numId w:val="24"/>
      </w:numPr>
      <w:spacing w:line="14" w:lineRule="exact"/>
    </w:pPr>
    <w:rPr>
      <w:rFonts w:ascii="宋体" w:hAnsi="宋体" w:eastAsia="宋体" w:cstheme="minorBidi"/>
      <w:vanish/>
      <w:sz w:val="2"/>
      <w:szCs w:val="2"/>
      <w:lang w:val="en-US" w:eastAsia="zh-CN" w:bidi="ar-SA"/>
    </w:rPr>
  </w:style>
  <w:style w:type="paragraph" w:customStyle="1" w:styleId="105">
    <w:name w:val="标准文件_附录图题注"/>
    <w:next w:val="29"/>
    <w:autoRedefine/>
    <w:qFormat/>
    <w:uiPriority w:val="0"/>
    <w:pPr>
      <w:numPr>
        <w:ilvl w:val="1"/>
        <w:numId w:val="24"/>
      </w:numPr>
      <w:tabs>
        <w:tab w:val="left" w:pos="420"/>
        <w:tab w:val="clear" w:pos="0"/>
      </w:tabs>
      <w:jc w:val="center"/>
    </w:pPr>
    <w:rPr>
      <w:rFonts w:ascii="黑体" w:hAnsi="黑体" w:eastAsia="黑体" w:cstheme="minorBidi"/>
      <w:sz w:val="21"/>
      <w:lang w:val="en-US" w:eastAsia="zh-CN" w:bidi="ar-SA"/>
    </w:rPr>
  </w:style>
  <w:style w:type="paragraph" w:customStyle="1" w:styleId="106">
    <w:name w:val="样式7"/>
    <w:basedOn w:val="1"/>
    <w:next w:val="20"/>
    <w:qFormat/>
    <w:uiPriority w:val="0"/>
    <w:pPr>
      <w:numPr>
        <w:ilvl w:val="0"/>
        <w:numId w:val="25"/>
      </w:numPr>
      <w:tabs>
        <w:tab w:val="left" w:pos="540"/>
        <w:tab w:val="clear" w:pos="539"/>
      </w:tabs>
      <w:ind w:left="420" w:firstLine="119"/>
      <w:jc w:val="left"/>
    </w:pPr>
    <w:rPr>
      <w:rFonts w:ascii="宋体" w:hAnsi="宋体"/>
      <w:sz w:val="18"/>
    </w:rPr>
  </w:style>
  <w:style w:type="paragraph" w:customStyle="1" w:styleId="107">
    <w:name w:val="标准文件_图表脚注"/>
    <w:basedOn w:val="1"/>
    <w:qFormat/>
    <w:uiPriority w:val="0"/>
    <w:pPr>
      <w:numPr>
        <w:ilvl w:val="0"/>
        <w:numId w:val="26"/>
      </w:numPr>
      <w:tabs>
        <w:tab w:val="left" w:pos="540"/>
        <w:tab w:val="clear" w:pos="539"/>
      </w:tabs>
      <w:ind w:left="420" w:firstLine="119"/>
      <w:jc w:val="left"/>
    </w:pPr>
    <w:rPr>
      <w:rFonts w:ascii="宋体" w:hAnsi="宋体"/>
      <w:sz w:val="18"/>
    </w:rPr>
  </w:style>
  <w:style w:type="paragraph" w:customStyle="1" w:styleId="108">
    <w:name w:val="标准文件_参考文献标题"/>
    <w:basedOn w:val="1"/>
    <w:next w:val="1"/>
    <w:qFormat/>
    <w:uiPriority w:val="0"/>
    <w:pPr>
      <w:spacing w:before="680" w:after="50" w:afterLines="50"/>
      <w:ind w:firstLine="0" w:firstLineChars="0"/>
      <w:jc w:val="center"/>
      <w:outlineLvl w:val="0"/>
    </w:pPr>
    <w:rPr>
      <w:rFonts w:ascii="黑体" w:hAnsi="黑体" w:eastAsia="黑体"/>
      <w:sz w:val="21"/>
    </w:rPr>
  </w:style>
  <w:style w:type="paragraph" w:customStyle="1" w:styleId="109">
    <w:name w:val="样式8"/>
    <w:next w:val="110"/>
    <w:qFormat/>
    <w:uiPriority w:val="0"/>
    <w:pPr>
      <w:numPr>
        <w:ilvl w:val="0"/>
        <w:numId w:val="27"/>
      </w:numPr>
      <w:ind w:firstLine="420"/>
      <w:jc w:val="left"/>
      <w:outlineLvl w:val="9"/>
    </w:pPr>
    <w:rPr>
      <w:rFonts w:hint="eastAsia" w:ascii="宋体" w:hAnsi="宋体" w:eastAsia="宋体" w:cs="Times New Roman"/>
      <w:sz w:val="20"/>
    </w:rPr>
  </w:style>
  <w:style w:type="paragraph" w:customStyle="1" w:styleId="110">
    <w:name w:val="标准文件_参考文献条目"/>
    <w:basedOn w:val="1"/>
    <w:qFormat/>
    <w:uiPriority w:val="0"/>
    <w:pPr>
      <w:numPr>
        <w:ilvl w:val="0"/>
        <w:numId w:val="28"/>
      </w:numPr>
      <w:ind w:firstLine="420"/>
      <w:jc w:val="left"/>
    </w:pPr>
    <w:rPr>
      <w:rFonts w:ascii="宋体" w:hAnsi="宋体"/>
      <w:sz w:val="21"/>
      <w:szCs w:val="21"/>
    </w:rPr>
  </w:style>
  <w:style w:type="paragraph" w:customStyle="1" w:styleId="111">
    <w:name w:val="标准文件_目次标题"/>
    <w:basedOn w:val="1"/>
    <w:qFormat/>
    <w:uiPriority w:val="0"/>
    <w:pPr>
      <w:spacing w:before="480" w:after="150" w:afterLines="150"/>
      <w:jc w:val="center"/>
      <w:outlineLvl w:val="9"/>
    </w:pPr>
    <w:rPr>
      <w:rFonts w:hint="eastAsia" w:ascii="黑体" w:hAnsi="黑体" w:eastAsia="黑体"/>
      <w:spacing w:val="0"/>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c43502bbd03e4b28ae254991c7981955.dotx</Template>
  <Pages>10</Pages>
  <Words>2412</Words>
  <Characters>2642</Characters>
  <Lines>1</Lines>
  <Paragraphs>1</Paragraphs>
  <TotalTime>5</TotalTime>
  <ScaleCrop>false</ScaleCrop>
  <LinksUpToDate>false</LinksUpToDate>
  <CharactersWithSpaces>2800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TB</cp:category>
  <dcterms:created xsi:type="dcterms:W3CDTF">2025-04-27T15:12:00Z</dcterms:created>
  <dc:creator>Admin</dc:creator>
  <cp:lastModifiedBy>Admin</cp:lastModifiedBy>
  <dcterms:modified xsi:type="dcterms:W3CDTF">2025-11-06T03:23:15Z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E755ED942D43420CA5DAF81286E5DC68_13</vt:lpwstr>
  </property>
  <property fmtid="{D5CDD505-2E9C-101B-9397-08002B2CF9AE}" pid="4" name="Company">
    <vt:lpwstr>jh</vt:lpwstr>
  </property>
  <property fmtid="{D5CDD505-2E9C-101B-9397-08002B2CF9AE}" pid="5" name="KSOTemplateDocerSaveRecord">
    <vt:lpwstr>eyJoZGlkIjoiYjI5MmNhMDI5YTY2MGRlOTY3NjhmZmNmNWE3MDBiNGUiLCJ1c2VySWQiOiIzMzU0NjE0MTQifQ==</vt:lpwstr>
  </property>
</Properties>
</file>