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E4D5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D7A9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921AE0">
                  <w:pPr>
                    <w:pStyle w:val="50"/>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X</w:t>
                  </w:r>
                  <w:r>
                    <w:rPr>
                      <w:rFonts w:hint="eastAsia"/>
                      <w:lang w:val="en-US" w:eastAsia="zh-CN"/>
                    </w:rPr>
                    <w:t>WHT</w:t>
                  </w:r>
                  <w:r>
                    <w:fldChar w:fldCharType="end"/>
                  </w:r>
                  <w:bookmarkEnd w:id="1"/>
                </w:p>
              </w:tc>
            </w:tr>
          </w:tbl>
          <w:p w14:paraId="559E16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161BCF4A">
      <w:pPr>
        <w:pStyle w:val="51"/>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宣威火腿行业协会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3EC1316">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X</w:t>
      </w:r>
      <w:r>
        <w:rPr>
          <w:rFonts w:hint="eastAsia"/>
          <w:lang w:val="en-US" w:eastAsia="zh-CN"/>
        </w:rPr>
        <w:t>WHTHYXH</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val="en-US" w:eastAsia="zh-CN"/>
        </w:rPr>
        <w:t>2025</w:t>
      </w:r>
      <w:r>
        <w:fldChar w:fldCharType="end"/>
      </w:r>
      <w:bookmarkEnd w:id="7"/>
    </w:p>
    <w:p w14:paraId="52A51E97">
      <w:pPr>
        <w:pStyle w:val="197"/>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3935A6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1"/>
        <w:framePr w:w="9639" w:h="6976" w:hRule="exact" w:hSpace="0" w:vSpace="0" w:wrap="around" w:hAnchor="page" w:y="6408"/>
        <w:jc w:val="center"/>
        <w:rPr>
          <w:rFonts w:hint="eastAsia" w:ascii="黑体" w:hAnsi="黑体" w:eastAsia="黑体"/>
          <w:b w:val="0"/>
          <w:bCs w:val="0"/>
          <w:w w:val="100"/>
        </w:rPr>
      </w:pPr>
    </w:p>
    <w:p w14:paraId="02A223D2">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宣威火腿追溯技术规范</w:t>
      </w:r>
      <w:r>
        <w:fldChar w:fldCharType="end"/>
      </w:r>
      <w:bookmarkEnd w:id="9"/>
    </w:p>
    <w:p w14:paraId="2144DE0C">
      <w:pPr>
        <w:framePr w:w="9639" w:h="6974" w:hRule="exact" w:wrap="around" w:vAnchor="page" w:hAnchor="page" w:x="1419" w:y="6408" w:anchorLock="1"/>
        <w:ind w:left="-1418"/>
      </w:pPr>
    </w:p>
    <w:p w14:paraId="6A073306">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lang w:val="en-US" w:eastAsia="zh-CN"/>
        </w:rPr>
        <w:t>Xxanwei ham Traceability Technical Specifications</w:t>
      </w:r>
      <w:r>
        <w:rPr>
          <w:rFonts w:eastAsia="黑体"/>
          <w:szCs w:val="28"/>
        </w:rPr>
        <w:fldChar w:fldCharType="end"/>
      </w:r>
      <w:bookmarkEnd w:id="10"/>
    </w:p>
    <w:p w14:paraId="313D54A8">
      <w:pPr>
        <w:framePr w:w="9639" w:h="6974" w:hRule="exact" w:wrap="around" w:vAnchor="page" w:hAnchor="page" w:x="1419" w:y="6408" w:anchorLock="1"/>
        <w:spacing w:line="760" w:lineRule="exact"/>
        <w:ind w:left="-1418"/>
      </w:pPr>
    </w:p>
    <w:p w14:paraId="18E584F4">
      <w:pPr>
        <w:pStyle w:val="126"/>
        <w:framePr w:w="9639" w:h="6974" w:hRule="exact" w:wrap="around" w:vAnchor="page" w:hAnchor="page" w:x="1419" w:y="6408" w:anchorLock="1"/>
        <w:textAlignment w:val="bottom"/>
        <w:rPr>
          <w:rFonts w:eastAsia="黑体"/>
          <w:szCs w:val="28"/>
        </w:rPr>
      </w:pPr>
    </w:p>
    <w:p w14:paraId="382A48E7">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3B8B9A">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C6769F1">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657F19A">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6"/>
      <w:r>
        <w:rPr>
          <w:rFonts w:hint="eastAsia"/>
        </w:rPr>
        <w:t>发布</w:t>
      </w:r>
    </w:p>
    <w:p w14:paraId="26DCA3D9">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9"/>
      <w:r>
        <w:rPr>
          <w:rFonts w:hint="eastAsia"/>
        </w:rPr>
        <w:t>实施</w:t>
      </w:r>
    </w:p>
    <w:p w14:paraId="79867BE4">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宣威火腿行业协会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374BE5A5">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B5C2AE">
      <w:pPr>
        <w:spacing w:line="20" w:lineRule="exact"/>
        <w:jc w:val="center"/>
        <w:rPr>
          <w:rFonts w:hint="eastAsia" w:ascii="黑体" w:hAnsi="黑体" w:eastAsia="黑体"/>
          <w:sz w:val="32"/>
          <w:szCs w:val="32"/>
        </w:rPr>
      </w:pPr>
      <w:bookmarkStart w:id="48" w:name="_GoBack"/>
      <w:bookmarkEnd w:id="48"/>
      <w:bookmarkStart w:id="21" w:name="BookMark4"/>
    </w:p>
    <w:p w14:paraId="58FA81F3">
      <w:pPr>
        <w:spacing w:line="20" w:lineRule="exact"/>
        <w:jc w:val="center"/>
        <w:rPr>
          <w:rFonts w:hint="eastAsia" w:ascii="黑体" w:hAnsi="黑体" w:eastAsia="黑体"/>
          <w:sz w:val="32"/>
          <w:szCs w:val="32"/>
        </w:rPr>
      </w:pPr>
    </w:p>
    <w:sdt>
      <w:sdtPr>
        <w:tag w:val="NEW_STAND_NAME"/>
        <w:id w:val="595910757"/>
        <w:lock w:val="sdtLocked"/>
        <w:placeholder>
          <w:docPart w:val="9B3BEDB4F2724F9D81F4444A5CCE266D"/>
        </w:placeholder>
      </w:sdtPr>
      <w:sdtContent>
        <w:p w14:paraId="2ECDBE88">
          <w:pPr>
            <w:pStyle w:val="26"/>
            <w:rPr>
              <w:rFonts w:ascii="Times New Roman" w:hAnsi="Times New Roman"/>
            </w:rPr>
          </w:pPr>
          <w:bookmarkStart w:id="22" w:name="NEW_STAND_NAME"/>
          <w:r>
            <w:rPr>
              <w:rFonts w:hint="eastAsia" w:ascii="黑体" w:hAnsi="黑体" w:eastAsia="黑体" w:cs="黑体"/>
            </w:rPr>
            <w:t>前  言</w:t>
          </w:r>
        </w:p>
        <w:p w14:paraId="4C59CDD7">
          <w:pPr>
            <w:widowControl/>
            <w:tabs>
              <w:tab w:val="center" w:pos="4201"/>
              <w:tab w:val="right" w:leader="dot" w:pos="9298"/>
            </w:tabs>
            <w:autoSpaceDE w:val="0"/>
            <w:autoSpaceDN w:val="0"/>
            <w:ind w:firstLine="420" w:firstLineChars="200"/>
            <w:rPr>
              <w:kern w:val="0"/>
              <w:szCs w:val="20"/>
            </w:rPr>
          </w:pPr>
          <w:r>
            <w:rPr>
              <w:kern w:val="0"/>
              <w:szCs w:val="20"/>
            </w:rPr>
            <w:t>本文件按照</w:t>
          </w:r>
          <w:r>
            <w:rPr>
              <w:rFonts w:hint="eastAsia" w:ascii="宋体" w:hAnsi="宋体" w:cs="宋体"/>
              <w:kern w:val="0"/>
              <w:szCs w:val="20"/>
            </w:rPr>
            <w:t>GB/T 1.1—2020</w:t>
          </w:r>
          <w:r>
            <w:rPr>
              <w:kern w:val="0"/>
              <w:szCs w:val="20"/>
            </w:rPr>
            <w:t>《标准化工作导则 第</w:t>
          </w:r>
          <w:r>
            <w:rPr>
              <w:rFonts w:hint="eastAsia" w:ascii="宋体" w:hAnsi="宋体" w:cs="宋体"/>
              <w:kern w:val="0"/>
              <w:szCs w:val="20"/>
            </w:rPr>
            <w:t>1</w:t>
          </w:r>
          <w:r>
            <w:rPr>
              <w:kern w:val="0"/>
              <w:szCs w:val="20"/>
            </w:rPr>
            <w:t>部分：标准化文件的结构和起草规则》的规定起草。</w:t>
          </w:r>
        </w:p>
        <w:p w14:paraId="7513FAE1">
          <w:pPr>
            <w:widowControl/>
            <w:tabs>
              <w:tab w:val="center" w:pos="4201"/>
              <w:tab w:val="right" w:leader="dot" w:pos="9298"/>
            </w:tabs>
            <w:autoSpaceDE w:val="0"/>
            <w:autoSpaceDN w:val="0"/>
            <w:ind w:firstLine="420" w:firstLineChars="200"/>
            <w:rPr>
              <w:kern w:val="0"/>
              <w:szCs w:val="20"/>
            </w:rPr>
          </w:pPr>
          <w:r>
            <w:rPr>
              <w:rFonts w:hint="eastAsia"/>
              <w:kern w:val="0"/>
              <w:szCs w:val="20"/>
            </w:rPr>
            <w:t>请注意本文件的某些内容有可能涉及专利。本文件的发布机构不承担识别专利的责任。</w:t>
          </w:r>
        </w:p>
        <w:p w14:paraId="1BAE9C0F">
          <w:pPr>
            <w:pStyle w:val="231"/>
            <w:rPr>
              <w:rFonts w:hint="eastAsia"/>
            </w:rPr>
          </w:pPr>
          <w:r>
            <w:rPr>
              <w:rFonts w:hint="eastAsia"/>
            </w:rPr>
            <w:t>本文件由</w:t>
          </w:r>
          <w:bookmarkStart w:id="23" w:name="_Hlk172283061"/>
          <w:r>
            <w:rPr>
              <w:rFonts w:hint="eastAsia"/>
            </w:rPr>
            <w:t>宣威火腿行业协会</w:t>
          </w:r>
          <w:r>
            <w:rPr>
              <w:rFonts w:hint="eastAsia" w:ascii="Times New Roman"/>
              <w:kern w:val="2"/>
              <w:szCs w:val="24"/>
            </w:rPr>
            <w:t>提</w:t>
          </w:r>
          <w:r>
            <w:rPr>
              <w:rFonts w:hint="eastAsia"/>
            </w:rPr>
            <w:t>出。</w:t>
          </w:r>
          <w:bookmarkEnd w:id="23"/>
        </w:p>
        <w:p w14:paraId="4C317297">
          <w:pPr>
            <w:ind w:firstLine="420" w:firstLineChars="200"/>
          </w:pPr>
          <w:r>
            <w:rPr>
              <w:rFonts w:hint="eastAsia"/>
            </w:rPr>
            <w:t>本文件由宣威火腿产业服务中心归口。</w:t>
          </w:r>
        </w:p>
        <w:p w14:paraId="3525D8EA">
          <w:pPr>
            <w:widowControl/>
            <w:tabs>
              <w:tab w:val="center" w:pos="4201"/>
              <w:tab w:val="right" w:leader="dot" w:pos="9298"/>
            </w:tabs>
            <w:autoSpaceDE w:val="0"/>
            <w:autoSpaceDN w:val="0"/>
            <w:ind w:firstLine="420" w:firstLineChars="200"/>
            <w:rPr>
              <w:rFonts w:hint="eastAsia"/>
            </w:rPr>
          </w:pPr>
          <w:bookmarkStart w:id="24" w:name="_Hlk172283069"/>
          <w:r>
            <w:rPr>
              <w:rFonts w:hint="eastAsia" w:ascii="宋体" w:hAnsi="宋体" w:cs="AdobeHeitiStd-Regular"/>
              <w:kern w:val="0"/>
              <w:szCs w:val="21"/>
            </w:rPr>
            <w:t>本文件起草单位：XXXXXXXXX、XXXXXXXXX、XXXXXXXXX、XXXXXXXXX、XXXXXXXXX</w:t>
          </w:r>
          <w:r>
            <w:rPr>
              <w:kern w:val="0"/>
              <w:szCs w:val="20"/>
            </w:rPr>
            <w:t>……</w:t>
          </w:r>
          <w:r>
            <w:rPr>
              <w:rFonts w:hint="eastAsia"/>
              <w:kern w:val="0"/>
              <w:szCs w:val="20"/>
            </w:rPr>
            <w:t>.</w:t>
          </w:r>
          <w:r>
            <w:rPr>
              <w:rFonts w:hint="eastAsia"/>
            </w:rPr>
            <w:t xml:space="preserve"> </w:t>
          </w:r>
        </w:p>
        <w:p w14:paraId="7F23EE4F">
          <w:pPr>
            <w:widowControl/>
            <w:tabs>
              <w:tab w:val="center" w:pos="4201"/>
              <w:tab w:val="right" w:leader="dot" w:pos="9298"/>
            </w:tabs>
            <w:autoSpaceDE w:val="0"/>
            <w:autoSpaceDN w:val="0"/>
            <w:ind w:firstLine="420" w:firstLineChars="200"/>
            <w:rPr>
              <w:color w:val="000000"/>
              <w:kern w:val="0"/>
              <w:szCs w:val="20"/>
            </w:rPr>
          </w:pPr>
          <w:r>
            <w:rPr>
              <w:kern w:val="0"/>
              <w:szCs w:val="20"/>
            </w:rPr>
            <w:t>本文件主要起草人</w:t>
          </w:r>
          <w:r>
            <w:rPr>
              <w:rFonts w:hint="eastAsia"/>
              <w:color w:val="000000"/>
              <w:kern w:val="0"/>
              <w:szCs w:val="20"/>
            </w:rPr>
            <w:t>:</w:t>
          </w:r>
          <w:r>
            <w:rPr>
              <w:rFonts w:hint="eastAsia"/>
              <w:color w:val="000000"/>
            </w:rPr>
            <w:t xml:space="preserve"> </w:t>
          </w:r>
          <w:r>
            <w:rPr>
              <w:rFonts w:hint="eastAsia"/>
              <w:color w:val="000000"/>
              <w:kern w:val="0"/>
              <w:szCs w:val="20"/>
            </w:rPr>
            <w:t>XXX、XXX、XXX、XXX、XXX、XXX</w:t>
          </w:r>
          <w:r>
            <w:rPr>
              <w:color w:val="000000"/>
              <w:kern w:val="0"/>
              <w:szCs w:val="20"/>
            </w:rPr>
            <w:t>………</w:t>
          </w:r>
          <w:r>
            <w:rPr>
              <w:rFonts w:hint="eastAsia"/>
              <w:color w:val="000000"/>
              <w:kern w:val="0"/>
              <w:szCs w:val="20"/>
            </w:rPr>
            <w:t>..</w:t>
          </w:r>
          <w:r>
            <w:rPr>
              <w:rFonts w:hint="eastAsia"/>
              <w:color w:val="000000"/>
            </w:rPr>
            <w:t xml:space="preserve"> </w:t>
          </w:r>
        </w:p>
        <w:bookmarkEnd w:id="24"/>
        <w:p w14:paraId="4A6BECE2">
          <w:pPr>
            <w:pStyle w:val="178"/>
            <w:jc w:val="both"/>
            <w:sectPr>
              <w:headerReference r:id="rId9" w:type="default"/>
              <w:footerReference r:id="rId11" w:type="default"/>
              <w:headerReference r:id="rId10" w:type="even"/>
              <w:pgSz w:w="11906" w:h="16838"/>
              <w:pgMar w:top="1928" w:right="1134" w:bottom="1134" w:left="1134" w:header="1418" w:footer="1134" w:gutter="284"/>
              <w:pgNumType w:start="1"/>
              <w:cols w:space="425" w:num="1"/>
              <w:formProt w:val="0"/>
              <w:docGrid w:linePitch="312" w:charSpace="0"/>
            </w:sectPr>
          </w:pPr>
        </w:p>
        <w:p w14:paraId="1D58211E">
          <w:pPr>
            <w:pStyle w:val="178"/>
            <w:rPr>
              <w:rFonts w:hint="eastAsia"/>
            </w:rPr>
          </w:pPr>
          <w:r>
            <w:rPr>
              <w:rFonts w:hint="eastAsia"/>
              <w:lang w:eastAsia="zh-CN"/>
            </w:rPr>
            <w:t>宣威火腿追溯技术规范</w:t>
          </w:r>
        </w:p>
      </w:sdtContent>
    </w:sdt>
    <w:bookmarkEnd w:id="22"/>
    <w:p w14:paraId="58FB4D92">
      <w:pPr>
        <w:pStyle w:val="105"/>
        <w:spacing w:before="240" w:after="240"/>
      </w:pPr>
      <w:bookmarkStart w:id="25" w:name="_Toc26986771"/>
      <w:bookmarkStart w:id="26" w:name="_Toc24884218"/>
      <w:bookmarkStart w:id="27" w:name="_Toc26648465"/>
      <w:bookmarkStart w:id="28" w:name="_Toc26718930"/>
      <w:bookmarkStart w:id="29" w:name="_Toc17233333"/>
      <w:bookmarkStart w:id="30" w:name="_Toc17233325"/>
      <w:bookmarkStart w:id="31" w:name="_Toc24884211"/>
      <w:bookmarkStart w:id="32" w:name="_Toc97192964"/>
      <w:bookmarkStart w:id="33" w:name="_Toc26986530"/>
      <w:r>
        <w:rPr>
          <w:rFonts w:hint="eastAsia"/>
        </w:rPr>
        <w:t>范围</w:t>
      </w:r>
      <w:bookmarkEnd w:id="25"/>
      <w:bookmarkEnd w:id="26"/>
      <w:bookmarkEnd w:id="27"/>
      <w:bookmarkEnd w:id="28"/>
      <w:bookmarkEnd w:id="29"/>
      <w:bookmarkEnd w:id="30"/>
      <w:bookmarkEnd w:id="31"/>
      <w:bookmarkEnd w:id="32"/>
      <w:bookmarkEnd w:id="33"/>
    </w:p>
    <w:p w14:paraId="609418AE">
      <w:pPr>
        <w:pStyle w:val="231"/>
        <w:spacing w:line="360" w:lineRule="exact"/>
        <w:rPr>
          <w:rFonts w:hint="eastAsia"/>
        </w:rPr>
      </w:pPr>
      <w:bookmarkStart w:id="34" w:name="_Toc17233334"/>
      <w:bookmarkStart w:id="35" w:name="_Toc26648466"/>
      <w:bookmarkStart w:id="36" w:name="_Toc24884219"/>
      <w:bookmarkStart w:id="37" w:name="_Toc17233326"/>
      <w:bookmarkStart w:id="38" w:name="_Toc24884212"/>
      <w:r>
        <w:rPr>
          <w:rFonts w:hint="eastAsia"/>
        </w:rPr>
        <w:t xml:space="preserve">本文件规定了宣威火腿追溯技术规范的目标、组成、流程、要求和方法等。 </w:t>
      </w:r>
    </w:p>
    <w:p w14:paraId="39A39B69">
      <w:pPr>
        <w:pStyle w:val="231"/>
        <w:spacing w:line="360" w:lineRule="exact"/>
        <w:rPr>
          <w:rFonts w:hint="eastAsia"/>
        </w:rPr>
      </w:pPr>
      <w:r>
        <w:rPr>
          <w:rFonts w:hint="eastAsia"/>
        </w:rPr>
        <w:t>本文件适用</w:t>
      </w:r>
      <w:r>
        <w:rPr>
          <w:rFonts w:hint="eastAsia"/>
          <w:color w:val="EE0000"/>
          <w:lang w:val="en-US" w:eastAsia="zh-CN"/>
        </w:rPr>
        <w:t>宣威火腿全产业链及半产业链生产</w:t>
      </w:r>
      <w:r>
        <w:rPr>
          <w:rFonts w:hint="eastAsia"/>
        </w:rPr>
        <w:t>的宣威火腿企业。</w:t>
      </w:r>
    </w:p>
    <w:p w14:paraId="767F512F">
      <w:pPr>
        <w:pStyle w:val="105"/>
        <w:spacing w:before="240" w:after="240"/>
      </w:pPr>
      <w:bookmarkStart w:id="39" w:name="_Toc97192965"/>
      <w:bookmarkStart w:id="40" w:name="_Toc26718931"/>
      <w:bookmarkStart w:id="41" w:name="_Toc26986772"/>
      <w:bookmarkStart w:id="42" w:name="_Toc26986531"/>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D5A6A32">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7B9C642">
      <w:pPr>
        <w:pStyle w:val="231"/>
        <w:spacing w:line="360" w:lineRule="exact"/>
        <w:rPr>
          <w:rFonts w:hint="eastAsia"/>
        </w:rPr>
      </w:pPr>
      <w:r>
        <w:rPr>
          <w:rFonts w:hint="eastAsia"/>
        </w:rPr>
        <w:t xml:space="preserve">GB/T 18357 </w:t>
      </w:r>
      <w:bookmarkStart w:id="43" w:name="OLE_LINK2"/>
      <w:r>
        <w:rPr>
          <w:rFonts w:hint="eastAsia"/>
        </w:rPr>
        <w:t>地理标志产品 宣威火腿</w:t>
      </w:r>
      <w:bookmarkEnd w:id="43"/>
    </w:p>
    <w:p w14:paraId="025F87B7">
      <w:pPr>
        <w:pStyle w:val="231"/>
        <w:spacing w:line="360" w:lineRule="exact"/>
        <w:rPr>
          <w:rFonts w:hAnsi="宋体" w:cs="仿宋"/>
          <w:szCs w:val="21"/>
        </w:rPr>
      </w:pPr>
      <w:r>
        <w:rPr>
          <w:rFonts w:hAnsi="宋体" w:cs="仿宋"/>
          <w:szCs w:val="21"/>
        </w:rPr>
        <w:t>GB</w:t>
      </w:r>
      <w:r>
        <w:rPr>
          <w:rFonts w:hint="eastAsia" w:hAnsi="宋体" w:cs="仿宋"/>
          <w:szCs w:val="21"/>
        </w:rPr>
        <w:t>/T</w:t>
      </w:r>
      <w:r>
        <w:rPr>
          <w:rFonts w:hAnsi="宋体" w:cs="仿宋"/>
          <w:szCs w:val="21"/>
        </w:rPr>
        <w:t xml:space="preserve"> </w:t>
      </w:r>
      <w:r>
        <w:rPr>
          <w:rFonts w:hint="eastAsia" w:hAnsi="宋体" w:cs="仿宋"/>
          <w:szCs w:val="21"/>
        </w:rPr>
        <w:t>38155 重要产品追溯 追溯术语</w:t>
      </w:r>
    </w:p>
    <w:p w14:paraId="2494C30A">
      <w:pPr>
        <w:pStyle w:val="231"/>
        <w:spacing w:line="360" w:lineRule="exact"/>
        <w:rPr>
          <w:rFonts w:hAnsi="宋体"/>
        </w:rPr>
      </w:pPr>
      <w:r>
        <w:rPr>
          <w:rFonts w:hint="eastAsia" w:hAnsi="宋体"/>
        </w:rPr>
        <w:t>GB/T</w:t>
      </w:r>
      <w:r>
        <w:rPr>
          <w:rFonts w:hAnsi="宋体"/>
        </w:rPr>
        <w:t xml:space="preserve"> </w:t>
      </w:r>
      <w:r>
        <w:rPr>
          <w:rFonts w:hint="eastAsia" w:hAnsi="宋体"/>
        </w:rPr>
        <w:t>37029 食品追溯 信息记录要求</w:t>
      </w:r>
    </w:p>
    <w:p w14:paraId="4B6CF72E">
      <w:pPr>
        <w:pStyle w:val="231"/>
        <w:spacing w:line="360" w:lineRule="exact"/>
        <w:rPr>
          <w:rFonts w:hAnsi="宋体"/>
        </w:rPr>
      </w:pPr>
      <w:r>
        <w:rPr>
          <w:rFonts w:hint="eastAsia" w:hAnsi="宋体"/>
        </w:rPr>
        <w:t>GB/T</w:t>
      </w:r>
      <w:r>
        <w:rPr>
          <w:rFonts w:hAnsi="宋体"/>
        </w:rPr>
        <w:t xml:space="preserve"> </w:t>
      </w:r>
      <w:r>
        <w:rPr>
          <w:rFonts w:hint="eastAsia" w:hAnsi="宋体"/>
        </w:rPr>
        <w:t>38159 重要产品追溯 追溯体系通用要求</w:t>
      </w:r>
    </w:p>
    <w:p w14:paraId="1658860D">
      <w:pPr>
        <w:pStyle w:val="231"/>
        <w:spacing w:line="360" w:lineRule="exact"/>
        <w:rPr>
          <w:rFonts w:hAnsi="宋体"/>
        </w:rPr>
      </w:pPr>
      <w:r>
        <w:rPr>
          <w:rFonts w:hint="eastAsia" w:hAnsi="宋体"/>
        </w:rPr>
        <w:t>GB/T</w:t>
      </w:r>
      <w:r>
        <w:rPr>
          <w:rFonts w:hAnsi="宋体"/>
        </w:rPr>
        <w:t xml:space="preserve"> </w:t>
      </w:r>
      <w:r>
        <w:rPr>
          <w:rFonts w:hint="eastAsia" w:hAnsi="宋体"/>
        </w:rPr>
        <w:t>38574 食品追溯二维码通用技术要求</w:t>
      </w:r>
    </w:p>
    <w:p w14:paraId="497500E4">
      <w:pPr>
        <w:pStyle w:val="231"/>
        <w:spacing w:line="360" w:lineRule="exact"/>
        <w:rPr>
          <w:rFonts w:hAnsi="宋体"/>
        </w:rPr>
      </w:pPr>
      <w:r>
        <w:rPr>
          <w:rFonts w:hint="eastAsia" w:hAnsi="宋体"/>
        </w:rPr>
        <w:t>GB/T</w:t>
      </w:r>
      <w:r>
        <w:rPr>
          <w:rFonts w:hAnsi="宋体"/>
        </w:rPr>
        <w:t xml:space="preserve"> </w:t>
      </w:r>
      <w:r>
        <w:rPr>
          <w:rFonts w:hint="eastAsia" w:hAnsi="宋体"/>
        </w:rPr>
        <w:t>40465 畜禽肉追溯要求</w:t>
      </w:r>
    </w:p>
    <w:p w14:paraId="096A7F5F">
      <w:pPr>
        <w:pStyle w:val="231"/>
        <w:spacing w:line="360" w:lineRule="exact"/>
        <w:rPr>
          <w:rFonts w:hint="eastAsia" w:hAnsi="宋体"/>
        </w:rPr>
      </w:pPr>
      <w:r>
        <w:rPr>
          <w:rFonts w:hint="eastAsia" w:hAnsi="宋体"/>
        </w:rPr>
        <w:t>NY/T 1743 农产品追溯编码导则</w:t>
      </w:r>
    </w:p>
    <w:p w14:paraId="66BE31AC">
      <w:pPr>
        <w:pStyle w:val="231"/>
        <w:spacing w:line="360" w:lineRule="exact"/>
        <w:rPr>
          <w:rFonts w:hAnsi="宋体" w:cs="仿宋"/>
          <w:szCs w:val="21"/>
        </w:rPr>
      </w:pPr>
      <w:r>
        <w:rPr>
          <w:rFonts w:hint="eastAsia" w:hAnsi="宋体" w:cs="仿宋"/>
          <w:szCs w:val="21"/>
        </w:rPr>
        <w:t>NY/T</w:t>
      </w:r>
      <w:r>
        <w:rPr>
          <w:rFonts w:hAnsi="宋体" w:cs="仿宋"/>
          <w:szCs w:val="21"/>
        </w:rPr>
        <w:t xml:space="preserve"> </w:t>
      </w:r>
      <w:r>
        <w:rPr>
          <w:rFonts w:hint="eastAsia" w:hAnsi="宋体" w:cs="仿宋"/>
          <w:szCs w:val="21"/>
        </w:rPr>
        <w:t>1761 农产品质量安全追溯操作规程 通则</w:t>
      </w:r>
    </w:p>
    <w:p w14:paraId="197050BD">
      <w:pPr>
        <w:pStyle w:val="231"/>
        <w:spacing w:line="360" w:lineRule="exact"/>
        <w:rPr>
          <w:rFonts w:hAnsi="宋体" w:cs="仿宋"/>
          <w:szCs w:val="21"/>
        </w:rPr>
      </w:pPr>
      <w:r>
        <w:rPr>
          <w:rFonts w:hint="eastAsia" w:hAnsi="宋体" w:cs="仿宋"/>
          <w:szCs w:val="21"/>
        </w:rPr>
        <w:t>NY/T 2958 生猪及产品追溯关键指标规范</w:t>
      </w:r>
    </w:p>
    <w:p w14:paraId="7F58208D">
      <w:pPr>
        <w:pStyle w:val="231"/>
        <w:spacing w:line="360" w:lineRule="exact"/>
        <w:rPr>
          <w:rFonts w:hint="eastAsia" w:hAnsi="宋体" w:cs="仿宋"/>
          <w:szCs w:val="21"/>
        </w:rPr>
      </w:pPr>
      <w:r>
        <w:rPr>
          <w:rFonts w:hint="eastAsia" w:hAnsi="宋体" w:cs="仿宋"/>
          <w:szCs w:val="21"/>
        </w:rPr>
        <w:t>中华人民共和国农业部令2006年第67号《畜禽标识和养殖档案管理办法》</w:t>
      </w:r>
    </w:p>
    <w:p w14:paraId="1BF0BAE2">
      <w:pPr>
        <w:pStyle w:val="231"/>
        <w:spacing w:line="360" w:lineRule="exact"/>
        <w:rPr>
          <w:rFonts w:hAnsi="宋体" w:cs="仿宋"/>
          <w:color w:val="FF0000"/>
          <w:szCs w:val="21"/>
        </w:rPr>
      </w:pPr>
      <w:bookmarkStart w:id="44" w:name="OLE_LINK1"/>
      <w:r>
        <w:rPr>
          <w:rFonts w:hint="eastAsia" w:hAnsi="宋体" w:cs="仿宋"/>
          <w:color w:val="FF0000"/>
          <w:szCs w:val="21"/>
        </w:rPr>
        <w:t>QB/T 5795 肉制品安全信息追溯体系规范</w:t>
      </w:r>
    </w:p>
    <w:bookmarkEnd w:id="44"/>
    <w:p w14:paraId="4B13F150">
      <w:pPr>
        <w:pStyle w:val="57"/>
        <w:ind w:firstLine="420"/>
      </w:pPr>
      <w:r>
        <w:rPr>
          <w:rFonts w:hint="eastAsia" w:hAnsi="宋体"/>
          <w:color w:val="FF0000"/>
        </w:rPr>
        <w:t>DB53/T1078 宣威火腿生产技术规程</w:t>
      </w:r>
    </w:p>
    <w:p w14:paraId="40EF840C">
      <w:pPr>
        <w:pStyle w:val="105"/>
        <w:spacing w:before="240" w:after="240"/>
      </w:pPr>
      <w:bookmarkStart w:id="45" w:name="_Toc97192966"/>
      <w:r>
        <w:rPr>
          <w:rFonts w:hint="eastAsia"/>
          <w:szCs w:val="21"/>
        </w:rPr>
        <w:t>术语和定义</w:t>
      </w:r>
      <w:bookmarkEnd w:id="45"/>
    </w:p>
    <w:sdt>
      <w:sdtPr>
        <w:rPr>
          <w:rFonts w:hint="default"/>
          <w:lang w:val="en-US"/>
        </w:r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lang w:val="en-US"/>
        </w:rPr>
      </w:sdtEndPr>
      <w:sdtContent>
        <w:p w14:paraId="3FA990C2">
          <w:pPr>
            <w:pStyle w:val="57"/>
            <w:ind w:firstLine="420"/>
          </w:pPr>
          <w:bookmarkStart w:id="46" w:name="_Toc26986532"/>
          <w:bookmarkEnd w:id="46"/>
          <w:r>
            <w:rPr>
              <w:rFonts w:hint="eastAsia"/>
              <w:lang w:val="en-US" w:eastAsia="zh-CN"/>
            </w:rPr>
            <w:t>GB/T 19480</w:t>
          </w:r>
          <w:r>
            <w:rPr>
              <w:rFonts w:ascii="Times New Roman" w:hAnsi="Times New Roman" w:eastAsia="宋体" w:cs="Times New Roman"/>
              <w:sz w:val="21"/>
              <w:lang w:val="en-US" w:eastAsia="zh-CN" w:bidi="ar-SA"/>
            </w:rPr>
            <w:t>界定的以及下列术语和定义适用于本文件。</w:t>
          </w:r>
        </w:p>
      </w:sdtContent>
    </w:sdt>
    <w:p w14:paraId="18690568">
      <w:pPr>
        <w:pStyle w:val="232"/>
        <w:numPr>
          <w:ilvl w:val="1"/>
          <w:numId w:val="0"/>
        </w:numPr>
        <w:ind w:leftChars="0"/>
        <w:rPr>
          <w:rFonts w:hint="eastAsia"/>
        </w:rPr>
      </w:pPr>
      <w:r>
        <w:rPr>
          <w:rFonts w:hint="eastAsia"/>
          <w:lang w:val="en-US" w:eastAsia="zh-CN"/>
        </w:rPr>
        <w:t xml:space="preserve">3.1  </w:t>
      </w:r>
      <w:r>
        <w:rPr>
          <w:rFonts w:hint="eastAsia"/>
        </w:rPr>
        <w:t>追溯信息 traceability information</w:t>
      </w:r>
    </w:p>
    <w:p w14:paraId="6047DC59">
      <w:pPr>
        <w:pStyle w:val="231"/>
      </w:pPr>
      <w:r>
        <w:rPr>
          <w:rFonts w:hint="eastAsia"/>
        </w:rPr>
        <w:t>具备质量追溯能力的宣威火腿产品生猪养殖、生猪屠宰、火腿生产、销售各环节记录信息的总和。</w:t>
      </w:r>
    </w:p>
    <w:p w14:paraId="222CF361">
      <w:pPr>
        <w:pStyle w:val="231"/>
        <w:rPr>
          <w:rFonts w:hint="eastAsia"/>
          <w:lang w:val="en-US" w:eastAsia="zh-CN"/>
        </w:rPr>
      </w:pPr>
      <w:r>
        <w:rPr>
          <w:rFonts w:hint="eastAsia"/>
        </w:rPr>
        <w:t>[NY/T 1761-2009]</w:t>
      </w:r>
    </w:p>
    <w:p w14:paraId="09F8A4FC">
      <w:pPr>
        <w:pStyle w:val="232"/>
        <w:numPr>
          <w:ilvl w:val="1"/>
          <w:numId w:val="0"/>
        </w:numPr>
        <w:bidi w:val="0"/>
        <w:ind w:leftChars="0"/>
        <w:rPr>
          <w:rFonts w:hint="default"/>
          <w:lang w:val="en-US" w:eastAsia="zh-CN"/>
        </w:rPr>
      </w:pPr>
      <w:r>
        <w:rPr>
          <w:rFonts w:hint="eastAsia"/>
          <w:lang w:val="en-US" w:eastAsia="zh-CN"/>
        </w:rPr>
        <w:t xml:space="preserve">3.2 </w:t>
      </w:r>
      <w:r>
        <w:rPr>
          <w:rFonts w:hint="eastAsia"/>
        </w:rPr>
        <w:t>追溯深度 traceability depth</w:t>
      </w:r>
    </w:p>
    <w:p w14:paraId="76906A1D">
      <w:pPr>
        <w:pStyle w:val="231"/>
      </w:pPr>
      <w:r>
        <w:rPr>
          <w:rFonts w:hint="eastAsia"/>
        </w:rPr>
        <w:t>产品质量追溯可追溯到的产业链的最终环节。</w:t>
      </w:r>
    </w:p>
    <w:p w14:paraId="1AEEC47B">
      <w:pPr>
        <w:pStyle w:val="231"/>
        <w:rPr>
          <w:rFonts w:hint="eastAsia" w:ascii="Times New Roman" w:hAnsi="Times New Roman" w:eastAsia="宋体" w:cs="Times New Roman"/>
          <w:sz w:val="21"/>
          <w:highlight w:val="none"/>
          <w:lang w:val="en-US" w:eastAsia="zh-CN" w:bidi="ar-SA"/>
        </w:rPr>
      </w:pPr>
      <w:r>
        <w:rPr>
          <w:rFonts w:hint="eastAsia"/>
        </w:rPr>
        <w:t>[NY/T 1761-2009，定义3.6]</w:t>
      </w:r>
    </w:p>
    <w:p w14:paraId="1CE0FF37">
      <w:pPr>
        <w:pStyle w:val="232"/>
        <w:numPr>
          <w:ilvl w:val="1"/>
          <w:numId w:val="0"/>
        </w:numPr>
        <w:bidi w:val="0"/>
        <w:ind w:leftChars="0"/>
        <w:rPr>
          <w:rFonts w:hint="default"/>
          <w:lang w:val="en-US" w:eastAsia="zh-CN"/>
        </w:rPr>
      </w:pPr>
      <w:r>
        <w:rPr>
          <w:rFonts w:hint="eastAsia"/>
          <w:lang w:val="en-US" w:eastAsia="zh-CN"/>
        </w:rPr>
        <w:t xml:space="preserve">3.3  </w:t>
      </w:r>
      <w:r>
        <w:rPr>
          <w:rFonts w:hint="eastAsia"/>
        </w:rPr>
        <w:t>追溯单元 traceability unit</w:t>
      </w:r>
    </w:p>
    <w:p w14:paraId="02E173AB">
      <w:pPr>
        <w:pStyle w:val="231"/>
      </w:pPr>
      <w:r>
        <w:rPr>
          <w:rFonts w:hint="eastAsia"/>
        </w:rPr>
        <w:t>产品生产、加工、流通过程中不在细分的管理对象</w:t>
      </w:r>
    </w:p>
    <w:p w14:paraId="69F0AF13">
      <w:pPr>
        <w:pStyle w:val="57"/>
        <w:ind w:firstLine="420"/>
      </w:pPr>
      <w:r>
        <w:rPr>
          <w:rFonts w:hint="eastAsia"/>
        </w:rPr>
        <w:t>[NY/T 1761-2009，定义3.1]</w:t>
      </w:r>
    </w:p>
    <w:p w14:paraId="79F23C14">
      <w:pPr>
        <w:pStyle w:val="57"/>
        <w:ind w:firstLine="420"/>
      </w:pPr>
    </w:p>
    <w:p w14:paraId="5CF7D3A2">
      <w:pPr>
        <w:pStyle w:val="105"/>
        <w:spacing w:before="240" w:after="240"/>
        <w:rPr>
          <w:rFonts w:hint="eastAsia"/>
          <w:szCs w:val="21"/>
          <w:lang w:val="en-US" w:eastAsia="zh-CN"/>
        </w:rPr>
      </w:pPr>
      <w:r>
        <w:rPr>
          <w:rFonts w:hint="eastAsia"/>
          <w:szCs w:val="21"/>
          <w:lang w:val="en-US" w:eastAsia="zh-CN"/>
        </w:rPr>
        <w:t>原则</w:t>
      </w:r>
    </w:p>
    <w:p w14:paraId="0B4D10EB">
      <w:pPr>
        <w:pStyle w:val="232"/>
        <w:numPr>
          <w:ilvl w:val="1"/>
          <w:numId w:val="0"/>
        </w:numPr>
        <w:bidi w:val="0"/>
        <w:ind w:leftChars="0"/>
        <w:rPr>
          <w:rFonts w:hint="eastAsia"/>
          <w:lang w:val="en-US" w:eastAsia="zh-CN"/>
        </w:rPr>
      </w:pPr>
      <w:r>
        <w:rPr>
          <w:rFonts w:hint="eastAsia"/>
          <w:lang w:val="en-US" w:eastAsia="zh-CN"/>
        </w:rPr>
        <w:t xml:space="preserve">4.1 </w:t>
      </w:r>
      <w:r>
        <w:rPr>
          <w:rFonts w:hint="eastAsia"/>
        </w:rPr>
        <w:t>合法性原则</w:t>
      </w:r>
    </w:p>
    <w:p w14:paraId="346F1B47">
      <w:pPr>
        <w:pStyle w:val="57"/>
        <w:ind w:firstLine="420"/>
        <w:rPr>
          <w:rFonts w:hint="default"/>
          <w:lang w:val="en-US" w:eastAsia="zh-CN"/>
        </w:rPr>
      </w:pPr>
      <w:r>
        <w:rPr>
          <w:rFonts w:hint="eastAsia"/>
        </w:rPr>
        <w:t>遵循国家法律、法规和相关标准的原则。</w:t>
      </w:r>
    </w:p>
    <w:p w14:paraId="4561A8A2">
      <w:pPr>
        <w:pStyle w:val="232"/>
        <w:numPr>
          <w:ilvl w:val="1"/>
          <w:numId w:val="0"/>
        </w:numPr>
        <w:bidi w:val="0"/>
        <w:ind w:leftChars="0"/>
        <w:rPr>
          <w:rFonts w:hint="default"/>
          <w:lang w:val="en-US" w:eastAsia="zh-CN"/>
        </w:rPr>
      </w:pPr>
      <w:r>
        <w:rPr>
          <w:rFonts w:hint="eastAsia"/>
          <w:lang w:val="en-US" w:eastAsia="zh-CN"/>
        </w:rPr>
        <w:t>4.2</w:t>
      </w:r>
      <w:r>
        <w:rPr>
          <w:rFonts w:hint="eastAsia"/>
        </w:rPr>
        <w:t>完整性原则</w:t>
      </w:r>
    </w:p>
    <w:p w14:paraId="2250FB34">
      <w:pPr>
        <w:pStyle w:val="105"/>
        <w:numPr>
          <w:numId w:val="0"/>
        </w:numPr>
        <w:spacing w:before="240" w:after="240"/>
        <w:ind w:leftChars="0" w:firstLine="420" w:firstLineChars="200"/>
        <w:rPr>
          <w:rFonts w:hint="eastAsia"/>
        </w:rPr>
      </w:pPr>
      <w:r>
        <w:rPr>
          <w:rFonts w:hint="eastAsia"/>
        </w:rPr>
        <w:t>宣威火腿追溯信息应覆盖生猪的养殖、屠宰，宣威火腿生产、销售环节的全过程；记录的信息内容应包含各环节操作时间、地点、责任主体、批次、质量安全相关内容。</w:t>
      </w:r>
    </w:p>
    <w:p w14:paraId="1FAF7213">
      <w:pPr>
        <w:pStyle w:val="57"/>
        <w:ind w:left="0" w:leftChars="0" w:firstLine="0" w:firstLineChars="0"/>
        <w:rPr>
          <w:rFonts w:hint="eastAsia"/>
          <w:lang w:val="en-US" w:eastAsia="zh-CN"/>
        </w:rPr>
      </w:pPr>
      <w:r>
        <w:rPr>
          <w:rFonts w:hint="eastAsia"/>
          <w:lang w:val="en-US" w:eastAsia="zh-CN"/>
        </w:rPr>
        <w:t>4.3 对应性原则</w:t>
      </w:r>
    </w:p>
    <w:p w14:paraId="15575104">
      <w:pPr>
        <w:pStyle w:val="57"/>
        <w:ind w:left="0" w:leftChars="0" w:firstLine="0" w:firstLineChars="0"/>
        <w:rPr>
          <w:rFonts w:hint="eastAsia"/>
          <w:lang w:val="en-US" w:eastAsia="zh-CN"/>
        </w:rPr>
      </w:pPr>
      <w:r>
        <w:rPr>
          <w:rFonts w:hint="eastAsia"/>
          <w:lang w:val="en-US" w:eastAsia="zh-CN"/>
        </w:rPr>
        <w:t xml:space="preserve">  </w:t>
      </w:r>
    </w:p>
    <w:p w14:paraId="4E1EE636">
      <w:pPr>
        <w:pStyle w:val="57"/>
        <w:ind w:left="0" w:leftChars="0" w:firstLine="420" w:firstLineChars="200"/>
        <w:rPr>
          <w:rFonts w:hint="eastAsia"/>
        </w:rPr>
      </w:pPr>
      <w:r>
        <w:rPr>
          <w:rFonts w:hint="eastAsia"/>
        </w:rPr>
        <w:t>应对宣威火腿质量与追溯过程中生猪养殖、屠宰、火腿生产、销售各环节进行代码化管理，确保宣威火腿质量追溯信息与产品的唯一性。</w:t>
      </w:r>
    </w:p>
    <w:p w14:paraId="281418CC">
      <w:pPr>
        <w:pStyle w:val="57"/>
        <w:ind w:left="0" w:leftChars="0" w:firstLine="420" w:firstLineChars="200"/>
        <w:rPr>
          <w:rFonts w:hint="eastAsia"/>
        </w:rPr>
      </w:pPr>
    </w:p>
    <w:p w14:paraId="55ABA908">
      <w:pPr>
        <w:pStyle w:val="57"/>
        <w:ind w:left="0" w:leftChars="0" w:firstLine="0" w:firstLineChars="0"/>
        <w:rPr>
          <w:rFonts w:hint="eastAsia"/>
          <w:lang w:val="en-US" w:eastAsia="zh-CN"/>
        </w:rPr>
      </w:pPr>
      <w:r>
        <w:rPr>
          <w:rFonts w:hint="eastAsia"/>
          <w:lang w:val="en-US" w:eastAsia="zh-CN"/>
        </w:rPr>
        <w:t>4.4 高效性原则</w:t>
      </w:r>
    </w:p>
    <w:p w14:paraId="42E4AC3D">
      <w:pPr>
        <w:pStyle w:val="57"/>
        <w:ind w:left="0" w:leftChars="0" w:firstLine="0" w:firstLineChars="0"/>
        <w:rPr>
          <w:rFonts w:hint="eastAsia"/>
          <w:lang w:val="en-US" w:eastAsia="zh-CN"/>
        </w:rPr>
      </w:pPr>
    </w:p>
    <w:p w14:paraId="299F6C2A">
      <w:pPr>
        <w:pStyle w:val="57"/>
        <w:ind w:left="0" w:leftChars="0" w:firstLine="0" w:firstLineChars="0"/>
        <w:rPr>
          <w:rFonts w:hint="default"/>
          <w:lang w:val="en-US" w:eastAsia="zh-CN"/>
        </w:rPr>
      </w:pPr>
      <w:r>
        <w:rPr>
          <w:rFonts w:hint="eastAsia"/>
          <w:lang w:val="en-US" w:eastAsia="zh-CN"/>
        </w:rPr>
        <w:t xml:space="preserve">  </w:t>
      </w:r>
      <w:r>
        <w:rPr>
          <w:rFonts w:hint="eastAsia"/>
        </w:rPr>
        <w:t>应充分运用网络技术、通讯技术、二维码技术、射频技术等，高效、精准、快捷地对宣威火腿实施质量追溯。</w:t>
      </w:r>
    </w:p>
    <w:p w14:paraId="60BFE1D3">
      <w:pPr>
        <w:pStyle w:val="105"/>
        <w:spacing w:before="240" w:after="240"/>
        <w:rPr>
          <w:rFonts w:hint="eastAsia"/>
          <w:szCs w:val="21"/>
          <w:lang w:val="en-US" w:eastAsia="zh-CN"/>
        </w:rPr>
      </w:pPr>
      <w:r>
        <w:rPr>
          <w:rFonts w:hint="eastAsia"/>
          <w:szCs w:val="21"/>
          <w:lang w:val="en-US" w:eastAsia="zh-CN"/>
        </w:rPr>
        <w:t>要求</w:t>
      </w:r>
    </w:p>
    <w:p w14:paraId="6482460E">
      <w:pPr>
        <w:pStyle w:val="232"/>
        <w:numPr>
          <w:numId w:val="0"/>
        </w:numPr>
        <w:ind w:leftChars="0"/>
      </w:pPr>
      <w:r>
        <w:rPr>
          <w:rFonts w:hint="eastAsia"/>
          <w:lang w:val="en-US" w:eastAsia="zh-CN"/>
        </w:rPr>
        <w:t>5.1</w:t>
      </w:r>
      <w:r>
        <w:rPr>
          <w:rFonts w:hint="eastAsia"/>
        </w:rPr>
        <w:t>机构和人员</w:t>
      </w:r>
    </w:p>
    <w:p w14:paraId="5A5E4A92">
      <w:pPr>
        <w:pStyle w:val="231"/>
        <w:spacing w:line="360" w:lineRule="exact"/>
      </w:pPr>
      <w:r>
        <w:rPr>
          <w:rFonts w:hint="eastAsia"/>
        </w:rPr>
        <w:t>建立宣威火腿信息追溯体系的企业、组织和机构应由指定部门或人员负责各环节的组织、实施与监控，承担追溯信息的采集、核实、上报、发布工作。</w:t>
      </w:r>
    </w:p>
    <w:p w14:paraId="549ABA09">
      <w:pPr>
        <w:pStyle w:val="232"/>
        <w:numPr>
          <w:numId w:val="0"/>
        </w:numPr>
        <w:ind w:leftChars="0"/>
      </w:pPr>
      <w:r>
        <w:rPr>
          <w:rFonts w:hint="eastAsia"/>
          <w:lang w:val="en-US" w:eastAsia="zh-CN"/>
        </w:rPr>
        <w:t>5.2</w:t>
      </w:r>
      <w:r>
        <w:rPr>
          <w:rFonts w:hint="eastAsia"/>
        </w:rPr>
        <w:t>管理制度</w:t>
      </w:r>
    </w:p>
    <w:p w14:paraId="0E0B07DB">
      <w:pPr>
        <w:pStyle w:val="231"/>
        <w:spacing w:line="360" w:lineRule="exact"/>
      </w:pPr>
      <w:r>
        <w:rPr>
          <w:rFonts w:hint="eastAsia"/>
        </w:rPr>
        <w:t>建立宣威火腿追溯体系的生产企业、组织或机构应制定宣威火腿质量追溯工作规范、信息采集规范、信息系统维护和管理规范、质量安全问题处置规范相关制度，并组织实施。</w:t>
      </w:r>
    </w:p>
    <w:p w14:paraId="03B13A92">
      <w:pPr>
        <w:pStyle w:val="232"/>
        <w:numPr>
          <w:numId w:val="0"/>
        </w:numPr>
        <w:ind w:leftChars="0"/>
      </w:pPr>
      <w:r>
        <w:rPr>
          <w:rFonts w:hint="eastAsia"/>
          <w:lang w:val="en-US" w:eastAsia="zh-CN"/>
        </w:rPr>
        <w:t>5.3</w:t>
      </w:r>
      <w:r>
        <w:rPr>
          <w:rFonts w:hint="eastAsia"/>
        </w:rPr>
        <w:t>追溯目标</w:t>
      </w:r>
    </w:p>
    <w:p w14:paraId="56F0914B">
      <w:pPr>
        <w:pStyle w:val="232"/>
        <w:numPr>
          <w:ilvl w:val="1"/>
          <w:numId w:val="0"/>
        </w:numPr>
        <w:bidi w:val="0"/>
        <w:ind w:leftChars="0" w:firstLine="420" w:firstLineChars="200"/>
        <w:rPr>
          <w:rFonts w:hint="eastAsia"/>
          <w:highlight w:val="none"/>
          <w:lang w:val="en-US" w:eastAsia="zh-CN"/>
        </w:rPr>
      </w:pPr>
      <w:r>
        <w:rPr>
          <w:rFonts w:hint="eastAsia"/>
        </w:rPr>
        <w:t>消费者扫描宣威火腿产品溯源二维码可查询养殖、屠宰、火腿生产、销售、检验检测等环节关键信息，达到生产可记录、数据可查询、流向可追踪的宣威火腿追溯目标。</w:t>
      </w:r>
    </w:p>
    <w:p w14:paraId="7BD384B4">
      <w:pPr>
        <w:pStyle w:val="232"/>
        <w:numPr>
          <w:ilvl w:val="1"/>
          <w:numId w:val="0"/>
        </w:numPr>
        <w:bidi w:val="0"/>
        <w:ind w:leftChars="0"/>
        <w:rPr>
          <w:rFonts w:hint="eastAsia"/>
          <w:highlight w:val="none"/>
          <w:lang w:val="en-US" w:eastAsia="zh-CN"/>
        </w:rPr>
      </w:pPr>
    </w:p>
    <w:p w14:paraId="7E252C15">
      <w:pPr>
        <w:pStyle w:val="231"/>
        <w:ind w:left="0" w:leftChars="0" w:firstLine="0" w:firstLineChars="0"/>
        <w:rPr>
          <w:rFonts w:hint="eastAsia"/>
          <w:highlight w:val="none"/>
          <w:lang w:val="en-US" w:eastAsia="zh-CN"/>
        </w:rPr>
      </w:pPr>
      <w:r>
        <w:rPr>
          <w:rFonts w:hint="eastAsia"/>
          <w:highlight w:val="none"/>
          <w:lang w:val="en-US" w:eastAsia="zh-CN"/>
        </w:rPr>
        <w:t>6 追溯环节</w:t>
      </w:r>
    </w:p>
    <w:p w14:paraId="2F21F760">
      <w:pPr>
        <w:pStyle w:val="231"/>
        <w:ind w:left="0" w:leftChars="0" w:firstLine="0" w:firstLineChars="0"/>
        <w:rPr>
          <w:rFonts w:hint="default"/>
          <w:highlight w:val="none"/>
          <w:lang w:val="en-US" w:eastAsia="zh-CN"/>
        </w:rPr>
      </w:pPr>
    </w:p>
    <w:p w14:paraId="196D3B55">
      <w:pPr>
        <w:pStyle w:val="232"/>
        <w:numPr>
          <w:ilvl w:val="1"/>
          <w:numId w:val="0"/>
        </w:numPr>
        <w:bidi w:val="0"/>
        <w:ind w:leftChars="0"/>
        <w:jc w:val="center"/>
      </w:pPr>
      <w:r>
        <w:drawing>
          <wp:inline distT="0" distB="0" distL="114300" distR="114300">
            <wp:extent cx="5935345" cy="1983740"/>
            <wp:effectExtent l="0" t="0" r="8255" b="165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5935345" cy="1983740"/>
                    </a:xfrm>
                    <a:prstGeom prst="rect">
                      <a:avLst/>
                    </a:prstGeom>
                    <a:noFill/>
                    <a:ln>
                      <a:noFill/>
                    </a:ln>
                  </pic:spPr>
                </pic:pic>
              </a:graphicData>
            </a:graphic>
          </wp:inline>
        </w:drawing>
      </w:r>
    </w:p>
    <w:p w14:paraId="6CC82C91">
      <w:pPr>
        <w:pStyle w:val="231"/>
        <w:jc w:val="cente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1</w:t>
      </w:r>
      <w:r>
        <w:fldChar w:fldCharType="end"/>
      </w:r>
      <w:r>
        <w:rPr>
          <w:rFonts w:hint="eastAsia"/>
        </w:rPr>
        <w:t>宣威火腿追溯关键环节</w:t>
      </w:r>
    </w:p>
    <w:p w14:paraId="4ACB1ACA">
      <w:pPr>
        <w:pStyle w:val="231"/>
      </w:pPr>
    </w:p>
    <w:p w14:paraId="0DC4E88E">
      <w:pPr>
        <w:pStyle w:val="231"/>
      </w:pPr>
    </w:p>
    <w:p w14:paraId="673D7D04">
      <w:pPr>
        <w:pStyle w:val="231"/>
      </w:pPr>
    </w:p>
    <w:p w14:paraId="52A2EACE">
      <w:pPr>
        <w:pStyle w:val="231"/>
      </w:pPr>
    </w:p>
    <w:p w14:paraId="6910FAA6">
      <w:pPr>
        <w:pStyle w:val="231"/>
        <w:ind w:left="0" w:leftChars="0" w:firstLine="0" w:firstLineChars="0"/>
        <w:rPr>
          <w:rFonts w:hint="eastAsia"/>
          <w:lang w:val="en-US" w:eastAsia="zh-CN"/>
        </w:rPr>
      </w:pPr>
      <w:r>
        <w:rPr>
          <w:rFonts w:hint="eastAsia"/>
          <w:lang w:val="en-US" w:eastAsia="zh-CN"/>
        </w:rPr>
        <w:t>7 采集流程</w:t>
      </w:r>
    </w:p>
    <w:p w14:paraId="461D9F14">
      <w:pPr>
        <w:pStyle w:val="231"/>
        <w:ind w:left="0" w:leftChars="0" w:firstLine="0" w:firstLineChars="0"/>
        <w:rPr>
          <w:rFonts w:hint="eastAsia"/>
          <w:lang w:val="en-US" w:eastAsia="zh-CN"/>
        </w:rPr>
      </w:pPr>
    </w:p>
    <w:p w14:paraId="72A68407">
      <w:pPr>
        <w:pStyle w:val="232"/>
        <w:numPr>
          <w:numId w:val="0"/>
        </w:numPr>
        <w:ind w:leftChars="0"/>
      </w:pPr>
      <w:r>
        <w:rPr>
          <w:rFonts w:hint="eastAsia"/>
          <w:lang w:val="en-US" w:eastAsia="zh-CN"/>
        </w:rPr>
        <w:t>7.1</w:t>
      </w:r>
      <w:r>
        <w:rPr>
          <w:rFonts w:hint="eastAsia"/>
        </w:rPr>
        <w:t>生猪养殖环节</w:t>
      </w:r>
    </w:p>
    <w:p w14:paraId="56E8CD03">
      <w:pPr>
        <w:pStyle w:val="231"/>
        <w:ind w:left="0" w:leftChars="0" w:firstLine="0" w:firstLineChars="0"/>
        <w:rPr>
          <w:rFonts w:hint="eastAsia"/>
          <w:lang w:eastAsia="zh-CN"/>
        </w:rPr>
      </w:pPr>
      <w:r>
        <w:rPr>
          <w:rFonts w:hint="eastAsia"/>
        </w:rPr>
        <w:t>养殖环节追溯信息采集流程图见图2</w:t>
      </w:r>
      <w:r>
        <w:rPr>
          <w:rFonts w:hint="eastAsia"/>
          <w:lang w:eastAsia="zh-CN"/>
        </w:rPr>
        <w:t>。</w:t>
      </w:r>
    </w:p>
    <w:p w14:paraId="32F0CD57">
      <w:pPr>
        <w:pStyle w:val="231"/>
        <w:ind w:left="0" w:leftChars="0" w:firstLine="0" w:firstLineChars="0"/>
        <w:rPr>
          <w:rFonts w:hint="eastAsia"/>
          <w:lang w:val="en-US" w:eastAsia="zh-CN"/>
        </w:rPr>
      </w:pPr>
      <w:r>
        <w:drawing>
          <wp:inline distT="0" distB="0" distL="114300" distR="114300">
            <wp:extent cx="5939155" cy="2580640"/>
            <wp:effectExtent l="0" t="0" r="4445" b="1016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939155" cy="2580640"/>
                    </a:xfrm>
                    <a:prstGeom prst="rect">
                      <a:avLst/>
                    </a:prstGeom>
                    <a:noFill/>
                    <a:ln>
                      <a:noFill/>
                    </a:ln>
                  </pic:spPr>
                </pic:pic>
              </a:graphicData>
            </a:graphic>
          </wp:inline>
        </w:drawing>
      </w:r>
    </w:p>
    <w:p w14:paraId="399F9C41">
      <w:pPr>
        <w:pStyle w:val="231"/>
        <w:ind w:left="0" w:leftChars="0" w:firstLine="0" w:firstLineChars="0"/>
        <w:jc w:val="center"/>
        <w:rPr>
          <w:rFonts w:hint="eastAsia"/>
          <w:lang w:val="en-US" w:eastAsia="zh-CN"/>
        </w:rP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2</w:t>
      </w:r>
      <w:r>
        <w:fldChar w:fldCharType="end"/>
      </w:r>
      <w:r>
        <w:rPr>
          <w:rFonts w:hint="eastAsia"/>
        </w:rPr>
        <w:t>生猪养殖环节追溯信息采集流程图</w:t>
      </w:r>
    </w:p>
    <w:p w14:paraId="327764D8">
      <w:pPr>
        <w:pStyle w:val="231"/>
        <w:ind w:left="0" w:leftChars="0" w:firstLine="0" w:firstLineChars="0"/>
        <w:rPr>
          <w:rFonts w:hint="eastAsia"/>
          <w:lang w:val="en-US" w:eastAsia="zh-CN"/>
        </w:rPr>
      </w:pPr>
    </w:p>
    <w:p w14:paraId="041E34DF">
      <w:pPr>
        <w:pStyle w:val="232"/>
        <w:numPr>
          <w:numId w:val="0"/>
        </w:numPr>
        <w:ind w:leftChars="0"/>
      </w:pPr>
      <w:r>
        <w:rPr>
          <w:rFonts w:hint="eastAsia"/>
          <w:lang w:val="en-US" w:eastAsia="zh-CN"/>
        </w:rPr>
        <w:t xml:space="preserve">7.2 </w:t>
      </w:r>
      <w:r>
        <w:rPr>
          <w:rFonts w:hint="eastAsia"/>
        </w:rPr>
        <w:t>生猪屠宰环节</w:t>
      </w:r>
    </w:p>
    <w:p w14:paraId="66855ED4">
      <w:pPr>
        <w:pStyle w:val="231"/>
        <w:ind w:left="0" w:leftChars="0" w:firstLine="0" w:firstLineChars="0"/>
        <w:rPr>
          <w:rFonts w:hint="eastAsia"/>
          <w:lang w:eastAsia="zh-CN"/>
        </w:rPr>
      </w:pPr>
      <w:r>
        <w:rPr>
          <w:rFonts w:hint="eastAsia"/>
        </w:rPr>
        <w:t>屠宰环节追溯信息采集流程图见图3</w:t>
      </w:r>
      <w:r>
        <w:rPr>
          <w:rFonts w:hint="eastAsia"/>
          <w:lang w:eastAsia="zh-CN"/>
        </w:rPr>
        <w:t>。</w:t>
      </w:r>
    </w:p>
    <w:p w14:paraId="6CB7671F">
      <w:pPr>
        <w:pStyle w:val="231"/>
        <w:ind w:left="0" w:leftChars="0" w:firstLine="0" w:firstLineChars="0"/>
        <w:rPr>
          <w:rFonts w:hint="eastAsia"/>
          <w:lang w:val="en-US" w:eastAsia="zh-CN"/>
        </w:rPr>
      </w:pPr>
      <w:r>
        <w:drawing>
          <wp:inline distT="0" distB="0" distL="114300" distR="114300">
            <wp:extent cx="5942965" cy="3336290"/>
            <wp:effectExtent l="0" t="0" r="635" b="165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7"/>
                    <a:stretch>
                      <a:fillRect/>
                    </a:stretch>
                  </pic:blipFill>
                  <pic:spPr>
                    <a:xfrm>
                      <a:off x="0" y="0"/>
                      <a:ext cx="5942965" cy="3336290"/>
                    </a:xfrm>
                    <a:prstGeom prst="rect">
                      <a:avLst/>
                    </a:prstGeom>
                    <a:noFill/>
                    <a:ln>
                      <a:noFill/>
                    </a:ln>
                  </pic:spPr>
                </pic:pic>
              </a:graphicData>
            </a:graphic>
          </wp:inline>
        </w:drawing>
      </w:r>
    </w:p>
    <w:p w14:paraId="6D7A960C">
      <w:pPr>
        <w:pStyle w:val="231"/>
        <w:ind w:left="0" w:leftChars="0" w:firstLine="0" w:firstLineChars="0"/>
        <w:jc w:val="center"/>
        <w:rPr>
          <w:rFonts w:hint="eastAsia"/>
        </w:rP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3</w:t>
      </w:r>
      <w:r>
        <w:fldChar w:fldCharType="end"/>
      </w:r>
      <w:r>
        <w:rPr>
          <w:rFonts w:hint="eastAsia"/>
        </w:rPr>
        <w:t xml:space="preserve"> 生猪屠宰环节追溯信息采集流程图</w:t>
      </w:r>
    </w:p>
    <w:p w14:paraId="511FF8F3">
      <w:pPr>
        <w:pStyle w:val="231"/>
        <w:ind w:left="0" w:leftChars="0" w:firstLine="0" w:firstLineChars="0"/>
        <w:jc w:val="left"/>
        <w:rPr>
          <w:rFonts w:hint="eastAsia"/>
          <w:lang w:val="en-US" w:eastAsia="zh-CN"/>
        </w:rPr>
      </w:pPr>
      <w:r>
        <w:rPr>
          <w:rFonts w:hint="eastAsia"/>
          <w:lang w:val="en-US" w:eastAsia="zh-CN"/>
        </w:rPr>
        <w:t>7.3 火腿生产环节</w:t>
      </w:r>
    </w:p>
    <w:p w14:paraId="1B33E4CC">
      <w:pPr>
        <w:pStyle w:val="231"/>
        <w:ind w:firstLine="417" w:firstLineChars="199"/>
        <w:rPr>
          <w:rFonts w:hint="eastAsia" w:eastAsia="宋体"/>
          <w:lang w:eastAsia="zh-CN"/>
        </w:rPr>
      </w:pPr>
      <w:r>
        <w:rPr>
          <w:rFonts w:hint="eastAsia"/>
          <w:lang w:val="en-US" w:eastAsia="zh-CN"/>
        </w:rPr>
        <w:t xml:space="preserve">    火腿生产环节追溯信息采集流程</w:t>
      </w:r>
      <w:r>
        <w:rPr>
          <w:rFonts w:hint="eastAsia"/>
        </w:rPr>
        <w:t>图见图4</w:t>
      </w:r>
      <w:r>
        <w:rPr>
          <w:rFonts w:hint="eastAsia"/>
          <w:lang w:eastAsia="zh-CN"/>
        </w:rPr>
        <w:t>。</w:t>
      </w:r>
    </w:p>
    <w:p w14:paraId="1F51498C">
      <w:pPr>
        <w:pStyle w:val="231"/>
        <w:ind w:left="0" w:leftChars="0" w:firstLine="0" w:firstLineChars="0"/>
        <w:jc w:val="left"/>
        <w:rPr>
          <w:rFonts w:hint="default"/>
          <w:lang w:val="en-US" w:eastAsia="zh-CN"/>
        </w:rPr>
      </w:pPr>
      <w:r>
        <w:drawing>
          <wp:inline distT="0" distB="0" distL="114300" distR="114300">
            <wp:extent cx="5941060" cy="2443480"/>
            <wp:effectExtent l="0" t="0" r="2540" b="1397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8"/>
                    <a:stretch>
                      <a:fillRect/>
                    </a:stretch>
                  </pic:blipFill>
                  <pic:spPr>
                    <a:xfrm>
                      <a:off x="0" y="0"/>
                      <a:ext cx="5941060" cy="2443480"/>
                    </a:xfrm>
                    <a:prstGeom prst="rect">
                      <a:avLst/>
                    </a:prstGeom>
                    <a:noFill/>
                    <a:ln>
                      <a:noFill/>
                    </a:ln>
                  </pic:spPr>
                </pic:pic>
              </a:graphicData>
            </a:graphic>
          </wp:inline>
        </w:drawing>
      </w:r>
    </w:p>
    <w:p w14:paraId="17BCA8AD">
      <w:pPr>
        <w:pStyle w:val="231"/>
        <w:ind w:left="0" w:leftChars="0" w:firstLine="0" w:firstLineChars="0"/>
        <w:jc w:val="center"/>
        <w:rPr>
          <w:rFonts w:hint="eastAsia"/>
          <w:lang w:val="en-US" w:eastAsia="zh-CN"/>
        </w:rP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4</w:t>
      </w:r>
      <w:r>
        <w:fldChar w:fldCharType="end"/>
      </w:r>
      <w:r>
        <w:rPr>
          <w:rFonts w:hint="eastAsia"/>
        </w:rPr>
        <w:t>火腿生产环节追溯信息采集流程图</w:t>
      </w:r>
    </w:p>
    <w:p w14:paraId="7702BCE7">
      <w:pPr>
        <w:pStyle w:val="232"/>
        <w:numPr>
          <w:numId w:val="0"/>
        </w:numPr>
        <w:ind w:leftChars="0"/>
      </w:pPr>
      <w:r>
        <w:rPr>
          <w:rFonts w:hint="eastAsia"/>
          <w:lang w:val="en-US" w:eastAsia="zh-CN"/>
        </w:rPr>
        <w:t xml:space="preserve">7.4 </w:t>
      </w:r>
      <w:r>
        <w:rPr>
          <w:rFonts w:hint="eastAsia"/>
        </w:rPr>
        <w:t>火腿销售环节</w:t>
      </w:r>
    </w:p>
    <w:p w14:paraId="6E033C5D">
      <w:pPr>
        <w:pStyle w:val="231"/>
        <w:ind w:left="0" w:leftChars="0" w:firstLine="0" w:firstLineChars="0"/>
        <w:rPr>
          <w:rFonts w:hint="eastAsia"/>
          <w:lang w:eastAsia="zh-CN"/>
        </w:rPr>
      </w:pPr>
      <w:r>
        <w:rPr>
          <w:rFonts w:hint="eastAsia"/>
        </w:rPr>
        <w:t>销售环节追溯信息采集流程图见图5</w:t>
      </w:r>
      <w:r>
        <w:rPr>
          <w:rFonts w:hint="eastAsia"/>
          <w:lang w:eastAsia="zh-CN"/>
        </w:rPr>
        <w:t>。</w:t>
      </w:r>
    </w:p>
    <w:p w14:paraId="28628320">
      <w:pPr>
        <w:pStyle w:val="231"/>
        <w:ind w:left="0" w:leftChars="0" w:firstLine="0" w:firstLineChars="0"/>
        <w:rPr>
          <w:rFonts w:hint="eastAsia"/>
          <w:lang w:val="en-US" w:eastAsia="zh-CN"/>
        </w:rPr>
      </w:pPr>
      <w:r>
        <w:drawing>
          <wp:inline distT="0" distB="0" distL="114300" distR="114300">
            <wp:extent cx="5937250" cy="2865755"/>
            <wp:effectExtent l="0" t="0" r="6350" b="1079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9"/>
                    <a:stretch>
                      <a:fillRect/>
                    </a:stretch>
                  </pic:blipFill>
                  <pic:spPr>
                    <a:xfrm>
                      <a:off x="0" y="0"/>
                      <a:ext cx="5937250" cy="2865755"/>
                    </a:xfrm>
                    <a:prstGeom prst="rect">
                      <a:avLst/>
                    </a:prstGeom>
                    <a:noFill/>
                    <a:ln>
                      <a:noFill/>
                    </a:ln>
                  </pic:spPr>
                </pic:pic>
              </a:graphicData>
            </a:graphic>
          </wp:inline>
        </w:drawing>
      </w:r>
    </w:p>
    <w:p w14:paraId="09BB2E71">
      <w:pPr>
        <w:pStyle w:val="231"/>
        <w:ind w:left="0" w:leftChars="0" w:firstLine="0" w:firstLineChars="0"/>
        <w:jc w:val="center"/>
        <w:rPr>
          <w:rFonts w:hint="eastAsia"/>
          <w:lang w:val="en-US" w:eastAsia="zh-CN"/>
        </w:rP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5</w:t>
      </w:r>
      <w:r>
        <w:fldChar w:fldCharType="end"/>
      </w:r>
      <w:r>
        <w:rPr>
          <w:rFonts w:hint="eastAsia"/>
        </w:rPr>
        <w:t>火腿销售环节追溯信息采集流程图</w:t>
      </w:r>
    </w:p>
    <w:p w14:paraId="378A982F">
      <w:pPr>
        <w:pStyle w:val="232"/>
        <w:numPr>
          <w:numId w:val="0"/>
        </w:numPr>
        <w:ind w:leftChars="0"/>
      </w:pPr>
      <w:r>
        <w:rPr>
          <w:rFonts w:hint="eastAsia"/>
          <w:lang w:val="en-US" w:eastAsia="zh-CN"/>
        </w:rPr>
        <w:t xml:space="preserve">7.5 </w:t>
      </w:r>
      <w:r>
        <w:rPr>
          <w:rFonts w:hint="eastAsia"/>
        </w:rPr>
        <w:t>产品检验检测信息</w:t>
      </w:r>
    </w:p>
    <w:p w14:paraId="7978C441">
      <w:pPr>
        <w:pStyle w:val="231"/>
        <w:ind w:left="0" w:leftChars="0" w:firstLine="0" w:firstLineChars="0"/>
        <w:rPr>
          <w:rFonts w:hint="eastAsia"/>
          <w:lang w:eastAsia="zh-CN"/>
        </w:rPr>
      </w:pPr>
      <w:r>
        <w:rPr>
          <w:rFonts w:hint="eastAsia"/>
        </w:rPr>
        <w:t>产品检验检测信息采集见图6</w:t>
      </w:r>
      <w:r>
        <w:rPr>
          <w:rFonts w:hint="eastAsia"/>
          <w:lang w:eastAsia="zh-CN"/>
        </w:rPr>
        <w:t>。</w:t>
      </w:r>
    </w:p>
    <w:p w14:paraId="28921846">
      <w:pPr>
        <w:pStyle w:val="231"/>
        <w:ind w:left="0" w:leftChars="0" w:firstLine="0" w:firstLineChars="0"/>
        <w:jc w:val="center"/>
        <w:rPr>
          <w:rFonts w:hint="eastAsia"/>
          <w:lang w:val="en-US" w:eastAsia="zh-CN"/>
        </w:rPr>
      </w:pPr>
      <w:r>
        <w:drawing>
          <wp:inline distT="0" distB="0" distL="114300" distR="114300">
            <wp:extent cx="3281680" cy="2883535"/>
            <wp:effectExtent l="0" t="0" r="13970" b="1206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0"/>
                    <a:stretch>
                      <a:fillRect/>
                    </a:stretch>
                  </pic:blipFill>
                  <pic:spPr>
                    <a:xfrm>
                      <a:off x="0" y="0"/>
                      <a:ext cx="3281680" cy="2883535"/>
                    </a:xfrm>
                    <a:prstGeom prst="rect">
                      <a:avLst/>
                    </a:prstGeom>
                    <a:noFill/>
                    <a:ln>
                      <a:noFill/>
                    </a:ln>
                  </pic:spPr>
                </pic:pic>
              </a:graphicData>
            </a:graphic>
          </wp:inline>
        </w:drawing>
      </w:r>
    </w:p>
    <w:p w14:paraId="3922A302">
      <w:pPr>
        <w:pStyle w:val="231"/>
        <w:ind w:left="0" w:leftChars="0" w:firstLine="0" w:firstLineChars="0"/>
        <w:jc w:val="center"/>
        <w:rPr>
          <w:rFonts w:hint="eastAsia"/>
          <w:lang w:val="en-US" w:eastAsia="zh-CN"/>
        </w:rP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6</w:t>
      </w:r>
      <w:r>
        <w:fldChar w:fldCharType="end"/>
      </w:r>
      <w:r>
        <w:rPr>
          <w:rFonts w:hint="eastAsia"/>
        </w:rPr>
        <w:t>产品检验检测信息</w:t>
      </w:r>
    </w:p>
    <w:p w14:paraId="42565BD0">
      <w:pPr>
        <w:pStyle w:val="232"/>
        <w:numPr>
          <w:numId w:val="0"/>
        </w:numPr>
        <w:ind w:leftChars="0"/>
        <w:rPr>
          <w:rFonts w:hint="eastAsia"/>
        </w:rPr>
      </w:pPr>
      <w:r>
        <w:rPr>
          <w:rFonts w:hint="eastAsia"/>
          <w:lang w:val="en-US" w:eastAsia="zh-CN"/>
        </w:rPr>
        <w:t xml:space="preserve">7.6 </w:t>
      </w:r>
      <w:r>
        <w:rPr>
          <w:rFonts w:hint="eastAsia"/>
        </w:rPr>
        <w:t>追溯标识</w:t>
      </w:r>
    </w:p>
    <w:p w14:paraId="534D256A">
      <w:pPr>
        <w:pStyle w:val="231"/>
        <w:spacing w:line="360" w:lineRule="exact"/>
        <w:ind w:firstLine="417" w:firstLineChars="199"/>
      </w:pPr>
      <w:r>
        <w:rPr>
          <w:rFonts w:hint="eastAsia"/>
        </w:rPr>
        <w:t>宣威火腿应具有符合GB/</w:t>
      </w:r>
      <w:r>
        <w:t>T</w:t>
      </w:r>
      <w:r>
        <w:rPr>
          <w:rFonts w:hint="eastAsia"/>
        </w:rPr>
        <w:t xml:space="preserve"> 38574和NY/T 1431的规定的电子标签，追溯信息包括但不限于产地、养殖、屠宰、火腿加工、销售、检验检测等内容，追溯标识为宣威火腿的溯源码，具有防伪性和唯一性。</w:t>
      </w:r>
    </w:p>
    <w:p w14:paraId="1AED2A52">
      <w:pPr>
        <w:pStyle w:val="231"/>
        <w:spacing w:line="360" w:lineRule="exact"/>
        <w:ind w:firstLine="417" w:firstLineChars="199"/>
        <w:rPr>
          <w:rFonts w:hint="eastAsia"/>
        </w:rPr>
      </w:pPr>
      <w:r>
        <w:rPr>
          <w:rFonts w:hint="eastAsia"/>
        </w:rPr>
        <w:t>追溯标识编制按NY/T 1761、农业部67号令《畜禽标识和养殖档案管理办法》的规定执行。</w:t>
      </w:r>
    </w:p>
    <w:p w14:paraId="5A0A2023">
      <w:pPr>
        <w:pStyle w:val="231"/>
        <w:spacing w:line="360" w:lineRule="exact"/>
        <w:ind w:firstLine="417" w:firstLineChars="199"/>
      </w:pPr>
      <w:r>
        <w:rPr>
          <w:rFonts w:hint="eastAsia"/>
        </w:rPr>
        <w:t>追溯标识内容应包括宣威火腿追溯码、物理防伪技术、“宣威火腿”地理标志标识、信息查询渠道。</w:t>
      </w:r>
    </w:p>
    <w:p w14:paraId="4BCDEE58">
      <w:pPr>
        <w:pStyle w:val="231"/>
        <w:ind w:left="0" w:leftChars="0" w:firstLine="0" w:firstLineChars="0"/>
        <w:rPr>
          <w:rFonts w:hint="default"/>
          <w:lang w:val="en-US" w:eastAsia="zh-CN"/>
        </w:rPr>
      </w:pPr>
      <w:r>
        <w:rPr>
          <w:rFonts w:hint="eastAsia"/>
        </w:rPr>
        <w:t>追溯标识载体根据包装特点采用不干胶纸质标签、锁扣标签、捆扎带标签等形式。</w:t>
      </w:r>
    </w:p>
    <w:p w14:paraId="1A535DA6">
      <w:pPr>
        <w:pStyle w:val="231"/>
        <w:ind w:left="0" w:leftChars="0" w:firstLine="0" w:firstLineChars="0"/>
        <w:rPr>
          <w:rFonts w:hint="eastAsia"/>
          <w:lang w:val="en-US" w:eastAsia="zh-CN"/>
        </w:rPr>
      </w:pPr>
    </w:p>
    <w:p w14:paraId="63E7B943">
      <w:pPr>
        <w:pStyle w:val="231"/>
        <w:ind w:left="0" w:leftChars="0" w:firstLine="0" w:firstLineChars="0"/>
        <w:rPr>
          <w:rFonts w:hint="eastAsia"/>
          <w:lang w:val="en-US" w:eastAsia="zh-CN"/>
        </w:rPr>
      </w:pPr>
      <w:r>
        <w:rPr>
          <w:rFonts w:hint="eastAsia"/>
          <w:lang w:val="en-US" w:eastAsia="zh-CN"/>
        </w:rPr>
        <w:t>8 采集方法</w:t>
      </w:r>
    </w:p>
    <w:p w14:paraId="567F372F">
      <w:pPr>
        <w:pStyle w:val="232"/>
        <w:numPr>
          <w:numId w:val="0"/>
        </w:numPr>
        <w:spacing w:line="360" w:lineRule="exact"/>
        <w:ind w:leftChars="0"/>
        <w:rPr>
          <w:rFonts w:ascii="宋体" w:eastAsia="宋体"/>
          <w:szCs w:val="20"/>
        </w:rPr>
      </w:pPr>
      <w:r>
        <w:rPr>
          <w:rFonts w:hint="eastAsia" w:ascii="宋体" w:eastAsia="宋体"/>
          <w:szCs w:val="20"/>
          <w:lang w:val="en-US" w:eastAsia="zh-CN"/>
        </w:rPr>
        <w:t xml:space="preserve">8.1 </w:t>
      </w:r>
      <w:r>
        <w:rPr>
          <w:rFonts w:hint="eastAsia" w:ascii="宋体" w:eastAsia="宋体"/>
          <w:szCs w:val="20"/>
        </w:rPr>
        <w:t>养殖、屠宰、火腿生产、销售环节信息，可利用电脑PC端或手机APP端软件管理、查询，移动端信息采集配备手持PDA数据采集器。</w:t>
      </w:r>
    </w:p>
    <w:p w14:paraId="0606C904">
      <w:pPr>
        <w:pStyle w:val="231"/>
        <w:ind w:left="0" w:leftChars="0" w:firstLine="0" w:firstLineChars="0"/>
        <w:rPr>
          <w:rFonts w:hint="default"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8.2 通过宣威火腿质量与追溯管理系统，将宣威火腿全产业链信息进行记录，以电子耳标号做唯一标识，</w:t>
      </w:r>
      <w:r>
        <w:rPr>
          <w:rFonts w:hint="eastAsia" w:ascii="宋体" w:hAnsi="Times New Roman" w:eastAsia="宋体" w:cs="Times New Roman"/>
          <w:sz w:val="21"/>
          <w:szCs w:val="20"/>
          <w:lang w:val="en-US" w:eastAsia="zh-CN" w:bidi="ar-SA"/>
        </w:rPr>
        <w:t>再由电子耳标转换成腿标，腿标记录屠宰过程数据，腿标记录宣威火腿生产过程数据，形成完整的溯源数据链，最后腿标二维码激活后，用于宣威火腿防伪追溯标签。</w:t>
      </w:r>
    </w:p>
    <w:p w14:paraId="396D7199">
      <w:pPr>
        <w:pStyle w:val="231"/>
        <w:ind w:left="0" w:leftChars="0" w:firstLine="0" w:firstLineChars="0"/>
        <w:rPr>
          <w:rFonts w:hint="eastAsia" w:ascii="宋体" w:hAnsi="Times New Roman" w:eastAsia="宋体" w:cs="Times New Roman"/>
          <w:sz w:val="21"/>
          <w:szCs w:val="20"/>
          <w:lang w:val="en-US" w:eastAsia="zh-CN" w:bidi="ar-SA"/>
        </w:rPr>
      </w:pPr>
    </w:p>
    <w:p w14:paraId="3900EB31">
      <w:pPr>
        <w:pStyle w:val="233"/>
        <w:numPr>
          <w:numId w:val="0"/>
        </w:numPr>
        <w:ind w:leftChars="0"/>
      </w:pPr>
      <w:r>
        <w:rPr>
          <w:rFonts w:hint="eastAsia" w:cs="Times New Roman"/>
          <w:sz w:val="21"/>
          <w:szCs w:val="20"/>
          <w:lang w:val="en-US" w:eastAsia="zh-CN" w:bidi="ar-SA"/>
        </w:rPr>
        <w:t xml:space="preserve">9 </w:t>
      </w:r>
      <w:r>
        <w:rPr>
          <w:rFonts w:hint="eastAsia"/>
        </w:rPr>
        <w:t>信息追溯</w:t>
      </w:r>
    </w:p>
    <w:p w14:paraId="441E0660">
      <w:pPr>
        <w:pStyle w:val="231"/>
        <w:ind w:left="0" w:leftChars="0" w:firstLine="0" w:firstLineChars="0"/>
        <w:rPr>
          <w:rFonts w:hint="eastAsia"/>
        </w:rPr>
      </w:pPr>
      <w:r>
        <w:rPr>
          <w:rFonts w:hint="eastAsia"/>
        </w:rPr>
        <w:t xml:space="preserve">   生产者和消费者进行追溯时，可对追溯码标签进行溯源，查询的结果能显示但不限于产地、养殖、屠宰、火腿生产、销售、检测检测等内容。</w:t>
      </w:r>
      <w:bookmarkEnd w:id="21"/>
      <w:bookmarkStart w:id="47" w:name="BookMark8"/>
    </w:p>
    <w:p w14:paraId="1AC81E48">
      <w:pPr>
        <w:pStyle w:val="231"/>
        <w:ind w:left="0" w:leftChars="0" w:firstLine="0" w:firstLineChars="0"/>
        <w:jc w:val="center"/>
      </w:pPr>
      <w:r>
        <w:drawing>
          <wp:inline distT="0" distB="0" distL="0" distR="0">
            <wp:extent cx="1485900" cy="317500"/>
            <wp:effectExtent l="0" t="0" r="0" b="6350"/>
            <wp:docPr id="399794150" name="图片 1"/>
            <wp:cNvGraphicFramePr/>
            <a:graphic xmlns:a="http://schemas.openxmlformats.org/drawingml/2006/main">
              <a:graphicData uri="http://schemas.openxmlformats.org/drawingml/2006/picture">
                <pic:pic xmlns:pic="http://schemas.openxmlformats.org/drawingml/2006/picture">
                  <pic:nvPicPr>
                    <pic:cNvPr id="399794150" name="图片 1"/>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dobeHeitiStd-Regular">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2"/>
      <w:rPr>
        <w:rFonts w:hint="eastAsia"/>
      </w:rPr>
    </w:pPr>
    <w:r>
      <w:fldChar w:fldCharType="begin"/>
    </w:r>
    <w:r>
      <w:instrText xml:space="preserve"> STYLEREF  标准文件_文件编号  \* MERGEFORMAT </w:instrText>
    </w:r>
    <w:r>
      <w:fldChar w:fldCharType="separate"/>
    </w:r>
    <w:r>
      <w:t>T/XWHTHYXH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6B88">
    <w:pPr>
      <w:pStyle w:val="18"/>
      <w:jc w:val="right"/>
    </w:pPr>
    <w:r>
      <w:fldChar w:fldCharType="begin"/>
    </w:r>
    <w:r>
      <w:instrText xml:space="preserve"> STYLEREF  标准文件_文件编号  \* MERGEFORMAT </w:instrText>
    </w:r>
    <w:r>
      <w:fldChar w:fldCharType="separate"/>
    </w:r>
    <w:r>
      <w:t>T/XWHTHYXH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dit="forms" w:enforcement="1" w:cryptProviderType="rsaAES" w:cryptAlgorithmClass="hash" w:cryptAlgorithmType="typeAny" w:cryptAlgorithmSid="14" w:cryptSpinCount="100000" w:hash="UP4Dpk7yE4QrC77udyPyin8EurKqyyUz9IjtmtCMuDdfNMVhPWA4MMd3b9/oRXHXVaKbT5mfTQMLIEMwe/13rg==" w:salt="2DJHsCJjHyoQ0DxL1yAkxw=="/>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19341D"/>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DA69AD"/>
    <w:rsid w:val="096D58B6"/>
    <w:rsid w:val="0ACA0AE6"/>
    <w:rsid w:val="1A7D7923"/>
    <w:rsid w:val="4B19341D"/>
    <w:rsid w:val="4C1415E6"/>
    <w:rsid w:val="52475166"/>
    <w:rsid w:val="55CA0F67"/>
    <w:rsid w:val="586B32C4"/>
    <w:rsid w:val="64D4770D"/>
    <w:rsid w:val="674A015A"/>
    <w:rsid w:val="6A955B90"/>
    <w:rsid w:val="79D34DE2"/>
    <w:rsid w:val="7A941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sz w:val="24"/>
    </w:rPr>
  </w:style>
  <w:style w:type="paragraph" w:styleId="26">
    <w:name w:val="Title"/>
    <w:basedOn w:val="1"/>
    <w:next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Times New Roman"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style>
  <w:style w:type="paragraph" w:customStyle="1" w:styleId="190">
    <w:name w:val="标准文件_一级项2"/>
    <w:basedOn w:val="57"/>
    <w:qFormat/>
    <w:uiPriority w:val="0"/>
    <w:pPr>
      <w:numPr>
        <w:ilvl w:val="0"/>
        <w:numId w:val="31"/>
      </w:numPr>
      <w:spacing w:line="300" w:lineRule="exact"/>
      <w:ind w:firstLineChars="0"/>
    </w:p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2">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3">
    <w:name w:val="章标题"/>
    <w:next w:val="231"/>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jpe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24&#24180;\Desktop\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33A42DB8">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4A613DC5">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79F466C8">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7</Pages>
  <Words>1377</Words>
  <Characters>1630</Characters>
  <Lines>4</Lines>
  <Paragraphs>1</Paragraphs>
  <TotalTime>0</TotalTime>
  <ScaleCrop>false</ScaleCrop>
  <LinksUpToDate>false</LinksUpToDate>
  <CharactersWithSpaces>1682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2025-10-10T05:17:00Z</dcterms:created>
  <dc:creator>董春艳</dc:creator>
  <cp:lastModifiedBy>董春艳</cp:lastModifiedBy>
  <dcterms:modified xsi:type="dcterms:W3CDTF">2025-11-04T06:57:16Z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38503EAC6200470A8257DF31A3A6C340_11</vt:lpwstr>
  </property>
  <property fmtid="{D5CDD505-2E9C-101B-9397-08002B2CF9AE}" pid="15" name="KSOTemplateDocerSaveRecord">
    <vt:lpwstr>eyJoZGlkIjoiYjA3YzEwYzcyYmQ4MWU0ODVhYzhkNGIyMGU4YWUyNzMiLCJ1c2VySWQiOiIxMzAzOTU5Njk3In0=</vt:lpwstr>
  </property>
  <property fmtid="{D5CDD505-2E9C-101B-9397-08002B2CF9AE}" pid="16" name="KSOProductBuildVer">
    <vt:lpwstr>2052-12.1.0.23125</vt:lpwstr>
  </property>
</Properties>
</file>