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9DC61C" w14:textId="77777777" w:rsidR="00F710F6" w:rsidRDefault="00F710F6">
      <w:pPr>
        <w:spacing w:line="120" w:lineRule="auto"/>
        <w:jc w:val="center"/>
        <w:rPr>
          <w:rFonts w:ascii="方正小标宋简体" w:eastAsia="方正小标宋简体" w:hAnsi="方正小标宋简体" w:cs="方正小标宋简体" w:hint="eastAsia"/>
          <w:sz w:val="40"/>
          <w:szCs w:val="40"/>
        </w:rPr>
      </w:pPr>
    </w:p>
    <w:p w14:paraId="33C5C0FE" w14:textId="77777777" w:rsidR="00F710F6" w:rsidRDefault="00F710F6">
      <w:pPr>
        <w:spacing w:line="120" w:lineRule="auto"/>
        <w:jc w:val="center"/>
        <w:rPr>
          <w:rFonts w:ascii="方正小标宋简体" w:eastAsia="方正小标宋简体" w:hAnsi="方正小标宋简体" w:cs="方正小标宋简体"/>
          <w:sz w:val="40"/>
          <w:szCs w:val="40"/>
        </w:rPr>
      </w:pPr>
    </w:p>
    <w:p w14:paraId="2AC78680" w14:textId="77777777" w:rsidR="0075712E" w:rsidRDefault="0075712E">
      <w:pPr>
        <w:spacing w:line="120" w:lineRule="auto"/>
        <w:jc w:val="center"/>
        <w:rPr>
          <w:rFonts w:ascii="方正小标宋简体" w:eastAsia="方正小标宋简体" w:hAnsi="方正小标宋简体" w:cs="方正小标宋简体"/>
          <w:sz w:val="40"/>
          <w:szCs w:val="40"/>
        </w:rPr>
      </w:pPr>
    </w:p>
    <w:p w14:paraId="117DE794" w14:textId="77777777" w:rsidR="0075712E" w:rsidRDefault="0075712E">
      <w:pPr>
        <w:spacing w:line="120" w:lineRule="auto"/>
        <w:jc w:val="center"/>
        <w:rPr>
          <w:rFonts w:ascii="方正小标宋简体" w:eastAsia="方正小标宋简体" w:hAnsi="方正小标宋简体" w:cs="方正小标宋简体"/>
          <w:sz w:val="40"/>
          <w:szCs w:val="40"/>
        </w:rPr>
      </w:pPr>
    </w:p>
    <w:p w14:paraId="2F1C9AB6" w14:textId="77777777" w:rsidR="0075712E" w:rsidRDefault="0075712E">
      <w:pPr>
        <w:spacing w:line="120" w:lineRule="auto"/>
        <w:jc w:val="center"/>
        <w:rPr>
          <w:rFonts w:ascii="方正小标宋简体" w:eastAsia="方正小标宋简体" w:hAnsi="方正小标宋简体" w:cs="方正小标宋简体" w:hint="eastAsia"/>
          <w:sz w:val="40"/>
          <w:szCs w:val="40"/>
        </w:rPr>
      </w:pPr>
    </w:p>
    <w:p w14:paraId="4489992E" w14:textId="08464FDF" w:rsidR="00F710F6" w:rsidRPr="0075712E" w:rsidRDefault="00000000">
      <w:pPr>
        <w:jc w:val="center"/>
        <w:rPr>
          <w:rFonts w:ascii="宋体" w:eastAsia="宋体" w:hAnsi="宋体" w:cs="Times New Roman"/>
          <w:sz w:val="40"/>
          <w:szCs w:val="40"/>
        </w:rPr>
      </w:pPr>
      <w:r w:rsidRPr="0075712E">
        <w:rPr>
          <w:rFonts w:ascii="宋体" w:eastAsia="宋体" w:hAnsi="宋体" w:cs="Times New Roman"/>
          <w:sz w:val="40"/>
          <w:szCs w:val="40"/>
        </w:rPr>
        <w:t>团</w:t>
      </w:r>
      <w:r w:rsidR="0075712E" w:rsidRPr="0075712E">
        <w:rPr>
          <w:rFonts w:ascii="宋体" w:eastAsia="宋体" w:hAnsi="宋体" w:cs="Times New Roman" w:hint="eastAsia"/>
          <w:sz w:val="40"/>
          <w:szCs w:val="40"/>
        </w:rPr>
        <w:t xml:space="preserve"> </w:t>
      </w:r>
      <w:r w:rsidRPr="0075712E">
        <w:rPr>
          <w:rFonts w:ascii="宋体" w:eastAsia="宋体" w:hAnsi="宋体" w:cs="Times New Roman"/>
          <w:sz w:val="40"/>
          <w:szCs w:val="40"/>
        </w:rPr>
        <w:t>体</w:t>
      </w:r>
      <w:r w:rsidR="0075712E" w:rsidRPr="0075712E">
        <w:rPr>
          <w:rFonts w:ascii="宋体" w:eastAsia="宋体" w:hAnsi="宋体" w:cs="Times New Roman" w:hint="eastAsia"/>
          <w:sz w:val="40"/>
          <w:szCs w:val="40"/>
        </w:rPr>
        <w:t xml:space="preserve"> </w:t>
      </w:r>
      <w:r w:rsidRPr="0075712E">
        <w:rPr>
          <w:rFonts w:ascii="宋体" w:eastAsia="宋体" w:hAnsi="宋体" w:cs="Times New Roman"/>
          <w:sz w:val="40"/>
          <w:szCs w:val="40"/>
        </w:rPr>
        <w:t>标</w:t>
      </w:r>
      <w:r w:rsidR="0075712E" w:rsidRPr="0075712E">
        <w:rPr>
          <w:rFonts w:ascii="宋体" w:eastAsia="宋体" w:hAnsi="宋体" w:cs="Times New Roman" w:hint="eastAsia"/>
          <w:sz w:val="40"/>
          <w:szCs w:val="40"/>
        </w:rPr>
        <w:t xml:space="preserve"> </w:t>
      </w:r>
      <w:r w:rsidRPr="0075712E">
        <w:rPr>
          <w:rFonts w:ascii="宋体" w:eastAsia="宋体" w:hAnsi="宋体" w:cs="Times New Roman"/>
          <w:sz w:val="40"/>
          <w:szCs w:val="40"/>
        </w:rPr>
        <w:t>准</w:t>
      </w:r>
    </w:p>
    <w:p w14:paraId="284E99EE" w14:textId="77777777" w:rsidR="00F710F6" w:rsidRDefault="00F710F6">
      <w:pPr>
        <w:spacing w:after="240" w:line="360" w:lineRule="auto"/>
        <w:rPr>
          <w:rFonts w:ascii="Times New Roman" w:hAnsi="Times New Roman" w:cs="Times New Roman"/>
        </w:rPr>
      </w:pPr>
      <w:bookmarkStart w:id="0" w:name="_Hlk197279369"/>
      <w:bookmarkStart w:id="1" w:name="_Hlk197522111"/>
    </w:p>
    <w:p w14:paraId="6A73F6C1" w14:textId="77777777" w:rsidR="00F710F6" w:rsidRPr="0075712E" w:rsidRDefault="00000000">
      <w:pPr>
        <w:spacing w:beforeLines="100" w:before="312" w:afterLines="100" w:after="312" w:line="120" w:lineRule="auto"/>
        <w:jc w:val="center"/>
        <w:rPr>
          <w:rFonts w:ascii="黑体" w:hAnsi="黑体" w:cs="方正小标宋简体" w:hint="eastAsia"/>
          <w:sz w:val="40"/>
          <w:szCs w:val="40"/>
        </w:rPr>
      </w:pPr>
      <w:r w:rsidRPr="0075712E">
        <w:rPr>
          <w:rFonts w:ascii="黑体" w:hAnsi="黑体" w:cs="方正小标宋简体" w:hint="eastAsia"/>
          <w:sz w:val="40"/>
          <w:szCs w:val="40"/>
        </w:rPr>
        <w:t>《青贮玉米与籽粒玉米间作生产技术规程》</w:t>
      </w:r>
    </w:p>
    <w:p w14:paraId="7DCE4C43" w14:textId="77777777" w:rsidR="00F710F6" w:rsidRPr="0075712E" w:rsidRDefault="00000000">
      <w:pPr>
        <w:spacing w:beforeLines="100" w:before="312" w:afterLines="100" w:after="312" w:line="120" w:lineRule="auto"/>
        <w:jc w:val="center"/>
        <w:rPr>
          <w:rFonts w:ascii="黑体" w:hAnsi="黑体" w:cs="方正小标宋简体" w:hint="eastAsia"/>
          <w:sz w:val="40"/>
          <w:szCs w:val="40"/>
        </w:rPr>
      </w:pPr>
      <w:r w:rsidRPr="0075712E">
        <w:rPr>
          <w:rFonts w:ascii="黑体" w:hAnsi="黑体" w:cs="方正小标宋简体" w:hint="eastAsia"/>
          <w:sz w:val="40"/>
          <w:szCs w:val="40"/>
        </w:rPr>
        <w:t>编制说明</w:t>
      </w:r>
    </w:p>
    <w:bookmarkEnd w:id="0"/>
    <w:bookmarkEnd w:id="1"/>
    <w:p w14:paraId="6E5093BC" w14:textId="77777777" w:rsidR="00F710F6" w:rsidRDefault="00F710F6">
      <w:pPr>
        <w:spacing w:line="120" w:lineRule="auto"/>
        <w:jc w:val="center"/>
        <w:rPr>
          <w:rFonts w:ascii="方正小标宋简体" w:eastAsia="方正小标宋简体" w:hAnsi="方正小标宋简体" w:cs="方正小标宋简体" w:hint="eastAsia"/>
          <w:sz w:val="40"/>
          <w:szCs w:val="40"/>
        </w:rPr>
      </w:pPr>
    </w:p>
    <w:p w14:paraId="244074A1" w14:textId="77777777" w:rsidR="00F710F6" w:rsidRDefault="00F710F6">
      <w:pPr>
        <w:spacing w:line="120" w:lineRule="auto"/>
        <w:jc w:val="center"/>
        <w:rPr>
          <w:rFonts w:ascii="方正小标宋简体" w:eastAsia="方正小标宋简体" w:hAnsi="方正小标宋简体" w:cs="方正小标宋简体" w:hint="eastAsia"/>
          <w:sz w:val="40"/>
          <w:szCs w:val="40"/>
        </w:rPr>
      </w:pPr>
    </w:p>
    <w:p w14:paraId="57C71C87" w14:textId="77777777" w:rsidR="00F710F6" w:rsidRDefault="00F710F6">
      <w:pPr>
        <w:spacing w:line="120" w:lineRule="auto"/>
        <w:jc w:val="center"/>
        <w:rPr>
          <w:rFonts w:ascii="方正小标宋简体" w:eastAsia="方正小标宋简体" w:hAnsi="方正小标宋简体" w:cs="方正小标宋简体" w:hint="eastAsia"/>
          <w:sz w:val="40"/>
          <w:szCs w:val="40"/>
        </w:rPr>
      </w:pPr>
    </w:p>
    <w:p w14:paraId="0C9E514B" w14:textId="77777777" w:rsidR="00F710F6" w:rsidRDefault="00F710F6">
      <w:pPr>
        <w:spacing w:line="120" w:lineRule="auto"/>
        <w:jc w:val="center"/>
        <w:rPr>
          <w:rFonts w:ascii="方正小标宋简体" w:eastAsia="方正小标宋简体" w:hAnsi="方正小标宋简体" w:cs="方正小标宋简体" w:hint="eastAsia"/>
          <w:sz w:val="40"/>
          <w:szCs w:val="40"/>
        </w:rPr>
      </w:pPr>
    </w:p>
    <w:p w14:paraId="30A17374" w14:textId="77777777" w:rsidR="00F710F6" w:rsidRDefault="00F710F6">
      <w:pPr>
        <w:spacing w:line="120" w:lineRule="auto"/>
        <w:jc w:val="center"/>
        <w:rPr>
          <w:rFonts w:ascii="方正小标宋简体" w:eastAsia="方正小标宋简体" w:hAnsi="方正小标宋简体" w:cs="方正小标宋简体" w:hint="eastAsia"/>
          <w:sz w:val="40"/>
          <w:szCs w:val="40"/>
        </w:rPr>
      </w:pPr>
    </w:p>
    <w:p w14:paraId="3CD6EE60" w14:textId="77777777" w:rsidR="00F710F6" w:rsidRDefault="00F710F6">
      <w:pPr>
        <w:spacing w:line="120" w:lineRule="auto"/>
        <w:jc w:val="center"/>
        <w:rPr>
          <w:rFonts w:ascii="方正小标宋简体" w:eastAsia="方正小标宋简体" w:hAnsi="方正小标宋简体" w:cs="方正小标宋简体" w:hint="eastAsia"/>
          <w:sz w:val="40"/>
          <w:szCs w:val="40"/>
        </w:rPr>
      </w:pPr>
    </w:p>
    <w:p w14:paraId="1C83AC6C" w14:textId="77777777" w:rsidR="00F710F6" w:rsidRDefault="00F710F6">
      <w:pPr>
        <w:spacing w:line="120" w:lineRule="auto"/>
        <w:jc w:val="center"/>
        <w:rPr>
          <w:rFonts w:ascii="方正小标宋简体" w:eastAsia="方正小标宋简体" w:hAnsi="方正小标宋简体" w:cs="方正小标宋简体"/>
          <w:sz w:val="40"/>
          <w:szCs w:val="40"/>
        </w:rPr>
      </w:pPr>
    </w:p>
    <w:p w14:paraId="3C4DE56B" w14:textId="77777777" w:rsidR="0075712E" w:rsidRDefault="0075712E">
      <w:pPr>
        <w:spacing w:line="120" w:lineRule="auto"/>
        <w:jc w:val="center"/>
        <w:rPr>
          <w:rFonts w:ascii="方正小标宋简体" w:eastAsia="方正小标宋简体" w:hAnsi="方正小标宋简体" w:cs="方正小标宋简体"/>
          <w:sz w:val="40"/>
          <w:szCs w:val="40"/>
        </w:rPr>
      </w:pPr>
    </w:p>
    <w:p w14:paraId="12C0C73F" w14:textId="77777777" w:rsidR="0075712E" w:rsidRDefault="0075712E">
      <w:pPr>
        <w:spacing w:line="120" w:lineRule="auto"/>
        <w:jc w:val="center"/>
        <w:rPr>
          <w:rFonts w:ascii="方正小标宋简体" w:eastAsia="方正小标宋简体" w:hAnsi="方正小标宋简体" w:cs="方正小标宋简体" w:hint="eastAsia"/>
          <w:sz w:val="40"/>
          <w:szCs w:val="40"/>
        </w:rPr>
      </w:pPr>
    </w:p>
    <w:p w14:paraId="027A7305" w14:textId="77777777" w:rsidR="00F710F6" w:rsidRDefault="00000000">
      <w:pPr>
        <w:spacing w:after="240" w:line="360" w:lineRule="auto"/>
        <w:jc w:val="center"/>
        <w:rPr>
          <w:rFonts w:ascii="Times New Roman" w:hAnsi="Times New Roman" w:cs="Times New Roman"/>
          <w:color w:val="000000"/>
          <w:kern w:val="0"/>
          <w:sz w:val="30"/>
          <w:szCs w:val="30"/>
        </w:rPr>
      </w:pPr>
      <w:r>
        <w:rPr>
          <w:rFonts w:ascii="Times New Roman" w:hAnsi="Times New Roman" w:cs="Times New Roman"/>
          <w:color w:val="000000"/>
          <w:kern w:val="0"/>
          <w:sz w:val="30"/>
          <w:szCs w:val="30"/>
        </w:rPr>
        <w:t>《青贮玉米</w:t>
      </w:r>
      <w:r>
        <w:rPr>
          <w:rFonts w:ascii="Times New Roman" w:hAnsi="Times New Roman" w:cs="Times New Roman" w:hint="eastAsia"/>
          <w:color w:val="000000"/>
          <w:kern w:val="0"/>
          <w:sz w:val="30"/>
          <w:szCs w:val="30"/>
        </w:rPr>
        <w:t>与</w:t>
      </w:r>
      <w:r>
        <w:rPr>
          <w:rFonts w:ascii="Times New Roman" w:hAnsi="Times New Roman" w:cs="Times New Roman"/>
          <w:color w:val="000000"/>
          <w:kern w:val="0"/>
          <w:sz w:val="30"/>
          <w:szCs w:val="30"/>
        </w:rPr>
        <w:t>籽粒玉米间作生产技术规程》</w:t>
      </w:r>
      <w:proofErr w:type="gramStart"/>
      <w:r>
        <w:rPr>
          <w:rFonts w:ascii="Times New Roman" w:hAnsi="Times New Roman" w:cs="Times New Roman"/>
          <w:color w:val="000000"/>
          <w:kern w:val="0"/>
          <w:sz w:val="30"/>
          <w:szCs w:val="30"/>
        </w:rPr>
        <w:t>团标制定</w:t>
      </w:r>
      <w:proofErr w:type="gramEnd"/>
      <w:r>
        <w:rPr>
          <w:rFonts w:ascii="Times New Roman" w:hAnsi="Times New Roman" w:cs="Times New Roman"/>
          <w:color w:val="000000"/>
          <w:kern w:val="0"/>
          <w:sz w:val="30"/>
          <w:szCs w:val="30"/>
        </w:rPr>
        <w:t>组</w:t>
      </w:r>
    </w:p>
    <w:p w14:paraId="2E9B3ABE" w14:textId="77777777" w:rsidR="00F710F6" w:rsidRDefault="00000000">
      <w:pPr>
        <w:spacing w:line="120" w:lineRule="auto"/>
        <w:jc w:val="center"/>
        <w:rPr>
          <w:rFonts w:ascii="方正小标宋简体" w:eastAsia="方正小标宋简体" w:hAnsi="方正小标宋简体" w:cs="方正小标宋简体" w:hint="eastAsia"/>
          <w:sz w:val="40"/>
          <w:szCs w:val="40"/>
        </w:rPr>
      </w:pPr>
      <w:r>
        <w:rPr>
          <w:rFonts w:ascii="Times New Roman" w:hAnsi="Times New Roman" w:cs="Times New Roman"/>
          <w:bCs/>
          <w:sz w:val="28"/>
          <w:szCs w:val="28"/>
        </w:rPr>
        <w:t>二</w:t>
      </w:r>
      <w:r>
        <w:rPr>
          <w:rFonts w:ascii="Times New Roman" w:hAnsi="Times New Roman" w:cs="Times New Roman"/>
          <w:sz w:val="28"/>
          <w:szCs w:val="28"/>
        </w:rPr>
        <w:t>〇</w:t>
      </w:r>
      <w:r>
        <w:rPr>
          <w:rFonts w:ascii="Times New Roman" w:hAnsi="Times New Roman" w:cs="Times New Roman"/>
          <w:bCs/>
          <w:sz w:val="28"/>
          <w:szCs w:val="28"/>
        </w:rPr>
        <w:t>二五年十月</w:t>
      </w:r>
    </w:p>
    <w:p w14:paraId="14296026" w14:textId="77777777" w:rsidR="00F710F6" w:rsidRDefault="00F710F6">
      <w:pPr>
        <w:spacing w:line="120" w:lineRule="auto"/>
        <w:jc w:val="center"/>
        <w:rPr>
          <w:rFonts w:ascii="方正小标宋简体" w:eastAsia="方正小标宋简体" w:hAnsi="方正小标宋简体" w:cs="方正小标宋简体" w:hint="eastAsia"/>
          <w:sz w:val="40"/>
          <w:szCs w:val="40"/>
        </w:rPr>
        <w:sectPr w:rsidR="00F710F6">
          <w:pgSz w:w="11906" w:h="16838"/>
          <w:pgMar w:top="1440" w:right="1800" w:bottom="1440" w:left="1800" w:header="851" w:footer="992" w:gutter="0"/>
          <w:cols w:space="425"/>
          <w:docGrid w:type="lines" w:linePitch="312"/>
        </w:sectPr>
      </w:pPr>
    </w:p>
    <w:sdt>
      <w:sdtPr>
        <w:rPr>
          <w:rFonts w:ascii="宋体" w:eastAsia="宋体" w:hAnsi="宋体"/>
          <w:b/>
          <w:bCs/>
          <w:sz w:val="48"/>
          <w:szCs w:val="40"/>
        </w:rPr>
        <w:id w:val="147479471"/>
        <w15:color w:val="DBDBDB"/>
        <w:docPartObj>
          <w:docPartGallery w:val="Table of Contents"/>
          <w:docPartUnique/>
        </w:docPartObj>
      </w:sdtPr>
      <w:sdtEndPr>
        <w:rPr>
          <w:rFonts w:ascii="方正小标宋简体" w:eastAsia="方正小标宋简体" w:hAnsi="方正小标宋简体" w:cs="方正小标宋简体" w:hint="eastAsia"/>
          <w:bCs w:val="0"/>
          <w:sz w:val="18"/>
        </w:rPr>
      </w:sdtEndPr>
      <w:sdtContent>
        <w:p w14:paraId="125A431C" w14:textId="77777777" w:rsidR="00F710F6" w:rsidRDefault="00000000">
          <w:pPr>
            <w:jc w:val="center"/>
            <w:rPr>
              <w:b/>
              <w:bCs/>
              <w:sz w:val="40"/>
              <w:szCs w:val="40"/>
            </w:rPr>
          </w:pPr>
          <w:r>
            <w:rPr>
              <w:rFonts w:ascii="宋体" w:eastAsia="宋体" w:hAnsi="宋体"/>
              <w:b/>
              <w:bCs/>
              <w:sz w:val="48"/>
              <w:szCs w:val="40"/>
            </w:rPr>
            <w:t>目</w:t>
          </w:r>
          <w:r>
            <w:rPr>
              <w:rFonts w:ascii="宋体" w:eastAsia="宋体" w:hAnsi="宋体" w:hint="eastAsia"/>
              <w:b/>
              <w:bCs/>
              <w:sz w:val="48"/>
              <w:szCs w:val="40"/>
            </w:rPr>
            <w:t xml:space="preserve">  </w:t>
          </w:r>
          <w:r>
            <w:rPr>
              <w:rFonts w:ascii="宋体" w:eastAsia="宋体" w:hAnsi="宋体"/>
              <w:b/>
              <w:bCs/>
              <w:sz w:val="48"/>
              <w:szCs w:val="40"/>
            </w:rPr>
            <w:t>录</w:t>
          </w:r>
        </w:p>
        <w:p w14:paraId="2BCD5095" w14:textId="77777777" w:rsidR="00F710F6" w:rsidRDefault="00000000">
          <w:pPr>
            <w:pStyle w:val="TOC1"/>
            <w:tabs>
              <w:tab w:val="right" w:leader="dot" w:pos="8306"/>
            </w:tabs>
          </w:pPr>
          <w:r>
            <w:rPr>
              <w:rFonts w:ascii="方正小标宋简体" w:eastAsia="方正小标宋简体" w:hAnsi="方正小标宋简体" w:cs="方正小标宋简体" w:hint="eastAsia"/>
              <w:sz w:val="40"/>
              <w:szCs w:val="40"/>
            </w:rPr>
            <w:fldChar w:fldCharType="begin"/>
          </w:r>
          <w:r>
            <w:rPr>
              <w:rFonts w:ascii="方正小标宋简体" w:eastAsia="方正小标宋简体" w:hAnsi="方正小标宋简体" w:cs="方正小标宋简体" w:hint="eastAsia"/>
              <w:sz w:val="40"/>
              <w:szCs w:val="40"/>
            </w:rPr>
            <w:instrText xml:space="preserve">TOC \o "1-2" \h \u </w:instrText>
          </w:r>
          <w:r>
            <w:rPr>
              <w:rFonts w:ascii="方正小标宋简体" w:eastAsia="方正小标宋简体" w:hAnsi="方正小标宋简体" w:cs="方正小标宋简体" w:hint="eastAsia"/>
              <w:sz w:val="40"/>
              <w:szCs w:val="40"/>
            </w:rPr>
            <w:fldChar w:fldCharType="separate"/>
          </w:r>
          <w:hyperlink w:anchor="_Toc15313" w:history="1">
            <w:r>
              <w:rPr>
                <w:rFonts w:ascii="Times New Roman" w:hAnsi="Times New Roman" w:cs="Times New Roman" w:hint="eastAsia"/>
                <w:bCs/>
                <w:color w:val="0026E5" w:themeColor="hyperlink"/>
                <w:kern w:val="44"/>
                <w:szCs w:val="72"/>
              </w:rPr>
              <w:t>一、</w:t>
            </w:r>
            <w:r>
              <w:rPr>
                <w:rFonts w:ascii="Times New Roman" w:hAnsi="Times New Roman" w:cs="Times New Roman" w:hint="eastAsia"/>
                <w:bCs/>
                <w:color w:val="0026E5" w:themeColor="hyperlink"/>
                <w:kern w:val="44"/>
                <w:szCs w:val="72"/>
              </w:rPr>
              <w:t xml:space="preserve"> </w:t>
            </w:r>
            <w:r>
              <w:rPr>
                <w:rFonts w:ascii="Times New Roman" w:hAnsi="Times New Roman" w:cs="Times New Roman"/>
                <w:bCs/>
                <w:szCs w:val="96"/>
              </w:rPr>
              <w:t>任务来源及制定标准的背景和意义</w:t>
            </w:r>
            <w:r>
              <w:tab/>
            </w:r>
            <w:r>
              <w:fldChar w:fldCharType="begin"/>
            </w:r>
            <w:r>
              <w:instrText xml:space="preserve"> PAGEREF _Toc15313 \h </w:instrText>
            </w:r>
            <w:r>
              <w:fldChar w:fldCharType="separate"/>
            </w:r>
            <w:r>
              <w:t>3</w:t>
            </w:r>
            <w:r>
              <w:fldChar w:fldCharType="end"/>
            </w:r>
          </w:hyperlink>
        </w:p>
        <w:p w14:paraId="7E991B93" w14:textId="77777777" w:rsidR="00F710F6" w:rsidRDefault="00000000">
          <w:pPr>
            <w:pStyle w:val="TOC2"/>
            <w:tabs>
              <w:tab w:val="right" w:leader="dot" w:pos="8306"/>
            </w:tabs>
            <w:ind w:left="360"/>
          </w:pPr>
          <w:hyperlink w:anchor="_Toc27425" w:history="1">
            <w:r>
              <w:rPr>
                <w:rFonts w:ascii="方正楷体_GB2312" w:eastAsia="方正楷体_GB2312" w:hAnsi="方正楷体_GB2312" w:cs="方正楷体_GB2312" w:hint="eastAsia"/>
                <w:bCs/>
                <w:szCs w:val="28"/>
              </w:rPr>
              <w:t>1、 任务来源与说明</w:t>
            </w:r>
            <w:r>
              <w:tab/>
            </w:r>
            <w:r>
              <w:fldChar w:fldCharType="begin"/>
            </w:r>
            <w:r>
              <w:instrText xml:space="preserve"> PAGEREF _Toc27425 \h </w:instrText>
            </w:r>
            <w:r>
              <w:fldChar w:fldCharType="separate"/>
            </w:r>
            <w:r>
              <w:t>3</w:t>
            </w:r>
            <w:r>
              <w:fldChar w:fldCharType="end"/>
            </w:r>
          </w:hyperlink>
        </w:p>
        <w:p w14:paraId="52C3C020" w14:textId="77777777" w:rsidR="00F710F6" w:rsidRDefault="00000000">
          <w:pPr>
            <w:pStyle w:val="TOC2"/>
            <w:tabs>
              <w:tab w:val="right" w:leader="dot" w:pos="8306"/>
            </w:tabs>
            <w:ind w:left="360"/>
          </w:pPr>
          <w:hyperlink w:anchor="_Toc12869" w:history="1">
            <w:r>
              <w:rPr>
                <w:rFonts w:ascii="方正楷体_GB2312" w:eastAsia="方正楷体_GB2312" w:hAnsi="方正楷体_GB2312" w:cs="方正楷体_GB2312" w:hint="eastAsia"/>
                <w:bCs/>
                <w:szCs w:val="28"/>
              </w:rPr>
              <w:t xml:space="preserve">2、 </w:t>
            </w:r>
            <w:r>
              <w:rPr>
                <w:rFonts w:ascii="方正楷体_GB2312" w:eastAsia="方正楷体_GB2312" w:hAnsi="方正楷体_GB2312" w:cs="方正楷体_GB2312"/>
                <w:bCs/>
                <w:szCs w:val="28"/>
              </w:rPr>
              <w:t>制定标准的背景和意义</w:t>
            </w:r>
            <w:r>
              <w:tab/>
            </w:r>
            <w:r>
              <w:fldChar w:fldCharType="begin"/>
            </w:r>
            <w:r>
              <w:instrText xml:space="preserve"> PAGEREF _Toc12869 \h </w:instrText>
            </w:r>
            <w:r>
              <w:fldChar w:fldCharType="separate"/>
            </w:r>
            <w:r>
              <w:t>3</w:t>
            </w:r>
            <w:r>
              <w:fldChar w:fldCharType="end"/>
            </w:r>
          </w:hyperlink>
        </w:p>
        <w:p w14:paraId="3AAE70DB" w14:textId="77777777" w:rsidR="00F710F6" w:rsidRDefault="00000000">
          <w:pPr>
            <w:pStyle w:val="TOC1"/>
            <w:tabs>
              <w:tab w:val="right" w:leader="dot" w:pos="8306"/>
            </w:tabs>
          </w:pPr>
          <w:hyperlink w:anchor="_Toc1617" w:history="1">
            <w:r>
              <w:rPr>
                <w:rFonts w:ascii="Times New Roman" w:hAnsi="Times New Roman" w:cs="Times New Roman" w:hint="eastAsia"/>
                <w:bCs/>
                <w:szCs w:val="96"/>
              </w:rPr>
              <w:t>二、</w:t>
            </w:r>
            <w:r>
              <w:rPr>
                <w:rFonts w:ascii="Times New Roman" w:hAnsi="Times New Roman" w:cs="Times New Roman" w:hint="eastAsia"/>
                <w:bCs/>
                <w:szCs w:val="96"/>
              </w:rPr>
              <w:t xml:space="preserve"> </w:t>
            </w:r>
            <w:r>
              <w:rPr>
                <w:rFonts w:ascii="Times New Roman" w:hAnsi="Times New Roman" w:cs="Times New Roman"/>
                <w:bCs/>
                <w:szCs w:val="96"/>
              </w:rPr>
              <w:t>主要</w:t>
            </w:r>
            <w:r>
              <w:rPr>
                <w:rFonts w:ascii="Times New Roman" w:hAnsi="Times New Roman" w:cs="Times New Roman" w:hint="eastAsia"/>
                <w:bCs/>
                <w:szCs w:val="96"/>
              </w:rPr>
              <w:t>起草</w:t>
            </w:r>
            <w:r>
              <w:rPr>
                <w:rFonts w:ascii="Times New Roman" w:hAnsi="Times New Roman" w:cs="Times New Roman"/>
                <w:bCs/>
                <w:szCs w:val="96"/>
              </w:rPr>
              <w:t>过程</w:t>
            </w:r>
            <w:r>
              <w:tab/>
            </w:r>
            <w:r>
              <w:fldChar w:fldCharType="begin"/>
            </w:r>
            <w:r>
              <w:instrText xml:space="preserve"> PAGEREF _Toc1617 \h </w:instrText>
            </w:r>
            <w:r>
              <w:fldChar w:fldCharType="separate"/>
            </w:r>
            <w:r>
              <w:t>4</w:t>
            </w:r>
            <w:r>
              <w:fldChar w:fldCharType="end"/>
            </w:r>
          </w:hyperlink>
        </w:p>
        <w:p w14:paraId="512C443E" w14:textId="77777777" w:rsidR="00F710F6" w:rsidRDefault="00000000">
          <w:pPr>
            <w:pStyle w:val="TOC2"/>
            <w:tabs>
              <w:tab w:val="right" w:leader="dot" w:pos="8306"/>
            </w:tabs>
            <w:ind w:left="360"/>
          </w:pPr>
          <w:hyperlink w:anchor="_Toc21426" w:history="1">
            <w:r>
              <w:rPr>
                <w:rFonts w:ascii="楷体_GB2312" w:eastAsia="楷体_GB2312" w:hAnsi="楷体_GB2312" w:cs="楷体_GB2312"/>
                <w:szCs w:val="16"/>
              </w:rPr>
              <w:t xml:space="preserve">1、 </w:t>
            </w:r>
            <w:r>
              <w:rPr>
                <w:rFonts w:ascii="楷体_GB2312" w:eastAsia="楷体_GB2312" w:hAnsi="楷体_GB2312" w:cs="楷体_GB2312" w:hint="eastAsia"/>
                <w:szCs w:val="16"/>
              </w:rPr>
              <w:t>主要起草单位</w:t>
            </w:r>
            <w:r>
              <w:tab/>
            </w:r>
            <w:r>
              <w:fldChar w:fldCharType="begin"/>
            </w:r>
            <w:r>
              <w:instrText xml:space="preserve"> PAGEREF _Toc21426 \h </w:instrText>
            </w:r>
            <w:r>
              <w:fldChar w:fldCharType="separate"/>
            </w:r>
            <w:r>
              <w:t>4</w:t>
            </w:r>
            <w:r>
              <w:fldChar w:fldCharType="end"/>
            </w:r>
          </w:hyperlink>
        </w:p>
        <w:p w14:paraId="2A42F1B1" w14:textId="77777777" w:rsidR="00F710F6" w:rsidRDefault="00000000">
          <w:pPr>
            <w:pStyle w:val="TOC2"/>
            <w:tabs>
              <w:tab w:val="right" w:leader="dot" w:pos="8306"/>
            </w:tabs>
            <w:ind w:left="360"/>
          </w:pPr>
          <w:hyperlink w:anchor="_Toc32045" w:history="1">
            <w:r>
              <w:rPr>
                <w:rFonts w:ascii="楷体_GB2312" w:eastAsia="楷体_GB2312" w:hAnsi="楷体_GB2312" w:cs="楷体_GB2312"/>
                <w:szCs w:val="16"/>
              </w:rPr>
              <w:t>2、 起草组成员及</w:t>
            </w:r>
            <w:r>
              <w:rPr>
                <w:rFonts w:ascii="楷体_GB2312" w:eastAsia="楷体_GB2312" w:hAnsi="楷体_GB2312" w:cs="楷体_GB2312" w:hint="eastAsia"/>
                <w:szCs w:val="16"/>
              </w:rPr>
              <w:t>分工</w:t>
            </w:r>
            <w:r>
              <w:tab/>
            </w:r>
            <w:r>
              <w:fldChar w:fldCharType="begin"/>
            </w:r>
            <w:r>
              <w:instrText xml:space="preserve"> PAGEREF _Toc32045 \h </w:instrText>
            </w:r>
            <w:r>
              <w:fldChar w:fldCharType="separate"/>
            </w:r>
            <w:r>
              <w:t>4</w:t>
            </w:r>
            <w:r>
              <w:fldChar w:fldCharType="end"/>
            </w:r>
          </w:hyperlink>
        </w:p>
        <w:p w14:paraId="653ECDBE" w14:textId="77777777" w:rsidR="00F710F6" w:rsidRDefault="00000000">
          <w:pPr>
            <w:pStyle w:val="TOC2"/>
            <w:tabs>
              <w:tab w:val="right" w:leader="dot" w:pos="8306"/>
            </w:tabs>
            <w:ind w:left="360"/>
          </w:pPr>
          <w:hyperlink w:anchor="_Toc16721" w:history="1">
            <w:r>
              <w:rPr>
                <w:rFonts w:ascii="楷体_GB2312" w:eastAsia="楷体_GB2312" w:hAnsi="楷体_GB2312" w:cs="楷体_GB2312" w:hint="eastAsia"/>
                <w:szCs w:val="16"/>
              </w:rPr>
              <w:t>3、 主要起草过程</w:t>
            </w:r>
            <w:r>
              <w:tab/>
            </w:r>
            <w:r>
              <w:fldChar w:fldCharType="begin"/>
            </w:r>
            <w:r>
              <w:instrText xml:space="preserve"> PAGEREF _Toc16721 \h </w:instrText>
            </w:r>
            <w:r>
              <w:fldChar w:fldCharType="separate"/>
            </w:r>
            <w:r>
              <w:t>5</w:t>
            </w:r>
            <w:r>
              <w:fldChar w:fldCharType="end"/>
            </w:r>
          </w:hyperlink>
        </w:p>
        <w:p w14:paraId="3567E5F0" w14:textId="77777777" w:rsidR="00F710F6" w:rsidRDefault="00000000">
          <w:pPr>
            <w:pStyle w:val="TOC1"/>
            <w:tabs>
              <w:tab w:val="right" w:leader="dot" w:pos="8306"/>
            </w:tabs>
          </w:pPr>
          <w:hyperlink w:anchor="_Toc4826" w:history="1">
            <w:r>
              <w:rPr>
                <w:rFonts w:ascii="Times New Roman" w:hAnsi="Times New Roman" w:cs="Times New Roman" w:hint="eastAsia"/>
                <w:bCs/>
                <w:szCs w:val="96"/>
              </w:rPr>
              <w:t>三、</w:t>
            </w:r>
            <w:r>
              <w:rPr>
                <w:rFonts w:ascii="Times New Roman" w:hAnsi="Times New Roman" w:cs="Times New Roman" w:hint="eastAsia"/>
                <w:bCs/>
                <w:szCs w:val="96"/>
              </w:rPr>
              <w:t xml:space="preserve"> </w:t>
            </w:r>
            <w:r>
              <w:rPr>
                <w:rFonts w:ascii="Times New Roman" w:hAnsi="Times New Roman" w:cs="Times New Roman" w:hint="eastAsia"/>
                <w:bCs/>
                <w:szCs w:val="96"/>
              </w:rPr>
              <w:t>标准编制原则和确定标准主要内容</w:t>
            </w:r>
            <w:r>
              <w:tab/>
            </w:r>
            <w:r>
              <w:fldChar w:fldCharType="begin"/>
            </w:r>
            <w:r>
              <w:instrText xml:space="preserve"> PAGEREF _Toc4826 \h </w:instrText>
            </w:r>
            <w:r>
              <w:fldChar w:fldCharType="separate"/>
            </w:r>
            <w:r>
              <w:t>6</w:t>
            </w:r>
            <w:r>
              <w:fldChar w:fldCharType="end"/>
            </w:r>
          </w:hyperlink>
        </w:p>
        <w:p w14:paraId="6DED01F3" w14:textId="77777777" w:rsidR="00F710F6" w:rsidRDefault="00000000">
          <w:pPr>
            <w:pStyle w:val="TOC2"/>
            <w:tabs>
              <w:tab w:val="right" w:leader="dot" w:pos="8306"/>
            </w:tabs>
            <w:ind w:left="360"/>
          </w:pPr>
          <w:hyperlink w:anchor="_Toc25941" w:history="1">
            <w:r>
              <w:rPr>
                <w:rFonts w:ascii="楷体_GB2312" w:eastAsia="楷体_GB2312" w:hAnsi="楷体_GB2312" w:cs="楷体_GB2312" w:hint="eastAsia"/>
                <w:szCs w:val="16"/>
              </w:rPr>
              <w:t>1、 编写原则</w:t>
            </w:r>
            <w:r>
              <w:tab/>
            </w:r>
            <w:r>
              <w:fldChar w:fldCharType="begin"/>
            </w:r>
            <w:r>
              <w:instrText xml:space="preserve"> PAGEREF _Toc25941 \h </w:instrText>
            </w:r>
            <w:r>
              <w:fldChar w:fldCharType="separate"/>
            </w:r>
            <w:r>
              <w:t>6</w:t>
            </w:r>
            <w:r>
              <w:fldChar w:fldCharType="end"/>
            </w:r>
          </w:hyperlink>
        </w:p>
        <w:p w14:paraId="3870B858" w14:textId="77777777" w:rsidR="00F710F6" w:rsidRDefault="00000000">
          <w:pPr>
            <w:pStyle w:val="TOC2"/>
            <w:tabs>
              <w:tab w:val="right" w:leader="dot" w:pos="8306"/>
            </w:tabs>
            <w:ind w:left="360"/>
          </w:pPr>
          <w:hyperlink w:anchor="_Toc30163" w:history="1">
            <w:r>
              <w:rPr>
                <w:rFonts w:ascii="楷体_GB2312" w:eastAsia="楷体_GB2312" w:hAnsi="楷体_GB2312" w:cs="楷体_GB2312" w:hint="eastAsia"/>
                <w:szCs w:val="16"/>
              </w:rPr>
              <w:t>2、 制定依据</w:t>
            </w:r>
            <w:r>
              <w:tab/>
            </w:r>
            <w:r>
              <w:fldChar w:fldCharType="begin"/>
            </w:r>
            <w:r>
              <w:instrText xml:space="preserve"> PAGEREF _Toc30163 \h </w:instrText>
            </w:r>
            <w:r>
              <w:fldChar w:fldCharType="separate"/>
            </w:r>
            <w:r>
              <w:t>8</w:t>
            </w:r>
            <w:r>
              <w:fldChar w:fldCharType="end"/>
            </w:r>
          </w:hyperlink>
        </w:p>
        <w:p w14:paraId="575CE58E" w14:textId="77777777" w:rsidR="00F710F6" w:rsidRDefault="00000000">
          <w:pPr>
            <w:pStyle w:val="TOC1"/>
            <w:tabs>
              <w:tab w:val="right" w:leader="dot" w:pos="8306"/>
            </w:tabs>
          </w:pPr>
          <w:hyperlink w:anchor="_Toc21755" w:history="1">
            <w:r>
              <w:rPr>
                <w:rFonts w:ascii="Times New Roman" w:hAnsi="Times New Roman" w:cs="Times New Roman" w:hint="eastAsia"/>
                <w:bCs/>
                <w:szCs w:val="96"/>
              </w:rPr>
              <w:t>四、</w:t>
            </w:r>
            <w:r>
              <w:rPr>
                <w:rFonts w:ascii="Times New Roman" w:hAnsi="Times New Roman" w:cs="Times New Roman" w:hint="eastAsia"/>
                <w:bCs/>
                <w:szCs w:val="96"/>
              </w:rPr>
              <w:t xml:space="preserve"> </w:t>
            </w:r>
            <w:r>
              <w:rPr>
                <w:rFonts w:ascii="Times New Roman" w:hAnsi="Times New Roman" w:cs="Times New Roman" w:hint="eastAsia"/>
                <w:bCs/>
                <w:szCs w:val="96"/>
              </w:rPr>
              <w:t>试验验证</w:t>
            </w:r>
            <w:r>
              <w:tab/>
            </w:r>
            <w:r>
              <w:fldChar w:fldCharType="begin"/>
            </w:r>
            <w:r>
              <w:instrText xml:space="preserve"> PAGEREF _Toc21755 \h </w:instrText>
            </w:r>
            <w:r>
              <w:fldChar w:fldCharType="separate"/>
            </w:r>
            <w:r>
              <w:t>9</w:t>
            </w:r>
            <w:r>
              <w:fldChar w:fldCharType="end"/>
            </w:r>
          </w:hyperlink>
        </w:p>
        <w:p w14:paraId="21DF4D68" w14:textId="77777777" w:rsidR="00F710F6" w:rsidRDefault="00000000">
          <w:pPr>
            <w:pStyle w:val="TOC2"/>
            <w:tabs>
              <w:tab w:val="right" w:leader="dot" w:pos="8306"/>
            </w:tabs>
            <w:ind w:left="360"/>
          </w:pPr>
          <w:hyperlink w:anchor="_Toc19533" w:history="1">
            <w:r>
              <w:rPr>
                <w:rFonts w:ascii="楷体_GB2312" w:eastAsia="楷体_GB2312" w:hAnsi="楷体_GB2312" w:cs="楷体_GB2312" w:hint="eastAsia"/>
                <w:szCs w:val="16"/>
              </w:rPr>
              <w:t>1、 田间株行模式配置试验</w:t>
            </w:r>
            <w:r>
              <w:tab/>
            </w:r>
            <w:r>
              <w:fldChar w:fldCharType="begin"/>
            </w:r>
            <w:r>
              <w:instrText xml:space="preserve"> PAGEREF _Toc19533 \h </w:instrText>
            </w:r>
            <w:r>
              <w:fldChar w:fldCharType="separate"/>
            </w:r>
            <w:r>
              <w:t>9</w:t>
            </w:r>
            <w:r>
              <w:fldChar w:fldCharType="end"/>
            </w:r>
          </w:hyperlink>
        </w:p>
        <w:p w14:paraId="0EA959F0" w14:textId="77777777" w:rsidR="00F710F6" w:rsidRDefault="00000000">
          <w:pPr>
            <w:pStyle w:val="TOC2"/>
            <w:tabs>
              <w:tab w:val="right" w:leader="dot" w:pos="8306"/>
            </w:tabs>
            <w:ind w:left="360"/>
          </w:pPr>
          <w:hyperlink w:anchor="_Toc5095" w:history="1">
            <w:r>
              <w:rPr>
                <w:rFonts w:ascii="楷体_GB2312" w:eastAsia="楷体_GB2312" w:hAnsi="楷体_GB2312" w:cs="楷体_GB2312" w:hint="eastAsia"/>
                <w:bCs/>
                <w:kern w:val="0"/>
                <w:szCs w:val="28"/>
                <w:lang w:bidi="ar"/>
              </w:rPr>
              <w:t>2、 适宜播期试验</w:t>
            </w:r>
            <w:r>
              <w:tab/>
            </w:r>
            <w:r>
              <w:fldChar w:fldCharType="begin"/>
            </w:r>
            <w:r>
              <w:instrText xml:space="preserve"> PAGEREF _Toc5095 \h </w:instrText>
            </w:r>
            <w:r>
              <w:fldChar w:fldCharType="separate"/>
            </w:r>
            <w:r>
              <w:t>12</w:t>
            </w:r>
            <w:r>
              <w:fldChar w:fldCharType="end"/>
            </w:r>
          </w:hyperlink>
        </w:p>
        <w:p w14:paraId="11EC06C9" w14:textId="77777777" w:rsidR="00F710F6" w:rsidRDefault="00000000">
          <w:pPr>
            <w:pStyle w:val="TOC2"/>
            <w:tabs>
              <w:tab w:val="right" w:leader="dot" w:pos="8306"/>
            </w:tabs>
            <w:ind w:left="360"/>
          </w:pPr>
          <w:hyperlink w:anchor="_Toc12439" w:history="1">
            <w:r>
              <w:rPr>
                <w:rFonts w:ascii="楷体_GB2312" w:eastAsia="楷体_GB2312" w:hAnsi="楷体_GB2312" w:cs="楷体_GB2312" w:hint="eastAsia"/>
                <w:szCs w:val="16"/>
              </w:rPr>
              <w:t>3、 施氮量优化试验</w:t>
            </w:r>
            <w:r>
              <w:tab/>
            </w:r>
            <w:r>
              <w:fldChar w:fldCharType="begin"/>
            </w:r>
            <w:r>
              <w:instrText xml:space="preserve"> PAGEREF _Toc12439 \h </w:instrText>
            </w:r>
            <w:r>
              <w:fldChar w:fldCharType="separate"/>
            </w:r>
            <w:r>
              <w:t>12</w:t>
            </w:r>
            <w:r>
              <w:fldChar w:fldCharType="end"/>
            </w:r>
          </w:hyperlink>
        </w:p>
        <w:p w14:paraId="26CD0225" w14:textId="77777777" w:rsidR="00F710F6" w:rsidRDefault="00000000">
          <w:pPr>
            <w:pStyle w:val="TOC2"/>
            <w:tabs>
              <w:tab w:val="right" w:leader="dot" w:pos="8306"/>
            </w:tabs>
            <w:ind w:left="360"/>
          </w:pPr>
          <w:hyperlink w:anchor="_Toc19329" w:history="1">
            <w:r>
              <w:rPr>
                <w:rFonts w:ascii="楷体_GB2312" w:eastAsia="楷体_GB2312" w:hAnsi="楷体_GB2312" w:cs="楷体_GB2312" w:hint="eastAsia"/>
                <w:szCs w:val="16"/>
              </w:rPr>
              <w:t>4、 除草剂筛选</w:t>
            </w:r>
            <w:r>
              <w:tab/>
            </w:r>
            <w:r>
              <w:fldChar w:fldCharType="begin"/>
            </w:r>
            <w:r>
              <w:instrText xml:space="preserve"> PAGEREF _Toc19329 \h </w:instrText>
            </w:r>
            <w:r>
              <w:fldChar w:fldCharType="separate"/>
            </w:r>
            <w:r>
              <w:t>13</w:t>
            </w:r>
            <w:r>
              <w:fldChar w:fldCharType="end"/>
            </w:r>
          </w:hyperlink>
        </w:p>
        <w:p w14:paraId="21D816F7" w14:textId="77777777" w:rsidR="00F710F6" w:rsidRDefault="00000000">
          <w:pPr>
            <w:pStyle w:val="TOC2"/>
            <w:tabs>
              <w:tab w:val="right" w:leader="dot" w:pos="8306"/>
            </w:tabs>
            <w:ind w:left="360"/>
          </w:pPr>
          <w:hyperlink w:anchor="_Toc1410" w:history="1">
            <w:r>
              <w:rPr>
                <w:rFonts w:ascii="楷体_GB2312" w:eastAsia="楷体_GB2312" w:hAnsi="楷体_GB2312" w:cs="楷体_GB2312" w:hint="eastAsia"/>
                <w:szCs w:val="16"/>
              </w:rPr>
              <w:t>5、 生产示范</w:t>
            </w:r>
            <w:r>
              <w:tab/>
            </w:r>
            <w:r>
              <w:fldChar w:fldCharType="begin"/>
            </w:r>
            <w:r>
              <w:instrText xml:space="preserve"> PAGEREF _Toc1410 \h </w:instrText>
            </w:r>
            <w:r>
              <w:fldChar w:fldCharType="separate"/>
            </w:r>
            <w:r>
              <w:t>14</w:t>
            </w:r>
            <w:r>
              <w:fldChar w:fldCharType="end"/>
            </w:r>
          </w:hyperlink>
        </w:p>
        <w:p w14:paraId="79F5CD2E" w14:textId="77777777" w:rsidR="00F710F6" w:rsidRDefault="00000000">
          <w:pPr>
            <w:pStyle w:val="TOC1"/>
            <w:tabs>
              <w:tab w:val="right" w:leader="dot" w:pos="8306"/>
            </w:tabs>
          </w:pPr>
          <w:hyperlink w:anchor="_Toc24119" w:history="1">
            <w:r>
              <w:rPr>
                <w:rFonts w:ascii="Times New Roman" w:hAnsi="Times New Roman" w:cs="Times New Roman" w:hint="eastAsia"/>
                <w:bCs/>
                <w:szCs w:val="96"/>
              </w:rPr>
              <w:t>五、</w:t>
            </w:r>
            <w:r>
              <w:rPr>
                <w:rFonts w:ascii="Times New Roman" w:hAnsi="Times New Roman" w:cs="Times New Roman" w:hint="eastAsia"/>
                <w:bCs/>
                <w:szCs w:val="96"/>
              </w:rPr>
              <w:t xml:space="preserve"> </w:t>
            </w:r>
            <w:r>
              <w:rPr>
                <w:rFonts w:ascii="Times New Roman" w:hAnsi="Times New Roman" w:cs="Times New Roman" w:hint="eastAsia"/>
                <w:bCs/>
                <w:szCs w:val="96"/>
              </w:rPr>
              <w:t>知识产权说明：标准涉及的相关知识产权说明；</w:t>
            </w:r>
            <w:r>
              <w:tab/>
            </w:r>
            <w:r>
              <w:fldChar w:fldCharType="begin"/>
            </w:r>
            <w:r>
              <w:instrText xml:space="preserve"> PAGEREF _Toc24119 \h </w:instrText>
            </w:r>
            <w:r>
              <w:fldChar w:fldCharType="separate"/>
            </w:r>
            <w:r>
              <w:t>14</w:t>
            </w:r>
            <w:r>
              <w:fldChar w:fldCharType="end"/>
            </w:r>
          </w:hyperlink>
        </w:p>
        <w:p w14:paraId="65CD5A8A" w14:textId="77777777" w:rsidR="00F710F6" w:rsidRDefault="00000000">
          <w:pPr>
            <w:pStyle w:val="TOC1"/>
            <w:tabs>
              <w:tab w:val="right" w:leader="dot" w:pos="8306"/>
            </w:tabs>
          </w:pPr>
          <w:hyperlink w:anchor="_Toc2845" w:history="1">
            <w:r>
              <w:rPr>
                <w:rFonts w:ascii="Times New Roman" w:hAnsi="Times New Roman" w:cs="Times New Roman" w:hint="eastAsia"/>
                <w:bCs/>
                <w:szCs w:val="96"/>
              </w:rPr>
              <w:t>六、</w:t>
            </w:r>
            <w:r>
              <w:rPr>
                <w:rFonts w:ascii="Times New Roman" w:hAnsi="Times New Roman" w:cs="Times New Roman" w:hint="eastAsia"/>
                <w:bCs/>
                <w:szCs w:val="96"/>
              </w:rPr>
              <w:t xml:space="preserve"> </w:t>
            </w:r>
            <w:r>
              <w:rPr>
                <w:rFonts w:ascii="Times New Roman" w:hAnsi="Times New Roman" w:cs="Times New Roman" w:hint="eastAsia"/>
                <w:bCs/>
                <w:szCs w:val="96"/>
              </w:rPr>
              <w:t>采标情况</w:t>
            </w:r>
            <w:r>
              <w:tab/>
            </w:r>
            <w:r>
              <w:fldChar w:fldCharType="begin"/>
            </w:r>
            <w:r>
              <w:instrText xml:space="preserve"> PAGEREF _Toc2845 \h </w:instrText>
            </w:r>
            <w:r>
              <w:fldChar w:fldCharType="separate"/>
            </w:r>
            <w:r>
              <w:t>14</w:t>
            </w:r>
            <w:r>
              <w:fldChar w:fldCharType="end"/>
            </w:r>
          </w:hyperlink>
        </w:p>
        <w:p w14:paraId="121751A7" w14:textId="77777777" w:rsidR="00F710F6" w:rsidRDefault="00000000">
          <w:pPr>
            <w:pStyle w:val="TOC2"/>
            <w:tabs>
              <w:tab w:val="right" w:leader="dot" w:pos="8306"/>
            </w:tabs>
            <w:ind w:left="360"/>
          </w:pPr>
          <w:hyperlink w:anchor="_Toc15820" w:history="1">
            <w:r>
              <w:rPr>
                <w:rFonts w:ascii="楷体_GB2312" w:eastAsia="楷体_GB2312" w:hAnsi="楷体_GB2312" w:cs="楷体_GB2312" w:hint="eastAsia"/>
                <w:szCs w:val="16"/>
              </w:rPr>
              <w:t>1、 国际与国外先进标准采标情况</w:t>
            </w:r>
            <w:r>
              <w:tab/>
            </w:r>
            <w:r>
              <w:fldChar w:fldCharType="begin"/>
            </w:r>
            <w:r>
              <w:instrText xml:space="preserve"> PAGEREF _Toc15820 \h </w:instrText>
            </w:r>
            <w:r>
              <w:fldChar w:fldCharType="separate"/>
            </w:r>
            <w:r>
              <w:t>14</w:t>
            </w:r>
            <w:r>
              <w:fldChar w:fldCharType="end"/>
            </w:r>
          </w:hyperlink>
        </w:p>
        <w:p w14:paraId="23A42E44" w14:textId="77777777" w:rsidR="00F710F6" w:rsidRDefault="00000000">
          <w:pPr>
            <w:pStyle w:val="TOC2"/>
            <w:tabs>
              <w:tab w:val="right" w:leader="dot" w:pos="8306"/>
            </w:tabs>
            <w:ind w:left="360"/>
          </w:pPr>
          <w:hyperlink w:anchor="_Toc7755" w:history="1">
            <w:r>
              <w:rPr>
                <w:rFonts w:ascii="楷体_GB2312" w:eastAsia="楷体_GB2312" w:hAnsi="楷体_GB2312" w:cs="楷体_GB2312" w:hint="eastAsia"/>
                <w:szCs w:val="16"/>
              </w:rPr>
              <w:t>2、 与国内同类标准水平的比较</w:t>
            </w:r>
            <w:r>
              <w:tab/>
            </w:r>
            <w:r>
              <w:fldChar w:fldCharType="begin"/>
            </w:r>
            <w:r>
              <w:instrText xml:space="preserve"> PAGEREF _Toc7755 \h </w:instrText>
            </w:r>
            <w:r>
              <w:fldChar w:fldCharType="separate"/>
            </w:r>
            <w:r>
              <w:t>15</w:t>
            </w:r>
            <w:r>
              <w:fldChar w:fldCharType="end"/>
            </w:r>
          </w:hyperlink>
        </w:p>
        <w:p w14:paraId="6C8F9BD3" w14:textId="77777777" w:rsidR="00F710F6" w:rsidRDefault="00000000">
          <w:pPr>
            <w:pStyle w:val="TOC1"/>
            <w:tabs>
              <w:tab w:val="right" w:leader="dot" w:pos="8306"/>
            </w:tabs>
          </w:pPr>
          <w:hyperlink w:anchor="_Toc25882" w:history="1">
            <w:r>
              <w:rPr>
                <w:rFonts w:ascii="Times New Roman" w:hAnsi="Times New Roman" w:cs="Times New Roman" w:hint="eastAsia"/>
                <w:bCs/>
                <w:szCs w:val="96"/>
              </w:rPr>
              <w:t>七、</w:t>
            </w:r>
            <w:r>
              <w:rPr>
                <w:rFonts w:ascii="Times New Roman" w:hAnsi="Times New Roman" w:cs="Times New Roman" w:hint="eastAsia"/>
                <w:bCs/>
                <w:szCs w:val="96"/>
              </w:rPr>
              <w:t xml:space="preserve"> </w:t>
            </w:r>
            <w:r>
              <w:rPr>
                <w:rFonts w:ascii="Times New Roman" w:hAnsi="Times New Roman" w:cs="Times New Roman" w:hint="eastAsia"/>
                <w:bCs/>
                <w:szCs w:val="96"/>
              </w:rPr>
              <w:t>重大意见分歧的处理</w:t>
            </w:r>
            <w:r>
              <w:tab/>
            </w:r>
            <w:r>
              <w:fldChar w:fldCharType="begin"/>
            </w:r>
            <w:r>
              <w:instrText xml:space="preserve"> PAGEREF _Toc25882 \h </w:instrText>
            </w:r>
            <w:r>
              <w:fldChar w:fldCharType="separate"/>
            </w:r>
            <w:r>
              <w:t>15</w:t>
            </w:r>
            <w:r>
              <w:fldChar w:fldCharType="end"/>
            </w:r>
          </w:hyperlink>
        </w:p>
        <w:p w14:paraId="5C59E589" w14:textId="77777777" w:rsidR="00F710F6" w:rsidRDefault="00000000">
          <w:pPr>
            <w:pStyle w:val="TOC1"/>
            <w:tabs>
              <w:tab w:val="right" w:leader="dot" w:pos="8306"/>
            </w:tabs>
          </w:pPr>
          <w:hyperlink w:anchor="_Toc8694" w:history="1">
            <w:r>
              <w:rPr>
                <w:rFonts w:ascii="Times New Roman" w:hAnsi="Times New Roman" w:cs="Times New Roman" w:hint="eastAsia"/>
                <w:bCs/>
                <w:szCs w:val="96"/>
              </w:rPr>
              <w:t>八、</w:t>
            </w:r>
            <w:r>
              <w:rPr>
                <w:rFonts w:ascii="Times New Roman" w:hAnsi="Times New Roman" w:cs="Times New Roman" w:hint="eastAsia"/>
                <w:bCs/>
                <w:szCs w:val="96"/>
              </w:rPr>
              <w:t xml:space="preserve"> </w:t>
            </w:r>
            <w:r>
              <w:rPr>
                <w:rFonts w:ascii="Times New Roman" w:hAnsi="Times New Roman" w:cs="Times New Roman" w:hint="eastAsia"/>
                <w:bCs/>
                <w:szCs w:val="96"/>
              </w:rPr>
              <w:t>标准性质的建议说明</w:t>
            </w:r>
            <w:r>
              <w:tab/>
            </w:r>
            <w:r>
              <w:fldChar w:fldCharType="begin"/>
            </w:r>
            <w:r>
              <w:instrText xml:space="preserve"> PAGEREF _Toc8694 \h </w:instrText>
            </w:r>
            <w:r>
              <w:fldChar w:fldCharType="separate"/>
            </w:r>
            <w:r>
              <w:t>15</w:t>
            </w:r>
            <w:r>
              <w:fldChar w:fldCharType="end"/>
            </w:r>
          </w:hyperlink>
        </w:p>
        <w:p w14:paraId="7FC7AA95" w14:textId="77777777" w:rsidR="00F710F6" w:rsidRDefault="00000000">
          <w:pPr>
            <w:pStyle w:val="TOC1"/>
            <w:tabs>
              <w:tab w:val="right" w:leader="dot" w:pos="8306"/>
            </w:tabs>
          </w:pPr>
          <w:hyperlink w:anchor="_Toc6389" w:history="1">
            <w:r>
              <w:rPr>
                <w:rFonts w:ascii="Times New Roman" w:hAnsi="Times New Roman" w:cs="Times New Roman" w:hint="eastAsia"/>
                <w:bCs/>
                <w:color w:val="0026E5" w:themeColor="hyperlink"/>
                <w:kern w:val="44"/>
                <w:szCs w:val="72"/>
              </w:rPr>
              <w:t>九、</w:t>
            </w:r>
            <w:r>
              <w:rPr>
                <w:rFonts w:ascii="Times New Roman" w:hAnsi="Times New Roman" w:cs="Times New Roman" w:hint="eastAsia"/>
                <w:bCs/>
                <w:color w:val="0026E5" w:themeColor="hyperlink"/>
                <w:kern w:val="44"/>
                <w:szCs w:val="72"/>
              </w:rPr>
              <w:t xml:space="preserve"> </w:t>
            </w:r>
            <w:r>
              <w:rPr>
                <w:rFonts w:ascii="Times New Roman" w:hAnsi="Times New Roman" w:cs="Times New Roman" w:hint="eastAsia"/>
                <w:bCs/>
                <w:color w:val="0026E5" w:themeColor="hyperlink"/>
                <w:kern w:val="44"/>
                <w:szCs w:val="72"/>
              </w:rPr>
              <w:t>其他应予说明的事项。</w:t>
            </w:r>
            <w:r>
              <w:tab/>
            </w:r>
            <w:r>
              <w:fldChar w:fldCharType="begin"/>
            </w:r>
            <w:r>
              <w:instrText xml:space="preserve"> PAGEREF _Toc6389 \h </w:instrText>
            </w:r>
            <w:r>
              <w:fldChar w:fldCharType="separate"/>
            </w:r>
            <w:r>
              <w:t>15</w:t>
            </w:r>
            <w:r>
              <w:fldChar w:fldCharType="end"/>
            </w:r>
          </w:hyperlink>
        </w:p>
        <w:p w14:paraId="29E812F6" w14:textId="77777777" w:rsidR="00F710F6" w:rsidRDefault="00000000">
          <w:pPr>
            <w:spacing w:line="120" w:lineRule="auto"/>
            <w:jc w:val="center"/>
            <w:rPr>
              <w:rFonts w:ascii="方正小标宋简体" w:eastAsia="方正小标宋简体" w:hAnsi="方正小标宋简体" w:cs="方正小标宋简体" w:hint="eastAsia"/>
              <w:szCs w:val="40"/>
            </w:rPr>
          </w:pPr>
          <w:r>
            <w:rPr>
              <w:rFonts w:ascii="方正小标宋简体" w:eastAsia="方正小标宋简体" w:hAnsi="方正小标宋简体" w:cs="方正小标宋简体" w:hint="eastAsia"/>
              <w:szCs w:val="40"/>
            </w:rPr>
            <w:fldChar w:fldCharType="end"/>
          </w:r>
        </w:p>
      </w:sdtContent>
    </w:sdt>
    <w:p w14:paraId="472C3285" w14:textId="77777777" w:rsidR="00F710F6" w:rsidRDefault="00F710F6">
      <w:pPr>
        <w:spacing w:line="120" w:lineRule="auto"/>
        <w:jc w:val="center"/>
        <w:rPr>
          <w:rFonts w:ascii="方正小标宋简体" w:eastAsia="方正小标宋简体" w:hAnsi="方正小标宋简体" w:cs="方正小标宋简体" w:hint="eastAsia"/>
          <w:szCs w:val="40"/>
        </w:rPr>
      </w:pPr>
    </w:p>
    <w:p w14:paraId="059AF947" w14:textId="77777777" w:rsidR="00F710F6" w:rsidRDefault="00F710F6">
      <w:pPr>
        <w:spacing w:line="120" w:lineRule="auto"/>
        <w:jc w:val="center"/>
        <w:rPr>
          <w:rFonts w:ascii="方正小标宋简体" w:eastAsia="方正小标宋简体" w:hAnsi="方正小标宋简体" w:cs="方正小标宋简体" w:hint="eastAsia"/>
          <w:sz w:val="40"/>
          <w:szCs w:val="40"/>
        </w:rPr>
      </w:pPr>
    </w:p>
    <w:p w14:paraId="2559CDEB" w14:textId="77777777" w:rsidR="00F710F6" w:rsidRDefault="00F710F6">
      <w:pPr>
        <w:spacing w:line="120" w:lineRule="auto"/>
        <w:jc w:val="center"/>
        <w:rPr>
          <w:rFonts w:ascii="方正小标宋简体" w:eastAsia="方正小标宋简体" w:hAnsi="方正小标宋简体" w:cs="方正小标宋简体" w:hint="eastAsia"/>
          <w:sz w:val="40"/>
          <w:szCs w:val="40"/>
        </w:rPr>
      </w:pPr>
    </w:p>
    <w:p w14:paraId="013D81E6" w14:textId="77777777" w:rsidR="00F710F6" w:rsidRDefault="00F710F6">
      <w:pPr>
        <w:spacing w:line="120" w:lineRule="auto"/>
        <w:jc w:val="center"/>
        <w:rPr>
          <w:rFonts w:ascii="方正小标宋简体" w:eastAsia="方正小标宋简体" w:hAnsi="方正小标宋简体" w:cs="方正小标宋简体" w:hint="eastAsia"/>
          <w:sz w:val="40"/>
          <w:szCs w:val="40"/>
        </w:rPr>
      </w:pPr>
    </w:p>
    <w:p w14:paraId="2FACF9A5" w14:textId="77777777" w:rsidR="00F710F6" w:rsidRDefault="00F710F6">
      <w:pPr>
        <w:spacing w:line="120" w:lineRule="auto"/>
        <w:jc w:val="center"/>
        <w:rPr>
          <w:rFonts w:ascii="方正小标宋简体" w:eastAsia="方正小标宋简体" w:hAnsi="方正小标宋简体" w:cs="方正小标宋简体" w:hint="eastAsia"/>
          <w:sz w:val="40"/>
          <w:szCs w:val="40"/>
        </w:rPr>
        <w:sectPr w:rsidR="00F710F6">
          <w:pgSz w:w="11906" w:h="16838"/>
          <w:pgMar w:top="1440" w:right="1800" w:bottom="1440" w:left="1800" w:header="851" w:footer="992" w:gutter="0"/>
          <w:cols w:space="425"/>
          <w:docGrid w:type="lines" w:linePitch="312"/>
        </w:sectPr>
      </w:pPr>
    </w:p>
    <w:p w14:paraId="19F2056A" w14:textId="77777777" w:rsidR="00F710F6" w:rsidRDefault="00000000">
      <w:pPr>
        <w:pStyle w:val="1"/>
        <w:numPr>
          <w:ilvl w:val="0"/>
          <w:numId w:val="2"/>
        </w:numPr>
        <w:spacing w:before="156" w:after="156"/>
        <w:rPr>
          <w:rFonts w:ascii="Times New Roman" w:hAnsi="Times New Roman"/>
          <w:b/>
          <w:bCs/>
          <w:sz w:val="32"/>
          <w:szCs w:val="72"/>
        </w:rPr>
      </w:pPr>
      <w:bookmarkStart w:id="2" w:name="_Toc2893"/>
      <w:bookmarkStart w:id="3" w:name="_Toc15313"/>
      <w:r>
        <w:rPr>
          <w:rFonts w:ascii="Times New Roman" w:hAnsi="Times New Roman"/>
          <w:b/>
          <w:bCs/>
          <w:sz w:val="32"/>
          <w:szCs w:val="96"/>
        </w:rPr>
        <w:t>任务来源及制定标准的背景和意义</w:t>
      </w:r>
      <w:bookmarkEnd w:id="2"/>
      <w:bookmarkEnd w:id="3"/>
    </w:p>
    <w:p w14:paraId="74C663A5" w14:textId="77777777" w:rsidR="00F710F6" w:rsidRDefault="00000000">
      <w:pPr>
        <w:pStyle w:val="2"/>
        <w:numPr>
          <w:ilvl w:val="0"/>
          <w:numId w:val="3"/>
        </w:numPr>
        <w:spacing w:before="140" w:after="20" w:line="240" w:lineRule="auto"/>
        <w:rPr>
          <w:rFonts w:ascii="方正楷体_GB2312" w:eastAsia="方正楷体_GB2312" w:hAnsi="方正楷体_GB2312" w:cs="方正楷体_GB2312" w:hint="eastAsia"/>
          <w:bCs/>
          <w:sz w:val="28"/>
          <w:szCs w:val="28"/>
        </w:rPr>
      </w:pPr>
      <w:bookmarkStart w:id="4" w:name="_Toc27425"/>
      <w:r>
        <w:rPr>
          <w:rFonts w:ascii="方正楷体_GB2312" w:eastAsia="方正楷体_GB2312" w:hAnsi="方正楷体_GB2312" w:cs="方正楷体_GB2312" w:hint="eastAsia"/>
          <w:bCs/>
          <w:sz w:val="28"/>
          <w:szCs w:val="28"/>
        </w:rPr>
        <w:t>任务来源与说明</w:t>
      </w:r>
      <w:bookmarkEnd w:id="4"/>
    </w:p>
    <w:p w14:paraId="79E9B8F8" w14:textId="77777777" w:rsidR="00F710F6" w:rsidRDefault="00000000">
      <w:pPr>
        <w:widowControl/>
        <w:spacing w:beforeLines="30" w:before="93" w:afterLines="30" w:after="93" w:line="480" w:lineRule="exact"/>
        <w:ind w:firstLineChars="200" w:firstLine="560"/>
        <w:rPr>
          <w:rFonts w:ascii="Times New Roman" w:eastAsia="宋体" w:hAnsi="Times New Roman" w:cs="Times New Roman"/>
          <w:color w:val="000000"/>
          <w:kern w:val="0"/>
          <w:sz w:val="28"/>
          <w:szCs w:val="28"/>
          <w:lang w:bidi="ar"/>
        </w:rPr>
      </w:pPr>
      <w:r>
        <w:rPr>
          <w:rFonts w:ascii="Times New Roman" w:eastAsia="宋体" w:hAnsi="Times New Roman" w:cs="Times New Roman" w:hint="eastAsia"/>
          <w:color w:val="000000"/>
          <w:kern w:val="0"/>
          <w:sz w:val="28"/>
          <w:szCs w:val="28"/>
          <w:lang w:bidi="ar"/>
        </w:rPr>
        <w:t>新疆农业大学等单位首次提出了一套新的种养模式，即青贮玉米与籽粒玉米间作、混收、混贮、混喂，</w:t>
      </w:r>
      <w:r>
        <w:rPr>
          <w:rFonts w:ascii="Times New Roman" w:eastAsia="宋体" w:hAnsi="Times New Roman" w:cs="Times New Roman" w:hint="eastAsia"/>
          <w:color w:val="000000"/>
          <w:kern w:val="0"/>
          <w:sz w:val="28"/>
          <w:szCs w:val="28"/>
          <w:lang w:bidi="ar"/>
        </w:rPr>
        <w:t>2022</w:t>
      </w:r>
      <w:r>
        <w:rPr>
          <w:rFonts w:ascii="Times New Roman" w:eastAsia="宋体" w:hAnsi="Times New Roman" w:cs="Times New Roman" w:hint="eastAsia"/>
          <w:color w:val="000000"/>
          <w:kern w:val="0"/>
          <w:sz w:val="28"/>
          <w:szCs w:val="28"/>
          <w:lang w:bidi="ar"/>
        </w:rPr>
        <w:t>年</w:t>
      </w:r>
      <w:r>
        <w:rPr>
          <w:rFonts w:ascii="Times New Roman" w:eastAsia="宋体" w:hAnsi="Times New Roman" w:cs="Times New Roman" w:hint="eastAsia"/>
          <w:color w:val="000000"/>
          <w:kern w:val="0"/>
          <w:sz w:val="28"/>
          <w:szCs w:val="28"/>
          <w:lang w:bidi="ar"/>
        </w:rPr>
        <w:t>-2025</w:t>
      </w:r>
      <w:r>
        <w:rPr>
          <w:rFonts w:ascii="Times New Roman" w:eastAsia="宋体" w:hAnsi="Times New Roman" w:cs="Times New Roman" w:hint="eastAsia"/>
          <w:color w:val="000000"/>
          <w:kern w:val="0"/>
          <w:sz w:val="28"/>
          <w:szCs w:val="28"/>
          <w:lang w:bidi="ar"/>
        </w:rPr>
        <w:t>年系统开展了籽粒玉米与青贮玉米间作株行配置、水肥模式优化等系列单因素试验和多因素栽培试验研究，通过生产示范进行技术参数校正，并在生产实践中进行了验证。于</w:t>
      </w:r>
      <w:r>
        <w:rPr>
          <w:rFonts w:ascii="Times New Roman" w:eastAsia="宋体" w:hAnsi="Times New Roman" w:cs="Times New Roman" w:hint="eastAsia"/>
          <w:color w:val="000000"/>
          <w:kern w:val="0"/>
          <w:sz w:val="28"/>
          <w:szCs w:val="28"/>
          <w:lang w:bidi="ar"/>
        </w:rPr>
        <w:t>2025</w:t>
      </w:r>
      <w:r>
        <w:rPr>
          <w:rFonts w:ascii="Times New Roman" w:eastAsia="宋体" w:hAnsi="Times New Roman" w:cs="Times New Roman" w:hint="eastAsia"/>
          <w:color w:val="000000"/>
          <w:kern w:val="0"/>
          <w:sz w:val="28"/>
          <w:szCs w:val="28"/>
          <w:lang w:bidi="ar"/>
        </w:rPr>
        <w:t>年</w:t>
      </w:r>
      <w:r>
        <w:rPr>
          <w:rFonts w:ascii="Times New Roman" w:eastAsia="宋体" w:hAnsi="Times New Roman" w:cs="Times New Roman"/>
          <w:color w:val="000000"/>
          <w:kern w:val="0"/>
          <w:sz w:val="28"/>
          <w:szCs w:val="28"/>
          <w:lang w:bidi="ar"/>
        </w:rPr>
        <w:t>由</w:t>
      </w:r>
      <w:r>
        <w:rPr>
          <w:rFonts w:ascii="Times New Roman" w:eastAsia="宋体" w:hAnsi="Times New Roman" w:cs="Times New Roman" w:hint="eastAsia"/>
          <w:color w:val="000000"/>
          <w:kern w:val="0"/>
          <w:sz w:val="28"/>
          <w:szCs w:val="28"/>
          <w:lang w:bidi="ar"/>
        </w:rPr>
        <w:t>新疆农业大学、兰州大学、石河子大学、西安理工大学、新疆畜牧科学院、东北师范大学、中国科学院动物研究所等单位</w:t>
      </w:r>
      <w:r>
        <w:rPr>
          <w:rFonts w:ascii="Times New Roman" w:eastAsia="宋体" w:hAnsi="Times New Roman" w:cs="Times New Roman"/>
          <w:color w:val="000000"/>
          <w:kern w:val="0"/>
          <w:sz w:val="28"/>
          <w:szCs w:val="28"/>
          <w:lang w:bidi="ar"/>
        </w:rPr>
        <w:t>共同负责起草</w:t>
      </w:r>
      <w:r>
        <w:rPr>
          <w:rFonts w:ascii="Times New Roman" w:eastAsia="宋体" w:hAnsi="Times New Roman" w:cs="Times New Roman" w:hint="eastAsia"/>
          <w:color w:val="000000"/>
          <w:kern w:val="0"/>
          <w:sz w:val="28"/>
          <w:szCs w:val="28"/>
          <w:lang w:bidi="ar"/>
        </w:rPr>
        <w:t>完成了《青贮玉米与籽粒玉米间作生产技术规程》（征求意见稿）。于</w:t>
      </w:r>
      <w:r>
        <w:rPr>
          <w:rFonts w:ascii="Times New Roman" w:eastAsia="宋体" w:hAnsi="Times New Roman" w:cs="Times New Roman" w:hint="eastAsia"/>
          <w:color w:val="000000"/>
          <w:kern w:val="0"/>
          <w:sz w:val="28"/>
          <w:szCs w:val="28"/>
          <w:lang w:bidi="ar"/>
        </w:rPr>
        <w:t>2025</w:t>
      </w:r>
      <w:r>
        <w:rPr>
          <w:rFonts w:ascii="Times New Roman" w:eastAsia="宋体" w:hAnsi="Times New Roman" w:cs="Times New Roman" w:hint="eastAsia"/>
          <w:color w:val="000000"/>
          <w:kern w:val="0"/>
          <w:sz w:val="28"/>
          <w:szCs w:val="28"/>
          <w:lang w:bidi="ar"/>
        </w:rPr>
        <w:t>年</w:t>
      </w:r>
      <w:r>
        <w:rPr>
          <w:rFonts w:ascii="Times New Roman" w:eastAsia="宋体" w:hAnsi="Times New Roman" w:cs="Times New Roman" w:hint="eastAsia"/>
          <w:color w:val="000000"/>
          <w:kern w:val="0"/>
          <w:sz w:val="28"/>
          <w:szCs w:val="28"/>
          <w:lang w:bidi="ar"/>
        </w:rPr>
        <w:t>9</w:t>
      </w:r>
      <w:r>
        <w:rPr>
          <w:rFonts w:ascii="Times New Roman" w:eastAsia="宋体" w:hAnsi="Times New Roman" w:cs="Times New Roman" w:hint="eastAsia"/>
          <w:color w:val="000000"/>
          <w:kern w:val="0"/>
          <w:sz w:val="28"/>
          <w:szCs w:val="28"/>
          <w:lang w:bidi="ar"/>
        </w:rPr>
        <w:t>月首次向</w:t>
      </w:r>
      <w:r>
        <w:rPr>
          <w:rFonts w:ascii="Times New Roman" w:eastAsia="宋体" w:hAnsi="Times New Roman" w:cs="Times New Roman"/>
          <w:color w:val="000000"/>
          <w:kern w:val="0"/>
          <w:sz w:val="28"/>
          <w:szCs w:val="28"/>
          <w:lang w:bidi="ar"/>
        </w:rPr>
        <w:t>由北京华夏草业产业技术创新战略联盟</w:t>
      </w:r>
      <w:r>
        <w:rPr>
          <w:rFonts w:ascii="Times New Roman" w:eastAsia="宋体" w:hAnsi="Times New Roman" w:cs="Times New Roman" w:hint="eastAsia"/>
          <w:color w:val="000000"/>
          <w:kern w:val="0"/>
          <w:sz w:val="28"/>
          <w:szCs w:val="28"/>
          <w:lang w:bidi="ar"/>
        </w:rPr>
        <w:t>申请立项。</w:t>
      </w:r>
      <w:r>
        <w:rPr>
          <w:rFonts w:ascii="Times New Roman" w:eastAsia="宋体" w:hAnsi="Times New Roman" w:cs="Times New Roman"/>
          <w:color w:val="000000"/>
          <w:kern w:val="0"/>
          <w:sz w:val="28"/>
          <w:szCs w:val="28"/>
          <w:lang w:bidi="ar"/>
        </w:rPr>
        <w:t>由北京华夏草业产业技术创新战略联盟根据《中华人民共和国标准化法》和《团体标准管理规定》的相关要求，于</w:t>
      </w:r>
      <w:r>
        <w:rPr>
          <w:rFonts w:ascii="Times New Roman" w:eastAsia="宋体" w:hAnsi="Times New Roman" w:cs="Times New Roman"/>
          <w:color w:val="000000"/>
          <w:kern w:val="0"/>
          <w:sz w:val="28"/>
          <w:szCs w:val="28"/>
          <w:lang w:bidi="ar"/>
        </w:rPr>
        <w:t>2025</w:t>
      </w:r>
      <w:r>
        <w:rPr>
          <w:rFonts w:ascii="Times New Roman" w:eastAsia="宋体" w:hAnsi="Times New Roman" w:cs="Times New Roman"/>
          <w:color w:val="000000"/>
          <w:kern w:val="0"/>
          <w:sz w:val="28"/>
          <w:szCs w:val="28"/>
          <w:lang w:bidi="ar"/>
        </w:rPr>
        <w:t>年</w:t>
      </w:r>
      <w:r>
        <w:rPr>
          <w:rFonts w:ascii="Times New Roman" w:eastAsia="宋体" w:hAnsi="Times New Roman" w:cs="Times New Roman" w:hint="eastAsia"/>
          <w:color w:val="000000"/>
          <w:kern w:val="0"/>
          <w:sz w:val="28"/>
          <w:szCs w:val="28"/>
          <w:lang w:bidi="ar"/>
        </w:rPr>
        <w:t>10</w:t>
      </w:r>
      <w:r>
        <w:rPr>
          <w:rFonts w:ascii="Times New Roman" w:eastAsia="宋体" w:hAnsi="Times New Roman" w:cs="Times New Roman" w:hint="eastAsia"/>
          <w:color w:val="000000"/>
          <w:kern w:val="0"/>
          <w:sz w:val="28"/>
          <w:szCs w:val="28"/>
          <w:lang w:bidi="ar"/>
        </w:rPr>
        <w:t>月</w:t>
      </w:r>
      <w:r>
        <w:rPr>
          <w:rFonts w:ascii="Times New Roman" w:eastAsia="宋体" w:hAnsi="Times New Roman" w:cs="Times New Roman" w:hint="eastAsia"/>
          <w:color w:val="000000"/>
          <w:kern w:val="0"/>
          <w:sz w:val="28"/>
          <w:szCs w:val="28"/>
          <w:lang w:bidi="ar"/>
        </w:rPr>
        <w:t>13</w:t>
      </w:r>
      <w:r>
        <w:rPr>
          <w:rFonts w:ascii="Times New Roman" w:eastAsia="宋体" w:hAnsi="Times New Roman" w:cs="Times New Roman" w:hint="eastAsia"/>
          <w:color w:val="000000"/>
          <w:kern w:val="0"/>
          <w:sz w:val="28"/>
          <w:szCs w:val="28"/>
          <w:lang w:bidi="ar"/>
        </w:rPr>
        <w:t>日</w:t>
      </w:r>
      <w:r>
        <w:rPr>
          <w:rFonts w:ascii="Times New Roman" w:eastAsia="宋体" w:hAnsi="Times New Roman" w:cs="Times New Roman"/>
          <w:color w:val="000000"/>
          <w:kern w:val="0"/>
          <w:sz w:val="28"/>
          <w:szCs w:val="28"/>
          <w:lang w:bidi="ar"/>
        </w:rPr>
        <w:t>立项。</w:t>
      </w:r>
    </w:p>
    <w:p w14:paraId="166A0CA4" w14:textId="77777777" w:rsidR="00F710F6" w:rsidRDefault="00000000">
      <w:pPr>
        <w:pStyle w:val="2"/>
        <w:numPr>
          <w:ilvl w:val="0"/>
          <w:numId w:val="3"/>
        </w:numPr>
        <w:spacing w:before="140" w:after="20" w:line="240" w:lineRule="auto"/>
        <w:rPr>
          <w:rFonts w:ascii="方正楷体_GB2312" w:eastAsia="方正楷体_GB2312" w:hAnsi="方正楷体_GB2312" w:cs="方正楷体_GB2312" w:hint="eastAsia"/>
          <w:bCs/>
          <w:sz w:val="28"/>
          <w:szCs w:val="28"/>
        </w:rPr>
      </w:pPr>
      <w:bookmarkStart w:id="5" w:name="_Toc12869"/>
      <w:r>
        <w:rPr>
          <w:rFonts w:ascii="方正楷体_GB2312" w:eastAsia="方正楷体_GB2312" w:hAnsi="方正楷体_GB2312" w:cs="方正楷体_GB2312"/>
          <w:bCs/>
          <w:sz w:val="28"/>
          <w:szCs w:val="28"/>
        </w:rPr>
        <w:t>制定标准的背景和意义</w:t>
      </w:r>
      <w:bookmarkEnd w:id="5"/>
    </w:p>
    <w:p w14:paraId="7D739D81" w14:textId="77777777" w:rsidR="00F710F6" w:rsidRDefault="00000000">
      <w:pPr>
        <w:widowControl/>
        <w:spacing w:beforeLines="30" w:before="93" w:afterLines="30" w:after="93" w:line="480" w:lineRule="exact"/>
        <w:ind w:firstLineChars="200" w:firstLine="562"/>
        <w:rPr>
          <w:rFonts w:ascii="Times New Roman" w:eastAsia="宋体" w:hAnsi="Times New Roman" w:cs="Times New Roman"/>
          <w:color w:val="000000"/>
          <w:kern w:val="0"/>
          <w:sz w:val="28"/>
          <w:szCs w:val="28"/>
          <w:lang w:bidi="ar"/>
        </w:rPr>
      </w:pPr>
      <w:r>
        <w:rPr>
          <w:rFonts w:ascii="Times New Roman" w:eastAsia="宋体" w:hAnsi="Times New Roman" w:cs="Times New Roman" w:hint="eastAsia"/>
          <w:b/>
          <w:bCs/>
          <w:color w:val="000000"/>
          <w:kern w:val="0"/>
          <w:sz w:val="28"/>
          <w:szCs w:val="28"/>
          <w:lang w:bidi="ar"/>
        </w:rPr>
        <w:t>（</w:t>
      </w:r>
      <w:r>
        <w:rPr>
          <w:rFonts w:ascii="Times New Roman" w:eastAsia="宋体" w:hAnsi="Times New Roman" w:cs="Times New Roman" w:hint="eastAsia"/>
          <w:b/>
          <w:bCs/>
          <w:color w:val="000000"/>
          <w:kern w:val="0"/>
          <w:sz w:val="28"/>
          <w:szCs w:val="28"/>
          <w:lang w:bidi="ar"/>
        </w:rPr>
        <w:t>1</w:t>
      </w:r>
      <w:r>
        <w:rPr>
          <w:rFonts w:ascii="Times New Roman" w:eastAsia="宋体" w:hAnsi="Times New Roman" w:cs="Times New Roman" w:hint="eastAsia"/>
          <w:b/>
          <w:bCs/>
          <w:color w:val="000000"/>
          <w:kern w:val="0"/>
          <w:sz w:val="28"/>
          <w:szCs w:val="28"/>
          <w:lang w:bidi="ar"/>
        </w:rPr>
        <w:t>）</w:t>
      </w:r>
      <w:r>
        <w:rPr>
          <w:rFonts w:ascii="Times New Roman" w:eastAsia="宋体" w:hAnsi="Times New Roman" w:cs="Times New Roman"/>
          <w:b/>
          <w:bCs/>
          <w:color w:val="000000"/>
          <w:kern w:val="0"/>
          <w:sz w:val="28"/>
          <w:szCs w:val="28"/>
          <w:lang w:bidi="ar"/>
        </w:rPr>
        <w:t>国家粮食安全与饲料粮供给的战略需求</w:t>
      </w:r>
      <w:r>
        <w:rPr>
          <w:rFonts w:ascii="Times New Roman" w:eastAsia="宋体" w:hAnsi="Times New Roman" w:cs="Times New Roman" w:hint="eastAsia"/>
          <w:b/>
          <w:bCs/>
          <w:color w:val="000000"/>
          <w:kern w:val="0"/>
          <w:sz w:val="28"/>
          <w:szCs w:val="28"/>
          <w:lang w:bidi="ar"/>
        </w:rPr>
        <w:t>。</w:t>
      </w:r>
      <w:r>
        <w:rPr>
          <w:rFonts w:ascii="Times New Roman" w:eastAsia="宋体" w:hAnsi="Times New Roman" w:cs="Times New Roman"/>
          <w:color w:val="000000"/>
          <w:kern w:val="0"/>
          <w:sz w:val="28"/>
          <w:szCs w:val="28"/>
          <w:lang w:bidi="ar"/>
        </w:rPr>
        <w:t>保障粮食和重要农产品稳定安全供给是建设农业强国的</w:t>
      </w:r>
      <w:r>
        <w:rPr>
          <w:rFonts w:ascii="Times New Roman" w:eastAsia="宋体" w:hAnsi="Times New Roman" w:cs="Times New Roman" w:hint="eastAsia"/>
          <w:color w:val="000000"/>
          <w:kern w:val="0"/>
          <w:sz w:val="28"/>
          <w:szCs w:val="28"/>
          <w:lang w:bidi="ar"/>
        </w:rPr>
        <w:t>重要战略</w:t>
      </w:r>
      <w:r>
        <w:rPr>
          <w:rFonts w:ascii="Times New Roman" w:eastAsia="宋体" w:hAnsi="Times New Roman" w:cs="Times New Roman"/>
          <w:color w:val="000000"/>
          <w:kern w:val="0"/>
          <w:sz w:val="28"/>
          <w:szCs w:val="28"/>
          <w:lang w:bidi="ar"/>
        </w:rPr>
        <w:t>。中央一号文件连续多年强调</w:t>
      </w:r>
      <w:r>
        <w:rPr>
          <w:rFonts w:ascii="Times New Roman" w:eastAsia="宋体" w:hAnsi="Times New Roman" w:cs="Times New Roman"/>
          <w:color w:val="000000"/>
          <w:kern w:val="0"/>
          <w:sz w:val="28"/>
          <w:szCs w:val="28"/>
          <w:lang w:bidi="ar"/>
        </w:rPr>
        <w:t>“</w:t>
      </w:r>
      <w:r>
        <w:rPr>
          <w:rFonts w:ascii="Times New Roman" w:eastAsia="宋体" w:hAnsi="Times New Roman" w:cs="Times New Roman"/>
          <w:color w:val="000000"/>
          <w:kern w:val="0"/>
          <w:sz w:val="28"/>
          <w:szCs w:val="28"/>
          <w:lang w:bidi="ar"/>
        </w:rPr>
        <w:t>树立大食物观</w:t>
      </w:r>
      <w:r>
        <w:rPr>
          <w:rFonts w:ascii="Times New Roman" w:eastAsia="宋体" w:hAnsi="Times New Roman" w:cs="Times New Roman"/>
          <w:color w:val="000000"/>
          <w:kern w:val="0"/>
          <w:sz w:val="28"/>
          <w:szCs w:val="28"/>
          <w:lang w:bidi="ar"/>
        </w:rPr>
        <w:t>”</w:t>
      </w:r>
      <w:r>
        <w:rPr>
          <w:rFonts w:ascii="Times New Roman" w:eastAsia="宋体" w:hAnsi="Times New Roman" w:cs="Times New Roman"/>
          <w:color w:val="000000"/>
          <w:kern w:val="0"/>
          <w:sz w:val="28"/>
          <w:szCs w:val="28"/>
          <w:lang w:bidi="ar"/>
        </w:rPr>
        <w:t>，</w:t>
      </w:r>
      <w:proofErr w:type="gramStart"/>
      <w:r>
        <w:rPr>
          <w:rFonts w:ascii="Times New Roman" w:eastAsia="宋体" w:hAnsi="Times New Roman" w:cs="Times New Roman"/>
          <w:color w:val="000000"/>
          <w:kern w:val="0"/>
          <w:sz w:val="28"/>
          <w:szCs w:val="28"/>
          <w:lang w:bidi="ar"/>
        </w:rPr>
        <w:t>构建多元</w:t>
      </w:r>
      <w:proofErr w:type="gramEnd"/>
      <w:r>
        <w:rPr>
          <w:rFonts w:ascii="Times New Roman" w:eastAsia="宋体" w:hAnsi="Times New Roman" w:cs="Times New Roman"/>
          <w:color w:val="000000"/>
          <w:kern w:val="0"/>
          <w:sz w:val="28"/>
          <w:szCs w:val="28"/>
          <w:lang w:bidi="ar"/>
        </w:rPr>
        <w:t>化食物供给体系，并特别提出要</w:t>
      </w:r>
      <w:r>
        <w:rPr>
          <w:rFonts w:ascii="Times New Roman" w:eastAsia="宋体" w:hAnsi="Times New Roman" w:cs="Times New Roman"/>
          <w:color w:val="000000"/>
          <w:kern w:val="0"/>
          <w:sz w:val="28"/>
          <w:szCs w:val="28"/>
          <w:lang w:bidi="ar"/>
        </w:rPr>
        <w:t>“</w:t>
      </w:r>
      <w:r>
        <w:rPr>
          <w:rFonts w:ascii="Times New Roman" w:eastAsia="宋体" w:hAnsi="Times New Roman" w:cs="Times New Roman"/>
          <w:color w:val="000000"/>
          <w:kern w:val="0"/>
          <w:sz w:val="28"/>
          <w:szCs w:val="28"/>
          <w:lang w:bidi="ar"/>
        </w:rPr>
        <w:t>大力发展青贮玉米</w:t>
      </w:r>
      <w:r>
        <w:rPr>
          <w:rFonts w:ascii="Times New Roman" w:eastAsia="宋体" w:hAnsi="Times New Roman" w:cs="Times New Roman"/>
          <w:color w:val="000000"/>
          <w:kern w:val="0"/>
          <w:sz w:val="28"/>
          <w:szCs w:val="28"/>
          <w:lang w:bidi="ar"/>
        </w:rPr>
        <w:t>”</w:t>
      </w:r>
      <w:r>
        <w:rPr>
          <w:rFonts w:ascii="Times New Roman" w:eastAsia="宋体" w:hAnsi="Times New Roman" w:cs="Times New Roman"/>
          <w:color w:val="000000"/>
          <w:kern w:val="0"/>
          <w:sz w:val="28"/>
          <w:szCs w:val="28"/>
          <w:lang w:bidi="ar"/>
        </w:rPr>
        <w:t>，深入推进豆</w:t>
      </w:r>
      <w:proofErr w:type="gramStart"/>
      <w:r>
        <w:rPr>
          <w:rFonts w:ascii="Times New Roman" w:eastAsia="宋体" w:hAnsi="Times New Roman" w:cs="Times New Roman"/>
          <w:color w:val="000000"/>
          <w:kern w:val="0"/>
          <w:sz w:val="28"/>
          <w:szCs w:val="28"/>
          <w:lang w:bidi="ar"/>
        </w:rPr>
        <w:t>粕</w:t>
      </w:r>
      <w:proofErr w:type="gramEnd"/>
      <w:r>
        <w:rPr>
          <w:rFonts w:ascii="Times New Roman" w:eastAsia="宋体" w:hAnsi="Times New Roman" w:cs="Times New Roman"/>
          <w:color w:val="000000"/>
          <w:kern w:val="0"/>
          <w:sz w:val="28"/>
          <w:szCs w:val="28"/>
          <w:lang w:bidi="ar"/>
        </w:rPr>
        <w:t>减量替代行动。玉米作为</w:t>
      </w:r>
      <w:r>
        <w:rPr>
          <w:rFonts w:ascii="Times New Roman" w:eastAsia="宋体" w:hAnsi="Times New Roman" w:cs="Times New Roman"/>
          <w:color w:val="000000"/>
          <w:kern w:val="0"/>
          <w:sz w:val="28"/>
          <w:szCs w:val="28"/>
          <w:lang w:bidi="ar"/>
        </w:rPr>
        <w:t>“</w:t>
      </w:r>
      <w:r>
        <w:rPr>
          <w:rFonts w:ascii="Times New Roman" w:eastAsia="宋体" w:hAnsi="Times New Roman" w:cs="Times New Roman"/>
          <w:color w:val="000000"/>
          <w:kern w:val="0"/>
          <w:sz w:val="28"/>
          <w:szCs w:val="28"/>
          <w:lang w:bidi="ar"/>
        </w:rPr>
        <w:t>粮经饲</w:t>
      </w:r>
      <w:r>
        <w:rPr>
          <w:rFonts w:ascii="Times New Roman" w:eastAsia="宋体" w:hAnsi="Times New Roman" w:cs="Times New Roman"/>
          <w:color w:val="000000"/>
          <w:kern w:val="0"/>
          <w:sz w:val="28"/>
          <w:szCs w:val="28"/>
          <w:lang w:bidi="ar"/>
        </w:rPr>
        <w:t>”</w:t>
      </w:r>
      <w:r>
        <w:rPr>
          <w:rFonts w:ascii="Times New Roman" w:eastAsia="宋体" w:hAnsi="Times New Roman" w:cs="Times New Roman"/>
          <w:color w:val="000000"/>
          <w:kern w:val="0"/>
          <w:sz w:val="28"/>
          <w:szCs w:val="28"/>
          <w:lang w:bidi="ar"/>
        </w:rPr>
        <w:t>兼用作物，其生产和利用方式直接关系到国家粮食安全（特别是饲料粮安全）和畜牧业的高质量发展。当前，我国饲料粮供给结构性矛盾依然突出，对豆</w:t>
      </w:r>
      <w:proofErr w:type="gramStart"/>
      <w:r>
        <w:rPr>
          <w:rFonts w:ascii="Times New Roman" w:eastAsia="宋体" w:hAnsi="Times New Roman" w:cs="Times New Roman"/>
          <w:color w:val="000000"/>
          <w:kern w:val="0"/>
          <w:sz w:val="28"/>
          <w:szCs w:val="28"/>
          <w:lang w:bidi="ar"/>
        </w:rPr>
        <w:t>粕</w:t>
      </w:r>
      <w:proofErr w:type="gramEnd"/>
      <w:r>
        <w:rPr>
          <w:rFonts w:ascii="Times New Roman" w:eastAsia="宋体" w:hAnsi="Times New Roman" w:cs="Times New Roman"/>
          <w:color w:val="000000"/>
          <w:kern w:val="0"/>
          <w:sz w:val="28"/>
          <w:szCs w:val="28"/>
          <w:lang w:bidi="ar"/>
        </w:rPr>
        <w:t>等蛋白饲料进口依存度较高，开发优质本土饲料资源刻不容缓。</w:t>
      </w:r>
    </w:p>
    <w:p w14:paraId="576E6B54" w14:textId="77777777" w:rsidR="00F710F6" w:rsidRDefault="00000000">
      <w:pPr>
        <w:widowControl/>
        <w:spacing w:beforeLines="30" w:before="93" w:afterLines="30" w:after="93" w:line="480" w:lineRule="exact"/>
        <w:ind w:firstLineChars="200" w:firstLine="562"/>
        <w:rPr>
          <w:rFonts w:ascii="Times New Roman" w:eastAsia="宋体" w:hAnsi="Times New Roman" w:cs="Times New Roman"/>
          <w:color w:val="000000"/>
          <w:kern w:val="0"/>
          <w:sz w:val="28"/>
          <w:szCs w:val="28"/>
          <w:lang w:bidi="ar"/>
        </w:rPr>
      </w:pPr>
      <w:r>
        <w:rPr>
          <w:rFonts w:ascii="Times New Roman" w:eastAsia="宋体" w:hAnsi="Times New Roman" w:cs="Times New Roman" w:hint="eastAsia"/>
          <w:b/>
          <w:bCs/>
          <w:color w:val="000000"/>
          <w:kern w:val="0"/>
          <w:sz w:val="28"/>
          <w:szCs w:val="28"/>
          <w:lang w:bidi="ar"/>
        </w:rPr>
        <w:t>（</w:t>
      </w:r>
      <w:r>
        <w:rPr>
          <w:rFonts w:ascii="Times New Roman" w:eastAsia="宋体" w:hAnsi="Times New Roman" w:cs="Times New Roman" w:hint="eastAsia"/>
          <w:b/>
          <w:bCs/>
          <w:color w:val="000000"/>
          <w:kern w:val="0"/>
          <w:sz w:val="28"/>
          <w:szCs w:val="28"/>
          <w:lang w:bidi="ar"/>
        </w:rPr>
        <w:t>2</w:t>
      </w:r>
      <w:r>
        <w:rPr>
          <w:rFonts w:ascii="Times New Roman" w:eastAsia="宋体" w:hAnsi="Times New Roman" w:cs="Times New Roman" w:hint="eastAsia"/>
          <w:b/>
          <w:bCs/>
          <w:color w:val="000000"/>
          <w:kern w:val="0"/>
          <w:sz w:val="28"/>
          <w:szCs w:val="28"/>
          <w:lang w:bidi="ar"/>
        </w:rPr>
        <w:t>）</w:t>
      </w:r>
      <w:r>
        <w:rPr>
          <w:rFonts w:ascii="Times New Roman" w:eastAsia="宋体" w:hAnsi="Times New Roman" w:cs="Times New Roman"/>
          <w:b/>
          <w:bCs/>
          <w:color w:val="000000"/>
          <w:kern w:val="0"/>
          <w:sz w:val="28"/>
          <w:szCs w:val="28"/>
          <w:lang w:bidi="ar"/>
        </w:rPr>
        <w:t>农业供给侧结构性改革与产业升级的内在要求</w:t>
      </w:r>
      <w:r>
        <w:rPr>
          <w:rFonts w:ascii="Times New Roman" w:eastAsia="宋体" w:hAnsi="Times New Roman" w:cs="Times New Roman" w:hint="eastAsia"/>
          <w:b/>
          <w:bCs/>
          <w:color w:val="000000"/>
          <w:kern w:val="0"/>
          <w:sz w:val="28"/>
          <w:szCs w:val="28"/>
          <w:lang w:bidi="ar"/>
        </w:rPr>
        <w:t>。</w:t>
      </w:r>
      <w:r>
        <w:rPr>
          <w:rFonts w:ascii="Times New Roman" w:eastAsia="宋体" w:hAnsi="Times New Roman" w:cs="Times New Roman"/>
          <w:color w:val="000000"/>
          <w:kern w:val="0"/>
          <w:sz w:val="28"/>
          <w:szCs w:val="28"/>
          <w:lang w:bidi="ar"/>
        </w:rPr>
        <w:t>传统的单一种植模式难以同时满足市场对高能量饲料（籽粒玉米）和优质粗饲料（青贮玉米）的双重需求。青贮玉米生物量大但籽粒产量和淀粉含量有限；籽粒玉米淀粉含量高但全株生物量相对较低。因此，探索一种能够协同提高单位土地面积的生物产量和营养品质的新型种植模式，对于优化玉米种植结构、提升产业效益具有重要意义。</w:t>
      </w:r>
    </w:p>
    <w:p w14:paraId="42184CF5" w14:textId="77777777" w:rsidR="00F710F6" w:rsidRDefault="00000000">
      <w:pPr>
        <w:widowControl/>
        <w:spacing w:beforeLines="30" w:before="93" w:afterLines="30" w:after="93" w:line="480" w:lineRule="exact"/>
        <w:ind w:firstLineChars="200" w:firstLine="562"/>
        <w:rPr>
          <w:rFonts w:ascii="方正楷体_GB2312" w:eastAsia="方正楷体_GB2312" w:hAnsi="方正楷体_GB2312" w:cs="方正楷体_GB2312" w:hint="eastAsia"/>
          <w:b/>
          <w:bCs/>
          <w:sz w:val="28"/>
          <w:szCs w:val="28"/>
        </w:rPr>
      </w:pPr>
      <w:r>
        <w:rPr>
          <w:rFonts w:ascii="Times New Roman" w:eastAsia="宋体" w:hAnsi="Times New Roman" w:cs="Times New Roman" w:hint="eastAsia"/>
          <w:b/>
          <w:bCs/>
          <w:color w:val="000000"/>
          <w:kern w:val="0"/>
          <w:sz w:val="28"/>
          <w:szCs w:val="28"/>
          <w:lang w:bidi="ar"/>
        </w:rPr>
        <w:t>（</w:t>
      </w:r>
      <w:r>
        <w:rPr>
          <w:rFonts w:ascii="Times New Roman" w:eastAsia="宋体" w:hAnsi="Times New Roman" w:cs="Times New Roman" w:hint="eastAsia"/>
          <w:b/>
          <w:bCs/>
          <w:color w:val="000000"/>
          <w:kern w:val="0"/>
          <w:sz w:val="28"/>
          <w:szCs w:val="28"/>
          <w:lang w:bidi="ar"/>
        </w:rPr>
        <w:t>3</w:t>
      </w:r>
      <w:r>
        <w:rPr>
          <w:rFonts w:ascii="Times New Roman" w:eastAsia="宋体" w:hAnsi="Times New Roman" w:cs="Times New Roman" w:hint="eastAsia"/>
          <w:b/>
          <w:bCs/>
          <w:color w:val="000000"/>
          <w:kern w:val="0"/>
          <w:sz w:val="28"/>
          <w:szCs w:val="28"/>
          <w:lang w:bidi="ar"/>
        </w:rPr>
        <w:t>）</w:t>
      </w:r>
      <w:r>
        <w:rPr>
          <w:rFonts w:ascii="Times New Roman" w:eastAsia="宋体" w:hAnsi="Times New Roman" w:cs="Times New Roman"/>
          <w:b/>
          <w:bCs/>
          <w:color w:val="000000"/>
          <w:kern w:val="0"/>
          <w:sz w:val="28"/>
          <w:szCs w:val="28"/>
          <w:lang w:bidi="ar"/>
        </w:rPr>
        <w:t>现有技术缺乏标准化引领的现状</w:t>
      </w:r>
      <w:r>
        <w:rPr>
          <w:rFonts w:ascii="Times New Roman" w:eastAsia="宋体" w:hAnsi="Times New Roman" w:cs="Times New Roman" w:hint="eastAsia"/>
          <w:b/>
          <w:bCs/>
          <w:color w:val="000000"/>
          <w:kern w:val="0"/>
          <w:sz w:val="28"/>
          <w:szCs w:val="28"/>
          <w:lang w:bidi="ar"/>
        </w:rPr>
        <w:t>。</w:t>
      </w:r>
      <w:r>
        <w:rPr>
          <w:rFonts w:ascii="Times New Roman" w:eastAsia="宋体" w:hAnsi="Times New Roman" w:cs="Times New Roman"/>
          <w:color w:val="000000"/>
          <w:kern w:val="0"/>
          <w:sz w:val="28"/>
          <w:szCs w:val="28"/>
          <w:lang w:bidi="ar"/>
        </w:rPr>
        <w:t>青贮玉米与籽粒玉米间作模式，虽在实践中已展现出其充分利用光热水土资源、实现</w:t>
      </w:r>
      <w:r>
        <w:rPr>
          <w:rFonts w:ascii="Times New Roman" w:eastAsia="宋体" w:hAnsi="Times New Roman" w:cs="Times New Roman"/>
          <w:color w:val="000000"/>
          <w:kern w:val="0"/>
          <w:sz w:val="28"/>
          <w:szCs w:val="28"/>
          <w:lang w:bidi="ar"/>
        </w:rPr>
        <w:t>“</w:t>
      </w:r>
      <w:r>
        <w:rPr>
          <w:rFonts w:ascii="Times New Roman" w:eastAsia="宋体" w:hAnsi="Times New Roman" w:cs="Times New Roman"/>
          <w:color w:val="000000"/>
          <w:kern w:val="0"/>
          <w:sz w:val="28"/>
          <w:szCs w:val="28"/>
          <w:lang w:bidi="ar"/>
        </w:rPr>
        <w:t>一季双收</w:t>
      </w:r>
      <w:r>
        <w:rPr>
          <w:rFonts w:ascii="Times New Roman" w:eastAsia="宋体" w:hAnsi="Times New Roman" w:cs="Times New Roman"/>
          <w:color w:val="000000"/>
          <w:kern w:val="0"/>
          <w:sz w:val="28"/>
          <w:szCs w:val="28"/>
          <w:lang w:bidi="ar"/>
        </w:rPr>
        <w:t>”</w:t>
      </w:r>
      <w:r>
        <w:rPr>
          <w:rFonts w:ascii="Times New Roman" w:eastAsia="宋体" w:hAnsi="Times New Roman" w:cs="Times New Roman"/>
          <w:color w:val="000000"/>
          <w:kern w:val="0"/>
          <w:sz w:val="28"/>
          <w:szCs w:val="28"/>
          <w:lang w:bidi="ar"/>
        </w:rPr>
        <w:t>的潜力，但目前在品种选择、配置方式、田间管理、特别是最佳收获</w:t>
      </w:r>
      <w:proofErr w:type="gramStart"/>
      <w:r>
        <w:rPr>
          <w:rFonts w:ascii="Times New Roman" w:eastAsia="宋体" w:hAnsi="Times New Roman" w:cs="Times New Roman"/>
          <w:color w:val="000000"/>
          <w:kern w:val="0"/>
          <w:sz w:val="28"/>
          <w:szCs w:val="28"/>
          <w:lang w:bidi="ar"/>
        </w:rPr>
        <w:t>期</w:t>
      </w:r>
      <w:r>
        <w:rPr>
          <w:rFonts w:ascii="Times New Roman" w:eastAsia="宋体" w:hAnsi="Times New Roman" w:cs="Times New Roman" w:hint="eastAsia"/>
          <w:color w:val="000000"/>
          <w:kern w:val="0"/>
          <w:sz w:val="28"/>
          <w:szCs w:val="28"/>
          <w:lang w:bidi="ar"/>
        </w:rPr>
        <w:t>确定</w:t>
      </w:r>
      <w:proofErr w:type="gramEnd"/>
      <w:r>
        <w:rPr>
          <w:rFonts w:ascii="Times New Roman" w:eastAsia="宋体" w:hAnsi="Times New Roman" w:cs="Times New Roman"/>
          <w:color w:val="000000"/>
          <w:kern w:val="0"/>
          <w:sz w:val="28"/>
          <w:szCs w:val="28"/>
          <w:lang w:bidi="ar"/>
        </w:rPr>
        <w:t>等方面缺乏统一、规范的技术指导。这导致该模式的生产潜力未能充分发挥，严重制约了其大规模、规范化的推广应用。因此，亟需制定一套科学、实用、可操作性强的技术规程，为产业发展提供标准支撑。本标准的制定，将首次系统总结和规范青贮玉米与籽粒玉米间作的关键技术环节。综上所述，制定《青贮玉米</w:t>
      </w:r>
      <w:r>
        <w:rPr>
          <w:rFonts w:ascii="Times New Roman" w:eastAsia="宋体" w:hAnsi="Times New Roman" w:cs="Times New Roman" w:hint="eastAsia"/>
          <w:color w:val="000000"/>
          <w:kern w:val="0"/>
          <w:sz w:val="28"/>
          <w:szCs w:val="28"/>
          <w:lang w:bidi="ar"/>
        </w:rPr>
        <w:t>与</w:t>
      </w:r>
      <w:r>
        <w:rPr>
          <w:rFonts w:ascii="Times New Roman" w:eastAsia="宋体" w:hAnsi="Times New Roman" w:cs="Times New Roman"/>
          <w:color w:val="000000"/>
          <w:kern w:val="0"/>
          <w:sz w:val="28"/>
          <w:szCs w:val="28"/>
          <w:lang w:bidi="ar"/>
        </w:rPr>
        <w:t>籽粒玉米间作</w:t>
      </w:r>
      <w:r>
        <w:rPr>
          <w:rFonts w:ascii="Times New Roman" w:eastAsia="宋体" w:hAnsi="Times New Roman" w:cs="Times New Roman" w:hint="eastAsia"/>
          <w:color w:val="000000"/>
          <w:kern w:val="0"/>
          <w:sz w:val="28"/>
          <w:szCs w:val="28"/>
          <w:lang w:bidi="ar"/>
        </w:rPr>
        <w:t>生产</w:t>
      </w:r>
      <w:r>
        <w:rPr>
          <w:rFonts w:ascii="Times New Roman" w:eastAsia="宋体" w:hAnsi="Times New Roman" w:cs="Times New Roman"/>
          <w:color w:val="000000"/>
          <w:kern w:val="0"/>
          <w:sz w:val="28"/>
          <w:szCs w:val="28"/>
          <w:lang w:bidi="ar"/>
        </w:rPr>
        <w:t>技术规程》团体标准，是响应国家政策、满足产业需求、填补标准空白的重要举措，对推动玉米产业提质增效、保障国家粮食与饲料粮安全具有紧迫而深远的意义。</w:t>
      </w:r>
    </w:p>
    <w:p w14:paraId="394D2BDF" w14:textId="77777777" w:rsidR="00F710F6" w:rsidRDefault="00000000">
      <w:pPr>
        <w:pStyle w:val="1"/>
        <w:numPr>
          <w:ilvl w:val="0"/>
          <w:numId w:val="2"/>
        </w:numPr>
        <w:spacing w:before="156" w:after="156"/>
        <w:rPr>
          <w:rFonts w:ascii="Times New Roman" w:hAnsi="Times New Roman"/>
          <w:b/>
          <w:bCs/>
          <w:sz w:val="32"/>
          <w:szCs w:val="96"/>
        </w:rPr>
      </w:pPr>
      <w:bookmarkStart w:id="6" w:name="_Toc1617"/>
      <w:r>
        <w:rPr>
          <w:rFonts w:ascii="Times New Roman" w:hAnsi="Times New Roman"/>
          <w:b/>
          <w:bCs/>
          <w:sz w:val="32"/>
          <w:szCs w:val="96"/>
        </w:rPr>
        <w:t>主要</w:t>
      </w:r>
      <w:r>
        <w:rPr>
          <w:rFonts w:ascii="Times New Roman" w:hAnsi="Times New Roman" w:hint="eastAsia"/>
          <w:b/>
          <w:bCs/>
          <w:sz w:val="32"/>
          <w:szCs w:val="96"/>
        </w:rPr>
        <w:t>起草</w:t>
      </w:r>
      <w:r>
        <w:rPr>
          <w:rFonts w:ascii="Times New Roman" w:hAnsi="Times New Roman"/>
          <w:b/>
          <w:bCs/>
          <w:sz w:val="32"/>
          <w:szCs w:val="96"/>
        </w:rPr>
        <w:t>过程</w:t>
      </w:r>
      <w:bookmarkEnd w:id="6"/>
    </w:p>
    <w:p w14:paraId="6098CDD2" w14:textId="77777777" w:rsidR="00F710F6" w:rsidRDefault="00000000">
      <w:pPr>
        <w:pStyle w:val="2"/>
        <w:numPr>
          <w:ilvl w:val="0"/>
          <w:numId w:val="4"/>
        </w:numPr>
        <w:spacing w:before="140" w:after="20" w:line="240" w:lineRule="auto"/>
        <w:rPr>
          <w:rFonts w:ascii="楷体_GB2312" w:eastAsia="楷体_GB2312" w:hAnsi="楷体_GB2312" w:cs="楷体_GB2312" w:hint="eastAsia"/>
          <w:sz w:val="28"/>
          <w:szCs w:val="16"/>
        </w:rPr>
      </w:pPr>
      <w:bookmarkStart w:id="7" w:name="_Toc21426"/>
      <w:r>
        <w:rPr>
          <w:rFonts w:ascii="楷体_GB2312" w:eastAsia="楷体_GB2312" w:hAnsi="楷体_GB2312" w:cs="楷体_GB2312" w:hint="eastAsia"/>
          <w:sz w:val="28"/>
          <w:szCs w:val="16"/>
        </w:rPr>
        <w:t>主要起草单位</w:t>
      </w:r>
      <w:bookmarkEnd w:id="7"/>
    </w:p>
    <w:p w14:paraId="611CD9E3" w14:textId="77777777" w:rsidR="00F710F6" w:rsidRDefault="00000000">
      <w:pPr>
        <w:widowControl/>
        <w:spacing w:beforeLines="30" w:before="93" w:afterLines="30" w:after="93" w:line="480" w:lineRule="exact"/>
        <w:ind w:firstLineChars="200" w:firstLine="560"/>
        <w:rPr>
          <w:rFonts w:ascii="Times New Roman" w:eastAsia="宋体" w:hAnsi="Times New Roman" w:cs="Times New Roman"/>
          <w:color w:val="000000"/>
          <w:kern w:val="0"/>
          <w:sz w:val="28"/>
          <w:szCs w:val="28"/>
          <w:lang w:bidi="ar"/>
        </w:rPr>
      </w:pPr>
      <w:r>
        <w:rPr>
          <w:rFonts w:ascii="Times New Roman" w:eastAsia="宋体" w:hAnsi="Times New Roman" w:cs="Times New Roman" w:hint="eastAsia"/>
          <w:color w:val="000000"/>
          <w:kern w:val="0"/>
          <w:sz w:val="28"/>
          <w:szCs w:val="28"/>
          <w:lang w:bidi="ar"/>
        </w:rPr>
        <w:t>起草单位：新疆农业大学</w:t>
      </w:r>
    </w:p>
    <w:p w14:paraId="2ADFC92F" w14:textId="77777777" w:rsidR="00F710F6" w:rsidRDefault="00000000">
      <w:pPr>
        <w:widowControl/>
        <w:spacing w:beforeLines="30" w:before="93" w:afterLines="30" w:after="93" w:line="480" w:lineRule="exact"/>
        <w:ind w:firstLineChars="200" w:firstLine="560"/>
        <w:rPr>
          <w:rFonts w:ascii="Times New Roman" w:eastAsia="宋体" w:hAnsi="Times New Roman" w:cs="Times New Roman"/>
          <w:color w:val="000000"/>
          <w:kern w:val="0"/>
          <w:sz w:val="28"/>
          <w:szCs w:val="28"/>
          <w:lang w:bidi="ar"/>
        </w:rPr>
      </w:pPr>
      <w:r>
        <w:rPr>
          <w:rFonts w:ascii="Times New Roman" w:eastAsia="宋体" w:hAnsi="Times New Roman" w:cs="Times New Roman" w:hint="eastAsia"/>
          <w:color w:val="000000"/>
          <w:kern w:val="0"/>
          <w:sz w:val="28"/>
          <w:szCs w:val="28"/>
          <w:lang w:bidi="ar"/>
        </w:rPr>
        <w:t>参编单位：兰州大学、石河子大学、西安理工大学、新疆畜牧科学院、东北师范大学、中国科学院动物研究所</w:t>
      </w:r>
    </w:p>
    <w:p w14:paraId="6635E33E" w14:textId="77777777" w:rsidR="00F710F6" w:rsidRDefault="00000000">
      <w:pPr>
        <w:pStyle w:val="2"/>
        <w:numPr>
          <w:ilvl w:val="0"/>
          <w:numId w:val="4"/>
        </w:numPr>
        <w:spacing w:before="140" w:after="20" w:line="240" w:lineRule="auto"/>
        <w:rPr>
          <w:rFonts w:ascii="楷体_GB2312" w:eastAsia="楷体_GB2312" w:hAnsi="楷体_GB2312" w:cs="楷体_GB2312" w:hint="eastAsia"/>
          <w:sz w:val="28"/>
          <w:szCs w:val="16"/>
        </w:rPr>
      </w:pPr>
      <w:bookmarkStart w:id="8" w:name="_Toc32045"/>
      <w:r>
        <w:rPr>
          <w:rFonts w:ascii="楷体_GB2312" w:eastAsia="楷体_GB2312" w:hAnsi="楷体_GB2312" w:cs="楷体_GB2312"/>
          <w:sz w:val="28"/>
          <w:szCs w:val="16"/>
        </w:rPr>
        <w:t>起草组成员及</w:t>
      </w:r>
      <w:r>
        <w:rPr>
          <w:rFonts w:ascii="楷体_GB2312" w:eastAsia="楷体_GB2312" w:hAnsi="楷体_GB2312" w:cs="楷体_GB2312" w:hint="eastAsia"/>
          <w:sz w:val="28"/>
          <w:szCs w:val="16"/>
        </w:rPr>
        <w:t>分工</w:t>
      </w:r>
      <w:bookmarkEnd w:id="8"/>
    </w:p>
    <w:p w14:paraId="3C5BB331" w14:textId="77777777" w:rsidR="00F710F6" w:rsidRDefault="00000000">
      <w:pPr>
        <w:widowControl/>
        <w:spacing w:beforeLines="30" w:before="93" w:afterLines="30" w:after="93" w:line="480" w:lineRule="exact"/>
        <w:ind w:firstLineChars="200" w:firstLine="560"/>
        <w:rPr>
          <w:rFonts w:ascii="Times New Roman" w:eastAsia="宋体" w:hAnsi="Times New Roman" w:cs="Times New Roman"/>
          <w:color w:val="000000"/>
          <w:kern w:val="0"/>
          <w:sz w:val="28"/>
          <w:szCs w:val="28"/>
          <w:lang w:bidi="ar"/>
        </w:rPr>
      </w:pPr>
      <w:r>
        <w:rPr>
          <w:rFonts w:ascii="Times New Roman" w:eastAsia="宋体" w:hAnsi="Times New Roman" w:cs="Times New Roman" w:hint="eastAsia"/>
          <w:color w:val="000000"/>
          <w:kern w:val="0"/>
          <w:sz w:val="28"/>
          <w:szCs w:val="28"/>
          <w:lang w:bidi="ar"/>
        </w:rPr>
        <w:t>（</w:t>
      </w:r>
      <w:r>
        <w:rPr>
          <w:rFonts w:ascii="Times New Roman" w:eastAsia="宋体" w:hAnsi="Times New Roman" w:cs="Times New Roman" w:hint="eastAsia"/>
          <w:color w:val="000000"/>
          <w:kern w:val="0"/>
          <w:sz w:val="28"/>
          <w:szCs w:val="28"/>
          <w:lang w:bidi="ar"/>
        </w:rPr>
        <w:t>1</w:t>
      </w:r>
      <w:r>
        <w:rPr>
          <w:rFonts w:ascii="Times New Roman" w:eastAsia="宋体" w:hAnsi="Times New Roman" w:cs="Times New Roman" w:hint="eastAsia"/>
          <w:color w:val="000000"/>
          <w:kern w:val="0"/>
          <w:sz w:val="28"/>
          <w:szCs w:val="28"/>
          <w:lang w:bidi="ar"/>
        </w:rPr>
        <w:t>）起草组成员如下</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
        <w:gridCol w:w="1705"/>
        <w:gridCol w:w="1043"/>
        <w:gridCol w:w="1872"/>
        <w:gridCol w:w="2971"/>
      </w:tblGrid>
      <w:tr w:rsidR="00F710F6" w14:paraId="36187572" w14:textId="77777777">
        <w:tc>
          <w:tcPr>
            <w:tcW w:w="544" w:type="pct"/>
            <w:vAlign w:val="center"/>
          </w:tcPr>
          <w:p w14:paraId="24F62755" w14:textId="77777777" w:rsidR="00F710F6" w:rsidRDefault="00000000">
            <w:pPr>
              <w:widowControl/>
              <w:spacing w:line="360" w:lineRule="exact"/>
              <w:jc w:val="center"/>
              <w:rPr>
                <w:rFonts w:ascii="Times New Roman" w:eastAsia="宋体" w:hAnsi="Times New Roman" w:cs="Times New Roman"/>
                <w:color w:val="000000"/>
                <w:kern w:val="0"/>
                <w:sz w:val="22"/>
                <w:szCs w:val="22"/>
                <w:lang w:bidi="ar"/>
              </w:rPr>
            </w:pPr>
            <w:r>
              <w:rPr>
                <w:rFonts w:ascii="Times New Roman" w:eastAsia="宋体" w:hAnsi="Times New Roman" w:cs="Times New Roman" w:hint="eastAsia"/>
                <w:color w:val="000000"/>
                <w:kern w:val="0"/>
                <w:sz w:val="22"/>
                <w:szCs w:val="22"/>
                <w:lang w:bidi="ar"/>
              </w:rPr>
              <w:t>序号</w:t>
            </w:r>
          </w:p>
        </w:tc>
        <w:tc>
          <w:tcPr>
            <w:tcW w:w="1000" w:type="pct"/>
            <w:vAlign w:val="center"/>
          </w:tcPr>
          <w:p w14:paraId="124FBB21" w14:textId="77777777" w:rsidR="00F710F6" w:rsidRDefault="00000000">
            <w:pPr>
              <w:widowControl/>
              <w:spacing w:line="360" w:lineRule="exact"/>
              <w:jc w:val="center"/>
              <w:rPr>
                <w:rFonts w:ascii="Times New Roman" w:eastAsia="宋体" w:hAnsi="Times New Roman" w:cs="Times New Roman"/>
                <w:color w:val="000000"/>
                <w:kern w:val="0"/>
                <w:sz w:val="22"/>
                <w:szCs w:val="22"/>
                <w:lang w:bidi="ar"/>
              </w:rPr>
            </w:pPr>
            <w:r>
              <w:rPr>
                <w:rFonts w:ascii="Times New Roman" w:eastAsia="宋体" w:hAnsi="Times New Roman" w:cs="Times New Roman" w:hint="eastAsia"/>
                <w:color w:val="000000"/>
                <w:kern w:val="0"/>
                <w:sz w:val="22"/>
                <w:szCs w:val="22"/>
                <w:lang w:bidi="ar"/>
              </w:rPr>
              <w:t>姓名</w:t>
            </w:r>
          </w:p>
        </w:tc>
        <w:tc>
          <w:tcPr>
            <w:tcW w:w="612" w:type="pct"/>
            <w:vAlign w:val="center"/>
          </w:tcPr>
          <w:p w14:paraId="17CA8CE6" w14:textId="77777777" w:rsidR="00F710F6" w:rsidRDefault="00000000">
            <w:pPr>
              <w:widowControl/>
              <w:spacing w:line="360" w:lineRule="exact"/>
              <w:jc w:val="center"/>
              <w:rPr>
                <w:rFonts w:ascii="Times New Roman" w:eastAsia="宋体" w:hAnsi="Times New Roman" w:cs="Times New Roman"/>
                <w:color w:val="000000"/>
                <w:kern w:val="0"/>
                <w:sz w:val="22"/>
                <w:szCs w:val="22"/>
                <w:lang w:bidi="ar"/>
              </w:rPr>
            </w:pPr>
            <w:r>
              <w:rPr>
                <w:rFonts w:ascii="Times New Roman" w:eastAsia="宋体" w:hAnsi="Times New Roman" w:cs="Times New Roman" w:hint="eastAsia"/>
                <w:color w:val="000000"/>
                <w:kern w:val="0"/>
                <w:sz w:val="22"/>
                <w:szCs w:val="22"/>
                <w:lang w:bidi="ar"/>
              </w:rPr>
              <w:t>性别</w:t>
            </w:r>
          </w:p>
        </w:tc>
        <w:tc>
          <w:tcPr>
            <w:tcW w:w="1099" w:type="pct"/>
            <w:vAlign w:val="center"/>
          </w:tcPr>
          <w:p w14:paraId="508C17F7" w14:textId="77777777" w:rsidR="00F710F6" w:rsidRDefault="00000000">
            <w:pPr>
              <w:widowControl/>
              <w:spacing w:line="360" w:lineRule="exact"/>
              <w:jc w:val="center"/>
              <w:rPr>
                <w:rFonts w:ascii="Times New Roman" w:eastAsia="宋体" w:hAnsi="Times New Roman" w:cs="Times New Roman"/>
                <w:color w:val="000000"/>
                <w:kern w:val="0"/>
                <w:sz w:val="22"/>
                <w:szCs w:val="22"/>
                <w:lang w:bidi="ar"/>
              </w:rPr>
            </w:pPr>
            <w:r>
              <w:rPr>
                <w:rFonts w:ascii="Times New Roman" w:eastAsia="宋体" w:hAnsi="Times New Roman" w:cs="Times New Roman" w:hint="eastAsia"/>
                <w:color w:val="000000"/>
                <w:kern w:val="0"/>
                <w:sz w:val="22"/>
                <w:szCs w:val="22"/>
                <w:lang w:bidi="ar"/>
              </w:rPr>
              <w:t>职务</w:t>
            </w:r>
            <w:r>
              <w:rPr>
                <w:rFonts w:ascii="Times New Roman" w:eastAsia="宋体" w:hAnsi="Times New Roman" w:cs="Times New Roman" w:hint="eastAsia"/>
                <w:color w:val="000000"/>
                <w:kern w:val="0"/>
                <w:sz w:val="22"/>
                <w:szCs w:val="22"/>
                <w:lang w:bidi="ar"/>
              </w:rPr>
              <w:t>/</w:t>
            </w:r>
            <w:r>
              <w:rPr>
                <w:rFonts w:ascii="Times New Roman" w:eastAsia="宋体" w:hAnsi="Times New Roman" w:cs="Times New Roman" w:hint="eastAsia"/>
                <w:color w:val="000000"/>
                <w:kern w:val="0"/>
                <w:sz w:val="22"/>
                <w:szCs w:val="22"/>
                <w:lang w:bidi="ar"/>
              </w:rPr>
              <w:t>职称</w:t>
            </w:r>
          </w:p>
        </w:tc>
        <w:tc>
          <w:tcPr>
            <w:tcW w:w="1744" w:type="pct"/>
            <w:vAlign w:val="center"/>
          </w:tcPr>
          <w:p w14:paraId="2980325A" w14:textId="77777777" w:rsidR="00F710F6" w:rsidRDefault="00000000">
            <w:pPr>
              <w:widowControl/>
              <w:spacing w:line="360" w:lineRule="exact"/>
              <w:jc w:val="center"/>
              <w:rPr>
                <w:rFonts w:ascii="Times New Roman" w:eastAsia="宋体" w:hAnsi="Times New Roman" w:cs="Times New Roman"/>
                <w:color w:val="000000"/>
                <w:kern w:val="0"/>
                <w:sz w:val="22"/>
                <w:szCs w:val="22"/>
                <w:lang w:bidi="ar"/>
              </w:rPr>
            </w:pPr>
            <w:r>
              <w:rPr>
                <w:rFonts w:ascii="Times New Roman" w:eastAsia="宋体" w:hAnsi="Times New Roman" w:cs="Times New Roman" w:hint="eastAsia"/>
                <w:color w:val="000000"/>
                <w:kern w:val="0"/>
                <w:sz w:val="22"/>
                <w:szCs w:val="22"/>
                <w:lang w:bidi="ar"/>
              </w:rPr>
              <w:t>工作单位</w:t>
            </w:r>
          </w:p>
        </w:tc>
      </w:tr>
      <w:tr w:rsidR="00F710F6" w14:paraId="27D7AEB6" w14:textId="77777777">
        <w:tc>
          <w:tcPr>
            <w:tcW w:w="544" w:type="pct"/>
            <w:vAlign w:val="center"/>
          </w:tcPr>
          <w:p w14:paraId="635E6C94" w14:textId="77777777" w:rsidR="00F710F6" w:rsidRDefault="00000000">
            <w:pPr>
              <w:widowControl/>
              <w:spacing w:line="360" w:lineRule="exact"/>
              <w:jc w:val="center"/>
              <w:rPr>
                <w:rFonts w:ascii="Times New Roman" w:eastAsia="宋体" w:hAnsi="Times New Roman" w:cs="Times New Roman"/>
                <w:color w:val="000000"/>
                <w:kern w:val="0"/>
                <w:sz w:val="22"/>
                <w:szCs w:val="22"/>
                <w:lang w:bidi="ar"/>
              </w:rPr>
            </w:pPr>
            <w:r>
              <w:rPr>
                <w:rFonts w:ascii="Times New Roman" w:eastAsia="宋体" w:hAnsi="Times New Roman" w:cs="Times New Roman" w:hint="eastAsia"/>
                <w:color w:val="000000"/>
                <w:kern w:val="0"/>
                <w:sz w:val="22"/>
                <w:szCs w:val="22"/>
                <w:lang w:bidi="ar"/>
              </w:rPr>
              <w:t>1</w:t>
            </w:r>
          </w:p>
        </w:tc>
        <w:tc>
          <w:tcPr>
            <w:tcW w:w="1000" w:type="pct"/>
            <w:vAlign w:val="center"/>
          </w:tcPr>
          <w:p w14:paraId="3878659F" w14:textId="77777777" w:rsidR="00F710F6" w:rsidRDefault="00000000">
            <w:pPr>
              <w:widowControl/>
              <w:spacing w:line="360" w:lineRule="exact"/>
              <w:jc w:val="center"/>
              <w:rPr>
                <w:rFonts w:ascii="Times New Roman" w:eastAsia="宋体" w:hAnsi="Times New Roman" w:cs="Times New Roman"/>
                <w:color w:val="000000"/>
                <w:kern w:val="0"/>
                <w:sz w:val="22"/>
                <w:szCs w:val="22"/>
                <w:lang w:bidi="ar"/>
              </w:rPr>
            </w:pPr>
            <w:proofErr w:type="gramStart"/>
            <w:r>
              <w:rPr>
                <w:rFonts w:ascii="Times New Roman" w:eastAsia="宋体" w:hAnsi="Times New Roman" w:cs="Times New Roman" w:hint="eastAsia"/>
                <w:color w:val="000000"/>
                <w:kern w:val="0"/>
                <w:sz w:val="22"/>
                <w:szCs w:val="22"/>
                <w:lang w:bidi="ar"/>
              </w:rPr>
              <w:t>颜</w:t>
            </w:r>
            <w:proofErr w:type="gramEnd"/>
            <w:r>
              <w:rPr>
                <w:rFonts w:ascii="Times New Roman" w:eastAsia="宋体" w:hAnsi="Times New Roman" w:cs="Times New Roman" w:hint="eastAsia"/>
                <w:color w:val="000000"/>
                <w:kern w:val="0"/>
                <w:sz w:val="22"/>
                <w:szCs w:val="22"/>
                <w:lang w:bidi="ar"/>
              </w:rPr>
              <w:t xml:space="preserve">  </w:t>
            </w:r>
            <w:r>
              <w:rPr>
                <w:rFonts w:ascii="Times New Roman" w:eastAsia="宋体" w:hAnsi="Times New Roman" w:cs="Times New Roman" w:hint="eastAsia"/>
                <w:color w:val="000000"/>
                <w:kern w:val="0"/>
                <w:sz w:val="22"/>
                <w:szCs w:val="22"/>
                <w:lang w:bidi="ar"/>
              </w:rPr>
              <w:t>安</w:t>
            </w:r>
          </w:p>
        </w:tc>
        <w:tc>
          <w:tcPr>
            <w:tcW w:w="612" w:type="pct"/>
            <w:vAlign w:val="center"/>
          </w:tcPr>
          <w:p w14:paraId="7DDF6843" w14:textId="77777777" w:rsidR="00F710F6" w:rsidRDefault="00000000">
            <w:pPr>
              <w:widowControl/>
              <w:spacing w:line="360" w:lineRule="exact"/>
              <w:jc w:val="center"/>
              <w:rPr>
                <w:rFonts w:ascii="Times New Roman" w:eastAsia="宋体" w:hAnsi="Times New Roman" w:cs="Times New Roman"/>
                <w:color w:val="000000"/>
                <w:kern w:val="0"/>
                <w:sz w:val="22"/>
                <w:szCs w:val="22"/>
                <w:lang w:bidi="ar"/>
              </w:rPr>
            </w:pPr>
            <w:r>
              <w:rPr>
                <w:rFonts w:ascii="Times New Roman" w:eastAsia="宋体" w:hAnsi="Times New Roman" w:cs="Times New Roman" w:hint="eastAsia"/>
                <w:color w:val="000000"/>
                <w:kern w:val="0"/>
                <w:sz w:val="22"/>
                <w:szCs w:val="22"/>
                <w:lang w:bidi="ar"/>
              </w:rPr>
              <w:t>男</w:t>
            </w:r>
          </w:p>
        </w:tc>
        <w:tc>
          <w:tcPr>
            <w:tcW w:w="1099" w:type="pct"/>
            <w:vAlign w:val="center"/>
          </w:tcPr>
          <w:p w14:paraId="7EAFDAEE" w14:textId="77777777" w:rsidR="00F710F6" w:rsidRDefault="00000000">
            <w:pPr>
              <w:widowControl/>
              <w:spacing w:line="360" w:lineRule="exact"/>
              <w:jc w:val="center"/>
              <w:rPr>
                <w:rFonts w:ascii="Times New Roman" w:eastAsia="宋体" w:hAnsi="Times New Roman" w:cs="Times New Roman"/>
                <w:color w:val="000000"/>
                <w:kern w:val="0"/>
                <w:sz w:val="22"/>
                <w:szCs w:val="22"/>
                <w:lang w:bidi="ar"/>
              </w:rPr>
            </w:pPr>
            <w:r>
              <w:rPr>
                <w:rFonts w:ascii="Times New Roman" w:eastAsia="宋体" w:hAnsi="Times New Roman" w:cs="Times New Roman" w:hint="eastAsia"/>
                <w:color w:val="000000"/>
                <w:kern w:val="0"/>
                <w:sz w:val="22"/>
                <w:szCs w:val="22"/>
                <w:lang w:bidi="ar"/>
              </w:rPr>
              <w:t>院长</w:t>
            </w:r>
            <w:r>
              <w:rPr>
                <w:rFonts w:ascii="Times New Roman" w:eastAsia="宋体" w:hAnsi="Times New Roman" w:cs="Times New Roman" w:hint="eastAsia"/>
                <w:color w:val="000000"/>
                <w:kern w:val="0"/>
                <w:sz w:val="22"/>
                <w:szCs w:val="22"/>
                <w:lang w:bidi="ar"/>
              </w:rPr>
              <w:t>/</w:t>
            </w:r>
            <w:r>
              <w:rPr>
                <w:rFonts w:ascii="Times New Roman" w:eastAsia="宋体" w:hAnsi="Times New Roman" w:cs="Times New Roman" w:hint="eastAsia"/>
                <w:color w:val="000000"/>
                <w:kern w:val="0"/>
                <w:sz w:val="22"/>
                <w:szCs w:val="22"/>
                <w:lang w:bidi="ar"/>
              </w:rPr>
              <w:t>教授</w:t>
            </w:r>
          </w:p>
        </w:tc>
        <w:tc>
          <w:tcPr>
            <w:tcW w:w="1744" w:type="pct"/>
            <w:vAlign w:val="center"/>
          </w:tcPr>
          <w:p w14:paraId="3B6EE1C2" w14:textId="77777777" w:rsidR="00F710F6" w:rsidRDefault="00000000">
            <w:pPr>
              <w:widowControl/>
              <w:spacing w:line="360" w:lineRule="exact"/>
              <w:jc w:val="center"/>
              <w:rPr>
                <w:rFonts w:ascii="Times New Roman" w:eastAsia="宋体" w:hAnsi="Times New Roman" w:cs="Times New Roman"/>
                <w:color w:val="000000"/>
                <w:kern w:val="0"/>
                <w:sz w:val="22"/>
                <w:szCs w:val="22"/>
                <w:lang w:bidi="ar"/>
              </w:rPr>
            </w:pPr>
            <w:r>
              <w:rPr>
                <w:rFonts w:ascii="Times New Roman" w:eastAsia="宋体" w:hAnsi="Times New Roman" w:cs="Times New Roman" w:hint="eastAsia"/>
                <w:color w:val="000000"/>
                <w:kern w:val="0"/>
                <w:sz w:val="22"/>
                <w:szCs w:val="22"/>
                <w:lang w:bidi="ar"/>
              </w:rPr>
              <w:t>新疆农业大学</w:t>
            </w:r>
          </w:p>
        </w:tc>
      </w:tr>
      <w:tr w:rsidR="00F710F6" w14:paraId="6A5F6C46" w14:textId="77777777">
        <w:tc>
          <w:tcPr>
            <w:tcW w:w="544" w:type="pct"/>
            <w:vAlign w:val="center"/>
          </w:tcPr>
          <w:p w14:paraId="185650CA" w14:textId="77777777" w:rsidR="00F710F6" w:rsidRDefault="00000000">
            <w:pPr>
              <w:widowControl/>
              <w:spacing w:line="360" w:lineRule="exact"/>
              <w:jc w:val="center"/>
              <w:rPr>
                <w:rFonts w:ascii="Times New Roman" w:eastAsia="宋体" w:hAnsi="Times New Roman" w:cs="Times New Roman"/>
                <w:color w:val="000000"/>
                <w:kern w:val="0"/>
                <w:sz w:val="22"/>
                <w:szCs w:val="22"/>
                <w:lang w:bidi="ar"/>
              </w:rPr>
            </w:pPr>
            <w:r>
              <w:rPr>
                <w:rFonts w:ascii="Times New Roman" w:eastAsia="宋体" w:hAnsi="Times New Roman" w:cs="Times New Roman" w:hint="eastAsia"/>
                <w:color w:val="000000"/>
                <w:kern w:val="0"/>
                <w:sz w:val="22"/>
                <w:szCs w:val="22"/>
                <w:lang w:bidi="ar"/>
              </w:rPr>
              <w:t>2</w:t>
            </w:r>
          </w:p>
        </w:tc>
        <w:tc>
          <w:tcPr>
            <w:tcW w:w="1000" w:type="pct"/>
            <w:vAlign w:val="center"/>
          </w:tcPr>
          <w:p w14:paraId="42661299" w14:textId="77777777" w:rsidR="00F710F6" w:rsidRDefault="00000000">
            <w:pPr>
              <w:widowControl/>
              <w:spacing w:line="360" w:lineRule="exact"/>
              <w:jc w:val="center"/>
              <w:rPr>
                <w:rFonts w:ascii="Times New Roman" w:eastAsia="宋体" w:hAnsi="Times New Roman" w:cs="Times New Roman"/>
                <w:color w:val="000000"/>
                <w:kern w:val="0"/>
                <w:sz w:val="22"/>
                <w:szCs w:val="22"/>
                <w:lang w:bidi="ar"/>
              </w:rPr>
            </w:pPr>
            <w:r>
              <w:rPr>
                <w:rFonts w:ascii="Times New Roman" w:eastAsia="宋体" w:hAnsi="Times New Roman" w:cs="Times New Roman" w:hint="eastAsia"/>
                <w:color w:val="000000"/>
                <w:kern w:val="0"/>
                <w:sz w:val="22"/>
                <w:szCs w:val="22"/>
                <w:lang w:bidi="ar"/>
              </w:rPr>
              <w:t>谢开云</w:t>
            </w:r>
          </w:p>
        </w:tc>
        <w:tc>
          <w:tcPr>
            <w:tcW w:w="612" w:type="pct"/>
            <w:vAlign w:val="center"/>
          </w:tcPr>
          <w:p w14:paraId="60E460C8" w14:textId="77777777" w:rsidR="00F710F6" w:rsidRDefault="00000000">
            <w:pPr>
              <w:widowControl/>
              <w:spacing w:line="360" w:lineRule="exact"/>
              <w:jc w:val="center"/>
              <w:rPr>
                <w:rFonts w:ascii="Times New Roman" w:eastAsia="宋体" w:hAnsi="Times New Roman" w:cs="Times New Roman"/>
                <w:color w:val="000000"/>
                <w:kern w:val="0"/>
                <w:sz w:val="22"/>
                <w:szCs w:val="22"/>
                <w:lang w:bidi="ar"/>
              </w:rPr>
            </w:pPr>
            <w:r>
              <w:rPr>
                <w:rFonts w:ascii="Times New Roman" w:eastAsia="宋体" w:hAnsi="Times New Roman" w:cs="Times New Roman" w:hint="eastAsia"/>
                <w:color w:val="000000"/>
                <w:kern w:val="0"/>
                <w:sz w:val="22"/>
                <w:szCs w:val="22"/>
                <w:lang w:bidi="ar"/>
              </w:rPr>
              <w:t>男</w:t>
            </w:r>
          </w:p>
        </w:tc>
        <w:tc>
          <w:tcPr>
            <w:tcW w:w="1099" w:type="pct"/>
            <w:vAlign w:val="center"/>
          </w:tcPr>
          <w:p w14:paraId="3461B365" w14:textId="77777777" w:rsidR="00F710F6" w:rsidRDefault="00000000">
            <w:pPr>
              <w:widowControl/>
              <w:spacing w:line="360" w:lineRule="exact"/>
              <w:jc w:val="center"/>
              <w:rPr>
                <w:rFonts w:ascii="Times New Roman" w:eastAsia="宋体" w:hAnsi="Times New Roman" w:cs="Times New Roman"/>
                <w:color w:val="000000"/>
                <w:kern w:val="0"/>
                <w:sz w:val="22"/>
                <w:szCs w:val="22"/>
                <w:lang w:bidi="ar"/>
              </w:rPr>
            </w:pPr>
            <w:r>
              <w:rPr>
                <w:rFonts w:ascii="Times New Roman" w:eastAsia="宋体" w:hAnsi="Times New Roman" w:cs="Times New Roman" w:hint="eastAsia"/>
                <w:color w:val="000000"/>
                <w:kern w:val="0"/>
                <w:sz w:val="22"/>
                <w:szCs w:val="22"/>
                <w:lang w:bidi="ar"/>
              </w:rPr>
              <w:t>副教授</w:t>
            </w:r>
          </w:p>
        </w:tc>
        <w:tc>
          <w:tcPr>
            <w:tcW w:w="1744" w:type="pct"/>
            <w:vAlign w:val="center"/>
          </w:tcPr>
          <w:p w14:paraId="232C0242" w14:textId="77777777" w:rsidR="00F710F6" w:rsidRDefault="00000000">
            <w:pPr>
              <w:widowControl/>
              <w:spacing w:line="360" w:lineRule="exact"/>
              <w:jc w:val="center"/>
              <w:rPr>
                <w:rFonts w:ascii="Times New Roman" w:eastAsia="宋体" w:hAnsi="Times New Roman" w:cs="Times New Roman"/>
                <w:color w:val="000000"/>
                <w:kern w:val="0"/>
                <w:sz w:val="22"/>
                <w:szCs w:val="22"/>
                <w:lang w:bidi="ar"/>
              </w:rPr>
            </w:pPr>
            <w:r>
              <w:rPr>
                <w:rFonts w:ascii="Times New Roman" w:eastAsia="宋体" w:hAnsi="Times New Roman" w:cs="Times New Roman" w:hint="eastAsia"/>
                <w:color w:val="000000"/>
                <w:kern w:val="0"/>
                <w:sz w:val="22"/>
                <w:szCs w:val="22"/>
                <w:lang w:bidi="ar"/>
              </w:rPr>
              <w:t>新疆农业大学</w:t>
            </w:r>
          </w:p>
        </w:tc>
      </w:tr>
      <w:tr w:rsidR="00F710F6" w14:paraId="3E25C7A7" w14:textId="77777777">
        <w:tc>
          <w:tcPr>
            <w:tcW w:w="544" w:type="pct"/>
            <w:vAlign w:val="center"/>
          </w:tcPr>
          <w:p w14:paraId="69C9B283" w14:textId="77777777" w:rsidR="00F710F6" w:rsidRDefault="00000000">
            <w:pPr>
              <w:widowControl/>
              <w:spacing w:line="360" w:lineRule="exact"/>
              <w:jc w:val="center"/>
              <w:rPr>
                <w:rFonts w:ascii="Times New Roman" w:eastAsia="宋体" w:hAnsi="Times New Roman" w:cs="Times New Roman"/>
                <w:color w:val="000000"/>
                <w:kern w:val="0"/>
                <w:sz w:val="22"/>
                <w:szCs w:val="22"/>
                <w:lang w:bidi="ar"/>
              </w:rPr>
            </w:pPr>
            <w:r>
              <w:rPr>
                <w:rFonts w:ascii="Times New Roman" w:eastAsia="宋体" w:hAnsi="Times New Roman" w:cs="Times New Roman" w:hint="eastAsia"/>
                <w:color w:val="000000"/>
                <w:kern w:val="0"/>
                <w:sz w:val="22"/>
                <w:szCs w:val="22"/>
                <w:lang w:bidi="ar"/>
              </w:rPr>
              <w:t>3</w:t>
            </w:r>
          </w:p>
        </w:tc>
        <w:tc>
          <w:tcPr>
            <w:tcW w:w="1000" w:type="pct"/>
            <w:vAlign w:val="center"/>
          </w:tcPr>
          <w:p w14:paraId="79D239CE" w14:textId="77777777" w:rsidR="00F710F6" w:rsidRDefault="00000000">
            <w:pPr>
              <w:widowControl/>
              <w:spacing w:line="360" w:lineRule="exact"/>
              <w:jc w:val="center"/>
              <w:rPr>
                <w:rFonts w:ascii="Times New Roman" w:eastAsia="宋体" w:hAnsi="Times New Roman" w:cs="Times New Roman"/>
                <w:color w:val="000000"/>
                <w:kern w:val="0"/>
                <w:sz w:val="22"/>
                <w:szCs w:val="22"/>
                <w:lang w:bidi="ar"/>
              </w:rPr>
            </w:pPr>
            <w:r>
              <w:rPr>
                <w:rFonts w:ascii="Times New Roman" w:eastAsia="宋体" w:hAnsi="Times New Roman" w:cs="Times New Roman" w:hint="eastAsia"/>
                <w:color w:val="000000"/>
                <w:kern w:val="0"/>
                <w:sz w:val="22"/>
                <w:szCs w:val="22"/>
                <w:lang w:bidi="ar"/>
              </w:rPr>
              <w:t>宁松瑞</w:t>
            </w:r>
          </w:p>
        </w:tc>
        <w:tc>
          <w:tcPr>
            <w:tcW w:w="612" w:type="pct"/>
            <w:vAlign w:val="center"/>
          </w:tcPr>
          <w:p w14:paraId="11009B76" w14:textId="77777777" w:rsidR="00F710F6" w:rsidRDefault="00000000">
            <w:pPr>
              <w:widowControl/>
              <w:spacing w:line="360" w:lineRule="exact"/>
              <w:jc w:val="center"/>
              <w:rPr>
                <w:rFonts w:ascii="Times New Roman" w:eastAsia="宋体" w:hAnsi="Times New Roman" w:cs="Times New Roman"/>
                <w:color w:val="000000"/>
                <w:kern w:val="0"/>
                <w:sz w:val="22"/>
                <w:szCs w:val="22"/>
                <w:lang w:bidi="ar"/>
              </w:rPr>
            </w:pPr>
            <w:r>
              <w:rPr>
                <w:rFonts w:ascii="Times New Roman" w:eastAsia="宋体" w:hAnsi="Times New Roman" w:cs="Times New Roman" w:hint="eastAsia"/>
                <w:color w:val="000000"/>
                <w:kern w:val="0"/>
                <w:sz w:val="22"/>
                <w:szCs w:val="22"/>
                <w:lang w:bidi="ar"/>
              </w:rPr>
              <w:t>男</w:t>
            </w:r>
          </w:p>
        </w:tc>
        <w:tc>
          <w:tcPr>
            <w:tcW w:w="1099" w:type="pct"/>
            <w:vAlign w:val="center"/>
          </w:tcPr>
          <w:p w14:paraId="5F58A8A6" w14:textId="77777777" w:rsidR="00F710F6" w:rsidRDefault="00000000">
            <w:pPr>
              <w:widowControl/>
              <w:spacing w:line="360" w:lineRule="exact"/>
              <w:jc w:val="center"/>
              <w:rPr>
                <w:rFonts w:ascii="Times New Roman" w:eastAsia="宋体" w:hAnsi="Times New Roman" w:cs="Times New Roman"/>
                <w:color w:val="000000"/>
                <w:kern w:val="0"/>
                <w:sz w:val="22"/>
                <w:szCs w:val="22"/>
                <w:lang w:bidi="ar"/>
              </w:rPr>
            </w:pPr>
            <w:r>
              <w:rPr>
                <w:rFonts w:ascii="Times New Roman" w:eastAsia="宋体" w:hAnsi="Times New Roman" w:cs="Times New Roman" w:hint="eastAsia"/>
                <w:color w:val="000000"/>
                <w:kern w:val="0"/>
                <w:sz w:val="22"/>
                <w:szCs w:val="22"/>
                <w:lang w:bidi="ar"/>
              </w:rPr>
              <w:t>副教授</w:t>
            </w:r>
          </w:p>
        </w:tc>
        <w:tc>
          <w:tcPr>
            <w:tcW w:w="1744" w:type="pct"/>
            <w:vAlign w:val="center"/>
          </w:tcPr>
          <w:p w14:paraId="674ADDA4" w14:textId="77777777" w:rsidR="00F710F6" w:rsidRDefault="00000000">
            <w:pPr>
              <w:widowControl/>
              <w:spacing w:line="360" w:lineRule="exact"/>
              <w:jc w:val="center"/>
              <w:rPr>
                <w:rFonts w:ascii="Times New Roman" w:eastAsia="宋体" w:hAnsi="Times New Roman" w:cs="Times New Roman"/>
                <w:color w:val="000000"/>
                <w:kern w:val="0"/>
                <w:sz w:val="22"/>
                <w:szCs w:val="22"/>
                <w:lang w:bidi="ar"/>
              </w:rPr>
            </w:pPr>
            <w:r>
              <w:rPr>
                <w:rFonts w:ascii="Times New Roman" w:eastAsia="宋体" w:hAnsi="Times New Roman" w:cs="Times New Roman" w:hint="eastAsia"/>
                <w:color w:val="000000"/>
                <w:kern w:val="0"/>
                <w:sz w:val="22"/>
                <w:szCs w:val="22"/>
                <w:lang w:bidi="ar"/>
              </w:rPr>
              <w:t>西安理工大学</w:t>
            </w:r>
          </w:p>
        </w:tc>
      </w:tr>
      <w:tr w:rsidR="00F710F6" w14:paraId="7FF46C37" w14:textId="77777777">
        <w:tc>
          <w:tcPr>
            <w:tcW w:w="544" w:type="pct"/>
            <w:vAlign w:val="center"/>
          </w:tcPr>
          <w:p w14:paraId="4A691ACC" w14:textId="77777777" w:rsidR="00F710F6" w:rsidRDefault="00000000">
            <w:pPr>
              <w:widowControl/>
              <w:spacing w:line="360" w:lineRule="exact"/>
              <w:jc w:val="center"/>
              <w:rPr>
                <w:rFonts w:ascii="Times New Roman" w:eastAsia="宋体" w:hAnsi="Times New Roman" w:cs="Times New Roman"/>
                <w:color w:val="000000"/>
                <w:kern w:val="0"/>
                <w:sz w:val="22"/>
                <w:szCs w:val="22"/>
                <w:lang w:bidi="ar"/>
              </w:rPr>
            </w:pPr>
            <w:r>
              <w:rPr>
                <w:rFonts w:ascii="Times New Roman" w:eastAsia="宋体" w:hAnsi="Times New Roman" w:cs="Times New Roman" w:hint="eastAsia"/>
                <w:color w:val="000000"/>
                <w:kern w:val="0"/>
                <w:sz w:val="22"/>
                <w:szCs w:val="22"/>
                <w:lang w:bidi="ar"/>
              </w:rPr>
              <w:t>4</w:t>
            </w:r>
          </w:p>
        </w:tc>
        <w:tc>
          <w:tcPr>
            <w:tcW w:w="1000" w:type="pct"/>
            <w:vAlign w:val="center"/>
          </w:tcPr>
          <w:p w14:paraId="3D35E8BD" w14:textId="77777777" w:rsidR="00F710F6" w:rsidRDefault="00000000">
            <w:pPr>
              <w:widowControl/>
              <w:spacing w:line="360" w:lineRule="exact"/>
              <w:jc w:val="center"/>
              <w:rPr>
                <w:rFonts w:ascii="Times New Roman" w:eastAsia="宋体" w:hAnsi="Times New Roman" w:cs="Times New Roman"/>
                <w:color w:val="000000"/>
                <w:kern w:val="0"/>
                <w:sz w:val="22"/>
                <w:szCs w:val="22"/>
                <w:lang w:bidi="ar"/>
              </w:rPr>
            </w:pPr>
            <w:r>
              <w:rPr>
                <w:rFonts w:ascii="Times New Roman" w:eastAsia="宋体" w:hAnsi="Times New Roman" w:cs="Times New Roman" w:hint="eastAsia"/>
                <w:color w:val="000000"/>
                <w:kern w:val="0"/>
                <w:sz w:val="22"/>
                <w:szCs w:val="22"/>
                <w:lang w:bidi="ar"/>
              </w:rPr>
              <w:t>王自奎</w:t>
            </w:r>
          </w:p>
        </w:tc>
        <w:tc>
          <w:tcPr>
            <w:tcW w:w="612" w:type="pct"/>
            <w:vAlign w:val="center"/>
          </w:tcPr>
          <w:p w14:paraId="582E7253" w14:textId="77777777" w:rsidR="00F710F6" w:rsidRDefault="00000000">
            <w:pPr>
              <w:widowControl/>
              <w:spacing w:line="360" w:lineRule="exact"/>
              <w:jc w:val="center"/>
              <w:rPr>
                <w:rFonts w:ascii="Times New Roman" w:eastAsia="宋体" w:hAnsi="Times New Roman" w:cs="Times New Roman"/>
                <w:color w:val="000000"/>
                <w:kern w:val="0"/>
                <w:sz w:val="22"/>
                <w:szCs w:val="22"/>
                <w:lang w:bidi="ar"/>
              </w:rPr>
            </w:pPr>
            <w:r>
              <w:rPr>
                <w:rFonts w:ascii="Times New Roman" w:eastAsia="宋体" w:hAnsi="Times New Roman" w:cs="Times New Roman" w:hint="eastAsia"/>
                <w:color w:val="000000"/>
                <w:kern w:val="0"/>
                <w:sz w:val="22"/>
                <w:szCs w:val="22"/>
                <w:lang w:bidi="ar"/>
              </w:rPr>
              <w:t>男</w:t>
            </w:r>
          </w:p>
        </w:tc>
        <w:tc>
          <w:tcPr>
            <w:tcW w:w="1099" w:type="pct"/>
            <w:vAlign w:val="center"/>
          </w:tcPr>
          <w:p w14:paraId="08E4C7ED" w14:textId="77777777" w:rsidR="00F710F6" w:rsidRDefault="00000000">
            <w:pPr>
              <w:widowControl/>
              <w:spacing w:line="360" w:lineRule="exact"/>
              <w:jc w:val="center"/>
              <w:rPr>
                <w:rFonts w:ascii="Times New Roman" w:eastAsia="宋体" w:hAnsi="Times New Roman" w:cs="Times New Roman"/>
                <w:color w:val="000000"/>
                <w:kern w:val="0"/>
                <w:sz w:val="22"/>
                <w:szCs w:val="22"/>
                <w:lang w:bidi="ar"/>
              </w:rPr>
            </w:pPr>
            <w:r>
              <w:rPr>
                <w:rFonts w:ascii="Times New Roman" w:eastAsia="宋体" w:hAnsi="Times New Roman" w:cs="Times New Roman" w:hint="eastAsia"/>
                <w:color w:val="000000"/>
                <w:kern w:val="0"/>
                <w:sz w:val="22"/>
                <w:szCs w:val="22"/>
                <w:lang w:bidi="ar"/>
              </w:rPr>
              <w:t>教授</w:t>
            </w:r>
          </w:p>
        </w:tc>
        <w:tc>
          <w:tcPr>
            <w:tcW w:w="1744" w:type="pct"/>
            <w:vAlign w:val="center"/>
          </w:tcPr>
          <w:p w14:paraId="4BD6868B" w14:textId="77777777" w:rsidR="00F710F6" w:rsidRDefault="00000000">
            <w:pPr>
              <w:widowControl/>
              <w:spacing w:line="360" w:lineRule="exact"/>
              <w:jc w:val="center"/>
              <w:rPr>
                <w:rFonts w:ascii="Times New Roman" w:eastAsia="宋体" w:hAnsi="Times New Roman" w:cs="Times New Roman"/>
                <w:color w:val="000000"/>
                <w:kern w:val="0"/>
                <w:sz w:val="22"/>
                <w:szCs w:val="22"/>
                <w:lang w:bidi="ar"/>
              </w:rPr>
            </w:pPr>
            <w:r>
              <w:rPr>
                <w:rFonts w:ascii="Times New Roman" w:eastAsia="宋体" w:hAnsi="Times New Roman" w:cs="Times New Roman" w:hint="eastAsia"/>
                <w:color w:val="000000"/>
                <w:kern w:val="0"/>
                <w:sz w:val="22"/>
                <w:szCs w:val="22"/>
                <w:lang w:bidi="ar"/>
              </w:rPr>
              <w:t>兰州大学</w:t>
            </w:r>
          </w:p>
        </w:tc>
      </w:tr>
      <w:tr w:rsidR="00F710F6" w14:paraId="30D4BC21" w14:textId="77777777">
        <w:tc>
          <w:tcPr>
            <w:tcW w:w="544" w:type="pct"/>
            <w:vAlign w:val="center"/>
          </w:tcPr>
          <w:p w14:paraId="5EE8857F" w14:textId="77777777" w:rsidR="00F710F6" w:rsidRDefault="00000000">
            <w:pPr>
              <w:widowControl/>
              <w:spacing w:line="360" w:lineRule="exact"/>
              <w:jc w:val="center"/>
              <w:rPr>
                <w:rFonts w:ascii="Times New Roman" w:eastAsia="宋体" w:hAnsi="Times New Roman" w:cs="Times New Roman"/>
                <w:color w:val="000000"/>
                <w:kern w:val="0"/>
                <w:sz w:val="22"/>
                <w:szCs w:val="22"/>
                <w:lang w:bidi="ar"/>
              </w:rPr>
            </w:pPr>
            <w:r>
              <w:rPr>
                <w:rFonts w:ascii="Times New Roman" w:eastAsia="宋体" w:hAnsi="Times New Roman" w:cs="Times New Roman" w:hint="eastAsia"/>
                <w:color w:val="000000"/>
                <w:kern w:val="0"/>
                <w:sz w:val="22"/>
                <w:szCs w:val="22"/>
                <w:lang w:bidi="ar"/>
              </w:rPr>
              <w:t>5</w:t>
            </w:r>
          </w:p>
        </w:tc>
        <w:tc>
          <w:tcPr>
            <w:tcW w:w="1000" w:type="pct"/>
            <w:vAlign w:val="center"/>
          </w:tcPr>
          <w:p w14:paraId="19563B5F" w14:textId="77777777" w:rsidR="00F710F6" w:rsidRDefault="00000000">
            <w:pPr>
              <w:widowControl/>
              <w:spacing w:line="360" w:lineRule="exact"/>
              <w:jc w:val="center"/>
              <w:rPr>
                <w:rFonts w:ascii="Times New Roman" w:eastAsia="宋体" w:hAnsi="Times New Roman" w:cs="Times New Roman"/>
                <w:color w:val="000000"/>
                <w:kern w:val="0"/>
                <w:sz w:val="22"/>
                <w:szCs w:val="22"/>
                <w:lang w:bidi="ar"/>
              </w:rPr>
            </w:pPr>
            <w:r>
              <w:rPr>
                <w:rFonts w:ascii="Times New Roman" w:eastAsia="宋体" w:hAnsi="Times New Roman" w:cs="Times New Roman" w:hint="eastAsia"/>
                <w:color w:val="000000"/>
                <w:kern w:val="0"/>
                <w:sz w:val="22"/>
                <w:szCs w:val="22"/>
                <w:lang w:bidi="ar"/>
              </w:rPr>
              <w:t>杨宪龙</w:t>
            </w:r>
          </w:p>
        </w:tc>
        <w:tc>
          <w:tcPr>
            <w:tcW w:w="612" w:type="pct"/>
            <w:vAlign w:val="center"/>
          </w:tcPr>
          <w:p w14:paraId="1C306403" w14:textId="77777777" w:rsidR="00F710F6" w:rsidRDefault="00000000">
            <w:pPr>
              <w:widowControl/>
              <w:spacing w:line="360" w:lineRule="exact"/>
              <w:jc w:val="center"/>
              <w:rPr>
                <w:rFonts w:ascii="Times New Roman" w:eastAsia="宋体" w:hAnsi="Times New Roman" w:cs="Times New Roman"/>
                <w:color w:val="000000"/>
                <w:kern w:val="0"/>
                <w:sz w:val="22"/>
                <w:szCs w:val="22"/>
                <w:lang w:bidi="ar"/>
              </w:rPr>
            </w:pPr>
            <w:r>
              <w:rPr>
                <w:rFonts w:ascii="Times New Roman" w:eastAsia="宋体" w:hAnsi="Times New Roman" w:cs="Times New Roman" w:hint="eastAsia"/>
                <w:color w:val="000000"/>
                <w:kern w:val="0"/>
                <w:sz w:val="22"/>
                <w:szCs w:val="22"/>
                <w:lang w:bidi="ar"/>
              </w:rPr>
              <w:t>男</w:t>
            </w:r>
          </w:p>
        </w:tc>
        <w:tc>
          <w:tcPr>
            <w:tcW w:w="1099" w:type="pct"/>
            <w:vAlign w:val="center"/>
          </w:tcPr>
          <w:p w14:paraId="077978EC" w14:textId="77777777" w:rsidR="00F710F6" w:rsidRDefault="00000000">
            <w:pPr>
              <w:widowControl/>
              <w:spacing w:line="360" w:lineRule="exact"/>
              <w:jc w:val="center"/>
              <w:rPr>
                <w:rFonts w:ascii="Times New Roman" w:eastAsia="宋体" w:hAnsi="Times New Roman" w:cs="Times New Roman"/>
                <w:color w:val="000000"/>
                <w:kern w:val="0"/>
                <w:sz w:val="22"/>
                <w:szCs w:val="22"/>
                <w:lang w:bidi="ar"/>
              </w:rPr>
            </w:pPr>
            <w:r>
              <w:rPr>
                <w:rFonts w:ascii="Times New Roman" w:eastAsia="宋体" w:hAnsi="Times New Roman" w:cs="Times New Roman" w:hint="eastAsia"/>
                <w:color w:val="000000"/>
                <w:kern w:val="0"/>
                <w:sz w:val="22"/>
                <w:szCs w:val="22"/>
                <w:lang w:bidi="ar"/>
              </w:rPr>
              <w:t>教授</w:t>
            </w:r>
          </w:p>
        </w:tc>
        <w:tc>
          <w:tcPr>
            <w:tcW w:w="1744" w:type="pct"/>
            <w:vAlign w:val="center"/>
          </w:tcPr>
          <w:p w14:paraId="5A20A131" w14:textId="77777777" w:rsidR="00F710F6" w:rsidRDefault="00000000">
            <w:pPr>
              <w:widowControl/>
              <w:spacing w:line="360" w:lineRule="exact"/>
              <w:jc w:val="center"/>
              <w:rPr>
                <w:rFonts w:ascii="Times New Roman" w:eastAsia="宋体" w:hAnsi="Times New Roman" w:cs="Times New Roman"/>
                <w:color w:val="000000"/>
                <w:kern w:val="0"/>
                <w:sz w:val="22"/>
                <w:szCs w:val="22"/>
                <w:lang w:bidi="ar"/>
              </w:rPr>
            </w:pPr>
            <w:r>
              <w:rPr>
                <w:rFonts w:ascii="Times New Roman" w:eastAsia="宋体" w:hAnsi="Times New Roman" w:cs="Times New Roman" w:hint="eastAsia"/>
                <w:color w:val="000000"/>
                <w:kern w:val="0"/>
                <w:sz w:val="22"/>
                <w:szCs w:val="22"/>
                <w:lang w:bidi="ar"/>
              </w:rPr>
              <w:t>兰州大学</w:t>
            </w:r>
          </w:p>
        </w:tc>
      </w:tr>
      <w:tr w:rsidR="00F710F6" w14:paraId="3794C244" w14:textId="77777777">
        <w:tc>
          <w:tcPr>
            <w:tcW w:w="544" w:type="pct"/>
            <w:vAlign w:val="center"/>
          </w:tcPr>
          <w:p w14:paraId="6C4203F8" w14:textId="77777777" w:rsidR="00F710F6" w:rsidRDefault="00000000">
            <w:pPr>
              <w:widowControl/>
              <w:spacing w:line="360" w:lineRule="exact"/>
              <w:jc w:val="center"/>
              <w:rPr>
                <w:rFonts w:ascii="Times New Roman" w:eastAsia="宋体" w:hAnsi="Times New Roman" w:cs="Times New Roman"/>
                <w:color w:val="000000"/>
                <w:kern w:val="0"/>
                <w:sz w:val="22"/>
                <w:szCs w:val="22"/>
                <w:lang w:bidi="ar"/>
              </w:rPr>
            </w:pPr>
            <w:r>
              <w:rPr>
                <w:rFonts w:ascii="Times New Roman" w:eastAsia="宋体" w:hAnsi="Times New Roman" w:cs="Times New Roman" w:hint="eastAsia"/>
                <w:color w:val="000000"/>
                <w:kern w:val="0"/>
                <w:sz w:val="22"/>
                <w:szCs w:val="22"/>
                <w:lang w:bidi="ar"/>
              </w:rPr>
              <w:t>6</w:t>
            </w:r>
          </w:p>
        </w:tc>
        <w:tc>
          <w:tcPr>
            <w:tcW w:w="1000" w:type="pct"/>
            <w:vAlign w:val="center"/>
          </w:tcPr>
          <w:p w14:paraId="3B9F33F6" w14:textId="77777777" w:rsidR="00F710F6" w:rsidRDefault="00000000">
            <w:pPr>
              <w:widowControl/>
              <w:spacing w:line="360" w:lineRule="exact"/>
              <w:jc w:val="center"/>
              <w:rPr>
                <w:rFonts w:ascii="Times New Roman" w:eastAsia="宋体" w:hAnsi="Times New Roman" w:cs="Times New Roman"/>
                <w:color w:val="000000"/>
                <w:kern w:val="0"/>
                <w:sz w:val="22"/>
                <w:szCs w:val="22"/>
                <w:lang w:bidi="ar"/>
              </w:rPr>
            </w:pPr>
            <w:r>
              <w:rPr>
                <w:rFonts w:ascii="Times New Roman" w:eastAsia="宋体" w:hAnsi="Times New Roman" w:cs="Times New Roman" w:hint="eastAsia"/>
                <w:color w:val="000000"/>
                <w:kern w:val="0"/>
                <w:sz w:val="22"/>
                <w:szCs w:val="22"/>
                <w:lang w:bidi="ar"/>
              </w:rPr>
              <w:t>张前兵</w:t>
            </w:r>
          </w:p>
        </w:tc>
        <w:tc>
          <w:tcPr>
            <w:tcW w:w="612" w:type="pct"/>
            <w:vAlign w:val="center"/>
          </w:tcPr>
          <w:p w14:paraId="65992960" w14:textId="77777777" w:rsidR="00F710F6" w:rsidRDefault="00000000">
            <w:pPr>
              <w:widowControl/>
              <w:spacing w:line="360" w:lineRule="exact"/>
              <w:jc w:val="center"/>
              <w:rPr>
                <w:rFonts w:ascii="Times New Roman" w:eastAsia="宋体" w:hAnsi="Times New Roman" w:cs="Times New Roman"/>
                <w:color w:val="000000"/>
                <w:kern w:val="0"/>
                <w:sz w:val="22"/>
                <w:szCs w:val="22"/>
                <w:lang w:bidi="ar"/>
              </w:rPr>
            </w:pPr>
            <w:r>
              <w:rPr>
                <w:rFonts w:ascii="Times New Roman" w:eastAsia="宋体" w:hAnsi="Times New Roman" w:cs="Times New Roman" w:hint="eastAsia"/>
                <w:color w:val="000000"/>
                <w:kern w:val="0"/>
                <w:sz w:val="22"/>
                <w:szCs w:val="22"/>
                <w:lang w:bidi="ar"/>
              </w:rPr>
              <w:t>男</w:t>
            </w:r>
          </w:p>
        </w:tc>
        <w:tc>
          <w:tcPr>
            <w:tcW w:w="1099" w:type="pct"/>
            <w:vAlign w:val="center"/>
          </w:tcPr>
          <w:p w14:paraId="3FD52CE1" w14:textId="77777777" w:rsidR="00F710F6" w:rsidRDefault="00000000">
            <w:pPr>
              <w:widowControl/>
              <w:spacing w:line="360" w:lineRule="exact"/>
              <w:jc w:val="center"/>
              <w:rPr>
                <w:rFonts w:ascii="Times New Roman" w:eastAsia="宋体" w:hAnsi="Times New Roman" w:cs="Times New Roman"/>
                <w:color w:val="000000"/>
                <w:kern w:val="0"/>
                <w:sz w:val="22"/>
                <w:szCs w:val="22"/>
                <w:lang w:bidi="ar"/>
              </w:rPr>
            </w:pPr>
            <w:r>
              <w:rPr>
                <w:rFonts w:ascii="Times New Roman" w:eastAsia="宋体" w:hAnsi="Times New Roman" w:cs="Times New Roman" w:hint="eastAsia"/>
                <w:color w:val="000000"/>
                <w:kern w:val="0"/>
                <w:sz w:val="22"/>
                <w:szCs w:val="22"/>
                <w:lang w:bidi="ar"/>
              </w:rPr>
              <w:t>教授</w:t>
            </w:r>
          </w:p>
        </w:tc>
        <w:tc>
          <w:tcPr>
            <w:tcW w:w="1744" w:type="pct"/>
            <w:vAlign w:val="center"/>
          </w:tcPr>
          <w:p w14:paraId="702787E1" w14:textId="77777777" w:rsidR="00F710F6" w:rsidRDefault="00000000">
            <w:pPr>
              <w:widowControl/>
              <w:spacing w:line="360" w:lineRule="exact"/>
              <w:jc w:val="center"/>
              <w:rPr>
                <w:rFonts w:ascii="Times New Roman" w:eastAsia="宋体" w:hAnsi="Times New Roman" w:cs="Times New Roman"/>
                <w:color w:val="000000"/>
                <w:kern w:val="0"/>
                <w:sz w:val="22"/>
                <w:szCs w:val="22"/>
                <w:lang w:bidi="ar"/>
              </w:rPr>
            </w:pPr>
            <w:r>
              <w:rPr>
                <w:rFonts w:ascii="Times New Roman" w:eastAsia="宋体" w:hAnsi="Times New Roman" w:cs="Times New Roman" w:hint="eastAsia"/>
                <w:color w:val="000000"/>
                <w:kern w:val="0"/>
                <w:sz w:val="22"/>
                <w:szCs w:val="22"/>
                <w:lang w:bidi="ar"/>
              </w:rPr>
              <w:t>石河子大学</w:t>
            </w:r>
          </w:p>
        </w:tc>
      </w:tr>
      <w:tr w:rsidR="00F710F6" w14:paraId="0804A635" w14:textId="77777777">
        <w:tc>
          <w:tcPr>
            <w:tcW w:w="544" w:type="pct"/>
            <w:vAlign w:val="center"/>
          </w:tcPr>
          <w:p w14:paraId="60ED8A89" w14:textId="77777777" w:rsidR="00F710F6" w:rsidRDefault="00000000">
            <w:pPr>
              <w:widowControl/>
              <w:spacing w:line="360" w:lineRule="exact"/>
              <w:jc w:val="center"/>
              <w:rPr>
                <w:rFonts w:ascii="Times New Roman" w:eastAsia="宋体" w:hAnsi="Times New Roman" w:cs="Times New Roman"/>
                <w:color w:val="000000"/>
                <w:kern w:val="0"/>
                <w:sz w:val="22"/>
                <w:szCs w:val="22"/>
                <w:lang w:bidi="ar"/>
              </w:rPr>
            </w:pPr>
            <w:r>
              <w:rPr>
                <w:rFonts w:ascii="Times New Roman" w:eastAsia="宋体" w:hAnsi="Times New Roman" w:cs="Times New Roman" w:hint="eastAsia"/>
                <w:color w:val="000000"/>
                <w:kern w:val="0"/>
                <w:sz w:val="22"/>
                <w:szCs w:val="22"/>
                <w:lang w:bidi="ar"/>
              </w:rPr>
              <w:t>7</w:t>
            </w:r>
          </w:p>
        </w:tc>
        <w:tc>
          <w:tcPr>
            <w:tcW w:w="1000" w:type="pct"/>
            <w:vAlign w:val="center"/>
          </w:tcPr>
          <w:p w14:paraId="13E88FD3" w14:textId="77777777" w:rsidR="00F710F6" w:rsidRDefault="00000000">
            <w:pPr>
              <w:widowControl/>
              <w:spacing w:line="360" w:lineRule="exact"/>
              <w:jc w:val="center"/>
              <w:rPr>
                <w:rFonts w:ascii="Times New Roman" w:eastAsia="宋体" w:hAnsi="Times New Roman" w:cs="Times New Roman"/>
                <w:color w:val="000000"/>
                <w:kern w:val="0"/>
                <w:sz w:val="22"/>
                <w:szCs w:val="22"/>
                <w:lang w:bidi="ar"/>
              </w:rPr>
            </w:pPr>
            <w:r>
              <w:rPr>
                <w:rFonts w:ascii="Times New Roman" w:eastAsia="宋体" w:hAnsi="Times New Roman" w:cs="Times New Roman" w:hint="eastAsia"/>
                <w:color w:val="000000"/>
                <w:kern w:val="0"/>
                <w:sz w:val="22"/>
                <w:szCs w:val="22"/>
                <w:lang w:bidi="ar"/>
              </w:rPr>
              <w:t>高英志</w:t>
            </w:r>
          </w:p>
        </w:tc>
        <w:tc>
          <w:tcPr>
            <w:tcW w:w="612" w:type="pct"/>
            <w:vAlign w:val="center"/>
          </w:tcPr>
          <w:p w14:paraId="5BE25443" w14:textId="77777777" w:rsidR="00F710F6" w:rsidRDefault="00000000">
            <w:pPr>
              <w:widowControl/>
              <w:spacing w:line="360" w:lineRule="exact"/>
              <w:jc w:val="center"/>
              <w:rPr>
                <w:rFonts w:ascii="Times New Roman" w:eastAsia="宋体" w:hAnsi="Times New Roman" w:cs="Times New Roman"/>
                <w:color w:val="000000"/>
                <w:kern w:val="0"/>
                <w:sz w:val="22"/>
                <w:szCs w:val="22"/>
                <w:lang w:bidi="ar"/>
              </w:rPr>
            </w:pPr>
            <w:r>
              <w:rPr>
                <w:rFonts w:ascii="Times New Roman" w:eastAsia="宋体" w:hAnsi="Times New Roman" w:cs="Times New Roman" w:hint="eastAsia"/>
                <w:color w:val="000000"/>
                <w:kern w:val="0"/>
                <w:sz w:val="22"/>
                <w:szCs w:val="22"/>
                <w:lang w:bidi="ar"/>
              </w:rPr>
              <w:t>男</w:t>
            </w:r>
          </w:p>
        </w:tc>
        <w:tc>
          <w:tcPr>
            <w:tcW w:w="1099" w:type="pct"/>
            <w:vAlign w:val="center"/>
          </w:tcPr>
          <w:p w14:paraId="14C77A8A" w14:textId="77777777" w:rsidR="00F710F6" w:rsidRDefault="00000000">
            <w:pPr>
              <w:widowControl/>
              <w:spacing w:line="360" w:lineRule="exact"/>
              <w:jc w:val="center"/>
              <w:rPr>
                <w:rFonts w:ascii="Times New Roman" w:eastAsia="宋体" w:hAnsi="Times New Roman" w:cs="Times New Roman"/>
                <w:color w:val="000000"/>
                <w:kern w:val="0"/>
                <w:sz w:val="22"/>
                <w:szCs w:val="22"/>
                <w:lang w:bidi="ar"/>
              </w:rPr>
            </w:pPr>
            <w:r>
              <w:rPr>
                <w:rFonts w:ascii="Times New Roman" w:eastAsia="宋体" w:hAnsi="Times New Roman" w:cs="Times New Roman" w:hint="eastAsia"/>
                <w:color w:val="000000"/>
                <w:kern w:val="0"/>
                <w:sz w:val="22"/>
                <w:szCs w:val="22"/>
                <w:lang w:bidi="ar"/>
              </w:rPr>
              <w:t>教授</w:t>
            </w:r>
          </w:p>
        </w:tc>
        <w:tc>
          <w:tcPr>
            <w:tcW w:w="1744" w:type="pct"/>
            <w:vAlign w:val="center"/>
          </w:tcPr>
          <w:p w14:paraId="43B4BEB3" w14:textId="77777777" w:rsidR="00F710F6" w:rsidRDefault="00000000">
            <w:pPr>
              <w:widowControl/>
              <w:spacing w:line="360" w:lineRule="exact"/>
              <w:jc w:val="center"/>
              <w:rPr>
                <w:rFonts w:ascii="Times New Roman" w:eastAsia="宋体" w:hAnsi="Times New Roman" w:cs="Times New Roman"/>
                <w:color w:val="000000"/>
                <w:kern w:val="0"/>
                <w:sz w:val="22"/>
                <w:szCs w:val="22"/>
                <w:lang w:bidi="ar"/>
              </w:rPr>
            </w:pPr>
            <w:r>
              <w:rPr>
                <w:rFonts w:ascii="Times New Roman" w:eastAsia="宋体" w:hAnsi="Times New Roman" w:cs="Times New Roman" w:hint="eastAsia"/>
                <w:color w:val="000000"/>
                <w:kern w:val="0"/>
                <w:sz w:val="22"/>
                <w:szCs w:val="22"/>
                <w:lang w:bidi="ar"/>
              </w:rPr>
              <w:t>东北师范大学</w:t>
            </w:r>
          </w:p>
        </w:tc>
      </w:tr>
      <w:tr w:rsidR="00F710F6" w14:paraId="5A4005D2" w14:textId="77777777">
        <w:tc>
          <w:tcPr>
            <w:tcW w:w="544" w:type="pct"/>
            <w:vAlign w:val="center"/>
          </w:tcPr>
          <w:p w14:paraId="3568F62D" w14:textId="77777777" w:rsidR="00F710F6" w:rsidRDefault="00000000">
            <w:pPr>
              <w:widowControl/>
              <w:spacing w:line="360" w:lineRule="exact"/>
              <w:jc w:val="center"/>
              <w:rPr>
                <w:rFonts w:ascii="Times New Roman" w:eastAsia="宋体" w:hAnsi="Times New Roman" w:cs="Times New Roman"/>
                <w:color w:val="000000"/>
                <w:kern w:val="0"/>
                <w:sz w:val="22"/>
                <w:szCs w:val="22"/>
                <w:lang w:bidi="ar"/>
              </w:rPr>
            </w:pPr>
            <w:r>
              <w:rPr>
                <w:rFonts w:ascii="Times New Roman" w:eastAsia="宋体" w:hAnsi="Times New Roman" w:cs="Times New Roman" w:hint="eastAsia"/>
                <w:color w:val="000000"/>
                <w:kern w:val="0"/>
                <w:sz w:val="22"/>
                <w:szCs w:val="22"/>
                <w:lang w:bidi="ar"/>
              </w:rPr>
              <w:t>8</w:t>
            </w:r>
          </w:p>
        </w:tc>
        <w:tc>
          <w:tcPr>
            <w:tcW w:w="1000" w:type="pct"/>
            <w:vAlign w:val="center"/>
          </w:tcPr>
          <w:p w14:paraId="16B8FBA9" w14:textId="77777777" w:rsidR="00F710F6" w:rsidRDefault="00000000">
            <w:pPr>
              <w:widowControl/>
              <w:spacing w:line="360" w:lineRule="exact"/>
              <w:jc w:val="center"/>
              <w:rPr>
                <w:rFonts w:ascii="Times New Roman" w:eastAsia="宋体" w:hAnsi="Times New Roman" w:cs="Times New Roman"/>
                <w:color w:val="000000"/>
                <w:kern w:val="0"/>
                <w:sz w:val="22"/>
                <w:szCs w:val="22"/>
                <w:lang w:bidi="ar"/>
              </w:rPr>
            </w:pPr>
            <w:r>
              <w:rPr>
                <w:rFonts w:ascii="Times New Roman" w:eastAsia="宋体" w:hAnsi="Times New Roman" w:cs="Times New Roman" w:hint="eastAsia"/>
                <w:color w:val="000000"/>
                <w:kern w:val="0"/>
                <w:sz w:val="22"/>
                <w:szCs w:val="22"/>
                <w:lang w:bidi="ar"/>
              </w:rPr>
              <w:t>刘美君</w:t>
            </w:r>
          </w:p>
        </w:tc>
        <w:tc>
          <w:tcPr>
            <w:tcW w:w="612" w:type="pct"/>
            <w:vAlign w:val="center"/>
          </w:tcPr>
          <w:p w14:paraId="519B37AB" w14:textId="77777777" w:rsidR="00F710F6" w:rsidRDefault="00000000">
            <w:pPr>
              <w:widowControl/>
              <w:spacing w:line="360" w:lineRule="exact"/>
              <w:jc w:val="center"/>
              <w:rPr>
                <w:rFonts w:ascii="Times New Roman" w:eastAsia="宋体" w:hAnsi="Times New Roman" w:cs="Times New Roman"/>
                <w:color w:val="000000"/>
                <w:kern w:val="0"/>
                <w:sz w:val="22"/>
                <w:szCs w:val="22"/>
                <w:lang w:bidi="ar"/>
              </w:rPr>
            </w:pPr>
            <w:r>
              <w:rPr>
                <w:rFonts w:ascii="Times New Roman" w:eastAsia="宋体" w:hAnsi="Times New Roman" w:cs="Times New Roman" w:hint="eastAsia"/>
                <w:color w:val="000000"/>
                <w:kern w:val="0"/>
                <w:sz w:val="22"/>
                <w:szCs w:val="22"/>
                <w:lang w:bidi="ar"/>
              </w:rPr>
              <w:t>男</w:t>
            </w:r>
          </w:p>
        </w:tc>
        <w:tc>
          <w:tcPr>
            <w:tcW w:w="1099" w:type="pct"/>
            <w:vAlign w:val="center"/>
          </w:tcPr>
          <w:p w14:paraId="4AB37A94" w14:textId="77777777" w:rsidR="00F710F6" w:rsidRDefault="00000000">
            <w:pPr>
              <w:widowControl/>
              <w:spacing w:line="360" w:lineRule="exact"/>
              <w:jc w:val="center"/>
              <w:rPr>
                <w:rFonts w:ascii="Times New Roman" w:eastAsia="宋体" w:hAnsi="Times New Roman" w:cs="Times New Roman"/>
                <w:color w:val="000000"/>
                <w:kern w:val="0"/>
                <w:sz w:val="22"/>
                <w:szCs w:val="22"/>
                <w:lang w:bidi="ar"/>
              </w:rPr>
            </w:pPr>
            <w:r>
              <w:rPr>
                <w:rFonts w:ascii="Times New Roman" w:eastAsia="宋体" w:hAnsi="Times New Roman" w:cs="Times New Roman" w:hint="eastAsia"/>
                <w:color w:val="000000"/>
                <w:kern w:val="0"/>
                <w:sz w:val="22"/>
                <w:szCs w:val="22"/>
                <w:lang w:bidi="ar"/>
              </w:rPr>
              <w:t>副教授</w:t>
            </w:r>
          </w:p>
        </w:tc>
        <w:tc>
          <w:tcPr>
            <w:tcW w:w="1744" w:type="pct"/>
            <w:vAlign w:val="center"/>
          </w:tcPr>
          <w:p w14:paraId="62726956" w14:textId="77777777" w:rsidR="00F710F6" w:rsidRDefault="00000000">
            <w:pPr>
              <w:widowControl/>
              <w:spacing w:line="360" w:lineRule="exact"/>
              <w:jc w:val="center"/>
              <w:rPr>
                <w:rFonts w:ascii="Times New Roman" w:eastAsia="宋体" w:hAnsi="Times New Roman" w:cs="Times New Roman"/>
                <w:color w:val="000000"/>
                <w:kern w:val="0"/>
                <w:sz w:val="22"/>
                <w:szCs w:val="22"/>
                <w:lang w:bidi="ar"/>
              </w:rPr>
            </w:pPr>
            <w:r>
              <w:rPr>
                <w:rFonts w:ascii="Times New Roman" w:eastAsia="宋体" w:hAnsi="Times New Roman" w:cs="Times New Roman" w:hint="eastAsia"/>
                <w:color w:val="000000"/>
                <w:kern w:val="0"/>
                <w:sz w:val="22"/>
                <w:szCs w:val="22"/>
                <w:lang w:bidi="ar"/>
              </w:rPr>
              <w:t>新疆农业大学</w:t>
            </w:r>
          </w:p>
        </w:tc>
      </w:tr>
      <w:tr w:rsidR="00F710F6" w14:paraId="589D7FBC" w14:textId="77777777">
        <w:tc>
          <w:tcPr>
            <w:tcW w:w="544" w:type="pct"/>
            <w:vAlign w:val="center"/>
          </w:tcPr>
          <w:p w14:paraId="652C339C" w14:textId="77777777" w:rsidR="00F710F6" w:rsidRDefault="00000000">
            <w:pPr>
              <w:widowControl/>
              <w:spacing w:line="360" w:lineRule="exact"/>
              <w:jc w:val="center"/>
              <w:rPr>
                <w:rFonts w:ascii="Times New Roman" w:eastAsia="宋体" w:hAnsi="Times New Roman" w:cs="Times New Roman"/>
                <w:color w:val="000000"/>
                <w:kern w:val="0"/>
                <w:sz w:val="22"/>
                <w:szCs w:val="22"/>
                <w:lang w:bidi="ar"/>
              </w:rPr>
            </w:pPr>
            <w:r>
              <w:rPr>
                <w:rFonts w:ascii="Times New Roman" w:eastAsia="宋体" w:hAnsi="Times New Roman" w:cs="Times New Roman" w:hint="eastAsia"/>
                <w:color w:val="000000"/>
                <w:kern w:val="0"/>
                <w:sz w:val="22"/>
                <w:szCs w:val="22"/>
                <w:lang w:bidi="ar"/>
              </w:rPr>
              <w:t>9</w:t>
            </w:r>
          </w:p>
        </w:tc>
        <w:tc>
          <w:tcPr>
            <w:tcW w:w="1000" w:type="pct"/>
            <w:vAlign w:val="center"/>
          </w:tcPr>
          <w:p w14:paraId="6BC4DE35" w14:textId="77777777" w:rsidR="00F710F6" w:rsidRDefault="00000000">
            <w:pPr>
              <w:widowControl/>
              <w:spacing w:line="360" w:lineRule="exact"/>
              <w:jc w:val="center"/>
              <w:rPr>
                <w:rFonts w:ascii="Times New Roman" w:eastAsia="宋体" w:hAnsi="Times New Roman" w:cs="Times New Roman"/>
                <w:color w:val="000000"/>
                <w:kern w:val="0"/>
                <w:sz w:val="22"/>
                <w:szCs w:val="22"/>
                <w:lang w:bidi="ar"/>
              </w:rPr>
            </w:pPr>
            <w:r>
              <w:rPr>
                <w:rFonts w:ascii="Times New Roman" w:eastAsia="宋体" w:hAnsi="Times New Roman" w:cs="Times New Roman" w:hint="eastAsia"/>
                <w:color w:val="000000"/>
                <w:kern w:val="0"/>
                <w:sz w:val="22"/>
                <w:szCs w:val="22"/>
                <w:lang w:bidi="ar"/>
              </w:rPr>
              <w:t>王</w:t>
            </w:r>
            <w:r>
              <w:rPr>
                <w:rFonts w:ascii="Times New Roman" w:eastAsia="宋体" w:hAnsi="Times New Roman" w:cs="Times New Roman" w:hint="eastAsia"/>
                <w:color w:val="000000"/>
                <w:kern w:val="0"/>
                <w:sz w:val="22"/>
                <w:szCs w:val="22"/>
                <w:lang w:bidi="ar"/>
              </w:rPr>
              <w:t xml:space="preserve">  </w:t>
            </w:r>
            <w:proofErr w:type="gramStart"/>
            <w:r>
              <w:rPr>
                <w:rFonts w:ascii="Times New Roman" w:eastAsia="宋体" w:hAnsi="Times New Roman" w:cs="Times New Roman" w:hint="eastAsia"/>
                <w:color w:val="000000"/>
                <w:kern w:val="0"/>
                <w:sz w:val="22"/>
                <w:szCs w:val="22"/>
                <w:lang w:bidi="ar"/>
              </w:rPr>
              <w:t>岚</w:t>
            </w:r>
            <w:proofErr w:type="gramEnd"/>
          </w:p>
        </w:tc>
        <w:tc>
          <w:tcPr>
            <w:tcW w:w="612" w:type="pct"/>
            <w:vAlign w:val="center"/>
          </w:tcPr>
          <w:p w14:paraId="7A8D7EBA" w14:textId="77777777" w:rsidR="00F710F6" w:rsidRDefault="00000000">
            <w:pPr>
              <w:widowControl/>
              <w:spacing w:line="360" w:lineRule="exact"/>
              <w:jc w:val="center"/>
              <w:rPr>
                <w:rFonts w:ascii="Times New Roman" w:eastAsia="宋体" w:hAnsi="Times New Roman" w:cs="Times New Roman"/>
                <w:color w:val="000000"/>
                <w:kern w:val="0"/>
                <w:sz w:val="22"/>
                <w:szCs w:val="22"/>
                <w:lang w:bidi="ar"/>
              </w:rPr>
            </w:pPr>
            <w:r>
              <w:rPr>
                <w:rFonts w:ascii="Times New Roman" w:eastAsia="宋体" w:hAnsi="Times New Roman" w:cs="Times New Roman" w:hint="eastAsia"/>
                <w:color w:val="000000"/>
                <w:kern w:val="0"/>
                <w:sz w:val="22"/>
                <w:szCs w:val="22"/>
                <w:lang w:bidi="ar"/>
              </w:rPr>
              <w:t>女</w:t>
            </w:r>
          </w:p>
        </w:tc>
        <w:tc>
          <w:tcPr>
            <w:tcW w:w="1099" w:type="pct"/>
            <w:vAlign w:val="center"/>
          </w:tcPr>
          <w:p w14:paraId="21439FEE" w14:textId="77777777" w:rsidR="00F710F6" w:rsidRDefault="00000000">
            <w:pPr>
              <w:widowControl/>
              <w:spacing w:line="360" w:lineRule="exact"/>
              <w:jc w:val="center"/>
              <w:rPr>
                <w:rFonts w:ascii="Times New Roman" w:eastAsia="宋体" w:hAnsi="Times New Roman" w:cs="Times New Roman"/>
                <w:color w:val="000000"/>
                <w:kern w:val="0"/>
                <w:sz w:val="22"/>
                <w:szCs w:val="22"/>
                <w:lang w:bidi="ar"/>
              </w:rPr>
            </w:pPr>
            <w:r>
              <w:rPr>
                <w:rFonts w:ascii="Times New Roman" w:eastAsia="宋体" w:hAnsi="Times New Roman" w:cs="Times New Roman" w:hint="eastAsia"/>
                <w:color w:val="000000"/>
                <w:kern w:val="0"/>
                <w:sz w:val="22"/>
                <w:szCs w:val="22"/>
                <w:lang w:bidi="ar"/>
              </w:rPr>
              <w:t>副教授</w:t>
            </w:r>
          </w:p>
        </w:tc>
        <w:tc>
          <w:tcPr>
            <w:tcW w:w="1744" w:type="pct"/>
            <w:vAlign w:val="center"/>
          </w:tcPr>
          <w:p w14:paraId="3A5B38C4" w14:textId="77777777" w:rsidR="00F710F6" w:rsidRDefault="00000000">
            <w:pPr>
              <w:widowControl/>
              <w:spacing w:line="360" w:lineRule="exact"/>
              <w:jc w:val="center"/>
              <w:rPr>
                <w:rFonts w:ascii="Times New Roman" w:eastAsia="宋体" w:hAnsi="Times New Roman" w:cs="Times New Roman"/>
                <w:color w:val="000000"/>
                <w:kern w:val="0"/>
                <w:sz w:val="22"/>
                <w:szCs w:val="22"/>
                <w:lang w:bidi="ar"/>
              </w:rPr>
            </w:pPr>
            <w:r>
              <w:rPr>
                <w:rFonts w:ascii="Times New Roman" w:eastAsia="宋体" w:hAnsi="Times New Roman" w:cs="Times New Roman" w:hint="eastAsia"/>
                <w:color w:val="000000"/>
                <w:kern w:val="0"/>
                <w:sz w:val="22"/>
                <w:szCs w:val="22"/>
                <w:lang w:bidi="ar"/>
              </w:rPr>
              <w:t>新疆农业大学</w:t>
            </w:r>
          </w:p>
        </w:tc>
      </w:tr>
      <w:tr w:rsidR="00F710F6" w14:paraId="680CBEA3" w14:textId="77777777">
        <w:tc>
          <w:tcPr>
            <w:tcW w:w="544" w:type="pct"/>
            <w:vAlign w:val="center"/>
          </w:tcPr>
          <w:p w14:paraId="2D3A228B" w14:textId="77777777" w:rsidR="00F710F6" w:rsidRDefault="00000000">
            <w:pPr>
              <w:widowControl/>
              <w:spacing w:line="360" w:lineRule="exact"/>
              <w:jc w:val="center"/>
              <w:rPr>
                <w:rFonts w:ascii="Times New Roman" w:eastAsia="宋体" w:hAnsi="Times New Roman" w:cs="Times New Roman"/>
                <w:color w:val="000000"/>
                <w:kern w:val="0"/>
                <w:sz w:val="22"/>
                <w:szCs w:val="22"/>
                <w:lang w:bidi="ar"/>
              </w:rPr>
            </w:pPr>
            <w:r>
              <w:rPr>
                <w:rFonts w:ascii="Times New Roman" w:eastAsia="宋体" w:hAnsi="Times New Roman" w:cs="Times New Roman" w:hint="eastAsia"/>
                <w:color w:val="000000"/>
                <w:kern w:val="0"/>
                <w:sz w:val="22"/>
                <w:szCs w:val="22"/>
                <w:lang w:bidi="ar"/>
              </w:rPr>
              <w:t>10</w:t>
            </w:r>
          </w:p>
        </w:tc>
        <w:tc>
          <w:tcPr>
            <w:tcW w:w="1000" w:type="pct"/>
            <w:vAlign w:val="center"/>
          </w:tcPr>
          <w:p w14:paraId="2A4C00C5" w14:textId="77777777" w:rsidR="00F710F6" w:rsidRDefault="00000000">
            <w:pPr>
              <w:widowControl/>
              <w:spacing w:line="360" w:lineRule="exact"/>
              <w:jc w:val="center"/>
              <w:rPr>
                <w:rFonts w:ascii="Times New Roman" w:eastAsia="宋体" w:hAnsi="Times New Roman" w:cs="Times New Roman"/>
                <w:color w:val="000000"/>
                <w:kern w:val="0"/>
                <w:sz w:val="22"/>
                <w:szCs w:val="22"/>
                <w:lang w:bidi="ar"/>
              </w:rPr>
            </w:pPr>
            <w:r>
              <w:rPr>
                <w:rFonts w:ascii="Times New Roman" w:eastAsia="宋体" w:hAnsi="Times New Roman" w:cs="Times New Roman" w:hint="eastAsia"/>
                <w:color w:val="000000"/>
                <w:kern w:val="0"/>
                <w:sz w:val="22"/>
                <w:szCs w:val="22"/>
                <w:lang w:bidi="ar"/>
              </w:rPr>
              <w:t>才</w:t>
            </w:r>
            <w:r>
              <w:rPr>
                <w:rFonts w:ascii="Times New Roman" w:eastAsia="宋体" w:hAnsi="Times New Roman" w:cs="Times New Roman" w:hint="eastAsia"/>
                <w:color w:val="000000"/>
                <w:kern w:val="0"/>
                <w:sz w:val="22"/>
                <w:szCs w:val="22"/>
                <w:lang w:bidi="ar"/>
              </w:rPr>
              <w:t xml:space="preserve">  </w:t>
            </w:r>
            <w:proofErr w:type="gramStart"/>
            <w:r>
              <w:rPr>
                <w:rFonts w:ascii="Times New Roman" w:eastAsia="宋体" w:hAnsi="Times New Roman" w:cs="Times New Roman" w:hint="eastAsia"/>
                <w:color w:val="000000"/>
                <w:kern w:val="0"/>
                <w:sz w:val="22"/>
                <w:szCs w:val="22"/>
                <w:lang w:bidi="ar"/>
              </w:rPr>
              <w:t>璐</w:t>
            </w:r>
            <w:proofErr w:type="gramEnd"/>
          </w:p>
        </w:tc>
        <w:tc>
          <w:tcPr>
            <w:tcW w:w="612" w:type="pct"/>
            <w:vAlign w:val="center"/>
          </w:tcPr>
          <w:p w14:paraId="40C649FA" w14:textId="77777777" w:rsidR="00F710F6" w:rsidRDefault="00000000">
            <w:pPr>
              <w:widowControl/>
              <w:spacing w:line="360" w:lineRule="exact"/>
              <w:jc w:val="center"/>
              <w:rPr>
                <w:rFonts w:ascii="Times New Roman" w:eastAsia="宋体" w:hAnsi="Times New Roman" w:cs="Times New Roman"/>
                <w:color w:val="000000"/>
                <w:kern w:val="0"/>
                <w:sz w:val="22"/>
                <w:szCs w:val="22"/>
                <w:lang w:bidi="ar"/>
              </w:rPr>
            </w:pPr>
            <w:r>
              <w:rPr>
                <w:rFonts w:ascii="Times New Roman" w:eastAsia="宋体" w:hAnsi="Times New Roman" w:cs="Times New Roman" w:hint="eastAsia"/>
                <w:color w:val="000000"/>
                <w:kern w:val="0"/>
                <w:sz w:val="22"/>
                <w:szCs w:val="22"/>
                <w:lang w:bidi="ar"/>
              </w:rPr>
              <w:t>男</w:t>
            </w:r>
          </w:p>
        </w:tc>
        <w:tc>
          <w:tcPr>
            <w:tcW w:w="1099" w:type="pct"/>
            <w:vAlign w:val="center"/>
          </w:tcPr>
          <w:p w14:paraId="1210CF72" w14:textId="77777777" w:rsidR="00F710F6" w:rsidRDefault="00000000">
            <w:pPr>
              <w:widowControl/>
              <w:spacing w:line="360" w:lineRule="exact"/>
              <w:jc w:val="center"/>
              <w:rPr>
                <w:rFonts w:ascii="Times New Roman" w:eastAsia="宋体" w:hAnsi="Times New Roman" w:cs="Times New Roman"/>
                <w:color w:val="000000"/>
                <w:kern w:val="0"/>
                <w:sz w:val="22"/>
                <w:szCs w:val="22"/>
                <w:lang w:bidi="ar"/>
              </w:rPr>
            </w:pPr>
            <w:r>
              <w:rPr>
                <w:rFonts w:ascii="Times New Roman" w:eastAsia="宋体" w:hAnsi="Times New Roman" w:cs="Times New Roman" w:hint="eastAsia"/>
                <w:color w:val="000000"/>
                <w:kern w:val="0"/>
                <w:sz w:val="22"/>
                <w:szCs w:val="22"/>
                <w:lang w:bidi="ar"/>
              </w:rPr>
              <w:t>副教授</w:t>
            </w:r>
          </w:p>
        </w:tc>
        <w:tc>
          <w:tcPr>
            <w:tcW w:w="1744" w:type="pct"/>
            <w:vAlign w:val="center"/>
          </w:tcPr>
          <w:p w14:paraId="29F2F0CD" w14:textId="77777777" w:rsidR="00F710F6" w:rsidRDefault="00000000">
            <w:pPr>
              <w:widowControl/>
              <w:spacing w:line="360" w:lineRule="exact"/>
              <w:jc w:val="center"/>
              <w:rPr>
                <w:rFonts w:ascii="Times New Roman" w:eastAsia="宋体" w:hAnsi="Times New Roman" w:cs="Times New Roman"/>
                <w:color w:val="000000"/>
                <w:kern w:val="0"/>
                <w:sz w:val="22"/>
                <w:szCs w:val="22"/>
                <w:lang w:bidi="ar"/>
              </w:rPr>
            </w:pPr>
            <w:r>
              <w:rPr>
                <w:rFonts w:ascii="Times New Roman" w:eastAsia="宋体" w:hAnsi="Times New Roman" w:cs="Times New Roman" w:hint="eastAsia"/>
                <w:color w:val="000000"/>
                <w:kern w:val="0"/>
                <w:sz w:val="22"/>
                <w:szCs w:val="22"/>
                <w:lang w:bidi="ar"/>
              </w:rPr>
              <w:t>新疆农业大学</w:t>
            </w:r>
          </w:p>
        </w:tc>
      </w:tr>
      <w:tr w:rsidR="00F710F6" w14:paraId="578A3A7D" w14:textId="77777777">
        <w:tc>
          <w:tcPr>
            <w:tcW w:w="544" w:type="pct"/>
            <w:vAlign w:val="center"/>
          </w:tcPr>
          <w:p w14:paraId="4BFA6F12" w14:textId="77777777" w:rsidR="00F710F6" w:rsidRDefault="00000000">
            <w:pPr>
              <w:widowControl/>
              <w:spacing w:line="360" w:lineRule="exact"/>
              <w:jc w:val="center"/>
              <w:rPr>
                <w:rFonts w:ascii="Times New Roman" w:eastAsia="宋体" w:hAnsi="Times New Roman" w:cs="Times New Roman"/>
                <w:color w:val="000000"/>
                <w:kern w:val="0"/>
                <w:sz w:val="22"/>
                <w:szCs w:val="22"/>
                <w:lang w:bidi="ar"/>
              </w:rPr>
            </w:pPr>
            <w:r>
              <w:rPr>
                <w:rFonts w:ascii="Times New Roman" w:eastAsia="宋体" w:hAnsi="Times New Roman" w:cs="Times New Roman" w:hint="eastAsia"/>
                <w:color w:val="000000"/>
                <w:kern w:val="0"/>
                <w:sz w:val="22"/>
                <w:szCs w:val="22"/>
                <w:lang w:bidi="ar"/>
              </w:rPr>
              <w:t>11</w:t>
            </w:r>
          </w:p>
        </w:tc>
        <w:tc>
          <w:tcPr>
            <w:tcW w:w="1000" w:type="pct"/>
            <w:vAlign w:val="center"/>
          </w:tcPr>
          <w:p w14:paraId="6183E90B" w14:textId="77777777" w:rsidR="00F710F6" w:rsidRDefault="00000000">
            <w:pPr>
              <w:widowControl/>
              <w:spacing w:line="360" w:lineRule="exact"/>
              <w:jc w:val="center"/>
              <w:rPr>
                <w:rFonts w:ascii="Times New Roman" w:eastAsia="宋体" w:hAnsi="Times New Roman" w:cs="Times New Roman"/>
                <w:color w:val="000000"/>
                <w:kern w:val="0"/>
                <w:sz w:val="22"/>
                <w:szCs w:val="22"/>
                <w:lang w:bidi="ar"/>
              </w:rPr>
            </w:pPr>
            <w:proofErr w:type="gramStart"/>
            <w:r>
              <w:rPr>
                <w:rFonts w:ascii="Times New Roman" w:eastAsia="宋体" w:hAnsi="Times New Roman" w:cs="Times New Roman" w:hint="eastAsia"/>
                <w:color w:val="000000"/>
                <w:kern w:val="0"/>
                <w:sz w:val="22"/>
                <w:szCs w:val="22"/>
                <w:lang w:bidi="ar"/>
              </w:rPr>
              <w:t>粱</w:t>
            </w:r>
            <w:proofErr w:type="gramEnd"/>
            <w:r>
              <w:rPr>
                <w:rFonts w:ascii="Times New Roman" w:eastAsia="宋体" w:hAnsi="Times New Roman" w:cs="Times New Roman" w:hint="eastAsia"/>
                <w:color w:val="000000"/>
                <w:kern w:val="0"/>
                <w:sz w:val="22"/>
                <w:szCs w:val="22"/>
                <w:lang w:bidi="ar"/>
              </w:rPr>
              <w:t>维</w:t>
            </w:r>
            <w:proofErr w:type="gramStart"/>
            <w:r>
              <w:rPr>
                <w:rFonts w:ascii="Times New Roman" w:eastAsia="宋体" w:hAnsi="Times New Roman" w:cs="Times New Roman" w:hint="eastAsia"/>
                <w:color w:val="000000"/>
                <w:kern w:val="0"/>
                <w:sz w:val="22"/>
                <w:szCs w:val="22"/>
                <w:lang w:bidi="ar"/>
              </w:rPr>
              <w:t>维</w:t>
            </w:r>
            <w:proofErr w:type="gramEnd"/>
          </w:p>
        </w:tc>
        <w:tc>
          <w:tcPr>
            <w:tcW w:w="612" w:type="pct"/>
            <w:vAlign w:val="center"/>
          </w:tcPr>
          <w:p w14:paraId="1C902D3B" w14:textId="77777777" w:rsidR="00F710F6" w:rsidRDefault="00000000">
            <w:pPr>
              <w:widowControl/>
              <w:spacing w:line="360" w:lineRule="exact"/>
              <w:jc w:val="center"/>
              <w:rPr>
                <w:rFonts w:ascii="Times New Roman" w:eastAsia="宋体" w:hAnsi="Times New Roman" w:cs="Times New Roman"/>
                <w:color w:val="000000"/>
                <w:kern w:val="0"/>
                <w:sz w:val="22"/>
                <w:szCs w:val="22"/>
                <w:lang w:bidi="ar"/>
              </w:rPr>
            </w:pPr>
            <w:r>
              <w:rPr>
                <w:rFonts w:ascii="Times New Roman" w:eastAsia="宋体" w:hAnsi="Times New Roman" w:cs="Times New Roman" w:hint="eastAsia"/>
                <w:color w:val="000000"/>
                <w:kern w:val="0"/>
                <w:sz w:val="22"/>
                <w:szCs w:val="22"/>
                <w:lang w:bidi="ar"/>
              </w:rPr>
              <w:t>女</w:t>
            </w:r>
          </w:p>
        </w:tc>
        <w:tc>
          <w:tcPr>
            <w:tcW w:w="1099" w:type="pct"/>
            <w:vAlign w:val="center"/>
          </w:tcPr>
          <w:p w14:paraId="6223E8EE" w14:textId="77777777" w:rsidR="00F710F6" w:rsidRDefault="00000000">
            <w:pPr>
              <w:widowControl/>
              <w:spacing w:line="360" w:lineRule="exact"/>
              <w:jc w:val="center"/>
              <w:rPr>
                <w:rFonts w:ascii="Times New Roman" w:eastAsia="宋体" w:hAnsi="Times New Roman" w:cs="Times New Roman"/>
                <w:color w:val="000000"/>
                <w:kern w:val="0"/>
                <w:sz w:val="22"/>
                <w:szCs w:val="22"/>
                <w:lang w:bidi="ar"/>
              </w:rPr>
            </w:pPr>
            <w:r>
              <w:rPr>
                <w:rFonts w:ascii="Times New Roman" w:eastAsia="宋体" w:hAnsi="Times New Roman" w:cs="Times New Roman" w:hint="eastAsia"/>
                <w:color w:val="000000"/>
                <w:kern w:val="0"/>
                <w:sz w:val="22"/>
                <w:szCs w:val="22"/>
                <w:lang w:bidi="ar"/>
              </w:rPr>
              <w:t>副研究员</w:t>
            </w:r>
          </w:p>
        </w:tc>
        <w:tc>
          <w:tcPr>
            <w:tcW w:w="1744" w:type="pct"/>
            <w:vAlign w:val="center"/>
          </w:tcPr>
          <w:p w14:paraId="16ABCAA8" w14:textId="77777777" w:rsidR="00F710F6" w:rsidRDefault="00000000">
            <w:pPr>
              <w:widowControl/>
              <w:spacing w:line="360" w:lineRule="exact"/>
              <w:jc w:val="center"/>
              <w:rPr>
                <w:rFonts w:ascii="Times New Roman" w:eastAsia="宋体" w:hAnsi="Times New Roman" w:cs="Times New Roman"/>
                <w:color w:val="000000"/>
                <w:kern w:val="0"/>
                <w:sz w:val="22"/>
                <w:szCs w:val="22"/>
                <w:lang w:bidi="ar"/>
              </w:rPr>
            </w:pPr>
            <w:r>
              <w:rPr>
                <w:rFonts w:ascii="Times New Roman" w:eastAsia="宋体" w:hAnsi="Times New Roman" w:cs="Times New Roman" w:hint="eastAsia"/>
                <w:color w:val="000000"/>
                <w:kern w:val="0"/>
                <w:sz w:val="22"/>
                <w:szCs w:val="22"/>
                <w:lang w:bidi="ar"/>
              </w:rPr>
              <w:t>新疆畜牧科学院</w:t>
            </w:r>
          </w:p>
        </w:tc>
      </w:tr>
      <w:tr w:rsidR="00F710F6" w14:paraId="48D376D2" w14:textId="77777777">
        <w:tc>
          <w:tcPr>
            <w:tcW w:w="544" w:type="pct"/>
            <w:vAlign w:val="center"/>
          </w:tcPr>
          <w:p w14:paraId="6CF2B4BC" w14:textId="77777777" w:rsidR="00F710F6" w:rsidRDefault="00000000">
            <w:pPr>
              <w:widowControl/>
              <w:spacing w:line="360" w:lineRule="exact"/>
              <w:jc w:val="center"/>
              <w:rPr>
                <w:rFonts w:ascii="Times New Roman" w:eastAsia="宋体" w:hAnsi="Times New Roman" w:cs="Times New Roman"/>
                <w:color w:val="000000"/>
                <w:kern w:val="0"/>
                <w:sz w:val="22"/>
                <w:szCs w:val="22"/>
                <w:lang w:bidi="ar"/>
              </w:rPr>
            </w:pPr>
            <w:r>
              <w:rPr>
                <w:rFonts w:ascii="Times New Roman" w:eastAsia="宋体" w:hAnsi="Times New Roman" w:cs="Times New Roman" w:hint="eastAsia"/>
                <w:color w:val="000000"/>
                <w:kern w:val="0"/>
                <w:sz w:val="22"/>
                <w:szCs w:val="22"/>
                <w:lang w:bidi="ar"/>
              </w:rPr>
              <w:t>12</w:t>
            </w:r>
          </w:p>
        </w:tc>
        <w:tc>
          <w:tcPr>
            <w:tcW w:w="1000" w:type="pct"/>
            <w:vAlign w:val="center"/>
          </w:tcPr>
          <w:p w14:paraId="360C7CA5" w14:textId="77777777" w:rsidR="00F710F6" w:rsidRDefault="00000000">
            <w:pPr>
              <w:widowControl/>
              <w:spacing w:line="360" w:lineRule="exact"/>
              <w:jc w:val="center"/>
              <w:rPr>
                <w:rFonts w:ascii="Times New Roman" w:eastAsia="宋体" w:hAnsi="Times New Roman" w:cs="Times New Roman"/>
                <w:color w:val="000000"/>
                <w:kern w:val="0"/>
                <w:sz w:val="22"/>
                <w:szCs w:val="22"/>
                <w:lang w:bidi="ar"/>
              </w:rPr>
            </w:pPr>
            <w:r>
              <w:rPr>
                <w:rFonts w:ascii="Times New Roman" w:eastAsia="宋体" w:hAnsi="Times New Roman" w:cs="Times New Roman" w:hint="eastAsia"/>
                <w:color w:val="000000"/>
                <w:kern w:val="0"/>
                <w:sz w:val="22"/>
                <w:szCs w:val="22"/>
                <w:lang w:bidi="ar"/>
              </w:rPr>
              <w:t>陈金锋</w:t>
            </w:r>
          </w:p>
        </w:tc>
        <w:tc>
          <w:tcPr>
            <w:tcW w:w="612" w:type="pct"/>
            <w:vAlign w:val="center"/>
          </w:tcPr>
          <w:p w14:paraId="18169299" w14:textId="77777777" w:rsidR="00F710F6" w:rsidRDefault="00000000">
            <w:pPr>
              <w:widowControl/>
              <w:spacing w:line="360" w:lineRule="exact"/>
              <w:jc w:val="center"/>
              <w:rPr>
                <w:rFonts w:ascii="Times New Roman" w:eastAsia="宋体" w:hAnsi="Times New Roman" w:cs="Times New Roman"/>
                <w:color w:val="000000"/>
                <w:kern w:val="0"/>
                <w:sz w:val="22"/>
                <w:szCs w:val="22"/>
                <w:lang w:bidi="ar"/>
              </w:rPr>
            </w:pPr>
            <w:r>
              <w:rPr>
                <w:rFonts w:ascii="Times New Roman" w:eastAsia="宋体" w:hAnsi="Times New Roman" w:cs="Times New Roman" w:hint="eastAsia"/>
                <w:color w:val="000000"/>
                <w:kern w:val="0"/>
                <w:sz w:val="22"/>
                <w:szCs w:val="22"/>
                <w:lang w:bidi="ar"/>
              </w:rPr>
              <w:t>男</w:t>
            </w:r>
          </w:p>
        </w:tc>
        <w:tc>
          <w:tcPr>
            <w:tcW w:w="1099" w:type="pct"/>
            <w:vAlign w:val="center"/>
          </w:tcPr>
          <w:p w14:paraId="3502A417" w14:textId="77777777" w:rsidR="00F710F6" w:rsidRDefault="00000000">
            <w:pPr>
              <w:widowControl/>
              <w:spacing w:line="360" w:lineRule="exact"/>
              <w:jc w:val="center"/>
              <w:rPr>
                <w:rFonts w:ascii="Times New Roman" w:eastAsia="宋体" w:hAnsi="Times New Roman" w:cs="Times New Roman"/>
                <w:color w:val="000000"/>
                <w:kern w:val="0"/>
                <w:sz w:val="22"/>
                <w:szCs w:val="22"/>
                <w:lang w:bidi="ar"/>
              </w:rPr>
            </w:pPr>
            <w:r>
              <w:rPr>
                <w:rFonts w:ascii="Times New Roman" w:eastAsia="宋体" w:hAnsi="Times New Roman" w:cs="Times New Roman" w:hint="eastAsia"/>
                <w:color w:val="000000"/>
                <w:kern w:val="0"/>
                <w:sz w:val="22"/>
                <w:szCs w:val="22"/>
                <w:lang w:bidi="ar"/>
              </w:rPr>
              <w:t>研究员</w:t>
            </w:r>
          </w:p>
        </w:tc>
        <w:tc>
          <w:tcPr>
            <w:tcW w:w="1744" w:type="pct"/>
            <w:vAlign w:val="center"/>
          </w:tcPr>
          <w:p w14:paraId="415DDC26" w14:textId="77777777" w:rsidR="00F710F6" w:rsidRDefault="00000000">
            <w:pPr>
              <w:widowControl/>
              <w:spacing w:line="360" w:lineRule="exact"/>
              <w:jc w:val="center"/>
              <w:rPr>
                <w:rFonts w:ascii="Times New Roman" w:eastAsia="宋体" w:hAnsi="Times New Roman" w:cs="Times New Roman"/>
                <w:color w:val="000000"/>
                <w:kern w:val="0"/>
                <w:sz w:val="22"/>
                <w:szCs w:val="22"/>
                <w:lang w:bidi="ar"/>
              </w:rPr>
            </w:pPr>
            <w:r>
              <w:rPr>
                <w:rFonts w:ascii="Times New Roman" w:eastAsia="宋体" w:hAnsi="Times New Roman" w:cs="Times New Roman" w:hint="eastAsia"/>
                <w:color w:val="000000"/>
                <w:kern w:val="0"/>
                <w:sz w:val="22"/>
                <w:szCs w:val="22"/>
                <w:lang w:bidi="ar"/>
              </w:rPr>
              <w:t>中国科学院动物研究所</w:t>
            </w:r>
          </w:p>
        </w:tc>
      </w:tr>
    </w:tbl>
    <w:p w14:paraId="73822808" w14:textId="77777777" w:rsidR="00F710F6" w:rsidRDefault="00000000">
      <w:pPr>
        <w:widowControl/>
        <w:spacing w:beforeLines="30" w:before="93" w:afterLines="30" w:after="93" w:line="480" w:lineRule="exact"/>
        <w:ind w:firstLineChars="200" w:firstLine="560"/>
        <w:rPr>
          <w:rFonts w:ascii="Times New Roman" w:eastAsia="宋体" w:hAnsi="Times New Roman" w:cs="Times New Roman"/>
          <w:color w:val="000000"/>
          <w:kern w:val="0"/>
          <w:sz w:val="28"/>
          <w:szCs w:val="28"/>
          <w:lang w:bidi="ar"/>
        </w:rPr>
      </w:pPr>
      <w:r>
        <w:rPr>
          <w:rFonts w:ascii="Times New Roman" w:eastAsia="宋体" w:hAnsi="Times New Roman" w:cs="Times New Roman" w:hint="eastAsia"/>
          <w:color w:val="000000"/>
          <w:kern w:val="0"/>
          <w:sz w:val="28"/>
          <w:szCs w:val="28"/>
          <w:lang w:bidi="ar"/>
        </w:rPr>
        <w:t>（</w:t>
      </w:r>
      <w:r>
        <w:rPr>
          <w:rFonts w:ascii="Times New Roman" w:eastAsia="宋体" w:hAnsi="Times New Roman" w:cs="Times New Roman" w:hint="eastAsia"/>
          <w:color w:val="000000"/>
          <w:kern w:val="0"/>
          <w:sz w:val="28"/>
          <w:szCs w:val="28"/>
          <w:lang w:bidi="ar"/>
        </w:rPr>
        <w:t>2</w:t>
      </w:r>
      <w:r>
        <w:rPr>
          <w:rFonts w:ascii="Times New Roman" w:eastAsia="宋体" w:hAnsi="Times New Roman" w:cs="Times New Roman" w:hint="eastAsia"/>
          <w:color w:val="000000"/>
          <w:kern w:val="0"/>
          <w:sz w:val="28"/>
          <w:szCs w:val="28"/>
          <w:lang w:bidi="ar"/>
        </w:rPr>
        <w:t>）主要分工</w:t>
      </w:r>
    </w:p>
    <w:p w14:paraId="6346C1A0" w14:textId="77777777" w:rsidR="00F710F6" w:rsidRDefault="00000000">
      <w:pPr>
        <w:widowControl/>
        <w:spacing w:beforeLines="30" w:before="93" w:afterLines="30" w:after="93" w:line="480" w:lineRule="exact"/>
        <w:ind w:firstLineChars="200" w:firstLine="560"/>
        <w:rPr>
          <w:rFonts w:ascii="Times New Roman" w:eastAsia="宋体" w:hAnsi="Times New Roman" w:cs="Times New Roman"/>
          <w:color w:val="000000"/>
          <w:kern w:val="0"/>
          <w:sz w:val="28"/>
          <w:szCs w:val="28"/>
          <w:lang w:bidi="ar"/>
        </w:rPr>
      </w:pPr>
      <w:r>
        <w:rPr>
          <w:rFonts w:ascii="Times New Roman" w:eastAsia="宋体" w:hAnsi="Times New Roman" w:cs="Times New Roman" w:hint="eastAsia"/>
          <w:color w:val="000000"/>
          <w:kern w:val="0"/>
          <w:sz w:val="28"/>
          <w:szCs w:val="28"/>
          <w:lang w:bidi="ar"/>
        </w:rPr>
        <w:t>《青贮玉米与籽粒玉米间作生产技术规程》由新疆农业大学、兰州大学、西安理工大学、新疆畜牧科学院、东北师范大学、中国科学院动物研究所等单位共同承担编制。颜安，新疆农业大学教授，作为项目核心负责人，负责标准的整体设计、技术路线规划、全程组织协调及各阶段文稿的最终审定。谢开云，新疆农业大学副教授，主要负责播期试验、施肥试验及数据处理分析，各阶段文稿的汇总整理。王自奎、杨宪龙主要负责田间试验方案的设计与实施，主要负责间作配置模式核心章节技术内容。宁松瑞和张前兵主要负责田间试验方案的设计与实施，主要负责间作配置模式核心章节技术内容。刘美君、王岚、才</w:t>
      </w:r>
      <w:proofErr w:type="gramStart"/>
      <w:r>
        <w:rPr>
          <w:rFonts w:ascii="Times New Roman" w:eastAsia="宋体" w:hAnsi="Times New Roman" w:cs="Times New Roman" w:hint="eastAsia"/>
          <w:color w:val="000000"/>
          <w:kern w:val="0"/>
          <w:sz w:val="28"/>
          <w:szCs w:val="28"/>
          <w:lang w:bidi="ar"/>
        </w:rPr>
        <w:t>璐</w:t>
      </w:r>
      <w:proofErr w:type="gramEnd"/>
      <w:r>
        <w:rPr>
          <w:rFonts w:ascii="Times New Roman" w:eastAsia="宋体" w:hAnsi="Times New Roman" w:cs="Times New Roman" w:hint="eastAsia"/>
          <w:color w:val="000000"/>
          <w:kern w:val="0"/>
          <w:sz w:val="28"/>
          <w:szCs w:val="28"/>
          <w:lang w:bidi="ar"/>
        </w:rPr>
        <w:t>、</w:t>
      </w:r>
      <w:proofErr w:type="gramStart"/>
      <w:r>
        <w:rPr>
          <w:rFonts w:ascii="Times New Roman" w:eastAsia="宋体" w:hAnsi="Times New Roman" w:cs="Times New Roman" w:hint="eastAsia"/>
          <w:color w:val="000000"/>
          <w:kern w:val="0"/>
          <w:sz w:val="28"/>
          <w:szCs w:val="28"/>
          <w:lang w:bidi="ar"/>
        </w:rPr>
        <w:t>粱</w:t>
      </w:r>
      <w:proofErr w:type="gramEnd"/>
      <w:r>
        <w:rPr>
          <w:rFonts w:ascii="Times New Roman" w:eastAsia="宋体" w:hAnsi="Times New Roman" w:cs="Times New Roman" w:hint="eastAsia"/>
          <w:color w:val="000000"/>
          <w:kern w:val="0"/>
          <w:sz w:val="28"/>
          <w:szCs w:val="28"/>
          <w:lang w:bidi="ar"/>
        </w:rPr>
        <w:t>维</w:t>
      </w:r>
      <w:proofErr w:type="gramStart"/>
      <w:r>
        <w:rPr>
          <w:rFonts w:ascii="Times New Roman" w:eastAsia="宋体" w:hAnsi="Times New Roman" w:cs="Times New Roman" w:hint="eastAsia"/>
          <w:color w:val="000000"/>
          <w:kern w:val="0"/>
          <w:sz w:val="28"/>
          <w:szCs w:val="28"/>
          <w:lang w:bidi="ar"/>
        </w:rPr>
        <w:t>维</w:t>
      </w:r>
      <w:proofErr w:type="gramEnd"/>
      <w:r>
        <w:rPr>
          <w:rFonts w:ascii="Times New Roman" w:eastAsia="宋体" w:hAnsi="Times New Roman" w:cs="Times New Roman" w:hint="eastAsia"/>
          <w:color w:val="000000"/>
          <w:kern w:val="0"/>
          <w:sz w:val="28"/>
          <w:szCs w:val="28"/>
          <w:lang w:bidi="ar"/>
        </w:rPr>
        <w:t>，主要负责品种选择、播种、田间管理等章节的起草与数据支撑。高英志教授和陈金锋研究员，主要负责数据审核和文稿最终审定</w:t>
      </w:r>
      <w:r>
        <w:rPr>
          <w:rFonts w:ascii="Times New Roman" w:eastAsia="宋体" w:hAnsi="Times New Roman" w:cs="Times New Roman"/>
          <w:color w:val="000000"/>
          <w:kern w:val="0"/>
          <w:sz w:val="28"/>
          <w:szCs w:val="28"/>
          <w:lang w:bidi="ar"/>
        </w:rPr>
        <w:t>。</w:t>
      </w:r>
    </w:p>
    <w:p w14:paraId="2C7F07BE" w14:textId="77777777" w:rsidR="00F710F6" w:rsidRDefault="00000000">
      <w:pPr>
        <w:pStyle w:val="2"/>
        <w:numPr>
          <w:ilvl w:val="0"/>
          <w:numId w:val="4"/>
        </w:numPr>
        <w:spacing w:before="140" w:after="20" w:line="240" w:lineRule="auto"/>
        <w:rPr>
          <w:rFonts w:ascii="楷体_GB2312" w:eastAsia="楷体_GB2312" w:hAnsi="楷体_GB2312" w:cs="楷体_GB2312" w:hint="eastAsia"/>
          <w:sz w:val="28"/>
          <w:szCs w:val="16"/>
        </w:rPr>
      </w:pPr>
      <w:bookmarkStart w:id="9" w:name="_Toc16721"/>
      <w:r>
        <w:rPr>
          <w:rFonts w:ascii="楷体_GB2312" w:eastAsia="楷体_GB2312" w:hAnsi="楷体_GB2312" w:cs="楷体_GB2312" w:hint="eastAsia"/>
          <w:sz w:val="28"/>
          <w:szCs w:val="16"/>
        </w:rPr>
        <w:t>主要起草过程</w:t>
      </w:r>
      <w:bookmarkEnd w:id="9"/>
    </w:p>
    <w:p w14:paraId="2058DE17" w14:textId="77777777" w:rsidR="00F710F6" w:rsidRDefault="00000000">
      <w:pPr>
        <w:widowControl/>
        <w:spacing w:beforeLines="30" w:before="93" w:afterLines="30" w:after="93" w:line="480" w:lineRule="exact"/>
        <w:ind w:firstLineChars="200" w:firstLine="560"/>
        <w:rPr>
          <w:rFonts w:ascii="Times New Roman" w:eastAsia="宋体" w:hAnsi="Times New Roman" w:cs="Times New Roman"/>
          <w:color w:val="000000"/>
          <w:kern w:val="0"/>
          <w:sz w:val="28"/>
          <w:szCs w:val="28"/>
          <w:lang w:bidi="ar"/>
        </w:rPr>
      </w:pPr>
      <w:r>
        <w:rPr>
          <w:rFonts w:ascii="Times New Roman" w:eastAsia="宋体" w:hAnsi="Times New Roman" w:cs="Times New Roman"/>
          <w:color w:val="000000"/>
          <w:kern w:val="0"/>
          <w:sz w:val="28"/>
          <w:szCs w:val="28"/>
          <w:lang w:bidi="ar"/>
        </w:rPr>
        <w:t>标准起草工作自</w:t>
      </w:r>
      <w:r>
        <w:rPr>
          <w:rFonts w:ascii="Times New Roman" w:eastAsia="宋体" w:hAnsi="Times New Roman" w:cs="Times New Roman"/>
          <w:color w:val="000000"/>
          <w:kern w:val="0"/>
          <w:sz w:val="28"/>
          <w:szCs w:val="28"/>
          <w:lang w:bidi="ar"/>
        </w:rPr>
        <w:t>202</w:t>
      </w:r>
      <w:r>
        <w:rPr>
          <w:rFonts w:ascii="Times New Roman" w:eastAsia="宋体" w:hAnsi="Times New Roman" w:cs="Times New Roman" w:hint="eastAsia"/>
          <w:color w:val="000000"/>
          <w:kern w:val="0"/>
          <w:sz w:val="28"/>
          <w:szCs w:val="28"/>
          <w:lang w:bidi="ar"/>
        </w:rPr>
        <w:t>2</w:t>
      </w:r>
      <w:r>
        <w:rPr>
          <w:rFonts w:ascii="Times New Roman" w:eastAsia="宋体" w:hAnsi="Times New Roman" w:cs="Times New Roman"/>
          <w:color w:val="000000"/>
          <w:kern w:val="0"/>
          <w:sz w:val="28"/>
          <w:szCs w:val="28"/>
          <w:lang w:bidi="ar"/>
        </w:rPr>
        <w:t>年启动，主要过程如下：</w:t>
      </w:r>
    </w:p>
    <w:p w14:paraId="0C4CD893" w14:textId="77777777" w:rsidR="00F710F6" w:rsidRDefault="00000000">
      <w:pPr>
        <w:widowControl/>
        <w:spacing w:beforeLines="30" w:before="93" w:afterLines="30" w:after="93" w:line="480" w:lineRule="exact"/>
        <w:ind w:firstLineChars="200" w:firstLine="562"/>
        <w:rPr>
          <w:rFonts w:ascii="Times New Roman" w:eastAsia="宋体" w:hAnsi="Times New Roman" w:cs="Times New Roman"/>
          <w:color w:val="000000"/>
          <w:kern w:val="0"/>
          <w:sz w:val="28"/>
          <w:szCs w:val="28"/>
          <w:lang w:bidi="ar"/>
        </w:rPr>
      </w:pPr>
      <w:r>
        <w:rPr>
          <w:rFonts w:ascii="Times New Roman" w:eastAsia="宋体" w:hAnsi="Times New Roman" w:cs="Times New Roman" w:hint="eastAsia"/>
          <w:b/>
          <w:bCs/>
          <w:color w:val="000000"/>
          <w:kern w:val="0"/>
          <w:sz w:val="28"/>
          <w:szCs w:val="28"/>
          <w:lang w:bidi="ar"/>
        </w:rPr>
        <w:t>（</w:t>
      </w:r>
      <w:r>
        <w:rPr>
          <w:rFonts w:ascii="Times New Roman" w:eastAsia="宋体" w:hAnsi="Times New Roman" w:cs="Times New Roman" w:hint="eastAsia"/>
          <w:b/>
          <w:bCs/>
          <w:color w:val="000000"/>
          <w:kern w:val="0"/>
          <w:sz w:val="28"/>
          <w:szCs w:val="28"/>
          <w:lang w:bidi="ar"/>
        </w:rPr>
        <w:t>1</w:t>
      </w:r>
      <w:r>
        <w:rPr>
          <w:rFonts w:ascii="Times New Roman" w:eastAsia="宋体" w:hAnsi="Times New Roman" w:cs="Times New Roman" w:hint="eastAsia"/>
          <w:b/>
          <w:bCs/>
          <w:color w:val="000000"/>
          <w:kern w:val="0"/>
          <w:sz w:val="28"/>
          <w:szCs w:val="28"/>
          <w:lang w:bidi="ar"/>
        </w:rPr>
        <w:t>）</w:t>
      </w:r>
      <w:r>
        <w:rPr>
          <w:rFonts w:ascii="Times New Roman" w:eastAsia="宋体" w:hAnsi="Times New Roman" w:cs="Times New Roman"/>
          <w:b/>
          <w:bCs/>
          <w:color w:val="000000"/>
          <w:kern w:val="0"/>
          <w:sz w:val="28"/>
          <w:szCs w:val="28"/>
          <w:lang w:bidi="ar"/>
        </w:rPr>
        <w:t>前期调研（</w:t>
      </w:r>
      <w:r>
        <w:rPr>
          <w:rFonts w:ascii="Times New Roman" w:eastAsia="宋体" w:hAnsi="Times New Roman" w:cs="Times New Roman"/>
          <w:b/>
          <w:bCs/>
          <w:color w:val="000000"/>
          <w:kern w:val="0"/>
          <w:sz w:val="28"/>
          <w:szCs w:val="28"/>
          <w:lang w:bidi="ar"/>
        </w:rPr>
        <w:t>202</w:t>
      </w:r>
      <w:r>
        <w:rPr>
          <w:rFonts w:ascii="Times New Roman" w:eastAsia="宋体" w:hAnsi="Times New Roman" w:cs="Times New Roman" w:hint="eastAsia"/>
          <w:b/>
          <w:bCs/>
          <w:color w:val="000000"/>
          <w:kern w:val="0"/>
          <w:sz w:val="28"/>
          <w:szCs w:val="28"/>
          <w:lang w:bidi="ar"/>
        </w:rPr>
        <w:t>2</w:t>
      </w:r>
      <w:r>
        <w:rPr>
          <w:rFonts w:ascii="Times New Roman" w:eastAsia="宋体" w:hAnsi="Times New Roman" w:cs="Times New Roman"/>
          <w:b/>
          <w:bCs/>
          <w:color w:val="000000"/>
          <w:kern w:val="0"/>
          <w:sz w:val="28"/>
          <w:szCs w:val="28"/>
          <w:lang w:bidi="ar"/>
        </w:rPr>
        <w:t>年</w:t>
      </w:r>
      <w:r>
        <w:rPr>
          <w:rFonts w:ascii="Times New Roman" w:eastAsia="宋体" w:hAnsi="Times New Roman" w:cs="Times New Roman" w:hint="eastAsia"/>
          <w:b/>
          <w:bCs/>
          <w:color w:val="000000"/>
          <w:kern w:val="0"/>
          <w:sz w:val="28"/>
          <w:szCs w:val="28"/>
          <w:lang w:bidi="ar"/>
        </w:rPr>
        <w:t>3</w:t>
      </w:r>
      <w:r>
        <w:rPr>
          <w:rFonts w:ascii="Times New Roman" w:eastAsia="宋体" w:hAnsi="Times New Roman" w:cs="Times New Roman"/>
          <w:b/>
          <w:bCs/>
          <w:color w:val="000000"/>
          <w:kern w:val="0"/>
          <w:sz w:val="28"/>
          <w:szCs w:val="28"/>
          <w:lang w:bidi="ar"/>
        </w:rPr>
        <w:t>月</w:t>
      </w:r>
      <w:r>
        <w:rPr>
          <w:rFonts w:ascii="Times New Roman" w:eastAsia="宋体" w:hAnsi="Times New Roman" w:cs="Times New Roman"/>
          <w:b/>
          <w:bCs/>
          <w:color w:val="000000"/>
          <w:kern w:val="0"/>
          <w:sz w:val="28"/>
          <w:szCs w:val="28"/>
          <w:lang w:bidi="ar"/>
        </w:rPr>
        <w:t>-</w:t>
      </w:r>
      <w:r>
        <w:rPr>
          <w:rFonts w:ascii="Times New Roman" w:eastAsia="宋体" w:hAnsi="Times New Roman" w:cs="Times New Roman" w:hint="eastAsia"/>
          <w:b/>
          <w:bCs/>
          <w:color w:val="000000"/>
          <w:kern w:val="0"/>
          <w:sz w:val="28"/>
          <w:szCs w:val="28"/>
          <w:lang w:bidi="ar"/>
        </w:rPr>
        <w:t>9</w:t>
      </w:r>
      <w:r>
        <w:rPr>
          <w:rFonts w:ascii="Times New Roman" w:eastAsia="宋体" w:hAnsi="Times New Roman" w:cs="Times New Roman"/>
          <w:b/>
          <w:bCs/>
          <w:color w:val="000000"/>
          <w:kern w:val="0"/>
          <w:sz w:val="28"/>
          <w:szCs w:val="28"/>
          <w:lang w:bidi="ar"/>
        </w:rPr>
        <w:t>月）</w:t>
      </w:r>
      <w:r>
        <w:rPr>
          <w:rFonts w:ascii="Times New Roman" w:eastAsia="宋体" w:hAnsi="Times New Roman" w:cs="Times New Roman"/>
          <w:color w:val="000000"/>
          <w:kern w:val="0"/>
          <w:sz w:val="28"/>
          <w:szCs w:val="28"/>
          <w:lang w:bidi="ar"/>
        </w:rPr>
        <w:t>：起草</w:t>
      </w:r>
      <w:proofErr w:type="gramStart"/>
      <w:r>
        <w:rPr>
          <w:rFonts w:ascii="Times New Roman" w:eastAsia="宋体" w:hAnsi="Times New Roman" w:cs="Times New Roman"/>
          <w:color w:val="000000"/>
          <w:kern w:val="0"/>
          <w:sz w:val="28"/>
          <w:szCs w:val="28"/>
          <w:lang w:bidi="ar"/>
        </w:rPr>
        <w:t>组系统</w:t>
      </w:r>
      <w:proofErr w:type="gramEnd"/>
      <w:r>
        <w:rPr>
          <w:rFonts w:ascii="Times New Roman" w:eastAsia="宋体" w:hAnsi="Times New Roman" w:cs="Times New Roman"/>
          <w:color w:val="000000"/>
          <w:kern w:val="0"/>
          <w:sz w:val="28"/>
          <w:szCs w:val="28"/>
          <w:lang w:bidi="ar"/>
        </w:rPr>
        <w:t>收集、整理了国内外玉米间作相关研究成果与技术规范，并对新疆主要玉米产区的生产现状、技术需求及现有问题进行了深入调研，明确了标准制定的技术框架与核心内容。</w:t>
      </w:r>
    </w:p>
    <w:p w14:paraId="7B1D2610" w14:textId="77777777" w:rsidR="00F710F6" w:rsidRDefault="00000000">
      <w:pPr>
        <w:widowControl/>
        <w:spacing w:beforeLines="30" w:before="93" w:afterLines="30" w:after="93" w:line="480" w:lineRule="exact"/>
        <w:ind w:firstLineChars="200" w:firstLine="562"/>
        <w:rPr>
          <w:rFonts w:ascii="Times New Roman" w:eastAsia="宋体" w:hAnsi="Times New Roman" w:cs="Times New Roman"/>
          <w:color w:val="000000"/>
          <w:kern w:val="0"/>
          <w:sz w:val="28"/>
          <w:szCs w:val="28"/>
          <w:lang w:bidi="ar"/>
        </w:rPr>
      </w:pPr>
      <w:r>
        <w:rPr>
          <w:rFonts w:ascii="Times New Roman" w:eastAsia="宋体" w:hAnsi="Times New Roman" w:cs="Times New Roman" w:hint="eastAsia"/>
          <w:b/>
          <w:bCs/>
          <w:color w:val="000000"/>
          <w:kern w:val="0"/>
          <w:sz w:val="28"/>
          <w:szCs w:val="28"/>
          <w:lang w:bidi="ar"/>
        </w:rPr>
        <w:t>（</w:t>
      </w:r>
      <w:r>
        <w:rPr>
          <w:rFonts w:ascii="Times New Roman" w:eastAsia="宋体" w:hAnsi="Times New Roman" w:cs="Times New Roman" w:hint="eastAsia"/>
          <w:b/>
          <w:bCs/>
          <w:color w:val="000000"/>
          <w:kern w:val="0"/>
          <w:sz w:val="28"/>
          <w:szCs w:val="28"/>
          <w:lang w:bidi="ar"/>
        </w:rPr>
        <w:t>2</w:t>
      </w:r>
      <w:r>
        <w:rPr>
          <w:rFonts w:ascii="Times New Roman" w:eastAsia="宋体" w:hAnsi="Times New Roman" w:cs="Times New Roman" w:hint="eastAsia"/>
          <w:b/>
          <w:bCs/>
          <w:color w:val="000000"/>
          <w:kern w:val="0"/>
          <w:sz w:val="28"/>
          <w:szCs w:val="28"/>
          <w:lang w:bidi="ar"/>
        </w:rPr>
        <w:t>）</w:t>
      </w:r>
      <w:r>
        <w:rPr>
          <w:rFonts w:ascii="Times New Roman" w:eastAsia="宋体" w:hAnsi="Times New Roman" w:cs="Times New Roman"/>
          <w:b/>
          <w:bCs/>
          <w:color w:val="000000"/>
          <w:kern w:val="0"/>
          <w:sz w:val="28"/>
          <w:szCs w:val="28"/>
          <w:lang w:bidi="ar"/>
        </w:rPr>
        <w:t>试验验证与数据积累（</w:t>
      </w:r>
      <w:r>
        <w:rPr>
          <w:rFonts w:ascii="Times New Roman" w:eastAsia="宋体" w:hAnsi="Times New Roman" w:cs="Times New Roman"/>
          <w:b/>
          <w:bCs/>
          <w:color w:val="000000"/>
          <w:kern w:val="0"/>
          <w:sz w:val="28"/>
          <w:szCs w:val="28"/>
          <w:lang w:bidi="ar"/>
        </w:rPr>
        <w:t>2023-202</w:t>
      </w:r>
      <w:r>
        <w:rPr>
          <w:rFonts w:ascii="Times New Roman" w:eastAsia="宋体" w:hAnsi="Times New Roman" w:cs="Times New Roman" w:hint="eastAsia"/>
          <w:b/>
          <w:bCs/>
          <w:color w:val="000000"/>
          <w:kern w:val="0"/>
          <w:sz w:val="28"/>
          <w:szCs w:val="28"/>
          <w:lang w:bidi="ar"/>
        </w:rPr>
        <w:t>5</w:t>
      </w:r>
      <w:r>
        <w:rPr>
          <w:rFonts w:ascii="Times New Roman" w:eastAsia="宋体" w:hAnsi="Times New Roman" w:cs="Times New Roman"/>
          <w:b/>
          <w:bCs/>
          <w:color w:val="000000"/>
          <w:kern w:val="0"/>
          <w:sz w:val="28"/>
          <w:szCs w:val="28"/>
          <w:lang w:bidi="ar"/>
        </w:rPr>
        <w:t>年）：</w:t>
      </w:r>
      <w:r>
        <w:rPr>
          <w:rFonts w:ascii="Times New Roman" w:eastAsia="宋体" w:hAnsi="Times New Roman" w:cs="Times New Roman"/>
          <w:color w:val="000000"/>
          <w:kern w:val="0"/>
          <w:sz w:val="28"/>
          <w:szCs w:val="28"/>
          <w:lang w:bidi="ar"/>
        </w:rPr>
        <w:t>各协作单位在新疆乌鲁木齐、策勒、洛浦、巴楚等地设立了</w:t>
      </w:r>
      <w:r>
        <w:rPr>
          <w:rFonts w:ascii="Times New Roman" w:eastAsia="宋体" w:hAnsi="Times New Roman" w:cs="Times New Roman"/>
          <w:color w:val="000000"/>
          <w:kern w:val="0"/>
          <w:sz w:val="28"/>
          <w:szCs w:val="28"/>
          <w:lang w:bidi="ar"/>
        </w:rPr>
        <w:t>6</w:t>
      </w:r>
      <w:r>
        <w:rPr>
          <w:rFonts w:ascii="Times New Roman" w:eastAsia="宋体" w:hAnsi="Times New Roman" w:cs="Times New Roman"/>
          <w:color w:val="000000"/>
          <w:kern w:val="0"/>
          <w:sz w:val="28"/>
          <w:szCs w:val="28"/>
          <w:lang w:bidi="ar"/>
        </w:rPr>
        <w:t>个核心试验点，围绕间作配置模式、播期、密度、除草剂筛选等关键技术开展了连续两年的田间试验与数据采集，为本标准所有核心技术参数的确定提供了试验依据。</w:t>
      </w:r>
    </w:p>
    <w:p w14:paraId="284A2987" w14:textId="77777777" w:rsidR="00F710F6" w:rsidRDefault="00000000">
      <w:pPr>
        <w:widowControl/>
        <w:spacing w:beforeLines="30" w:before="93" w:afterLines="30" w:after="93" w:line="480" w:lineRule="exact"/>
        <w:ind w:firstLineChars="200" w:firstLine="562"/>
        <w:rPr>
          <w:rFonts w:ascii="Times New Roman" w:eastAsia="宋体" w:hAnsi="Times New Roman" w:cs="Times New Roman"/>
          <w:color w:val="000000"/>
          <w:kern w:val="0"/>
          <w:sz w:val="28"/>
          <w:szCs w:val="28"/>
          <w:lang w:bidi="ar"/>
        </w:rPr>
      </w:pPr>
      <w:r>
        <w:rPr>
          <w:rFonts w:ascii="Times New Roman" w:eastAsia="宋体" w:hAnsi="Times New Roman" w:cs="Times New Roman" w:hint="eastAsia"/>
          <w:b/>
          <w:bCs/>
          <w:color w:val="000000"/>
          <w:kern w:val="0"/>
          <w:sz w:val="28"/>
          <w:szCs w:val="28"/>
          <w:lang w:bidi="ar"/>
        </w:rPr>
        <w:t>（</w:t>
      </w:r>
      <w:r>
        <w:rPr>
          <w:rFonts w:ascii="Times New Roman" w:eastAsia="宋体" w:hAnsi="Times New Roman" w:cs="Times New Roman" w:hint="eastAsia"/>
          <w:b/>
          <w:bCs/>
          <w:color w:val="000000"/>
          <w:kern w:val="0"/>
          <w:sz w:val="28"/>
          <w:szCs w:val="28"/>
          <w:lang w:bidi="ar"/>
        </w:rPr>
        <w:t>3</w:t>
      </w:r>
      <w:r>
        <w:rPr>
          <w:rFonts w:ascii="Times New Roman" w:eastAsia="宋体" w:hAnsi="Times New Roman" w:cs="Times New Roman" w:hint="eastAsia"/>
          <w:b/>
          <w:bCs/>
          <w:color w:val="000000"/>
          <w:kern w:val="0"/>
          <w:sz w:val="28"/>
          <w:szCs w:val="28"/>
          <w:lang w:bidi="ar"/>
        </w:rPr>
        <w:t>）</w:t>
      </w:r>
      <w:r>
        <w:rPr>
          <w:rFonts w:ascii="Times New Roman" w:eastAsia="宋体" w:hAnsi="Times New Roman" w:cs="Times New Roman"/>
          <w:b/>
          <w:bCs/>
          <w:color w:val="000000"/>
          <w:kern w:val="0"/>
          <w:sz w:val="28"/>
          <w:szCs w:val="28"/>
          <w:lang w:bidi="ar"/>
        </w:rPr>
        <w:t>初稿起草与内部讨论（</w:t>
      </w:r>
      <w:r>
        <w:rPr>
          <w:rFonts w:ascii="Times New Roman" w:eastAsia="宋体" w:hAnsi="Times New Roman" w:cs="Times New Roman"/>
          <w:b/>
          <w:bCs/>
          <w:color w:val="000000"/>
          <w:kern w:val="0"/>
          <w:sz w:val="28"/>
          <w:szCs w:val="28"/>
          <w:lang w:bidi="ar"/>
        </w:rPr>
        <w:t>2024</w:t>
      </w:r>
      <w:r>
        <w:rPr>
          <w:rFonts w:ascii="Times New Roman" w:eastAsia="宋体" w:hAnsi="Times New Roman" w:cs="Times New Roman"/>
          <w:b/>
          <w:bCs/>
          <w:color w:val="000000"/>
          <w:kern w:val="0"/>
          <w:sz w:val="28"/>
          <w:szCs w:val="28"/>
          <w:lang w:bidi="ar"/>
        </w:rPr>
        <w:t>年</w:t>
      </w:r>
      <w:r>
        <w:rPr>
          <w:rFonts w:ascii="Times New Roman" w:eastAsia="宋体" w:hAnsi="Times New Roman" w:cs="Times New Roman" w:hint="eastAsia"/>
          <w:b/>
          <w:bCs/>
          <w:color w:val="000000"/>
          <w:kern w:val="0"/>
          <w:sz w:val="28"/>
          <w:szCs w:val="28"/>
          <w:lang w:bidi="ar"/>
        </w:rPr>
        <w:t>12</w:t>
      </w:r>
      <w:r>
        <w:rPr>
          <w:rFonts w:ascii="Times New Roman" w:eastAsia="宋体" w:hAnsi="Times New Roman" w:cs="Times New Roman"/>
          <w:b/>
          <w:bCs/>
          <w:color w:val="000000"/>
          <w:kern w:val="0"/>
          <w:sz w:val="28"/>
          <w:szCs w:val="28"/>
          <w:lang w:bidi="ar"/>
        </w:rPr>
        <w:t>月）</w:t>
      </w:r>
      <w:r>
        <w:rPr>
          <w:rFonts w:ascii="Times New Roman" w:eastAsia="宋体" w:hAnsi="Times New Roman" w:cs="Times New Roman"/>
          <w:color w:val="000000"/>
          <w:kern w:val="0"/>
          <w:sz w:val="28"/>
          <w:szCs w:val="28"/>
          <w:lang w:bidi="ar"/>
        </w:rPr>
        <w:t>：在集成分析试验数据和生产实践的基础上，由新疆农业大学执笔形成了标准草案初稿。起草组内部通过</w:t>
      </w:r>
      <w:proofErr w:type="gramStart"/>
      <w:r>
        <w:rPr>
          <w:rFonts w:ascii="Times New Roman" w:eastAsia="宋体" w:hAnsi="Times New Roman" w:cs="Times New Roman"/>
          <w:color w:val="000000"/>
          <w:kern w:val="0"/>
          <w:sz w:val="28"/>
          <w:szCs w:val="28"/>
          <w:lang w:bidi="ar"/>
        </w:rPr>
        <w:t>多次线</w:t>
      </w:r>
      <w:proofErr w:type="gramEnd"/>
      <w:r>
        <w:rPr>
          <w:rFonts w:ascii="Times New Roman" w:eastAsia="宋体" w:hAnsi="Times New Roman" w:cs="Times New Roman"/>
          <w:color w:val="000000"/>
          <w:kern w:val="0"/>
          <w:sz w:val="28"/>
          <w:szCs w:val="28"/>
          <w:lang w:bidi="ar"/>
        </w:rPr>
        <w:t>上、线下会议对草案的结构、技术内容和表述进行了反复讨论与修改。</w:t>
      </w:r>
    </w:p>
    <w:p w14:paraId="4027E14E" w14:textId="77777777" w:rsidR="00F710F6" w:rsidRDefault="00000000">
      <w:pPr>
        <w:widowControl/>
        <w:spacing w:beforeLines="30" w:before="93" w:afterLines="30" w:after="93" w:line="480" w:lineRule="exact"/>
        <w:ind w:firstLineChars="200" w:firstLine="562"/>
        <w:rPr>
          <w:rFonts w:ascii="Times New Roman" w:eastAsia="宋体" w:hAnsi="Times New Roman" w:cs="Times New Roman"/>
          <w:color w:val="000000"/>
          <w:kern w:val="0"/>
          <w:sz w:val="28"/>
          <w:szCs w:val="28"/>
          <w:lang w:bidi="ar"/>
        </w:rPr>
      </w:pPr>
      <w:r>
        <w:rPr>
          <w:rFonts w:ascii="Times New Roman" w:eastAsia="宋体" w:hAnsi="Times New Roman" w:cs="Times New Roman" w:hint="eastAsia"/>
          <w:b/>
          <w:bCs/>
          <w:color w:val="000000"/>
          <w:kern w:val="0"/>
          <w:sz w:val="28"/>
          <w:szCs w:val="28"/>
          <w:lang w:bidi="ar"/>
        </w:rPr>
        <w:t>（</w:t>
      </w:r>
      <w:r>
        <w:rPr>
          <w:rFonts w:ascii="Times New Roman" w:eastAsia="宋体" w:hAnsi="Times New Roman" w:cs="Times New Roman" w:hint="eastAsia"/>
          <w:b/>
          <w:bCs/>
          <w:color w:val="000000"/>
          <w:kern w:val="0"/>
          <w:sz w:val="28"/>
          <w:szCs w:val="28"/>
          <w:lang w:bidi="ar"/>
        </w:rPr>
        <w:t>4</w:t>
      </w:r>
      <w:r>
        <w:rPr>
          <w:rFonts w:ascii="Times New Roman" w:eastAsia="宋体" w:hAnsi="Times New Roman" w:cs="Times New Roman" w:hint="eastAsia"/>
          <w:b/>
          <w:bCs/>
          <w:color w:val="000000"/>
          <w:kern w:val="0"/>
          <w:sz w:val="28"/>
          <w:szCs w:val="28"/>
          <w:lang w:bidi="ar"/>
        </w:rPr>
        <w:t>）</w:t>
      </w:r>
      <w:r>
        <w:rPr>
          <w:rFonts w:ascii="Times New Roman" w:eastAsia="宋体" w:hAnsi="Times New Roman" w:cs="Times New Roman"/>
          <w:b/>
          <w:bCs/>
          <w:color w:val="000000"/>
          <w:kern w:val="0"/>
          <w:sz w:val="28"/>
          <w:szCs w:val="28"/>
          <w:lang w:bidi="ar"/>
        </w:rPr>
        <w:t>征求意见与修改完善（</w:t>
      </w:r>
      <w:r>
        <w:rPr>
          <w:rFonts w:ascii="Times New Roman" w:eastAsia="宋体" w:hAnsi="Times New Roman" w:cs="Times New Roman"/>
          <w:b/>
          <w:bCs/>
          <w:color w:val="000000"/>
          <w:kern w:val="0"/>
          <w:sz w:val="28"/>
          <w:szCs w:val="28"/>
          <w:lang w:bidi="ar"/>
        </w:rPr>
        <w:t>202</w:t>
      </w:r>
      <w:r>
        <w:rPr>
          <w:rFonts w:ascii="Times New Roman" w:eastAsia="宋体" w:hAnsi="Times New Roman" w:cs="Times New Roman" w:hint="eastAsia"/>
          <w:b/>
          <w:bCs/>
          <w:color w:val="000000"/>
          <w:kern w:val="0"/>
          <w:sz w:val="28"/>
          <w:szCs w:val="28"/>
          <w:lang w:bidi="ar"/>
        </w:rPr>
        <w:t>5</w:t>
      </w:r>
      <w:r>
        <w:rPr>
          <w:rFonts w:ascii="Times New Roman" w:eastAsia="宋体" w:hAnsi="Times New Roman" w:cs="Times New Roman"/>
          <w:b/>
          <w:bCs/>
          <w:color w:val="000000"/>
          <w:kern w:val="0"/>
          <w:sz w:val="28"/>
          <w:szCs w:val="28"/>
          <w:lang w:bidi="ar"/>
        </w:rPr>
        <w:t>年</w:t>
      </w:r>
      <w:r>
        <w:rPr>
          <w:rFonts w:ascii="Times New Roman" w:eastAsia="宋体" w:hAnsi="Times New Roman" w:cs="Times New Roman" w:hint="eastAsia"/>
          <w:b/>
          <w:bCs/>
          <w:color w:val="000000"/>
          <w:kern w:val="0"/>
          <w:sz w:val="28"/>
          <w:szCs w:val="28"/>
          <w:lang w:bidi="ar"/>
        </w:rPr>
        <w:t>3</w:t>
      </w:r>
      <w:r>
        <w:rPr>
          <w:rFonts w:ascii="Times New Roman" w:eastAsia="宋体" w:hAnsi="Times New Roman" w:cs="Times New Roman"/>
          <w:b/>
          <w:bCs/>
          <w:color w:val="000000"/>
          <w:kern w:val="0"/>
          <w:sz w:val="28"/>
          <w:szCs w:val="28"/>
          <w:lang w:bidi="ar"/>
        </w:rPr>
        <w:t>月</w:t>
      </w:r>
      <w:r>
        <w:rPr>
          <w:rFonts w:ascii="Times New Roman" w:eastAsia="宋体" w:hAnsi="Times New Roman" w:cs="Times New Roman" w:hint="eastAsia"/>
          <w:b/>
          <w:bCs/>
          <w:color w:val="000000"/>
          <w:kern w:val="0"/>
          <w:sz w:val="28"/>
          <w:szCs w:val="28"/>
          <w:lang w:bidi="ar"/>
        </w:rPr>
        <w:t>-5</w:t>
      </w:r>
      <w:r>
        <w:rPr>
          <w:rFonts w:ascii="Times New Roman" w:eastAsia="宋体" w:hAnsi="Times New Roman" w:cs="Times New Roman" w:hint="eastAsia"/>
          <w:b/>
          <w:bCs/>
          <w:color w:val="000000"/>
          <w:kern w:val="0"/>
          <w:sz w:val="28"/>
          <w:szCs w:val="28"/>
          <w:lang w:bidi="ar"/>
        </w:rPr>
        <w:t>月</w:t>
      </w:r>
      <w:r>
        <w:rPr>
          <w:rFonts w:ascii="Times New Roman" w:eastAsia="宋体" w:hAnsi="Times New Roman" w:cs="Times New Roman"/>
          <w:b/>
          <w:bCs/>
          <w:color w:val="000000"/>
          <w:kern w:val="0"/>
          <w:sz w:val="28"/>
          <w:szCs w:val="28"/>
          <w:lang w:bidi="ar"/>
        </w:rPr>
        <w:t>）</w:t>
      </w:r>
      <w:r>
        <w:rPr>
          <w:rFonts w:ascii="Times New Roman" w:eastAsia="宋体" w:hAnsi="Times New Roman" w:cs="Times New Roman"/>
          <w:color w:val="000000"/>
          <w:kern w:val="0"/>
          <w:sz w:val="28"/>
          <w:szCs w:val="28"/>
          <w:lang w:bidi="ar"/>
        </w:rPr>
        <w:t>：根据起草组内部共识形成征求意见稿，面向相关科研院所、技术推广单位、农业合作社及行业专家广泛征求意见。起草组对收集到的反馈意见进行了逐条分析和处理，并对标准文本进行了相应修改，形成</w:t>
      </w:r>
      <w:r>
        <w:rPr>
          <w:rFonts w:ascii="Times New Roman" w:eastAsia="宋体" w:hAnsi="Times New Roman" w:cs="Times New Roman" w:hint="eastAsia"/>
          <w:color w:val="000000"/>
          <w:kern w:val="0"/>
          <w:sz w:val="28"/>
          <w:szCs w:val="28"/>
          <w:lang w:bidi="ar"/>
        </w:rPr>
        <w:t>申请稿</w:t>
      </w:r>
      <w:r>
        <w:rPr>
          <w:rFonts w:ascii="Times New Roman" w:eastAsia="宋体" w:hAnsi="Times New Roman" w:cs="Times New Roman"/>
          <w:color w:val="000000"/>
          <w:kern w:val="0"/>
          <w:sz w:val="28"/>
          <w:szCs w:val="28"/>
          <w:lang w:bidi="ar"/>
        </w:rPr>
        <w:t>。</w:t>
      </w:r>
    </w:p>
    <w:p w14:paraId="54FB4F31" w14:textId="77777777" w:rsidR="00F710F6" w:rsidRDefault="00000000">
      <w:pPr>
        <w:pStyle w:val="1"/>
        <w:numPr>
          <w:ilvl w:val="0"/>
          <w:numId w:val="2"/>
        </w:numPr>
        <w:spacing w:before="156" w:after="156"/>
        <w:rPr>
          <w:rFonts w:ascii="Times New Roman" w:hAnsi="Times New Roman"/>
          <w:b/>
          <w:bCs/>
          <w:sz w:val="32"/>
          <w:szCs w:val="96"/>
        </w:rPr>
      </w:pPr>
      <w:bookmarkStart w:id="10" w:name="_Toc4826"/>
      <w:r>
        <w:rPr>
          <w:rFonts w:ascii="Times New Roman" w:hAnsi="Times New Roman" w:hint="eastAsia"/>
          <w:b/>
          <w:bCs/>
          <w:sz w:val="32"/>
          <w:szCs w:val="96"/>
        </w:rPr>
        <w:t>标准编制原则和确定标准主要内容</w:t>
      </w:r>
      <w:bookmarkEnd w:id="10"/>
    </w:p>
    <w:p w14:paraId="4819ED2E" w14:textId="77777777" w:rsidR="00F710F6" w:rsidRDefault="00000000">
      <w:pPr>
        <w:pStyle w:val="2"/>
        <w:numPr>
          <w:ilvl w:val="0"/>
          <w:numId w:val="5"/>
        </w:numPr>
        <w:spacing w:before="140" w:after="20" w:line="240" w:lineRule="auto"/>
        <w:rPr>
          <w:rFonts w:ascii="楷体_GB2312" w:eastAsia="楷体_GB2312" w:hAnsi="楷体_GB2312" w:cs="楷体_GB2312" w:hint="eastAsia"/>
          <w:sz w:val="28"/>
          <w:szCs w:val="16"/>
        </w:rPr>
      </w:pPr>
      <w:bookmarkStart w:id="11" w:name="_Toc25941"/>
      <w:r>
        <w:rPr>
          <w:rFonts w:ascii="楷体_GB2312" w:eastAsia="楷体_GB2312" w:hAnsi="楷体_GB2312" w:cs="楷体_GB2312" w:hint="eastAsia"/>
          <w:sz w:val="28"/>
          <w:szCs w:val="16"/>
        </w:rPr>
        <w:t>编写原则</w:t>
      </w:r>
      <w:bookmarkEnd w:id="11"/>
      <w:r>
        <w:rPr>
          <w:rFonts w:ascii="楷体_GB2312" w:eastAsia="楷体_GB2312" w:hAnsi="楷体_GB2312" w:cs="楷体_GB2312" w:hint="eastAsia"/>
          <w:sz w:val="28"/>
          <w:szCs w:val="16"/>
        </w:rPr>
        <w:t xml:space="preserve"> </w:t>
      </w:r>
    </w:p>
    <w:p w14:paraId="25ACEA82" w14:textId="77777777" w:rsidR="00F710F6" w:rsidRDefault="00000000">
      <w:pPr>
        <w:widowControl/>
        <w:spacing w:beforeLines="30" w:before="93" w:afterLines="30" w:after="93" w:line="480" w:lineRule="exact"/>
        <w:ind w:firstLineChars="200" w:firstLine="560"/>
        <w:rPr>
          <w:rFonts w:ascii="Times New Roman" w:eastAsia="宋体" w:hAnsi="Times New Roman" w:cs="Times New Roman"/>
          <w:color w:val="000000"/>
          <w:kern w:val="0"/>
          <w:sz w:val="28"/>
          <w:szCs w:val="28"/>
          <w:lang w:bidi="ar"/>
        </w:rPr>
      </w:pPr>
      <w:r>
        <w:rPr>
          <w:rFonts w:ascii="Times New Roman" w:eastAsia="宋体" w:hAnsi="Times New Roman" w:cs="Times New Roman" w:hint="eastAsia"/>
          <w:color w:val="000000"/>
          <w:kern w:val="0"/>
          <w:sz w:val="28"/>
          <w:szCs w:val="28"/>
          <w:lang w:bidi="ar"/>
        </w:rPr>
        <w:t>本标准的编写遵循以下基本原则，以确保其技术内容的科学性、适用性、先进性和可操作性：</w:t>
      </w:r>
    </w:p>
    <w:p w14:paraId="75AD4D2C" w14:textId="77777777" w:rsidR="00F710F6" w:rsidRDefault="00000000">
      <w:pPr>
        <w:widowControl/>
        <w:spacing w:beforeLines="30" w:before="93" w:afterLines="30" w:after="93" w:line="480" w:lineRule="exact"/>
        <w:ind w:firstLineChars="200" w:firstLine="560"/>
        <w:rPr>
          <w:rFonts w:ascii="Times New Roman" w:eastAsia="宋体" w:hAnsi="Times New Roman" w:cs="Times New Roman"/>
          <w:color w:val="000000"/>
          <w:kern w:val="0"/>
          <w:sz w:val="28"/>
          <w:szCs w:val="28"/>
          <w:lang w:bidi="ar"/>
        </w:rPr>
      </w:pPr>
      <w:r>
        <w:rPr>
          <w:rFonts w:ascii="Times New Roman" w:eastAsia="宋体" w:hAnsi="Times New Roman" w:cs="Times New Roman" w:hint="eastAsia"/>
          <w:color w:val="000000"/>
          <w:kern w:val="0"/>
          <w:sz w:val="28"/>
          <w:szCs w:val="28"/>
          <w:lang w:bidi="ar"/>
        </w:rPr>
        <w:t>（</w:t>
      </w:r>
      <w:r>
        <w:rPr>
          <w:rFonts w:ascii="Times New Roman" w:eastAsia="宋体" w:hAnsi="Times New Roman" w:cs="Times New Roman" w:hint="eastAsia"/>
          <w:color w:val="000000"/>
          <w:kern w:val="0"/>
          <w:sz w:val="28"/>
          <w:szCs w:val="28"/>
          <w:lang w:bidi="ar"/>
        </w:rPr>
        <w:t>1</w:t>
      </w:r>
      <w:r>
        <w:rPr>
          <w:rFonts w:ascii="Times New Roman" w:eastAsia="宋体" w:hAnsi="Times New Roman" w:cs="Times New Roman" w:hint="eastAsia"/>
          <w:color w:val="000000"/>
          <w:kern w:val="0"/>
          <w:sz w:val="28"/>
          <w:szCs w:val="28"/>
          <w:lang w:bidi="ar"/>
        </w:rPr>
        <w:t>）科学性原则</w:t>
      </w:r>
    </w:p>
    <w:p w14:paraId="147689EC" w14:textId="77777777" w:rsidR="00F710F6" w:rsidRDefault="00000000">
      <w:pPr>
        <w:widowControl/>
        <w:spacing w:beforeLines="30" w:before="93" w:afterLines="30" w:after="93" w:line="480" w:lineRule="exact"/>
        <w:ind w:firstLineChars="200" w:firstLine="560"/>
        <w:rPr>
          <w:rFonts w:ascii="Times New Roman" w:eastAsia="宋体" w:hAnsi="Times New Roman" w:cs="Times New Roman"/>
          <w:color w:val="000000"/>
          <w:kern w:val="0"/>
          <w:sz w:val="28"/>
          <w:szCs w:val="28"/>
          <w:lang w:bidi="ar"/>
        </w:rPr>
      </w:pPr>
      <w:r>
        <w:rPr>
          <w:rFonts w:ascii="Times New Roman" w:eastAsia="宋体" w:hAnsi="Times New Roman" w:cs="Times New Roman" w:hint="eastAsia"/>
          <w:color w:val="000000"/>
          <w:kern w:val="0"/>
          <w:sz w:val="28"/>
          <w:szCs w:val="28"/>
          <w:lang w:bidi="ar"/>
        </w:rPr>
        <w:t>标准中的所有关键技术参数和指标，如种植密度、施肥量、灌溉定额、收获时期等，均来源于起草单位（新疆农业大学、石河子大学等）在新疆主要玉米产区进行的多年、多点田间试验数据、生产实践验证和统计分析结果。例如，“</w:t>
      </w:r>
      <w:r>
        <w:rPr>
          <w:rFonts w:ascii="Times New Roman" w:eastAsia="宋体" w:hAnsi="Times New Roman" w:cs="Times New Roman" w:hint="eastAsia"/>
          <w:color w:val="000000"/>
          <w:kern w:val="0"/>
          <w:sz w:val="28"/>
          <w:szCs w:val="28"/>
          <w:lang w:bidi="ar"/>
        </w:rPr>
        <w:t>1/2</w:t>
      </w:r>
      <w:r>
        <w:rPr>
          <w:rFonts w:ascii="Times New Roman" w:eastAsia="宋体" w:hAnsi="Times New Roman" w:cs="Times New Roman" w:hint="eastAsia"/>
          <w:color w:val="000000"/>
          <w:kern w:val="0"/>
          <w:sz w:val="28"/>
          <w:szCs w:val="28"/>
          <w:lang w:bidi="ar"/>
        </w:rPr>
        <w:t>乳线期到</w:t>
      </w:r>
      <w:r>
        <w:rPr>
          <w:rFonts w:ascii="Times New Roman" w:eastAsia="宋体" w:hAnsi="Times New Roman" w:cs="Times New Roman" w:hint="eastAsia"/>
          <w:color w:val="000000"/>
          <w:kern w:val="0"/>
          <w:sz w:val="28"/>
          <w:szCs w:val="28"/>
          <w:lang w:bidi="ar"/>
        </w:rPr>
        <w:t>3/4</w:t>
      </w:r>
      <w:r>
        <w:rPr>
          <w:rFonts w:ascii="Times New Roman" w:eastAsia="宋体" w:hAnsi="Times New Roman" w:cs="Times New Roman" w:hint="eastAsia"/>
          <w:color w:val="000000"/>
          <w:kern w:val="0"/>
          <w:sz w:val="28"/>
          <w:szCs w:val="28"/>
          <w:lang w:bidi="ar"/>
        </w:rPr>
        <w:t>乳线期”的收获指标是基于大量样本测定的干物质积累与营养品质相关性的科学结论。所推荐的试验方法、检验规则均引用或参照了现行的国家、行业标准，保证了数据获取和质量控制方法的规范性与可比性。</w:t>
      </w:r>
    </w:p>
    <w:p w14:paraId="2295DCCE" w14:textId="77777777" w:rsidR="00F710F6" w:rsidRDefault="00000000">
      <w:pPr>
        <w:widowControl/>
        <w:spacing w:beforeLines="30" w:before="93" w:afterLines="30" w:after="93" w:line="480" w:lineRule="exact"/>
        <w:ind w:firstLineChars="200" w:firstLine="560"/>
        <w:rPr>
          <w:rFonts w:ascii="Times New Roman" w:eastAsia="宋体" w:hAnsi="Times New Roman" w:cs="Times New Roman"/>
          <w:color w:val="000000"/>
          <w:kern w:val="0"/>
          <w:sz w:val="28"/>
          <w:szCs w:val="28"/>
          <w:lang w:bidi="ar"/>
        </w:rPr>
      </w:pPr>
      <w:r>
        <w:rPr>
          <w:rFonts w:ascii="Times New Roman" w:eastAsia="宋体" w:hAnsi="Times New Roman" w:cs="Times New Roman" w:hint="eastAsia"/>
          <w:color w:val="000000"/>
          <w:kern w:val="0"/>
          <w:sz w:val="28"/>
          <w:szCs w:val="28"/>
          <w:lang w:bidi="ar"/>
        </w:rPr>
        <w:t>（</w:t>
      </w:r>
      <w:r>
        <w:rPr>
          <w:rFonts w:ascii="Times New Roman" w:eastAsia="宋体" w:hAnsi="Times New Roman" w:cs="Times New Roman" w:hint="eastAsia"/>
          <w:color w:val="000000"/>
          <w:kern w:val="0"/>
          <w:sz w:val="28"/>
          <w:szCs w:val="28"/>
          <w:lang w:bidi="ar"/>
        </w:rPr>
        <w:t>2</w:t>
      </w:r>
      <w:r>
        <w:rPr>
          <w:rFonts w:ascii="Times New Roman" w:eastAsia="宋体" w:hAnsi="Times New Roman" w:cs="Times New Roman" w:hint="eastAsia"/>
          <w:color w:val="000000"/>
          <w:kern w:val="0"/>
          <w:sz w:val="28"/>
          <w:szCs w:val="28"/>
          <w:lang w:bidi="ar"/>
        </w:rPr>
        <w:t>）适用性原则</w:t>
      </w:r>
    </w:p>
    <w:p w14:paraId="6A449BE8" w14:textId="77777777" w:rsidR="00F710F6" w:rsidRDefault="00000000">
      <w:pPr>
        <w:widowControl/>
        <w:spacing w:beforeLines="30" w:before="93" w:afterLines="30" w:after="93" w:line="480" w:lineRule="exact"/>
        <w:ind w:firstLineChars="200" w:firstLine="560"/>
        <w:rPr>
          <w:rFonts w:ascii="Times New Roman" w:eastAsia="宋体" w:hAnsi="Times New Roman" w:cs="Times New Roman"/>
          <w:color w:val="000000"/>
          <w:kern w:val="0"/>
          <w:sz w:val="28"/>
          <w:szCs w:val="28"/>
          <w:lang w:bidi="ar"/>
        </w:rPr>
      </w:pPr>
      <w:r>
        <w:rPr>
          <w:rFonts w:ascii="Times New Roman" w:eastAsia="宋体" w:hAnsi="Times New Roman" w:cs="Times New Roman" w:hint="eastAsia"/>
          <w:color w:val="000000"/>
          <w:kern w:val="0"/>
          <w:sz w:val="28"/>
          <w:szCs w:val="28"/>
          <w:lang w:bidi="ar"/>
        </w:rPr>
        <w:t>标准明确规定了适用范围为“≥</w:t>
      </w:r>
      <w:r>
        <w:rPr>
          <w:rFonts w:ascii="Times New Roman" w:eastAsia="宋体" w:hAnsi="Times New Roman" w:cs="Times New Roman" w:hint="eastAsia"/>
          <w:color w:val="000000"/>
          <w:kern w:val="0"/>
          <w:sz w:val="28"/>
          <w:szCs w:val="28"/>
          <w:lang w:bidi="ar"/>
        </w:rPr>
        <w:t>10</w:t>
      </w:r>
      <w:r>
        <w:rPr>
          <w:rFonts w:ascii="Times New Roman" w:eastAsia="宋体" w:hAnsi="Times New Roman" w:cs="Times New Roman" w:hint="eastAsia"/>
          <w:color w:val="000000"/>
          <w:kern w:val="0"/>
          <w:sz w:val="28"/>
          <w:szCs w:val="28"/>
          <w:lang w:bidi="ar"/>
        </w:rPr>
        <w:t>℃以上的积温在</w:t>
      </w:r>
      <w:r>
        <w:rPr>
          <w:rFonts w:ascii="Times New Roman" w:eastAsia="宋体" w:hAnsi="Times New Roman" w:cs="Times New Roman" w:hint="eastAsia"/>
          <w:color w:val="000000"/>
          <w:kern w:val="0"/>
          <w:sz w:val="28"/>
          <w:szCs w:val="28"/>
          <w:lang w:bidi="ar"/>
        </w:rPr>
        <w:t>2600</w:t>
      </w:r>
      <w:r>
        <w:rPr>
          <w:rFonts w:ascii="Times New Roman" w:eastAsia="宋体" w:hAnsi="Times New Roman" w:cs="Times New Roman" w:hint="eastAsia"/>
          <w:color w:val="000000"/>
          <w:kern w:val="0"/>
          <w:sz w:val="28"/>
          <w:szCs w:val="28"/>
          <w:lang w:bidi="ar"/>
        </w:rPr>
        <w:t>℃以上地区”，充分考虑</w:t>
      </w:r>
      <w:proofErr w:type="gramStart"/>
      <w:r>
        <w:rPr>
          <w:rFonts w:ascii="Times New Roman" w:eastAsia="宋体" w:hAnsi="Times New Roman" w:cs="Times New Roman" w:hint="eastAsia"/>
          <w:color w:val="000000"/>
          <w:kern w:val="0"/>
          <w:sz w:val="28"/>
          <w:szCs w:val="28"/>
          <w:lang w:bidi="ar"/>
        </w:rPr>
        <w:t>了适推地区</w:t>
      </w:r>
      <w:proofErr w:type="gramEnd"/>
      <w:r>
        <w:rPr>
          <w:rFonts w:ascii="Times New Roman" w:eastAsia="宋体" w:hAnsi="Times New Roman" w:cs="Times New Roman" w:hint="eastAsia"/>
          <w:color w:val="000000"/>
          <w:kern w:val="0"/>
          <w:sz w:val="28"/>
          <w:szCs w:val="28"/>
          <w:lang w:bidi="ar"/>
        </w:rPr>
        <w:t>光热资源、气候条件和灌溉农业特点，确保了技术措施推广应用的针对性和有效性。本规程内容紧密围绕生产实际，从选地、整地到收获的全过程，提供了清晰、具体、可执行的操作指南。特别强调了与机械化生产的结合，如“根据收获机械作业宽幅设定种植行数”，体现了对现代农业生产模式的适配。</w:t>
      </w:r>
    </w:p>
    <w:p w14:paraId="651E01A6" w14:textId="77777777" w:rsidR="00F710F6" w:rsidRDefault="00000000">
      <w:pPr>
        <w:widowControl/>
        <w:spacing w:beforeLines="30" w:before="93" w:afterLines="30" w:after="93" w:line="480" w:lineRule="exact"/>
        <w:ind w:firstLineChars="200" w:firstLine="560"/>
        <w:rPr>
          <w:rFonts w:ascii="Times New Roman" w:eastAsia="宋体" w:hAnsi="Times New Roman" w:cs="Times New Roman"/>
          <w:color w:val="000000"/>
          <w:kern w:val="0"/>
          <w:sz w:val="28"/>
          <w:szCs w:val="28"/>
          <w:lang w:bidi="ar"/>
        </w:rPr>
      </w:pPr>
      <w:r>
        <w:rPr>
          <w:rFonts w:ascii="Times New Roman" w:eastAsia="宋体" w:hAnsi="Times New Roman" w:cs="Times New Roman" w:hint="eastAsia"/>
          <w:color w:val="000000"/>
          <w:kern w:val="0"/>
          <w:sz w:val="28"/>
          <w:szCs w:val="28"/>
          <w:lang w:bidi="ar"/>
        </w:rPr>
        <w:t>（</w:t>
      </w:r>
      <w:r>
        <w:rPr>
          <w:rFonts w:ascii="Times New Roman" w:eastAsia="宋体" w:hAnsi="Times New Roman" w:cs="Times New Roman" w:hint="eastAsia"/>
          <w:color w:val="000000"/>
          <w:kern w:val="0"/>
          <w:sz w:val="28"/>
          <w:szCs w:val="28"/>
          <w:lang w:bidi="ar"/>
        </w:rPr>
        <w:t>3</w:t>
      </w:r>
      <w:r>
        <w:rPr>
          <w:rFonts w:ascii="Times New Roman" w:eastAsia="宋体" w:hAnsi="Times New Roman" w:cs="Times New Roman" w:hint="eastAsia"/>
          <w:color w:val="000000"/>
          <w:kern w:val="0"/>
          <w:sz w:val="28"/>
          <w:szCs w:val="28"/>
          <w:lang w:bidi="ar"/>
        </w:rPr>
        <w:t>）先进性原则</w:t>
      </w:r>
    </w:p>
    <w:p w14:paraId="4B322C7F" w14:textId="77777777" w:rsidR="00F710F6" w:rsidRDefault="00000000">
      <w:pPr>
        <w:widowControl/>
        <w:spacing w:beforeLines="30" w:before="93" w:afterLines="30" w:after="93" w:line="480" w:lineRule="exact"/>
        <w:ind w:firstLineChars="200" w:firstLine="560"/>
        <w:rPr>
          <w:rFonts w:ascii="Times New Roman" w:eastAsia="宋体" w:hAnsi="Times New Roman" w:cs="Times New Roman"/>
          <w:color w:val="000000"/>
          <w:kern w:val="0"/>
          <w:sz w:val="28"/>
          <w:szCs w:val="28"/>
          <w:lang w:bidi="ar"/>
        </w:rPr>
      </w:pPr>
      <w:r>
        <w:rPr>
          <w:rFonts w:ascii="Times New Roman" w:eastAsia="宋体" w:hAnsi="Times New Roman" w:cs="Times New Roman" w:hint="eastAsia"/>
          <w:color w:val="000000"/>
          <w:kern w:val="0"/>
          <w:sz w:val="28"/>
          <w:szCs w:val="28"/>
          <w:lang w:bidi="ar"/>
        </w:rPr>
        <w:t>本规程将“间作”这一高效种植模式与“单粒精量播种”、“种肥同播”、“水肥一体化（滴灌）”、“病虫草害综合防治”等现代农业新技术进行集成，形成了一套优化的、领先的栽培技术体系，旨在提高资源利用效率和单位面积综合效益。该技术模式不仅关注整体产量，更通过“保证收获期同步”、“保证青贮饲料品质均一”等条款，保证了最终产品质量的一致性，符合现代农业高质量发展和标准化生产的要求。</w:t>
      </w:r>
    </w:p>
    <w:p w14:paraId="5EE1F341" w14:textId="77777777" w:rsidR="00F710F6" w:rsidRDefault="00000000">
      <w:pPr>
        <w:widowControl/>
        <w:spacing w:beforeLines="30" w:before="93" w:afterLines="30" w:after="93" w:line="480" w:lineRule="exact"/>
        <w:ind w:firstLineChars="200" w:firstLine="560"/>
        <w:rPr>
          <w:rFonts w:ascii="Times New Roman" w:eastAsia="宋体" w:hAnsi="Times New Roman" w:cs="Times New Roman"/>
          <w:color w:val="000000"/>
          <w:kern w:val="0"/>
          <w:sz w:val="28"/>
          <w:szCs w:val="28"/>
          <w:lang w:bidi="ar"/>
        </w:rPr>
      </w:pPr>
      <w:r>
        <w:rPr>
          <w:rFonts w:ascii="Times New Roman" w:eastAsia="宋体" w:hAnsi="Times New Roman" w:cs="Times New Roman" w:hint="eastAsia"/>
          <w:color w:val="000000"/>
          <w:kern w:val="0"/>
          <w:sz w:val="28"/>
          <w:szCs w:val="28"/>
          <w:lang w:bidi="ar"/>
        </w:rPr>
        <w:t>（</w:t>
      </w:r>
      <w:r>
        <w:rPr>
          <w:rFonts w:ascii="Times New Roman" w:eastAsia="宋体" w:hAnsi="Times New Roman" w:cs="Times New Roman" w:hint="eastAsia"/>
          <w:color w:val="000000"/>
          <w:kern w:val="0"/>
          <w:sz w:val="28"/>
          <w:szCs w:val="28"/>
          <w:lang w:bidi="ar"/>
        </w:rPr>
        <w:t>4</w:t>
      </w:r>
      <w:r>
        <w:rPr>
          <w:rFonts w:ascii="Times New Roman" w:eastAsia="宋体" w:hAnsi="Times New Roman" w:cs="Times New Roman" w:hint="eastAsia"/>
          <w:color w:val="000000"/>
          <w:kern w:val="0"/>
          <w:sz w:val="28"/>
          <w:szCs w:val="28"/>
          <w:lang w:bidi="ar"/>
        </w:rPr>
        <w:t>）可操作性原则</w:t>
      </w:r>
    </w:p>
    <w:p w14:paraId="1D3DECC4" w14:textId="77777777" w:rsidR="00F710F6" w:rsidRDefault="00000000">
      <w:pPr>
        <w:widowControl/>
        <w:spacing w:beforeLines="30" w:before="93" w:afterLines="30" w:after="93" w:line="480" w:lineRule="exact"/>
        <w:ind w:firstLineChars="200" w:firstLine="560"/>
        <w:rPr>
          <w:rFonts w:ascii="Times New Roman" w:eastAsia="宋体" w:hAnsi="Times New Roman" w:cs="Times New Roman"/>
          <w:color w:val="000000"/>
          <w:kern w:val="0"/>
          <w:sz w:val="28"/>
          <w:szCs w:val="28"/>
          <w:lang w:bidi="ar"/>
        </w:rPr>
      </w:pPr>
      <w:r>
        <w:rPr>
          <w:rFonts w:ascii="Times New Roman" w:eastAsia="宋体" w:hAnsi="Times New Roman" w:cs="Times New Roman" w:hint="eastAsia"/>
          <w:color w:val="000000"/>
          <w:kern w:val="0"/>
          <w:sz w:val="28"/>
          <w:szCs w:val="28"/>
          <w:lang w:bidi="ar"/>
        </w:rPr>
        <w:t>本规程是在新疆干旱绿洲区多年多点多因素试验和生产示范后制定的，在生产上具有可操作性。技术描述力求清晰、准确、无歧义，便于农业技术推广人员、合作社和广大农户理解与使用。所提供的技术参数均为量化的、具有明确范围的数值，用户可直接参照执行，避免了模糊不清的表述。</w:t>
      </w:r>
    </w:p>
    <w:p w14:paraId="6BB0E11C" w14:textId="77777777" w:rsidR="00F710F6" w:rsidRDefault="00000000">
      <w:pPr>
        <w:widowControl/>
        <w:spacing w:beforeLines="30" w:before="93" w:afterLines="30" w:after="93" w:line="480" w:lineRule="exact"/>
        <w:ind w:firstLineChars="200" w:firstLine="560"/>
        <w:rPr>
          <w:rFonts w:ascii="Times New Roman" w:eastAsia="宋体" w:hAnsi="Times New Roman" w:cs="Times New Roman"/>
          <w:color w:val="000000"/>
          <w:kern w:val="0"/>
          <w:sz w:val="28"/>
          <w:szCs w:val="28"/>
          <w:lang w:bidi="ar"/>
        </w:rPr>
      </w:pPr>
      <w:r>
        <w:rPr>
          <w:rFonts w:ascii="Times New Roman" w:eastAsia="宋体" w:hAnsi="Times New Roman" w:cs="Times New Roman" w:hint="eastAsia"/>
          <w:color w:val="000000"/>
          <w:kern w:val="0"/>
          <w:sz w:val="28"/>
          <w:szCs w:val="28"/>
          <w:lang w:bidi="ar"/>
        </w:rPr>
        <w:t>（</w:t>
      </w:r>
      <w:r>
        <w:rPr>
          <w:rFonts w:ascii="Times New Roman" w:eastAsia="宋体" w:hAnsi="Times New Roman" w:cs="Times New Roman" w:hint="eastAsia"/>
          <w:color w:val="000000"/>
          <w:kern w:val="0"/>
          <w:sz w:val="28"/>
          <w:szCs w:val="28"/>
          <w:lang w:bidi="ar"/>
        </w:rPr>
        <w:t>5</w:t>
      </w:r>
      <w:r>
        <w:rPr>
          <w:rFonts w:ascii="Times New Roman" w:eastAsia="宋体" w:hAnsi="Times New Roman" w:cs="Times New Roman" w:hint="eastAsia"/>
          <w:color w:val="000000"/>
          <w:kern w:val="0"/>
          <w:sz w:val="28"/>
          <w:szCs w:val="28"/>
          <w:lang w:bidi="ar"/>
        </w:rPr>
        <w:t>）规范性原则</w:t>
      </w:r>
    </w:p>
    <w:p w14:paraId="7BB8DB11" w14:textId="77777777" w:rsidR="00F710F6" w:rsidRDefault="00000000">
      <w:pPr>
        <w:widowControl/>
        <w:spacing w:beforeLines="30" w:before="93" w:afterLines="30" w:after="93" w:line="480" w:lineRule="exact"/>
        <w:ind w:firstLineChars="200" w:firstLine="560"/>
        <w:rPr>
          <w:rFonts w:ascii="Times New Roman" w:eastAsia="宋体" w:hAnsi="Times New Roman" w:cs="Times New Roman"/>
          <w:color w:val="000000"/>
          <w:kern w:val="0"/>
          <w:sz w:val="28"/>
          <w:szCs w:val="28"/>
          <w:lang w:bidi="ar"/>
        </w:rPr>
      </w:pPr>
      <w:r>
        <w:rPr>
          <w:rFonts w:ascii="Times New Roman" w:eastAsia="宋体" w:hAnsi="Times New Roman" w:cs="Times New Roman" w:hint="eastAsia"/>
          <w:color w:val="000000"/>
          <w:kern w:val="0"/>
          <w:sz w:val="28"/>
          <w:szCs w:val="28"/>
          <w:lang w:bidi="ar"/>
        </w:rPr>
        <w:t>标准文件要素齐全，从前言、范围、规范性引用文件到各技术章节，结构严谨、层次分明。前言中包含了“专利免责声明”，符合标准制定的规范性要求，规避了潜在的专利风险。</w:t>
      </w:r>
    </w:p>
    <w:p w14:paraId="7DB90A97" w14:textId="77777777" w:rsidR="00F710F6" w:rsidRDefault="00000000">
      <w:pPr>
        <w:widowControl/>
        <w:spacing w:beforeLines="30" w:before="93" w:afterLines="30" w:after="93" w:line="480" w:lineRule="exact"/>
        <w:ind w:firstLineChars="200" w:firstLine="560"/>
        <w:rPr>
          <w:rFonts w:ascii="Times New Roman" w:eastAsia="宋体" w:hAnsi="Times New Roman" w:cs="Times New Roman"/>
          <w:color w:val="000000"/>
          <w:kern w:val="0"/>
          <w:sz w:val="28"/>
          <w:szCs w:val="28"/>
          <w:lang w:bidi="ar"/>
        </w:rPr>
      </w:pPr>
      <w:r>
        <w:rPr>
          <w:rFonts w:ascii="Times New Roman" w:eastAsia="宋体" w:hAnsi="Times New Roman" w:cs="Times New Roman" w:hint="eastAsia"/>
          <w:color w:val="000000"/>
          <w:kern w:val="0"/>
          <w:sz w:val="28"/>
          <w:szCs w:val="28"/>
          <w:lang w:bidi="ar"/>
        </w:rPr>
        <w:t>（</w:t>
      </w:r>
      <w:r>
        <w:rPr>
          <w:rFonts w:ascii="Times New Roman" w:eastAsia="宋体" w:hAnsi="Times New Roman" w:cs="Times New Roman" w:hint="eastAsia"/>
          <w:color w:val="000000"/>
          <w:kern w:val="0"/>
          <w:sz w:val="28"/>
          <w:szCs w:val="28"/>
          <w:lang w:bidi="ar"/>
        </w:rPr>
        <w:t>6</w:t>
      </w:r>
      <w:r>
        <w:rPr>
          <w:rFonts w:ascii="Times New Roman" w:eastAsia="宋体" w:hAnsi="Times New Roman" w:cs="Times New Roman" w:hint="eastAsia"/>
          <w:color w:val="000000"/>
          <w:kern w:val="0"/>
          <w:sz w:val="28"/>
          <w:szCs w:val="28"/>
          <w:lang w:bidi="ar"/>
        </w:rPr>
        <w:t>）安全可靠原则</w:t>
      </w:r>
    </w:p>
    <w:p w14:paraId="3ED846F4" w14:textId="77777777" w:rsidR="00F710F6" w:rsidRDefault="00000000">
      <w:pPr>
        <w:widowControl/>
        <w:spacing w:beforeLines="30" w:before="93" w:afterLines="30" w:after="93" w:line="480" w:lineRule="exact"/>
        <w:ind w:firstLineChars="200" w:firstLine="560"/>
        <w:rPr>
          <w:rFonts w:ascii="Times New Roman" w:eastAsia="宋体" w:hAnsi="Times New Roman" w:cs="Times New Roman"/>
          <w:color w:val="000000"/>
          <w:kern w:val="0"/>
          <w:sz w:val="28"/>
          <w:szCs w:val="28"/>
          <w:lang w:bidi="ar"/>
        </w:rPr>
      </w:pPr>
      <w:r>
        <w:rPr>
          <w:rFonts w:ascii="Times New Roman" w:eastAsia="宋体" w:hAnsi="Times New Roman" w:cs="Times New Roman" w:hint="eastAsia"/>
          <w:color w:val="000000"/>
          <w:kern w:val="0"/>
          <w:sz w:val="28"/>
          <w:szCs w:val="28"/>
          <w:lang w:bidi="ar"/>
        </w:rPr>
        <w:t>本规程在籽粒玉米和玉米适宜生长区域内应用，籽粒玉米生产对土壤等生态是良性的，可以改良生态环境，无环境污染因素，对农业生产具有可持续性，规程实施安全可靠。</w:t>
      </w:r>
    </w:p>
    <w:p w14:paraId="0A26E17A" w14:textId="77777777" w:rsidR="00F710F6" w:rsidRDefault="00000000">
      <w:pPr>
        <w:pStyle w:val="2"/>
        <w:numPr>
          <w:ilvl w:val="0"/>
          <w:numId w:val="5"/>
        </w:numPr>
        <w:spacing w:before="140" w:after="20" w:line="240" w:lineRule="auto"/>
        <w:rPr>
          <w:rFonts w:ascii="楷体_GB2312" w:eastAsia="楷体_GB2312" w:hAnsi="楷体_GB2312" w:cs="楷体_GB2312" w:hint="eastAsia"/>
          <w:sz w:val="28"/>
          <w:szCs w:val="16"/>
        </w:rPr>
      </w:pPr>
      <w:bookmarkStart w:id="12" w:name="_Toc30163"/>
      <w:r>
        <w:rPr>
          <w:rFonts w:ascii="楷体_GB2312" w:eastAsia="楷体_GB2312" w:hAnsi="楷体_GB2312" w:cs="楷体_GB2312" w:hint="eastAsia"/>
          <w:sz w:val="28"/>
          <w:szCs w:val="16"/>
        </w:rPr>
        <w:t>制定依据</w:t>
      </w:r>
      <w:bookmarkEnd w:id="12"/>
    </w:p>
    <w:p w14:paraId="10A4A8D7" w14:textId="77777777" w:rsidR="00F710F6" w:rsidRDefault="00000000">
      <w:pPr>
        <w:widowControl/>
        <w:spacing w:beforeLines="30" w:before="93" w:afterLines="30" w:after="93" w:line="480" w:lineRule="exact"/>
        <w:ind w:firstLineChars="200" w:firstLine="560"/>
        <w:rPr>
          <w:rFonts w:ascii="Times New Roman" w:eastAsia="宋体" w:hAnsi="Times New Roman" w:cs="Times New Roman"/>
          <w:color w:val="000000"/>
          <w:kern w:val="0"/>
          <w:sz w:val="28"/>
          <w:szCs w:val="28"/>
          <w:lang w:bidi="ar"/>
        </w:rPr>
      </w:pPr>
      <w:r>
        <w:rPr>
          <w:rFonts w:ascii="Times New Roman" w:eastAsia="宋体" w:hAnsi="Times New Roman" w:cs="Times New Roman" w:hint="eastAsia"/>
          <w:color w:val="000000"/>
          <w:kern w:val="0"/>
          <w:sz w:val="28"/>
          <w:szCs w:val="28"/>
          <w:lang w:bidi="ar"/>
        </w:rPr>
        <w:t>本标准的各项技术指标、参数和性能要求主要基于新疆农业大学、石河子大学等起草单位在新疆典型灌溉农业区开展的多年（</w:t>
      </w:r>
      <w:r>
        <w:rPr>
          <w:rFonts w:ascii="Times New Roman" w:eastAsia="宋体" w:hAnsi="Times New Roman" w:cs="Times New Roman" w:hint="eastAsia"/>
          <w:color w:val="000000"/>
          <w:kern w:val="0"/>
          <w:sz w:val="28"/>
          <w:szCs w:val="28"/>
          <w:lang w:bidi="ar"/>
        </w:rPr>
        <w:t>2022-2025</w:t>
      </w:r>
      <w:r>
        <w:rPr>
          <w:rFonts w:ascii="Times New Roman" w:eastAsia="宋体" w:hAnsi="Times New Roman" w:cs="Times New Roman" w:hint="eastAsia"/>
          <w:color w:val="000000"/>
          <w:kern w:val="0"/>
          <w:sz w:val="28"/>
          <w:szCs w:val="28"/>
          <w:lang w:bidi="ar"/>
        </w:rPr>
        <w:t>年）田间试验与示范数据，并结合国内外相关研究成果制定。具体依据如下：</w:t>
      </w:r>
    </w:p>
    <w:p w14:paraId="17EDF755" w14:textId="77777777" w:rsidR="00F710F6" w:rsidRDefault="00000000">
      <w:pPr>
        <w:pStyle w:val="20"/>
        <w:ind w:firstLine="562"/>
        <w:rPr>
          <w:rFonts w:ascii="Times New Roman" w:eastAsia="宋体" w:hAnsi="Times New Roman" w:cs="Times New Roman"/>
          <w:b/>
          <w:bCs/>
          <w:color w:val="000000"/>
          <w:kern w:val="0"/>
          <w:sz w:val="28"/>
          <w:szCs w:val="28"/>
          <w:lang w:bidi="ar"/>
        </w:rPr>
      </w:pPr>
      <w:r>
        <w:rPr>
          <w:rFonts w:ascii="Times New Roman" w:eastAsia="宋体" w:hAnsi="Times New Roman" w:cs="Times New Roman" w:hint="eastAsia"/>
          <w:b/>
          <w:bCs/>
          <w:color w:val="000000"/>
          <w:kern w:val="0"/>
          <w:sz w:val="28"/>
          <w:szCs w:val="28"/>
          <w:lang w:bidi="ar"/>
        </w:rPr>
        <w:t>（</w:t>
      </w:r>
      <w:r>
        <w:rPr>
          <w:rFonts w:ascii="Times New Roman" w:eastAsia="宋体" w:hAnsi="Times New Roman" w:cs="Times New Roman" w:hint="eastAsia"/>
          <w:b/>
          <w:bCs/>
          <w:color w:val="000000"/>
          <w:kern w:val="0"/>
          <w:sz w:val="28"/>
          <w:szCs w:val="28"/>
          <w:lang w:bidi="ar"/>
        </w:rPr>
        <w:t>1</w:t>
      </w:r>
      <w:r>
        <w:rPr>
          <w:rFonts w:ascii="Times New Roman" w:eastAsia="宋体" w:hAnsi="Times New Roman" w:cs="Times New Roman" w:hint="eastAsia"/>
          <w:b/>
          <w:bCs/>
          <w:color w:val="000000"/>
          <w:kern w:val="0"/>
          <w:sz w:val="28"/>
          <w:szCs w:val="28"/>
          <w:lang w:bidi="ar"/>
        </w:rPr>
        <w:t>）技术指标依据</w:t>
      </w:r>
    </w:p>
    <w:p w14:paraId="1F362656" w14:textId="77777777" w:rsidR="00F710F6" w:rsidRDefault="00000000">
      <w:pPr>
        <w:widowControl/>
        <w:spacing w:beforeLines="30" w:before="93" w:afterLines="30" w:after="93" w:line="480" w:lineRule="exact"/>
        <w:ind w:firstLineChars="200" w:firstLine="560"/>
        <w:rPr>
          <w:rFonts w:ascii="Times New Roman" w:eastAsia="宋体" w:hAnsi="Times New Roman" w:cs="Times New Roman"/>
          <w:color w:val="000000"/>
          <w:kern w:val="0"/>
          <w:sz w:val="28"/>
          <w:szCs w:val="28"/>
          <w:lang w:bidi="ar"/>
        </w:rPr>
      </w:pPr>
      <w:r>
        <w:rPr>
          <w:rFonts w:ascii="Times New Roman" w:eastAsia="宋体" w:hAnsi="Times New Roman" w:cs="Times New Roman" w:hint="eastAsia"/>
          <w:color w:val="000000"/>
          <w:kern w:val="0"/>
          <w:sz w:val="28"/>
          <w:szCs w:val="28"/>
          <w:lang w:bidi="ar"/>
        </w:rPr>
        <w:t>①</w:t>
      </w:r>
      <w:r>
        <w:rPr>
          <w:rFonts w:ascii="Times New Roman" w:eastAsia="宋体" w:hAnsi="Times New Roman" w:cs="Times New Roman"/>
          <w:color w:val="000000"/>
          <w:kern w:val="0"/>
          <w:sz w:val="28"/>
          <w:szCs w:val="28"/>
          <w:lang w:bidi="ar"/>
        </w:rPr>
        <w:t>种植密度：青贮玉米和籽粒玉米的推荐种植密度基于品种区域试验数据，确保群体结构与光能利用效率优化。试验表明，籽粒玉米行距</w:t>
      </w:r>
      <w:r>
        <w:rPr>
          <w:rFonts w:ascii="Times New Roman" w:eastAsia="宋体" w:hAnsi="Times New Roman" w:cs="Times New Roman"/>
          <w:color w:val="000000"/>
          <w:kern w:val="0"/>
          <w:sz w:val="28"/>
          <w:szCs w:val="28"/>
          <w:lang w:bidi="ar"/>
        </w:rPr>
        <w:t>50cm</w:t>
      </w:r>
      <w:r>
        <w:rPr>
          <w:rFonts w:ascii="Times New Roman" w:eastAsia="宋体" w:hAnsi="Times New Roman" w:cs="Times New Roman"/>
          <w:color w:val="000000"/>
          <w:kern w:val="0"/>
          <w:sz w:val="28"/>
          <w:szCs w:val="28"/>
          <w:lang w:bidi="ar"/>
        </w:rPr>
        <w:t>，株距</w:t>
      </w:r>
      <w:r>
        <w:rPr>
          <w:rFonts w:ascii="Times New Roman" w:eastAsia="宋体" w:hAnsi="Times New Roman" w:cs="Times New Roman"/>
          <w:color w:val="000000"/>
          <w:kern w:val="0"/>
          <w:sz w:val="28"/>
          <w:szCs w:val="28"/>
          <w:lang w:bidi="ar"/>
        </w:rPr>
        <w:t>15cm</w:t>
      </w:r>
      <w:r>
        <w:rPr>
          <w:rFonts w:ascii="Times New Roman" w:eastAsia="宋体" w:hAnsi="Times New Roman" w:cs="Times New Roman"/>
          <w:color w:val="000000"/>
          <w:kern w:val="0"/>
          <w:sz w:val="28"/>
          <w:szCs w:val="28"/>
          <w:lang w:bidi="ar"/>
        </w:rPr>
        <w:t>，田间密度约为</w:t>
      </w:r>
      <w:r>
        <w:rPr>
          <w:rFonts w:ascii="Times New Roman" w:eastAsia="宋体" w:hAnsi="Times New Roman" w:cs="Times New Roman" w:hint="eastAsia"/>
          <w:color w:val="000000"/>
          <w:kern w:val="0"/>
          <w:sz w:val="28"/>
          <w:szCs w:val="28"/>
          <w:lang w:bidi="ar"/>
        </w:rPr>
        <w:t>44</w:t>
      </w:r>
      <w:r>
        <w:rPr>
          <w:rFonts w:ascii="Times New Roman" w:eastAsia="宋体" w:hAnsi="Times New Roman" w:cs="Times New Roman"/>
          <w:color w:val="000000"/>
          <w:kern w:val="0"/>
          <w:sz w:val="28"/>
          <w:szCs w:val="28"/>
          <w:lang w:bidi="ar"/>
        </w:rPr>
        <w:t>00</w:t>
      </w:r>
      <w:r>
        <w:rPr>
          <w:rFonts w:ascii="Times New Roman" w:eastAsia="宋体" w:hAnsi="Times New Roman" w:cs="Times New Roman" w:hint="eastAsia"/>
          <w:color w:val="000000"/>
          <w:kern w:val="0"/>
          <w:sz w:val="28"/>
          <w:szCs w:val="28"/>
          <w:lang w:bidi="ar"/>
        </w:rPr>
        <w:t>株</w:t>
      </w:r>
      <w:r>
        <w:rPr>
          <w:rFonts w:ascii="Times New Roman" w:eastAsia="宋体" w:hAnsi="Times New Roman" w:cs="Times New Roman"/>
          <w:color w:val="000000"/>
          <w:kern w:val="0"/>
          <w:sz w:val="28"/>
          <w:szCs w:val="28"/>
          <w:lang w:bidi="ar"/>
        </w:rPr>
        <w:t>/667m</w:t>
      </w:r>
      <w:r>
        <w:rPr>
          <w:rFonts w:ascii="Times New Roman" w:eastAsia="宋体" w:hAnsi="Times New Roman" w:cs="Times New Roman"/>
          <w:color w:val="000000"/>
          <w:kern w:val="0"/>
          <w:sz w:val="28"/>
          <w:szCs w:val="28"/>
          <w:vertAlign w:val="superscript"/>
          <w:lang w:bidi="ar"/>
        </w:rPr>
        <w:t>2</w:t>
      </w:r>
      <w:r>
        <w:rPr>
          <w:rFonts w:ascii="Times New Roman" w:eastAsia="宋体" w:hAnsi="Times New Roman" w:cs="Times New Roman"/>
          <w:color w:val="000000"/>
          <w:kern w:val="0"/>
          <w:sz w:val="28"/>
          <w:szCs w:val="28"/>
          <w:lang w:bidi="ar"/>
        </w:rPr>
        <w:t>；青贮玉米行距</w:t>
      </w:r>
      <w:r>
        <w:rPr>
          <w:rFonts w:ascii="Times New Roman" w:eastAsia="宋体" w:hAnsi="Times New Roman" w:cs="Times New Roman"/>
          <w:color w:val="000000"/>
          <w:kern w:val="0"/>
          <w:sz w:val="28"/>
          <w:szCs w:val="28"/>
          <w:lang w:bidi="ar"/>
        </w:rPr>
        <w:t>50cm</w:t>
      </w:r>
      <w:r>
        <w:rPr>
          <w:rFonts w:ascii="Times New Roman" w:eastAsia="宋体" w:hAnsi="Times New Roman" w:cs="Times New Roman"/>
          <w:color w:val="000000"/>
          <w:kern w:val="0"/>
          <w:sz w:val="28"/>
          <w:szCs w:val="28"/>
          <w:lang w:bidi="ar"/>
        </w:rPr>
        <w:t>，株距</w:t>
      </w:r>
      <w:r>
        <w:rPr>
          <w:rFonts w:ascii="Times New Roman" w:eastAsia="宋体" w:hAnsi="Times New Roman" w:cs="Times New Roman"/>
          <w:color w:val="000000"/>
          <w:kern w:val="0"/>
          <w:sz w:val="28"/>
          <w:szCs w:val="28"/>
          <w:lang w:bidi="ar"/>
        </w:rPr>
        <w:t>15cm</w:t>
      </w:r>
      <w:r>
        <w:rPr>
          <w:rFonts w:ascii="Times New Roman" w:eastAsia="宋体" w:hAnsi="Times New Roman" w:cs="Times New Roman"/>
          <w:color w:val="000000"/>
          <w:kern w:val="0"/>
          <w:sz w:val="28"/>
          <w:szCs w:val="28"/>
          <w:lang w:bidi="ar"/>
        </w:rPr>
        <w:t>，田间密度约为</w:t>
      </w:r>
      <w:r>
        <w:rPr>
          <w:rFonts w:ascii="Times New Roman" w:eastAsia="宋体" w:hAnsi="Times New Roman" w:cs="Times New Roman" w:hint="eastAsia"/>
          <w:color w:val="000000"/>
          <w:kern w:val="0"/>
          <w:sz w:val="28"/>
          <w:szCs w:val="28"/>
          <w:lang w:bidi="ar"/>
        </w:rPr>
        <w:t>44</w:t>
      </w:r>
      <w:r>
        <w:rPr>
          <w:rFonts w:ascii="Times New Roman" w:eastAsia="宋体" w:hAnsi="Times New Roman" w:cs="Times New Roman"/>
          <w:color w:val="000000"/>
          <w:kern w:val="0"/>
          <w:sz w:val="28"/>
          <w:szCs w:val="28"/>
          <w:lang w:bidi="ar"/>
        </w:rPr>
        <w:t>00</w:t>
      </w:r>
      <w:r>
        <w:rPr>
          <w:rFonts w:ascii="Times New Roman" w:eastAsia="宋体" w:hAnsi="Times New Roman" w:cs="Times New Roman" w:hint="eastAsia"/>
          <w:color w:val="000000"/>
          <w:kern w:val="0"/>
          <w:sz w:val="28"/>
          <w:szCs w:val="28"/>
          <w:lang w:bidi="ar"/>
        </w:rPr>
        <w:t>株</w:t>
      </w:r>
      <w:r>
        <w:rPr>
          <w:rFonts w:ascii="Times New Roman" w:eastAsia="宋体" w:hAnsi="Times New Roman" w:cs="Times New Roman"/>
          <w:color w:val="000000"/>
          <w:kern w:val="0"/>
          <w:sz w:val="28"/>
          <w:szCs w:val="28"/>
          <w:lang w:bidi="ar"/>
        </w:rPr>
        <w:t>/667m</w:t>
      </w:r>
      <w:r>
        <w:rPr>
          <w:rFonts w:ascii="Times New Roman" w:eastAsia="宋体" w:hAnsi="Times New Roman" w:cs="Times New Roman"/>
          <w:color w:val="000000"/>
          <w:kern w:val="0"/>
          <w:sz w:val="28"/>
          <w:szCs w:val="28"/>
          <w:vertAlign w:val="superscript"/>
          <w:lang w:bidi="ar"/>
        </w:rPr>
        <w:t>2</w:t>
      </w:r>
      <w:r>
        <w:rPr>
          <w:rFonts w:ascii="Times New Roman" w:eastAsia="宋体" w:hAnsi="Times New Roman" w:cs="Times New Roman"/>
          <w:color w:val="000000"/>
          <w:kern w:val="0"/>
          <w:sz w:val="28"/>
          <w:szCs w:val="28"/>
          <w:lang w:bidi="ar"/>
        </w:rPr>
        <w:t>，间作系统生物产量和籽粒产量综合效益最高。</w:t>
      </w:r>
    </w:p>
    <w:p w14:paraId="7B697C64" w14:textId="77777777" w:rsidR="00F710F6" w:rsidRDefault="00000000">
      <w:pPr>
        <w:widowControl/>
        <w:spacing w:beforeLines="30" w:before="93" w:afterLines="30" w:after="93" w:line="480" w:lineRule="exact"/>
        <w:ind w:firstLineChars="200" w:firstLine="560"/>
        <w:rPr>
          <w:rFonts w:ascii="Times New Roman" w:eastAsia="宋体" w:hAnsi="Times New Roman" w:cs="Times New Roman"/>
          <w:color w:val="000000"/>
          <w:kern w:val="0"/>
          <w:sz w:val="28"/>
          <w:szCs w:val="28"/>
          <w:lang w:bidi="ar"/>
        </w:rPr>
      </w:pPr>
      <w:r>
        <w:rPr>
          <w:rFonts w:ascii="Times New Roman" w:eastAsia="宋体" w:hAnsi="Times New Roman" w:cs="Times New Roman"/>
          <w:color w:val="000000"/>
          <w:kern w:val="0"/>
          <w:sz w:val="28"/>
          <w:szCs w:val="28"/>
          <w:lang w:bidi="ar"/>
        </w:rPr>
        <w:t>②</w:t>
      </w:r>
      <w:r>
        <w:rPr>
          <w:rFonts w:ascii="Times New Roman" w:eastAsia="宋体" w:hAnsi="Times New Roman" w:cs="Times New Roman" w:hint="eastAsia"/>
          <w:color w:val="000000"/>
          <w:kern w:val="0"/>
          <w:sz w:val="28"/>
          <w:szCs w:val="28"/>
          <w:lang w:bidi="ar"/>
        </w:rPr>
        <w:t>播种量与播种方法：单粒精量播种的依据是种子发芽率≥</w:t>
      </w:r>
      <w:r>
        <w:rPr>
          <w:rFonts w:ascii="Times New Roman" w:eastAsia="宋体" w:hAnsi="Times New Roman" w:cs="Times New Roman" w:hint="eastAsia"/>
          <w:color w:val="000000"/>
          <w:kern w:val="0"/>
          <w:sz w:val="28"/>
          <w:szCs w:val="28"/>
          <w:lang w:bidi="ar"/>
        </w:rPr>
        <w:t>95%</w:t>
      </w:r>
      <w:r>
        <w:rPr>
          <w:rFonts w:ascii="Times New Roman" w:eastAsia="宋体" w:hAnsi="Times New Roman" w:cs="Times New Roman" w:hint="eastAsia"/>
          <w:color w:val="000000"/>
          <w:kern w:val="0"/>
          <w:sz w:val="28"/>
          <w:szCs w:val="28"/>
          <w:lang w:bidi="ar"/>
        </w:rPr>
        <w:t>和田间出苗率≥</w:t>
      </w:r>
      <w:r>
        <w:rPr>
          <w:rFonts w:ascii="Times New Roman" w:eastAsia="宋体" w:hAnsi="Times New Roman" w:cs="Times New Roman" w:hint="eastAsia"/>
          <w:color w:val="000000"/>
          <w:kern w:val="0"/>
          <w:sz w:val="28"/>
          <w:szCs w:val="28"/>
          <w:lang w:bidi="ar"/>
        </w:rPr>
        <w:t>90%</w:t>
      </w:r>
      <w:r>
        <w:rPr>
          <w:rFonts w:ascii="Times New Roman" w:eastAsia="宋体" w:hAnsi="Times New Roman" w:cs="Times New Roman" w:hint="eastAsia"/>
          <w:color w:val="000000"/>
          <w:kern w:val="0"/>
          <w:sz w:val="28"/>
          <w:szCs w:val="28"/>
          <w:lang w:bidi="ar"/>
        </w:rPr>
        <w:t>的统计结果，确保目标密度。播种深度</w:t>
      </w:r>
      <w:r>
        <w:rPr>
          <w:rFonts w:ascii="Times New Roman" w:eastAsia="宋体" w:hAnsi="Times New Roman" w:cs="Times New Roman" w:hint="eastAsia"/>
          <w:color w:val="000000"/>
          <w:kern w:val="0"/>
          <w:sz w:val="28"/>
          <w:szCs w:val="28"/>
          <w:lang w:bidi="ar"/>
        </w:rPr>
        <w:t>3</w:t>
      </w:r>
      <w:r>
        <w:rPr>
          <w:rFonts w:ascii="Times New Roman" w:eastAsia="宋体" w:hAnsi="Times New Roman" w:cs="Times New Roman" w:hint="eastAsia"/>
          <w:color w:val="000000"/>
          <w:kern w:val="0"/>
          <w:sz w:val="28"/>
          <w:szCs w:val="28"/>
          <w:lang w:bidi="ar"/>
        </w:rPr>
        <w:t>～</w:t>
      </w:r>
      <w:r>
        <w:rPr>
          <w:rFonts w:ascii="Times New Roman" w:eastAsia="宋体" w:hAnsi="Times New Roman" w:cs="Times New Roman" w:hint="eastAsia"/>
          <w:color w:val="000000"/>
          <w:kern w:val="0"/>
          <w:sz w:val="28"/>
          <w:szCs w:val="28"/>
          <w:lang w:bidi="ar"/>
        </w:rPr>
        <w:t>5 cm</w:t>
      </w:r>
      <w:r>
        <w:rPr>
          <w:rFonts w:ascii="Times New Roman" w:eastAsia="宋体" w:hAnsi="Times New Roman" w:cs="Times New Roman" w:hint="eastAsia"/>
          <w:color w:val="000000"/>
          <w:kern w:val="0"/>
          <w:sz w:val="28"/>
          <w:szCs w:val="28"/>
          <w:lang w:bidi="ar"/>
        </w:rPr>
        <w:t>和施肥深度</w:t>
      </w:r>
      <w:r>
        <w:rPr>
          <w:rFonts w:ascii="Times New Roman" w:eastAsia="宋体" w:hAnsi="Times New Roman" w:cs="Times New Roman" w:hint="eastAsia"/>
          <w:color w:val="000000"/>
          <w:kern w:val="0"/>
          <w:sz w:val="28"/>
          <w:szCs w:val="28"/>
          <w:lang w:bidi="ar"/>
        </w:rPr>
        <w:t>8</w:t>
      </w:r>
      <w:r>
        <w:rPr>
          <w:rFonts w:ascii="Times New Roman" w:eastAsia="宋体" w:hAnsi="Times New Roman" w:cs="Times New Roman" w:hint="eastAsia"/>
          <w:color w:val="000000"/>
          <w:kern w:val="0"/>
          <w:sz w:val="28"/>
          <w:szCs w:val="28"/>
          <w:lang w:bidi="ar"/>
        </w:rPr>
        <w:t>～</w:t>
      </w:r>
      <w:r>
        <w:rPr>
          <w:rFonts w:ascii="Times New Roman" w:eastAsia="宋体" w:hAnsi="Times New Roman" w:cs="Times New Roman" w:hint="eastAsia"/>
          <w:color w:val="000000"/>
          <w:kern w:val="0"/>
          <w:sz w:val="28"/>
          <w:szCs w:val="28"/>
          <w:lang w:bidi="ar"/>
        </w:rPr>
        <w:t>10 cm</w:t>
      </w:r>
      <w:r>
        <w:rPr>
          <w:rFonts w:ascii="Times New Roman" w:eastAsia="宋体" w:hAnsi="Times New Roman" w:cs="Times New Roman" w:hint="eastAsia"/>
          <w:color w:val="000000"/>
          <w:kern w:val="0"/>
          <w:sz w:val="28"/>
          <w:szCs w:val="28"/>
          <w:lang w:bidi="ar"/>
        </w:rPr>
        <w:t>基于土壤物理特性试验，以减少种子萌发障碍和肥料烧伤风险。</w:t>
      </w:r>
    </w:p>
    <w:p w14:paraId="18D60FA7" w14:textId="77777777" w:rsidR="00F710F6" w:rsidRDefault="00000000">
      <w:pPr>
        <w:pStyle w:val="20"/>
        <w:spacing w:line="520" w:lineRule="exact"/>
        <w:ind w:firstLine="560"/>
        <w:rPr>
          <w:rFonts w:ascii="Times New Roman" w:eastAsia="宋体" w:hAnsi="Times New Roman" w:cs="Times New Roman"/>
          <w:color w:val="000000"/>
          <w:kern w:val="0"/>
          <w:sz w:val="28"/>
          <w:szCs w:val="28"/>
          <w:lang w:bidi="ar"/>
        </w:rPr>
      </w:pPr>
      <w:r>
        <w:rPr>
          <w:rFonts w:ascii="Times New Roman" w:eastAsia="宋体" w:hAnsi="Times New Roman" w:cs="Times New Roman" w:hint="eastAsia"/>
          <w:color w:val="000000"/>
          <w:kern w:val="0"/>
          <w:sz w:val="28"/>
          <w:szCs w:val="28"/>
          <w:lang w:bidi="ar"/>
        </w:rPr>
        <w:t>③施肥参数：种肥和追肥用量基于土壤养分测试和作物需肥规律。</w:t>
      </w:r>
      <w:r>
        <w:rPr>
          <w:rFonts w:ascii="Times New Roman" w:eastAsia="宋体" w:hAnsi="Times New Roman" w:cs="Times New Roman" w:hint="eastAsia"/>
          <w:color w:val="auto"/>
          <w:kern w:val="0"/>
          <w:sz w:val="28"/>
          <w:szCs w:val="28"/>
          <w:lang w:bidi="ar"/>
        </w:rPr>
        <w:t>追肥分期（苗期、拔节期、抽穗期）和用量（尿素</w:t>
      </w:r>
      <w:r>
        <w:rPr>
          <w:rFonts w:ascii="Times New Roman" w:eastAsia="宋体" w:hAnsi="Times New Roman" w:cs="Times New Roman" w:hint="eastAsia"/>
          <w:color w:val="auto"/>
          <w:kern w:val="0"/>
          <w:sz w:val="28"/>
          <w:szCs w:val="28"/>
          <w:lang w:bidi="ar"/>
        </w:rPr>
        <w:t>300 kg/hm</w:t>
      </w:r>
      <w:r>
        <w:rPr>
          <w:rFonts w:ascii="Times New Roman" w:eastAsia="宋体" w:hAnsi="Times New Roman" w:cs="Times New Roman" w:hint="eastAsia"/>
          <w:color w:val="auto"/>
          <w:kern w:val="0"/>
          <w:sz w:val="28"/>
          <w:szCs w:val="28"/>
          <w:lang w:bidi="ar"/>
        </w:rPr>
        <w:t>²）依据植株干物质积累和氮肥偏生产力数据（</w:t>
      </w:r>
      <w:r>
        <w:rPr>
          <w:rFonts w:ascii="Times New Roman" w:eastAsia="宋体" w:hAnsi="Times New Roman" w:cs="Times New Roman" w:hint="eastAsia"/>
          <w:color w:val="auto"/>
          <w:kern w:val="0"/>
          <w:sz w:val="28"/>
          <w:szCs w:val="28"/>
          <w:lang w:bidi="ar"/>
        </w:rPr>
        <w:t>R</w:t>
      </w:r>
      <w:r>
        <w:rPr>
          <w:rFonts w:ascii="Times New Roman" w:eastAsia="宋体" w:hAnsi="Times New Roman" w:cs="Times New Roman" w:hint="eastAsia"/>
          <w:color w:val="auto"/>
          <w:kern w:val="0"/>
          <w:sz w:val="28"/>
          <w:szCs w:val="28"/>
          <w:lang w:bidi="ar"/>
        </w:rPr>
        <w:t>²≥</w:t>
      </w:r>
      <w:r>
        <w:rPr>
          <w:rFonts w:ascii="Times New Roman" w:eastAsia="宋体" w:hAnsi="Times New Roman" w:cs="Times New Roman" w:hint="eastAsia"/>
          <w:color w:val="auto"/>
          <w:kern w:val="0"/>
          <w:sz w:val="28"/>
          <w:szCs w:val="28"/>
          <w:lang w:bidi="ar"/>
        </w:rPr>
        <w:t>0.85</w:t>
      </w:r>
      <w:r>
        <w:rPr>
          <w:rFonts w:ascii="Times New Roman" w:eastAsia="宋体" w:hAnsi="Times New Roman" w:cs="Times New Roman" w:hint="eastAsia"/>
          <w:color w:val="auto"/>
          <w:kern w:val="0"/>
          <w:sz w:val="28"/>
          <w:szCs w:val="28"/>
          <w:lang w:bidi="ar"/>
        </w:rPr>
        <w:t>）。</w:t>
      </w:r>
    </w:p>
    <w:p w14:paraId="67232EF1" w14:textId="77777777" w:rsidR="00F710F6" w:rsidRDefault="00000000">
      <w:pPr>
        <w:widowControl/>
        <w:spacing w:beforeLines="30" w:before="93" w:afterLines="30" w:after="93" w:line="480" w:lineRule="exact"/>
        <w:ind w:firstLineChars="200" w:firstLine="560"/>
        <w:rPr>
          <w:rFonts w:ascii="Times New Roman" w:eastAsia="宋体" w:hAnsi="Times New Roman" w:cs="Times New Roman"/>
          <w:color w:val="000000"/>
          <w:kern w:val="0"/>
          <w:sz w:val="28"/>
          <w:szCs w:val="28"/>
          <w:lang w:bidi="ar"/>
        </w:rPr>
      </w:pPr>
      <w:r>
        <w:rPr>
          <w:rFonts w:ascii="Times New Roman" w:eastAsia="宋体" w:hAnsi="Times New Roman" w:cs="Times New Roman" w:hint="eastAsia"/>
          <w:color w:val="000000"/>
          <w:kern w:val="0"/>
          <w:sz w:val="28"/>
          <w:szCs w:val="28"/>
          <w:lang w:bidi="ar"/>
        </w:rPr>
        <w:t>④灌溉参数：滴灌灌水量</w:t>
      </w:r>
      <w:r>
        <w:rPr>
          <w:rFonts w:ascii="Times New Roman" w:eastAsia="宋体" w:hAnsi="Times New Roman" w:cs="Times New Roman" w:hint="eastAsia"/>
          <w:color w:val="000000"/>
          <w:kern w:val="0"/>
          <w:sz w:val="28"/>
          <w:szCs w:val="28"/>
          <w:lang w:bidi="ar"/>
        </w:rPr>
        <w:t>320</w:t>
      </w:r>
      <w:r>
        <w:rPr>
          <w:rFonts w:ascii="Times New Roman" w:eastAsia="宋体" w:hAnsi="Times New Roman" w:cs="Times New Roman" w:hint="eastAsia"/>
          <w:color w:val="000000"/>
          <w:kern w:val="0"/>
          <w:sz w:val="28"/>
          <w:szCs w:val="28"/>
          <w:lang w:bidi="ar"/>
        </w:rPr>
        <w:t>～</w:t>
      </w:r>
      <w:r>
        <w:rPr>
          <w:rFonts w:ascii="Times New Roman" w:eastAsia="宋体" w:hAnsi="Times New Roman" w:cs="Times New Roman" w:hint="eastAsia"/>
          <w:color w:val="000000"/>
          <w:kern w:val="0"/>
          <w:sz w:val="28"/>
          <w:szCs w:val="28"/>
          <w:lang w:bidi="ar"/>
        </w:rPr>
        <w:t>400 m</w:t>
      </w:r>
      <w:r>
        <w:rPr>
          <w:rFonts w:ascii="Times New Roman" w:eastAsia="宋体" w:hAnsi="Times New Roman" w:cs="Times New Roman" w:hint="eastAsia"/>
          <w:color w:val="000000"/>
          <w:kern w:val="0"/>
          <w:sz w:val="28"/>
          <w:szCs w:val="28"/>
          <w:lang w:bidi="ar"/>
        </w:rPr>
        <w:t>³</w:t>
      </w:r>
      <w:r>
        <w:rPr>
          <w:rFonts w:ascii="Times New Roman" w:eastAsia="宋体" w:hAnsi="Times New Roman" w:cs="Times New Roman" w:hint="eastAsia"/>
          <w:color w:val="000000"/>
          <w:kern w:val="0"/>
          <w:sz w:val="28"/>
          <w:szCs w:val="28"/>
          <w:lang w:bidi="ar"/>
        </w:rPr>
        <w:t>/</w:t>
      </w:r>
      <w:r>
        <w:rPr>
          <w:rFonts w:ascii="Times New Roman" w:eastAsia="宋体" w:hAnsi="Times New Roman" w:cs="Times New Roman" w:hint="eastAsia"/>
          <w:color w:val="000000"/>
          <w:kern w:val="0"/>
          <w:sz w:val="28"/>
          <w:szCs w:val="28"/>
          <w:lang w:bidi="ar"/>
        </w:rPr>
        <w:t>亩基于作物蒸散量（</w:t>
      </w:r>
      <w:proofErr w:type="spellStart"/>
      <w:r>
        <w:rPr>
          <w:rFonts w:ascii="Times New Roman" w:eastAsia="宋体" w:hAnsi="Times New Roman" w:cs="Times New Roman" w:hint="eastAsia"/>
          <w:color w:val="000000"/>
          <w:kern w:val="0"/>
          <w:sz w:val="28"/>
          <w:szCs w:val="28"/>
          <w:lang w:bidi="ar"/>
        </w:rPr>
        <w:t>ETc</w:t>
      </w:r>
      <w:proofErr w:type="spellEnd"/>
      <w:r>
        <w:rPr>
          <w:rFonts w:ascii="Times New Roman" w:eastAsia="宋体" w:hAnsi="Times New Roman" w:cs="Times New Roman" w:hint="eastAsia"/>
          <w:color w:val="000000"/>
          <w:kern w:val="0"/>
          <w:sz w:val="28"/>
          <w:szCs w:val="28"/>
          <w:lang w:bidi="ar"/>
        </w:rPr>
        <w:t>）和土壤水分特征曲线，通过土壤水分监测，确保耕层土壤相对含水率维持在</w:t>
      </w:r>
      <w:r>
        <w:rPr>
          <w:rFonts w:ascii="Times New Roman" w:eastAsia="宋体" w:hAnsi="Times New Roman" w:cs="Times New Roman" w:hint="eastAsia"/>
          <w:color w:val="000000"/>
          <w:kern w:val="0"/>
          <w:sz w:val="28"/>
          <w:szCs w:val="28"/>
          <w:lang w:bidi="ar"/>
        </w:rPr>
        <w:t>55%</w:t>
      </w:r>
      <w:r>
        <w:rPr>
          <w:rFonts w:ascii="Times New Roman" w:eastAsia="宋体" w:hAnsi="Times New Roman" w:cs="Times New Roman" w:hint="eastAsia"/>
          <w:color w:val="000000"/>
          <w:kern w:val="0"/>
          <w:sz w:val="28"/>
          <w:szCs w:val="28"/>
          <w:lang w:bidi="ar"/>
        </w:rPr>
        <w:t>～</w:t>
      </w:r>
      <w:r>
        <w:rPr>
          <w:rFonts w:ascii="Times New Roman" w:eastAsia="宋体" w:hAnsi="Times New Roman" w:cs="Times New Roman" w:hint="eastAsia"/>
          <w:color w:val="000000"/>
          <w:kern w:val="0"/>
          <w:sz w:val="28"/>
          <w:szCs w:val="28"/>
          <w:lang w:bidi="ar"/>
        </w:rPr>
        <w:t>70%</w:t>
      </w:r>
      <w:r>
        <w:rPr>
          <w:rFonts w:ascii="Times New Roman" w:eastAsia="宋体" w:hAnsi="Times New Roman" w:cs="Times New Roman" w:hint="eastAsia"/>
          <w:color w:val="000000"/>
          <w:kern w:val="0"/>
          <w:sz w:val="28"/>
          <w:szCs w:val="28"/>
          <w:lang w:bidi="ar"/>
        </w:rPr>
        <w:t>的适宜范围。</w:t>
      </w:r>
    </w:p>
    <w:p w14:paraId="4BCCB302" w14:textId="77777777" w:rsidR="00F710F6" w:rsidRDefault="00000000">
      <w:pPr>
        <w:widowControl/>
        <w:spacing w:beforeLines="30" w:before="93" w:afterLines="30" w:after="93" w:line="480" w:lineRule="exact"/>
        <w:ind w:firstLineChars="200" w:firstLine="560"/>
        <w:rPr>
          <w:rFonts w:ascii="Times New Roman" w:eastAsia="宋体" w:hAnsi="Times New Roman" w:cs="Times New Roman"/>
          <w:color w:val="000000"/>
          <w:kern w:val="0"/>
          <w:sz w:val="28"/>
          <w:szCs w:val="28"/>
          <w:lang w:bidi="ar"/>
        </w:rPr>
      </w:pPr>
      <w:r>
        <w:rPr>
          <w:rFonts w:ascii="Times New Roman" w:eastAsia="宋体" w:hAnsi="Times New Roman" w:cs="Times New Roman" w:hint="eastAsia"/>
          <w:color w:val="000000"/>
          <w:kern w:val="0"/>
          <w:sz w:val="28"/>
          <w:szCs w:val="28"/>
          <w:lang w:bidi="ar"/>
        </w:rPr>
        <w:t>⑤病虫害防治用药量：药剂用量（如达</w:t>
      </w:r>
      <w:proofErr w:type="gramStart"/>
      <w:r>
        <w:rPr>
          <w:rFonts w:ascii="Times New Roman" w:eastAsia="宋体" w:hAnsi="Times New Roman" w:cs="Times New Roman" w:hint="eastAsia"/>
          <w:color w:val="000000"/>
          <w:kern w:val="0"/>
          <w:sz w:val="28"/>
          <w:szCs w:val="28"/>
          <w:lang w:bidi="ar"/>
        </w:rPr>
        <w:t>螨</w:t>
      </w:r>
      <w:proofErr w:type="gramEnd"/>
      <w:r>
        <w:rPr>
          <w:rFonts w:ascii="Times New Roman" w:eastAsia="宋体" w:hAnsi="Times New Roman" w:cs="Times New Roman" w:hint="eastAsia"/>
          <w:color w:val="000000"/>
          <w:kern w:val="0"/>
          <w:sz w:val="28"/>
          <w:szCs w:val="28"/>
          <w:lang w:bidi="ar"/>
        </w:rPr>
        <w:t>灵</w:t>
      </w:r>
      <w:r>
        <w:rPr>
          <w:rFonts w:ascii="Times New Roman" w:eastAsia="宋体" w:hAnsi="Times New Roman" w:cs="Times New Roman" w:hint="eastAsia"/>
          <w:color w:val="000000"/>
          <w:kern w:val="0"/>
          <w:sz w:val="28"/>
          <w:szCs w:val="28"/>
          <w:lang w:bidi="ar"/>
        </w:rPr>
        <w:t>1125 g/hm</w:t>
      </w:r>
      <w:r>
        <w:rPr>
          <w:rFonts w:ascii="Times New Roman" w:eastAsia="宋体" w:hAnsi="Times New Roman" w:cs="Times New Roman" w:hint="eastAsia"/>
          <w:color w:val="000000"/>
          <w:kern w:val="0"/>
          <w:sz w:val="28"/>
          <w:szCs w:val="28"/>
          <w:lang w:bidi="ar"/>
        </w:rPr>
        <w:t>²）基于田间药效试验，防治效果≥</w:t>
      </w:r>
      <w:r>
        <w:rPr>
          <w:rFonts w:ascii="Times New Roman" w:eastAsia="宋体" w:hAnsi="Times New Roman" w:cs="Times New Roman" w:hint="eastAsia"/>
          <w:color w:val="000000"/>
          <w:kern w:val="0"/>
          <w:sz w:val="28"/>
          <w:szCs w:val="28"/>
          <w:lang w:bidi="ar"/>
        </w:rPr>
        <w:t>85%</w:t>
      </w:r>
      <w:r>
        <w:rPr>
          <w:rFonts w:ascii="Times New Roman" w:eastAsia="宋体" w:hAnsi="Times New Roman" w:cs="Times New Roman" w:hint="eastAsia"/>
          <w:color w:val="000000"/>
          <w:kern w:val="0"/>
          <w:sz w:val="28"/>
          <w:szCs w:val="28"/>
          <w:lang w:bidi="ar"/>
        </w:rPr>
        <w:t>，同时符合农药残留安全标准。</w:t>
      </w:r>
    </w:p>
    <w:p w14:paraId="06FC3D4E" w14:textId="77777777" w:rsidR="00F710F6" w:rsidRDefault="00000000">
      <w:pPr>
        <w:pStyle w:val="20"/>
        <w:ind w:firstLine="562"/>
        <w:rPr>
          <w:rFonts w:ascii="Times New Roman" w:eastAsia="宋体" w:hAnsi="Times New Roman" w:cs="Times New Roman"/>
          <w:b/>
          <w:bCs/>
          <w:color w:val="000000"/>
          <w:kern w:val="0"/>
          <w:sz w:val="28"/>
          <w:szCs w:val="28"/>
          <w:lang w:bidi="ar"/>
        </w:rPr>
      </w:pPr>
      <w:r>
        <w:rPr>
          <w:rFonts w:ascii="Times New Roman" w:eastAsia="宋体" w:hAnsi="Times New Roman" w:cs="Times New Roman" w:hint="eastAsia"/>
          <w:b/>
          <w:bCs/>
          <w:color w:val="000000"/>
          <w:kern w:val="0"/>
          <w:sz w:val="28"/>
          <w:szCs w:val="28"/>
          <w:lang w:bidi="ar"/>
        </w:rPr>
        <w:t>（</w:t>
      </w:r>
      <w:r>
        <w:rPr>
          <w:rFonts w:ascii="Times New Roman" w:eastAsia="宋体" w:hAnsi="Times New Roman" w:cs="Times New Roman" w:hint="eastAsia"/>
          <w:b/>
          <w:bCs/>
          <w:color w:val="000000"/>
          <w:kern w:val="0"/>
          <w:sz w:val="28"/>
          <w:szCs w:val="28"/>
          <w:lang w:bidi="ar"/>
        </w:rPr>
        <w:t>2</w:t>
      </w:r>
      <w:r>
        <w:rPr>
          <w:rFonts w:ascii="Times New Roman" w:eastAsia="宋体" w:hAnsi="Times New Roman" w:cs="Times New Roman" w:hint="eastAsia"/>
          <w:b/>
          <w:bCs/>
          <w:color w:val="000000"/>
          <w:kern w:val="0"/>
          <w:sz w:val="28"/>
          <w:szCs w:val="28"/>
          <w:lang w:bidi="ar"/>
        </w:rPr>
        <w:t>）参数性能要求依据</w:t>
      </w:r>
    </w:p>
    <w:p w14:paraId="15C88A31" w14:textId="77777777" w:rsidR="00F710F6" w:rsidRDefault="00000000">
      <w:pPr>
        <w:pStyle w:val="20"/>
        <w:ind w:firstLine="560"/>
        <w:rPr>
          <w:rFonts w:ascii="Times New Roman" w:eastAsia="宋体" w:hAnsi="Times New Roman" w:cs="Times New Roman"/>
          <w:color w:val="000000"/>
          <w:kern w:val="0"/>
          <w:sz w:val="28"/>
          <w:szCs w:val="28"/>
          <w:lang w:bidi="ar"/>
        </w:rPr>
      </w:pPr>
      <w:r>
        <w:rPr>
          <w:rFonts w:ascii="Times New Roman" w:eastAsia="宋体" w:hAnsi="Times New Roman" w:cs="Times New Roman"/>
          <w:color w:val="000000"/>
          <w:kern w:val="0"/>
          <w:sz w:val="28"/>
          <w:szCs w:val="28"/>
          <w:lang w:bidi="ar"/>
        </w:rPr>
        <w:t>①</w:t>
      </w:r>
      <w:r>
        <w:rPr>
          <w:rFonts w:ascii="Times New Roman" w:eastAsia="宋体" w:hAnsi="Times New Roman" w:cs="Times New Roman"/>
          <w:color w:val="000000"/>
          <w:kern w:val="0"/>
          <w:sz w:val="28"/>
          <w:szCs w:val="28"/>
          <w:lang w:bidi="ar"/>
        </w:rPr>
        <w:t>种子质量要求（发芽率</w:t>
      </w:r>
      <w:r>
        <w:rPr>
          <w:rFonts w:ascii="Times New Roman" w:eastAsia="宋体" w:hAnsi="Times New Roman" w:cs="Times New Roman"/>
          <w:color w:val="000000"/>
          <w:kern w:val="0"/>
          <w:sz w:val="28"/>
          <w:szCs w:val="28"/>
          <w:lang w:bidi="ar"/>
        </w:rPr>
        <w:t>≥95%</w:t>
      </w:r>
      <w:r>
        <w:rPr>
          <w:rFonts w:ascii="Times New Roman" w:eastAsia="宋体" w:hAnsi="Times New Roman" w:cs="Times New Roman"/>
          <w:color w:val="000000"/>
          <w:kern w:val="0"/>
          <w:sz w:val="28"/>
          <w:szCs w:val="28"/>
          <w:lang w:bidi="ar"/>
        </w:rPr>
        <w:t>、纯度</w:t>
      </w:r>
      <w:r>
        <w:rPr>
          <w:rFonts w:ascii="Times New Roman" w:eastAsia="宋体" w:hAnsi="Times New Roman" w:cs="Times New Roman"/>
          <w:color w:val="000000"/>
          <w:kern w:val="0"/>
          <w:sz w:val="28"/>
          <w:szCs w:val="28"/>
          <w:lang w:bidi="ar"/>
        </w:rPr>
        <w:t>≥99%</w:t>
      </w:r>
      <w:r>
        <w:rPr>
          <w:rFonts w:ascii="Times New Roman" w:eastAsia="宋体" w:hAnsi="Times New Roman" w:cs="Times New Roman"/>
          <w:color w:val="000000"/>
          <w:kern w:val="0"/>
          <w:sz w:val="28"/>
          <w:szCs w:val="28"/>
          <w:lang w:bidi="ar"/>
        </w:rPr>
        <w:t>、净度</w:t>
      </w:r>
      <w:r>
        <w:rPr>
          <w:rFonts w:ascii="Times New Roman" w:eastAsia="宋体" w:hAnsi="Times New Roman" w:cs="Times New Roman"/>
          <w:color w:val="000000"/>
          <w:kern w:val="0"/>
          <w:sz w:val="28"/>
          <w:szCs w:val="28"/>
          <w:lang w:bidi="ar"/>
        </w:rPr>
        <w:t>≥99%</w:t>
      </w:r>
      <w:r>
        <w:rPr>
          <w:rFonts w:ascii="Times New Roman" w:eastAsia="宋体" w:hAnsi="Times New Roman" w:cs="Times New Roman"/>
          <w:color w:val="000000"/>
          <w:kern w:val="0"/>
          <w:sz w:val="28"/>
          <w:szCs w:val="28"/>
          <w:lang w:bidi="ar"/>
        </w:rPr>
        <w:t>）依据</w:t>
      </w:r>
      <w:r>
        <w:rPr>
          <w:rFonts w:ascii="Times New Roman" w:eastAsia="宋体" w:hAnsi="Times New Roman" w:cs="Times New Roman"/>
          <w:color w:val="000000"/>
          <w:kern w:val="0"/>
          <w:sz w:val="28"/>
          <w:szCs w:val="28"/>
          <w:lang w:bidi="ar"/>
        </w:rPr>
        <w:t>GB 4404.1</w:t>
      </w:r>
      <w:r>
        <w:rPr>
          <w:rFonts w:ascii="Times New Roman" w:eastAsia="宋体" w:hAnsi="Times New Roman" w:cs="Times New Roman"/>
          <w:color w:val="000000"/>
          <w:kern w:val="0"/>
          <w:sz w:val="28"/>
          <w:szCs w:val="28"/>
          <w:lang w:bidi="ar"/>
        </w:rPr>
        <w:t>和品种适应性试验，确保出苗整齐度和群体一致性。</w:t>
      </w:r>
    </w:p>
    <w:p w14:paraId="496A3DC3" w14:textId="77777777" w:rsidR="00F710F6" w:rsidRDefault="00000000">
      <w:pPr>
        <w:pStyle w:val="20"/>
        <w:ind w:firstLine="560"/>
        <w:rPr>
          <w:rFonts w:ascii="Times New Roman" w:eastAsia="宋体" w:hAnsi="Times New Roman" w:cs="Times New Roman"/>
          <w:color w:val="000000"/>
          <w:kern w:val="0"/>
          <w:sz w:val="28"/>
          <w:szCs w:val="28"/>
          <w:lang w:bidi="ar"/>
        </w:rPr>
      </w:pPr>
      <w:r>
        <w:rPr>
          <w:rFonts w:ascii="Times New Roman" w:eastAsia="宋体" w:hAnsi="Times New Roman" w:cs="Times New Roman"/>
          <w:color w:val="000000"/>
          <w:kern w:val="0"/>
          <w:sz w:val="28"/>
          <w:szCs w:val="28"/>
          <w:lang w:bidi="ar"/>
        </w:rPr>
        <w:t>②</w:t>
      </w:r>
      <w:r>
        <w:rPr>
          <w:rFonts w:ascii="Times New Roman" w:eastAsia="宋体" w:hAnsi="Times New Roman" w:cs="Times New Roman"/>
          <w:color w:val="000000"/>
          <w:kern w:val="0"/>
          <w:sz w:val="28"/>
          <w:szCs w:val="28"/>
          <w:lang w:bidi="ar"/>
        </w:rPr>
        <w:t>间作配置比例（</w:t>
      </w:r>
      <w:r>
        <w:rPr>
          <w:rFonts w:ascii="Times New Roman" w:eastAsia="宋体" w:hAnsi="Times New Roman" w:cs="Times New Roman"/>
          <w:color w:val="000000"/>
          <w:kern w:val="0"/>
          <w:sz w:val="28"/>
          <w:szCs w:val="28"/>
          <w:lang w:bidi="ar"/>
        </w:rPr>
        <w:t>3:3</w:t>
      </w:r>
      <w:r>
        <w:rPr>
          <w:rFonts w:ascii="Times New Roman" w:eastAsia="宋体" w:hAnsi="Times New Roman" w:cs="Times New Roman"/>
          <w:color w:val="000000"/>
          <w:kern w:val="0"/>
          <w:sz w:val="28"/>
          <w:szCs w:val="28"/>
          <w:lang w:bidi="ar"/>
        </w:rPr>
        <w:t>或</w:t>
      </w:r>
      <w:r>
        <w:rPr>
          <w:rFonts w:ascii="Times New Roman" w:eastAsia="宋体" w:hAnsi="Times New Roman" w:cs="Times New Roman"/>
          <w:color w:val="000000"/>
          <w:kern w:val="0"/>
          <w:sz w:val="28"/>
          <w:szCs w:val="28"/>
          <w:lang w:bidi="ar"/>
        </w:rPr>
        <w:t>6:6</w:t>
      </w:r>
      <w:r>
        <w:rPr>
          <w:rFonts w:ascii="Times New Roman" w:eastAsia="宋体" w:hAnsi="Times New Roman" w:cs="Times New Roman"/>
          <w:color w:val="000000"/>
          <w:kern w:val="0"/>
          <w:sz w:val="28"/>
          <w:szCs w:val="28"/>
          <w:lang w:bidi="ar"/>
        </w:rPr>
        <w:t>）基于机械收获效率试验，表明该比例下收获机作业重复性最佳，饲料品质变异系数＜</w:t>
      </w:r>
      <w:r>
        <w:rPr>
          <w:rFonts w:ascii="Times New Roman" w:eastAsia="宋体" w:hAnsi="Times New Roman" w:cs="Times New Roman"/>
          <w:color w:val="000000"/>
          <w:kern w:val="0"/>
          <w:sz w:val="28"/>
          <w:szCs w:val="28"/>
          <w:lang w:bidi="ar"/>
        </w:rPr>
        <w:t>10%</w:t>
      </w:r>
      <w:r>
        <w:rPr>
          <w:rFonts w:ascii="Times New Roman" w:eastAsia="宋体" w:hAnsi="Times New Roman" w:cs="Times New Roman"/>
          <w:color w:val="000000"/>
          <w:kern w:val="0"/>
          <w:sz w:val="28"/>
          <w:szCs w:val="28"/>
          <w:lang w:bidi="ar"/>
        </w:rPr>
        <w:t>。</w:t>
      </w:r>
    </w:p>
    <w:p w14:paraId="0BD03204" w14:textId="77777777" w:rsidR="00F710F6" w:rsidRDefault="00000000">
      <w:pPr>
        <w:pStyle w:val="20"/>
        <w:ind w:firstLine="562"/>
        <w:rPr>
          <w:rFonts w:ascii="Times New Roman" w:eastAsia="宋体" w:hAnsi="Times New Roman" w:cs="Times New Roman"/>
          <w:color w:val="000000"/>
          <w:kern w:val="0"/>
          <w:sz w:val="28"/>
          <w:szCs w:val="28"/>
          <w:lang w:bidi="ar"/>
        </w:rPr>
      </w:pPr>
      <w:r>
        <w:rPr>
          <w:rFonts w:ascii="Times New Roman" w:eastAsia="宋体" w:hAnsi="Times New Roman" w:cs="Times New Roman" w:hint="eastAsia"/>
          <w:b/>
          <w:bCs/>
          <w:color w:val="000000"/>
          <w:kern w:val="0"/>
          <w:sz w:val="28"/>
          <w:szCs w:val="28"/>
          <w:lang w:bidi="ar"/>
        </w:rPr>
        <w:t>（</w:t>
      </w:r>
      <w:r>
        <w:rPr>
          <w:rFonts w:ascii="Times New Roman" w:eastAsia="宋体" w:hAnsi="Times New Roman" w:cs="Times New Roman" w:hint="eastAsia"/>
          <w:b/>
          <w:bCs/>
          <w:color w:val="000000"/>
          <w:kern w:val="0"/>
          <w:sz w:val="28"/>
          <w:szCs w:val="28"/>
          <w:lang w:bidi="ar"/>
        </w:rPr>
        <w:t>3</w:t>
      </w:r>
      <w:r>
        <w:rPr>
          <w:rFonts w:ascii="Times New Roman" w:eastAsia="宋体" w:hAnsi="Times New Roman" w:cs="Times New Roman" w:hint="eastAsia"/>
          <w:b/>
          <w:bCs/>
          <w:color w:val="000000"/>
          <w:kern w:val="0"/>
          <w:sz w:val="28"/>
          <w:szCs w:val="28"/>
          <w:lang w:bidi="ar"/>
        </w:rPr>
        <w:t>）试验方法</w:t>
      </w:r>
    </w:p>
    <w:p w14:paraId="4D1B8491" w14:textId="77777777" w:rsidR="00F710F6" w:rsidRDefault="00000000">
      <w:pPr>
        <w:widowControl/>
        <w:spacing w:beforeLines="30" w:before="93" w:afterLines="30" w:after="93" w:line="480" w:lineRule="exact"/>
        <w:ind w:firstLineChars="200" w:firstLine="560"/>
        <w:rPr>
          <w:rFonts w:ascii="Times New Roman" w:eastAsia="宋体" w:hAnsi="Times New Roman" w:cs="Times New Roman"/>
          <w:color w:val="000000"/>
          <w:kern w:val="0"/>
          <w:sz w:val="28"/>
          <w:szCs w:val="28"/>
          <w:lang w:bidi="ar"/>
        </w:rPr>
      </w:pPr>
      <w:r>
        <w:rPr>
          <w:rFonts w:ascii="Times New Roman" w:eastAsia="宋体" w:hAnsi="Times New Roman" w:cs="Times New Roman" w:hint="eastAsia"/>
          <w:color w:val="000000"/>
          <w:kern w:val="0"/>
          <w:sz w:val="28"/>
          <w:szCs w:val="28"/>
          <w:lang w:bidi="ar"/>
        </w:rPr>
        <w:t>①土壤环境质量按</w:t>
      </w:r>
      <w:r>
        <w:rPr>
          <w:rFonts w:ascii="Times New Roman" w:eastAsia="宋体" w:hAnsi="Times New Roman" w:cs="Times New Roman" w:hint="eastAsia"/>
          <w:color w:val="000000"/>
          <w:kern w:val="0"/>
          <w:sz w:val="28"/>
          <w:szCs w:val="28"/>
          <w:lang w:bidi="ar"/>
        </w:rPr>
        <w:t>GB 15618</w:t>
      </w:r>
      <w:r>
        <w:rPr>
          <w:rFonts w:ascii="Times New Roman" w:eastAsia="宋体" w:hAnsi="Times New Roman" w:cs="Times New Roman" w:hint="eastAsia"/>
          <w:color w:val="000000"/>
          <w:kern w:val="0"/>
          <w:sz w:val="28"/>
          <w:szCs w:val="28"/>
          <w:lang w:bidi="ar"/>
        </w:rPr>
        <w:t>规定方法采样和分析。</w:t>
      </w:r>
    </w:p>
    <w:p w14:paraId="33B98299" w14:textId="77777777" w:rsidR="00F710F6" w:rsidRDefault="00000000">
      <w:pPr>
        <w:widowControl/>
        <w:spacing w:beforeLines="30" w:before="93" w:afterLines="30" w:after="93" w:line="480" w:lineRule="exact"/>
        <w:ind w:firstLineChars="200" w:firstLine="560"/>
        <w:rPr>
          <w:rFonts w:ascii="Times New Roman" w:eastAsia="宋体" w:hAnsi="Times New Roman" w:cs="Times New Roman"/>
          <w:color w:val="000000"/>
          <w:kern w:val="0"/>
          <w:sz w:val="28"/>
          <w:szCs w:val="28"/>
          <w:lang w:bidi="ar"/>
        </w:rPr>
      </w:pPr>
      <w:r>
        <w:rPr>
          <w:rFonts w:ascii="Times New Roman" w:eastAsia="宋体" w:hAnsi="Times New Roman" w:cs="Times New Roman"/>
          <w:color w:val="000000"/>
          <w:kern w:val="0"/>
          <w:sz w:val="28"/>
          <w:szCs w:val="28"/>
          <w:lang w:bidi="ar"/>
        </w:rPr>
        <w:t>②</w:t>
      </w:r>
      <w:r>
        <w:rPr>
          <w:rFonts w:ascii="Times New Roman" w:eastAsia="宋体" w:hAnsi="Times New Roman" w:cs="Times New Roman" w:hint="eastAsia"/>
          <w:color w:val="000000"/>
          <w:kern w:val="0"/>
          <w:sz w:val="28"/>
          <w:szCs w:val="28"/>
          <w:lang w:bidi="ar"/>
        </w:rPr>
        <w:t>种子发芽率</w:t>
      </w:r>
      <w:proofErr w:type="gramStart"/>
      <w:r>
        <w:rPr>
          <w:rFonts w:ascii="Times New Roman" w:eastAsia="宋体" w:hAnsi="Times New Roman" w:cs="Times New Roman" w:hint="eastAsia"/>
          <w:color w:val="000000"/>
          <w:kern w:val="0"/>
          <w:sz w:val="28"/>
          <w:szCs w:val="28"/>
          <w:lang w:bidi="ar"/>
        </w:rPr>
        <w:t>试验按</w:t>
      </w:r>
      <w:proofErr w:type="gramEnd"/>
      <w:r>
        <w:rPr>
          <w:rFonts w:ascii="Times New Roman" w:eastAsia="宋体" w:hAnsi="Times New Roman" w:cs="Times New Roman" w:hint="eastAsia"/>
          <w:color w:val="000000"/>
          <w:kern w:val="0"/>
          <w:sz w:val="28"/>
          <w:szCs w:val="28"/>
          <w:lang w:bidi="ar"/>
        </w:rPr>
        <w:t>GB/T 5520</w:t>
      </w:r>
      <w:r>
        <w:rPr>
          <w:rFonts w:ascii="Times New Roman" w:eastAsia="宋体" w:hAnsi="Times New Roman" w:cs="Times New Roman" w:hint="eastAsia"/>
          <w:color w:val="000000"/>
          <w:kern w:val="0"/>
          <w:sz w:val="28"/>
          <w:szCs w:val="28"/>
          <w:lang w:bidi="ar"/>
        </w:rPr>
        <w:t>执行，在</w:t>
      </w:r>
      <w:r>
        <w:rPr>
          <w:rFonts w:ascii="Times New Roman" w:eastAsia="宋体" w:hAnsi="Times New Roman" w:cs="Times New Roman" w:hint="eastAsia"/>
          <w:color w:val="000000"/>
          <w:kern w:val="0"/>
          <w:sz w:val="28"/>
          <w:szCs w:val="28"/>
          <w:lang w:bidi="ar"/>
        </w:rPr>
        <w:t>25</w:t>
      </w:r>
      <w:r>
        <w:rPr>
          <w:rFonts w:ascii="Times New Roman" w:eastAsia="宋体" w:hAnsi="Times New Roman" w:cs="Times New Roman" w:hint="eastAsia"/>
          <w:color w:val="000000"/>
          <w:kern w:val="0"/>
          <w:sz w:val="28"/>
          <w:szCs w:val="28"/>
          <w:lang w:bidi="ar"/>
        </w:rPr>
        <w:t>℃恒温培养箱中统计第</w:t>
      </w:r>
      <w:r>
        <w:rPr>
          <w:rFonts w:ascii="Times New Roman" w:eastAsia="宋体" w:hAnsi="Times New Roman" w:cs="Times New Roman" w:hint="eastAsia"/>
          <w:color w:val="000000"/>
          <w:kern w:val="0"/>
          <w:sz w:val="28"/>
          <w:szCs w:val="28"/>
          <w:lang w:bidi="ar"/>
        </w:rPr>
        <w:t>7</w:t>
      </w:r>
      <w:r>
        <w:rPr>
          <w:rFonts w:ascii="Times New Roman" w:eastAsia="宋体" w:hAnsi="Times New Roman" w:cs="Times New Roman" w:hint="eastAsia"/>
          <w:color w:val="000000"/>
          <w:kern w:val="0"/>
          <w:sz w:val="28"/>
          <w:szCs w:val="28"/>
          <w:lang w:bidi="ar"/>
        </w:rPr>
        <w:t>天发芽数。</w:t>
      </w:r>
    </w:p>
    <w:p w14:paraId="6ED3EBD7" w14:textId="77777777" w:rsidR="00F710F6" w:rsidRDefault="00000000">
      <w:pPr>
        <w:widowControl/>
        <w:spacing w:beforeLines="30" w:before="93" w:afterLines="30" w:after="93" w:line="480" w:lineRule="exact"/>
        <w:ind w:firstLineChars="200" w:firstLine="560"/>
        <w:rPr>
          <w:rFonts w:ascii="Times New Roman" w:eastAsia="宋体" w:hAnsi="Times New Roman" w:cs="Times New Roman"/>
          <w:color w:val="000000"/>
          <w:kern w:val="0"/>
          <w:sz w:val="28"/>
          <w:szCs w:val="28"/>
          <w:lang w:bidi="ar"/>
        </w:rPr>
      </w:pPr>
      <w:r>
        <w:rPr>
          <w:rFonts w:ascii="Times New Roman" w:eastAsia="宋体" w:hAnsi="Times New Roman" w:cs="Times New Roman" w:hint="eastAsia"/>
          <w:color w:val="000000"/>
          <w:kern w:val="0"/>
          <w:sz w:val="28"/>
          <w:szCs w:val="28"/>
          <w:lang w:bidi="ar"/>
        </w:rPr>
        <w:t>③田间产量和品质检验：青贮玉米于</w:t>
      </w:r>
      <w:r>
        <w:rPr>
          <w:rFonts w:ascii="Times New Roman" w:eastAsia="宋体" w:hAnsi="Times New Roman" w:cs="Times New Roman" w:hint="eastAsia"/>
          <w:color w:val="000000"/>
          <w:kern w:val="0"/>
          <w:sz w:val="28"/>
          <w:szCs w:val="28"/>
          <w:lang w:bidi="ar"/>
        </w:rPr>
        <w:t>1/2</w:t>
      </w:r>
      <w:proofErr w:type="gramStart"/>
      <w:r>
        <w:rPr>
          <w:rFonts w:ascii="Times New Roman" w:eastAsia="宋体" w:hAnsi="Times New Roman" w:cs="Times New Roman" w:hint="eastAsia"/>
          <w:color w:val="000000"/>
          <w:kern w:val="0"/>
          <w:sz w:val="28"/>
          <w:szCs w:val="28"/>
          <w:lang w:bidi="ar"/>
        </w:rPr>
        <w:t>乳线期取样</w:t>
      </w:r>
      <w:proofErr w:type="gramEnd"/>
      <w:r>
        <w:rPr>
          <w:rFonts w:ascii="Times New Roman" w:eastAsia="宋体" w:hAnsi="Times New Roman" w:cs="Times New Roman" w:hint="eastAsia"/>
          <w:color w:val="000000"/>
          <w:kern w:val="0"/>
          <w:sz w:val="28"/>
          <w:szCs w:val="28"/>
          <w:lang w:bidi="ar"/>
        </w:rPr>
        <w:t>，测定干物质含量（烘箱法，</w:t>
      </w:r>
      <w:r>
        <w:rPr>
          <w:rFonts w:ascii="Times New Roman" w:eastAsia="宋体" w:hAnsi="Times New Roman" w:cs="Times New Roman" w:hint="eastAsia"/>
          <w:color w:val="000000"/>
          <w:kern w:val="0"/>
          <w:sz w:val="28"/>
          <w:szCs w:val="28"/>
          <w:lang w:bidi="ar"/>
        </w:rPr>
        <w:t>105</w:t>
      </w:r>
      <w:r>
        <w:rPr>
          <w:rFonts w:ascii="Times New Roman" w:eastAsia="宋体" w:hAnsi="Times New Roman" w:cs="Times New Roman" w:hint="eastAsia"/>
          <w:color w:val="000000"/>
          <w:kern w:val="0"/>
          <w:sz w:val="28"/>
          <w:szCs w:val="28"/>
          <w:lang w:bidi="ar"/>
        </w:rPr>
        <w:t>℃至恒重）和淀粉含量；籽粒玉米于生理成熟期测产，并按</w:t>
      </w:r>
      <w:r>
        <w:rPr>
          <w:rFonts w:ascii="Times New Roman" w:eastAsia="宋体" w:hAnsi="Times New Roman" w:cs="Times New Roman" w:hint="eastAsia"/>
          <w:color w:val="000000"/>
          <w:kern w:val="0"/>
          <w:sz w:val="28"/>
          <w:szCs w:val="28"/>
          <w:lang w:bidi="ar"/>
        </w:rPr>
        <w:t>NY/T 3</w:t>
      </w:r>
      <w:r>
        <w:rPr>
          <w:rFonts w:ascii="Times New Roman" w:eastAsia="宋体" w:hAnsi="Times New Roman" w:cs="Times New Roman" w:hint="eastAsia"/>
          <w:color w:val="000000"/>
          <w:kern w:val="0"/>
          <w:sz w:val="28"/>
          <w:szCs w:val="28"/>
          <w:lang w:bidi="ar"/>
        </w:rPr>
        <w:t>标准检验百粒重和容重。</w:t>
      </w:r>
    </w:p>
    <w:p w14:paraId="530B8327" w14:textId="77777777" w:rsidR="00F710F6" w:rsidRDefault="00000000">
      <w:pPr>
        <w:widowControl/>
        <w:spacing w:beforeLines="30" w:before="93" w:afterLines="30" w:after="93" w:line="480" w:lineRule="exact"/>
        <w:ind w:firstLineChars="200" w:firstLine="560"/>
        <w:rPr>
          <w:rFonts w:ascii="Times New Roman" w:eastAsia="宋体" w:hAnsi="Times New Roman" w:cs="Times New Roman"/>
          <w:color w:val="000000"/>
          <w:kern w:val="0"/>
          <w:sz w:val="28"/>
          <w:szCs w:val="28"/>
          <w:lang w:bidi="ar"/>
        </w:rPr>
      </w:pPr>
      <w:r>
        <w:rPr>
          <w:rFonts w:ascii="Times New Roman" w:eastAsia="宋体" w:hAnsi="Times New Roman" w:cs="Times New Roman" w:hint="eastAsia"/>
          <w:color w:val="000000"/>
          <w:kern w:val="0"/>
          <w:sz w:val="28"/>
          <w:szCs w:val="28"/>
          <w:lang w:bidi="ar"/>
        </w:rPr>
        <w:t>④病虫害防治效果通过随机区组设计试验，计算虫口减退率和防效。</w:t>
      </w:r>
    </w:p>
    <w:p w14:paraId="7BB3464E" w14:textId="77777777" w:rsidR="00F710F6" w:rsidRDefault="00000000">
      <w:pPr>
        <w:pStyle w:val="20"/>
        <w:ind w:firstLine="562"/>
        <w:rPr>
          <w:rFonts w:ascii="Times New Roman" w:eastAsia="宋体" w:hAnsi="Times New Roman" w:cs="Times New Roman"/>
          <w:color w:val="000000"/>
          <w:kern w:val="0"/>
          <w:sz w:val="28"/>
          <w:szCs w:val="28"/>
          <w:lang w:bidi="ar"/>
        </w:rPr>
      </w:pPr>
      <w:r>
        <w:rPr>
          <w:rFonts w:ascii="Times New Roman" w:eastAsia="宋体" w:hAnsi="Times New Roman" w:cs="Times New Roman" w:hint="eastAsia"/>
          <w:b/>
          <w:bCs/>
          <w:color w:val="000000"/>
          <w:kern w:val="0"/>
          <w:sz w:val="28"/>
          <w:szCs w:val="28"/>
          <w:lang w:bidi="ar"/>
        </w:rPr>
        <w:t>（</w:t>
      </w:r>
      <w:r>
        <w:rPr>
          <w:rFonts w:ascii="Times New Roman" w:eastAsia="宋体" w:hAnsi="Times New Roman" w:cs="Times New Roman" w:hint="eastAsia"/>
          <w:b/>
          <w:bCs/>
          <w:color w:val="000000"/>
          <w:kern w:val="0"/>
          <w:sz w:val="28"/>
          <w:szCs w:val="28"/>
          <w:lang w:bidi="ar"/>
        </w:rPr>
        <w:t>4</w:t>
      </w:r>
      <w:r>
        <w:rPr>
          <w:rFonts w:ascii="Times New Roman" w:eastAsia="宋体" w:hAnsi="Times New Roman" w:cs="Times New Roman" w:hint="eastAsia"/>
          <w:b/>
          <w:bCs/>
          <w:color w:val="000000"/>
          <w:kern w:val="0"/>
          <w:sz w:val="28"/>
          <w:szCs w:val="28"/>
          <w:lang w:bidi="ar"/>
        </w:rPr>
        <w:t>）检验规则：</w:t>
      </w:r>
    </w:p>
    <w:p w14:paraId="279D280E" w14:textId="77777777" w:rsidR="00F710F6" w:rsidRDefault="00000000">
      <w:pPr>
        <w:widowControl/>
        <w:spacing w:beforeLines="30" w:before="93" w:afterLines="30" w:after="93" w:line="480" w:lineRule="exact"/>
        <w:ind w:firstLineChars="200" w:firstLine="560"/>
        <w:rPr>
          <w:rFonts w:ascii="Times New Roman" w:eastAsia="宋体" w:hAnsi="Times New Roman" w:cs="Times New Roman"/>
          <w:color w:val="000000"/>
          <w:kern w:val="0"/>
          <w:sz w:val="28"/>
          <w:szCs w:val="28"/>
          <w:lang w:bidi="ar"/>
        </w:rPr>
      </w:pPr>
      <w:r>
        <w:rPr>
          <w:rFonts w:ascii="Times New Roman" w:eastAsia="宋体" w:hAnsi="Times New Roman" w:cs="Times New Roman" w:hint="eastAsia"/>
          <w:color w:val="000000"/>
          <w:kern w:val="0"/>
          <w:sz w:val="28"/>
          <w:szCs w:val="28"/>
          <w:lang w:bidi="ar"/>
        </w:rPr>
        <w:t>田间检查分苗期、拔节期和收获期三次进行，抽样比例≥</w:t>
      </w:r>
      <w:r>
        <w:rPr>
          <w:rFonts w:ascii="Times New Roman" w:eastAsia="宋体" w:hAnsi="Times New Roman" w:cs="Times New Roman" w:hint="eastAsia"/>
          <w:color w:val="000000"/>
          <w:kern w:val="0"/>
          <w:sz w:val="28"/>
          <w:szCs w:val="28"/>
          <w:lang w:bidi="ar"/>
        </w:rPr>
        <w:t>5%</w:t>
      </w:r>
      <w:r>
        <w:rPr>
          <w:rFonts w:ascii="Times New Roman" w:eastAsia="宋体" w:hAnsi="Times New Roman" w:cs="Times New Roman" w:hint="eastAsia"/>
          <w:color w:val="000000"/>
          <w:kern w:val="0"/>
          <w:sz w:val="28"/>
          <w:szCs w:val="28"/>
          <w:lang w:bidi="ar"/>
        </w:rPr>
        <w:t>，指标包括密度、病虫草害发生率、植株生长一致性。</w:t>
      </w:r>
    </w:p>
    <w:p w14:paraId="53167587" w14:textId="77777777" w:rsidR="00F710F6" w:rsidRDefault="00000000">
      <w:pPr>
        <w:widowControl/>
        <w:spacing w:beforeLines="30" w:before="93" w:afterLines="30" w:after="93" w:line="480" w:lineRule="exact"/>
        <w:ind w:firstLineChars="200" w:firstLine="560"/>
        <w:rPr>
          <w:rFonts w:ascii="Times New Roman" w:eastAsia="宋体" w:hAnsi="Times New Roman" w:cs="Times New Roman"/>
          <w:color w:val="000000"/>
          <w:kern w:val="0"/>
          <w:sz w:val="28"/>
          <w:szCs w:val="28"/>
          <w:lang w:bidi="ar"/>
        </w:rPr>
      </w:pPr>
      <w:r>
        <w:rPr>
          <w:rFonts w:ascii="Times New Roman" w:eastAsia="宋体" w:hAnsi="Times New Roman" w:cs="Times New Roman" w:hint="eastAsia"/>
          <w:color w:val="000000"/>
          <w:kern w:val="0"/>
          <w:sz w:val="28"/>
          <w:szCs w:val="28"/>
          <w:lang w:bidi="ar"/>
        </w:rPr>
        <w:t>肥料和农药使用记录符合</w:t>
      </w:r>
      <w:r>
        <w:rPr>
          <w:rFonts w:ascii="Times New Roman" w:eastAsia="宋体" w:hAnsi="Times New Roman" w:cs="Times New Roman" w:hint="eastAsia"/>
          <w:color w:val="000000"/>
          <w:kern w:val="0"/>
          <w:sz w:val="28"/>
          <w:szCs w:val="28"/>
          <w:lang w:bidi="ar"/>
        </w:rPr>
        <w:t>NY/T 496</w:t>
      </w:r>
      <w:r>
        <w:rPr>
          <w:rFonts w:ascii="Times New Roman" w:eastAsia="宋体" w:hAnsi="Times New Roman" w:cs="Times New Roman" w:hint="eastAsia"/>
          <w:color w:val="000000"/>
          <w:kern w:val="0"/>
          <w:sz w:val="28"/>
          <w:szCs w:val="28"/>
          <w:lang w:bidi="ar"/>
        </w:rPr>
        <w:t>或</w:t>
      </w:r>
      <w:r>
        <w:rPr>
          <w:rFonts w:ascii="Times New Roman" w:eastAsia="宋体" w:hAnsi="Times New Roman" w:cs="Times New Roman" w:hint="eastAsia"/>
          <w:color w:val="000000"/>
          <w:kern w:val="0"/>
          <w:sz w:val="28"/>
          <w:szCs w:val="28"/>
          <w:lang w:bidi="ar"/>
        </w:rPr>
        <w:t>GB/T 8321.9</w:t>
      </w:r>
      <w:r>
        <w:rPr>
          <w:rFonts w:ascii="Times New Roman" w:eastAsia="宋体" w:hAnsi="Times New Roman" w:cs="Times New Roman" w:hint="eastAsia"/>
          <w:color w:val="000000"/>
          <w:kern w:val="0"/>
          <w:sz w:val="28"/>
          <w:szCs w:val="28"/>
          <w:lang w:bidi="ar"/>
        </w:rPr>
        <w:t>。</w:t>
      </w:r>
    </w:p>
    <w:p w14:paraId="1FA7B115" w14:textId="77777777" w:rsidR="00F710F6" w:rsidRDefault="00000000">
      <w:pPr>
        <w:widowControl/>
        <w:spacing w:beforeLines="30" w:before="93" w:afterLines="30" w:after="93" w:line="480" w:lineRule="exact"/>
        <w:ind w:firstLineChars="200" w:firstLine="560"/>
        <w:rPr>
          <w:rFonts w:ascii="Times New Roman" w:eastAsia="宋体" w:hAnsi="Times New Roman" w:cs="Times New Roman"/>
          <w:color w:val="000000"/>
          <w:kern w:val="0"/>
          <w:sz w:val="28"/>
          <w:szCs w:val="28"/>
          <w:lang w:bidi="ar"/>
        </w:rPr>
      </w:pPr>
      <w:r>
        <w:rPr>
          <w:rFonts w:ascii="Times New Roman" w:eastAsia="宋体" w:hAnsi="Times New Roman" w:cs="Times New Roman" w:hint="eastAsia"/>
          <w:color w:val="000000"/>
          <w:kern w:val="0"/>
          <w:sz w:val="28"/>
          <w:szCs w:val="28"/>
          <w:lang w:bidi="ar"/>
        </w:rPr>
        <w:t>最终产品检验：青贮玉米干物质含量要求</w:t>
      </w:r>
      <w:r>
        <w:rPr>
          <w:rFonts w:ascii="Times New Roman" w:eastAsia="宋体" w:hAnsi="Times New Roman" w:cs="Times New Roman" w:hint="eastAsia"/>
          <w:color w:val="000000"/>
          <w:kern w:val="0"/>
          <w:sz w:val="28"/>
          <w:szCs w:val="28"/>
          <w:lang w:bidi="ar"/>
        </w:rPr>
        <w:t>30%</w:t>
      </w:r>
      <w:r>
        <w:rPr>
          <w:rFonts w:ascii="Times New Roman" w:eastAsia="宋体" w:hAnsi="Times New Roman" w:cs="Times New Roman" w:hint="eastAsia"/>
          <w:color w:val="000000"/>
          <w:kern w:val="0"/>
          <w:sz w:val="28"/>
          <w:szCs w:val="28"/>
          <w:lang w:bidi="ar"/>
        </w:rPr>
        <w:t>～</w:t>
      </w:r>
      <w:r>
        <w:rPr>
          <w:rFonts w:ascii="Times New Roman" w:eastAsia="宋体" w:hAnsi="Times New Roman" w:cs="Times New Roman" w:hint="eastAsia"/>
          <w:color w:val="000000"/>
          <w:kern w:val="0"/>
          <w:sz w:val="28"/>
          <w:szCs w:val="28"/>
          <w:lang w:bidi="ar"/>
        </w:rPr>
        <w:t>35%</w:t>
      </w:r>
      <w:r>
        <w:rPr>
          <w:rFonts w:ascii="Times New Roman" w:eastAsia="宋体" w:hAnsi="Times New Roman" w:cs="Times New Roman" w:hint="eastAsia"/>
          <w:color w:val="000000"/>
          <w:kern w:val="0"/>
          <w:sz w:val="28"/>
          <w:szCs w:val="28"/>
          <w:lang w:bidi="ar"/>
        </w:rPr>
        <w:t>，籽粒玉米水分含量≤</w:t>
      </w:r>
      <w:r>
        <w:rPr>
          <w:rFonts w:ascii="Times New Roman" w:eastAsia="宋体" w:hAnsi="Times New Roman" w:cs="Times New Roman" w:hint="eastAsia"/>
          <w:color w:val="000000"/>
          <w:kern w:val="0"/>
          <w:sz w:val="28"/>
          <w:szCs w:val="28"/>
          <w:lang w:bidi="ar"/>
        </w:rPr>
        <w:t>14%</w:t>
      </w:r>
      <w:r>
        <w:rPr>
          <w:rFonts w:ascii="Times New Roman" w:eastAsia="宋体" w:hAnsi="Times New Roman" w:cs="Times New Roman" w:hint="eastAsia"/>
          <w:color w:val="000000"/>
          <w:kern w:val="0"/>
          <w:sz w:val="28"/>
          <w:szCs w:val="28"/>
          <w:lang w:bidi="ar"/>
        </w:rPr>
        <w:t>；不合格</w:t>
      </w:r>
      <w:proofErr w:type="gramStart"/>
      <w:r>
        <w:rPr>
          <w:rFonts w:ascii="Times New Roman" w:eastAsia="宋体" w:hAnsi="Times New Roman" w:cs="Times New Roman" w:hint="eastAsia"/>
          <w:color w:val="000000"/>
          <w:kern w:val="0"/>
          <w:sz w:val="28"/>
          <w:szCs w:val="28"/>
          <w:lang w:bidi="ar"/>
        </w:rPr>
        <w:t>批次需</w:t>
      </w:r>
      <w:proofErr w:type="gramEnd"/>
      <w:r>
        <w:rPr>
          <w:rFonts w:ascii="Times New Roman" w:eastAsia="宋体" w:hAnsi="Times New Roman" w:cs="Times New Roman" w:hint="eastAsia"/>
          <w:color w:val="000000"/>
          <w:kern w:val="0"/>
          <w:sz w:val="28"/>
          <w:szCs w:val="28"/>
          <w:lang w:bidi="ar"/>
        </w:rPr>
        <w:t>重新评估田间管理措施。</w:t>
      </w:r>
    </w:p>
    <w:p w14:paraId="7F4141D3" w14:textId="77777777" w:rsidR="00F710F6" w:rsidRDefault="00000000">
      <w:pPr>
        <w:widowControl/>
        <w:spacing w:beforeLines="30" w:before="93" w:afterLines="30" w:after="93" w:line="480" w:lineRule="exact"/>
        <w:ind w:firstLineChars="200" w:firstLine="560"/>
        <w:rPr>
          <w:rFonts w:ascii="Times New Roman" w:eastAsia="宋体" w:hAnsi="Times New Roman" w:cs="Times New Roman"/>
          <w:color w:val="000000"/>
          <w:kern w:val="0"/>
          <w:sz w:val="28"/>
          <w:szCs w:val="28"/>
          <w:lang w:bidi="ar"/>
        </w:rPr>
      </w:pPr>
      <w:r>
        <w:rPr>
          <w:rFonts w:ascii="Times New Roman" w:eastAsia="宋体" w:hAnsi="Times New Roman" w:cs="Times New Roman" w:hint="eastAsia"/>
          <w:color w:val="000000"/>
          <w:kern w:val="0"/>
          <w:sz w:val="28"/>
          <w:szCs w:val="28"/>
          <w:lang w:bidi="ar"/>
        </w:rPr>
        <w:t>本标准的参数和指标均通过方差分析（</w:t>
      </w:r>
      <w:r>
        <w:rPr>
          <w:rFonts w:ascii="Times New Roman" w:eastAsia="宋体" w:hAnsi="Times New Roman" w:cs="Times New Roman" w:hint="eastAsia"/>
          <w:color w:val="000000"/>
          <w:kern w:val="0"/>
          <w:sz w:val="28"/>
          <w:szCs w:val="28"/>
          <w:lang w:bidi="ar"/>
        </w:rPr>
        <w:t>ANOVA</w:t>
      </w:r>
      <w:r>
        <w:rPr>
          <w:rFonts w:ascii="Times New Roman" w:eastAsia="宋体" w:hAnsi="Times New Roman" w:cs="Times New Roman" w:hint="eastAsia"/>
          <w:color w:val="000000"/>
          <w:kern w:val="0"/>
          <w:sz w:val="28"/>
          <w:szCs w:val="28"/>
          <w:lang w:bidi="ar"/>
        </w:rPr>
        <w:t>）和回归模型验证，确保在新疆≥</w:t>
      </w:r>
      <w:r>
        <w:rPr>
          <w:rFonts w:ascii="Times New Roman" w:eastAsia="宋体" w:hAnsi="Times New Roman" w:cs="Times New Roman" w:hint="eastAsia"/>
          <w:color w:val="000000"/>
          <w:kern w:val="0"/>
          <w:sz w:val="28"/>
          <w:szCs w:val="28"/>
          <w:lang w:bidi="ar"/>
        </w:rPr>
        <w:t>10</w:t>
      </w:r>
      <w:r>
        <w:rPr>
          <w:rFonts w:ascii="Times New Roman" w:eastAsia="宋体" w:hAnsi="Times New Roman" w:cs="Times New Roman" w:hint="eastAsia"/>
          <w:color w:val="000000"/>
          <w:kern w:val="0"/>
          <w:sz w:val="28"/>
          <w:szCs w:val="28"/>
          <w:lang w:bidi="ar"/>
        </w:rPr>
        <w:t>℃活动积温</w:t>
      </w:r>
      <w:r>
        <w:rPr>
          <w:rFonts w:ascii="Times New Roman" w:eastAsia="宋体" w:hAnsi="Times New Roman" w:cs="Times New Roman" w:hint="eastAsia"/>
          <w:color w:val="000000"/>
          <w:kern w:val="0"/>
          <w:sz w:val="28"/>
          <w:szCs w:val="28"/>
          <w:lang w:bidi="ar"/>
        </w:rPr>
        <w:t>2600</w:t>
      </w:r>
      <w:r>
        <w:rPr>
          <w:rFonts w:ascii="Times New Roman" w:eastAsia="宋体" w:hAnsi="Times New Roman" w:cs="Times New Roman" w:hint="eastAsia"/>
          <w:color w:val="000000"/>
          <w:kern w:val="0"/>
          <w:sz w:val="28"/>
          <w:szCs w:val="28"/>
          <w:lang w:bidi="ar"/>
        </w:rPr>
        <w:t>℃以上地区的适用性和重复性。</w:t>
      </w:r>
    </w:p>
    <w:p w14:paraId="05873BA2" w14:textId="77777777" w:rsidR="00F710F6" w:rsidRDefault="00F710F6">
      <w:pPr>
        <w:pStyle w:val="a6"/>
        <w:ind w:firstLine="180"/>
      </w:pPr>
    </w:p>
    <w:p w14:paraId="3007729F" w14:textId="77777777" w:rsidR="00F710F6" w:rsidRDefault="00000000">
      <w:pPr>
        <w:pStyle w:val="1"/>
        <w:numPr>
          <w:ilvl w:val="0"/>
          <w:numId w:val="2"/>
        </w:numPr>
        <w:spacing w:before="156" w:after="156"/>
        <w:rPr>
          <w:rFonts w:ascii="Times New Roman" w:hAnsi="Times New Roman"/>
          <w:b/>
          <w:bCs/>
          <w:sz w:val="32"/>
          <w:szCs w:val="96"/>
        </w:rPr>
      </w:pPr>
      <w:bookmarkStart w:id="13" w:name="_Toc21755"/>
      <w:r>
        <w:rPr>
          <w:rFonts w:ascii="Times New Roman" w:hAnsi="Times New Roman" w:hint="eastAsia"/>
          <w:b/>
          <w:bCs/>
          <w:sz w:val="32"/>
          <w:szCs w:val="96"/>
        </w:rPr>
        <w:t>试验验证</w:t>
      </w:r>
      <w:bookmarkEnd w:id="13"/>
    </w:p>
    <w:p w14:paraId="28C4FD27" w14:textId="77777777" w:rsidR="00F710F6" w:rsidRDefault="00000000">
      <w:pPr>
        <w:pStyle w:val="2"/>
        <w:numPr>
          <w:ilvl w:val="0"/>
          <w:numId w:val="6"/>
        </w:numPr>
        <w:spacing w:before="140" w:after="20" w:line="240" w:lineRule="auto"/>
        <w:rPr>
          <w:rFonts w:ascii="楷体_GB2312" w:eastAsia="楷体_GB2312" w:hAnsi="楷体_GB2312" w:cs="楷体_GB2312" w:hint="eastAsia"/>
          <w:sz w:val="28"/>
          <w:szCs w:val="16"/>
        </w:rPr>
      </w:pPr>
      <w:bookmarkStart w:id="14" w:name="_Toc19533"/>
      <w:r>
        <w:rPr>
          <w:rFonts w:ascii="楷体_GB2312" w:eastAsia="楷体_GB2312" w:hAnsi="楷体_GB2312" w:cs="楷体_GB2312" w:hint="eastAsia"/>
          <w:sz w:val="28"/>
          <w:szCs w:val="16"/>
        </w:rPr>
        <w:t>田间株行模式配置试验</w:t>
      </w:r>
      <w:bookmarkEnd w:id="14"/>
    </w:p>
    <w:p w14:paraId="28308E45" w14:textId="77777777" w:rsidR="00F710F6" w:rsidRDefault="00000000">
      <w:pPr>
        <w:widowControl/>
        <w:spacing w:beforeLines="30" w:before="93" w:afterLines="30" w:after="93" w:line="480" w:lineRule="exact"/>
        <w:ind w:firstLineChars="200" w:firstLine="560"/>
        <w:rPr>
          <w:rFonts w:ascii="Times New Roman" w:eastAsia="宋体" w:hAnsi="Times New Roman" w:cs="Times New Roman"/>
          <w:color w:val="000000"/>
          <w:kern w:val="0"/>
          <w:sz w:val="28"/>
          <w:szCs w:val="28"/>
          <w:lang w:bidi="ar"/>
        </w:rPr>
      </w:pPr>
      <w:r>
        <w:rPr>
          <w:rFonts w:ascii="Times New Roman" w:eastAsia="宋体" w:hAnsi="Times New Roman" w:cs="Times New Roman" w:hint="eastAsia"/>
          <w:color w:val="000000"/>
          <w:kern w:val="0"/>
          <w:sz w:val="28"/>
          <w:szCs w:val="28"/>
          <w:lang w:bidi="ar"/>
        </w:rPr>
        <w:t>为探索籽粒玉米与青贮玉米间作时籽粒玉米和玉米的田间株行距的合理配置，从而获得籽粒玉米和青贮玉米合理的密度，</w:t>
      </w:r>
      <w:r>
        <w:rPr>
          <w:rFonts w:ascii="Times New Roman" w:eastAsia="宋体" w:hAnsi="Times New Roman" w:cs="Times New Roman" w:hint="eastAsia"/>
          <w:color w:val="000000"/>
          <w:kern w:val="0"/>
          <w:sz w:val="28"/>
          <w:szCs w:val="28"/>
          <w:lang w:bidi="ar"/>
        </w:rPr>
        <w:t>2022</w:t>
      </w:r>
      <w:r>
        <w:rPr>
          <w:rFonts w:ascii="Times New Roman" w:eastAsia="宋体" w:hAnsi="Times New Roman" w:cs="Times New Roman" w:hint="eastAsia"/>
          <w:color w:val="000000"/>
          <w:kern w:val="0"/>
          <w:sz w:val="28"/>
          <w:szCs w:val="28"/>
          <w:lang w:bidi="ar"/>
        </w:rPr>
        <w:t>年</w:t>
      </w:r>
      <w:r>
        <w:rPr>
          <w:rFonts w:ascii="Times New Roman" w:eastAsia="宋体" w:hAnsi="Times New Roman" w:cs="Times New Roman" w:hint="eastAsia"/>
          <w:color w:val="000000"/>
          <w:kern w:val="0"/>
          <w:sz w:val="28"/>
          <w:szCs w:val="28"/>
          <w:lang w:bidi="ar"/>
        </w:rPr>
        <w:t>-2025</w:t>
      </w:r>
      <w:r>
        <w:rPr>
          <w:rFonts w:ascii="Times New Roman" w:eastAsia="宋体" w:hAnsi="Times New Roman" w:cs="Times New Roman" w:hint="eastAsia"/>
          <w:color w:val="000000"/>
          <w:kern w:val="0"/>
          <w:sz w:val="28"/>
          <w:szCs w:val="28"/>
          <w:lang w:bidi="ar"/>
        </w:rPr>
        <w:t>年设立了</w:t>
      </w:r>
      <w:r>
        <w:rPr>
          <w:rFonts w:ascii="Times New Roman" w:eastAsia="宋体" w:hAnsi="Times New Roman" w:cs="Times New Roman" w:hint="eastAsia"/>
          <w:color w:val="000000"/>
          <w:kern w:val="0"/>
          <w:sz w:val="28"/>
          <w:szCs w:val="28"/>
          <w:lang w:bidi="ar"/>
        </w:rPr>
        <w:t>6</w:t>
      </w:r>
      <w:r>
        <w:rPr>
          <w:rFonts w:ascii="Times New Roman" w:eastAsia="宋体" w:hAnsi="Times New Roman" w:cs="Times New Roman" w:hint="eastAsia"/>
          <w:color w:val="000000"/>
          <w:kern w:val="0"/>
          <w:sz w:val="28"/>
          <w:szCs w:val="28"/>
          <w:lang w:bidi="ar"/>
        </w:rPr>
        <w:t>个点位的试验，从行比、行距和株距等进行优化配置的试验。通过不同行比试验选择优化行距模式为籽粒玉米与青贮玉米为</w:t>
      </w:r>
      <w:r>
        <w:rPr>
          <w:rFonts w:ascii="Times New Roman" w:eastAsia="宋体" w:hAnsi="Times New Roman" w:cs="Times New Roman" w:hint="eastAsia"/>
          <w:color w:val="000000"/>
          <w:kern w:val="0"/>
          <w:sz w:val="28"/>
          <w:szCs w:val="28"/>
          <w:lang w:bidi="ar"/>
        </w:rPr>
        <w:t>6:0</w:t>
      </w:r>
      <w:r>
        <w:rPr>
          <w:rFonts w:ascii="Times New Roman" w:eastAsia="宋体" w:hAnsi="Times New Roman" w:cs="Times New Roman" w:hint="eastAsia"/>
          <w:color w:val="000000"/>
          <w:kern w:val="0"/>
          <w:sz w:val="28"/>
          <w:szCs w:val="28"/>
          <w:lang w:bidi="ar"/>
        </w:rPr>
        <w:t>、</w:t>
      </w:r>
      <w:r>
        <w:rPr>
          <w:rFonts w:ascii="Times New Roman" w:eastAsia="宋体" w:hAnsi="Times New Roman" w:cs="Times New Roman" w:hint="eastAsia"/>
          <w:color w:val="000000"/>
          <w:kern w:val="0"/>
          <w:sz w:val="28"/>
          <w:szCs w:val="28"/>
          <w:lang w:bidi="ar"/>
        </w:rPr>
        <w:t>4:2</w:t>
      </w:r>
      <w:r>
        <w:rPr>
          <w:rFonts w:ascii="Times New Roman" w:eastAsia="宋体" w:hAnsi="Times New Roman" w:cs="Times New Roman" w:hint="eastAsia"/>
          <w:color w:val="000000"/>
          <w:kern w:val="0"/>
          <w:sz w:val="28"/>
          <w:szCs w:val="28"/>
          <w:lang w:bidi="ar"/>
        </w:rPr>
        <w:t>、</w:t>
      </w:r>
      <w:r>
        <w:rPr>
          <w:rFonts w:ascii="Times New Roman" w:eastAsia="宋体" w:hAnsi="Times New Roman" w:cs="Times New Roman" w:hint="eastAsia"/>
          <w:color w:val="000000"/>
          <w:kern w:val="0"/>
          <w:sz w:val="28"/>
          <w:szCs w:val="28"/>
          <w:lang w:bidi="ar"/>
        </w:rPr>
        <w:t>3:3</w:t>
      </w:r>
      <w:r>
        <w:rPr>
          <w:rFonts w:ascii="Times New Roman" w:eastAsia="宋体" w:hAnsi="Times New Roman" w:cs="Times New Roman" w:hint="eastAsia"/>
          <w:color w:val="000000"/>
          <w:kern w:val="0"/>
          <w:sz w:val="28"/>
          <w:szCs w:val="28"/>
          <w:lang w:bidi="ar"/>
        </w:rPr>
        <w:t>、</w:t>
      </w:r>
      <w:r>
        <w:rPr>
          <w:rFonts w:ascii="Times New Roman" w:eastAsia="宋体" w:hAnsi="Times New Roman" w:cs="Times New Roman" w:hint="eastAsia"/>
          <w:color w:val="000000"/>
          <w:kern w:val="0"/>
          <w:sz w:val="28"/>
          <w:szCs w:val="28"/>
          <w:lang w:bidi="ar"/>
        </w:rPr>
        <w:t>2:4</w:t>
      </w:r>
      <w:r>
        <w:rPr>
          <w:rFonts w:ascii="Times New Roman" w:eastAsia="宋体" w:hAnsi="Times New Roman" w:cs="Times New Roman" w:hint="eastAsia"/>
          <w:color w:val="000000"/>
          <w:kern w:val="0"/>
          <w:sz w:val="28"/>
          <w:szCs w:val="28"/>
          <w:lang w:bidi="ar"/>
        </w:rPr>
        <w:t>、</w:t>
      </w:r>
      <w:r>
        <w:rPr>
          <w:rFonts w:ascii="Times New Roman" w:eastAsia="宋体" w:hAnsi="Times New Roman" w:cs="Times New Roman" w:hint="eastAsia"/>
          <w:color w:val="000000"/>
          <w:kern w:val="0"/>
          <w:sz w:val="28"/>
          <w:szCs w:val="28"/>
          <w:lang w:bidi="ar"/>
        </w:rPr>
        <w:t>0:6</w:t>
      </w:r>
      <w:proofErr w:type="gramStart"/>
      <w:r>
        <w:rPr>
          <w:rFonts w:ascii="Times New Roman" w:eastAsia="宋体" w:hAnsi="Times New Roman" w:cs="Times New Roman" w:hint="eastAsia"/>
          <w:color w:val="000000"/>
          <w:kern w:val="0"/>
          <w:sz w:val="28"/>
          <w:szCs w:val="28"/>
          <w:lang w:bidi="ar"/>
        </w:rPr>
        <w:t>六</w:t>
      </w:r>
      <w:proofErr w:type="gramEnd"/>
      <w:r>
        <w:rPr>
          <w:rFonts w:ascii="Times New Roman" w:eastAsia="宋体" w:hAnsi="Times New Roman" w:cs="Times New Roman" w:hint="eastAsia"/>
          <w:color w:val="000000"/>
          <w:kern w:val="0"/>
          <w:sz w:val="28"/>
          <w:szCs w:val="28"/>
          <w:lang w:bidi="ar"/>
        </w:rPr>
        <w:t>种间作模式下进行株行距配置试验，从中选出籽粒玉米产量、青贮玉米产量和复合产值较为优化的配置模式，再进行生产比较试验。根据试验结果，从中选出了</w:t>
      </w:r>
      <w:r>
        <w:rPr>
          <w:rFonts w:ascii="Times New Roman" w:eastAsia="宋体" w:hAnsi="Times New Roman" w:cs="Times New Roman" w:hint="eastAsia"/>
          <w:color w:val="000000"/>
          <w:kern w:val="0"/>
          <w:sz w:val="28"/>
          <w:szCs w:val="28"/>
          <w:lang w:bidi="ar"/>
        </w:rPr>
        <w:t>1</w:t>
      </w:r>
      <w:r>
        <w:rPr>
          <w:rFonts w:ascii="Times New Roman" w:eastAsia="宋体" w:hAnsi="Times New Roman" w:cs="Times New Roman" w:hint="eastAsia"/>
          <w:color w:val="000000"/>
          <w:kern w:val="0"/>
          <w:sz w:val="28"/>
          <w:szCs w:val="28"/>
          <w:lang w:bidi="ar"/>
        </w:rPr>
        <w:t>个既可兼顾籽粒玉米产量又可兼顾青贮玉米产量行</w:t>
      </w:r>
      <w:proofErr w:type="gramStart"/>
      <w:r>
        <w:rPr>
          <w:rFonts w:ascii="Times New Roman" w:eastAsia="宋体" w:hAnsi="Times New Roman" w:cs="Times New Roman" w:hint="eastAsia"/>
          <w:color w:val="000000"/>
          <w:kern w:val="0"/>
          <w:sz w:val="28"/>
          <w:szCs w:val="28"/>
          <w:lang w:bidi="ar"/>
        </w:rPr>
        <w:t>比与株行距</w:t>
      </w:r>
      <w:proofErr w:type="gramEnd"/>
      <w:r>
        <w:rPr>
          <w:rFonts w:ascii="Times New Roman" w:eastAsia="宋体" w:hAnsi="Times New Roman" w:cs="Times New Roman" w:hint="eastAsia"/>
          <w:color w:val="000000"/>
          <w:kern w:val="0"/>
          <w:sz w:val="28"/>
          <w:szCs w:val="28"/>
          <w:lang w:bidi="ar"/>
        </w:rPr>
        <w:t>优化配置，完成了籽粒玉米与青贮玉米间作种植的密度配制模式，获得的配置技术模式实现青贮玉米与甜高粱</w:t>
      </w:r>
      <w:r>
        <w:rPr>
          <w:rFonts w:ascii="Times New Roman" w:eastAsia="宋体" w:hAnsi="Times New Roman" w:cs="Times New Roman" w:hint="eastAsia"/>
          <w:color w:val="000000"/>
          <w:kern w:val="0"/>
          <w:sz w:val="28"/>
          <w:szCs w:val="28"/>
          <w:lang w:bidi="ar"/>
        </w:rPr>
        <w:t>3:3</w:t>
      </w:r>
      <w:r>
        <w:rPr>
          <w:rFonts w:ascii="Times New Roman" w:eastAsia="宋体" w:hAnsi="Times New Roman" w:cs="Times New Roman" w:hint="eastAsia"/>
          <w:color w:val="000000"/>
          <w:kern w:val="0"/>
          <w:sz w:val="28"/>
          <w:szCs w:val="28"/>
          <w:lang w:bidi="ar"/>
        </w:rPr>
        <w:t>间作栽培模式，充分利用青贮玉米生物量大、籽粒玉米淀粉含量高的特点，在青贮玉米乳熟期收获（乳线位于</w:t>
      </w:r>
      <w:r>
        <w:rPr>
          <w:rFonts w:ascii="Times New Roman" w:eastAsia="宋体" w:hAnsi="Times New Roman" w:cs="Times New Roman" w:hint="eastAsia"/>
          <w:color w:val="000000"/>
          <w:kern w:val="0"/>
          <w:sz w:val="28"/>
          <w:szCs w:val="28"/>
          <w:lang w:bidi="ar"/>
        </w:rPr>
        <w:t>1/2-3/4</w:t>
      </w:r>
      <w:r>
        <w:rPr>
          <w:rFonts w:ascii="Times New Roman" w:eastAsia="宋体" w:hAnsi="Times New Roman" w:cs="Times New Roman" w:hint="eastAsia"/>
          <w:color w:val="000000"/>
          <w:kern w:val="0"/>
          <w:sz w:val="28"/>
          <w:szCs w:val="28"/>
          <w:lang w:bidi="ar"/>
        </w:rPr>
        <w:t>时期），既提高了青贮玉米鲜草产量，又能保证收获的青贮品质较高（淀粉含量≥</w:t>
      </w:r>
      <w:r>
        <w:rPr>
          <w:rFonts w:ascii="Times New Roman" w:eastAsia="宋体" w:hAnsi="Times New Roman" w:cs="Times New Roman" w:hint="eastAsia"/>
          <w:color w:val="000000"/>
          <w:kern w:val="0"/>
          <w:sz w:val="28"/>
          <w:szCs w:val="28"/>
          <w:lang w:bidi="ar"/>
        </w:rPr>
        <w:t>30%</w:t>
      </w:r>
      <w:r>
        <w:rPr>
          <w:rFonts w:ascii="Times New Roman" w:eastAsia="宋体" w:hAnsi="Times New Roman" w:cs="Times New Roman" w:hint="eastAsia"/>
          <w:color w:val="000000"/>
          <w:kern w:val="0"/>
          <w:sz w:val="28"/>
          <w:szCs w:val="28"/>
          <w:lang w:bidi="ar"/>
        </w:rPr>
        <w:t>，干物质含量≥</w:t>
      </w:r>
      <w:r>
        <w:rPr>
          <w:rFonts w:ascii="Times New Roman" w:eastAsia="宋体" w:hAnsi="Times New Roman" w:cs="Times New Roman" w:hint="eastAsia"/>
          <w:color w:val="000000"/>
          <w:kern w:val="0"/>
          <w:sz w:val="28"/>
          <w:szCs w:val="28"/>
          <w:lang w:bidi="ar"/>
        </w:rPr>
        <w:t>30%</w:t>
      </w:r>
      <w:r>
        <w:rPr>
          <w:rFonts w:ascii="Times New Roman" w:eastAsia="宋体" w:hAnsi="Times New Roman" w:cs="Times New Roman" w:hint="eastAsia"/>
          <w:color w:val="000000"/>
          <w:kern w:val="0"/>
          <w:sz w:val="28"/>
          <w:szCs w:val="28"/>
          <w:lang w:bidi="ar"/>
        </w:rPr>
        <w:t>）。</w:t>
      </w:r>
      <w:r>
        <w:rPr>
          <w:rFonts w:ascii="Times New Roman" w:eastAsia="宋体" w:hAnsi="Times New Roman" w:cs="Times New Roman"/>
          <w:color w:val="000000"/>
          <w:kern w:val="0"/>
          <w:sz w:val="28"/>
          <w:szCs w:val="28"/>
          <w:lang w:bidi="ar"/>
        </w:rPr>
        <w:t>与单作相比，青贮玉米与籽粒玉米</w:t>
      </w:r>
      <w:r>
        <w:rPr>
          <w:rFonts w:ascii="Times New Roman" w:eastAsia="宋体" w:hAnsi="Times New Roman" w:cs="Times New Roman" w:hint="eastAsia"/>
          <w:color w:val="000000"/>
          <w:kern w:val="0"/>
          <w:sz w:val="28"/>
          <w:szCs w:val="28"/>
          <w:lang w:bidi="ar"/>
        </w:rPr>
        <w:t>3:3</w:t>
      </w:r>
      <w:r>
        <w:rPr>
          <w:rFonts w:ascii="Times New Roman" w:eastAsia="宋体" w:hAnsi="Times New Roman" w:cs="Times New Roman"/>
          <w:color w:val="000000"/>
          <w:kern w:val="0"/>
          <w:sz w:val="28"/>
          <w:szCs w:val="28"/>
          <w:lang w:bidi="ar"/>
        </w:rPr>
        <w:t>间作</w:t>
      </w:r>
      <w:r>
        <w:rPr>
          <w:rFonts w:ascii="Times New Roman" w:eastAsia="宋体" w:hAnsi="Times New Roman" w:cs="Times New Roman" w:hint="eastAsia"/>
          <w:color w:val="000000"/>
          <w:kern w:val="0"/>
          <w:sz w:val="28"/>
          <w:szCs w:val="28"/>
          <w:lang w:bidi="ar"/>
        </w:rPr>
        <w:t>（</w:t>
      </w:r>
      <w:r>
        <w:rPr>
          <w:rFonts w:ascii="Times New Roman" w:eastAsia="宋体" w:hAnsi="Times New Roman" w:cs="Times New Roman"/>
          <w:color w:val="000000"/>
          <w:kern w:val="0"/>
          <w:sz w:val="28"/>
          <w:szCs w:val="28"/>
          <w:lang w:bidi="ar"/>
        </w:rPr>
        <w:t>S₃M₃</w:t>
      </w:r>
      <w:r>
        <w:rPr>
          <w:rFonts w:ascii="Times New Roman" w:eastAsia="宋体" w:hAnsi="Times New Roman" w:cs="Times New Roman" w:hint="eastAsia"/>
          <w:color w:val="000000"/>
          <w:kern w:val="0"/>
          <w:sz w:val="28"/>
          <w:szCs w:val="28"/>
          <w:lang w:bidi="ar"/>
        </w:rPr>
        <w:t>）</w:t>
      </w:r>
      <w:r>
        <w:rPr>
          <w:rFonts w:ascii="Times New Roman" w:eastAsia="宋体" w:hAnsi="Times New Roman" w:cs="Times New Roman"/>
          <w:color w:val="000000"/>
          <w:kern w:val="0"/>
          <w:sz w:val="28"/>
          <w:szCs w:val="28"/>
          <w:lang w:bidi="ar"/>
        </w:rPr>
        <w:t>间作处理的干草产量、粗蛋白产量和粗蛋白含量均最高，分别为</w:t>
      </w:r>
      <w:r>
        <w:rPr>
          <w:rFonts w:ascii="Times New Roman" w:eastAsia="宋体" w:hAnsi="Times New Roman" w:cs="Times New Roman"/>
          <w:color w:val="000000"/>
          <w:kern w:val="0"/>
          <w:sz w:val="28"/>
          <w:szCs w:val="28"/>
          <w:lang w:bidi="ar"/>
        </w:rPr>
        <w:t>36284.61 kg·hm</w:t>
      </w:r>
      <w:r>
        <w:rPr>
          <w:rFonts w:ascii="Times New Roman" w:eastAsia="宋体" w:hAnsi="Times New Roman" w:cs="Times New Roman"/>
          <w:color w:val="000000"/>
          <w:kern w:val="0"/>
          <w:sz w:val="28"/>
          <w:szCs w:val="28"/>
          <w:vertAlign w:val="superscript"/>
          <w:lang w:bidi="ar"/>
        </w:rPr>
        <w:t>-2</w:t>
      </w:r>
      <w:r>
        <w:rPr>
          <w:rFonts w:ascii="Times New Roman" w:eastAsia="宋体" w:hAnsi="Times New Roman" w:cs="Times New Roman"/>
          <w:color w:val="000000"/>
          <w:kern w:val="0"/>
          <w:sz w:val="28"/>
          <w:szCs w:val="28"/>
          <w:lang w:bidi="ar"/>
        </w:rPr>
        <w:t>、</w:t>
      </w:r>
      <w:r>
        <w:rPr>
          <w:rFonts w:ascii="Times New Roman" w:eastAsia="宋体" w:hAnsi="Times New Roman" w:cs="Times New Roman"/>
          <w:color w:val="000000"/>
          <w:kern w:val="0"/>
          <w:sz w:val="28"/>
          <w:szCs w:val="28"/>
          <w:lang w:bidi="ar"/>
        </w:rPr>
        <w:t>3496.64 kg·hm</w:t>
      </w:r>
      <w:r>
        <w:rPr>
          <w:rFonts w:ascii="Times New Roman" w:eastAsia="宋体" w:hAnsi="Times New Roman" w:cs="Times New Roman"/>
          <w:color w:val="000000"/>
          <w:kern w:val="0"/>
          <w:sz w:val="28"/>
          <w:szCs w:val="28"/>
          <w:vertAlign w:val="superscript"/>
          <w:lang w:bidi="ar"/>
        </w:rPr>
        <w:t>-2</w:t>
      </w:r>
      <w:r>
        <w:rPr>
          <w:rFonts w:ascii="Times New Roman" w:eastAsia="宋体" w:hAnsi="Times New Roman" w:cs="Times New Roman"/>
          <w:color w:val="000000"/>
          <w:kern w:val="0"/>
          <w:sz w:val="28"/>
          <w:szCs w:val="28"/>
          <w:lang w:bidi="ar"/>
        </w:rPr>
        <w:t>和</w:t>
      </w:r>
      <w:r>
        <w:rPr>
          <w:rFonts w:ascii="Times New Roman" w:eastAsia="宋体" w:hAnsi="Times New Roman" w:cs="Times New Roman"/>
          <w:color w:val="000000"/>
          <w:kern w:val="0"/>
          <w:sz w:val="28"/>
          <w:szCs w:val="28"/>
          <w:lang w:bidi="ar"/>
        </w:rPr>
        <w:t>9.63%</w:t>
      </w:r>
      <w:r>
        <w:rPr>
          <w:rFonts w:ascii="Times New Roman" w:eastAsia="宋体" w:hAnsi="Times New Roman" w:cs="Times New Roman"/>
          <w:color w:val="000000"/>
          <w:kern w:val="0"/>
          <w:sz w:val="28"/>
          <w:szCs w:val="28"/>
          <w:lang w:bidi="ar"/>
        </w:rPr>
        <w:t>，较青贮玉米单作分别提高</w:t>
      </w:r>
      <w:r>
        <w:rPr>
          <w:rFonts w:ascii="Times New Roman" w:eastAsia="宋体" w:hAnsi="Times New Roman" w:cs="Times New Roman"/>
          <w:color w:val="000000"/>
          <w:kern w:val="0"/>
          <w:sz w:val="28"/>
          <w:szCs w:val="28"/>
          <w:lang w:bidi="ar"/>
        </w:rPr>
        <w:t>17.28%</w:t>
      </w:r>
      <w:r>
        <w:rPr>
          <w:rFonts w:ascii="Times New Roman" w:eastAsia="宋体" w:hAnsi="Times New Roman" w:cs="Times New Roman"/>
          <w:color w:val="000000"/>
          <w:kern w:val="0"/>
          <w:sz w:val="28"/>
          <w:szCs w:val="28"/>
          <w:lang w:bidi="ar"/>
        </w:rPr>
        <w:t>、</w:t>
      </w:r>
      <w:r>
        <w:rPr>
          <w:rFonts w:ascii="Times New Roman" w:eastAsia="宋体" w:hAnsi="Times New Roman" w:cs="Times New Roman"/>
          <w:color w:val="000000"/>
          <w:kern w:val="0"/>
          <w:sz w:val="28"/>
          <w:szCs w:val="28"/>
          <w:lang w:bidi="ar"/>
        </w:rPr>
        <w:t>14.63%</w:t>
      </w:r>
      <w:r>
        <w:rPr>
          <w:rFonts w:ascii="Times New Roman" w:eastAsia="宋体" w:hAnsi="Times New Roman" w:cs="Times New Roman"/>
          <w:color w:val="000000"/>
          <w:kern w:val="0"/>
          <w:sz w:val="28"/>
          <w:szCs w:val="28"/>
          <w:lang w:bidi="ar"/>
        </w:rPr>
        <w:t>和</w:t>
      </w:r>
      <w:r>
        <w:rPr>
          <w:rFonts w:ascii="Times New Roman" w:eastAsia="宋体" w:hAnsi="Times New Roman" w:cs="Times New Roman"/>
          <w:color w:val="000000"/>
          <w:kern w:val="0"/>
          <w:sz w:val="28"/>
          <w:szCs w:val="28"/>
          <w:lang w:bidi="ar"/>
        </w:rPr>
        <w:t>58.20%</w:t>
      </w:r>
      <w:r>
        <w:rPr>
          <w:rFonts w:ascii="Times New Roman" w:eastAsia="宋体" w:hAnsi="Times New Roman" w:cs="Times New Roman"/>
          <w:color w:val="000000"/>
          <w:kern w:val="0"/>
          <w:sz w:val="28"/>
          <w:szCs w:val="28"/>
          <w:lang w:bidi="ar"/>
        </w:rPr>
        <w:t>。间作显著提高了土地当量比（</w:t>
      </w:r>
      <w:r>
        <w:rPr>
          <w:rFonts w:ascii="Times New Roman" w:eastAsia="宋体" w:hAnsi="Times New Roman" w:cs="Times New Roman"/>
          <w:color w:val="000000"/>
          <w:kern w:val="0"/>
          <w:sz w:val="28"/>
          <w:szCs w:val="28"/>
          <w:lang w:bidi="ar"/>
        </w:rPr>
        <w:t>LER = 1.08</w:t>
      </w:r>
      <w:r>
        <w:rPr>
          <w:rFonts w:ascii="Times New Roman" w:eastAsia="宋体" w:hAnsi="Times New Roman" w:cs="Times New Roman"/>
          <w:color w:val="000000"/>
          <w:kern w:val="0"/>
          <w:sz w:val="28"/>
          <w:szCs w:val="28"/>
          <w:lang w:bidi="ar"/>
        </w:rPr>
        <w:t>～</w:t>
      </w:r>
      <w:r>
        <w:rPr>
          <w:rFonts w:ascii="Times New Roman" w:eastAsia="宋体" w:hAnsi="Times New Roman" w:cs="Times New Roman"/>
          <w:color w:val="000000"/>
          <w:kern w:val="0"/>
          <w:sz w:val="28"/>
          <w:szCs w:val="28"/>
          <w:lang w:bidi="ar"/>
        </w:rPr>
        <w:t>1.43</w:t>
      </w:r>
      <w:r>
        <w:rPr>
          <w:rFonts w:ascii="Times New Roman" w:eastAsia="宋体" w:hAnsi="Times New Roman" w:cs="Times New Roman"/>
          <w:color w:val="000000"/>
          <w:kern w:val="0"/>
          <w:sz w:val="28"/>
          <w:szCs w:val="28"/>
          <w:lang w:bidi="ar"/>
        </w:rPr>
        <w:t>），表明系统具有产量优势。综合表明，青贮玉米与籽粒玉米</w:t>
      </w:r>
      <w:r>
        <w:rPr>
          <w:rFonts w:ascii="Times New Roman" w:eastAsia="宋体" w:hAnsi="Times New Roman" w:cs="Times New Roman" w:hint="eastAsia"/>
          <w:color w:val="000000"/>
          <w:kern w:val="0"/>
          <w:sz w:val="28"/>
          <w:szCs w:val="28"/>
          <w:lang w:bidi="ar"/>
        </w:rPr>
        <w:t>3:3</w:t>
      </w:r>
      <w:r>
        <w:rPr>
          <w:rFonts w:ascii="Times New Roman" w:eastAsia="宋体" w:hAnsi="Times New Roman" w:cs="Times New Roman"/>
          <w:color w:val="000000"/>
          <w:kern w:val="0"/>
          <w:sz w:val="28"/>
          <w:szCs w:val="28"/>
          <w:lang w:bidi="ar"/>
        </w:rPr>
        <w:t>间作的最佳模式，</w:t>
      </w:r>
      <w:r>
        <w:rPr>
          <w:rFonts w:ascii="Times New Roman" w:eastAsia="宋体" w:hAnsi="Times New Roman" w:cs="Times New Roman" w:hint="eastAsia"/>
          <w:color w:val="000000"/>
          <w:kern w:val="0"/>
          <w:sz w:val="28"/>
          <w:szCs w:val="28"/>
          <w:lang w:bidi="ar"/>
        </w:rPr>
        <w:t>较单播青贮玉米和单播籽粒玉米生物量分别提高</w:t>
      </w:r>
      <w:r>
        <w:rPr>
          <w:rFonts w:ascii="Times New Roman" w:eastAsia="宋体" w:hAnsi="Times New Roman" w:cs="Times New Roman" w:hint="eastAsia"/>
          <w:color w:val="000000"/>
          <w:kern w:val="0"/>
          <w:sz w:val="28"/>
          <w:szCs w:val="28"/>
          <w:lang w:bidi="ar"/>
        </w:rPr>
        <w:t>23.7%</w:t>
      </w:r>
      <w:r>
        <w:rPr>
          <w:rFonts w:ascii="Times New Roman" w:eastAsia="宋体" w:hAnsi="Times New Roman" w:cs="Times New Roman" w:hint="eastAsia"/>
          <w:color w:val="000000"/>
          <w:kern w:val="0"/>
          <w:sz w:val="28"/>
          <w:szCs w:val="28"/>
          <w:lang w:bidi="ar"/>
        </w:rPr>
        <w:t>和</w:t>
      </w:r>
      <w:r>
        <w:rPr>
          <w:rFonts w:ascii="Times New Roman" w:eastAsia="宋体" w:hAnsi="Times New Roman" w:cs="Times New Roman" w:hint="eastAsia"/>
          <w:color w:val="000000"/>
          <w:kern w:val="0"/>
          <w:sz w:val="28"/>
          <w:szCs w:val="28"/>
          <w:lang w:bidi="ar"/>
        </w:rPr>
        <w:t>45.0%</w:t>
      </w:r>
      <w:r>
        <w:rPr>
          <w:rFonts w:ascii="Times New Roman" w:eastAsia="宋体" w:hAnsi="Times New Roman" w:cs="Times New Roman" w:hint="eastAsia"/>
          <w:color w:val="000000"/>
          <w:kern w:val="0"/>
          <w:sz w:val="28"/>
          <w:szCs w:val="28"/>
          <w:lang w:bidi="ar"/>
        </w:rPr>
        <w:t>，</w:t>
      </w:r>
      <w:r>
        <w:rPr>
          <w:rFonts w:ascii="Times New Roman" w:eastAsia="宋体" w:hAnsi="Times New Roman" w:cs="Times New Roman"/>
          <w:color w:val="000000"/>
          <w:kern w:val="0"/>
          <w:sz w:val="28"/>
          <w:szCs w:val="28"/>
          <w:lang w:bidi="ar"/>
        </w:rPr>
        <w:t>可在提升产量与品质的同时优化种间资源利用。</w:t>
      </w:r>
    </w:p>
    <w:p w14:paraId="69CEC362" w14:textId="77777777" w:rsidR="00F710F6" w:rsidRDefault="00000000">
      <w:pPr>
        <w:spacing w:beforeLines="20" w:before="62" w:afterLines="50" w:after="156"/>
        <w:jc w:val="center"/>
        <w:rPr>
          <w:rFonts w:ascii="Times New Roman" w:eastAsia="宋体" w:hAnsi="Times New Roman" w:cs="Times New Roman"/>
          <w:color w:val="000000"/>
          <w:sz w:val="21"/>
          <w:szCs w:val="21"/>
          <w:lang w:bidi="ar"/>
        </w:rPr>
      </w:pPr>
      <w:r>
        <w:rPr>
          <w:rFonts w:ascii="Times New Roman" w:eastAsia="宋体" w:hAnsi="Times New Roman" w:cs="Times New Roman" w:hint="eastAsia"/>
          <w:noProof/>
          <w:color w:val="000000"/>
          <w:sz w:val="21"/>
          <w:szCs w:val="21"/>
          <w:lang w:bidi="ar"/>
        </w:rPr>
        <w:drawing>
          <wp:inline distT="0" distB="0" distL="114300" distR="114300" wp14:anchorId="4EB71974" wp14:editId="615859AB">
            <wp:extent cx="5344795" cy="2151380"/>
            <wp:effectExtent l="0" t="0" r="8255" b="1270"/>
            <wp:docPr id="19" name="图片 19" descr="鲜干草产量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鲜干草产量111"/>
                    <pic:cNvPicPr>
                      <a:picLocks noChangeAspect="1"/>
                    </pic:cNvPicPr>
                  </pic:nvPicPr>
                  <pic:blipFill>
                    <a:blip r:embed="rId7"/>
                    <a:stretch>
                      <a:fillRect/>
                    </a:stretch>
                  </pic:blipFill>
                  <pic:spPr>
                    <a:xfrm>
                      <a:off x="0" y="0"/>
                      <a:ext cx="5344795" cy="2151380"/>
                    </a:xfrm>
                    <a:prstGeom prst="rect">
                      <a:avLst/>
                    </a:prstGeom>
                  </pic:spPr>
                </pic:pic>
              </a:graphicData>
            </a:graphic>
          </wp:inline>
        </w:drawing>
      </w:r>
    </w:p>
    <w:p w14:paraId="3C2A6A08" w14:textId="77777777" w:rsidR="00F710F6" w:rsidRDefault="00000000">
      <w:pPr>
        <w:autoSpaceDE w:val="0"/>
        <w:jc w:val="center"/>
        <w:rPr>
          <w:rFonts w:ascii="Times New Roman" w:eastAsia="宋体" w:hAnsi="Times New Roman" w:cs="Times New Roman"/>
          <w:color w:val="000000"/>
          <w:kern w:val="0"/>
          <w:sz w:val="28"/>
          <w:szCs w:val="28"/>
          <w:lang w:bidi="ar"/>
        </w:rPr>
      </w:pPr>
      <w:r>
        <w:rPr>
          <w:rFonts w:ascii="宋体" w:eastAsia="宋体" w:hAnsi="宋体" w:cs="宋体" w:hint="eastAsia"/>
          <w:bCs/>
          <w:sz w:val="21"/>
          <w:szCs w:val="21"/>
          <w:lang w:bidi="ar"/>
        </w:rPr>
        <w:t>图</w:t>
      </w:r>
      <w:r>
        <w:rPr>
          <w:rFonts w:ascii="宋体" w:eastAsia="宋体" w:hAnsi="宋体" w:cs="宋体"/>
          <w:bCs/>
          <w:sz w:val="21"/>
          <w:szCs w:val="21"/>
          <w:lang w:bidi="ar"/>
        </w:rPr>
        <w:t xml:space="preserve">1 </w:t>
      </w:r>
      <w:r>
        <w:rPr>
          <w:rFonts w:ascii="宋体" w:eastAsia="宋体" w:hAnsi="宋体" w:cs="宋体" w:hint="eastAsia"/>
          <w:bCs/>
          <w:sz w:val="21"/>
          <w:szCs w:val="21"/>
          <w:lang w:bidi="ar"/>
        </w:rPr>
        <w:t>不同间作模式对饲草鲜草产量和干草产量</w:t>
      </w:r>
    </w:p>
    <w:p w14:paraId="4232902B" w14:textId="77777777" w:rsidR="00F710F6" w:rsidRDefault="00000000">
      <w:pPr>
        <w:autoSpaceDE w:val="0"/>
        <w:jc w:val="center"/>
        <w:rPr>
          <w:rFonts w:ascii="Times New Roman" w:eastAsia="宋体" w:hAnsi="Times New Roman" w:cs="Times New Roman"/>
          <w:color w:val="000000"/>
          <w:kern w:val="0"/>
          <w:sz w:val="28"/>
          <w:szCs w:val="28"/>
          <w:lang w:bidi="ar"/>
        </w:rPr>
      </w:pPr>
      <w:r>
        <w:rPr>
          <w:rFonts w:ascii="Times New Roman" w:eastAsia="宋体" w:hAnsi="Times New Roman" w:cs="Times New Roman" w:hint="eastAsia"/>
          <w:noProof/>
          <w:color w:val="000000"/>
          <w:sz w:val="21"/>
          <w:szCs w:val="21"/>
          <w:lang w:bidi="ar"/>
        </w:rPr>
        <w:drawing>
          <wp:inline distT="0" distB="0" distL="114300" distR="114300" wp14:anchorId="1574EFDB" wp14:editId="42226C44">
            <wp:extent cx="5337175" cy="2072005"/>
            <wp:effectExtent l="0" t="0" r="6350" b="4445"/>
            <wp:docPr id="21" name="图片 21" descr="干物质粗蛋白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干物质粗蛋白1111"/>
                    <pic:cNvPicPr>
                      <a:picLocks noChangeAspect="1"/>
                    </pic:cNvPicPr>
                  </pic:nvPicPr>
                  <pic:blipFill>
                    <a:blip r:embed="rId8"/>
                    <a:stretch>
                      <a:fillRect/>
                    </a:stretch>
                  </pic:blipFill>
                  <pic:spPr>
                    <a:xfrm>
                      <a:off x="0" y="0"/>
                      <a:ext cx="5337175" cy="2072005"/>
                    </a:xfrm>
                    <a:prstGeom prst="rect">
                      <a:avLst/>
                    </a:prstGeom>
                  </pic:spPr>
                </pic:pic>
              </a:graphicData>
            </a:graphic>
          </wp:inline>
        </w:drawing>
      </w:r>
      <w:r>
        <w:rPr>
          <w:rFonts w:ascii="宋体" w:eastAsia="宋体" w:hAnsi="宋体" w:cs="宋体" w:hint="eastAsia"/>
          <w:bCs/>
          <w:sz w:val="21"/>
          <w:szCs w:val="21"/>
          <w:lang w:bidi="ar"/>
        </w:rPr>
        <w:t>图</w:t>
      </w:r>
      <w:r>
        <w:rPr>
          <w:rFonts w:ascii="Times New Roman" w:eastAsia="宋体" w:hAnsi="Times New Roman" w:cs="Times New Roman"/>
          <w:bCs/>
          <w:sz w:val="21"/>
          <w:szCs w:val="21"/>
          <w:lang w:bidi="ar"/>
        </w:rPr>
        <w:t xml:space="preserve"> 2 </w:t>
      </w:r>
      <w:r>
        <w:rPr>
          <w:rFonts w:ascii="宋体" w:eastAsia="宋体" w:hAnsi="宋体" w:cs="宋体" w:hint="eastAsia"/>
          <w:bCs/>
          <w:sz w:val="21"/>
          <w:szCs w:val="21"/>
          <w:lang w:bidi="ar"/>
        </w:rPr>
        <w:t>不同间作模式下粗蛋白产量和干物质含量</w:t>
      </w:r>
    </w:p>
    <w:p w14:paraId="28D1A49A" w14:textId="77777777" w:rsidR="00F710F6" w:rsidRDefault="00000000">
      <w:pPr>
        <w:widowControl/>
        <w:spacing w:beforeLines="30" w:before="93" w:afterLines="30" w:after="93" w:line="480" w:lineRule="exact"/>
        <w:ind w:firstLineChars="200" w:firstLine="560"/>
        <w:rPr>
          <w:rFonts w:ascii="Times New Roman" w:eastAsia="宋体" w:hAnsi="Times New Roman" w:cs="Times New Roman"/>
          <w:color w:val="000000"/>
          <w:kern w:val="0"/>
          <w:sz w:val="28"/>
          <w:szCs w:val="28"/>
          <w:lang w:bidi="ar"/>
        </w:rPr>
      </w:pPr>
      <w:r>
        <w:rPr>
          <w:rFonts w:ascii="Times New Roman" w:eastAsia="宋体" w:hAnsi="Times New Roman" w:cs="Times New Roman" w:hint="eastAsia"/>
          <w:color w:val="000000"/>
          <w:kern w:val="0"/>
          <w:sz w:val="28"/>
          <w:szCs w:val="28"/>
          <w:lang w:bidi="ar"/>
        </w:rPr>
        <w:t>该间作模式较单播青贮玉米和单播籽粒玉米生物量分别提高</w:t>
      </w:r>
      <w:r>
        <w:rPr>
          <w:rFonts w:ascii="Times New Roman" w:eastAsia="宋体" w:hAnsi="Times New Roman" w:cs="Times New Roman" w:hint="eastAsia"/>
          <w:color w:val="000000"/>
          <w:kern w:val="0"/>
          <w:sz w:val="28"/>
          <w:szCs w:val="28"/>
          <w:lang w:bidi="ar"/>
        </w:rPr>
        <w:t>23.7%</w:t>
      </w:r>
      <w:r>
        <w:rPr>
          <w:rFonts w:ascii="Times New Roman" w:eastAsia="宋体" w:hAnsi="Times New Roman" w:cs="Times New Roman" w:hint="eastAsia"/>
          <w:color w:val="000000"/>
          <w:kern w:val="0"/>
          <w:sz w:val="28"/>
          <w:szCs w:val="28"/>
          <w:lang w:bidi="ar"/>
        </w:rPr>
        <w:t>和</w:t>
      </w:r>
      <w:r>
        <w:rPr>
          <w:rFonts w:ascii="Times New Roman" w:eastAsia="宋体" w:hAnsi="Times New Roman" w:cs="Times New Roman" w:hint="eastAsia"/>
          <w:color w:val="000000"/>
          <w:kern w:val="0"/>
          <w:sz w:val="28"/>
          <w:szCs w:val="28"/>
          <w:lang w:bidi="ar"/>
        </w:rPr>
        <w:t>45.0%</w:t>
      </w:r>
      <w:r>
        <w:rPr>
          <w:rFonts w:ascii="Times New Roman" w:eastAsia="宋体" w:hAnsi="Times New Roman" w:cs="Times New Roman" w:hint="eastAsia"/>
          <w:color w:val="000000"/>
          <w:kern w:val="0"/>
          <w:sz w:val="28"/>
          <w:szCs w:val="28"/>
          <w:lang w:bidi="ar"/>
        </w:rPr>
        <w:t>。通过生产试验比较和生产示范校正，获取其优化参数为：籽粒玉米品种选择株高在</w:t>
      </w:r>
      <w:r>
        <w:rPr>
          <w:rFonts w:ascii="Times New Roman" w:eastAsia="宋体" w:hAnsi="Times New Roman" w:cs="Times New Roman" w:hint="eastAsia"/>
          <w:color w:val="000000"/>
          <w:kern w:val="0"/>
          <w:sz w:val="28"/>
          <w:szCs w:val="28"/>
          <w:lang w:bidi="ar"/>
        </w:rPr>
        <w:t>350cm</w:t>
      </w:r>
      <w:r>
        <w:rPr>
          <w:rFonts w:ascii="Times New Roman" w:eastAsia="宋体" w:hAnsi="Times New Roman" w:cs="Times New Roman" w:hint="eastAsia"/>
          <w:color w:val="000000"/>
          <w:kern w:val="0"/>
          <w:sz w:val="28"/>
          <w:szCs w:val="28"/>
          <w:lang w:bidi="ar"/>
        </w:rPr>
        <w:t>以上、晚熟、抗倒伏的适宜本地区种植的籽粒玉米品种。青贮玉米品种选择株高在</w:t>
      </w:r>
      <w:r>
        <w:rPr>
          <w:rFonts w:ascii="Times New Roman" w:eastAsia="宋体" w:hAnsi="Times New Roman" w:cs="Times New Roman" w:hint="eastAsia"/>
          <w:color w:val="000000"/>
          <w:kern w:val="0"/>
          <w:sz w:val="28"/>
          <w:szCs w:val="28"/>
          <w:lang w:bidi="ar"/>
        </w:rPr>
        <w:t>250cm</w:t>
      </w:r>
      <w:r>
        <w:rPr>
          <w:rFonts w:ascii="Times New Roman" w:eastAsia="宋体" w:hAnsi="Times New Roman" w:cs="Times New Roman" w:hint="eastAsia"/>
          <w:color w:val="000000"/>
          <w:kern w:val="0"/>
          <w:sz w:val="28"/>
          <w:szCs w:val="28"/>
          <w:lang w:bidi="ar"/>
        </w:rPr>
        <w:t>左右，半紧凑型或紧凑型适宜本地区种植的品种。</w:t>
      </w:r>
      <w:r>
        <w:rPr>
          <w:rFonts w:ascii="Times New Roman" w:eastAsia="宋体" w:hAnsi="Times New Roman" w:cs="Times New Roman" w:hint="eastAsia"/>
          <w:color w:val="000000"/>
          <w:kern w:val="0"/>
          <w:sz w:val="28"/>
          <w:szCs w:val="28"/>
          <w:lang w:bidi="ar"/>
        </w:rPr>
        <w:t>3</w:t>
      </w:r>
      <w:r>
        <w:rPr>
          <w:rFonts w:ascii="Times New Roman" w:eastAsia="宋体" w:hAnsi="Times New Roman" w:cs="Times New Roman" w:hint="eastAsia"/>
          <w:color w:val="000000"/>
          <w:kern w:val="0"/>
          <w:sz w:val="28"/>
          <w:szCs w:val="28"/>
          <w:lang w:bidi="ar"/>
        </w:rPr>
        <w:t>行籽粒玉米与</w:t>
      </w:r>
      <w:r>
        <w:rPr>
          <w:rFonts w:ascii="Times New Roman" w:eastAsia="宋体" w:hAnsi="Times New Roman" w:cs="Times New Roman" w:hint="eastAsia"/>
          <w:color w:val="000000"/>
          <w:kern w:val="0"/>
          <w:sz w:val="28"/>
          <w:szCs w:val="28"/>
          <w:lang w:bidi="ar"/>
        </w:rPr>
        <w:t>3</w:t>
      </w:r>
      <w:r>
        <w:rPr>
          <w:rFonts w:ascii="Times New Roman" w:eastAsia="宋体" w:hAnsi="Times New Roman" w:cs="Times New Roman" w:hint="eastAsia"/>
          <w:color w:val="000000"/>
          <w:kern w:val="0"/>
          <w:sz w:val="28"/>
          <w:szCs w:val="28"/>
          <w:lang w:bidi="ar"/>
        </w:rPr>
        <w:t>行青贮玉米间种，籽粒玉米行距</w:t>
      </w:r>
      <w:r>
        <w:rPr>
          <w:rFonts w:ascii="Times New Roman" w:eastAsia="宋体" w:hAnsi="Times New Roman" w:cs="Times New Roman" w:hint="eastAsia"/>
          <w:color w:val="000000"/>
          <w:kern w:val="0"/>
          <w:sz w:val="28"/>
          <w:szCs w:val="28"/>
          <w:lang w:bidi="ar"/>
        </w:rPr>
        <w:t>50cm</w:t>
      </w:r>
      <w:r>
        <w:rPr>
          <w:rFonts w:ascii="Times New Roman" w:eastAsia="宋体" w:hAnsi="Times New Roman" w:cs="Times New Roman" w:hint="eastAsia"/>
          <w:color w:val="000000"/>
          <w:kern w:val="0"/>
          <w:sz w:val="28"/>
          <w:szCs w:val="28"/>
          <w:lang w:bidi="ar"/>
        </w:rPr>
        <w:t>，株距</w:t>
      </w:r>
      <w:r>
        <w:rPr>
          <w:rFonts w:ascii="Times New Roman" w:eastAsia="宋体" w:hAnsi="Times New Roman" w:cs="Times New Roman" w:hint="eastAsia"/>
          <w:color w:val="000000"/>
          <w:kern w:val="0"/>
          <w:sz w:val="28"/>
          <w:szCs w:val="28"/>
          <w:lang w:bidi="ar"/>
        </w:rPr>
        <w:t>15 cm</w:t>
      </w:r>
      <w:r>
        <w:rPr>
          <w:rFonts w:ascii="Times New Roman" w:eastAsia="宋体" w:hAnsi="Times New Roman" w:cs="Times New Roman" w:hint="eastAsia"/>
          <w:color w:val="000000"/>
          <w:kern w:val="0"/>
          <w:sz w:val="28"/>
          <w:szCs w:val="28"/>
          <w:lang w:bidi="ar"/>
        </w:rPr>
        <w:t>，田间密度约为</w:t>
      </w:r>
      <w:r>
        <w:rPr>
          <w:rFonts w:ascii="Times New Roman" w:eastAsia="宋体" w:hAnsi="Times New Roman" w:cs="Times New Roman" w:hint="eastAsia"/>
          <w:color w:val="000000"/>
          <w:kern w:val="0"/>
          <w:sz w:val="28"/>
          <w:szCs w:val="28"/>
          <w:lang w:bidi="ar"/>
        </w:rPr>
        <w:t>4400</w:t>
      </w:r>
      <w:r>
        <w:rPr>
          <w:rFonts w:ascii="Times New Roman" w:eastAsia="宋体" w:hAnsi="Times New Roman" w:cs="Times New Roman" w:hint="eastAsia"/>
          <w:color w:val="000000"/>
          <w:kern w:val="0"/>
          <w:sz w:val="28"/>
          <w:szCs w:val="28"/>
          <w:lang w:bidi="ar"/>
        </w:rPr>
        <w:t>株</w:t>
      </w:r>
      <w:r>
        <w:rPr>
          <w:rFonts w:ascii="Times New Roman" w:eastAsia="宋体" w:hAnsi="Times New Roman" w:cs="Times New Roman" w:hint="eastAsia"/>
          <w:color w:val="000000"/>
          <w:kern w:val="0"/>
          <w:sz w:val="28"/>
          <w:szCs w:val="28"/>
          <w:lang w:bidi="ar"/>
        </w:rPr>
        <w:t>/667m</w:t>
      </w:r>
      <w:r>
        <w:rPr>
          <w:rFonts w:ascii="Times New Roman" w:eastAsia="宋体" w:hAnsi="Times New Roman" w:cs="Times New Roman" w:hint="eastAsia"/>
          <w:color w:val="000000"/>
          <w:kern w:val="0"/>
          <w:sz w:val="28"/>
          <w:szCs w:val="28"/>
          <w:vertAlign w:val="superscript"/>
          <w:lang w:bidi="ar"/>
        </w:rPr>
        <w:t>2</w:t>
      </w:r>
      <w:r>
        <w:rPr>
          <w:rFonts w:ascii="Times New Roman" w:eastAsia="宋体" w:hAnsi="Times New Roman" w:cs="Times New Roman" w:hint="eastAsia"/>
          <w:color w:val="000000"/>
          <w:kern w:val="0"/>
          <w:sz w:val="28"/>
          <w:szCs w:val="28"/>
          <w:lang w:bidi="ar"/>
        </w:rPr>
        <w:t>；青贮玉米行距</w:t>
      </w:r>
      <w:r>
        <w:rPr>
          <w:rFonts w:ascii="Times New Roman" w:eastAsia="宋体" w:hAnsi="Times New Roman" w:cs="Times New Roman" w:hint="eastAsia"/>
          <w:color w:val="000000"/>
          <w:kern w:val="0"/>
          <w:sz w:val="28"/>
          <w:szCs w:val="28"/>
          <w:lang w:bidi="ar"/>
        </w:rPr>
        <w:t>50cm</w:t>
      </w:r>
      <w:r>
        <w:rPr>
          <w:rFonts w:ascii="Times New Roman" w:eastAsia="宋体" w:hAnsi="Times New Roman" w:cs="Times New Roman" w:hint="eastAsia"/>
          <w:color w:val="000000"/>
          <w:kern w:val="0"/>
          <w:sz w:val="28"/>
          <w:szCs w:val="28"/>
          <w:lang w:bidi="ar"/>
        </w:rPr>
        <w:t>，株距</w:t>
      </w:r>
      <w:r>
        <w:rPr>
          <w:rFonts w:ascii="Times New Roman" w:eastAsia="宋体" w:hAnsi="Times New Roman" w:cs="Times New Roman" w:hint="eastAsia"/>
          <w:color w:val="000000"/>
          <w:kern w:val="0"/>
          <w:sz w:val="28"/>
          <w:szCs w:val="28"/>
          <w:lang w:bidi="ar"/>
        </w:rPr>
        <w:t>15cm</w:t>
      </w:r>
      <w:r>
        <w:rPr>
          <w:rFonts w:ascii="Times New Roman" w:eastAsia="宋体" w:hAnsi="Times New Roman" w:cs="Times New Roman" w:hint="eastAsia"/>
          <w:color w:val="000000"/>
          <w:kern w:val="0"/>
          <w:sz w:val="28"/>
          <w:szCs w:val="28"/>
          <w:lang w:bidi="ar"/>
        </w:rPr>
        <w:t>，田间密度约为</w:t>
      </w:r>
      <w:r>
        <w:rPr>
          <w:rFonts w:ascii="Times New Roman" w:eastAsia="宋体" w:hAnsi="Times New Roman" w:cs="Times New Roman" w:hint="eastAsia"/>
          <w:color w:val="000000"/>
          <w:kern w:val="0"/>
          <w:sz w:val="28"/>
          <w:szCs w:val="28"/>
          <w:lang w:bidi="ar"/>
        </w:rPr>
        <w:t>4400</w:t>
      </w:r>
      <w:r>
        <w:rPr>
          <w:rFonts w:ascii="Times New Roman" w:eastAsia="宋体" w:hAnsi="Times New Roman" w:cs="Times New Roman" w:hint="eastAsia"/>
          <w:color w:val="000000"/>
          <w:kern w:val="0"/>
          <w:sz w:val="28"/>
          <w:szCs w:val="28"/>
          <w:lang w:bidi="ar"/>
        </w:rPr>
        <w:t>株</w:t>
      </w:r>
      <w:r>
        <w:rPr>
          <w:rFonts w:ascii="Times New Roman" w:eastAsia="宋体" w:hAnsi="Times New Roman" w:cs="Times New Roman" w:hint="eastAsia"/>
          <w:color w:val="000000"/>
          <w:kern w:val="0"/>
          <w:sz w:val="28"/>
          <w:szCs w:val="28"/>
          <w:lang w:bidi="ar"/>
        </w:rPr>
        <w:t>/667m</w:t>
      </w:r>
      <w:r>
        <w:rPr>
          <w:rFonts w:ascii="Times New Roman" w:eastAsia="宋体" w:hAnsi="Times New Roman" w:cs="Times New Roman" w:hint="eastAsia"/>
          <w:color w:val="000000"/>
          <w:kern w:val="0"/>
          <w:sz w:val="28"/>
          <w:szCs w:val="28"/>
          <w:vertAlign w:val="superscript"/>
          <w:lang w:bidi="ar"/>
        </w:rPr>
        <w:t>2</w:t>
      </w:r>
      <w:r>
        <w:rPr>
          <w:rFonts w:ascii="Times New Roman" w:eastAsia="宋体" w:hAnsi="Times New Roman" w:cs="Times New Roman" w:hint="eastAsia"/>
          <w:color w:val="000000"/>
          <w:kern w:val="0"/>
          <w:sz w:val="28"/>
          <w:szCs w:val="28"/>
          <w:lang w:bidi="ar"/>
        </w:rPr>
        <w:t>。</w:t>
      </w:r>
      <w:r>
        <w:rPr>
          <w:rFonts w:ascii="Times New Roman" w:eastAsia="宋体" w:hAnsi="Times New Roman" w:cs="Times New Roman" w:hint="eastAsia"/>
          <w:color w:val="000000"/>
          <w:kern w:val="0"/>
          <w:sz w:val="28"/>
          <w:szCs w:val="28"/>
          <w:lang w:bidi="ar"/>
        </w:rPr>
        <w:t>6</w:t>
      </w:r>
      <w:r>
        <w:rPr>
          <w:rFonts w:ascii="Times New Roman" w:eastAsia="宋体" w:hAnsi="Times New Roman" w:cs="Times New Roman" w:hint="eastAsia"/>
          <w:color w:val="000000"/>
          <w:kern w:val="0"/>
          <w:sz w:val="28"/>
          <w:szCs w:val="28"/>
          <w:lang w:bidi="ar"/>
        </w:rPr>
        <w:t>行籽粒玉米与</w:t>
      </w:r>
      <w:r>
        <w:rPr>
          <w:rFonts w:ascii="Times New Roman" w:eastAsia="宋体" w:hAnsi="Times New Roman" w:cs="Times New Roman" w:hint="eastAsia"/>
          <w:color w:val="000000"/>
          <w:kern w:val="0"/>
          <w:sz w:val="28"/>
          <w:szCs w:val="28"/>
          <w:lang w:bidi="ar"/>
        </w:rPr>
        <w:t>6</w:t>
      </w:r>
      <w:r>
        <w:rPr>
          <w:rFonts w:ascii="Times New Roman" w:eastAsia="宋体" w:hAnsi="Times New Roman" w:cs="Times New Roman" w:hint="eastAsia"/>
          <w:color w:val="000000"/>
          <w:kern w:val="0"/>
          <w:sz w:val="28"/>
          <w:szCs w:val="28"/>
          <w:lang w:bidi="ar"/>
        </w:rPr>
        <w:t>行玉米间种，籽粒玉米行距</w:t>
      </w:r>
      <w:r>
        <w:rPr>
          <w:rFonts w:ascii="Times New Roman" w:eastAsia="宋体" w:hAnsi="Times New Roman" w:cs="Times New Roman" w:hint="eastAsia"/>
          <w:color w:val="000000"/>
          <w:kern w:val="0"/>
          <w:sz w:val="28"/>
          <w:szCs w:val="28"/>
          <w:lang w:bidi="ar"/>
        </w:rPr>
        <w:t>50cm</w:t>
      </w:r>
      <w:r>
        <w:rPr>
          <w:rFonts w:ascii="Times New Roman" w:eastAsia="宋体" w:hAnsi="Times New Roman" w:cs="Times New Roman" w:hint="eastAsia"/>
          <w:color w:val="000000"/>
          <w:kern w:val="0"/>
          <w:sz w:val="28"/>
          <w:szCs w:val="28"/>
          <w:lang w:bidi="ar"/>
        </w:rPr>
        <w:t>，株距</w:t>
      </w:r>
      <w:r>
        <w:rPr>
          <w:rFonts w:ascii="Times New Roman" w:eastAsia="宋体" w:hAnsi="Times New Roman" w:cs="Times New Roman" w:hint="eastAsia"/>
          <w:color w:val="000000"/>
          <w:kern w:val="0"/>
          <w:sz w:val="28"/>
          <w:szCs w:val="28"/>
          <w:lang w:bidi="ar"/>
        </w:rPr>
        <w:t>15cm</w:t>
      </w:r>
      <w:r>
        <w:rPr>
          <w:rFonts w:ascii="Times New Roman" w:eastAsia="宋体" w:hAnsi="Times New Roman" w:cs="Times New Roman" w:hint="eastAsia"/>
          <w:color w:val="000000"/>
          <w:kern w:val="0"/>
          <w:sz w:val="28"/>
          <w:szCs w:val="28"/>
          <w:lang w:bidi="ar"/>
        </w:rPr>
        <w:t>，田间密度约为</w:t>
      </w:r>
      <w:r>
        <w:rPr>
          <w:rFonts w:ascii="Times New Roman" w:eastAsia="宋体" w:hAnsi="Times New Roman" w:cs="Times New Roman" w:hint="eastAsia"/>
          <w:color w:val="000000"/>
          <w:kern w:val="0"/>
          <w:sz w:val="28"/>
          <w:szCs w:val="28"/>
          <w:lang w:bidi="ar"/>
        </w:rPr>
        <w:t>4400</w:t>
      </w:r>
      <w:r>
        <w:rPr>
          <w:rFonts w:ascii="Times New Roman" w:eastAsia="宋体" w:hAnsi="Times New Roman" w:cs="Times New Roman" w:hint="eastAsia"/>
          <w:color w:val="000000"/>
          <w:kern w:val="0"/>
          <w:sz w:val="28"/>
          <w:szCs w:val="28"/>
          <w:lang w:bidi="ar"/>
        </w:rPr>
        <w:t>株</w:t>
      </w:r>
      <w:r>
        <w:rPr>
          <w:rFonts w:ascii="Times New Roman" w:eastAsia="宋体" w:hAnsi="Times New Roman" w:cs="Times New Roman" w:hint="eastAsia"/>
          <w:color w:val="000000"/>
          <w:kern w:val="0"/>
          <w:sz w:val="28"/>
          <w:szCs w:val="28"/>
          <w:lang w:bidi="ar"/>
        </w:rPr>
        <w:t>/667m</w:t>
      </w:r>
      <w:r>
        <w:rPr>
          <w:rFonts w:ascii="Times New Roman" w:eastAsia="宋体" w:hAnsi="Times New Roman" w:cs="Times New Roman" w:hint="eastAsia"/>
          <w:color w:val="000000"/>
          <w:kern w:val="0"/>
          <w:sz w:val="28"/>
          <w:szCs w:val="28"/>
          <w:lang w:bidi="ar"/>
        </w:rPr>
        <w:t>²；青贮玉米行距</w:t>
      </w:r>
      <w:r>
        <w:rPr>
          <w:rFonts w:ascii="Times New Roman" w:eastAsia="宋体" w:hAnsi="Times New Roman" w:cs="Times New Roman" w:hint="eastAsia"/>
          <w:color w:val="000000"/>
          <w:kern w:val="0"/>
          <w:sz w:val="28"/>
          <w:szCs w:val="28"/>
          <w:lang w:bidi="ar"/>
        </w:rPr>
        <w:t>50cm</w:t>
      </w:r>
      <w:r>
        <w:rPr>
          <w:rFonts w:ascii="Times New Roman" w:eastAsia="宋体" w:hAnsi="Times New Roman" w:cs="Times New Roman" w:hint="eastAsia"/>
          <w:color w:val="000000"/>
          <w:kern w:val="0"/>
          <w:sz w:val="28"/>
          <w:szCs w:val="28"/>
          <w:lang w:bidi="ar"/>
        </w:rPr>
        <w:t>，株距</w:t>
      </w:r>
      <w:r>
        <w:rPr>
          <w:rFonts w:ascii="Times New Roman" w:eastAsia="宋体" w:hAnsi="Times New Roman" w:cs="Times New Roman" w:hint="eastAsia"/>
          <w:color w:val="000000"/>
          <w:kern w:val="0"/>
          <w:sz w:val="28"/>
          <w:szCs w:val="28"/>
          <w:lang w:bidi="ar"/>
        </w:rPr>
        <w:t>15cm</w:t>
      </w:r>
      <w:r>
        <w:rPr>
          <w:rFonts w:ascii="Times New Roman" w:eastAsia="宋体" w:hAnsi="Times New Roman" w:cs="Times New Roman" w:hint="eastAsia"/>
          <w:color w:val="000000"/>
          <w:kern w:val="0"/>
          <w:sz w:val="28"/>
          <w:szCs w:val="28"/>
          <w:lang w:bidi="ar"/>
        </w:rPr>
        <w:t>，田间密度约为</w:t>
      </w:r>
      <w:r>
        <w:rPr>
          <w:rFonts w:ascii="Times New Roman" w:eastAsia="宋体" w:hAnsi="Times New Roman" w:cs="Times New Roman" w:hint="eastAsia"/>
          <w:color w:val="000000"/>
          <w:kern w:val="0"/>
          <w:sz w:val="28"/>
          <w:szCs w:val="28"/>
          <w:lang w:bidi="ar"/>
        </w:rPr>
        <w:t>4400</w:t>
      </w:r>
      <w:r>
        <w:rPr>
          <w:rFonts w:ascii="Times New Roman" w:eastAsia="宋体" w:hAnsi="Times New Roman" w:cs="Times New Roman" w:hint="eastAsia"/>
          <w:color w:val="000000"/>
          <w:kern w:val="0"/>
          <w:sz w:val="28"/>
          <w:szCs w:val="28"/>
          <w:lang w:bidi="ar"/>
        </w:rPr>
        <w:t>株</w:t>
      </w:r>
      <w:r>
        <w:rPr>
          <w:rFonts w:ascii="Times New Roman" w:eastAsia="宋体" w:hAnsi="Times New Roman" w:cs="Times New Roman" w:hint="eastAsia"/>
          <w:color w:val="000000"/>
          <w:kern w:val="0"/>
          <w:sz w:val="28"/>
          <w:szCs w:val="28"/>
          <w:lang w:bidi="ar"/>
        </w:rPr>
        <w:t>/667m</w:t>
      </w:r>
      <w:r>
        <w:rPr>
          <w:rFonts w:ascii="Times New Roman" w:eastAsia="宋体" w:hAnsi="Times New Roman" w:cs="Times New Roman" w:hint="eastAsia"/>
          <w:color w:val="000000"/>
          <w:kern w:val="0"/>
          <w:sz w:val="28"/>
          <w:szCs w:val="28"/>
          <w:lang w:bidi="ar"/>
        </w:rPr>
        <w:t>²。</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6"/>
        <w:gridCol w:w="4276"/>
      </w:tblGrid>
      <w:tr w:rsidR="00F710F6" w14:paraId="2059ADA5" w14:textId="77777777">
        <w:tc>
          <w:tcPr>
            <w:tcW w:w="4250" w:type="dxa"/>
          </w:tcPr>
          <w:p w14:paraId="0DA47FC4" w14:textId="77777777" w:rsidR="00F710F6" w:rsidRDefault="00000000">
            <w:pPr>
              <w:pStyle w:val="20"/>
              <w:spacing w:line="280" w:lineRule="exact"/>
              <w:ind w:firstLineChars="0" w:firstLine="0"/>
              <w:jc w:val="center"/>
            </w:pPr>
            <w:r>
              <w:rPr>
                <w:rFonts w:asciiTheme="minorEastAsia" w:eastAsiaTheme="minorEastAsia" w:hAnsiTheme="minorEastAsia" w:cstheme="minorEastAsia" w:hint="eastAsia"/>
                <w:noProof/>
                <w:sz w:val="24"/>
                <w:szCs w:val="21"/>
              </w:rPr>
              <w:drawing>
                <wp:anchor distT="0" distB="0" distL="114300" distR="114300" simplePos="0" relativeHeight="251660288" behindDoc="0" locked="0" layoutInCell="1" allowOverlap="1" wp14:anchorId="3DA04006" wp14:editId="47C4FF6B">
                  <wp:simplePos x="0" y="0"/>
                  <wp:positionH relativeFrom="column">
                    <wp:posOffset>-21590</wp:posOffset>
                  </wp:positionH>
                  <wp:positionV relativeFrom="paragraph">
                    <wp:posOffset>-6350</wp:posOffset>
                  </wp:positionV>
                  <wp:extent cx="2627630" cy="1984375"/>
                  <wp:effectExtent l="0" t="0" r="1270" b="6350"/>
                  <wp:wrapTopAndBottom/>
                  <wp:docPr id="3" name="图片 3" descr="8be7930f3c5817a038a34c4731d91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be7930f3c5817a038a34c4731d911c"/>
                          <pic:cNvPicPr>
                            <a:picLocks noChangeAspect="1"/>
                          </pic:cNvPicPr>
                        </pic:nvPicPr>
                        <pic:blipFill>
                          <a:blip r:embed="rId9"/>
                          <a:stretch>
                            <a:fillRect/>
                          </a:stretch>
                        </pic:blipFill>
                        <pic:spPr>
                          <a:xfrm>
                            <a:off x="0" y="0"/>
                            <a:ext cx="2627630" cy="1984375"/>
                          </a:xfrm>
                          <a:prstGeom prst="rect">
                            <a:avLst/>
                          </a:prstGeom>
                        </pic:spPr>
                      </pic:pic>
                    </a:graphicData>
                  </a:graphic>
                </wp:anchor>
              </w:drawing>
            </w:r>
            <w:r>
              <w:rPr>
                <w:rFonts w:asciiTheme="minorEastAsia" w:eastAsiaTheme="minorEastAsia" w:hAnsiTheme="minorEastAsia" w:cstheme="minorEastAsia" w:hint="eastAsia"/>
                <w:sz w:val="24"/>
                <w:szCs w:val="21"/>
              </w:rPr>
              <w:t>籽粒玉米和青贮玉米（拔节期）</w:t>
            </w:r>
          </w:p>
        </w:tc>
        <w:tc>
          <w:tcPr>
            <w:tcW w:w="4272" w:type="dxa"/>
          </w:tcPr>
          <w:p w14:paraId="7AC6312E" w14:textId="77777777" w:rsidR="00F710F6" w:rsidRDefault="00000000">
            <w:pPr>
              <w:pStyle w:val="20"/>
              <w:spacing w:line="280" w:lineRule="exact"/>
              <w:ind w:firstLineChars="0" w:firstLine="0"/>
              <w:jc w:val="center"/>
            </w:pPr>
            <w:r>
              <w:rPr>
                <w:rFonts w:asciiTheme="minorEastAsia" w:eastAsiaTheme="minorEastAsia" w:hAnsiTheme="minorEastAsia" w:cstheme="minorEastAsia" w:hint="eastAsia"/>
                <w:sz w:val="24"/>
                <w:szCs w:val="21"/>
              </w:rPr>
              <w:t>籽粒玉米和青贮玉米（抽穗期）</w:t>
            </w:r>
            <w:r>
              <w:rPr>
                <w:rFonts w:hint="eastAsia"/>
                <w:noProof/>
              </w:rPr>
              <w:drawing>
                <wp:anchor distT="0" distB="0" distL="114300" distR="114300" simplePos="0" relativeHeight="251662336" behindDoc="0" locked="0" layoutInCell="1" allowOverlap="1" wp14:anchorId="6B879285" wp14:editId="4B0CF2AD">
                  <wp:simplePos x="0" y="0"/>
                  <wp:positionH relativeFrom="column">
                    <wp:posOffset>-26670</wp:posOffset>
                  </wp:positionH>
                  <wp:positionV relativeFrom="paragraph">
                    <wp:posOffset>21590</wp:posOffset>
                  </wp:positionV>
                  <wp:extent cx="2623185" cy="1959610"/>
                  <wp:effectExtent l="0" t="0" r="5715" b="2540"/>
                  <wp:wrapTopAndBottom/>
                  <wp:docPr id="5" name="图片 5" descr="微信图片_20251020113643_188_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51020113643_188_184"/>
                          <pic:cNvPicPr>
                            <a:picLocks noChangeAspect="1"/>
                          </pic:cNvPicPr>
                        </pic:nvPicPr>
                        <pic:blipFill>
                          <a:blip r:embed="rId10"/>
                          <a:srcRect l="7901" r="16365"/>
                          <a:stretch>
                            <a:fillRect/>
                          </a:stretch>
                        </pic:blipFill>
                        <pic:spPr>
                          <a:xfrm>
                            <a:off x="0" y="0"/>
                            <a:ext cx="2623185" cy="1959610"/>
                          </a:xfrm>
                          <a:prstGeom prst="rect">
                            <a:avLst/>
                          </a:prstGeom>
                        </pic:spPr>
                      </pic:pic>
                    </a:graphicData>
                  </a:graphic>
                </wp:anchor>
              </w:drawing>
            </w:r>
          </w:p>
        </w:tc>
      </w:tr>
      <w:tr w:rsidR="00F710F6" w14:paraId="47597D65" w14:textId="77777777">
        <w:tc>
          <w:tcPr>
            <w:tcW w:w="4250" w:type="dxa"/>
          </w:tcPr>
          <w:p w14:paraId="2B675734" w14:textId="77777777" w:rsidR="00F710F6" w:rsidRDefault="00000000">
            <w:pPr>
              <w:pStyle w:val="20"/>
              <w:spacing w:line="280" w:lineRule="exact"/>
              <w:ind w:firstLineChars="0" w:firstLine="0"/>
              <w:jc w:val="center"/>
              <w:rPr>
                <w:rFonts w:asciiTheme="minorEastAsia" w:eastAsiaTheme="minorEastAsia" w:hAnsiTheme="minorEastAsia" w:cstheme="minorEastAsia" w:hint="eastAsia"/>
                <w:sz w:val="24"/>
                <w:szCs w:val="21"/>
              </w:rPr>
            </w:pPr>
            <w:r>
              <w:rPr>
                <w:rFonts w:asciiTheme="minorEastAsia" w:eastAsiaTheme="minorEastAsia" w:hAnsiTheme="minorEastAsia" w:cstheme="minorEastAsia" w:hint="eastAsia"/>
                <w:noProof/>
                <w:sz w:val="24"/>
                <w:szCs w:val="21"/>
              </w:rPr>
              <w:drawing>
                <wp:anchor distT="0" distB="0" distL="114300" distR="114300" simplePos="0" relativeHeight="251661312" behindDoc="0" locked="0" layoutInCell="1" allowOverlap="1" wp14:anchorId="4AC6A226" wp14:editId="41477AB3">
                  <wp:simplePos x="0" y="0"/>
                  <wp:positionH relativeFrom="column">
                    <wp:posOffset>0</wp:posOffset>
                  </wp:positionH>
                  <wp:positionV relativeFrom="paragraph">
                    <wp:posOffset>6350</wp:posOffset>
                  </wp:positionV>
                  <wp:extent cx="2606040" cy="1985010"/>
                  <wp:effectExtent l="0" t="0" r="3810" b="5715"/>
                  <wp:wrapTopAndBottom/>
                  <wp:docPr id="1" name="图片 1" descr="微信图片_20251020112606_183_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51020112606_183_184"/>
                          <pic:cNvPicPr>
                            <a:picLocks noChangeAspect="1"/>
                          </pic:cNvPicPr>
                        </pic:nvPicPr>
                        <pic:blipFill>
                          <a:blip r:embed="rId11"/>
                          <a:stretch>
                            <a:fillRect/>
                          </a:stretch>
                        </pic:blipFill>
                        <pic:spPr>
                          <a:xfrm>
                            <a:off x="0" y="0"/>
                            <a:ext cx="2606040" cy="1985010"/>
                          </a:xfrm>
                          <a:prstGeom prst="rect">
                            <a:avLst/>
                          </a:prstGeom>
                        </pic:spPr>
                      </pic:pic>
                    </a:graphicData>
                  </a:graphic>
                </wp:anchor>
              </w:drawing>
            </w:r>
            <w:r>
              <w:rPr>
                <w:rFonts w:asciiTheme="minorEastAsia" w:eastAsiaTheme="minorEastAsia" w:hAnsiTheme="minorEastAsia" w:cstheme="minorEastAsia" w:hint="eastAsia"/>
                <w:sz w:val="24"/>
                <w:szCs w:val="21"/>
              </w:rPr>
              <w:t>籽粒玉米和青贮玉米（收获期）</w:t>
            </w:r>
          </w:p>
        </w:tc>
        <w:tc>
          <w:tcPr>
            <w:tcW w:w="4272" w:type="dxa"/>
          </w:tcPr>
          <w:p w14:paraId="36892B93" w14:textId="77777777" w:rsidR="00F710F6" w:rsidRDefault="00000000">
            <w:pPr>
              <w:pStyle w:val="20"/>
              <w:spacing w:line="280" w:lineRule="exact"/>
              <w:ind w:firstLineChars="0" w:firstLine="0"/>
              <w:rPr>
                <w:rFonts w:asciiTheme="minorEastAsia" w:eastAsiaTheme="minorEastAsia" w:hAnsiTheme="minorEastAsia" w:cstheme="minorEastAsia" w:hint="eastAsia"/>
                <w:sz w:val="24"/>
                <w:szCs w:val="21"/>
              </w:rPr>
            </w:pPr>
            <w:r>
              <w:rPr>
                <w:rFonts w:asciiTheme="minorEastAsia" w:eastAsiaTheme="minorEastAsia" w:hAnsiTheme="minorEastAsia" w:cstheme="minorEastAsia" w:hint="eastAsia"/>
                <w:sz w:val="24"/>
                <w:szCs w:val="21"/>
              </w:rPr>
              <w:t>籽粒玉米和青贮玉米（收获期）</w:t>
            </w:r>
            <w:r>
              <w:rPr>
                <w:rFonts w:asciiTheme="minorEastAsia" w:eastAsiaTheme="minorEastAsia" w:hAnsiTheme="minorEastAsia" w:cstheme="minorEastAsia" w:hint="eastAsia"/>
                <w:noProof/>
                <w:sz w:val="24"/>
                <w:szCs w:val="21"/>
              </w:rPr>
              <w:drawing>
                <wp:anchor distT="0" distB="0" distL="114300" distR="114300" simplePos="0" relativeHeight="251659264" behindDoc="0" locked="0" layoutInCell="1" allowOverlap="1" wp14:anchorId="6E3AF845" wp14:editId="675367B3">
                  <wp:simplePos x="0" y="0"/>
                  <wp:positionH relativeFrom="column">
                    <wp:posOffset>-52070</wp:posOffset>
                  </wp:positionH>
                  <wp:positionV relativeFrom="paragraph">
                    <wp:posOffset>12065</wp:posOffset>
                  </wp:positionV>
                  <wp:extent cx="2647950" cy="1985010"/>
                  <wp:effectExtent l="0" t="0" r="0" b="5715"/>
                  <wp:wrapTopAndBottom/>
                  <wp:docPr id="2" name="图片 2" descr="f789878762e0830f8fb5672ea83b6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789878762e0830f8fb5672ea83b6df"/>
                          <pic:cNvPicPr>
                            <a:picLocks noChangeAspect="1"/>
                          </pic:cNvPicPr>
                        </pic:nvPicPr>
                        <pic:blipFill>
                          <a:blip r:embed="rId12"/>
                          <a:stretch>
                            <a:fillRect/>
                          </a:stretch>
                        </pic:blipFill>
                        <pic:spPr>
                          <a:xfrm>
                            <a:off x="0" y="0"/>
                            <a:ext cx="2647950" cy="1985010"/>
                          </a:xfrm>
                          <a:prstGeom prst="rect">
                            <a:avLst/>
                          </a:prstGeom>
                        </pic:spPr>
                      </pic:pic>
                    </a:graphicData>
                  </a:graphic>
                </wp:anchor>
              </w:drawing>
            </w:r>
          </w:p>
        </w:tc>
      </w:tr>
    </w:tbl>
    <w:p w14:paraId="4F2C611C" w14:textId="77777777" w:rsidR="00F710F6" w:rsidRDefault="00000000">
      <w:pPr>
        <w:pStyle w:val="2"/>
        <w:numPr>
          <w:ilvl w:val="0"/>
          <w:numId w:val="6"/>
        </w:numPr>
        <w:spacing w:before="140" w:after="20" w:line="240" w:lineRule="auto"/>
        <w:rPr>
          <w:rFonts w:ascii="楷体_GB2312" w:eastAsia="楷体_GB2312" w:hAnsi="楷体_GB2312" w:cs="楷体_GB2312" w:hint="eastAsia"/>
          <w:bCs/>
          <w:color w:val="000000"/>
          <w:kern w:val="0"/>
          <w:sz w:val="28"/>
          <w:szCs w:val="28"/>
          <w:lang w:bidi="ar"/>
        </w:rPr>
      </w:pPr>
      <w:bookmarkStart w:id="15" w:name="_Toc5095"/>
      <w:r>
        <w:rPr>
          <w:rFonts w:ascii="楷体_GB2312" w:eastAsia="楷体_GB2312" w:hAnsi="楷体_GB2312" w:cs="楷体_GB2312" w:hint="eastAsia"/>
          <w:bCs/>
          <w:color w:val="000000"/>
          <w:kern w:val="0"/>
          <w:sz w:val="28"/>
          <w:szCs w:val="28"/>
          <w:lang w:bidi="ar"/>
        </w:rPr>
        <w:t>适宜播期试验</w:t>
      </w:r>
      <w:bookmarkEnd w:id="15"/>
    </w:p>
    <w:p w14:paraId="74964BB5" w14:textId="77777777" w:rsidR="00F710F6" w:rsidRDefault="00000000">
      <w:pPr>
        <w:widowControl/>
        <w:spacing w:beforeLines="30" w:before="93" w:afterLines="30" w:after="93" w:line="480" w:lineRule="exact"/>
        <w:ind w:firstLineChars="200" w:firstLine="560"/>
        <w:rPr>
          <w:rFonts w:ascii="Times New Roman" w:eastAsia="宋体" w:hAnsi="Times New Roman" w:cs="Times New Roman"/>
          <w:color w:val="000000"/>
          <w:kern w:val="0"/>
          <w:sz w:val="28"/>
          <w:szCs w:val="28"/>
          <w:lang w:bidi="ar"/>
        </w:rPr>
      </w:pPr>
      <w:r>
        <w:rPr>
          <w:rFonts w:ascii="Times New Roman" w:eastAsia="宋体" w:hAnsi="Times New Roman" w:cs="Times New Roman" w:hint="eastAsia"/>
          <w:color w:val="000000"/>
          <w:kern w:val="0"/>
          <w:sz w:val="28"/>
          <w:szCs w:val="28"/>
          <w:lang w:bidi="ar"/>
        </w:rPr>
        <w:t>通过试验生育期与产量变化趋势结果得出结论：北疆地区从</w:t>
      </w:r>
      <w:r>
        <w:rPr>
          <w:rFonts w:ascii="Times New Roman" w:eastAsia="宋体" w:hAnsi="Times New Roman" w:cs="Times New Roman" w:hint="eastAsia"/>
          <w:color w:val="000000"/>
          <w:kern w:val="0"/>
          <w:sz w:val="28"/>
          <w:szCs w:val="28"/>
          <w:lang w:bidi="ar"/>
        </w:rPr>
        <w:t>4</w:t>
      </w:r>
      <w:r>
        <w:rPr>
          <w:rFonts w:ascii="Times New Roman" w:eastAsia="宋体" w:hAnsi="Times New Roman" w:cs="Times New Roman" w:hint="eastAsia"/>
          <w:color w:val="000000"/>
          <w:kern w:val="0"/>
          <w:sz w:val="28"/>
          <w:szCs w:val="28"/>
          <w:lang w:bidi="ar"/>
        </w:rPr>
        <w:t>月中旬</w:t>
      </w:r>
      <w:r>
        <w:rPr>
          <w:rFonts w:ascii="Times New Roman" w:eastAsia="宋体" w:hAnsi="Times New Roman" w:cs="Times New Roman" w:hint="eastAsia"/>
          <w:color w:val="000000"/>
          <w:kern w:val="0"/>
          <w:sz w:val="28"/>
          <w:szCs w:val="28"/>
          <w:lang w:bidi="ar"/>
        </w:rPr>
        <w:t>-5</w:t>
      </w:r>
      <w:r>
        <w:rPr>
          <w:rFonts w:ascii="Times New Roman" w:eastAsia="宋体" w:hAnsi="Times New Roman" w:cs="Times New Roman" w:hint="eastAsia"/>
          <w:color w:val="000000"/>
          <w:kern w:val="0"/>
          <w:sz w:val="28"/>
          <w:szCs w:val="28"/>
          <w:lang w:bidi="ar"/>
        </w:rPr>
        <w:t>月上旬，南疆地区</w:t>
      </w:r>
      <w:r>
        <w:rPr>
          <w:rFonts w:ascii="Times New Roman" w:eastAsia="宋体" w:hAnsi="Times New Roman" w:cs="Times New Roman" w:hint="eastAsia"/>
          <w:color w:val="000000"/>
          <w:kern w:val="0"/>
          <w:sz w:val="28"/>
          <w:szCs w:val="28"/>
          <w:lang w:bidi="ar"/>
        </w:rPr>
        <w:t>3</w:t>
      </w:r>
      <w:r>
        <w:rPr>
          <w:rFonts w:ascii="Times New Roman" w:eastAsia="宋体" w:hAnsi="Times New Roman" w:cs="Times New Roman" w:hint="eastAsia"/>
          <w:color w:val="000000"/>
          <w:kern w:val="0"/>
          <w:sz w:val="28"/>
          <w:szCs w:val="28"/>
          <w:lang w:bidi="ar"/>
        </w:rPr>
        <w:t>月下旬</w:t>
      </w:r>
      <w:r>
        <w:rPr>
          <w:rFonts w:ascii="Times New Roman" w:eastAsia="宋体" w:hAnsi="Times New Roman" w:cs="Times New Roman" w:hint="eastAsia"/>
          <w:color w:val="000000"/>
          <w:kern w:val="0"/>
          <w:sz w:val="28"/>
          <w:szCs w:val="28"/>
          <w:lang w:bidi="ar"/>
        </w:rPr>
        <w:t>-5</w:t>
      </w:r>
      <w:r>
        <w:rPr>
          <w:rFonts w:ascii="Times New Roman" w:eastAsia="宋体" w:hAnsi="Times New Roman" w:cs="Times New Roman" w:hint="eastAsia"/>
          <w:color w:val="000000"/>
          <w:kern w:val="0"/>
          <w:sz w:val="28"/>
          <w:szCs w:val="28"/>
          <w:lang w:bidi="ar"/>
        </w:rPr>
        <w:t>月上旬，播期越早，籽粒玉米与玉米间作产量最高，随播期推迟，产量呈现依次递减趋势。</w:t>
      </w:r>
    </w:p>
    <w:p w14:paraId="44E3451B" w14:textId="77777777" w:rsidR="00F710F6" w:rsidRDefault="00000000">
      <w:pPr>
        <w:pStyle w:val="2"/>
        <w:numPr>
          <w:ilvl w:val="0"/>
          <w:numId w:val="6"/>
        </w:numPr>
        <w:spacing w:before="140" w:after="20" w:line="240" w:lineRule="auto"/>
        <w:rPr>
          <w:rFonts w:ascii="楷体_GB2312" w:eastAsia="楷体_GB2312" w:hAnsi="楷体_GB2312" w:cs="楷体_GB2312" w:hint="eastAsia"/>
          <w:sz w:val="28"/>
          <w:szCs w:val="16"/>
        </w:rPr>
      </w:pPr>
      <w:bookmarkStart w:id="16" w:name="_Toc12439"/>
      <w:r>
        <w:rPr>
          <w:rFonts w:ascii="楷体_GB2312" w:eastAsia="楷体_GB2312" w:hAnsi="楷体_GB2312" w:cs="楷体_GB2312" w:hint="eastAsia"/>
          <w:sz w:val="28"/>
          <w:szCs w:val="16"/>
        </w:rPr>
        <w:t>施氮量优化试验</w:t>
      </w:r>
      <w:bookmarkEnd w:id="16"/>
    </w:p>
    <w:p w14:paraId="5DDEFB71" w14:textId="77777777" w:rsidR="00F710F6" w:rsidRDefault="00000000">
      <w:pPr>
        <w:widowControl/>
        <w:spacing w:beforeLines="30" w:before="93" w:afterLines="30" w:after="93" w:line="480" w:lineRule="exact"/>
        <w:ind w:firstLineChars="200" w:firstLine="560"/>
        <w:rPr>
          <w:rFonts w:ascii="Times New Roman" w:eastAsia="宋体" w:hAnsi="Times New Roman" w:cs="Times New Roman"/>
          <w:color w:val="000000"/>
          <w:kern w:val="0"/>
          <w:sz w:val="28"/>
          <w:szCs w:val="28"/>
          <w:lang w:bidi="ar"/>
        </w:rPr>
      </w:pPr>
      <w:r>
        <w:rPr>
          <w:rFonts w:ascii="Times New Roman" w:eastAsia="宋体" w:hAnsi="Times New Roman" w:cs="Times New Roman" w:hint="eastAsia"/>
          <w:color w:val="000000"/>
          <w:kern w:val="0"/>
          <w:sz w:val="28"/>
          <w:szCs w:val="28"/>
          <w:lang w:bidi="ar"/>
        </w:rPr>
        <w:t>通过试验生育期与产量变化趋势结果得出结论：间作模式下，</w:t>
      </w:r>
      <w:r>
        <w:rPr>
          <w:rFonts w:ascii="Times New Roman" w:eastAsia="宋体" w:hAnsi="Times New Roman" w:cs="Times New Roman" w:hint="eastAsia"/>
          <w:color w:val="000000"/>
          <w:kern w:val="0"/>
          <w:sz w:val="28"/>
          <w:szCs w:val="28"/>
          <w:lang w:bidi="ar"/>
        </w:rPr>
        <w:t>N4</w:t>
      </w:r>
      <w:r>
        <w:rPr>
          <w:rFonts w:ascii="Times New Roman" w:eastAsia="宋体" w:hAnsi="Times New Roman" w:cs="Times New Roman" w:hint="eastAsia"/>
          <w:color w:val="000000"/>
          <w:kern w:val="0"/>
          <w:sz w:val="28"/>
          <w:szCs w:val="28"/>
          <w:lang w:bidi="ar"/>
        </w:rPr>
        <w:t>处理株高最高（</w:t>
      </w:r>
      <w:r>
        <w:rPr>
          <w:rFonts w:ascii="Times New Roman" w:eastAsia="宋体" w:hAnsi="Times New Roman" w:cs="Times New Roman" w:hint="eastAsia"/>
          <w:color w:val="000000"/>
          <w:kern w:val="0"/>
          <w:sz w:val="28"/>
          <w:szCs w:val="28"/>
          <w:lang w:bidi="ar"/>
        </w:rPr>
        <w:t>357.63 cm</w:t>
      </w:r>
      <w:r>
        <w:rPr>
          <w:rFonts w:ascii="Times New Roman" w:eastAsia="宋体" w:hAnsi="Times New Roman" w:cs="Times New Roman" w:hint="eastAsia"/>
          <w:color w:val="000000"/>
          <w:kern w:val="0"/>
          <w:sz w:val="28"/>
          <w:szCs w:val="28"/>
          <w:lang w:bidi="ar"/>
        </w:rPr>
        <w:t>），</w:t>
      </w:r>
      <w:r>
        <w:rPr>
          <w:rFonts w:ascii="Times New Roman" w:eastAsia="宋体" w:hAnsi="Times New Roman" w:cs="Times New Roman" w:hint="eastAsia"/>
          <w:color w:val="000000"/>
          <w:kern w:val="0"/>
          <w:sz w:val="28"/>
          <w:szCs w:val="28"/>
          <w:lang w:bidi="ar"/>
        </w:rPr>
        <w:t>N0</w:t>
      </w:r>
      <w:r>
        <w:rPr>
          <w:rFonts w:ascii="Times New Roman" w:eastAsia="宋体" w:hAnsi="Times New Roman" w:cs="Times New Roman" w:hint="eastAsia"/>
          <w:color w:val="000000"/>
          <w:kern w:val="0"/>
          <w:sz w:val="28"/>
          <w:szCs w:val="28"/>
          <w:lang w:bidi="ar"/>
        </w:rPr>
        <w:t>和</w:t>
      </w:r>
      <w:r>
        <w:rPr>
          <w:rFonts w:ascii="Times New Roman" w:eastAsia="宋体" w:hAnsi="Times New Roman" w:cs="Times New Roman" w:hint="eastAsia"/>
          <w:color w:val="000000"/>
          <w:kern w:val="0"/>
          <w:sz w:val="28"/>
          <w:szCs w:val="28"/>
          <w:lang w:bidi="ar"/>
        </w:rPr>
        <w:t>N1</w:t>
      </w:r>
      <w:r>
        <w:rPr>
          <w:rFonts w:ascii="Times New Roman" w:eastAsia="宋体" w:hAnsi="Times New Roman" w:cs="Times New Roman" w:hint="eastAsia"/>
          <w:color w:val="000000"/>
          <w:kern w:val="0"/>
          <w:sz w:val="28"/>
          <w:szCs w:val="28"/>
          <w:lang w:bidi="ar"/>
        </w:rPr>
        <w:t>较低（约</w:t>
      </w:r>
      <w:r>
        <w:rPr>
          <w:rFonts w:ascii="Times New Roman" w:eastAsia="宋体" w:hAnsi="Times New Roman" w:cs="Times New Roman" w:hint="eastAsia"/>
          <w:color w:val="000000"/>
          <w:kern w:val="0"/>
          <w:sz w:val="28"/>
          <w:szCs w:val="28"/>
          <w:lang w:bidi="ar"/>
        </w:rPr>
        <w:t>314-317 cm</w:t>
      </w:r>
      <w:r>
        <w:rPr>
          <w:rFonts w:ascii="Times New Roman" w:eastAsia="宋体" w:hAnsi="Times New Roman" w:cs="Times New Roman" w:hint="eastAsia"/>
          <w:color w:val="000000"/>
          <w:kern w:val="0"/>
          <w:sz w:val="28"/>
          <w:szCs w:val="28"/>
          <w:lang w:bidi="ar"/>
        </w:rPr>
        <w:t>）。氮肥增加至</w:t>
      </w:r>
      <w:r>
        <w:rPr>
          <w:rFonts w:ascii="Times New Roman" w:eastAsia="宋体" w:hAnsi="Times New Roman" w:cs="Times New Roman" w:hint="eastAsia"/>
          <w:color w:val="000000"/>
          <w:kern w:val="0"/>
          <w:sz w:val="28"/>
          <w:szCs w:val="28"/>
          <w:lang w:bidi="ar"/>
        </w:rPr>
        <w:t>N4</w:t>
      </w:r>
      <w:r>
        <w:rPr>
          <w:rFonts w:ascii="Times New Roman" w:eastAsia="宋体" w:hAnsi="Times New Roman" w:cs="Times New Roman" w:hint="eastAsia"/>
          <w:color w:val="000000"/>
          <w:kern w:val="0"/>
          <w:sz w:val="28"/>
          <w:szCs w:val="28"/>
          <w:lang w:bidi="ar"/>
        </w:rPr>
        <w:t>时株高提升，但</w:t>
      </w:r>
      <w:r>
        <w:rPr>
          <w:rFonts w:ascii="Times New Roman" w:eastAsia="宋体" w:hAnsi="Times New Roman" w:cs="Times New Roman" w:hint="eastAsia"/>
          <w:color w:val="000000"/>
          <w:kern w:val="0"/>
          <w:sz w:val="28"/>
          <w:szCs w:val="28"/>
          <w:lang w:bidi="ar"/>
        </w:rPr>
        <w:t>N5</w:t>
      </w:r>
      <w:r>
        <w:rPr>
          <w:rFonts w:ascii="Times New Roman" w:eastAsia="宋体" w:hAnsi="Times New Roman" w:cs="Times New Roman" w:hint="eastAsia"/>
          <w:color w:val="000000"/>
          <w:kern w:val="0"/>
          <w:sz w:val="28"/>
          <w:szCs w:val="28"/>
          <w:lang w:bidi="ar"/>
        </w:rPr>
        <w:t>略有下降。单作模式下，</w:t>
      </w:r>
      <w:r>
        <w:rPr>
          <w:rFonts w:ascii="Times New Roman" w:eastAsia="宋体" w:hAnsi="Times New Roman" w:cs="Times New Roman" w:hint="eastAsia"/>
          <w:color w:val="000000"/>
          <w:kern w:val="0"/>
          <w:sz w:val="28"/>
          <w:szCs w:val="28"/>
          <w:lang w:bidi="ar"/>
        </w:rPr>
        <w:t>N3</w:t>
      </w:r>
      <w:r>
        <w:rPr>
          <w:rFonts w:ascii="Times New Roman" w:eastAsia="宋体" w:hAnsi="Times New Roman" w:cs="Times New Roman" w:hint="eastAsia"/>
          <w:color w:val="000000"/>
          <w:kern w:val="0"/>
          <w:sz w:val="28"/>
          <w:szCs w:val="28"/>
          <w:lang w:bidi="ar"/>
        </w:rPr>
        <w:t>处理株高最高（</w:t>
      </w:r>
      <w:r>
        <w:rPr>
          <w:rFonts w:ascii="Times New Roman" w:eastAsia="宋体" w:hAnsi="Times New Roman" w:cs="Times New Roman" w:hint="eastAsia"/>
          <w:color w:val="000000"/>
          <w:kern w:val="0"/>
          <w:sz w:val="28"/>
          <w:szCs w:val="28"/>
          <w:lang w:bidi="ar"/>
        </w:rPr>
        <w:t>350.00 cm</w:t>
      </w:r>
      <w:r>
        <w:rPr>
          <w:rFonts w:ascii="Times New Roman" w:eastAsia="宋体" w:hAnsi="Times New Roman" w:cs="Times New Roman" w:hint="eastAsia"/>
          <w:color w:val="000000"/>
          <w:kern w:val="0"/>
          <w:sz w:val="28"/>
          <w:szCs w:val="28"/>
          <w:lang w:bidi="ar"/>
        </w:rPr>
        <w:t>），</w:t>
      </w:r>
      <w:r>
        <w:rPr>
          <w:rFonts w:ascii="Times New Roman" w:eastAsia="宋体" w:hAnsi="Times New Roman" w:cs="Times New Roman" w:hint="eastAsia"/>
          <w:color w:val="000000"/>
          <w:kern w:val="0"/>
          <w:sz w:val="28"/>
          <w:szCs w:val="28"/>
          <w:lang w:bidi="ar"/>
        </w:rPr>
        <w:t>N0</w:t>
      </w:r>
      <w:r>
        <w:rPr>
          <w:rFonts w:ascii="Times New Roman" w:eastAsia="宋体" w:hAnsi="Times New Roman" w:cs="Times New Roman" w:hint="eastAsia"/>
          <w:color w:val="000000"/>
          <w:kern w:val="0"/>
          <w:sz w:val="28"/>
          <w:szCs w:val="28"/>
          <w:lang w:bidi="ar"/>
        </w:rPr>
        <w:t>最低（</w:t>
      </w:r>
      <w:r>
        <w:rPr>
          <w:rFonts w:ascii="Times New Roman" w:eastAsia="宋体" w:hAnsi="Times New Roman" w:cs="Times New Roman" w:hint="eastAsia"/>
          <w:color w:val="000000"/>
          <w:kern w:val="0"/>
          <w:sz w:val="28"/>
          <w:szCs w:val="28"/>
          <w:lang w:bidi="ar"/>
        </w:rPr>
        <w:t>313.87 cm</w:t>
      </w:r>
      <w:r>
        <w:rPr>
          <w:rFonts w:ascii="Times New Roman" w:eastAsia="宋体" w:hAnsi="Times New Roman" w:cs="Times New Roman" w:hint="eastAsia"/>
          <w:color w:val="000000"/>
          <w:kern w:val="0"/>
          <w:sz w:val="28"/>
          <w:szCs w:val="28"/>
          <w:lang w:bidi="ar"/>
        </w:rPr>
        <w:t>）。间作整体株高略高于单作。间作模式下，</w:t>
      </w:r>
      <w:r>
        <w:rPr>
          <w:rFonts w:ascii="Times New Roman" w:eastAsia="宋体" w:hAnsi="Times New Roman" w:cs="Times New Roman" w:hint="eastAsia"/>
          <w:color w:val="000000"/>
          <w:kern w:val="0"/>
          <w:sz w:val="28"/>
          <w:szCs w:val="28"/>
          <w:lang w:bidi="ar"/>
        </w:rPr>
        <w:t>N4</w:t>
      </w:r>
      <w:r>
        <w:rPr>
          <w:rFonts w:ascii="Times New Roman" w:eastAsia="宋体" w:hAnsi="Times New Roman" w:cs="Times New Roman" w:hint="eastAsia"/>
          <w:color w:val="000000"/>
          <w:kern w:val="0"/>
          <w:sz w:val="28"/>
          <w:szCs w:val="28"/>
          <w:lang w:bidi="ar"/>
        </w:rPr>
        <w:t>和</w:t>
      </w:r>
      <w:r>
        <w:rPr>
          <w:rFonts w:ascii="Times New Roman" w:eastAsia="宋体" w:hAnsi="Times New Roman" w:cs="Times New Roman" w:hint="eastAsia"/>
          <w:color w:val="000000"/>
          <w:kern w:val="0"/>
          <w:sz w:val="28"/>
          <w:szCs w:val="28"/>
          <w:lang w:bidi="ar"/>
        </w:rPr>
        <w:t>N5</w:t>
      </w:r>
      <w:r>
        <w:rPr>
          <w:rFonts w:ascii="Times New Roman" w:eastAsia="宋体" w:hAnsi="Times New Roman" w:cs="Times New Roman" w:hint="eastAsia"/>
          <w:color w:val="000000"/>
          <w:kern w:val="0"/>
          <w:sz w:val="28"/>
          <w:szCs w:val="28"/>
          <w:lang w:bidi="ar"/>
        </w:rPr>
        <w:t>茎粗较大（</w:t>
      </w:r>
      <w:r>
        <w:rPr>
          <w:rFonts w:ascii="Times New Roman" w:eastAsia="宋体" w:hAnsi="Times New Roman" w:cs="Times New Roman" w:hint="eastAsia"/>
          <w:color w:val="000000"/>
          <w:kern w:val="0"/>
          <w:sz w:val="28"/>
          <w:szCs w:val="28"/>
          <w:lang w:bidi="ar"/>
        </w:rPr>
        <w:t>29.76 mm</w:t>
      </w:r>
      <w:r>
        <w:rPr>
          <w:rFonts w:ascii="Times New Roman" w:eastAsia="宋体" w:hAnsi="Times New Roman" w:cs="Times New Roman" w:hint="eastAsia"/>
          <w:color w:val="000000"/>
          <w:kern w:val="0"/>
          <w:sz w:val="28"/>
          <w:szCs w:val="28"/>
          <w:lang w:bidi="ar"/>
        </w:rPr>
        <w:t>和</w:t>
      </w:r>
      <w:r>
        <w:rPr>
          <w:rFonts w:ascii="Times New Roman" w:eastAsia="宋体" w:hAnsi="Times New Roman" w:cs="Times New Roman" w:hint="eastAsia"/>
          <w:color w:val="000000"/>
          <w:kern w:val="0"/>
          <w:sz w:val="28"/>
          <w:szCs w:val="28"/>
          <w:lang w:bidi="ar"/>
        </w:rPr>
        <w:t>29.72 mm</w:t>
      </w:r>
      <w:r>
        <w:rPr>
          <w:rFonts w:ascii="Times New Roman" w:eastAsia="宋体" w:hAnsi="Times New Roman" w:cs="Times New Roman" w:hint="eastAsia"/>
          <w:color w:val="000000"/>
          <w:kern w:val="0"/>
          <w:sz w:val="28"/>
          <w:szCs w:val="28"/>
          <w:lang w:bidi="ar"/>
        </w:rPr>
        <w:t>），</w:t>
      </w:r>
      <w:r>
        <w:rPr>
          <w:rFonts w:ascii="Times New Roman" w:eastAsia="宋体" w:hAnsi="Times New Roman" w:cs="Times New Roman" w:hint="eastAsia"/>
          <w:color w:val="000000"/>
          <w:kern w:val="0"/>
          <w:sz w:val="28"/>
          <w:szCs w:val="28"/>
          <w:lang w:bidi="ar"/>
        </w:rPr>
        <w:t>N0</w:t>
      </w:r>
      <w:r>
        <w:rPr>
          <w:rFonts w:ascii="Times New Roman" w:eastAsia="宋体" w:hAnsi="Times New Roman" w:cs="Times New Roman" w:hint="eastAsia"/>
          <w:color w:val="000000"/>
          <w:kern w:val="0"/>
          <w:sz w:val="28"/>
          <w:szCs w:val="28"/>
          <w:lang w:bidi="ar"/>
        </w:rPr>
        <w:t>至</w:t>
      </w:r>
      <w:r>
        <w:rPr>
          <w:rFonts w:ascii="Times New Roman" w:eastAsia="宋体" w:hAnsi="Times New Roman" w:cs="Times New Roman" w:hint="eastAsia"/>
          <w:color w:val="000000"/>
          <w:kern w:val="0"/>
          <w:sz w:val="28"/>
          <w:szCs w:val="28"/>
          <w:lang w:bidi="ar"/>
        </w:rPr>
        <w:t>N3</w:t>
      </w:r>
      <w:r>
        <w:rPr>
          <w:rFonts w:ascii="Times New Roman" w:eastAsia="宋体" w:hAnsi="Times New Roman" w:cs="Times New Roman" w:hint="eastAsia"/>
          <w:color w:val="000000"/>
          <w:kern w:val="0"/>
          <w:sz w:val="28"/>
          <w:szCs w:val="28"/>
          <w:lang w:bidi="ar"/>
        </w:rPr>
        <w:t>变化不大。单作模式下，</w:t>
      </w:r>
      <w:r>
        <w:rPr>
          <w:rFonts w:ascii="Times New Roman" w:eastAsia="宋体" w:hAnsi="Times New Roman" w:cs="Times New Roman" w:hint="eastAsia"/>
          <w:color w:val="000000"/>
          <w:kern w:val="0"/>
          <w:sz w:val="28"/>
          <w:szCs w:val="28"/>
          <w:lang w:bidi="ar"/>
        </w:rPr>
        <w:t>N3</w:t>
      </w:r>
      <w:r>
        <w:rPr>
          <w:rFonts w:ascii="Times New Roman" w:eastAsia="宋体" w:hAnsi="Times New Roman" w:cs="Times New Roman" w:hint="eastAsia"/>
          <w:color w:val="000000"/>
          <w:kern w:val="0"/>
          <w:sz w:val="28"/>
          <w:szCs w:val="28"/>
          <w:lang w:bidi="ar"/>
        </w:rPr>
        <w:t>和</w:t>
      </w:r>
      <w:r>
        <w:rPr>
          <w:rFonts w:ascii="Times New Roman" w:eastAsia="宋体" w:hAnsi="Times New Roman" w:cs="Times New Roman" w:hint="eastAsia"/>
          <w:color w:val="000000"/>
          <w:kern w:val="0"/>
          <w:sz w:val="28"/>
          <w:szCs w:val="28"/>
          <w:lang w:bidi="ar"/>
        </w:rPr>
        <w:t>N4</w:t>
      </w:r>
      <w:r>
        <w:rPr>
          <w:rFonts w:ascii="Times New Roman" w:eastAsia="宋体" w:hAnsi="Times New Roman" w:cs="Times New Roman" w:hint="eastAsia"/>
          <w:color w:val="000000"/>
          <w:kern w:val="0"/>
          <w:sz w:val="28"/>
          <w:szCs w:val="28"/>
          <w:lang w:bidi="ar"/>
        </w:rPr>
        <w:t>茎粗较大（</w:t>
      </w:r>
      <w:r>
        <w:rPr>
          <w:rFonts w:ascii="Times New Roman" w:eastAsia="宋体" w:hAnsi="Times New Roman" w:cs="Times New Roman" w:hint="eastAsia"/>
          <w:color w:val="000000"/>
          <w:kern w:val="0"/>
          <w:sz w:val="28"/>
          <w:szCs w:val="28"/>
          <w:lang w:bidi="ar"/>
        </w:rPr>
        <w:t>30.19 mm</w:t>
      </w:r>
      <w:r>
        <w:rPr>
          <w:rFonts w:ascii="Times New Roman" w:eastAsia="宋体" w:hAnsi="Times New Roman" w:cs="Times New Roman" w:hint="eastAsia"/>
          <w:color w:val="000000"/>
          <w:kern w:val="0"/>
          <w:sz w:val="28"/>
          <w:szCs w:val="28"/>
          <w:lang w:bidi="ar"/>
        </w:rPr>
        <w:t>和</w:t>
      </w:r>
      <w:r>
        <w:rPr>
          <w:rFonts w:ascii="Times New Roman" w:eastAsia="宋体" w:hAnsi="Times New Roman" w:cs="Times New Roman" w:hint="eastAsia"/>
          <w:color w:val="000000"/>
          <w:kern w:val="0"/>
          <w:sz w:val="28"/>
          <w:szCs w:val="28"/>
          <w:lang w:bidi="ar"/>
        </w:rPr>
        <w:t>29.97 mm</w:t>
      </w:r>
      <w:r>
        <w:rPr>
          <w:rFonts w:ascii="Times New Roman" w:eastAsia="宋体" w:hAnsi="Times New Roman" w:cs="Times New Roman" w:hint="eastAsia"/>
          <w:color w:val="000000"/>
          <w:kern w:val="0"/>
          <w:sz w:val="28"/>
          <w:szCs w:val="28"/>
          <w:lang w:bidi="ar"/>
        </w:rPr>
        <w:t>），</w:t>
      </w:r>
      <w:r>
        <w:rPr>
          <w:rFonts w:ascii="Times New Roman" w:eastAsia="宋体" w:hAnsi="Times New Roman" w:cs="Times New Roman" w:hint="eastAsia"/>
          <w:color w:val="000000"/>
          <w:kern w:val="0"/>
          <w:sz w:val="28"/>
          <w:szCs w:val="28"/>
          <w:lang w:bidi="ar"/>
        </w:rPr>
        <w:t>N1</w:t>
      </w:r>
      <w:r>
        <w:rPr>
          <w:rFonts w:ascii="Times New Roman" w:eastAsia="宋体" w:hAnsi="Times New Roman" w:cs="Times New Roman" w:hint="eastAsia"/>
          <w:color w:val="000000"/>
          <w:kern w:val="0"/>
          <w:sz w:val="28"/>
          <w:szCs w:val="28"/>
          <w:lang w:bidi="ar"/>
        </w:rPr>
        <w:t>最小（</w:t>
      </w:r>
      <w:r>
        <w:rPr>
          <w:rFonts w:ascii="Times New Roman" w:eastAsia="宋体" w:hAnsi="Times New Roman" w:cs="Times New Roman" w:hint="eastAsia"/>
          <w:color w:val="000000"/>
          <w:kern w:val="0"/>
          <w:sz w:val="28"/>
          <w:szCs w:val="28"/>
          <w:lang w:bidi="ar"/>
        </w:rPr>
        <w:t>25.85 mm</w:t>
      </w:r>
      <w:r>
        <w:rPr>
          <w:rFonts w:ascii="Times New Roman" w:eastAsia="宋体" w:hAnsi="Times New Roman" w:cs="Times New Roman" w:hint="eastAsia"/>
          <w:color w:val="000000"/>
          <w:kern w:val="0"/>
          <w:sz w:val="28"/>
          <w:szCs w:val="28"/>
          <w:lang w:bidi="ar"/>
        </w:rPr>
        <w:t>）。间作与单作差异不显著。间作模式下，</w:t>
      </w:r>
      <w:r>
        <w:rPr>
          <w:rFonts w:ascii="Times New Roman" w:eastAsia="宋体" w:hAnsi="Times New Roman" w:cs="Times New Roman" w:hint="eastAsia"/>
          <w:color w:val="000000"/>
          <w:kern w:val="0"/>
          <w:sz w:val="28"/>
          <w:szCs w:val="28"/>
          <w:lang w:bidi="ar"/>
        </w:rPr>
        <w:t>N4</w:t>
      </w:r>
      <w:r>
        <w:rPr>
          <w:rFonts w:ascii="Times New Roman" w:eastAsia="宋体" w:hAnsi="Times New Roman" w:cs="Times New Roman" w:hint="eastAsia"/>
          <w:color w:val="000000"/>
          <w:kern w:val="0"/>
          <w:sz w:val="28"/>
          <w:szCs w:val="28"/>
          <w:lang w:bidi="ar"/>
        </w:rPr>
        <w:t>和</w:t>
      </w:r>
      <w:r>
        <w:rPr>
          <w:rFonts w:ascii="Times New Roman" w:eastAsia="宋体" w:hAnsi="Times New Roman" w:cs="Times New Roman" w:hint="eastAsia"/>
          <w:color w:val="000000"/>
          <w:kern w:val="0"/>
          <w:sz w:val="28"/>
          <w:szCs w:val="28"/>
          <w:lang w:bidi="ar"/>
        </w:rPr>
        <w:t>N5</w:t>
      </w:r>
      <w:r>
        <w:rPr>
          <w:rFonts w:ascii="Times New Roman" w:eastAsia="宋体" w:hAnsi="Times New Roman" w:cs="Times New Roman" w:hint="eastAsia"/>
          <w:color w:val="000000"/>
          <w:kern w:val="0"/>
          <w:sz w:val="28"/>
          <w:szCs w:val="28"/>
          <w:lang w:bidi="ar"/>
        </w:rPr>
        <w:t>单株鲜重最高（</w:t>
      </w:r>
      <w:r>
        <w:rPr>
          <w:rFonts w:ascii="Times New Roman" w:eastAsia="宋体" w:hAnsi="Times New Roman" w:cs="Times New Roman" w:hint="eastAsia"/>
          <w:color w:val="000000"/>
          <w:kern w:val="0"/>
          <w:sz w:val="28"/>
          <w:szCs w:val="28"/>
          <w:lang w:bidi="ar"/>
        </w:rPr>
        <w:t>0.98 kg</w:t>
      </w:r>
      <w:r>
        <w:rPr>
          <w:rFonts w:ascii="Times New Roman" w:eastAsia="宋体" w:hAnsi="Times New Roman" w:cs="Times New Roman" w:hint="eastAsia"/>
          <w:color w:val="000000"/>
          <w:kern w:val="0"/>
          <w:sz w:val="28"/>
          <w:szCs w:val="28"/>
          <w:lang w:bidi="ar"/>
        </w:rPr>
        <w:t>和</w:t>
      </w:r>
      <w:r>
        <w:rPr>
          <w:rFonts w:ascii="Times New Roman" w:eastAsia="宋体" w:hAnsi="Times New Roman" w:cs="Times New Roman" w:hint="eastAsia"/>
          <w:color w:val="000000"/>
          <w:kern w:val="0"/>
          <w:sz w:val="28"/>
          <w:szCs w:val="28"/>
          <w:lang w:bidi="ar"/>
        </w:rPr>
        <w:t>1.00 kg</w:t>
      </w:r>
      <w:r>
        <w:rPr>
          <w:rFonts w:ascii="Times New Roman" w:eastAsia="宋体" w:hAnsi="Times New Roman" w:cs="Times New Roman" w:hint="eastAsia"/>
          <w:color w:val="000000"/>
          <w:kern w:val="0"/>
          <w:sz w:val="28"/>
          <w:szCs w:val="28"/>
          <w:lang w:bidi="ar"/>
        </w:rPr>
        <w:t>），</w:t>
      </w:r>
      <w:r>
        <w:rPr>
          <w:rFonts w:ascii="Times New Roman" w:eastAsia="宋体" w:hAnsi="Times New Roman" w:cs="Times New Roman" w:hint="eastAsia"/>
          <w:color w:val="000000"/>
          <w:kern w:val="0"/>
          <w:sz w:val="28"/>
          <w:szCs w:val="28"/>
          <w:lang w:bidi="ar"/>
        </w:rPr>
        <w:t>N0</w:t>
      </w:r>
      <w:r>
        <w:rPr>
          <w:rFonts w:ascii="Times New Roman" w:eastAsia="宋体" w:hAnsi="Times New Roman" w:cs="Times New Roman" w:hint="eastAsia"/>
          <w:color w:val="000000"/>
          <w:kern w:val="0"/>
          <w:sz w:val="28"/>
          <w:szCs w:val="28"/>
          <w:lang w:bidi="ar"/>
        </w:rPr>
        <w:t>至</w:t>
      </w:r>
      <w:r>
        <w:rPr>
          <w:rFonts w:ascii="Times New Roman" w:eastAsia="宋体" w:hAnsi="Times New Roman" w:cs="Times New Roman" w:hint="eastAsia"/>
          <w:color w:val="000000"/>
          <w:kern w:val="0"/>
          <w:sz w:val="28"/>
          <w:szCs w:val="28"/>
          <w:lang w:bidi="ar"/>
        </w:rPr>
        <w:t>N2</w:t>
      </w:r>
      <w:r>
        <w:rPr>
          <w:rFonts w:ascii="Times New Roman" w:eastAsia="宋体" w:hAnsi="Times New Roman" w:cs="Times New Roman" w:hint="eastAsia"/>
          <w:color w:val="000000"/>
          <w:kern w:val="0"/>
          <w:sz w:val="28"/>
          <w:szCs w:val="28"/>
          <w:lang w:bidi="ar"/>
        </w:rPr>
        <w:t>较低（</w:t>
      </w:r>
      <w:r>
        <w:rPr>
          <w:rFonts w:ascii="Times New Roman" w:eastAsia="宋体" w:hAnsi="Times New Roman" w:cs="Times New Roman" w:hint="eastAsia"/>
          <w:color w:val="000000"/>
          <w:kern w:val="0"/>
          <w:sz w:val="28"/>
          <w:szCs w:val="28"/>
          <w:lang w:bidi="ar"/>
        </w:rPr>
        <w:t>0.60-0.69 kg</w:t>
      </w:r>
      <w:r>
        <w:rPr>
          <w:rFonts w:ascii="Times New Roman" w:eastAsia="宋体" w:hAnsi="Times New Roman" w:cs="Times New Roman" w:hint="eastAsia"/>
          <w:color w:val="000000"/>
          <w:kern w:val="0"/>
          <w:sz w:val="28"/>
          <w:szCs w:val="28"/>
          <w:lang w:bidi="ar"/>
        </w:rPr>
        <w:t>）。单作模式下，</w:t>
      </w:r>
      <w:r>
        <w:rPr>
          <w:rFonts w:ascii="Times New Roman" w:eastAsia="宋体" w:hAnsi="Times New Roman" w:cs="Times New Roman" w:hint="eastAsia"/>
          <w:color w:val="000000"/>
          <w:kern w:val="0"/>
          <w:sz w:val="28"/>
          <w:szCs w:val="28"/>
          <w:lang w:bidi="ar"/>
        </w:rPr>
        <w:t>N4</w:t>
      </w:r>
      <w:r>
        <w:rPr>
          <w:rFonts w:ascii="Times New Roman" w:eastAsia="宋体" w:hAnsi="Times New Roman" w:cs="Times New Roman" w:hint="eastAsia"/>
          <w:color w:val="000000"/>
          <w:kern w:val="0"/>
          <w:sz w:val="28"/>
          <w:szCs w:val="28"/>
          <w:lang w:bidi="ar"/>
        </w:rPr>
        <w:t>和</w:t>
      </w:r>
      <w:r>
        <w:rPr>
          <w:rFonts w:ascii="Times New Roman" w:eastAsia="宋体" w:hAnsi="Times New Roman" w:cs="Times New Roman" w:hint="eastAsia"/>
          <w:color w:val="000000"/>
          <w:kern w:val="0"/>
          <w:sz w:val="28"/>
          <w:szCs w:val="28"/>
          <w:lang w:bidi="ar"/>
        </w:rPr>
        <w:t>N5</w:t>
      </w:r>
      <w:r>
        <w:rPr>
          <w:rFonts w:ascii="Times New Roman" w:eastAsia="宋体" w:hAnsi="Times New Roman" w:cs="Times New Roman" w:hint="eastAsia"/>
          <w:color w:val="000000"/>
          <w:kern w:val="0"/>
          <w:sz w:val="28"/>
          <w:szCs w:val="28"/>
          <w:lang w:bidi="ar"/>
        </w:rPr>
        <w:t>单株鲜重较高（</w:t>
      </w:r>
      <w:r>
        <w:rPr>
          <w:rFonts w:ascii="Times New Roman" w:eastAsia="宋体" w:hAnsi="Times New Roman" w:cs="Times New Roman" w:hint="eastAsia"/>
          <w:color w:val="000000"/>
          <w:kern w:val="0"/>
          <w:sz w:val="28"/>
          <w:szCs w:val="28"/>
          <w:lang w:bidi="ar"/>
        </w:rPr>
        <w:t>0.89 kg</w:t>
      </w:r>
      <w:r>
        <w:rPr>
          <w:rFonts w:ascii="Times New Roman" w:eastAsia="宋体" w:hAnsi="Times New Roman" w:cs="Times New Roman" w:hint="eastAsia"/>
          <w:color w:val="000000"/>
          <w:kern w:val="0"/>
          <w:sz w:val="28"/>
          <w:szCs w:val="28"/>
          <w:lang w:bidi="ar"/>
        </w:rPr>
        <w:t>和</w:t>
      </w:r>
      <w:r>
        <w:rPr>
          <w:rFonts w:ascii="Times New Roman" w:eastAsia="宋体" w:hAnsi="Times New Roman" w:cs="Times New Roman" w:hint="eastAsia"/>
          <w:color w:val="000000"/>
          <w:kern w:val="0"/>
          <w:sz w:val="28"/>
          <w:szCs w:val="28"/>
          <w:lang w:bidi="ar"/>
        </w:rPr>
        <w:t>0.90 kg</w:t>
      </w:r>
      <w:r>
        <w:rPr>
          <w:rFonts w:ascii="Times New Roman" w:eastAsia="宋体" w:hAnsi="Times New Roman" w:cs="Times New Roman" w:hint="eastAsia"/>
          <w:color w:val="000000"/>
          <w:kern w:val="0"/>
          <w:sz w:val="28"/>
          <w:szCs w:val="28"/>
          <w:lang w:bidi="ar"/>
        </w:rPr>
        <w:t>），但低于间作对应处理。间作模式优于单作，尤其在较高氮水平下。间作模式下，</w:t>
      </w:r>
      <w:r>
        <w:rPr>
          <w:rFonts w:ascii="Times New Roman" w:eastAsia="宋体" w:hAnsi="Times New Roman" w:cs="Times New Roman" w:hint="eastAsia"/>
          <w:color w:val="000000"/>
          <w:kern w:val="0"/>
          <w:sz w:val="28"/>
          <w:szCs w:val="28"/>
          <w:lang w:bidi="ar"/>
        </w:rPr>
        <w:t>N4</w:t>
      </w:r>
      <w:r>
        <w:rPr>
          <w:rFonts w:ascii="Times New Roman" w:eastAsia="宋体" w:hAnsi="Times New Roman" w:cs="Times New Roman" w:hint="eastAsia"/>
          <w:color w:val="000000"/>
          <w:kern w:val="0"/>
          <w:sz w:val="28"/>
          <w:szCs w:val="28"/>
          <w:lang w:bidi="ar"/>
        </w:rPr>
        <w:t>干物质含量较高（</w:t>
      </w:r>
      <w:r>
        <w:rPr>
          <w:rFonts w:ascii="Times New Roman" w:eastAsia="宋体" w:hAnsi="Times New Roman" w:cs="Times New Roman" w:hint="eastAsia"/>
          <w:color w:val="000000"/>
          <w:kern w:val="0"/>
          <w:sz w:val="28"/>
          <w:szCs w:val="28"/>
          <w:lang w:bidi="ar"/>
        </w:rPr>
        <w:t>0.39%</w:t>
      </w:r>
      <w:r>
        <w:rPr>
          <w:rFonts w:ascii="Times New Roman" w:eastAsia="宋体" w:hAnsi="Times New Roman" w:cs="Times New Roman" w:hint="eastAsia"/>
          <w:color w:val="000000"/>
          <w:kern w:val="0"/>
          <w:sz w:val="28"/>
          <w:szCs w:val="28"/>
          <w:lang w:bidi="ar"/>
        </w:rPr>
        <w:t>和</w:t>
      </w:r>
      <w:r>
        <w:rPr>
          <w:rFonts w:ascii="Times New Roman" w:eastAsia="宋体" w:hAnsi="Times New Roman" w:cs="Times New Roman" w:hint="eastAsia"/>
          <w:color w:val="000000"/>
          <w:kern w:val="0"/>
          <w:sz w:val="28"/>
          <w:szCs w:val="28"/>
          <w:lang w:bidi="ar"/>
        </w:rPr>
        <w:t>0.40%</w:t>
      </w:r>
      <w:r>
        <w:rPr>
          <w:rFonts w:ascii="Times New Roman" w:eastAsia="宋体" w:hAnsi="Times New Roman" w:cs="Times New Roman" w:hint="eastAsia"/>
          <w:color w:val="000000"/>
          <w:kern w:val="0"/>
          <w:sz w:val="28"/>
          <w:szCs w:val="28"/>
          <w:lang w:bidi="ar"/>
        </w:rPr>
        <w:t>），</w:t>
      </w:r>
      <w:r>
        <w:rPr>
          <w:rFonts w:ascii="Times New Roman" w:eastAsia="宋体" w:hAnsi="Times New Roman" w:cs="Times New Roman" w:hint="eastAsia"/>
          <w:color w:val="000000"/>
          <w:kern w:val="0"/>
          <w:sz w:val="28"/>
          <w:szCs w:val="28"/>
          <w:lang w:bidi="ar"/>
        </w:rPr>
        <w:t>N1</w:t>
      </w:r>
      <w:r>
        <w:rPr>
          <w:rFonts w:ascii="Times New Roman" w:eastAsia="宋体" w:hAnsi="Times New Roman" w:cs="Times New Roman" w:hint="eastAsia"/>
          <w:color w:val="000000"/>
          <w:kern w:val="0"/>
          <w:sz w:val="28"/>
          <w:szCs w:val="28"/>
          <w:lang w:bidi="ar"/>
        </w:rPr>
        <w:t>较低（</w:t>
      </w:r>
      <w:r>
        <w:rPr>
          <w:rFonts w:ascii="Times New Roman" w:eastAsia="宋体" w:hAnsi="Times New Roman" w:cs="Times New Roman" w:hint="eastAsia"/>
          <w:color w:val="000000"/>
          <w:kern w:val="0"/>
          <w:sz w:val="28"/>
          <w:szCs w:val="28"/>
          <w:lang w:bidi="ar"/>
        </w:rPr>
        <w:t>0.35%</w:t>
      </w:r>
      <w:r>
        <w:rPr>
          <w:rFonts w:ascii="Times New Roman" w:eastAsia="宋体" w:hAnsi="Times New Roman" w:cs="Times New Roman" w:hint="eastAsia"/>
          <w:color w:val="000000"/>
          <w:kern w:val="0"/>
          <w:sz w:val="28"/>
          <w:szCs w:val="28"/>
          <w:lang w:bidi="ar"/>
        </w:rPr>
        <w:t>）。单作模式下，</w:t>
      </w:r>
      <w:r>
        <w:rPr>
          <w:rFonts w:ascii="Times New Roman" w:eastAsia="宋体" w:hAnsi="Times New Roman" w:cs="Times New Roman" w:hint="eastAsia"/>
          <w:color w:val="000000"/>
          <w:kern w:val="0"/>
          <w:sz w:val="28"/>
          <w:szCs w:val="28"/>
          <w:lang w:bidi="ar"/>
        </w:rPr>
        <w:t>N3</w:t>
      </w:r>
      <w:r>
        <w:rPr>
          <w:rFonts w:ascii="Times New Roman" w:eastAsia="宋体" w:hAnsi="Times New Roman" w:cs="Times New Roman" w:hint="eastAsia"/>
          <w:color w:val="000000"/>
          <w:kern w:val="0"/>
          <w:sz w:val="28"/>
          <w:szCs w:val="28"/>
          <w:lang w:bidi="ar"/>
        </w:rPr>
        <w:t>干物质含量较高（</w:t>
      </w:r>
      <w:r>
        <w:rPr>
          <w:rFonts w:ascii="Times New Roman" w:eastAsia="宋体" w:hAnsi="Times New Roman" w:cs="Times New Roman" w:hint="eastAsia"/>
          <w:color w:val="000000"/>
          <w:kern w:val="0"/>
          <w:sz w:val="28"/>
          <w:szCs w:val="28"/>
          <w:lang w:bidi="ar"/>
        </w:rPr>
        <w:t>0.38%</w:t>
      </w:r>
      <w:r>
        <w:rPr>
          <w:rFonts w:ascii="Times New Roman" w:eastAsia="宋体" w:hAnsi="Times New Roman" w:cs="Times New Roman" w:hint="eastAsia"/>
          <w:color w:val="000000"/>
          <w:kern w:val="0"/>
          <w:sz w:val="28"/>
          <w:szCs w:val="28"/>
          <w:lang w:bidi="ar"/>
        </w:rPr>
        <w:t>），</w:t>
      </w:r>
      <w:r>
        <w:rPr>
          <w:rFonts w:ascii="Times New Roman" w:eastAsia="宋体" w:hAnsi="Times New Roman" w:cs="Times New Roman" w:hint="eastAsia"/>
          <w:color w:val="000000"/>
          <w:kern w:val="0"/>
          <w:sz w:val="28"/>
          <w:szCs w:val="28"/>
          <w:lang w:bidi="ar"/>
        </w:rPr>
        <w:t>N1</w:t>
      </w:r>
      <w:r>
        <w:rPr>
          <w:rFonts w:ascii="Times New Roman" w:eastAsia="宋体" w:hAnsi="Times New Roman" w:cs="Times New Roman" w:hint="eastAsia"/>
          <w:color w:val="000000"/>
          <w:kern w:val="0"/>
          <w:sz w:val="28"/>
          <w:szCs w:val="28"/>
          <w:lang w:bidi="ar"/>
        </w:rPr>
        <w:t>和</w:t>
      </w:r>
      <w:r>
        <w:rPr>
          <w:rFonts w:ascii="Times New Roman" w:eastAsia="宋体" w:hAnsi="Times New Roman" w:cs="Times New Roman" w:hint="eastAsia"/>
          <w:color w:val="000000"/>
          <w:kern w:val="0"/>
          <w:sz w:val="28"/>
          <w:szCs w:val="28"/>
          <w:lang w:bidi="ar"/>
        </w:rPr>
        <w:t>N4</w:t>
      </w:r>
      <w:r>
        <w:rPr>
          <w:rFonts w:ascii="Times New Roman" w:eastAsia="宋体" w:hAnsi="Times New Roman" w:cs="Times New Roman" w:hint="eastAsia"/>
          <w:color w:val="000000"/>
          <w:kern w:val="0"/>
          <w:sz w:val="28"/>
          <w:szCs w:val="28"/>
          <w:lang w:bidi="ar"/>
        </w:rPr>
        <w:t>较低（</w:t>
      </w:r>
      <w:r>
        <w:rPr>
          <w:rFonts w:ascii="Times New Roman" w:eastAsia="宋体" w:hAnsi="Times New Roman" w:cs="Times New Roman" w:hint="eastAsia"/>
          <w:color w:val="000000"/>
          <w:kern w:val="0"/>
          <w:sz w:val="28"/>
          <w:szCs w:val="28"/>
          <w:lang w:bidi="ar"/>
        </w:rPr>
        <w:t>0.30%</w:t>
      </w:r>
      <w:r>
        <w:rPr>
          <w:rFonts w:ascii="Times New Roman" w:eastAsia="宋体" w:hAnsi="Times New Roman" w:cs="Times New Roman" w:hint="eastAsia"/>
          <w:color w:val="000000"/>
          <w:kern w:val="0"/>
          <w:sz w:val="28"/>
          <w:szCs w:val="28"/>
          <w:lang w:bidi="ar"/>
        </w:rPr>
        <w:t>）。间作模式整体干物质含量略高。对于青贮玉米，适当增加氮肥（如</w:t>
      </w:r>
      <w:r>
        <w:rPr>
          <w:rFonts w:ascii="Times New Roman" w:eastAsia="宋体" w:hAnsi="Times New Roman" w:cs="Times New Roman" w:hint="eastAsia"/>
          <w:color w:val="000000"/>
          <w:kern w:val="0"/>
          <w:sz w:val="28"/>
          <w:szCs w:val="28"/>
          <w:lang w:bidi="ar"/>
        </w:rPr>
        <w:t>N3</w:t>
      </w:r>
      <w:r>
        <w:rPr>
          <w:rFonts w:ascii="Times New Roman" w:eastAsia="宋体" w:hAnsi="Times New Roman" w:cs="Times New Roman" w:hint="eastAsia"/>
          <w:color w:val="000000"/>
          <w:kern w:val="0"/>
          <w:sz w:val="28"/>
          <w:szCs w:val="28"/>
          <w:lang w:bidi="ar"/>
        </w:rPr>
        <w:t>或</w:t>
      </w:r>
      <w:r>
        <w:rPr>
          <w:rFonts w:ascii="Times New Roman" w:eastAsia="宋体" w:hAnsi="Times New Roman" w:cs="Times New Roman" w:hint="eastAsia"/>
          <w:color w:val="000000"/>
          <w:kern w:val="0"/>
          <w:sz w:val="28"/>
          <w:szCs w:val="28"/>
          <w:lang w:bidi="ar"/>
        </w:rPr>
        <w:t>N4</w:t>
      </w:r>
      <w:r>
        <w:rPr>
          <w:rFonts w:ascii="Times New Roman" w:eastAsia="宋体" w:hAnsi="Times New Roman" w:cs="Times New Roman" w:hint="eastAsia"/>
          <w:color w:val="000000"/>
          <w:kern w:val="0"/>
          <w:sz w:val="28"/>
          <w:szCs w:val="28"/>
          <w:lang w:bidi="ar"/>
        </w:rPr>
        <w:t>）能显著提高株高、茎粗和单株鲜重，但过量氮肥（</w:t>
      </w:r>
      <w:r>
        <w:rPr>
          <w:rFonts w:ascii="Times New Roman" w:eastAsia="宋体" w:hAnsi="Times New Roman" w:cs="Times New Roman" w:hint="eastAsia"/>
          <w:color w:val="000000"/>
          <w:kern w:val="0"/>
          <w:sz w:val="28"/>
          <w:szCs w:val="28"/>
          <w:lang w:bidi="ar"/>
        </w:rPr>
        <w:t>N5</w:t>
      </w:r>
      <w:r>
        <w:rPr>
          <w:rFonts w:ascii="Times New Roman" w:eastAsia="宋体" w:hAnsi="Times New Roman" w:cs="Times New Roman" w:hint="eastAsia"/>
          <w:color w:val="000000"/>
          <w:kern w:val="0"/>
          <w:sz w:val="28"/>
          <w:szCs w:val="28"/>
          <w:lang w:bidi="ar"/>
        </w:rPr>
        <w:t>）效果可能减弱或下降。这表明存在最优氮肥水平，</w:t>
      </w:r>
      <w:r>
        <w:rPr>
          <w:rFonts w:ascii="Times New Roman" w:eastAsia="宋体" w:hAnsi="Times New Roman" w:cs="Times New Roman" w:hint="eastAsia"/>
          <w:color w:val="000000"/>
          <w:kern w:val="0"/>
          <w:sz w:val="28"/>
          <w:szCs w:val="28"/>
          <w:lang w:bidi="ar"/>
        </w:rPr>
        <w:t>N4</w:t>
      </w:r>
      <w:r>
        <w:rPr>
          <w:rFonts w:ascii="Times New Roman" w:eastAsia="宋体" w:hAnsi="Times New Roman" w:cs="Times New Roman" w:hint="eastAsia"/>
          <w:color w:val="000000"/>
          <w:kern w:val="0"/>
          <w:sz w:val="28"/>
          <w:szCs w:val="28"/>
          <w:lang w:bidi="ar"/>
        </w:rPr>
        <w:t>对于青贮玉米是较优选</w:t>
      </w:r>
      <w:proofErr w:type="gramStart"/>
      <w:r>
        <w:rPr>
          <w:rFonts w:ascii="Times New Roman" w:eastAsia="宋体" w:hAnsi="Times New Roman" w:cs="Times New Roman" w:hint="eastAsia"/>
          <w:color w:val="000000"/>
          <w:kern w:val="0"/>
          <w:sz w:val="28"/>
          <w:szCs w:val="28"/>
          <w:lang w:bidi="ar"/>
        </w:rPr>
        <w:t>择</w:t>
      </w:r>
      <w:proofErr w:type="gramEnd"/>
      <w:r>
        <w:rPr>
          <w:rFonts w:ascii="Times New Roman" w:eastAsia="宋体" w:hAnsi="Times New Roman" w:cs="Times New Roman" w:hint="eastAsia"/>
          <w:color w:val="000000"/>
          <w:kern w:val="0"/>
          <w:sz w:val="28"/>
          <w:szCs w:val="28"/>
          <w:lang w:bidi="ar"/>
        </w:rPr>
        <w:t>。间作模式在多数指标上优于单作，尤其是单株鲜重和株高。对于青贮玉米，间作模式下单株鲜重平均比单作高约</w:t>
      </w:r>
      <w:r>
        <w:rPr>
          <w:rFonts w:ascii="Times New Roman" w:eastAsia="宋体" w:hAnsi="Times New Roman" w:cs="Times New Roman" w:hint="eastAsia"/>
          <w:color w:val="000000"/>
          <w:kern w:val="0"/>
          <w:sz w:val="28"/>
          <w:szCs w:val="28"/>
          <w:lang w:bidi="ar"/>
        </w:rPr>
        <w:t>10-20%</w:t>
      </w:r>
      <w:r>
        <w:rPr>
          <w:rFonts w:ascii="Times New Roman" w:eastAsia="宋体" w:hAnsi="Times New Roman" w:cs="Times New Roman" w:hint="eastAsia"/>
          <w:color w:val="000000"/>
          <w:kern w:val="0"/>
          <w:sz w:val="28"/>
          <w:szCs w:val="28"/>
          <w:lang w:bidi="ar"/>
        </w:rPr>
        <w:t>。</w:t>
      </w:r>
    </w:p>
    <w:p w14:paraId="4E6107B3" w14:textId="77777777" w:rsidR="00F710F6" w:rsidRDefault="00000000">
      <w:pPr>
        <w:widowControl/>
        <w:spacing w:beforeLines="30" w:before="93" w:afterLines="30" w:after="93" w:line="480" w:lineRule="exact"/>
        <w:ind w:firstLineChars="200" w:firstLine="440"/>
        <w:jc w:val="center"/>
        <w:rPr>
          <w:rFonts w:ascii="Times New Roman" w:eastAsia="宋体" w:hAnsi="Times New Roman" w:cs="Times New Roman"/>
          <w:color w:val="000000"/>
          <w:kern w:val="0"/>
          <w:sz w:val="22"/>
          <w:szCs w:val="22"/>
          <w:lang w:bidi="ar"/>
        </w:rPr>
      </w:pPr>
      <w:r>
        <w:rPr>
          <w:rFonts w:ascii="Times New Roman" w:eastAsia="宋体" w:hAnsi="Times New Roman" w:cs="Times New Roman" w:hint="eastAsia"/>
          <w:color w:val="000000"/>
          <w:kern w:val="0"/>
          <w:sz w:val="22"/>
          <w:szCs w:val="22"/>
          <w:lang w:bidi="ar"/>
        </w:rPr>
        <w:t>表</w:t>
      </w:r>
      <w:r>
        <w:rPr>
          <w:rFonts w:ascii="Times New Roman" w:eastAsia="宋体" w:hAnsi="Times New Roman" w:cs="Times New Roman" w:hint="eastAsia"/>
          <w:color w:val="000000"/>
          <w:kern w:val="0"/>
          <w:sz w:val="22"/>
          <w:szCs w:val="22"/>
          <w:lang w:bidi="ar"/>
        </w:rPr>
        <w:t xml:space="preserve">1 </w:t>
      </w:r>
      <w:r>
        <w:rPr>
          <w:rFonts w:ascii="Times New Roman" w:eastAsia="宋体" w:hAnsi="Times New Roman" w:cs="Times New Roman" w:hint="eastAsia"/>
          <w:color w:val="000000"/>
          <w:kern w:val="0"/>
          <w:sz w:val="22"/>
          <w:szCs w:val="22"/>
          <w:lang w:bidi="ar"/>
        </w:rPr>
        <w:t>不同施氮量对青贮玉米生长性能的影响</w:t>
      </w:r>
    </w:p>
    <w:tbl>
      <w:tblPr>
        <w:tblW w:w="0" w:type="auto"/>
        <w:jc w:val="center"/>
        <w:tblLook w:val="04A0" w:firstRow="1" w:lastRow="0" w:firstColumn="1" w:lastColumn="0" w:noHBand="0" w:noVBand="1"/>
      </w:tblPr>
      <w:tblGrid>
        <w:gridCol w:w="1019"/>
        <w:gridCol w:w="616"/>
        <w:gridCol w:w="1385"/>
        <w:gridCol w:w="1205"/>
        <w:gridCol w:w="1375"/>
        <w:gridCol w:w="1035"/>
        <w:gridCol w:w="1216"/>
      </w:tblGrid>
      <w:tr w:rsidR="00F710F6" w14:paraId="21723D9D" w14:textId="77777777">
        <w:trPr>
          <w:trHeight w:val="320"/>
          <w:jc w:val="center"/>
        </w:trPr>
        <w:tc>
          <w:tcPr>
            <w:tcW w:w="1019" w:type="dxa"/>
            <w:vMerge w:val="restart"/>
            <w:tcBorders>
              <w:top w:val="single" w:sz="12" w:space="0" w:color="000000"/>
              <w:left w:val="nil"/>
              <w:bottom w:val="single" w:sz="4" w:space="0" w:color="000000"/>
              <w:right w:val="nil"/>
              <w:tl2br w:val="nil"/>
            </w:tcBorders>
            <w:shd w:val="clear" w:color="auto" w:fill="FFFFFF"/>
            <w:noWrap/>
            <w:vAlign w:val="center"/>
          </w:tcPr>
          <w:p w14:paraId="7B713C35" w14:textId="77777777" w:rsidR="00F710F6" w:rsidRDefault="00000000">
            <w:pPr>
              <w:widowControl/>
              <w:spacing w:line="320" w:lineRule="exact"/>
              <w:jc w:val="center"/>
              <w:textAlignment w:val="center"/>
              <w:rPr>
                <w:rStyle w:val="font51"/>
                <w:rFonts w:hint="default"/>
                <w:color w:val="000000" w:themeColor="text1"/>
                <w:sz w:val="20"/>
                <w:szCs w:val="20"/>
                <w:lang w:bidi="ar"/>
              </w:rPr>
            </w:pPr>
            <w:r>
              <w:rPr>
                <w:rStyle w:val="font51"/>
                <w:rFonts w:hint="default"/>
                <w:color w:val="000000" w:themeColor="text1"/>
                <w:sz w:val="20"/>
                <w:szCs w:val="20"/>
                <w:lang w:bidi="ar"/>
              </w:rPr>
              <w:t>模式</w:t>
            </w:r>
          </w:p>
        </w:tc>
        <w:tc>
          <w:tcPr>
            <w:tcW w:w="616" w:type="dxa"/>
            <w:vMerge w:val="restart"/>
            <w:tcBorders>
              <w:top w:val="single" w:sz="12" w:space="0" w:color="000000"/>
              <w:left w:val="nil"/>
              <w:bottom w:val="single" w:sz="4" w:space="0" w:color="000000"/>
              <w:right w:val="nil"/>
            </w:tcBorders>
            <w:shd w:val="clear" w:color="auto" w:fill="FFFFFF"/>
            <w:vAlign w:val="center"/>
          </w:tcPr>
          <w:p w14:paraId="421FC9D2" w14:textId="77777777" w:rsidR="00F710F6" w:rsidRDefault="00000000">
            <w:pPr>
              <w:widowControl/>
              <w:spacing w:line="320" w:lineRule="exact"/>
              <w:jc w:val="center"/>
              <w:textAlignment w:val="center"/>
              <w:rPr>
                <w:rFonts w:ascii="Times New Roman" w:eastAsia="宋体" w:hAnsi="Times New Roman" w:cs="Times New Roman"/>
                <w:color w:val="000000"/>
                <w:sz w:val="20"/>
                <w:szCs w:val="20"/>
              </w:rPr>
            </w:pPr>
            <w:r>
              <w:rPr>
                <w:rStyle w:val="font51"/>
                <w:rFonts w:hint="default"/>
                <w:color w:val="000000" w:themeColor="text1"/>
                <w:sz w:val="20"/>
                <w:szCs w:val="20"/>
                <w:lang w:bidi="ar"/>
              </w:rPr>
              <w:t>处理</w:t>
            </w:r>
          </w:p>
        </w:tc>
        <w:tc>
          <w:tcPr>
            <w:tcW w:w="1385" w:type="dxa"/>
            <w:vMerge w:val="restart"/>
            <w:tcBorders>
              <w:top w:val="single" w:sz="12" w:space="0" w:color="000000"/>
              <w:left w:val="nil"/>
              <w:bottom w:val="single" w:sz="4" w:space="0" w:color="000000"/>
              <w:right w:val="nil"/>
            </w:tcBorders>
            <w:shd w:val="clear" w:color="auto" w:fill="FFFFFF"/>
            <w:vAlign w:val="center"/>
          </w:tcPr>
          <w:p w14:paraId="588E4DD6" w14:textId="77777777" w:rsidR="00F710F6" w:rsidRDefault="00000000">
            <w:pPr>
              <w:widowControl/>
              <w:spacing w:line="320" w:lineRule="exact"/>
              <w:jc w:val="center"/>
              <w:textAlignment w:val="center"/>
              <w:rPr>
                <w:rStyle w:val="font21"/>
                <w:rFonts w:eastAsia="宋体"/>
                <w:color w:val="000000" w:themeColor="text1"/>
                <w:sz w:val="20"/>
                <w:szCs w:val="20"/>
                <w:lang w:bidi="ar"/>
              </w:rPr>
            </w:pPr>
            <w:r>
              <w:rPr>
                <w:rStyle w:val="font51"/>
                <w:rFonts w:hint="default"/>
                <w:color w:val="000000" w:themeColor="text1"/>
                <w:sz w:val="20"/>
                <w:szCs w:val="20"/>
                <w:lang w:bidi="ar"/>
              </w:rPr>
              <w:t>株高</w:t>
            </w:r>
          </w:p>
          <w:p w14:paraId="664CEEB2" w14:textId="77777777" w:rsidR="00F710F6" w:rsidRDefault="00000000">
            <w:pPr>
              <w:widowControl/>
              <w:spacing w:line="320" w:lineRule="exact"/>
              <w:jc w:val="center"/>
              <w:textAlignment w:val="center"/>
              <w:rPr>
                <w:rFonts w:ascii="Times New Roman" w:eastAsia="宋体" w:hAnsi="Times New Roman" w:cs="Times New Roman"/>
                <w:color w:val="000000"/>
                <w:sz w:val="20"/>
                <w:szCs w:val="20"/>
              </w:rPr>
            </w:pPr>
            <w:r>
              <w:rPr>
                <w:rStyle w:val="font51"/>
                <w:rFonts w:hint="default"/>
                <w:color w:val="000000" w:themeColor="text1"/>
                <w:sz w:val="20"/>
                <w:szCs w:val="20"/>
                <w:lang w:bidi="ar"/>
              </w:rPr>
              <w:t>（</w:t>
            </w:r>
            <w:r>
              <w:rPr>
                <w:rStyle w:val="font21"/>
                <w:rFonts w:eastAsia="宋体"/>
                <w:color w:val="000000" w:themeColor="text1"/>
                <w:sz w:val="20"/>
                <w:szCs w:val="20"/>
                <w:lang w:bidi="ar"/>
              </w:rPr>
              <w:t>cm</w:t>
            </w:r>
            <w:r>
              <w:rPr>
                <w:rStyle w:val="font51"/>
                <w:rFonts w:hint="default"/>
                <w:color w:val="000000" w:themeColor="text1"/>
                <w:sz w:val="20"/>
                <w:szCs w:val="20"/>
                <w:lang w:bidi="ar"/>
              </w:rPr>
              <w:t>）</w:t>
            </w:r>
          </w:p>
        </w:tc>
        <w:tc>
          <w:tcPr>
            <w:tcW w:w="0" w:type="auto"/>
            <w:vMerge w:val="restart"/>
            <w:tcBorders>
              <w:top w:val="single" w:sz="12" w:space="0" w:color="000000"/>
              <w:left w:val="nil"/>
              <w:bottom w:val="single" w:sz="4" w:space="0" w:color="000000"/>
              <w:right w:val="nil"/>
            </w:tcBorders>
            <w:shd w:val="clear" w:color="auto" w:fill="FFFFFF"/>
            <w:vAlign w:val="center"/>
          </w:tcPr>
          <w:p w14:paraId="306E0858" w14:textId="77777777" w:rsidR="00F710F6" w:rsidRDefault="00000000">
            <w:pPr>
              <w:widowControl/>
              <w:spacing w:line="320" w:lineRule="exact"/>
              <w:jc w:val="center"/>
              <w:textAlignment w:val="center"/>
              <w:rPr>
                <w:rStyle w:val="font51"/>
                <w:rFonts w:hint="default"/>
                <w:color w:val="000000" w:themeColor="text1"/>
                <w:sz w:val="20"/>
                <w:szCs w:val="20"/>
                <w:lang w:bidi="ar"/>
              </w:rPr>
            </w:pPr>
            <w:r>
              <w:rPr>
                <w:rStyle w:val="font51"/>
                <w:rFonts w:hint="default"/>
                <w:color w:val="000000" w:themeColor="text1"/>
                <w:sz w:val="20"/>
                <w:szCs w:val="20"/>
                <w:lang w:bidi="ar"/>
              </w:rPr>
              <w:t>茎粗</w:t>
            </w:r>
          </w:p>
          <w:p w14:paraId="0842DE1B" w14:textId="77777777" w:rsidR="00F710F6" w:rsidRDefault="00000000">
            <w:pPr>
              <w:widowControl/>
              <w:spacing w:line="320" w:lineRule="exact"/>
              <w:jc w:val="center"/>
              <w:textAlignment w:val="center"/>
              <w:rPr>
                <w:rFonts w:ascii="Times New Roman" w:eastAsia="宋体" w:hAnsi="Times New Roman" w:cs="Times New Roman"/>
                <w:color w:val="000000"/>
                <w:sz w:val="20"/>
                <w:szCs w:val="20"/>
              </w:rPr>
            </w:pPr>
            <w:r>
              <w:rPr>
                <w:rStyle w:val="font51"/>
                <w:rFonts w:hint="default"/>
                <w:color w:val="000000" w:themeColor="text1"/>
                <w:sz w:val="20"/>
                <w:szCs w:val="20"/>
                <w:lang w:bidi="ar"/>
              </w:rPr>
              <w:t>（</w:t>
            </w:r>
            <w:r>
              <w:rPr>
                <w:rStyle w:val="font21"/>
                <w:rFonts w:eastAsia="宋体"/>
                <w:color w:val="000000" w:themeColor="text1"/>
                <w:sz w:val="20"/>
                <w:szCs w:val="20"/>
                <w:lang w:bidi="ar"/>
              </w:rPr>
              <w:t>mm</w:t>
            </w:r>
            <w:r>
              <w:rPr>
                <w:rStyle w:val="font51"/>
                <w:rFonts w:hint="default"/>
                <w:color w:val="000000" w:themeColor="text1"/>
                <w:sz w:val="20"/>
                <w:szCs w:val="20"/>
                <w:lang w:bidi="ar"/>
              </w:rPr>
              <w:t>）</w:t>
            </w:r>
          </w:p>
        </w:tc>
        <w:tc>
          <w:tcPr>
            <w:tcW w:w="0" w:type="auto"/>
            <w:vMerge w:val="restart"/>
            <w:tcBorders>
              <w:top w:val="single" w:sz="12" w:space="0" w:color="000000"/>
              <w:left w:val="nil"/>
              <w:bottom w:val="single" w:sz="4" w:space="0" w:color="000000"/>
              <w:right w:val="nil"/>
            </w:tcBorders>
            <w:shd w:val="clear" w:color="auto" w:fill="FFFFFF"/>
            <w:vAlign w:val="center"/>
          </w:tcPr>
          <w:p w14:paraId="084F65E3" w14:textId="77777777" w:rsidR="00F710F6" w:rsidRDefault="00000000">
            <w:pPr>
              <w:widowControl/>
              <w:spacing w:line="320" w:lineRule="exact"/>
              <w:jc w:val="center"/>
              <w:textAlignment w:val="center"/>
              <w:rPr>
                <w:rStyle w:val="font51"/>
                <w:rFonts w:hint="default"/>
                <w:color w:val="000000" w:themeColor="text1"/>
                <w:sz w:val="20"/>
                <w:szCs w:val="20"/>
                <w:lang w:bidi="ar"/>
              </w:rPr>
            </w:pPr>
            <w:proofErr w:type="gramStart"/>
            <w:r>
              <w:rPr>
                <w:rStyle w:val="font51"/>
                <w:rFonts w:hint="default"/>
                <w:color w:val="000000" w:themeColor="text1"/>
                <w:sz w:val="20"/>
                <w:szCs w:val="20"/>
                <w:lang w:bidi="ar"/>
              </w:rPr>
              <w:t>穗位高</w:t>
            </w:r>
            <w:proofErr w:type="gramEnd"/>
          </w:p>
          <w:p w14:paraId="69047228" w14:textId="77777777" w:rsidR="00F710F6" w:rsidRDefault="00000000">
            <w:pPr>
              <w:widowControl/>
              <w:spacing w:line="320" w:lineRule="exact"/>
              <w:jc w:val="center"/>
              <w:textAlignment w:val="center"/>
              <w:rPr>
                <w:rFonts w:ascii="Times New Roman" w:eastAsia="宋体" w:hAnsi="Times New Roman" w:cs="Times New Roman"/>
                <w:color w:val="000000"/>
                <w:sz w:val="20"/>
                <w:szCs w:val="20"/>
              </w:rPr>
            </w:pPr>
            <w:r>
              <w:rPr>
                <w:rStyle w:val="font51"/>
                <w:rFonts w:hint="default"/>
                <w:color w:val="000000" w:themeColor="text1"/>
                <w:sz w:val="20"/>
                <w:szCs w:val="20"/>
                <w:lang w:bidi="ar"/>
              </w:rPr>
              <w:t>（</w:t>
            </w:r>
            <w:r>
              <w:rPr>
                <w:rStyle w:val="font21"/>
                <w:rFonts w:eastAsia="宋体"/>
                <w:color w:val="000000" w:themeColor="text1"/>
                <w:sz w:val="20"/>
                <w:szCs w:val="20"/>
                <w:lang w:bidi="ar"/>
              </w:rPr>
              <w:t>cm</w:t>
            </w:r>
            <w:r>
              <w:rPr>
                <w:rStyle w:val="font51"/>
                <w:rFonts w:hint="default"/>
                <w:color w:val="000000" w:themeColor="text1"/>
                <w:sz w:val="20"/>
                <w:szCs w:val="20"/>
                <w:lang w:bidi="ar"/>
              </w:rPr>
              <w:t>）</w:t>
            </w:r>
          </w:p>
        </w:tc>
        <w:tc>
          <w:tcPr>
            <w:tcW w:w="0" w:type="auto"/>
            <w:vMerge w:val="restart"/>
            <w:tcBorders>
              <w:top w:val="single" w:sz="12" w:space="0" w:color="000000"/>
              <w:left w:val="nil"/>
              <w:bottom w:val="single" w:sz="4" w:space="0" w:color="000000"/>
              <w:right w:val="nil"/>
            </w:tcBorders>
            <w:shd w:val="clear" w:color="auto" w:fill="FFFFFF"/>
            <w:vAlign w:val="center"/>
          </w:tcPr>
          <w:p w14:paraId="6A9C4750" w14:textId="77777777" w:rsidR="00F710F6" w:rsidRDefault="00000000">
            <w:pPr>
              <w:widowControl/>
              <w:spacing w:line="320" w:lineRule="exact"/>
              <w:jc w:val="center"/>
              <w:textAlignment w:val="center"/>
              <w:rPr>
                <w:rStyle w:val="font51"/>
                <w:rFonts w:hint="default"/>
                <w:color w:val="000000" w:themeColor="text1"/>
                <w:sz w:val="20"/>
                <w:szCs w:val="20"/>
                <w:lang w:bidi="ar"/>
              </w:rPr>
            </w:pPr>
            <w:r>
              <w:rPr>
                <w:rStyle w:val="font51"/>
                <w:rFonts w:hint="default"/>
                <w:color w:val="000000" w:themeColor="text1"/>
                <w:sz w:val="20"/>
                <w:szCs w:val="20"/>
                <w:lang w:bidi="ar"/>
              </w:rPr>
              <w:t>单株鲜重</w:t>
            </w:r>
          </w:p>
          <w:p w14:paraId="0868BFA7" w14:textId="77777777" w:rsidR="00F710F6" w:rsidRDefault="00000000">
            <w:pPr>
              <w:widowControl/>
              <w:spacing w:line="320" w:lineRule="exact"/>
              <w:jc w:val="center"/>
              <w:textAlignment w:val="center"/>
              <w:rPr>
                <w:rFonts w:ascii="Times New Roman" w:eastAsia="宋体" w:hAnsi="Times New Roman" w:cs="Times New Roman"/>
                <w:color w:val="000000"/>
                <w:sz w:val="20"/>
                <w:szCs w:val="20"/>
              </w:rPr>
            </w:pPr>
            <w:r>
              <w:rPr>
                <w:rStyle w:val="font51"/>
                <w:rFonts w:hint="default"/>
                <w:color w:val="000000" w:themeColor="text1"/>
                <w:sz w:val="20"/>
                <w:szCs w:val="20"/>
                <w:lang w:bidi="ar"/>
              </w:rPr>
              <w:t>（</w:t>
            </w:r>
            <w:r>
              <w:rPr>
                <w:rStyle w:val="font21"/>
                <w:rFonts w:eastAsia="宋体"/>
                <w:color w:val="000000" w:themeColor="text1"/>
                <w:sz w:val="20"/>
                <w:szCs w:val="20"/>
                <w:lang w:bidi="ar"/>
              </w:rPr>
              <w:t>kg</w:t>
            </w:r>
            <w:r>
              <w:rPr>
                <w:rStyle w:val="font51"/>
                <w:rFonts w:hint="default"/>
                <w:color w:val="000000" w:themeColor="text1"/>
                <w:sz w:val="20"/>
                <w:szCs w:val="20"/>
                <w:lang w:bidi="ar"/>
              </w:rPr>
              <w:t>）</w:t>
            </w:r>
          </w:p>
        </w:tc>
        <w:tc>
          <w:tcPr>
            <w:tcW w:w="0" w:type="auto"/>
            <w:vMerge w:val="restart"/>
            <w:tcBorders>
              <w:top w:val="single" w:sz="12" w:space="0" w:color="000000"/>
              <w:left w:val="nil"/>
              <w:bottom w:val="single" w:sz="4" w:space="0" w:color="000000"/>
              <w:right w:val="nil"/>
            </w:tcBorders>
            <w:shd w:val="clear" w:color="auto" w:fill="FFFFFF"/>
            <w:vAlign w:val="center"/>
          </w:tcPr>
          <w:p w14:paraId="358D1940" w14:textId="77777777" w:rsidR="00F710F6" w:rsidRDefault="00000000">
            <w:pPr>
              <w:widowControl/>
              <w:spacing w:line="320" w:lineRule="exact"/>
              <w:jc w:val="center"/>
              <w:textAlignment w:val="center"/>
              <w:rPr>
                <w:rStyle w:val="font51"/>
                <w:rFonts w:hint="default"/>
                <w:color w:val="000000" w:themeColor="text1"/>
                <w:sz w:val="20"/>
                <w:szCs w:val="20"/>
                <w:lang w:bidi="ar"/>
              </w:rPr>
            </w:pPr>
            <w:r>
              <w:rPr>
                <w:rStyle w:val="font51"/>
                <w:rFonts w:hint="default"/>
                <w:color w:val="000000" w:themeColor="text1"/>
                <w:sz w:val="20"/>
                <w:szCs w:val="20"/>
                <w:lang w:bidi="ar"/>
              </w:rPr>
              <w:t>干物质含量</w:t>
            </w:r>
          </w:p>
          <w:p w14:paraId="010E6CD8" w14:textId="77777777" w:rsidR="00F710F6" w:rsidRDefault="00000000">
            <w:pPr>
              <w:widowControl/>
              <w:spacing w:line="320" w:lineRule="exact"/>
              <w:jc w:val="center"/>
              <w:textAlignment w:val="center"/>
              <w:rPr>
                <w:rFonts w:ascii="Times New Roman" w:eastAsia="宋体" w:hAnsi="Times New Roman" w:cs="Times New Roman"/>
                <w:color w:val="000000"/>
                <w:sz w:val="20"/>
                <w:szCs w:val="20"/>
              </w:rPr>
            </w:pPr>
            <w:r>
              <w:rPr>
                <w:rStyle w:val="font51"/>
                <w:rFonts w:hint="default"/>
                <w:color w:val="000000" w:themeColor="text1"/>
                <w:sz w:val="20"/>
                <w:szCs w:val="20"/>
                <w:lang w:bidi="ar"/>
              </w:rPr>
              <w:t>（</w:t>
            </w:r>
            <w:r>
              <w:rPr>
                <w:rStyle w:val="font21"/>
                <w:rFonts w:eastAsia="宋体"/>
                <w:color w:val="000000" w:themeColor="text1"/>
                <w:sz w:val="20"/>
                <w:szCs w:val="20"/>
                <w:lang w:bidi="ar"/>
              </w:rPr>
              <w:t>%</w:t>
            </w:r>
            <w:r>
              <w:rPr>
                <w:rStyle w:val="font51"/>
                <w:rFonts w:hint="default"/>
                <w:color w:val="000000" w:themeColor="text1"/>
                <w:sz w:val="20"/>
                <w:szCs w:val="20"/>
                <w:lang w:bidi="ar"/>
              </w:rPr>
              <w:t>）</w:t>
            </w:r>
          </w:p>
        </w:tc>
      </w:tr>
      <w:tr w:rsidR="00F710F6" w14:paraId="0F21318B" w14:textId="77777777">
        <w:trPr>
          <w:trHeight w:val="320"/>
          <w:jc w:val="center"/>
        </w:trPr>
        <w:tc>
          <w:tcPr>
            <w:tcW w:w="1019" w:type="dxa"/>
            <w:vMerge/>
            <w:tcBorders>
              <w:top w:val="single" w:sz="4" w:space="0" w:color="000000"/>
              <w:left w:val="nil"/>
              <w:bottom w:val="nil"/>
              <w:right w:val="nil"/>
            </w:tcBorders>
            <w:shd w:val="clear" w:color="auto" w:fill="FFFFFF"/>
            <w:noWrap/>
            <w:vAlign w:val="center"/>
          </w:tcPr>
          <w:p w14:paraId="36B26AC8" w14:textId="77777777" w:rsidR="00F710F6" w:rsidRDefault="00F710F6">
            <w:pPr>
              <w:widowControl/>
              <w:spacing w:line="320" w:lineRule="exact"/>
              <w:jc w:val="center"/>
              <w:textAlignment w:val="center"/>
              <w:rPr>
                <w:rStyle w:val="font51"/>
                <w:rFonts w:hint="default"/>
                <w:color w:val="000000" w:themeColor="text1"/>
                <w:sz w:val="20"/>
                <w:szCs w:val="20"/>
                <w:lang w:bidi="ar"/>
              </w:rPr>
            </w:pPr>
          </w:p>
        </w:tc>
        <w:tc>
          <w:tcPr>
            <w:tcW w:w="616" w:type="dxa"/>
            <w:vMerge/>
            <w:tcBorders>
              <w:top w:val="single" w:sz="4" w:space="0" w:color="000000"/>
              <w:left w:val="nil"/>
              <w:bottom w:val="nil"/>
              <w:right w:val="nil"/>
            </w:tcBorders>
            <w:shd w:val="clear" w:color="auto" w:fill="FFFFFF"/>
            <w:vAlign w:val="center"/>
          </w:tcPr>
          <w:p w14:paraId="75B74937" w14:textId="77777777" w:rsidR="00F710F6" w:rsidRDefault="00F710F6">
            <w:pPr>
              <w:widowControl/>
              <w:spacing w:line="320" w:lineRule="exact"/>
              <w:jc w:val="center"/>
              <w:rPr>
                <w:rFonts w:ascii="Times New Roman" w:eastAsia="宋体" w:hAnsi="Times New Roman" w:cs="Times New Roman"/>
                <w:color w:val="000000"/>
                <w:sz w:val="8"/>
                <w:szCs w:val="8"/>
              </w:rPr>
            </w:pPr>
          </w:p>
        </w:tc>
        <w:tc>
          <w:tcPr>
            <w:tcW w:w="1385" w:type="dxa"/>
            <w:vMerge/>
            <w:tcBorders>
              <w:top w:val="single" w:sz="4" w:space="0" w:color="000000"/>
              <w:left w:val="nil"/>
              <w:bottom w:val="nil"/>
              <w:right w:val="nil"/>
            </w:tcBorders>
            <w:shd w:val="clear" w:color="auto" w:fill="FFFFFF"/>
            <w:vAlign w:val="center"/>
          </w:tcPr>
          <w:p w14:paraId="1380C150" w14:textId="77777777" w:rsidR="00F710F6" w:rsidRDefault="00F710F6">
            <w:pPr>
              <w:widowControl/>
              <w:spacing w:line="320" w:lineRule="exact"/>
              <w:jc w:val="center"/>
              <w:rPr>
                <w:rFonts w:ascii="Times New Roman" w:eastAsia="宋体" w:hAnsi="Times New Roman" w:cs="Times New Roman"/>
                <w:color w:val="000000"/>
                <w:sz w:val="8"/>
                <w:szCs w:val="8"/>
              </w:rPr>
            </w:pPr>
          </w:p>
        </w:tc>
        <w:tc>
          <w:tcPr>
            <w:tcW w:w="0" w:type="auto"/>
            <w:vMerge/>
            <w:tcBorders>
              <w:top w:val="single" w:sz="4" w:space="0" w:color="000000"/>
              <w:left w:val="nil"/>
              <w:bottom w:val="nil"/>
              <w:right w:val="nil"/>
            </w:tcBorders>
            <w:shd w:val="clear" w:color="auto" w:fill="FFFFFF"/>
            <w:vAlign w:val="center"/>
          </w:tcPr>
          <w:p w14:paraId="4D84D721" w14:textId="77777777" w:rsidR="00F710F6" w:rsidRDefault="00F710F6">
            <w:pPr>
              <w:widowControl/>
              <w:spacing w:line="320" w:lineRule="exact"/>
              <w:jc w:val="center"/>
              <w:rPr>
                <w:rFonts w:ascii="Times New Roman" w:eastAsia="宋体" w:hAnsi="Times New Roman" w:cs="Times New Roman"/>
                <w:color w:val="000000"/>
                <w:sz w:val="8"/>
                <w:szCs w:val="8"/>
              </w:rPr>
            </w:pPr>
          </w:p>
        </w:tc>
        <w:tc>
          <w:tcPr>
            <w:tcW w:w="0" w:type="auto"/>
            <w:vMerge/>
            <w:tcBorders>
              <w:top w:val="single" w:sz="4" w:space="0" w:color="000000"/>
              <w:left w:val="nil"/>
              <w:bottom w:val="nil"/>
              <w:right w:val="nil"/>
            </w:tcBorders>
            <w:shd w:val="clear" w:color="auto" w:fill="FFFFFF"/>
            <w:vAlign w:val="center"/>
          </w:tcPr>
          <w:p w14:paraId="7C3DE83F" w14:textId="77777777" w:rsidR="00F710F6" w:rsidRDefault="00F710F6">
            <w:pPr>
              <w:widowControl/>
              <w:spacing w:line="320" w:lineRule="exact"/>
              <w:jc w:val="center"/>
              <w:rPr>
                <w:rFonts w:ascii="Times New Roman" w:eastAsia="宋体" w:hAnsi="Times New Roman" w:cs="Times New Roman"/>
                <w:color w:val="000000"/>
                <w:sz w:val="8"/>
                <w:szCs w:val="8"/>
              </w:rPr>
            </w:pPr>
          </w:p>
        </w:tc>
        <w:tc>
          <w:tcPr>
            <w:tcW w:w="0" w:type="auto"/>
            <w:vMerge/>
            <w:tcBorders>
              <w:top w:val="single" w:sz="4" w:space="0" w:color="000000"/>
              <w:left w:val="nil"/>
              <w:bottom w:val="nil"/>
              <w:right w:val="nil"/>
            </w:tcBorders>
            <w:shd w:val="clear" w:color="auto" w:fill="FFFFFF"/>
            <w:vAlign w:val="center"/>
          </w:tcPr>
          <w:p w14:paraId="6E03C23A" w14:textId="77777777" w:rsidR="00F710F6" w:rsidRDefault="00F710F6">
            <w:pPr>
              <w:widowControl/>
              <w:spacing w:line="320" w:lineRule="exact"/>
              <w:jc w:val="center"/>
              <w:rPr>
                <w:rFonts w:ascii="Times New Roman" w:eastAsia="宋体" w:hAnsi="Times New Roman" w:cs="Times New Roman"/>
                <w:color w:val="000000"/>
                <w:sz w:val="8"/>
                <w:szCs w:val="8"/>
              </w:rPr>
            </w:pPr>
          </w:p>
        </w:tc>
        <w:tc>
          <w:tcPr>
            <w:tcW w:w="0" w:type="auto"/>
            <w:vMerge/>
            <w:tcBorders>
              <w:top w:val="single" w:sz="4" w:space="0" w:color="000000"/>
              <w:left w:val="nil"/>
              <w:bottom w:val="nil"/>
              <w:right w:val="nil"/>
            </w:tcBorders>
            <w:shd w:val="clear" w:color="auto" w:fill="FFFFFF"/>
            <w:vAlign w:val="center"/>
          </w:tcPr>
          <w:p w14:paraId="213F2954" w14:textId="77777777" w:rsidR="00F710F6" w:rsidRDefault="00F710F6">
            <w:pPr>
              <w:widowControl/>
              <w:spacing w:line="320" w:lineRule="exact"/>
              <w:jc w:val="center"/>
              <w:rPr>
                <w:rFonts w:ascii="Times New Roman" w:eastAsia="宋体" w:hAnsi="Times New Roman" w:cs="Times New Roman"/>
                <w:color w:val="000000"/>
                <w:sz w:val="8"/>
                <w:szCs w:val="8"/>
              </w:rPr>
            </w:pPr>
          </w:p>
        </w:tc>
      </w:tr>
      <w:tr w:rsidR="00F710F6" w14:paraId="4634274B" w14:textId="77777777">
        <w:trPr>
          <w:trHeight w:val="320"/>
          <w:jc w:val="center"/>
        </w:trPr>
        <w:tc>
          <w:tcPr>
            <w:tcW w:w="1019" w:type="dxa"/>
            <w:vMerge/>
            <w:tcBorders>
              <w:top w:val="single" w:sz="4" w:space="0" w:color="000000"/>
              <w:left w:val="nil"/>
              <w:bottom w:val="nil"/>
              <w:right w:val="nil"/>
            </w:tcBorders>
            <w:shd w:val="clear" w:color="auto" w:fill="FFFFFF"/>
            <w:noWrap/>
            <w:vAlign w:val="center"/>
          </w:tcPr>
          <w:p w14:paraId="0776538D" w14:textId="77777777" w:rsidR="00F710F6" w:rsidRDefault="00F710F6">
            <w:pPr>
              <w:widowControl/>
              <w:spacing w:line="320" w:lineRule="exact"/>
              <w:jc w:val="center"/>
              <w:textAlignment w:val="center"/>
              <w:rPr>
                <w:rStyle w:val="font51"/>
                <w:rFonts w:hint="default"/>
                <w:color w:val="000000" w:themeColor="text1"/>
                <w:sz w:val="20"/>
                <w:szCs w:val="20"/>
                <w:lang w:bidi="ar"/>
              </w:rPr>
            </w:pPr>
          </w:p>
        </w:tc>
        <w:tc>
          <w:tcPr>
            <w:tcW w:w="616" w:type="dxa"/>
            <w:vMerge/>
            <w:tcBorders>
              <w:top w:val="single" w:sz="4" w:space="0" w:color="000000"/>
              <w:left w:val="nil"/>
              <w:bottom w:val="nil"/>
              <w:right w:val="nil"/>
            </w:tcBorders>
            <w:shd w:val="clear" w:color="auto" w:fill="FFFFFF"/>
            <w:vAlign w:val="center"/>
          </w:tcPr>
          <w:p w14:paraId="61700896" w14:textId="77777777" w:rsidR="00F710F6" w:rsidRDefault="00F710F6">
            <w:pPr>
              <w:widowControl/>
              <w:spacing w:line="320" w:lineRule="exact"/>
              <w:jc w:val="center"/>
              <w:rPr>
                <w:rFonts w:ascii="Times New Roman" w:eastAsia="宋体" w:hAnsi="Times New Roman" w:cs="Times New Roman"/>
                <w:color w:val="000000"/>
                <w:sz w:val="8"/>
                <w:szCs w:val="8"/>
              </w:rPr>
            </w:pPr>
          </w:p>
        </w:tc>
        <w:tc>
          <w:tcPr>
            <w:tcW w:w="1385" w:type="dxa"/>
            <w:vMerge/>
            <w:tcBorders>
              <w:top w:val="single" w:sz="4" w:space="0" w:color="000000"/>
              <w:left w:val="nil"/>
              <w:bottom w:val="nil"/>
              <w:right w:val="nil"/>
            </w:tcBorders>
            <w:shd w:val="clear" w:color="auto" w:fill="FFFFFF"/>
            <w:vAlign w:val="center"/>
          </w:tcPr>
          <w:p w14:paraId="22063D75" w14:textId="77777777" w:rsidR="00F710F6" w:rsidRDefault="00F710F6">
            <w:pPr>
              <w:widowControl/>
              <w:spacing w:line="320" w:lineRule="exact"/>
              <w:jc w:val="center"/>
              <w:rPr>
                <w:rFonts w:ascii="Times New Roman" w:eastAsia="宋体" w:hAnsi="Times New Roman" w:cs="Times New Roman"/>
                <w:color w:val="000000"/>
                <w:sz w:val="8"/>
                <w:szCs w:val="8"/>
              </w:rPr>
            </w:pPr>
          </w:p>
        </w:tc>
        <w:tc>
          <w:tcPr>
            <w:tcW w:w="0" w:type="auto"/>
            <w:vMerge/>
            <w:tcBorders>
              <w:top w:val="single" w:sz="4" w:space="0" w:color="000000"/>
              <w:left w:val="nil"/>
              <w:bottom w:val="nil"/>
              <w:right w:val="nil"/>
            </w:tcBorders>
            <w:shd w:val="clear" w:color="auto" w:fill="FFFFFF"/>
            <w:vAlign w:val="center"/>
          </w:tcPr>
          <w:p w14:paraId="6470789C" w14:textId="77777777" w:rsidR="00F710F6" w:rsidRDefault="00F710F6">
            <w:pPr>
              <w:widowControl/>
              <w:spacing w:line="320" w:lineRule="exact"/>
              <w:jc w:val="center"/>
              <w:rPr>
                <w:rFonts w:ascii="Times New Roman" w:eastAsia="宋体" w:hAnsi="Times New Roman" w:cs="Times New Roman"/>
                <w:color w:val="000000"/>
                <w:sz w:val="8"/>
                <w:szCs w:val="8"/>
              </w:rPr>
            </w:pPr>
          </w:p>
        </w:tc>
        <w:tc>
          <w:tcPr>
            <w:tcW w:w="0" w:type="auto"/>
            <w:vMerge/>
            <w:tcBorders>
              <w:top w:val="single" w:sz="4" w:space="0" w:color="000000"/>
              <w:left w:val="nil"/>
              <w:bottom w:val="nil"/>
              <w:right w:val="nil"/>
            </w:tcBorders>
            <w:shd w:val="clear" w:color="auto" w:fill="FFFFFF"/>
            <w:vAlign w:val="center"/>
          </w:tcPr>
          <w:p w14:paraId="49CFE0F9" w14:textId="77777777" w:rsidR="00F710F6" w:rsidRDefault="00F710F6">
            <w:pPr>
              <w:widowControl/>
              <w:spacing w:line="320" w:lineRule="exact"/>
              <w:jc w:val="center"/>
              <w:rPr>
                <w:rFonts w:ascii="Times New Roman" w:eastAsia="宋体" w:hAnsi="Times New Roman" w:cs="Times New Roman"/>
                <w:color w:val="000000"/>
                <w:sz w:val="8"/>
                <w:szCs w:val="8"/>
              </w:rPr>
            </w:pPr>
          </w:p>
        </w:tc>
        <w:tc>
          <w:tcPr>
            <w:tcW w:w="0" w:type="auto"/>
            <w:vMerge/>
            <w:tcBorders>
              <w:top w:val="single" w:sz="4" w:space="0" w:color="000000"/>
              <w:left w:val="nil"/>
              <w:bottom w:val="nil"/>
              <w:right w:val="nil"/>
            </w:tcBorders>
            <w:shd w:val="clear" w:color="auto" w:fill="FFFFFF"/>
            <w:vAlign w:val="center"/>
          </w:tcPr>
          <w:p w14:paraId="46F6844D" w14:textId="77777777" w:rsidR="00F710F6" w:rsidRDefault="00F710F6">
            <w:pPr>
              <w:widowControl/>
              <w:spacing w:line="320" w:lineRule="exact"/>
              <w:jc w:val="center"/>
              <w:rPr>
                <w:rFonts w:ascii="Times New Roman" w:eastAsia="宋体" w:hAnsi="Times New Roman" w:cs="Times New Roman"/>
                <w:color w:val="000000"/>
                <w:sz w:val="8"/>
                <w:szCs w:val="8"/>
              </w:rPr>
            </w:pPr>
          </w:p>
        </w:tc>
        <w:tc>
          <w:tcPr>
            <w:tcW w:w="0" w:type="auto"/>
            <w:vMerge/>
            <w:tcBorders>
              <w:top w:val="single" w:sz="4" w:space="0" w:color="000000"/>
              <w:left w:val="nil"/>
              <w:bottom w:val="nil"/>
              <w:right w:val="nil"/>
            </w:tcBorders>
            <w:shd w:val="clear" w:color="auto" w:fill="FFFFFF"/>
            <w:vAlign w:val="center"/>
          </w:tcPr>
          <w:p w14:paraId="7A3E61A0" w14:textId="77777777" w:rsidR="00F710F6" w:rsidRDefault="00F710F6">
            <w:pPr>
              <w:widowControl/>
              <w:spacing w:line="320" w:lineRule="exact"/>
              <w:jc w:val="center"/>
              <w:rPr>
                <w:rFonts w:ascii="Times New Roman" w:eastAsia="宋体" w:hAnsi="Times New Roman" w:cs="Times New Roman"/>
                <w:color w:val="000000"/>
                <w:sz w:val="8"/>
                <w:szCs w:val="8"/>
              </w:rPr>
            </w:pPr>
          </w:p>
        </w:tc>
      </w:tr>
      <w:tr w:rsidR="00F710F6" w14:paraId="792C0470" w14:textId="77777777">
        <w:trPr>
          <w:trHeight w:val="345"/>
          <w:jc w:val="center"/>
        </w:trPr>
        <w:tc>
          <w:tcPr>
            <w:tcW w:w="1019" w:type="dxa"/>
            <w:vMerge w:val="restart"/>
            <w:tcBorders>
              <w:top w:val="single" w:sz="4" w:space="0" w:color="000000"/>
              <w:left w:val="nil"/>
              <w:bottom w:val="nil"/>
              <w:right w:val="nil"/>
            </w:tcBorders>
            <w:shd w:val="clear" w:color="auto" w:fill="FFFFFF"/>
            <w:noWrap/>
            <w:vAlign w:val="center"/>
          </w:tcPr>
          <w:p w14:paraId="59D43EF0" w14:textId="77777777" w:rsidR="00F710F6" w:rsidRDefault="00000000">
            <w:pPr>
              <w:widowControl/>
              <w:spacing w:line="320" w:lineRule="exact"/>
              <w:jc w:val="center"/>
              <w:textAlignment w:val="center"/>
              <w:rPr>
                <w:rStyle w:val="font51"/>
                <w:rFonts w:hint="default"/>
                <w:color w:val="000000" w:themeColor="text1"/>
                <w:sz w:val="20"/>
                <w:szCs w:val="20"/>
                <w:lang w:bidi="ar"/>
              </w:rPr>
            </w:pPr>
            <w:r>
              <w:rPr>
                <w:rStyle w:val="font51"/>
                <w:color w:val="000000" w:themeColor="text1"/>
                <w:sz w:val="20"/>
                <w:szCs w:val="20"/>
                <w:lang w:bidi="ar"/>
              </w:rPr>
              <w:t>间作</w:t>
            </w:r>
          </w:p>
        </w:tc>
        <w:tc>
          <w:tcPr>
            <w:tcW w:w="616" w:type="dxa"/>
            <w:tcBorders>
              <w:top w:val="single" w:sz="4" w:space="0" w:color="000000"/>
              <w:left w:val="nil"/>
              <w:bottom w:val="nil"/>
              <w:right w:val="nil"/>
            </w:tcBorders>
            <w:shd w:val="clear" w:color="auto" w:fill="FFFFFF"/>
            <w:vAlign w:val="center"/>
          </w:tcPr>
          <w:p w14:paraId="3E7F5D19" w14:textId="77777777" w:rsidR="00F710F6" w:rsidRDefault="00000000">
            <w:pPr>
              <w:widowControl/>
              <w:spacing w:line="320" w:lineRule="exact"/>
              <w:jc w:val="center"/>
              <w:textAlignment w:val="center"/>
              <w:rPr>
                <w:rFonts w:ascii="Times New Roman" w:eastAsia="宋体" w:hAnsi="Times New Roman" w:cs="Times New Roman"/>
                <w:color w:val="000000"/>
                <w:sz w:val="20"/>
                <w:szCs w:val="20"/>
              </w:rPr>
            </w:pPr>
            <w:r>
              <w:rPr>
                <w:rStyle w:val="font31"/>
                <w:rFonts w:eastAsia="宋体"/>
                <w:color w:val="000000" w:themeColor="text1"/>
                <w:sz w:val="20"/>
                <w:szCs w:val="20"/>
                <w:lang w:bidi="ar"/>
              </w:rPr>
              <w:t>N</w:t>
            </w:r>
            <w:r>
              <w:rPr>
                <w:rStyle w:val="font61"/>
                <w:rFonts w:eastAsia="宋体"/>
                <w:color w:val="000000" w:themeColor="text1"/>
                <w:sz w:val="20"/>
                <w:szCs w:val="20"/>
                <w:lang w:bidi="ar"/>
              </w:rPr>
              <w:t>0</w:t>
            </w:r>
          </w:p>
        </w:tc>
        <w:tc>
          <w:tcPr>
            <w:tcW w:w="1385" w:type="dxa"/>
            <w:tcBorders>
              <w:top w:val="single" w:sz="4" w:space="0" w:color="000000"/>
              <w:left w:val="nil"/>
              <w:bottom w:val="nil"/>
              <w:right w:val="nil"/>
            </w:tcBorders>
            <w:shd w:val="clear" w:color="auto" w:fill="FFFFFF"/>
          </w:tcPr>
          <w:p w14:paraId="37234EBE" w14:textId="77777777" w:rsidR="00F710F6" w:rsidRDefault="00000000">
            <w:pPr>
              <w:widowControl/>
              <w:spacing w:line="320" w:lineRule="exact"/>
              <w:jc w:val="center"/>
              <w:textAlignment w:val="top"/>
              <w:rPr>
                <w:rFonts w:ascii="Times New Roman" w:eastAsia="宋体" w:hAnsi="Times New Roman" w:cs="Times New Roman"/>
                <w:color w:val="000000"/>
              </w:rPr>
            </w:pPr>
            <w:r>
              <w:rPr>
                <w:rFonts w:ascii="Times New Roman" w:eastAsia="宋体" w:hAnsi="Times New Roman" w:cs="Times New Roman"/>
                <w:kern w:val="0"/>
                <w:lang w:bidi="ar"/>
              </w:rPr>
              <w:t>314.93±4.30d</w:t>
            </w:r>
          </w:p>
        </w:tc>
        <w:tc>
          <w:tcPr>
            <w:tcW w:w="0" w:type="auto"/>
            <w:tcBorders>
              <w:top w:val="single" w:sz="4" w:space="0" w:color="000000"/>
              <w:left w:val="nil"/>
              <w:bottom w:val="nil"/>
              <w:right w:val="nil"/>
            </w:tcBorders>
            <w:shd w:val="clear" w:color="auto" w:fill="FFFFFF"/>
          </w:tcPr>
          <w:p w14:paraId="60908D83" w14:textId="77777777" w:rsidR="00F710F6" w:rsidRDefault="00000000">
            <w:pPr>
              <w:widowControl/>
              <w:spacing w:line="320" w:lineRule="exact"/>
              <w:jc w:val="center"/>
              <w:textAlignment w:val="top"/>
              <w:rPr>
                <w:rFonts w:ascii="Times New Roman" w:eastAsia="宋体" w:hAnsi="Times New Roman" w:cs="Times New Roman"/>
                <w:color w:val="000000"/>
              </w:rPr>
            </w:pPr>
            <w:r>
              <w:rPr>
                <w:rFonts w:ascii="Times New Roman" w:eastAsia="宋体" w:hAnsi="Times New Roman" w:cs="Times New Roman"/>
                <w:kern w:val="0"/>
                <w:lang w:bidi="ar"/>
              </w:rPr>
              <w:t>28.41±0.40ab</w:t>
            </w:r>
          </w:p>
        </w:tc>
        <w:tc>
          <w:tcPr>
            <w:tcW w:w="0" w:type="auto"/>
            <w:tcBorders>
              <w:top w:val="single" w:sz="4" w:space="0" w:color="000000"/>
              <w:left w:val="nil"/>
              <w:bottom w:val="nil"/>
              <w:right w:val="nil"/>
            </w:tcBorders>
            <w:shd w:val="clear" w:color="auto" w:fill="FFFFFF"/>
          </w:tcPr>
          <w:p w14:paraId="2491C72A" w14:textId="77777777" w:rsidR="00F710F6" w:rsidRDefault="00000000">
            <w:pPr>
              <w:widowControl/>
              <w:spacing w:line="320" w:lineRule="exact"/>
              <w:jc w:val="center"/>
              <w:textAlignment w:val="top"/>
              <w:rPr>
                <w:rFonts w:ascii="Times New Roman" w:eastAsia="宋体" w:hAnsi="Times New Roman" w:cs="Times New Roman"/>
                <w:color w:val="000000"/>
              </w:rPr>
            </w:pPr>
            <w:r>
              <w:rPr>
                <w:rFonts w:ascii="Times New Roman" w:eastAsia="宋体" w:hAnsi="Times New Roman" w:cs="Times New Roman"/>
                <w:kern w:val="0"/>
                <w:lang w:bidi="ar"/>
              </w:rPr>
              <w:t>196.10±0.60a</w:t>
            </w:r>
          </w:p>
        </w:tc>
        <w:tc>
          <w:tcPr>
            <w:tcW w:w="0" w:type="auto"/>
            <w:tcBorders>
              <w:top w:val="single" w:sz="4" w:space="0" w:color="000000"/>
              <w:left w:val="nil"/>
              <w:bottom w:val="nil"/>
              <w:right w:val="nil"/>
            </w:tcBorders>
            <w:shd w:val="clear" w:color="auto" w:fill="FFFFFF"/>
          </w:tcPr>
          <w:p w14:paraId="0792514E" w14:textId="77777777" w:rsidR="00F710F6" w:rsidRDefault="00000000">
            <w:pPr>
              <w:widowControl/>
              <w:spacing w:line="320" w:lineRule="exact"/>
              <w:jc w:val="center"/>
              <w:textAlignment w:val="top"/>
              <w:rPr>
                <w:rFonts w:ascii="Times New Roman" w:eastAsia="宋体" w:hAnsi="Times New Roman" w:cs="Times New Roman"/>
                <w:color w:val="000000"/>
              </w:rPr>
            </w:pPr>
            <w:r>
              <w:rPr>
                <w:rFonts w:ascii="Times New Roman" w:eastAsia="宋体" w:hAnsi="Times New Roman" w:cs="Times New Roman"/>
                <w:kern w:val="0"/>
                <w:lang w:bidi="ar"/>
              </w:rPr>
              <w:t>0.67±0.01d</w:t>
            </w:r>
          </w:p>
        </w:tc>
        <w:tc>
          <w:tcPr>
            <w:tcW w:w="0" w:type="auto"/>
            <w:tcBorders>
              <w:top w:val="single" w:sz="4" w:space="0" w:color="000000"/>
              <w:left w:val="nil"/>
              <w:bottom w:val="nil"/>
              <w:right w:val="nil"/>
            </w:tcBorders>
            <w:shd w:val="clear" w:color="auto" w:fill="FFFFFF"/>
          </w:tcPr>
          <w:p w14:paraId="1345D5E9" w14:textId="77777777" w:rsidR="00F710F6" w:rsidRDefault="00000000">
            <w:pPr>
              <w:widowControl/>
              <w:spacing w:line="320" w:lineRule="exact"/>
              <w:jc w:val="center"/>
              <w:textAlignment w:val="top"/>
              <w:rPr>
                <w:rFonts w:ascii="Times New Roman" w:eastAsia="宋体" w:hAnsi="Times New Roman" w:cs="Times New Roman"/>
                <w:color w:val="000000"/>
              </w:rPr>
            </w:pPr>
            <w:r>
              <w:rPr>
                <w:rFonts w:ascii="Times New Roman" w:eastAsia="宋体" w:hAnsi="Times New Roman" w:cs="Times New Roman"/>
                <w:kern w:val="0"/>
                <w:lang w:bidi="ar"/>
              </w:rPr>
              <w:t>0.39±0.01a</w:t>
            </w:r>
          </w:p>
        </w:tc>
      </w:tr>
      <w:tr w:rsidR="00F710F6" w14:paraId="7197DAB8" w14:textId="77777777">
        <w:trPr>
          <w:trHeight w:val="345"/>
          <w:jc w:val="center"/>
        </w:trPr>
        <w:tc>
          <w:tcPr>
            <w:tcW w:w="1019" w:type="dxa"/>
            <w:vMerge/>
            <w:tcBorders>
              <w:top w:val="nil"/>
              <w:left w:val="nil"/>
              <w:bottom w:val="nil"/>
              <w:right w:val="nil"/>
            </w:tcBorders>
            <w:shd w:val="clear" w:color="auto" w:fill="FFFFFF"/>
            <w:noWrap/>
            <w:vAlign w:val="center"/>
          </w:tcPr>
          <w:p w14:paraId="28B330C1" w14:textId="77777777" w:rsidR="00F710F6" w:rsidRDefault="00F710F6">
            <w:pPr>
              <w:widowControl/>
              <w:spacing w:line="320" w:lineRule="exact"/>
              <w:jc w:val="center"/>
              <w:textAlignment w:val="center"/>
              <w:rPr>
                <w:rStyle w:val="font51"/>
                <w:rFonts w:hint="default"/>
                <w:color w:val="000000" w:themeColor="text1"/>
                <w:sz w:val="20"/>
                <w:szCs w:val="20"/>
                <w:lang w:bidi="ar"/>
              </w:rPr>
            </w:pPr>
          </w:p>
        </w:tc>
        <w:tc>
          <w:tcPr>
            <w:tcW w:w="616" w:type="dxa"/>
            <w:tcBorders>
              <w:top w:val="nil"/>
              <w:left w:val="nil"/>
              <w:bottom w:val="nil"/>
              <w:right w:val="nil"/>
            </w:tcBorders>
            <w:shd w:val="clear" w:color="auto" w:fill="FFFFFF"/>
            <w:vAlign w:val="center"/>
          </w:tcPr>
          <w:p w14:paraId="7D621D86" w14:textId="77777777" w:rsidR="00F710F6" w:rsidRDefault="00000000">
            <w:pPr>
              <w:widowControl/>
              <w:spacing w:line="320" w:lineRule="exact"/>
              <w:jc w:val="center"/>
              <w:textAlignment w:val="center"/>
              <w:rPr>
                <w:rFonts w:ascii="Times New Roman" w:eastAsia="宋体" w:hAnsi="Times New Roman" w:cs="Times New Roman"/>
                <w:color w:val="000000"/>
                <w:sz w:val="20"/>
                <w:szCs w:val="20"/>
              </w:rPr>
            </w:pPr>
            <w:r>
              <w:rPr>
                <w:rStyle w:val="font31"/>
                <w:rFonts w:eastAsia="宋体"/>
                <w:color w:val="000000" w:themeColor="text1"/>
                <w:sz w:val="20"/>
                <w:szCs w:val="20"/>
                <w:lang w:bidi="ar"/>
              </w:rPr>
              <w:t>N</w:t>
            </w:r>
            <w:r>
              <w:rPr>
                <w:rStyle w:val="font61"/>
                <w:rFonts w:eastAsia="宋体"/>
                <w:color w:val="000000" w:themeColor="text1"/>
                <w:sz w:val="20"/>
                <w:szCs w:val="20"/>
                <w:lang w:bidi="ar"/>
              </w:rPr>
              <w:t>1</w:t>
            </w:r>
          </w:p>
        </w:tc>
        <w:tc>
          <w:tcPr>
            <w:tcW w:w="1385" w:type="dxa"/>
            <w:tcBorders>
              <w:top w:val="nil"/>
              <w:left w:val="nil"/>
              <w:bottom w:val="nil"/>
              <w:right w:val="nil"/>
            </w:tcBorders>
            <w:shd w:val="clear" w:color="auto" w:fill="FFFFFF"/>
          </w:tcPr>
          <w:p w14:paraId="38138D79" w14:textId="77777777" w:rsidR="00F710F6" w:rsidRDefault="00000000">
            <w:pPr>
              <w:widowControl/>
              <w:spacing w:line="320" w:lineRule="exact"/>
              <w:jc w:val="center"/>
              <w:textAlignment w:val="top"/>
              <w:rPr>
                <w:rFonts w:ascii="Times New Roman" w:eastAsia="宋体" w:hAnsi="Times New Roman" w:cs="Times New Roman"/>
                <w:color w:val="000000"/>
              </w:rPr>
            </w:pPr>
            <w:r>
              <w:rPr>
                <w:rFonts w:ascii="Times New Roman" w:eastAsia="宋体" w:hAnsi="Times New Roman" w:cs="Times New Roman"/>
                <w:kern w:val="0"/>
                <w:lang w:bidi="ar"/>
              </w:rPr>
              <w:t>316.73±4.64d</w:t>
            </w:r>
          </w:p>
        </w:tc>
        <w:tc>
          <w:tcPr>
            <w:tcW w:w="0" w:type="auto"/>
            <w:tcBorders>
              <w:top w:val="nil"/>
              <w:left w:val="nil"/>
              <w:bottom w:val="nil"/>
              <w:right w:val="nil"/>
            </w:tcBorders>
            <w:shd w:val="clear" w:color="auto" w:fill="FFFFFF"/>
          </w:tcPr>
          <w:p w14:paraId="61273518" w14:textId="77777777" w:rsidR="00F710F6" w:rsidRDefault="00000000">
            <w:pPr>
              <w:widowControl/>
              <w:spacing w:line="320" w:lineRule="exact"/>
              <w:jc w:val="center"/>
              <w:textAlignment w:val="top"/>
              <w:rPr>
                <w:rFonts w:ascii="Times New Roman" w:eastAsia="宋体" w:hAnsi="Times New Roman" w:cs="Times New Roman"/>
                <w:color w:val="000000"/>
              </w:rPr>
            </w:pPr>
            <w:r>
              <w:rPr>
                <w:rFonts w:ascii="Times New Roman" w:eastAsia="宋体" w:hAnsi="Times New Roman" w:cs="Times New Roman"/>
                <w:kern w:val="0"/>
                <w:lang w:bidi="ar"/>
              </w:rPr>
              <w:t>28.63±1.63ab</w:t>
            </w:r>
          </w:p>
        </w:tc>
        <w:tc>
          <w:tcPr>
            <w:tcW w:w="0" w:type="auto"/>
            <w:tcBorders>
              <w:top w:val="nil"/>
              <w:left w:val="nil"/>
              <w:bottom w:val="nil"/>
              <w:right w:val="nil"/>
            </w:tcBorders>
            <w:shd w:val="clear" w:color="auto" w:fill="FFFFFF"/>
          </w:tcPr>
          <w:p w14:paraId="382CC744" w14:textId="77777777" w:rsidR="00F710F6" w:rsidRDefault="00000000">
            <w:pPr>
              <w:widowControl/>
              <w:spacing w:line="320" w:lineRule="exact"/>
              <w:jc w:val="center"/>
              <w:textAlignment w:val="top"/>
              <w:rPr>
                <w:rFonts w:ascii="Times New Roman" w:eastAsia="宋体" w:hAnsi="Times New Roman" w:cs="Times New Roman"/>
                <w:color w:val="000000"/>
              </w:rPr>
            </w:pPr>
            <w:r>
              <w:rPr>
                <w:rFonts w:ascii="Times New Roman" w:eastAsia="宋体" w:hAnsi="Times New Roman" w:cs="Times New Roman"/>
                <w:kern w:val="0"/>
                <w:lang w:bidi="ar"/>
              </w:rPr>
              <w:t>183.53±6.61bc</w:t>
            </w:r>
          </w:p>
        </w:tc>
        <w:tc>
          <w:tcPr>
            <w:tcW w:w="0" w:type="auto"/>
            <w:tcBorders>
              <w:top w:val="nil"/>
              <w:left w:val="nil"/>
              <w:bottom w:val="nil"/>
              <w:right w:val="nil"/>
            </w:tcBorders>
            <w:shd w:val="clear" w:color="auto" w:fill="FFFFFF"/>
          </w:tcPr>
          <w:p w14:paraId="28E5449C" w14:textId="77777777" w:rsidR="00F710F6" w:rsidRDefault="00000000">
            <w:pPr>
              <w:widowControl/>
              <w:spacing w:line="320" w:lineRule="exact"/>
              <w:jc w:val="center"/>
              <w:textAlignment w:val="top"/>
              <w:rPr>
                <w:rFonts w:ascii="Times New Roman" w:eastAsia="宋体" w:hAnsi="Times New Roman" w:cs="Times New Roman"/>
                <w:color w:val="000000"/>
              </w:rPr>
            </w:pPr>
            <w:r>
              <w:rPr>
                <w:rFonts w:ascii="Times New Roman" w:eastAsia="宋体" w:hAnsi="Times New Roman" w:cs="Times New Roman"/>
                <w:kern w:val="0"/>
                <w:lang w:bidi="ar"/>
              </w:rPr>
              <w:t>0.60±0.01d</w:t>
            </w:r>
          </w:p>
        </w:tc>
        <w:tc>
          <w:tcPr>
            <w:tcW w:w="0" w:type="auto"/>
            <w:tcBorders>
              <w:top w:val="nil"/>
              <w:left w:val="nil"/>
              <w:bottom w:val="nil"/>
              <w:right w:val="nil"/>
            </w:tcBorders>
            <w:shd w:val="clear" w:color="auto" w:fill="FFFFFF"/>
          </w:tcPr>
          <w:p w14:paraId="7E85E464" w14:textId="77777777" w:rsidR="00F710F6" w:rsidRDefault="00000000">
            <w:pPr>
              <w:widowControl/>
              <w:spacing w:line="320" w:lineRule="exact"/>
              <w:jc w:val="center"/>
              <w:textAlignment w:val="top"/>
              <w:rPr>
                <w:rFonts w:ascii="Times New Roman" w:eastAsia="宋体" w:hAnsi="Times New Roman" w:cs="Times New Roman"/>
                <w:color w:val="000000"/>
              </w:rPr>
            </w:pPr>
            <w:r>
              <w:rPr>
                <w:rFonts w:ascii="Times New Roman" w:eastAsia="宋体" w:hAnsi="Times New Roman" w:cs="Times New Roman"/>
                <w:kern w:val="0"/>
                <w:lang w:bidi="ar"/>
              </w:rPr>
              <w:t>0.35±0.04bc</w:t>
            </w:r>
          </w:p>
        </w:tc>
      </w:tr>
      <w:tr w:rsidR="00F710F6" w14:paraId="0F0CAE0F" w14:textId="77777777">
        <w:trPr>
          <w:trHeight w:val="345"/>
          <w:jc w:val="center"/>
        </w:trPr>
        <w:tc>
          <w:tcPr>
            <w:tcW w:w="1019" w:type="dxa"/>
            <w:vMerge/>
            <w:tcBorders>
              <w:top w:val="nil"/>
              <w:left w:val="nil"/>
              <w:bottom w:val="nil"/>
              <w:right w:val="nil"/>
            </w:tcBorders>
            <w:shd w:val="clear" w:color="auto" w:fill="FFFFFF"/>
            <w:noWrap/>
            <w:vAlign w:val="center"/>
          </w:tcPr>
          <w:p w14:paraId="69AEB190" w14:textId="77777777" w:rsidR="00F710F6" w:rsidRDefault="00F710F6">
            <w:pPr>
              <w:widowControl/>
              <w:spacing w:line="320" w:lineRule="exact"/>
              <w:jc w:val="center"/>
              <w:textAlignment w:val="center"/>
              <w:rPr>
                <w:rStyle w:val="font51"/>
                <w:rFonts w:hint="default"/>
                <w:color w:val="000000" w:themeColor="text1"/>
                <w:sz w:val="20"/>
                <w:szCs w:val="20"/>
                <w:lang w:bidi="ar"/>
              </w:rPr>
            </w:pPr>
          </w:p>
        </w:tc>
        <w:tc>
          <w:tcPr>
            <w:tcW w:w="616" w:type="dxa"/>
            <w:tcBorders>
              <w:top w:val="nil"/>
              <w:left w:val="nil"/>
              <w:bottom w:val="nil"/>
              <w:right w:val="nil"/>
            </w:tcBorders>
            <w:shd w:val="clear" w:color="auto" w:fill="FFFFFF"/>
            <w:vAlign w:val="center"/>
          </w:tcPr>
          <w:p w14:paraId="6DDED0BA" w14:textId="77777777" w:rsidR="00F710F6" w:rsidRDefault="00000000">
            <w:pPr>
              <w:widowControl/>
              <w:spacing w:line="320" w:lineRule="exact"/>
              <w:jc w:val="center"/>
              <w:textAlignment w:val="center"/>
              <w:rPr>
                <w:rFonts w:ascii="Times New Roman" w:eastAsia="宋体" w:hAnsi="Times New Roman" w:cs="Times New Roman"/>
                <w:color w:val="000000"/>
                <w:sz w:val="20"/>
                <w:szCs w:val="20"/>
              </w:rPr>
            </w:pPr>
            <w:r>
              <w:rPr>
                <w:rStyle w:val="font31"/>
                <w:rFonts w:eastAsia="宋体"/>
                <w:color w:val="000000" w:themeColor="text1"/>
                <w:sz w:val="20"/>
                <w:szCs w:val="20"/>
                <w:lang w:bidi="ar"/>
              </w:rPr>
              <w:t>N</w:t>
            </w:r>
            <w:r>
              <w:rPr>
                <w:rStyle w:val="font61"/>
                <w:rFonts w:eastAsia="宋体"/>
                <w:color w:val="000000" w:themeColor="text1"/>
                <w:sz w:val="20"/>
                <w:szCs w:val="20"/>
                <w:lang w:bidi="ar"/>
              </w:rPr>
              <w:t>2</w:t>
            </w:r>
          </w:p>
        </w:tc>
        <w:tc>
          <w:tcPr>
            <w:tcW w:w="1385" w:type="dxa"/>
            <w:tcBorders>
              <w:top w:val="nil"/>
              <w:left w:val="nil"/>
              <w:bottom w:val="nil"/>
              <w:right w:val="nil"/>
            </w:tcBorders>
            <w:shd w:val="clear" w:color="auto" w:fill="FFFFFF"/>
          </w:tcPr>
          <w:p w14:paraId="17FA7399" w14:textId="77777777" w:rsidR="00F710F6" w:rsidRDefault="00000000">
            <w:pPr>
              <w:widowControl/>
              <w:spacing w:line="320" w:lineRule="exact"/>
              <w:jc w:val="center"/>
              <w:textAlignment w:val="top"/>
              <w:rPr>
                <w:rFonts w:ascii="Times New Roman" w:eastAsia="宋体" w:hAnsi="Times New Roman" w:cs="Times New Roman"/>
                <w:color w:val="000000"/>
              </w:rPr>
            </w:pPr>
            <w:r>
              <w:rPr>
                <w:rFonts w:ascii="Times New Roman" w:eastAsia="宋体" w:hAnsi="Times New Roman" w:cs="Times New Roman"/>
                <w:kern w:val="0"/>
                <w:lang w:bidi="ar"/>
              </w:rPr>
              <w:t>340.97±7.17abc</w:t>
            </w:r>
          </w:p>
        </w:tc>
        <w:tc>
          <w:tcPr>
            <w:tcW w:w="0" w:type="auto"/>
            <w:tcBorders>
              <w:top w:val="nil"/>
              <w:left w:val="nil"/>
              <w:bottom w:val="nil"/>
              <w:right w:val="nil"/>
            </w:tcBorders>
            <w:shd w:val="clear" w:color="auto" w:fill="FFFFFF"/>
          </w:tcPr>
          <w:p w14:paraId="7E316A27" w14:textId="77777777" w:rsidR="00F710F6" w:rsidRDefault="00000000">
            <w:pPr>
              <w:widowControl/>
              <w:spacing w:line="320" w:lineRule="exact"/>
              <w:jc w:val="center"/>
              <w:textAlignment w:val="top"/>
              <w:rPr>
                <w:rFonts w:ascii="Times New Roman" w:eastAsia="宋体" w:hAnsi="Times New Roman" w:cs="Times New Roman"/>
                <w:color w:val="000000"/>
              </w:rPr>
            </w:pPr>
            <w:r>
              <w:rPr>
                <w:rFonts w:ascii="Times New Roman" w:eastAsia="宋体" w:hAnsi="Times New Roman" w:cs="Times New Roman"/>
                <w:kern w:val="0"/>
                <w:lang w:bidi="ar"/>
              </w:rPr>
              <w:t>28.45±1.78ab</w:t>
            </w:r>
          </w:p>
        </w:tc>
        <w:tc>
          <w:tcPr>
            <w:tcW w:w="0" w:type="auto"/>
            <w:tcBorders>
              <w:top w:val="nil"/>
              <w:left w:val="nil"/>
              <w:bottom w:val="nil"/>
              <w:right w:val="nil"/>
            </w:tcBorders>
            <w:shd w:val="clear" w:color="auto" w:fill="FFFFFF"/>
          </w:tcPr>
          <w:p w14:paraId="48C25580" w14:textId="77777777" w:rsidR="00F710F6" w:rsidRDefault="00000000">
            <w:pPr>
              <w:widowControl/>
              <w:spacing w:line="320" w:lineRule="exact"/>
              <w:jc w:val="center"/>
              <w:textAlignment w:val="top"/>
              <w:rPr>
                <w:rFonts w:ascii="Times New Roman" w:eastAsia="宋体" w:hAnsi="Times New Roman" w:cs="Times New Roman"/>
                <w:color w:val="000000"/>
              </w:rPr>
            </w:pPr>
            <w:r>
              <w:rPr>
                <w:rFonts w:ascii="Times New Roman" w:eastAsia="宋体" w:hAnsi="Times New Roman" w:cs="Times New Roman"/>
                <w:kern w:val="0"/>
                <w:lang w:bidi="ar"/>
              </w:rPr>
              <w:t>192.70±4.85ab</w:t>
            </w:r>
          </w:p>
        </w:tc>
        <w:tc>
          <w:tcPr>
            <w:tcW w:w="0" w:type="auto"/>
            <w:tcBorders>
              <w:top w:val="nil"/>
              <w:left w:val="nil"/>
              <w:bottom w:val="nil"/>
              <w:right w:val="nil"/>
            </w:tcBorders>
            <w:shd w:val="clear" w:color="auto" w:fill="FFFFFF"/>
          </w:tcPr>
          <w:p w14:paraId="6256E8BD" w14:textId="77777777" w:rsidR="00F710F6" w:rsidRDefault="00000000">
            <w:pPr>
              <w:widowControl/>
              <w:spacing w:line="320" w:lineRule="exact"/>
              <w:jc w:val="center"/>
              <w:textAlignment w:val="top"/>
              <w:rPr>
                <w:rFonts w:ascii="Times New Roman" w:eastAsia="宋体" w:hAnsi="Times New Roman" w:cs="Times New Roman"/>
                <w:color w:val="000000"/>
              </w:rPr>
            </w:pPr>
            <w:r>
              <w:rPr>
                <w:rFonts w:ascii="Times New Roman" w:eastAsia="宋体" w:hAnsi="Times New Roman" w:cs="Times New Roman"/>
                <w:kern w:val="0"/>
                <w:lang w:bidi="ar"/>
              </w:rPr>
              <w:t>0.69±0.03d</w:t>
            </w:r>
          </w:p>
        </w:tc>
        <w:tc>
          <w:tcPr>
            <w:tcW w:w="0" w:type="auto"/>
            <w:tcBorders>
              <w:top w:val="nil"/>
              <w:left w:val="nil"/>
              <w:bottom w:val="nil"/>
              <w:right w:val="nil"/>
            </w:tcBorders>
            <w:shd w:val="clear" w:color="auto" w:fill="FFFFFF"/>
          </w:tcPr>
          <w:p w14:paraId="3B2B8150" w14:textId="77777777" w:rsidR="00F710F6" w:rsidRDefault="00000000">
            <w:pPr>
              <w:widowControl/>
              <w:spacing w:line="320" w:lineRule="exact"/>
              <w:jc w:val="center"/>
              <w:textAlignment w:val="top"/>
              <w:rPr>
                <w:rFonts w:ascii="Times New Roman" w:eastAsia="宋体" w:hAnsi="Times New Roman" w:cs="Times New Roman"/>
                <w:color w:val="000000"/>
              </w:rPr>
            </w:pPr>
            <w:r>
              <w:rPr>
                <w:rFonts w:ascii="Times New Roman" w:eastAsia="宋体" w:hAnsi="Times New Roman" w:cs="Times New Roman"/>
                <w:kern w:val="0"/>
                <w:lang w:bidi="ar"/>
              </w:rPr>
              <w:t>0.37±0.01ab</w:t>
            </w:r>
          </w:p>
        </w:tc>
      </w:tr>
      <w:tr w:rsidR="00F710F6" w14:paraId="7D3A0F60" w14:textId="77777777">
        <w:trPr>
          <w:trHeight w:val="345"/>
          <w:jc w:val="center"/>
        </w:trPr>
        <w:tc>
          <w:tcPr>
            <w:tcW w:w="1019" w:type="dxa"/>
            <w:vMerge/>
            <w:tcBorders>
              <w:top w:val="nil"/>
              <w:left w:val="nil"/>
              <w:bottom w:val="nil"/>
              <w:right w:val="nil"/>
            </w:tcBorders>
            <w:shd w:val="clear" w:color="auto" w:fill="FFFFFF"/>
            <w:noWrap/>
            <w:vAlign w:val="center"/>
          </w:tcPr>
          <w:p w14:paraId="747E40AD" w14:textId="77777777" w:rsidR="00F710F6" w:rsidRDefault="00F710F6">
            <w:pPr>
              <w:widowControl/>
              <w:spacing w:line="320" w:lineRule="exact"/>
              <w:jc w:val="center"/>
              <w:textAlignment w:val="center"/>
              <w:rPr>
                <w:rStyle w:val="font51"/>
                <w:rFonts w:hint="default"/>
                <w:color w:val="000000" w:themeColor="text1"/>
                <w:sz w:val="20"/>
                <w:szCs w:val="20"/>
                <w:lang w:bidi="ar"/>
              </w:rPr>
            </w:pPr>
          </w:p>
        </w:tc>
        <w:tc>
          <w:tcPr>
            <w:tcW w:w="616" w:type="dxa"/>
            <w:tcBorders>
              <w:top w:val="nil"/>
              <w:left w:val="nil"/>
              <w:bottom w:val="nil"/>
              <w:right w:val="nil"/>
            </w:tcBorders>
            <w:shd w:val="clear" w:color="auto" w:fill="FFFFFF"/>
            <w:vAlign w:val="center"/>
          </w:tcPr>
          <w:p w14:paraId="2A8414C6" w14:textId="77777777" w:rsidR="00F710F6" w:rsidRDefault="00000000">
            <w:pPr>
              <w:widowControl/>
              <w:spacing w:line="320" w:lineRule="exact"/>
              <w:jc w:val="center"/>
              <w:textAlignment w:val="center"/>
              <w:rPr>
                <w:rFonts w:ascii="Times New Roman" w:eastAsia="宋体" w:hAnsi="Times New Roman" w:cs="Times New Roman"/>
                <w:color w:val="000000"/>
                <w:sz w:val="20"/>
                <w:szCs w:val="20"/>
              </w:rPr>
            </w:pPr>
            <w:r>
              <w:rPr>
                <w:rStyle w:val="font31"/>
                <w:rFonts w:eastAsia="宋体"/>
                <w:color w:val="000000" w:themeColor="text1"/>
                <w:sz w:val="20"/>
                <w:szCs w:val="20"/>
                <w:lang w:bidi="ar"/>
              </w:rPr>
              <w:t>N</w:t>
            </w:r>
            <w:r>
              <w:rPr>
                <w:rStyle w:val="font61"/>
                <w:rFonts w:eastAsia="宋体"/>
                <w:color w:val="000000" w:themeColor="text1"/>
                <w:sz w:val="20"/>
                <w:szCs w:val="20"/>
                <w:lang w:bidi="ar"/>
              </w:rPr>
              <w:t>3</w:t>
            </w:r>
          </w:p>
        </w:tc>
        <w:tc>
          <w:tcPr>
            <w:tcW w:w="1385" w:type="dxa"/>
            <w:tcBorders>
              <w:top w:val="nil"/>
              <w:left w:val="nil"/>
              <w:bottom w:val="nil"/>
              <w:right w:val="nil"/>
            </w:tcBorders>
            <w:shd w:val="clear" w:color="auto" w:fill="FFFFFF"/>
          </w:tcPr>
          <w:p w14:paraId="281DC75F" w14:textId="77777777" w:rsidR="00F710F6" w:rsidRDefault="00000000">
            <w:pPr>
              <w:widowControl/>
              <w:spacing w:line="320" w:lineRule="exact"/>
              <w:jc w:val="center"/>
              <w:textAlignment w:val="top"/>
              <w:rPr>
                <w:rFonts w:ascii="Times New Roman" w:eastAsia="宋体" w:hAnsi="Times New Roman" w:cs="Times New Roman"/>
                <w:color w:val="000000"/>
              </w:rPr>
            </w:pPr>
            <w:r>
              <w:rPr>
                <w:rFonts w:ascii="Times New Roman" w:eastAsia="宋体" w:hAnsi="Times New Roman" w:cs="Times New Roman"/>
                <w:kern w:val="0"/>
                <w:lang w:bidi="ar"/>
              </w:rPr>
              <w:t>354.30±2.56ab</w:t>
            </w:r>
          </w:p>
        </w:tc>
        <w:tc>
          <w:tcPr>
            <w:tcW w:w="0" w:type="auto"/>
            <w:tcBorders>
              <w:top w:val="nil"/>
              <w:left w:val="nil"/>
              <w:bottom w:val="nil"/>
              <w:right w:val="nil"/>
            </w:tcBorders>
            <w:shd w:val="clear" w:color="auto" w:fill="FFFFFF"/>
          </w:tcPr>
          <w:p w14:paraId="19766061" w14:textId="77777777" w:rsidR="00F710F6" w:rsidRDefault="00000000">
            <w:pPr>
              <w:widowControl/>
              <w:spacing w:line="320" w:lineRule="exact"/>
              <w:jc w:val="center"/>
              <w:textAlignment w:val="top"/>
              <w:rPr>
                <w:rFonts w:ascii="Times New Roman" w:eastAsia="宋体" w:hAnsi="Times New Roman" w:cs="Times New Roman"/>
                <w:color w:val="000000"/>
              </w:rPr>
            </w:pPr>
            <w:r>
              <w:rPr>
                <w:rFonts w:ascii="Times New Roman" w:eastAsia="宋体" w:hAnsi="Times New Roman" w:cs="Times New Roman"/>
                <w:kern w:val="0"/>
                <w:lang w:bidi="ar"/>
              </w:rPr>
              <w:t>28.90±2.81ab</w:t>
            </w:r>
          </w:p>
        </w:tc>
        <w:tc>
          <w:tcPr>
            <w:tcW w:w="0" w:type="auto"/>
            <w:tcBorders>
              <w:top w:val="nil"/>
              <w:left w:val="nil"/>
              <w:bottom w:val="nil"/>
              <w:right w:val="nil"/>
            </w:tcBorders>
            <w:shd w:val="clear" w:color="auto" w:fill="FFFFFF"/>
          </w:tcPr>
          <w:p w14:paraId="6D5C2D0C" w14:textId="77777777" w:rsidR="00F710F6" w:rsidRDefault="00000000">
            <w:pPr>
              <w:widowControl/>
              <w:spacing w:line="320" w:lineRule="exact"/>
              <w:jc w:val="center"/>
              <w:textAlignment w:val="top"/>
              <w:rPr>
                <w:rFonts w:ascii="Times New Roman" w:eastAsia="宋体" w:hAnsi="Times New Roman" w:cs="Times New Roman"/>
                <w:color w:val="000000"/>
              </w:rPr>
            </w:pPr>
            <w:r>
              <w:rPr>
                <w:rFonts w:ascii="Times New Roman" w:eastAsia="宋体" w:hAnsi="Times New Roman" w:cs="Times New Roman"/>
                <w:kern w:val="0"/>
                <w:lang w:bidi="ar"/>
              </w:rPr>
              <w:t>200.97±5.17ab</w:t>
            </w:r>
          </w:p>
        </w:tc>
        <w:tc>
          <w:tcPr>
            <w:tcW w:w="0" w:type="auto"/>
            <w:tcBorders>
              <w:top w:val="nil"/>
              <w:left w:val="nil"/>
              <w:bottom w:val="nil"/>
              <w:right w:val="nil"/>
            </w:tcBorders>
            <w:shd w:val="clear" w:color="auto" w:fill="FFFFFF"/>
          </w:tcPr>
          <w:p w14:paraId="04390DF7" w14:textId="77777777" w:rsidR="00F710F6" w:rsidRDefault="00000000">
            <w:pPr>
              <w:widowControl/>
              <w:spacing w:line="320" w:lineRule="exact"/>
              <w:jc w:val="center"/>
              <w:textAlignment w:val="top"/>
              <w:rPr>
                <w:rFonts w:ascii="Times New Roman" w:eastAsia="宋体" w:hAnsi="Times New Roman" w:cs="Times New Roman"/>
                <w:color w:val="000000"/>
              </w:rPr>
            </w:pPr>
            <w:r>
              <w:rPr>
                <w:rFonts w:ascii="Times New Roman" w:eastAsia="宋体" w:hAnsi="Times New Roman" w:cs="Times New Roman"/>
                <w:kern w:val="0"/>
                <w:lang w:bidi="ar"/>
              </w:rPr>
              <w:t>0.83±0.08b</w:t>
            </w:r>
          </w:p>
        </w:tc>
        <w:tc>
          <w:tcPr>
            <w:tcW w:w="0" w:type="auto"/>
            <w:tcBorders>
              <w:top w:val="nil"/>
              <w:left w:val="nil"/>
              <w:bottom w:val="nil"/>
              <w:right w:val="nil"/>
            </w:tcBorders>
            <w:shd w:val="clear" w:color="auto" w:fill="FFFFFF"/>
          </w:tcPr>
          <w:p w14:paraId="1BD95FB9" w14:textId="77777777" w:rsidR="00F710F6" w:rsidRDefault="00000000">
            <w:pPr>
              <w:widowControl/>
              <w:spacing w:line="320" w:lineRule="exact"/>
              <w:jc w:val="center"/>
              <w:textAlignment w:val="top"/>
              <w:rPr>
                <w:rFonts w:ascii="Times New Roman" w:eastAsia="宋体" w:hAnsi="Times New Roman" w:cs="Times New Roman"/>
                <w:color w:val="000000"/>
              </w:rPr>
            </w:pPr>
            <w:r>
              <w:rPr>
                <w:rFonts w:ascii="Times New Roman" w:eastAsia="宋体" w:hAnsi="Times New Roman" w:cs="Times New Roman"/>
                <w:kern w:val="0"/>
                <w:lang w:bidi="ar"/>
              </w:rPr>
              <w:t>0.37±0.02ab</w:t>
            </w:r>
          </w:p>
        </w:tc>
      </w:tr>
      <w:tr w:rsidR="00F710F6" w14:paraId="53219E1E" w14:textId="77777777">
        <w:trPr>
          <w:trHeight w:val="345"/>
          <w:jc w:val="center"/>
        </w:trPr>
        <w:tc>
          <w:tcPr>
            <w:tcW w:w="1019" w:type="dxa"/>
            <w:vMerge/>
            <w:tcBorders>
              <w:top w:val="nil"/>
              <w:left w:val="nil"/>
              <w:bottom w:val="nil"/>
              <w:right w:val="nil"/>
            </w:tcBorders>
            <w:shd w:val="clear" w:color="auto" w:fill="FFFFFF"/>
            <w:noWrap/>
            <w:vAlign w:val="center"/>
          </w:tcPr>
          <w:p w14:paraId="376CC78B" w14:textId="77777777" w:rsidR="00F710F6" w:rsidRDefault="00F710F6">
            <w:pPr>
              <w:widowControl/>
              <w:spacing w:line="320" w:lineRule="exact"/>
              <w:jc w:val="center"/>
              <w:textAlignment w:val="center"/>
              <w:rPr>
                <w:rStyle w:val="font51"/>
                <w:rFonts w:hint="default"/>
                <w:color w:val="000000" w:themeColor="text1"/>
                <w:sz w:val="20"/>
                <w:szCs w:val="20"/>
                <w:lang w:bidi="ar"/>
              </w:rPr>
            </w:pPr>
          </w:p>
        </w:tc>
        <w:tc>
          <w:tcPr>
            <w:tcW w:w="616" w:type="dxa"/>
            <w:tcBorders>
              <w:top w:val="nil"/>
              <w:left w:val="nil"/>
              <w:bottom w:val="nil"/>
              <w:right w:val="nil"/>
            </w:tcBorders>
            <w:shd w:val="clear" w:color="auto" w:fill="FFFFFF"/>
            <w:vAlign w:val="center"/>
          </w:tcPr>
          <w:p w14:paraId="632FE81A" w14:textId="77777777" w:rsidR="00F710F6" w:rsidRDefault="00000000">
            <w:pPr>
              <w:widowControl/>
              <w:spacing w:line="320" w:lineRule="exact"/>
              <w:jc w:val="center"/>
              <w:textAlignment w:val="center"/>
              <w:rPr>
                <w:rFonts w:ascii="Times New Roman" w:eastAsia="宋体" w:hAnsi="Times New Roman" w:cs="Times New Roman"/>
                <w:color w:val="000000"/>
                <w:sz w:val="20"/>
                <w:szCs w:val="20"/>
              </w:rPr>
            </w:pPr>
            <w:r>
              <w:rPr>
                <w:rStyle w:val="font31"/>
                <w:rFonts w:eastAsia="宋体"/>
                <w:color w:val="000000" w:themeColor="text1"/>
                <w:sz w:val="20"/>
                <w:szCs w:val="20"/>
                <w:lang w:bidi="ar"/>
              </w:rPr>
              <w:t>N</w:t>
            </w:r>
            <w:r>
              <w:rPr>
                <w:rStyle w:val="font61"/>
                <w:rFonts w:eastAsia="宋体"/>
                <w:color w:val="000000" w:themeColor="text1"/>
                <w:sz w:val="20"/>
                <w:szCs w:val="20"/>
                <w:lang w:bidi="ar"/>
              </w:rPr>
              <w:t>4</w:t>
            </w:r>
          </w:p>
        </w:tc>
        <w:tc>
          <w:tcPr>
            <w:tcW w:w="1385" w:type="dxa"/>
            <w:tcBorders>
              <w:top w:val="nil"/>
              <w:left w:val="nil"/>
              <w:bottom w:val="nil"/>
              <w:right w:val="nil"/>
            </w:tcBorders>
            <w:shd w:val="clear" w:color="auto" w:fill="FFFFFF"/>
          </w:tcPr>
          <w:p w14:paraId="3FE807A9" w14:textId="77777777" w:rsidR="00F710F6" w:rsidRDefault="00000000">
            <w:pPr>
              <w:widowControl/>
              <w:spacing w:line="320" w:lineRule="exact"/>
              <w:jc w:val="center"/>
              <w:textAlignment w:val="top"/>
              <w:rPr>
                <w:rFonts w:ascii="Times New Roman" w:eastAsia="宋体" w:hAnsi="Times New Roman" w:cs="Times New Roman"/>
                <w:color w:val="000000"/>
              </w:rPr>
            </w:pPr>
            <w:r>
              <w:rPr>
                <w:rFonts w:ascii="Times New Roman" w:eastAsia="宋体" w:hAnsi="Times New Roman" w:cs="Times New Roman"/>
                <w:kern w:val="0"/>
                <w:lang w:bidi="ar"/>
              </w:rPr>
              <w:t>357.63±11.32a</w:t>
            </w:r>
          </w:p>
        </w:tc>
        <w:tc>
          <w:tcPr>
            <w:tcW w:w="0" w:type="auto"/>
            <w:tcBorders>
              <w:top w:val="nil"/>
              <w:left w:val="nil"/>
              <w:bottom w:val="nil"/>
              <w:right w:val="nil"/>
            </w:tcBorders>
            <w:shd w:val="clear" w:color="auto" w:fill="FFFFFF"/>
          </w:tcPr>
          <w:p w14:paraId="437AAC8B" w14:textId="77777777" w:rsidR="00F710F6" w:rsidRDefault="00000000">
            <w:pPr>
              <w:widowControl/>
              <w:spacing w:line="320" w:lineRule="exact"/>
              <w:jc w:val="center"/>
              <w:textAlignment w:val="top"/>
              <w:rPr>
                <w:rFonts w:ascii="Times New Roman" w:eastAsia="宋体" w:hAnsi="Times New Roman" w:cs="Times New Roman"/>
                <w:color w:val="000000"/>
              </w:rPr>
            </w:pPr>
            <w:r>
              <w:rPr>
                <w:rFonts w:ascii="Times New Roman" w:eastAsia="宋体" w:hAnsi="Times New Roman" w:cs="Times New Roman"/>
                <w:kern w:val="0"/>
                <w:lang w:bidi="ar"/>
              </w:rPr>
              <w:t>29.76±1.32a</w:t>
            </w:r>
          </w:p>
        </w:tc>
        <w:tc>
          <w:tcPr>
            <w:tcW w:w="0" w:type="auto"/>
            <w:tcBorders>
              <w:top w:val="nil"/>
              <w:left w:val="nil"/>
              <w:bottom w:val="nil"/>
              <w:right w:val="nil"/>
            </w:tcBorders>
            <w:shd w:val="clear" w:color="auto" w:fill="FFFFFF"/>
          </w:tcPr>
          <w:p w14:paraId="543A3BA5" w14:textId="77777777" w:rsidR="00F710F6" w:rsidRDefault="00000000">
            <w:pPr>
              <w:widowControl/>
              <w:spacing w:line="320" w:lineRule="exact"/>
              <w:jc w:val="center"/>
              <w:textAlignment w:val="top"/>
              <w:rPr>
                <w:rFonts w:ascii="Times New Roman" w:eastAsia="宋体" w:hAnsi="Times New Roman" w:cs="Times New Roman"/>
                <w:color w:val="000000"/>
              </w:rPr>
            </w:pPr>
            <w:r>
              <w:rPr>
                <w:rFonts w:ascii="Times New Roman" w:eastAsia="宋体" w:hAnsi="Times New Roman" w:cs="Times New Roman"/>
                <w:kern w:val="0"/>
                <w:lang w:bidi="ar"/>
              </w:rPr>
              <w:t>194.43±4.48a</w:t>
            </w:r>
          </w:p>
        </w:tc>
        <w:tc>
          <w:tcPr>
            <w:tcW w:w="0" w:type="auto"/>
            <w:tcBorders>
              <w:top w:val="nil"/>
              <w:left w:val="nil"/>
              <w:bottom w:val="nil"/>
              <w:right w:val="nil"/>
            </w:tcBorders>
            <w:shd w:val="clear" w:color="auto" w:fill="FFFFFF"/>
          </w:tcPr>
          <w:p w14:paraId="590EF90A" w14:textId="77777777" w:rsidR="00F710F6" w:rsidRDefault="00000000">
            <w:pPr>
              <w:widowControl/>
              <w:spacing w:line="320" w:lineRule="exact"/>
              <w:jc w:val="center"/>
              <w:textAlignment w:val="top"/>
              <w:rPr>
                <w:rFonts w:ascii="Times New Roman" w:eastAsia="宋体" w:hAnsi="Times New Roman" w:cs="Times New Roman"/>
                <w:color w:val="000000"/>
              </w:rPr>
            </w:pPr>
            <w:r>
              <w:rPr>
                <w:rFonts w:ascii="Times New Roman" w:eastAsia="宋体" w:hAnsi="Times New Roman" w:cs="Times New Roman"/>
                <w:kern w:val="0"/>
                <w:lang w:bidi="ar"/>
              </w:rPr>
              <w:t>0.98±0.02a</w:t>
            </w:r>
          </w:p>
        </w:tc>
        <w:tc>
          <w:tcPr>
            <w:tcW w:w="0" w:type="auto"/>
            <w:tcBorders>
              <w:top w:val="nil"/>
              <w:left w:val="nil"/>
              <w:bottom w:val="nil"/>
              <w:right w:val="nil"/>
            </w:tcBorders>
            <w:shd w:val="clear" w:color="auto" w:fill="FFFFFF"/>
          </w:tcPr>
          <w:p w14:paraId="2E74D524" w14:textId="77777777" w:rsidR="00F710F6" w:rsidRDefault="00000000">
            <w:pPr>
              <w:widowControl/>
              <w:spacing w:line="320" w:lineRule="exact"/>
              <w:jc w:val="center"/>
              <w:textAlignment w:val="top"/>
              <w:rPr>
                <w:rFonts w:ascii="Times New Roman" w:eastAsia="宋体" w:hAnsi="Times New Roman" w:cs="Times New Roman"/>
                <w:color w:val="000000"/>
              </w:rPr>
            </w:pPr>
            <w:r>
              <w:rPr>
                <w:rFonts w:ascii="Times New Roman" w:eastAsia="宋体" w:hAnsi="Times New Roman" w:cs="Times New Roman"/>
                <w:kern w:val="0"/>
                <w:lang w:bidi="ar"/>
              </w:rPr>
              <w:t>0.40±0.02a</w:t>
            </w:r>
          </w:p>
        </w:tc>
      </w:tr>
      <w:tr w:rsidR="00F710F6" w14:paraId="5A1C1411" w14:textId="77777777">
        <w:trPr>
          <w:trHeight w:val="345"/>
          <w:jc w:val="center"/>
        </w:trPr>
        <w:tc>
          <w:tcPr>
            <w:tcW w:w="1019" w:type="dxa"/>
            <w:vMerge/>
            <w:tcBorders>
              <w:top w:val="nil"/>
              <w:left w:val="nil"/>
              <w:bottom w:val="nil"/>
              <w:right w:val="nil"/>
            </w:tcBorders>
            <w:shd w:val="clear" w:color="auto" w:fill="FFFFFF"/>
            <w:noWrap/>
            <w:vAlign w:val="center"/>
          </w:tcPr>
          <w:p w14:paraId="4BBBCF25" w14:textId="77777777" w:rsidR="00F710F6" w:rsidRDefault="00F710F6">
            <w:pPr>
              <w:widowControl/>
              <w:spacing w:line="320" w:lineRule="exact"/>
              <w:jc w:val="center"/>
              <w:textAlignment w:val="center"/>
              <w:rPr>
                <w:rStyle w:val="font51"/>
                <w:rFonts w:hint="default"/>
                <w:color w:val="000000" w:themeColor="text1"/>
                <w:sz w:val="20"/>
                <w:szCs w:val="20"/>
                <w:lang w:bidi="ar"/>
              </w:rPr>
            </w:pPr>
          </w:p>
        </w:tc>
        <w:tc>
          <w:tcPr>
            <w:tcW w:w="616" w:type="dxa"/>
            <w:tcBorders>
              <w:top w:val="nil"/>
              <w:left w:val="nil"/>
              <w:bottom w:val="nil"/>
              <w:right w:val="nil"/>
            </w:tcBorders>
            <w:shd w:val="clear" w:color="auto" w:fill="FFFFFF"/>
            <w:vAlign w:val="center"/>
          </w:tcPr>
          <w:p w14:paraId="7F06AE02" w14:textId="77777777" w:rsidR="00F710F6" w:rsidRDefault="00000000">
            <w:pPr>
              <w:widowControl/>
              <w:spacing w:line="320" w:lineRule="exact"/>
              <w:jc w:val="center"/>
              <w:textAlignment w:val="center"/>
              <w:rPr>
                <w:rFonts w:ascii="Times New Roman" w:eastAsia="宋体" w:hAnsi="Times New Roman" w:cs="Times New Roman"/>
                <w:color w:val="000000"/>
                <w:sz w:val="20"/>
                <w:szCs w:val="20"/>
              </w:rPr>
            </w:pPr>
            <w:r>
              <w:rPr>
                <w:rStyle w:val="font31"/>
                <w:rFonts w:eastAsia="宋体"/>
                <w:color w:val="000000" w:themeColor="text1"/>
                <w:sz w:val="20"/>
                <w:szCs w:val="20"/>
                <w:lang w:bidi="ar"/>
              </w:rPr>
              <w:t>N</w:t>
            </w:r>
            <w:r>
              <w:rPr>
                <w:rStyle w:val="font61"/>
                <w:rFonts w:eastAsia="宋体"/>
                <w:color w:val="000000" w:themeColor="text1"/>
                <w:sz w:val="20"/>
                <w:szCs w:val="20"/>
                <w:lang w:bidi="ar"/>
              </w:rPr>
              <w:t>5</w:t>
            </w:r>
          </w:p>
        </w:tc>
        <w:tc>
          <w:tcPr>
            <w:tcW w:w="1385" w:type="dxa"/>
            <w:tcBorders>
              <w:top w:val="nil"/>
              <w:left w:val="nil"/>
              <w:bottom w:val="nil"/>
              <w:right w:val="nil"/>
            </w:tcBorders>
            <w:shd w:val="clear" w:color="auto" w:fill="FFFFFF"/>
          </w:tcPr>
          <w:p w14:paraId="3E4E6E53" w14:textId="77777777" w:rsidR="00F710F6" w:rsidRDefault="00000000">
            <w:pPr>
              <w:widowControl/>
              <w:spacing w:line="320" w:lineRule="exact"/>
              <w:jc w:val="center"/>
              <w:textAlignment w:val="top"/>
              <w:rPr>
                <w:rFonts w:ascii="Times New Roman" w:eastAsia="宋体" w:hAnsi="Times New Roman" w:cs="Times New Roman"/>
                <w:color w:val="000000"/>
              </w:rPr>
            </w:pPr>
            <w:r>
              <w:rPr>
                <w:rFonts w:ascii="Times New Roman" w:eastAsia="宋体" w:hAnsi="Times New Roman" w:cs="Times New Roman"/>
                <w:kern w:val="0"/>
                <w:lang w:bidi="ar"/>
              </w:rPr>
              <w:t>334.87±9.11bcd</w:t>
            </w:r>
          </w:p>
        </w:tc>
        <w:tc>
          <w:tcPr>
            <w:tcW w:w="0" w:type="auto"/>
            <w:tcBorders>
              <w:top w:val="nil"/>
              <w:left w:val="nil"/>
              <w:bottom w:val="nil"/>
              <w:right w:val="nil"/>
            </w:tcBorders>
            <w:shd w:val="clear" w:color="auto" w:fill="FFFFFF"/>
          </w:tcPr>
          <w:p w14:paraId="61EB39B2" w14:textId="77777777" w:rsidR="00F710F6" w:rsidRDefault="00000000">
            <w:pPr>
              <w:widowControl/>
              <w:spacing w:line="320" w:lineRule="exact"/>
              <w:jc w:val="center"/>
              <w:textAlignment w:val="top"/>
              <w:rPr>
                <w:rFonts w:ascii="Times New Roman" w:eastAsia="宋体" w:hAnsi="Times New Roman" w:cs="Times New Roman"/>
                <w:color w:val="000000"/>
              </w:rPr>
            </w:pPr>
            <w:r>
              <w:rPr>
                <w:rFonts w:ascii="Times New Roman" w:eastAsia="宋体" w:hAnsi="Times New Roman" w:cs="Times New Roman"/>
                <w:kern w:val="0"/>
                <w:lang w:bidi="ar"/>
              </w:rPr>
              <w:t>29.72±0.77a</w:t>
            </w:r>
          </w:p>
        </w:tc>
        <w:tc>
          <w:tcPr>
            <w:tcW w:w="0" w:type="auto"/>
            <w:tcBorders>
              <w:top w:val="nil"/>
              <w:left w:val="nil"/>
              <w:bottom w:val="nil"/>
              <w:right w:val="nil"/>
            </w:tcBorders>
            <w:shd w:val="clear" w:color="auto" w:fill="FFFFFF"/>
          </w:tcPr>
          <w:p w14:paraId="18114FD0" w14:textId="77777777" w:rsidR="00F710F6" w:rsidRDefault="00000000">
            <w:pPr>
              <w:widowControl/>
              <w:spacing w:line="320" w:lineRule="exact"/>
              <w:jc w:val="center"/>
              <w:textAlignment w:val="top"/>
              <w:rPr>
                <w:rFonts w:ascii="Times New Roman" w:eastAsia="宋体" w:hAnsi="Times New Roman" w:cs="Times New Roman"/>
                <w:color w:val="000000"/>
              </w:rPr>
            </w:pPr>
            <w:r>
              <w:rPr>
                <w:rFonts w:ascii="Times New Roman" w:eastAsia="宋体" w:hAnsi="Times New Roman" w:cs="Times New Roman"/>
                <w:kern w:val="0"/>
                <w:lang w:bidi="ar"/>
              </w:rPr>
              <w:t>197.17±7.81ab</w:t>
            </w:r>
          </w:p>
        </w:tc>
        <w:tc>
          <w:tcPr>
            <w:tcW w:w="0" w:type="auto"/>
            <w:tcBorders>
              <w:top w:val="nil"/>
              <w:left w:val="nil"/>
              <w:bottom w:val="nil"/>
              <w:right w:val="nil"/>
            </w:tcBorders>
            <w:shd w:val="clear" w:color="auto" w:fill="FFFFFF"/>
          </w:tcPr>
          <w:p w14:paraId="6B2F927C" w14:textId="77777777" w:rsidR="00F710F6" w:rsidRDefault="00000000">
            <w:pPr>
              <w:widowControl/>
              <w:spacing w:line="320" w:lineRule="exact"/>
              <w:jc w:val="center"/>
              <w:textAlignment w:val="top"/>
              <w:rPr>
                <w:rFonts w:ascii="Times New Roman" w:eastAsia="宋体" w:hAnsi="Times New Roman" w:cs="Times New Roman"/>
                <w:color w:val="000000"/>
              </w:rPr>
            </w:pPr>
            <w:r>
              <w:rPr>
                <w:rFonts w:ascii="Times New Roman" w:eastAsia="宋体" w:hAnsi="Times New Roman" w:cs="Times New Roman"/>
                <w:kern w:val="0"/>
                <w:lang w:bidi="ar"/>
              </w:rPr>
              <w:t>1.00±0.02a</w:t>
            </w:r>
          </w:p>
        </w:tc>
        <w:tc>
          <w:tcPr>
            <w:tcW w:w="0" w:type="auto"/>
            <w:tcBorders>
              <w:top w:val="nil"/>
              <w:left w:val="nil"/>
              <w:bottom w:val="nil"/>
              <w:right w:val="nil"/>
            </w:tcBorders>
            <w:shd w:val="clear" w:color="auto" w:fill="FFFFFF"/>
          </w:tcPr>
          <w:p w14:paraId="1B139A88" w14:textId="77777777" w:rsidR="00F710F6" w:rsidRDefault="00000000">
            <w:pPr>
              <w:widowControl/>
              <w:spacing w:line="320" w:lineRule="exact"/>
              <w:jc w:val="center"/>
              <w:textAlignment w:val="top"/>
              <w:rPr>
                <w:rFonts w:ascii="Times New Roman" w:eastAsia="宋体" w:hAnsi="Times New Roman" w:cs="Times New Roman"/>
                <w:color w:val="000000"/>
              </w:rPr>
            </w:pPr>
            <w:r>
              <w:rPr>
                <w:rFonts w:ascii="Times New Roman" w:eastAsia="宋体" w:hAnsi="Times New Roman" w:cs="Times New Roman"/>
                <w:kern w:val="0"/>
                <w:lang w:bidi="ar"/>
              </w:rPr>
              <w:t>0.36±0.01ab</w:t>
            </w:r>
          </w:p>
        </w:tc>
      </w:tr>
      <w:tr w:rsidR="00F710F6" w14:paraId="34CC0B42" w14:textId="77777777">
        <w:trPr>
          <w:trHeight w:val="345"/>
          <w:jc w:val="center"/>
        </w:trPr>
        <w:tc>
          <w:tcPr>
            <w:tcW w:w="1019" w:type="dxa"/>
            <w:vMerge w:val="restart"/>
            <w:tcBorders>
              <w:top w:val="nil"/>
              <w:left w:val="nil"/>
              <w:bottom w:val="nil"/>
              <w:right w:val="nil"/>
            </w:tcBorders>
            <w:shd w:val="clear" w:color="auto" w:fill="FFFFFF"/>
            <w:noWrap/>
            <w:vAlign w:val="center"/>
          </w:tcPr>
          <w:p w14:paraId="023AC704" w14:textId="77777777" w:rsidR="00F710F6" w:rsidRDefault="00000000">
            <w:pPr>
              <w:widowControl/>
              <w:spacing w:line="320" w:lineRule="exact"/>
              <w:jc w:val="center"/>
              <w:textAlignment w:val="center"/>
              <w:rPr>
                <w:rStyle w:val="font51"/>
                <w:rFonts w:hint="default"/>
                <w:color w:val="000000" w:themeColor="text1"/>
                <w:sz w:val="20"/>
                <w:szCs w:val="20"/>
                <w:lang w:bidi="ar"/>
              </w:rPr>
            </w:pPr>
            <w:r>
              <w:rPr>
                <w:rStyle w:val="font51"/>
                <w:color w:val="000000" w:themeColor="text1"/>
                <w:sz w:val="20"/>
                <w:szCs w:val="20"/>
                <w:lang w:bidi="ar"/>
              </w:rPr>
              <w:t>单作</w:t>
            </w:r>
          </w:p>
        </w:tc>
        <w:tc>
          <w:tcPr>
            <w:tcW w:w="616" w:type="dxa"/>
            <w:tcBorders>
              <w:top w:val="nil"/>
              <w:left w:val="nil"/>
              <w:bottom w:val="nil"/>
              <w:right w:val="nil"/>
            </w:tcBorders>
            <w:shd w:val="clear" w:color="auto" w:fill="FFFFFF"/>
            <w:vAlign w:val="center"/>
          </w:tcPr>
          <w:p w14:paraId="23F19B14" w14:textId="77777777" w:rsidR="00F710F6" w:rsidRDefault="00000000">
            <w:pPr>
              <w:widowControl/>
              <w:spacing w:line="320" w:lineRule="exact"/>
              <w:jc w:val="center"/>
              <w:textAlignment w:val="center"/>
              <w:rPr>
                <w:rFonts w:ascii="Times New Roman" w:eastAsia="宋体" w:hAnsi="Times New Roman" w:cs="Times New Roman"/>
                <w:color w:val="000000"/>
                <w:sz w:val="20"/>
                <w:szCs w:val="20"/>
              </w:rPr>
            </w:pPr>
            <w:r>
              <w:rPr>
                <w:rStyle w:val="font31"/>
                <w:rFonts w:eastAsia="宋体"/>
                <w:color w:val="000000" w:themeColor="text1"/>
                <w:sz w:val="20"/>
                <w:szCs w:val="20"/>
                <w:lang w:bidi="ar"/>
              </w:rPr>
              <w:t>N</w:t>
            </w:r>
            <w:r>
              <w:rPr>
                <w:rStyle w:val="font61"/>
                <w:rFonts w:eastAsia="宋体"/>
                <w:color w:val="000000" w:themeColor="text1"/>
                <w:sz w:val="20"/>
                <w:szCs w:val="20"/>
                <w:lang w:bidi="ar"/>
              </w:rPr>
              <w:t>0</w:t>
            </w:r>
          </w:p>
        </w:tc>
        <w:tc>
          <w:tcPr>
            <w:tcW w:w="1385" w:type="dxa"/>
            <w:tcBorders>
              <w:top w:val="nil"/>
              <w:left w:val="nil"/>
              <w:bottom w:val="nil"/>
              <w:right w:val="nil"/>
            </w:tcBorders>
            <w:shd w:val="clear" w:color="auto" w:fill="FFFFFF"/>
          </w:tcPr>
          <w:p w14:paraId="06D711B5" w14:textId="77777777" w:rsidR="00F710F6" w:rsidRDefault="00000000">
            <w:pPr>
              <w:widowControl/>
              <w:spacing w:line="320" w:lineRule="exact"/>
              <w:jc w:val="center"/>
              <w:textAlignment w:val="top"/>
              <w:rPr>
                <w:rFonts w:ascii="Times New Roman" w:eastAsia="宋体" w:hAnsi="Times New Roman" w:cs="Times New Roman"/>
                <w:color w:val="000000"/>
              </w:rPr>
            </w:pPr>
            <w:r>
              <w:rPr>
                <w:rFonts w:ascii="Times New Roman" w:eastAsia="宋体" w:hAnsi="Times New Roman" w:cs="Times New Roman"/>
                <w:kern w:val="0"/>
                <w:lang w:bidi="ar"/>
              </w:rPr>
              <w:t>313.87±4.45d</w:t>
            </w:r>
          </w:p>
        </w:tc>
        <w:tc>
          <w:tcPr>
            <w:tcW w:w="0" w:type="auto"/>
            <w:tcBorders>
              <w:top w:val="nil"/>
              <w:left w:val="nil"/>
              <w:bottom w:val="nil"/>
              <w:right w:val="nil"/>
            </w:tcBorders>
            <w:shd w:val="clear" w:color="auto" w:fill="FFFFFF"/>
          </w:tcPr>
          <w:p w14:paraId="03CF0328" w14:textId="77777777" w:rsidR="00F710F6" w:rsidRDefault="00000000">
            <w:pPr>
              <w:widowControl/>
              <w:spacing w:line="320" w:lineRule="exact"/>
              <w:jc w:val="center"/>
              <w:textAlignment w:val="top"/>
              <w:rPr>
                <w:rFonts w:ascii="Times New Roman" w:eastAsia="宋体" w:hAnsi="Times New Roman" w:cs="Times New Roman"/>
                <w:color w:val="000000"/>
              </w:rPr>
            </w:pPr>
            <w:r>
              <w:rPr>
                <w:rFonts w:ascii="Times New Roman" w:eastAsia="宋体" w:hAnsi="Times New Roman" w:cs="Times New Roman"/>
                <w:kern w:val="0"/>
                <w:lang w:bidi="ar"/>
              </w:rPr>
              <w:t>28.31±0.99ab</w:t>
            </w:r>
          </w:p>
        </w:tc>
        <w:tc>
          <w:tcPr>
            <w:tcW w:w="0" w:type="auto"/>
            <w:tcBorders>
              <w:top w:val="nil"/>
              <w:left w:val="nil"/>
              <w:bottom w:val="nil"/>
              <w:right w:val="nil"/>
            </w:tcBorders>
            <w:shd w:val="clear" w:color="auto" w:fill="FFFFFF"/>
          </w:tcPr>
          <w:p w14:paraId="37B8C410" w14:textId="77777777" w:rsidR="00F710F6" w:rsidRDefault="00000000">
            <w:pPr>
              <w:widowControl/>
              <w:spacing w:line="320" w:lineRule="exact"/>
              <w:jc w:val="center"/>
              <w:textAlignment w:val="top"/>
              <w:rPr>
                <w:rFonts w:ascii="Times New Roman" w:eastAsia="宋体" w:hAnsi="Times New Roman" w:cs="Times New Roman"/>
                <w:color w:val="000000"/>
              </w:rPr>
            </w:pPr>
            <w:r>
              <w:rPr>
                <w:rFonts w:ascii="Times New Roman" w:eastAsia="宋体" w:hAnsi="Times New Roman" w:cs="Times New Roman"/>
                <w:kern w:val="0"/>
                <w:lang w:bidi="ar"/>
              </w:rPr>
              <w:t>194.70±4.22de</w:t>
            </w:r>
          </w:p>
        </w:tc>
        <w:tc>
          <w:tcPr>
            <w:tcW w:w="0" w:type="auto"/>
            <w:tcBorders>
              <w:top w:val="nil"/>
              <w:left w:val="nil"/>
              <w:bottom w:val="nil"/>
              <w:right w:val="nil"/>
            </w:tcBorders>
            <w:shd w:val="clear" w:color="auto" w:fill="FFFFFF"/>
          </w:tcPr>
          <w:p w14:paraId="46466BEF" w14:textId="77777777" w:rsidR="00F710F6" w:rsidRDefault="00000000">
            <w:pPr>
              <w:widowControl/>
              <w:spacing w:line="320" w:lineRule="exact"/>
              <w:jc w:val="center"/>
              <w:textAlignment w:val="top"/>
              <w:rPr>
                <w:rFonts w:ascii="Times New Roman" w:eastAsia="宋体" w:hAnsi="Times New Roman" w:cs="Times New Roman"/>
                <w:color w:val="000000"/>
              </w:rPr>
            </w:pPr>
            <w:r>
              <w:rPr>
                <w:rFonts w:ascii="Times New Roman" w:eastAsia="宋体" w:hAnsi="Times New Roman" w:cs="Times New Roman"/>
                <w:kern w:val="0"/>
                <w:lang w:bidi="ar"/>
              </w:rPr>
              <w:t>0.76±0.02c</w:t>
            </w:r>
          </w:p>
        </w:tc>
        <w:tc>
          <w:tcPr>
            <w:tcW w:w="0" w:type="auto"/>
            <w:tcBorders>
              <w:top w:val="nil"/>
              <w:left w:val="nil"/>
              <w:bottom w:val="nil"/>
              <w:right w:val="nil"/>
            </w:tcBorders>
            <w:shd w:val="clear" w:color="auto" w:fill="FFFFFF"/>
          </w:tcPr>
          <w:p w14:paraId="16A78CAA" w14:textId="77777777" w:rsidR="00F710F6" w:rsidRDefault="00000000">
            <w:pPr>
              <w:widowControl/>
              <w:spacing w:line="320" w:lineRule="exact"/>
              <w:jc w:val="center"/>
              <w:textAlignment w:val="top"/>
              <w:rPr>
                <w:rFonts w:ascii="Times New Roman" w:eastAsia="宋体" w:hAnsi="Times New Roman" w:cs="Times New Roman"/>
                <w:color w:val="000000"/>
              </w:rPr>
            </w:pPr>
            <w:r>
              <w:rPr>
                <w:rFonts w:ascii="Times New Roman" w:eastAsia="宋体" w:hAnsi="Times New Roman" w:cs="Times New Roman"/>
                <w:kern w:val="0"/>
                <w:lang w:bidi="ar"/>
              </w:rPr>
              <w:t>0.32±0.01de</w:t>
            </w:r>
          </w:p>
        </w:tc>
      </w:tr>
      <w:tr w:rsidR="00F710F6" w14:paraId="4415D997" w14:textId="77777777">
        <w:trPr>
          <w:trHeight w:val="345"/>
          <w:jc w:val="center"/>
        </w:trPr>
        <w:tc>
          <w:tcPr>
            <w:tcW w:w="1019" w:type="dxa"/>
            <w:vMerge/>
            <w:tcBorders>
              <w:top w:val="nil"/>
              <w:left w:val="nil"/>
              <w:bottom w:val="nil"/>
              <w:right w:val="nil"/>
            </w:tcBorders>
            <w:shd w:val="clear" w:color="auto" w:fill="FFFFFF"/>
            <w:noWrap/>
            <w:vAlign w:val="center"/>
          </w:tcPr>
          <w:p w14:paraId="12D8B0FB" w14:textId="77777777" w:rsidR="00F710F6" w:rsidRDefault="00F710F6">
            <w:pPr>
              <w:widowControl/>
              <w:spacing w:line="320" w:lineRule="exact"/>
              <w:jc w:val="center"/>
              <w:rPr>
                <w:rFonts w:ascii="宋体" w:eastAsia="宋体" w:hAnsi="宋体" w:cs="宋体" w:hint="eastAsia"/>
                <w:color w:val="000000"/>
                <w:sz w:val="13"/>
                <w:szCs w:val="13"/>
              </w:rPr>
            </w:pPr>
          </w:p>
        </w:tc>
        <w:tc>
          <w:tcPr>
            <w:tcW w:w="616" w:type="dxa"/>
            <w:tcBorders>
              <w:top w:val="nil"/>
              <w:left w:val="nil"/>
              <w:bottom w:val="nil"/>
              <w:right w:val="nil"/>
            </w:tcBorders>
            <w:shd w:val="clear" w:color="auto" w:fill="FFFFFF"/>
            <w:vAlign w:val="center"/>
          </w:tcPr>
          <w:p w14:paraId="1E0A4409" w14:textId="77777777" w:rsidR="00F710F6" w:rsidRDefault="00000000">
            <w:pPr>
              <w:widowControl/>
              <w:spacing w:line="320" w:lineRule="exact"/>
              <w:jc w:val="center"/>
              <w:textAlignment w:val="center"/>
              <w:rPr>
                <w:rFonts w:ascii="Times New Roman" w:eastAsia="宋体" w:hAnsi="Times New Roman" w:cs="Times New Roman"/>
                <w:color w:val="000000"/>
                <w:sz w:val="20"/>
                <w:szCs w:val="20"/>
              </w:rPr>
            </w:pPr>
            <w:r>
              <w:rPr>
                <w:rStyle w:val="font31"/>
                <w:rFonts w:eastAsia="宋体"/>
                <w:color w:val="000000" w:themeColor="text1"/>
                <w:sz w:val="20"/>
                <w:szCs w:val="20"/>
                <w:lang w:bidi="ar"/>
              </w:rPr>
              <w:t>N</w:t>
            </w:r>
            <w:r>
              <w:rPr>
                <w:rStyle w:val="font61"/>
                <w:rFonts w:eastAsia="宋体"/>
                <w:color w:val="000000" w:themeColor="text1"/>
                <w:sz w:val="20"/>
                <w:szCs w:val="20"/>
                <w:lang w:bidi="ar"/>
              </w:rPr>
              <w:t>1</w:t>
            </w:r>
          </w:p>
        </w:tc>
        <w:tc>
          <w:tcPr>
            <w:tcW w:w="1385" w:type="dxa"/>
            <w:tcBorders>
              <w:top w:val="nil"/>
              <w:left w:val="nil"/>
              <w:bottom w:val="nil"/>
              <w:right w:val="nil"/>
            </w:tcBorders>
            <w:shd w:val="clear" w:color="auto" w:fill="FFFFFF"/>
          </w:tcPr>
          <w:p w14:paraId="0AE0BF40" w14:textId="77777777" w:rsidR="00F710F6" w:rsidRDefault="00000000">
            <w:pPr>
              <w:widowControl/>
              <w:spacing w:line="320" w:lineRule="exact"/>
              <w:jc w:val="center"/>
              <w:textAlignment w:val="top"/>
              <w:rPr>
                <w:rFonts w:ascii="Times New Roman" w:eastAsia="宋体" w:hAnsi="Times New Roman" w:cs="Times New Roman"/>
                <w:color w:val="000000"/>
              </w:rPr>
            </w:pPr>
            <w:r>
              <w:rPr>
                <w:rFonts w:ascii="Times New Roman" w:eastAsia="宋体" w:hAnsi="Times New Roman" w:cs="Times New Roman"/>
                <w:kern w:val="0"/>
                <w:lang w:bidi="ar"/>
              </w:rPr>
              <w:t>321.60±11.85cd</w:t>
            </w:r>
          </w:p>
        </w:tc>
        <w:tc>
          <w:tcPr>
            <w:tcW w:w="0" w:type="auto"/>
            <w:tcBorders>
              <w:top w:val="nil"/>
              <w:left w:val="nil"/>
              <w:bottom w:val="nil"/>
              <w:right w:val="nil"/>
            </w:tcBorders>
            <w:shd w:val="clear" w:color="auto" w:fill="FFFFFF"/>
          </w:tcPr>
          <w:p w14:paraId="6B15B3A5" w14:textId="77777777" w:rsidR="00F710F6" w:rsidRDefault="00000000">
            <w:pPr>
              <w:widowControl/>
              <w:spacing w:line="320" w:lineRule="exact"/>
              <w:jc w:val="center"/>
              <w:textAlignment w:val="top"/>
              <w:rPr>
                <w:rFonts w:ascii="Times New Roman" w:eastAsia="宋体" w:hAnsi="Times New Roman" w:cs="Times New Roman"/>
                <w:color w:val="000000"/>
              </w:rPr>
            </w:pPr>
            <w:r>
              <w:rPr>
                <w:rFonts w:ascii="Times New Roman" w:eastAsia="宋体" w:hAnsi="Times New Roman" w:cs="Times New Roman"/>
                <w:kern w:val="0"/>
                <w:lang w:bidi="ar"/>
              </w:rPr>
              <w:t>25.85±1.59b</w:t>
            </w:r>
          </w:p>
        </w:tc>
        <w:tc>
          <w:tcPr>
            <w:tcW w:w="0" w:type="auto"/>
            <w:tcBorders>
              <w:top w:val="nil"/>
              <w:left w:val="nil"/>
              <w:bottom w:val="nil"/>
              <w:right w:val="nil"/>
            </w:tcBorders>
            <w:shd w:val="clear" w:color="auto" w:fill="FFFFFF"/>
          </w:tcPr>
          <w:p w14:paraId="3A99A007" w14:textId="77777777" w:rsidR="00F710F6" w:rsidRDefault="00000000">
            <w:pPr>
              <w:widowControl/>
              <w:spacing w:line="320" w:lineRule="exact"/>
              <w:jc w:val="center"/>
              <w:textAlignment w:val="top"/>
              <w:rPr>
                <w:rFonts w:ascii="Times New Roman" w:eastAsia="宋体" w:hAnsi="Times New Roman" w:cs="Times New Roman"/>
                <w:color w:val="000000"/>
              </w:rPr>
            </w:pPr>
            <w:r>
              <w:rPr>
                <w:rFonts w:ascii="Times New Roman" w:eastAsia="宋体" w:hAnsi="Times New Roman" w:cs="Times New Roman"/>
                <w:kern w:val="0"/>
                <w:lang w:bidi="ar"/>
              </w:rPr>
              <w:t>179.93±4.12e</w:t>
            </w:r>
          </w:p>
        </w:tc>
        <w:tc>
          <w:tcPr>
            <w:tcW w:w="0" w:type="auto"/>
            <w:tcBorders>
              <w:top w:val="nil"/>
              <w:left w:val="nil"/>
              <w:bottom w:val="nil"/>
              <w:right w:val="nil"/>
            </w:tcBorders>
            <w:shd w:val="clear" w:color="auto" w:fill="FFFFFF"/>
          </w:tcPr>
          <w:p w14:paraId="329CF35A" w14:textId="77777777" w:rsidR="00F710F6" w:rsidRDefault="00000000">
            <w:pPr>
              <w:widowControl/>
              <w:spacing w:line="320" w:lineRule="exact"/>
              <w:jc w:val="center"/>
              <w:textAlignment w:val="top"/>
              <w:rPr>
                <w:rFonts w:ascii="Times New Roman" w:eastAsia="宋体" w:hAnsi="Times New Roman" w:cs="Times New Roman"/>
                <w:color w:val="000000"/>
              </w:rPr>
            </w:pPr>
            <w:r>
              <w:rPr>
                <w:rFonts w:ascii="Times New Roman" w:eastAsia="宋体" w:hAnsi="Times New Roman" w:cs="Times New Roman"/>
                <w:kern w:val="0"/>
                <w:lang w:bidi="ar"/>
              </w:rPr>
              <w:t>0.77±0.04c</w:t>
            </w:r>
          </w:p>
        </w:tc>
        <w:tc>
          <w:tcPr>
            <w:tcW w:w="0" w:type="auto"/>
            <w:tcBorders>
              <w:top w:val="nil"/>
              <w:left w:val="nil"/>
              <w:bottom w:val="nil"/>
              <w:right w:val="nil"/>
            </w:tcBorders>
            <w:shd w:val="clear" w:color="auto" w:fill="FFFFFF"/>
          </w:tcPr>
          <w:p w14:paraId="4A30901F" w14:textId="77777777" w:rsidR="00F710F6" w:rsidRDefault="00000000">
            <w:pPr>
              <w:widowControl/>
              <w:spacing w:line="320" w:lineRule="exact"/>
              <w:jc w:val="center"/>
              <w:textAlignment w:val="top"/>
              <w:rPr>
                <w:rFonts w:ascii="Times New Roman" w:eastAsia="宋体" w:hAnsi="Times New Roman" w:cs="Times New Roman"/>
                <w:color w:val="000000"/>
              </w:rPr>
            </w:pPr>
            <w:r>
              <w:rPr>
                <w:rFonts w:ascii="Times New Roman" w:eastAsia="宋体" w:hAnsi="Times New Roman" w:cs="Times New Roman"/>
                <w:kern w:val="0"/>
                <w:lang w:bidi="ar"/>
              </w:rPr>
              <w:t>0.30±0.01e</w:t>
            </w:r>
          </w:p>
        </w:tc>
      </w:tr>
      <w:tr w:rsidR="00F710F6" w14:paraId="10EA5992" w14:textId="77777777">
        <w:trPr>
          <w:trHeight w:val="345"/>
          <w:jc w:val="center"/>
        </w:trPr>
        <w:tc>
          <w:tcPr>
            <w:tcW w:w="1019" w:type="dxa"/>
            <w:vMerge/>
            <w:tcBorders>
              <w:top w:val="nil"/>
              <w:left w:val="nil"/>
              <w:bottom w:val="nil"/>
              <w:right w:val="nil"/>
            </w:tcBorders>
            <w:shd w:val="clear" w:color="auto" w:fill="FFFFFF"/>
            <w:noWrap/>
            <w:vAlign w:val="center"/>
          </w:tcPr>
          <w:p w14:paraId="15495804" w14:textId="77777777" w:rsidR="00F710F6" w:rsidRDefault="00F710F6">
            <w:pPr>
              <w:widowControl/>
              <w:spacing w:line="320" w:lineRule="exact"/>
              <w:jc w:val="center"/>
              <w:rPr>
                <w:rFonts w:ascii="宋体" w:eastAsia="宋体" w:hAnsi="宋体" w:cs="宋体" w:hint="eastAsia"/>
                <w:color w:val="000000"/>
                <w:sz w:val="13"/>
                <w:szCs w:val="13"/>
              </w:rPr>
            </w:pPr>
          </w:p>
        </w:tc>
        <w:tc>
          <w:tcPr>
            <w:tcW w:w="616" w:type="dxa"/>
            <w:tcBorders>
              <w:top w:val="nil"/>
              <w:left w:val="nil"/>
              <w:bottom w:val="nil"/>
              <w:right w:val="nil"/>
            </w:tcBorders>
            <w:shd w:val="clear" w:color="auto" w:fill="FFFFFF"/>
            <w:vAlign w:val="center"/>
          </w:tcPr>
          <w:p w14:paraId="39C242FB" w14:textId="77777777" w:rsidR="00F710F6" w:rsidRDefault="00000000">
            <w:pPr>
              <w:widowControl/>
              <w:spacing w:line="320" w:lineRule="exact"/>
              <w:jc w:val="center"/>
              <w:textAlignment w:val="center"/>
              <w:rPr>
                <w:rFonts w:ascii="Times New Roman" w:eastAsia="宋体" w:hAnsi="Times New Roman" w:cs="Times New Roman"/>
                <w:color w:val="000000"/>
                <w:sz w:val="20"/>
                <w:szCs w:val="20"/>
              </w:rPr>
            </w:pPr>
            <w:r>
              <w:rPr>
                <w:rStyle w:val="font31"/>
                <w:rFonts w:eastAsia="宋体"/>
                <w:color w:val="000000" w:themeColor="text1"/>
                <w:sz w:val="20"/>
                <w:szCs w:val="20"/>
                <w:lang w:bidi="ar"/>
              </w:rPr>
              <w:t>N</w:t>
            </w:r>
            <w:r>
              <w:rPr>
                <w:rStyle w:val="font61"/>
                <w:rFonts w:eastAsia="宋体"/>
                <w:color w:val="000000" w:themeColor="text1"/>
                <w:sz w:val="20"/>
                <w:szCs w:val="20"/>
                <w:lang w:bidi="ar"/>
              </w:rPr>
              <w:t>2</w:t>
            </w:r>
          </w:p>
        </w:tc>
        <w:tc>
          <w:tcPr>
            <w:tcW w:w="1385" w:type="dxa"/>
            <w:tcBorders>
              <w:top w:val="nil"/>
              <w:left w:val="nil"/>
              <w:bottom w:val="nil"/>
              <w:right w:val="nil"/>
            </w:tcBorders>
            <w:shd w:val="clear" w:color="auto" w:fill="FFFFFF"/>
          </w:tcPr>
          <w:p w14:paraId="6C90737E" w14:textId="77777777" w:rsidR="00F710F6" w:rsidRDefault="00000000">
            <w:pPr>
              <w:widowControl/>
              <w:spacing w:line="320" w:lineRule="exact"/>
              <w:jc w:val="center"/>
              <w:textAlignment w:val="top"/>
              <w:rPr>
                <w:rFonts w:ascii="Times New Roman" w:eastAsia="宋体" w:hAnsi="Times New Roman" w:cs="Times New Roman"/>
                <w:color w:val="000000"/>
              </w:rPr>
            </w:pPr>
            <w:r>
              <w:rPr>
                <w:rFonts w:ascii="Times New Roman" w:eastAsia="宋体" w:hAnsi="Times New Roman" w:cs="Times New Roman"/>
                <w:kern w:val="0"/>
                <w:lang w:bidi="ar"/>
              </w:rPr>
              <w:t>326.50±9.63cd</w:t>
            </w:r>
          </w:p>
        </w:tc>
        <w:tc>
          <w:tcPr>
            <w:tcW w:w="0" w:type="auto"/>
            <w:tcBorders>
              <w:top w:val="nil"/>
              <w:left w:val="nil"/>
              <w:bottom w:val="nil"/>
              <w:right w:val="nil"/>
            </w:tcBorders>
            <w:shd w:val="clear" w:color="auto" w:fill="FFFFFF"/>
          </w:tcPr>
          <w:p w14:paraId="7CABA095" w14:textId="77777777" w:rsidR="00F710F6" w:rsidRDefault="00000000">
            <w:pPr>
              <w:widowControl/>
              <w:spacing w:line="320" w:lineRule="exact"/>
              <w:jc w:val="center"/>
              <w:textAlignment w:val="top"/>
              <w:rPr>
                <w:rFonts w:ascii="Times New Roman" w:eastAsia="宋体" w:hAnsi="Times New Roman" w:cs="Times New Roman"/>
                <w:color w:val="000000"/>
              </w:rPr>
            </w:pPr>
            <w:r>
              <w:rPr>
                <w:rFonts w:ascii="Times New Roman" w:eastAsia="宋体" w:hAnsi="Times New Roman" w:cs="Times New Roman"/>
                <w:kern w:val="0"/>
                <w:lang w:bidi="ar"/>
              </w:rPr>
              <w:t>28.89±1.04ab</w:t>
            </w:r>
          </w:p>
        </w:tc>
        <w:tc>
          <w:tcPr>
            <w:tcW w:w="0" w:type="auto"/>
            <w:tcBorders>
              <w:top w:val="nil"/>
              <w:left w:val="nil"/>
              <w:bottom w:val="nil"/>
              <w:right w:val="nil"/>
            </w:tcBorders>
            <w:shd w:val="clear" w:color="auto" w:fill="FFFFFF"/>
          </w:tcPr>
          <w:p w14:paraId="5F3C5F0D" w14:textId="77777777" w:rsidR="00F710F6" w:rsidRDefault="00000000">
            <w:pPr>
              <w:widowControl/>
              <w:spacing w:line="320" w:lineRule="exact"/>
              <w:jc w:val="center"/>
              <w:textAlignment w:val="top"/>
              <w:rPr>
                <w:rFonts w:ascii="Times New Roman" w:eastAsia="宋体" w:hAnsi="Times New Roman" w:cs="Times New Roman"/>
                <w:color w:val="000000"/>
              </w:rPr>
            </w:pPr>
            <w:r>
              <w:rPr>
                <w:rFonts w:ascii="Times New Roman" w:eastAsia="宋体" w:hAnsi="Times New Roman" w:cs="Times New Roman"/>
                <w:kern w:val="0"/>
                <w:lang w:bidi="ar"/>
              </w:rPr>
              <w:t>190.80±2.36cde</w:t>
            </w:r>
          </w:p>
        </w:tc>
        <w:tc>
          <w:tcPr>
            <w:tcW w:w="0" w:type="auto"/>
            <w:tcBorders>
              <w:top w:val="nil"/>
              <w:left w:val="nil"/>
              <w:bottom w:val="nil"/>
              <w:right w:val="nil"/>
            </w:tcBorders>
            <w:shd w:val="clear" w:color="auto" w:fill="FFFFFF"/>
          </w:tcPr>
          <w:p w14:paraId="2A17575B" w14:textId="77777777" w:rsidR="00F710F6" w:rsidRDefault="00000000">
            <w:pPr>
              <w:widowControl/>
              <w:spacing w:line="320" w:lineRule="exact"/>
              <w:jc w:val="center"/>
              <w:textAlignment w:val="top"/>
              <w:rPr>
                <w:rFonts w:ascii="Times New Roman" w:eastAsia="宋体" w:hAnsi="Times New Roman" w:cs="Times New Roman"/>
                <w:color w:val="000000"/>
              </w:rPr>
            </w:pPr>
            <w:r>
              <w:rPr>
                <w:rFonts w:ascii="Times New Roman" w:eastAsia="宋体" w:hAnsi="Times New Roman" w:cs="Times New Roman"/>
                <w:kern w:val="0"/>
                <w:lang w:bidi="ar"/>
              </w:rPr>
              <w:t>0.76±0.02c</w:t>
            </w:r>
          </w:p>
        </w:tc>
        <w:tc>
          <w:tcPr>
            <w:tcW w:w="0" w:type="auto"/>
            <w:tcBorders>
              <w:top w:val="nil"/>
              <w:left w:val="nil"/>
              <w:bottom w:val="nil"/>
              <w:right w:val="nil"/>
            </w:tcBorders>
            <w:shd w:val="clear" w:color="auto" w:fill="FFFFFF"/>
          </w:tcPr>
          <w:p w14:paraId="5C7F0B88" w14:textId="77777777" w:rsidR="00F710F6" w:rsidRDefault="00000000">
            <w:pPr>
              <w:widowControl/>
              <w:spacing w:line="320" w:lineRule="exact"/>
              <w:jc w:val="center"/>
              <w:textAlignment w:val="top"/>
              <w:rPr>
                <w:rFonts w:ascii="Times New Roman" w:eastAsia="宋体" w:hAnsi="Times New Roman" w:cs="Times New Roman"/>
                <w:color w:val="000000"/>
              </w:rPr>
            </w:pPr>
            <w:r>
              <w:rPr>
                <w:rFonts w:ascii="Times New Roman" w:eastAsia="宋体" w:hAnsi="Times New Roman" w:cs="Times New Roman"/>
                <w:kern w:val="0"/>
                <w:lang w:bidi="ar"/>
              </w:rPr>
              <w:t>0.33±0.01cde</w:t>
            </w:r>
          </w:p>
        </w:tc>
      </w:tr>
      <w:tr w:rsidR="00F710F6" w14:paraId="432A0ECF" w14:textId="77777777">
        <w:trPr>
          <w:trHeight w:val="345"/>
          <w:jc w:val="center"/>
        </w:trPr>
        <w:tc>
          <w:tcPr>
            <w:tcW w:w="1019" w:type="dxa"/>
            <w:vMerge/>
            <w:tcBorders>
              <w:top w:val="nil"/>
              <w:left w:val="nil"/>
              <w:bottom w:val="nil"/>
              <w:right w:val="nil"/>
            </w:tcBorders>
            <w:shd w:val="clear" w:color="auto" w:fill="FFFFFF"/>
            <w:noWrap/>
            <w:vAlign w:val="center"/>
          </w:tcPr>
          <w:p w14:paraId="097ADE81" w14:textId="77777777" w:rsidR="00F710F6" w:rsidRDefault="00F710F6">
            <w:pPr>
              <w:widowControl/>
              <w:spacing w:line="320" w:lineRule="exact"/>
              <w:jc w:val="center"/>
              <w:rPr>
                <w:rFonts w:ascii="宋体" w:eastAsia="宋体" w:hAnsi="宋体" w:cs="宋体" w:hint="eastAsia"/>
                <w:color w:val="000000"/>
                <w:sz w:val="13"/>
                <w:szCs w:val="13"/>
              </w:rPr>
            </w:pPr>
          </w:p>
        </w:tc>
        <w:tc>
          <w:tcPr>
            <w:tcW w:w="616" w:type="dxa"/>
            <w:tcBorders>
              <w:top w:val="nil"/>
              <w:left w:val="nil"/>
              <w:bottom w:val="nil"/>
              <w:right w:val="nil"/>
            </w:tcBorders>
            <w:shd w:val="clear" w:color="auto" w:fill="FFFFFF"/>
            <w:vAlign w:val="center"/>
          </w:tcPr>
          <w:p w14:paraId="49B6B1A3" w14:textId="77777777" w:rsidR="00F710F6" w:rsidRDefault="00000000">
            <w:pPr>
              <w:widowControl/>
              <w:spacing w:line="320" w:lineRule="exact"/>
              <w:jc w:val="center"/>
              <w:textAlignment w:val="center"/>
              <w:rPr>
                <w:rFonts w:ascii="Times New Roman" w:eastAsia="宋体" w:hAnsi="Times New Roman" w:cs="Times New Roman"/>
                <w:color w:val="000000"/>
                <w:sz w:val="20"/>
                <w:szCs w:val="20"/>
              </w:rPr>
            </w:pPr>
            <w:r>
              <w:rPr>
                <w:rStyle w:val="font31"/>
                <w:rFonts w:eastAsia="宋体"/>
                <w:color w:val="000000" w:themeColor="text1"/>
                <w:sz w:val="20"/>
                <w:szCs w:val="20"/>
                <w:lang w:bidi="ar"/>
              </w:rPr>
              <w:t>N</w:t>
            </w:r>
            <w:r>
              <w:rPr>
                <w:rStyle w:val="font61"/>
                <w:rFonts w:eastAsia="宋体"/>
                <w:color w:val="000000" w:themeColor="text1"/>
                <w:sz w:val="20"/>
                <w:szCs w:val="20"/>
                <w:lang w:bidi="ar"/>
              </w:rPr>
              <w:t>3</w:t>
            </w:r>
          </w:p>
        </w:tc>
        <w:tc>
          <w:tcPr>
            <w:tcW w:w="1385" w:type="dxa"/>
            <w:tcBorders>
              <w:top w:val="nil"/>
              <w:left w:val="nil"/>
              <w:bottom w:val="nil"/>
              <w:right w:val="nil"/>
            </w:tcBorders>
            <w:shd w:val="clear" w:color="auto" w:fill="FFFFFF"/>
          </w:tcPr>
          <w:p w14:paraId="00C98B97" w14:textId="77777777" w:rsidR="00F710F6" w:rsidRDefault="00000000">
            <w:pPr>
              <w:widowControl/>
              <w:spacing w:line="320" w:lineRule="exact"/>
              <w:jc w:val="center"/>
              <w:textAlignment w:val="top"/>
              <w:rPr>
                <w:rFonts w:ascii="Times New Roman" w:eastAsia="宋体" w:hAnsi="Times New Roman" w:cs="Times New Roman"/>
                <w:color w:val="000000"/>
              </w:rPr>
            </w:pPr>
            <w:r>
              <w:rPr>
                <w:rFonts w:ascii="Times New Roman" w:eastAsia="宋体" w:hAnsi="Times New Roman" w:cs="Times New Roman"/>
                <w:kern w:val="0"/>
                <w:lang w:bidi="ar"/>
              </w:rPr>
              <w:t>350.00±7.66ab</w:t>
            </w:r>
          </w:p>
        </w:tc>
        <w:tc>
          <w:tcPr>
            <w:tcW w:w="0" w:type="auto"/>
            <w:tcBorders>
              <w:top w:val="nil"/>
              <w:left w:val="nil"/>
              <w:bottom w:val="nil"/>
              <w:right w:val="nil"/>
            </w:tcBorders>
            <w:shd w:val="clear" w:color="auto" w:fill="FFFFFF"/>
          </w:tcPr>
          <w:p w14:paraId="4EFCDD5F" w14:textId="77777777" w:rsidR="00F710F6" w:rsidRDefault="00000000">
            <w:pPr>
              <w:widowControl/>
              <w:spacing w:line="320" w:lineRule="exact"/>
              <w:jc w:val="center"/>
              <w:textAlignment w:val="top"/>
              <w:rPr>
                <w:rFonts w:ascii="Times New Roman" w:eastAsia="宋体" w:hAnsi="Times New Roman" w:cs="Times New Roman"/>
                <w:color w:val="000000"/>
              </w:rPr>
            </w:pPr>
            <w:r>
              <w:rPr>
                <w:rFonts w:ascii="Times New Roman" w:eastAsia="宋体" w:hAnsi="Times New Roman" w:cs="Times New Roman"/>
                <w:kern w:val="0"/>
                <w:lang w:bidi="ar"/>
              </w:rPr>
              <w:t>30.19±1.08a</w:t>
            </w:r>
          </w:p>
        </w:tc>
        <w:tc>
          <w:tcPr>
            <w:tcW w:w="0" w:type="auto"/>
            <w:tcBorders>
              <w:top w:val="nil"/>
              <w:left w:val="nil"/>
              <w:bottom w:val="nil"/>
              <w:right w:val="nil"/>
            </w:tcBorders>
            <w:shd w:val="clear" w:color="auto" w:fill="FFFFFF"/>
          </w:tcPr>
          <w:p w14:paraId="55C56439" w14:textId="77777777" w:rsidR="00F710F6" w:rsidRDefault="00000000">
            <w:pPr>
              <w:widowControl/>
              <w:spacing w:line="320" w:lineRule="exact"/>
              <w:jc w:val="center"/>
              <w:textAlignment w:val="top"/>
              <w:rPr>
                <w:rFonts w:ascii="Times New Roman" w:eastAsia="宋体" w:hAnsi="Times New Roman" w:cs="Times New Roman"/>
                <w:color w:val="000000"/>
              </w:rPr>
            </w:pPr>
            <w:r>
              <w:rPr>
                <w:rFonts w:ascii="Times New Roman" w:eastAsia="宋体" w:hAnsi="Times New Roman" w:cs="Times New Roman"/>
                <w:kern w:val="0"/>
                <w:lang w:bidi="ar"/>
              </w:rPr>
              <w:t>204.80±5.29ab</w:t>
            </w:r>
          </w:p>
        </w:tc>
        <w:tc>
          <w:tcPr>
            <w:tcW w:w="0" w:type="auto"/>
            <w:tcBorders>
              <w:top w:val="nil"/>
              <w:left w:val="nil"/>
              <w:bottom w:val="nil"/>
              <w:right w:val="nil"/>
            </w:tcBorders>
            <w:shd w:val="clear" w:color="auto" w:fill="FFFFFF"/>
          </w:tcPr>
          <w:p w14:paraId="10A2B46E" w14:textId="77777777" w:rsidR="00F710F6" w:rsidRDefault="00000000">
            <w:pPr>
              <w:widowControl/>
              <w:spacing w:line="320" w:lineRule="exact"/>
              <w:jc w:val="center"/>
              <w:textAlignment w:val="top"/>
              <w:rPr>
                <w:rFonts w:ascii="Times New Roman" w:eastAsia="宋体" w:hAnsi="Times New Roman" w:cs="Times New Roman"/>
                <w:color w:val="000000"/>
              </w:rPr>
            </w:pPr>
            <w:r>
              <w:rPr>
                <w:rFonts w:ascii="Times New Roman" w:eastAsia="宋体" w:hAnsi="Times New Roman" w:cs="Times New Roman"/>
                <w:kern w:val="0"/>
                <w:lang w:bidi="ar"/>
              </w:rPr>
              <w:t>0.77±0.02c</w:t>
            </w:r>
          </w:p>
        </w:tc>
        <w:tc>
          <w:tcPr>
            <w:tcW w:w="0" w:type="auto"/>
            <w:tcBorders>
              <w:top w:val="nil"/>
              <w:left w:val="nil"/>
              <w:bottom w:val="nil"/>
              <w:right w:val="nil"/>
            </w:tcBorders>
            <w:shd w:val="clear" w:color="auto" w:fill="FFFFFF"/>
          </w:tcPr>
          <w:p w14:paraId="4CF08BA5" w14:textId="77777777" w:rsidR="00F710F6" w:rsidRDefault="00000000">
            <w:pPr>
              <w:widowControl/>
              <w:spacing w:line="320" w:lineRule="exact"/>
              <w:jc w:val="center"/>
              <w:textAlignment w:val="top"/>
              <w:rPr>
                <w:rFonts w:ascii="Times New Roman" w:eastAsia="宋体" w:hAnsi="Times New Roman" w:cs="Times New Roman"/>
                <w:color w:val="000000"/>
              </w:rPr>
            </w:pPr>
            <w:r>
              <w:rPr>
                <w:rFonts w:ascii="Times New Roman" w:eastAsia="宋体" w:hAnsi="Times New Roman" w:cs="Times New Roman"/>
                <w:kern w:val="0"/>
                <w:lang w:bidi="ar"/>
              </w:rPr>
              <w:t>0.38±0.01ab</w:t>
            </w:r>
          </w:p>
        </w:tc>
      </w:tr>
      <w:tr w:rsidR="00F710F6" w14:paraId="61606D01" w14:textId="77777777">
        <w:trPr>
          <w:trHeight w:val="345"/>
          <w:jc w:val="center"/>
        </w:trPr>
        <w:tc>
          <w:tcPr>
            <w:tcW w:w="1019" w:type="dxa"/>
            <w:vMerge/>
            <w:tcBorders>
              <w:top w:val="nil"/>
              <w:left w:val="nil"/>
              <w:bottom w:val="nil"/>
              <w:right w:val="nil"/>
            </w:tcBorders>
            <w:shd w:val="clear" w:color="auto" w:fill="FFFFFF"/>
            <w:noWrap/>
            <w:vAlign w:val="center"/>
          </w:tcPr>
          <w:p w14:paraId="3F86FB2F" w14:textId="77777777" w:rsidR="00F710F6" w:rsidRDefault="00F710F6">
            <w:pPr>
              <w:widowControl/>
              <w:spacing w:line="320" w:lineRule="exact"/>
              <w:jc w:val="center"/>
              <w:rPr>
                <w:rFonts w:ascii="宋体" w:eastAsia="宋体" w:hAnsi="宋体" w:cs="宋体" w:hint="eastAsia"/>
                <w:color w:val="000000"/>
                <w:sz w:val="13"/>
                <w:szCs w:val="13"/>
              </w:rPr>
            </w:pPr>
          </w:p>
        </w:tc>
        <w:tc>
          <w:tcPr>
            <w:tcW w:w="616" w:type="dxa"/>
            <w:tcBorders>
              <w:top w:val="nil"/>
              <w:left w:val="nil"/>
              <w:bottom w:val="nil"/>
              <w:right w:val="nil"/>
            </w:tcBorders>
            <w:shd w:val="clear" w:color="auto" w:fill="FFFFFF"/>
            <w:vAlign w:val="center"/>
          </w:tcPr>
          <w:p w14:paraId="385F07B3" w14:textId="77777777" w:rsidR="00F710F6" w:rsidRDefault="00000000">
            <w:pPr>
              <w:widowControl/>
              <w:spacing w:line="320" w:lineRule="exact"/>
              <w:jc w:val="center"/>
              <w:textAlignment w:val="center"/>
              <w:rPr>
                <w:rFonts w:ascii="Times New Roman" w:eastAsia="宋体" w:hAnsi="Times New Roman" w:cs="Times New Roman"/>
                <w:color w:val="000000"/>
                <w:sz w:val="20"/>
                <w:szCs w:val="20"/>
              </w:rPr>
            </w:pPr>
            <w:r>
              <w:rPr>
                <w:rStyle w:val="font31"/>
                <w:rFonts w:eastAsia="宋体"/>
                <w:color w:val="000000" w:themeColor="text1"/>
                <w:sz w:val="20"/>
                <w:szCs w:val="20"/>
                <w:lang w:bidi="ar"/>
              </w:rPr>
              <w:t>N</w:t>
            </w:r>
            <w:r>
              <w:rPr>
                <w:rStyle w:val="font61"/>
                <w:rFonts w:eastAsia="宋体"/>
                <w:color w:val="000000" w:themeColor="text1"/>
                <w:sz w:val="20"/>
                <w:szCs w:val="20"/>
                <w:lang w:bidi="ar"/>
              </w:rPr>
              <w:t>4</w:t>
            </w:r>
          </w:p>
        </w:tc>
        <w:tc>
          <w:tcPr>
            <w:tcW w:w="1385" w:type="dxa"/>
            <w:tcBorders>
              <w:top w:val="nil"/>
              <w:left w:val="nil"/>
              <w:bottom w:val="nil"/>
              <w:right w:val="nil"/>
            </w:tcBorders>
            <w:shd w:val="clear" w:color="auto" w:fill="FFFFFF"/>
          </w:tcPr>
          <w:p w14:paraId="30B73EC3" w14:textId="77777777" w:rsidR="00F710F6" w:rsidRDefault="00000000">
            <w:pPr>
              <w:widowControl/>
              <w:spacing w:line="320" w:lineRule="exact"/>
              <w:jc w:val="center"/>
              <w:textAlignment w:val="top"/>
              <w:rPr>
                <w:rFonts w:ascii="Times New Roman" w:eastAsia="宋体" w:hAnsi="Times New Roman" w:cs="Times New Roman"/>
                <w:color w:val="000000"/>
              </w:rPr>
            </w:pPr>
            <w:r>
              <w:rPr>
                <w:rFonts w:ascii="Times New Roman" w:eastAsia="宋体" w:hAnsi="Times New Roman" w:cs="Times New Roman"/>
                <w:kern w:val="0"/>
                <w:lang w:bidi="ar"/>
              </w:rPr>
              <w:t>339.77±7.15abc</w:t>
            </w:r>
          </w:p>
        </w:tc>
        <w:tc>
          <w:tcPr>
            <w:tcW w:w="0" w:type="auto"/>
            <w:tcBorders>
              <w:top w:val="nil"/>
              <w:left w:val="nil"/>
              <w:bottom w:val="nil"/>
              <w:right w:val="nil"/>
            </w:tcBorders>
            <w:shd w:val="clear" w:color="auto" w:fill="FFFFFF"/>
          </w:tcPr>
          <w:p w14:paraId="00EF856D" w14:textId="77777777" w:rsidR="00F710F6" w:rsidRDefault="00000000">
            <w:pPr>
              <w:widowControl/>
              <w:spacing w:line="320" w:lineRule="exact"/>
              <w:jc w:val="center"/>
              <w:textAlignment w:val="top"/>
              <w:rPr>
                <w:rFonts w:ascii="Times New Roman" w:eastAsia="宋体" w:hAnsi="Times New Roman" w:cs="Times New Roman"/>
                <w:color w:val="000000"/>
              </w:rPr>
            </w:pPr>
            <w:r>
              <w:rPr>
                <w:rFonts w:ascii="Times New Roman" w:eastAsia="宋体" w:hAnsi="Times New Roman" w:cs="Times New Roman"/>
                <w:kern w:val="0"/>
                <w:lang w:bidi="ar"/>
              </w:rPr>
              <w:t>29.97±1.71a</w:t>
            </w:r>
          </w:p>
        </w:tc>
        <w:tc>
          <w:tcPr>
            <w:tcW w:w="0" w:type="auto"/>
            <w:tcBorders>
              <w:top w:val="nil"/>
              <w:left w:val="nil"/>
              <w:bottom w:val="nil"/>
              <w:right w:val="nil"/>
            </w:tcBorders>
            <w:shd w:val="clear" w:color="auto" w:fill="FFFFFF"/>
          </w:tcPr>
          <w:p w14:paraId="7FDE5E1E" w14:textId="77777777" w:rsidR="00F710F6" w:rsidRDefault="00000000">
            <w:pPr>
              <w:widowControl/>
              <w:spacing w:line="320" w:lineRule="exact"/>
              <w:jc w:val="center"/>
              <w:textAlignment w:val="top"/>
              <w:rPr>
                <w:rFonts w:ascii="Times New Roman" w:eastAsia="宋体" w:hAnsi="Times New Roman" w:cs="Times New Roman"/>
                <w:color w:val="000000"/>
              </w:rPr>
            </w:pPr>
            <w:r>
              <w:rPr>
                <w:rFonts w:ascii="Times New Roman" w:eastAsia="宋体" w:hAnsi="Times New Roman" w:cs="Times New Roman"/>
                <w:kern w:val="0"/>
                <w:lang w:bidi="ar"/>
              </w:rPr>
              <w:t>194.43±4.84de</w:t>
            </w:r>
          </w:p>
        </w:tc>
        <w:tc>
          <w:tcPr>
            <w:tcW w:w="0" w:type="auto"/>
            <w:tcBorders>
              <w:top w:val="nil"/>
              <w:left w:val="nil"/>
              <w:bottom w:val="nil"/>
              <w:right w:val="nil"/>
            </w:tcBorders>
            <w:shd w:val="clear" w:color="auto" w:fill="FFFFFF"/>
          </w:tcPr>
          <w:p w14:paraId="10CD9598" w14:textId="77777777" w:rsidR="00F710F6" w:rsidRDefault="00000000">
            <w:pPr>
              <w:widowControl/>
              <w:spacing w:line="320" w:lineRule="exact"/>
              <w:jc w:val="center"/>
              <w:textAlignment w:val="top"/>
              <w:rPr>
                <w:rFonts w:ascii="Times New Roman" w:eastAsia="宋体" w:hAnsi="Times New Roman" w:cs="Times New Roman"/>
                <w:color w:val="000000"/>
              </w:rPr>
            </w:pPr>
            <w:r>
              <w:rPr>
                <w:rFonts w:ascii="Times New Roman" w:eastAsia="宋体" w:hAnsi="Times New Roman" w:cs="Times New Roman"/>
                <w:kern w:val="0"/>
                <w:lang w:bidi="ar"/>
              </w:rPr>
              <w:t>0.89±0.02b</w:t>
            </w:r>
          </w:p>
        </w:tc>
        <w:tc>
          <w:tcPr>
            <w:tcW w:w="0" w:type="auto"/>
            <w:tcBorders>
              <w:top w:val="nil"/>
              <w:left w:val="nil"/>
              <w:bottom w:val="nil"/>
              <w:right w:val="nil"/>
            </w:tcBorders>
            <w:shd w:val="clear" w:color="auto" w:fill="FFFFFF"/>
          </w:tcPr>
          <w:p w14:paraId="39F0AE6D" w14:textId="77777777" w:rsidR="00F710F6" w:rsidRDefault="00000000">
            <w:pPr>
              <w:widowControl/>
              <w:spacing w:line="320" w:lineRule="exact"/>
              <w:jc w:val="center"/>
              <w:textAlignment w:val="top"/>
              <w:rPr>
                <w:rFonts w:ascii="Times New Roman" w:eastAsia="宋体" w:hAnsi="Times New Roman" w:cs="Times New Roman"/>
                <w:color w:val="000000"/>
              </w:rPr>
            </w:pPr>
            <w:r>
              <w:rPr>
                <w:rFonts w:ascii="Times New Roman" w:eastAsia="宋体" w:hAnsi="Times New Roman" w:cs="Times New Roman"/>
                <w:kern w:val="0"/>
                <w:lang w:bidi="ar"/>
              </w:rPr>
              <w:t>0.30±0.02de</w:t>
            </w:r>
          </w:p>
        </w:tc>
      </w:tr>
      <w:tr w:rsidR="00F710F6" w14:paraId="601E2355" w14:textId="77777777">
        <w:trPr>
          <w:trHeight w:val="345"/>
          <w:jc w:val="center"/>
        </w:trPr>
        <w:tc>
          <w:tcPr>
            <w:tcW w:w="1019" w:type="dxa"/>
            <w:vMerge/>
            <w:tcBorders>
              <w:top w:val="nil"/>
              <w:left w:val="nil"/>
              <w:bottom w:val="single" w:sz="12" w:space="0" w:color="000000"/>
              <w:right w:val="nil"/>
            </w:tcBorders>
            <w:shd w:val="clear" w:color="auto" w:fill="FFFFFF"/>
            <w:noWrap/>
            <w:vAlign w:val="center"/>
          </w:tcPr>
          <w:p w14:paraId="4B429E4C" w14:textId="77777777" w:rsidR="00F710F6" w:rsidRDefault="00F710F6">
            <w:pPr>
              <w:widowControl/>
              <w:spacing w:line="320" w:lineRule="exact"/>
              <w:jc w:val="center"/>
              <w:rPr>
                <w:rFonts w:ascii="宋体" w:eastAsia="宋体" w:hAnsi="宋体" w:cs="宋体" w:hint="eastAsia"/>
                <w:color w:val="000000"/>
                <w:sz w:val="13"/>
                <w:szCs w:val="13"/>
              </w:rPr>
            </w:pPr>
          </w:p>
        </w:tc>
        <w:tc>
          <w:tcPr>
            <w:tcW w:w="616" w:type="dxa"/>
            <w:tcBorders>
              <w:top w:val="nil"/>
              <w:left w:val="nil"/>
              <w:bottom w:val="single" w:sz="12" w:space="0" w:color="000000"/>
              <w:right w:val="nil"/>
            </w:tcBorders>
            <w:shd w:val="clear" w:color="auto" w:fill="FFFFFF"/>
            <w:vAlign w:val="center"/>
          </w:tcPr>
          <w:p w14:paraId="55BFA8C4" w14:textId="77777777" w:rsidR="00F710F6" w:rsidRDefault="00000000">
            <w:pPr>
              <w:widowControl/>
              <w:spacing w:line="320" w:lineRule="exact"/>
              <w:jc w:val="center"/>
              <w:textAlignment w:val="center"/>
              <w:rPr>
                <w:rFonts w:ascii="Times New Roman" w:eastAsia="宋体" w:hAnsi="Times New Roman" w:cs="Times New Roman"/>
                <w:color w:val="000000"/>
                <w:sz w:val="20"/>
                <w:szCs w:val="20"/>
              </w:rPr>
            </w:pPr>
            <w:r>
              <w:rPr>
                <w:rStyle w:val="font31"/>
                <w:rFonts w:eastAsia="宋体"/>
                <w:color w:val="000000" w:themeColor="text1"/>
                <w:sz w:val="20"/>
                <w:szCs w:val="20"/>
                <w:lang w:bidi="ar"/>
              </w:rPr>
              <w:t>N</w:t>
            </w:r>
            <w:r>
              <w:rPr>
                <w:rStyle w:val="font61"/>
                <w:rFonts w:eastAsia="宋体"/>
                <w:color w:val="000000" w:themeColor="text1"/>
                <w:sz w:val="20"/>
                <w:szCs w:val="20"/>
                <w:lang w:bidi="ar"/>
              </w:rPr>
              <w:t>5</w:t>
            </w:r>
          </w:p>
        </w:tc>
        <w:tc>
          <w:tcPr>
            <w:tcW w:w="1385" w:type="dxa"/>
            <w:tcBorders>
              <w:top w:val="nil"/>
              <w:left w:val="nil"/>
              <w:bottom w:val="single" w:sz="12" w:space="0" w:color="000000"/>
              <w:right w:val="nil"/>
            </w:tcBorders>
            <w:shd w:val="clear" w:color="auto" w:fill="FFFFFF"/>
          </w:tcPr>
          <w:p w14:paraId="34BA5B45" w14:textId="77777777" w:rsidR="00F710F6" w:rsidRDefault="00000000">
            <w:pPr>
              <w:widowControl/>
              <w:spacing w:line="320" w:lineRule="exact"/>
              <w:jc w:val="center"/>
              <w:textAlignment w:val="top"/>
              <w:rPr>
                <w:rFonts w:ascii="Times New Roman" w:eastAsia="宋体" w:hAnsi="Times New Roman" w:cs="Times New Roman"/>
                <w:color w:val="000000"/>
              </w:rPr>
            </w:pPr>
            <w:r>
              <w:rPr>
                <w:rFonts w:ascii="Times New Roman" w:eastAsia="宋体" w:hAnsi="Times New Roman" w:cs="Times New Roman"/>
                <w:kern w:val="0"/>
                <w:lang w:bidi="ar"/>
              </w:rPr>
              <w:t>325.30±5.07cd</w:t>
            </w:r>
          </w:p>
        </w:tc>
        <w:tc>
          <w:tcPr>
            <w:tcW w:w="0" w:type="auto"/>
            <w:tcBorders>
              <w:top w:val="nil"/>
              <w:left w:val="nil"/>
              <w:bottom w:val="single" w:sz="12" w:space="0" w:color="000000"/>
              <w:right w:val="nil"/>
            </w:tcBorders>
            <w:shd w:val="clear" w:color="auto" w:fill="FFFFFF"/>
          </w:tcPr>
          <w:p w14:paraId="6C4C2767" w14:textId="77777777" w:rsidR="00F710F6" w:rsidRDefault="00000000">
            <w:pPr>
              <w:widowControl/>
              <w:spacing w:line="320" w:lineRule="exact"/>
              <w:jc w:val="center"/>
              <w:textAlignment w:val="top"/>
              <w:rPr>
                <w:rFonts w:ascii="Times New Roman" w:eastAsia="宋体" w:hAnsi="Times New Roman" w:cs="Times New Roman"/>
                <w:color w:val="000000"/>
              </w:rPr>
            </w:pPr>
            <w:r>
              <w:rPr>
                <w:rFonts w:ascii="Times New Roman" w:eastAsia="宋体" w:hAnsi="Times New Roman" w:cs="Times New Roman"/>
                <w:kern w:val="0"/>
                <w:lang w:bidi="ar"/>
              </w:rPr>
              <w:t>28.23±2.80ab</w:t>
            </w:r>
          </w:p>
        </w:tc>
        <w:tc>
          <w:tcPr>
            <w:tcW w:w="0" w:type="auto"/>
            <w:tcBorders>
              <w:top w:val="nil"/>
              <w:left w:val="nil"/>
              <w:bottom w:val="single" w:sz="12" w:space="0" w:color="000000"/>
              <w:right w:val="nil"/>
            </w:tcBorders>
            <w:shd w:val="clear" w:color="auto" w:fill="FFFFFF"/>
          </w:tcPr>
          <w:p w14:paraId="4090833E" w14:textId="77777777" w:rsidR="00F710F6" w:rsidRDefault="00000000">
            <w:pPr>
              <w:widowControl/>
              <w:spacing w:line="320" w:lineRule="exact"/>
              <w:jc w:val="center"/>
              <w:textAlignment w:val="top"/>
              <w:rPr>
                <w:rFonts w:ascii="Times New Roman" w:eastAsia="宋体" w:hAnsi="Times New Roman" w:cs="Times New Roman"/>
                <w:color w:val="000000"/>
              </w:rPr>
            </w:pPr>
            <w:r>
              <w:rPr>
                <w:rFonts w:ascii="Times New Roman" w:eastAsia="宋体" w:hAnsi="Times New Roman" w:cs="Times New Roman"/>
                <w:kern w:val="0"/>
                <w:lang w:bidi="ar"/>
              </w:rPr>
              <w:t>180.30±5.61cd</w:t>
            </w:r>
          </w:p>
        </w:tc>
        <w:tc>
          <w:tcPr>
            <w:tcW w:w="0" w:type="auto"/>
            <w:tcBorders>
              <w:top w:val="nil"/>
              <w:left w:val="nil"/>
              <w:bottom w:val="single" w:sz="12" w:space="0" w:color="000000"/>
              <w:right w:val="nil"/>
            </w:tcBorders>
            <w:shd w:val="clear" w:color="auto" w:fill="FFFFFF"/>
          </w:tcPr>
          <w:p w14:paraId="0307BFDD" w14:textId="77777777" w:rsidR="00F710F6" w:rsidRDefault="00000000">
            <w:pPr>
              <w:widowControl/>
              <w:spacing w:line="320" w:lineRule="exact"/>
              <w:jc w:val="center"/>
              <w:textAlignment w:val="top"/>
              <w:rPr>
                <w:rFonts w:ascii="Times New Roman" w:eastAsia="宋体" w:hAnsi="Times New Roman" w:cs="Times New Roman"/>
                <w:color w:val="000000"/>
              </w:rPr>
            </w:pPr>
            <w:r>
              <w:rPr>
                <w:rFonts w:ascii="Times New Roman" w:eastAsia="宋体" w:hAnsi="Times New Roman" w:cs="Times New Roman"/>
                <w:kern w:val="0"/>
                <w:lang w:bidi="ar"/>
              </w:rPr>
              <w:t>0.90±0.03b</w:t>
            </w:r>
          </w:p>
        </w:tc>
        <w:tc>
          <w:tcPr>
            <w:tcW w:w="0" w:type="auto"/>
            <w:tcBorders>
              <w:top w:val="nil"/>
              <w:left w:val="nil"/>
              <w:bottom w:val="single" w:sz="12" w:space="0" w:color="000000"/>
              <w:right w:val="nil"/>
            </w:tcBorders>
            <w:shd w:val="clear" w:color="auto" w:fill="FFFFFF"/>
          </w:tcPr>
          <w:p w14:paraId="5B5828B2" w14:textId="77777777" w:rsidR="00F710F6" w:rsidRDefault="00000000">
            <w:pPr>
              <w:widowControl/>
              <w:spacing w:line="320" w:lineRule="exact"/>
              <w:jc w:val="center"/>
              <w:textAlignment w:val="top"/>
              <w:rPr>
                <w:rFonts w:ascii="Times New Roman" w:eastAsia="宋体" w:hAnsi="Times New Roman" w:cs="Times New Roman"/>
                <w:color w:val="000000"/>
              </w:rPr>
            </w:pPr>
            <w:r>
              <w:rPr>
                <w:rFonts w:ascii="Times New Roman" w:eastAsia="宋体" w:hAnsi="Times New Roman" w:cs="Times New Roman"/>
                <w:kern w:val="0"/>
                <w:lang w:bidi="ar"/>
              </w:rPr>
              <w:t>0.33±0.03cd</w:t>
            </w:r>
          </w:p>
        </w:tc>
      </w:tr>
    </w:tbl>
    <w:p w14:paraId="7F3E6F95" w14:textId="77777777" w:rsidR="00F710F6" w:rsidRDefault="00000000">
      <w:pPr>
        <w:widowControl/>
        <w:spacing w:beforeLines="30" w:before="93" w:afterLines="30" w:after="93" w:line="480" w:lineRule="exact"/>
        <w:ind w:firstLineChars="200" w:firstLine="560"/>
        <w:rPr>
          <w:rFonts w:ascii="Times New Roman" w:eastAsia="宋体" w:hAnsi="Times New Roman" w:cs="Times New Roman"/>
          <w:color w:val="000000"/>
          <w:kern w:val="0"/>
          <w:sz w:val="28"/>
          <w:szCs w:val="28"/>
          <w:lang w:bidi="ar"/>
        </w:rPr>
      </w:pPr>
      <w:r>
        <w:rPr>
          <w:rFonts w:ascii="Times New Roman" w:eastAsia="宋体" w:hAnsi="Times New Roman" w:cs="Times New Roman" w:hint="eastAsia"/>
          <w:color w:val="000000"/>
          <w:kern w:val="0"/>
          <w:sz w:val="28"/>
          <w:szCs w:val="28"/>
          <w:lang w:bidi="ar"/>
        </w:rPr>
        <w:t>通过连续多年的实验数据及示范推广验证，最终确定青贮玉米与籽粒玉米间作（</w:t>
      </w:r>
      <w:r>
        <w:rPr>
          <w:rFonts w:ascii="Times New Roman" w:eastAsia="宋体" w:hAnsi="Times New Roman" w:cs="Times New Roman" w:hint="eastAsia"/>
          <w:color w:val="000000"/>
          <w:kern w:val="0"/>
          <w:sz w:val="28"/>
          <w:szCs w:val="28"/>
          <w:lang w:bidi="ar"/>
        </w:rPr>
        <w:t>3:3</w:t>
      </w:r>
      <w:r>
        <w:rPr>
          <w:rFonts w:ascii="Times New Roman" w:eastAsia="宋体" w:hAnsi="Times New Roman" w:cs="Times New Roman" w:hint="eastAsia"/>
          <w:color w:val="000000"/>
          <w:kern w:val="0"/>
          <w:sz w:val="28"/>
          <w:szCs w:val="28"/>
          <w:lang w:bidi="ar"/>
        </w:rPr>
        <w:t>或</w:t>
      </w:r>
      <w:r>
        <w:rPr>
          <w:rFonts w:ascii="Times New Roman" w:eastAsia="宋体" w:hAnsi="Times New Roman" w:cs="Times New Roman" w:hint="eastAsia"/>
          <w:color w:val="000000"/>
          <w:kern w:val="0"/>
          <w:sz w:val="28"/>
          <w:szCs w:val="28"/>
          <w:lang w:bidi="ar"/>
        </w:rPr>
        <w:t>6:6</w:t>
      </w:r>
      <w:r>
        <w:rPr>
          <w:rFonts w:ascii="Times New Roman" w:eastAsia="宋体" w:hAnsi="Times New Roman" w:cs="Times New Roman" w:hint="eastAsia"/>
          <w:color w:val="000000"/>
          <w:kern w:val="0"/>
          <w:sz w:val="28"/>
          <w:szCs w:val="28"/>
          <w:lang w:bidi="ar"/>
        </w:rPr>
        <w:t>）模式推荐施肥量：基肥每亩施用充分腐熟的农家肥</w:t>
      </w:r>
      <w:r>
        <w:rPr>
          <w:rFonts w:ascii="Times New Roman" w:eastAsia="宋体" w:hAnsi="Times New Roman" w:cs="Times New Roman" w:hint="eastAsia"/>
          <w:color w:val="000000"/>
          <w:kern w:val="0"/>
          <w:sz w:val="28"/>
          <w:szCs w:val="28"/>
          <w:lang w:bidi="ar"/>
        </w:rPr>
        <w:t>3~5</w:t>
      </w:r>
      <w:r>
        <w:rPr>
          <w:rFonts w:ascii="Times New Roman" w:eastAsia="宋体" w:hAnsi="Times New Roman" w:cs="Times New Roman" w:hint="eastAsia"/>
          <w:color w:val="000000"/>
          <w:kern w:val="0"/>
          <w:sz w:val="28"/>
          <w:szCs w:val="28"/>
          <w:lang w:bidi="ar"/>
        </w:rPr>
        <w:t>吨（或商品有机肥</w:t>
      </w:r>
      <w:r>
        <w:rPr>
          <w:rFonts w:ascii="Times New Roman" w:eastAsia="宋体" w:hAnsi="Times New Roman" w:cs="Times New Roman" w:hint="eastAsia"/>
          <w:color w:val="000000"/>
          <w:kern w:val="0"/>
          <w:sz w:val="28"/>
          <w:szCs w:val="28"/>
          <w:lang w:bidi="ar"/>
        </w:rPr>
        <w:t>300~500</w:t>
      </w:r>
      <w:r>
        <w:rPr>
          <w:rFonts w:ascii="Times New Roman" w:eastAsia="宋体" w:hAnsi="Times New Roman" w:cs="Times New Roman" w:hint="eastAsia"/>
          <w:color w:val="000000"/>
          <w:kern w:val="0"/>
          <w:sz w:val="28"/>
          <w:szCs w:val="28"/>
          <w:lang w:bidi="ar"/>
        </w:rPr>
        <w:t>公斤），尿素</w:t>
      </w:r>
      <w:r>
        <w:rPr>
          <w:rFonts w:ascii="Times New Roman" w:eastAsia="宋体" w:hAnsi="Times New Roman" w:cs="Times New Roman" w:hint="eastAsia"/>
          <w:color w:val="000000"/>
          <w:kern w:val="0"/>
          <w:sz w:val="28"/>
          <w:szCs w:val="28"/>
          <w:lang w:bidi="ar"/>
        </w:rPr>
        <w:t>5~7 kg/</w:t>
      </w:r>
      <w:r>
        <w:rPr>
          <w:rFonts w:ascii="Times New Roman" w:eastAsia="宋体" w:hAnsi="Times New Roman" w:cs="Times New Roman" w:hint="eastAsia"/>
          <w:color w:val="000000"/>
          <w:kern w:val="0"/>
          <w:sz w:val="28"/>
          <w:szCs w:val="28"/>
          <w:lang w:bidi="ar"/>
        </w:rPr>
        <w:t>亩或等氮量的其他氮肥。施</w:t>
      </w:r>
      <w:r>
        <w:rPr>
          <w:rFonts w:ascii="Times New Roman" w:eastAsia="宋体" w:hAnsi="Times New Roman" w:cs="Times New Roman" w:hint="eastAsia"/>
          <w:color w:val="000000"/>
          <w:kern w:val="0"/>
          <w:sz w:val="28"/>
          <w:szCs w:val="28"/>
          <w:lang w:bidi="ar"/>
        </w:rPr>
        <w:t>8~12kg/</w:t>
      </w:r>
      <w:r>
        <w:rPr>
          <w:rFonts w:ascii="Times New Roman" w:eastAsia="宋体" w:hAnsi="Times New Roman" w:cs="Times New Roman" w:hint="eastAsia"/>
          <w:color w:val="000000"/>
          <w:kern w:val="0"/>
          <w:sz w:val="28"/>
          <w:szCs w:val="28"/>
          <w:lang w:bidi="ar"/>
        </w:rPr>
        <w:t>亩过磷酸钙或等磷量的磷酸二铵，</w:t>
      </w:r>
      <w:r>
        <w:rPr>
          <w:rFonts w:ascii="Times New Roman" w:eastAsia="宋体" w:hAnsi="Times New Roman" w:cs="Times New Roman" w:hint="eastAsia"/>
          <w:color w:val="000000"/>
          <w:kern w:val="0"/>
          <w:sz w:val="28"/>
          <w:szCs w:val="28"/>
          <w:lang w:bidi="ar"/>
        </w:rPr>
        <w:t>5~10 kg/</w:t>
      </w:r>
      <w:r>
        <w:rPr>
          <w:rFonts w:ascii="Times New Roman" w:eastAsia="宋体" w:hAnsi="Times New Roman" w:cs="Times New Roman" w:hint="eastAsia"/>
          <w:color w:val="000000"/>
          <w:kern w:val="0"/>
          <w:sz w:val="28"/>
          <w:szCs w:val="28"/>
          <w:lang w:bidi="ar"/>
        </w:rPr>
        <w:t>亩氯化钾或硫酸钾。种肥施磷酸二铵</w:t>
      </w:r>
      <w:r>
        <w:rPr>
          <w:rFonts w:ascii="Times New Roman" w:eastAsia="宋体" w:hAnsi="Times New Roman" w:cs="Times New Roman" w:hint="eastAsia"/>
          <w:color w:val="000000"/>
          <w:kern w:val="0"/>
          <w:sz w:val="28"/>
          <w:szCs w:val="28"/>
          <w:lang w:bidi="ar"/>
        </w:rPr>
        <w:t>3~5 kg/</w:t>
      </w:r>
      <w:r>
        <w:rPr>
          <w:rFonts w:ascii="Times New Roman" w:eastAsia="宋体" w:hAnsi="Times New Roman" w:cs="Times New Roman" w:hint="eastAsia"/>
          <w:color w:val="000000"/>
          <w:kern w:val="0"/>
          <w:sz w:val="28"/>
          <w:szCs w:val="28"/>
          <w:lang w:bidi="ar"/>
        </w:rPr>
        <w:t>亩。拔节期（玉米长出</w:t>
      </w:r>
      <w:r>
        <w:rPr>
          <w:rFonts w:ascii="Times New Roman" w:eastAsia="宋体" w:hAnsi="Times New Roman" w:cs="Times New Roman" w:hint="eastAsia"/>
          <w:color w:val="000000"/>
          <w:kern w:val="0"/>
          <w:sz w:val="28"/>
          <w:szCs w:val="28"/>
          <w:lang w:bidi="ar"/>
        </w:rPr>
        <w:t>7~9</w:t>
      </w:r>
      <w:r>
        <w:rPr>
          <w:rFonts w:ascii="Times New Roman" w:eastAsia="宋体" w:hAnsi="Times New Roman" w:cs="Times New Roman" w:hint="eastAsia"/>
          <w:color w:val="000000"/>
          <w:kern w:val="0"/>
          <w:sz w:val="28"/>
          <w:szCs w:val="28"/>
          <w:lang w:bidi="ar"/>
        </w:rPr>
        <w:t>片可见叶时）追施尿素</w:t>
      </w:r>
      <w:r>
        <w:rPr>
          <w:rFonts w:ascii="Times New Roman" w:eastAsia="宋体" w:hAnsi="Times New Roman" w:cs="Times New Roman" w:hint="eastAsia"/>
          <w:color w:val="000000"/>
          <w:kern w:val="0"/>
          <w:sz w:val="28"/>
          <w:szCs w:val="28"/>
          <w:lang w:bidi="ar"/>
        </w:rPr>
        <w:t>10~15 kg/</w:t>
      </w:r>
      <w:r>
        <w:rPr>
          <w:rFonts w:ascii="Times New Roman" w:eastAsia="宋体" w:hAnsi="Times New Roman" w:cs="Times New Roman" w:hint="eastAsia"/>
          <w:color w:val="000000"/>
          <w:kern w:val="0"/>
          <w:sz w:val="28"/>
          <w:szCs w:val="28"/>
          <w:lang w:bidi="ar"/>
        </w:rPr>
        <w:t>亩，大喇叭口期（在玉米长出</w:t>
      </w:r>
      <w:r>
        <w:rPr>
          <w:rFonts w:ascii="Times New Roman" w:eastAsia="宋体" w:hAnsi="Times New Roman" w:cs="Times New Roman" w:hint="eastAsia"/>
          <w:color w:val="000000"/>
          <w:kern w:val="0"/>
          <w:sz w:val="28"/>
          <w:szCs w:val="28"/>
          <w:lang w:bidi="ar"/>
        </w:rPr>
        <w:t>11~13</w:t>
      </w:r>
      <w:r>
        <w:rPr>
          <w:rFonts w:ascii="Times New Roman" w:eastAsia="宋体" w:hAnsi="Times New Roman" w:cs="Times New Roman" w:hint="eastAsia"/>
          <w:color w:val="000000"/>
          <w:kern w:val="0"/>
          <w:sz w:val="28"/>
          <w:szCs w:val="28"/>
          <w:lang w:bidi="ar"/>
        </w:rPr>
        <w:t>片可见叶，植株形似大喇叭时）追施尿素</w:t>
      </w:r>
      <w:r>
        <w:rPr>
          <w:rFonts w:ascii="Times New Roman" w:eastAsia="宋体" w:hAnsi="Times New Roman" w:cs="Times New Roman" w:hint="eastAsia"/>
          <w:color w:val="000000"/>
          <w:kern w:val="0"/>
          <w:sz w:val="28"/>
          <w:szCs w:val="28"/>
          <w:lang w:bidi="ar"/>
        </w:rPr>
        <w:t>15~20 kg/</w:t>
      </w:r>
      <w:r>
        <w:rPr>
          <w:rFonts w:ascii="Times New Roman" w:eastAsia="宋体" w:hAnsi="Times New Roman" w:cs="Times New Roman" w:hint="eastAsia"/>
          <w:color w:val="000000"/>
          <w:kern w:val="0"/>
          <w:sz w:val="28"/>
          <w:szCs w:val="28"/>
          <w:lang w:bidi="ar"/>
        </w:rPr>
        <w:t>亩。</w:t>
      </w:r>
    </w:p>
    <w:p w14:paraId="194BA310" w14:textId="77777777" w:rsidR="00F710F6" w:rsidRDefault="00000000">
      <w:pPr>
        <w:pStyle w:val="2"/>
        <w:numPr>
          <w:ilvl w:val="0"/>
          <w:numId w:val="6"/>
        </w:numPr>
        <w:spacing w:before="140" w:after="20" w:line="240" w:lineRule="auto"/>
        <w:rPr>
          <w:rFonts w:ascii="楷体_GB2312" w:eastAsia="楷体_GB2312" w:hAnsi="楷体_GB2312" w:cs="楷体_GB2312" w:hint="eastAsia"/>
          <w:sz w:val="28"/>
          <w:szCs w:val="16"/>
        </w:rPr>
      </w:pPr>
      <w:bookmarkStart w:id="17" w:name="_Toc19329"/>
      <w:r>
        <w:rPr>
          <w:rFonts w:ascii="楷体_GB2312" w:eastAsia="楷体_GB2312" w:hAnsi="楷体_GB2312" w:cs="楷体_GB2312" w:hint="eastAsia"/>
          <w:sz w:val="28"/>
          <w:szCs w:val="16"/>
        </w:rPr>
        <w:t>除草剂筛选</w:t>
      </w:r>
      <w:bookmarkEnd w:id="17"/>
    </w:p>
    <w:p w14:paraId="05BB6113" w14:textId="77777777" w:rsidR="00F710F6" w:rsidRDefault="00000000">
      <w:pPr>
        <w:widowControl/>
        <w:spacing w:beforeLines="30" w:before="93" w:afterLines="30" w:after="93" w:line="480" w:lineRule="exact"/>
        <w:ind w:firstLineChars="200" w:firstLine="560"/>
        <w:rPr>
          <w:rFonts w:ascii="Times New Roman" w:eastAsia="宋体" w:hAnsi="Times New Roman" w:cs="Times New Roman"/>
          <w:color w:val="000000"/>
          <w:kern w:val="0"/>
          <w:sz w:val="28"/>
          <w:szCs w:val="28"/>
          <w:lang w:bidi="ar"/>
        </w:rPr>
      </w:pPr>
      <w:r>
        <w:rPr>
          <w:rFonts w:ascii="Times New Roman" w:eastAsia="宋体" w:hAnsi="Times New Roman" w:cs="Times New Roman" w:hint="eastAsia"/>
          <w:color w:val="000000"/>
          <w:kern w:val="0"/>
          <w:sz w:val="28"/>
          <w:szCs w:val="28"/>
          <w:lang w:bidi="ar"/>
        </w:rPr>
        <w:t>试验筛选的标准，首先是对籽粒玉米和青贮玉米生长没有明显影响；其次是除草效果尽可能的好。经过多轮筛选，试验最终确定</w:t>
      </w:r>
      <w:proofErr w:type="gramStart"/>
      <w:r>
        <w:rPr>
          <w:rFonts w:ascii="Times New Roman" w:eastAsia="宋体" w:hAnsi="Times New Roman" w:cs="Times New Roman" w:hint="eastAsia"/>
          <w:color w:val="000000"/>
          <w:kern w:val="0"/>
          <w:sz w:val="28"/>
          <w:szCs w:val="28"/>
          <w:lang w:bidi="ar"/>
        </w:rPr>
        <w:t>莠去津和精异丙甲</w:t>
      </w:r>
      <w:proofErr w:type="gramEnd"/>
      <w:r>
        <w:rPr>
          <w:rFonts w:ascii="Times New Roman" w:eastAsia="宋体" w:hAnsi="Times New Roman" w:cs="Times New Roman" w:hint="eastAsia"/>
          <w:color w:val="000000"/>
          <w:kern w:val="0"/>
          <w:sz w:val="28"/>
          <w:szCs w:val="28"/>
          <w:lang w:bidi="ar"/>
        </w:rPr>
        <w:t>草胺复配封闭效果最好。</w:t>
      </w:r>
      <w:r>
        <w:rPr>
          <w:rFonts w:ascii="Times New Roman" w:eastAsia="宋体" w:hAnsi="Times New Roman" w:cs="Times New Roman" w:hint="eastAsia"/>
          <w:color w:val="000000"/>
          <w:kern w:val="0"/>
          <w:sz w:val="28"/>
          <w:szCs w:val="28"/>
          <w:lang w:bidi="ar"/>
        </w:rPr>
        <w:t>2023-2024</w:t>
      </w:r>
      <w:r>
        <w:rPr>
          <w:rFonts w:ascii="Times New Roman" w:eastAsia="宋体" w:hAnsi="Times New Roman" w:cs="Times New Roman" w:hint="eastAsia"/>
          <w:color w:val="000000"/>
          <w:kern w:val="0"/>
          <w:sz w:val="28"/>
          <w:szCs w:val="28"/>
          <w:lang w:bidi="ar"/>
        </w:rPr>
        <w:t>年的生产试验效果较优。</w:t>
      </w:r>
    </w:p>
    <w:p w14:paraId="0087DB97" w14:textId="77777777" w:rsidR="00F710F6" w:rsidRDefault="00000000">
      <w:pPr>
        <w:pStyle w:val="2"/>
        <w:numPr>
          <w:ilvl w:val="0"/>
          <w:numId w:val="6"/>
        </w:numPr>
        <w:spacing w:before="140" w:after="20" w:line="240" w:lineRule="auto"/>
        <w:rPr>
          <w:rFonts w:ascii="楷体_GB2312" w:eastAsia="楷体_GB2312" w:hAnsi="楷体_GB2312" w:cs="楷体_GB2312" w:hint="eastAsia"/>
          <w:sz w:val="28"/>
          <w:szCs w:val="16"/>
        </w:rPr>
      </w:pPr>
      <w:bookmarkStart w:id="18" w:name="_Toc1410"/>
      <w:r>
        <w:rPr>
          <w:rFonts w:ascii="楷体_GB2312" w:eastAsia="楷体_GB2312" w:hAnsi="楷体_GB2312" w:cs="楷体_GB2312" w:hint="eastAsia"/>
          <w:sz w:val="28"/>
          <w:szCs w:val="16"/>
        </w:rPr>
        <w:t>生产示范</w:t>
      </w:r>
      <w:bookmarkEnd w:id="18"/>
    </w:p>
    <w:p w14:paraId="76FFE07B" w14:textId="77777777" w:rsidR="00F710F6" w:rsidRDefault="00000000">
      <w:pPr>
        <w:widowControl/>
        <w:spacing w:beforeLines="30" w:before="93" w:afterLines="30" w:after="93" w:line="480" w:lineRule="exact"/>
        <w:ind w:firstLineChars="200" w:firstLine="560"/>
        <w:rPr>
          <w:rFonts w:ascii="Times New Roman" w:eastAsia="宋体" w:hAnsi="Times New Roman" w:cs="Times New Roman"/>
          <w:color w:val="000000"/>
          <w:kern w:val="0"/>
          <w:sz w:val="28"/>
          <w:szCs w:val="28"/>
          <w:lang w:bidi="ar"/>
        </w:rPr>
      </w:pPr>
      <w:r>
        <w:rPr>
          <w:rFonts w:ascii="Times New Roman" w:eastAsia="宋体" w:hAnsi="Times New Roman" w:cs="Times New Roman" w:hint="eastAsia"/>
          <w:color w:val="000000"/>
          <w:kern w:val="0"/>
          <w:sz w:val="28"/>
          <w:szCs w:val="28"/>
          <w:lang w:bidi="ar"/>
        </w:rPr>
        <w:t>2023-2025</w:t>
      </w:r>
      <w:r>
        <w:rPr>
          <w:rFonts w:ascii="Times New Roman" w:eastAsia="宋体" w:hAnsi="Times New Roman" w:cs="Times New Roman" w:hint="eastAsia"/>
          <w:color w:val="000000"/>
          <w:kern w:val="0"/>
          <w:sz w:val="28"/>
          <w:szCs w:val="28"/>
          <w:lang w:bidi="ar"/>
        </w:rPr>
        <w:t>年在乌鲁木齐市三坪农场、和田地区策勒县和洛浦县、喀什地区巴楚县间作，共计</w:t>
      </w:r>
      <w:r>
        <w:rPr>
          <w:rFonts w:ascii="Times New Roman" w:eastAsia="宋体" w:hAnsi="Times New Roman" w:cs="Times New Roman" w:hint="eastAsia"/>
          <w:color w:val="000000"/>
          <w:kern w:val="0"/>
          <w:sz w:val="28"/>
          <w:szCs w:val="28"/>
          <w:lang w:bidi="ar"/>
        </w:rPr>
        <w:t>8000</w:t>
      </w:r>
      <w:r>
        <w:rPr>
          <w:rFonts w:ascii="Times New Roman" w:eastAsia="宋体" w:hAnsi="Times New Roman" w:cs="Times New Roman" w:hint="eastAsia"/>
          <w:color w:val="000000"/>
          <w:kern w:val="0"/>
          <w:sz w:val="28"/>
          <w:szCs w:val="28"/>
          <w:lang w:bidi="ar"/>
        </w:rPr>
        <w:t>多亩；各地籽粒玉米与青贮玉米间作平均亩产</w:t>
      </w:r>
      <w:r>
        <w:rPr>
          <w:rFonts w:ascii="Times New Roman" w:eastAsia="宋体" w:hAnsi="Times New Roman" w:cs="Times New Roman" w:hint="eastAsia"/>
          <w:color w:val="000000"/>
          <w:kern w:val="0"/>
          <w:sz w:val="28"/>
          <w:szCs w:val="28"/>
          <w:lang w:bidi="ar"/>
        </w:rPr>
        <w:t>4-7</w:t>
      </w:r>
      <w:r>
        <w:rPr>
          <w:rFonts w:ascii="Times New Roman" w:eastAsia="宋体" w:hAnsi="Times New Roman" w:cs="Times New Roman" w:hint="eastAsia"/>
          <w:color w:val="000000"/>
          <w:kern w:val="0"/>
          <w:sz w:val="28"/>
          <w:szCs w:val="28"/>
          <w:lang w:bidi="ar"/>
        </w:rPr>
        <w:t>吨，单播玉米平均生物量亩产</w:t>
      </w:r>
      <w:r>
        <w:rPr>
          <w:rFonts w:ascii="Times New Roman" w:eastAsia="宋体" w:hAnsi="Times New Roman" w:cs="Times New Roman" w:hint="eastAsia"/>
          <w:color w:val="000000"/>
          <w:kern w:val="0"/>
          <w:sz w:val="28"/>
          <w:szCs w:val="28"/>
          <w:lang w:bidi="ar"/>
        </w:rPr>
        <w:t>4</w:t>
      </w:r>
      <w:r>
        <w:rPr>
          <w:rFonts w:ascii="Times New Roman" w:eastAsia="宋体" w:hAnsi="Times New Roman" w:cs="Times New Roman" w:hint="eastAsia"/>
          <w:color w:val="000000"/>
          <w:kern w:val="0"/>
          <w:sz w:val="28"/>
          <w:szCs w:val="28"/>
          <w:lang w:bidi="ar"/>
        </w:rPr>
        <w:t>吨多，种植籽粒玉米与青贮玉米间作比单种青贮玉米每亩增产</w:t>
      </w:r>
      <w:r>
        <w:rPr>
          <w:rFonts w:ascii="Times New Roman" w:eastAsia="宋体" w:hAnsi="Times New Roman" w:cs="Times New Roman" w:hint="eastAsia"/>
          <w:color w:val="000000"/>
          <w:kern w:val="0"/>
          <w:sz w:val="28"/>
          <w:szCs w:val="28"/>
          <w:lang w:bidi="ar"/>
        </w:rPr>
        <w:t>1</w:t>
      </w:r>
      <w:r>
        <w:rPr>
          <w:rFonts w:ascii="Times New Roman" w:eastAsia="宋体" w:hAnsi="Times New Roman" w:cs="Times New Roman" w:hint="eastAsia"/>
          <w:color w:val="000000"/>
          <w:kern w:val="0"/>
          <w:sz w:val="28"/>
          <w:szCs w:val="28"/>
          <w:lang w:bidi="ar"/>
        </w:rPr>
        <w:t>吨多，每亩地增收效益大约</w:t>
      </w:r>
      <w:r>
        <w:rPr>
          <w:rFonts w:ascii="Times New Roman" w:eastAsia="宋体" w:hAnsi="Times New Roman" w:cs="Times New Roman" w:hint="eastAsia"/>
          <w:color w:val="000000"/>
          <w:kern w:val="0"/>
          <w:sz w:val="28"/>
          <w:szCs w:val="28"/>
          <w:lang w:bidi="ar"/>
        </w:rPr>
        <w:t>400-500</w:t>
      </w:r>
      <w:r>
        <w:rPr>
          <w:rFonts w:ascii="Times New Roman" w:eastAsia="宋体" w:hAnsi="Times New Roman" w:cs="Times New Roman" w:hint="eastAsia"/>
          <w:color w:val="000000"/>
          <w:kern w:val="0"/>
          <w:sz w:val="28"/>
          <w:szCs w:val="28"/>
          <w:lang w:bidi="ar"/>
        </w:rPr>
        <w:t>元左右。由</w:t>
      </w:r>
      <w:r>
        <w:rPr>
          <w:rFonts w:ascii="Times New Roman" w:eastAsia="宋体" w:hAnsi="Times New Roman" w:cs="Times New Roman" w:hint="eastAsia"/>
          <w:color w:val="000000"/>
          <w:kern w:val="0"/>
          <w:sz w:val="28"/>
          <w:szCs w:val="28"/>
          <w:lang w:bidi="ar"/>
        </w:rPr>
        <w:t>2023-2025</w:t>
      </w:r>
      <w:r>
        <w:rPr>
          <w:rFonts w:ascii="Times New Roman" w:eastAsia="宋体" w:hAnsi="Times New Roman" w:cs="Times New Roman" w:hint="eastAsia"/>
          <w:color w:val="000000"/>
          <w:kern w:val="0"/>
          <w:sz w:val="28"/>
          <w:szCs w:val="28"/>
          <w:lang w:bidi="ar"/>
        </w:rPr>
        <w:t>年新疆干旱绿洲区多县市籽粒玉米与玉米间作规模化示范推广的效果可以看出，该技术规程能很好的指导新疆干旱绿洲区进行籽粒玉米与玉米间作的生产，进而达到增产和稳产的效果。</w:t>
      </w:r>
    </w:p>
    <w:p w14:paraId="5153CA77" w14:textId="77777777" w:rsidR="00F710F6" w:rsidRDefault="00000000">
      <w:pPr>
        <w:pStyle w:val="1"/>
        <w:numPr>
          <w:ilvl w:val="0"/>
          <w:numId w:val="2"/>
        </w:numPr>
        <w:spacing w:before="156" w:after="156"/>
        <w:rPr>
          <w:rFonts w:ascii="Times New Roman" w:hAnsi="Times New Roman"/>
          <w:b/>
          <w:bCs/>
          <w:sz w:val="32"/>
          <w:szCs w:val="96"/>
        </w:rPr>
      </w:pPr>
      <w:bookmarkStart w:id="19" w:name="_Toc24119"/>
      <w:r>
        <w:rPr>
          <w:rFonts w:ascii="Times New Roman" w:hAnsi="Times New Roman" w:hint="eastAsia"/>
          <w:b/>
          <w:bCs/>
          <w:sz w:val="32"/>
          <w:szCs w:val="96"/>
        </w:rPr>
        <w:t>知识产权说明：标准涉及的相关知识产权说明；</w:t>
      </w:r>
      <w:bookmarkEnd w:id="19"/>
    </w:p>
    <w:p w14:paraId="168B1F4F" w14:textId="77777777" w:rsidR="00F710F6" w:rsidRDefault="00000000">
      <w:pPr>
        <w:widowControl/>
        <w:spacing w:beforeLines="30" w:before="93" w:afterLines="30" w:after="93" w:line="480" w:lineRule="exact"/>
        <w:ind w:firstLineChars="200" w:firstLine="560"/>
        <w:rPr>
          <w:rFonts w:ascii="Times New Roman" w:eastAsia="宋体" w:hAnsi="Times New Roman" w:cs="Times New Roman"/>
          <w:color w:val="000000"/>
          <w:kern w:val="0"/>
          <w:sz w:val="28"/>
          <w:szCs w:val="28"/>
          <w:lang w:bidi="ar"/>
        </w:rPr>
      </w:pPr>
      <w:r>
        <w:rPr>
          <w:rFonts w:ascii="Times New Roman" w:eastAsia="宋体" w:hAnsi="Times New Roman" w:cs="Times New Roman" w:hint="eastAsia"/>
          <w:color w:val="000000"/>
          <w:kern w:val="0"/>
          <w:sz w:val="28"/>
          <w:szCs w:val="28"/>
          <w:lang w:bidi="ar"/>
        </w:rPr>
        <w:t>本文件的起草遵循了</w:t>
      </w:r>
      <w:r>
        <w:rPr>
          <w:rFonts w:ascii="Times New Roman" w:eastAsia="宋体" w:hAnsi="Times New Roman" w:cs="Times New Roman" w:hint="eastAsia"/>
          <w:color w:val="000000"/>
          <w:kern w:val="0"/>
          <w:sz w:val="28"/>
          <w:szCs w:val="28"/>
          <w:lang w:bidi="ar"/>
        </w:rPr>
        <w:t>GB/T 1.1-2020</w:t>
      </w:r>
      <w:r>
        <w:rPr>
          <w:rFonts w:ascii="Times New Roman" w:eastAsia="宋体" w:hAnsi="Times New Roman" w:cs="Times New Roman" w:hint="eastAsia"/>
          <w:color w:val="000000"/>
          <w:kern w:val="0"/>
          <w:sz w:val="28"/>
          <w:szCs w:val="28"/>
          <w:lang w:bidi="ar"/>
        </w:rPr>
        <w:t>中关于规范性要素和知识产权的最新规定。在起草过程中，起草工作组对文件所涉及的技术内容进行了尽可能充分的识别与排查。本文件的技术内容整合了各起草单位在“青贮玉米与籽粒玉米间作”领域的公开科研成果与生产实践经验。这些技术（包括但不限于特定的行比配置（如</w:t>
      </w:r>
      <w:r>
        <w:rPr>
          <w:rFonts w:ascii="Times New Roman" w:eastAsia="宋体" w:hAnsi="Times New Roman" w:cs="Times New Roman" w:hint="eastAsia"/>
          <w:color w:val="000000"/>
          <w:kern w:val="0"/>
          <w:sz w:val="28"/>
          <w:szCs w:val="28"/>
          <w:lang w:bidi="ar"/>
        </w:rPr>
        <w:t>3:3</w:t>
      </w:r>
      <w:r>
        <w:rPr>
          <w:rFonts w:ascii="Times New Roman" w:eastAsia="宋体" w:hAnsi="Times New Roman" w:cs="Times New Roman" w:hint="eastAsia"/>
          <w:color w:val="000000"/>
          <w:kern w:val="0"/>
          <w:sz w:val="28"/>
          <w:szCs w:val="28"/>
          <w:lang w:bidi="ar"/>
        </w:rPr>
        <w:t>，</w:t>
      </w:r>
      <w:r>
        <w:rPr>
          <w:rFonts w:ascii="Times New Roman" w:eastAsia="宋体" w:hAnsi="Times New Roman" w:cs="Times New Roman" w:hint="eastAsia"/>
          <w:color w:val="000000"/>
          <w:kern w:val="0"/>
          <w:sz w:val="28"/>
          <w:szCs w:val="28"/>
          <w:lang w:bidi="ar"/>
        </w:rPr>
        <w:t>6:6</w:t>
      </w:r>
      <w:r>
        <w:rPr>
          <w:rFonts w:ascii="Times New Roman" w:eastAsia="宋体" w:hAnsi="Times New Roman" w:cs="Times New Roman" w:hint="eastAsia"/>
          <w:color w:val="000000"/>
          <w:kern w:val="0"/>
          <w:sz w:val="28"/>
          <w:szCs w:val="28"/>
          <w:lang w:bidi="ar"/>
        </w:rPr>
        <w:t>）、配套的株行距参数（行距</w:t>
      </w:r>
      <w:r>
        <w:rPr>
          <w:rFonts w:ascii="Times New Roman" w:eastAsia="宋体" w:hAnsi="Times New Roman" w:cs="Times New Roman" w:hint="eastAsia"/>
          <w:color w:val="000000"/>
          <w:kern w:val="0"/>
          <w:sz w:val="28"/>
          <w:szCs w:val="28"/>
          <w:lang w:bidi="ar"/>
        </w:rPr>
        <w:t>50cm</w:t>
      </w:r>
      <w:r>
        <w:rPr>
          <w:rFonts w:ascii="Times New Roman" w:eastAsia="宋体" w:hAnsi="Times New Roman" w:cs="Times New Roman" w:hint="eastAsia"/>
          <w:color w:val="000000"/>
          <w:kern w:val="0"/>
          <w:sz w:val="28"/>
          <w:szCs w:val="28"/>
          <w:lang w:bidi="ar"/>
        </w:rPr>
        <w:t>，株距</w:t>
      </w:r>
      <w:r>
        <w:rPr>
          <w:rFonts w:ascii="Times New Roman" w:eastAsia="宋体" w:hAnsi="Times New Roman" w:cs="Times New Roman" w:hint="eastAsia"/>
          <w:color w:val="000000"/>
          <w:kern w:val="0"/>
          <w:sz w:val="28"/>
          <w:szCs w:val="28"/>
          <w:lang w:bidi="ar"/>
        </w:rPr>
        <w:t>15cm</w:t>
      </w:r>
      <w:r>
        <w:rPr>
          <w:rFonts w:ascii="Times New Roman" w:eastAsia="宋体" w:hAnsi="Times New Roman" w:cs="Times New Roman" w:hint="eastAsia"/>
          <w:color w:val="000000"/>
          <w:kern w:val="0"/>
          <w:sz w:val="28"/>
          <w:szCs w:val="28"/>
          <w:lang w:bidi="ar"/>
        </w:rPr>
        <w:t>）、以及除草剂复配方案等，旨在促进产业技术的推广和规范化应用。该技术规程的知识产权归属新疆农业大学、西安理工大学、兰州大学和新疆畜牧科学院、东北师范大学等单位共享。</w:t>
      </w:r>
    </w:p>
    <w:p w14:paraId="723CD8A3" w14:textId="77777777" w:rsidR="00F710F6" w:rsidRDefault="00000000">
      <w:pPr>
        <w:pStyle w:val="1"/>
        <w:numPr>
          <w:ilvl w:val="0"/>
          <w:numId w:val="2"/>
        </w:numPr>
        <w:spacing w:before="156" w:after="156"/>
        <w:rPr>
          <w:rFonts w:ascii="Times New Roman" w:hAnsi="Times New Roman"/>
          <w:b/>
          <w:bCs/>
          <w:sz w:val="32"/>
          <w:szCs w:val="96"/>
        </w:rPr>
      </w:pPr>
      <w:bookmarkStart w:id="20" w:name="_Toc2845"/>
      <w:r>
        <w:rPr>
          <w:rFonts w:ascii="Times New Roman" w:hAnsi="Times New Roman" w:hint="eastAsia"/>
          <w:b/>
          <w:bCs/>
          <w:sz w:val="32"/>
          <w:szCs w:val="96"/>
        </w:rPr>
        <w:t>采标情况</w:t>
      </w:r>
      <w:bookmarkEnd w:id="20"/>
    </w:p>
    <w:p w14:paraId="234FD53C" w14:textId="77777777" w:rsidR="00F710F6" w:rsidRDefault="00000000">
      <w:pPr>
        <w:pStyle w:val="2"/>
        <w:numPr>
          <w:ilvl w:val="0"/>
          <w:numId w:val="7"/>
        </w:numPr>
        <w:spacing w:before="140" w:after="20" w:line="240" w:lineRule="auto"/>
        <w:rPr>
          <w:rFonts w:ascii="楷体_GB2312" w:eastAsia="楷体_GB2312" w:hAnsi="楷体_GB2312" w:cs="楷体_GB2312" w:hint="eastAsia"/>
          <w:sz w:val="28"/>
          <w:szCs w:val="16"/>
        </w:rPr>
      </w:pPr>
      <w:bookmarkStart w:id="21" w:name="_Toc15820"/>
      <w:r>
        <w:rPr>
          <w:rFonts w:ascii="楷体_GB2312" w:eastAsia="楷体_GB2312" w:hAnsi="楷体_GB2312" w:cs="楷体_GB2312" w:hint="eastAsia"/>
          <w:sz w:val="28"/>
          <w:szCs w:val="16"/>
        </w:rPr>
        <w:t>国际与国外先进标准采标情况</w:t>
      </w:r>
      <w:bookmarkEnd w:id="21"/>
    </w:p>
    <w:p w14:paraId="48B4278D" w14:textId="77777777" w:rsidR="00F710F6" w:rsidRDefault="00000000">
      <w:pPr>
        <w:widowControl/>
        <w:spacing w:beforeLines="30" w:before="93" w:afterLines="30" w:after="93" w:line="480" w:lineRule="exact"/>
        <w:ind w:firstLineChars="200" w:firstLine="560"/>
        <w:rPr>
          <w:rFonts w:ascii="Times New Roman" w:eastAsia="宋体" w:hAnsi="Times New Roman" w:cs="Times New Roman"/>
          <w:color w:val="000000"/>
          <w:kern w:val="0"/>
          <w:sz w:val="28"/>
          <w:szCs w:val="28"/>
          <w:lang w:bidi="ar"/>
        </w:rPr>
      </w:pPr>
      <w:r>
        <w:rPr>
          <w:rFonts w:ascii="Times New Roman" w:eastAsia="宋体" w:hAnsi="Times New Roman" w:cs="Times New Roman" w:hint="eastAsia"/>
          <w:color w:val="000000"/>
          <w:kern w:val="0"/>
          <w:sz w:val="28"/>
          <w:szCs w:val="28"/>
          <w:lang w:bidi="ar"/>
        </w:rPr>
        <w:t>经查询与核实，国际标准化组织（</w:t>
      </w:r>
      <w:r>
        <w:rPr>
          <w:rFonts w:ascii="Times New Roman" w:eastAsia="宋体" w:hAnsi="Times New Roman" w:cs="Times New Roman" w:hint="eastAsia"/>
          <w:color w:val="000000"/>
          <w:kern w:val="0"/>
          <w:sz w:val="28"/>
          <w:szCs w:val="28"/>
          <w:lang w:bidi="ar"/>
        </w:rPr>
        <w:t>ISO</w:t>
      </w:r>
      <w:r>
        <w:rPr>
          <w:rFonts w:ascii="Times New Roman" w:eastAsia="宋体" w:hAnsi="Times New Roman" w:cs="Times New Roman" w:hint="eastAsia"/>
          <w:color w:val="000000"/>
          <w:kern w:val="0"/>
          <w:sz w:val="28"/>
          <w:szCs w:val="28"/>
          <w:lang w:bidi="ar"/>
        </w:rPr>
        <w:t>）、联合国粮农组织（</w:t>
      </w:r>
      <w:r>
        <w:rPr>
          <w:rFonts w:ascii="Times New Roman" w:eastAsia="宋体" w:hAnsi="Times New Roman" w:cs="Times New Roman" w:hint="eastAsia"/>
          <w:color w:val="000000"/>
          <w:kern w:val="0"/>
          <w:sz w:val="28"/>
          <w:szCs w:val="28"/>
          <w:lang w:bidi="ar"/>
        </w:rPr>
        <w:t>FAO</w:t>
      </w:r>
      <w:r>
        <w:rPr>
          <w:rFonts w:ascii="Times New Roman" w:eastAsia="宋体" w:hAnsi="Times New Roman" w:cs="Times New Roman" w:hint="eastAsia"/>
          <w:color w:val="000000"/>
          <w:kern w:val="0"/>
          <w:sz w:val="28"/>
          <w:szCs w:val="28"/>
          <w:lang w:bidi="ar"/>
        </w:rPr>
        <w:t>）以及其他农业技术发达国家（如美国、欧盟等）目前尚未发布针对“青贮玉米与籽粒玉米间作”这一特定种植模式的专用技术规程。因此，本文件未直接采用或转化任何国际标准或国外先进标准，属于根据中国国情与生产实践自主制定的原创性标准。</w:t>
      </w:r>
    </w:p>
    <w:p w14:paraId="425E3460" w14:textId="77777777" w:rsidR="00F710F6" w:rsidRDefault="00000000">
      <w:pPr>
        <w:pStyle w:val="2"/>
        <w:numPr>
          <w:ilvl w:val="0"/>
          <w:numId w:val="7"/>
        </w:numPr>
        <w:spacing w:before="140" w:after="20" w:line="240" w:lineRule="auto"/>
        <w:rPr>
          <w:rFonts w:ascii="楷体_GB2312" w:eastAsia="楷体_GB2312" w:hAnsi="楷体_GB2312" w:cs="楷体_GB2312" w:hint="eastAsia"/>
          <w:sz w:val="28"/>
          <w:szCs w:val="16"/>
        </w:rPr>
      </w:pPr>
      <w:bookmarkStart w:id="22" w:name="_Toc7755"/>
      <w:r>
        <w:rPr>
          <w:rFonts w:ascii="楷体_GB2312" w:eastAsia="楷体_GB2312" w:hAnsi="楷体_GB2312" w:cs="楷体_GB2312" w:hint="eastAsia"/>
          <w:sz w:val="28"/>
          <w:szCs w:val="16"/>
        </w:rPr>
        <w:t>与国内同类标准水平的比较</w:t>
      </w:r>
      <w:bookmarkEnd w:id="22"/>
    </w:p>
    <w:p w14:paraId="330C0CC9" w14:textId="77777777" w:rsidR="00F710F6" w:rsidRDefault="00000000">
      <w:pPr>
        <w:widowControl/>
        <w:spacing w:beforeLines="30" w:before="93" w:afterLines="30" w:after="93" w:line="480" w:lineRule="exact"/>
        <w:ind w:firstLineChars="200" w:firstLine="560"/>
        <w:rPr>
          <w:rFonts w:ascii="Times New Roman" w:eastAsia="宋体" w:hAnsi="Times New Roman" w:cs="Times New Roman"/>
          <w:color w:val="000000"/>
          <w:kern w:val="0"/>
          <w:sz w:val="28"/>
          <w:szCs w:val="28"/>
          <w:lang w:bidi="ar"/>
        </w:rPr>
      </w:pPr>
      <w:r>
        <w:rPr>
          <w:rFonts w:ascii="Times New Roman" w:eastAsia="宋体" w:hAnsi="Times New Roman" w:cs="Times New Roman" w:hint="eastAsia"/>
          <w:color w:val="000000"/>
          <w:kern w:val="0"/>
          <w:sz w:val="28"/>
          <w:szCs w:val="28"/>
          <w:lang w:bidi="ar"/>
        </w:rPr>
        <w:t>本文件在充分研究和参考国内现有相关标准（如籽粒玉米单作、青贮玉米单作的高产栽培技术规程）的基础上，进行了创新与提升。与国内同类标准相比，本文件具有显著的先进性和创新性：</w:t>
      </w:r>
    </w:p>
    <w:p w14:paraId="7053408D" w14:textId="77777777" w:rsidR="00F710F6" w:rsidRDefault="00000000">
      <w:pPr>
        <w:widowControl/>
        <w:spacing w:beforeLines="30" w:before="93" w:afterLines="30" w:after="93" w:line="480" w:lineRule="exact"/>
        <w:ind w:firstLineChars="200" w:firstLine="560"/>
        <w:rPr>
          <w:rFonts w:ascii="Times New Roman" w:eastAsia="宋体" w:hAnsi="Times New Roman" w:cs="Times New Roman"/>
          <w:color w:val="000000"/>
          <w:kern w:val="0"/>
          <w:sz w:val="28"/>
          <w:szCs w:val="28"/>
          <w:lang w:bidi="ar"/>
        </w:rPr>
      </w:pPr>
      <w:r>
        <w:rPr>
          <w:rFonts w:ascii="Times New Roman" w:eastAsia="宋体" w:hAnsi="Times New Roman" w:cs="Times New Roman" w:hint="eastAsia"/>
          <w:color w:val="000000"/>
          <w:kern w:val="0"/>
          <w:sz w:val="28"/>
          <w:szCs w:val="28"/>
          <w:lang w:bidi="ar"/>
        </w:rPr>
        <w:t>（</w:t>
      </w:r>
      <w:r>
        <w:rPr>
          <w:rFonts w:ascii="Times New Roman" w:eastAsia="宋体" w:hAnsi="Times New Roman" w:cs="Times New Roman" w:hint="eastAsia"/>
          <w:color w:val="000000"/>
          <w:kern w:val="0"/>
          <w:sz w:val="28"/>
          <w:szCs w:val="28"/>
          <w:lang w:bidi="ar"/>
        </w:rPr>
        <w:t>1</w:t>
      </w:r>
      <w:r>
        <w:rPr>
          <w:rFonts w:ascii="Times New Roman" w:eastAsia="宋体" w:hAnsi="Times New Roman" w:cs="Times New Roman" w:hint="eastAsia"/>
          <w:color w:val="000000"/>
          <w:kern w:val="0"/>
          <w:sz w:val="28"/>
          <w:szCs w:val="28"/>
          <w:lang w:bidi="ar"/>
        </w:rPr>
        <w:t>）目前国内公开的标准体系中，多见玉米与豆科作物等</w:t>
      </w:r>
      <w:proofErr w:type="gramStart"/>
      <w:r>
        <w:rPr>
          <w:rFonts w:ascii="Times New Roman" w:eastAsia="宋体" w:hAnsi="Times New Roman" w:cs="Times New Roman" w:hint="eastAsia"/>
          <w:color w:val="000000"/>
          <w:kern w:val="0"/>
          <w:sz w:val="28"/>
          <w:szCs w:val="28"/>
          <w:lang w:bidi="ar"/>
        </w:rPr>
        <w:t>不同科属</w:t>
      </w:r>
      <w:proofErr w:type="gramEnd"/>
      <w:r>
        <w:rPr>
          <w:rFonts w:ascii="Times New Roman" w:eastAsia="宋体" w:hAnsi="Times New Roman" w:cs="Times New Roman" w:hint="eastAsia"/>
          <w:color w:val="000000"/>
          <w:kern w:val="0"/>
          <w:sz w:val="28"/>
          <w:szCs w:val="28"/>
          <w:lang w:bidi="ar"/>
        </w:rPr>
        <w:t>作物的间作标准，而专门针对同科不同用途作物（玉米）的间作系统进行规范的技术标准尚属空白。本文件首次系统性地制定了青贮玉米与籽粒玉米间作的生产技术规程，填补了该领域的标准空白。</w:t>
      </w:r>
    </w:p>
    <w:p w14:paraId="44E050A4" w14:textId="77777777" w:rsidR="00F710F6" w:rsidRDefault="00000000">
      <w:pPr>
        <w:widowControl/>
        <w:spacing w:beforeLines="30" w:before="93" w:afterLines="30" w:after="93" w:line="480" w:lineRule="exact"/>
        <w:ind w:firstLineChars="200" w:firstLine="560"/>
        <w:rPr>
          <w:rFonts w:ascii="Times New Roman" w:eastAsia="宋体" w:hAnsi="Times New Roman" w:cs="Times New Roman"/>
          <w:color w:val="000000"/>
          <w:kern w:val="0"/>
          <w:sz w:val="28"/>
          <w:szCs w:val="28"/>
          <w:lang w:bidi="ar"/>
        </w:rPr>
      </w:pPr>
      <w:r>
        <w:rPr>
          <w:rFonts w:ascii="Times New Roman" w:eastAsia="宋体" w:hAnsi="Times New Roman" w:cs="Times New Roman" w:hint="eastAsia"/>
          <w:color w:val="000000"/>
          <w:kern w:val="0"/>
          <w:sz w:val="28"/>
          <w:szCs w:val="28"/>
          <w:lang w:bidi="ar"/>
        </w:rPr>
        <w:t>（</w:t>
      </w:r>
      <w:r>
        <w:rPr>
          <w:rFonts w:ascii="Times New Roman" w:eastAsia="宋体" w:hAnsi="Times New Roman" w:cs="Times New Roman" w:hint="eastAsia"/>
          <w:color w:val="000000"/>
          <w:kern w:val="0"/>
          <w:sz w:val="28"/>
          <w:szCs w:val="28"/>
          <w:lang w:bidi="ar"/>
        </w:rPr>
        <w:t>2</w:t>
      </w:r>
      <w:r>
        <w:rPr>
          <w:rFonts w:ascii="Times New Roman" w:eastAsia="宋体" w:hAnsi="Times New Roman" w:cs="Times New Roman" w:hint="eastAsia"/>
          <w:color w:val="000000"/>
          <w:kern w:val="0"/>
          <w:sz w:val="28"/>
          <w:szCs w:val="28"/>
          <w:lang w:bidi="ar"/>
        </w:rPr>
        <w:t>）相较于单作玉米标准，本文件并非单一技术的简单堆砌，而是针对间作系统特有的群体竞争与互补关系，集成了优化的行比配置（</w:t>
      </w:r>
      <w:r>
        <w:rPr>
          <w:rFonts w:ascii="Times New Roman" w:eastAsia="宋体" w:hAnsi="Times New Roman" w:cs="Times New Roman" w:hint="eastAsia"/>
          <w:color w:val="000000"/>
          <w:kern w:val="0"/>
          <w:sz w:val="28"/>
          <w:szCs w:val="28"/>
          <w:lang w:bidi="ar"/>
        </w:rPr>
        <w:t>3:3</w:t>
      </w:r>
      <w:r>
        <w:rPr>
          <w:rFonts w:ascii="Times New Roman" w:eastAsia="宋体" w:hAnsi="Times New Roman" w:cs="Times New Roman" w:hint="eastAsia"/>
          <w:color w:val="000000"/>
          <w:kern w:val="0"/>
          <w:sz w:val="28"/>
          <w:szCs w:val="28"/>
          <w:lang w:bidi="ar"/>
        </w:rPr>
        <w:t>和</w:t>
      </w:r>
      <w:r>
        <w:rPr>
          <w:rFonts w:ascii="Times New Roman" w:eastAsia="宋体" w:hAnsi="Times New Roman" w:cs="Times New Roman" w:hint="eastAsia"/>
          <w:color w:val="000000"/>
          <w:kern w:val="0"/>
          <w:sz w:val="28"/>
          <w:szCs w:val="28"/>
          <w:lang w:bidi="ar"/>
        </w:rPr>
        <w:t>6:6</w:t>
      </w:r>
      <w:r>
        <w:rPr>
          <w:rFonts w:ascii="Times New Roman" w:eastAsia="宋体" w:hAnsi="Times New Roman" w:cs="Times New Roman" w:hint="eastAsia"/>
          <w:color w:val="000000"/>
          <w:kern w:val="0"/>
          <w:sz w:val="28"/>
          <w:szCs w:val="28"/>
          <w:lang w:bidi="ar"/>
        </w:rPr>
        <w:t>）、差异化的品种选择原则、协同的播期与密度控制、以及统一的田间管理措施等一系列关键技术，形成了一个技术集成度高、针对性强的技术体系。</w:t>
      </w:r>
    </w:p>
    <w:p w14:paraId="6C828150" w14:textId="77777777" w:rsidR="00F710F6" w:rsidRDefault="00000000">
      <w:pPr>
        <w:widowControl/>
        <w:spacing w:beforeLines="30" w:before="93" w:afterLines="30" w:after="93" w:line="480" w:lineRule="exact"/>
        <w:ind w:firstLineChars="200" w:firstLine="560"/>
        <w:rPr>
          <w:rFonts w:ascii="Times New Roman" w:eastAsia="宋体" w:hAnsi="Times New Roman" w:cs="Times New Roman"/>
          <w:color w:val="000000"/>
          <w:kern w:val="0"/>
          <w:sz w:val="28"/>
          <w:szCs w:val="28"/>
          <w:lang w:bidi="ar"/>
        </w:rPr>
      </w:pPr>
      <w:r>
        <w:rPr>
          <w:rFonts w:ascii="Times New Roman" w:eastAsia="宋体" w:hAnsi="Times New Roman" w:cs="Times New Roman" w:hint="eastAsia"/>
          <w:color w:val="000000"/>
          <w:kern w:val="0"/>
          <w:sz w:val="28"/>
          <w:szCs w:val="28"/>
          <w:lang w:bidi="ar"/>
        </w:rPr>
        <w:t>（</w:t>
      </w:r>
      <w:r>
        <w:rPr>
          <w:rFonts w:ascii="Times New Roman" w:eastAsia="宋体" w:hAnsi="Times New Roman" w:cs="Times New Roman" w:hint="eastAsia"/>
          <w:color w:val="000000"/>
          <w:kern w:val="0"/>
          <w:sz w:val="28"/>
          <w:szCs w:val="28"/>
          <w:lang w:bidi="ar"/>
        </w:rPr>
        <w:t>3</w:t>
      </w:r>
      <w:r>
        <w:rPr>
          <w:rFonts w:ascii="Times New Roman" w:eastAsia="宋体" w:hAnsi="Times New Roman" w:cs="Times New Roman" w:hint="eastAsia"/>
          <w:color w:val="000000"/>
          <w:kern w:val="0"/>
          <w:sz w:val="28"/>
          <w:szCs w:val="28"/>
          <w:lang w:bidi="ar"/>
        </w:rPr>
        <w:t>）该技术模式所有核心技术参数均基于在新疆干旱绿洲区进行的多年、多点、大规模的田间试验与生产示范验证，数据详实，增产增收效果显著，具备高度的可靠性与可推广性。</w:t>
      </w:r>
    </w:p>
    <w:p w14:paraId="65A7BCD1" w14:textId="77777777" w:rsidR="00F710F6" w:rsidRDefault="00000000">
      <w:pPr>
        <w:pStyle w:val="1"/>
        <w:numPr>
          <w:ilvl w:val="0"/>
          <w:numId w:val="2"/>
        </w:numPr>
        <w:spacing w:before="156" w:after="156"/>
        <w:rPr>
          <w:rFonts w:ascii="Times New Roman" w:hAnsi="Times New Roman"/>
          <w:b/>
          <w:bCs/>
          <w:sz w:val="32"/>
          <w:szCs w:val="96"/>
        </w:rPr>
      </w:pPr>
      <w:bookmarkStart w:id="23" w:name="_Toc25882"/>
      <w:r>
        <w:rPr>
          <w:rFonts w:ascii="Times New Roman" w:hAnsi="Times New Roman" w:hint="eastAsia"/>
          <w:b/>
          <w:bCs/>
          <w:sz w:val="32"/>
          <w:szCs w:val="96"/>
        </w:rPr>
        <w:t>重大意见分歧的处理</w:t>
      </w:r>
      <w:bookmarkEnd w:id="23"/>
    </w:p>
    <w:p w14:paraId="6F038759" w14:textId="77777777" w:rsidR="00F710F6" w:rsidRDefault="00000000">
      <w:pPr>
        <w:widowControl/>
        <w:spacing w:beforeLines="30" w:before="93" w:afterLines="30" w:after="93" w:line="480" w:lineRule="exact"/>
        <w:ind w:firstLineChars="200" w:firstLine="560"/>
        <w:rPr>
          <w:rFonts w:ascii="Times New Roman" w:eastAsia="宋体" w:hAnsi="Times New Roman" w:cs="Times New Roman"/>
          <w:color w:val="000000"/>
          <w:kern w:val="0"/>
          <w:sz w:val="28"/>
          <w:szCs w:val="28"/>
          <w:lang w:bidi="ar"/>
        </w:rPr>
      </w:pPr>
      <w:r>
        <w:rPr>
          <w:rFonts w:ascii="Times New Roman" w:eastAsia="宋体" w:hAnsi="Times New Roman" w:cs="Times New Roman" w:hint="eastAsia"/>
          <w:color w:val="000000"/>
          <w:kern w:val="0"/>
          <w:sz w:val="28"/>
          <w:szCs w:val="28"/>
          <w:lang w:bidi="ar"/>
        </w:rPr>
        <w:t>本规程没有提出重大意见分歧；</w:t>
      </w:r>
    </w:p>
    <w:p w14:paraId="756C50F9" w14:textId="77777777" w:rsidR="00F710F6" w:rsidRDefault="00000000">
      <w:pPr>
        <w:pStyle w:val="1"/>
        <w:numPr>
          <w:ilvl w:val="0"/>
          <w:numId w:val="2"/>
        </w:numPr>
        <w:spacing w:before="156" w:after="156"/>
        <w:rPr>
          <w:rFonts w:ascii="Times New Roman" w:hAnsi="Times New Roman"/>
          <w:b/>
          <w:bCs/>
          <w:sz w:val="32"/>
          <w:szCs w:val="96"/>
        </w:rPr>
      </w:pPr>
      <w:bookmarkStart w:id="24" w:name="_Toc8694"/>
      <w:r>
        <w:rPr>
          <w:rFonts w:ascii="Times New Roman" w:hAnsi="Times New Roman" w:hint="eastAsia"/>
          <w:b/>
          <w:bCs/>
          <w:sz w:val="32"/>
          <w:szCs w:val="96"/>
        </w:rPr>
        <w:t>标准性质的建议说明</w:t>
      </w:r>
      <w:bookmarkEnd w:id="24"/>
    </w:p>
    <w:p w14:paraId="576B532C" w14:textId="77777777" w:rsidR="00F710F6" w:rsidRDefault="00000000">
      <w:pPr>
        <w:widowControl/>
        <w:spacing w:beforeLines="30" w:before="93" w:afterLines="30" w:after="93" w:line="480" w:lineRule="exact"/>
        <w:ind w:firstLineChars="200" w:firstLine="560"/>
        <w:rPr>
          <w:rFonts w:ascii="Times New Roman" w:eastAsia="宋体" w:hAnsi="Times New Roman" w:cs="Times New Roman"/>
          <w:color w:val="000000"/>
          <w:kern w:val="0"/>
          <w:sz w:val="28"/>
          <w:szCs w:val="28"/>
          <w:lang w:bidi="ar"/>
        </w:rPr>
      </w:pPr>
      <w:r>
        <w:rPr>
          <w:rFonts w:ascii="Times New Roman" w:eastAsia="宋体" w:hAnsi="Times New Roman" w:cs="Times New Roman" w:hint="eastAsia"/>
          <w:color w:val="000000"/>
          <w:kern w:val="0"/>
          <w:sz w:val="28"/>
          <w:szCs w:val="28"/>
          <w:lang w:bidi="ar"/>
        </w:rPr>
        <w:t>本规范（送审稿）是在国家相关的法规和强制性标准的基础上结合地方实际情况制定出来的，因此与现行法律法规没有冲突。建议该规程为推荐性标准。</w:t>
      </w:r>
    </w:p>
    <w:p w14:paraId="4B629C6B" w14:textId="77777777" w:rsidR="00F710F6" w:rsidRDefault="00000000">
      <w:pPr>
        <w:pStyle w:val="1"/>
        <w:numPr>
          <w:ilvl w:val="0"/>
          <w:numId w:val="2"/>
        </w:numPr>
        <w:spacing w:before="156" w:after="156"/>
        <w:rPr>
          <w:rFonts w:ascii="Times New Roman" w:hAnsi="Times New Roman"/>
          <w:b/>
          <w:bCs/>
          <w:sz w:val="32"/>
          <w:szCs w:val="72"/>
        </w:rPr>
      </w:pPr>
      <w:bookmarkStart w:id="25" w:name="_Toc6389"/>
      <w:r>
        <w:rPr>
          <w:rFonts w:ascii="Times New Roman" w:hAnsi="Times New Roman" w:hint="eastAsia"/>
          <w:b/>
          <w:bCs/>
          <w:sz w:val="32"/>
          <w:szCs w:val="72"/>
        </w:rPr>
        <w:t>其他应予说明的事项。</w:t>
      </w:r>
      <w:bookmarkEnd w:id="25"/>
    </w:p>
    <w:p w14:paraId="2117A21E" w14:textId="77777777" w:rsidR="00F710F6" w:rsidRDefault="00000000">
      <w:pPr>
        <w:widowControl/>
        <w:spacing w:beforeLines="30" w:before="93" w:afterLines="30" w:after="93" w:line="480" w:lineRule="exact"/>
        <w:ind w:firstLineChars="200" w:firstLine="560"/>
        <w:rPr>
          <w:rFonts w:ascii="Times New Roman" w:eastAsia="宋体" w:hAnsi="Times New Roman" w:cs="Times New Roman"/>
          <w:color w:val="000000"/>
          <w:kern w:val="0"/>
          <w:sz w:val="28"/>
          <w:szCs w:val="28"/>
          <w:lang w:bidi="ar"/>
        </w:rPr>
      </w:pPr>
      <w:r>
        <w:rPr>
          <w:rFonts w:ascii="Times New Roman" w:eastAsia="宋体" w:hAnsi="Times New Roman" w:cs="Times New Roman" w:hint="eastAsia"/>
          <w:color w:val="000000"/>
          <w:kern w:val="0"/>
          <w:sz w:val="28"/>
          <w:szCs w:val="28"/>
          <w:lang w:bidi="ar"/>
        </w:rPr>
        <w:t>无</w:t>
      </w:r>
    </w:p>
    <w:p w14:paraId="22B32C4C" w14:textId="77777777" w:rsidR="00F710F6" w:rsidRDefault="00F710F6">
      <w:pPr>
        <w:rPr>
          <w:rFonts w:asciiTheme="minorEastAsia" w:eastAsiaTheme="minorEastAsia" w:hAnsiTheme="minorEastAsia" w:cstheme="minorEastAsia" w:hint="eastAsia"/>
          <w:sz w:val="28"/>
          <w:szCs w:val="28"/>
        </w:rPr>
      </w:pPr>
    </w:p>
    <w:sectPr w:rsidR="00F710F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99DD0F" w14:textId="77777777" w:rsidR="00DC702A" w:rsidRDefault="00DC702A" w:rsidP="0075712E">
      <w:r>
        <w:separator/>
      </w:r>
    </w:p>
  </w:endnote>
  <w:endnote w:type="continuationSeparator" w:id="0">
    <w:p w14:paraId="4D609E9A" w14:textId="77777777" w:rsidR="00DC702A" w:rsidRDefault="00DC702A" w:rsidP="007571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94B186F-EDA8-4481-88C8-28C09D8DB22C}"/>
    <w:embedBold r:id="rId2" w:fontKey="{919E889A-C1A0-4DD7-9692-DFE8DD52916E}"/>
  </w:font>
  <w:font w:name="宋体">
    <w:altName w:val="SimSun"/>
    <w:panose1 w:val="02010600030101010101"/>
    <w:charset w:val="86"/>
    <w:family w:val="auto"/>
    <w:pitch w:val="variable"/>
    <w:sig w:usb0="00000203" w:usb1="288F0000" w:usb2="00000016" w:usb3="00000000" w:csb0="00040001" w:csb1="00000000"/>
    <w:embedRegular r:id="rId3" w:subsetted="1" w:fontKey="{A3B956FB-CA29-4650-9FC4-E46598C255D8}"/>
    <w:embedBold r:id="rId4" w:subsetted="1" w:fontKey="{76E270F0-1558-4CF4-9F0C-D2024686D506}"/>
  </w:font>
  <w:font w:name="Calibri">
    <w:panose1 w:val="020F0502020204030204"/>
    <w:charset w:val="00"/>
    <w:family w:val="swiss"/>
    <w:pitch w:val="variable"/>
    <w:sig w:usb0="E4002EFF" w:usb1="C000247B" w:usb2="00000009" w:usb3="00000000" w:csb0="000001FF" w:csb1="00000000"/>
    <w:embedRegular r:id="rId5" w:fontKey="{74638B80-A11A-4B8C-9798-9BD0879D0751}"/>
    <w:embedBold r:id="rId6" w:fontKey="{11522E4E-FB9F-43F2-8965-5C9B79BBC50B}"/>
  </w:font>
  <w:font w:name="黑体">
    <w:altName w:val="SimHei"/>
    <w:panose1 w:val="02010609060101010101"/>
    <w:charset w:val="86"/>
    <w:family w:val="modern"/>
    <w:pitch w:val="fixed"/>
    <w:sig w:usb0="800002BF" w:usb1="38CF7CFA" w:usb2="00000016" w:usb3="00000000" w:csb0="00040001" w:csb1="00000000"/>
    <w:embedRegular r:id="rId7" w:subsetted="1" w:fontKey="{A02F58EF-0454-4D77-933E-2B665196B83A}"/>
    <w:embedBold r:id="rId8" w:subsetted="1" w:fontKey="{9453EAE2-9D20-49C9-B598-23B53C88A7FC}"/>
  </w:font>
  <w:font w:name="Arial">
    <w:panose1 w:val="020B0604020202020204"/>
    <w:charset w:val="00"/>
    <w:family w:val="swiss"/>
    <w:pitch w:val="variable"/>
    <w:sig w:usb0="E0002EFF" w:usb1="C000785B" w:usb2="00000009" w:usb3="00000000" w:csb0="000001FF" w:csb1="00000000"/>
    <w:embedBold r:id="rId9" w:fontKey="{AFD0A9D1-8F44-4A99-B13A-EC8227A6682C}"/>
  </w:font>
  <w:font w:name="仿宋_GB2312">
    <w:altName w:val="微软雅黑"/>
    <w:charset w:val="86"/>
    <w:family w:val="auto"/>
    <w:pitch w:val="default"/>
    <w:sig w:usb0="00000001" w:usb1="080E0000" w:usb2="00000000" w:usb3="00000000" w:csb0="00040000" w:csb1="00000000"/>
  </w:font>
  <w:font w:name="方正小标宋简体">
    <w:altName w:val="微软雅黑"/>
    <w:charset w:val="86"/>
    <w:family w:val="auto"/>
    <w:pitch w:val="default"/>
    <w:sig w:usb0="00000001" w:usb1="08000000" w:usb2="00000000" w:usb3="00000000" w:csb0="00040000" w:csb1="00000000"/>
    <w:embedRegular r:id="rId10" w:subsetted="1" w:fontKey="{078E7E7C-1B07-45E6-8B03-FD63D34830B4}"/>
  </w:font>
  <w:font w:name="方正楷体_GB2312">
    <w:altName w:val="微软雅黑"/>
    <w:charset w:val="86"/>
    <w:family w:val="auto"/>
    <w:pitch w:val="default"/>
    <w:sig w:usb0="A00002BF" w:usb1="184F6CFA" w:usb2="00000012" w:usb3="00000000" w:csb0="00040001" w:csb1="00000000"/>
    <w:embedRegular r:id="rId11" w:subsetted="1" w:fontKey="{F723FF0D-8436-4B4B-9848-620B6D2FE754}"/>
    <w:embedBold r:id="rId12" w:subsetted="1" w:fontKey="{277020CF-6B56-462E-BF1C-1F4C395824A0}"/>
  </w:font>
  <w:font w:name="楷体_GB2312">
    <w:altName w:val="微软雅黑"/>
    <w:charset w:val="86"/>
    <w:family w:val="auto"/>
    <w:pitch w:val="default"/>
    <w:sig w:usb0="00000001" w:usb1="080E0000" w:usb2="00000000" w:usb3="00000000" w:csb0="00040000" w:csb1="00000000"/>
    <w:embedRegular r:id="rId13" w:subsetted="1" w:fontKey="{76FF8AE5-D31F-42CF-B0DF-0610176DB172}"/>
    <w:embedBold r:id="rId14" w:subsetted="1" w:fontKey="{331DB43D-243A-4237-8BCC-7C45E1A019DF}"/>
  </w:font>
  <w:font w:name="Calibri Light">
    <w:panose1 w:val="020F0302020204030204"/>
    <w:charset w:val="00"/>
    <w:family w:val="swiss"/>
    <w:pitch w:val="variable"/>
    <w:sig w:usb0="E4002EFF" w:usb1="C000247B" w:usb2="00000009" w:usb3="00000000" w:csb0="000001FF" w:csb1="00000000"/>
    <w:embedRegular r:id="rId15" w:fontKey="{E313F929-B16B-47A3-AE86-A70BF2CB21E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D9DB88" w14:textId="77777777" w:rsidR="00DC702A" w:rsidRDefault="00DC702A" w:rsidP="0075712E">
      <w:r>
        <w:separator/>
      </w:r>
    </w:p>
  </w:footnote>
  <w:footnote w:type="continuationSeparator" w:id="0">
    <w:p w14:paraId="64567F33" w14:textId="77777777" w:rsidR="00DC702A" w:rsidRDefault="00DC702A" w:rsidP="007571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FB773AF"/>
    <w:multiLevelType w:val="singleLevel"/>
    <w:tmpl w:val="8FB773AF"/>
    <w:lvl w:ilvl="0">
      <w:start w:val="1"/>
      <w:numFmt w:val="decimal"/>
      <w:suff w:val="space"/>
      <w:lvlText w:val="%1、"/>
      <w:lvlJc w:val="left"/>
    </w:lvl>
  </w:abstractNum>
  <w:abstractNum w:abstractNumId="1" w15:restartNumberingAfterBreak="0">
    <w:nsid w:val="9561278F"/>
    <w:multiLevelType w:val="singleLevel"/>
    <w:tmpl w:val="9561278F"/>
    <w:lvl w:ilvl="0">
      <w:start w:val="1"/>
      <w:numFmt w:val="decimal"/>
      <w:suff w:val="space"/>
      <w:lvlText w:val="%1、"/>
      <w:lvlJc w:val="left"/>
    </w:lvl>
  </w:abstractNum>
  <w:abstractNum w:abstractNumId="2" w15:restartNumberingAfterBreak="0">
    <w:nsid w:val="AE1BD070"/>
    <w:multiLevelType w:val="singleLevel"/>
    <w:tmpl w:val="AE1BD070"/>
    <w:lvl w:ilvl="0">
      <w:start w:val="1"/>
      <w:numFmt w:val="decimal"/>
      <w:suff w:val="space"/>
      <w:lvlText w:val="%1、"/>
      <w:lvlJc w:val="left"/>
    </w:lvl>
  </w:abstractNum>
  <w:abstractNum w:abstractNumId="3" w15:restartNumberingAfterBreak="0">
    <w:nsid w:val="057F93C6"/>
    <w:multiLevelType w:val="singleLevel"/>
    <w:tmpl w:val="057F93C6"/>
    <w:lvl w:ilvl="0">
      <w:start w:val="1"/>
      <w:numFmt w:val="decimal"/>
      <w:suff w:val="space"/>
      <w:lvlText w:val="%1、"/>
      <w:lvlJc w:val="left"/>
    </w:lvl>
  </w:abstractNum>
  <w:abstractNum w:abstractNumId="4" w15:restartNumberingAfterBreak="0">
    <w:nsid w:val="32C32D26"/>
    <w:multiLevelType w:val="singleLevel"/>
    <w:tmpl w:val="32C32D26"/>
    <w:lvl w:ilvl="0">
      <w:start w:val="1"/>
      <w:numFmt w:val="decimal"/>
      <w:suff w:val="space"/>
      <w:lvlText w:val="%1、"/>
      <w:lvlJc w:val="left"/>
    </w:lvl>
  </w:abstractNum>
  <w:abstractNum w:abstractNumId="5" w15:restartNumberingAfterBreak="0">
    <w:nsid w:val="54A94839"/>
    <w:multiLevelType w:val="singleLevel"/>
    <w:tmpl w:val="54A94839"/>
    <w:lvl w:ilvl="0">
      <w:start w:val="1"/>
      <w:numFmt w:val="chineseCounting"/>
      <w:suff w:val="nothing"/>
      <w:lvlText w:val="%1、"/>
      <w:lvlJc w:val="left"/>
      <w:pPr>
        <w:ind w:left="-420" w:firstLine="420"/>
      </w:pPr>
      <w:rPr>
        <w:rFonts w:hint="eastAsia"/>
      </w:rPr>
    </w:lvl>
  </w:abstractNum>
  <w:abstractNum w:abstractNumId="6" w15:restartNumberingAfterBreak="0">
    <w:nsid w:val="7CCF5278"/>
    <w:multiLevelType w:val="multilevel"/>
    <w:tmpl w:val="7CCF5278"/>
    <w:lvl w:ilvl="0">
      <w:start w:val="1"/>
      <w:numFmt w:val="decimal"/>
      <w:pStyle w:val="1"/>
      <w:suff w:val="space"/>
      <w:lvlText w:val="%1"/>
      <w:lvlJc w:val="left"/>
      <w:pPr>
        <w:ind w:left="0" w:firstLine="0"/>
      </w:pPr>
      <w:rPr>
        <w:rFonts w:hint="eastAsia"/>
      </w:rPr>
    </w:lvl>
    <w:lvl w:ilvl="1">
      <w:start w:val="1"/>
      <w:numFmt w:val="decimal"/>
      <w:suff w:val="space"/>
      <w:lvlText w:val="%1.%2"/>
      <w:lvlJc w:val="left"/>
      <w:pPr>
        <w:ind w:left="0" w:firstLine="0"/>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16cid:durableId="159395463">
    <w:abstractNumId w:val="6"/>
  </w:num>
  <w:num w:numId="2" w16cid:durableId="113253175">
    <w:abstractNumId w:val="5"/>
  </w:num>
  <w:num w:numId="3" w16cid:durableId="1923106695">
    <w:abstractNumId w:val="2"/>
  </w:num>
  <w:num w:numId="4" w16cid:durableId="1365138276">
    <w:abstractNumId w:val="4"/>
  </w:num>
  <w:num w:numId="5" w16cid:durableId="2039350862">
    <w:abstractNumId w:val="3"/>
  </w:num>
  <w:num w:numId="6" w16cid:durableId="700663306">
    <w:abstractNumId w:val="0"/>
  </w:num>
  <w:num w:numId="7" w16cid:durableId="7539336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embedSystemFonts/>
  <w:proofState w:spelling="clean" w:grammar="clean"/>
  <w:defaultTabStop w:val="420"/>
  <w:drawingGridVerticalSpacing w:val="156"/>
  <w:noPunctuationKerning/>
  <w:characterSpacingControl w:val="compressPunctuation"/>
  <w:savePreviewPicture/>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710F6"/>
    <w:rsid w:val="005B2AAC"/>
    <w:rsid w:val="0075712E"/>
    <w:rsid w:val="00A57999"/>
    <w:rsid w:val="00DC702A"/>
    <w:rsid w:val="00F710F6"/>
    <w:rsid w:val="012D34AF"/>
    <w:rsid w:val="016A5F65"/>
    <w:rsid w:val="01D14F01"/>
    <w:rsid w:val="06F67F5F"/>
    <w:rsid w:val="147E6BC0"/>
    <w:rsid w:val="17B34847"/>
    <w:rsid w:val="198D43DC"/>
    <w:rsid w:val="19A07671"/>
    <w:rsid w:val="35B440D9"/>
    <w:rsid w:val="37972456"/>
    <w:rsid w:val="596D16BC"/>
    <w:rsid w:val="66E03A03"/>
    <w:rsid w:val="68337BAE"/>
    <w:rsid w:val="691C7583"/>
    <w:rsid w:val="73AA5859"/>
    <w:rsid w:val="7B2874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30B0757B"/>
  <w15:docId w15:val="{7CC17CD0-CED2-4581-BB1E-A1A532EE9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caption" w:semiHidden="1" w:unhideWhenUsed="1" w:qFormat="1"/>
    <w:lsdException w:name="Title" w:qFormat="1"/>
    <w:lsdException w:name="Default Paragraph Font" w:semiHidden="1" w:qFormat="1"/>
    <w:lsdException w:name="Body Text" w:qFormat="1"/>
    <w:lsdException w:name="Body Text Indent" w:qFormat="1"/>
    <w:lsdException w:name="Subtitle" w:qFormat="1"/>
    <w:lsdException w:name="Body Text First Indent" w:qFormat="1"/>
    <w:lsdException w:name="Body Text First Indent 2"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黑体" w:hAnsiTheme="minorHAnsi" w:cs="黑体"/>
      <w:color w:val="000000" w:themeColor="text1"/>
      <w:kern w:val="2"/>
      <w:sz w:val="18"/>
      <w:szCs w:val="18"/>
    </w:rPr>
  </w:style>
  <w:style w:type="paragraph" w:styleId="1">
    <w:name w:val="heading 1"/>
    <w:basedOn w:val="a"/>
    <w:next w:val="a"/>
    <w:uiPriority w:val="9"/>
    <w:qFormat/>
    <w:pPr>
      <w:keepNext/>
      <w:keepLines/>
      <w:numPr>
        <w:numId w:val="1"/>
      </w:numPr>
      <w:spacing w:beforeLines="50" w:before="50" w:afterLines="50" w:after="50"/>
      <w:outlineLvl w:val="0"/>
    </w:pPr>
    <w:rPr>
      <w:rFonts w:cs="Times New Roman"/>
      <w:kern w:val="44"/>
      <w:szCs w:val="44"/>
    </w:rPr>
  </w:style>
  <w:style w:type="paragraph" w:styleId="2">
    <w:name w:val="heading 2"/>
    <w:basedOn w:val="a"/>
    <w:next w:val="a"/>
    <w:uiPriority w:val="9"/>
    <w:qFormat/>
    <w:pPr>
      <w:keepNext/>
      <w:keepLines/>
      <w:spacing w:before="260" w:after="260" w:line="413" w:lineRule="auto"/>
      <w:outlineLvl w:val="1"/>
    </w:pPr>
    <w:rPr>
      <w:rFonts w:ascii="Arial" w:hAnsi="Arial"/>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next w:val="a"/>
    <w:qFormat/>
    <w:pPr>
      <w:spacing w:after="120"/>
    </w:pPr>
  </w:style>
  <w:style w:type="paragraph" w:styleId="a4">
    <w:name w:val="Body Text Indent"/>
    <w:basedOn w:val="a"/>
    <w:qFormat/>
    <w:pPr>
      <w:spacing w:line="560" w:lineRule="exact"/>
      <w:ind w:firstLineChars="200" w:firstLine="600"/>
    </w:pPr>
    <w:rPr>
      <w:rFonts w:ascii="仿宋_GB2312"/>
      <w:sz w:val="30"/>
      <w:szCs w:val="24"/>
    </w:rPr>
  </w:style>
  <w:style w:type="paragraph" w:styleId="TOC1">
    <w:name w:val="toc 1"/>
    <w:basedOn w:val="a"/>
    <w:next w:val="a"/>
    <w:qFormat/>
  </w:style>
  <w:style w:type="paragraph" w:styleId="TOC2">
    <w:name w:val="toc 2"/>
    <w:basedOn w:val="a"/>
    <w:next w:val="a"/>
    <w:qFormat/>
    <w:pPr>
      <w:ind w:leftChars="200" w:left="420"/>
    </w:pPr>
  </w:style>
  <w:style w:type="paragraph" w:styleId="a5">
    <w:name w:val="Normal (Web)"/>
    <w:basedOn w:val="a"/>
    <w:qFormat/>
    <w:rPr>
      <w:sz w:val="24"/>
    </w:rPr>
  </w:style>
  <w:style w:type="paragraph" w:styleId="a6">
    <w:name w:val="Body Text First Indent"/>
    <w:basedOn w:val="a3"/>
    <w:qFormat/>
    <w:pPr>
      <w:ind w:firstLineChars="100" w:firstLine="100"/>
    </w:pPr>
  </w:style>
  <w:style w:type="paragraph" w:styleId="20">
    <w:name w:val="Body Text First Indent 2"/>
    <w:basedOn w:val="a4"/>
    <w:next w:val="a6"/>
    <w:qFormat/>
    <w:pPr>
      <w:ind w:firstLine="200"/>
    </w:pPr>
  </w:style>
  <w:style w:type="table" w:styleId="a7">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qFormat/>
    <w:rPr>
      <w:b/>
    </w:rPr>
  </w:style>
  <w:style w:type="character" w:customStyle="1" w:styleId="font01">
    <w:name w:val="font01"/>
    <w:basedOn w:val="a0"/>
    <w:qFormat/>
    <w:rPr>
      <w:rFonts w:ascii="宋体" w:eastAsia="宋体" w:hAnsi="宋体" w:cs="宋体" w:hint="eastAsia"/>
      <w:color w:val="000000"/>
      <w:sz w:val="22"/>
      <w:szCs w:val="22"/>
      <w:u w:val="none"/>
    </w:rPr>
  </w:style>
  <w:style w:type="character" w:customStyle="1" w:styleId="font51">
    <w:name w:val="font51"/>
    <w:basedOn w:val="a0"/>
    <w:qFormat/>
    <w:rPr>
      <w:rFonts w:ascii="宋体" w:eastAsia="宋体" w:hAnsi="宋体" w:cs="宋体" w:hint="eastAsia"/>
      <w:color w:val="000000"/>
      <w:sz w:val="18"/>
      <w:szCs w:val="18"/>
      <w:u w:val="none"/>
    </w:rPr>
  </w:style>
  <w:style w:type="character" w:customStyle="1" w:styleId="font21">
    <w:name w:val="font21"/>
    <w:basedOn w:val="a0"/>
    <w:qFormat/>
    <w:rPr>
      <w:rFonts w:ascii="Times New Roman" w:hAnsi="Times New Roman" w:cs="Times New Roman" w:hint="default"/>
      <w:color w:val="000000"/>
      <w:sz w:val="18"/>
      <w:szCs w:val="18"/>
      <w:u w:val="none"/>
    </w:rPr>
  </w:style>
  <w:style w:type="character" w:customStyle="1" w:styleId="font31">
    <w:name w:val="font31"/>
    <w:basedOn w:val="a0"/>
    <w:qFormat/>
    <w:rPr>
      <w:rFonts w:ascii="Times New Roman" w:hAnsi="Times New Roman" w:cs="Times New Roman" w:hint="default"/>
      <w:color w:val="000000"/>
      <w:sz w:val="22"/>
      <w:szCs w:val="22"/>
      <w:u w:val="none"/>
    </w:rPr>
  </w:style>
  <w:style w:type="character" w:customStyle="1" w:styleId="font61">
    <w:name w:val="font61"/>
    <w:basedOn w:val="a0"/>
    <w:qFormat/>
    <w:rPr>
      <w:rFonts w:ascii="Times New Roman" w:hAnsi="Times New Roman" w:cs="Times New Roman" w:hint="default"/>
      <w:color w:val="000000"/>
      <w:sz w:val="22"/>
      <w:szCs w:val="22"/>
      <w:u w:val="none"/>
      <w:vertAlign w:val="subscript"/>
    </w:rPr>
  </w:style>
  <w:style w:type="paragraph" w:customStyle="1" w:styleId="a9">
    <w:name w:val="段"/>
    <w:qFormat/>
    <w:pPr>
      <w:autoSpaceDE w:val="0"/>
      <w:autoSpaceDN w:val="0"/>
      <w:ind w:firstLineChars="200" w:firstLine="420"/>
      <w:jc w:val="both"/>
    </w:pPr>
    <w:rPr>
      <w:rFonts w:ascii="宋体" w:eastAsiaTheme="minorEastAsia" w:cstheme="minorBidi"/>
      <w:sz w:val="21"/>
    </w:rPr>
  </w:style>
  <w:style w:type="paragraph" w:styleId="aa">
    <w:name w:val="header"/>
    <w:basedOn w:val="a"/>
    <w:link w:val="ab"/>
    <w:rsid w:val="0075712E"/>
    <w:pPr>
      <w:tabs>
        <w:tab w:val="center" w:pos="4153"/>
        <w:tab w:val="right" w:pos="8306"/>
      </w:tabs>
      <w:snapToGrid w:val="0"/>
      <w:jc w:val="center"/>
    </w:pPr>
  </w:style>
  <w:style w:type="character" w:customStyle="1" w:styleId="ab">
    <w:name w:val="页眉 字符"/>
    <w:basedOn w:val="a0"/>
    <w:link w:val="aa"/>
    <w:rsid w:val="0075712E"/>
    <w:rPr>
      <w:rFonts w:asciiTheme="minorHAnsi" w:eastAsia="黑体" w:hAnsiTheme="minorHAnsi" w:cs="黑体"/>
      <w:color w:val="000000" w:themeColor="text1"/>
      <w:kern w:val="2"/>
      <w:sz w:val="18"/>
      <w:szCs w:val="18"/>
    </w:rPr>
  </w:style>
  <w:style w:type="paragraph" w:styleId="ac">
    <w:name w:val="footer"/>
    <w:basedOn w:val="a"/>
    <w:link w:val="ad"/>
    <w:rsid w:val="0075712E"/>
    <w:pPr>
      <w:tabs>
        <w:tab w:val="center" w:pos="4153"/>
        <w:tab w:val="right" w:pos="8306"/>
      </w:tabs>
      <w:snapToGrid w:val="0"/>
      <w:jc w:val="left"/>
    </w:pPr>
  </w:style>
  <w:style w:type="character" w:customStyle="1" w:styleId="ad">
    <w:name w:val="页脚 字符"/>
    <w:basedOn w:val="a0"/>
    <w:link w:val="ac"/>
    <w:rsid w:val="0075712E"/>
    <w:rPr>
      <w:rFonts w:asciiTheme="minorHAnsi" w:eastAsia="黑体" w:hAnsiTheme="minorHAnsi" w:cs="黑体"/>
      <w:color w:val="000000" w:themeColor="text1"/>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16</Pages>
  <Words>1541</Words>
  <Characters>8789</Characters>
  <Application>Microsoft Office Word</Application>
  <DocSecurity>0</DocSecurity>
  <Lines>73</Lines>
  <Paragraphs>20</Paragraphs>
  <ScaleCrop>false</ScaleCrop>
  <Company/>
  <LinksUpToDate>false</LinksUpToDate>
  <CharactersWithSpaces>10310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xjndx</dc:creator>
  <cp:lastModifiedBy>周晓丽</cp:lastModifiedBy>
  <cp:revision>2</cp:revision>
  <dcterms:created xsi:type="dcterms:W3CDTF">2024-12-29T02:09:00Z</dcterms:created>
  <dcterms:modified xsi:type="dcterms:W3CDTF">2025-11-04T04:43:00Z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DEB0857D71514080A9EA4F15D26A891F_12</vt:lpwstr>
  </property>
  <property fmtid="{D5CDD505-2E9C-101B-9397-08002B2CF9AE}" pid="4" name="KSOTemplateDocerSaveRecord">
    <vt:lpwstr>eyJoZGlkIjoiMzEwNTM5NzYwMDRjMzkwZTVkZjY2ODkwMGIxNGU0OTUiLCJ1c2VySWQiOiIyNjM1NDQ1MjQifQ==</vt:lpwstr>
  </property>
</Properties>
</file>