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80" w:rightFromText="180" w:vertAnchor="page" w:horzAnchor="page" w:tblpX="1050" w:tblpY="1568"/>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9D0195" w14:paraId="4EB0E38D" w14:textId="77777777">
        <w:tc>
          <w:tcPr>
            <w:tcW w:w="1098" w:type="dxa"/>
          </w:tcPr>
          <w:p w14:paraId="362B97E3" w14:textId="77777777" w:rsidR="009D0195" w:rsidRDefault="00000000">
            <w:pPr>
              <w:pStyle w:val="a9"/>
              <w:framePr w:hSpace="0" w:wrap="auto" w:vAnchor="margin" w:hAnchor="text" w:yAlign="inline"/>
              <w:rPr>
                <w:rFonts w:ascii="Times New Roman" w:hAnsi="Times New Roman" w:cs="Times New Roman"/>
              </w:rPr>
            </w:pPr>
            <w:r>
              <w:rPr>
                <w:rFonts w:ascii="Times New Roman" w:hAnsi="Times New Roman" w:cs="Times New Roman"/>
              </w:rPr>
              <w:t>ICS 65.200</w:t>
            </w:r>
          </w:p>
        </w:tc>
        <w:tc>
          <w:tcPr>
            <w:tcW w:w="8608" w:type="dxa"/>
          </w:tcPr>
          <w:p w14:paraId="416EB209" w14:textId="77777777" w:rsidR="009D0195" w:rsidRDefault="00000000">
            <w:pPr>
              <w:pStyle w:val="a9"/>
              <w:framePr w:hSpace="0" w:wrap="auto" w:vAnchor="margin" w:hAnchor="text" w:yAlign="inline"/>
              <w:rPr>
                <w:rFonts w:ascii="Times New Roman" w:hAnsi="Times New Roman" w:cs="Times New Roman"/>
              </w:rPr>
            </w:pPr>
            <w:r>
              <w:rPr>
                <w:rFonts w:ascii="Times New Roman" w:hAnsi="Times New Roman" w:cs="Times New Roman"/>
              </w:rPr>
              <w:t xml:space="preserve"> </w:t>
            </w:r>
          </w:p>
        </w:tc>
      </w:tr>
      <w:tr w:rsidR="009D0195" w14:paraId="3F221BC5" w14:textId="77777777">
        <w:tc>
          <w:tcPr>
            <w:tcW w:w="1098" w:type="dxa"/>
          </w:tcPr>
          <w:p w14:paraId="731681B8" w14:textId="77777777" w:rsidR="009D0195" w:rsidRDefault="00000000">
            <w:pPr>
              <w:pStyle w:val="a9"/>
              <w:framePr w:hSpace="0" w:wrap="auto" w:vAnchor="margin" w:hAnchor="text" w:yAlign="inline"/>
              <w:rPr>
                <w:rFonts w:ascii="Times New Roman" w:hAnsi="Times New Roman" w:cs="Times New Roman"/>
              </w:rPr>
            </w:pPr>
            <w:r>
              <w:rPr>
                <w:rFonts w:ascii="Times New Roman" w:hAnsi="Times New Roman" w:cs="Times New Roman"/>
              </w:rPr>
              <w:t>CCS B 25</w:t>
            </w:r>
          </w:p>
        </w:tc>
        <w:tc>
          <w:tcPr>
            <w:tcW w:w="8608" w:type="dxa"/>
          </w:tcPr>
          <w:tbl>
            <w:tblPr>
              <w:tblStyle w:val="aa"/>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D0195" w14:paraId="36165EA9" w14:textId="77777777">
              <w:trPr>
                <w:trHeight w:hRule="exact" w:val="1021"/>
              </w:trPr>
              <w:tc>
                <w:tcPr>
                  <w:tcW w:w="9242" w:type="dxa"/>
                  <w:vAlign w:val="center"/>
                </w:tcPr>
                <w:p w14:paraId="417B6675" w14:textId="77777777" w:rsidR="009D0195" w:rsidRDefault="00000000" w:rsidP="00B10635">
                  <w:pPr>
                    <w:pStyle w:val="af"/>
                    <w:framePr w:w="0" w:hRule="auto" w:hSpace="0" w:vSpace="0" w:wrap="auto" w:hAnchor="text" w:xAlign="left" w:yAlign="inline" w:anchorLock="0"/>
                    <w:ind w:left="420" w:right="624"/>
                    <w:rPr>
                      <w:sz w:val="28"/>
                      <w:szCs w:val="28"/>
                    </w:rPr>
                  </w:pPr>
                  <w:r>
                    <w:t>T/</w:t>
                  </w:r>
                  <w:r>
                    <w:fldChar w:fldCharType="begin">
                      <w:ffData>
                        <w:name w:val="c1"/>
                        <w:enabled/>
                        <w:calcOnExit w:val="0"/>
                        <w:textInput>
                          <w:default w:val="HXCY"/>
                          <w:maxLength w:val="7"/>
                        </w:textInput>
                      </w:ffData>
                    </w:fldChar>
                  </w:r>
                  <w:bookmarkStart w:id="0" w:name="c1"/>
                  <w:r>
                    <w:instrText xml:space="preserve"> FORMTEXT </w:instrText>
                  </w:r>
                  <w:r>
                    <w:fldChar w:fldCharType="separate"/>
                  </w:r>
                  <w:r>
                    <w:t>HXCY</w:t>
                  </w:r>
                  <w:r>
                    <w:fldChar w:fldCharType="end"/>
                  </w:r>
                  <w:bookmarkEnd w:id="0"/>
                </w:p>
              </w:tc>
            </w:tr>
          </w:tbl>
          <w:p w14:paraId="133A502A" w14:textId="77777777" w:rsidR="009D0195" w:rsidRDefault="009D0195">
            <w:pPr>
              <w:pStyle w:val="a9"/>
              <w:framePr w:hSpace="0" w:wrap="auto" w:vAnchor="margin" w:hAnchor="text" w:yAlign="inline"/>
              <w:rPr>
                <w:rFonts w:ascii="Times New Roman" w:hAnsi="Times New Roman" w:cs="Times New Roman"/>
              </w:rPr>
            </w:pPr>
          </w:p>
        </w:tc>
      </w:tr>
    </w:tbl>
    <w:p w14:paraId="1A903D78" w14:textId="77777777" w:rsidR="009D0195" w:rsidRDefault="009D0195">
      <w:pPr>
        <w:spacing w:line="360" w:lineRule="auto"/>
        <w:jc w:val="center"/>
        <w:rPr>
          <w:rFonts w:ascii="Times New Roman" w:hAnsi="Times New Roman" w:cs="Times New Roman"/>
          <w:b/>
          <w:bCs/>
          <w:kern w:val="0"/>
          <w:sz w:val="96"/>
          <w:szCs w:val="96"/>
        </w:rPr>
      </w:pPr>
    </w:p>
    <w:p w14:paraId="2A92E376" w14:textId="77777777" w:rsidR="009D0195" w:rsidRDefault="00000000">
      <w:pPr>
        <w:spacing w:line="360" w:lineRule="auto"/>
        <w:jc w:val="center"/>
        <w:rPr>
          <w:rFonts w:ascii="Times New Roman" w:hAnsi="Times New Roman" w:cs="Times New Roman"/>
          <w:b/>
          <w:bCs/>
          <w:spacing w:val="8400"/>
          <w:kern w:val="0"/>
          <w:sz w:val="96"/>
          <w:szCs w:val="96"/>
        </w:rPr>
      </w:pPr>
      <w:r>
        <w:rPr>
          <w:rFonts w:ascii="Times New Roman" w:hAnsi="Times New Roman" w:cs="Times New Roman"/>
          <w:bCs/>
          <w:color w:val="auto"/>
          <w:kern w:val="0"/>
          <w:sz w:val="48"/>
          <w:szCs w:val="20"/>
        </w:rPr>
        <w:t>团</w:t>
      </w:r>
      <w:r>
        <w:rPr>
          <w:rFonts w:ascii="Times New Roman" w:hAnsi="Times New Roman" w:cs="Times New Roman"/>
          <w:bCs/>
          <w:color w:val="auto"/>
          <w:kern w:val="0"/>
          <w:sz w:val="48"/>
          <w:szCs w:val="20"/>
        </w:rPr>
        <w:t xml:space="preserve">          </w:t>
      </w:r>
      <w:r>
        <w:rPr>
          <w:rFonts w:ascii="Times New Roman" w:hAnsi="Times New Roman" w:cs="Times New Roman"/>
          <w:bCs/>
          <w:color w:val="auto"/>
          <w:kern w:val="0"/>
          <w:sz w:val="48"/>
          <w:szCs w:val="20"/>
        </w:rPr>
        <w:t>体</w:t>
      </w:r>
      <w:r>
        <w:rPr>
          <w:rFonts w:ascii="Times New Roman" w:hAnsi="Times New Roman" w:cs="Times New Roman"/>
          <w:bCs/>
          <w:color w:val="auto"/>
          <w:kern w:val="0"/>
          <w:sz w:val="48"/>
          <w:szCs w:val="20"/>
        </w:rPr>
        <w:t xml:space="preserve">           </w:t>
      </w:r>
      <w:r>
        <w:rPr>
          <w:rFonts w:ascii="Times New Roman" w:hAnsi="Times New Roman" w:cs="Times New Roman"/>
          <w:bCs/>
          <w:color w:val="auto"/>
          <w:kern w:val="0"/>
          <w:sz w:val="48"/>
          <w:szCs w:val="20"/>
        </w:rPr>
        <w:t>标</w:t>
      </w:r>
      <w:r>
        <w:rPr>
          <w:rFonts w:ascii="Times New Roman" w:hAnsi="Times New Roman" w:cs="Times New Roman"/>
          <w:bCs/>
          <w:color w:val="auto"/>
          <w:kern w:val="0"/>
          <w:sz w:val="48"/>
          <w:szCs w:val="20"/>
        </w:rPr>
        <w:t xml:space="preserve">           </w:t>
      </w:r>
      <w:r>
        <w:rPr>
          <w:rFonts w:ascii="Times New Roman" w:hAnsi="Times New Roman" w:cs="Times New Roman"/>
          <w:bCs/>
          <w:color w:val="auto"/>
          <w:kern w:val="0"/>
          <w:sz w:val="48"/>
          <w:szCs w:val="20"/>
        </w:rPr>
        <w:t>准</w:t>
      </w:r>
    </w:p>
    <w:p w14:paraId="602CE88D" w14:textId="77777777" w:rsidR="009D0195" w:rsidRDefault="00000000">
      <w:pPr>
        <w:pStyle w:val="af2"/>
        <w:framePr w:wrap="auto" w:x="1175" w:y="5251"/>
        <w:rPr>
          <w:rFonts w:ascii="Times New Roman"/>
        </w:rPr>
      </w:pPr>
      <w:r>
        <w:rPr>
          <w:rFonts w:ascii="Times New Roman"/>
        </w:rPr>
        <w:t>T/</w:t>
      </w:r>
      <w:r>
        <w:rPr>
          <w:rFonts w:ascii="Times New Roman"/>
        </w:rPr>
        <w:fldChar w:fldCharType="begin">
          <w:ffData>
            <w:name w:val="文字1"/>
            <w:enabled/>
            <w:calcOnExit w:val="0"/>
            <w:textInput>
              <w:default w:val="HXCY"/>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HXCY</w:t>
      </w:r>
      <w:r>
        <w:rPr>
          <w:rFonts w:ascii="Times New Roman"/>
        </w:rPr>
        <w:fldChar w:fldCharType="end"/>
      </w:r>
      <w:r>
        <w:rPr>
          <w:rFonts w:ascii="Times New Roman"/>
        </w:rPr>
        <w:t xml:space="preserve"> </w:t>
      </w:r>
      <w:r>
        <w:rPr>
          <w:rFonts w:ascii="Times New Roman"/>
        </w:rPr>
        <w:fldChar w:fldCharType="begin">
          <w:ffData>
            <w:name w:val="NSTD_CODE_F"/>
            <w:enabled/>
            <w:calcOnExit w:val="0"/>
            <w:textInput>
              <w:default w:val="XXX"/>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XXX</w:t>
      </w:r>
      <w:r>
        <w:rPr>
          <w:rFonts w:ascii="Times New Roman"/>
        </w:rPr>
        <w:fldChar w:fldCharType="end"/>
      </w:r>
      <w:r>
        <w:rPr>
          <w:rFonts w:ascii="Times New Roman"/>
        </w:rPr>
        <w:t>—</w:t>
      </w:r>
      <w:r>
        <w:rPr>
          <w:rFonts w:ascii="Times New Roman"/>
        </w:rPr>
        <w:fldChar w:fldCharType="begin">
          <w:ffData>
            <w:name w:val="NSTD_CODE_B"/>
            <w:enabled/>
            <w:calcOnExit w:val="0"/>
            <w:textInput>
              <w:default w:val="2025"/>
            </w:textInput>
          </w:ffData>
        </w:fldChar>
      </w:r>
      <w:r>
        <w:rPr>
          <w:rFonts w:ascii="Times New Roman"/>
        </w:rPr>
        <w:instrText>FORMTEXT</w:instrText>
      </w:r>
      <w:r>
        <w:rPr>
          <w:rFonts w:ascii="Times New Roman"/>
        </w:rPr>
      </w:r>
      <w:r>
        <w:rPr>
          <w:rFonts w:ascii="Times New Roman"/>
        </w:rPr>
        <w:fldChar w:fldCharType="separate"/>
      </w:r>
      <w:r>
        <w:rPr>
          <w:rFonts w:ascii="Times New Roman"/>
        </w:rPr>
        <w:t>2025</w:t>
      </w:r>
      <w:r>
        <w:rPr>
          <w:rFonts w:ascii="Times New Roman"/>
        </w:rPr>
        <w:fldChar w:fldCharType="end"/>
      </w:r>
    </w:p>
    <w:p w14:paraId="35E25C63" w14:textId="77777777" w:rsidR="009D0195" w:rsidRDefault="00000000">
      <w:pPr>
        <w:pStyle w:val="af4"/>
        <w:framePr w:wrap="auto" w:x="1175" w:y="5251"/>
        <w:rPr>
          <w:rFonts w:ascii="Times New Roman"/>
        </w:rPr>
      </w:pPr>
      <w:r>
        <w:rPr>
          <w:rFonts w:ascii="Times New Roman"/>
          <w:b/>
          <w:noProof/>
          <w:sz w:val="32"/>
          <w:szCs w:val="32"/>
        </w:rPr>
        <mc:AlternateContent>
          <mc:Choice Requires="wps">
            <w:drawing>
              <wp:anchor distT="0" distB="0" distL="114300" distR="114300" simplePos="0" relativeHeight="251661312" behindDoc="0" locked="0" layoutInCell="1" allowOverlap="1" wp14:anchorId="4843F228" wp14:editId="71ADCFC8">
                <wp:simplePos x="0" y="0"/>
                <wp:positionH relativeFrom="column">
                  <wp:posOffset>8890</wp:posOffset>
                </wp:positionH>
                <wp:positionV relativeFrom="paragraph">
                  <wp:posOffset>290830</wp:posOffset>
                </wp:positionV>
                <wp:extent cx="6012180" cy="19050"/>
                <wp:effectExtent l="0" t="4445" r="7620" b="5080"/>
                <wp:wrapNone/>
                <wp:docPr id="5" name="直接连接符 5"/>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A6EC96A" id="直接连接符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pt,22.9pt" to="474.1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"/>
            </w:pict>
          </mc:Fallback>
        </mc:AlternateContent>
      </w:r>
      <w:r>
        <w:rPr>
          <w:rFonts w:ascii="Times New Roman"/>
        </w:rPr>
        <w:fldChar w:fldCharType="begin">
          <w:ffData>
            <w:name w:val="OSTD_CODE"/>
            <w:enabled/>
            <w:calcOnExit w:val="0"/>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     </w:t>
      </w:r>
      <w:r>
        <w:rPr>
          <w:rFonts w:ascii="Times New Roman"/>
        </w:rPr>
        <w:fldChar w:fldCharType="end"/>
      </w:r>
    </w:p>
    <w:p w14:paraId="47FF22C6" w14:textId="77777777" w:rsidR="009D0195" w:rsidRDefault="009D0195">
      <w:pPr>
        <w:pStyle w:val="2"/>
        <w:framePr w:w="9356" w:h="624" w:hRule="exact" w:hSpace="181" w:vSpace="181" w:wrap="auto" w:x="1175" w:y="5251" w:anchorLock="0"/>
        <w:widowControl w:val="0"/>
        <w:kinsoku w:val="0"/>
        <w:overflowPunct w:val="0"/>
        <w:autoSpaceDE w:val="0"/>
        <w:autoSpaceDN w:val="0"/>
        <w:adjustRightInd w:val="0"/>
        <w:ind w:right="554"/>
        <w:textAlignment w:val="center"/>
        <w:rPr>
          <w:rFonts w:ascii="Times New Roman"/>
          <w:sz w:val="32"/>
          <w:szCs w:val="32"/>
        </w:rPr>
      </w:pPr>
    </w:p>
    <w:p w14:paraId="21E5D37C" w14:textId="77777777" w:rsidR="009D0195" w:rsidRDefault="009D0195">
      <w:pPr>
        <w:pStyle w:val="2"/>
        <w:framePr w:w="0" w:hRule="auto" w:hSpace="0" w:wrap="auto" w:vAnchor="margin" w:hAnchor="text" w:xAlign="left" w:yAlign="inline"/>
        <w:widowControl w:val="0"/>
        <w:kinsoku w:val="0"/>
        <w:overflowPunct w:val="0"/>
        <w:autoSpaceDE w:val="0"/>
        <w:autoSpaceDN w:val="0"/>
        <w:adjustRightInd w:val="0"/>
        <w:ind w:right="554"/>
        <w:jc w:val="both"/>
        <w:textAlignment w:val="center"/>
        <w:rPr>
          <w:rFonts w:ascii="Times New Roman"/>
          <w:sz w:val="32"/>
          <w:szCs w:val="32"/>
        </w:rPr>
      </w:pPr>
    </w:p>
    <w:p w14:paraId="08EEEF74" w14:textId="77777777" w:rsidR="009D0195" w:rsidRDefault="009D0195">
      <w:pPr>
        <w:spacing w:line="380" w:lineRule="exact"/>
        <w:rPr>
          <w:rFonts w:ascii="Times New Roman" w:hAnsi="Times New Roman" w:cs="Times New Roman"/>
          <w:b/>
          <w:sz w:val="32"/>
          <w:szCs w:val="32"/>
        </w:rPr>
      </w:pPr>
    </w:p>
    <w:p w14:paraId="5164D97B" w14:textId="77777777" w:rsidR="009D0195" w:rsidRDefault="009D0195">
      <w:pPr>
        <w:spacing w:line="360" w:lineRule="auto"/>
        <w:rPr>
          <w:rFonts w:ascii="Times New Roman" w:hAnsi="Times New Roman" w:cs="Times New Roman"/>
          <w:sz w:val="32"/>
          <w:szCs w:val="32"/>
        </w:rPr>
      </w:pPr>
    </w:p>
    <w:p w14:paraId="24F82132" w14:textId="77777777" w:rsidR="009D0195" w:rsidRDefault="00000000">
      <w:pPr>
        <w:spacing w:line="360" w:lineRule="auto"/>
        <w:jc w:val="center"/>
        <w:rPr>
          <w:rFonts w:ascii="Times New Roman" w:hAnsi="Times New Roman" w:cs="Times New Roman"/>
          <w:b/>
          <w:bCs/>
          <w:sz w:val="52"/>
          <w:szCs w:val="52"/>
        </w:rPr>
      </w:pPr>
      <w:r>
        <w:rPr>
          <w:rFonts w:ascii="Times New Roman" w:hAnsi="Times New Roman" w:cs="Times New Roman"/>
          <w:b/>
          <w:bCs/>
          <w:sz w:val="52"/>
          <w:szCs w:val="52"/>
        </w:rPr>
        <w:t>青贮玉米</w:t>
      </w:r>
      <w:r>
        <w:rPr>
          <w:rFonts w:ascii="Times New Roman" w:hAnsi="Times New Roman" w:cs="Times New Roman" w:hint="eastAsia"/>
          <w:b/>
          <w:bCs/>
          <w:sz w:val="52"/>
          <w:szCs w:val="52"/>
        </w:rPr>
        <w:t>与</w:t>
      </w:r>
      <w:r>
        <w:rPr>
          <w:rFonts w:ascii="Times New Roman" w:hAnsi="Times New Roman" w:cs="Times New Roman"/>
          <w:b/>
          <w:bCs/>
          <w:sz w:val="52"/>
          <w:szCs w:val="52"/>
        </w:rPr>
        <w:t>籽粒玉米间作</w:t>
      </w:r>
      <w:r>
        <w:rPr>
          <w:rFonts w:ascii="Times New Roman" w:hAnsi="Times New Roman" w:cs="Times New Roman" w:hint="eastAsia"/>
          <w:b/>
          <w:bCs/>
          <w:sz w:val="52"/>
          <w:szCs w:val="52"/>
        </w:rPr>
        <w:t>生产</w:t>
      </w:r>
      <w:r>
        <w:rPr>
          <w:rFonts w:ascii="Times New Roman" w:hAnsi="Times New Roman" w:cs="Times New Roman"/>
          <w:b/>
          <w:bCs/>
          <w:sz w:val="52"/>
          <w:szCs w:val="52"/>
        </w:rPr>
        <w:t>技术规程</w:t>
      </w:r>
      <w:bookmarkStart w:id="1" w:name="_Toc20663828"/>
    </w:p>
    <w:p w14:paraId="5E1E4903" w14:textId="77777777" w:rsidR="009D0195" w:rsidRDefault="00000000">
      <w:pPr>
        <w:pStyle w:val="a6"/>
        <w:widowControl/>
        <w:autoSpaceDE w:val="0"/>
        <w:autoSpaceDN w:val="0"/>
        <w:adjustRightInd w:val="0"/>
        <w:jc w:val="center"/>
        <w:rPr>
          <w:rFonts w:ascii="Times New Roman" w:eastAsia="宋体" w:hAnsi="Times New Roman" w:cs="Times New Roman"/>
          <w:sz w:val="28"/>
          <w:szCs w:val="28"/>
        </w:rPr>
      </w:pPr>
      <w:r>
        <w:rPr>
          <w:rFonts w:ascii="Times New Roman" w:eastAsia="宋体" w:hAnsi="Times New Roman" w:cs="Times New Roman"/>
          <w:sz w:val="28"/>
          <w:szCs w:val="28"/>
        </w:rPr>
        <w:t>Technical specification for intercropping production of silage corn and grain corn</w:t>
      </w:r>
    </w:p>
    <w:p w14:paraId="4AE3EDBA" w14:textId="77777777" w:rsidR="009D0195" w:rsidRDefault="00000000">
      <w:pPr>
        <w:pStyle w:val="af5"/>
        <w:textAlignment w:val="bottom"/>
        <w:rPr>
          <w:rFonts w:eastAsia="黑体"/>
          <w:b/>
          <w:bCs/>
          <w:sz w:val="32"/>
          <w:szCs w:val="32"/>
        </w:rPr>
      </w:pPr>
      <w:r>
        <w:rPr>
          <w:rFonts w:eastAsia="黑体"/>
          <w:szCs w:val="28"/>
        </w:rPr>
        <w:t>（征求意见稿）</w:t>
      </w:r>
      <w:bookmarkEnd w:id="1"/>
    </w:p>
    <w:p w14:paraId="2523D928" w14:textId="77777777" w:rsidR="009D0195" w:rsidRDefault="009D0195">
      <w:pPr>
        <w:spacing w:line="380" w:lineRule="exact"/>
        <w:rPr>
          <w:rFonts w:ascii="Times New Roman" w:hAnsi="Times New Roman" w:cs="Times New Roman"/>
          <w:b/>
          <w:sz w:val="32"/>
          <w:szCs w:val="32"/>
        </w:rPr>
      </w:pPr>
    </w:p>
    <w:p w14:paraId="6B4E8C2D" w14:textId="77777777" w:rsidR="009D0195" w:rsidRDefault="009D0195">
      <w:pPr>
        <w:spacing w:line="380" w:lineRule="exact"/>
        <w:rPr>
          <w:rFonts w:ascii="Times New Roman" w:hAnsi="Times New Roman" w:cs="Times New Roman"/>
          <w:b/>
          <w:sz w:val="32"/>
          <w:szCs w:val="32"/>
        </w:rPr>
      </w:pPr>
    </w:p>
    <w:p w14:paraId="3F64807A" w14:textId="77777777" w:rsidR="009D0195" w:rsidRDefault="009D0195">
      <w:pPr>
        <w:spacing w:line="380" w:lineRule="exact"/>
        <w:rPr>
          <w:rFonts w:ascii="Times New Roman" w:hAnsi="Times New Roman" w:cs="Times New Roman"/>
          <w:b/>
          <w:sz w:val="32"/>
          <w:szCs w:val="32"/>
        </w:rPr>
      </w:pPr>
    </w:p>
    <w:p w14:paraId="0DA191FA" w14:textId="77777777" w:rsidR="009D0195" w:rsidRDefault="009D0195">
      <w:pPr>
        <w:spacing w:line="380" w:lineRule="exact"/>
        <w:jc w:val="center"/>
        <w:rPr>
          <w:rFonts w:ascii="Times New Roman" w:hAnsi="Times New Roman" w:cs="Times New Roman"/>
          <w:b/>
          <w:sz w:val="24"/>
        </w:rPr>
      </w:pPr>
    </w:p>
    <w:p w14:paraId="0A69EC81" w14:textId="77777777" w:rsidR="009D0195" w:rsidRDefault="009D0195">
      <w:pPr>
        <w:spacing w:line="380" w:lineRule="exact"/>
        <w:jc w:val="center"/>
        <w:rPr>
          <w:rFonts w:ascii="Times New Roman" w:hAnsi="Times New Roman" w:cs="Times New Roman"/>
          <w:b/>
          <w:sz w:val="24"/>
        </w:rPr>
      </w:pPr>
    </w:p>
    <w:p w14:paraId="1CA2CBAF" w14:textId="77777777" w:rsidR="009D0195" w:rsidRDefault="009D0195">
      <w:pPr>
        <w:spacing w:line="380" w:lineRule="exact"/>
        <w:rPr>
          <w:rFonts w:ascii="Times New Roman" w:hAnsi="Times New Roman" w:cs="Times New Roman"/>
          <w:b/>
          <w:sz w:val="32"/>
          <w:szCs w:val="32"/>
        </w:rPr>
      </w:pPr>
    </w:p>
    <w:bookmarkStart w:id="2" w:name="PLSH_DATE_Y"/>
    <w:bookmarkStart w:id="3" w:name="_Toc4946"/>
    <w:bookmarkStart w:id="4" w:name="_Toc20663829"/>
    <w:p w14:paraId="2C6CC29B" w14:textId="77777777" w:rsidR="009D0195" w:rsidRDefault="00000000">
      <w:pPr>
        <w:pStyle w:val="af6"/>
        <w:framePr w:wrap="around" w:x="1366" w:y="12935"/>
      </w:pPr>
      <w:r>
        <w:fldChar w:fldCharType="begin">
          <w:ffData>
            <w:name w:val="PLSH_DATE_Y"/>
            <w:enabled/>
            <w:calcOnExit w:val="0"/>
            <w:textInput>
              <w:default w:val="2025"/>
              <w:maxLength w:val="4"/>
            </w:textInput>
          </w:ffData>
        </w:fldChar>
      </w:r>
      <w:r>
        <w:instrText>FORMTEXT</w:instrText>
      </w:r>
      <w:r>
        <w:fldChar w:fldCharType="separate"/>
      </w:r>
      <w:r>
        <w:t>2025</w:t>
      </w:r>
      <w:r>
        <w:fldChar w:fldCharType="end"/>
      </w:r>
      <w:bookmarkEnd w:id="2"/>
      <w:r>
        <w:t xml:space="preserve"> - XX - </w:t>
      </w:r>
      <w:r>
        <w:fldChar w:fldCharType="begin">
          <w:ffData>
            <w:name w:val="PLSH_DATE_D"/>
            <w:enabled/>
            <w:calcOnExit w:val="0"/>
            <w:textInput>
              <w:default w:val="XX"/>
              <w:maxLength w:val="2"/>
            </w:textInput>
          </w:ffData>
        </w:fldChar>
      </w:r>
      <w:bookmarkStart w:id="5" w:name="PLSH_DATE_D"/>
      <w:r>
        <w:instrText xml:space="preserve"> FORMTEXT </w:instrText>
      </w:r>
      <w:r>
        <w:fldChar w:fldCharType="separate"/>
      </w:r>
      <w:r>
        <w:t>XX</w:t>
      </w:r>
      <w:r>
        <w:fldChar w:fldCharType="end"/>
      </w:r>
      <w:bookmarkEnd w:id="5"/>
      <w:r>
        <w:t>发布</w:t>
      </w:r>
    </w:p>
    <w:bookmarkStart w:id="6" w:name="CROT_DATE_Y"/>
    <w:p w14:paraId="63727977" w14:textId="77777777" w:rsidR="009D0195" w:rsidRDefault="00000000">
      <w:pPr>
        <w:pStyle w:val="af8"/>
        <w:framePr w:wrap="around" w:x="6387" w:y="12851"/>
      </w:pPr>
      <w:r>
        <w:fldChar w:fldCharType="begin">
          <w:ffData>
            <w:name w:val="CROT_DATE_Y"/>
            <w:enabled/>
            <w:calcOnExit w:val="0"/>
            <w:textInput>
              <w:default w:val="2025"/>
              <w:maxLength w:val="4"/>
            </w:textInput>
          </w:ffData>
        </w:fldChar>
      </w:r>
      <w:r>
        <w:instrText>FORMTEXT</w:instrText>
      </w:r>
      <w:r>
        <w:fldChar w:fldCharType="separate"/>
      </w:r>
      <w:r>
        <w:t>2025</w:t>
      </w:r>
      <w:r>
        <w:fldChar w:fldCharType="end"/>
      </w:r>
      <w:bookmarkEnd w:id="6"/>
      <w:r>
        <w:t xml:space="preserve"> - </w:t>
      </w:r>
      <w:r>
        <w:fldChar w:fldCharType="begin">
          <w:ffData>
            <w:name w:val="CROT_DATE_M"/>
            <w:enabled/>
            <w:calcOnExit w:val="0"/>
            <w:textInput>
              <w:default w:val="XX"/>
              <w:maxLength w:val="2"/>
            </w:textInput>
          </w:ffData>
        </w:fldChar>
      </w:r>
      <w:bookmarkStart w:id="7" w:name="CROT_DATE_M"/>
      <w:r>
        <w:instrText xml:space="preserve"> FORMTEXT </w:instrText>
      </w:r>
      <w:r>
        <w:fldChar w:fldCharType="separate"/>
      </w:r>
      <w:r>
        <w:t>XX</w:t>
      </w:r>
      <w:r>
        <w:fldChar w:fldCharType="end"/>
      </w:r>
      <w:bookmarkEnd w:id="7"/>
      <w:r>
        <w:t xml:space="preserve"> - XX</w:t>
      </w:r>
      <w:r>
        <w:t>实施</w:t>
      </w:r>
    </w:p>
    <w:bookmarkEnd w:id="3"/>
    <w:bookmarkEnd w:id="4"/>
    <w:p w14:paraId="39AABD2C" w14:textId="77777777" w:rsidR="009D0195" w:rsidRDefault="009D0195">
      <w:pPr>
        <w:spacing w:line="380" w:lineRule="exact"/>
        <w:rPr>
          <w:rFonts w:ascii="Times New Roman" w:hAnsi="Times New Roman" w:cs="Times New Roman"/>
          <w:b/>
          <w:sz w:val="24"/>
        </w:rPr>
      </w:pPr>
    </w:p>
    <w:p w14:paraId="66280CE2" w14:textId="77777777" w:rsidR="009D0195" w:rsidRDefault="009D0195">
      <w:pPr>
        <w:spacing w:line="380" w:lineRule="exact"/>
        <w:rPr>
          <w:rFonts w:ascii="Times New Roman" w:hAnsi="Times New Roman" w:cs="Times New Roman"/>
          <w:b/>
          <w:sz w:val="24"/>
        </w:rPr>
      </w:pPr>
    </w:p>
    <w:p w14:paraId="29833A61" w14:textId="77777777" w:rsidR="009D0195" w:rsidRDefault="00000000">
      <w:pPr>
        <w:spacing w:line="380" w:lineRule="exact"/>
        <w:rPr>
          <w:rFonts w:ascii="Times New Roman" w:hAnsi="Times New Roman" w:cs="Times New Roman"/>
          <w:b/>
          <w:sz w:val="24"/>
        </w:rPr>
      </w:pPr>
      <w:r>
        <w:rPr>
          <w:rFonts w:ascii="Times New Roman" w:hAnsi="Times New Roman" w:cs="Times New Roman"/>
          <w:b/>
          <w:noProof/>
          <w:sz w:val="32"/>
          <w:szCs w:val="32"/>
        </w:rPr>
        <mc:AlternateContent>
          <mc:Choice Requires="wps">
            <w:drawing>
              <wp:anchor distT="0" distB="0" distL="114300" distR="114300" simplePos="0" relativeHeight="251660288" behindDoc="0" locked="0" layoutInCell="1" allowOverlap="1" wp14:anchorId="34091109" wp14:editId="5ADF56F7">
                <wp:simplePos x="0" y="0"/>
                <wp:positionH relativeFrom="margin">
                  <wp:posOffset>19685</wp:posOffset>
                </wp:positionH>
                <wp:positionV relativeFrom="paragraph">
                  <wp:posOffset>619125</wp:posOffset>
                </wp:positionV>
                <wp:extent cx="5978525" cy="8890"/>
                <wp:effectExtent l="0" t="4445" r="3175" b="5715"/>
                <wp:wrapNone/>
                <wp:docPr id="6" name="直接连接符 6"/>
                <wp:cNvGraphicFramePr/>
                <a:graphic xmlns:a="http://schemas.openxmlformats.org/drawingml/2006/main">
                  <a:graphicData uri="http://schemas.microsoft.com/office/word/2010/wordprocessingShape">
                    <wps:wsp>
                      <wps:cNvCnPr/>
                      <wps:spPr>
                        <a:xfrm flipV="1">
                          <a:off x="0" y="0"/>
                          <a:ext cx="5978525" cy="889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53F2D346" id="直接连接符 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55pt,48.75pt" to="472.3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">
                <w10:wrap anchorx="margin"/>
              </v:line>
            </w:pict>
          </mc:Fallback>
        </mc:AlternateContent>
      </w:r>
    </w:p>
    <w:p w14:paraId="2A6373E1" w14:textId="77777777" w:rsidR="009D0195" w:rsidRDefault="00000000">
      <w:pPr>
        <w:pStyle w:val="afa"/>
        <w:framePr w:h="584" w:hRule="exact" w:hSpace="181" w:vSpace="181" w:wrap="around" w:vAnchor="page" w:hAnchor="page" w:x="2112" w:y="14072"/>
        <w:rPr>
          <w:rFonts w:ascii="Times New Roman"/>
        </w:rPr>
      </w:pPr>
      <w:r>
        <w:rPr>
          <w:rFonts w:ascii="Times New Roman"/>
          <w:w w:val="100"/>
          <w:sz w:val="28"/>
        </w:rPr>
        <w:fldChar w:fldCharType="begin">
          <w:ffData>
            <w:name w:val="fm"/>
            <w:enabled/>
            <w:calcOnExit w:val="0"/>
            <w:textInput>
              <w:default w:val="北京华夏草业产业技术创新战略联盟"/>
            </w:textInput>
          </w:ffData>
        </w:fldChar>
      </w:r>
      <w:bookmarkStart w:id="8" w:name="fm"/>
      <w:r>
        <w:rPr>
          <w:rFonts w:ascii="Times New Roman"/>
          <w:w w:val="100"/>
          <w:sz w:val="28"/>
        </w:rPr>
        <w:instrText xml:space="preserve"> FORMTEXT </w:instrText>
      </w:r>
      <w:r>
        <w:rPr>
          <w:rFonts w:ascii="Times New Roman"/>
          <w:w w:val="100"/>
          <w:sz w:val="28"/>
        </w:rPr>
      </w:r>
      <w:r>
        <w:rPr>
          <w:rFonts w:ascii="Times New Roman"/>
          <w:w w:val="100"/>
          <w:sz w:val="28"/>
        </w:rPr>
        <w:fldChar w:fldCharType="separate"/>
      </w:r>
      <w:r>
        <w:rPr>
          <w:rFonts w:ascii="Times New Roman"/>
          <w:w w:val="100"/>
          <w:sz w:val="28"/>
        </w:rPr>
        <w:t>北京华夏草业产业技术创新战略联盟</w:t>
      </w:r>
      <w:r>
        <w:rPr>
          <w:rFonts w:ascii="Times New Roman"/>
          <w:w w:val="100"/>
          <w:sz w:val="28"/>
        </w:rPr>
        <w:fldChar w:fldCharType="end"/>
      </w:r>
      <w:bookmarkEnd w:id="8"/>
      <w:r>
        <w:rPr>
          <w:rFonts w:ascii="Times New Roman"/>
          <w:w w:val="100"/>
          <w:sz w:val="28"/>
        </w:rPr>
        <w:t>  </w:t>
      </w:r>
      <w:r>
        <w:rPr>
          <w:rStyle w:val="afc"/>
          <w:rFonts w:ascii="Times New Roman"/>
          <w:position w:val="0"/>
        </w:rPr>
        <w:t>发</w:t>
      </w:r>
      <w:r>
        <w:rPr>
          <w:rStyle w:val="afc"/>
          <w:rFonts w:ascii="Times New Roman"/>
          <w:spacing w:val="0"/>
          <w:position w:val="0"/>
        </w:rPr>
        <w:t>布</w:t>
      </w:r>
    </w:p>
    <w:p w14:paraId="44615402" w14:textId="77777777" w:rsidR="009D0195" w:rsidRDefault="009D0195">
      <w:pPr>
        <w:rPr>
          <w:rFonts w:ascii="Times New Roman" w:hAnsi="Times New Roman" w:cs="Times New Roman"/>
          <w:sz w:val="32"/>
          <w:szCs w:val="32"/>
        </w:rPr>
        <w:sectPr w:rsidR="009D0195">
          <w:footerReference w:type="default" r:id="rId8"/>
          <w:type w:val="continuous"/>
          <w:pgSz w:w="11906" w:h="16838"/>
          <w:pgMar w:top="1440" w:right="1080" w:bottom="1440" w:left="1080" w:header="1418" w:footer="964" w:gutter="0"/>
          <w:pgNumType w:fmt="numberInDash"/>
          <w:cols w:space="720"/>
          <w:formProt w:val="0"/>
          <w:docGrid w:type="lines" w:linePitch="312"/>
        </w:sectPr>
      </w:pPr>
    </w:p>
    <w:sdt>
      <w:sdtPr>
        <w:rPr>
          <w:rFonts w:ascii="Times New Roman" w:hAnsi="Times New Roman" w:cs="Times New Roman"/>
          <w:spacing w:val="320"/>
          <w:szCs w:val="21"/>
        </w:rPr>
        <w:id w:val="147472761"/>
        <w15:color w:val="DBDBDB"/>
        <w:docPartObj>
          <w:docPartGallery w:val="Table of Contents"/>
          <w:docPartUnique/>
        </w:docPartObj>
      </w:sdtPr>
      <w:sdtContent>
        <w:p w14:paraId="64E09F53" w14:textId="77777777" w:rsidR="009D0195" w:rsidRDefault="00000000">
          <w:pPr>
            <w:pStyle w:val="afd"/>
            <w:widowControl/>
            <w:tabs>
              <w:tab w:val="center" w:pos="4201"/>
              <w:tab w:val="right" w:leader="dot" w:pos="9298"/>
            </w:tabs>
            <w:autoSpaceDE w:val="0"/>
            <w:autoSpaceDN w:val="0"/>
            <w:adjustRightInd w:val="0"/>
            <w:rPr>
              <w:rFonts w:ascii="Times New Roman" w:hAnsi="Times New Roman" w:cs="Times New Roman"/>
              <w:spacing w:val="320"/>
              <w:szCs w:val="21"/>
            </w:rPr>
          </w:pPr>
          <w:r>
            <w:rPr>
              <w:rFonts w:ascii="Times New Roman" w:hAnsi="Times New Roman" w:cs="Times New Roman"/>
              <w:spacing w:val="320"/>
              <w:szCs w:val="21"/>
            </w:rPr>
            <w:t>目次</w:t>
          </w:r>
        </w:p>
        <w:p w14:paraId="184D21C0" w14:textId="77777777" w:rsidR="009D0195" w:rsidRDefault="00000000">
          <w:pPr>
            <w:pStyle w:val="TOC1"/>
            <w:tabs>
              <w:tab w:val="right" w:leader="dot" w:pos="8306"/>
            </w:tabs>
          </w:pPr>
          <w:r>
            <w:rPr>
              <w:rFonts w:ascii="Times New Roman" w:hAnsi="Times New Roman" w:cs="Times New Roman"/>
              <w:spacing w:val="320"/>
              <w:szCs w:val="21"/>
            </w:rPr>
            <w:fldChar w:fldCharType="begin"/>
          </w:r>
          <w:r>
            <w:rPr>
              <w:rFonts w:ascii="Times New Roman" w:hAnsi="Times New Roman" w:cs="Times New Roman"/>
              <w:spacing w:val="320"/>
              <w:szCs w:val="21"/>
            </w:rPr>
            <w:instrText xml:space="preserve">TOC \o "1-2" \h \u </w:instrText>
          </w:r>
          <w:r>
            <w:rPr>
              <w:rFonts w:ascii="Times New Roman" w:hAnsi="Times New Roman" w:cs="Times New Roman"/>
              <w:spacing w:val="320"/>
              <w:szCs w:val="21"/>
            </w:rPr>
            <w:fldChar w:fldCharType="separate"/>
          </w:r>
          <w:hyperlink w:anchor="_Toc15276" w:history="1">
            <w:r>
              <w:rPr>
                <w:rFonts w:ascii="黑体" w:hAnsi="Times New Roman" w:cs="Times New Roman" w:hint="eastAsia"/>
              </w:rPr>
              <w:t xml:space="preserve">1 </w:t>
            </w:r>
            <w:r>
              <w:rPr>
                <w:rFonts w:ascii="Times New Roman" w:hAnsi="Times New Roman" w:cs="Times New Roman"/>
              </w:rPr>
              <w:t>范围</w:t>
            </w:r>
            <w:r>
              <w:tab/>
            </w:r>
            <w:r>
              <w:fldChar w:fldCharType="begin"/>
            </w:r>
            <w:r>
              <w:instrText xml:space="preserve"> PAGEREF _Toc15276 \h </w:instrText>
            </w:r>
            <w:r>
              <w:fldChar w:fldCharType="separate"/>
            </w:r>
            <w:r>
              <w:t>4</w:t>
            </w:r>
            <w:r>
              <w:fldChar w:fldCharType="end"/>
            </w:r>
          </w:hyperlink>
        </w:p>
        <w:p w14:paraId="62147A1F" w14:textId="77777777" w:rsidR="009D0195" w:rsidRDefault="00000000">
          <w:pPr>
            <w:pStyle w:val="TOC1"/>
            <w:tabs>
              <w:tab w:val="right" w:leader="dot" w:pos="8306"/>
            </w:tabs>
          </w:pPr>
          <w:hyperlink w:anchor="_Toc19508" w:history="1">
            <w:r>
              <w:rPr>
                <w:rFonts w:ascii="黑体" w:hAnsi="Times New Roman" w:cs="Times New Roman" w:hint="eastAsia"/>
              </w:rPr>
              <w:t xml:space="preserve">2 </w:t>
            </w:r>
            <w:r>
              <w:rPr>
                <w:rFonts w:ascii="Times New Roman" w:hAnsi="Times New Roman" w:cs="Times New Roman"/>
              </w:rPr>
              <w:t>规范性引用文件</w:t>
            </w:r>
            <w:r>
              <w:tab/>
            </w:r>
            <w:r>
              <w:fldChar w:fldCharType="begin"/>
            </w:r>
            <w:r>
              <w:instrText xml:space="preserve"> PAGEREF _Toc19508 \h </w:instrText>
            </w:r>
            <w:r>
              <w:fldChar w:fldCharType="separate"/>
            </w:r>
            <w:r>
              <w:t>4</w:t>
            </w:r>
            <w:r>
              <w:fldChar w:fldCharType="end"/>
            </w:r>
          </w:hyperlink>
        </w:p>
        <w:p w14:paraId="469DDA04" w14:textId="77777777" w:rsidR="009D0195" w:rsidRDefault="00000000">
          <w:pPr>
            <w:pStyle w:val="TOC1"/>
            <w:tabs>
              <w:tab w:val="right" w:leader="dot" w:pos="8306"/>
            </w:tabs>
          </w:pPr>
          <w:hyperlink w:anchor="_Toc3265" w:history="1">
            <w:r>
              <w:rPr>
                <w:rFonts w:ascii="黑体" w:hAnsi="Times New Roman" w:cs="Times New Roman" w:hint="eastAsia"/>
              </w:rPr>
              <w:t xml:space="preserve">3 </w:t>
            </w:r>
            <w:r>
              <w:rPr>
                <w:rFonts w:ascii="Times New Roman" w:hAnsi="Times New Roman" w:cs="Times New Roman"/>
              </w:rPr>
              <w:t>术语和定义</w:t>
            </w:r>
            <w:r>
              <w:tab/>
            </w:r>
            <w:r>
              <w:fldChar w:fldCharType="begin"/>
            </w:r>
            <w:r>
              <w:instrText xml:space="preserve"> PAGEREF _Toc3265 \h </w:instrText>
            </w:r>
            <w:r>
              <w:fldChar w:fldCharType="separate"/>
            </w:r>
            <w:r>
              <w:t>4</w:t>
            </w:r>
            <w:r>
              <w:fldChar w:fldCharType="end"/>
            </w:r>
          </w:hyperlink>
        </w:p>
        <w:p w14:paraId="30C1B4BB" w14:textId="77777777" w:rsidR="009D0195" w:rsidRDefault="00000000">
          <w:pPr>
            <w:pStyle w:val="TOC1"/>
            <w:tabs>
              <w:tab w:val="right" w:leader="dot" w:pos="8306"/>
            </w:tabs>
          </w:pPr>
          <w:hyperlink w:anchor="_Toc7899" w:history="1">
            <w:r>
              <w:rPr>
                <w:rFonts w:ascii="黑体" w:hAnsi="Times New Roman" w:cs="Times New Roman" w:hint="eastAsia"/>
              </w:rPr>
              <w:t xml:space="preserve">4 </w:t>
            </w:r>
            <w:r>
              <w:rPr>
                <w:rFonts w:ascii="Times New Roman" w:hAnsi="Times New Roman" w:cs="Times New Roman"/>
              </w:rPr>
              <w:t>环境条件</w:t>
            </w:r>
            <w:r>
              <w:tab/>
            </w:r>
            <w:r>
              <w:fldChar w:fldCharType="begin"/>
            </w:r>
            <w:r>
              <w:instrText xml:space="preserve"> PAGEREF _Toc7899 \h </w:instrText>
            </w:r>
            <w:r>
              <w:fldChar w:fldCharType="separate"/>
            </w:r>
            <w:r>
              <w:t>4</w:t>
            </w:r>
            <w:r>
              <w:fldChar w:fldCharType="end"/>
            </w:r>
          </w:hyperlink>
        </w:p>
        <w:p w14:paraId="123F2548" w14:textId="77777777" w:rsidR="009D0195" w:rsidRDefault="00000000">
          <w:pPr>
            <w:pStyle w:val="TOC1"/>
            <w:tabs>
              <w:tab w:val="right" w:leader="dot" w:pos="8306"/>
            </w:tabs>
          </w:pPr>
          <w:hyperlink w:anchor="_Toc11962" w:history="1">
            <w:r>
              <w:rPr>
                <w:rFonts w:ascii="黑体" w:hAnsi="Times New Roman" w:cs="Times New Roman" w:hint="eastAsia"/>
              </w:rPr>
              <w:t xml:space="preserve">5 </w:t>
            </w:r>
            <w:r>
              <w:rPr>
                <w:rFonts w:ascii="Times New Roman" w:hAnsi="Times New Roman" w:cs="Times New Roman"/>
              </w:rPr>
              <w:t>选地与整地</w:t>
            </w:r>
            <w:r>
              <w:tab/>
            </w:r>
            <w:r>
              <w:fldChar w:fldCharType="begin"/>
            </w:r>
            <w:r>
              <w:instrText xml:space="preserve"> PAGEREF _Toc11962 \h </w:instrText>
            </w:r>
            <w:r>
              <w:fldChar w:fldCharType="separate"/>
            </w:r>
            <w:r>
              <w:t>4</w:t>
            </w:r>
            <w:r>
              <w:fldChar w:fldCharType="end"/>
            </w:r>
          </w:hyperlink>
        </w:p>
        <w:p w14:paraId="1B85E93D" w14:textId="77777777" w:rsidR="009D0195" w:rsidRDefault="00000000">
          <w:pPr>
            <w:pStyle w:val="TOC1"/>
            <w:tabs>
              <w:tab w:val="right" w:leader="dot" w:pos="8306"/>
            </w:tabs>
          </w:pPr>
          <w:hyperlink w:anchor="_Toc10315" w:history="1">
            <w:r>
              <w:rPr>
                <w:rFonts w:ascii="黑体" w:hAnsi="Times New Roman" w:cs="Times New Roman" w:hint="eastAsia"/>
              </w:rPr>
              <w:t xml:space="preserve">6 </w:t>
            </w:r>
            <w:r>
              <w:rPr>
                <w:rFonts w:ascii="Times New Roman" w:hAnsi="Times New Roman" w:cs="Times New Roman"/>
              </w:rPr>
              <w:t>品种选择和种子处理</w:t>
            </w:r>
            <w:r>
              <w:tab/>
            </w:r>
            <w:r>
              <w:fldChar w:fldCharType="begin"/>
            </w:r>
            <w:r>
              <w:instrText xml:space="preserve"> PAGEREF _Toc10315 \h </w:instrText>
            </w:r>
            <w:r>
              <w:fldChar w:fldCharType="separate"/>
            </w:r>
            <w:r>
              <w:t>5</w:t>
            </w:r>
            <w:r>
              <w:fldChar w:fldCharType="end"/>
            </w:r>
          </w:hyperlink>
        </w:p>
        <w:p w14:paraId="7B5197D5" w14:textId="77777777" w:rsidR="009D0195" w:rsidRDefault="00000000">
          <w:pPr>
            <w:pStyle w:val="TOC1"/>
            <w:tabs>
              <w:tab w:val="right" w:leader="dot" w:pos="8306"/>
            </w:tabs>
          </w:pPr>
          <w:hyperlink w:anchor="_Toc3324" w:history="1">
            <w:r>
              <w:rPr>
                <w:rFonts w:ascii="黑体" w:hAnsi="Times New Roman" w:cs="Times New Roman" w:hint="eastAsia"/>
              </w:rPr>
              <w:t xml:space="preserve">7 </w:t>
            </w:r>
            <w:r>
              <w:rPr>
                <w:rFonts w:ascii="Times New Roman" w:hAnsi="Times New Roman" w:cs="Times New Roman"/>
              </w:rPr>
              <w:t>种植密度和株行配置</w:t>
            </w:r>
            <w:r>
              <w:tab/>
            </w:r>
            <w:r>
              <w:fldChar w:fldCharType="begin"/>
            </w:r>
            <w:r>
              <w:instrText xml:space="preserve"> PAGEREF _Toc3324 \h </w:instrText>
            </w:r>
            <w:r>
              <w:fldChar w:fldCharType="separate"/>
            </w:r>
            <w:r>
              <w:t>5</w:t>
            </w:r>
            <w:r>
              <w:fldChar w:fldCharType="end"/>
            </w:r>
          </w:hyperlink>
        </w:p>
        <w:p w14:paraId="043ABBF2" w14:textId="77777777" w:rsidR="009D0195" w:rsidRDefault="00000000">
          <w:pPr>
            <w:pStyle w:val="TOC1"/>
            <w:tabs>
              <w:tab w:val="right" w:leader="dot" w:pos="8306"/>
            </w:tabs>
          </w:pPr>
          <w:hyperlink w:anchor="_Toc17387" w:history="1">
            <w:r>
              <w:rPr>
                <w:rFonts w:ascii="黑体" w:hAnsi="Times New Roman" w:cs="Times New Roman" w:hint="eastAsia"/>
              </w:rPr>
              <w:t xml:space="preserve">8 </w:t>
            </w:r>
            <w:r>
              <w:rPr>
                <w:rFonts w:ascii="Times New Roman" w:hAnsi="Times New Roman" w:cs="Times New Roman"/>
              </w:rPr>
              <w:t>播种</w:t>
            </w:r>
            <w:r>
              <w:tab/>
            </w:r>
            <w:r>
              <w:fldChar w:fldCharType="begin"/>
            </w:r>
            <w:r>
              <w:instrText xml:space="preserve"> PAGEREF _Toc17387 \h </w:instrText>
            </w:r>
            <w:r>
              <w:fldChar w:fldCharType="separate"/>
            </w:r>
            <w:r>
              <w:t>5</w:t>
            </w:r>
            <w:r>
              <w:fldChar w:fldCharType="end"/>
            </w:r>
          </w:hyperlink>
        </w:p>
        <w:p w14:paraId="5C48E63D" w14:textId="77777777" w:rsidR="009D0195" w:rsidRDefault="00000000">
          <w:pPr>
            <w:pStyle w:val="TOC1"/>
            <w:tabs>
              <w:tab w:val="right" w:leader="dot" w:pos="8306"/>
            </w:tabs>
          </w:pPr>
          <w:hyperlink w:anchor="_Toc9352" w:history="1">
            <w:r>
              <w:rPr>
                <w:rFonts w:ascii="黑体" w:hAnsi="Times New Roman" w:cs="Times New Roman" w:hint="eastAsia"/>
              </w:rPr>
              <w:t xml:space="preserve">9 </w:t>
            </w:r>
            <w:r>
              <w:rPr>
                <w:rFonts w:ascii="Times New Roman" w:hAnsi="Times New Roman" w:cs="Times New Roman"/>
              </w:rPr>
              <w:t>施肥</w:t>
            </w:r>
            <w:r>
              <w:tab/>
            </w:r>
            <w:r>
              <w:fldChar w:fldCharType="begin"/>
            </w:r>
            <w:r>
              <w:instrText xml:space="preserve"> PAGEREF _Toc9352 \h </w:instrText>
            </w:r>
            <w:r>
              <w:fldChar w:fldCharType="separate"/>
            </w:r>
            <w:r>
              <w:t>5</w:t>
            </w:r>
            <w:r>
              <w:fldChar w:fldCharType="end"/>
            </w:r>
          </w:hyperlink>
        </w:p>
        <w:p w14:paraId="73B59C41" w14:textId="77777777" w:rsidR="009D0195" w:rsidRDefault="00000000">
          <w:pPr>
            <w:pStyle w:val="TOC1"/>
            <w:tabs>
              <w:tab w:val="right" w:leader="dot" w:pos="8306"/>
            </w:tabs>
          </w:pPr>
          <w:hyperlink w:anchor="_Toc5414" w:history="1">
            <w:r>
              <w:rPr>
                <w:rFonts w:ascii="黑体" w:hAnsi="Times New Roman" w:cs="Times New Roman" w:hint="eastAsia"/>
              </w:rPr>
              <w:t xml:space="preserve">10 </w:t>
            </w:r>
            <w:r>
              <w:rPr>
                <w:rFonts w:ascii="Times New Roman" w:hAnsi="Times New Roman" w:cs="Times New Roman"/>
              </w:rPr>
              <w:t>田间管理</w:t>
            </w:r>
            <w:r>
              <w:tab/>
            </w:r>
            <w:r>
              <w:fldChar w:fldCharType="begin"/>
            </w:r>
            <w:r>
              <w:instrText xml:space="preserve"> PAGEREF _Toc5414 \h </w:instrText>
            </w:r>
            <w:r>
              <w:fldChar w:fldCharType="separate"/>
            </w:r>
            <w:r>
              <w:t>6</w:t>
            </w:r>
            <w:r>
              <w:fldChar w:fldCharType="end"/>
            </w:r>
          </w:hyperlink>
        </w:p>
        <w:p w14:paraId="1938719C" w14:textId="77777777" w:rsidR="009D0195" w:rsidRDefault="00000000">
          <w:pPr>
            <w:pStyle w:val="TOC1"/>
            <w:tabs>
              <w:tab w:val="right" w:leader="dot" w:pos="8306"/>
            </w:tabs>
          </w:pPr>
          <w:hyperlink w:anchor="_Toc25566" w:history="1">
            <w:r>
              <w:rPr>
                <w:rFonts w:ascii="黑体" w:hAnsi="Times New Roman" w:cs="Times New Roman" w:hint="eastAsia"/>
              </w:rPr>
              <w:t xml:space="preserve">11 </w:t>
            </w:r>
            <w:r>
              <w:rPr>
                <w:rFonts w:ascii="Times New Roman" w:hAnsi="Times New Roman" w:cs="Times New Roman"/>
              </w:rPr>
              <w:t>收获</w:t>
            </w:r>
            <w:r>
              <w:tab/>
            </w:r>
            <w:r>
              <w:fldChar w:fldCharType="begin"/>
            </w:r>
            <w:r>
              <w:instrText xml:space="preserve"> PAGEREF _Toc25566 \h </w:instrText>
            </w:r>
            <w:r>
              <w:fldChar w:fldCharType="separate"/>
            </w:r>
            <w:r>
              <w:t>7</w:t>
            </w:r>
            <w:r>
              <w:fldChar w:fldCharType="end"/>
            </w:r>
          </w:hyperlink>
        </w:p>
        <w:p w14:paraId="256B3B39" w14:textId="77777777" w:rsidR="009D0195" w:rsidRDefault="00000000">
          <w:pPr>
            <w:pStyle w:val="afd"/>
            <w:widowControl/>
            <w:tabs>
              <w:tab w:val="center" w:pos="4201"/>
              <w:tab w:val="right" w:leader="dot" w:pos="9298"/>
            </w:tabs>
            <w:autoSpaceDE w:val="0"/>
            <w:autoSpaceDN w:val="0"/>
            <w:adjustRightInd w:val="0"/>
            <w:rPr>
              <w:rFonts w:ascii="Times New Roman" w:hAnsi="Times New Roman" w:cs="Times New Roman"/>
              <w:spacing w:val="320"/>
              <w:szCs w:val="21"/>
            </w:rPr>
          </w:pPr>
          <w:r>
            <w:rPr>
              <w:rFonts w:ascii="Times New Roman" w:hAnsi="Times New Roman" w:cs="Times New Roman"/>
              <w:spacing w:val="320"/>
              <w:szCs w:val="21"/>
            </w:rPr>
            <w:fldChar w:fldCharType="end"/>
          </w:r>
        </w:p>
      </w:sdtContent>
    </w:sdt>
    <w:p w14:paraId="1DCBD379" w14:textId="77777777" w:rsidR="009D0195" w:rsidRDefault="009D0195">
      <w:pPr>
        <w:pStyle w:val="afd"/>
        <w:widowControl/>
        <w:tabs>
          <w:tab w:val="center" w:pos="4201"/>
          <w:tab w:val="right" w:leader="dot" w:pos="9298"/>
        </w:tabs>
        <w:autoSpaceDE w:val="0"/>
        <w:autoSpaceDN w:val="0"/>
        <w:adjustRightInd w:val="0"/>
        <w:rPr>
          <w:rFonts w:ascii="Times New Roman" w:hAnsi="Times New Roman" w:cs="Times New Roman"/>
          <w:spacing w:val="320"/>
          <w:szCs w:val="21"/>
        </w:rPr>
        <w:sectPr w:rsidR="009D0195">
          <w:pgSz w:w="11906" w:h="16838"/>
          <w:pgMar w:top="1440" w:right="1800" w:bottom="1440" w:left="1800" w:header="851" w:footer="992" w:gutter="0"/>
          <w:cols w:space="425"/>
          <w:docGrid w:type="lines" w:linePitch="312"/>
        </w:sectPr>
      </w:pPr>
    </w:p>
    <w:p w14:paraId="2F7C93A9" w14:textId="77777777" w:rsidR="009D0195" w:rsidRDefault="00000000">
      <w:pPr>
        <w:pStyle w:val="a"/>
        <w:outlineLvl w:val="9"/>
        <w:rPr>
          <w:rFonts w:ascii="Times New Roman"/>
          <w:spacing w:val="320"/>
        </w:rPr>
      </w:pPr>
      <w:r>
        <w:rPr>
          <w:rFonts w:ascii="Times New Roman"/>
          <w:spacing w:val="320"/>
        </w:rPr>
        <w:t>前</w:t>
      </w:r>
      <w:bookmarkStart w:id="9" w:name="BKQY"/>
      <w:r>
        <w:rPr>
          <w:rFonts w:ascii="Times New Roman"/>
          <w:spacing w:val="320"/>
        </w:rPr>
        <w:t>  </w:t>
      </w:r>
      <w:r>
        <w:rPr>
          <w:rFonts w:ascii="Times New Roman"/>
          <w:spacing w:val="320"/>
        </w:rPr>
        <w:t>言</w:t>
      </w:r>
      <w:bookmarkEnd w:id="9"/>
    </w:p>
    <w:p w14:paraId="593997E7" w14:textId="77777777" w:rsidR="009D0195" w:rsidRDefault="009D0195">
      <w:pPr>
        <w:pStyle w:val="ae"/>
        <w:tabs>
          <w:tab w:val="center" w:pos="4201"/>
          <w:tab w:val="right" w:leader="dot" w:pos="9298"/>
        </w:tabs>
        <w:ind w:firstLineChars="0" w:firstLine="0"/>
        <w:rPr>
          <w:rFonts w:ascii="Times New Roman" w:eastAsia="宋体" w:cs="Times New Roman"/>
        </w:rPr>
      </w:pPr>
    </w:p>
    <w:p w14:paraId="11856D23" w14:textId="77777777" w:rsidR="009D0195" w:rsidRDefault="00000000">
      <w:pPr>
        <w:pStyle w:val="ae"/>
        <w:tabs>
          <w:tab w:val="center" w:pos="4201"/>
          <w:tab w:val="right" w:leader="dot" w:pos="9298"/>
        </w:tabs>
        <w:rPr>
          <w:rFonts w:ascii="Times New Roman" w:eastAsia="宋体" w:cs="Times New Roman"/>
        </w:rPr>
      </w:pPr>
      <w:r>
        <w:rPr>
          <w:rFonts w:ascii="Times New Roman" w:eastAsia="宋体" w:cs="Times New Roman"/>
        </w:rPr>
        <w:t>本文件按照</w:t>
      </w:r>
      <w:r>
        <w:rPr>
          <w:rFonts w:ascii="Times New Roman" w:eastAsia="宋体" w:cs="Times New Roman"/>
        </w:rPr>
        <w:t>GB/T1.1</w:t>
      </w:r>
      <w:r>
        <w:rPr>
          <w:rFonts w:ascii="Times New Roman" w:cs="Times New Roman"/>
        </w:rPr>
        <w:t>—</w:t>
      </w:r>
      <w:r>
        <w:rPr>
          <w:rFonts w:ascii="Times New Roman" w:eastAsia="宋体" w:cs="Times New Roman"/>
        </w:rPr>
        <w:t>2020</w:t>
      </w:r>
      <w:r>
        <w:rPr>
          <w:rFonts w:ascii="Times New Roman" w:eastAsia="宋体" w:cs="Times New Roman"/>
        </w:rPr>
        <w:t>《标准化工作导则</w:t>
      </w:r>
      <w:r>
        <w:rPr>
          <w:rFonts w:ascii="Times New Roman" w:eastAsia="宋体" w:cs="Times New Roman"/>
        </w:rPr>
        <w:t xml:space="preserve">  </w:t>
      </w:r>
      <w:r>
        <w:rPr>
          <w:rFonts w:ascii="Times New Roman" w:eastAsia="宋体" w:cs="Times New Roman"/>
        </w:rPr>
        <w:t>第</w:t>
      </w:r>
      <w:r>
        <w:rPr>
          <w:rFonts w:ascii="Times New Roman" w:eastAsia="宋体" w:cs="Times New Roman"/>
        </w:rPr>
        <w:t>1</w:t>
      </w:r>
      <w:r>
        <w:rPr>
          <w:rFonts w:ascii="Times New Roman" w:eastAsia="宋体" w:cs="Times New Roman"/>
        </w:rPr>
        <w:t>部分：标准化文件的结构和起草规则》的规定起草。</w:t>
      </w:r>
    </w:p>
    <w:p w14:paraId="46B880A0" w14:textId="77777777" w:rsidR="009D0195" w:rsidRDefault="00000000">
      <w:pPr>
        <w:pStyle w:val="ae"/>
        <w:tabs>
          <w:tab w:val="center" w:pos="4201"/>
          <w:tab w:val="right" w:leader="dot" w:pos="9298"/>
        </w:tabs>
        <w:rPr>
          <w:rFonts w:ascii="Times New Roman" w:eastAsia="宋体" w:cs="Times New Roman"/>
        </w:rPr>
      </w:pPr>
      <w:r>
        <w:rPr>
          <w:rFonts w:ascii="Times New Roman" w:eastAsia="宋体" w:cs="Times New Roman"/>
        </w:rPr>
        <w:t>本文件由北京华夏草业产业技术创新战略联盟提出并归口</w:t>
      </w:r>
    </w:p>
    <w:p w14:paraId="2F2B5AB5" w14:textId="77777777" w:rsidR="009D0195" w:rsidRDefault="00000000">
      <w:pPr>
        <w:pStyle w:val="ae"/>
        <w:tabs>
          <w:tab w:val="center" w:pos="4201"/>
          <w:tab w:val="right" w:leader="dot" w:pos="9298"/>
        </w:tabs>
        <w:rPr>
          <w:rFonts w:ascii="Times New Roman" w:eastAsia="宋体" w:cs="Times New Roman"/>
        </w:rPr>
      </w:pPr>
      <w:r>
        <w:rPr>
          <w:rFonts w:ascii="Times New Roman" w:eastAsia="宋体" w:cs="Times New Roman"/>
        </w:rPr>
        <w:t>本文件起草单位：新疆农业大学、西安理工大学、兰州大学、石河子大学、新疆畜牧科学院、东北师范大学</w:t>
      </w:r>
      <w:r>
        <w:rPr>
          <w:rFonts w:ascii="Times New Roman" w:eastAsia="宋体" w:cs="Times New Roman" w:hint="eastAsia"/>
        </w:rPr>
        <w:t>、中国科学院动物研究所</w:t>
      </w:r>
    </w:p>
    <w:p w14:paraId="2D43B0C4" w14:textId="77777777" w:rsidR="009D0195" w:rsidRDefault="00000000">
      <w:pPr>
        <w:pStyle w:val="ae"/>
        <w:tabs>
          <w:tab w:val="center" w:pos="4201"/>
          <w:tab w:val="right" w:leader="dot" w:pos="9298"/>
        </w:tabs>
        <w:rPr>
          <w:rFonts w:ascii="Times New Roman" w:eastAsia="宋体" w:cs="Times New Roman"/>
        </w:rPr>
      </w:pPr>
      <w:r>
        <w:rPr>
          <w:rFonts w:ascii="Times New Roman" w:eastAsia="宋体" w:cs="Times New Roman"/>
        </w:rPr>
        <w:t>本文件主要起草人：颜安、谢开云、宁松瑞、王自奎、杨宪龙、张前兵、刘美君、王岚、才璐、粱维维、高英志</w:t>
      </w:r>
      <w:r>
        <w:rPr>
          <w:rFonts w:ascii="Times New Roman" w:eastAsia="宋体" w:cs="Times New Roman" w:hint="eastAsia"/>
        </w:rPr>
        <w:t>、陈金锋</w:t>
      </w:r>
    </w:p>
    <w:p w14:paraId="18E10EF8" w14:textId="77777777" w:rsidR="009D0195" w:rsidRDefault="00000000">
      <w:pPr>
        <w:pStyle w:val="ae"/>
        <w:tabs>
          <w:tab w:val="center" w:pos="4201"/>
          <w:tab w:val="right" w:leader="dot" w:pos="9298"/>
        </w:tabs>
        <w:rPr>
          <w:rFonts w:ascii="Times New Roman" w:eastAsia="宋体" w:cs="Times New Roman"/>
        </w:rPr>
      </w:pPr>
      <w:r>
        <w:rPr>
          <w:rFonts w:ascii="Times New Roman" w:eastAsia="宋体" w:cs="Times New Roman"/>
        </w:rPr>
        <w:t>本文件为首次发布。</w:t>
      </w:r>
    </w:p>
    <w:p w14:paraId="0D0809AD" w14:textId="77777777" w:rsidR="009D0195" w:rsidRDefault="009D0195">
      <w:pPr>
        <w:pStyle w:val="ae"/>
        <w:tabs>
          <w:tab w:val="center" w:pos="4201"/>
          <w:tab w:val="right" w:leader="dot" w:pos="9298"/>
        </w:tabs>
        <w:rPr>
          <w:rFonts w:ascii="Times New Roman" w:eastAsia="宋体" w:cs="Times New Roman"/>
        </w:rPr>
      </w:pPr>
    </w:p>
    <w:p w14:paraId="0867F390" w14:textId="77777777" w:rsidR="009D0195" w:rsidRDefault="009D0195">
      <w:pPr>
        <w:pStyle w:val="ae"/>
        <w:ind w:firstLineChars="0" w:firstLine="0"/>
        <w:rPr>
          <w:rFonts w:ascii="Times New Roman" w:cs="Times New Roman"/>
        </w:rPr>
        <w:sectPr w:rsidR="009D0195">
          <w:pgSz w:w="11906" w:h="16838"/>
          <w:pgMar w:top="1440" w:right="1800" w:bottom="1440" w:left="1800" w:header="851" w:footer="992" w:gutter="0"/>
          <w:cols w:space="425"/>
          <w:docGrid w:type="lines" w:linePitch="312"/>
        </w:sectPr>
      </w:pPr>
    </w:p>
    <w:p w14:paraId="16F79A41" w14:textId="77777777" w:rsidR="009D0195" w:rsidRDefault="00000000">
      <w:pPr>
        <w:pStyle w:val="ad"/>
        <w:spacing w:before="850" w:after="680"/>
        <w:outlineLvl w:val="9"/>
        <w:rPr>
          <w:rFonts w:ascii="Times New Roman" w:hAnsi="Times New Roman" w:cs="Times New Roman"/>
          <w:kern w:val="2"/>
          <w:szCs w:val="32"/>
        </w:rPr>
      </w:pPr>
      <w:r>
        <w:rPr>
          <w:rFonts w:ascii="Times New Roman" w:hAnsi="Times New Roman" w:cs="Times New Roman"/>
          <w:kern w:val="2"/>
          <w:szCs w:val="32"/>
        </w:rPr>
        <w:t>青贮玉米</w:t>
      </w:r>
      <w:r>
        <w:rPr>
          <w:rFonts w:ascii="Times New Roman" w:hAnsi="Times New Roman" w:cs="Times New Roman" w:hint="eastAsia"/>
          <w:kern w:val="2"/>
          <w:szCs w:val="32"/>
        </w:rPr>
        <w:t>与</w:t>
      </w:r>
      <w:r>
        <w:rPr>
          <w:rFonts w:ascii="Times New Roman" w:hAnsi="Times New Roman" w:cs="Times New Roman"/>
          <w:kern w:val="2"/>
          <w:szCs w:val="32"/>
        </w:rPr>
        <w:t>籽粒玉米间作</w:t>
      </w:r>
      <w:r>
        <w:rPr>
          <w:rFonts w:ascii="Times New Roman" w:hAnsi="Times New Roman" w:cs="Times New Roman" w:hint="eastAsia"/>
          <w:kern w:val="2"/>
          <w:szCs w:val="32"/>
        </w:rPr>
        <w:t>生产</w:t>
      </w:r>
      <w:r>
        <w:rPr>
          <w:rFonts w:ascii="Times New Roman" w:hAnsi="Times New Roman" w:cs="Times New Roman"/>
          <w:kern w:val="2"/>
          <w:szCs w:val="32"/>
        </w:rPr>
        <w:t>技术规程</w:t>
      </w:r>
    </w:p>
    <w:p w14:paraId="33E57945" w14:textId="77777777" w:rsidR="009D0195" w:rsidRDefault="00000000">
      <w:pPr>
        <w:pStyle w:val="a1"/>
        <w:snapToGrid w:val="0"/>
        <w:spacing w:before="312" w:after="312"/>
        <w:rPr>
          <w:rFonts w:ascii="Times New Roman"/>
        </w:rPr>
      </w:pPr>
      <w:bookmarkStart w:id="10" w:name="_Toc15276"/>
      <w:r>
        <w:rPr>
          <w:rFonts w:ascii="Times New Roman"/>
        </w:rPr>
        <w:t>范围</w:t>
      </w:r>
      <w:bookmarkEnd w:id="10"/>
    </w:p>
    <w:p w14:paraId="056A14C0" w14:textId="77777777" w:rsidR="009D0195" w:rsidRDefault="00000000">
      <w:pPr>
        <w:pStyle w:val="af3"/>
        <w:ind w:firstLine="420"/>
        <w:rPr>
          <w:rFonts w:ascii="Times New Roman"/>
        </w:rPr>
      </w:pPr>
      <w:r>
        <w:rPr>
          <w:rFonts w:ascii="Times New Roman"/>
        </w:rPr>
        <w:t>本文件规定了青贮</w:t>
      </w:r>
      <w:r>
        <w:rPr>
          <w:rFonts w:ascii="Times New Roman" w:hint="eastAsia"/>
        </w:rPr>
        <w:t>玉米与</w:t>
      </w:r>
      <w:r>
        <w:rPr>
          <w:rFonts w:ascii="Times New Roman"/>
        </w:rPr>
        <w:t>籽粒玉米间作</w:t>
      </w:r>
      <w:r>
        <w:rPr>
          <w:rFonts w:ascii="Times New Roman" w:hint="eastAsia"/>
        </w:rPr>
        <w:t>生产</w:t>
      </w:r>
      <w:r>
        <w:rPr>
          <w:rFonts w:ascii="Times New Roman"/>
        </w:rPr>
        <w:t>的术语和定义、环境要求、品种选择、大田种植技术、病虫害防治、收获等栽培技术农艺措施。</w:t>
      </w:r>
    </w:p>
    <w:p w14:paraId="51AAC491" w14:textId="77777777" w:rsidR="009D0195" w:rsidRDefault="00000000">
      <w:pPr>
        <w:pStyle w:val="af3"/>
        <w:ind w:firstLine="420"/>
        <w:rPr>
          <w:rFonts w:ascii="Times New Roman"/>
        </w:rPr>
      </w:pPr>
      <w:r>
        <w:rPr>
          <w:rFonts w:ascii="Times New Roman"/>
        </w:rPr>
        <w:t>本文件适用于</w:t>
      </w:r>
      <w:r>
        <w:rPr>
          <w:rFonts w:ascii="Times New Roman"/>
        </w:rPr>
        <w:t>≥10</w:t>
      </w:r>
      <w:r>
        <w:rPr>
          <w:rFonts w:ascii="Times New Roman" w:hint="eastAsia"/>
        </w:rPr>
        <w:t xml:space="preserve"> </w:t>
      </w:r>
      <w:r>
        <w:rPr>
          <w:rFonts w:ascii="Times New Roman" w:hint="eastAsia"/>
        </w:rPr>
        <w:t>℃</w:t>
      </w:r>
      <w:r>
        <w:rPr>
          <w:rFonts w:ascii="Times New Roman"/>
        </w:rPr>
        <w:t>以上的活动积温在</w:t>
      </w:r>
      <w:r>
        <w:rPr>
          <w:rFonts w:ascii="Times New Roman"/>
        </w:rPr>
        <w:t>2600</w:t>
      </w:r>
      <w:r>
        <w:rPr>
          <w:rFonts w:ascii="Times New Roman" w:hint="eastAsia"/>
        </w:rPr>
        <w:t xml:space="preserve"> </w:t>
      </w:r>
      <w:r>
        <w:rPr>
          <w:rFonts w:ascii="Times New Roman"/>
        </w:rPr>
        <w:t>℃</w:t>
      </w:r>
      <w:r>
        <w:rPr>
          <w:rFonts w:ascii="Times New Roman"/>
        </w:rPr>
        <w:t>以上地区、土壤肥力中等以上、有灌溉条件的地块实施青贮玉米和籽粒玉米间作生产。</w:t>
      </w:r>
    </w:p>
    <w:p w14:paraId="1F43DF12" w14:textId="77777777" w:rsidR="009D0195" w:rsidRDefault="00000000">
      <w:pPr>
        <w:pStyle w:val="a1"/>
        <w:snapToGrid w:val="0"/>
        <w:spacing w:before="312" w:after="312"/>
        <w:rPr>
          <w:rFonts w:ascii="Times New Roman"/>
        </w:rPr>
      </w:pPr>
      <w:bookmarkStart w:id="11" w:name="_Toc19508"/>
      <w:r>
        <w:rPr>
          <w:rFonts w:ascii="Times New Roman"/>
        </w:rPr>
        <w:t>规范性引用文件</w:t>
      </w:r>
      <w:bookmarkEnd w:id="11"/>
    </w:p>
    <w:p w14:paraId="09D17AB4" w14:textId="77777777" w:rsidR="009D0195" w:rsidRDefault="00000000">
      <w:pPr>
        <w:pStyle w:val="af3"/>
        <w:ind w:firstLine="420"/>
        <w:rPr>
          <w:rFonts w:ascii="Times New Roman"/>
        </w:rPr>
      </w:pPr>
      <w:r>
        <w:rPr>
          <w:rFonts w:ascii="Times New Roman"/>
        </w:rPr>
        <w:t>下列文件对于本文件的应用是必不可少的。凡是注日期的引用文件，仅注日期的版本适用于本文件。凡是不注日期的引用文件，其最新版本</w:t>
      </w:r>
      <w:r>
        <w:rPr>
          <w:rFonts w:ascii="Times New Roman"/>
        </w:rPr>
        <w:t>(</w:t>
      </w:r>
      <w:r>
        <w:rPr>
          <w:rFonts w:ascii="Times New Roman"/>
        </w:rPr>
        <w:t>包括所有的修改单）适用于本文件。</w:t>
      </w:r>
    </w:p>
    <w:p w14:paraId="445CF19B" w14:textId="77777777" w:rsidR="009D0195" w:rsidRDefault="00000000">
      <w:pPr>
        <w:pStyle w:val="af3"/>
        <w:ind w:firstLine="420"/>
        <w:rPr>
          <w:rFonts w:ascii="Times New Roman"/>
        </w:rPr>
      </w:pPr>
      <w:r>
        <w:rPr>
          <w:rFonts w:ascii="Times New Roman"/>
        </w:rPr>
        <w:t>GB 3095</w:t>
      </w:r>
      <w:r>
        <w:rPr>
          <w:rFonts w:ascii="Times New Roman"/>
        </w:rPr>
        <w:t>环境空气质量标准</w:t>
      </w:r>
      <w:r>
        <w:rPr>
          <w:rFonts w:ascii="Times New Roman"/>
        </w:rPr>
        <w:t xml:space="preserve"> GB4285</w:t>
      </w:r>
      <w:r>
        <w:rPr>
          <w:rFonts w:ascii="Times New Roman"/>
        </w:rPr>
        <w:t>农药安全使用标准</w:t>
      </w:r>
    </w:p>
    <w:p w14:paraId="3CAD9336" w14:textId="77777777" w:rsidR="009D0195" w:rsidRDefault="00000000">
      <w:pPr>
        <w:pStyle w:val="af3"/>
        <w:ind w:firstLine="420"/>
        <w:rPr>
          <w:rFonts w:ascii="Times New Roman"/>
        </w:rPr>
      </w:pPr>
      <w:r>
        <w:rPr>
          <w:rFonts w:ascii="Times New Roman"/>
        </w:rPr>
        <w:t>GB4404.1</w:t>
      </w:r>
      <w:r>
        <w:rPr>
          <w:rFonts w:ascii="Times New Roman"/>
        </w:rPr>
        <w:t>粮食作物种子第</w:t>
      </w:r>
      <w:r>
        <w:rPr>
          <w:rFonts w:ascii="Times New Roman"/>
        </w:rPr>
        <w:t>1</w:t>
      </w:r>
      <w:r>
        <w:rPr>
          <w:rFonts w:ascii="Times New Roman"/>
        </w:rPr>
        <w:t>部分：禾谷类</w:t>
      </w:r>
      <w:r>
        <w:rPr>
          <w:rFonts w:ascii="Times New Roman"/>
        </w:rPr>
        <w:t xml:space="preserve"> GB 5084</w:t>
      </w:r>
      <w:r>
        <w:rPr>
          <w:rFonts w:ascii="Times New Roman"/>
        </w:rPr>
        <w:t>农田灌溉水质标准</w:t>
      </w:r>
    </w:p>
    <w:p w14:paraId="69F55887" w14:textId="77777777" w:rsidR="009D0195" w:rsidRDefault="00000000">
      <w:pPr>
        <w:pStyle w:val="af3"/>
        <w:ind w:firstLine="420"/>
        <w:rPr>
          <w:rFonts w:ascii="Times New Roman"/>
        </w:rPr>
      </w:pPr>
      <w:r>
        <w:rPr>
          <w:rFonts w:ascii="Times New Roman"/>
        </w:rPr>
        <w:t>GB 15618</w:t>
      </w:r>
      <w:r>
        <w:rPr>
          <w:rFonts w:ascii="Times New Roman"/>
        </w:rPr>
        <w:t>土壤环境质量农用地土壤污染风险管控标准</w:t>
      </w:r>
      <w:r>
        <w:rPr>
          <w:rFonts w:ascii="Times New Roman"/>
        </w:rPr>
        <w:t>(</w:t>
      </w:r>
      <w:r>
        <w:rPr>
          <w:rFonts w:ascii="Times New Roman"/>
        </w:rPr>
        <w:t>试行）</w:t>
      </w:r>
      <w:r>
        <w:rPr>
          <w:rFonts w:ascii="Times New Roman"/>
        </w:rPr>
        <w:t xml:space="preserve"> </w:t>
      </w:r>
    </w:p>
    <w:p w14:paraId="0452320D" w14:textId="77777777" w:rsidR="009D0195" w:rsidRDefault="00000000">
      <w:pPr>
        <w:pStyle w:val="af3"/>
        <w:ind w:firstLine="420"/>
        <w:rPr>
          <w:rFonts w:ascii="Times New Roman"/>
        </w:rPr>
      </w:pPr>
      <w:r>
        <w:rPr>
          <w:rFonts w:ascii="Times New Roman"/>
        </w:rPr>
        <w:t>GB/T8321.9</w:t>
      </w:r>
      <w:r>
        <w:rPr>
          <w:rFonts w:ascii="Times New Roman"/>
        </w:rPr>
        <w:t>农药合理使用准则</w:t>
      </w:r>
      <w:r>
        <w:rPr>
          <w:rFonts w:ascii="Times New Roman"/>
        </w:rPr>
        <w:t xml:space="preserve"> </w:t>
      </w:r>
    </w:p>
    <w:p w14:paraId="6056CBA0" w14:textId="77777777" w:rsidR="009D0195" w:rsidRDefault="00000000">
      <w:pPr>
        <w:pStyle w:val="af3"/>
        <w:ind w:firstLine="420"/>
        <w:rPr>
          <w:rFonts w:ascii="Times New Roman"/>
        </w:rPr>
      </w:pPr>
      <w:r>
        <w:rPr>
          <w:rFonts w:ascii="Times New Roman"/>
        </w:rPr>
        <w:t>NY/T 496</w:t>
      </w:r>
      <w:r>
        <w:rPr>
          <w:rFonts w:ascii="Times New Roman"/>
        </w:rPr>
        <w:t>肥料合理使用准则通则。</w:t>
      </w:r>
    </w:p>
    <w:p w14:paraId="7CCEAE16" w14:textId="77777777" w:rsidR="009D0195" w:rsidRDefault="00000000">
      <w:pPr>
        <w:pStyle w:val="a1"/>
        <w:snapToGrid w:val="0"/>
        <w:spacing w:before="312" w:after="312"/>
        <w:rPr>
          <w:rFonts w:ascii="Times New Roman"/>
        </w:rPr>
      </w:pPr>
      <w:bookmarkStart w:id="12" w:name="_Toc3265"/>
      <w:r>
        <w:rPr>
          <w:rFonts w:ascii="Times New Roman"/>
        </w:rPr>
        <w:t>术语和定义</w:t>
      </w:r>
      <w:bookmarkEnd w:id="12"/>
    </w:p>
    <w:p w14:paraId="1FF97097" w14:textId="77777777" w:rsidR="009D0195" w:rsidRDefault="00000000">
      <w:pPr>
        <w:pStyle w:val="af3"/>
        <w:ind w:firstLine="420"/>
        <w:rPr>
          <w:rFonts w:ascii="Times New Roman"/>
        </w:rPr>
      </w:pPr>
      <w:r>
        <w:rPr>
          <w:rFonts w:ascii="Times New Roman"/>
        </w:rPr>
        <w:t>下列术语和定义适用于本文件。</w:t>
      </w:r>
    </w:p>
    <w:p w14:paraId="3F61083A" w14:textId="77777777" w:rsidR="009D0195" w:rsidRDefault="00000000">
      <w:pPr>
        <w:pStyle w:val="af3"/>
        <w:ind w:firstLineChars="0" w:firstLine="0"/>
        <w:rPr>
          <w:rFonts w:ascii="黑体" w:eastAsia="黑体" w:hAnsi="黑体" w:hint="eastAsia"/>
          <w:color w:val="000000" w:themeColor="text1"/>
        </w:rPr>
      </w:pPr>
      <w:r>
        <w:rPr>
          <w:rFonts w:ascii="黑体" w:eastAsia="黑体" w:hAnsi="黑体"/>
          <w:color w:val="000000" w:themeColor="text1"/>
        </w:rPr>
        <w:t xml:space="preserve">3.1 </w:t>
      </w:r>
    </w:p>
    <w:p w14:paraId="08857BD4" w14:textId="77777777" w:rsidR="009D01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color w:val="000000" w:themeColor="text1"/>
        </w:rPr>
        <w:t>青贮玉米</w:t>
      </w:r>
      <w:r>
        <w:rPr>
          <w:rFonts w:ascii="黑体" w:eastAsia="黑体" w:hAnsi="黑体" w:hint="eastAsia"/>
          <w:color w:val="000000" w:themeColor="text1"/>
        </w:rPr>
        <w:t>与</w:t>
      </w:r>
      <w:r>
        <w:rPr>
          <w:rFonts w:ascii="黑体" w:eastAsia="黑体" w:hAnsi="黑体"/>
          <w:color w:val="000000" w:themeColor="text1"/>
        </w:rPr>
        <w:t>籽粒玉米</w:t>
      </w:r>
      <w:r>
        <w:rPr>
          <w:rFonts w:ascii="黑体" w:eastAsia="黑体" w:hAnsi="黑体" w:hint="eastAsia"/>
          <w:color w:val="000000" w:themeColor="text1"/>
        </w:rPr>
        <w:t>间作  Silage Corn Intercropped with Grain Corn</w:t>
      </w:r>
    </w:p>
    <w:p w14:paraId="03EC36EE" w14:textId="77777777" w:rsidR="009D0195" w:rsidRDefault="00000000">
      <w:pPr>
        <w:pStyle w:val="af3"/>
        <w:ind w:firstLine="420"/>
        <w:rPr>
          <w:rFonts w:ascii="Times New Roman"/>
        </w:rPr>
      </w:pPr>
      <w:r>
        <w:rPr>
          <w:rFonts w:ascii="Times New Roman"/>
        </w:rPr>
        <w:t>指在同一地块上按一定比例同时或同季种植青贮玉米和籽粒玉米品种，作为青贮收获利用的种植方式。</w:t>
      </w:r>
    </w:p>
    <w:p w14:paraId="180403CF" w14:textId="77777777" w:rsidR="009D0195" w:rsidRDefault="00000000">
      <w:pPr>
        <w:pStyle w:val="af3"/>
        <w:ind w:firstLineChars="0" w:firstLine="0"/>
        <w:rPr>
          <w:rFonts w:ascii="黑体" w:eastAsia="黑体" w:hAnsi="黑体" w:hint="eastAsia"/>
          <w:color w:val="000000" w:themeColor="text1"/>
        </w:rPr>
      </w:pPr>
      <w:r>
        <w:rPr>
          <w:rFonts w:ascii="黑体" w:eastAsia="黑体" w:hAnsi="黑体"/>
          <w:color w:val="000000" w:themeColor="text1"/>
        </w:rPr>
        <w:t xml:space="preserve">3.2 </w:t>
      </w:r>
    </w:p>
    <w:p w14:paraId="6D12CA47" w14:textId="77777777" w:rsidR="009D01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color w:val="000000" w:themeColor="text1"/>
        </w:rPr>
        <w:t>间作比例</w:t>
      </w:r>
      <w:r>
        <w:rPr>
          <w:rFonts w:ascii="黑体" w:eastAsia="黑体" w:hAnsi="黑体" w:hint="eastAsia"/>
          <w:color w:val="000000" w:themeColor="text1"/>
        </w:rPr>
        <w:t xml:space="preserve">  Intercropping Ratio</w:t>
      </w:r>
    </w:p>
    <w:p w14:paraId="04E6FAD6" w14:textId="77777777" w:rsidR="009D0195" w:rsidRDefault="00000000">
      <w:pPr>
        <w:pStyle w:val="af3"/>
        <w:ind w:firstLine="420"/>
        <w:rPr>
          <w:rFonts w:ascii="Times New Roman"/>
        </w:rPr>
      </w:pPr>
      <w:r>
        <w:rPr>
          <w:rFonts w:ascii="Times New Roman"/>
        </w:rPr>
        <w:t>指间作的田间布局中，不同作物种植行数的田间配置比。如青贮玉米间作籽粒玉米中，青贮玉米种植行数与籽粒玉米种植行数的田间配置比。</w:t>
      </w:r>
    </w:p>
    <w:p w14:paraId="2C318CBB" w14:textId="77777777" w:rsidR="009D0195" w:rsidRDefault="00000000">
      <w:pPr>
        <w:pStyle w:val="a1"/>
        <w:snapToGrid w:val="0"/>
        <w:spacing w:before="312" w:after="312"/>
        <w:rPr>
          <w:rFonts w:ascii="Times New Roman"/>
        </w:rPr>
      </w:pPr>
      <w:bookmarkStart w:id="13" w:name="_Toc7899"/>
      <w:r>
        <w:rPr>
          <w:rFonts w:ascii="Times New Roman"/>
        </w:rPr>
        <w:t>环境条件</w:t>
      </w:r>
      <w:bookmarkEnd w:id="13"/>
    </w:p>
    <w:p w14:paraId="03F0A320" w14:textId="77777777" w:rsidR="009D0195" w:rsidRDefault="00000000">
      <w:pPr>
        <w:pStyle w:val="af3"/>
        <w:ind w:firstLine="420"/>
        <w:rPr>
          <w:rFonts w:ascii="Times New Roman"/>
        </w:rPr>
      </w:pPr>
      <w:r>
        <w:rPr>
          <w:rFonts w:ascii="Times New Roman"/>
        </w:rPr>
        <w:t>空气质量应符合</w:t>
      </w:r>
      <w:r>
        <w:rPr>
          <w:rFonts w:ascii="Times New Roman"/>
        </w:rPr>
        <w:t>GB 3095</w:t>
      </w:r>
      <w:r>
        <w:rPr>
          <w:rFonts w:ascii="Times New Roman"/>
        </w:rPr>
        <w:t>相关要求，土壤环境应符合</w:t>
      </w:r>
      <w:r>
        <w:rPr>
          <w:rFonts w:ascii="Times New Roman"/>
        </w:rPr>
        <w:t>GB 15618</w:t>
      </w:r>
      <w:r>
        <w:rPr>
          <w:rFonts w:ascii="Times New Roman"/>
        </w:rPr>
        <w:t>相关要求，农田灌溉水质量应符合</w:t>
      </w:r>
      <w:r>
        <w:rPr>
          <w:rFonts w:ascii="Times New Roman"/>
        </w:rPr>
        <w:t>GB5084</w:t>
      </w:r>
      <w:r>
        <w:rPr>
          <w:rFonts w:ascii="Times New Roman"/>
        </w:rPr>
        <w:t>相关要求。</w:t>
      </w:r>
    </w:p>
    <w:p w14:paraId="41AEB726" w14:textId="77777777" w:rsidR="009D0195" w:rsidRDefault="00000000">
      <w:pPr>
        <w:pStyle w:val="a1"/>
        <w:snapToGrid w:val="0"/>
        <w:spacing w:before="312" w:after="312"/>
        <w:rPr>
          <w:rFonts w:ascii="Times New Roman"/>
        </w:rPr>
      </w:pPr>
      <w:bookmarkStart w:id="14" w:name="_Toc11962"/>
      <w:r>
        <w:rPr>
          <w:rFonts w:ascii="Times New Roman"/>
        </w:rPr>
        <w:t>选地与整地</w:t>
      </w:r>
      <w:bookmarkEnd w:id="14"/>
    </w:p>
    <w:p w14:paraId="66B5134E" w14:textId="77777777" w:rsidR="009D0195" w:rsidRDefault="00000000">
      <w:pPr>
        <w:pStyle w:val="af3"/>
        <w:ind w:firstLine="420"/>
        <w:rPr>
          <w:rFonts w:ascii="Times New Roman"/>
        </w:rPr>
      </w:pPr>
      <w:r>
        <w:rPr>
          <w:rFonts w:ascii="Times New Roman"/>
        </w:rPr>
        <w:t>选择地势平坦地块。秋整地，前茬作物秸秆粉碎、灭茬等作业质量应符合</w:t>
      </w:r>
      <w:r>
        <w:rPr>
          <w:rFonts w:ascii="Times New Roman"/>
        </w:rPr>
        <w:t>NY/T</w:t>
      </w:r>
      <w:r>
        <w:rPr>
          <w:rFonts w:ascii="Times New Roman" w:hint="eastAsia"/>
        </w:rPr>
        <w:t xml:space="preserve"> </w:t>
      </w:r>
      <w:r>
        <w:rPr>
          <w:rFonts w:ascii="Times New Roman"/>
        </w:rPr>
        <w:t>995</w:t>
      </w:r>
      <w:r>
        <w:rPr>
          <w:rFonts w:ascii="Times New Roman"/>
        </w:rPr>
        <w:t>的规定，深松等整地作业质量应符合</w:t>
      </w:r>
      <w:r>
        <w:rPr>
          <w:rFonts w:ascii="Times New Roman"/>
        </w:rPr>
        <w:t>GB/T 34379</w:t>
      </w:r>
      <w:r>
        <w:rPr>
          <w:rFonts w:ascii="Times New Roman"/>
        </w:rPr>
        <w:t>的规定。</w:t>
      </w:r>
    </w:p>
    <w:p w14:paraId="4BB283C2" w14:textId="77777777" w:rsidR="009D0195" w:rsidRDefault="00000000">
      <w:pPr>
        <w:pStyle w:val="a1"/>
        <w:snapToGrid w:val="0"/>
        <w:spacing w:before="312" w:after="312"/>
        <w:rPr>
          <w:rFonts w:ascii="Times New Roman"/>
        </w:rPr>
      </w:pPr>
      <w:bookmarkStart w:id="15" w:name="_Toc10315"/>
      <w:r>
        <w:rPr>
          <w:rFonts w:ascii="Times New Roman"/>
        </w:rPr>
        <w:t>品种选择和种子处理</w:t>
      </w:r>
      <w:bookmarkEnd w:id="15"/>
    </w:p>
    <w:p w14:paraId="28473718" w14:textId="5B94F712" w:rsidR="009D0195" w:rsidRDefault="00000000" w:rsidP="00B10635">
      <w:pPr>
        <w:pStyle w:val="af3"/>
        <w:ind w:firstLineChars="0" w:firstLine="0"/>
        <w:rPr>
          <w:rFonts w:ascii="黑体" w:eastAsia="黑体" w:hAnsi="黑体" w:hint="eastAsia"/>
          <w:color w:val="000000" w:themeColor="text1"/>
        </w:rPr>
      </w:pPr>
      <w:r>
        <w:rPr>
          <w:rFonts w:ascii="黑体" w:eastAsia="黑体" w:hAnsi="黑体"/>
          <w:color w:val="000000" w:themeColor="text1"/>
        </w:rPr>
        <w:t>6.1 青贮玉米品种</w:t>
      </w:r>
    </w:p>
    <w:p w14:paraId="4F194BC4" w14:textId="77777777" w:rsidR="009D0195" w:rsidRDefault="00000000">
      <w:pPr>
        <w:pStyle w:val="af3"/>
        <w:ind w:firstLine="420"/>
        <w:rPr>
          <w:rFonts w:ascii="Times New Roman"/>
        </w:rPr>
      </w:pPr>
      <w:r>
        <w:rPr>
          <w:rFonts w:ascii="Times New Roman"/>
        </w:rPr>
        <w:t>选择经审定并适宜本地种植，耐密、高产、抗病的品种。种子发芽率</w:t>
      </w:r>
      <w:r>
        <w:rPr>
          <w:rFonts w:ascii="Times New Roman"/>
        </w:rPr>
        <w:t>≥95</w:t>
      </w:r>
      <w:r>
        <w:rPr>
          <w:rFonts w:ascii="Times New Roman" w:hint="eastAsia"/>
        </w:rPr>
        <w:t xml:space="preserve"> </w:t>
      </w:r>
      <w:r>
        <w:rPr>
          <w:rFonts w:ascii="Times New Roman"/>
        </w:rPr>
        <w:t>%</w:t>
      </w:r>
      <w:r>
        <w:rPr>
          <w:rFonts w:ascii="Times New Roman"/>
        </w:rPr>
        <w:t>、纯度</w:t>
      </w:r>
      <w:r>
        <w:rPr>
          <w:rFonts w:ascii="Times New Roman"/>
        </w:rPr>
        <w:t>≥99</w:t>
      </w:r>
      <w:r>
        <w:rPr>
          <w:rFonts w:ascii="Times New Roman" w:hint="eastAsia"/>
        </w:rPr>
        <w:t xml:space="preserve"> </w:t>
      </w:r>
      <w:r>
        <w:rPr>
          <w:rFonts w:ascii="Times New Roman"/>
        </w:rPr>
        <w:t>%</w:t>
      </w:r>
      <w:r>
        <w:rPr>
          <w:rFonts w:ascii="Times New Roman"/>
        </w:rPr>
        <w:t>、净度</w:t>
      </w:r>
      <w:r>
        <w:rPr>
          <w:rFonts w:ascii="Times New Roman"/>
        </w:rPr>
        <w:t>≥99</w:t>
      </w:r>
      <w:r>
        <w:rPr>
          <w:rFonts w:ascii="Times New Roman" w:hint="eastAsia"/>
        </w:rPr>
        <w:t xml:space="preserve"> </w:t>
      </w:r>
      <w:r>
        <w:rPr>
          <w:rFonts w:ascii="Times New Roman"/>
        </w:rPr>
        <w:t>%</w:t>
      </w:r>
      <w:r>
        <w:rPr>
          <w:rFonts w:ascii="Times New Roman"/>
        </w:rPr>
        <w:t>，其他质量要求符合</w:t>
      </w:r>
      <w:r>
        <w:rPr>
          <w:rFonts w:ascii="Times New Roman"/>
        </w:rPr>
        <w:t>GB 4404. 1</w:t>
      </w:r>
      <w:r>
        <w:rPr>
          <w:rFonts w:ascii="Times New Roman"/>
        </w:rPr>
        <w:t>的规定。</w:t>
      </w:r>
    </w:p>
    <w:p w14:paraId="79529875" w14:textId="5C9502B0" w:rsidR="009D0195" w:rsidRDefault="00000000" w:rsidP="00B10635">
      <w:pPr>
        <w:pStyle w:val="af3"/>
        <w:ind w:firstLineChars="0" w:firstLine="0"/>
        <w:rPr>
          <w:rFonts w:ascii="黑体" w:eastAsia="黑体" w:hAnsi="黑体" w:hint="eastAsia"/>
          <w:color w:val="000000" w:themeColor="text1"/>
        </w:rPr>
      </w:pPr>
      <w:r>
        <w:rPr>
          <w:rFonts w:ascii="黑体" w:eastAsia="黑体" w:hAnsi="黑体"/>
          <w:color w:val="000000" w:themeColor="text1"/>
        </w:rPr>
        <w:t>6.2 籽粒玉米品种</w:t>
      </w:r>
    </w:p>
    <w:p w14:paraId="70AFCBF1" w14:textId="77777777" w:rsidR="009D0195" w:rsidRDefault="00000000">
      <w:pPr>
        <w:pStyle w:val="af3"/>
        <w:ind w:firstLine="420"/>
        <w:rPr>
          <w:rFonts w:ascii="Times New Roman"/>
        </w:rPr>
      </w:pPr>
      <w:r>
        <w:rPr>
          <w:rFonts w:ascii="Times New Roman"/>
        </w:rPr>
        <w:t>选择适宜本地气候条件，活秆成熟、优质、高产的粉质型玉米品种。种子发芽率</w:t>
      </w:r>
      <w:r>
        <w:rPr>
          <w:rFonts w:ascii="Times New Roman"/>
        </w:rPr>
        <w:t>≥95</w:t>
      </w:r>
      <w:r>
        <w:rPr>
          <w:rFonts w:ascii="Times New Roman" w:hint="eastAsia"/>
        </w:rPr>
        <w:t xml:space="preserve"> </w:t>
      </w:r>
      <w:r>
        <w:rPr>
          <w:rFonts w:ascii="Times New Roman"/>
        </w:rPr>
        <w:t>%</w:t>
      </w:r>
      <w:r>
        <w:rPr>
          <w:rFonts w:ascii="Times New Roman"/>
        </w:rPr>
        <w:t>、纯度</w:t>
      </w:r>
      <w:r>
        <w:rPr>
          <w:rFonts w:ascii="Times New Roman"/>
        </w:rPr>
        <w:t>≥99</w:t>
      </w:r>
      <w:r>
        <w:rPr>
          <w:rFonts w:ascii="Times New Roman" w:hint="eastAsia"/>
        </w:rPr>
        <w:t xml:space="preserve"> </w:t>
      </w:r>
      <w:r>
        <w:rPr>
          <w:rFonts w:ascii="Times New Roman"/>
        </w:rPr>
        <w:t>%</w:t>
      </w:r>
      <w:r>
        <w:rPr>
          <w:rFonts w:ascii="Times New Roman"/>
        </w:rPr>
        <w:t>、净度</w:t>
      </w:r>
      <w:r>
        <w:rPr>
          <w:rFonts w:ascii="Times New Roman"/>
        </w:rPr>
        <w:t>≥99</w:t>
      </w:r>
      <w:r>
        <w:rPr>
          <w:rFonts w:ascii="Times New Roman" w:hint="eastAsia"/>
        </w:rPr>
        <w:t xml:space="preserve"> </w:t>
      </w:r>
      <w:r>
        <w:rPr>
          <w:rFonts w:ascii="Times New Roman"/>
        </w:rPr>
        <w:t>%</w:t>
      </w:r>
      <w:r>
        <w:rPr>
          <w:rFonts w:ascii="Times New Roman"/>
        </w:rPr>
        <w:t>，其他质量要求符合</w:t>
      </w:r>
      <w:r>
        <w:rPr>
          <w:rFonts w:ascii="Times New Roman"/>
        </w:rPr>
        <w:t>GB4404. 1</w:t>
      </w:r>
      <w:r>
        <w:rPr>
          <w:rFonts w:ascii="Times New Roman"/>
        </w:rPr>
        <w:t>的规定。</w:t>
      </w:r>
    </w:p>
    <w:p w14:paraId="7E686787" w14:textId="085C6B82" w:rsidR="009D0195" w:rsidRDefault="00000000" w:rsidP="00B10635">
      <w:pPr>
        <w:pStyle w:val="af3"/>
        <w:ind w:firstLineChars="0" w:firstLine="0"/>
        <w:rPr>
          <w:rFonts w:ascii="黑体" w:eastAsia="黑体" w:hAnsi="黑体" w:hint="eastAsia"/>
          <w:color w:val="000000" w:themeColor="text1"/>
        </w:rPr>
      </w:pPr>
      <w:r>
        <w:rPr>
          <w:rFonts w:ascii="黑体" w:eastAsia="黑体" w:hAnsi="黑体"/>
          <w:color w:val="000000" w:themeColor="text1"/>
        </w:rPr>
        <w:t>6.3 种子包衣</w:t>
      </w:r>
    </w:p>
    <w:p w14:paraId="0658AF51" w14:textId="77777777" w:rsidR="009D0195" w:rsidRDefault="00000000">
      <w:pPr>
        <w:pStyle w:val="af3"/>
        <w:ind w:firstLine="420"/>
        <w:rPr>
          <w:rFonts w:ascii="Times New Roman"/>
        </w:rPr>
      </w:pPr>
      <w:r>
        <w:rPr>
          <w:rFonts w:ascii="Times New Roman"/>
        </w:rPr>
        <w:t>选用相应种衣剂进行种子包衣，包衣质量应符合</w:t>
      </w:r>
      <w:r>
        <w:rPr>
          <w:rFonts w:ascii="Times New Roman"/>
        </w:rPr>
        <w:t>GB/T15671</w:t>
      </w:r>
      <w:r>
        <w:rPr>
          <w:rFonts w:ascii="Times New Roman"/>
        </w:rPr>
        <w:t>的规定。</w:t>
      </w:r>
    </w:p>
    <w:p w14:paraId="134A60EA" w14:textId="77777777" w:rsidR="009D0195" w:rsidRDefault="00000000">
      <w:pPr>
        <w:pStyle w:val="a1"/>
        <w:snapToGrid w:val="0"/>
        <w:spacing w:before="312" w:after="312"/>
        <w:rPr>
          <w:rFonts w:ascii="Times New Roman"/>
        </w:rPr>
      </w:pPr>
      <w:bookmarkStart w:id="16" w:name="_Toc3324"/>
      <w:r>
        <w:rPr>
          <w:rFonts w:ascii="Times New Roman"/>
        </w:rPr>
        <w:t>种植密度和株行配置</w:t>
      </w:r>
      <w:bookmarkEnd w:id="16"/>
    </w:p>
    <w:p w14:paraId="40C89B5E" w14:textId="3A166639" w:rsidR="009D0195" w:rsidRDefault="00000000" w:rsidP="00B10635">
      <w:pPr>
        <w:pStyle w:val="af3"/>
        <w:ind w:firstLineChars="0" w:firstLine="0"/>
        <w:rPr>
          <w:rFonts w:ascii="黑体" w:eastAsia="黑体" w:hAnsi="黑体" w:hint="eastAsia"/>
          <w:color w:val="000000" w:themeColor="text1"/>
        </w:rPr>
      </w:pPr>
      <w:r>
        <w:rPr>
          <w:rFonts w:ascii="黑体" w:eastAsia="黑体" w:hAnsi="黑体"/>
          <w:color w:val="000000" w:themeColor="text1"/>
        </w:rPr>
        <w:t>7.1  3:3配置</w:t>
      </w:r>
      <w:r>
        <w:rPr>
          <w:rFonts w:ascii="黑体" w:eastAsia="黑体" w:hAnsi="黑体" w:hint="eastAsia"/>
          <w:color w:val="000000" w:themeColor="text1"/>
        </w:rPr>
        <w:t>或6:6配置</w:t>
      </w:r>
    </w:p>
    <w:p w14:paraId="6AFD2CC7" w14:textId="77777777" w:rsidR="009D0195" w:rsidRDefault="00000000">
      <w:pPr>
        <w:pStyle w:val="af3"/>
        <w:tabs>
          <w:tab w:val="left" w:pos="320"/>
        </w:tabs>
        <w:ind w:firstLine="420"/>
        <w:rPr>
          <w:rFonts w:ascii="Times New Roman"/>
        </w:rPr>
      </w:pPr>
      <w:r>
        <w:rPr>
          <w:rFonts w:ascii="Times New Roman"/>
        </w:rPr>
        <w:t>籽粒玉米</w:t>
      </w:r>
      <w:r>
        <w:rPr>
          <w:rFonts w:ascii="Times New Roman" w:hint="eastAsia"/>
        </w:rPr>
        <w:t>和</w:t>
      </w:r>
      <w:r>
        <w:rPr>
          <w:rFonts w:ascii="Times New Roman"/>
        </w:rPr>
        <w:t>青贮玉米行距均为</w:t>
      </w:r>
      <w:r>
        <w:rPr>
          <w:rFonts w:ascii="Times New Roman"/>
        </w:rPr>
        <w:t>50 cm</w:t>
      </w:r>
      <w:r>
        <w:rPr>
          <w:rFonts w:ascii="Times New Roman"/>
        </w:rPr>
        <w:t>，株距均为</w:t>
      </w:r>
      <w:r>
        <w:rPr>
          <w:rFonts w:ascii="Times New Roman"/>
        </w:rPr>
        <w:t>15 cm</w:t>
      </w:r>
      <w:r>
        <w:rPr>
          <w:rFonts w:ascii="Times New Roman"/>
        </w:rPr>
        <w:t>，理论种植密度约为</w:t>
      </w:r>
      <w:r>
        <w:rPr>
          <w:rFonts w:ascii="Times New Roman" w:hint="eastAsia"/>
        </w:rPr>
        <w:t>8800</w:t>
      </w:r>
      <w:r>
        <w:rPr>
          <w:rFonts w:ascii="Times New Roman"/>
        </w:rPr>
        <w:t>株</w:t>
      </w:r>
      <w:r>
        <w:rPr>
          <w:rFonts w:ascii="Times New Roman"/>
        </w:rPr>
        <w:t>/667</w:t>
      </w:r>
      <w:r>
        <w:rPr>
          <w:rFonts w:ascii="Times New Roman" w:hint="eastAsia"/>
        </w:rPr>
        <w:t xml:space="preserve"> </w:t>
      </w:r>
      <w:r>
        <w:rPr>
          <w:rFonts w:ascii="Times New Roman"/>
        </w:rPr>
        <w:t>m²</w:t>
      </w:r>
      <w:r>
        <w:rPr>
          <w:rFonts w:ascii="Times New Roman" w:hint="eastAsia"/>
        </w:rPr>
        <w:t>，其中青贮玉米密度约为</w:t>
      </w:r>
      <w:r>
        <w:rPr>
          <w:rFonts w:ascii="Times New Roman" w:hint="eastAsia"/>
        </w:rPr>
        <w:t>4400</w:t>
      </w:r>
      <w:r>
        <w:rPr>
          <w:rFonts w:ascii="Times New Roman" w:hint="eastAsia"/>
        </w:rPr>
        <w:t>株</w:t>
      </w:r>
      <w:r>
        <w:rPr>
          <w:rFonts w:ascii="Times New Roman" w:hint="eastAsia"/>
        </w:rPr>
        <w:t>/</w:t>
      </w:r>
      <w:r>
        <w:rPr>
          <w:rFonts w:ascii="Times New Roman"/>
        </w:rPr>
        <w:t>667</w:t>
      </w:r>
      <w:r>
        <w:rPr>
          <w:rFonts w:ascii="Times New Roman" w:hint="eastAsia"/>
        </w:rPr>
        <w:t xml:space="preserve"> </w:t>
      </w:r>
      <w:r>
        <w:rPr>
          <w:rFonts w:ascii="Times New Roman"/>
        </w:rPr>
        <w:t>m²</w:t>
      </w:r>
      <w:r>
        <w:rPr>
          <w:rFonts w:ascii="Times New Roman" w:hint="eastAsia"/>
        </w:rPr>
        <w:t>，籽粒玉米密度约为</w:t>
      </w:r>
      <w:r>
        <w:rPr>
          <w:rFonts w:ascii="Times New Roman" w:hint="eastAsia"/>
        </w:rPr>
        <w:t>4400</w:t>
      </w:r>
      <w:r>
        <w:rPr>
          <w:rFonts w:ascii="Times New Roman" w:hint="eastAsia"/>
        </w:rPr>
        <w:t>株</w:t>
      </w:r>
      <w:r>
        <w:rPr>
          <w:rFonts w:ascii="Times New Roman" w:hint="eastAsia"/>
        </w:rPr>
        <w:t>/</w:t>
      </w:r>
      <w:r>
        <w:rPr>
          <w:rFonts w:ascii="Times New Roman"/>
        </w:rPr>
        <w:t>667</w:t>
      </w:r>
      <w:r>
        <w:rPr>
          <w:rFonts w:ascii="Times New Roman" w:hint="eastAsia"/>
        </w:rPr>
        <w:t xml:space="preserve"> </w:t>
      </w:r>
      <w:r>
        <w:rPr>
          <w:rFonts w:ascii="Times New Roman"/>
        </w:rPr>
        <w:t>m²</w:t>
      </w:r>
      <w:r>
        <w:rPr>
          <w:rFonts w:ascii="Times New Roman" w:hint="eastAsia"/>
        </w:rPr>
        <w:t>。</w:t>
      </w:r>
    </w:p>
    <w:p w14:paraId="0DABC103" w14:textId="77777777" w:rsidR="009D0195" w:rsidRDefault="00000000">
      <w:pPr>
        <w:pStyle w:val="a1"/>
        <w:snapToGrid w:val="0"/>
        <w:spacing w:before="312" w:after="312"/>
        <w:rPr>
          <w:rFonts w:ascii="Times New Roman"/>
        </w:rPr>
      </w:pPr>
      <w:bookmarkStart w:id="17" w:name="_Toc17387"/>
      <w:r>
        <w:rPr>
          <w:rFonts w:ascii="Times New Roman"/>
        </w:rPr>
        <w:t>播种</w:t>
      </w:r>
      <w:bookmarkEnd w:id="17"/>
    </w:p>
    <w:p w14:paraId="6B6EDD23" w14:textId="29EB11CB" w:rsidR="009D0195" w:rsidRDefault="00000000" w:rsidP="00B10635">
      <w:pPr>
        <w:pStyle w:val="af3"/>
        <w:ind w:firstLineChars="0" w:firstLine="0"/>
        <w:rPr>
          <w:rFonts w:ascii="黑体" w:eastAsia="黑体" w:hAnsi="黑体" w:hint="eastAsia"/>
          <w:color w:val="000000" w:themeColor="text1"/>
        </w:rPr>
      </w:pPr>
      <w:r>
        <w:rPr>
          <w:rFonts w:ascii="黑体" w:eastAsia="黑体" w:hAnsi="黑体"/>
          <w:color w:val="000000" w:themeColor="text1"/>
        </w:rPr>
        <w:t>8.1 播种时期</w:t>
      </w:r>
    </w:p>
    <w:p w14:paraId="1726817A" w14:textId="77777777" w:rsidR="009D0195" w:rsidRDefault="00000000">
      <w:pPr>
        <w:pStyle w:val="af3"/>
        <w:ind w:firstLine="420"/>
        <w:rPr>
          <w:rFonts w:ascii="Times New Roman"/>
        </w:rPr>
      </w:pPr>
      <w:r>
        <w:rPr>
          <w:rFonts w:ascii="Times New Roman"/>
        </w:rPr>
        <w:t>正播以春季气温稳定在</w:t>
      </w:r>
      <w:r>
        <w:rPr>
          <w:rFonts w:ascii="Times New Roman"/>
        </w:rPr>
        <w:t>1</w:t>
      </w:r>
      <w:r>
        <w:rPr>
          <w:rFonts w:ascii="Times New Roman" w:hint="eastAsia"/>
        </w:rPr>
        <w:t xml:space="preserve">5 </w:t>
      </w:r>
      <w:r>
        <w:rPr>
          <w:rFonts w:ascii="Times New Roman"/>
        </w:rPr>
        <w:t>℃</w:t>
      </w:r>
      <w:r>
        <w:rPr>
          <w:rFonts w:ascii="Times New Roman"/>
        </w:rPr>
        <w:t>以上</w:t>
      </w:r>
      <w:r>
        <w:rPr>
          <w:rFonts w:ascii="Times New Roman" w:hint="eastAsia"/>
        </w:rPr>
        <w:t>。如在新疆</w:t>
      </w:r>
      <w:r>
        <w:rPr>
          <w:rFonts w:ascii="Times New Roman"/>
        </w:rPr>
        <w:t>北疆地区在</w:t>
      </w:r>
      <w:r>
        <w:rPr>
          <w:rFonts w:ascii="Times New Roman"/>
        </w:rPr>
        <w:t>4</w:t>
      </w:r>
      <w:r>
        <w:rPr>
          <w:rFonts w:ascii="Times New Roman"/>
        </w:rPr>
        <w:t>月中下旬播种</w:t>
      </w:r>
      <w:r>
        <w:rPr>
          <w:rFonts w:ascii="Times New Roman" w:hint="eastAsia"/>
        </w:rPr>
        <w:t>，</w:t>
      </w:r>
      <w:r>
        <w:rPr>
          <w:rFonts w:ascii="Times New Roman"/>
        </w:rPr>
        <w:t>南疆地区在</w:t>
      </w:r>
      <w:r>
        <w:rPr>
          <w:rFonts w:ascii="Times New Roman"/>
        </w:rPr>
        <w:t>3</w:t>
      </w:r>
      <w:r>
        <w:rPr>
          <w:rFonts w:ascii="Times New Roman"/>
        </w:rPr>
        <w:t>月下旬</w:t>
      </w:r>
      <w:r>
        <w:rPr>
          <w:rFonts w:ascii="Times New Roman"/>
        </w:rPr>
        <w:t>-4</w:t>
      </w:r>
      <w:r>
        <w:rPr>
          <w:rFonts w:ascii="Times New Roman"/>
        </w:rPr>
        <w:t>月上旬播种。复播：夏收作物收获后，及时播种。提前做好品种收获期调查，保证收获期同步。</w:t>
      </w:r>
    </w:p>
    <w:p w14:paraId="3B41DF3E" w14:textId="77777777" w:rsidR="009D0195" w:rsidRDefault="00000000">
      <w:pPr>
        <w:pStyle w:val="af3"/>
        <w:ind w:firstLineChars="0" w:firstLine="0"/>
        <w:rPr>
          <w:rFonts w:ascii="黑体" w:eastAsia="黑体" w:hAnsi="黑体" w:hint="eastAsia"/>
          <w:color w:val="000000" w:themeColor="text1"/>
        </w:rPr>
      </w:pPr>
      <w:r>
        <w:rPr>
          <w:rFonts w:ascii="黑体" w:eastAsia="黑体" w:hAnsi="黑体"/>
          <w:color w:val="000000" w:themeColor="text1"/>
        </w:rPr>
        <w:t>8.</w:t>
      </w:r>
      <w:r>
        <w:rPr>
          <w:rFonts w:ascii="黑体" w:eastAsia="黑体" w:hAnsi="黑体" w:hint="eastAsia"/>
          <w:color w:val="000000" w:themeColor="text1"/>
        </w:rPr>
        <w:t>2</w:t>
      </w:r>
      <w:r>
        <w:rPr>
          <w:rFonts w:ascii="黑体" w:eastAsia="黑体" w:hAnsi="黑体"/>
          <w:color w:val="000000" w:themeColor="text1"/>
        </w:rPr>
        <w:t xml:space="preserve"> </w:t>
      </w:r>
    </w:p>
    <w:p w14:paraId="691E10A8" w14:textId="77777777" w:rsidR="009D01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color w:val="000000" w:themeColor="text1"/>
        </w:rPr>
        <w:t>播种方法</w:t>
      </w:r>
    </w:p>
    <w:p w14:paraId="4171F3A5" w14:textId="77777777" w:rsidR="009D0195" w:rsidRDefault="00000000">
      <w:pPr>
        <w:pStyle w:val="af3"/>
        <w:ind w:firstLine="420"/>
        <w:rPr>
          <w:rFonts w:ascii="Times New Roman"/>
        </w:rPr>
      </w:pPr>
      <w:r>
        <w:rPr>
          <w:rFonts w:ascii="Times New Roman"/>
        </w:rPr>
        <w:t>采取单粒精量播种方法。种肥同播，肥料使用应按照</w:t>
      </w:r>
      <w:r>
        <w:rPr>
          <w:rFonts w:ascii="Times New Roman"/>
        </w:rPr>
        <w:t>NY/T496</w:t>
      </w:r>
      <w:r>
        <w:rPr>
          <w:rFonts w:ascii="Times New Roman"/>
        </w:rPr>
        <w:t>的规定执行。播种机作业应符合</w:t>
      </w:r>
      <w:r>
        <w:rPr>
          <w:rFonts w:ascii="Times New Roman"/>
        </w:rPr>
        <w:t>NY/T503</w:t>
      </w:r>
      <w:r>
        <w:rPr>
          <w:rFonts w:ascii="Times New Roman"/>
        </w:rPr>
        <w:t>的规定，播种深度</w:t>
      </w:r>
      <w:r>
        <w:rPr>
          <w:rFonts w:ascii="Times New Roman"/>
        </w:rPr>
        <w:t>3</w:t>
      </w:r>
      <w:r>
        <w:rPr>
          <w:rFonts w:ascii="Times New Roman" w:hint="eastAsia"/>
        </w:rPr>
        <w:t xml:space="preserve"> </w:t>
      </w:r>
      <w:r>
        <w:rPr>
          <w:rFonts w:ascii="Times New Roman"/>
        </w:rPr>
        <w:t>cm</w:t>
      </w:r>
      <w:r>
        <w:rPr>
          <w:rFonts w:ascii="Times New Roman"/>
        </w:rPr>
        <w:t>～</w:t>
      </w:r>
      <w:r>
        <w:rPr>
          <w:rFonts w:ascii="Times New Roman"/>
        </w:rPr>
        <w:t>5</w:t>
      </w:r>
      <w:r>
        <w:rPr>
          <w:rFonts w:ascii="Times New Roman" w:hint="eastAsia"/>
        </w:rPr>
        <w:t xml:space="preserve"> </w:t>
      </w:r>
      <w:r>
        <w:rPr>
          <w:rFonts w:ascii="Times New Roman"/>
        </w:rPr>
        <w:t>cm</w:t>
      </w:r>
      <w:r>
        <w:rPr>
          <w:rFonts w:ascii="Times New Roman"/>
        </w:rPr>
        <w:t>，施肥深度</w:t>
      </w:r>
      <w:r>
        <w:rPr>
          <w:rFonts w:ascii="Times New Roman"/>
        </w:rPr>
        <w:t>8</w:t>
      </w:r>
      <w:r>
        <w:rPr>
          <w:rFonts w:ascii="Times New Roman" w:hint="eastAsia"/>
        </w:rPr>
        <w:t xml:space="preserve"> </w:t>
      </w:r>
      <w:r>
        <w:rPr>
          <w:rFonts w:ascii="Times New Roman"/>
        </w:rPr>
        <w:t>cm</w:t>
      </w:r>
      <w:r>
        <w:rPr>
          <w:rFonts w:ascii="Times New Roman"/>
        </w:rPr>
        <w:t>～</w:t>
      </w:r>
      <w:r>
        <w:rPr>
          <w:rFonts w:ascii="Times New Roman"/>
        </w:rPr>
        <w:t>10</w:t>
      </w:r>
      <w:r>
        <w:rPr>
          <w:rFonts w:ascii="Times New Roman" w:hint="eastAsia"/>
        </w:rPr>
        <w:t xml:space="preserve"> </w:t>
      </w:r>
      <w:r>
        <w:rPr>
          <w:rFonts w:ascii="Times New Roman"/>
        </w:rPr>
        <w:t>cm</w:t>
      </w:r>
      <w:r>
        <w:rPr>
          <w:rFonts w:ascii="Times New Roman"/>
        </w:rPr>
        <w:t>，种肥隔离大于</w:t>
      </w:r>
      <w:r>
        <w:rPr>
          <w:rFonts w:ascii="Times New Roman"/>
        </w:rPr>
        <w:t>4</w:t>
      </w:r>
      <w:r>
        <w:rPr>
          <w:rFonts w:ascii="Times New Roman" w:hint="eastAsia"/>
        </w:rPr>
        <w:t xml:space="preserve"> </w:t>
      </w:r>
      <w:r>
        <w:rPr>
          <w:rFonts w:ascii="Times New Roman"/>
        </w:rPr>
        <w:t>cm</w:t>
      </w:r>
      <w:r>
        <w:rPr>
          <w:rFonts w:ascii="Times New Roman"/>
        </w:rPr>
        <w:t>。</w:t>
      </w:r>
    </w:p>
    <w:p w14:paraId="4B9CC906" w14:textId="77777777" w:rsidR="009D0195" w:rsidRDefault="00000000">
      <w:pPr>
        <w:pStyle w:val="a1"/>
        <w:snapToGrid w:val="0"/>
        <w:spacing w:before="312" w:after="312"/>
        <w:rPr>
          <w:rFonts w:ascii="Times New Roman"/>
        </w:rPr>
      </w:pPr>
      <w:bookmarkStart w:id="18" w:name="_Toc9352"/>
      <w:r>
        <w:rPr>
          <w:rFonts w:ascii="Times New Roman"/>
        </w:rPr>
        <w:t>施肥</w:t>
      </w:r>
      <w:bookmarkEnd w:id="18"/>
    </w:p>
    <w:p w14:paraId="0D89F3D2" w14:textId="690BCEFE" w:rsidR="009D0195" w:rsidRDefault="00000000" w:rsidP="00B10635">
      <w:pPr>
        <w:pStyle w:val="af3"/>
        <w:ind w:firstLineChars="0" w:firstLine="0"/>
        <w:rPr>
          <w:rFonts w:ascii="黑体" w:eastAsia="黑体" w:hAnsi="黑体" w:hint="eastAsia"/>
          <w:color w:val="000000" w:themeColor="text1"/>
        </w:rPr>
      </w:pPr>
      <w:r>
        <w:rPr>
          <w:rFonts w:ascii="黑体" w:eastAsia="黑体" w:hAnsi="黑体"/>
          <w:color w:val="000000" w:themeColor="text1"/>
        </w:rPr>
        <w:t>9.1 基肥</w:t>
      </w:r>
    </w:p>
    <w:p w14:paraId="005B8174" w14:textId="77777777" w:rsidR="009D0195" w:rsidRDefault="00000000">
      <w:pPr>
        <w:pStyle w:val="af3"/>
        <w:ind w:firstLine="420"/>
        <w:rPr>
          <w:rFonts w:ascii="Times New Roman"/>
        </w:rPr>
      </w:pPr>
      <w:r>
        <w:rPr>
          <w:rFonts w:ascii="Times New Roman"/>
        </w:rPr>
        <w:t>推荐施用充分腐熟的农家肥</w:t>
      </w:r>
      <w:r>
        <w:rPr>
          <w:rFonts w:ascii="Times New Roman"/>
        </w:rPr>
        <w:t>3</w:t>
      </w:r>
      <w:r>
        <w:rPr>
          <w:rFonts w:ascii="Times New Roman"/>
        </w:rPr>
        <w:t>吨</w:t>
      </w:r>
      <w:r>
        <w:rPr>
          <w:rFonts w:ascii="Times New Roman"/>
        </w:rPr>
        <w:t>/667</w:t>
      </w:r>
      <w:r>
        <w:rPr>
          <w:rFonts w:ascii="Times New Roman" w:hint="eastAsia"/>
        </w:rPr>
        <w:t xml:space="preserve"> </w:t>
      </w:r>
      <w:r>
        <w:rPr>
          <w:rFonts w:ascii="Times New Roman"/>
        </w:rPr>
        <w:t>m</w:t>
      </w:r>
      <w:r>
        <w:rPr>
          <w:rFonts w:ascii="Times New Roman"/>
          <w:vertAlign w:val="superscript"/>
        </w:rPr>
        <w:t>2</w:t>
      </w:r>
      <w:r>
        <w:rPr>
          <w:rFonts w:ascii="Times New Roman"/>
        </w:rPr>
        <w:t>~5</w:t>
      </w:r>
      <w:r>
        <w:rPr>
          <w:rFonts w:ascii="Times New Roman"/>
        </w:rPr>
        <w:t>吨</w:t>
      </w:r>
      <w:r>
        <w:rPr>
          <w:rFonts w:ascii="Times New Roman"/>
        </w:rPr>
        <w:t>/667</w:t>
      </w:r>
      <w:r>
        <w:rPr>
          <w:rFonts w:ascii="Times New Roman" w:hint="eastAsia"/>
        </w:rPr>
        <w:t xml:space="preserve"> </w:t>
      </w:r>
      <w:r>
        <w:rPr>
          <w:rFonts w:ascii="Times New Roman"/>
        </w:rPr>
        <w:t>m</w:t>
      </w:r>
      <w:r>
        <w:rPr>
          <w:rFonts w:ascii="Times New Roman"/>
          <w:vertAlign w:val="superscript"/>
        </w:rPr>
        <w:t>2</w:t>
      </w:r>
      <w:r>
        <w:rPr>
          <w:rFonts w:ascii="Times New Roman"/>
        </w:rPr>
        <w:t>（或商品有机肥</w:t>
      </w:r>
      <w:r>
        <w:rPr>
          <w:rFonts w:ascii="Times New Roman"/>
        </w:rPr>
        <w:t>300</w:t>
      </w:r>
      <w:r>
        <w:rPr>
          <w:rFonts w:ascii="Times New Roman" w:hint="eastAsia"/>
        </w:rPr>
        <w:t xml:space="preserve"> </w:t>
      </w:r>
      <w:r>
        <w:rPr>
          <w:rFonts w:ascii="Times New Roman"/>
        </w:rPr>
        <w:t>kg/667m</w:t>
      </w:r>
      <w:r>
        <w:rPr>
          <w:rFonts w:ascii="Times New Roman"/>
          <w:vertAlign w:val="superscript"/>
        </w:rPr>
        <w:t>2</w:t>
      </w:r>
      <w:r>
        <w:rPr>
          <w:rFonts w:ascii="Times New Roman"/>
        </w:rPr>
        <w:t>~500 kg/667</w:t>
      </w:r>
      <w:r>
        <w:rPr>
          <w:rFonts w:ascii="Times New Roman" w:hint="eastAsia"/>
        </w:rPr>
        <w:t xml:space="preserve"> </w:t>
      </w:r>
      <w:r>
        <w:rPr>
          <w:rFonts w:ascii="Times New Roman"/>
        </w:rPr>
        <w:t>m</w:t>
      </w:r>
      <w:r>
        <w:rPr>
          <w:rFonts w:ascii="Times New Roman"/>
          <w:vertAlign w:val="superscript"/>
        </w:rPr>
        <w:t>2</w:t>
      </w:r>
      <w:r>
        <w:rPr>
          <w:rFonts w:ascii="Times New Roman"/>
        </w:rPr>
        <w:t>）。施尿素</w:t>
      </w:r>
      <w:r>
        <w:rPr>
          <w:rFonts w:ascii="Times New Roman" w:hint="eastAsia"/>
        </w:rPr>
        <w:t xml:space="preserve">5 </w:t>
      </w:r>
      <w:r>
        <w:rPr>
          <w:rFonts w:ascii="Times New Roman"/>
        </w:rPr>
        <w:t>kg/667m</w:t>
      </w:r>
      <w:r>
        <w:rPr>
          <w:rFonts w:ascii="Times New Roman"/>
          <w:vertAlign w:val="superscript"/>
        </w:rPr>
        <w:t>2</w:t>
      </w:r>
      <w:r>
        <w:rPr>
          <w:rFonts w:ascii="Times New Roman"/>
        </w:rPr>
        <w:t>~</w:t>
      </w:r>
      <w:r>
        <w:rPr>
          <w:rFonts w:ascii="Times New Roman" w:hint="eastAsia"/>
        </w:rPr>
        <w:t>7</w:t>
      </w:r>
      <w:r>
        <w:rPr>
          <w:rFonts w:ascii="Times New Roman"/>
        </w:rPr>
        <w:t xml:space="preserve"> kg/667</w:t>
      </w:r>
      <w:r>
        <w:rPr>
          <w:rFonts w:ascii="Times New Roman" w:hint="eastAsia"/>
        </w:rPr>
        <w:t xml:space="preserve"> </w:t>
      </w:r>
      <w:r>
        <w:rPr>
          <w:rFonts w:ascii="Times New Roman"/>
        </w:rPr>
        <w:t>m</w:t>
      </w:r>
      <w:r>
        <w:rPr>
          <w:rFonts w:ascii="Times New Roman"/>
          <w:vertAlign w:val="superscript"/>
        </w:rPr>
        <w:t>2</w:t>
      </w:r>
      <w:r>
        <w:rPr>
          <w:rFonts w:ascii="Times New Roman"/>
        </w:rPr>
        <w:t>或等氮量的其他氮肥。施</w:t>
      </w:r>
      <w:r>
        <w:rPr>
          <w:rFonts w:ascii="Times New Roman"/>
        </w:rPr>
        <w:t>8</w:t>
      </w:r>
      <w:r>
        <w:rPr>
          <w:rFonts w:ascii="Times New Roman" w:hint="eastAsia"/>
        </w:rPr>
        <w:t xml:space="preserve"> </w:t>
      </w:r>
      <w:r>
        <w:rPr>
          <w:rFonts w:ascii="Times New Roman"/>
        </w:rPr>
        <w:t>kg/667m</w:t>
      </w:r>
      <w:r>
        <w:rPr>
          <w:rFonts w:ascii="Times New Roman"/>
          <w:vertAlign w:val="superscript"/>
        </w:rPr>
        <w:t>2</w:t>
      </w:r>
      <w:r>
        <w:rPr>
          <w:rFonts w:ascii="Times New Roman"/>
        </w:rPr>
        <w:t>~12 kg/667m</w:t>
      </w:r>
      <w:r>
        <w:rPr>
          <w:rFonts w:ascii="Times New Roman"/>
          <w:vertAlign w:val="superscript"/>
        </w:rPr>
        <w:t>2</w:t>
      </w:r>
      <w:r>
        <w:rPr>
          <w:rFonts w:ascii="Times New Roman"/>
        </w:rPr>
        <w:t>过磷酸钙或等磷量的磷酸二铵等。施</w:t>
      </w:r>
      <w:r>
        <w:rPr>
          <w:rFonts w:ascii="Times New Roman"/>
        </w:rPr>
        <w:t>5</w:t>
      </w:r>
      <w:r>
        <w:rPr>
          <w:rFonts w:ascii="Times New Roman" w:hint="eastAsia"/>
        </w:rPr>
        <w:t xml:space="preserve"> </w:t>
      </w:r>
      <w:r>
        <w:rPr>
          <w:rFonts w:ascii="Times New Roman"/>
        </w:rPr>
        <w:t>kg/667</w:t>
      </w:r>
      <w:r>
        <w:rPr>
          <w:rFonts w:ascii="Times New Roman" w:hint="eastAsia"/>
        </w:rPr>
        <w:t xml:space="preserve"> </w:t>
      </w:r>
      <w:r>
        <w:rPr>
          <w:rFonts w:ascii="Times New Roman"/>
        </w:rPr>
        <w:t>m</w:t>
      </w:r>
      <w:r>
        <w:rPr>
          <w:rFonts w:ascii="Times New Roman"/>
          <w:vertAlign w:val="superscript"/>
        </w:rPr>
        <w:t>2</w:t>
      </w:r>
      <w:r>
        <w:rPr>
          <w:rFonts w:ascii="Times New Roman"/>
        </w:rPr>
        <w:t xml:space="preserve"> ~10</w:t>
      </w:r>
      <w:r>
        <w:rPr>
          <w:rFonts w:ascii="Times New Roman" w:hint="eastAsia"/>
        </w:rPr>
        <w:t xml:space="preserve"> </w:t>
      </w:r>
      <w:r>
        <w:rPr>
          <w:rFonts w:ascii="Times New Roman"/>
        </w:rPr>
        <w:t>kg/667</w:t>
      </w:r>
      <w:r>
        <w:rPr>
          <w:rFonts w:ascii="Times New Roman" w:hint="eastAsia"/>
        </w:rPr>
        <w:t xml:space="preserve"> </w:t>
      </w:r>
      <w:r>
        <w:rPr>
          <w:rFonts w:ascii="Times New Roman"/>
        </w:rPr>
        <w:t>m</w:t>
      </w:r>
      <w:r>
        <w:rPr>
          <w:rFonts w:ascii="Times New Roman"/>
          <w:vertAlign w:val="superscript"/>
        </w:rPr>
        <w:t>2</w:t>
      </w:r>
      <w:r>
        <w:rPr>
          <w:rFonts w:ascii="Times New Roman"/>
        </w:rPr>
        <w:t xml:space="preserve"> </w:t>
      </w:r>
      <w:r>
        <w:rPr>
          <w:rFonts w:ascii="Times New Roman"/>
        </w:rPr>
        <w:t>氯化钾。</w:t>
      </w:r>
    </w:p>
    <w:p w14:paraId="03816F57" w14:textId="0510E2A9" w:rsidR="009D0195" w:rsidRDefault="00000000" w:rsidP="00B10635">
      <w:pPr>
        <w:pStyle w:val="af3"/>
        <w:ind w:firstLineChars="0" w:firstLine="0"/>
        <w:rPr>
          <w:rFonts w:ascii="黑体" w:eastAsia="黑体" w:hAnsi="黑体" w:hint="eastAsia"/>
          <w:color w:val="000000" w:themeColor="text1"/>
        </w:rPr>
      </w:pPr>
      <w:r>
        <w:rPr>
          <w:rFonts w:ascii="黑体" w:eastAsia="黑体" w:hAnsi="黑体"/>
          <w:color w:val="000000" w:themeColor="text1"/>
        </w:rPr>
        <w:t>9.2 种肥</w:t>
      </w:r>
    </w:p>
    <w:p w14:paraId="17990F8F" w14:textId="77777777" w:rsidR="009D0195" w:rsidRDefault="00000000">
      <w:pPr>
        <w:pStyle w:val="af3"/>
        <w:ind w:firstLine="420"/>
        <w:rPr>
          <w:rFonts w:ascii="Times New Roman"/>
        </w:rPr>
      </w:pPr>
      <w:r>
        <w:rPr>
          <w:rFonts w:ascii="Times New Roman"/>
        </w:rPr>
        <w:t>施肥量：施磷酸二铵</w:t>
      </w:r>
      <w:r>
        <w:rPr>
          <w:rFonts w:ascii="Times New Roman"/>
        </w:rPr>
        <w:t>3</w:t>
      </w:r>
      <w:r>
        <w:rPr>
          <w:rFonts w:ascii="Times New Roman" w:hint="eastAsia"/>
        </w:rPr>
        <w:t xml:space="preserve"> </w:t>
      </w:r>
      <w:r>
        <w:rPr>
          <w:rFonts w:ascii="Times New Roman"/>
        </w:rPr>
        <w:t>kg/667</w:t>
      </w:r>
      <w:r>
        <w:rPr>
          <w:rFonts w:ascii="Times New Roman" w:hint="eastAsia"/>
        </w:rPr>
        <w:t xml:space="preserve"> </w:t>
      </w:r>
      <w:r>
        <w:rPr>
          <w:rFonts w:ascii="Times New Roman"/>
        </w:rPr>
        <w:t>m</w:t>
      </w:r>
      <w:r>
        <w:rPr>
          <w:rFonts w:ascii="Times New Roman"/>
          <w:vertAlign w:val="superscript"/>
        </w:rPr>
        <w:t>2</w:t>
      </w:r>
      <w:r>
        <w:rPr>
          <w:rFonts w:ascii="Times New Roman"/>
        </w:rPr>
        <w:t>~5 kg/667</w:t>
      </w:r>
      <w:r>
        <w:rPr>
          <w:rFonts w:ascii="Times New Roman" w:hint="eastAsia"/>
        </w:rPr>
        <w:t xml:space="preserve"> </w:t>
      </w:r>
      <w:r>
        <w:rPr>
          <w:rFonts w:ascii="Times New Roman"/>
        </w:rPr>
        <w:t>m</w:t>
      </w:r>
      <w:r>
        <w:rPr>
          <w:rFonts w:ascii="Times New Roman"/>
          <w:vertAlign w:val="superscript"/>
        </w:rPr>
        <w:t>2</w:t>
      </w:r>
      <w:r>
        <w:rPr>
          <w:rFonts w:ascii="Times New Roman"/>
        </w:rPr>
        <w:t>。与种子隔离、以防烧种缺苗。</w:t>
      </w:r>
    </w:p>
    <w:p w14:paraId="429FC921" w14:textId="73D40E96" w:rsidR="009D0195" w:rsidRDefault="00000000" w:rsidP="00B10635">
      <w:pPr>
        <w:pStyle w:val="af3"/>
        <w:ind w:firstLineChars="0" w:firstLine="0"/>
        <w:rPr>
          <w:rFonts w:ascii="黑体" w:eastAsia="黑体" w:hAnsi="黑体" w:hint="eastAsia"/>
          <w:color w:val="000000" w:themeColor="text1"/>
        </w:rPr>
      </w:pPr>
      <w:r>
        <w:rPr>
          <w:rFonts w:ascii="黑体" w:eastAsia="黑体" w:hAnsi="黑体"/>
          <w:color w:val="000000" w:themeColor="text1"/>
        </w:rPr>
        <w:t>9.3 追肥</w:t>
      </w:r>
    </w:p>
    <w:p w14:paraId="06F3C298" w14:textId="77777777" w:rsidR="009D0195" w:rsidRDefault="00000000">
      <w:pPr>
        <w:pStyle w:val="af3"/>
        <w:ind w:firstLine="420"/>
        <w:rPr>
          <w:rFonts w:ascii="Times New Roman"/>
        </w:rPr>
      </w:pPr>
      <w:r>
        <w:rPr>
          <w:rFonts w:ascii="Times New Roman"/>
        </w:rPr>
        <w:t>拔节期（玉米长出</w:t>
      </w:r>
      <w:r>
        <w:rPr>
          <w:rFonts w:ascii="Times New Roman"/>
        </w:rPr>
        <w:t>7~9</w:t>
      </w:r>
      <w:r>
        <w:rPr>
          <w:rFonts w:ascii="Times New Roman"/>
        </w:rPr>
        <w:t>片可见叶时）施尿素</w:t>
      </w:r>
      <w:r>
        <w:rPr>
          <w:rFonts w:ascii="Times New Roman"/>
        </w:rPr>
        <w:t>10</w:t>
      </w:r>
      <w:r>
        <w:rPr>
          <w:rFonts w:ascii="Times New Roman" w:hint="eastAsia"/>
        </w:rPr>
        <w:t xml:space="preserve"> </w:t>
      </w:r>
      <w:r>
        <w:rPr>
          <w:rFonts w:ascii="Times New Roman"/>
        </w:rPr>
        <w:t>kg/667m</w:t>
      </w:r>
      <w:r>
        <w:rPr>
          <w:rFonts w:ascii="Times New Roman"/>
          <w:vertAlign w:val="superscript"/>
        </w:rPr>
        <w:t>2</w:t>
      </w:r>
      <w:r>
        <w:rPr>
          <w:rFonts w:ascii="Times New Roman"/>
        </w:rPr>
        <w:t>~15 kg/667m</w:t>
      </w:r>
      <w:r>
        <w:rPr>
          <w:rFonts w:ascii="Times New Roman"/>
          <w:vertAlign w:val="superscript"/>
        </w:rPr>
        <w:t>2</w:t>
      </w:r>
      <w:r>
        <w:rPr>
          <w:rFonts w:ascii="Times New Roman"/>
        </w:rPr>
        <w:t>。大喇叭口期（在玉米长出</w:t>
      </w:r>
      <w:r>
        <w:rPr>
          <w:rFonts w:ascii="Times New Roman"/>
        </w:rPr>
        <w:t>11</w:t>
      </w:r>
      <w:r>
        <w:rPr>
          <w:rFonts w:ascii="Times New Roman"/>
        </w:rPr>
        <w:t>片</w:t>
      </w:r>
      <w:r>
        <w:rPr>
          <w:rFonts w:ascii="Times New Roman"/>
        </w:rPr>
        <w:t>~13</w:t>
      </w:r>
      <w:r>
        <w:rPr>
          <w:rFonts w:ascii="Times New Roman"/>
        </w:rPr>
        <w:t>片可见叶，植株形似大喇叭时），施尿素</w:t>
      </w:r>
      <w:r>
        <w:rPr>
          <w:rFonts w:ascii="Times New Roman"/>
        </w:rPr>
        <w:t>15</w:t>
      </w:r>
      <w:r>
        <w:rPr>
          <w:rFonts w:ascii="Times New Roman" w:hint="eastAsia"/>
        </w:rPr>
        <w:t xml:space="preserve"> </w:t>
      </w:r>
      <w:r>
        <w:rPr>
          <w:rFonts w:ascii="Times New Roman"/>
        </w:rPr>
        <w:t>kg/667m</w:t>
      </w:r>
      <w:r>
        <w:rPr>
          <w:rFonts w:ascii="Times New Roman"/>
          <w:vertAlign w:val="superscript"/>
        </w:rPr>
        <w:t>2</w:t>
      </w:r>
      <w:r>
        <w:rPr>
          <w:rFonts w:ascii="Times New Roman"/>
        </w:rPr>
        <w:t>~20 kg/667m</w:t>
      </w:r>
      <w:r>
        <w:rPr>
          <w:rFonts w:ascii="Times New Roman"/>
          <w:vertAlign w:val="superscript"/>
        </w:rPr>
        <w:t>2</w:t>
      </w:r>
      <w:r>
        <w:rPr>
          <w:rFonts w:ascii="Times New Roman"/>
        </w:rPr>
        <w:t>。</w:t>
      </w:r>
    </w:p>
    <w:p w14:paraId="507CFF42" w14:textId="77777777" w:rsidR="009D0195" w:rsidRDefault="00000000">
      <w:pPr>
        <w:pStyle w:val="a1"/>
        <w:snapToGrid w:val="0"/>
        <w:spacing w:before="312" w:after="312"/>
        <w:rPr>
          <w:rFonts w:ascii="Times New Roman"/>
        </w:rPr>
      </w:pPr>
      <w:bookmarkStart w:id="19" w:name="_Toc5414"/>
      <w:r>
        <w:rPr>
          <w:rFonts w:ascii="Times New Roman"/>
        </w:rPr>
        <w:t>田间管理</w:t>
      </w:r>
      <w:bookmarkEnd w:id="19"/>
    </w:p>
    <w:p w14:paraId="102E6938" w14:textId="29407C3E" w:rsidR="009D0195" w:rsidRDefault="00000000" w:rsidP="00B10635">
      <w:pPr>
        <w:pStyle w:val="af3"/>
        <w:ind w:firstLineChars="0" w:firstLine="0"/>
        <w:rPr>
          <w:rFonts w:ascii="黑体" w:eastAsia="黑体" w:hAnsi="黑体" w:hint="eastAsia"/>
          <w:color w:val="000000" w:themeColor="text1"/>
        </w:rPr>
      </w:pPr>
      <w:r>
        <w:rPr>
          <w:rFonts w:ascii="黑体" w:eastAsia="黑体" w:hAnsi="黑体"/>
          <w:color w:val="000000" w:themeColor="text1"/>
        </w:rPr>
        <w:t>10.1 定苗</w:t>
      </w:r>
    </w:p>
    <w:p w14:paraId="5F873FAA" w14:textId="77777777" w:rsidR="009D0195" w:rsidRDefault="00000000">
      <w:pPr>
        <w:pStyle w:val="af3"/>
        <w:ind w:firstLine="420"/>
        <w:rPr>
          <w:rFonts w:ascii="Times New Roman"/>
        </w:rPr>
      </w:pPr>
      <w:r>
        <w:rPr>
          <w:rFonts w:ascii="Times New Roman"/>
        </w:rPr>
        <w:t>出苗后</w:t>
      </w:r>
      <w:r>
        <w:rPr>
          <w:rFonts w:ascii="Times New Roman"/>
        </w:rPr>
        <w:t>3</w:t>
      </w:r>
      <w:r>
        <w:rPr>
          <w:rFonts w:ascii="Times New Roman"/>
        </w:rPr>
        <w:t>叶</w:t>
      </w:r>
      <w:r>
        <w:rPr>
          <w:rFonts w:ascii="Times New Roman"/>
        </w:rPr>
        <w:t>1</w:t>
      </w:r>
      <w:r>
        <w:rPr>
          <w:rFonts w:ascii="Times New Roman"/>
        </w:rPr>
        <w:t>心时匀苗，</w:t>
      </w:r>
      <w:r>
        <w:rPr>
          <w:rFonts w:ascii="Times New Roman"/>
        </w:rPr>
        <w:t>5~6</w:t>
      </w:r>
      <w:r>
        <w:rPr>
          <w:rFonts w:ascii="Times New Roman"/>
        </w:rPr>
        <w:t>叶时及时完成定苗。做到</w:t>
      </w:r>
      <w:r>
        <w:rPr>
          <w:rFonts w:ascii="Times New Roman"/>
        </w:rPr>
        <w:t>“</w:t>
      </w:r>
      <w:r>
        <w:rPr>
          <w:rFonts w:ascii="Times New Roman"/>
        </w:rPr>
        <w:t>四去四留</w:t>
      </w:r>
      <w:r>
        <w:rPr>
          <w:rFonts w:ascii="Times New Roman"/>
        </w:rPr>
        <w:t>”</w:t>
      </w:r>
      <w:r>
        <w:rPr>
          <w:rFonts w:ascii="Times New Roman"/>
        </w:rPr>
        <w:t>，即去弱留状、去小留齐、去病留健、去杂留纯。苗不足的及时补苗。</w:t>
      </w:r>
    </w:p>
    <w:p w14:paraId="080C0F9B" w14:textId="7CD76545" w:rsidR="009D0195" w:rsidRDefault="00000000" w:rsidP="00B10635">
      <w:pPr>
        <w:pStyle w:val="af3"/>
        <w:ind w:firstLineChars="0" w:firstLine="0"/>
        <w:rPr>
          <w:rFonts w:ascii="黑体" w:eastAsia="黑体" w:hAnsi="黑体" w:hint="eastAsia"/>
          <w:color w:val="000000" w:themeColor="text1"/>
        </w:rPr>
      </w:pPr>
      <w:r>
        <w:rPr>
          <w:rFonts w:ascii="黑体" w:eastAsia="黑体" w:hAnsi="黑体"/>
          <w:color w:val="000000" w:themeColor="text1"/>
        </w:rPr>
        <w:t>10.2 中耕培土</w:t>
      </w:r>
    </w:p>
    <w:p w14:paraId="51BF6368" w14:textId="216691E2" w:rsidR="009D0195" w:rsidRDefault="00000000">
      <w:pPr>
        <w:pStyle w:val="af3"/>
        <w:ind w:firstLine="420"/>
        <w:rPr>
          <w:rFonts w:ascii="Times New Roman"/>
        </w:rPr>
      </w:pPr>
      <w:r>
        <w:rPr>
          <w:rFonts w:ascii="Times New Roman"/>
        </w:rPr>
        <w:t>6</w:t>
      </w:r>
      <w:r w:rsidR="00B10635">
        <w:rPr>
          <w:rFonts w:ascii="Times New Roman" w:hint="eastAsia"/>
        </w:rPr>
        <w:t xml:space="preserve"> </w:t>
      </w:r>
      <w:r w:rsidR="00B10635">
        <w:rPr>
          <w:rFonts w:ascii="Times New Roman" w:hint="eastAsia"/>
        </w:rPr>
        <w:t>片</w:t>
      </w:r>
      <w:r>
        <w:rPr>
          <w:rFonts w:ascii="Times New Roman"/>
        </w:rPr>
        <w:t>~7</w:t>
      </w:r>
      <w:r w:rsidR="00B10635">
        <w:rPr>
          <w:rFonts w:ascii="Times New Roman" w:hint="eastAsia"/>
        </w:rPr>
        <w:t xml:space="preserve"> </w:t>
      </w:r>
      <w:r>
        <w:rPr>
          <w:rFonts w:ascii="Times New Roman"/>
        </w:rPr>
        <w:t>片叶时结合追肥，中耕除草和培土。</w:t>
      </w:r>
    </w:p>
    <w:p w14:paraId="062369DE" w14:textId="6E55124E" w:rsidR="009D0195" w:rsidRDefault="00000000" w:rsidP="00B10635">
      <w:pPr>
        <w:pStyle w:val="af3"/>
        <w:ind w:firstLineChars="0" w:firstLine="0"/>
        <w:rPr>
          <w:rFonts w:ascii="黑体" w:eastAsia="黑体" w:hAnsi="黑体" w:hint="eastAsia"/>
          <w:color w:val="000000" w:themeColor="text1"/>
        </w:rPr>
      </w:pPr>
      <w:r>
        <w:rPr>
          <w:rFonts w:ascii="黑体" w:eastAsia="黑体" w:hAnsi="黑体"/>
          <w:color w:val="000000" w:themeColor="text1"/>
        </w:rPr>
        <w:t>10.3 灌溉</w:t>
      </w:r>
    </w:p>
    <w:p w14:paraId="17A11EA0" w14:textId="77777777" w:rsidR="009D0195" w:rsidRDefault="00000000">
      <w:pPr>
        <w:pStyle w:val="af3"/>
        <w:ind w:firstLine="420"/>
        <w:rPr>
          <w:rFonts w:ascii="Times New Roman"/>
        </w:rPr>
      </w:pPr>
      <w:r>
        <w:rPr>
          <w:rFonts w:ascii="Times New Roman"/>
        </w:rPr>
        <w:t>干旱地区视墒情适时灌溉。玉米生长期遇严重干旱、耕层土壤相对含水率小于</w:t>
      </w:r>
      <w:r>
        <w:rPr>
          <w:rFonts w:ascii="Times New Roman"/>
        </w:rPr>
        <w:t>55</w:t>
      </w:r>
      <w:r>
        <w:rPr>
          <w:rFonts w:ascii="Times New Roman" w:hint="eastAsia"/>
        </w:rPr>
        <w:t xml:space="preserve"> </w:t>
      </w:r>
      <w:r>
        <w:rPr>
          <w:rFonts w:ascii="Times New Roman"/>
        </w:rPr>
        <w:t>%</w:t>
      </w:r>
      <w:r>
        <w:rPr>
          <w:rFonts w:ascii="Times New Roman"/>
        </w:rPr>
        <w:t>时，应进行灌溉，滴灌灌水量</w:t>
      </w:r>
      <w:r>
        <w:rPr>
          <w:rFonts w:ascii="Times New Roman"/>
        </w:rPr>
        <w:t>320 m</w:t>
      </w:r>
      <w:r>
        <w:rPr>
          <w:rFonts w:ascii="Times New Roman"/>
          <w:vertAlign w:val="superscript"/>
        </w:rPr>
        <w:t>3</w:t>
      </w:r>
      <w:r>
        <w:rPr>
          <w:rFonts w:ascii="Times New Roman"/>
        </w:rPr>
        <w:t>/667m</w:t>
      </w:r>
      <w:r>
        <w:rPr>
          <w:rFonts w:ascii="Times New Roman"/>
          <w:vertAlign w:val="superscript"/>
        </w:rPr>
        <w:t>2</w:t>
      </w:r>
      <w:r>
        <w:rPr>
          <w:rFonts w:ascii="Times New Roman"/>
        </w:rPr>
        <w:t>～</w:t>
      </w:r>
      <w:r>
        <w:rPr>
          <w:rFonts w:ascii="Times New Roman"/>
        </w:rPr>
        <w:t>400 m</w:t>
      </w:r>
      <w:r>
        <w:rPr>
          <w:rFonts w:ascii="Times New Roman"/>
          <w:vertAlign w:val="superscript"/>
        </w:rPr>
        <w:t>3</w:t>
      </w:r>
      <w:r>
        <w:rPr>
          <w:rFonts w:ascii="Times New Roman"/>
        </w:rPr>
        <w:t>/667m</w:t>
      </w:r>
      <w:r>
        <w:rPr>
          <w:rFonts w:ascii="Times New Roman"/>
          <w:vertAlign w:val="superscript"/>
        </w:rPr>
        <w:t>2</w:t>
      </w:r>
      <w:r>
        <w:rPr>
          <w:rFonts w:ascii="Times New Roman"/>
        </w:rPr>
        <w:t>。灌溉水质应符合</w:t>
      </w:r>
      <w:r>
        <w:rPr>
          <w:rFonts w:ascii="Times New Roman"/>
        </w:rPr>
        <w:t>GB 5084</w:t>
      </w:r>
      <w:r>
        <w:rPr>
          <w:rFonts w:ascii="Times New Roman"/>
        </w:rPr>
        <w:t>要求。出现积水（涝）时及时排水。</w:t>
      </w:r>
    </w:p>
    <w:p w14:paraId="4E3550D0" w14:textId="76F74791" w:rsidR="009D0195" w:rsidRDefault="00000000" w:rsidP="00B10635">
      <w:pPr>
        <w:pStyle w:val="af3"/>
        <w:ind w:firstLineChars="0" w:firstLine="0"/>
        <w:rPr>
          <w:rFonts w:ascii="黑体" w:eastAsia="黑体" w:hAnsi="黑体" w:hint="eastAsia"/>
          <w:color w:val="000000" w:themeColor="text1"/>
        </w:rPr>
      </w:pPr>
      <w:r>
        <w:rPr>
          <w:rFonts w:ascii="黑体" w:eastAsia="黑体" w:hAnsi="黑体"/>
          <w:color w:val="000000" w:themeColor="text1"/>
        </w:rPr>
        <w:t xml:space="preserve">10.4 </w:t>
      </w:r>
      <w:r>
        <w:rPr>
          <w:rFonts w:ascii="黑体" w:eastAsia="黑体" w:hAnsi="黑体" w:hint="eastAsia"/>
          <w:color w:val="000000" w:themeColor="text1"/>
        </w:rPr>
        <w:t>虫害防治</w:t>
      </w:r>
    </w:p>
    <w:tbl>
      <w:tblPr>
        <w:tblStyle w:val="aa"/>
        <w:tblW w:w="4998" w:type="pct"/>
        <w:tblLook w:val="04A0" w:firstRow="1" w:lastRow="0" w:firstColumn="1" w:lastColumn="0" w:noHBand="0" w:noVBand="1"/>
      </w:tblPr>
      <w:tblGrid>
        <w:gridCol w:w="1494"/>
        <w:gridCol w:w="1298"/>
        <w:gridCol w:w="2263"/>
        <w:gridCol w:w="3464"/>
      </w:tblGrid>
      <w:tr w:rsidR="009D0195" w14:paraId="7DA73D40" w14:textId="77777777">
        <w:tc>
          <w:tcPr>
            <w:tcW w:w="877" w:type="pct"/>
          </w:tcPr>
          <w:p w14:paraId="6E6A1147" w14:textId="77777777" w:rsidR="009D0195" w:rsidRDefault="00000000">
            <w:pPr>
              <w:pStyle w:val="af3"/>
              <w:ind w:firstLineChars="0" w:firstLine="0"/>
              <w:jc w:val="center"/>
            </w:pPr>
            <w:r>
              <w:rPr>
                <w:rFonts w:ascii="Times New Roman"/>
              </w:rPr>
              <w:t>防治对象</w:t>
            </w:r>
          </w:p>
        </w:tc>
        <w:tc>
          <w:tcPr>
            <w:tcW w:w="762" w:type="pct"/>
          </w:tcPr>
          <w:p w14:paraId="7625C933" w14:textId="77777777" w:rsidR="009D0195" w:rsidRDefault="00000000">
            <w:pPr>
              <w:pStyle w:val="af3"/>
              <w:ind w:firstLineChars="0" w:firstLine="0"/>
              <w:jc w:val="center"/>
            </w:pPr>
            <w:r>
              <w:rPr>
                <w:rFonts w:ascii="Times New Roman" w:hint="eastAsia"/>
              </w:rPr>
              <w:t>防治</w:t>
            </w:r>
            <w:r>
              <w:rPr>
                <w:rFonts w:ascii="Times New Roman"/>
              </w:rPr>
              <w:t>时期</w:t>
            </w:r>
          </w:p>
        </w:tc>
        <w:tc>
          <w:tcPr>
            <w:tcW w:w="1327" w:type="pct"/>
          </w:tcPr>
          <w:p w14:paraId="22A4A5D6" w14:textId="77777777" w:rsidR="009D0195" w:rsidRDefault="00000000">
            <w:pPr>
              <w:pStyle w:val="af3"/>
              <w:ind w:firstLineChars="0" w:firstLine="0"/>
              <w:jc w:val="center"/>
            </w:pPr>
            <w:r>
              <w:rPr>
                <w:rFonts w:ascii="Times New Roman"/>
              </w:rPr>
              <w:t>推荐农药（有效成分）</w:t>
            </w:r>
          </w:p>
        </w:tc>
        <w:tc>
          <w:tcPr>
            <w:tcW w:w="2032" w:type="pct"/>
          </w:tcPr>
          <w:p w14:paraId="217AC368" w14:textId="77777777" w:rsidR="009D0195" w:rsidRDefault="00000000">
            <w:pPr>
              <w:pStyle w:val="af3"/>
              <w:ind w:firstLineChars="0" w:firstLine="0"/>
              <w:jc w:val="center"/>
            </w:pPr>
            <w:r>
              <w:rPr>
                <w:rFonts w:ascii="Times New Roman"/>
              </w:rPr>
              <w:t>参考用量与用法</w:t>
            </w:r>
          </w:p>
        </w:tc>
      </w:tr>
      <w:tr w:rsidR="009D0195" w14:paraId="2CA421D6" w14:textId="77777777">
        <w:trPr>
          <w:trHeight w:val="1218"/>
        </w:trPr>
        <w:tc>
          <w:tcPr>
            <w:tcW w:w="877" w:type="pct"/>
            <w:vAlign w:val="center"/>
          </w:tcPr>
          <w:p w14:paraId="13E5C39A" w14:textId="77777777" w:rsidR="009D0195" w:rsidRDefault="00000000">
            <w:pPr>
              <w:pStyle w:val="af3"/>
              <w:ind w:firstLineChars="0" w:firstLine="0"/>
              <w:jc w:val="left"/>
              <w:rPr>
                <w:rFonts w:ascii="Times New Roman"/>
              </w:rPr>
            </w:pPr>
            <w:r>
              <w:rPr>
                <w:rFonts w:ascii="Times New Roman"/>
              </w:rPr>
              <w:t>地老虎、蛴螬等地下害虫</w:t>
            </w:r>
          </w:p>
        </w:tc>
        <w:tc>
          <w:tcPr>
            <w:tcW w:w="762" w:type="pct"/>
            <w:vAlign w:val="center"/>
          </w:tcPr>
          <w:p w14:paraId="708DAE74" w14:textId="77777777" w:rsidR="009D0195" w:rsidRDefault="00000000">
            <w:pPr>
              <w:pStyle w:val="af3"/>
              <w:ind w:firstLineChars="0" w:firstLine="0"/>
              <w:rPr>
                <w:rFonts w:ascii="Times New Roman"/>
              </w:rPr>
            </w:pPr>
            <w:r>
              <w:rPr>
                <w:rFonts w:ascii="Times New Roman"/>
              </w:rPr>
              <w:t>播种前</w:t>
            </w:r>
          </w:p>
        </w:tc>
        <w:tc>
          <w:tcPr>
            <w:tcW w:w="1327" w:type="pct"/>
            <w:vAlign w:val="center"/>
          </w:tcPr>
          <w:p w14:paraId="066A8B3C" w14:textId="77777777" w:rsidR="009D0195" w:rsidRDefault="00000000">
            <w:pPr>
              <w:pStyle w:val="af3"/>
              <w:ind w:firstLineChars="0" w:firstLine="0"/>
              <w:jc w:val="left"/>
              <w:rPr>
                <w:rFonts w:ascii="Times New Roman"/>
              </w:rPr>
            </w:pPr>
            <w:r>
              <w:rPr>
                <w:rFonts w:ascii="Times New Roman"/>
              </w:rPr>
              <w:t>噻虫胺</w:t>
            </w:r>
            <w:r>
              <w:rPr>
                <w:rFonts w:ascii="Times New Roman"/>
              </w:rPr>
              <w:t>+</w:t>
            </w:r>
            <w:r>
              <w:rPr>
                <w:rFonts w:ascii="Times New Roman"/>
              </w:rPr>
              <w:t>精甲</w:t>
            </w:r>
            <w:r>
              <w:rPr>
                <w:rFonts w:ascii="Times New Roman"/>
              </w:rPr>
              <w:t>·</w:t>
            </w:r>
            <w:r>
              <w:rPr>
                <w:rFonts w:ascii="Times New Roman"/>
              </w:rPr>
              <w:t>咯菌腈</w:t>
            </w:r>
          </w:p>
          <w:p w14:paraId="406C3046" w14:textId="77777777" w:rsidR="009D0195" w:rsidRDefault="00000000">
            <w:pPr>
              <w:pStyle w:val="af3"/>
              <w:ind w:firstLineChars="0" w:firstLine="0"/>
              <w:jc w:val="left"/>
              <w:rPr>
                <w:rFonts w:ascii="Times New Roman"/>
              </w:rPr>
            </w:pPr>
            <w:r>
              <w:rPr>
                <w:rFonts w:ascii="Times New Roman"/>
              </w:rPr>
              <w:t>溴氰虫酰胺</w:t>
            </w:r>
            <w:r>
              <w:rPr>
                <w:rFonts w:ascii="Times New Roman"/>
              </w:rPr>
              <w:t>+</w:t>
            </w:r>
            <w:r>
              <w:rPr>
                <w:rFonts w:ascii="Times New Roman"/>
              </w:rPr>
              <w:t>戊唑醇</w:t>
            </w:r>
          </w:p>
        </w:tc>
        <w:tc>
          <w:tcPr>
            <w:tcW w:w="2032" w:type="pct"/>
            <w:vAlign w:val="center"/>
          </w:tcPr>
          <w:p w14:paraId="1184BF1B" w14:textId="77777777" w:rsidR="009D0195" w:rsidRDefault="00000000">
            <w:pPr>
              <w:pStyle w:val="af3"/>
              <w:ind w:firstLineChars="0" w:firstLine="0"/>
              <w:jc w:val="left"/>
              <w:rPr>
                <w:rFonts w:ascii="Times New Roman"/>
              </w:rPr>
            </w:pPr>
            <w:r>
              <w:rPr>
                <w:rFonts w:ascii="Times New Roman"/>
              </w:rPr>
              <w:t>使用含有上述成分的种衣剂进行种子包衣。用量严格遵循所购买种衣剂产品的标签说明，通常按种子重量的</w:t>
            </w:r>
            <w:r>
              <w:rPr>
                <w:rFonts w:ascii="Times New Roman"/>
              </w:rPr>
              <w:t>0.2%-0.5%</w:t>
            </w:r>
            <w:r>
              <w:rPr>
                <w:rFonts w:ascii="Times New Roman"/>
              </w:rPr>
              <w:t>使用。</w:t>
            </w:r>
          </w:p>
        </w:tc>
      </w:tr>
      <w:tr w:rsidR="009D0195" w14:paraId="43B61743" w14:textId="77777777">
        <w:tc>
          <w:tcPr>
            <w:tcW w:w="877" w:type="pct"/>
            <w:shd w:val="clear" w:color="auto" w:fill="FFFFFF"/>
            <w:vAlign w:val="center"/>
          </w:tcPr>
          <w:p w14:paraId="2FB2DCF8" w14:textId="77777777" w:rsidR="009D0195" w:rsidRDefault="00000000">
            <w:pPr>
              <w:pStyle w:val="af3"/>
              <w:ind w:firstLineChars="0" w:firstLine="0"/>
              <w:jc w:val="left"/>
              <w:rPr>
                <w:rFonts w:ascii="Times New Roman"/>
              </w:rPr>
            </w:pPr>
            <w:r>
              <w:rPr>
                <w:rFonts w:ascii="Times New Roman" w:hint="eastAsia"/>
              </w:rPr>
              <w:t>玉米螟</w:t>
            </w:r>
          </w:p>
        </w:tc>
        <w:tc>
          <w:tcPr>
            <w:tcW w:w="762" w:type="pct"/>
            <w:shd w:val="clear" w:color="auto" w:fill="FFFFFF"/>
            <w:vAlign w:val="center"/>
          </w:tcPr>
          <w:p w14:paraId="7BD3E1D8" w14:textId="77777777" w:rsidR="009D0195" w:rsidRDefault="00000000">
            <w:pPr>
              <w:pStyle w:val="af3"/>
              <w:ind w:firstLineChars="0" w:firstLine="0"/>
              <w:jc w:val="left"/>
              <w:rPr>
                <w:rFonts w:ascii="Times New Roman"/>
              </w:rPr>
            </w:pPr>
            <w:r>
              <w:rPr>
                <w:rFonts w:ascii="Times New Roman" w:hint="eastAsia"/>
              </w:rPr>
              <w:t>大喇叭口期</w:t>
            </w:r>
          </w:p>
        </w:tc>
        <w:tc>
          <w:tcPr>
            <w:tcW w:w="1327" w:type="pct"/>
            <w:shd w:val="clear" w:color="auto" w:fill="FFFFFF"/>
            <w:vAlign w:val="center"/>
          </w:tcPr>
          <w:p w14:paraId="0A8C0DD0" w14:textId="77777777" w:rsidR="009D0195" w:rsidRDefault="00000000">
            <w:pPr>
              <w:pStyle w:val="af3"/>
              <w:ind w:firstLineChars="0" w:firstLine="0"/>
              <w:jc w:val="left"/>
              <w:rPr>
                <w:rFonts w:ascii="Times New Roman"/>
              </w:rPr>
            </w:pPr>
            <w:r>
              <w:rPr>
                <w:rFonts w:ascii="Times New Roman" w:hint="eastAsia"/>
              </w:rPr>
              <w:t>氯虫苯甲酰胺</w:t>
            </w:r>
          </w:p>
          <w:p w14:paraId="39FA9F3B" w14:textId="77777777" w:rsidR="009D0195" w:rsidRDefault="00000000">
            <w:pPr>
              <w:pStyle w:val="af3"/>
              <w:ind w:firstLineChars="0" w:firstLine="0"/>
              <w:jc w:val="left"/>
              <w:rPr>
                <w:rFonts w:ascii="Times New Roman"/>
              </w:rPr>
            </w:pPr>
            <w:r>
              <w:rPr>
                <w:rFonts w:ascii="Times New Roman" w:hint="eastAsia"/>
              </w:rPr>
              <w:t>苏云金杆菌</w:t>
            </w:r>
          </w:p>
        </w:tc>
        <w:tc>
          <w:tcPr>
            <w:tcW w:w="2032" w:type="pct"/>
            <w:shd w:val="clear" w:color="auto" w:fill="FFFFFF"/>
            <w:vAlign w:val="center"/>
          </w:tcPr>
          <w:p w14:paraId="5EBB7CE3" w14:textId="77777777" w:rsidR="009D0195" w:rsidRDefault="00000000">
            <w:pPr>
              <w:pStyle w:val="af3"/>
              <w:ind w:firstLineChars="0" w:firstLine="0"/>
              <w:jc w:val="left"/>
              <w:rPr>
                <w:rFonts w:ascii="Times New Roman"/>
              </w:rPr>
            </w:pPr>
            <w:r>
              <w:rPr>
                <w:rFonts w:ascii="Times New Roman" w:hint="eastAsia"/>
              </w:rPr>
              <w:t>50-100 mL/667m</w:t>
            </w:r>
            <w:r>
              <w:rPr>
                <w:rFonts w:ascii="Times New Roman" w:hint="eastAsia"/>
                <w:vertAlign w:val="superscript"/>
              </w:rPr>
              <w:t>2</w:t>
            </w:r>
            <w:r>
              <w:rPr>
                <w:rFonts w:ascii="Times New Roman" w:hint="eastAsia"/>
              </w:rPr>
              <w:t>兑水喷雾</w:t>
            </w:r>
          </w:p>
          <w:p w14:paraId="59B3043A" w14:textId="77777777" w:rsidR="009D0195" w:rsidRDefault="00000000">
            <w:pPr>
              <w:pStyle w:val="af3"/>
              <w:ind w:firstLineChars="0" w:firstLine="0"/>
              <w:jc w:val="left"/>
              <w:rPr>
                <w:rFonts w:ascii="Times New Roman"/>
              </w:rPr>
            </w:pPr>
            <w:r>
              <w:rPr>
                <w:rFonts w:ascii="Times New Roman" w:hint="eastAsia"/>
              </w:rPr>
              <w:t>100-150 g/667m</w:t>
            </w:r>
            <w:r>
              <w:rPr>
                <w:rFonts w:ascii="Times New Roman" w:hint="eastAsia"/>
                <w:vertAlign w:val="superscript"/>
              </w:rPr>
              <w:t>2</w:t>
            </w:r>
            <w:r>
              <w:rPr>
                <w:rFonts w:ascii="Times New Roman" w:hint="eastAsia"/>
              </w:rPr>
              <w:t>兑水喷雾</w:t>
            </w:r>
          </w:p>
        </w:tc>
      </w:tr>
      <w:tr w:rsidR="009D0195" w14:paraId="5723BAF4" w14:textId="77777777">
        <w:tc>
          <w:tcPr>
            <w:tcW w:w="877" w:type="pct"/>
            <w:shd w:val="clear" w:color="auto" w:fill="FFFFFF"/>
            <w:vAlign w:val="center"/>
          </w:tcPr>
          <w:p w14:paraId="3BA73849" w14:textId="77777777" w:rsidR="009D0195" w:rsidRDefault="00000000">
            <w:pPr>
              <w:pStyle w:val="af3"/>
              <w:ind w:firstLineChars="0" w:firstLine="0"/>
              <w:jc w:val="left"/>
              <w:rPr>
                <w:rFonts w:ascii="Times New Roman"/>
              </w:rPr>
            </w:pPr>
            <w:r>
              <w:rPr>
                <w:rFonts w:ascii="Times New Roman" w:hint="eastAsia"/>
              </w:rPr>
              <w:t>草地贪夜蛾</w:t>
            </w:r>
          </w:p>
        </w:tc>
        <w:tc>
          <w:tcPr>
            <w:tcW w:w="762" w:type="pct"/>
            <w:shd w:val="clear" w:color="auto" w:fill="FFFFFF"/>
            <w:vAlign w:val="center"/>
          </w:tcPr>
          <w:p w14:paraId="19272549" w14:textId="77777777" w:rsidR="009D0195" w:rsidRDefault="00000000">
            <w:pPr>
              <w:pStyle w:val="af3"/>
              <w:ind w:firstLineChars="0" w:firstLine="0"/>
              <w:jc w:val="left"/>
              <w:rPr>
                <w:rFonts w:ascii="Times New Roman"/>
              </w:rPr>
            </w:pPr>
            <w:r>
              <w:rPr>
                <w:rFonts w:ascii="Times New Roman" w:hint="eastAsia"/>
              </w:rPr>
              <w:t>低龄幼虫期</w:t>
            </w:r>
          </w:p>
        </w:tc>
        <w:tc>
          <w:tcPr>
            <w:tcW w:w="1327" w:type="pct"/>
            <w:shd w:val="clear" w:color="auto" w:fill="FFFFFF"/>
            <w:vAlign w:val="center"/>
          </w:tcPr>
          <w:p w14:paraId="0DCE100E" w14:textId="77777777" w:rsidR="009D0195" w:rsidRDefault="00000000">
            <w:pPr>
              <w:pStyle w:val="af3"/>
              <w:ind w:firstLineChars="0" w:firstLine="0"/>
              <w:jc w:val="left"/>
              <w:rPr>
                <w:rFonts w:ascii="Times New Roman"/>
              </w:rPr>
            </w:pPr>
            <w:r>
              <w:rPr>
                <w:rFonts w:ascii="Times New Roman" w:hint="eastAsia"/>
              </w:rPr>
              <w:t>乙基多杀菌素</w:t>
            </w:r>
          </w:p>
          <w:p w14:paraId="354A94D8" w14:textId="77777777" w:rsidR="009D0195" w:rsidRDefault="00000000">
            <w:pPr>
              <w:pStyle w:val="af3"/>
              <w:ind w:firstLineChars="0" w:firstLine="0"/>
              <w:jc w:val="left"/>
              <w:rPr>
                <w:rFonts w:ascii="Times New Roman"/>
              </w:rPr>
            </w:pPr>
            <w:r>
              <w:rPr>
                <w:rFonts w:ascii="Times New Roman" w:hint="eastAsia"/>
              </w:rPr>
              <w:t>甲维盐·茚虫威</w:t>
            </w:r>
          </w:p>
          <w:p w14:paraId="093CFF4F" w14:textId="77777777" w:rsidR="009D0195" w:rsidRDefault="00000000">
            <w:pPr>
              <w:pStyle w:val="af3"/>
              <w:ind w:firstLineChars="0" w:firstLine="0"/>
              <w:jc w:val="left"/>
              <w:rPr>
                <w:rFonts w:ascii="Times New Roman"/>
              </w:rPr>
            </w:pPr>
            <w:r>
              <w:rPr>
                <w:rFonts w:ascii="Times New Roman" w:hint="eastAsia"/>
              </w:rPr>
              <w:t>虱螨脲</w:t>
            </w:r>
          </w:p>
        </w:tc>
        <w:tc>
          <w:tcPr>
            <w:tcW w:w="2032" w:type="pct"/>
            <w:shd w:val="clear" w:color="auto" w:fill="FFFFFF"/>
            <w:vAlign w:val="center"/>
          </w:tcPr>
          <w:p w14:paraId="041B2F34" w14:textId="77777777" w:rsidR="009D0195" w:rsidRDefault="00000000">
            <w:pPr>
              <w:pStyle w:val="af3"/>
              <w:ind w:firstLineChars="0" w:firstLine="0"/>
              <w:jc w:val="left"/>
              <w:rPr>
                <w:rFonts w:ascii="Times New Roman"/>
              </w:rPr>
            </w:pPr>
            <w:r>
              <w:rPr>
                <w:rFonts w:ascii="Times New Roman" w:hint="eastAsia"/>
              </w:rPr>
              <w:t>20-30 mL/667m</w:t>
            </w:r>
            <w:r>
              <w:rPr>
                <w:rFonts w:ascii="Times New Roman" w:hint="eastAsia"/>
                <w:vertAlign w:val="superscript"/>
              </w:rPr>
              <w:t>2</w:t>
            </w:r>
            <w:r>
              <w:rPr>
                <w:rFonts w:ascii="Times New Roman" w:hint="eastAsia"/>
              </w:rPr>
              <w:t>兑水喷雾</w:t>
            </w:r>
          </w:p>
          <w:p w14:paraId="21EE8588" w14:textId="77777777" w:rsidR="009D0195" w:rsidRDefault="00000000">
            <w:pPr>
              <w:pStyle w:val="af3"/>
              <w:ind w:firstLineChars="0" w:firstLine="0"/>
              <w:jc w:val="left"/>
              <w:rPr>
                <w:rFonts w:ascii="Times New Roman"/>
              </w:rPr>
            </w:pPr>
            <w:r>
              <w:rPr>
                <w:rFonts w:ascii="Times New Roman" w:hint="eastAsia"/>
              </w:rPr>
              <w:t>15-20 mL/667m</w:t>
            </w:r>
            <w:r>
              <w:rPr>
                <w:rFonts w:ascii="Times New Roman" w:hint="eastAsia"/>
                <w:vertAlign w:val="superscript"/>
              </w:rPr>
              <w:t>2</w:t>
            </w:r>
            <w:r>
              <w:rPr>
                <w:rFonts w:ascii="Times New Roman" w:hint="eastAsia"/>
              </w:rPr>
              <w:t>兑水喷雾</w:t>
            </w:r>
          </w:p>
          <w:p w14:paraId="56856941" w14:textId="77777777" w:rsidR="009D0195" w:rsidRDefault="00000000">
            <w:pPr>
              <w:pStyle w:val="af3"/>
              <w:ind w:firstLineChars="0" w:firstLine="0"/>
              <w:jc w:val="left"/>
              <w:rPr>
                <w:rFonts w:ascii="Times New Roman"/>
              </w:rPr>
            </w:pPr>
            <w:r>
              <w:rPr>
                <w:rFonts w:ascii="Times New Roman" w:hint="eastAsia"/>
              </w:rPr>
              <w:t>20-30 mL/667m</w:t>
            </w:r>
            <w:r>
              <w:rPr>
                <w:rFonts w:ascii="Times New Roman" w:hint="eastAsia"/>
                <w:vertAlign w:val="superscript"/>
              </w:rPr>
              <w:t>2</w:t>
            </w:r>
            <w:r>
              <w:rPr>
                <w:rFonts w:ascii="Times New Roman" w:hint="eastAsia"/>
              </w:rPr>
              <w:t>兑水喷雾</w:t>
            </w:r>
          </w:p>
        </w:tc>
      </w:tr>
      <w:tr w:rsidR="009D0195" w14:paraId="6FE9F70C" w14:textId="77777777">
        <w:tc>
          <w:tcPr>
            <w:tcW w:w="877" w:type="pct"/>
            <w:shd w:val="clear" w:color="auto" w:fill="FFFFFF"/>
            <w:vAlign w:val="center"/>
          </w:tcPr>
          <w:p w14:paraId="10C80267" w14:textId="77777777" w:rsidR="009D0195" w:rsidRDefault="00000000">
            <w:pPr>
              <w:pStyle w:val="af3"/>
              <w:ind w:firstLineChars="0" w:firstLine="0"/>
              <w:jc w:val="left"/>
              <w:rPr>
                <w:rFonts w:ascii="Times New Roman"/>
              </w:rPr>
            </w:pPr>
            <w:r>
              <w:rPr>
                <w:rFonts w:ascii="Times New Roman" w:hint="eastAsia"/>
              </w:rPr>
              <w:t>蚜虫</w:t>
            </w:r>
          </w:p>
        </w:tc>
        <w:tc>
          <w:tcPr>
            <w:tcW w:w="762" w:type="pct"/>
            <w:shd w:val="clear" w:color="auto" w:fill="FFFFFF"/>
            <w:vAlign w:val="center"/>
          </w:tcPr>
          <w:p w14:paraId="6410E223" w14:textId="77777777" w:rsidR="009D0195" w:rsidRDefault="00000000">
            <w:pPr>
              <w:pStyle w:val="af3"/>
              <w:ind w:firstLineChars="0" w:firstLine="0"/>
              <w:jc w:val="left"/>
              <w:rPr>
                <w:rFonts w:ascii="Times New Roman"/>
              </w:rPr>
            </w:pPr>
            <w:r>
              <w:rPr>
                <w:rFonts w:ascii="Times New Roman" w:hint="eastAsia"/>
              </w:rPr>
              <w:t>发生初期</w:t>
            </w:r>
          </w:p>
        </w:tc>
        <w:tc>
          <w:tcPr>
            <w:tcW w:w="1327" w:type="pct"/>
            <w:shd w:val="clear" w:color="auto" w:fill="FFFFFF"/>
            <w:vAlign w:val="center"/>
          </w:tcPr>
          <w:p w14:paraId="76C045CF" w14:textId="77777777" w:rsidR="009D0195" w:rsidRDefault="00000000">
            <w:pPr>
              <w:pStyle w:val="af3"/>
              <w:ind w:firstLineChars="0" w:firstLine="0"/>
              <w:jc w:val="left"/>
              <w:rPr>
                <w:rFonts w:ascii="Times New Roman"/>
              </w:rPr>
            </w:pPr>
            <w:r>
              <w:rPr>
                <w:rFonts w:ascii="Times New Roman" w:hint="eastAsia"/>
              </w:rPr>
              <w:t>吡虫啉</w:t>
            </w:r>
          </w:p>
          <w:p w14:paraId="49430205" w14:textId="77777777" w:rsidR="009D0195" w:rsidRDefault="00000000">
            <w:pPr>
              <w:pStyle w:val="af3"/>
              <w:ind w:firstLineChars="0" w:firstLine="0"/>
              <w:jc w:val="left"/>
              <w:rPr>
                <w:rFonts w:ascii="Times New Roman"/>
              </w:rPr>
            </w:pPr>
            <w:r>
              <w:rPr>
                <w:rFonts w:ascii="Times New Roman" w:hint="eastAsia"/>
              </w:rPr>
              <w:t>啶虫脒</w:t>
            </w:r>
          </w:p>
          <w:p w14:paraId="2AB16258" w14:textId="77777777" w:rsidR="009D0195" w:rsidRDefault="00000000">
            <w:pPr>
              <w:pStyle w:val="af3"/>
              <w:ind w:firstLineChars="0" w:firstLine="0"/>
              <w:jc w:val="left"/>
              <w:rPr>
                <w:rFonts w:ascii="Times New Roman"/>
              </w:rPr>
            </w:pPr>
            <w:r>
              <w:rPr>
                <w:rFonts w:ascii="Times New Roman" w:hint="eastAsia"/>
              </w:rPr>
              <w:t>氟啶虫胺腈</w:t>
            </w:r>
          </w:p>
        </w:tc>
        <w:tc>
          <w:tcPr>
            <w:tcW w:w="2032" w:type="pct"/>
            <w:shd w:val="clear" w:color="auto" w:fill="FFFFFF"/>
            <w:vAlign w:val="center"/>
          </w:tcPr>
          <w:p w14:paraId="72168C5A" w14:textId="77777777" w:rsidR="009D0195" w:rsidRDefault="00000000">
            <w:pPr>
              <w:pStyle w:val="af3"/>
              <w:ind w:firstLineChars="0" w:firstLine="0"/>
              <w:jc w:val="left"/>
              <w:rPr>
                <w:rFonts w:ascii="Times New Roman"/>
              </w:rPr>
            </w:pPr>
            <w:r>
              <w:rPr>
                <w:rFonts w:ascii="Times New Roman" w:hint="eastAsia"/>
              </w:rPr>
              <w:t>10-20 g/667m</w:t>
            </w:r>
            <w:r>
              <w:rPr>
                <w:rFonts w:ascii="Times New Roman" w:hint="eastAsia"/>
                <w:vertAlign w:val="superscript"/>
              </w:rPr>
              <w:t>2</w:t>
            </w:r>
            <w:r>
              <w:rPr>
                <w:rFonts w:ascii="Times New Roman" w:hint="eastAsia"/>
              </w:rPr>
              <w:t>兑水喷雾</w:t>
            </w:r>
          </w:p>
          <w:p w14:paraId="66135659" w14:textId="77777777" w:rsidR="009D0195" w:rsidRDefault="00000000">
            <w:pPr>
              <w:pStyle w:val="af3"/>
              <w:ind w:firstLineChars="0" w:firstLine="0"/>
              <w:jc w:val="left"/>
              <w:rPr>
                <w:rFonts w:ascii="Times New Roman"/>
              </w:rPr>
            </w:pPr>
            <w:r>
              <w:rPr>
                <w:rFonts w:ascii="Times New Roman" w:hint="eastAsia"/>
              </w:rPr>
              <w:t>10-20 mL/667m</w:t>
            </w:r>
            <w:r>
              <w:rPr>
                <w:rFonts w:ascii="Times New Roman" w:hint="eastAsia"/>
                <w:vertAlign w:val="superscript"/>
              </w:rPr>
              <w:t>2</w:t>
            </w:r>
            <w:r>
              <w:rPr>
                <w:rFonts w:ascii="Times New Roman" w:hint="eastAsia"/>
              </w:rPr>
              <w:t>兑水喷雾</w:t>
            </w:r>
          </w:p>
          <w:p w14:paraId="0EE485B4" w14:textId="77777777" w:rsidR="009D0195" w:rsidRDefault="00000000">
            <w:pPr>
              <w:pStyle w:val="af3"/>
              <w:ind w:firstLineChars="0" w:firstLine="0"/>
              <w:jc w:val="left"/>
              <w:rPr>
                <w:rFonts w:ascii="Times New Roman"/>
              </w:rPr>
            </w:pPr>
            <w:r>
              <w:rPr>
                <w:rFonts w:ascii="Times New Roman" w:hint="eastAsia"/>
              </w:rPr>
              <w:t>5-10 mL/667m</w:t>
            </w:r>
            <w:r>
              <w:rPr>
                <w:rFonts w:ascii="Times New Roman" w:hint="eastAsia"/>
                <w:vertAlign w:val="superscript"/>
              </w:rPr>
              <w:t>2</w:t>
            </w:r>
            <w:r>
              <w:rPr>
                <w:rFonts w:ascii="Times New Roman" w:hint="eastAsia"/>
              </w:rPr>
              <w:t>兑水喷雾</w:t>
            </w:r>
          </w:p>
        </w:tc>
      </w:tr>
      <w:tr w:rsidR="009D0195" w14:paraId="09FC6105" w14:textId="77777777">
        <w:tc>
          <w:tcPr>
            <w:tcW w:w="877" w:type="pct"/>
            <w:shd w:val="clear" w:color="auto" w:fill="FFFFFF"/>
            <w:vAlign w:val="center"/>
          </w:tcPr>
          <w:p w14:paraId="7DB76B16" w14:textId="77777777" w:rsidR="009D0195" w:rsidRDefault="00000000">
            <w:pPr>
              <w:pStyle w:val="af3"/>
              <w:ind w:firstLineChars="0" w:firstLine="0"/>
              <w:jc w:val="left"/>
              <w:rPr>
                <w:rFonts w:ascii="Times New Roman"/>
              </w:rPr>
            </w:pPr>
            <w:r>
              <w:rPr>
                <w:rFonts w:ascii="Times New Roman" w:hint="eastAsia"/>
              </w:rPr>
              <w:t>红蜘蛛</w:t>
            </w:r>
          </w:p>
          <w:p w14:paraId="00942235" w14:textId="77777777" w:rsidR="009D0195" w:rsidRDefault="00000000">
            <w:pPr>
              <w:pStyle w:val="af3"/>
              <w:ind w:firstLineChars="0" w:firstLine="0"/>
              <w:jc w:val="left"/>
              <w:rPr>
                <w:rFonts w:ascii="Times New Roman"/>
              </w:rPr>
            </w:pPr>
            <w:r>
              <w:rPr>
                <w:rFonts w:ascii="Times New Roman" w:hint="eastAsia"/>
              </w:rPr>
              <w:t>（叶螨）</w:t>
            </w:r>
          </w:p>
        </w:tc>
        <w:tc>
          <w:tcPr>
            <w:tcW w:w="762" w:type="pct"/>
            <w:shd w:val="clear" w:color="auto" w:fill="FFFFFF"/>
            <w:vAlign w:val="center"/>
          </w:tcPr>
          <w:p w14:paraId="4DF0FE6E" w14:textId="77777777" w:rsidR="009D0195" w:rsidRDefault="00000000">
            <w:pPr>
              <w:pStyle w:val="af3"/>
              <w:ind w:firstLineChars="0" w:firstLine="0"/>
              <w:jc w:val="left"/>
              <w:rPr>
                <w:rFonts w:ascii="Times New Roman"/>
              </w:rPr>
            </w:pPr>
            <w:r>
              <w:rPr>
                <w:rFonts w:ascii="Times New Roman" w:hint="eastAsia"/>
              </w:rPr>
              <w:t>发生初期</w:t>
            </w:r>
          </w:p>
        </w:tc>
        <w:tc>
          <w:tcPr>
            <w:tcW w:w="1327" w:type="pct"/>
            <w:shd w:val="clear" w:color="auto" w:fill="FFFFFF"/>
            <w:vAlign w:val="center"/>
          </w:tcPr>
          <w:p w14:paraId="315D9E20" w14:textId="77777777" w:rsidR="009D0195" w:rsidRDefault="00000000">
            <w:pPr>
              <w:pStyle w:val="af3"/>
              <w:ind w:firstLineChars="0" w:firstLine="0"/>
              <w:jc w:val="left"/>
              <w:rPr>
                <w:rFonts w:ascii="Times New Roman"/>
              </w:rPr>
            </w:pPr>
            <w:r>
              <w:rPr>
                <w:rFonts w:ascii="Times New Roman" w:hint="eastAsia"/>
              </w:rPr>
              <w:t>联苯肼酯</w:t>
            </w:r>
          </w:p>
          <w:p w14:paraId="6F880099" w14:textId="77777777" w:rsidR="009D0195" w:rsidRDefault="00000000">
            <w:pPr>
              <w:pStyle w:val="af3"/>
              <w:ind w:firstLineChars="0" w:firstLine="0"/>
              <w:jc w:val="left"/>
              <w:rPr>
                <w:rFonts w:ascii="Times New Roman"/>
              </w:rPr>
            </w:pPr>
            <w:r>
              <w:rPr>
                <w:rFonts w:ascii="Times New Roman" w:hint="eastAsia"/>
              </w:rPr>
              <w:t>哒螨灵</w:t>
            </w:r>
          </w:p>
          <w:p w14:paraId="4F8BD8A7" w14:textId="77777777" w:rsidR="009D0195" w:rsidRDefault="00000000">
            <w:pPr>
              <w:pStyle w:val="af3"/>
              <w:ind w:firstLineChars="0" w:firstLine="0"/>
              <w:jc w:val="left"/>
              <w:rPr>
                <w:rFonts w:ascii="Times New Roman"/>
              </w:rPr>
            </w:pPr>
            <w:r>
              <w:rPr>
                <w:rFonts w:ascii="Times New Roman" w:hint="eastAsia"/>
              </w:rPr>
              <w:t>乙唑螨腈</w:t>
            </w:r>
          </w:p>
        </w:tc>
        <w:tc>
          <w:tcPr>
            <w:tcW w:w="2032" w:type="pct"/>
            <w:shd w:val="clear" w:color="auto" w:fill="FFFFFF"/>
            <w:vAlign w:val="center"/>
          </w:tcPr>
          <w:p w14:paraId="43036E3D" w14:textId="77777777" w:rsidR="009D0195" w:rsidRDefault="00000000">
            <w:pPr>
              <w:pStyle w:val="af3"/>
              <w:ind w:firstLineChars="0" w:firstLine="0"/>
              <w:jc w:val="left"/>
              <w:rPr>
                <w:rFonts w:ascii="Times New Roman"/>
              </w:rPr>
            </w:pPr>
            <w:r>
              <w:rPr>
                <w:rFonts w:ascii="Times New Roman" w:hint="eastAsia"/>
              </w:rPr>
              <w:t>30-50 mL/667m</w:t>
            </w:r>
            <w:r>
              <w:rPr>
                <w:rFonts w:ascii="Times New Roman" w:hint="eastAsia"/>
                <w:vertAlign w:val="superscript"/>
              </w:rPr>
              <w:t>2</w:t>
            </w:r>
            <w:r>
              <w:rPr>
                <w:rFonts w:ascii="Times New Roman" w:hint="eastAsia"/>
              </w:rPr>
              <w:t>兑水喷雾</w:t>
            </w:r>
          </w:p>
          <w:p w14:paraId="75A8DF64" w14:textId="77777777" w:rsidR="009D0195" w:rsidRDefault="00000000">
            <w:pPr>
              <w:pStyle w:val="af3"/>
              <w:ind w:firstLineChars="0" w:firstLine="0"/>
              <w:jc w:val="left"/>
              <w:rPr>
                <w:rFonts w:ascii="Times New Roman"/>
              </w:rPr>
            </w:pPr>
            <w:r>
              <w:rPr>
                <w:rFonts w:ascii="Times New Roman" w:hint="eastAsia"/>
              </w:rPr>
              <w:t>20-30 mL/667m</w:t>
            </w:r>
            <w:r>
              <w:rPr>
                <w:rFonts w:ascii="Times New Roman" w:hint="eastAsia"/>
                <w:vertAlign w:val="superscript"/>
              </w:rPr>
              <w:t>2</w:t>
            </w:r>
            <w:r>
              <w:rPr>
                <w:rFonts w:ascii="Times New Roman" w:hint="eastAsia"/>
              </w:rPr>
              <w:t>兑水喷雾</w:t>
            </w:r>
          </w:p>
          <w:p w14:paraId="6A8EF93C" w14:textId="77777777" w:rsidR="009D0195" w:rsidRDefault="00000000">
            <w:pPr>
              <w:pStyle w:val="af3"/>
              <w:ind w:firstLineChars="0" w:firstLine="0"/>
              <w:jc w:val="left"/>
              <w:rPr>
                <w:rFonts w:ascii="Times New Roman"/>
              </w:rPr>
            </w:pPr>
            <w:r>
              <w:rPr>
                <w:rFonts w:ascii="Times New Roman" w:hint="eastAsia"/>
              </w:rPr>
              <w:t>10-15 mL/667m</w:t>
            </w:r>
            <w:r>
              <w:rPr>
                <w:rFonts w:ascii="Times New Roman" w:hint="eastAsia"/>
                <w:vertAlign w:val="superscript"/>
              </w:rPr>
              <w:t>2</w:t>
            </w:r>
            <w:r>
              <w:rPr>
                <w:rFonts w:ascii="Times New Roman" w:hint="eastAsia"/>
              </w:rPr>
              <w:t>兑水喷雾</w:t>
            </w:r>
          </w:p>
        </w:tc>
      </w:tr>
    </w:tbl>
    <w:p w14:paraId="78EE921D" w14:textId="078175EC" w:rsidR="009D0195" w:rsidRDefault="00000000" w:rsidP="00B10635">
      <w:pPr>
        <w:pStyle w:val="af3"/>
        <w:ind w:firstLineChars="0" w:firstLine="0"/>
        <w:rPr>
          <w:rFonts w:ascii="Times New Roman"/>
        </w:rPr>
      </w:pPr>
      <w:r>
        <w:rPr>
          <w:rFonts w:ascii="黑体" w:eastAsia="黑体" w:hAnsi="黑体"/>
          <w:color w:val="000000" w:themeColor="text1"/>
        </w:rPr>
        <w:t>10.</w:t>
      </w:r>
      <w:r>
        <w:rPr>
          <w:rFonts w:ascii="黑体" w:eastAsia="黑体" w:hAnsi="黑体" w:hint="eastAsia"/>
          <w:color w:val="000000" w:themeColor="text1"/>
        </w:rPr>
        <w:t>5</w:t>
      </w:r>
      <w:r>
        <w:rPr>
          <w:rFonts w:ascii="黑体" w:eastAsia="黑体" w:hAnsi="黑体"/>
          <w:color w:val="000000" w:themeColor="text1"/>
        </w:rPr>
        <w:t xml:space="preserve"> </w:t>
      </w:r>
      <w:r>
        <w:rPr>
          <w:rStyle w:val="ab"/>
          <w:rFonts w:ascii="Segoe UI" w:eastAsia="Segoe UI" w:hAnsi="Segoe UI" w:cs="Segoe UI"/>
          <w:color w:val="0F1115"/>
          <w:shd w:val="clear" w:color="auto" w:fill="FFFFFF"/>
        </w:rPr>
        <w:t>病害防治</w:t>
      </w:r>
    </w:p>
    <w:tbl>
      <w:tblPr>
        <w:tblW w:w="5086" w:type="pct"/>
        <w:tblInd w:w="-125" w:type="dxa"/>
        <w:shd w:val="clear" w:color="auto" w:fill="FFFFFF"/>
        <w:tblCellMar>
          <w:top w:w="15" w:type="dxa"/>
          <w:left w:w="15" w:type="dxa"/>
          <w:bottom w:w="15" w:type="dxa"/>
          <w:right w:w="15" w:type="dxa"/>
        </w:tblCellMar>
        <w:tblLook w:val="04A0" w:firstRow="1" w:lastRow="0" w:firstColumn="1" w:lastColumn="0" w:noHBand="0" w:noVBand="1"/>
      </w:tblPr>
      <w:tblGrid>
        <w:gridCol w:w="1480"/>
        <w:gridCol w:w="1297"/>
        <w:gridCol w:w="2310"/>
        <w:gridCol w:w="3489"/>
      </w:tblGrid>
      <w:tr w:rsidR="009D0195" w14:paraId="22B6FFC2" w14:textId="77777777">
        <w:trPr>
          <w:tblHeader/>
        </w:trPr>
        <w:tc>
          <w:tcPr>
            <w:tcW w:w="863" w:type="pct"/>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120" w:type="dxa"/>
            </w:tcMar>
            <w:vAlign w:val="center"/>
          </w:tcPr>
          <w:p w14:paraId="736849EF" w14:textId="77777777" w:rsidR="009D0195" w:rsidRDefault="00000000">
            <w:pPr>
              <w:pStyle w:val="af3"/>
              <w:ind w:firstLineChars="0" w:firstLine="0"/>
              <w:jc w:val="center"/>
              <w:rPr>
                <w:rFonts w:ascii="Times New Roman"/>
              </w:rPr>
            </w:pPr>
            <w:r>
              <w:rPr>
                <w:rFonts w:ascii="Times New Roman" w:hint="eastAsia"/>
              </w:rPr>
              <w:t>防治对象</w:t>
            </w:r>
          </w:p>
        </w:tc>
        <w:tc>
          <w:tcPr>
            <w:tcW w:w="75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02E94925" w14:textId="77777777" w:rsidR="009D0195" w:rsidRDefault="00000000">
            <w:pPr>
              <w:pStyle w:val="af3"/>
              <w:ind w:firstLineChars="0" w:firstLine="0"/>
              <w:jc w:val="center"/>
              <w:rPr>
                <w:rFonts w:ascii="Times New Roman"/>
              </w:rPr>
            </w:pPr>
            <w:r>
              <w:rPr>
                <w:rFonts w:ascii="Times New Roman" w:hint="eastAsia"/>
              </w:rPr>
              <w:t>关键时期</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4AA7B289" w14:textId="77777777" w:rsidR="009D0195" w:rsidRDefault="00000000">
            <w:pPr>
              <w:pStyle w:val="af3"/>
              <w:ind w:firstLineChars="0" w:firstLine="0"/>
              <w:jc w:val="center"/>
              <w:rPr>
                <w:rFonts w:ascii="Times New Roman"/>
              </w:rPr>
            </w:pPr>
            <w:r>
              <w:rPr>
                <w:rFonts w:ascii="Times New Roman" w:hint="eastAsia"/>
              </w:rPr>
              <w:t>推荐农药（有效成分）</w:t>
            </w:r>
          </w:p>
        </w:tc>
        <w:tc>
          <w:tcPr>
            <w:tcW w:w="2033"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1E78FE0D" w14:textId="77777777" w:rsidR="009D0195" w:rsidRDefault="00000000">
            <w:pPr>
              <w:pStyle w:val="af3"/>
              <w:ind w:firstLineChars="0" w:firstLine="0"/>
              <w:jc w:val="center"/>
              <w:rPr>
                <w:rFonts w:ascii="Times New Roman"/>
              </w:rPr>
            </w:pPr>
            <w:r>
              <w:rPr>
                <w:rFonts w:ascii="Times New Roman" w:hint="eastAsia"/>
              </w:rPr>
              <w:t>推荐剂量（每亩）</w:t>
            </w:r>
          </w:p>
        </w:tc>
      </w:tr>
      <w:tr w:rsidR="009D0195" w14:paraId="24164ACD" w14:textId="77777777">
        <w:trPr>
          <w:tblHeader/>
        </w:trPr>
        <w:tc>
          <w:tcPr>
            <w:tcW w:w="863" w:type="pct"/>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120" w:type="dxa"/>
            </w:tcMar>
            <w:vAlign w:val="center"/>
          </w:tcPr>
          <w:p w14:paraId="617E7072" w14:textId="77777777" w:rsidR="009D0195" w:rsidRDefault="00000000">
            <w:pPr>
              <w:pStyle w:val="af3"/>
              <w:ind w:firstLineChars="0" w:firstLine="0"/>
              <w:jc w:val="center"/>
              <w:rPr>
                <w:rFonts w:ascii="Times New Roman"/>
              </w:rPr>
            </w:pPr>
            <w:r>
              <w:rPr>
                <w:rFonts w:ascii="Times New Roman"/>
              </w:rPr>
              <w:t>播种前</w:t>
            </w:r>
          </w:p>
        </w:tc>
        <w:tc>
          <w:tcPr>
            <w:tcW w:w="75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4AAC9D61" w14:textId="77777777" w:rsidR="009D0195" w:rsidRDefault="00000000">
            <w:pPr>
              <w:pStyle w:val="af3"/>
              <w:ind w:firstLineChars="0" w:firstLine="0"/>
              <w:jc w:val="left"/>
              <w:rPr>
                <w:rFonts w:ascii="Times New Roman"/>
              </w:rPr>
            </w:pPr>
            <w:r>
              <w:rPr>
                <w:rFonts w:ascii="Times New Roman"/>
              </w:rPr>
              <w:t>茎基腐病、丝黑穗病等土传病害</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5B1E7584" w14:textId="77777777" w:rsidR="009D0195" w:rsidRDefault="00000000">
            <w:pPr>
              <w:pStyle w:val="af3"/>
              <w:ind w:firstLineChars="0" w:firstLine="0"/>
              <w:jc w:val="center"/>
              <w:rPr>
                <w:rFonts w:ascii="Times New Roman"/>
              </w:rPr>
            </w:pPr>
            <w:r>
              <w:rPr>
                <w:rFonts w:ascii="Times New Roman"/>
              </w:rPr>
              <w:t>氯虫苯甲酰胺</w:t>
            </w:r>
            <w:r>
              <w:rPr>
                <w:rFonts w:ascii="Times New Roman"/>
              </w:rPr>
              <w:t>+</w:t>
            </w:r>
            <w:r>
              <w:rPr>
                <w:rFonts w:ascii="Times New Roman"/>
              </w:rPr>
              <w:t>苯醚甲环唑</w:t>
            </w:r>
          </w:p>
        </w:tc>
        <w:tc>
          <w:tcPr>
            <w:tcW w:w="2033"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3A8F3CA5" w14:textId="77777777" w:rsidR="009D0195" w:rsidRDefault="00000000">
            <w:pPr>
              <w:pStyle w:val="af3"/>
              <w:ind w:firstLineChars="0" w:firstLine="0"/>
              <w:jc w:val="left"/>
              <w:rPr>
                <w:rFonts w:ascii="Times New Roman"/>
              </w:rPr>
            </w:pPr>
            <w:r>
              <w:rPr>
                <w:rFonts w:ascii="Times New Roman"/>
              </w:rPr>
              <w:t>使用含有上述成分的种衣剂进行种子包衣。用量严格遵循所购买种衣剂产品的标签说明，通常按种子重量的</w:t>
            </w:r>
            <w:r>
              <w:rPr>
                <w:rFonts w:ascii="Times New Roman"/>
              </w:rPr>
              <w:t>0.2%-0.5%</w:t>
            </w:r>
            <w:r>
              <w:rPr>
                <w:rFonts w:ascii="Times New Roman"/>
              </w:rPr>
              <w:t>使用。</w:t>
            </w:r>
          </w:p>
        </w:tc>
      </w:tr>
      <w:tr w:rsidR="009D0195" w14:paraId="6A93C0E2" w14:textId="77777777">
        <w:tc>
          <w:tcPr>
            <w:tcW w:w="863" w:type="pct"/>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120" w:type="dxa"/>
            </w:tcMar>
            <w:vAlign w:val="center"/>
          </w:tcPr>
          <w:p w14:paraId="0640718B" w14:textId="77777777" w:rsidR="009D0195" w:rsidRDefault="00000000">
            <w:pPr>
              <w:pStyle w:val="af3"/>
              <w:ind w:firstLineChars="0" w:firstLine="0"/>
              <w:jc w:val="center"/>
              <w:rPr>
                <w:rFonts w:ascii="Times New Roman"/>
              </w:rPr>
            </w:pPr>
            <w:r>
              <w:rPr>
                <w:rFonts w:ascii="Times New Roman" w:hint="eastAsia"/>
              </w:rPr>
              <w:t>大斑病</w:t>
            </w:r>
            <w:r>
              <w:rPr>
                <w:rFonts w:ascii="Times New Roman" w:hint="eastAsia"/>
              </w:rPr>
              <w:t>/</w:t>
            </w:r>
            <w:r>
              <w:rPr>
                <w:rFonts w:ascii="Times New Roman" w:hint="eastAsia"/>
              </w:rPr>
              <w:t>小斑病</w:t>
            </w:r>
          </w:p>
        </w:tc>
        <w:tc>
          <w:tcPr>
            <w:tcW w:w="75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71509784" w14:textId="77777777" w:rsidR="009D0195" w:rsidRDefault="00000000">
            <w:pPr>
              <w:pStyle w:val="af3"/>
              <w:ind w:firstLineChars="0" w:firstLine="0"/>
              <w:jc w:val="left"/>
              <w:rPr>
                <w:rFonts w:ascii="Times New Roman"/>
              </w:rPr>
            </w:pPr>
            <w:r>
              <w:rPr>
                <w:rFonts w:ascii="Times New Roman" w:hint="eastAsia"/>
              </w:rPr>
              <w:t>发病初期</w:t>
            </w:r>
          </w:p>
          <w:p w14:paraId="3BD1A1BB" w14:textId="77777777" w:rsidR="009D0195" w:rsidRDefault="00000000">
            <w:pPr>
              <w:pStyle w:val="af3"/>
              <w:ind w:firstLineChars="0" w:firstLine="0"/>
              <w:jc w:val="left"/>
              <w:rPr>
                <w:rFonts w:ascii="Times New Roman"/>
              </w:rPr>
            </w:pPr>
            <w:r>
              <w:rPr>
                <w:rFonts w:ascii="Times New Roman" w:hint="eastAsia"/>
              </w:rPr>
              <w:t>（下部叶片见病斑）</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743669A8" w14:textId="77777777" w:rsidR="009D0195" w:rsidRDefault="00000000">
            <w:pPr>
              <w:pStyle w:val="af3"/>
              <w:ind w:firstLineChars="0" w:firstLine="0"/>
              <w:jc w:val="center"/>
              <w:rPr>
                <w:rFonts w:ascii="Times New Roman"/>
              </w:rPr>
            </w:pPr>
            <w:r>
              <w:rPr>
                <w:rFonts w:ascii="Times New Roman" w:hint="eastAsia"/>
              </w:rPr>
              <w:t>吡唑醚菌酯</w:t>
            </w:r>
          </w:p>
          <w:p w14:paraId="6680535B" w14:textId="77777777" w:rsidR="009D0195" w:rsidRDefault="00000000">
            <w:pPr>
              <w:pStyle w:val="af3"/>
              <w:ind w:firstLineChars="0" w:firstLine="0"/>
              <w:jc w:val="center"/>
              <w:rPr>
                <w:rFonts w:ascii="Times New Roman"/>
              </w:rPr>
            </w:pPr>
            <w:r>
              <w:rPr>
                <w:rFonts w:ascii="Times New Roman" w:hint="eastAsia"/>
              </w:rPr>
              <w:t>苯醚甲环唑</w:t>
            </w:r>
          </w:p>
          <w:p w14:paraId="640AB7AD" w14:textId="77777777" w:rsidR="009D0195" w:rsidRDefault="00000000">
            <w:pPr>
              <w:pStyle w:val="af3"/>
              <w:ind w:firstLineChars="0" w:firstLine="0"/>
              <w:jc w:val="center"/>
              <w:rPr>
                <w:rFonts w:ascii="Times New Roman"/>
              </w:rPr>
            </w:pPr>
            <w:r>
              <w:rPr>
                <w:rFonts w:ascii="Times New Roman" w:hint="eastAsia"/>
              </w:rPr>
              <w:t>丙环·嘧菌酯</w:t>
            </w:r>
          </w:p>
        </w:tc>
        <w:tc>
          <w:tcPr>
            <w:tcW w:w="2033"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0" w:type="dxa"/>
            </w:tcMar>
            <w:vAlign w:val="center"/>
          </w:tcPr>
          <w:p w14:paraId="0A355E17" w14:textId="77777777" w:rsidR="009D0195" w:rsidRDefault="00000000">
            <w:pPr>
              <w:pStyle w:val="af3"/>
              <w:ind w:firstLineChars="0" w:firstLine="0"/>
              <w:jc w:val="left"/>
              <w:rPr>
                <w:rFonts w:ascii="Times New Roman"/>
              </w:rPr>
            </w:pPr>
            <w:r>
              <w:rPr>
                <w:rFonts w:ascii="Times New Roman" w:hint="eastAsia"/>
              </w:rPr>
              <w:t>20-30 mL/667m</w:t>
            </w:r>
            <w:r>
              <w:rPr>
                <w:rFonts w:ascii="Times New Roman" w:hint="eastAsia"/>
                <w:vertAlign w:val="superscript"/>
              </w:rPr>
              <w:t>2</w:t>
            </w:r>
            <w:r>
              <w:rPr>
                <w:rFonts w:ascii="Times New Roman" w:hint="eastAsia"/>
              </w:rPr>
              <w:t>兑水喷雾</w:t>
            </w:r>
          </w:p>
          <w:p w14:paraId="3C673D98" w14:textId="77777777" w:rsidR="009D0195" w:rsidRDefault="00000000">
            <w:pPr>
              <w:pStyle w:val="af3"/>
              <w:ind w:firstLineChars="0" w:firstLine="0"/>
              <w:jc w:val="left"/>
              <w:rPr>
                <w:rFonts w:ascii="Times New Roman"/>
              </w:rPr>
            </w:pPr>
            <w:r>
              <w:rPr>
                <w:rFonts w:ascii="Times New Roman" w:hint="eastAsia"/>
              </w:rPr>
              <w:t>20-30 g/667m</w:t>
            </w:r>
            <w:r>
              <w:rPr>
                <w:rFonts w:ascii="Times New Roman" w:hint="eastAsia"/>
                <w:vertAlign w:val="superscript"/>
              </w:rPr>
              <w:t>2</w:t>
            </w:r>
            <w:r>
              <w:rPr>
                <w:rFonts w:ascii="Times New Roman" w:hint="eastAsia"/>
              </w:rPr>
              <w:t>兑水喷雾</w:t>
            </w:r>
          </w:p>
          <w:p w14:paraId="5FB2D49F" w14:textId="77777777" w:rsidR="009D0195" w:rsidRDefault="00000000">
            <w:pPr>
              <w:pStyle w:val="af3"/>
              <w:ind w:firstLineChars="0" w:firstLine="0"/>
              <w:jc w:val="left"/>
              <w:rPr>
                <w:rFonts w:ascii="Times New Roman"/>
              </w:rPr>
            </w:pPr>
            <w:r>
              <w:rPr>
                <w:rFonts w:ascii="Times New Roman" w:hint="eastAsia"/>
              </w:rPr>
              <w:t>20-30 mL/667m</w:t>
            </w:r>
            <w:r>
              <w:rPr>
                <w:rFonts w:ascii="Times New Roman" w:hint="eastAsia"/>
                <w:vertAlign w:val="superscript"/>
              </w:rPr>
              <w:t>2</w:t>
            </w:r>
            <w:r>
              <w:rPr>
                <w:rFonts w:ascii="Times New Roman" w:hint="eastAsia"/>
              </w:rPr>
              <w:t>兑水喷雾</w:t>
            </w:r>
          </w:p>
        </w:tc>
      </w:tr>
      <w:tr w:rsidR="009D0195" w14:paraId="1DADAA1E" w14:textId="77777777">
        <w:tc>
          <w:tcPr>
            <w:tcW w:w="863" w:type="pct"/>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120" w:type="dxa"/>
            </w:tcMar>
            <w:vAlign w:val="center"/>
          </w:tcPr>
          <w:p w14:paraId="415B983C" w14:textId="77777777" w:rsidR="009D0195" w:rsidRDefault="00000000">
            <w:pPr>
              <w:pStyle w:val="af3"/>
              <w:ind w:firstLineChars="0" w:firstLine="0"/>
              <w:jc w:val="center"/>
              <w:rPr>
                <w:rFonts w:ascii="Times New Roman"/>
              </w:rPr>
            </w:pPr>
            <w:r>
              <w:rPr>
                <w:rFonts w:ascii="Times New Roman" w:hint="eastAsia"/>
              </w:rPr>
              <w:t>锈病</w:t>
            </w:r>
          </w:p>
        </w:tc>
        <w:tc>
          <w:tcPr>
            <w:tcW w:w="75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71EC127B" w14:textId="77777777" w:rsidR="009D0195" w:rsidRDefault="00000000">
            <w:pPr>
              <w:pStyle w:val="af3"/>
              <w:ind w:firstLineChars="0" w:firstLine="0"/>
              <w:jc w:val="left"/>
              <w:rPr>
                <w:rFonts w:ascii="Times New Roman"/>
              </w:rPr>
            </w:pPr>
            <w:r>
              <w:rPr>
                <w:rFonts w:ascii="Times New Roman" w:hint="eastAsia"/>
              </w:rPr>
              <w:t>发病初期</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088DECFA" w14:textId="77777777" w:rsidR="009D0195" w:rsidRDefault="00000000">
            <w:pPr>
              <w:pStyle w:val="af3"/>
              <w:ind w:firstLineChars="0" w:firstLine="0"/>
              <w:jc w:val="center"/>
              <w:rPr>
                <w:rFonts w:ascii="Times New Roman"/>
              </w:rPr>
            </w:pPr>
            <w:r>
              <w:rPr>
                <w:rFonts w:ascii="Times New Roman" w:hint="eastAsia"/>
              </w:rPr>
              <w:t>戊唑醇</w:t>
            </w:r>
          </w:p>
          <w:p w14:paraId="47C8E2B3" w14:textId="77777777" w:rsidR="009D0195" w:rsidRDefault="00000000">
            <w:pPr>
              <w:pStyle w:val="af3"/>
              <w:ind w:firstLineChars="0" w:firstLine="0"/>
              <w:jc w:val="center"/>
              <w:rPr>
                <w:rFonts w:ascii="Times New Roman"/>
              </w:rPr>
            </w:pPr>
            <w:r>
              <w:rPr>
                <w:rFonts w:ascii="Times New Roman" w:hint="eastAsia"/>
              </w:rPr>
              <w:t>氟环唑</w:t>
            </w:r>
          </w:p>
          <w:p w14:paraId="00ADC97E" w14:textId="77777777" w:rsidR="009D0195" w:rsidRDefault="00000000">
            <w:pPr>
              <w:pStyle w:val="af3"/>
              <w:ind w:firstLineChars="0" w:firstLine="0"/>
              <w:jc w:val="center"/>
              <w:rPr>
                <w:rFonts w:ascii="Times New Roman"/>
              </w:rPr>
            </w:pPr>
            <w:r>
              <w:rPr>
                <w:rFonts w:ascii="Times New Roman" w:hint="eastAsia"/>
              </w:rPr>
              <w:t>嘧菌酯</w:t>
            </w:r>
          </w:p>
        </w:tc>
        <w:tc>
          <w:tcPr>
            <w:tcW w:w="2033"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0" w:type="dxa"/>
            </w:tcMar>
            <w:vAlign w:val="center"/>
          </w:tcPr>
          <w:p w14:paraId="26179FCC" w14:textId="77777777" w:rsidR="009D0195" w:rsidRDefault="00000000">
            <w:pPr>
              <w:pStyle w:val="af3"/>
              <w:ind w:firstLineChars="0" w:firstLine="0"/>
              <w:jc w:val="left"/>
              <w:rPr>
                <w:rFonts w:ascii="Times New Roman"/>
              </w:rPr>
            </w:pPr>
            <w:r>
              <w:rPr>
                <w:rFonts w:ascii="Times New Roman" w:hint="eastAsia"/>
              </w:rPr>
              <w:t>15-20 mL/667m</w:t>
            </w:r>
            <w:r>
              <w:rPr>
                <w:rFonts w:ascii="Times New Roman" w:hint="eastAsia"/>
                <w:vertAlign w:val="superscript"/>
              </w:rPr>
              <w:t>2</w:t>
            </w:r>
            <w:r>
              <w:rPr>
                <w:rFonts w:ascii="Times New Roman" w:hint="eastAsia"/>
              </w:rPr>
              <w:t>兑水喷雾</w:t>
            </w:r>
          </w:p>
          <w:p w14:paraId="735A115A" w14:textId="77777777" w:rsidR="009D0195" w:rsidRDefault="00000000">
            <w:pPr>
              <w:pStyle w:val="af3"/>
              <w:ind w:firstLineChars="0" w:firstLine="0"/>
              <w:jc w:val="left"/>
              <w:rPr>
                <w:rFonts w:ascii="Times New Roman"/>
              </w:rPr>
            </w:pPr>
            <w:r>
              <w:rPr>
                <w:rFonts w:ascii="Times New Roman" w:hint="eastAsia"/>
              </w:rPr>
              <w:t>20-30 mL/667m</w:t>
            </w:r>
            <w:r>
              <w:rPr>
                <w:rFonts w:ascii="Times New Roman" w:hint="eastAsia"/>
                <w:vertAlign w:val="superscript"/>
              </w:rPr>
              <w:t>2</w:t>
            </w:r>
            <w:r>
              <w:rPr>
                <w:rFonts w:ascii="Times New Roman" w:hint="eastAsia"/>
              </w:rPr>
              <w:t>兑水喷雾</w:t>
            </w:r>
          </w:p>
          <w:p w14:paraId="61589088" w14:textId="77777777" w:rsidR="009D0195" w:rsidRDefault="00000000">
            <w:pPr>
              <w:pStyle w:val="af3"/>
              <w:ind w:firstLineChars="0" w:firstLine="0"/>
              <w:jc w:val="left"/>
              <w:rPr>
                <w:rFonts w:ascii="Times New Roman"/>
              </w:rPr>
            </w:pPr>
            <w:r>
              <w:rPr>
                <w:rFonts w:ascii="Times New Roman" w:hint="eastAsia"/>
              </w:rPr>
              <w:t>20-30 g/667m</w:t>
            </w:r>
            <w:r>
              <w:rPr>
                <w:rFonts w:ascii="Times New Roman" w:hint="eastAsia"/>
                <w:vertAlign w:val="superscript"/>
              </w:rPr>
              <w:t>2</w:t>
            </w:r>
            <w:r>
              <w:rPr>
                <w:rFonts w:ascii="Times New Roman" w:hint="eastAsia"/>
              </w:rPr>
              <w:t>兑水喷雾</w:t>
            </w:r>
          </w:p>
        </w:tc>
      </w:tr>
    </w:tbl>
    <w:p w14:paraId="2A640C47" w14:textId="77777777" w:rsidR="009D0195" w:rsidRDefault="009D0195">
      <w:pPr>
        <w:pStyle w:val="af3"/>
        <w:ind w:firstLine="420"/>
        <w:rPr>
          <w:rFonts w:ascii="Times New Roman"/>
        </w:rPr>
      </w:pPr>
    </w:p>
    <w:p w14:paraId="5B37CF4A" w14:textId="77777777" w:rsidR="009D0195" w:rsidRDefault="00000000">
      <w:pPr>
        <w:pStyle w:val="a1"/>
        <w:snapToGrid w:val="0"/>
        <w:spacing w:before="312" w:after="312"/>
        <w:rPr>
          <w:rFonts w:ascii="Times New Roman"/>
        </w:rPr>
      </w:pPr>
      <w:bookmarkStart w:id="20" w:name="_Toc25566"/>
      <w:r>
        <w:rPr>
          <w:rFonts w:ascii="Times New Roman"/>
        </w:rPr>
        <w:t>收获</w:t>
      </w:r>
      <w:bookmarkEnd w:id="20"/>
    </w:p>
    <w:p w14:paraId="07183F60" w14:textId="77777777" w:rsidR="009D0195" w:rsidRDefault="00000000">
      <w:pPr>
        <w:pStyle w:val="af3"/>
        <w:ind w:firstLine="420"/>
        <w:rPr>
          <w:rFonts w:ascii="Times New Roman"/>
        </w:rPr>
      </w:pPr>
      <w:r>
        <w:rPr>
          <w:rFonts w:ascii="Times New Roman"/>
        </w:rPr>
        <w:t>适宜时期为籽粒玉米和青贮玉米均达到</w:t>
      </w:r>
      <w:r>
        <w:rPr>
          <w:rFonts w:ascii="Times New Roman"/>
        </w:rPr>
        <w:t>1/2</w:t>
      </w:r>
      <w:r>
        <w:rPr>
          <w:rFonts w:ascii="Times New Roman"/>
        </w:rPr>
        <w:t>乳线期至</w:t>
      </w:r>
      <w:r>
        <w:rPr>
          <w:rFonts w:ascii="Times New Roman"/>
        </w:rPr>
        <w:t>3/4</w:t>
      </w:r>
      <w:r>
        <w:rPr>
          <w:rFonts w:ascii="Times New Roman"/>
        </w:rPr>
        <w:t>乳线期，且青贮玉米全株干物质含量达到</w:t>
      </w:r>
      <w:r>
        <w:rPr>
          <w:rFonts w:ascii="Times New Roman"/>
        </w:rPr>
        <w:t>30</w:t>
      </w:r>
      <w:r>
        <w:rPr>
          <w:rFonts w:ascii="Times New Roman" w:hint="eastAsia"/>
        </w:rPr>
        <w:t xml:space="preserve"> </w:t>
      </w:r>
      <w:r>
        <w:rPr>
          <w:rFonts w:ascii="Times New Roman"/>
        </w:rPr>
        <w:t>%~35</w:t>
      </w:r>
      <w:r>
        <w:rPr>
          <w:rFonts w:ascii="Times New Roman" w:hint="eastAsia"/>
        </w:rPr>
        <w:t xml:space="preserve"> </w:t>
      </w:r>
      <w:r>
        <w:rPr>
          <w:rFonts w:ascii="Times New Roman"/>
        </w:rPr>
        <w:t>%</w:t>
      </w:r>
      <w:r>
        <w:rPr>
          <w:rFonts w:ascii="Times New Roman"/>
        </w:rPr>
        <w:t>时进行收获。</w:t>
      </w:r>
    </w:p>
    <w:p w14:paraId="61AC6C90" w14:textId="2ECDB997" w:rsidR="00B10635" w:rsidRDefault="00B10635" w:rsidP="00B10635">
      <w:pPr>
        <w:pStyle w:val="af3"/>
        <w:ind w:firstLine="420"/>
        <w:jc w:val="center"/>
        <w:rPr>
          <w:rFonts w:ascii="Times New Roman" w:hint="eastAsia"/>
        </w:rPr>
      </w:pPr>
      <w:r>
        <w:rPr>
          <w:rFonts w:ascii="Calibri" w:hAnsi="Calibri"/>
          <w:noProof/>
          <w:szCs w:val="21"/>
        </w:rPr>
        <w:drawing>
          <wp:inline distT="0" distB="0" distL="0" distR="0" wp14:anchorId="25559133" wp14:editId="5EB025F8">
            <wp:extent cx="1485900" cy="212725"/>
            <wp:effectExtent l="0" t="0" r="0" b="15875"/>
            <wp:docPr id="597413797" name="图片 3"/>
            <wp:cNvGraphicFramePr/>
            <a:graphic xmlns:a="http://schemas.openxmlformats.org/drawingml/2006/main">
              <a:graphicData uri="http://schemas.openxmlformats.org/drawingml/2006/picture">
                <pic:pic xmlns:pic="http://schemas.openxmlformats.org/drawingml/2006/picture">
                  <pic:nvPicPr>
                    <pic:cNvPr id="597413797" name="图片 3"/>
                    <pic:cNvPicPr/>
                  </pic:nvPicPr>
                  <pic:blipFill>
                    <a:blip r:embed="rId9">
                      <a:extLst>
                        <a:ext uri="{28A0092B-C50C-407E-A947-70E740481C1C}">
                          <a14:useLocalDpi xmlns:a14="http://schemas.microsoft.com/office/drawing/2010/main" val="0"/>
                        </a:ext>
                      </a:extLst>
                    </a:blip>
                    <a:stretch>
                      <a:fillRect/>
                    </a:stretch>
                  </pic:blipFill>
                  <pic:spPr>
                    <a:xfrm>
                      <a:off x="0" y="0"/>
                      <a:ext cx="1485900" cy="212997"/>
                    </a:xfrm>
                    <a:prstGeom prst="rect">
                      <a:avLst/>
                    </a:prstGeom>
                  </pic:spPr>
                </pic:pic>
              </a:graphicData>
            </a:graphic>
          </wp:inline>
        </w:drawing>
      </w:r>
    </w:p>
    <w:sectPr w:rsidR="00B106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B8F9" w14:textId="77777777" w:rsidR="006820C8" w:rsidRDefault="006820C8">
      <w:r>
        <w:separator/>
      </w:r>
    </w:p>
  </w:endnote>
  <w:endnote w:type="continuationSeparator" w:id="0">
    <w:p w14:paraId="398D31AB" w14:textId="77777777" w:rsidR="006820C8" w:rsidRDefault="0068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3B3E" w14:textId="77777777" w:rsidR="009D0195" w:rsidRDefault="00000000">
    <w:pPr>
      <w:pStyle w:val="a8"/>
      <w:jc w:val="center"/>
    </w:pPr>
    <w:r>
      <w:rPr>
        <w:noProof/>
      </w:rPr>
      <mc:AlternateContent>
        <mc:Choice Requires="wps">
          <w:drawing>
            <wp:anchor distT="0" distB="0" distL="114300" distR="114300" simplePos="0" relativeHeight="251659264" behindDoc="0" locked="0" layoutInCell="1" allowOverlap="1" wp14:anchorId="70461740" wp14:editId="4BF6E8A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478EC1" w14:textId="77777777" w:rsidR="009D0195" w:rsidRDefault="00000000">
                          <w:pPr>
                            <w:pStyle w:val="a8"/>
                            <w:jc w:val="center"/>
                          </w:pPr>
                          <w:r>
                            <w:fldChar w:fldCharType="begin"/>
                          </w:r>
                          <w:r>
                            <w:instrText xml:space="preserve"> PAGE   \* MERGEFORMAT </w:instrText>
                          </w:r>
                          <w:r>
                            <w:fldChar w:fldCharType="separate"/>
                          </w:r>
                          <w:r>
                            <w:t>- 7 -</w:t>
                          </w:r>
                          <w:r>
                            <w:fldChar w:fldCharType="end"/>
                          </w:r>
                        </w:p>
                      </w:txbxContent>
                    </wps:txbx>
                    <wps:bodyPr wrap="none" lIns="0" tIns="0" rIns="0" bIns="0">
                      <a:spAutoFit/>
                    </wps:bodyPr>
                  </wps:wsp>
                </a:graphicData>
              </a:graphic>
            </wp:anchor>
          </w:drawing>
        </mc:Choice>
        <mc:Fallback>
          <w:pict>
            <v:shapetype w14:anchorId="70461740"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A478EC1" w14:textId="77777777" w:rsidR="009D0195" w:rsidRDefault="00000000">
                    <w:pPr>
                      <w:pStyle w:val="a8"/>
                      <w:jc w:val="center"/>
                    </w:pPr>
                    <w:r>
                      <w:fldChar w:fldCharType="begin"/>
                    </w:r>
                    <w:r>
                      <w:instrText xml:space="preserve"> PAGE   \* MERGEFORMAT </w:instrText>
                    </w:r>
                    <w:r>
                      <w:fldChar w:fldCharType="separate"/>
                    </w:r>
                    <w:r>
                      <w:t>- 7 -</w:t>
                    </w:r>
                    <w:r>
                      <w:fldChar w:fldCharType="end"/>
                    </w:r>
                  </w:p>
                </w:txbxContent>
              </v:textbox>
              <w10:wrap anchorx="margin"/>
            </v:shape>
          </w:pict>
        </mc:Fallback>
      </mc:AlternateContent>
    </w:r>
  </w:p>
  <w:p w14:paraId="021D6E5A" w14:textId="77777777" w:rsidR="009D0195" w:rsidRDefault="009D01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12C0C" w14:textId="77777777" w:rsidR="006820C8" w:rsidRDefault="006820C8">
      <w:r>
        <w:separator/>
      </w:r>
    </w:p>
  </w:footnote>
  <w:footnote w:type="continuationSeparator" w:id="0">
    <w:p w14:paraId="345B152C" w14:textId="77777777" w:rsidR="006820C8" w:rsidRDefault="00682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895747816">
    <w:abstractNumId w:val="1"/>
  </w:num>
  <w:num w:numId="2" w16cid:durableId="937300190">
    <w:abstractNumId w:val="0"/>
  </w:num>
  <w:num w:numId="3" w16cid:durableId="378555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efaultTabStop w:val="42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195"/>
    <w:rsid w:val="006820C8"/>
    <w:rsid w:val="009D0195"/>
    <w:rsid w:val="00A57999"/>
    <w:rsid w:val="00B10635"/>
    <w:rsid w:val="121B240B"/>
    <w:rsid w:val="12B30EF1"/>
    <w:rsid w:val="18136861"/>
    <w:rsid w:val="19A07671"/>
    <w:rsid w:val="2CD64485"/>
    <w:rsid w:val="32644CD9"/>
    <w:rsid w:val="3303062B"/>
    <w:rsid w:val="361602CE"/>
    <w:rsid w:val="3D2A532E"/>
    <w:rsid w:val="428E59F5"/>
    <w:rsid w:val="43AE4E46"/>
    <w:rsid w:val="45032581"/>
    <w:rsid w:val="4EA3155E"/>
    <w:rsid w:val="50476AF8"/>
    <w:rsid w:val="596D16BC"/>
    <w:rsid w:val="64F550E2"/>
    <w:rsid w:val="6A0F2E80"/>
    <w:rsid w:val="794C512E"/>
    <w:rsid w:val="7B2E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8B5DA7"/>
  <w15:docId w15:val="{7CC17CD0-CED2-4581-BB1E-A1A532EE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semiHidden="1" w:uiPriority="99" w:unhideWhenUsed="1" w:qFormat="1"/>
    <w:lsdException w:name="header" w:uiPriority="99"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rFonts w:asciiTheme="minorHAnsi" w:eastAsia="黑体" w:hAnsiTheme="minorHAnsi" w:cs="黑体"/>
      <w:color w:val="000000" w:themeColor="text1"/>
      <w:kern w:val="2"/>
      <w:sz w:val="18"/>
      <w:szCs w:val="18"/>
    </w:rPr>
  </w:style>
  <w:style w:type="paragraph" w:styleId="5">
    <w:name w:val="heading 5"/>
    <w:basedOn w:val="a2"/>
    <w:next w:val="a2"/>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uiPriority w:val="99"/>
    <w:semiHidden/>
    <w:unhideWhenUsed/>
    <w:qFormat/>
    <w:pPr>
      <w:tabs>
        <w:tab w:val="center" w:pos="4201"/>
        <w:tab w:val="right" w:leader="dot" w:pos="9298"/>
      </w:tabs>
      <w:jc w:val="left"/>
    </w:pPr>
  </w:style>
  <w:style w:type="paragraph" w:styleId="a7">
    <w:name w:val="Body Text"/>
    <w:basedOn w:val="a2"/>
    <w:qFormat/>
    <w:pPr>
      <w:spacing w:after="120"/>
    </w:pPr>
  </w:style>
  <w:style w:type="paragraph" w:styleId="a8">
    <w:name w:val="footer"/>
    <w:basedOn w:val="a2"/>
    <w:uiPriority w:val="99"/>
    <w:unhideWhenUsed/>
    <w:qFormat/>
    <w:pPr>
      <w:tabs>
        <w:tab w:val="center" w:pos="4153"/>
        <w:tab w:val="right" w:pos="8306"/>
      </w:tabs>
      <w:snapToGrid w:val="0"/>
      <w:jc w:val="left"/>
    </w:pPr>
  </w:style>
  <w:style w:type="paragraph" w:styleId="a9">
    <w:name w:val="header"/>
    <w:basedOn w:val="a2"/>
    <w:uiPriority w:val="99"/>
    <w:qFormat/>
    <w:pPr>
      <w:framePr w:hSpace="180" w:wrap="around" w:vAnchor="text" w:hAnchor="margin" w:y="-999"/>
      <w:tabs>
        <w:tab w:val="center" w:pos="4153"/>
        <w:tab w:val="center" w:pos="4201"/>
        <w:tab w:val="right" w:pos="8306"/>
        <w:tab w:val="right" w:leader="dot" w:pos="9298"/>
      </w:tabs>
      <w:snapToGrid w:val="0"/>
    </w:pPr>
    <w:rPr>
      <w:rFonts w:ascii="黑体" w:hAnsi="黑体"/>
    </w:rPr>
  </w:style>
  <w:style w:type="paragraph" w:styleId="TOC1">
    <w:name w:val="toc 1"/>
    <w:basedOn w:val="a2"/>
    <w:next w:val="a2"/>
    <w:qFormat/>
  </w:style>
  <w:style w:type="table" w:styleId="aa">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3"/>
    <w:qFormat/>
    <w:rPr>
      <w:b/>
    </w:rPr>
  </w:style>
  <w:style w:type="character" w:styleId="ac">
    <w:name w:val="annotation reference"/>
    <w:basedOn w:val="a3"/>
    <w:uiPriority w:val="99"/>
    <w:semiHidden/>
    <w:unhideWhenUsed/>
    <w:qFormat/>
    <w:rPr>
      <w:sz w:val="21"/>
      <w:szCs w:val="21"/>
    </w:rPr>
  </w:style>
  <w:style w:type="paragraph" w:customStyle="1" w:styleId="ad">
    <w:name w:val="目次、标准名称标题"/>
    <w:basedOn w:val="a2"/>
    <w:next w:val="ae"/>
    <w:qFormat/>
    <w:pPr>
      <w:keepNext/>
      <w:pageBreakBefore/>
      <w:widowControl/>
      <w:shd w:val="clear" w:color="FFFFFF" w:fill="FFFFFF"/>
      <w:spacing w:before="640" w:after="560" w:line="460" w:lineRule="exact"/>
      <w:jc w:val="center"/>
      <w:outlineLvl w:val="0"/>
    </w:pPr>
    <w:rPr>
      <w:rFonts w:ascii="黑体"/>
      <w:kern w:val="0"/>
      <w:sz w:val="32"/>
      <w:szCs w:val="20"/>
    </w:rPr>
  </w:style>
  <w:style w:type="paragraph" w:customStyle="1" w:styleId="ae">
    <w:name w:val="段"/>
    <w:qFormat/>
    <w:pPr>
      <w:autoSpaceDE w:val="0"/>
      <w:autoSpaceDN w:val="0"/>
      <w:ind w:firstLineChars="200" w:firstLine="420"/>
      <w:jc w:val="both"/>
    </w:pPr>
    <w:rPr>
      <w:rFonts w:ascii="宋体" w:eastAsiaTheme="minorEastAsia" w:cstheme="minorBidi"/>
      <w:sz w:val="21"/>
    </w:rPr>
  </w:style>
  <w:style w:type="paragraph" w:customStyle="1" w:styleId="a0">
    <w:name w:val="章标题"/>
    <w:next w:val="ae"/>
    <w:qFormat/>
    <w:pPr>
      <w:numPr>
        <w:numId w:val="1"/>
      </w:numPr>
      <w:spacing w:beforeLines="100" w:before="312" w:afterLines="100" w:after="312"/>
      <w:jc w:val="both"/>
      <w:outlineLvl w:val="1"/>
    </w:pPr>
    <w:rPr>
      <w:rFonts w:ascii="黑体" w:eastAsia="黑体" w:cstheme="minorBidi"/>
      <w:sz w:val="21"/>
    </w:rPr>
  </w:style>
  <w:style w:type="paragraph" w:customStyle="1" w:styleId="af">
    <w:name w:val="标准标志"/>
    <w:next w:val="a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0">
    <w:name w:val="前言、引言标题"/>
    <w:next w:val="ae"/>
    <w:qFormat/>
    <w:pPr>
      <w:keepNext/>
      <w:pageBreakBefore/>
      <w:shd w:val="clear" w:color="FFFFFF" w:fill="FFFFFF"/>
      <w:spacing w:before="640" w:after="560"/>
      <w:jc w:val="center"/>
      <w:outlineLvl w:val="0"/>
    </w:pPr>
    <w:rPr>
      <w:rFonts w:ascii="黑体" w:eastAsia="黑体"/>
      <w:sz w:val="32"/>
    </w:rPr>
  </w:style>
  <w:style w:type="paragraph" w:customStyle="1" w:styleId="af1">
    <w:name w:val="标准称谓"/>
    <w:next w:val="a2"/>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2">
    <w:name w:val="标准文件_文件编号"/>
    <w:basedOn w:val="af3"/>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3">
    <w:name w:val="标准文件_段"/>
    <w:autoRedefine/>
    <w:qFormat/>
    <w:pPr>
      <w:autoSpaceDE w:val="0"/>
      <w:autoSpaceDN w:val="0"/>
      <w:ind w:firstLineChars="200" w:firstLine="200"/>
      <w:jc w:val="both"/>
    </w:pPr>
    <w:rPr>
      <w:rFonts w:ascii="宋体"/>
      <w:sz w:val="21"/>
    </w:rPr>
  </w:style>
  <w:style w:type="paragraph" w:customStyle="1" w:styleId="af4">
    <w:name w:val="标准文件_替换文件编号"/>
    <w:basedOn w:val="af2"/>
    <w:autoRedefine/>
    <w:qFormat/>
    <w:pPr>
      <w:framePr w:wrap="auto"/>
      <w:spacing w:before="57"/>
    </w:pPr>
    <w:rPr>
      <w:sz w:val="21"/>
    </w:rPr>
  </w:style>
  <w:style w:type="paragraph" w:customStyle="1" w:styleId="af5">
    <w:name w:val="封面标准英文名称"/>
    <w:autoRedefine/>
    <w:qFormat/>
    <w:pPr>
      <w:widowControl w:val="0"/>
      <w:spacing w:line="360" w:lineRule="exact"/>
      <w:jc w:val="center"/>
    </w:pPr>
    <w:rPr>
      <w:sz w:val="28"/>
    </w:rPr>
  </w:style>
  <w:style w:type="paragraph" w:customStyle="1" w:styleId="af6">
    <w:name w:val="其他发布日期"/>
    <w:basedOn w:val="af7"/>
    <w:autoRedefine/>
    <w:qFormat/>
    <w:pPr>
      <w:framePr w:w="3997" w:h="471" w:hRule="exact" w:hSpace="0" w:vSpace="181" w:wrap="around" w:vAnchor="page" w:hAnchor="page" w:x="1419" w:y="14097"/>
    </w:pPr>
  </w:style>
  <w:style w:type="paragraph" w:customStyle="1" w:styleId="af7">
    <w:name w:val="发布日期"/>
    <w:autoRedefine/>
    <w:qFormat/>
    <w:pPr>
      <w:framePr w:w="4000" w:h="473" w:hRule="exact" w:hSpace="180" w:vSpace="180" w:wrap="around" w:hAnchor="margin" w:y="13511" w:anchorLock="1"/>
    </w:pPr>
    <w:rPr>
      <w:rFonts w:eastAsia="黑体"/>
      <w:sz w:val="28"/>
    </w:rPr>
  </w:style>
  <w:style w:type="paragraph" w:customStyle="1" w:styleId="af8">
    <w:name w:val="其他实施日期"/>
    <w:basedOn w:val="af9"/>
    <w:autoRedefine/>
    <w:qFormat/>
    <w:pPr>
      <w:framePr w:w="3997" w:h="471" w:hRule="exact" w:vSpace="181" w:wrap="around" w:vAnchor="page" w:hAnchor="page" w:x="7089" w:y="14097"/>
    </w:pPr>
  </w:style>
  <w:style w:type="paragraph" w:customStyle="1" w:styleId="af9">
    <w:name w:val="实施日期"/>
    <w:basedOn w:val="af7"/>
    <w:autoRedefine/>
    <w:qFormat/>
    <w:pPr>
      <w:framePr w:hSpace="0" w:wrap="around" w:xAlign="right"/>
      <w:jc w:val="right"/>
    </w:pPr>
  </w:style>
  <w:style w:type="paragraph" w:customStyle="1" w:styleId="afa">
    <w:name w:val="其他发布部门"/>
    <w:basedOn w:val="afb"/>
    <w:autoRedefine/>
    <w:qFormat/>
    <w:pPr>
      <w:framePr w:wrap="around"/>
      <w:spacing w:line="0" w:lineRule="atLeast"/>
    </w:pPr>
    <w:rPr>
      <w:rFonts w:ascii="黑体" w:eastAsia="黑体"/>
      <w:b w:val="0"/>
    </w:rPr>
  </w:style>
  <w:style w:type="paragraph" w:customStyle="1" w:styleId="afb">
    <w:name w:val="发布部门"/>
    <w:next w:val="af3"/>
    <w:autoRedefine/>
    <w:qFormat/>
    <w:pPr>
      <w:framePr w:w="7433" w:h="585" w:hRule="exact" w:hSpace="180" w:vSpace="180" w:wrap="around" w:hAnchor="margin" w:xAlign="center" w:y="14401" w:anchorLock="1"/>
      <w:jc w:val="center"/>
    </w:pPr>
    <w:rPr>
      <w:rFonts w:ascii="宋体"/>
      <w:b/>
      <w:w w:val="135"/>
      <w:sz w:val="36"/>
    </w:rPr>
  </w:style>
  <w:style w:type="character" w:customStyle="1" w:styleId="afc">
    <w:name w:val="发布"/>
    <w:basedOn w:val="a3"/>
    <w:autoRedefine/>
    <w:qFormat/>
    <w:rPr>
      <w:rFonts w:ascii="黑体" w:eastAsia="黑体"/>
      <w:spacing w:val="85"/>
      <w:w w:val="100"/>
      <w:position w:val="3"/>
      <w:sz w:val="28"/>
      <w:szCs w:val="28"/>
    </w:rPr>
  </w:style>
  <w:style w:type="paragraph" w:customStyle="1" w:styleId="afd">
    <w:name w:val="标准文件_目录标题"/>
    <w:basedOn w:val="a2"/>
    <w:autoRedefine/>
    <w:qFormat/>
    <w:pPr>
      <w:spacing w:before="850" w:after="680"/>
      <w:jc w:val="center"/>
    </w:pPr>
    <w:rPr>
      <w:rFonts w:ascii="黑体"/>
      <w:sz w:val="32"/>
    </w:rPr>
  </w:style>
  <w:style w:type="paragraph" w:customStyle="1" w:styleId="a">
    <w:name w:val="标准文件_前言、引言标题"/>
    <w:next w:val="a2"/>
    <w:autoRedefine/>
    <w:qFormat/>
    <w:pPr>
      <w:numPr>
        <w:numId w:val="2"/>
      </w:numPr>
      <w:shd w:val="clear" w:color="FFFFFF" w:fill="FFFFFF"/>
      <w:spacing w:before="1200" w:after="680"/>
      <w:ind w:left="0" w:firstLine="0"/>
      <w:jc w:val="center"/>
      <w:outlineLvl w:val="0"/>
    </w:pPr>
    <w:rPr>
      <w:rFonts w:ascii="黑体" w:eastAsia="黑体"/>
      <w:sz w:val="32"/>
    </w:rPr>
  </w:style>
  <w:style w:type="paragraph" w:customStyle="1" w:styleId="afe">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1">
    <w:name w:val="标准文件_章标题"/>
    <w:next w:val="af3"/>
    <w:autoRedefine/>
    <w:qFormat/>
    <w:pPr>
      <w:numPr>
        <w:ilvl w:val="1"/>
        <w:numId w:val="3"/>
      </w:numPr>
      <w:spacing w:beforeLines="100" w:before="100" w:afterLines="100" w:after="100"/>
      <w:jc w:val="both"/>
      <w:outlineLvl w:val="0"/>
    </w:pPr>
    <w:rPr>
      <w:rFonts w:ascii="黑体"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xjndx</dc:creator>
  <cp:lastModifiedBy>周晓丽</cp:lastModifiedBy>
  <cp:revision>2</cp:revision>
  <dcterms:created xsi:type="dcterms:W3CDTF">2024-12-29T02:09:00Z</dcterms:created>
  <dcterms:modified xsi:type="dcterms:W3CDTF">2025-11-04T04:45:00Z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DEB0857D71514080A9EA4F15D26A891F_12</vt:lpwstr>
  </property>
  <property fmtid="{D5CDD505-2E9C-101B-9397-08002B2CF9AE}" pid="4" name="KSOTemplateDocerSaveRecord">
    <vt:lpwstr>eyJoZGlkIjoiMzEwNTM5NzYwMDRjMzkwZTVkZjY2ODkwMGIxNGU0OTUiLCJ1c2VySWQiOiIyNjM1NDQ1MjQifQ==</vt:lpwstr>
  </property>
</Properties>
</file>