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1FE3" w14:textId="77777777" w:rsidR="00DD48BB" w:rsidRDefault="00000000">
      <w:pPr>
        <w:pStyle w:val="afffff4"/>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 xml:space="preserve"> 团体</w:t>
      </w:r>
      <w:r>
        <w:rPr>
          <w:rFonts w:ascii="黑体" w:eastAsia="黑体" w:hAnsi="黑体" w:hint="eastAsia"/>
          <w:b w:val="0"/>
          <w:bCs w:val="0"/>
          <w:w w:val="100"/>
          <w:sz w:val="48"/>
          <w:szCs w:val="48"/>
        </w:rPr>
        <w:t>标准</w:t>
      </w:r>
    </w:p>
    <w:bookmarkEnd w:id="0"/>
    <w:p w14:paraId="17BEFF10" w14:textId="77777777" w:rsidR="00DD48BB" w:rsidRDefault="00000000" w:rsidP="0092764C">
      <w:pPr>
        <w:pStyle w:val="affffffffff8"/>
        <w:framePr w:wrap="auto"/>
        <w:rPr>
          <w:rFonts w:hint="eastAsia"/>
        </w:rPr>
      </w:pPr>
      <w:r>
        <w:t>T/</w:t>
      </w:r>
      <w:r>
        <w:fldChar w:fldCharType="begin">
          <w:ffData>
            <w:name w:val="文字1"/>
            <w:enabled/>
            <w:calcOnExit w:val="0"/>
            <w:textInput>
              <w:default w:val="HXCY"/>
            </w:textInput>
          </w:ffData>
        </w:fldChar>
      </w:r>
      <w:bookmarkStart w:id="1" w:name="文字1"/>
      <w:r>
        <w:instrText xml:space="preserve"> FORMTEXT </w:instrText>
      </w:r>
      <w:r>
        <w:fldChar w:fldCharType="separate"/>
      </w:r>
      <w:r>
        <w:t>HXCY</w:t>
      </w:r>
      <w:r>
        <w:fldChar w:fldCharType="end"/>
      </w:r>
      <w:bookmarkEnd w:id="1"/>
      <w:r>
        <w:t xml:space="preserve"> </w:t>
      </w:r>
      <w:r>
        <w:fldChar w:fldCharType="begin">
          <w:ffData>
            <w:name w:val="NSTD_CODE_F"/>
            <w:enabled/>
            <w:calcOnExit w:val="0"/>
            <w:textInput>
              <w:default w:val="XXX"/>
            </w:textInput>
          </w:ffData>
        </w:fldChar>
      </w:r>
      <w:bookmarkStart w:id="2" w:name="NSTD_CODE_F"/>
      <w:r>
        <w:instrText xml:space="preserve"> FORMTEXT </w:instrText>
      </w:r>
      <w:r>
        <w:fldChar w:fldCharType="separate"/>
      </w:r>
      <w:r>
        <w:t>XXX</w:t>
      </w:r>
      <w:r>
        <w:fldChar w:fldCharType="end"/>
      </w:r>
      <w:bookmarkEnd w:id="2"/>
      <w:r>
        <w:t>—</w:t>
      </w:r>
      <w:bookmarkStart w:id="3"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3"/>
    </w:p>
    <w:p w14:paraId="154BDA1D" w14:textId="77777777" w:rsidR="00DD48BB" w:rsidRDefault="00000000" w:rsidP="0092764C">
      <w:pPr>
        <w:pStyle w:val="affffffffff9"/>
        <w:framePr w:wrap="auto"/>
        <w:rPr>
          <w:rFonts w:hint="eastAsia"/>
        </w:rPr>
      </w:pPr>
      <w:r>
        <w:fldChar w:fldCharType="begin">
          <w:ffData>
            <w:name w:val="OSTD_CODE"/>
            <w:enabled/>
            <w:calcOnExit w:val="0"/>
            <w:textInput/>
          </w:ffData>
        </w:fldChar>
      </w:r>
      <w:bookmarkStart w:id="4" w:name="OSTD_CODE"/>
      <w:r>
        <w:instrText xml:space="preserve"> FORMTEXT </w:instrText>
      </w:r>
      <w:r>
        <w:fldChar w:fldCharType="separate"/>
      </w:r>
      <w:r>
        <w:t>     </w:t>
      </w:r>
      <w:r>
        <w:fldChar w:fldCharType="end"/>
      </w:r>
      <w:bookmarkEnd w:id="4"/>
    </w:p>
    <w:tbl>
      <w:tblPr>
        <w:tblStyle w:val="affffa"/>
        <w:tblpPr w:leftFromText="180" w:rightFromText="180" w:vertAnchor="text" w:horzAnchor="margin" w:tblpY="-999"/>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DD48BB" w14:paraId="34ED6255" w14:textId="77777777">
        <w:tc>
          <w:tcPr>
            <w:tcW w:w="1098" w:type="dxa"/>
          </w:tcPr>
          <w:p w14:paraId="21F563A4" w14:textId="445C1784" w:rsidR="00DD48BB" w:rsidRDefault="00000000" w:rsidP="00B667C8">
            <w:pPr>
              <w:pStyle w:val="affff0"/>
              <w:framePr w:hSpace="0" w:wrap="auto" w:vAnchor="margin" w:hAnchor="text" w:yAlign="inline"/>
              <w:rPr>
                <w:rFonts w:hint="eastAsia"/>
              </w:rPr>
            </w:pPr>
            <w:r w:rsidRPr="00B667C8">
              <w:t>ICS</w:t>
            </w:r>
            <w:r>
              <w:rPr>
                <w:rFonts w:hint="eastAsia"/>
              </w:rPr>
              <w:t xml:space="preserve"> 65.</w:t>
            </w:r>
            <w:r w:rsidR="003E1F24">
              <w:rPr>
                <w:rFonts w:hint="eastAsia"/>
              </w:rPr>
              <w:t>020</w:t>
            </w:r>
          </w:p>
        </w:tc>
        <w:tc>
          <w:tcPr>
            <w:tcW w:w="8608" w:type="dxa"/>
          </w:tcPr>
          <w:p w14:paraId="5DFC58F4" w14:textId="77777777" w:rsidR="00DD48BB" w:rsidRDefault="00000000" w:rsidP="00B667C8">
            <w:pPr>
              <w:pStyle w:val="affff0"/>
              <w:framePr w:hSpace="0" w:wrap="auto" w:vAnchor="margin" w:hAnchor="text" w:yAlign="inline"/>
              <w:rPr>
                <w:rFonts w:hint="eastAsia"/>
              </w:rPr>
            </w:pPr>
            <w:r>
              <w:rPr>
                <w:rFonts w:hint="eastAsia"/>
              </w:rPr>
              <w:t xml:space="preserve"> </w:t>
            </w:r>
          </w:p>
        </w:tc>
      </w:tr>
      <w:tr w:rsidR="00DD48BB" w14:paraId="4B3FEF10" w14:textId="77777777">
        <w:tc>
          <w:tcPr>
            <w:tcW w:w="1098" w:type="dxa"/>
          </w:tcPr>
          <w:p w14:paraId="11E21A9E" w14:textId="4F479F74" w:rsidR="00DD48BB" w:rsidRPr="00B667C8" w:rsidRDefault="00000000" w:rsidP="00B667C8">
            <w:pPr>
              <w:pStyle w:val="affff0"/>
              <w:framePr w:hSpace="0" w:wrap="auto" w:vAnchor="margin" w:hAnchor="text" w:yAlign="inline"/>
              <w:rPr>
                <w:rFonts w:hint="eastAsia"/>
              </w:rPr>
            </w:pPr>
            <w:r w:rsidRPr="00B667C8">
              <w:t>CCS</w:t>
            </w:r>
            <w:r w:rsidRPr="00B667C8">
              <w:rPr>
                <w:rFonts w:hint="eastAsia"/>
              </w:rPr>
              <w:t xml:space="preserve"> B </w:t>
            </w:r>
            <w:r w:rsidR="003E1F24">
              <w:rPr>
                <w:rFonts w:hint="eastAsia"/>
              </w:rPr>
              <w:t>40</w:t>
            </w:r>
          </w:p>
        </w:tc>
        <w:tc>
          <w:tcPr>
            <w:tcW w:w="8608" w:type="dxa"/>
          </w:tcPr>
          <w:tbl>
            <w:tblPr>
              <w:tblStyle w:val="affffa"/>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D48BB" w14:paraId="3C889F99" w14:textId="77777777">
              <w:trPr>
                <w:trHeight w:hRule="exact" w:val="1021"/>
              </w:trPr>
              <w:tc>
                <w:tcPr>
                  <w:tcW w:w="9242" w:type="dxa"/>
                  <w:vAlign w:val="center"/>
                </w:tcPr>
                <w:p w14:paraId="2A23DAAB" w14:textId="77777777" w:rsidR="00DD48BB" w:rsidRDefault="00000000" w:rsidP="00B667C8">
                  <w:pPr>
                    <w:pStyle w:val="afffff3"/>
                    <w:framePr w:w="0" w:hRule="auto" w:wrap="auto" w:hAnchor="text" w:xAlign="left" w:yAlign="inline" w:anchorLock="0"/>
                    <w:ind w:left="420" w:right="624"/>
                    <w:rPr>
                      <w:rFonts w:ascii="宋体" w:hAnsi="宋体" w:hint="eastAsia"/>
                      <w:sz w:val="28"/>
                      <w:szCs w:val="28"/>
                    </w:rPr>
                  </w:pPr>
                  <w:r>
                    <w:t>T/</w:t>
                  </w:r>
                  <w:r>
                    <w:fldChar w:fldCharType="begin">
                      <w:ffData>
                        <w:name w:val="c1"/>
                        <w:enabled/>
                        <w:calcOnExit w:val="0"/>
                        <w:textInput>
                          <w:default w:val="HXCY"/>
                          <w:maxLength w:val="7"/>
                        </w:textInput>
                      </w:ffData>
                    </w:fldChar>
                  </w:r>
                  <w:bookmarkStart w:id="5" w:name="c1"/>
                  <w:r>
                    <w:instrText xml:space="preserve"> FORMTEXT </w:instrText>
                  </w:r>
                  <w:r>
                    <w:fldChar w:fldCharType="separate"/>
                  </w:r>
                  <w:r>
                    <w:t>HXCY</w:t>
                  </w:r>
                  <w:r>
                    <w:fldChar w:fldCharType="end"/>
                  </w:r>
                  <w:bookmarkEnd w:id="5"/>
                </w:p>
              </w:tc>
            </w:tr>
          </w:tbl>
          <w:p w14:paraId="605F8360" w14:textId="77777777" w:rsidR="00DD48BB" w:rsidRDefault="00DD48BB" w:rsidP="00B667C8">
            <w:pPr>
              <w:pStyle w:val="affff0"/>
              <w:framePr w:hSpace="0" w:wrap="auto" w:vAnchor="margin" w:hAnchor="text" w:yAlign="inline"/>
              <w:rPr>
                <w:rFonts w:hint="eastAsia"/>
              </w:rPr>
            </w:pPr>
          </w:p>
        </w:tc>
      </w:tr>
    </w:tbl>
    <w:p w14:paraId="19FB4116" w14:textId="77777777" w:rsidR="00DD48BB" w:rsidRDefault="00000000">
      <w:pPr>
        <w:rPr>
          <w:rFonts w:ascii="黑体" w:eastAsia="黑体" w:hAnsi="黑体" w:hint="eastAsia"/>
          <w:kern w:val="0"/>
          <w:sz w:val="10"/>
          <w:szCs w:val="10"/>
        </w:rPr>
      </w:pPr>
      <w:r>
        <w:rPr>
          <w:noProof/>
        </w:rPr>
        <mc:AlternateContent>
          <mc:Choice Requires="wps">
            <w:drawing>
              <wp:anchor distT="0" distB="0" distL="114300" distR="114300" simplePos="0" relativeHeight="251659264" behindDoc="0" locked="0" layoutInCell="1" allowOverlap="0" wp14:anchorId="095DF4EB" wp14:editId="74899F07">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6C00A446" id="直接连接符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pt" to="552.8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" o:allowoverlap="f">
                <w10:wrap anchorx="page" anchory="page"/>
              </v:line>
            </w:pict>
          </mc:Fallback>
        </mc:AlternateContent>
      </w:r>
    </w:p>
    <w:p w14:paraId="56FCA575" w14:textId="77777777" w:rsidR="00DD48BB" w:rsidRDefault="00DD48BB" w:rsidP="00A045A8">
      <w:pPr>
        <w:pStyle w:val="afffff4"/>
        <w:framePr w:w="9639" w:h="6976" w:hRule="exact" w:hSpace="0" w:vSpace="0" w:wrap="around" w:hAnchor="page" w:x="1653" w:y="7392"/>
        <w:jc w:val="center"/>
        <w:rPr>
          <w:rFonts w:ascii="黑体" w:eastAsia="黑体" w:hAnsi="黑体" w:hint="eastAsia"/>
          <w:b w:val="0"/>
          <w:bCs w:val="0"/>
          <w:w w:val="100"/>
        </w:rPr>
      </w:pPr>
    </w:p>
    <w:p w14:paraId="6839A1F8" w14:textId="77777777" w:rsidR="00DD48BB" w:rsidRDefault="00DD48BB"/>
    <w:p w14:paraId="0607A248" w14:textId="2597244F" w:rsidR="00DD48BB" w:rsidRDefault="00443C37" w:rsidP="00A045A8">
      <w:pPr>
        <w:pStyle w:val="afffffffd"/>
        <w:framePr w:w="9639" w:h="6974" w:hRule="exact" w:wrap="around" w:vAnchor="page" w:hAnchor="page" w:x="1498" w:y="7504" w:anchorLock="1"/>
        <w:textAlignment w:val="bottom"/>
      </w:pPr>
      <w:r>
        <w:rPr>
          <w:rFonts w:eastAsia="黑体"/>
          <w:szCs w:val="28"/>
        </w:rPr>
        <w:fldChar w:fldCharType="begin">
          <w:ffData>
            <w:name w:val="ESTD_NAME"/>
            <w:enabled/>
            <w:calcOnExit w:val="0"/>
            <w:textInput>
              <w:default w:val="Technical procedures for high-throughput collection and monitoring of phenotypic parameters of potted medicago"/>
            </w:textInput>
          </w:ffData>
        </w:fldChar>
      </w:r>
      <w:bookmarkStart w:id="6"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Technical procedures for high-throughput collection and monitoring of phenotypic parameters of potted medicago</w:t>
      </w:r>
      <w:r>
        <w:rPr>
          <w:rFonts w:eastAsia="黑体"/>
          <w:szCs w:val="28"/>
        </w:rPr>
        <w:fldChar w:fldCharType="end"/>
      </w:r>
      <w:bookmarkEnd w:id="6"/>
    </w:p>
    <w:p w14:paraId="6DE948F2" w14:textId="5B6A88C8" w:rsidR="00DD48BB" w:rsidRDefault="00154D91" w:rsidP="00A045A8">
      <w:pPr>
        <w:pStyle w:val="afffffffd"/>
        <w:framePr w:w="9639" w:h="6974" w:hRule="exact" w:wrap="around" w:vAnchor="page" w:hAnchor="page" w:x="1498" w:y="7504" w:anchorLock="1"/>
        <w:textAlignment w:val="bottom"/>
        <w:rPr>
          <w:rFonts w:eastAsia="黑体"/>
          <w:szCs w:val="28"/>
        </w:rPr>
      </w:pPr>
      <w:r>
        <w:rPr>
          <w:rFonts w:eastAsia="黑体" w:hint="eastAsia"/>
          <w:szCs w:val="28"/>
        </w:rPr>
        <w:t>（征求意见稿）</w:t>
      </w:r>
    </w:p>
    <w:p w14:paraId="29A04CDF" w14:textId="77777777" w:rsidR="00DD48BB" w:rsidRDefault="00DD48BB"/>
    <w:bookmarkStart w:id="7" w:name="PLSH_DATE_Y"/>
    <w:p w14:paraId="6F58C787" w14:textId="77777777" w:rsidR="00DD48BB" w:rsidRDefault="00000000">
      <w:pPr>
        <w:pStyle w:val="affffffffff6"/>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7"/>
      <w:r>
        <w:t xml:space="preserve"> </w:t>
      </w:r>
      <w:r>
        <w:rPr>
          <w:rFonts w:ascii="黑体"/>
        </w:rPr>
        <w:t>-</w:t>
      </w:r>
      <w:r>
        <w:t xml:space="preserve"> </w:t>
      </w:r>
      <w:r>
        <w:rPr>
          <w:rFonts w:ascii="黑体" w:hint="eastAsia"/>
        </w:rPr>
        <w:t>XX</w:t>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rPr>
          <w:rFonts w:hint="eastAsia"/>
        </w:rPr>
        <w:t>发布</w:t>
      </w:r>
    </w:p>
    <w:bookmarkStart w:id="9" w:name="CROT_DATE_Y"/>
    <w:p w14:paraId="3BEB7C95" w14:textId="77777777" w:rsidR="00DD48BB" w:rsidRDefault="00000000">
      <w:pPr>
        <w:pStyle w:val="affffffffff7"/>
        <w:framePr w:wrap="around" w:y="14176"/>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hint="eastAsia"/>
        </w:rPr>
        <w:t>XX</w:t>
      </w:r>
      <w:r>
        <w:rPr>
          <w:rFonts w:hint="eastAsia"/>
        </w:rPr>
        <w:t>实施</w:t>
      </w:r>
    </w:p>
    <w:p w14:paraId="54172164" w14:textId="77777777" w:rsidR="00DD48BB" w:rsidRDefault="00000000">
      <w:pPr>
        <w:pStyle w:val="affffffffd"/>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北京华夏草业产业技术创新战略联盟"/>
            </w:textInput>
          </w:ffData>
        </w:fldChar>
      </w:r>
      <w:bookmarkStart w:id="11"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北京华夏草业产业技术创新战略联盟</w:t>
      </w:r>
      <w:r>
        <w:rPr>
          <w:rFonts w:hAnsi="黑体" w:hint="eastAsia"/>
          <w:w w:val="100"/>
          <w:sz w:val="28"/>
        </w:rPr>
        <w:fldChar w:fldCharType="end"/>
      </w:r>
      <w:bookmarkEnd w:id="11"/>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3CDC76D1" w14:textId="77777777" w:rsidR="00A045A8" w:rsidRDefault="00A045A8" w:rsidP="00A045A8">
      <w:pPr>
        <w:pStyle w:val="affffffffffa"/>
        <w:framePr w:wrap="auto" w:x="1628" w:y="5703"/>
        <w:rPr>
          <w:rFonts w:hint="eastAsia"/>
        </w:rPr>
      </w:pPr>
      <w:r>
        <w:rPr>
          <w:rFonts w:hint="eastAsia"/>
        </w:rPr>
        <w:fldChar w:fldCharType="begin">
          <w:ffData>
            <w:name w:val="CSTD_NAME"/>
            <w:enabled/>
            <w:calcOnExit w:val="0"/>
            <w:textInput>
              <w:default w:val="盆栽苜蓿表型参数高通量采集及监测技术规程"/>
            </w:textInput>
          </w:ffData>
        </w:fldChar>
      </w:r>
      <w:bookmarkStart w:id="12" w:name="CSTD_NAME"/>
      <w:r>
        <w:rPr>
          <w:rFonts w:hint="eastAsia"/>
        </w:rPr>
        <w:instrText xml:space="preserve"> FORMTEXT </w:instrText>
      </w:r>
      <w:r>
        <w:rPr>
          <w:rFonts w:hint="eastAsia"/>
        </w:rPr>
      </w:r>
      <w:r>
        <w:rPr>
          <w:rFonts w:hint="eastAsia"/>
        </w:rPr>
        <w:fldChar w:fldCharType="separate"/>
      </w:r>
      <w:r>
        <w:rPr>
          <w:rFonts w:hint="eastAsia"/>
          <w:noProof/>
        </w:rPr>
        <w:t>盆栽苜蓿表型参数高通量采集及监测技术规程</w:t>
      </w:r>
      <w:r>
        <w:rPr>
          <w:rFonts w:hint="eastAsia"/>
        </w:rPr>
        <w:fldChar w:fldCharType="end"/>
      </w:r>
      <w:bookmarkEnd w:id="12"/>
    </w:p>
    <w:p w14:paraId="1668DB30" w14:textId="77777777" w:rsidR="00DD48BB" w:rsidRDefault="00000000">
      <w:pPr>
        <w:rPr>
          <w:rFonts w:ascii="宋体" w:hAnsi="宋体" w:hint="eastAsia"/>
          <w:sz w:val="28"/>
          <w:szCs w:val="28"/>
        </w:rPr>
        <w:sectPr w:rsidR="00DD48BB">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5EA6D091" wp14:editId="409C42C9">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2DCEFAEE" id="直接连接符 1"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55pt" to="552.75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">
                <w10:wrap anchorx="page" anchory="page"/>
                <w10:anchorlock/>
              </v:line>
            </w:pict>
          </mc:Fallback>
        </mc:AlternateContent>
      </w:r>
    </w:p>
    <w:p w14:paraId="4FAD7C74" w14:textId="77777777" w:rsidR="00DD48BB" w:rsidRPr="00C6732C" w:rsidRDefault="00000000" w:rsidP="00C6732C">
      <w:pPr>
        <w:pStyle w:val="affffffe"/>
      </w:pPr>
      <w:bookmarkStart w:id="13" w:name="BookMark1"/>
      <w:r w:rsidRPr="00C6732C">
        <w:rPr>
          <w:rFonts w:hint="eastAsia"/>
        </w:rPr>
        <w:lastRenderedPageBreak/>
        <w:t>目次</w:t>
      </w:r>
    </w:p>
    <w:p w14:paraId="376ECEA3" w14:textId="1289E415" w:rsidR="00C177BA" w:rsidRPr="00836D8C" w:rsidRDefault="00C177BA" w:rsidP="00C177BA">
      <w:pPr>
        <w:pStyle w:val="TOC1"/>
        <w:tabs>
          <w:tab w:val="right" w:leader="dot" w:pos="9054"/>
        </w:tabs>
        <w:rPr>
          <w:rStyle w:val="affffe"/>
          <w:rFonts w:hAnsi="宋体" w:hint="eastAsia"/>
          <w:noProof/>
          <w:spacing w:val="-2"/>
        </w:rPr>
      </w:pPr>
      <w:hyperlink w:anchor="BookMark2" w:history="1">
        <w:r w:rsidRPr="00836D8C">
          <w:rPr>
            <w:rStyle w:val="affffe"/>
            <w:rFonts w:hAnsi="宋体"/>
            <w:noProof/>
            <w:spacing w:val="-2"/>
          </w:rPr>
          <w:t>前言</w:t>
        </w:r>
        <w:r w:rsidRPr="00836D8C">
          <w:rPr>
            <w:rStyle w:val="affffe"/>
            <w:rFonts w:hAnsi="宋体"/>
            <w:noProof/>
            <w:spacing w:val="-2"/>
          </w:rPr>
          <w:tab/>
        </w:r>
        <w:r w:rsidRPr="00836D8C">
          <w:rPr>
            <w:rStyle w:val="affffe"/>
            <w:rFonts w:hAnsi="宋体"/>
            <w:noProof/>
            <w:spacing w:val="-2"/>
          </w:rPr>
          <w:fldChar w:fldCharType="begin"/>
        </w:r>
        <w:r w:rsidRPr="00836D8C">
          <w:rPr>
            <w:rStyle w:val="affffe"/>
            <w:rFonts w:hAnsi="宋体"/>
            <w:noProof/>
            <w:spacing w:val="-2"/>
          </w:rPr>
          <w:instrText xml:space="preserve"> PAGEREF _Toc209815075 \h </w:instrText>
        </w:r>
        <w:r w:rsidRPr="00836D8C">
          <w:rPr>
            <w:rStyle w:val="affffe"/>
            <w:rFonts w:hAnsi="宋体"/>
            <w:noProof/>
            <w:spacing w:val="-2"/>
          </w:rPr>
        </w:r>
        <w:r w:rsidRPr="00836D8C">
          <w:rPr>
            <w:rStyle w:val="affffe"/>
            <w:rFonts w:hAnsi="宋体"/>
            <w:noProof/>
            <w:spacing w:val="-2"/>
          </w:rPr>
          <w:fldChar w:fldCharType="separate"/>
        </w:r>
        <w:r w:rsidRPr="00836D8C">
          <w:rPr>
            <w:rStyle w:val="affffe"/>
            <w:rFonts w:hAnsi="宋体" w:hint="eastAsia"/>
            <w:noProof/>
            <w:spacing w:val="-2"/>
          </w:rPr>
          <w:t>II</w:t>
        </w:r>
        <w:r w:rsidRPr="00836D8C">
          <w:rPr>
            <w:rStyle w:val="affffe"/>
            <w:rFonts w:hAnsi="宋体"/>
            <w:noProof/>
            <w:spacing w:val="-2"/>
          </w:rPr>
          <w:fldChar w:fldCharType="end"/>
        </w:r>
      </w:hyperlink>
    </w:p>
    <w:p w14:paraId="022322D6" w14:textId="475860DD" w:rsidR="00C177BA" w:rsidRPr="00836D8C" w:rsidRDefault="00C177BA" w:rsidP="00C177BA">
      <w:pPr>
        <w:pStyle w:val="TOC1"/>
        <w:tabs>
          <w:tab w:val="right" w:leader="dot" w:pos="9054"/>
        </w:tabs>
        <w:ind w:firstLine="412"/>
        <w:rPr>
          <w:rStyle w:val="affffe"/>
          <w:rFonts w:hAnsi="宋体" w:hint="eastAsia"/>
          <w:noProof/>
          <w:spacing w:val="-2"/>
        </w:rPr>
      </w:pPr>
      <w:r w:rsidRPr="004B187C">
        <w:rPr>
          <w:rFonts w:hAnsi="宋体"/>
          <w:noProof/>
          <w:spacing w:val="-2"/>
        </w:rPr>
        <w:t>1 范围</w:t>
      </w:r>
      <w:r w:rsidRPr="004B187C">
        <w:rPr>
          <w:rFonts w:hAnsi="宋体"/>
          <w:noProof/>
          <w:spacing w:val="-2"/>
        </w:rPr>
        <w:tab/>
      </w:r>
      <w:r w:rsidRPr="004B187C">
        <w:rPr>
          <w:rFonts w:hAnsi="宋体" w:hint="eastAsia"/>
          <w:noProof/>
          <w:spacing w:val="-2"/>
        </w:rPr>
        <w:t>1</w:t>
      </w:r>
    </w:p>
    <w:p w14:paraId="18FC22AB" w14:textId="756CA093" w:rsidR="00C177BA" w:rsidRPr="00836D8C" w:rsidRDefault="00C177BA" w:rsidP="00C177BA">
      <w:pPr>
        <w:pStyle w:val="TOC1"/>
        <w:tabs>
          <w:tab w:val="right" w:leader="dot" w:pos="9054"/>
        </w:tabs>
        <w:rPr>
          <w:rStyle w:val="affffe"/>
          <w:rFonts w:hAnsi="宋体" w:hint="eastAsia"/>
          <w:noProof/>
          <w:spacing w:val="-2"/>
        </w:rPr>
      </w:pPr>
      <w:hyperlink w:anchor="_Toc209815078" w:history="1">
        <w:r w:rsidRPr="00836D8C">
          <w:rPr>
            <w:rStyle w:val="affffe"/>
            <w:rFonts w:hAnsi="宋体"/>
            <w:noProof/>
            <w:spacing w:val="-2"/>
          </w:rPr>
          <w:t>2 规范性引用文件</w:t>
        </w:r>
        <w:r w:rsidRPr="00836D8C">
          <w:rPr>
            <w:rStyle w:val="affffe"/>
            <w:rFonts w:hAnsi="宋体"/>
            <w:noProof/>
            <w:spacing w:val="-2"/>
          </w:rPr>
          <w:tab/>
        </w:r>
        <w:r w:rsidRPr="00836D8C">
          <w:rPr>
            <w:rStyle w:val="affffe"/>
            <w:rFonts w:hAnsi="宋体"/>
            <w:noProof/>
            <w:spacing w:val="-2"/>
          </w:rPr>
          <w:fldChar w:fldCharType="begin"/>
        </w:r>
        <w:r w:rsidRPr="00836D8C">
          <w:rPr>
            <w:rStyle w:val="affffe"/>
            <w:rFonts w:hAnsi="宋体"/>
            <w:noProof/>
            <w:spacing w:val="-2"/>
          </w:rPr>
          <w:instrText xml:space="preserve"> PAGEREF _Toc209815078 \h </w:instrText>
        </w:r>
        <w:r w:rsidRPr="00836D8C">
          <w:rPr>
            <w:rStyle w:val="affffe"/>
            <w:rFonts w:hAnsi="宋体"/>
            <w:noProof/>
            <w:spacing w:val="-2"/>
          </w:rPr>
        </w:r>
        <w:r w:rsidRPr="00836D8C">
          <w:rPr>
            <w:rStyle w:val="affffe"/>
            <w:rFonts w:hAnsi="宋体"/>
            <w:noProof/>
            <w:spacing w:val="-2"/>
          </w:rPr>
          <w:fldChar w:fldCharType="separate"/>
        </w:r>
        <w:r w:rsidRPr="00836D8C">
          <w:rPr>
            <w:rStyle w:val="affffe"/>
            <w:rFonts w:hAnsi="宋体" w:hint="eastAsia"/>
            <w:noProof/>
            <w:spacing w:val="-2"/>
          </w:rPr>
          <w:t>1</w:t>
        </w:r>
        <w:r w:rsidRPr="00836D8C">
          <w:rPr>
            <w:rStyle w:val="affffe"/>
            <w:rFonts w:hAnsi="宋体"/>
            <w:noProof/>
            <w:spacing w:val="-2"/>
          </w:rPr>
          <w:fldChar w:fldCharType="end"/>
        </w:r>
      </w:hyperlink>
    </w:p>
    <w:p w14:paraId="1BCAB312" w14:textId="76DD9A4B" w:rsidR="00C177BA" w:rsidRPr="00836D8C" w:rsidRDefault="00C177BA" w:rsidP="00C177BA">
      <w:pPr>
        <w:pStyle w:val="TOC1"/>
        <w:tabs>
          <w:tab w:val="right" w:leader="dot" w:pos="9054"/>
        </w:tabs>
        <w:rPr>
          <w:rStyle w:val="affffe"/>
          <w:rFonts w:hAnsi="宋体" w:hint="eastAsia"/>
          <w:noProof/>
          <w:spacing w:val="-2"/>
        </w:rPr>
      </w:pPr>
      <w:hyperlink w:anchor="_Toc209815079" w:history="1">
        <w:r w:rsidRPr="00836D8C">
          <w:rPr>
            <w:rStyle w:val="affffe"/>
            <w:rFonts w:hAnsi="宋体"/>
            <w:noProof/>
            <w:spacing w:val="-2"/>
          </w:rPr>
          <w:t>3 术语和定义</w:t>
        </w:r>
        <w:r w:rsidRPr="00836D8C">
          <w:rPr>
            <w:rStyle w:val="affffe"/>
            <w:rFonts w:hAnsi="宋体"/>
            <w:noProof/>
            <w:spacing w:val="-2"/>
          </w:rPr>
          <w:tab/>
        </w:r>
        <w:r w:rsidRPr="00836D8C">
          <w:rPr>
            <w:rStyle w:val="affffe"/>
            <w:rFonts w:hAnsi="宋体"/>
            <w:noProof/>
            <w:spacing w:val="-2"/>
          </w:rPr>
          <w:fldChar w:fldCharType="begin"/>
        </w:r>
        <w:r w:rsidRPr="00836D8C">
          <w:rPr>
            <w:rStyle w:val="affffe"/>
            <w:rFonts w:hAnsi="宋体"/>
            <w:noProof/>
            <w:spacing w:val="-2"/>
          </w:rPr>
          <w:instrText xml:space="preserve"> PAGEREF _Toc209815079 \h </w:instrText>
        </w:r>
        <w:r w:rsidRPr="00836D8C">
          <w:rPr>
            <w:rStyle w:val="affffe"/>
            <w:rFonts w:hAnsi="宋体"/>
            <w:noProof/>
            <w:spacing w:val="-2"/>
          </w:rPr>
        </w:r>
        <w:r w:rsidRPr="00836D8C">
          <w:rPr>
            <w:rStyle w:val="affffe"/>
            <w:rFonts w:hAnsi="宋体"/>
            <w:noProof/>
            <w:spacing w:val="-2"/>
          </w:rPr>
          <w:fldChar w:fldCharType="separate"/>
        </w:r>
        <w:r w:rsidRPr="00836D8C">
          <w:rPr>
            <w:rStyle w:val="affffe"/>
            <w:rFonts w:hAnsi="宋体" w:hint="eastAsia"/>
            <w:noProof/>
            <w:spacing w:val="-2"/>
          </w:rPr>
          <w:t>1</w:t>
        </w:r>
        <w:r w:rsidRPr="00836D8C">
          <w:rPr>
            <w:rStyle w:val="affffe"/>
            <w:rFonts w:hAnsi="宋体"/>
            <w:noProof/>
            <w:spacing w:val="-2"/>
          </w:rPr>
          <w:fldChar w:fldCharType="end"/>
        </w:r>
      </w:hyperlink>
    </w:p>
    <w:p w14:paraId="4A4485D1" w14:textId="77777777" w:rsidR="00C177BA" w:rsidRPr="00836D8C" w:rsidRDefault="00C177BA" w:rsidP="00C177BA">
      <w:pPr>
        <w:pStyle w:val="TOC1"/>
        <w:tabs>
          <w:tab w:val="right" w:leader="dot" w:pos="9054"/>
        </w:tabs>
        <w:rPr>
          <w:rStyle w:val="affffe"/>
          <w:rFonts w:hAnsi="宋体" w:hint="eastAsia"/>
          <w:noProof/>
          <w:spacing w:val="-2"/>
        </w:rPr>
      </w:pPr>
      <w:hyperlink w:anchor="_Toc209815080" w:history="1">
        <w:r w:rsidRPr="00836D8C">
          <w:rPr>
            <w:rStyle w:val="affffe"/>
            <w:rFonts w:hAnsi="宋体"/>
            <w:noProof/>
            <w:spacing w:val="-2"/>
          </w:rPr>
          <w:t>4 缩略语</w:t>
        </w:r>
        <w:r w:rsidRPr="00836D8C">
          <w:rPr>
            <w:rStyle w:val="affffe"/>
            <w:rFonts w:hAnsi="宋体"/>
            <w:noProof/>
            <w:spacing w:val="-2"/>
          </w:rPr>
          <w:tab/>
        </w:r>
        <w:r w:rsidRPr="00836D8C">
          <w:rPr>
            <w:rStyle w:val="affffe"/>
            <w:rFonts w:hAnsi="宋体"/>
            <w:noProof/>
            <w:spacing w:val="-2"/>
          </w:rPr>
          <w:fldChar w:fldCharType="begin"/>
        </w:r>
        <w:r w:rsidRPr="00836D8C">
          <w:rPr>
            <w:rStyle w:val="affffe"/>
            <w:rFonts w:hAnsi="宋体"/>
            <w:noProof/>
            <w:spacing w:val="-2"/>
          </w:rPr>
          <w:instrText xml:space="preserve"> PAGEREF _Toc209815080 \h </w:instrText>
        </w:r>
        <w:r w:rsidRPr="00836D8C">
          <w:rPr>
            <w:rStyle w:val="affffe"/>
            <w:rFonts w:hAnsi="宋体"/>
            <w:noProof/>
            <w:spacing w:val="-2"/>
          </w:rPr>
        </w:r>
        <w:r w:rsidRPr="00836D8C">
          <w:rPr>
            <w:rStyle w:val="affffe"/>
            <w:rFonts w:hAnsi="宋体"/>
            <w:noProof/>
            <w:spacing w:val="-2"/>
          </w:rPr>
          <w:fldChar w:fldCharType="separate"/>
        </w:r>
        <w:r w:rsidRPr="00836D8C">
          <w:rPr>
            <w:rStyle w:val="affffe"/>
            <w:rFonts w:hAnsi="宋体" w:hint="eastAsia"/>
            <w:noProof/>
            <w:spacing w:val="-2"/>
          </w:rPr>
          <w:t>2</w:t>
        </w:r>
        <w:r w:rsidRPr="00836D8C">
          <w:rPr>
            <w:rStyle w:val="affffe"/>
            <w:rFonts w:hAnsi="宋体"/>
            <w:noProof/>
            <w:spacing w:val="-2"/>
          </w:rPr>
          <w:fldChar w:fldCharType="end"/>
        </w:r>
      </w:hyperlink>
    </w:p>
    <w:p w14:paraId="41CE7951" w14:textId="77777777" w:rsidR="00C177BA" w:rsidRPr="00836D8C" w:rsidRDefault="00C177BA" w:rsidP="00C177BA">
      <w:pPr>
        <w:pStyle w:val="TOC1"/>
        <w:tabs>
          <w:tab w:val="right" w:leader="dot" w:pos="9054"/>
        </w:tabs>
        <w:rPr>
          <w:rStyle w:val="affffe"/>
          <w:rFonts w:hAnsi="宋体" w:hint="eastAsia"/>
          <w:noProof/>
          <w:spacing w:val="-2"/>
        </w:rPr>
      </w:pPr>
      <w:hyperlink w:anchor="_Toc209815081" w:history="1">
        <w:r w:rsidRPr="00836D8C">
          <w:rPr>
            <w:rStyle w:val="affffe"/>
            <w:rFonts w:hAnsi="宋体"/>
            <w:noProof/>
            <w:spacing w:val="-2"/>
          </w:rPr>
          <w:t>5 监测设备与平台要求</w:t>
        </w:r>
        <w:r w:rsidRPr="00836D8C">
          <w:rPr>
            <w:rStyle w:val="affffe"/>
            <w:rFonts w:hAnsi="宋体"/>
            <w:noProof/>
            <w:spacing w:val="-2"/>
          </w:rPr>
          <w:tab/>
        </w:r>
        <w:r w:rsidRPr="00836D8C">
          <w:rPr>
            <w:rStyle w:val="affffe"/>
            <w:rFonts w:hAnsi="宋体"/>
            <w:noProof/>
            <w:spacing w:val="-2"/>
          </w:rPr>
          <w:fldChar w:fldCharType="begin"/>
        </w:r>
        <w:r w:rsidRPr="00836D8C">
          <w:rPr>
            <w:rStyle w:val="affffe"/>
            <w:rFonts w:hAnsi="宋体"/>
            <w:noProof/>
            <w:spacing w:val="-2"/>
          </w:rPr>
          <w:instrText xml:space="preserve"> PAGEREF _Toc209815081 \h </w:instrText>
        </w:r>
        <w:r w:rsidRPr="00836D8C">
          <w:rPr>
            <w:rStyle w:val="affffe"/>
            <w:rFonts w:hAnsi="宋体"/>
            <w:noProof/>
            <w:spacing w:val="-2"/>
          </w:rPr>
        </w:r>
        <w:r w:rsidRPr="00836D8C">
          <w:rPr>
            <w:rStyle w:val="affffe"/>
            <w:rFonts w:hAnsi="宋体"/>
            <w:noProof/>
            <w:spacing w:val="-2"/>
          </w:rPr>
          <w:fldChar w:fldCharType="separate"/>
        </w:r>
        <w:r w:rsidRPr="00836D8C">
          <w:rPr>
            <w:rStyle w:val="affffe"/>
            <w:rFonts w:hAnsi="宋体" w:hint="eastAsia"/>
            <w:noProof/>
            <w:spacing w:val="-2"/>
          </w:rPr>
          <w:t>2</w:t>
        </w:r>
        <w:r w:rsidRPr="00836D8C">
          <w:rPr>
            <w:rStyle w:val="affffe"/>
            <w:rFonts w:hAnsi="宋体"/>
            <w:noProof/>
            <w:spacing w:val="-2"/>
          </w:rPr>
          <w:fldChar w:fldCharType="end"/>
        </w:r>
      </w:hyperlink>
    </w:p>
    <w:p w14:paraId="291102D3" w14:textId="77777777" w:rsidR="00C177BA" w:rsidRPr="00836D8C" w:rsidRDefault="00C177BA" w:rsidP="00C177BA">
      <w:pPr>
        <w:pStyle w:val="TOC1"/>
        <w:tabs>
          <w:tab w:val="right" w:leader="dot" w:pos="9054"/>
        </w:tabs>
        <w:rPr>
          <w:rStyle w:val="affffe"/>
          <w:rFonts w:hAnsi="宋体" w:hint="eastAsia"/>
          <w:noProof/>
          <w:spacing w:val="-2"/>
        </w:rPr>
      </w:pPr>
      <w:hyperlink w:anchor="_Toc209815082" w:history="1">
        <w:r w:rsidRPr="00836D8C">
          <w:rPr>
            <w:rStyle w:val="affffe"/>
            <w:rFonts w:hAnsi="宋体"/>
            <w:noProof/>
            <w:spacing w:val="-2"/>
          </w:rPr>
          <w:t>6 监测流程</w:t>
        </w:r>
        <w:r w:rsidRPr="00836D8C">
          <w:rPr>
            <w:rStyle w:val="affffe"/>
            <w:rFonts w:hAnsi="宋体"/>
            <w:noProof/>
            <w:spacing w:val="-2"/>
          </w:rPr>
          <w:tab/>
        </w:r>
        <w:r w:rsidRPr="00836D8C">
          <w:rPr>
            <w:rStyle w:val="affffe"/>
            <w:rFonts w:hAnsi="宋体"/>
            <w:noProof/>
            <w:spacing w:val="-2"/>
          </w:rPr>
          <w:fldChar w:fldCharType="begin"/>
        </w:r>
        <w:r w:rsidRPr="00836D8C">
          <w:rPr>
            <w:rStyle w:val="affffe"/>
            <w:rFonts w:hAnsi="宋体"/>
            <w:noProof/>
            <w:spacing w:val="-2"/>
          </w:rPr>
          <w:instrText xml:space="preserve"> PAGEREF _Toc209815082 \h </w:instrText>
        </w:r>
        <w:r w:rsidRPr="00836D8C">
          <w:rPr>
            <w:rStyle w:val="affffe"/>
            <w:rFonts w:hAnsi="宋体"/>
            <w:noProof/>
            <w:spacing w:val="-2"/>
          </w:rPr>
        </w:r>
        <w:r w:rsidRPr="00836D8C">
          <w:rPr>
            <w:rStyle w:val="affffe"/>
            <w:rFonts w:hAnsi="宋体"/>
            <w:noProof/>
            <w:spacing w:val="-2"/>
          </w:rPr>
          <w:fldChar w:fldCharType="separate"/>
        </w:r>
        <w:r w:rsidRPr="00836D8C">
          <w:rPr>
            <w:rStyle w:val="affffe"/>
            <w:rFonts w:hAnsi="宋体" w:hint="eastAsia"/>
            <w:noProof/>
            <w:spacing w:val="-2"/>
          </w:rPr>
          <w:t>3</w:t>
        </w:r>
        <w:r w:rsidRPr="00836D8C">
          <w:rPr>
            <w:rStyle w:val="affffe"/>
            <w:rFonts w:hAnsi="宋体"/>
            <w:noProof/>
            <w:spacing w:val="-2"/>
          </w:rPr>
          <w:fldChar w:fldCharType="end"/>
        </w:r>
      </w:hyperlink>
    </w:p>
    <w:p w14:paraId="0CA62FCC" w14:textId="77777777" w:rsidR="00C177BA" w:rsidRPr="00836D8C" w:rsidRDefault="00C177BA" w:rsidP="00C177BA">
      <w:pPr>
        <w:pStyle w:val="TOC1"/>
        <w:tabs>
          <w:tab w:val="right" w:leader="dot" w:pos="9054"/>
        </w:tabs>
        <w:rPr>
          <w:rStyle w:val="affffe"/>
          <w:rFonts w:hAnsi="宋体" w:hint="eastAsia"/>
          <w:noProof/>
          <w:spacing w:val="-2"/>
        </w:rPr>
      </w:pPr>
      <w:hyperlink w:anchor="_Toc209815083" w:history="1">
        <w:r w:rsidRPr="00836D8C">
          <w:rPr>
            <w:rStyle w:val="affffe"/>
            <w:rFonts w:hAnsi="宋体"/>
            <w:noProof/>
            <w:spacing w:val="-2"/>
          </w:rPr>
          <w:t>7 数据处理与分析</w:t>
        </w:r>
        <w:r w:rsidRPr="00836D8C">
          <w:rPr>
            <w:rStyle w:val="affffe"/>
            <w:rFonts w:hAnsi="宋体"/>
            <w:noProof/>
            <w:spacing w:val="-2"/>
          </w:rPr>
          <w:tab/>
        </w:r>
        <w:r w:rsidRPr="00836D8C">
          <w:rPr>
            <w:rStyle w:val="affffe"/>
            <w:rFonts w:hAnsi="宋体"/>
            <w:noProof/>
            <w:spacing w:val="-2"/>
          </w:rPr>
          <w:fldChar w:fldCharType="begin"/>
        </w:r>
        <w:r w:rsidRPr="00836D8C">
          <w:rPr>
            <w:rStyle w:val="affffe"/>
            <w:rFonts w:hAnsi="宋体"/>
            <w:noProof/>
            <w:spacing w:val="-2"/>
          </w:rPr>
          <w:instrText xml:space="preserve"> PAGEREF _Toc209815083 \h </w:instrText>
        </w:r>
        <w:r w:rsidRPr="00836D8C">
          <w:rPr>
            <w:rStyle w:val="affffe"/>
            <w:rFonts w:hAnsi="宋体"/>
            <w:noProof/>
            <w:spacing w:val="-2"/>
          </w:rPr>
        </w:r>
        <w:r w:rsidRPr="00836D8C">
          <w:rPr>
            <w:rStyle w:val="affffe"/>
            <w:rFonts w:hAnsi="宋体"/>
            <w:noProof/>
            <w:spacing w:val="-2"/>
          </w:rPr>
          <w:fldChar w:fldCharType="separate"/>
        </w:r>
        <w:r w:rsidRPr="00836D8C">
          <w:rPr>
            <w:rStyle w:val="affffe"/>
            <w:rFonts w:hAnsi="宋体" w:hint="eastAsia"/>
            <w:noProof/>
            <w:spacing w:val="-2"/>
          </w:rPr>
          <w:t>3</w:t>
        </w:r>
        <w:r w:rsidRPr="00836D8C">
          <w:rPr>
            <w:rStyle w:val="affffe"/>
            <w:rFonts w:hAnsi="宋体"/>
            <w:noProof/>
            <w:spacing w:val="-2"/>
          </w:rPr>
          <w:fldChar w:fldCharType="end"/>
        </w:r>
      </w:hyperlink>
    </w:p>
    <w:p w14:paraId="5E846219" w14:textId="77777777" w:rsidR="00C177BA" w:rsidRPr="00836D8C" w:rsidRDefault="00C177BA" w:rsidP="00C177BA">
      <w:pPr>
        <w:pStyle w:val="TOC1"/>
        <w:tabs>
          <w:tab w:val="right" w:leader="dot" w:pos="9054"/>
        </w:tabs>
        <w:rPr>
          <w:rStyle w:val="affffe"/>
          <w:rFonts w:hAnsi="宋体" w:hint="eastAsia"/>
          <w:noProof/>
          <w:spacing w:val="-2"/>
        </w:rPr>
      </w:pPr>
      <w:hyperlink w:anchor="_Toc209815084" w:history="1">
        <w:r w:rsidRPr="00836D8C">
          <w:rPr>
            <w:rStyle w:val="affffe"/>
            <w:rFonts w:hAnsi="宋体"/>
            <w:noProof/>
            <w:spacing w:val="-2"/>
          </w:rPr>
          <w:t>8 数据管理与质量控制</w:t>
        </w:r>
        <w:r w:rsidRPr="00836D8C">
          <w:rPr>
            <w:rStyle w:val="affffe"/>
            <w:rFonts w:hAnsi="宋体"/>
            <w:noProof/>
            <w:spacing w:val="-2"/>
          </w:rPr>
          <w:tab/>
        </w:r>
        <w:r w:rsidRPr="00836D8C">
          <w:rPr>
            <w:rStyle w:val="affffe"/>
            <w:rFonts w:hAnsi="宋体"/>
            <w:noProof/>
            <w:spacing w:val="-2"/>
          </w:rPr>
          <w:fldChar w:fldCharType="begin"/>
        </w:r>
        <w:r w:rsidRPr="00836D8C">
          <w:rPr>
            <w:rStyle w:val="affffe"/>
            <w:rFonts w:hAnsi="宋体"/>
            <w:noProof/>
            <w:spacing w:val="-2"/>
          </w:rPr>
          <w:instrText xml:space="preserve"> PAGEREF _Toc209815084 \h </w:instrText>
        </w:r>
        <w:r w:rsidRPr="00836D8C">
          <w:rPr>
            <w:rStyle w:val="affffe"/>
            <w:rFonts w:hAnsi="宋体"/>
            <w:noProof/>
            <w:spacing w:val="-2"/>
          </w:rPr>
        </w:r>
        <w:r w:rsidRPr="00836D8C">
          <w:rPr>
            <w:rStyle w:val="affffe"/>
            <w:rFonts w:hAnsi="宋体"/>
            <w:noProof/>
            <w:spacing w:val="-2"/>
          </w:rPr>
          <w:fldChar w:fldCharType="separate"/>
        </w:r>
        <w:r w:rsidRPr="00836D8C">
          <w:rPr>
            <w:rStyle w:val="affffe"/>
            <w:rFonts w:hAnsi="宋体" w:hint="eastAsia"/>
            <w:noProof/>
            <w:spacing w:val="-2"/>
          </w:rPr>
          <w:t>4</w:t>
        </w:r>
        <w:r w:rsidRPr="00836D8C">
          <w:rPr>
            <w:rStyle w:val="affffe"/>
            <w:rFonts w:hAnsi="宋体"/>
            <w:noProof/>
            <w:spacing w:val="-2"/>
          </w:rPr>
          <w:fldChar w:fldCharType="end"/>
        </w:r>
      </w:hyperlink>
    </w:p>
    <w:p w14:paraId="17B453BE" w14:textId="77777777" w:rsidR="00C177BA" w:rsidRPr="00836D8C" w:rsidRDefault="00C177BA" w:rsidP="00C177BA">
      <w:pPr>
        <w:pStyle w:val="TOC1"/>
        <w:tabs>
          <w:tab w:val="right" w:leader="dot" w:pos="9054"/>
        </w:tabs>
        <w:rPr>
          <w:rStyle w:val="affffe"/>
          <w:rFonts w:hAnsi="宋体" w:hint="eastAsia"/>
          <w:noProof/>
          <w:spacing w:val="-2"/>
        </w:rPr>
      </w:pPr>
      <w:hyperlink w:anchor="_Toc209815085" w:history="1">
        <w:r w:rsidRPr="00836D8C">
          <w:rPr>
            <w:rStyle w:val="affffe"/>
            <w:rFonts w:hAnsi="宋体"/>
            <w:noProof/>
            <w:spacing w:val="-2"/>
          </w:rPr>
          <w:t>9 监测报告</w:t>
        </w:r>
        <w:r w:rsidRPr="00836D8C">
          <w:rPr>
            <w:rStyle w:val="affffe"/>
            <w:rFonts w:hAnsi="宋体"/>
            <w:noProof/>
            <w:spacing w:val="-2"/>
          </w:rPr>
          <w:tab/>
        </w:r>
        <w:r w:rsidRPr="00836D8C">
          <w:rPr>
            <w:rStyle w:val="affffe"/>
            <w:rFonts w:hAnsi="宋体"/>
            <w:noProof/>
            <w:spacing w:val="-2"/>
          </w:rPr>
          <w:fldChar w:fldCharType="begin"/>
        </w:r>
        <w:r w:rsidRPr="00836D8C">
          <w:rPr>
            <w:rStyle w:val="affffe"/>
            <w:rFonts w:hAnsi="宋体"/>
            <w:noProof/>
            <w:spacing w:val="-2"/>
          </w:rPr>
          <w:instrText xml:space="preserve"> PAGEREF _Toc209815085 \h </w:instrText>
        </w:r>
        <w:r w:rsidRPr="00836D8C">
          <w:rPr>
            <w:rStyle w:val="affffe"/>
            <w:rFonts w:hAnsi="宋体"/>
            <w:noProof/>
            <w:spacing w:val="-2"/>
          </w:rPr>
        </w:r>
        <w:r w:rsidRPr="00836D8C">
          <w:rPr>
            <w:rStyle w:val="affffe"/>
            <w:rFonts w:hAnsi="宋体"/>
            <w:noProof/>
            <w:spacing w:val="-2"/>
          </w:rPr>
          <w:fldChar w:fldCharType="separate"/>
        </w:r>
        <w:r w:rsidRPr="00836D8C">
          <w:rPr>
            <w:rStyle w:val="affffe"/>
            <w:rFonts w:hAnsi="宋体" w:hint="eastAsia"/>
            <w:noProof/>
            <w:spacing w:val="-2"/>
          </w:rPr>
          <w:t>4</w:t>
        </w:r>
        <w:r w:rsidRPr="00836D8C">
          <w:rPr>
            <w:rStyle w:val="affffe"/>
            <w:rFonts w:hAnsi="宋体"/>
            <w:noProof/>
            <w:spacing w:val="-2"/>
          </w:rPr>
          <w:fldChar w:fldCharType="end"/>
        </w:r>
      </w:hyperlink>
    </w:p>
    <w:p w14:paraId="45EAE6E9" w14:textId="7E986530" w:rsidR="00DD48BB" w:rsidRPr="00C177BA" w:rsidRDefault="00DD48BB">
      <w:pPr>
        <w:pStyle w:val="TOC1"/>
        <w:sectPr w:rsidR="00DD48BB" w:rsidRPr="00C177BA">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p>
    <w:p w14:paraId="5FA94F69" w14:textId="77777777" w:rsidR="00DD48BB" w:rsidRDefault="00000000" w:rsidP="00680E4B">
      <w:pPr>
        <w:pStyle w:val="a6"/>
      </w:pPr>
      <w:bookmarkStart w:id="14" w:name="_Toc211935585"/>
      <w:bookmarkStart w:id="15" w:name="BookMark2"/>
      <w:bookmarkEnd w:id="13"/>
      <w:r>
        <w:rPr>
          <w:spacing w:val="320"/>
        </w:rPr>
        <w:t>前</w:t>
      </w:r>
      <w:r>
        <w:t>言</w:t>
      </w:r>
      <w:bookmarkEnd w:id="14"/>
    </w:p>
    <w:p w14:paraId="672BB005" w14:textId="77777777" w:rsidR="00DD48BB" w:rsidRPr="002B1340" w:rsidRDefault="00000000" w:rsidP="00D0676E">
      <w:pPr>
        <w:pStyle w:val="afffff9"/>
        <w:spacing w:line="400" w:lineRule="exact"/>
        <w:rPr>
          <w:rFonts w:ascii="宋体" w:eastAsia="宋体" w:hAnsi="宋体" w:hint="eastAsia"/>
        </w:rPr>
      </w:pPr>
      <w:r w:rsidRPr="002B1340">
        <w:rPr>
          <w:rFonts w:ascii="宋体" w:eastAsia="宋体" w:hAnsi="宋体"/>
        </w:rPr>
        <w:t>本</w:t>
      </w:r>
      <w:r w:rsidRPr="002B1340">
        <w:rPr>
          <w:rFonts w:ascii="宋体" w:eastAsia="宋体" w:hAnsi="宋体" w:hint="eastAsia"/>
        </w:rPr>
        <w:t>文件</w:t>
      </w:r>
      <w:r w:rsidRPr="002B1340">
        <w:rPr>
          <w:rFonts w:ascii="宋体" w:eastAsia="宋体" w:hAnsi="宋体"/>
        </w:rPr>
        <w:t>按照GB/T 1.1</w:t>
      </w:r>
      <w:r w:rsidRPr="002B1340">
        <w:rPr>
          <w:rFonts w:ascii="宋体" w:eastAsia="宋体" w:hAnsi="宋体" w:hint="eastAsia"/>
        </w:rPr>
        <w:t>—</w:t>
      </w:r>
      <w:r w:rsidRPr="002B1340">
        <w:rPr>
          <w:rFonts w:ascii="宋体" w:eastAsia="宋体" w:hAnsi="宋体"/>
        </w:rPr>
        <w:t>2020</w:t>
      </w:r>
      <w:r w:rsidRPr="002B1340">
        <w:rPr>
          <w:rFonts w:ascii="宋体" w:eastAsia="宋体" w:hAnsi="宋体" w:hint="eastAsia"/>
        </w:rPr>
        <w:t>《标准化工作导则 第1部分：标准化文件的结构和起草规则》的规定</w:t>
      </w:r>
      <w:r w:rsidRPr="002B1340">
        <w:rPr>
          <w:rFonts w:ascii="宋体" w:eastAsia="宋体" w:hAnsi="宋体"/>
        </w:rPr>
        <w:t>起草。</w:t>
      </w:r>
    </w:p>
    <w:p w14:paraId="120C94BF" w14:textId="50D61D32" w:rsidR="00DD48BB" w:rsidRPr="002B1340" w:rsidRDefault="00000000" w:rsidP="00D0676E">
      <w:pPr>
        <w:pStyle w:val="afffff9"/>
        <w:spacing w:line="400" w:lineRule="exact"/>
        <w:rPr>
          <w:rFonts w:ascii="宋体" w:eastAsia="宋体" w:hAnsi="宋体" w:hint="eastAsia"/>
        </w:rPr>
      </w:pPr>
      <w:r w:rsidRPr="002B1340">
        <w:rPr>
          <w:rFonts w:ascii="宋体" w:eastAsia="宋体" w:hAnsi="宋体"/>
        </w:rPr>
        <w:t>本</w:t>
      </w:r>
      <w:r w:rsidRPr="002B1340">
        <w:rPr>
          <w:rFonts w:ascii="宋体" w:eastAsia="宋体" w:hAnsi="宋体" w:hint="eastAsia"/>
        </w:rPr>
        <w:t>文件</w:t>
      </w:r>
      <w:r w:rsidRPr="002B1340">
        <w:rPr>
          <w:rFonts w:ascii="宋体" w:eastAsia="宋体" w:hAnsi="宋体"/>
        </w:rPr>
        <w:t>由</w:t>
      </w:r>
      <w:r w:rsidR="00662A59" w:rsidRPr="002B1340">
        <w:rPr>
          <w:rFonts w:ascii="宋体" w:eastAsia="宋体" w:hAnsi="宋体" w:hint="eastAsia"/>
        </w:rPr>
        <w:t>内蒙古草业技术创新中心有限公司提出，</w:t>
      </w:r>
      <w:r w:rsidRPr="002B1340">
        <w:rPr>
          <w:rFonts w:ascii="宋体" w:eastAsia="宋体" w:hAnsi="宋体"/>
        </w:rPr>
        <w:t>北京华夏草业产业技术创新战略联盟归口。</w:t>
      </w:r>
    </w:p>
    <w:p w14:paraId="07B33091" w14:textId="4180F068" w:rsidR="00DD48BB" w:rsidRPr="002B1340" w:rsidRDefault="00000000" w:rsidP="00D0676E">
      <w:pPr>
        <w:pStyle w:val="afffff9"/>
        <w:spacing w:line="400" w:lineRule="exact"/>
        <w:rPr>
          <w:rFonts w:ascii="宋体" w:eastAsia="宋体" w:hAnsi="宋体" w:hint="eastAsia"/>
        </w:rPr>
      </w:pPr>
      <w:r w:rsidRPr="002B1340">
        <w:rPr>
          <w:rFonts w:ascii="宋体" w:eastAsia="宋体" w:hAnsi="宋体"/>
        </w:rPr>
        <w:t>本</w:t>
      </w:r>
      <w:r w:rsidRPr="002B1340">
        <w:rPr>
          <w:rFonts w:ascii="宋体" w:eastAsia="宋体" w:hAnsi="宋体" w:hint="eastAsia"/>
        </w:rPr>
        <w:t>文件</w:t>
      </w:r>
      <w:r w:rsidRPr="002B1340">
        <w:rPr>
          <w:rFonts w:ascii="宋体" w:eastAsia="宋体" w:hAnsi="宋体"/>
        </w:rPr>
        <w:t>起草单位：</w:t>
      </w:r>
      <w:r w:rsidR="003B3EFE" w:rsidRPr="002B1340">
        <w:rPr>
          <w:rFonts w:ascii="宋体" w:eastAsia="宋体" w:hAnsi="宋体" w:hint="eastAsia"/>
        </w:rPr>
        <w:t>内蒙古草业技术创新中心有限公司、西北农林科技大学、内蒙古大学、内蒙古蒙草种业科技研究院有限公司</w:t>
      </w:r>
      <w:r w:rsidRPr="002B1340">
        <w:rPr>
          <w:rFonts w:ascii="宋体" w:eastAsia="宋体" w:hAnsi="宋体" w:hint="eastAsia"/>
        </w:rPr>
        <w:t>。</w:t>
      </w:r>
    </w:p>
    <w:p w14:paraId="005AE19A" w14:textId="6235B485" w:rsidR="00DD48BB" w:rsidRPr="002B1340" w:rsidRDefault="00000000" w:rsidP="00D0676E">
      <w:pPr>
        <w:pStyle w:val="afffff9"/>
        <w:spacing w:line="400" w:lineRule="exact"/>
        <w:rPr>
          <w:rFonts w:ascii="宋体" w:eastAsia="宋体" w:hAnsi="宋体" w:hint="eastAsia"/>
        </w:rPr>
      </w:pPr>
      <w:r w:rsidRPr="002B1340">
        <w:rPr>
          <w:rFonts w:ascii="宋体" w:eastAsia="宋体" w:hAnsi="宋体"/>
        </w:rPr>
        <w:t>本</w:t>
      </w:r>
      <w:r w:rsidRPr="002B1340">
        <w:rPr>
          <w:rFonts w:ascii="宋体" w:eastAsia="宋体" w:hAnsi="宋体" w:hint="eastAsia"/>
        </w:rPr>
        <w:t>文件</w:t>
      </w:r>
      <w:r w:rsidRPr="002B1340">
        <w:rPr>
          <w:rFonts w:ascii="宋体" w:eastAsia="宋体" w:hAnsi="宋体"/>
        </w:rPr>
        <w:t>主要起草人：</w:t>
      </w:r>
      <w:r w:rsidR="003B3EFE" w:rsidRPr="002B1340">
        <w:rPr>
          <w:rFonts w:ascii="宋体" w:eastAsia="宋体" w:hAnsi="宋体" w:hint="eastAsia"/>
        </w:rPr>
        <w:t>张东彦、王旗旗、</w:t>
      </w:r>
      <w:proofErr w:type="gramStart"/>
      <w:r w:rsidR="003B3EFE" w:rsidRPr="002B1340">
        <w:rPr>
          <w:rFonts w:ascii="宋体" w:eastAsia="宋体" w:hAnsi="宋体" w:hint="eastAsia"/>
        </w:rPr>
        <w:t>丁子</w:t>
      </w:r>
      <w:proofErr w:type="gramEnd"/>
      <w:r w:rsidR="003B3EFE" w:rsidRPr="002B1340">
        <w:rPr>
          <w:rFonts w:ascii="宋体" w:eastAsia="宋体" w:hAnsi="宋体" w:hint="eastAsia"/>
        </w:rPr>
        <w:t>予、任卫波、苑峰、刘亚玲、贺新源、杜磊、张逸敏</w:t>
      </w:r>
      <w:r w:rsidRPr="002B1340">
        <w:rPr>
          <w:rFonts w:ascii="宋体" w:eastAsia="宋体" w:hAnsi="宋体" w:hint="eastAsia"/>
        </w:rPr>
        <w:t>。</w:t>
      </w:r>
    </w:p>
    <w:p w14:paraId="3D9B4182" w14:textId="7F8E1BFD" w:rsidR="0092764C" w:rsidRPr="00F07606" w:rsidRDefault="00000000" w:rsidP="00F07606">
      <w:pPr>
        <w:pStyle w:val="afffff9"/>
        <w:spacing w:line="400" w:lineRule="exact"/>
        <w:rPr>
          <w:rFonts w:ascii="宋体" w:eastAsia="宋体" w:hAnsi="宋体" w:hint="eastAsia"/>
        </w:rPr>
      </w:pPr>
      <w:r w:rsidRPr="002B1340">
        <w:rPr>
          <w:rFonts w:ascii="宋体" w:eastAsia="宋体" w:hAnsi="宋体"/>
        </w:rPr>
        <w:t>本</w:t>
      </w:r>
      <w:r w:rsidRPr="002B1340">
        <w:rPr>
          <w:rFonts w:ascii="宋体" w:eastAsia="宋体" w:hAnsi="宋体" w:hint="eastAsia"/>
        </w:rPr>
        <w:t>文件</w:t>
      </w:r>
      <w:r w:rsidRPr="002B1340">
        <w:rPr>
          <w:rFonts w:ascii="宋体" w:eastAsia="宋体" w:hAnsi="宋体"/>
        </w:rPr>
        <w:t>为首次发布。</w:t>
      </w:r>
    </w:p>
    <w:p w14:paraId="07C8639B" w14:textId="5A1F48AD" w:rsidR="0092764C" w:rsidRPr="0092764C" w:rsidRDefault="0092764C" w:rsidP="00F07606">
      <w:pPr>
        <w:pStyle w:val="afffff9"/>
        <w:ind w:firstLineChars="0" w:firstLine="0"/>
        <w:rPr>
          <w:rFonts w:hint="eastAsia"/>
        </w:rPr>
        <w:sectPr w:rsidR="0092764C" w:rsidRPr="0092764C">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bookmarkEnd w:id="15" w:displacedByCustomXml="next"/>
    <w:bookmarkStart w:id="16" w:name="NEW_STAND_NAME" w:displacedByCustomXml="next"/>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p w14:paraId="2F6969D0" w14:textId="47800917" w:rsidR="00DD48BB" w:rsidRDefault="0066344B">
              <w:pPr>
                <w:pStyle w:val="afffffffffe"/>
                <w:spacing w:before="850" w:after="680" w:line="240" w:lineRule="auto"/>
                <w:rPr>
                  <w:rFonts w:hint="eastAsia"/>
                </w:rPr>
              </w:pPr>
              <w:r w:rsidRPr="0066344B">
                <w:rPr>
                  <w:rFonts w:hint="eastAsia"/>
                </w:rPr>
                <w:t>盆栽苜蓿表型参数高通量采集及监测</w:t>
              </w:r>
              <w:r>
                <w:rPr>
                  <w:rFonts w:hint="eastAsia"/>
                </w:rPr>
                <w:t>技术规程</w:t>
              </w:r>
            </w:p>
          </w:sdtContent>
        </w:sdt>
      </w:sdtContent>
    </w:sdt>
    <w:p w14:paraId="7A0D302B" w14:textId="77777777" w:rsidR="00DD48BB" w:rsidRPr="00203FBC" w:rsidRDefault="00000000" w:rsidP="00203FBC">
      <w:pPr>
        <w:pStyle w:val="affa"/>
        <w:rPr>
          <w:rFonts w:hint="eastAsia"/>
        </w:rPr>
      </w:pPr>
      <w:bookmarkStart w:id="17" w:name="_Toc24884211"/>
      <w:bookmarkStart w:id="18" w:name="_Toc97192964"/>
      <w:bookmarkStart w:id="19" w:name="_Toc17233333"/>
      <w:bookmarkStart w:id="20" w:name="_Toc17233325"/>
      <w:bookmarkStart w:id="21" w:name="_Toc26718930"/>
      <w:bookmarkStart w:id="22" w:name="_Toc26648465"/>
      <w:bookmarkStart w:id="23" w:name="_Toc26986771"/>
      <w:bookmarkStart w:id="24" w:name="_Toc211935586"/>
      <w:bookmarkStart w:id="25" w:name="_Toc26986530"/>
      <w:bookmarkStart w:id="26" w:name="_Toc24884218"/>
      <w:bookmarkEnd w:id="16"/>
      <w:r w:rsidRPr="00203FBC">
        <w:rPr>
          <w:rFonts w:hint="eastAsia"/>
        </w:rPr>
        <w:t>范围</w:t>
      </w:r>
      <w:bookmarkEnd w:id="17"/>
      <w:bookmarkEnd w:id="18"/>
      <w:bookmarkEnd w:id="19"/>
      <w:bookmarkEnd w:id="20"/>
      <w:bookmarkEnd w:id="21"/>
      <w:bookmarkEnd w:id="22"/>
      <w:bookmarkEnd w:id="23"/>
      <w:bookmarkEnd w:id="24"/>
      <w:bookmarkEnd w:id="25"/>
      <w:bookmarkEnd w:id="26"/>
    </w:p>
    <w:p w14:paraId="46273795" w14:textId="590F3059" w:rsidR="00DD48BB" w:rsidRPr="005C10F0" w:rsidRDefault="00000000" w:rsidP="0092764C">
      <w:pPr>
        <w:pStyle w:val="afffff9"/>
        <w:rPr>
          <w:rFonts w:ascii="宋体" w:eastAsia="宋体" w:hAnsi="宋体" w:hint="eastAsia"/>
        </w:rPr>
      </w:pPr>
      <w:bookmarkStart w:id="27" w:name="_Hlk152665020"/>
      <w:bookmarkStart w:id="28" w:name="_Toc24884212"/>
      <w:bookmarkStart w:id="29" w:name="_Toc26648466"/>
      <w:bookmarkStart w:id="30" w:name="_Toc24884219"/>
      <w:bookmarkStart w:id="31" w:name="_Toc17233326"/>
      <w:bookmarkStart w:id="32" w:name="_Toc17233334"/>
      <w:r w:rsidRPr="005C10F0">
        <w:rPr>
          <w:rFonts w:ascii="宋体" w:eastAsia="宋体" w:hAnsi="宋体" w:hint="eastAsia"/>
        </w:rPr>
        <w:t>本文件</w:t>
      </w:r>
      <w:r w:rsidR="003C5166" w:rsidRPr="005C10F0">
        <w:rPr>
          <w:rFonts w:ascii="宋体" w:eastAsia="宋体" w:hAnsi="宋体" w:hint="eastAsia"/>
        </w:rPr>
        <w:t>规定了室内盆栽苜蓿表型参数高通量采集及监测技术的术语和定义、装置要求、监测流程</w:t>
      </w:r>
      <w:r w:rsidRPr="005C10F0">
        <w:rPr>
          <w:rFonts w:ascii="宋体" w:eastAsia="宋体" w:hAnsi="宋体" w:hint="eastAsia"/>
        </w:rPr>
        <w:t>。</w:t>
      </w:r>
    </w:p>
    <w:p w14:paraId="337FBC67" w14:textId="5415B2CC" w:rsidR="00DD48BB" w:rsidRPr="005C10F0" w:rsidRDefault="00000000" w:rsidP="0092764C">
      <w:pPr>
        <w:pStyle w:val="afffff9"/>
        <w:rPr>
          <w:rFonts w:ascii="宋体" w:eastAsia="宋体" w:hAnsi="宋体" w:hint="eastAsia"/>
        </w:rPr>
      </w:pPr>
      <w:r w:rsidRPr="005C10F0">
        <w:rPr>
          <w:rFonts w:ascii="宋体" w:eastAsia="宋体" w:hAnsi="宋体" w:hint="eastAsia"/>
        </w:rPr>
        <w:t>本文件</w:t>
      </w:r>
      <w:r w:rsidR="00634ACD" w:rsidRPr="005C10F0">
        <w:rPr>
          <w:rFonts w:ascii="宋体" w:eastAsia="宋体" w:hAnsi="宋体" w:hint="eastAsia"/>
        </w:rPr>
        <w:t>主要适用于盆栽紫花苜蓿（</w:t>
      </w:r>
      <w:r w:rsidR="00634ACD" w:rsidRPr="001F69E8">
        <w:rPr>
          <w:rFonts w:ascii="宋体" w:eastAsia="宋体" w:hAnsi="宋体" w:hint="eastAsia"/>
        </w:rPr>
        <w:t>Medicago sativa L.）</w:t>
      </w:r>
      <w:r w:rsidR="00634ACD" w:rsidRPr="005C10F0">
        <w:rPr>
          <w:rFonts w:ascii="宋体" w:eastAsia="宋体" w:hAnsi="宋体" w:hint="eastAsia"/>
        </w:rPr>
        <w:t>在室内可控环境下全生育期（幼苗期、分枝期、初花期）地上部表型参数的高通量测定与分析，涵盖形态结构参数（如株高、冠幅、分枝角度、叶面积、生物量等）和生理功能参数（如叶绿素、过氧化氢酶、丙二醛含量等），可应用于苜蓿品种选育、种质资源评价等场景。对于其他苜蓿属物种，可参照本</w:t>
      </w:r>
      <w:r w:rsidR="003C15AE">
        <w:rPr>
          <w:rFonts w:ascii="宋体" w:eastAsia="宋体" w:hAnsi="宋体" w:hint="eastAsia"/>
        </w:rPr>
        <w:t>文件</w:t>
      </w:r>
      <w:r w:rsidR="00634ACD" w:rsidRPr="005C10F0">
        <w:rPr>
          <w:rFonts w:ascii="宋体" w:eastAsia="宋体" w:hAnsi="宋体" w:hint="eastAsia"/>
        </w:rPr>
        <w:t>执行，但需根据其具体形态特征对表型参数提取模型进行适应性调整与验证，以确保数据的准确性与可比性。</w:t>
      </w:r>
    </w:p>
    <w:p w14:paraId="466B8718" w14:textId="77777777" w:rsidR="00DD48BB" w:rsidRDefault="00000000" w:rsidP="00203FBC">
      <w:pPr>
        <w:pStyle w:val="affa"/>
        <w:rPr>
          <w:rFonts w:hint="eastAsia"/>
        </w:rPr>
      </w:pPr>
      <w:bookmarkStart w:id="33" w:name="_Toc26986531"/>
      <w:bookmarkStart w:id="34" w:name="_Toc211935587"/>
      <w:bookmarkStart w:id="35" w:name="_Toc26718931"/>
      <w:bookmarkStart w:id="36" w:name="_Toc97192965"/>
      <w:bookmarkStart w:id="37" w:name="_Toc26986772"/>
      <w:bookmarkEnd w:id="27"/>
      <w:r>
        <w:rPr>
          <w:rFonts w:hint="eastAsia"/>
        </w:rPr>
        <w:t>规范性引用文件</w:t>
      </w:r>
      <w:bookmarkEnd w:id="28"/>
      <w:bookmarkEnd w:id="29"/>
      <w:bookmarkEnd w:id="30"/>
      <w:bookmarkEnd w:id="31"/>
      <w:bookmarkEnd w:id="32"/>
      <w:bookmarkEnd w:id="33"/>
      <w:bookmarkEnd w:id="34"/>
      <w:bookmarkEnd w:id="35"/>
      <w:bookmarkEnd w:id="36"/>
      <w:bookmarkEnd w:id="37"/>
    </w:p>
    <w:bookmarkStart w:id="38" w:name="_Hlk152665074" w:displacedByCustomXml="next"/>
    <w:sdt>
      <w:sdtPr>
        <w:rPr>
          <w:rFonts w:ascii="宋体" w:eastAsia="宋体" w:hAnsi="宋体"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62A8F18" w14:textId="77777777" w:rsidR="00DD48BB" w:rsidRPr="005C10F0" w:rsidRDefault="00000000" w:rsidP="0092764C">
          <w:pPr>
            <w:pStyle w:val="afffff9"/>
            <w:rPr>
              <w:rFonts w:ascii="宋体" w:eastAsia="宋体" w:hAnsi="宋体" w:hint="eastAsia"/>
            </w:rPr>
          </w:pPr>
          <w:r w:rsidRPr="005C10F0">
            <w:rPr>
              <w:rFonts w:ascii="宋体" w:eastAsia="宋体" w:hAnsi="宋体"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1EC19C0" w14:textId="6693CABD" w:rsidR="0035454B" w:rsidRPr="005C10F0" w:rsidRDefault="0035454B" w:rsidP="0092764C">
      <w:pPr>
        <w:pStyle w:val="afffff9"/>
        <w:rPr>
          <w:rFonts w:ascii="宋体" w:eastAsia="宋体" w:hAnsi="宋体" w:hint="eastAsia"/>
        </w:rPr>
      </w:pPr>
      <w:bookmarkStart w:id="39" w:name="_Toc97192966"/>
      <w:bookmarkEnd w:id="38"/>
      <w:r w:rsidRPr="005C10F0">
        <w:rPr>
          <w:rFonts w:ascii="宋体" w:eastAsia="宋体" w:hAnsi="宋体" w:hint="eastAsia"/>
        </w:rPr>
        <w:t>T/JAASS 91  作物三维图像室内自动化采集技术规范</w:t>
      </w:r>
    </w:p>
    <w:p w14:paraId="79A494D1" w14:textId="26832106" w:rsidR="0035454B" w:rsidRPr="005C10F0" w:rsidRDefault="0035454B" w:rsidP="0092764C">
      <w:pPr>
        <w:pStyle w:val="afffff9"/>
        <w:rPr>
          <w:rFonts w:ascii="宋体" w:eastAsia="宋体" w:hAnsi="宋体" w:hint="eastAsia"/>
        </w:rPr>
      </w:pPr>
      <w:r w:rsidRPr="005C10F0">
        <w:rPr>
          <w:rFonts w:ascii="宋体" w:eastAsia="宋体" w:hAnsi="宋体" w:hint="eastAsia"/>
        </w:rPr>
        <w:t>T/CAGDRS 3  高通量植物表型平台建设与运行规范</w:t>
      </w:r>
    </w:p>
    <w:p w14:paraId="7C3835B2" w14:textId="53C4E3AD" w:rsidR="0035454B" w:rsidRPr="005C10F0" w:rsidRDefault="0035454B" w:rsidP="0092764C">
      <w:pPr>
        <w:pStyle w:val="afffff9"/>
        <w:rPr>
          <w:rFonts w:ascii="宋体" w:eastAsia="宋体" w:hAnsi="宋体" w:hint="eastAsia"/>
        </w:rPr>
      </w:pPr>
      <w:r w:rsidRPr="005C10F0">
        <w:rPr>
          <w:rFonts w:ascii="宋体" w:eastAsia="宋体" w:hAnsi="宋体"/>
        </w:rPr>
        <w:t xml:space="preserve">IEEE </w:t>
      </w:r>
      <w:proofErr w:type="gramStart"/>
      <w:r w:rsidRPr="005C10F0">
        <w:rPr>
          <w:rFonts w:ascii="宋体" w:eastAsia="宋体" w:hAnsi="宋体"/>
        </w:rPr>
        <w:t xml:space="preserve">1451.0 </w:t>
      </w:r>
      <w:r w:rsidRPr="005C10F0">
        <w:rPr>
          <w:rFonts w:ascii="宋体" w:eastAsia="宋体" w:hAnsi="宋体" w:hint="eastAsia"/>
        </w:rPr>
        <w:t xml:space="preserve"> </w:t>
      </w:r>
      <w:r w:rsidRPr="005C10F0">
        <w:rPr>
          <w:rFonts w:ascii="宋体" w:eastAsia="宋体" w:hAnsi="宋体"/>
        </w:rPr>
        <w:t>IEEE</w:t>
      </w:r>
      <w:proofErr w:type="gramEnd"/>
      <w:r w:rsidRPr="005C10F0">
        <w:rPr>
          <w:rFonts w:ascii="宋体" w:eastAsia="宋体" w:hAnsi="宋体"/>
        </w:rPr>
        <w:t xml:space="preserve"> Standard for Transducer and Sensor Systems</w:t>
      </w:r>
    </w:p>
    <w:p w14:paraId="79E096C5" w14:textId="070347BD" w:rsidR="00D07A39" w:rsidRPr="00D07A39" w:rsidRDefault="00000000" w:rsidP="00203FBC">
      <w:pPr>
        <w:pStyle w:val="affa"/>
        <w:rPr>
          <w:rFonts w:hint="eastAsia"/>
        </w:rPr>
      </w:pPr>
      <w:bookmarkStart w:id="40" w:name="_Toc211935588"/>
      <w:r>
        <w:rPr>
          <w:rFonts w:hint="eastAsia"/>
        </w:rPr>
        <w:t>术语和定义</w:t>
      </w:r>
      <w:bookmarkEnd w:id="39"/>
      <w:bookmarkEnd w:id="40"/>
    </w:p>
    <w:bookmarkStart w:id="41" w:name="_Toc26986532" w:displacedByCustomXml="next"/>
    <w:bookmarkEnd w:id="41" w:displacedByCustomXml="next"/>
    <w:bookmarkStart w:id="42" w:name="_Hlk152665129" w:displacedByCustomXml="next"/>
    <w:sdt>
      <w:sdtPr>
        <w:rPr>
          <w:rFonts w:ascii="宋体" w:eastAsia="宋体" w:hAnsi="宋体"/>
        </w:r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18CE477" w14:textId="77777777" w:rsidR="00DD48BB" w:rsidRDefault="00000000" w:rsidP="0092764C">
          <w:pPr>
            <w:pStyle w:val="afffff9"/>
            <w:rPr>
              <w:rFonts w:hint="eastAsia"/>
            </w:rPr>
          </w:pPr>
          <w:r w:rsidRPr="005C10F0">
            <w:rPr>
              <w:rFonts w:ascii="宋体" w:eastAsia="宋体" w:hAnsi="宋体"/>
            </w:rPr>
            <w:t>下列术语和定义适用于本文件。</w:t>
          </w:r>
        </w:p>
      </w:sdtContent>
    </w:sdt>
    <w:bookmarkEnd w:id="42"/>
    <w:p w14:paraId="55256FBD" w14:textId="77777777" w:rsidR="00DD48BB" w:rsidRDefault="00DD48BB" w:rsidP="00203FBC">
      <w:pPr>
        <w:pStyle w:val="affb"/>
        <w:spacing w:before="120" w:after="120"/>
        <w:rPr>
          <w:rFonts w:hint="eastAsia"/>
        </w:rPr>
      </w:pPr>
    </w:p>
    <w:p w14:paraId="183C7C94" w14:textId="3DB62D26" w:rsidR="00DD48BB" w:rsidRPr="000407F5" w:rsidRDefault="00DB365A" w:rsidP="0092764C">
      <w:pPr>
        <w:pStyle w:val="afffff9"/>
        <w:rPr>
          <w:rFonts w:hint="eastAsia"/>
        </w:rPr>
      </w:pPr>
      <w:r w:rsidRPr="000407F5">
        <w:rPr>
          <w:rFonts w:hint="eastAsia"/>
        </w:rPr>
        <w:t>苜蓿表型 Medicago Phenotype</w:t>
      </w:r>
    </w:p>
    <w:p w14:paraId="63840837" w14:textId="0FC6608A" w:rsidR="00DD48BB" w:rsidRPr="005C10F0" w:rsidRDefault="00D5574A" w:rsidP="0092764C">
      <w:pPr>
        <w:pStyle w:val="afffff9"/>
        <w:rPr>
          <w:rFonts w:ascii="宋体" w:eastAsia="宋体" w:hAnsi="宋体" w:hint="eastAsia"/>
        </w:rPr>
      </w:pPr>
      <w:r w:rsidRPr="005C10F0">
        <w:rPr>
          <w:rFonts w:ascii="宋体" w:eastAsia="宋体" w:hAnsi="宋体" w:hint="eastAsia"/>
        </w:rPr>
        <w:t>苜蓿表型是指在特定环境条件与遗传背景共同作用下，苜蓿在组织、器官及整体水平上所表现出的可观察、可测量的形态结构、生理功能和化学组分特征，涵盖从株型构型、生长动态到光合性能、营养成分等多维度的定性与定量信息。</w:t>
      </w:r>
    </w:p>
    <w:p w14:paraId="5B3C06A3" w14:textId="77777777" w:rsidR="00DD48BB" w:rsidRDefault="00DD48BB" w:rsidP="00203FBC">
      <w:pPr>
        <w:pStyle w:val="affb"/>
        <w:spacing w:before="120" w:after="120"/>
        <w:rPr>
          <w:rFonts w:hint="eastAsia"/>
        </w:rPr>
      </w:pPr>
    </w:p>
    <w:p w14:paraId="28D78132" w14:textId="798B3C2A" w:rsidR="00DD48BB" w:rsidRPr="000407F5" w:rsidRDefault="003F1931" w:rsidP="0092764C">
      <w:pPr>
        <w:pStyle w:val="afffff9"/>
        <w:rPr>
          <w:rFonts w:hint="eastAsia"/>
        </w:rPr>
      </w:pPr>
      <w:r w:rsidRPr="000407F5">
        <w:rPr>
          <w:rFonts w:hint="eastAsia"/>
        </w:rPr>
        <w:t>室内环境 Indoor Environment</w:t>
      </w:r>
    </w:p>
    <w:p w14:paraId="6E8416CE" w14:textId="3613DDBD" w:rsidR="00DD48BB" w:rsidRPr="005C10F0" w:rsidRDefault="001D3706" w:rsidP="0092764C">
      <w:pPr>
        <w:pStyle w:val="afffff9"/>
        <w:rPr>
          <w:rFonts w:ascii="宋体" w:eastAsia="宋体" w:hAnsi="宋体" w:hint="eastAsia"/>
        </w:rPr>
      </w:pPr>
      <w:r w:rsidRPr="005C10F0">
        <w:rPr>
          <w:rFonts w:ascii="宋体" w:eastAsia="宋体" w:hAnsi="宋体" w:hint="eastAsia"/>
        </w:rPr>
        <w:t>室内环境是指在相对封闭的空间内，通过人工手段对植物生长所需的关键环境因子进行精确调控的栽培条件，常见形式包括人工气候室、植物工厂、光照培养箱等。在此类环境中，温度、湿度、光照强度与光周期、</w:t>
      </w:r>
      <w:r w:rsidRPr="005C10F0">
        <w:rPr>
          <w:rFonts w:ascii="宋体" w:eastAsia="宋体" w:hAnsi="宋体"/>
        </w:rPr>
        <w:t>CO</w:t>
      </w:r>
      <w:r w:rsidRPr="005C10F0">
        <w:rPr>
          <w:rFonts w:ascii="Cambria Math" w:eastAsia="宋体" w:hAnsi="Cambria Math" w:cs="Cambria Math"/>
        </w:rPr>
        <w:t>₂</w:t>
      </w:r>
      <w:r w:rsidRPr="005C10F0">
        <w:rPr>
          <w:rFonts w:ascii="宋体" w:eastAsia="宋体" w:hAnsi="宋体" w:hint="eastAsia"/>
        </w:rPr>
        <w:t>浓度以及水肥供应等因子均可实现自动化或手动调节，从而为植物生长创造稳定、可控且可重复的生长条件，有效排除外界自然环境波动的干扰。</w:t>
      </w:r>
    </w:p>
    <w:p w14:paraId="5C6BCD27" w14:textId="77777777" w:rsidR="00DD48BB" w:rsidRDefault="00DD48BB" w:rsidP="00203FBC">
      <w:pPr>
        <w:pStyle w:val="affb"/>
        <w:spacing w:before="120" w:after="120"/>
        <w:rPr>
          <w:rFonts w:hint="eastAsia"/>
        </w:rPr>
      </w:pPr>
    </w:p>
    <w:p w14:paraId="2EAA35CC" w14:textId="0EB6CC2C" w:rsidR="00DD48BB" w:rsidRPr="000407F5" w:rsidRDefault="001D3706" w:rsidP="0092764C">
      <w:pPr>
        <w:pStyle w:val="afffff9"/>
        <w:rPr>
          <w:rFonts w:hint="eastAsia"/>
        </w:rPr>
      </w:pPr>
      <w:r w:rsidRPr="000407F5">
        <w:rPr>
          <w:rFonts w:hint="eastAsia"/>
        </w:rPr>
        <w:t>多模态传感器 Multimodal Sensor</w:t>
      </w:r>
    </w:p>
    <w:p w14:paraId="52DEAAC6" w14:textId="45CB6239" w:rsidR="00DD48BB" w:rsidRPr="005C10F0" w:rsidRDefault="001D3706" w:rsidP="0092764C">
      <w:pPr>
        <w:pStyle w:val="afffff9"/>
        <w:rPr>
          <w:rFonts w:ascii="宋体" w:eastAsia="宋体" w:hAnsi="宋体" w:hint="eastAsia"/>
        </w:rPr>
      </w:pPr>
      <w:r w:rsidRPr="005C10F0">
        <w:rPr>
          <w:rFonts w:ascii="宋体" w:eastAsia="宋体" w:hAnsi="宋体" w:hint="eastAsia"/>
        </w:rPr>
        <w:t>指用于同步采集盆栽苜蓿不同维度表型信息的多种传感器组合，常见类型包括深度相机、高光谱相机、可见光相机等；各传感器需通过时间同步、坐标校准实现数据关联，确保不同维度表型数据对应同一观测对象，支撑形态与功能的协同解析。</w:t>
      </w:r>
    </w:p>
    <w:p w14:paraId="434A5BB3" w14:textId="058145D1" w:rsidR="00DD48BB" w:rsidRDefault="00DD48BB" w:rsidP="00203FBC">
      <w:pPr>
        <w:pStyle w:val="affb"/>
        <w:spacing w:before="120" w:after="120"/>
        <w:rPr>
          <w:rFonts w:hint="eastAsia"/>
        </w:rPr>
      </w:pPr>
    </w:p>
    <w:p w14:paraId="16ACBFD7" w14:textId="4FB2CFFC" w:rsidR="00DD48BB" w:rsidRPr="000407F5" w:rsidRDefault="001D3706" w:rsidP="0092764C">
      <w:pPr>
        <w:pStyle w:val="afffff9"/>
        <w:rPr>
          <w:rFonts w:hint="eastAsia"/>
        </w:rPr>
      </w:pPr>
      <w:r w:rsidRPr="000407F5">
        <w:rPr>
          <w:rFonts w:hint="eastAsia"/>
        </w:rPr>
        <w:t>苜蓿三维表型重建 Medicago 3D Phenotypic Reconstruction</w:t>
      </w:r>
    </w:p>
    <w:p w14:paraId="7C485E76" w14:textId="0F6B89F5" w:rsidR="00DD48BB" w:rsidRPr="005C10F0" w:rsidRDefault="00D07A39" w:rsidP="0092764C">
      <w:pPr>
        <w:pStyle w:val="afffff9"/>
        <w:rPr>
          <w:rFonts w:ascii="宋体" w:eastAsia="宋体" w:hAnsi="宋体" w:hint="eastAsia"/>
        </w:rPr>
      </w:pPr>
      <w:r w:rsidRPr="005C10F0">
        <w:rPr>
          <w:rFonts w:ascii="宋体" w:eastAsia="宋体" w:hAnsi="宋体" w:hint="eastAsia"/>
        </w:rPr>
        <w:t>指基于多角度影像、激光点云或结构光数据，对盆栽苜蓿进行空间建模和点云重建的过程。其目标是恢复苜蓿在真实空间中的几何形态和结构特征，为株高、冠幅、分枝角度、冠层体积等参数提取提供数据基础</w:t>
      </w:r>
      <w:r w:rsidR="00BF04E1" w:rsidRPr="005C10F0">
        <w:rPr>
          <w:rFonts w:ascii="宋体" w:eastAsia="宋体" w:hAnsi="宋体" w:hint="eastAsia"/>
        </w:rPr>
        <w:t>。</w:t>
      </w:r>
    </w:p>
    <w:p w14:paraId="0912A330" w14:textId="77777777" w:rsidR="009146C8" w:rsidRDefault="009146C8" w:rsidP="0092764C">
      <w:pPr>
        <w:pStyle w:val="afffff9"/>
        <w:rPr>
          <w:rFonts w:hint="eastAsia"/>
        </w:rPr>
      </w:pPr>
    </w:p>
    <w:p w14:paraId="3569ED9F" w14:textId="1C8A7323" w:rsidR="009146C8" w:rsidRDefault="009146C8" w:rsidP="00203FBC">
      <w:pPr>
        <w:pStyle w:val="affb"/>
        <w:spacing w:before="120" w:after="120"/>
        <w:rPr>
          <w:rFonts w:hint="eastAsia"/>
        </w:rPr>
      </w:pPr>
    </w:p>
    <w:p w14:paraId="3BCDB0B9" w14:textId="77777777" w:rsidR="009146C8" w:rsidRPr="009146C8" w:rsidRDefault="009146C8" w:rsidP="0092764C">
      <w:pPr>
        <w:pStyle w:val="afffff9"/>
        <w:rPr>
          <w:rFonts w:hint="eastAsia"/>
        </w:rPr>
      </w:pPr>
      <w:r w:rsidRPr="009146C8">
        <w:rPr>
          <w:rFonts w:hint="eastAsia"/>
        </w:rPr>
        <w:t>苜蓿表型参数 Medicago Phenotypic Parameters</w:t>
      </w:r>
    </w:p>
    <w:p w14:paraId="5D017961" w14:textId="77777777" w:rsidR="009146C8" w:rsidRPr="005C10F0" w:rsidRDefault="009146C8" w:rsidP="0092764C">
      <w:pPr>
        <w:pStyle w:val="afffff9"/>
        <w:rPr>
          <w:rFonts w:ascii="宋体" w:eastAsia="宋体" w:hAnsi="宋体" w:hint="eastAsia"/>
        </w:rPr>
      </w:pPr>
      <w:r w:rsidRPr="005C10F0">
        <w:rPr>
          <w:rFonts w:ascii="宋体" w:eastAsia="宋体" w:hAnsi="宋体" w:hint="eastAsia"/>
        </w:rPr>
        <w:t>通过集成化传感器与自动化采集系统，在室内环境下批量获取的盆栽苜蓿表型量化指标。参数具有高通量、非破坏、精度高、可重复的特点，主要包括三维形态参数（如株高、冠幅、冠层体积、分枝角度、一级分支数、叶面积等）、生理功能参数（如叶绿素、过氧化氢酶、丙二醛、过氧化物酶、超氧化物歧化酶、可溶性糖等物质含量）。</w:t>
      </w:r>
    </w:p>
    <w:p w14:paraId="1C9A65B7" w14:textId="6C705B63" w:rsidR="009146C8" w:rsidRDefault="009146C8" w:rsidP="00203FBC">
      <w:pPr>
        <w:pStyle w:val="affb"/>
        <w:spacing w:before="120" w:after="120"/>
        <w:rPr>
          <w:rFonts w:hint="eastAsia"/>
        </w:rPr>
      </w:pPr>
    </w:p>
    <w:p w14:paraId="6A3CF166" w14:textId="77777777" w:rsidR="009146C8" w:rsidRPr="009146C8" w:rsidRDefault="009146C8" w:rsidP="0092764C">
      <w:pPr>
        <w:pStyle w:val="afffff9"/>
        <w:rPr>
          <w:rFonts w:hint="eastAsia"/>
        </w:rPr>
      </w:pPr>
      <w:r w:rsidRPr="009146C8">
        <w:rPr>
          <w:rFonts w:hint="eastAsia"/>
        </w:rPr>
        <w:t>苜蓿表型数据标准化 Medicago Phenotypic Data Standardization</w:t>
      </w:r>
    </w:p>
    <w:p w14:paraId="2F6C0EEC" w14:textId="3F05C0AE" w:rsidR="00D07A39" w:rsidRPr="005C10F0" w:rsidRDefault="009146C8" w:rsidP="0092764C">
      <w:pPr>
        <w:pStyle w:val="afffff9"/>
        <w:rPr>
          <w:rFonts w:ascii="宋体" w:eastAsia="宋体" w:hAnsi="宋体" w:hint="eastAsia"/>
        </w:rPr>
      </w:pPr>
      <w:r w:rsidRPr="005C10F0">
        <w:rPr>
          <w:rFonts w:ascii="宋体" w:eastAsia="宋体" w:hAnsi="宋体" w:hint="eastAsia"/>
        </w:rPr>
        <w:t>指在表型测定过程中，通过统一环境设置、传感器校准（如白板校正、暗电流校正、几何标定）、参数计算模型及单位规范，消除不同批次、不同设备间的系统偏差，使盆栽苜蓿表型数据具有可比性、可重复性和</w:t>
      </w:r>
      <w:proofErr w:type="gramStart"/>
      <w:r w:rsidRPr="005C10F0">
        <w:rPr>
          <w:rFonts w:ascii="宋体" w:eastAsia="宋体" w:hAnsi="宋体" w:hint="eastAsia"/>
        </w:rPr>
        <w:t>可</w:t>
      </w:r>
      <w:proofErr w:type="gramEnd"/>
      <w:r w:rsidRPr="005C10F0">
        <w:rPr>
          <w:rFonts w:ascii="宋体" w:eastAsia="宋体" w:hAnsi="宋体" w:hint="eastAsia"/>
        </w:rPr>
        <w:t>共享性。标准化流程包括：数据清洗（剔除离群点）、坐标统一（地面-冠层参考系）、单位规范化（如株高以 cm、生物量以 g 为单位）。</w:t>
      </w:r>
    </w:p>
    <w:p w14:paraId="7F5CE061" w14:textId="633EC0E7" w:rsidR="00DD48BB" w:rsidRDefault="00D07A39" w:rsidP="00203FBC">
      <w:pPr>
        <w:pStyle w:val="affa"/>
        <w:rPr>
          <w:rFonts w:hint="eastAsia"/>
        </w:rPr>
      </w:pPr>
      <w:r w:rsidRPr="00D07A39">
        <w:rPr>
          <w:rFonts w:hint="eastAsia"/>
        </w:rPr>
        <w:t>缩略语</w:t>
      </w:r>
    </w:p>
    <w:p w14:paraId="10D28F75" w14:textId="1501CEBE" w:rsidR="00D07A39" w:rsidRPr="005C10F0" w:rsidRDefault="00D07A39" w:rsidP="0092764C">
      <w:pPr>
        <w:pStyle w:val="afffff9"/>
        <w:rPr>
          <w:rFonts w:ascii="宋体" w:eastAsia="宋体" w:hAnsi="宋体" w:hint="eastAsia"/>
        </w:rPr>
      </w:pPr>
      <w:r w:rsidRPr="005C10F0">
        <w:rPr>
          <w:rFonts w:ascii="宋体" w:eastAsia="宋体" w:hAnsi="宋体" w:hint="eastAsia"/>
        </w:rPr>
        <w:t>下列缩略语适用于本文件。</w:t>
      </w:r>
    </w:p>
    <w:p w14:paraId="78D6454E" w14:textId="77777777" w:rsidR="00D07A39" w:rsidRPr="005C10F0" w:rsidRDefault="00D07A39" w:rsidP="0092764C">
      <w:pPr>
        <w:pStyle w:val="afffff9"/>
        <w:rPr>
          <w:rFonts w:ascii="宋体" w:eastAsia="宋体" w:hAnsi="宋体" w:hint="eastAsia"/>
        </w:rPr>
      </w:pPr>
      <w:r w:rsidRPr="005C10F0">
        <w:rPr>
          <w:rFonts w:ascii="宋体" w:eastAsia="宋体" w:hAnsi="宋体" w:hint="eastAsia"/>
        </w:rPr>
        <w:t>3D：三维（Three-Dimensional）</w:t>
      </w:r>
    </w:p>
    <w:p w14:paraId="4F2DBE51" w14:textId="77777777" w:rsidR="00D07A39" w:rsidRPr="005C10F0" w:rsidRDefault="00D07A39" w:rsidP="0092764C">
      <w:pPr>
        <w:pStyle w:val="afffff9"/>
        <w:rPr>
          <w:rFonts w:ascii="宋体" w:eastAsia="宋体" w:hAnsi="宋体" w:hint="eastAsia"/>
        </w:rPr>
      </w:pPr>
      <w:r w:rsidRPr="005C10F0">
        <w:rPr>
          <w:rFonts w:ascii="宋体" w:eastAsia="宋体" w:hAnsi="宋体" w:hint="eastAsia"/>
        </w:rPr>
        <w:t>RGB：红（Red）、绿（Green）、蓝（Blue）</w:t>
      </w:r>
    </w:p>
    <w:p w14:paraId="28EB025E" w14:textId="77777777" w:rsidR="00D07A39" w:rsidRPr="005C10F0" w:rsidRDefault="00D07A39" w:rsidP="0092764C">
      <w:pPr>
        <w:pStyle w:val="afffff9"/>
        <w:rPr>
          <w:rFonts w:ascii="宋体" w:eastAsia="宋体" w:hAnsi="宋体" w:hint="eastAsia"/>
        </w:rPr>
      </w:pPr>
      <w:r w:rsidRPr="005C10F0">
        <w:rPr>
          <w:rFonts w:ascii="宋体" w:eastAsia="宋体" w:hAnsi="宋体" w:hint="eastAsia"/>
        </w:rPr>
        <w:t>RGBD：红（Red）、绿（Green）、蓝（Blue）、深度（Depth）</w:t>
      </w:r>
    </w:p>
    <w:p w14:paraId="5AC69AED" w14:textId="77777777" w:rsidR="00D07A39" w:rsidRPr="005C10F0" w:rsidRDefault="00D07A39" w:rsidP="0092764C">
      <w:pPr>
        <w:pStyle w:val="afffff9"/>
        <w:rPr>
          <w:rFonts w:ascii="宋体" w:eastAsia="宋体" w:hAnsi="宋体" w:hint="eastAsia"/>
        </w:rPr>
      </w:pPr>
      <w:r w:rsidRPr="005C10F0">
        <w:rPr>
          <w:rFonts w:ascii="宋体" w:eastAsia="宋体" w:hAnsi="宋体" w:hint="eastAsia"/>
        </w:rPr>
        <w:t>SPAD：叶绿素相对含量（Soil and Plant Analyzer Development）</w:t>
      </w:r>
    </w:p>
    <w:p w14:paraId="10325A94" w14:textId="77777777" w:rsidR="00D07A39" w:rsidRPr="005C10F0" w:rsidRDefault="00D07A39" w:rsidP="0092764C">
      <w:pPr>
        <w:pStyle w:val="afffff9"/>
        <w:rPr>
          <w:rFonts w:ascii="宋体" w:eastAsia="宋体" w:hAnsi="宋体" w:hint="eastAsia"/>
        </w:rPr>
      </w:pPr>
      <w:r w:rsidRPr="005C10F0">
        <w:rPr>
          <w:rFonts w:ascii="宋体" w:eastAsia="宋体" w:hAnsi="宋体" w:hint="eastAsia"/>
        </w:rPr>
        <w:t>NDVI：归一化植被指数（Normalized Difference Vegetation Index）</w:t>
      </w:r>
    </w:p>
    <w:p w14:paraId="76C9A97E" w14:textId="77777777" w:rsidR="00D07A39" w:rsidRPr="005C10F0" w:rsidRDefault="00D07A39" w:rsidP="0092764C">
      <w:pPr>
        <w:pStyle w:val="afffff9"/>
        <w:rPr>
          <w:rFonts w:ascii="宋体" w:eastAsia="宋体" w:hAnsi="宋体" w:hint="eastAsia"/>
        </w:rPr>
      </w:pPr>
      <w:r w:rsidRPr="005C10F0">
        <w:rPr>
          <w:rFonts w:ascii="宋体" w:eastAsia="宋体" w:hAnsi="宋体" w:hint="eastAsia"/>
        </w:rPr>
        <w:t>LAI：叶面积指数（Leaf Area Index）</w:t>
      </w:r>
    </w:p>
    <w:p w14:paraId="4E80533B" w14:textId="31783CC9" w:rsidR="00DD48BB" w:rsidRPr="005C10F0" w:rsidRDefault="00D07A39" w:rsidP="0092764C">
      <w:pPr>
        <w:pStyle w:val="afffff9"/>
        <w:rPr>
          <w:rFonts w:ascii="宋体" w:eastAsia="宋体" w:hAnsi="宋体" w:hint="eastAsia"/>
        </w:rPr>
      </w:pPr>
      <w:r w:rsidRPr="005C10F0">
        <w:rPr>
          <w:rFonts w:ascii="宋体" w:eastAsia="宋体" w:hAnsi="宋体" w:hint="eastAsia"/>
        </w:rPr>
        <w:t>ROI：感兴趣区域（Region of Interest）</w:t>
      </w:r>
    </w:p>
    <w:p w14:paraId="1642F64F" w14:textId="20B959A1" w:rsidR="00DD48BB" w:rsidRDefault="009D3FC9" w:rsidP="00203FBC">
      <w:pPr>
        <w:pStyle w:val="affa"/>
        <w:rPr>
          <w:rFonts w:hint="eastAsia"/>
        </w:rPr>
      </w:pPr>
      <w:r w:rsidRPr="009D3FC9">
        <w:rPr>
          <w:rFonts w:hint="eastAsia"/>
        </w:rPr>
        <w:t>监测设备与平台要求</w:t>
      </w:r>
    </w:p>
    <w:p w14:paraId="21EFE9C0" w14:textId="476CFD7B" w:rsidR="00DD48BB" w:rsidRDefault="009D3FC9" w:rsidP="00203FBC">
      <w:pPr>
        <w:pStyle w:val="affb"/>
        <w:spacing w:before="120" w:after="120"/>
        <w:rPr>
          <w:rFonts w:hint="eastAsia"/>
        </w:rPr>
      </w:pPr>
      <w:r>
        <w:rPr>
          <w:rFonts w:hint="eastAsia"/>
        </w:rPr>
        <w:t>高</w:t>
      </w:r>
      <w:r w:rsidRPr="009D3FC9">
        <w:rPr>
          <w:rFonts w:hint="eastAsia"/>
        </w:rPr>
        <w:t>通量表型平台结构</w:t>
      </w:r>
    </w:p>
    <w:p w14:paraId="45425C4B" w14:textId="2974A076" w:rsidR="009D3FC9" w:rsidRDefault="009D3FC9" w:rsidP="009D3FC9">
      <w:pPr>
        <w:pStyle w:val="afffffffffb"/>
      </w:pPr>
      <w:r>
        <w:rPr>
          <w:rFonts w:hint="eastAsia"/>
        </w:rPr>
        <w:t>盆栽苜蓿表型参数高通量采集监测表型平台结构应符合下列规定：</w:t>
      </w:r>
    </w:p>
    <w:p w14:paraId="1DDB8795" w14:textId="77777777" w:rsidR="009D3FC9" w:rsidRDefault="009D3FC9" w:rsidP="009D3FC9">
      <w:pPr>
        <w:pStyle w:val="afffffffffb"/>
      </w:pPr>
      <w:r>
        <w:rPr>
          <w:rFonts w:hint="eastAsia"/>
        </w:rPr>
        <w:t>a) 平台主体应由盆栽苜蓿传送单元、成像舱、传感器集成模块、中央控制单元及数据处理服务器组成。</w:t>
      </w:r>
    </w:p>
    <w:p w14:paraId="09ED2CE8" w14:textId="77777777" w:rsidR="009D3FC9" w:rsidRDefault="009D3FC9" w:rsidP="009D3FC9">
      <w:pPr>
        <w:pStyle w:val="afffffffffb"/>
      </w:pPr>
      <w:r>
        <w:rPr>
          <w:rFonts w:hint="eastAsia"/>
        </w:rPr>
        <w:t>b) 成像舱内应设置均匀无影照明系统，确保光照强度可调且均匀性误差≤10%。</w:t>
      </w:r>
    </w:p>
    <w:p w14:paraId="0BE7354F" w14:textId="3C22F53D" w:rsidR="00DD48BB" w:rsidRDefault="009D3FC9" w:rsidP="009D3FC9">
      <w:pPr>
        <w:pStyle w:val="afffffffffb"/>
      </w:pPr>
      <w:r>
        <w:rPr>
          <w:rFonts w:hint="eastAsia"/>
        </w:rPr>
        <w:t>c) 应采用“plant</w:t>
      </w:r>
      <w:r w:rsidR="00DD5ED7">
        <w:rPr>
          <w:rFonts w:hint="eastAsia"/>
        </w:rPr>
        <w:t xml:space="preserve"> </w:t>
      </w:r>
      <w:r>
        <w:rPr>
          <w:rFonts w:hint="eastAsia"/>
        </w:rPr>
        <w:t>to</w:t>
      </w:r>
      <w:r w:rsidR="00DD5ED7">
        <w:rPr>
          <w:rFonts w:hint="eastAsia"/>
        </w:rPr>
        <w:t xml:space="preserve"> </w:t>
      </w:r>
      <w:r>
        <w:rPr>
          <w:rFonts w:hint="eastAsia"/>
        </w:rPr>
        <w:t>sensor”（植株传送至传感器）或“sensor</w:t>
      </w:r>
      <w:r w:rsidR="00DD5ED7">
        <w:rPr>
          <w:rFonts w:hint="eastAsia"/>
        </w:rPr>
        <w:t xml:space="preserve"> </w:t>
      </w:r>
      <w:r>
        <w:rPr>
          <w:rFonts w:hint="eastAsia"/>
        </w:rPr>
        <w:t>to</w:t>
      </w:r>
      <w:r w:rsidR="00DD5ED7">
        <w:rPr>
          <w:rFonts w:hint="eastAsia"/>
        </w:rPr>
        <w:t xml:space="preserve"> </w:t>
      </w:r>
      <w:r>
        <w:rPr>
          <w:rFonts w:hint="eastAsia"/>
        </w:rPr>
        <w:t>plant”（传感器移动至植株）的自动化模式</w:t>
      </w:r>
      <w:r w:rsidR="00EF6BF2">
        <w:rPr>
          <w:rFonts w:hint="eastAsia"/>
        </w:rPr>
        <w:t>。</w:t>
      </w:r>
    </w:p>
    <w:p w14:paraId="3FF4C0E9" w14:textId="07A50A62" w:rsidR="00DD48BB" w:rsidRDefault="009D3FC9" w:rsidP="00203FBC">
      <w:pPr>
        <w:pStyle w:val="affb"/>
        <w:spacing w:before="120" w:after="120"/>
        <w:rPr>
          <w:rFonts w:hint="eastAsia"/>
        </w:rPr>
      </w:pPr>
      <w:r w:rsidRPr="00960EFE">
        <w:rPr>
          <w:rFonts w:hint="eastAsia"/>
        </w:rPr>
        <w:t>传感器性能</w:t>
      </w:r>
    </w:p>
    <w:p w14:paraId="0F509521" w14:textId="77777777" w:rsidR="009146C8" w:rsidRPr="002976A9" w:rsidRDefault="009146C8" w:rsidP="002976A9">
      <w:pPr>
        <w:pStyle w:val="afffffffffb"/>
        <w:ind w:firstLineChars="0" w:firstLine="0"/>
      </w:pPr>
      <w:r w:rsidRPr="002976A9">
        <w:rPr>
          <w:rFonts w:hint="eastAsia"/>
        </w:rPr>
        <w:t>5.2.1 可见光成像传感器</w:t>
      </w:r>
    </w:p>
    <w:p w14:paraId="2175DD78" w14:textId="77777777" w:rsidR="009146C8" w:rsidRPr="002976A9" w:rsidRDefault="009146C8" w:rsidP="009146C8">
      <w:pPr>
        <w:pStyle w:val="afffffffffb"/>
      </w:pPr>
      <w:r w:rsidRPr="002976A9">
        <w:rPr>
          <w:rFonts w:hint="eastAsia"/>
        </w:rPr>
        <w:t>a) 相机分辨率应不低于2000</w:t>
      </w:r>
      <w:proofErr w:type="gramStart"/>
      <w:r w:rsidRPr="002976A9">
        <w:rPr>
          <w:rFonts w:hint="eastAsia"/>
        </w:rPr>
        <w:t>万像</w:t>
      </w:r>
      <w:proofErr w:type="gramEnd"/>
      <w:r w:rsidRPr="002976A9">
        <w:rPr>
          <w:rFonts w:hint="eastAsia"/>
        </w:rPr>
        <w:t>素。</w:t>
      </w:r>
    </w:p>
    <w:p w14:paraId="41BE0D33" w14:textId="77777777" w:rsidR="009146C8" w:rsidRPr="002976A9" w:rsidRDefault="009146C8" w:rsidP="009146C8">
      <w:pPr>
        <w:pStyle w:val="afffffffffb"/>
      </w:pPr>
      <w:r w:rsidRPr="002976A9">
        <w:rPr>
          <w:rFonts w:hint="eastAsia"/>
        </w:rPr>
        <w:t>b) 应具备手动或自动白平衡功能。</w:t>
      </w:r>
    </w:p>
    <w:p w14:paraId="330D37BE" w14:textId="77777777" w:rsidR="009146C8" w:rsidRPr="002976A9" w:rsidRDefault="009146C8" w:rsidP="002976A9">
      <w:pPr>
        <w:pStyle w:val="afffffffffb"/>
        <w:ind w:firstLineChars="0" w:firstLine="0"/>
      </w:pPr>
      <w:r w:rsidRPr="002976A9">
        <w:rPr>
          <w:rFonts w:hint="eastAsia"/>
        </w:rPr>
        <w:t>5.2.2 三维成像传感器</w:t>
      </w:r>
    </w:p>
    <w:p w14:paraId="1D20422D" w14:textId="77777777" w:rsidR="009146C8" w:rsidRPr="002976A9" w:rsidRDefault="009146C8" w:rsidP="009146C8">
      <w:pPr>
        <w:pStyle w:val="afffffffffb"/>
      </w:pPr>
      <w:r w:rsidRPr="002976A9">
        <w:rPr>
          <w:rFonts w:hint="eastAsia"/>
        </w:rPr>
        <w:t>a) 采用深度相机或激光扫描仪时，其单点测距精度宜优于1 mm。</w:t>
      </w:r>
    </w:p>
    <w:p w14:paraId="43A85173" w14:textId="559CDF9C" w:rsidR="009146C8" w:rsidRPr="002976A9" w:rsidRDefault="009146C8" w:rsidP="009146C8">
      <w:pPr>
        <w:pStyle w:val="afffffffffb"/>
      </w:pPr>
      <w:r w:rsidRPr="002976A9">
        <w:rPr>
          <w:rFonts w:hint="eastAsia"/>
        </w:rPr>
        <w:t>b) 点云密度应不低于100点/cm²。</w:t>
      </w:r>
    </w:p>
    <w:p w14:paraId="2B49895D" w14:textId="77777777" w:rsidR="009146C8" w:rsidRPr="002976A9" w:rsidRDefault="009146C8" w:rsidP="002976A9">
      <w:pPr>
        <w:pStyle w:val="afffffffffb"/>
        <w:ind w:firstLineChars="0" w:firstLine="0"/>
      </w:pPr>
      <w:r w:rsidRPr="002976A9">
        <w:rPr>
          <w:rFonts w:hint="eastAsia"/>
        </w:rPr>
        <w:t>5.2.3 高光谱成像传感器</w:t>
      </w:r>
    </w:p>
    <w:p w14:paraId="3F276D6E" w14:textId="0D47623E" w:rsidR="009146C8" w:rsidRPr="002976A9" w:rsidRDefault="009146C8" w:rsidP="009146C8">
      <w:pPr>
        <w:pStyle w:val="afffffffffb"/>
      </w:pPr>
      <w:r w:rsidRPr="002976A9">
        <w:rPr>
          <w:rFonts w:hint="eastAsia"/>
        </w:rPr>
        <w:t>a) 光谱范围应覆盖400 nm</w:t>
      </w:r>
      <w:r w:rsidR="003C5353">
        <w:rPr>
          <w:rFonts w:hint="eastAsia"/>
          <w:color w:val="000000" w:themeColor="text1"/>
        </w:rPr>
        <w:t>～</w:t>
      </w:r>
      <w:r w:rsidRPr="002976A9">
        <w:rPr>
          <w:rFonts w:hint="eastAsia"/>
        </w:rPr>
        <w:t>1000 nm。</w:t>
      </w:r>
    </w:p>
    <w:p w14:paraId="669DFB16" w14:textId="5134782A" w:rsidR="009146C8" w:rsidRPr="002976A9" w:rsidRDefault="009146C8" w:rsidP="009146C8">
      <w:pPr>
        <w:pStyle w:val="afffffffffb"/>
      </w:pPr>
      <w:r w:rsidRPr="002976A9">
        <w:rPr>
          <w:rFonts w:hint="eastAsia"/>
        </w:rPr>
        <w:t>b) 光谱分辨率应宜于5</w:t>
      </w:r>
      <w:r w:rsidR="00EF6BF2">
        <w:rPr>
          <w:rFonts w:hint="eastAsia"/>
        </w:rPr>
        <w:t xml:space="preserve"> </w:t>
      </w:r>
      <w:r w:rsidRPr="002976A9">
        <w:rPr>
          <w:rFonts w:hint="eastAsia"/>
        </w:rPr>
        <w:t>nm。</w:t>
      </w:r>
    </w:p>
    <w:p w14:paraId="55B66AEF" w14:textId="3AE1BDDC" w:rsidR="009146C8" w:rsidRPr="002976A9" w:rsidRDefault="009146C8" w:rsidP="00203FBC">
      <w:pPr>
        <w:pStyle w:val="affb"/>
        <w:spacing w:before="120" w:after="120"/>
        <w:rPr>
          <w:rFonts w:hint="eastAsia"/>
        </w:rPr>
      </w:pPr>
      <w:r w:rsidRPr="002976A9">
        <w:rPr>
          <w:rFonts w:hint="eastAsia"/>
        </w:rPr>
        <w:t>控制系统与软件</w:t>
      </w:r>
    </w:p>
    <w:p w14:paraId="52313AE6" w14:textId="77777777" w:rsidR="009146C8" w:rsidRDefault="009146C8" w:rsidP="009146C8">
      <w:pPr>
        <w:pStyle w:val="afffffffffb"/>
      </w:pPr>
      <w:r>
        <w:rPr>
          <w:rFonts w:hint="eastAsia"/>
        </w:rPr>
        <w:t>a) 控制系统应能协调传送带、传感器触发、灯光开关与数据采集的时序。</w:t>
      </w:r>
    </w:p>
    <w:p w14:paraId="45AD6EDC" w14:textId="77777777" w:rsidR="009146C8" w:rsidRDefault="009146C8" w:rsidP="009146C8">
      <w:pPr>
        <w:pStyle w:val="afffffffffb"/>
      </w:pPr>
      <w:r>
        <w:rPr>
          <w:rFonts w:hint="eastAsia"/>
        </w:rPr>
        <w:t>b) 软件平台应具备传感器控制、数据可视化、批量处理及表型参数一键导出功能。</w:t>
      </w:r>
    </w:p>
    <w:p w14:paraId="2982B794" w14:textId="71F681B7" w:rsidR="009146C8" w:rsidRPr="00995851" w:rsidRDefault="009146C8" w:rsidP="00203FBC">
      <w:pPr>
        <w:pStyle w:val="affb"/>
        <w:spacing w:before="120" w:after="120"/>
        <w:rPr>
          <w:rFonts w:hint="eastAsia"/>
        </w:rPr>
      </w:pPr>
      <w:r w:rsidRPr="00995851">
        <w:rPr>
          <w:rFonts w:hint="eastAsia"/>
        </w:rPr>
        <w:t>环境监控</w:t>
      </w:r>
    </w:p>
    <w:p w14:paraId="2B9980BD" w14:textId="751A6068" w:rsidR="00DD48BB" w:rsidRDefault="009146C8" w:rsidP="009146C8">
      <w:pPr>
        <w:pStyle w:val="afffffffffb"/>
      </w:pPr>
      <w:proofErr w:type="gramStart"/>
      <w:r>
        <w:rPr>
          <w:rFonts w:hint="eastAsia"/>
        </w:rPr>
        <w:t>成像舱应集成</w:t>
      </w:r>
      <w:proofErr w:type="gramEnd"/>
      <w:r>
        <w:rPr>
          <w:rFonts w:hint="eastAsia"/>
        </w:rPr>
        <w:t>温湿度、光照强度及</w:t>
      </w:r>
      <w:r>
        <w:t>CO</w:t>
      </w:r>
      <w:r>
        <w:t>₂</w:t>
      </w:r>
      <w:r>
        <w:rPr>
          <w:rFonts w:hint="eastAsia"/>
        </w:rPr>
        <w:t>浓度传感器，其监测数据应与表型数据同步记录。</w:t>
      </w:r>
    </w:p>
    <w:p w14:paraId="3AECA130" w14:textId="6B5DFDE9" w:rsidR="00DD48BB" w:rsidRDefault="009D3FC9" w:rsidP="00203FBC">
      <w:pPr>
        <w:pStyle w:val="affa"/>
        <w:rPr>
          <w:rFonts w:hint="eastAsia"/>
        </w:rPr>
      </w:pPr>
      <w:r w:rsidRPr="009D3FC9">
        <w:rPr>
          <w:rFonts w:hint="eastAsia"/>
        </w:rPr>
        <w:t>监测流程</w:t>
      </w:r>
    </w:p>
    <w:p w14:paraId="22F06FB4" w14:textId="61202B3B" w:rsidR="00DD48BB" w:rsidRDefault="009D3FC9" w:rsidP="00203FBC">
      <w:pPr>
        <w:pStyle w:val="affb"/>
        <w:spacing w:before="120" w:after="120"/>
        <w:rPr>
          <w:rFonts w:hint="eastAsia"/>
        </w:rPr>
      </w:pPr>
      <w:r w:rsidRPr="00915F4E">
        <w:t>样品准备</w:t>
      </w:r>
    </w:p>
    <w:p w14:paraId="5E96F840" w14:textId="77777777" w:rsidR="009D3FC9" w:rsidRDefault="009D3FC9" w:rsidP="009D3FC9">
      <w:pPr>
        <w:pStyle w:val="afffffffffb"/>
      </w:pPr>
      <w:r>
        <w:rPr>
          <w:rFonts w:hint="eastAsia"/>
        </w:rPr>
        <w:t>a) 应选择生长健壮、株高与冠</w:t>
      </w:r>
      <w:proofErr w:type="gramStart"/>
      <w:r>
        <w:rPr>
          <w:rFonts w:hint="eastAsia"/>
        </w:rPr>
        <w:t>幅相对</w:t>
      </w:r>
      <w:proofErr w:type="gramEnd"/>
      <w:r>
        <w:rPr>
          <w:rFonts w:hint="eastAsia"/>
        </w:rPr>
        <w:t>一致、</w:t>
      </w:r>
      <w:proofErr w:type="gramStart"/>
      <w:r>
        <w:rPr>
          <w:rFonts w:hint="eastAsia"/>
        </w:rPr>
        <w:t>不</w:t>
      </w:r>
      <w:proofErr w:type="gramEnd"/>
      <w:r>
        <w:rPr>
          <w:rFonts w:hint="eastAsia"/>
        </w:rPr>
        <w:t>倒伏的盆栽苜蓿植株。</w:t>
      </w:r>
    </w:p>
    <w:p w14:paraId="60BE9407" w14:textId="50F141B2" w:rsidR="009D3FC9" w:rsidRDefault="009D3FC9" w:rsidP="009D3FC9">
      <w:pPr>
        <w:pStyle w:val="afffffffffb"/>
      </w:pPr>
      <w:r>
        <w:rPr>
          <w:rFonts w:hint="eastAsia"/>
        </w:rPr>
        <w:t>b) 盆栽容器规格宜统一推荐使用上口径15 cm</w:t>
      </w:r>
      <w:r w:rsidR="0073062A">
        <w:rPr>
          <w:rFonts w:hint="eastAsia"/>
          <w:color w:val="000000" w:themeColor="text1"/>
        </w:rPr>
        <w:t>～</w:t>
      </w:r>
      <w:r>
        <w:rPr>
          <w:rFonts w:hint="eastAsia"/>
        </w:rPr>
        <w:t>20 cm的圆形花盆。</w:t>
      </w:r>
    </w:p>
    <w:p w14:paraId="1F0D4B7C" w14:textId="76A758FB" w:rsidR="00DD48BB" w:rsidRDefault="009D3FC9" w:rsidP="00203FBC">
      <w:pPr>
        <w:pStyle w:val="affb"/>
        <w:spacing w:before="120" w:after="120"/>
        <w:rPr>
          <w:rFonts w:hint="eastAsia"/>
        </w:rPr>
      </w:pPr>
      <w:r w:rsidRPr="009D3FC9">
        <w:rPr>
          <w:rFonts w:hint="eastAsia"/>
        </w:rPr>
        <w:t>设备校准与检查</w:t>
      </w:r>
    </w:p>
    <w:p w14:paraId="29AFEC3A" w14:textId="1EAE1137" w:rsidR="009D3FC9" w:rsidRDefault="009D3FC9" w:rsidP="009D3FC9">
      <w:pPr>
        <w:pStyle w:val="afffffffffb"/>
      </w:pPr>
      <w:r>
        <w:rPr>
          <w:rFonts w:hint="eastAsia"/>
        </w:rPr>
        <w:t>a) 每次监测前应对RGB相机进行白平衡校正，对高光谱相机进行白板校正。</w:t>
      </w:r>
    </w:p>
    <w:p w14:paraId="5C159A8E" w14:textId="5D063F6A" w:rsidR="00DD48BB" w:rsidRDefault="009D3FC9" w:rsidP="009D3FC9">
      <w:pPr>
        <w:pStyle w:val="afffffffffb"/>
      </w:pPr>
      <w:r>
        <w:rPr>
          <w:rFonts w:hint="eastAsia"/>
        </w:rPr>
        <w:t>b) 应检查三维传感器坐标标定是否准确。</w:t>
      </w:r>
    </w:p>
    <w:p w14:paraId="64310BD6" w14:textId="33AFE1AA" w:rsidR="009D3FC9" w:rsidRPr="00995851" w:rsidRDefault="009D3FC9" w:rsidP="00203FBC">
      <w:pPr>
        <w:pStyle w:val="affb"/>
        <w:spacing w:before="120" w:after="120"/>
        <w:rPr>
          <w:rFonts w:hint="eastAsia"/>
        </w:rPr>
      </w:pPr>
      <w:r w:rsidRPr="00995851">
        <w:rPr>
          <w:rFonts w:hint="eastAsia"/>
        </w:rPr>
        <w:t>数据采集步骤</w:t>
      </w:r>
    </w:p>
    <w:p w14:paraId="489FF24C" w14:textId="77777777" w:rsidR="009D3FC9" w:rsidRDefault="009D3FC9" w:rsidP="009D3FC9">
      <w:pPr>
        <w:pStyle w:val="afffffffffb"/>
      </w:pPr>
      <w:r>
        <w:rPr>
          <w:rFonts w:hint="eastAsia"/>
        </w:rPr>
        <w:t>a) 将盆栽苜蓿置于载物台或传送带指定位置，确保盆栽苜蓿主干与成像舱中轴线对齐。</w:t>
      </w:r>
    </w:p>
    <w:p w14:paraId="3B1F3A7B" w14:textId="77777777" w:rsidR="009D3FC9" w:rsidRDefault="009D3FC9" w:rsidP="009D3FC9">
      <w:pPr>
        <w:pStyle w:val="afffffffffb"/>
      </w:pPr>
      <w:r>
        <w:rPr>
          <w:rFonts w:hint="eastAsia"/>
        </w:rPr>
        <w:t>b) 设置采集参数，包括成像视角、旋转角度（如适用）、传感器曝光参数等。</w:t>
      </w:r>
    </w:p>
    <w:p w14:paraId="3813579A" w14:textId="77777777" w:rsidR="009D3FC9" w:rsidRDefault="009D3FC9" w:rsidP="009D3FC9">
      <w:pPr>
        <w:pStyle w:val="afffffffffb"/>
      </w:pPr>
      <w:r>
        <w:rPr>
          <w:rFonts w:hint="eastAsia"/>
        </w:rPr>
        <w:t>c) 启动自动化采集流程，系统应自动完成多传感器数据同步采集。</w:t>
      </w:r>
    </w:p>
    <w:p w14:paraId="222AE57B" w14:textId="59147D65" w:rsidR="009D3FC9" w:rsidRDefault="009D3FC9" w:rsidP="009D3FC9">
      <w:pPr>
        <w:pStyle w:val="afffffffffb"/>
      </w:pPr>
      <w:r>
        <w:rPr>
          <w:rFonts w:hint="eastAsia"/>
        </w:rPr>
        <w:t>d) 单株盆栽苜蓿完成全部传感器数据采集的时间宜控制在2 min以内。</w:t>
      </w:r>
    </w:p>
    <w:p w14:paraId="43D71081" w14:textId="1FFA9D46" w:rsidR="00DD48BB" w:rsidRDefault="009D3FC9" w:rsidP="00203FBC">
      <w:pPr>
        <w:pStyle w:val="affa"/>
        <w:rPr>
          <w:rFonts w:hint="eastAsia"/>
        </w:rPr>
      </w:pPr>
      <w:r w:rsidRPr="009D3FC9">
        <w:rPr>
          <w:rFonts w:hint="eastAsia"/>
        </w:rPr>
        <w:t>数据处理与分析</w:t>
      </w:r>
    </w:p>
    <w:p w14:paraId="2CA0F351" w14:textId="65E99622" w:rsidR="00DD48BB" w:rsidRDefault="009D3FC9" w:rsidP="00203FBC">
      <w:pPr>
        <w:pStyle w:val="affb"/>
        <w:spacing w:before="120" w:after="120"/>
        <w:rPr>
          <w:rFonts w:hint="eastAsia"/>
        </w:rPr>
      </w:pPr>
      <w:r w:rsidRPr="009D3FC9">
        <w:rPr>
          <w:rFonts w:hint="eastAsia"/>
        </w:rPr>
        <w:t>数据预处理</w:t>
      </w:r>
    </w:p>
    <w:p w14:paraId="5E132168" w14:textId="5D5098A7" w:rsidR="009D3FC9" w:rsidRDefault="009D3FC9" w:rsidP="009D3FC9">
      <w:pPr>
        <w:pStyle w:val="afffffffffb"/>
      </w:pPr>
      <w:r>
        <w:rPr>
          <w:rFonts w:hint="eastAsia"/>
        </w:rPr>
        <w:t>a) RGB图像应进行背景分割，去除盆土及背景干扰，提取盆栽苜蓿冠层区域。</w:t>
      </w:r>
    </w:p>
    <w:p w14:paraId="1EF56E6C" w14:textId="77777777" w:rsidR="009D3FC9" w:rsidRDefault="009D3FC9" w:rsidP="009D3FC9">
      <w:pPr>
        <w:pStyle w:val="afffffffffb"/>
      </w:pPr>
      <w:r>
        <w:rPr>
          <w:rFonts w:hint="eastAsia"/>
        </w:rPr>
        <w:t>b) 三维点</w:t>
      </w:r>
      <w:proofErr w:type="gramStart"/>
      <w:r>
        <w:rPr>
          <w:rFonts w:hint="eastAsia"/>
        </w:rPr>
        <w:t>云数据</w:t>
      </w:r>
      <w:proofErr w:type="gramEnd"/>
      <w:r>
        <w:rPr>
          <w:rFonts w:hint="eastAsia"/>
        </w:rPr>
        <w:t>应进行离群点滤波、配准与拼接，生成完整盆栽苜蓿三维模型。</w:t>
      </w:r>
    </w:p>
    <w:p w14:paraId="35A324B9" w14:textId="4899DE54" w:rsidR="00DD48BB" w:rsidRPr="009D3FC9" w:rsidRDefault="009D3FC9" w:rsidP="009D3FC9">
      <w:pPr>
        <w:pStyle w:val="afffffffffb"/>
      </w:pPr>
      <w:r>
        <w:rPr>
          <w:rFonts w:hint="eastAsia"/>
        </w:rPr>
        <w:t>c) 高光谱数据应进行黑白校正与反射率转换。</w:t>
      </w:r>
    </w:p>
    <w:p w14:paraId="4EC48CD2" w14:textId="7AEBD6F8" w:rsidR="00DD48BB" w:rsidRDefault="009D3FC9" w:rsidP="00203FBC">
      <w:pPr>
        <w:pStyle w:val="affb"/>
        <w:spacing w:before="120" w:after="120"/>
        <w:rPr>
          <w:rFonts w:hint="eastAsia"/>
        </w:rPr>
      </w:pPr>
      <w:r w:rsidRPr="009D3FC9">
        <w:rPr>
          <w:rFonts w:hint="eastAsia"/>
        </w:rPr>
        <w:t>表型参数提取</w:t>
      </w:r>
    </w:p>
    <w:p w14:paraId="2D0C55A3" w14:textId="2511E112" w:rsidR="009D3FC9" w:rsidRPr="002976A9" w:rsidRDefault="009D3FC9" w:rsidP="002976A9">
      <w:pPr>
        <w:pStyle w:val="afffffffffb"/>
        <w:ind w:firstLineChars="0" w:firstLine="0"/>
        <w:rPr>
          <w:color w:val="000000" w:themeColor="text1"/>
        </w:rPr>
      </w:pPr>
      <w:r w:rsidRPr="002976A9">
        <w:rPr>
          <w:rFonts w:hint="eastAsia"/>
          <w:color w:val="000000" w:themeColor="text1"/>
        </w:rPr>
        <w:t>7.2.1 形态参数提取</w:t>
      </w:r>
    </w:p>
    <w:p w14:paraId="4D3E2C8D" w14:textId="77777777" w:rsidR="009D3FC9" w:rsidRPr="002976A9" w:rsidRDefault="009D3FC9" w:rsidP="009D3FC9">
      <w:pPr>
        <w:pStyle w:val="afffffffffb"/>
        <w:rPr>
          <w:color w:val="000000" w:themeColor="text1"/>
        </w:rPr>
      </w:pPr>
      <w:r w:rsidRPr="002976A9">
        <w:rPr>
          <w:rFonts w:hint="eastAsia"/>
          <w:color w:val="000000" w:themeColor="text1"/>
        </w:rPr>
        <w:t>a) 株高：从三维模型最高点（通常为盆栽苜蓿最上部展开叶片的叶尖）至盆边缘的垂直距离，单位为厘米（cm）。</w:t>
      </w:r>
    </w:p>
    <w:p w14:paraId="653FEAFF" w14:textId="77777777" w:rsidR="009D3FC9" w:rsidRPr="002976A9" w:rsidRDefault="009D3FC9" w:rsidP="009D3FC9">
      <w:pPr>
        <w:pStyle w:val="afffffffffb"/>
        <w:rPr>
          <w:color w:val="000000" w:themeColor="text1"/>
        </w:rPr>
      </w:pPr>
      <w:r w:rsidRPr="002976A9">
        <w:rPr>
          <w:rFonts w:hint="eastAsia"/>
          <w:color w:val="000000" w:themeColor="text1"/>
        </w:rPr>
        <w:t>b) 冠幅：苜蓿冠层在水平面上投影的最大直径，单位为厘米（cm）。对于苜蓿，应测量其冠</w:t>
      </w:r>
      <w:proofErr w:type="gramStart"/>
      <w:r w:rsidRPr="002976A9">
        <w:rPr>
          <w:rFonts w:hint="eastAsia"/>
          <w:color w:val="000000" w:themeColor="text1"/>
        </w:rPr>
        <w:t>层东西</w:t>
      </w:r>
      <w:proofErr w:type="gramEnd"/>
      <w:r w:rsidRPr="002976A9">
        <w:rPr>
          <w:rFonts w:hint="eastAsia"/>
          <w:color w:val="000000" w:themeColor="text1"/>
        </w:rPr>
        <w:t>和南北两个方向的直径，取平均值或分别记录，以反映其匍匐或丛生的特性。</w:t>
      </w:r>
    </w:p>
    <w:p w14:paraId="6027274E" w14:textId="77777777" w:rsidR="009D3FC9" w:rsidRPr="002976A9" w:rsidRDefault="009D3FC9" w:rsidP="009D3FC9">
      <w:pPr>
        <w:pStyle w:val="afffffffffb"/>
        <w:rPr>
          <w:color w:val="000000" w:themeColor="text1"/>
        </w:rPr>
      </w:pPr>
      <w:r w:rsidRPr="002976A9">
        <w:rPr>
          <w:rFonts w:hint="eastAsia"/>
          <w:color w:val="000000" w:themeColor="text1"/>
        </w:rPr>
        <w:t>c) 冠层体积：基于体素网格法计算苜蓿冠层所占有的三维空间体积，单位为立方厘米（cm³）。该参数能综合反映苜蓿的生物量潜力和冠层密闭度。</w:t>
      </w:r>
    </w:p>
    <w:p w14:paraId="591BC00A" w14:textId="77777777" w:rsidR="009D3FC9" w:rsidRPr="002976A9" w:rsidRDefault="009D3FC9" w:rsidP="009D3FC9">
      <w:pPr>
        <w:pStyle w:val="afffffffffb"/>
        <w:rPr>
          <w:color w:val="000000" w:themeColor="text1"/>
        </w:rPr>
      </w:pPr>
      <w:r w:rsidRPr="002976A9">
        <w:rPr>
          <w:rFonts w:hint="eastAsia"/>
          <w:color w:val="000000" w:themeColor="text1"/>
        </w:rPr>
        <w:t>d) 叶面积：基于三维模型三角面片面积或RGB图像像素统计，单位为平方厘米（cm²）。对于苜蓿，应计算总叶面积，反映其光合作用能力。</w:t>
      </w:r>
    </w:p>
    <w:p w14:paraId="18A31E45" w14:textId="77777777" w:rsidR="009D3FC9" w:rsidRPr="002976A9" w:rsidRDefault="009D3FC9" w:rsidP="009D3FC9">
      <w:pPr>
        <w:pStyle w:val="afffffffffb"/>
        <w:rPr>
          <w:color w:val="000000" w:themeColor="text1"/>
        </w:rPr>
      </w:pPr>
      <w:r w:rsidRPr="002976A9">
        <w:rPr>
          <w:rFonts w:hint="eastAsia"/>
          <w:color w:val="000000" w:themeColor="text1"/>
        </w:rPr>
        <w:t>e) 分枝角度：针对苜蓿主茎与一级分枝之间的夹角，单位为度（°）。宜选取盆栽苜蓿中上部生长健壮的分枝进行测量，用于评价苜蓿株型紧凑与否。</w:t>
      </w:r>
    </w:p>
    <w:p w14:paraId="7EB3CFA9" w14:textId="77777777" w:rsidR="00A045A8" w:rsidRDefault="009D3FC9" w:rsidP="002976A9">
      <w:pPr>
        <w:pStyle w:val="afffffffffb"/>
        <w:rPr>
          <w:color w:val="000000" w:themeColor="text1"/>
        </w:rPr>
      </w:pPr>
      <w:r w:rsidRPr="002976A9">
        <w:rPr>
          <w:rFonts w:hint="eastAsia"/>
          <w:color w:val="000000" w:themeColor="text1"/>
        </w:rPr>
        <w:t>f) 一级分支数：指从苜蓿主茎基部直接长出的、长度超过5 cm的分枝数量，单位为个。</w:t>
      </w:r>
    </w:p>
    <w:p w14:paraId="07935AE2" w14:textId="7B581F40" w:rsidR="009D3FC9" w:rsidRPr="002976A9" w:rsidRDefault="009D3FC9" w:rsidP="00A045A8">
      <w:pPr>
        <w:pStyle w:val="afffffffffb"/>
        <w:ind w:firstLineChars="0" w:firstLine="0"/>
        <w:rPr>
          <w:color w:val="000000" w:themeColor="text1"/>
        </w:rPr>
      </w:pPr>
      <w:r w:rsidRPr="002976A9">
        <w:rPr>
          <w:rFonts w:hint="eastAsia"/>
          <w:color w:val="000000" w:themeColor="text1"/>
        </w:rPr>
        <w:t>7.2.2 生理参数提取</w:t>
      </w:r>
    </w:p>
    <w:p w14:paraId="3B124FF1" w14:textId="77777777" w:rsidR="009D3FC9" w:rsidRPr="002976A9" w:rsidRDefault="009D3FC9" w:rsidP="009D3FC9">
      <w:pPr>
        <w:pStyle w:val="afffffffffb"/>
        <w:rPr>
          <w:color w:val="000000" w:themeColor="text1"/>
        </w:rPr>
      </w:pPr>
      <w:r w:rsidRPr="002976A9">
        <w:rPr>
          <w:rFonts w:hint="eastAsia"/>
          <w:color w:val="000000" w:themeColor="text1"/>
        </w:rPr>
        <w:t>a) 叶绿素含量：通过高光谱成像数据反演得到的苜蓿叶片单位面积内叶绿素a、b的总含量，单位为mg/cm²或μg/cm²。</w:t>
      </w:r>
    </w:p>
    <w:p w14:paraId="4891A119" w14:textId="77777777" w:rsidR="009D3FC9" w:rsidRPr="002976A9" w:rsidRDefault="009D3FC9" w:rsidP="009D3FC9">
      <w:pPr>
        <w:pStyle w:val="afffffffffb"/>
        <w:rPr>
          <w:color w:val="000000" w:themeColor="text1"/>
        </w:rPr>
      </w:pPr>
      <w:r w:rsidRPr="002976A9">
        <w:rPr>
          <w:rFonts w:hint="eastAsia"/>
          <w:color w:val="000000" w:themeColor="text1"/>
        </w:rPr>
        <w:t xml:space="preserve">b) 过氧化氢酶活性：通过高光谱特征间接反演获得的过氧化氢酶活性，以单位时间、单位蛋白质量分解的过氧化氢量表示（如U/mg </w:t>
      </w:r>
      <w:proofErr w:type="spellStart"/>
      <w:r w:rsidRPr="002976A9">
        <w:rPr>
          <w:rFonts w:hint="eastAsia"/>
          <w:color w:val="000000" w:themeColor="text1"/>
        </w:rPr>
        <w:t>prot</w:t>
      </w:r>
      <w:proofErr w:type="spellEnd"/>
      <w:r w:rsidRPr="002976A9">
        <w:rPr>
          <w:rFonts w:hint="eastAsia"/>
          <w:color w:val="000000" w:themeColor="text1"/>
        </w:rPr>
        <w:t>）。</w:t>
      </w:r>
    </w:p>
    <w:p w14:paraId="15DE200A" w14:textId="77777777" w:rsidR="009D3FC9" w:rsidRPr="002976A9" w:rsidRDefault="009D3FC9" w:rsidP="009D3FC9">
      <w:pPr>
        <w:pStyle w:val="afffffffffb"/>
        <w:rPr>
          <w:color w:val="000000" w:themeColor="text1"/>
        </w:rPr>
      </w:pPr>
      <w:r w:rsidRPr="002976A9">
        <w:rPr>
          <w:rFonts w:hint="eastAsia"/>
          <w:color w:val="000000" w:themeColor="text1"/>
        </w:rPr>
        <w:t>c) 叶绿素相对含量：使用SPAD叶绿素计或基于RGB图像颜色特征估算的叶绿素相对指数（单位：SPAD值或无单位）。</w:t>
      </w:r>
    </w:p>
    <w:p w14:paraId="057FDEF3" w14:textId="77777777" w:rsidR="009D3FC9" w:rsidRPr="002976A9" w:rsidRDefault="009D3FC9" w:rsidP="009D3FC9">
      <w:pPr>
        <w:pStyle w:val="afffffffffb"/>
        <w:rPr>
          <w:color w:val="000000" w:themeColor="text1"/>
        </w:rPr>
      </w:pPr>
      <w:r w:rsidRPr="002976A9">
        <w:rPr>
          <w:rFonts w:hint="eastAsia"/>
          <w:color w:val="000000" w:themeColor="text1"/>
        </w:rPr>
        <w:t>d) 丙二醛含量：通过高光谱特征间接反演获得的丙二醛含量，单位为nmol/g FW（鲜重）。</w:t>
      </w:r>
    </w:p>
    <w:p w14:paraId="1598D66A" w14:textId="77777777" w:rsidR="009D3FC9" w:rsidRPr="002976A9" w:rsidRDefault="009D3FC9" w:rsidP="009D3FC9">
      <w:pPr>
        <w:pStyle w:val="afffffffffb"/>
        <w:rPr>
          <w:color w:val="000000" w:themeColor="text1"/>
        </w:rPr>
      </w:pPr>
      <w:r w:rsidRPr="002976A9">
        <w:rPr>
          <w:rFonts w:hint="eastAsia"/>
          <w:color w:val="000000" w:themeColor="text1"/>
        </w:rPr>
        <w:t xml:space="preserve">e) 过氧化物酶活性：通过高光谱特征间接反演获得的过氧化物酶活性，以单位时间、单位蛋白质量催化的底物变化量表示（如U/mg </w:t>
      </w:r>
      <w:proofErr w:type="spellStart"/>
      <w:r w:rsidRPr="002976A9">
        <w:rPr>
          <w:rFonts w:hint="eastAsia"/>
          <w:color w:val="000000" w:themeColor="text1"/>
        </w:rPr>
        <w:t>prot</w:t>
      </w:r>
      <w:proofErr w:type="spellEnd"/>
      <w:r w:rsidRPr="002976A9">
        <w:rPr>
          <w:rFonts w:hint="eastAsia"/>
          <w:color w:val="000000" w:themeColor="text1"/>
        </w:rPr>
        <w:t>）。</w:t>
      </w:r>
    </w:p>
    <w:p w14:paraId="23665496" w14:textId="77777777" w:rsidR="009D3FC9" w:rsidRPr="002976A9" w:rsidRDefault="009D3FC9" w:rsidP="009D3FC9">
      <w:pPr>
        <w:pStyle w:val="afffffffffb"/>
        <w:rPr>
          <w:color w:val="000000" w:themeColor="text1"/>
        </w:rPr>
      </w:pPr>
      <w:r w:rsidRPr="002976A9">
        <w:rPr>
          <w:rFonts w:hint="eastAsia"/>
          <w:color w:val="000000" w:themeColor="text1"/>
        </w:rPr>
        <w:t>f) 超氧化物歧化酶活性：通过高光谱特征间接反演获得的超氧化物歧化酶活性，以酶活力单位表示（如U/g FW）。</w:t>
      </w:r>
    </w:p>
    <w:p w14:paraId="655B364B" w14:textId="27C7BB30" w:rsidR="00DD48BB" w:rsidRPr="002976A9" w:rsidRDefault="009D3FC9" w:rsidP="009D3FC9">
      <w:pPr>
        <w:pStyle w:val="afffffffffb"/>
        <w:rPr>
          <w:color w:val="000000" w:themeColor="text1"/>
        </w:rPr>
      </w:pPr>
      <w:r w:rsidRPr="002976A9">
        <w:rPr>
          <w:rFonts w:hint="eastAsia"/>
          <w:color w:val="000000" w:themeColor="text1"/>
        </w:rPr>
        <w:t>g) 可溶性糖含量：通过高光谱特征间接反演获得的苜蓿组织可溶性糖含量，单位为mg/g FW（鲜重）。</w:t>
      </w:r>
    </w:p>
    <w:p w14:paraId="773ECB90" w14:textId="2DF37A46" w:rsidR="00DD48BB" w:rsidRDefault="00FF62E3" w:rsidP="00203FBC">
      <w:pPr>
        <w:pStyle w:val="affb"/>
        <w:spacing w:before="120" w:after="120"/>
        <w:rPr>
          <w:rFonts w:hint="eastAsia"/>
        </w:rPr>
      </w:pPr>
      <w:r w:rsidRPr="00FF62E3">
        <w:rPr>
          <w:rFonts w:hint="eastAsia"/>
        </w:rPr>
        <w:t>数据输出</w:t>
      </w:r>
    </w:p>
    <w:p w14:paraId="3F1437DE" w14:textId="49008EEB" w:rsidR="00DD48BB" w:rsidRPr="00FF62E3" w:rsidRDefault="00FF62E3">
      <w:pPr>
        <w:pStyle w:val="afffffffffb"/>
      </w:pPr>
      <w:r w:rsidRPr="00FF62E3">
        <w:rPr>
          <w:rFonts w:hint="eastAsia"/>
        </w:rPr>
        <w:t>提取的表型参数应以结构化表格形式输出（如.csv格式），包含盆栽苜蓿编号、监测日期、各参数数值等字段。</w:t>
      </w:r>
    </w:p>
    <w:p w14:paraId="05B01080" w14:textId="426E6F51" w:rsidR="00DD48BB" w:rsidRDefault="00FF62E3" w:rsidP="00203FBC">
      <w:pPr>
        <w:pStyle w:val="affa"/>
        <w:rPr>
          <w:rFonts w:hint="eastAsia"/>
        </w:rPr>
      </w:pPr>
      <w:r w:rsidRPr="00FF62E3">
        <w:rPr>
          <w:rFonts w:hint="eastAsia"/>
        </w:rPr>
        <w:t>数据管理与质量控制</w:t>
      </w:r>
    </w:p>
    <w:p w14:paraId="4E75B19A" w14:textId="7C9E36AC" w:rsidR="00DD48BB" w:rsidRDefault="00FF62E3" w:rsidP="00203FBC">
      <w:pPr>
        <w:pStyle w:val="affb"/>
        <w:spacing w:before="120" w:after="120"/>
        <w:rPr>
          <w:rFonts w:hint="eastAsia"/>
        </w:rPr>
      </w:pPr>
      <w:r w:rsidRPr="00FF62E3">
        <w:rPr>
          <w:rFonts w:hint="eastAsia"/>
        </w:rPr>
        <w:t>苜蓿表型数据存储与命名</w:t>
      </w:r>
    </w:p>
    <w:p w14:paraId="4608080A" w14:textId="6E8BFA21" w:rsidR="00FF62E3" w:rsidRDefault="00FF62E3" w:rsidP="00FF62E3">
      <w:pPr>
        <w:pStyle w:val="afffffffffb"/>
      </w:pPr>
      <w:r>
        <w:rPr>
          <w:rFonts w:hint="eastAsia"/>
        </w:rPr>
        <w:t>a) 原始数据与处理后数据应分别存储。</w:t>
      </w:r>
    </w:p>
    <w:p w14:paraId="142B3624" w14:textId="3D2934BC" w:rsidR="00DD48BB" w:rsidRPr="00FF62E3" w:rsidRDefault="00FF62E3" w:rsidP="00FF62E3">
      <w:pPr>
        <w:pStyle w:val="afffffffffb"/>
      </w:pPr>
      <w:r>
        <w:rPr>
          <w:rFonts w:hint="eastAsia"/>
        </w:rPr>
        <w:t>b) 数据文件命名应遵循统一规则：品种代码_处理组_重复号_采集日期_数据类型.扩展名。</w:t>
      </w:r>
    </w:p>
    <w:p w14:paraId="58C8CAB5" w14:textId="3604D459" w:rsidR="00DD48BB" w:rsidRDefault="00FF62E3" w:rsidP="00203FBC">
      <w:pPr>
        <w:pStyle w:val="affb"/>
        <w:spacing w:before="120" w:after="120"/>
        <w:rPr>
          <w:rFonts w:hint="eastAsia"/>
        </w:rPr>
      </w:pPr>
      <w:r w:rsidRPr="00FF62E3">
        <w:rPr>
          <w:rFonts w:hint="eastAsia"/>
        </w:rPr>
        <w:t>环境数据记录</w:t>
      </w:r>
    </w:p>
    <w:p w14:paraId="2A157479" w14:textId="02D01C77" w:rsidR="00DD48BB" w:rsidRDefault="00FF62E3">
      <w:pPr>
        <w:pStyle w:val="afffffffffb"/>
      </w:pPr>
      <w:r w:rsidRPr="00FF62E3">
        <w:rPr>
          <w:rFonts w:hint="eastAsia"/>
        </w:rPr>
        <w:t>应记录的环境数据包括但不限于：环境条件（温湿度、光照）、传感器参数、操作人员等。</w:t>
      </w:r>
    </w:p>
    <w:p w14:paraId="25833CD8" w14:textId="44003280" w:rsidR="00FF62E3" w:rsidRPr="00995851" w:rsidRDefault="00FF62E3" w:rsidP="00203FBC">
      <w:pPr>
        <w:pStyle w:val="affb"/>
        <w:spacing w:before="120" w:after="120"/>
        <w:rPr>
          <w:rFonts w:hint="eastAsia"/>
        </w:rPr>
      </w:pPr>
      <w:r w:rsidRPr="00995851">
        <w:rPr>
          <w:rFonts w:hint="eastAsia"/>
        </w:rPr>
        <w:t>质量控制</w:t>
      </w:r>
    </w:p>
    <w:p w14:paraId="36C1FC84" w14:textId="020A642B" w:rsidR="00FF62E3" w:rsidRDefault="00FF62E3" w:rsidP="00FF62E3">
      <w:pPr>
        <w:pStyle w:val="afffffffffb"/>
      </w:pPr>
      <w:r>
        <w:rPr>
          <w:rFonts w:hint="eastAsia"/>
        </w:rPr>
        <w:t>a)</w:t>
      </w:r>
      <w:r w:rsidR="00995851">
        <w:rPr>
          <w:rFonts w:hint="eastAsia"/>
        </w:rPr>
        <w:t xml:space="preserve"> </w:t>
      </w:r>
      <w:r>
        <w:rPr>
          <w:rFonts w:hint="eastAsia"/>
        </w:rPr>
        <w:t>每批次监测应包含标准参考盆栽苜蓿植株，数量不低于总样本数</w:t>
      </w:r>
      <w:r w:rsidR="00995851">
        <w:rPr>
          <w:rFonts w:hint="eastAsia"/>
        </w:rPr>
        <w:t>的</w:t>
      </w:r>
      <w:r>
        <w:rPr>
          <w:rFonts w:hint="eastAsia"/>
        </w:rPr>
        <w:t>5%，用于评估数据重复性。</w:t>
      </w:r>
    </w:p>
    <w:p w14:paraId="0E5F80D0" w14:textId="4A8E5C4C" w:rsidR="00FF62E3" w:rsidRPr="00FF62E3" w:rsidRDefault="00FF62E3" w:rsidP="00FF62E3">
      <w:pPr>
        <w:pStyle w:val="afffffffffb"/>
      </w:pPr>
      <w:r>
        <w:rPr>
          <w:rFonts w:hint="eastAsia"/>
        </w:rPr>
        <w:t>b)</w:t>
      </w:r>
      <w:r w:rsidR="00995851">
        <w:rPr>
          <w:rFonts w:hint="eastAsia"/>
        </w:rPr>
        <w:t xml:space="preserve"> </w:t>
      </w:r>
      <w:r>
        <w:rPr>
          <w:rFonts w:hint="eastAsia"/>
        </w:rPr>
        <w:t>同一盆栽苜蓿重复测量的表型参数变异系数（CV）应小</w:t>
      </w:r>
      <w:r w:rsidR="00995851">
        <w:rPr>
          <w:rFonts w:hint="eastAsia"/>
        </w:rPr>
        <w:t>于</w:t>
      </w:r>
      <w:r>
        <w:rPr>
          <w:rFonts w:hint="eastAsia"/>
        </w:rPr>
        <w:t>15%。</w:t>
      </w:r>
    </w:p>
    <w:p w14:paraId="1421FCF5" w14:textId="559585F9" w:rsidR="00DD48BB" w:rsidRDefault="00FF62E3" w:rsidP="00203FBC">
      <w:pPr>
        <w:pStyle w:val="affa"/>
        <w:rPr>
          <w:rFonts w:hint="eastAsia"/>
        </w:rPr>
      </w:pPr>
      <w:r w:rsidRPr="00FF62E3">
        <w:rPr>
          <w:rFonts w:hint="eastAsia"/>
        </w:rPr>
        <w:t>监测报告</w:t>
      </w:r>
    </w:p>
    <w:p w14:paraId="76F202EA" w14:textId="1A9A355C" w:rsidR="00DD48BB" w:rsidRDefault="00FF62E3" w:rsidP="00203FBC">
      <w:pPr>
        <w:pStyle w:val="affb"/>
        <w:spacing w:before="120" w:after="120"/>
        <w:rPr>
          <w:rFonts w:hint="eastAsia"/>
        </w:rPr>
      </w:pPr>
      <w:r w:rsidRPr="00915F4E">
        <w:t>报告内容</w:t>
      </w:r>
    </w:p>
    <w:p w14:paraId="0E57331C" w14:textId="6B2ABCAD" w:rsidR="00FF62E3" w:rsidRDefault="00FF62E3" w:rsidP="00FF62E3">
      <w:pPr>
        <w:pStyle w:val="afffffffffb"/>
      </w:pPr>
      <w:r>
        <w:rPr>
          <w:rFonts w:hint="eastAsia"/>
        </w:rPr>
        <w:t>监测报告应包含下列信息：</w:t>
      </w:r>
    </w:p>
    <w:p w14:paraId="42507E7B" w14:textId="77777777" w:rsidR="00FF62E3" w:rsidRDefault="00FF62E3" w:rsidP="00FF62E3">
      <w:pPr>
        <w:pStyle w:val="afffffffffb"/>
      </w:pPr>
      <w:r>
        <w:rPr>
          <w:rFonts w:hint="eastAsia"/>
        </w:rPr>
        <w:t>a) 监测任务概述（目的、时间、地点）。</w:t>
      </w:r>
    </w:p>
    <w:p w14:paraId="25110F33" w14:textId="77777777" w:rsidR="00FF62E3" w:rsidRDefault="00FF62E3" w:rsidP="00FF62E3">
      <w:pPr>
        <w:pStyle w:val="afffffffffb"/>
      </w:pPr>
      <w:r>
        <w:rPr>
          <w:rFonts w:hint="eastAsia"/>
        </w:rPr>
        <w:t>b) 监测对象信息（品种、处理、生育期）。</w:t>
      </w:r>
    </w:p>
    <w:p w14:paraId="1A80DB31" w14:textId="77777777" w:rsidR="00FF62E3" w:rsidRDefault="00FF62E3" w:rsidP="00FF62E3">
      <w:pPr>
        <w:pStyle w:val="afffffffffb"/>
      </w:pPr>
      <w:r>
        <w:rPr>
          <w:rFonts w:hint="eastAsia"/>
        </w:rPr>
        <w:t>c) 使用的设备与传感器清单及校准状态。</w:t>
      </w:r>
    </w:p>
    <w:p w14:paraId="5C659B19" w14:textId="77777777" w:rsidR="00FF62E3" w:rsidRDefault="00FF62E3" w:rsidP="00FF62E3">
      <w:pPr>
        <w:pStyle w:val="afffffffffb"/>
      </w:pPr>
      <w:r>
        <w:rPr>
          <w:rFonts w:hint="eastAsia"/>
        </w:rPr>
        <w:t>d) 环境条件记录。</w:t>
      </w:r>
    </w:p>
    <w:p w14:paraId="40FC060B" w14:textId="77777777" w:rsidR="00FF62E3" w:rsidRDefault="00FF62E3" w:rsidP="00FF62E3">
      <w:pPr>
        <w:pStyle w:val="afffffffffb"/>
      </w:pPr>
      <w:r>
        <w:rPr>
          <w:rFonts w:hint="eastAsia"/>
        </w:rPr>
        <w:t>e) 表型参数汇总统计表。</w:t>
      </w:r>
    </w:p>
    <w:p w14:paraId="1F80A66B" w14:textId="77777777" w:rsidR="00FF62E3" w:rsidRDefault="00FF62E3" w:rsidP="00FF62E3">
      <w:pPr>
        <w:pStyle w:val="afffffffffb"/>
      </w:pPr>
      <w:r>
        <w:rPr>
          <w:rFonts w:hint="eastAsia"/>
        </w:rPr>
        <w:t>f) 典型盆栽苜蓿原始图像与三维重建效果图。</w:t>
      </w:r>
    </w:p>
    <w:p w14:paraId="3D66C8E3" w14:textId="257D2938" w:rsidR="00DD48BB" w:rsidRDefault="00FF62E3" w:rsidP="00FF62E3">
      <w:pPr>
        <w:pStyle w:val="afffffffffb"/>
      </w:pPr>
      <w:r>
        <w:rPr>
          <w:rFonts w:hint="eastAsia"/>
        </w:rPr>
        <w:t>g) 质量控制结果说明。</w:t>
      </w:r>
    </w:p>
    <w:p w14:paraId="2B358C4D" w14:textId="503F7FA7" w:rsidR="00DD48BB" w:rsidRDefault="00FF62E3" w:rsidP="00203FBC">
      <w:pPr>
        <w:pStyle w:val="affb"/>
        <w:spacing w:before="120" w:after="120"/>
        <w:rPr>
          <w:rFonts w:hint="eastAsia"/>
        </w:rPr>
      </w:pPr>
      <w:r w:rsidRPr="00915F4E">
        <w:t>报告格式</w:t>
      </w:r>
    </w:p>
    <w:p w14:paraId="405425A9" w14:textId="47C9FBF5" w:rsidR="00DD48BB" w:rsidRPr="00995851" w:rsidRDefault="00995851">
      <w:pPr>
        <w:pStyle w:val="afffffffffb"/>
      </w:pPr>
      <w:r w:rsidRPr="00995851">
        <w:rPr>
          <w:rFonts w:hint="eastAsia"/>
        </w:rPr>
        <w:t>报告应以电子文档（PDF格式）存档，所有原始数据及处理过程数据应备份保存，保存期限不少于5年。</w:t>
      </w:r>
    </w:p>
    <w:p w14:paraId="08896B3A" w14:textId="2F57C476" w:rsidR="00DD48BB" w:rsidRDefault="00000000">
      <w:pPr>
        <w:pStyle w:val="afffffffffb"/>
        <w:rPr>
          <w:rFonts w:ascii="黑体" w:eastAsia="黑体"/>
          <w:szCs w:val="21"/>
        </w:rPr>
      </w:pPr>
      <w:bookmarkStart w:id="43" w:name="_Toc108190016"/>
      <w:r>
        <w:br w:type="page"/>
      </w:r>
      <w:bookmarkEnd w:id="43"/>
    </w:p>
    <w:p w14:paraId="542D5DC2" w14:textId="77777777" w:rsidR="00DD48BB" w:rsidRDefault="00DD48BB"/>
    <w:p w14:paraId="6B72C0C7" w14:textId="77777777" w:rsidR="00DD48BB" w:rsidRDefault="00DD48BB">
      <w:pPr>
        <w:pStyle w:val="afffa"/>
      </w:pPr>
    </w:p>
    <w:p w14:paraId="2C5A8250" w14:textId="77777777" w:rsidR="00DD48BB" w:rsidRDefault="00DD48BB">
      <w:pPr>
        <w:pStyle w:val="afffa"/>
      </w:pPr>
    </w:p>
    <w:p w14:paraId="2745FFD2" w14:textId="77777777" w:rsidR="00DD48BB" w:rsidRDefault="00DD48BB">
      <w:pPr>
        <w:pStyle w:val="afffa"/>
      </w:pPr>
    </w:p>
    <w:p w14:paraId="4373DD14" w14:textId="77777777" w:rsidR="00DD48BB" w:rsidRDefault="00DD48BB">
      <w:pPr>
        <w:pStyle w:val="afffa"/>
      </w:pPr>
    </w:p>
    <w:p w14:paraId="4EF50E2C" w14:textId="77777777" w:rsidR="00DD48BB" w:rsidRDefault="00DD48BB">
      <w:pPr>
        <w:pStyle w:val="afffa"/>
      </w:pPr>
    </w:p>
    <w:p w14:paraId="2A2D99E2" w14:textId="77777777" w:rsidR="00DD48BB" w:rsidRDefault="00DD48BB">
      <w:pPr>
        <w:pStyle w:val="afffa"/>
      </w:pPr>
    </w:p>
    <w:p w14:paraId="32753C28" w14:textId="77777777" w:rsidR="00DD48BB" w:rsidRDefault="00DD48BB">
      <w:pPr>
        <w:pStyle w:val="afffa"/>
      </w:pPr>
    </w:p>
    <w:p w14:paraId="5691A831" w14:textId="77777777" w:rsidR="00DD48BB" w:rsidRDefault="00DD48BB">
      <w:pPr>
        <w:pStyle w:val="afffa"/>
      </w:pPr>
    </w:p>
    <w:p w14:paraId="2CEE3B97" w14:textId="77777777" w:rsidR="00DD48BB" w:rsidRDefault="00DD48BB">
      <w:pPr>
        <w:pStyle w:val="afffa"/>
      </w:pPr>
    </w:p>
    <w:p w14:paraId="4A70D6E3" w14:textId="77777777" w:rsidR="00DD48BB" w:rsidRDefault="00DD48BB">
      <w:pPr>
        <w:pStyle w:val="afffa"/>
      </w:pPr>
    </w:p>
    <w:p w14:paraId="65F0A3CB" w14:textId="77777777" w:rsidR="00DD48BB" w:rsidRDefault="00DD48BB">
      <w:pPr>
        <w:pStyle w:val="afffa"/>
      </w:pPr>
    </w:p>
    <w:p w14:paraId="5BC8A113" w14:textId="77777777" w:rsidR="00DD48BB" w:rsidRDefault="00DD48BB">
      <w:pPr>
        <w:pStyle w:val="afffa"/>
      </w:pPr>
    </w:p>
    <w:p w14:paraId="3AD8392F" w14:textId="77777777" w:rsidR="00DD48BB" w:rsidRDefault="00DD48BB">
      <w:pPr>
        <w:pStyle w:val="afffa"/>
      </w:pPr>
    </w:p>
    <w:p w14:paraId="14168D67" w14:textId="77777777" w:rsidR="00DD48BB" w:rsidRDefault="00DD48BB">
      <w:pPr>
        <w:pStyle w:val="afffa"/>
      </w:pPr>
    </w:p>
    <w:p w14:paraId="403B6D47" w14:textId="77777777" w:rsidR="00DD48BB" w:rsidRDefault="00DD48BB">
      <w:pPr>
        <w:pStyle w:val="afffa"/>
      </w:pPr>
    </w:p>
    <w:p w14:paraId="16266F83" w14:textId="77777777" w:rsidR="00DD48BB" w:rsidRDefault="00000000">
      <w:pPr>
        <w:pStyle w:val="afffa"/>
      </w:pPr>
      <w:r>
        <w:rPr>
          <w:rFonts w:hint="eastAsia"/>
        </w:rPr>
        <w:t xml:space="preserve">   </w:t>
      </w:r>
    </w:p>
    <w:p w14:paraId="42DC13DC" w14:textId="77777777" w:rsidR="00DD48BB" w:rsidRDefault="00000000">
      <w:pPr>
        <w:pStyle w:val="afffa"/>
        <w:tabs>
          <w:tab w:val="clear" w:pos="4201"/>
        </w:tabs>
        <w:jc w:val="center"/>
      </w:pPr>
      <w:r>
        <w:rPr>
          <w:rFonts w:hint="eastAsia"/>
        </w:rPr>
        <w:t xml:space="preserve">                      </w:t>
      </w:r>
      <w:r>
        <w:t>中</w:t>
      </w:r>
      <w:r>
        <w:t xml:space="preserve"> </w:t>
      </w:r>
      <w:r>
        <w:t>华</w:t>
      </w:r>
      <w:r>
        <w:t xml:space="preserve"> </w:t>
      </w:r>
      <w:r>
        <w:t>人</w:t>
      </w:r>
      <w:r>
        <w:t xml:space="preserve"> </w:t>
      </w:r>
      <w:r>
        <w:t>民</w:t>
      </w:r>
      <w:r>
        <w:t xml:space="preserve"> </w:t>
      </w:r>
      <w:r>
        <w:t>共</w:t>
      </w:r>
      <w:r>
        <w:t xml:space="preserve"> </w:t>
      </w:r>
      <w:r>
        <w:t>和</w:t>
      </w:r>
      <w:r>
        <w:t xml:space="preserve"> </w:t>
      </w:r>
      <w:r>
        <w:t>国</w:t>
      </w:r>
    </w:p>
    <w:p w14:paraId="0FF2BB50" w14:textId="77777777" w:rsidR="00DD48BB" w:rsidRDefault="00000000">
      <w:pPr>
        <w:pStyle w:val="afffa"/>
        <w:tabs>
          <w:tab w:val="clear" w:pos="4201"/>
        </w:tabs>
        <w:jc w:val="center"/>
      </w:pPr>
      <w:r>
        <w:rPr>
          <w:rFonts w:hint="eastAsia"/>
        </w:rPr>
        <w:t xml:space="preserve">                        </w:t>
      </w:r>
      <w:r>
        <w:t>团</w:t>
      </w:r>
      <w:r>
        <w:t xml:space="preserve"> </w:t>
      </w:r>
      <w:r>
        <w:t>体</w:t>
      </w:r>
      <w:r>
        <w:t xml:space="preserve"> </w:t>
      </w:r>
      <w:r>
        <w:t>标</w:t>
      </w:r>
      <w:r>
        <w:t xml:space="preserve"> </w:t>
      </w:r>
      <w:r>
        <w:t>准</w:t>
      </w:r>
    </w:p>
    <w:p w14:paraId="6E089E1D" w14:textId="76798041" w:rsidR="00DD48BB" w:rsidRDefault="00000000">
      <w:pPr>
        <w:pStyle w:val="afffa"/>
        <w:tabs>
          <w:tab w:val="clear" w:pos="4201"/>
        </w:tabs>
        <w:jc w:val="center"/>
      </w:pPr>
      <w:r>
        <w:rPr>
          <w:rFonts w:hint="eastAsia"/>
        </w:rPr>
        <w:t xml:space="preserve">                          </w:t>
      </w:r>
      <w:r w:rsidR="00743E56" w:rsidRPr="00743E56">
        <w:rPr>
          <w:rFonts w:hint="eastAsia"/>
        </w:rPr>
        <w:t>盆栽苜蓿表型参数高通量采集及监测技术规</w:t>
      </w:r>
      <w:r>
        <w:rPr>
          <w:rFonts w:hint="eastAsia"/>
        </w:rPr>
        <w:t>程</w:t>
      </w:r>
    </w:p>
    <w:p w14:paraId="5BA6A543" w14:textId="77777777" w:rsidR="00DD48BB" w:rsidRDefault="00000000">
      <w:pPr>
        <w:pStyle w:val="afffa"/>
        <w:tabs>
          <w:tab w:val="clear" w:pos="4201"/>
        </w:tabs>
        <w:jc w:val="center"/>
      </w:pPr>
      <w:r>
        <w:rPr>
          <w:rFonts w:hint="eastAsia"/>
        </w:rPr>
        <w:t xml:space="preserve">                          </w:t>
      </w:r>
      <w:r>
        <w:t>T/</w:t>
      </w:r>
      <w:r>
        <w:rPr>
          <w:rFonts w:hint="eastAsia"/>
        </w:rPr>
        <w:t>HXCY XXX</w:t>
      </w:r>
      <w:r>
        <w:t>-</w:t>
      </w:r>
      <w:r>
        <w:rPr>
          <w:rFonts w:hint="eastAsia"/>
        </w:rPr>
        <w:t>2025</w:t>
      </w:r>
    </w:p>
    <w:p w14:paraId="231ED661" w14:textId="77777777" w:rsidR="00DD48BB" w:rsidRDefault="00000000">
      <w:pPr>
        <w:pStyle w:val="afffa"/>
        <w:tabs>
          <w:tab w:val="clear" w:pos="4201"/>
        </w:tabs>
        <w:ind w:firstLine="413"/>
        <w:jc w:val="center"/>
      </w:pPr>
      <w:r>
        <w:rPr>
          <w:rFonts w:hint="eastAsia"/>
          <w:w w:val="99"/>
        </w:rPr>
        <w:t xml:space="preserve">                          </w:t>
      </w:r>
      <w:r>
        <w:rPr>
          <w:w w:val="99"/>
        </w:rPr>
        <w:t>*</w:t>
      </w:r>
    </w:p>
    <w:p w14:paraId="71131550" w14:textId="77777777" w:rsidR="00DD48BB" w:rsidRDefault="00000000">
      <w:pPr>
        <w:pStyle w:val="afffa"/>
        <w:tabs>
          <w:tab w:val="clear" w:pos="4201"/>
        </w:tabs>
        <w:jc w:val="center"/>
      </w:pPr>
      <w:r>
        <w:rPr>
          <w:rFonts w:hint="eastAsia"/>
        </w:rPr>
        <w:t xml:space="preserve">                           </w:t>
      </w:r>
      <w:r>
        <w:rPr>
          <w:rFonts w:hint="eastAsia"/>
        </w:rPr>
        <w:t>北京华夏草业产业技术创新战略联盟</w:t>
      </w:r>
    </w:p>
    <w:p w14:paraId="0425823F" w14:textId="77777777" w:rsidR="00DD48BB" w:rsidRDefault="00000000">
      <w:pPr>
        <w:pStyle w:val="afffa"/>
        <w:tabs>
          <w:tab w:val="clear" w:pos="4201"/>
        </w:tabs>
        <w:jc w:val="center"/>
      </w:pPr>
      <w:r>
        <w:rPr>
          <w:rFonts w:hint="eastAsia"/>
        </w:rPr>
        <w:t xml:space="preserve">                         </w:t>
      </w:r>
      <w:r>
        <w:rPr>
          <w:rFonts w:hint="eastAsia"/>
        </w:rPr>
        <w:t>北京华夏草业产业技术创新战略联盟标准与认证专业委员会</w:t>
      </w:r>
    </w:p>
    <w:p w14:paraId="2B163107" w14:textId="77777777" w:rsidR="00DD48BB" w:rsidRDefault="00000000">
      <w:pPr>
        <w:pStyle w:val="afffa"/>
        <w:tabs>
          <w:tab w:val="clear" w:pos="4201"/>
        </w:tabs>
        <w:ind w:firstLine="413"/>
        <w:jc w:val="center"/>
      </w:pPr>
      <w:r>
        <w:rPr>
          <w:rFonts w:hint="eastAsia"/>
          <w:w w:val="99"/>
        </w:rPr>
        <w:t xml:space="preserve">                           </w:t>
      </w:r>
      <w:r>
        <w:rPr>
          <w:w w:val="99"/>
        </w:rPr>
        <w:t>*</w:t>
      </w:r>
    </w:p>
    <w:p w14:paraId="0D63B0FD" w14:textId="77777777" w:rsidR="00DD48BB" w:rsidRDefault="00000000">
      <w:pPr>
        <w:pStyle w:val="afffa"/>
        <w:tabs>
          <w:tab w:val="clear" w:pos="4201"/>
        </w:tabs>
        <w:jc w:val="center"/>
      </w:pPr>
      <w:r>
        <w:rPr>
          <w:rFonts w:hint="eastAsia"/>
        </w:rPr>
        <w:t xml:space="preserve">                           </w:t>
      </w:r>
      <w:r>
        <w:rPr>
          <w:rFonts w:hint="eastAsia"/>
        </w:rPr>
        <w:t>开本</w:t>
      </w:r>
      <w:r>
        <w:t xml:space="preserve"> 880×1230  1/16  </w:t>
      </w:r>
      <w:r>
        <w:t>印张</w:t>
      </w:r>
      <w:r>
        <w:rPr>
          <w:rFonts w:hint="eastAsia"/>
        </w:rPr>
        <w:t>5</w:t>
      </w:r>
      <w:r>
        <w:t xml:space="preserve">.5  </w:t>
      </w:r>
      <w:r>
        <w:t>字数</w:t>
      </w:r>
      <w:r>
        <w:rPr>
          <w:rFonts w:hint="eastAsia"/>
        </w:rPr>
        <w:t>2.8</w:t>
      </w:r>
      <w:r>
        <w:t>千字</w:t>
      </w:r>
    </w:p>
    <w:p w14:paraId="44898C69" w14:textId="77777777" w:rsidR="00DD48BB" w:rsidRDefault="00000000">
      <w:pPr>
        <w:pStyle w:val="afffa"/>
        <w:tabs>
          <w:tab w:val="clear" w:pos="4201"/>
        </w:tabs>
        <w:jc w:val="center"/>
      </w:pPr>
      <w:r>
        <w:rPr>
          <w:rFonts w:hint="eastAsia"/>
        </w:rPr>
        <w:t xml:space="preserve">                          </w:t>
      </w:r>
      <w:r>
        <w:t>202</w:t>
      </w:r>
      <w:r>
        <w:rPr>
          <w:rFonts w:hint="eastAsia"/>
        </w:rPr>
        <w:t>5</w:t>
      </w:r>
      <w:r>
        <w:t>年</w:t>
      </w:r>
      <w:r>
        <w:rPr>
          <w:rFonts w:hint="eastAsia"/>
        </w:rPr>
        <w:t>X</w:t>
      </w:r>
      <w:r>
        <w:t>月第一版</w:t>
      </w:r>
      <w:r>
        <w:t xml:space="preserve">  202</w:t>
      </w:r>
      <w:r>
        <w:rPr>
          <w:rFonts w:hint="eastAsia"/>
        </w:rPr>
        <w:t>5</w:t>
      </w:r>
      <w:r>
        <w:t>年</w:t>
      </w:r>
      <w:r>
        <w:rPr>
          <w:rFonts w:hint="eastAsia"/>
        </w:rPr>
        <w:t>X</w:t>
      </w:r>
      <w:r>
        <w:t>月第一次印刷</w:t>
      </w:r>
    </w:p>
    <w:p w14:paraId="6BDC8251" w14:textId="77777777" w:rsidR="00DD48BB" w:rsidRDefault="00000000">
      <w:pPr>
        <w:pStyle w:val="afffa"/>
        <w:tabs>
          <w:tab w:val="clear" w:pos="4201"/>
        </w:tabs>
        <w:jc w:val="center"/>
        <w:rPr>
          <w:w w:val="99"/>
        </w:rPr>
      </w:pPr>
      <w:r>
        <w:rPr>
          <w:noProof/>
        </w:rPr>
        <w:drawing>
          <wp:anchor distT="0" distB="0" distL="0" distR="0" simplePos="0" relativeHeight="251667456" behindDoc="0" locked="0" layoutInCell="1" allowOverlap="1" wp14:anchorId="12FBA419" wp14:editId="5AD31B89">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3"/>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05804608" w14:textId="77777777" w:rsidR="00DD48BB" w:rsidRDefault="00000000">
      <w:pPr>
        <w:pStyle w:val="afffa"/>
        <w:tabs>
          <w:tab w:val="clear" w:pos="4201"/>
        </w:tabs>
        <w:jc w:val="center"/>
        <w:rPr>
          <w:spacing w:val="-12"/>
        </w:rPr>
      </w:pPr>
      <w:r>
        <w:rPr>
          <w:rFonts w:hint="eastAsia"/>
        </w:rPr>
        <w:t xml:space="preserve">                             </w:t>
      </w:r>
      <w:r>
        <w:rPr>
          <w:rFonts w:hint="eastAsia"/>
        </w:rPr>
        <w:t>如有印装差错</w:t>
      </w:r>
      <w:r>
        <w:t xml:space="preserve"> </w:t>
      </w:r>
      <w:r>
        <w:rPr>
          <w:rFonts w:hint="eastAsia"/>
        </w:rPr>
        <w:t>由北京华夏草业产业技术创新战略联盟调</w:t>
      </w:r>
      <w:r>
        <w:rPr>
          <w:rFonts w:hint="eastAsia"/>
          <w:spacing w:val="-12"/>
        </w:rPr>
        <w:t>换</w:t>
      </w:r>
    </w:p>
    <w:p w14:paraId="250B43E6" w14:textId="77777777" w:rsidR="00DD48BB" w:rsidRDefault="00000000">
      <w:pPr>
        <w:pStyle w:val="afffa"/>
        <w:tabs>
          <w:tab w:val="clear" w:pos="4201"/>
        </w:tabs>
        <w:jc w:val="center"/>
      </w:pPr>
      <w:r>
        <w:rPr>
          <w:rFonts w:hint="eastAsia"/>
        </w:rPr>
        <w:t xml:space="preserve">                            </w:t>
      </w:r>
      <w:r>
        <w:rPr>
          <w:rFonts w:hint="eastAsia"/>
        </w:rPr>
        <w:t>版权专有</w:t>
      </w:r>
      <w:r>
        <w:t xml:space="preserve">  </w:t>
      </w:r>
      <w:r>
        <w:rPr>
          <w:rFonts w:hint="eastAsia"/>
        </w:rPr>
        <w:t>侵权必究</w:t>
      </w:r>
    </w:p>
    <w:p w14:paraId="3C38A1BA" w14:textId="77777777" w:rsidR="00DD48BB" w:rsidRDefault="00000000">
      <w:pPr>
        <w:pStyle w:val="afffa"/>
        <w:tabs>
          <w:tab w:val="clear" w:pos="4201"/>
        </w:tabs>
        <w:jc w:val="center"/>
      </w:pPr>
      <w:r>
        <w:rPr>
          <w:noProof/>
        </w:rPr>
        <mc:AlternateContent>
          <mc:Choice Requires="wps">
            <w:drawing>
              <wp:anchor distT="0" distB="0" distL="114300" distR="114300" simplePos="0" relativeHeight="251668480" behindDoc="0" locked="0" layoutInCell="1" allowOverlap="1" wp14:anchorId="6FD44968" wp14:editId="3E11178A">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4980" w14:textId="77777777" w:rsidR="00DD48BB" w:rsidRDefault="00000000">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FD44968" id="_x0000_t202" coordsize="21600,21600" o:spt="202" path="m,l,21600r21600,l21600,xe">
                <v:stroke joinstyle="miter"/>
                <v:path gradientshapeok="t" o:connecttype="rect"/>
              </v:shapetype>
              <v:shape id="文本框 75" o:spid="_x0000_s1026" type="#_x0000_t202" style="position:absolute;left:0;text-align:left;margin-left:98.85pt;margin-top:2.45pt;width:102.1pt;height:19.55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" filled="f" stroked="f" strokeweight=".5pt">
                <v:textbox>
                  <w:txbxContent>
                    <w:p w14:paraId="5FAB4980" w14:textId="77777777" w:rsidR="00DD48BB" w:rsidRDefault="00000000">
                      <w:r>
                        <w:t xml:space="preserve">T/CAMAA </w:t>
                      </w:r>
                      <w:r>
                        <w:rPr>
                          <w:rFonts w:hint="eastAsia"/>
                        </w:rPr>
                        <w:t>027</w:t>
                      </w:r>
                      <w:r>
                        <w:t>-</w:t>
                      </w:r>
                      <w:r>
                        <w:rPr>
                          <w:rFonts w:hint="eastAsia"/>
                        </w:rPr>
                        <w:t>2025</w:t>
                      </w:r>
                    </w:p>
                  </w:txbxContent>
                </v:textbox>
                <w10:wrap anchorx="page"/>
              </v:shape>
            </w:pict>
          </mc:Fallback>
        </mc:AlternateContent>
      </w:r>
      <w:r>
        <w:rPr>
          <w:rFonts w:hint="eastAsia"/>
        </w:rPr>
        <w:t xml:space="preserve">                             </w:t>
      </w:r>
      <w:r>
        <w:rPr>
          <w:rFonts w:hint="eastAsia"/>
        </w:rPr>
        <w:t>举报电话：</w:t>
      </w:r>
      <w:r>
        <w:t>010-6</w:t>
      </w:r>
      <w:r>
        <w:rPr>
          <w:rFonts w:hint="eastAsia"/>
        </w:rPr>
        <w:t>2734252</w:t>
      </w:r>
    </w:p>
    <w:p w14:paraId="63A127DF" w14:textId="77777777" w:rsidR="00DD48BB" w:rsidRDefault="00DD48BB">
      <w:pPr>
        <w:tabs>
          <w:tab w:val="clear" w:pos="4201"/>
          <w:tab w:val="center" w:pos="5245"/>
        </w:tabs>
        <w:jc w:val="center"/>
      </w:pPr>
    </w:p>
    <w:sectPr w:rsidR="00DD48BB">
      <w:headerReference w:type="default" r:id="rId24"/>
      <w:footerReference w:type="even" r:id="rId25"/>
      <w:footerReference w:type="default" r:id="rId26"/>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C518" w14:textId="77777777" w:rsidR="00447C42" w:rsidRDefault="00447C42">
      <w:r>
        <w:separator/>
      </w:r>
    </w:p>
  </w:endnote>
  <w:endnote w:type="continuationSeparator" w:id="0">
    <w:p w14:paraId="5480ECDD" w14:textId="77777777" w:rsidR="00447C42" w:rsidRDefault="0044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C013" w14:textId="77777777" w:rsidR="00DD48BB" w:rsidRDefault="00DD48BB">
    <w:pPr>
      <w:pStyle w:val="afff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66E0" w14:textId="77777777" w:rsidR="00DD48BB" w:rsidRDefault="00DD48BB">
    <w:pPr>
      <w:pStyle w:val="afff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1729" w14:textId="77777777" w:rsidR="00DD48BB" w:rsidRDefault="00DD48BB">
    <w:pPr>
      <w:pStyle w:val="afff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9CEF" w14:textId="77777777" w:rsidR="00DD48BB" w:rsidRDefault="00000000">
    <w:pPr>
      <w:pStyle w:val="afffe"/>
      <w:ind w:firstLine="360"/>
    </w:pPr>
    <w:r>
      <w:rPr>
        <w:noProof/>
      </w:rPr>
      <mc:AlternateContent>
        <mc:Choice Requires="wps">
          <w:drawing>
            <wp:anchor distT="0" distB="0" distL="114300" distR="114300" simplePos="0" relativeHeight="251662336" behindDoc="0" locked="0" layoutInCell="1" allowOverlap="1" wp14:anchorId="30C0CD3E" wp14:editId="6F8EA1A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CD24" w14:textId="77777777" w:rsidR="00DD48BB" w:rsidRDefault="00000000">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C0CD3E" id="_x0000_t202" coordsize="21600,21600" o:spt="202" path="m,l,21600r21600,l21600,xe">
              <v:stroke joinstyle="miter"/>
              <v:path gradientshapeok="t" o:connecttype="rect"/>
            </v:shapetype>
            <v:shape id="文本框 15" o:spid="_x0000_s1027"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642CD24" w14:textId="77777777" w:rsidR="00DD48BB" w:rsidRDefault="00000000">
                    <w:pPr>
                      <w:pStyle w:val="afffe"/>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AC9C" w14:textId="77777777" w:rsidR="00DD48BB" w:rsidRDefault="00000000">
    <w:pPr>
      <w:pStyle w:val="afffff6"/>
    </w:pPr>
    <w:r>
      <w:rPr>
        <w:noProof/>
      </w:rPr>
      <mc:AlternateContent>
        <mc:Choice Requires="wps">
          <w:drawing>
            <wp:anchor distT="0" distB="0" distL="114300" distR="114300" simplePos="0" relativeHeight="251661312" behindDoc="0" locked="0" layoutInCell="1" allowOverlap="1" wp14:anchorId="4DDBA316" wp14:editId="7E0C57BC">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9F451" w14:textId="77777777" w:rsidR="00DD48BB" w:rsidRDefault="00000000">
                          <w:pPr>
                            <w:pStyle w:val="afffe"/>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DBA316" id="_x0000_t202" coordsize="21600,21600" o:spt="202" path="m,l,21600r21600,l21600,xe">
              <v:stroke joinstyle="miter"/>
              <v:path gradientshapeok="t" o:connecttype="rect"/>
            </v:shapetype>
            <v:shape id="文本框 14"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709F451" w14:textId="77777777" w:rsidR="00DD48BB" w:rsidRDefault="00000000">
                    <w:pPr>
                      <w:pStyle w:val="afffe"/>
                      <w:ind w:firstLine="360"/>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0444" w14:textId="77777777" w:rsidR="00DD48BB" w:rsidRDefault="00000000">
    <w:pPr>
      <w:pStyle w:val="afffe"/>
      <w:ind w:firstLine="360"/>
    </w:pPr>
    <w:r>
      <w:rPr>
        <w:noProof/>
      </w:rPr>
      <mc:AlternateContent>
        <mc:Choice Requires="wps">
          <w:drawing>
            <wp:anchor distT="0" distB="0" distL="114300" distR="114300" simplePos="0" relativeHeight="251664384" behindDoc="0" locked="0" layoutInCell="1" allowOverlap="1" wp14:anchorId="3A8EB1D8" wp14:editId="0F4990B3">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00AC4" w14:textId="77777777" w:rsidR="00DD48BB" w:rsidRDefault="00000000">
                          <w:pPr>
                            <w:pStyle w:val="afffe"/>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8EB1D8" id="_x0000_t202" coordsize="21600,21600" o:spt="202" path="m,l,21600r21600,l21600,xe">
              <v:stroke joinstyle="miter"/>
              <v:path gradientshapeok="t" o:connecttype="rect"/>
            </v:shapetype>
            <v:shape id="文本框 17" o:spid="_x0000_s1029"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0400AC4" w14:textId="77777777" w:rsidR="00DD48BB" w:rsidRDefault="00000000">
                    <w:pPr>
                      <w:pStyle w:val="afffe"/>
                      <w:ind w:firstLine="360"/>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473" w14:textId="77777777" w:rsidR="00DD48BB" w:rsidRDefault="00000000">
    <w:pPr>
      <w:pStyle w:val="afffff6"/>
    </w:pPr>
    <w:r>
      <w:rPr>
        <w:noProof/>
      </w:rPr>
      <mc:AlternateContent>
        <mc:Choice Requires="wps">
          <w:drawing>
            <wp:anchor distT="0" distB="0" distL="114300" distR="114300" simplePos="0" relativeHeight="251663360" behindDoc="0" locked="0" layoutInCell="1" allowOverlap="1" wp14:anchorId="1440E5B7" wp14:editId="18B96A49">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7AE85" w14:textId="77777777" w:rsidR="00DD48BB" w:rsidRDefault="00000000">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40E5B7" id="_x0000_t202" coordsize="21600,21600" o:spt="202" path="m,l,21600r21600,l21600,xe">
              <v:stroke joinstyle="miter"/>
              <v:path gradientshapeok="t" o:connecttype="rect"/>
            </v:shapetype>
            <v:shape id="文本框 16" o:spid="_x0000_s1030"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3E7AE85" w14:textId="77777777" w:rsidR="00DD48BB" w:rsidRDefault="00000000">
                    <w:pPr>
                      <w:pStyle w:val="afffe"/>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8FEF" w14:textId="77777777" w:rsidR="00DD48BB" w:rsidRDefault="00000000">
    <w:pPr>
      <w:pStyle w:val="afffe"/>
      <w:ind w:firstLine="360"/>
    </w:pPr>
    <w:r>
      <w:rPr>
        <w:noProof/>
      </w:rPr>
      <mc:AlternateContent>
        <mc:Choice Requires="wps">
          <w:drawing>
            <wp:anchor distT="0" distB="0" distL="114300" distR="114300" simplePos="0" relativeHeight="251670528" behindDoc="0" locked="0" layoutInCell="1" allowOverlap="1" wp14:anchorId="2AEA2A33" wp14:editId="7461B460">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90267" w14:textId="77777777" w:rsidR="00DD48BB" w:rsidRDefault="00000000">
                          <w:pPr>
                            <w:pStyle w:val="afffe"/>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EA2A33" id="_x0000_t202" coordsize="21600,21600" o:spt="202" path="m,l,21600r21600,l21600,xe">
              <v:stroke joinstyle="miter"/>
              <v:path gradientshapeok="t" o:connecttype="rect"/>
            </v:shapetype>
            <v:shape id="文本框 6" o:spid="_x0000_s1031"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EE90267" w14:textId="77777777" w:rsidR="00DD48BB" w:rsidRDefault="00000000">
                    <w:pPr>
                      <w:pStyle w:val="afffe"/>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B8E7" w14:textId="77777777" w:rsidR="00DD48BB" w:rsidRDefault="00000000">
    <w:pPr>
      <w:pStyle w:val="afffff6"/>
      <w:ind w:right="407"/>
    </w:pPr>
    <w:r>
      <w:rPr>
        <w:noProof/>
      </w:rPr>
      <mc:AlternateContent>
        <mc:Choice Requires="wps">
          <w:drawing>
            <wp:anchor distT="0" distB="0" distL="114300" distR="114300" simplePos="0" relativeHeight="251669504" behindDoc="0" locked="0" layoutInCell="1" allowOverlap="1" wp14:anchorId="6351BC83" wp14:editId="51B9CE52">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12088" w14:textId="77777777" w:rsidR="00DD48BB" w:rsidRDefault="00DD48BB">
                          <w:pPr>
                            <w:pStyle w:val="afffe"/>
                            <w:ind w:firstLine="360"/>
                          </w:pPr>
                        </w:p>
                        <w:p w14:paraId="2789DFD1" w14:textId="77777777" w:rsidR="00DD48BB" w:rsidRDefault="00DD48BB"/>
                        <w:p w14:paraId="1C2CF811" w14:textId="77777777" w:rsidR="00DD48BB" w:rsidRDefault="00DD48BB" w:rsidP="00680E4B">
                          <w:pPr>
                            <w:pStyle w:val="afffe"/>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51BC83" id="_x0000_t202" coordsize="21600,21600" o:spt="202" path="m,l,21600r21600,l21600,xe">
              <v:stroke joinstyle="miter"/>
              <v:path gradientshapeok="t" o:connecttype="rect"/>
            </v:shapetype>
            <v:shape id="文本框 5" o:spid="_x0000_s1032" type="#_x0000_t202" style="position:absolute;left:0;text-align:left;margin-left:92.8pt;margin-top:0;width:2in;height:2in;z-index:2516695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52412088" w14:textId="77777777" w:rsidR="00DD48BB" w:rsidRDefault="00DD48BB">
                    <w:pPr>
                      <w:pStyle w:val="afffe"/>
                      <w:ind w:firstLine="360"/>
                    </w:pPr>
                  </w:p>
                  <w:p w14:paraId="2789DFD1" w14:textId="77777777" w:rsidR="00DD48BB" w:rsidRDefault="00DD48BB"/>
                  <w:p w14:paraId="1C2CF811" w14:textId="77777777" w:rsidR="00DD48BB" w:rsidRDefault="00DD48BB" w:rsidP="00680E4B">
                    <w:pPr>
                      <w:pStyle w:val="afffe"/>
                      <w:ind w:firstLine="36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A33E5" w14:textId="77777777" w:rsidR="00447C42" w:rsidRDefault="00447C42">
      <w:r>
        <w:separator/>
      </w:r>
    </w:p>
  </w:footnote>
  <w:footnote w:type="continuationSeparator" w:id="0">
    <w:p w14:paraId="6769CD9D" w14:textId="77777777" w:rsidR="00447C42" w:rsidRDefault="00447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E907" w14:textId="77777777" w:rsidR="00DD48BB" w:rsidRDefault="00DD48BB" w:rsidP="00B667C8">
    <w:pPr>
      <w:pStyle w:val="affff0"/>
      <w:framePr w:wrap="around"/>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3FF7" w14:textId="77777777" w:rsidR="00DD48BB" w:rsidRDefault="00000000" w:rsidP="00B667C8">
    <w:pPr>
      <w:pStyle w:val="affff0"/>
      <w:framePr w:wrap="around"/>
      <w:rPr>
        <w:rFonts w:hint="eastAsia"/>
      </w:rPr>
    </w:pPr>
    <w:r>
      <w:t>Q/LB.</w:t>
    </w:r>
    <w:r>
      <w:rPr>
        <w:rFonts w:hint="eastAsia"/>
      </w:rPr>
      <w:t>□</w:t>
    </w:r>
    <w: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5F21" w14:textId="77777777" w:rsidR="00DD48BB" w:rsidRDefault="00DD48BB" w:rsidP="00B667C8">
    <w:pPr>
      <w:pStyle w:val="affff0"/>
      <w:framePr w:wrap="around"/>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E530" w14:textId="15162BDB" w:rsidR="00DD48BB" w:rsidRDefault="00000000">
    <w:pPr>
      <w:pStyle w:val="afffffe"/>
      <w:rPr>
        <w:rFonts w:hint="eastAsia"/>
      </w:rPr>
    </w:pPr>
    <w:r>
      <w:fldChar w:fldCharType="begin"/>
    </w:r>
    <w:r>
      <w:instrText xml:space="preserve"> STYLEREF  标准文件_文件编号  \* MERGEFORMAT </w:instrText>
    </w:r>
    <w:r>
      <w:fldChar w:fldCharType="separate"/>
    </w:r>
    <w:r w:rsidR="00C177BA">
      <w:rPr>
        <w:rFonts w:hint="eastAsia"/>
        <w:noProof/>
      </w:rPr>
      <w:t>T/HXCY XXX—2025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C40E" w14:textId="18758396" w:rsidR="00DD48BB" w:rsidRDefault="00000000">
    <w:pPr>
      <w:pStyle w:val="afffffe"/>
      <w:rPr>
        <w:rFonts w:hint="eastAsia"/>
      </w:rPr>
    </w:pPr>
    <w:r>
      <w:fldChar w:fldCharType="begin"/>
    </w:r>
    <w:r>
      <w:instrText xml:space="preserve"> STYLEREF  标准文件_文件编号  \* MERGEFORMAT </w:instrText>
    </w:r>
    <w:r>
      <w:fldChar w:fldCharType="separate"/>
    </w:r>
    <w:r w:rsidR="000A2A69">
      <w:rPr>
        <w:rFonts w:hint="eastAsia"/>
        <w:noProof/>
      </w:rPr>
      <w:t>T/HXCY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85C5" w14:textId="6C449FD9" w:rsidR="00DD48BB" w:rsidRDefault="00000000">
    <w:pPr>
      <w:pStyle w:val="afffffe"/>
      <w:rPr>
        <w:rFonts w:hint="eastAsia"/>
      </w:rPr>
    </w:pPr>
    <w:r>
      <w:fldChar w:fldCharType="begin"/>
    </w:r>
    <w:r>
      <w:instrText xml:space="preserve"> STYLEREF  标准文件_文件编号  \* MERGEFORMAT </w:instrText>
    </w:r>
    <w:r>
      <w:fldChar w:fldCharType="separate"/>
    </w:r>
    <w:r w:rsidR="000A2A69">
      <w:rPr>
        <w:rFonts w:hint="eastAsia"/>
        <w:noProof/>
      </w:rPr>
      <w:t>T/HXCY XXX—2025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F1D7" w14:textId="1ACD1040" w:rsidR="00DD48BB" w:rsidRDefault="00000000">
    <w:pPr>
      <w:pStyle w:val="afffffe"/>
      <w:rPr>
        <w:rFonts w:hint="eastAsia"/>
      </w:rPr>
    </w:pPr>
    <w:r>
      <w:fldChar w:fldCharType="begin"/>
    </w:r>
    <w:r>
      <w:instrText xml:space="preserve"> STYLEREF  标准文件_文件编号  \* MERGEFORMAT </w:instrText>
    </w:r>
    <w:r>
      <w:fldChar w:fldCharType="separate"/>
    </w:r>
    <w:r w:rsidR="00F07606">
      <w:rPr>
        <w:rFonts w:hint="eastAsia"/>
        <w:noProof/>
      </w:rPr>
      <w:t>T/HXCY XXX—2025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1870" w14:textId="77777777" w:rsidR="00DD48BB" w:rsidRDefault="00DD48BB">
    <w:pPr>
      <w:pStyle w:val="afffff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34FE483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6F21920"/>
    <w:multiLevelType w:val="hybridMultilevel"/>
    <w:tmpl w:val="48184154"/>
    <w:lvl w:ilvl="0" w:tplc="04090001">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13" w15:restartNumberingAfterBreak="0">
    <w:nsid w:val="43843D90"/>
    <w:multiLevelType w:val="multilevel"/>
    <w:tmpl w:val="43843D90"/>
    <w:lvl w:ilvl="0">
      <w:start w:val="1"/>
      <w:numFmt w:val="upperLetter"/>
      <w:pStyle w:val="af5"/>
      <w:lvlText w:val="%1"/>
      <w:lvlJc w:val="left"/>
      <w:pPr>
        <w:ind w:left="420" w:hanging="420"/>
      </w:pPr>
      <w:rPr>
        <w:rFonts w:hint="eastAsia"/>
      </w:rPr>
    </w:lvl>
    <w:lvl w:ilvl="1">
      <w:start w:val="1"/>
      <w:numFmt w:val="decimal"/>
      <w:pStyle w:val="af6"/>
      <w:suff w:val="space"/>
      <w:lvlText w:val="图%2"/>
      <w:lvlJc w:val="center"/>
      <w:pPr>
        <w:tabs>
          <w:tab w:val="left" w:pos="0"/>
        </w:tabs>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default"/>
        <w:strike w:val="0"/>
        <w:sz w:val="21"/>
        <w:highlight w:val="none"/>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CDB0624C"/>
    <w:lvl w:ilvl="0">
      <w:start w:val="1"/>
      <w:numFmt w:val="none"/>
      <w:pStyle w:val="aff9"/>
      <w:suff w:val="nothing"/>
      <w:lvlText w:val="%1"/>
      <w:lvlJc w:val="left"/>
      <w:pPr>
        <w:ind w:left="0" w:firstLine="0"/>
      </w:pPr>
      <w:rPr>
        <w:rFonts w:hint="eastAsia"/>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78202609">
    <w:abstractNumId w:val="0"/>
  </w:num>
  <w:num w:numId="2" w16cid:durableId="1147285134">
    <w:abstractNumId w:val="27"/>
  </w:num>
  <w:num w:numId="3" w16cid:durableId="793328956">
    <w:abstractNumId w:val="5"/>
  </w:num>
  <w:num w:numId="4" w16cid:durableId="1138693609">
    <w:abstractNumId w:val="23"/>
  </w:num>
  <w:num w:numId="5" w16cid:durableId="1758358402">
    <w:abstractNumId w:val="19"/>
  </w:num>
  <w:num w:numId="6" w16cid:durableId="1362587500">
    <w:abstractNumId w:val="13"/>
  </w:num>
  <w:num w:numId="7" w16cid:durableId="1077480149">
    <w:abstractNumId w:val="8"/>
  </w:num>
  <w:num w:numId="8" w16cid:durableId="120880021">
    <w:abstractNumId w:val="3"/>
  </w:num>
  <w:num w:numId="9" w16cid:durableId="535388185">
    <w:abstractNumId w:val="9"/>
  </w:num>
  <w:num w:numId="10" w16cid:durableId="1531143222">
    <w:abstractNumId w:val="17"/>
  </w:num>
  <w:num w:numId="11" w16cid:durableId="1386374628">
    <w:abstractNumId w:val="25"/>
  </w:num>
  <w:num w:numId="12" w16cid:durableId="150995933">
    <w:abstractNumId w:val="11"/>
  </w:num>
  <w:num w:numId="13" w16cid:durableId="509950632">
    <w:abstractNumId w:val="14"/>
  </w:num>
  <w:num w:numId="14" w16cid:durableId="544097745">
    <w:abstractNumId w:val="7"/>
  </w:num>
  <w:num w:numId="15" w16cid:durableId="1609120273">
    <w:abstractNumId w:val="20"/>
  </w:num>
  <w:num w:numId="16" w16cid:durableId="1629967903">
    <w:abstractNumId w:val="18"/>
  </w:num>
  <w:num w:numId="17" w16cid:durableId="1199050984">
    <w:abstractNumId w:val="29"/>
  </w:num>
  <w:num w:numId="18" w16cid:durableId="375131979">
    <w:abstractNumId w:val="16"/>
  </w:num>
  <w:num w:numId="19" w16cid:durableId="793329256">
    <w:abstractNumId w:val="1"/>
  </w:num>
  <w:num w:numId="20" w16cid:durableId="1396582593">
    <w:abstractNumId w:val="10"/>
  </w:num>
  <w:num w:numId="21" w16cid:durableId="661274628">
    <w:abstractNumId w:val="30"/>
  </w:num>
  <w:num w:numId="22" w16cid:durableId="1850559252">
    <w:abstractNumId w:val="21"/>
  </w:num>
  <w:num w:numId="23" w16cid:durableId="1332876799">
    <w:abstractNumId w:val="6"/>
  </w:num>
  <w:num w:numId="24" w16cid:durableId="518348788">
    <w:abstractNumId w:val="26"/>
  </w:num>
  <w:num w:numId="25" w16cid:durableId="530188419">
    <w:abstractNumId w:val="28"/>
  </w:num>
  <w:num w:numId="26" w16cid:durableId="296302882">
    <w:abstractNumId w:val="2"/>
  </w:num>
  <w:num w:numId="27" w16cid:durableId="1988894828">
    <w:abstractNumId w:val="4"/>
  </w:num>
  <w:num w:numId="28" w16cid:durableId="1178498551">
    <w:abstractNumId w:val="15"/>
  </w:num>
  <w:num w:numId="29" w16cid:durableId="912812670">
    <w:abstractNumId w:val="24"/>
  </w:num>
  <w:num w:numId="30" w16cid:durableId="500896707">
    <w:abstractNumId w:val="22"/>
  </w:num>
  <w:num w:numId="31" w16cid:durableId="1118644447">
    <w:abstractNumId w:val="27"/>
  </w:num>
  <w:num w:numId="32" w16cid:durableId="948439194">
    <w:abstractNumId w:val="27"/>
  </w:num>
  <w:num w:numId="33" w16cid:durableId="1494759953">
    <w:abstractNumId w:val="27"/>
  </w:num>
  <w:num w:numId="34" w16cid:durableId="20477104">
    <w:abstractNumId w:val="27"/>
  </w:num>
  <w:num w:numId="35" w16cid:durableId="1638687141">
    <w:abstractNumId w:val="27"/>
  </w:num>
  <w:num w:numId="36" w16cid:durableId="480273445">
    <w:abstractNumId w:val="27"/>
  </w:num>
  <w:num w:numId="37" w16cid:durableId="541284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ocumentProtection w:edit="forms" w:enforcement="0"/>
  <w:defaultTabStop w:val="420"/>
  <w:evenAndOddHeaders/>
  <w:displayHorizontalDrawingGridEvery w:val="0"/>
  <w:displayVerticalDrawingGridEvery w:val="2"/>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27A8B"/>
    <w:rsid w:val="000303C3"/>
    <w:rsid w:val="000331D3"/>
    <w:rsid w:val="000346A5"/>
    <w:rsid w:val="000359C3"/>
    <w:rsid w:val="00035A7D"/>
    <w:rsid w:val="000365ED"/>
    <w:rsid w:val="000407F5"/>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AA1"/>
    <w:rsid w:val="00087A77"/>
    <w:rsid w:val="00090CA6"/>
    <w:rsid w:val="00092B8A"/>
    <w:rsid w:val="00092FB0"/>
    <w:rsid w:val="000934C5"/>
    <w:rsid w:val="00093D25"/>
    <w:rsid w:val="00093DAB"/>
    <w:rsid w:val="00094746"/>
    <w:rsid w:val="00094D73"/>
    <w:rsid w:val="00096D63"/>
    <w:rsid w:val="000A0B60"/>
    <w:rsid w:val="000A0EB8"/>
    <w:rsid w:val="000A19FC"/>
    <w:rsid w:val="000A296B"/>
    <w:rsid w:val="000A2A69"/>
    <w:rsid w:val="000A6032"/>
    <w:rsid w:val="000A7311"/>
    <w:rsid w:val="000B060F"/>
    <w:rsid w:val="000B1592"/>
    <w:rsid w:val="000B1FF2"/>
    <w:rsid w:val="000B3CDA"/>
    <w:rsid w:val="000B6A0B"/>
    <w:rsid w:val="000B6C06"/>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53B"/>
    <w:rsid w:val="000E0FF1"/>
    <w:rsid w:val="000E4C9E"/>
    <w:rsid w:val="000E6439"/>
    <w:rsid w:val="000E6FD7"/>
    <w:rsid w:val="000E7144"/>
    <w:rsid w:val="000F06E1"/>
    <w:rsid w:val="000F0E3C"/>
    <w:rsid w:val="000F19D5"/>
    <w:rsid w:val="000F1DC2"/>
    <w:rsid w:val="000F4050"/>
    <w:rsid w:val="000F4AEA"/>
    <w:rsid w:val="000F67E9"/>
    <w:rsid w:val="000F7E3E"/>
    <w:rsid w:val="00104926"/>
    <w:rsid w:val="00113B1E"/>
    <w:rsid w:val="0011711C"/>
    <w:rsid w:val="0012379B"/>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D91"/>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706"/>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69E8"/>
    <w:rsid w:val="001F77C7"/>
    <w:rsid w:val="00200183"/>
    <w:rsid w:val="00200333"/>
    <w:rsid w:val="0020107D"/>
    <w:rsid w:val="00202AA4"/>
    <w:rsid w:val="002031F7"/>
    <w:rsid w:val="00203FBC"/>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3D64"/>
    <w:rsid w:val="0023482A"/>
    <w:rsid w:val="002359CB"/>
    <w:rsid w:val="00237429"/>
    <w:rsid w:val="00243540"/>
    <w:rsid w:val="0024497B"/>
    <w:rsid w:val="0024515B"/>
    <w:rsid w:val="00246021"/>
    <w:rsid w:val="0024666E"/>
    <w:rsid w:val="00247F52"/>
    <w:rsid w:val="00250B25"/>
    <w:rsid w:val="00250BBE"/>
    <w:rsid w:val="002515C2"/>
    <w:rsid w:val="0025194F"/>
    <w:rsid w:val="002519E8"/>
    <w:rsid w:val="0026148A"/>
    <w:rsid w:val="00262696"/>
    <w:rsid w:val="00263D25"/>
    <w:rsid w:val="002643C3"/>
    <w:rsid w:val="00264A0C"/>
    <w:rsid w:val="00266EEB"/>
    <w:rsid w:val="00267EF4"/>
    <w:rsid w:val="00270CB8"/>
    <w:rsid w:val="0027141E"/>
    <w:rsid w:val="00272B08"/>
    <w:rsid w:val="00281BB8"/>
    <w:rsid w:val="00281E9E"/>
    <w:rsid w:val="00282405"/>
    <w:rsid w:val="00285170"/>
    <w:rsid w:val="00285361"/>
    <w:rsid w:val="00286893"/>
    <w:rsid w:val="00286A00"/>
    <w:rsid w:val="00292D60"/>
    <w:rsid w:val="00293B30"/>
    <w:rsid w:val="00294D34"/>
    <w:rsid w:val="00294E3B"/>
    <w:rsid w:val="00296193"/>
    <w:rsid w:val="00296C66"/>
    <w:rsid w:val="00296EBE"/>
    <w:rsid w:val="002974E3"/>
    <w:rsid w:val="002976A9"/>
    <w:rsid w:val="002A084B"/>
    <w:rsid w:val="002A1260"/>
    <w:rsid w:val="002A1589"/>
    <w:rsid w:val="002A1608"/>
    <w:rsid w:val="002A25DC"/>
    <w:rsid w:val="002A3AAB"/>
    <w:rsid w:val="002A4CEA"/>
    <w:rsid w:val="002A5977"/>
    <w:rsid w:val="002A5A13"/>
    <w:rsid w:val="002A757F"/>
    <w:rsid w:val="002A7F44"/>
    <w:rsid w:val="002B0C40"/>
    <w:rsid w:val="002B13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8CE"/>
    <w:rsid w:val="00300E63"/>
    <w:rsid w:val="00302F5F"/>
    <w:rsid w:val="0030441D"/>
    <w:rsid w:val="00306063"/>
    <w:rsid w:val="00313B85"/>
    <w:rsid w:val="0031574F"/>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454B"/>
    <w:rsid w:val="0036107C"/>
    <w:rsid w:val="003615D2"/>
    <w:rsid w:val="0036429C"/>
    <w:rsid w:val="00364A53"/>
    <w:rsid w:val="003654CB"/>
    <w:rsid w:val="00365AA9"/>
    <w:rsid w:val="00365F86"/>
    <w:rsid w:val="00365F87"/>
    <w:rsid w:val="00366E89"/>
    <w:rsid w:val="003705F4"/>
    <w:rsid w:val="00370D58"/>
    <w:rsid w:val="00371316"/>
    <w:rsid w:val="00374B77"/>
    <w:rsid w:val="00376713"/>
    <w:rsid w:val="00381815"/>
    <w:rsid w:val="003819AF"/>
    <w:rsid w:val="003820E9"/>
    <w:rsid w:val="00382DE7"/>
    <w:rsid w:val="00384FFC"/>
    <w:rsid w:val="003872FC"/>
    <w:rsid w:val="00387ADC"/>
    <w:rsid w:val="00390020"/>
    <w:rsid w:val="003903D6"/>
    <w:rsid w:val="00390EE6"/>
    <w:rsid w:val="0039118F"/>
    <w:rsid w:val="003917D8"/>
    <w:rsid w:val="00392AD7"/>
    <w:rsid w:val="003938D9"/>
    <w:rsid w:val="00393B72"/>
    <w:rsid w:val="00394071"/>
    <w:rsid w:val="00394376"/>
    <w:rsid w:val="003943FF"/>
    <w:rsid w:val="003974EB"/>
    <w:rsid w:val="00397CC5"/>
    <w:rsid w:val="003A11D1"/>
    <w:rsid w:val="003A1582"/>
    <w:rsid w:val="003A3D9C"/>
    <w:rsid w:val="003A4077"/>
    <w:rsid w:val="003A4AA7"/>
    <w:rsid w:val="003B09AD"/>
    <w:rsid w:val="003B1F18"/>
    <w:rsid w:val="003B3EFE"/>
    <w:rsid w:val="003B5BF0"/>
    <w:rsid w:val="003B60BF"/>
    <w:rsid w:val="003B6BE3"/>
    <w:rsid w:val="003B7A33"/>
    <w:rsid w:val="003C010C"/>
    <w:rsid w:val="003C0A6C"/>
    <w:rsid w:val="003C14F8"/>
    <w:rsid w:val="003C15AE"/>
    <w:rsid w:val="003C5166"/>
    <w:rsid w:val="003C5235"/>
    <w:rsid w:val="003C5340"/>
    <w:rsid w:val="003C5353"/>
    <w:rsid w:val="003C5A43"/>
    <w:rsid w:val="003D0519"/>
    <w:rsid w:val="003D0FF6"/>
    <w:rsid w:val="003D262C"/>
    <w:rsid w:val="003D6D61"/>
    <w:rsid w:val="003E019F"/>
    <w:rsid w:val="003E091D"/>
    <w:rsid w:val="003E1C53"/>
    <w:rsid w:val="003E1F24"/>
    <w:rsid w:val="003E2A69"/>
    <w:rsid w:val="003E2D49"/>
    <w:rsid w:val="003E2FD4"/>
    <w:rsid w:val="003E49F6"/>
    <w:rsid w:val="003E64AF"/>
    <w:rsid w:val="003E660F"/>
    <w:rsid w:val="003F0841"/>
    <w:rsid w:val="003F1931"/>
    <w:rsid w:val="003F23D3"/>
    <w:rsid w:val="003F290F"/>
    <w:rsid w:val="003F3EDE"/>
    <w:rsid w:val="003F3F08"/>
    <w:rsid w:val="003F49F1"/>
    <w:rsid w:val="003F6272"/>
    <w:rsid w:val="00400E72"/>
    <w:rsid w:val="00401400"/>
    <w:rsid w:val="00404869"/>
    <w:rsid w:val="00405884"/>
    <w:rsid w:val="00407D39"/>
    <w:rsid w:val="00411E80"/>
    <w:rsid w:val="004143CF"/>
    <w:rsid w:val="0041477A"/>
    <w:rsid w:val="004167A3"/>
    <w:rsid w:val="00424EC7"/>
    <w:rsid w:val="00432DAA"/>
    <w:rsid w:val="00434305"/>
    <w:rsid w:val="00435DF7"/>
    <w:rsid w:val="0043741A"/>
    <w:rsid w:val="0044083F"/>
    <w:rsid w:val="00441AE7"/>
    <w:rsid w:val="00443C37"/>
    <w:rsid w:val="00444474"/>
    <w:rsid w:val="00445574"/>
    <w:rsid w:val="004467FB"/>
    <w:rsid w:val="00447C42"/>
    <w:rsid w:val="00452D6B"/>
    <w:rsid w:val="00454107"/>
    <w:rsid w:val="00454484"/>
    <w:rsid w:val="0045517B"/>
    <w:rsid w:val="00457AB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187C"/>
    <w:rsid w:val="004B2701"/>
    <w:rsid w:val="004B2E1B"/>
    <w:rsid w:val="004B3929"/>
    <w:rsid w:val="004B3AA8"/>
    <w:rsid w:val="004B3E93"/>
    <w:rsid w:val="004B6855"/>
    <w:rsid w:val="004C1FBC"/>
    <w:rsid w:val="004C25A2"/>
    <w:rsid w:val="004C3F1D"/>
    <w:rsid w:val="004C458D"/>
    <w:rsid w:val="004C652C"/>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B95"/>
    <w:rsid w:val="004F3CFB"/>
    <w:rsid w:val="004F6456"/>
    <w:rsid w:val="004F696E"/>
    <w:rsid w:val="004F6C71"/>
    <w:rsid w:val="004F7F42"/>
    <w:rsid w:val="00501139"/>
    <w:rsid w:val="0050363E"/>
    <w:rsid w:val="005039BC"/>
    <w:rsid w:val="005043BB"/>
    <w:rsid w:val="00504A3D"/>
    <w:rsid w:val="00505767"/>
    <w:rsid w:val="005073F0"/>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1E2"/>
    <w:rsid w:val="00584262"/>
    <w:rsid w:val="00586630"/>
    <w:rsid w:val="00587ADD"/>
    <w:rsid w:val="00593A49"/>
    <w:rsid w:val="00596160"/>
    <w:rsid w:val="005966E2"/>
    <w:rsid w:val="00597007"/>
    <w:rsid w:val="005A0966"/>
    <w:rsid w:val="005A11B7"/>
    <w:rsid w:val="005A161B"/>
    <w:rsid w:val="005A260B"/>
    <w:rsid w:val="005A4A1B"/>
    <w:rsid w:val="005A7830"/>
    <w:rsid w:val="005A7FCE"/>
    <w:rsid w:val="005B0E2C"/>
    <w:rsid w:val="005B0F3F"/>
    <w:rsid w:val="005B191C"/>
    <w:rsid w:val="005B4903"/>
    <w:rsid w:val="005B51CE"/>
    <w:rsid w:val="005B5885"/>
    <w:rsid w:val="005B5CD7"/>
    <w:rsid w:val="005B6CF6"/>
    <w:rsid w:val="005B7422"/>
    <w:rsid w:val="005C10F0"/>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601361"/>
    <w:rsid w:val="006015CE"/>
    <w:rsid w:val="00604784"/>
    <w:rsid w:val="00606419"/>
    <w:rsid w:val="00607D29"/>
    <w:rsid w:val="00612952"/>
    <w:rsid w:val="00613804"/>
    <w:rsid w:val="00614CC1"/>
    <w:rsid w:val="00615A9D"/>
    <w:rsid w:val="00616DDD"/>
    <w:rsid w:val="00617387"/>
    <w:rsid w:val="006205D6"/>
    <w:rsid w:val="006252D8"/>
    <w:rsid w:val="006259BC"/>
    <w:rsid w:val="0062636B"/>
    <w:rsid w:val="00632182"/>
    <w:rsid w:val="00632AE0"/>
    <w:rsid w:val="00633C17"/>
    <w:rsid w:val="00634ACD"/>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5DD2"/>
    <w:rsid w:val="00656D29"/>
    <w:rsid w:val="00662A59"/>
    <w:rsid w:val="0066344B"/>
    <w:rsid w:val="006640E5"/>
    <w:rsid w:val="006646F1"/>
    <w:rsid w:val="00664929"/>
    <w:rsid w:val="00664F62"/>
    <w:rsid w:val="006655E1"/>
    <w:rsid w:val="0066670A"/>
    <w:rsid w:val="00672060"/>
    <w:rsid w:val="00672BFD"/>
    <w:rsid w:val="006770F4"/>
    <w:rsid w:val="00677A84"/>
    <w:rsid w:val="0068026D"/>
    <w:rsid w:val="00680A27"/>
    <w:rsid w:val="00680E4B"/>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5F2"/>
    <w:rsid w:val="00704387"/>
    <w:rsid w:val="00707669"/>
    <w:rsid w:val="00711CBA"/>
    <w:rsid w:val="00711FB5"/>
    <w:rsid w:val="00712A01"/>
    <w:rsid w:val="00714F58"/>
    <w:rsid w:val="00716ED4"/>
    <w:rsid w:val="00722FBF"/>
    <w:rsid w:val="00722FC2"/>
    <w:rsid w:val="00722FDA"/>
    <w:rsid w:val="00724E1B"/>
    <w:rsid w:val="00725949"/>
    <w:rsid w:val="00727FA2"/>
    <w:rsid w:val="0073062A"/>
    <w:rsid w:val="007322D9"/>
    <w:rsid w:val="00732BC0"/>
    <w:rsid w:val="00734E7F"/>
    <w:rsid w:val="0073720F"/>
    <w:rsid w:val="00737796"/>
    <w:rsid w:val="0074165C"/>
    <w:rsid w:val="00742C35"/>
    <w:rsid w:val="007432CA"/>
    <w:rsid w:val="007439EB"/>
    <w:rsid w:val="00743CB4"/>
    <w:rsid w:val="00743E56"/>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3ECF"/>
    <w:rsid w:val="0078413A"/>
    <w:rsid w:val="007959E8"/>
    <w:rsid w:val="00795E9C"/>
    <w:rsid w:val="007A0521"/>
    <w:rsid w:val="007A2E12"/>
    <w:rsid w:val="007A3475"/>
    <w:rsid w:val="007A41C8"/>
    <w:rsid w:val="007A54CE"/>
    <w:rsid w:val="007A5D3A"/>
    <w:rsid w:val="007A6A2B"/>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86631"/>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1EBA"/>
    <w:rsid w:val="008B3615"/>
    <w:rsid w:val="008B4AC4"/>
    <w:rsid w:val="008B50C8"/>
    <w:rsid w:val="008B5281"/>
    <w:rsid w:val="008B53E7"/>
    <w:rsid w:val="008B7E05"/>
    <w:rsid w:val="008C1797"/>
    <w:rsid w:val="008C219C"/>
    <w:rsid w:val="008C29FC"/>
    <w:rsid w:val="008C4605"/>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62E6"/>
    <w:rsid w:val="00911BE5"/>
    <w:rsid w:val="00913CA9"/>
    <w:rsid w:val="009145AE"/>
    <w:rsid w:val="009146C8"/>
    <w:rsid w:val="009146CE"/>
    <w:rsid w:val="00914CA7"/>
    <w:rsid w:val="00915C3E"/>
    <w:rsid w:val="009161A8"/>
    <w:rsid w:val="009245AE"/>
    <w:rsid w:val="009245F5"/>
    <w:rsid w:val="009249EC"/>
    <w:rsid w:val="009273B3"/>
    <w:rsid w:val="0092764C"/>
    <w:rsid w:val="009305B5"/>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2FC8"/>
    <w:rsid w:val="00975727"/>
    <w:rsid w:val="00977010"/>
    <w:rsid w:val="00977D02"/>
    <w:rsid w:val="00977FF9"/>
    <w:rsid w:val="009809BB"/>
    <w:rsid w:val="0098364B"/>
    <w:rsid w:val="009908A3"/>
    <w:rsid w:val="009911AF"/>
    <w:rsid w:val="00991875"/>
    <w:rsid w:val="00991F92"/>
    <w:rsid w:val="00992985"/>
    <w:rsid w:val="00993889"/>
    <w:rsid w:val="0099551B"/>
    <w:rsid w:val="00995851"/>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3FC9"/>
    <w:rsid w:val="009D47FA"/>
    <w:rsid w:val="009D4C5B"/>
    <w:rsid w:val="009D50D2"/>
    <w:rsid w:val="009D6BCA"/>
    <w:rsid w:val="009E0F62"/>
    <w:rsid w:val="009E4A58"/>
    <w:rsid w:val="009E5A2D"/>
    <w:rsid w:val="009E5AB2"/>
    <w:rsid w:val="009E6219"/>
    <w:rsid w:val="009F03B3"/>
    <w:rsid w:val="009F22FB"/>
    <w:rsid w:val="009F7B8F"/>
    <w:rsid w:val="00A0096C"/>
    <w:rsid w:val="00A01757"/>
    <w:rsid w:val="00A028C0"/>
    <w:rsid w:val="00A02BAE"/>
    <w:rsid w:val="00A045A8"/>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80D"/>
    <w:rsid w:val="00A3597D"/>
    <w:rsid w:val="00A36DD1"/>
    <w:rsid w:val="00A4006C"/>
    <w:rsid w:val="00A40091"/>
    <w:rsid w:val="00A4030F"/>
    <w:rsid w:val="00A41C79"/>
    <w:rsid w:val="00A41CB5"/>
    <w:rsid w:val="00A42CDF"/>
    <w:rsid w:val="00A439BA"/>
    <w:rsid w:val="00A4452E"/>
    <w:rsid w:val="00A4472C"/>
    <w:rsid w:val="00A44745"/>
    <w:rsid w:val="00A44E69"/>
    <w:rsid w:val="00A4661E"/>
    <w:rsid w:val="00A53E10"/>
    <w:rsid w:val="00A55BD6"/>
    <w:rsid w:val="00A55D50"/>
    <w:rsid w:val="00A57142"/>
    <w:rsid w:val="00A57999"/>
    <w:rsid w:val="00A648CD"/>
    <w:rsid w:val="00A6537A"/>
    <w:rsid w:val="00A67866"/>
    <w:rsid w:val="00A70B07"/>
    <w:rsid w:val="00A723F8"/>
    <w:rsid w:val="00A77CCB"/>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2880"/>
    <w:rsid w:val="00B758BF"/>
    <w:rsid w:val="00B773C1"/>
    <w:rsid w:val="00B77EC8"/>
    <w:rsid w:val="00B827A6"/>
    <w:rsid w:val="00B831CE"/>
    <w:rsid w:val="00B86677"/>
    <w:rsid w:val="00B87131"/>
    <w:rsid w:val="00B939B1"/>
    <w:rsid w:val="00B96D40"/>
    <w:rsid w:val="00B97386"/>
    <w:rsid w:val="00BA18A4"/>
    <w:rsid w:val="00BA263B"/>
    <w:rsid w:val="00BA42B2"/>
    <w:rsid w:val="00BA58D4"/>
    <w:rsid w:val="00BA5B9E"/>
    <w:rsid w:val="00BA7C9A"/>
    <w:rsid w:val="00BB5F8F"/>
    <w:rsid w:val="00BB657A"/>
    <w:rsid w:val="00BC1A4E"/>
    <w:rsid w:val="00BC5DC7"/>
    <w:rsid w:val="00BC6B8B"/>
    <w:rsid w:val="00BC73D8"/>
    <w:rsid w:val="00BD52D7"/>
    <w:rsid w:val="00BD5AD2"/>
    <w:rsid w:val="00BD6850"/>
    <w:rsid w:val="00BE22F3"/>
    <w:rsid w:val="00BE5B52"/>
    <w:rsid w:val="00BE78C5"/>
    <w:rsid w:val="00BE7B8D"/>
    <w:rsid w:val="00BF04E1"/>
    <w:rsid w:val="00BF0993"/>
    <w:rsid w:val="00BF10A9"/>
    <w:rsid w:val="00BF1703"/>
    <w:rsid w:val="00BF231C"/>
    <w:rsid w:val="00BF51E5"/>
    <w:rsid w:val="00BF74A6"/>
    <w:rsid w:val="00C013AD"/>
    <w:rsid w:val="00C04904"/>
    <w:rsid w:val="00C056B3"/>
    <w:rsid w:val="00C103E5"/>
    <w:rsid w:val="00C1156F"/>
    <w:rsid w:val="00C13319"/>
    <w:rsid w:val="00C13EE9"/>
    <w:rsid w:val="00C165E7"/>
    <w:rsid w:val="00C177BA"/>
    <w:rsid w:val="00C21540"/>
    <w:rsid w:val="00C21906"/>
    <w:rsid w:val="00C21BFA"/>
    <w:rsid w:val="00C24C8D"/>
    <w:rsid w:val="00C25FE2"/>
    <w:rsid w:val="00C26B53"/>
    <w:rsid w:val="00C279B2"/>
    <w:rsid w:val="00C3043A"/>
    <w:rsid w:val="00C31ED8"/>
    <w:rsid w:val="00C33E50"/>
    <w:rsid w:val="00C34C20"/>
    <w:rsid w:val="00C35A3E"/>
    <w:rsid w:val="00C36A3C"/>
    <w:rsid w:val="00C408A3"/>
    <w:rsid w:val="00C42130"/>
    <w:rsid w:val="00C423A4"/>
    <w:rsid w:val="00C423E3"/>
    <w:rsid w:val="00C44BF5"/>
    <w:rsid w:val="00C502BD"/>
    <w:rsid w:val="00C521D6"/>
    <w:rsid w:val="00C55232"/>
    <w:rsid w:val="00C553A4"/>
    <w:rsid w:val="00C55A06"/>
    <w:rsid w:val="00C55D03"/>
    <w:rsid w:val="00C5628A"/>
    <w:rsid w:val="00C601BC"/>
    <w:rsid w:val="00C61823"/>
    <w:rsid w:val="00C62464"/>
    <w:rsid w:val="00C6329F"/>
    <w:rsid w:val="00C63340"/>
    <w:rsid w:val="00C643F9"/>
    <w:rsid w:val="00C64E95"/>
    <w:rsid w:val="00C6732C"/>
    <w:rsid w:val="00C71372"/>
    <w:rsid w:val="00C72410"/>
    <w:rsid w:val="00C7287F"/>
    <w:rsid w:val="00C75B2C"/>
    <w:rsid w:val="00C77FD4"/>
    <w:rsid w:val="00C80CB8"/>
    <w:rsid w:val="00C819F8"/>
    <w:rsid w:val="00C8248C"/>
    <w:rsid w:val="00C84E33"/>
    <w:rsid w:val="00C84EC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F048A"/>
    <w:rsid w:val="00CF155A"/>
    <w:rsid w:val="00CF2947"/>
    <w:rsid w:val="00CF4F0E"/>
    <w:rsid w:val="00CF60A1"/>
    <w:rsid w:val="00CF686F"/>
    <w:rsid w:val="00CF6E60"/>
    <w:rsid w:val="00CF7BCA"/>
    <w:rsid w:val="00D008FD"/>
    <w:rsid w:val="00D03010"/>
    <w:rsid w:val="00D0321C"/>
    <w:rsid w:val="00D035EC"/>
    <w:rsid w:val="00D04956"/>
    <w:rsid w:val="00D0676E"/>
    <w:rsid w:val="00D06AB1"/>
    <w:rsid w:val="00D06FC1"/>
    <w:rsid w:val="00D072ED"/>
    <w:rsid w:val="00D07A16"/>
    <w:rsid w:val="00D07A39"/>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5574A"/>
    <w:rsid w:val="00D60A8B"/>
    <w:rsid w:val="00D66846"/>
    <w:rsid w:val="00D675FB"/>
    <w:rsid w:val="00D71F25"/>
    <w:rsid w:val="00D72A9C"/>
    <w:rsid w:val="00D77031"/>
    <w:rsid w:val="00D814FE"/>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65A"/>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5ED7"/>
    <w:rsid w:val="00DD6BCC"/>
    <w:rsid w:val="00DE0A4B"/>
    <w:rsid w:val="00DE2410"/>
    <w:rsid w:val="00DE2939"/>
    <w:rsid w:val="00DE6E81"/>
    <w:rsid w:val="00DE703F"/>
    <w:rsid w:val="00DE7595"/>
    <w:rsid w:val="00DF1961"/>
    <w:rsid w:val="00DF22A7"/>
    <w:rsid w:val="00DF44DE"/>
    <w:rsid w:val="00DF5BA5"/>
    <w:rsid w:val="00DF7AFE"/>
    <w:rsid w:val="00E01138"/>
    <w:rsid w:val="00E02DFB"/>
    <w:rsid w:val="00E030F9"/>
    <w:rsid w:val="00E0311A"/>
    <w:rsid w:val="00E03138"/>
    <w:rsid w:val="00E06404"/>
    <w:rsid w:val="00E11A85"/>
    <w:rsid w:val="00E12495"/>
    <w:rsid w:val="00E15CCD"/>
    <w:rsid w:val="00E202EF"/>
    <w:rsid w:val="00E210B5"/>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8B6"/>
    <w:rsid w:val="00EC5359"/>
    <w:rsid w:val="00EC562A"/>
    <w:rsid w:val="00EC6733"/>
    <w:rsid w:val="00ED067A"/>
    <w:rsid w:val="00ED1106"/>
    <w:rsid w:val="00ED12E8"/>
    <w:rsid w:val="00ED2B50"/>
    <w:rsid w:val="00EE0350"/>
    <w:rsid w:val="00EE0719"/>
    <w:rsid w:val="00EE0E80"/>
    <w:rsid w:val="00EE5D96"/>
    <w:rsid w:val="00EE613F"/>
    <w:rsid w:val="00EE7295"/>
    <w:rsid w:val="00EE7869"/>
    <w:rsid w:val="00EF054A"/>
    <w:rsid w:val="00EF3235"/>
    <w:rsid w:val="00EF6BF2"/>
    <w:rsid w:val="00EF7E72"/>
    <w:rsid w:val="00F01AA1"/>
    <w:rsid w:val="00F06D37"/>
    <w:rsid w:val="00F07606"/>
    <w:rsid w:val="00F07B9D"/>
    <w:rsid w:val="00F11276"/>
    <w:rsid w:val="00F11586"/>
    <w:rsid w:val="00F1183B"/>
    <w:rsid w:val="00F11C9F"/>
    <w:rsid w:val="00F12263"/>
    <w:rsid w:val="00F1409D"/>
    <w:rsid w:val="00F14214"/>
    <w:rsid w:val="00F157A9"/>
    <w:rsid w:val="00F16F00"/>
    <w:rsid w:val="00F203A9"/>
    <w:rsid w:val="00F21D2D"/>
    <w:rsid w:val="00F23A37"/>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055E"/>
    <w:rsid w:val="00F71E22"/>
    <w:rsid w:val="00F72142"/>
    <w:rsid w:val="00F72AE7"/>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A6F"/>
    <w:rsid w:val="00FF3E7D"/>
    <w:rsid w:val="00FF5B99"/>
    <w:rsid w:val="00FF62E3"/>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245C7"/>
    <w:rsid w:val="083D5469"/>
    <w:rsid w:val="08674270"/>
    <w:rsid w:val="0994100B"/>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20B3C17"/>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8784278"/>
    <w:rsid w:val="18920DBD"/>
    <w:rsid w:val="18C33745"/>
    <w:rsid w:val="18DC65B5"/>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2001000A"/>
    <w:rsid w:val="201176A9"/>
    <w:rsid w:val="203B04ED"/>
    <w:rsid w:val="204B44D0"/>
    <w:rsid w:val="20914159"/>
    <w:rsid w:val="209B7C66"/>
    <w:rsid w:val="20CA13E8"/>
    <w:rsid w:val="20CE1D3D"/>
    <w:rsid w:val="20D64231"/>
    <w:rsid w:val="218310E8"/>
    <w:rsid w:val="22075285"/>
    <w:rsid w:val="229B46E4"/>
    <w:rsid w:val="231C5EB2"/>
    <w:rsid w:val="238041A2"/>
    <w:rsid w:val="23810484"/>
    <w:rsid w:val="244B45EE"/>
    <w:rsid w:val="247100A9"/>
    <w:rsid w:val="24B41E6E"/>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F705D6"/>
    <w:rsid w:val="28FA4916"/>
    <w:rsid w:val="29086F52"/>
    <w:rsid w:val="299B4658"/>
    <w:rsid w:val="29C4731D"/>
    <w:rsid w:val="29FA689B"/>
    <w:rsid w:val="2A043BBD"/>
    <w:rsid w:val="2A7D408E"/>
    <w:rsid w:val="2B4324C3"/>
    <w:rsid w:val="2B544339"/>
    <w:rsid w:val="2B8A6344"/>
    <w:rsid w:val="2BFA7026"/>
    <w:rsid w:val="2C053A71"/>
    <w:rsid w:val="2D457A8B"/>
    <w:rsid w:val="2D621C92"/>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FA6078"/>
    <w:rsid w:val="350727B3"/>
    <w:rsid w:val="35131158"/>
    <w:rsid w:val="35BD4BE3"/>
    <w:rsid w:val="35CE329E"/>
    <w:rsid w:val="35D54660"/>
    <w:rsid w:val="36851BE2"/>
    <w:rsid w:val="36A4650C"/>
    <w:rsid w:val="36F9612C"/>
    <w:rsid w:val="37132821"/>
    <w:rsid w:val="37735EDE"/>
    <w:rsid w:val="37863E63"/>
    <w:rsid w:val="37CD3B9E"/>
    <w:rsid w:val="37E82293"/>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9C35BF"/>
    <w:rsid w:val="3FA6322C"/>
    <w:rsid w:val="3FD6035E"/>
    <w:rsid w:val="40204729"/>
    <w:rsid w:val="41016309"/>
    <w:rsid w:val="411424E0"/>
    <w:rsid w:val="412C5A7C"/>
    <w:rsid w:val="41412BA9"/>
    <w:rsid w:val="41AC44C7"/>
    <w:rsid w:val="41D57EC1"/>
    <w:rsid w:val="41D81760"/>
    <w:rsid w:val="41EB3320"/>
    <w:rsid w:val="41F9319D"/>
    <w:rsid w:val="425608D6"/>
    <w:rsid w:val="42C83582"/>
    <w:rsid w:val="42F9198D"/>
    <w:rsid w:val="43252782"/>
    <w:rsid w:val="43301127"/>
    <w:rsid w:val="4366490F"/>
    <w:rsid w:val="437F6500"/>
    <w:rsid w:val="43886A20"/>
    <w:rsid w:val="43BB4E95"/>
    <w:rsid w:val="43FD36FF"/>
    <w:rsid w:val="44150A49"/>
    <w:rsid w:val="44224F14"/>
    <w:rsid w:val="44BF6C07"/>
    <w:rsid w:val="44CB55AC"/>
    <w:rsid w:val="450B3BFA"/>
    <w:rsid w:val="4553726F"/>
    <w:rsid w:val="4582210E"/>
    <w:rsid w:val="463158E2"/>
    <w:rsid w:val="47584F75"/>
    <w:rsid w:val="477F442B"/>
    <w:rsid w:val="479814DE"/>
    <w:rsid w:val="47DE27A0"/>
    <w:rsid w:val="47EF7803"/>
    <w:rsid w:val="48220A60"/>
    <w:rsid w:val="48802209"/>
    <w:rsid w:val="489214AE"/>
    <w:rsid w:val="49964AD1"/>
    <w:rsid w:val="49EC224C"/>
    <w:rsid w:val="4A665B7D"/>
    <w:rsid w:val="4A8E69F4"/>
    <w:rsid w:val="4BB5041C"/>
    <w:rsid w:val="4BFE6267"/>
    <w:rsid w:val="4CB42DC9"/>
    <w:rsid w:val="4D2C295F"/>
    <w:rsid w:val="4D5B2DE2"/>
    <w:rsid w:val="4D7428B7"/>
    <w:rsid w:val="4DC51394"/>
    <w:rsid w:val="4DFC67D6"/>
    <w:rsid w:val="4E712D20"/>
    <w:rsid w:val="4E7736AC"/>
    <w:rsid w:val="4EDD6607"/>
    <w:rsid w:val="4F5D3557"/>
    <w:rsid w:val="4FAB146F"/>
    <w:rsid w:val="5068151D"/>
    <w:rsid w:val="506A211C"/>
    <w:rsid w:val="50EA6DB9"/>
    <w:rsid w:val="511773E3"/>
    <w:rsid w:val="51204589"/>
    <w:rsid w:val="5175259D"/>
    <w:rsid w:val="51BE7A70"/>
    <w:rsid w:val="521450B8"/>
    <w:rsid w:val="5237347A"/>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48233E"/>
    <w:rsid w:val="5FBB72FA"/>
    <w:rsid w:val="5FD26470"/>
    <w:rsid w:val="603D6F06"/>
    <w:rsid w:val="606C77EB"/>
    <w:rsid w:val="610C541D"/>
    <w:rsid w:val="6192630B"/>
    <w:rsid w:val="62015D11"/>
    <w:rsid w:val="621E76E6"/>
    <w:rsid w:val="62E96ED1"/>
    <w:rsid w:val="62EC66BA"/>
    <w:rsid w:val="62EE5B8A"/>
    <w:rsid w:val="63161C90"/>
    <w:rsid w:val="642301C1"/>
    <w:rsid w:val="64346872"/>
    <w:rsid w:val="644C7B14"/>
    <w:rsid w:val="64E738E4"/>
    <w:rsid w:val="6562740E"/>
    <w:rsid w:val="656960A7"/>
    <w:rsid w:val="65AC2974"/>
    <w:rsid w:val="6624302C"/>
    <w:rsid w:val="669B6734"/>
    <w:rsid w:val="669F417B"/>
    <w:rsid w:val="66AB0941"/>
    <w:rsid w:val="671E5F06"/>
    <w:rsid w:val="676E209B"/>
    <w:rsid w:val="67BF46A4"/>
    <w:rsid w:val="689F6284"/>
    <w:rsid w:val="68E85E7D"/>
    <w:rsid w:val="69470DF5"/>
    <w:rsid w:val="69603C65"/>
    <w:rsid w:val="69A578CA"/>
    <w:rsid w:val="69C44A72"/>
    <w:rsid w:val="69FD357E"/>
    <w:rsid w:val="6A681023"/>
    <w:rsid w:val="6A70612A"/>
    <w:rsid w:val="6AC470BB"/>
    <w:rsid w:val="6AC51191"/>
    <w:rsid w:val="6AE7688B"/>
    <w:rsid w:val="6B39716E"/>
    <w:rsid w:val="6B581D59"/>
    <w:rsid w:val="6BBA6837"/>
    <w:rsid w:val="6BBD714D"/>
    <w:rsid w:val="6BCA7826"/>
    <w:rsid w:val="6C066D46"/>
    <w:rsid w:val="6C702411"/>
    <w:rsid w:val="6CB25EF6"/>
    <w:rsid w:val="6CCF2537"/>
    <w:rsid w:val="6DA53CCB"/>
    <w:rsid w:val="6E602BF0"/>
    <w:rsid w:val="6E941791"/>
    <w:rsid w:val="6F0F5F11"/>
    <w:rsid w:val="6F1A0AE1"/>
    <w:rsid w:val="6F2E06B1"/>
    <w:rsid w:val="6F491EC8"/>
    <w:rsid w:val="6F71097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827185"/>
    <w:rsid w:val="74D47E1D"/>
    <w:rsid w:val="753F5076"/>
    <w:rsid w:val="755734F1"/>
    <w:rsid w:val="75FA0956"/>
    <w:rsid w:val="75FE0A8D"/>
    <w:rsid w:val="76571BB5"/>
    <w:rsid w:val="76AC6AD9"/>
    <w:rsid w:val="76EF6628"/>
    <w:rsid w:val="77277675"/>
    <w:rsid w:val="77D80043"/>
    <w:rsid w:val="781F4CEB"/>
    <w:rsid w:val="78222DC2"/>
    <w:rsid w:val="78544641"/>
    <w:rsid w:val="7859644F"/>
    <w:rsid w:val="786B1CDE"/>
    <w:rsid w:val="796E7CD8"/>
    <w:rsid w:val="79AC25AE"/>
    <w:rsid w:val="7A37456E"/>
    <w:rsid w:val="7A7845A4"/>
    <w:rsid w:val="7AB160CE"/>
    <w:rsid w:val="7ACA7190"/>
    <w:rsid w:val="7AE77D42"/>
    <w:rsid w:val="7B3F192C"/>
    <w:rsid w:val="7C0A2C05"/>
    <w:rsid w:val="7C0D37D8"/>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450551"/>
  <w15:docId w15:val="{898B4784-89D7-4FE9-9374-AFD9FD66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3">
    <w:name w:val="Normal"/>
    <w:autoRedefine/>
    <w:qFormat/>
    <w:pPr>
      <w:tabs>
        <w:tab w:val="center" w:pos="4201"/>
        <w:tab w:val="right" w:leader="dot" w:pos="9298"/>
      </w:tabs>
      <w:autoSpaceDE w:val="0"/>
      <w:autoSpaceDN w:val="0"/>
      <w:adjustRightInd w:val="0"/>
      <w:ind w:firstLineChars="200" w:firstLine="420"/>
      <w:jc w:val="both"/>
    </w:pPr>
    <w:rPr>
      <w:rFonts w:cs="Times New Roman"/>
      <w:kern w:val="2"/>
      <w:sz w:val="21"/>
      <w:szCs w:val="21"/>
    </w:rPr>
  </w:style>
  <w:style w:type="paragraph" w:styleId="1">
    <w:name w:val="heading 1"/>
    <w:basedOn w:val="afff3"/>
    <w:next w:val="afff3"/>
    <w:link w:val="10"/>
    <w:qFormat/>
    <w:pPr>
      <w:keepNext/>
      <w:keepLines/>
      <w:spacing w:before="340" w:after="330" w:line="578" w:lineRule="auto"/>
      <w:outlineLvl w:val="0"/>
    </w:pPr>
    <w:rPr>
      <w:b/>
      <w:bCs/>
      <w:kern w:val="44"/>
      <w:sz w:val="44"/>
      <w:szCs w:val="44"/>
    </w:rPr>
  </w:style>
  <w:style w:type="paragraph" w:styleId="22">
    <w:name w:val="heading 2"/>
    <w:basedOn w:val="afff3"/>
    <w:next w:val="afff3"/>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3"/>
    <w:next w:val="afff3"/>
    <w:link w:val="30"/>
    <w:autoRedefine/>
    <w:qFormat/>
    <w:pPr>
      <w:keepNext/>
      <w:keepLines/>
      <w:spacing w:before="260" w:after="260" w:line="416" w:lineRule="auto"/>
      <w:outlineLvl w:val="2"/>
    </w:pPr>
    <w:rPr>
      <w:b/>
      <w:bCs/>
      <w:sz w:val="32"/>
      <w:szCs w:val="32"/>
    </w:rPr>
  </w:style>
  <w:style w:type="paragraph" w:styleId="4">
    <w:name w:val="heading 4"/>
    <w:basedOn w:val="afff3"/>
    <w:next w:val="afff3"/>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3"/>
    <w:next w:val="afff3"/>
    <w:link w:val="50"/>
    <w:autoRedefine/>
    <w:qFormat/>
    <w:pPr>
      <w:keepNext/>
      <w:keepLines/>
      <w:adjustRightInd/>
      <w:spacing w:before="280" w:after="290" w:line="376" w:lineRule="auto"/>
      <w:outlineLvl w:val="4"/>
    </w:pPr>
    <w:rPr>
      <w:b/>
      <w:bCs/>
      <w:sz w:val="28"/>
      <w:szCs w:val="28"/>
    </w:rPr>
  </w:style>
  <w:style w:type="paragraph" w:styleId="6">
    <w:name w:val="heading 6"/>
    <w:basedOn w:val="afff3"/>
    <w:next w:val="afff3"/>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3"/>
    <w:next w:val="afff3"/>
    <w:link w:val="70"/>
    <w:autoRedefine/>
    <w:qFormat/>
    <w:pPr>
      <w:keepNext/>
      <w:keepLines/>
      <w:adjustRightInd/>
      <w:spacing w:before="240" w:after="64" w:line="320" w:lineRule="auto"/>
      <w:outlineLvl w:val="6"/>
    </w:pPr>
    <w:rPr>
      <w:b/>
      <w:bCs/>
      <w:sz w:val="24"/>
      <w:szCs w:val="24"/>
    </w:rPr>
  </w:style>
  <w:style w:type="paragraph" w:styleId="8">
    <w:name w:val="heading 8"/>
    <w:basedOn w:val="afff3"/>
    <w:next w:val="afff3"/>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3"/>
    <w:next w:val="afff3"/>
    <w:link w:val="90"/>
    <w:autoRedefine/>
    <w:qFormat/>
    <w:pPr>
      <w:keepNext/>
      <w:keepLines/>
      <w:adjustRightInd/>
      <w:spacing w:before="240" w:after="64" w:line="320" w:lineRule="auto"/>
      <w:outlineLvl w:val="8"/>
    </w:pPr>
    <w:rPr>
      <w:rFonts w:ascii="Arial" w:eastAsia="黑体" w:hAnsi="Arial"/>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TOC7">
    <w:name w:val="toc 7"/>
    <w:basedOn w:val="afff3"/>
    <w:next w:val="afff3"/>
    <w:autoRedefine/>
    <w:uiPriority w:val="39"/>
    <w:unhideWhenUsed/>
    <w:qFormat/>
    <w:pPr>
      <w:tabs>
        <w:tab w:val="right" w:leader="dot" w:pos="9344"/>
      </w:tabs>
      <w:spacing w:line="300" w:lineRule="exact"/>
      <w:ind w:left="1259"/>
    </w:pPr>
    <w:rPr>
      <w:rFonts w:ascii="宋体"/>
    </w:rPr>
  </w:style>
  <w:style w:type="paragraph" w:styleId="afff7">
    <w:name w:val="Normal Indent"/>
    <w:basedOn w:val="afff3"/>
    <w:autoRedefine/>
    <w:qFormat/>
  </w:style>
  <w:style w:type="paragraph" w:styleId="afff8">
    <w:name w:val="annotation text"/>
    <w:basedOn w:val="afff3"/>
    <w:link w:val="afff9"/>
    <w:uiPriority w:val="99"/>
    <w:semiHidden/>
    <w:unhideWhenUsed/>
    <w:qFormat/>
    <w:pPr>
      <w:jc w:val="left"/>
    </w:pPr>
  </w:style>
  <w:style w:type="paragraph" w:styleId="afffa">
    <w:name w:val="Body Text"/>
    <w:basedOn w:val="afff3"/>
    <w:link w:val="afffb"/>
    <w:autoRedefine/>
    <w:qFormat/>
    <w:pPr>
      <w:spacing w:after="120"/>
    </w:pPr>
  </w:style>
  <w:style w:type="paragraph" w:styleId="TOC5">
    <w:name w:val="toc 5"/>
    <w:basedOn w:val="afff3"/>
    <w:next w:val="afff3"/>
    <w:autoRedefine/>
    <w:uiPriority w:val="39"/>
    <w:unhideWhenUsed/>
    <w:qFormat/>
    <w:pPr>
      <w:ind w:left="839"/>
    </w:pPr>
    <w:rPr>
      <w:rFonts w:ascii="宋体"/>
    </w:rPr>
  </w:style>
  <w:style w:type="paragraph" w:styleId="TOC3">
    <w:name w:val="toc 3"/>
    <w:basedOn w:val="afff3"/>
    <w:next w:val="afff3"/>
    <w:autoRedefine/>
    <w:uiPriority w:val="39"/>
    <w:unhideWhenUsed/>
    <w:qFormat/>
    <w:pPr>
      <w:spacing w:line="300" w:lineRule="exact"/>
      <w:ind w:left="420"/>
    </w:pPr>
    <w:rPr>
      <w:rFonts w:ascii="宋体"/>
    </w:rPr>
  </w:style>
  <w:style w:type="paragraph" w:styleId="afffc">
    <w:name w:val="Balloon Text"/>
    <w:basedOn w:val="afff3"/>
    <w:link w:val="afffd"/>
    <w:autoRedefine/>
    <w:uiPriority w:val="99"/>
    <w:semiHidden/>
    <w:unhideWhenUsed/>
    <w:qFormat/>
    <w:rPr>
      <w:sz w:val="18"/>
      <w:szCs w:val="18"/>
    </w:rPr>
  </w:style>
  <w:style w:type="paragraph" w:styleId="afffe">
    <w:name w:val="footer"/>
    <w:basedOn w:val="afff3"/>
    <w:link w:val="affff"/>
    <w:autoRedefine/>
    <w:uiPriority w:val="99"/>
    <w:qFormat/>
    <w:pPr>
      <w:tabs>
        <w:tab w:val="center" w:pos="4153"/>
        <w:tab w:val="right" w:pos="8306"/>
      </w:tabs>
      <w:adjustRightInd/>
      <w:snapToGrid w:val="0"/>
      <w:jc w:val="right"/>
    </w:pPr>
    <w:rPr>
      <w:rFonts w:ascii="宋体"/>
      <w:sz w:val="18"/>
      <w:szCs w:val="18"/>
    </w:rPr>
  </w:style>
  <w:style w:type="paragraph" w:styleId="affff0">
    <w:name w:val="header"/>
    <w:basedOn w:val="afff3"/>
    <w:link w:val="affff1"/>
    <w:autoRedefine/>
    <w:uiPriority w:val="99"/>
    <w:qFormat/>
    <w:rsid w:val="00B667C8"/>
    <w:pPr>
      <w:framePr w:hSpace="180" w:wrap="around" w:vAnchor="text" w:hAnchor="margin" w:y="-999"/>
      <w:tabs>
        <w:tab w:val="center" w:pos="4153"/>
        <w:tab w:val="right" w:pos="8306"/>
      </w:tabs>
      <w:adjustRightInd/>
      <w:snapToGrid w:val="0"/>
      <w:ind w:firstLineChars="0" w:firstLine="0"/>
    </w:pPr>
    <w:rPr>
      <w:rFonts w:ascii="黑体" w:eastAsia="黑体" w:hAnsi="黑体"/>
    </w:rPr>
  </w:style>
  <w:style w:type="paragraph" w:styleId="TOC1">
    <w:name w:val="toc 1"/>
    <w:basedOn w:val="afff3"/>
    <w:next w:val="afff3"/>
    <w:autoRedefine/>
    <w:uiPriority w:val="39"/>
    <w:unhideWhenUsed/>
    <w:qFormat/>
    <w:pPr>
      <w:tabs>
        <w:tab w:val="clear" w:pos="4201"/>
      </w:tabs>
      <w:spacing w:line="400" w:lineRule="exact"/>
    </w:pPr>
    <w:rPr>
      <w:rFonts w:ascii="宋体"/>
    </w:rPr>
  </w:style>
  <w:style w:type="paragraph" w:styleId="TOC4">
    <w:name w:val="toc 4"/>
    <w:basedOn w:val="afff3"/>
    <w:next w:val="afff3"/>
    <w:autoRedefine/>
    <w:uiPriority w:val="39"/>
    <w:unhideWhenUsed/>
    <w:qFormat/>
    <w:pPr>
      <w:tabs>
        <w:tab w:val="right" w:leader="dot" w:pos="9344"/>
      </w:tabs>
      <w:spacing w:line="300" w:lineRule="exact"/>
      <w:ind w:left="629"/>
    </w:pPr>
    <w:rPr>
      <w:rFonts w:ascii="宋体"/>
    </w:rPr>
  </w:style>
  <w:style w:type="paragraph" w:styleId="affff2">
    <w:name w:val="footnote text"/>
    <w:basedOn w:val="afff3"/>
    <w:next w:val="afff3"/>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3"/>
    <w:next w:val="afff3"/>
    <w:autoRedefine/>
    <w:uiPriority w:val="39"/>
    <w:unhideWhenUsed/>
    <w:qFormat/>
    <w:pPr>
      <w:spacing w:line="300" w:lineRule="exact"/>
      <w:ind w:left="1049"/>
    </w:pPr>
    <w:rPr>
      <w:rFonts w:ascii="宋体"/>
    </w:rPr>
  </w:style>
  <w:style w:type="paragraph" w:styleId="affff4">
    <w:name w:val="table of figures"/>
    <w:basedOn w:val="afff3"/>
    <w:next w:val="afff3"/>
    <w:autoRedefine/>
    <w:semiHidden/>
    <w:qFormat/>
    <w:pPr>
      <w:adjustRightInd/>
      <w:jc w:val="left"/>
    </w:pPr>
    <w:rPr>
      <w:szCs w:val="24"/>
    </w:rPr>
  </w:style>
  <w:style w:type="paragraph" w:styleId="TOC2">
    <w:name w:val="toc 2"/>
    <w:basedOn w:val="afff3"/>
    <w:next w:val="afff3"/>
    <w:autoRedefine/>
    <w:uiPriority w:val="39"/>
    <w:unhideWhenUsed/>
    <w:qFormat/>
    <w:pPr>
      <w:tabs>
        <w:tab w:val="right" w:leader="dot" w:pos="9344"/>
      </w:tabs>
      <w:spacing w:line="300" w:lineRule="exact"/>
      <w:ind w:left="210"/>
    </w:pPr>
    <w:rPr>
      <w:rFonts w:ascii="宋体"/>
    </w:rPr>
  </w:style>
  <w:style w:type="paragraph" w:styleId="affff5">
    <w:name w:val="Normal (Web)"/>
    <w:basedOn w:val="afff3"/>
    <w:qFormat/>
    <w:pPr>
      <w:spacing w:before="100" w:beforeAutospacing="1" w:after="100" w:afterAutospacing="1"/>
      <w:jc w:val="left"/>
    </w:pPr>
    <w:rPr>
      <w:kern w:val="0"/>
      <w:sz w:val="24"/>
    </w:rPr>
  </w:style>
  <w:style w:type="paragraph" w:styleId="affff6">
    <w:name w:val="Title"/>
    <w:basedOn w:val="afff3"/>
    <w:link w:val="affff7"/>
    <w:autoRedefine/>
    <w:qFormat/>
    <w:pPr>
      <w:spacing w:before="240" w:after="60"/>
      <w:jc w:val="center"/>
      <w:outlineLvl w:val="0"/>
    </w:pPr>
    <w:rPr>
      <w:rFonts w:ascii="Arial" w:hAnsi="Arial" w:cs="Arial"/>
      <w:b/>
      <w:bCs/>
      <w:sz w:val="32"/>
      <w:szCs w:val="32"/>
    </w:rPr>
  </w:style>
  <w:style w:type="paragraph" w:styleId="affff8">
    <w:name w:val="annotation subject"/>
    <w:basedOn w:val="afff8"/>
    <w:next w:val="afff8"/>
    <w:link w:val="affff9"/>
    <w:uiPriority w:val="99"/>
    <w:semiHidden/>
    <w:unhideWhenUsed/>
    <w:qFormat/>
    <w:rPr>
      <w:b/>
      <w:bCs/>
    </w:rPr>
  </w:style>
  <w:style w:type="table" w:styleId="affffa">
    <w:name w:val="Table Grid"/>
    <w:basedOn w:val="afff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autoRedefine/>
    <w:uiPriority w:val="22"/>
    <w:qFormat/>
    <w:rPr>
      <w:b/>
      <w:bCs/>
    </w:rPr>
  </w:style>
  <w:style w:type="character" w:styleId="affffc">
    <w:name w:val="page number"/>
    <w:autoRedefine/>
    <w:qFormat/>
    <w:rPr>
      <w:rFonts w:ascii="宋体" w:eastAsia="宋体" w:hAnsi="Times New Roman"/>
      <w:sz w:val="18"/>
    </w:rPr>
  </w:style>
  <w:style w:type="character" w:styleId="affffd">
    <w:name w:val="Emphasis"/>
    <w:autoRedefine/>
    <w:uiPriority w:val="20"/>
    <w:qFormat/>
    <w:rPr>
      <w:i/>
      <w:iCs/>
    </w:rPr>
  </w:style>
  <w:style w:type="character" w:styleId="affffe">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
    <w:name w:val="annotation reference"/>
    <w:basedOn w:val="afff4"/>
    <w:uiPriority w:val="99"/>
    <w:semiHidden/>
    <w:unhideWhenUsed/>
    <w:qFormat/>
    <w:rPr>
      <w:sz w:val="21"/>
      <w:szCs w:val="21"/>
    </w:rPr>
  </w:style>
  <w:style w:type="character" w:styleId="afffff0">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uiPriority w:val="9"/>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1">
    <w:name w:val="页眉 字符"/>
    <w:link w:val="affff0"/>
    <w:autoRedefine/>
    <w:uiPriority w:val="99"/>
    <w:qFormat/>
    <w:rsid w:val="00B667C8"/>
    <w:rPr>
      <w:rFonts w:ascii="黑体" w:eastAsia="黑体" w:hAnsi="黑体" w:cs="Times New Roman"/>
      <w:kern w:val="2"/>
      <w:sz w:val="21"/>
      <w:szCs w:val="21"/>
    </w:rPr>
  </w:style>
  <w:style w:type="character" w:customStyle="1" w:styleId="affff">
    <w:name w:val="页脚 字符"/>
    <w:link w:val="afffe"/>
    <w:autoRedefine/>
    <w:uiPriority w:val="99"/>
    <w:qFormat/>
    <w:rPr>
      <w:rFonts w:ascii="宋体"/>
      <w:kern w:val="2"/>
      <w:sz w:val="18"/>
      <w:szCs w:val="18"/>
    </w:rPr>
  </w:style>
  <w:style w:type="character" w:customStyle="1" w:styleId="afffd">
    <w:name w:val="批注框文本 字符"/>
    <w:link w:val="afffc"/>
    <w:autoRedefine/>
    <w:uiPriority w:val="99"/>
    <w:semiHidden/>
    <w:qFormat/>
    <w:rPr>
      <w:kern w:val="2"/>
      <w:sz w:val="18"/>
      <w:szCs w:val="18"/>
    </w:rPr>
  </w:style>
  <w:style w:type="paragraph" w:styleId="afffff1">
    <w:name w:val="Quote"/>
    <w:basedOn w:val="afff3"/>
    <w:next w:val="afff3"/>
    <w:link w:val="afffff2"/>
    <w:autoRedefine/>
    <w:uiPriority w:val="29"/>
    <w:qFormat/>
    <w:rPr>
      <w:i/>
      <w:iCs/>
      <w:color w:val="000000"/>
    </w:rPr>
  </w:style>
  <w:style w:type="character" w:customStyle="1" w:styleId="afffff2">
    <w:name w:val="引用 字符"/>
    <w:link w:val="afffff1"/>
    <w:autoRedefine/>
    <w:uiPriority w:val="29"/>
    <w:qFormat/>
    <w:rPr>
      <w:i/>
      <w:iCs/>
      <w:color w:val="000000"/>
      <w:kern w:val="2"/>
      <w:sz w:val="21"/>
      <w:szCs w:val="21"/>
    </w:rPr>
  </w:style>
  <w:style w:type="character" w:customStyle="1" w:styleId="affff7">
    <w:name w:val="标题 字符"/>
    <w:link w:val="affff6"/>
    <w:autoRedefine/>
    <w:qFormat/>
    <w:rPr>
      <w:rFonts w:ascii="Arial" w:hAnsi="Arial" w:cs="Arial"/>
      <w:b/>
      <w:bCs/>
      <w:kern w:val="2"/>
      <w:sz w:val="32"/>
      <w:szCs w:val="32"/>
    </w:rPr>
  </w:style>
  <w:style w:type="paragraph" w:customStyle="1" w:styleId="afffff3">
    <w:name w:val="标准标志"/>
    <w:next w:val="afff3"/>
    <w:autoRedefine/>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f4">
    <w:name w:val="标准称谓"/>
    <w:next w:val="afff3"/>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f5">
    <w:name w:val="标准文件_页脚偶数页"/>
    <w:autoRedefine/>
    <w:qFormat/>
    <w:pPr>
      <w:ind w:left="198"/>
    </w:pPr>
    <w:rPr>
      <w:rFonts w:ascii="宋体" w:hAnsi="Times New Roman" w:cs="Times New Roman"/>
      <w:sz w:val="18"/>
    </w:rPr>
  </w:style>
  <w:style w:type="paragraph" w:customStyle="1" w:styleId="afffff6">
    <w:name w:val="标准文件_页脚奇数页"/>
    <w:autoRedefine/>
    <w:qFormat/>
    <w:pPr>
      <w:ind w:right="227"/>
      <w:jc w:val="right"/>
    </w:pPr>
    <w:rPr>
      <w:rFonts w:ascii="宋体" w:hAnsi="Times New Roman" w:cs="Times New Roman"/>
      <w:sz w:val="18"/>
    </w:rPr>
  </w:style>
  <w:style w:type="paragraph" w:customStyle="1" w:styleId="afffff7">
    <w:name w:val="标准书眉一"/>
    <w:autoRedefine/>
    <w:qFormat/>
    <w:pPr>
      <w:jc w:val="both"/>
    </w:pPr>
    <w:rPr>
      <w:rFonts w:ascii="Times New Roman" w:hAnsi="Times New Roman" w:cs="Times New Roman"/>
    </w:rPr>
  </w:style>
  <w:style w:type="paragraph" w:customStyle="1" w:styleId="ICS">
    <w:name w:val="标准文件_ICS"/>
    <w:basedOn w:val="afff3"/>
    <w:autoRedefine/>
    <w:qFormat/>
    <w:pPr>
      <w:spacing w:line="0" w:lineRule="atLeast"/>
    </w:pPr>
    <w:rPr>
      <w:rFonts w:ascii="黑体" w:eastAsia="黑体" w:hAnsi="宋体"/>
    </w:rPr>
  </w:style>
  <w:style w:type="paragraph" w:customStyle="1" w:styleId="afffff8">
    <w:name w:val="标准文件_标准正文"/>
    <w:basedOn w:val="afff3"/>
    <w:next w:val="afffff9"/>
    <w:autoRedefine/>
    <w:qFormat/>
    <w:pPr>
      <w:snapToGrid w:val="0"/>
      <w:ind w:firstLine="200"/>
    </w:pPr>
    <w:rPr>
      <w:kern w:val="0"/>
    </w:rPr>
  </w:style>
  <w:style w:type="paragraph" w:customStyle="1" w:styleId="afffff9">
    <w:name w:val="标准文件_段"/>
    <w:link w:val="Char"/>
    <w:autoRedefine/>
    <w:qFormat/>
    <w:rsid w:val="0092764C"/>
    <w:pPr>
      <w:autoSpaceDE w:val="0"/>
      <w:autoSpaceDN w:val="0"/>
      <w:ind w:firstLineChars="200" w:firstLine="420"/>
      <w:jc w:val="both"/>
    </w:pPr>
    <w:rPr>
      <w:rFonts w:ascii="黑体" w:eastAsia="黑体" w:hAnsi="黑体" w:cs="Times New Roman"/>
      <w:color w:val="000000" w:themeColor="text1"/>
      <w:sz w:val="21"/>
    </w:rPr>
  </w:style>
  <w:style w:type="paragraph" w:customStyle="1" w:styleId="afffffa">
    <w:name w:val="标准文件_版本"/>
    <w:basedOn w:val="afffff8"/>
    <w:autoRedefine/>
    <w:qFormat/>
    <w:pPr>
      <w:adjustRightInd/>
      <w:snapToGrid/>
      <w:ind w:firstLineChars="0" w:firstLine="0"/>
    </w:pPr>
    <w:rPr>
      <w:rFonts w:ascii="宋体" w:hAnsi="宋体"/>
      <w:kern w:val="2"/>
    </w:rPr>
  </w:style>
  <w:style w:type="paragraph" w:customStyle="1" w:styleId="afffffb">
    <w:name w:val="标准文件_标准部门"/>
    <w:basedOn w:val="afff3"/>
    <w:autoRedefine/>
    <w:qFormat/>
    <w:pPr>
      <w:jc w:val="center"/>
    </w:pPr>
    <w:rPr>
      <w:rFonts w:ascii="黑体" w:eastAsia="黑体"/>
      <w:kern w:val="0"/>
      <w:sz w:val="44"/>
    </w:rPr>
  </w:style>
  <w:style w:type="paragraph" w:customStyle="1" w:styleId="afffffc">
    <w:name w:val="标准文件_标准代替"/>
    <w:basedOn w:val="afff3"/>
    <w:next w:val="afff3"/>
    <w:autoRedefine/>
    <w:qFormat/>
    <w:pPr>
      <w:spacing w:line="310" w:lineRule="exact"/>
      <w:jc w:val="right"/>
    </w:pPr>
    <w:rPr>
      <w:rFonts w:ascii="宋体" w:hAnsi="宋体"/>
      <w:kern w:val="0"/>
    </w:rPr>
  </w:style>
  <w:style w:type="paragraph" w:customStyle="1" w:styleId="afffffd">
    <w:name w:val="标准文件_标准名称标题"/>
    <w:basedOn w:val="afff3"/>
    <w:next w:val="afff3"/>
    <w:autoRedefine/>
    <w:qFormat/>
    <w:pPr>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3"/>
    <w:autoRedefine/>
    <w:qFormat/>
    <w:pPr>
      <w:tabs>
        <w:tab w:val="center" w:pos="4154"/>
        <w:tab w:val="right" w:pos="8306"/>
      </w:tabs>
      <w:spacing w:line="400" w:lineRule="exact"/>
      <w:jc w:val="right"/>
    </w:pPr>
    <w:rPr>
      <w:rFonts w:ascii="黑体" w:eastAsia="黑体" w:hAnsi="宋体" w:cs="Times New Roman"/>
      <w:sz w:val="21"/>
    </w:rPr>
  </w:style>
  <w:style w:type="paragraph" w:customStyle="1" w:styleId="affffff">
    <w:name w:val="标准文件_页眉偶数页"/>
    <w:basedOn w:val="afffffe"/>
    <w:next w:val="afff3"/>
    <w:autoRedefine/>
    <w:qFormat/>
    <w:pPr>
      <w:jc w:val="left"/>
    </w:pPr>
  </w:style>
  <w:style w:type="paragraph" w:customStyle="1" w:styleId="affffff0">
    <w:name w:val="标准文件_参考文献标题"/>
    <w:basedOn w:val="afff3"/>
    <w:next w:val="afff3"/>
    <w:autoRedefine/>
    <w:qFormat/>
    <w:pPr>
      <w:shd w:val="clear" w:color="FFFFFF" w:fill="FFFFFF"/>
      <w:adjustRightInd/>
      <w:spacing w:before="560" w:afterLines="50" w:after="50"/>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cs="Times New Roman"/>
    </w:rPr>
  </w:style>
  <w:style w:type="paragraph" w:customStyle="1" w:styleId="affc">
    <w:name w:val="标准文件_二级条标题"/>
    <w:next w:val="afffff9"/>
    <w:autoRedefine/>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f1">
    <w:name w:val="标准文件_发布"/>
    <w:autoRedefine/>
    <w:qFormat/>
    <w:rPr>
      <w:rFonts w:ascii="黑体" w:eastAsia="黑体"/>
      <w:spacing w:val="0"/>
      <w:w w:val="100"/>
      <w:position w:val="3"/>
      <w:sz w:val="28"/>
    </w:rPr>
  </w:style>
  <w:style w:type="paragraph" w:customStyle="1" w:styleId="ad">
    <w:name w:val="标准文件_方框数字列项"/>
    <w:basedOn w:val="afffff9"/>
    <w:autoRedefine/>
    <w:qFormat/>
    <w:pPr>
      <w:numPr>
        <w:numId w:val="3"/>
      </w:numPr>
      <w:ind w:firstLineChars="0" w:firstLine="0"/>
    </w:pPr>
  </w:style>
  <w:style w:type="paragraph" w:customStyle="1" w:styleId="affffff2">
    <w:name w:val="标准文件_封面标准编号"/>
    <w:basedOn w:val="afff3"/>
    <w:next w:val="afffffc"/>
    <w:autoRedefine/>
    <w:qFormat/>
    <w:pPr>
      <w:spacing w:line="310" w:lineRule="exact"/>
      <w:jc w:val="right"/>
    </w:pPr>
    <w:rPr>
      <w:rFonts w:ascii="黑体" w:eastAsia="黑体"/>
      <w:kern w:val="0"/>
      <w:sz w:val="28"/>
    </w:rPr>
  </w:style>
  <w:style w:type="paragraph" w:customStyle="1" w:styleId="affffff3">
    <w:name w:val="标准文件_封面标准分类号"/>
    <w:basedOn w:val="afff3"/>
    <w:autoRedefine/>
    <w:qFormat/>
    <w:rPr>
      <w:rFonts w:ascii="黑体" w:eastAsia="黑体"/>
      <w:b/>
      <w:kern w:val="0"/>
      <w:sz w:val="28"/>
    </w:rPr>
  </w:style>
  <w:style w:type="paragraph" w:customStyle="1" w:styleId="affffff4">
    <w:name w:val="标准文件_封面标准名称"/>
    <w:basedOn w:val="afff3"/>
    <w:autoRedefine/>
    <w:qFormat/>
    <w:pPr>
      <w:jc w:val="center"/>
    </w:pPr>
    <w:rPr>
      <w:rFonts w:ascii="黑体" w:eastAsia="黑体"/>
      <w:kern w:val="0"/>
      <w:sz w:val="52"/>
    </w:rPr>
  </w:style>
  <w:style w:type="paragraph" w:customStyle="1" w:styleId="affffff5">
    <w:name w:val="标准文件_封面标准英文名称"/>
    <w:basedOn w:val="afff3"/>
    <w:autoRedefine/>
    <w:qFormat/>
    <w:pPr>
      <w:jc w:val="center"/>
    </w:pPr>
    <w:rPr>
      <w:rFonts w:ascii="黑体" w:eastAsia="黑体"/>
      <w:b/>
      <w:sz w:val="28"/>
    </w:rPr>
  </w:style>
  <w:style w:type="paragraph" w:customStyle="1" w:styleId="affffff6">
    <w:name w:val="标准文件_封面发布日期"/>
    <w:basedOn w:val="afff3"/>
    <w:autoRedefine/>
    <w:qFormat/>
    <w:pPr>
      <w:spacing w:line="310" w:lineRule="exact"/>
    </w:pPr>
    <w:rPr>
      <w:rFonts w:ascii="黑体" w:eastAsia="黑体"/>
      <w:kern w:val="0"/>
      <w:sz w:val="28"/>
    </w:rPr>
  </w:style>
  <w:style w:type="paragraph" w:customStyle="1" w:styleId="affffff7">
    <w:name w:val="标准文件_封面密级"/>
    <w:basedOn w:val="afff3"/>
    <w:autoRedefine/>
    <w:qFormat/>
    <w:rPr>
      <w:rFonts w:eastAsia="黑体"/>
      <w:sz w:val="32"/>
    </w:rPr>
  </w:style>
  <w:style w:type="paragraph" w:customStyle="1" w:styleId="affffff8">
    <w:name w:val="标准文件_封面实施日期"/>
    <w:basedOn w:val="afff3"/>
    <w:autoRedefine/>
    <w:qFormat/>
    <w:pPr>
      <w:spacing w:line="310" w:lineRule="exact"/>
      <w:jc w:val="right"/>
    </w:pPr>
    <w:rPr>
      <w:rFonts w:ascii="黑体" w:eastAsia="黑体"/>
      <w:sz w:val="28"/>
    </w:rPr>
  </w:style>
  <w:style w:type="paragraph" w:customStyle="1" w:styleId="affffff9">
    <w:name w:val="标准文件_封面抬头"/>
    <w:basedOn w:val="afffff9"/>
    <w:autoRedefine/>
    <w:qFormat/>
    <w:pPr>
      <w:adjustRightInd w:val="0"/>
      <w:spacing w:line="800" w:lineRule="exact"/>
      <w:ind w:firstLineChars="0" w:firstLine="0"/>
      <w:jc w:val="distribute"/>
    </w:pPr>
    <w:rPr>
      <w:b/>
      <w:sz w:val="64"/>
    </w:rPr>
  </w:style>
  <w:style w:type="paragraph" w:customStyle="1" w:styleId="aff1">
    <w:name w:val="标准文件_附录标识"/>
    <w:next w:val="afffff9"/>
    <w:autoRedefine/>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e">
    <w:name w:val="标准文件_附录表标题"/>
    <w:next w:val="afffff9"/>
    <w:autoRedefine/>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2">
    <w:name w:val="标准文件_附录一级条标题"/>
    <w:next w:val="afffff9"/>
    <w:autoRedefine/>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3">
    <w:name w:val="标准文件_附录二级条标题"/>
    <w:basedOn w:val="aff2"/>
    <w:next w:val="afffff9"/>
    <w:autoRedefine/>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autoRedefine/>
    <w:qFormat/>
    <w:pPr>
      <w:tabs>
        <w:tab w:val="center" w:pos="4678"/>
        <w:tab w:val="right" w:leader="middleDot" w:pos="9356"/>
      </w:tabs>
      <w:ind w:right="-51" w:firstLineChars="0" w:firstLine="0"/>
    </w:pPr>
    <w:rPr>
      <w:rFonts w:ascii="宋体" w:hAnsi="宋体"/>
    </w:rPr>
  </w:style>
  <w:style w:type="paragraph" w:customStyle="1" w:styleId="aff4">
    <w:name w:val="标准文件_附录三级条标题"/>
    <w:next w:val="afffff9"/>
    <w:autoRedefine/>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5">
    <w:name w:val="标准文件_附录四级条标题"/>
    <w:next w:val="afffff9"/>
    <w:autoRedefine/>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6">
    <w:name w:val="标准文件_附录图标题"/>
    <w:next w:val="afffff9"/>
    <w:autoRedefine/>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6">
    <w:name w:val="标准文件_附录五级条标题"/>
    <w:next w:val="afffff9"/>
    <w:autoRedefine/>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afffb">
    <w:name w:val="正文文本 字符"/>
    <w:link w:val="afffa"/>
    <w:autoRedefine/>
    <w:qFormat/>
    <w:rPr>
      <w:kern w:val="2"/>
      <w:sz w:val="21"/>
      <w:szCs w:val="21"/>
    </w:rPr>
  </w:style>
  <w:style w:type="paragraph" w:customStyle="1" w:styleId="affffffb">
    <w:name w:val="标准文件_附录章标题"/>
    <w:next w:val="afffff9"/>
    <w:autoRedefine/>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c">
    <w:name w:val="标准文件_公式后的破折号"/>
    <w:basedOn w:val="afffff9"/>
    <w:next w:val="afffff9"/>
    <w:autoRedefine/>
    <w:qFormat/>
    <w:pPr>
      <w:ind w:leftChars="200" w:left="488" w:hangingChars="290" w:hanging="289"/>
    </w:pPr>
  </w:style>
  <w:style w:type="paragraph" w:customStyle="1" w:styleId="a6">
    <w:name w:val="标准文件_前言、引言标题"/>
    <w:next w:val="afff3"/>
    <w:autoRedefine/>
    <w:qFormat/>
    <w:rsid w:val="00680E4B"/>
    <w:pPr>
      <w:numPr>
        <w:numId w:val="8"/>
      </w:numPr>
      <w:shd w:val="clear" w:color="FFFFFF" w:fill="FFFFFF"/>
      <w:spacing w:before="1380" w:after="680"/>
      <w:ind w:left="0" w:firstLine="0"/>
      <w:jc w:val="center"/>
      <w:outlineLvl w:val="0"/>
    </w:pPr>
    <w:rPr>
      <w:rFonts w:ascii="黑体" w:eastAsia="黑体" w:hAnsi="Times New Roman" w:cs="Times New Roman"/>
      <w:sz w:val="32"/>
    </w:rPr>
  </w:style>
  <w:style w:type="paragraph" w:customStyle="1" w:styleId="affffffd">
    <w:name w:val="标准文件_目次、标准名称标题"/>
    <w:basedOn w:val="a6"/>
    <w:next w:val="afffff9"/>
    <w:autoRedefine/>
    <w:qFormat/>
    <w:pPr>
      <w:spacing w:line="460" w:lineRule="exact"/>
    </w:pPr>
  </w:style>
  <w:style w:type="paragraph" w:customStyle="1" w:styleId="affffffe">
    <w:name w:val="标准文件_目录标题"/>
    <w:basedOn w:val="afff3"/>
    <w:autoRedefine/>
    <w:qFormat/>
    <w:rsid w:val="00C6732C"/>
    <w:pPr>
      <w:spacing w:before="850" w:after="680"/>
      <w:ind w:firstLineChars="0" w:firstLine="0"/>
      <w:jc w:val="center"/>
    </w:pPr>
    <w:rPr>
      <w:rFonts w:ascii="黑体" w:eastAsia="黑体"/>
      <w:spacing w:val="320"/>
      <w:sz w:val="32"/>
      <w:szCs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cs="Times New Roman"/>
      <w:sz w:val="21"/>
    </w:rPr>
  </w:style>
  <w:style w:type="paragraph" w:customStyle="1" w:styleId="afb">
    <w:name w:val="标准文件_破折号列项（二级）"/>
    <w:basedOn w:val="af1"/>
    <w:autoRedefine/>
    <w:qFormat/>
    <w:pPr>
      <w:numPr>
        <w:numId w:val="10"/>
      </w:numPr>
    </w:pPr>
  </w:style>
  <w:style w:type="paragraph" w:customStyle="1" w:styleId="affd">
    <w:name w:val="标准文件_三级条标题"/>
    <w:basedOn w:val="affc"/>
    <w:next w:val="afffff9"/>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
    <w:name w:val="标准文件_示例后续"/>
    <w:basedOn w:val="afff3"/>
    <w:autoRedefine/>
    <w:qFormat/>
    <w:pPr>
      <w:adjustRightInd/>
      <w:ind w:firstLine="200"/>
    </w:pPr>
    <w:rPr>
      <w:sz w:val="18"/>
      <w:szCs w:val="24"/>
    </w:rPr>
  </w:style>
  <w:style w:type="paragraph" w:customStyle="1" w:styleId="aff7">
    <w:name w:val="标准文件_数字编号列项"/>
    <w:autoRedefine/>
    <w:qFormat/>
    <w:pPr>
      <w:numPr>
        <w:numId w:val="11"/>
      </w:numPr>
      <w:jc w:val="both"/>
    </w:pPr>
    <w:rPr>
      <w:rFonts w:ascii="宋体" w:hAnsi="宋体" w:cs="Times New Roman"/>
      <w:sz w:val="21"/>
    </w:rPr>
  </w:style>
  <w:style w:type="paragraph" w:customStyle="1" w:styleId="affe">
    <w:name w:val="标准文件_四级条标题"/>
    <w:next w:val="afffff9"/>
    <w:autoRedefine/>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affff3">
    <w:name w:val="脚注文本 字符"/>
    <w:link w:val="affff2"/>
    <w:autoRedefine/>
    <w:semiHidden/>
    <w:qFormat/>
    <w:rPr>
      <w:rFonts w:ascii="宋体"/>
      <w:kern w:val="2"/>
      <w:sz w:val="18"/>
      <w:szCs w:val="18"/>
    </w:rPr>
  </w:style>
  <w:style w:type="paragraph" w:customStyle="1" w:styleId="afffffff0">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3"/>
    <w:next w:val="afffff9"/>
    <w:autoRedefine/>
    <w:qFormat/>
    <w:pPr>
      <w:numPr>
        <w:numId w:val="12"/>
      </w:numPr>
      <w:jc w:val="left"/>
    </w:pPr>
    <w:rPr>
      <w:rFonts w:ascii="宋体" w:hAnsi="宋体"/>
      <w:sz w:val="18"/>
    </w:rPr>
  </w:style>
  <w:style w:type="character" w:customStyle="1" w:styleId="afffffff1">
    <w:name w:val="标准文件_图表脚注内容"/>
    <w:autoRedefine/>
    <w:qFormat/>
    <w:rPr>
      <w:rFonts w:ascii="宋体" w:eastAsia="宋体" w:hAnsi="宋体" w:cs="Times New Roman"/>
      <w:spacing w:val="0"/>
      <w:sz w:val="18"/>
      <w:vertAlign w:val="superscript"/>
    </w:rPr>
  </w:style>
  <w:style w:type="paragraph" w:customStyle="1" w:styleId="afff">
    <w:name w:val="标准文件_五级条标题"/>
    <w:next w:val="afffff9"/>
    <w:autoRedefine/>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a">
    <w:name w:val="标准文件_章标题"/>
    <w:next w:val="afffff9"/>
    <w:autoRedefine/>
    <w:qFormat/>
    <w:rsid w:val="00203FBC"/>
    <w:pPr>
      <w:numPr>
        <w:ilvl w:val="1"/>
        <w:numId w:val="2"/>
      </w:numPr>
      <w:snapToGrid w:val="0"/>
      <w:spacing w:beforeLines="100" w:before="240" w:afterLines="100" w:after="240"/>
      <w:jc w:val="both"/>
      <w:outlineLvl w:val="0"/>
    </w:pPr>
    <w:rPr>
      <w:rFonts w:ascii="黑体" w:eastAsia="黑体" w:hAnsi="黑体" w:cs="Times New Roman"/>
      <w:sz w:val="21"/>
    </w:rPr>
  </w:style>
  <w:style w:type="paragraph" w:customStyle="1" w:styleId="affb">
    <w:name w:val="标准文件_一级条标题"/>
    <w:basedOn w:val="affa"/>
    <w:next w:val="afffff9"/>
    <w:autoRedefine/>
    <w:qFormat/>
    <w:pPr>
      <w:numPr>
        <w:ilvl w:val="2"/>
      </w:numPr>
      <w:spacing w:beforeLines="50" w:before="50" w:afterLines="50" w:after="50"/>
      <w:outlineLvl w:val="1"/>
    </w:pPr>
  </w:style>
  <w:style w:type="paragraph" w:customStyle="1" w:styleId="afffffff2">
    <w:name w:val="标准文件_一致程度"/>
    <w:basedOn w:val="afff3"/>
    <w:autoRedefine/>
    <w:qFormat/>
    <w:pPr>
      <w:spacing w:line="440" w:lineRule="exact"/>
      <w:jc w:val="center"/>
    </w:pPr>
    <w:rPr>
      <w:sz w:val="28"/>
    </w:rPr>
  </w:style>
  <w:style w:type="paragraph" w:customStyle="1" w:styleId="afffffff3">
    <w:name w:val="标准文件_引言标题"/>
    <w:next w:val="afff3"/>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f4">
    <w:name w:val="标准文件_英文图表脚注"/>
    <w:basedOn w:val="afffff8"/>
    <w:autoRedefine/>
    <w:qFormat/>
    <w:pPr>
      <w:adjustRightInd/>
      <w:snapToGrid/>
      <w:ind w:left="79" w:hangingChars="80" w:hanging="79"/>
    </w:pPr>
    <w:rPr>
      <w:rFonts w:ascii="宋体" w:hAnsi="宋体"/>
    </w:rPr>
  </w:style>
  <w:style w:type="paragraph" w:customStyle="1" w:styleId="af7">
    <w:name w:val="标准文件_数字编号列项（二级）"/>
    <w:autoRedefine/>
    <w:qFormat/>
    <w:pPr>
      <w:numPr>
        <w:ilvl w:val="1"/>
        <w:numId w:val="13"/>
      </w:numPr>
      <w:jc w:val="both"/>
    </w:pPr>
    <w:rPr>
      <w:rFonts w:ascii="宋体" w:hAnsi="Times New Roman" w:cs="Times New Roman"/>
      <w:sz w:val="21"/>
    </w:rPr>
  </w:style>
  <w:style w:type="paragraph" w:customStyle="1" w:styleId="af">
    <w:name w:val="标准文件_英文注："/>
    <w:basedOn w:val="afff3"/>
    <w:next w:val="afffff9"/>
    <w:autoRedefine/>
    <w:qFormat/>
    <w:pPr>
      <w:numPr>
        <w:numId w:val="14"/>
      </w:numPr>
      <w:tabs>
        <w:tab w:val="left" w:pos="420"/>
      </w:tabs>
    </w:pPr>
    <w:rPr>
      <w:rFonts w:ascii="宋体" w:hAnsi="宋体"/>
      <w:kern w:val="0"/>
      <w:sz w:val="18"/>
      <w:szCs w:val="20"/>
    </w:rPr>
  </w:style>
  <w:style w:type="paragraph" w:customStyle="1" w:styleId="aff">
    <w:name w:val="标准文件_英文注×："/>
    <w:basedOn w:val="afff3"/>
    <w:autoRedefine/>
    <w:qFormat/>
    <w:pPr>
      <w:numPr>
        <w:numId w:val="15"/>
      </w:numPr>
      <w:tabs>
        <w:tab w:val="left" w:pos="210"/>
      </w:tabs>
    </w:pPr>
    <w:rPr>
      <w:rFonts w:ascii="宋体" w:hAnsi="宋体"/>
      <w:kern w:val="0"/>
      <w:szCs w:val="20"/>
    </w:rPr>
  </w:style>
  <w:style w:type="paragraph" w:customStyle="1" w:styleId="afffffff5">
    <w:name w:val="标准文件_正文表标题"/>
    <w:next w:val="afffff9"/>
    <w:autoRedefine/>
    <w:qFormat/>
    <w:pPr>
      <w:tabs>
        <w:tab w:val="left" w:pos="0"/>
      </w:tabs>
      <w:spacing w:beforeLines="50" w:before="120" w:afterLines="50" w:after="120"/>
      <w:jc w:val="center"/>
    </w:pPr>
    <w:rPr>
      <w:rFonts w:ascii="黑体" w:eastAsia="黑体" w:hAnsi="Times New Roman" w:cs="Times New Roman"/>
      <w:sz w:val="21"/>
    </w:rPr>
  </w:style>
  <w:style w:type="paragraph" w:customStyle="1" w:styleId="afffffff6">
    <w:name w:val="标准文件_正文公式"/>
    <w:basedOn w:val="afff3"/>
    <w:next w:val="afffff8"/>
    <w:autoRedefine/>
    <w:qFormat/>
    <w:pPr>
      <w:tabs>
        <w:tab w:val="center" w:pos="4678"/>
        <w:tab w:val="right" w:leader="middleDot" w:pos="9356"/>
      </w:tabs>
    </w:pPr>
    <w:rPr>
      <w:rFonts w:ascii="宋体" w:hAnsi="宋体"/>
    </w:rPr>
  </w:style>
  <w:style w:type="paragraph" w:customStyle="1" w:styleId="afc">
    <w:name w:val="标准文件_正文图标题"/>
    <w:next w:val="afffff9"/>
    <w:autoRedefine/>
    <w:qFormat/>
    <w:pPr>
      <w:numPr>
        <w:numId w:val="16"/>
      </w:numPr>
      <w:spacing w:beforeLines="50" w:before="50" w:afterLines="50" w:after="50"/>
      <w:jc w:val="center"/>
    </w:pPr>
    <w:rPr>
      <w:rFonts w:ascii="黑体" w:eastAsia="黑体" w:hAnsi="Times New Roman" w:cs="Times New Roman"/>
      <w:sz w:val="21"/>
    </w:rPr>
  </w:style>
  <w:style w:type="paragraph" w:customStyle="1" w:styleId="afff1">
    <w:name w:val="标准文件_正文英文表标题"/>
    <w:next w:val="afffff9"/>
    <w:autoRedefine/>
    <w:qFormat/>
    <w:pPr>
      <w:numPr>
        <w:numId w:val="17"/>
      </w:numPr>
      <w:jc w:val="center"/>
    </w:pPr>
    <w:rPr>
      <w:rFonts w:ascii="黑体" w:eastAsia="黑体" w:hAnsi="Times New Roman" w:cs="Times New Roman"/>
      <w:sz w:val="21"/>
    </w:rPr>
  </w:style>
  <w:style w:type="paragraph" w:customStyle="1" w:styleId="afa">
    <w:name w:val="标准文件_正文英文图标题"/>
    <w:next w:val="afffff9"/>
    <w:autoRedefine/>
    <w:qFormat/>
    <w:pPr>
      <w:numPr>
        <w:numId w:val="18"/>
      </w:numPr>
      <w:jc w:val="center"/>
    </w:pPr>
    <w:rPr>
      <w:rFonts w:ascii="黑体" w:eastAsia="黑体" w:hAnsi="Times New Roman" w:cs="Times New Roman"/>
      <w:sz w:val="21"/>
    </w:rPr>
  </w:style>
  <w:style w:type="paragraph" w:customStyle="1" w:styleId="af8">
    <w:name w:val="标准文件_编号列项（三级）"/>
    <w:autoRedefine/>
    <w:qFormat/>
    <w:pPr>
      <w:numPr>
        <w:ilvl w:val="2"/>
        <w:numId w:val="13"/>
      </w:numPr>
    </w:pPr>
    <w:rPr>
      <w:rFonts w:ascii="宋体" w:hAnsi="Times New Roman" w:cs="Times New Roman"/>
      <w:sz w:val="21"/>
    </w:rPr>
  </w:style>
  <w:style w:type="paragraph" w:customStyle="1" w:styleId="a1">
    <w:name w:val="二级无标题条"/>
    <w:basedOn w:val="afff3"/>
    <w:autoRedefine/>
    <w:qFormat/>
    <w:pPr>
      <w:numPr>
        <w:ilvl w:val="3"/>
        <w:numId w:val="19"/>
      </w:numPr>
      <w:adjustRightInd/>
    </w:pPr>
    <w:rPr>
      <w:rFonts w:ascii="宋体" w:hAnsi="宋体"/>
      <w:szCs w:val="24"/>
    </w:rPr>
  </w:style>
  <w:style w:type="paragraph" w:customStyle="1" w:styleId="afffffff7">
    <w:name w:val="发布部门"/>
    <w:next w:val="afffff9"/>
    <w:autoRedefine/>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f8">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9">
    <w:name w:val="封面标准代替信息"/>
    <w:basedOn w:val="afff3"/>
    <w:autoRedefine/>
    <w:qFormat/>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b">
    <w:name w:val="封面标准文稿编辑信息"/>
    <w:autoRedefine/>
    <w:qFormat/>
    <w:pPr>
      <w:spacing w:before="180" w:line="180" w:lineRule="exact"/>
      <w:jc w:val="center"/>
    </w:pPr>
    <w:rPr>
      <w:rFonts w:ascii="宋体" w:hAnsi="Times New Roman" w:cs="Times New Roman"/>
      <w:sz w:val="21"/>
    </w:rPr>
  </w:style>
  <w:style w:type="paragraph" w:customStyle="1" w:styleId="afffffffc">
    <w:name w:val="封面标准文稿类别"/>
    <w:autoRedefine/>
    <w:qFormat/>
    <w:pPr>
      <w:spacing w:before="440" w:line="400" w:lineRule="exact"/>
      <w:jc w:val="center"/>
    </w:pPr>
    <w:rPr>
      <w:rFonts w:ascii="宋体" w:hAnsi="Times New Roman" w:cs="Times New Roman"/>
      <w:sz w:val="24"/>
    </w:rPr>
  </w:style>
  <w:style w:type="paragraph" w:customStyle="1" w:styleId="afffffffd">
    <w:name w:val="封面标准英文名称"/>
    <w:autoRedefine/>
    <w:qFormat/>
    <w:pPr>
      <w:widowControl w:val="0"/>
      <w:spacing w:line="360" w:lineRule="exact"/>
      <w:jc w:val="center"/>
    </w:pPr>
    <w:rPr>
      <w:rFonts w:ascii="Times New Roman" w:hAnsi="Times New Roman" w:cs="Times New Roman"/>
      <w:sz w:val="28"/>
    </w:rPr>
  </w:style>
  <w:style w:type="paragraph" w:customStyle="1" w:styleId="afffffffe">
    <w:name w:val="封面一致性程度标识"/>
    <w:autoRedefine/>
    <w:qFormat/>
    <w:pPr>
      <w:spacing w:before="440" w:line="440" w:lineRule="exact"/>
      <w:jc w:val="center"/>
    </w:pPr>
    <w:rPr>
      <w:rFonts w:ascii="Times New Roman" w:hAnsi="Times New Roman" w:cs="Times New Roman"/>
      <w:sz w:val="28"/>
    </w:rPr>
  </w:style>
  <w:style w:type="paragraph" w:customStyle="1" w:styleId="affffffff">
    <w:name w:val="封面正文"/>
    <w:autoRedefine/>
    <w:qFormat/>
    <w:pPr>
      <w:jc w:val="both"/>
    </w:pPr>
    <w:rPr>
      <w:rFonts w:ascii="Times New Roman" w:hAnsi="Times New Roman" w:cs="Times New Roman"/>
    </w:rPr>
  </w:style>
  <w:style w:type="paragraph" w:customStyle="1" w:styleId="affffffff0">
    <w:name w:val="附录二级无标题条"/>
    <w:basedOn w:val="afff3"/>
    <w:next w:val="afffff9"/>
    <w:autoRedefine/>
    <w:qFormat/>
    <w:pPr>
      <w:wordWrap w:val="0"/>
      <w:overflowPunct w:val="0"/>
      <w:adjustRightInd/>
      <w:textAlignment w:val="baseline"/>
      <w:outlineLvl w:val="3"/>
    </w:pPr>
    <w:rPr>
      <w:rFonts w:ascii="宋体" w:hAnsi="宋体"/>
      <w:kern w:val="21"/>
    </w:rPr>
  </w:style>
  <w:style w:type="paragraph" w:customStyle="1" w:styleId="affffffff1">
    <w:name w:val="附录三级无标题条"/>
    <w:basedOn w:val="affffffff0"/>
    <w:next w:val="afffff9"/>
    <w:autoRedefine/>
    <w:qFormat/>
    <w:pPr>
      <w:outlineLvl w:val="4"/>
    </w:pPr>
  </w:style>
  <w:style w:type="paragraph" w:customStyle="1" w:styleId="affffffff2">
    <w:name w:val="附录四级无标题条"/>
    <w:basedOn w:val="affffffff1"/>
    <w:next w:val="afffff9"/>
    <w:autoRedefine/>
    <w:qFormat/>
    <w:pPr>
      <w:outlineLvl w:val="5"/>
    </w:pPr>
  </w:style>
  <w:style w:type="paragraph" w:customStyle="1" w:styleId="affffffff3">
    <w:name w:val="附录图"/>
    <w:next w:val="afffff9"/>
    <w:autoRedefine/>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autoRedefine/>
    <w:qFormat/>
    <w:pPr>
      <w:numPr>
        <w:numId w:val="20"/>
      </w:numPr>
    </w:pPr>
    <w:rPr>
      <w:rFonts w:ascii="宋体" w:hAnsi="Times New Roman" w:cs="Times New Roman"/>
      <w:sz w:val="21"/>
    </w:rPr>
  </w:style>
  <w:style w:type="paragraph" w:customStyle="1" w:styleId="affffffff4">
    <w:name w:val="附录五级无标题条"/>
    <w:basedOn w:val="affffffff2"/>
    <w:next w:val="afffff9"/>
    <w:autoRedefine/>
    <w:qFormat/>
    <w:pPr>
      <w:outlineLvl w:val="6"/>
    </w:pPr>
  </w:style>
  <w:style w:type="paragraph" w:customStyle="1" w:styleId="affffffff5">
    <w:name w:val="附录性质"/>
    <w:basedOn w:val="afff3"/>
    <w:autoRedefine/>
    <w:qFormat/>
    <w:pPr>
      <w:adjustRightInd/>
      <w:jc w:val="center"/>
    </w:pPr>
    <w:rPr>
      <w:rFonts w:ascii="黑体" w:eastAsia="黑体"/>
    </w:rPr>
  </w:style>
  <w:style w:type="paragraph" w:customStyle="1" w:styleId="affffffff6">
    <w:name w:val="附录一级无标题条"/>
    <w:basedOn w:val="affffffb"/>
    <w:next w:val="afffff9"/>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hAnsi="Times New Roman" w:cs="Times New Roman"/>
      <w:sz w:val="18"/>
    </w:rPr>
  </w:style>
  <w:style w:type="paragraph" w:customStyle="1" w:styleId="afff2">
    <w:name w:val="列项——"/>
    <w:autoRedefine/>
    <w:qFormat/>
    <w:pPr>
      <w:widowControl w:val="0"/>
      <w:numPr>
        <w:numId w:val="21"/>
      </w:numPr>
      <w:jc w:val="both"/>
    </w:pPr>
    <w:rPr>
      <w:rFonts w:ascii="宋体" w:hAnsi="宋体" w:cs="Times New Roman"/>
      <w:sz w:val="21"/>
    </w:rPr>
  </w:style>
  <w:style w:type="paragraph" w:customStyle="1" w:styleId="affffffffa">
    <w:name w:val="列项·"/>
    <w:basedOn w:val="afffff9"/>
    <w:autoRedefine/>
    <w:qFormat/>
    <w:pPr>
      <w:tabs>
        <w:tab w:val="left" w:pos="840"/>
      </w:tabs>
    </w:pPr>
  </w:style>
  <w:style w:type="paragraph" w:customStyle="1" w:styleId="affffffffb">
    <w:name w:val="目次、索引正文"/>
    <w:autoRedefine/>
    <w:qFormat/>
    <w:pPr>
      <w:spacing w:line="320" w:lineRule="exact"/>
      <w:jc w:val="both"/>
    </w:pPr>
    <w:rPr>
      <w:rFonts w:ascii="宋体" w:hAnsi="Times New Roman" w:cs="Times New Roman"/>
      <w:sz w:val="21"/>
    </w:rPr>
  </w:style>
  <w:style w:type="paragraph" w:customStyle="1" w:styleId="210">
    <w:name w:val="目录 21"/>
    <w:basedOn w:val="afff3"/>
    <w:next w:val="afff3"/>
    <w:autoRedefine/>
    <w:semiHidden/>
    <w:qFormat/>
    <w:pPr>
      <w:adjustRightInd/>
      <w:jc w:val="left"/>
    </w:pPr>
    <w:rPr>
      <w:bCs/>
      <w:iCs/>
    </w:rPr>
  </w:style>
  <w:style w:type="paragraph" w:customStyle="1" w:styleId="31">
    <w:name w:val="目录 31"/>
    <w:basedOn w:val="afff3"/>
    <w:next w:val="afff3"/>
    <w:autoRedefine/>
    <w:semiHidden/>
    <w:qFormat/>
    <w:rPr>
      <w:rFonts w:ascii="宋体" w:hAnsi="宋体"/>
      <w:iCs/>
    </w:rPr>
  </w:style>
  <w:style w:type="paragraph" w:customStyle="1" w:styleId="41">
    <w:name w:val="目录 41"/>
    <w:basedOn w:val="afff3"/>
    <w:next w:val="afff3"/>
    <w:autoRedefine/>
    <w:semiHidden/>
    <w:qFormat/>
    <w:pPr>
      <w:adjustRightInd/>
      <w:jc w:val="left"/>
    </w:pPr>
  </w:style>
  <w:style w:type="paragraph" w:customStyle="1" w:styleId="51">
    <w:name w:val="目录 51"/>
    <w:basedOn w:val="afff3"/>
    <w:next w:val="afff3"/>
    <w:autoRedefine/>
    <w:semiHidden/>
    <w:qFormat/>
    <w:rPr>
      <w:rFonts w:ascii="宋体" w:hAnsi="宋体"/>
    </w:rPr>
  </w:style>
  <w:style w:type="paragraph" w:customStyle="1" w:styleId="61">
    <w:name w:val="目录 61"/>
    <w:basedOn w:val="afff3"/>
    <w:next w:val="afff3"/>
    <w:autoRedefine/>
    <w:semiHidden/>
    <w:qFormat/>
    <w:pPr>
      <w:adjustRightInd/>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cs="Times New Roman"/>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9">
    <w:name w:val="前言标题"/>
    <w:next w:val="afff3"/>
    <w:autoRedefine/>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3"/>
    <w:autoRedefine/>
    <w:qFormat/>
    <w:pPr>
      <w:numPr>
        <w:ilvl w:val="4"/>
        <w:numId w:val="19"/>
      </w:numPr>
      <w:adjustRightInd/>
    </w:pPr>
    <w:rPr>
      <w:rFonts w:ascii="宋体" w:hAnsi="宋体"/>
      <w:szCs w:val="24"/>
    </w:rPr>
  </w:style>
  <w:style w:type="paragraph" w:customStyle="1" w:styleId="affffffffe">
    <w:name w:val="实施日期"/>
    <w:basedOn w:val="afffffff8"/>
    <w:autoRedefine/>
    <w:qFormat/>
    <w:pPr>
      <w:framePr w:hSpace="0" w:wrap="around" w:xAlign="right"/>
      <w:jc w:val="right"/>
    </w:pPr>
  </w:style>
  <w:style w:type="paragraph" w:customStyle="1" w:styleId="a3">
    <w:name w:val="四级无标题条"/>
    <w:basedOn w:val="afff3"/>
    <w:autoRedefine/>
    <w:qFormat/>
    <w:pPr>
      <w:numPr>
        <w:ilvl w:val="5"/>
        <w:numId w:val="19"/>
      </w:numPr>
      <w:adjustRightInd/>
    </w:pPr>
    <w:rPr>
      <w:rFonts w:ascii="宋体" w:hAnsi="宋体"/>
      <w:szCs w:val="24"/>
    </w:rPr>
  </w:style>
  <w:style w:type="paragraph" w:customStyle="1" w:styleId="afffffffff">
    <w:name w:val="文献分类号"/>
    <w:autoRedefine/>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0">
    <w:name w:val="无标题条"/>
    <w:next w:val="afffff9"/>
    <w:autoRedefine/>
    <w:qFormat/>
    <w:pPr>
      <w:jc w:val="both"/>
    </w:pPr>
    <w:rPr>
      <w:rFonts w:ascii="宋体" w:hAnsi="宋体" w:cs="Times New Roman"/>
      <w:sz w:val="21"/>
    </w:rPr>
  </w:style>
  <w:style w:type="paragraph" w:customStyle="1" w:styleId="a4">
    <w:name w:val="五级无标题条"/>
    <w:basedOn w:val="afff3"/>
    <w:autoRedefine/>
    <w:qFormat/>
    <w:pPr>
      <w:numPr>
        <w:ilvl w:val="6"/>
        <w:numId w:val="19"/>
      </w:numPr>
      <w:adjustRightInd/>
    </w:pPr>
    <w:rPr>
      <w:szCs w:val="24"/>
    </w:rPr>
  </w:style>
  <w:style w:type="paragraph" w:customStyle="1" w:styleId="a0">
    <w:name w:val="一级无标题条"/>
    <w:basedOn w:val="afff3"/>
    <w:autoRedefine/>
    <w:qFormat/>
    <w:pPr>
      <w:numPr>
        <w:ilvl w:val="2"/>
        <w:numId w:val="19"/>
      </w:numPr>
      <w:adjustRightInd/>
      <w:spacing w:before="10" w:after="10"/>
    </w:pPr>
    <w:rPr>
      <w:rFonts w:ascii="宋体" w:hAnsi="宋体"/>
      <w:szCs w:val="24"/>
    </w:rPr>
  </w:style>
  <w:style w:type="paragraph" w:customStyle="1" w:styleId="afffffffff1">
    <w:name w:val="注:后续"/>
    <w:autoRedefine/>
    <w:qFormat/>
    <w:pPr>
      <w:spacing w:line="300" w:lineRule="exact"/>
      <w:ind w:leftChars="400" w:left="600" w:hangingChars="200" w:hanging="200"/>
      <w:jc w:val="both"/>
    </w:pPr>
    <w:rPr>
      <w:rFonts w:ascii="宋体" w:hAnsi="Times New Roman" w:cs="Times New Roman"/>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b"/>
    <w:autoRedefine/>
    <w:qFormat/>
    <w:pPr>
      <w:spacing w:beforeLines="0" w:before="0" w:afterLines="0" w:after="0"/>
      <w:outlineLvl w:val="9"/>
    </w:pPr>
    <w:rPr>
      <w:rFonts w:ascii="宋体" w:eastAsia="宋体"/>
    </w:rPr>
  </w:style>
  <w:style w:type="paragraph" w:customStyle="1" w:styleId="afffffffff4">
    <w:name w:val="标准文件_五级无标题"/>
    <w:basedOn w:val="afff"/>
    <w:autoRedefine/>
    <w:qFormat/>
    <w:pPr>
      <w:spacing w:beforeLines="0" w:before="0" w:afterLines="0" w:after="0"/>
      <w:outlineLvl w:val="9"/>
    </w:pPr>
    <w:rPr>
      <w:rFonts w:ascii="宋体" w:eastAsia="宋体"/>
    </w:rPr>
  </w:style>
  <w:style w:type="paragraph" w:customStyle="1" w:styleId="afffffffff5">
    <w:name w:val="标准文件_三级无标题"/>
    <w:basedOn w:val="affd"/>
    <w:autoRedefine/>
    <w:qFormat/>
    <w:pPr>
      <w:spacing w:beforeLines="0" w:before="0" w:afterLines="0" w:after="0"/>
      <w:outlineLvl w:val="9"/>
    </w:pPr>
    <w:rPr>
      <w:rFonts w:ascii="宋体" w:eastAsia="宋体"/>
    </w:rPr>
  </w:style>
  <w:style w:type="paragraph" w:customStyle="1" w:styleId="afffffffff6">
    <w:name w:val="标准文件_二级无标题"/>
    <w:basedOn w:val="affc"/>
    <w:autoRedefine/>
    <w:qFormat/>
    <w:pPr>
      <w:spacing w:beforeLines="0" w:before="0" w:afterLines="0" w:after="0"/>
      <w:outlineLvl w:val="9"/>
    </w:pPr>
    <w:rPr>
      <w:rFonts w:ascii="宋体" w:eastAsia="宋体"/>
    </w:rPr>
  </w:style>
  <w:style w:type="paragraph" w:customStyle="1" w:styleId="afffffffff7">
    <w:name w:val="标准_四级无标题"/>
    <w:basedOn w:val="affe"/>
    <w:next w:val="afffff9"/>
    <w:autoRedefine/>
    <w:qFormat/>
    <w:rPr>
      <w:rFonts w:eastAsia="宋体"/>
    </w:rPr>
  </w:style>
  <w:style w:type="paragraph" w:customStyle="1" w:styleId="afffffffff8">
    <w:name w:val="标准文件_四级无标题"/>
    <w:basedOn w:val="affe"/>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9"/>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f9"/>
    <w:autoRedefine/>
    <w:qFormat/>
    <w:pPr>
      <w:numPr>
        <w:numId w:val="23"/>
      </w:numPr>
      <w:ind w:firstLineChars="0" w:firstLine="0"/>
    </w:pPr>
    <w:rPr>
      <w:rFonts w:cs="Arial"/>
      <w:szCs w:val="28"/>
    </w:rPr>
  </w:style>
  <w:style w:type="paragraph" w:customStyle="1" w:styleId="afffffffff9">
    <w:name w:val="标准文件_附录标题"/>
    <w:basedOn w:val="aff1"/>
    <w:autoRedefine/>
    <w:qFormat/>
    <w:pPr>
      <w:numPr>
        <w:numId w:val="0"/>
      </w:numPr>
      <w:spacing w:after="280"/>
      <w:outlineLvl w:val="9"/>
    </w:pPr>
  </w:style>
  <w:style w:type="paragraph" w:customStyle="1" w:styleId="afffffffffa">
    <w:name w:val="标准文件_二级项"/>
    <w:autoRedefine/>
    <w:qFormat/>
    <w:rPr>
      <w:rFonts w:ascii="宋体" w:hAnsi="Times New Roman" w:cs="Times New Roman"/>
      <w:sz w:val="21"/>
    </w:rPr>
  </w:style>
  <w:style w:type="paragraph" w:customStyle="1" w:styleId="af3">
    <w:name w:val="标准文件_三级项"/>
    <w:basedOn w:val="afff3"/>
    <w:autoRedefine/>
    <w:qFormat/>
    <w:pPr>
      <w:numPr>
        <w:ilvl w:val="2"/>
        <w:numId w:val="20"/>
      </w:numPr>
      <w:spacing w:line="-300" w:lineRule="auto"/>
    </w:pPr>
    <w:rPr>
      <w:rFonts w:ascii="Times New Roman" w:hAnsi="Times New Roman"/>
    </w:rPr>
  </w:style>
  <w:style w:type="paragraph" w:customStyle="1" w:styleId="aff8">
    <w:name w:val="图表脚注说明"/>
    <w:basedOn w:val="afff3"/>
    <w:next w:val="afffff9"/>
    <w:autoRedefine/>
    <w:qFormat/>
    <w:pPr>
      <w:numPr>
        <w:numId w:val="24"/>
      </w:numPr>
      <w:adjustRightInd/>
    </w:pPr>
    <w:rPr>
      <w:rFonts w:ascii="宋体" w:hAnsi="Times New Roman"/>
      <w:sz w:val="18"/>
      <w:szCs w:val="18"/>
    </w:rPr>
  </w:style>
  <w:style w:type="paragraph" w:customStyle="1" w:styleId="afffffffffb">
    <w:name w:val="标准文件_字母编号列项（一级）"/>
    <w:autoRedefine/>
    <w:qFormat/>
    <w:pPr>
      <w:tabs>
        <w:tab w:val="left" w:pos="851"/>
      </w:tabs>
      <w:ind w:firstLineChars="200" w:firstLine="420"/>
      <w:jc w:val="both"/>
    </w:pPr>
    <w:rPr>
      <w:rFonts w:ascii="宋体" w:hAnsi="Times New Roman" w:cs="Times New Roman"/>
      <w:sz w:val="21"/>
    </w:rPr>
  </w:style>
  <w:style w:type="paragraph" w:customStyle="1" w:styleId="afffffffffc">
    <w:name w:val="标准文件_索引字母"/>
    <w:next w:val="afffff9"/>
    <w:autoRedefine/>
    <w:qFormat/>
    <w:pPr>
      <w:jc w:val="center"/>
    </w:pPr>
    <w:rPr>
      <w:rFonts w:ascii="宋体" w:eastAsia="Times New Roman" w:hAnsi="宋体" w:cs="Times New Roman"/>
      <w:b/>
      <w:kern w:val="2"/>
      <w:sz w:val="21"/>
    </w:rPr>
  </w:style>
  <w:style w:type="paragraph" w:customStyle="1" w:styleId="afffffffffd">
    <w:name w:val="标准文件_附录前"/>
    <w:next w:val="afffff9"/>
    <w:autoRedefine/>
    <w:qFormat/>
    <w:pPr>
      <w:spacing w:line="20" w:lineRule="atLeast"/>
      <w:ind w:firstLine="200"/>
    </w:pPr>
    <w:rPr>
      <w:rFonts w:ascii="宋体" w:hAnsi="宋体" w:cs="Times New Roman"/>
      <w:kern w:val="2"/>
      <w:sz w:val="10"/>
    </w:rPr>
  </w:style>
  <w:style w:type="paragraph" w:customStyle="1" w:styleId="afffffffffe">
    <w:name w:val="标准文件_正文标准名称"/>
    <w:autoRedefine/>
    <w:qFormat/>
    <w:pPr>
      <w:spacing w:before="560" w:after="640" w:line="400" w:lineRule="exact"/>
      <w:jc w:val="center"/>
    </w:pPr>
    <w:rPr>
      <w:rFonts w:ascii="黑体" w:eastAsia="黑体" w:hAnsi="黑体" w:cs="Times New Roman"/>
      <w:kern w:val="2"/>
      <w:sz w:val="32"/>
      <w:szCs w:val="32"/>
    </w:rPr>
  </w:style>
  <w:style w:type="paragraph" w:customStyle="1" w:styleId="affffffffff">
    <w:name w:val="标准文件_表格"/>
    <w:basedOn w:val="afffff9"/>
    <w:autoRedefine/>
    <w:qFormat/>
    <w:pPr>
      <w:ind w:firstLineChars="0" w:firstLine="0"/>
      <w:jc w:val="center"/>
    </w:pPr>
    <w:rPr>
      <w:sz w:val="18"/>
      <w:szCs w:val="18"/>
    </w:rPr>
  </w:style>
  <w:style w:type="paragraph" w:customStyle="1" w:styleId="afff0">
    <w:name w:val="标准文件_注："/>
    <w:next w:val="afffff9"/>
    <w:autoRedefine/>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autoRedefine/>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f0"/>
    <w:autoRedefine/>
    <w:qFormat/>
    <w:pPr>
      <w:widowControl w:val="0"/>
      <w:numPr>
        <w:numId w:val="27"/>
      </w:numPr>
      <w:jc w:val="both"/>
    </w:pPr>
    <w:rPr>
      <w:rFonts w:ascii="宋体" w:hAnsi="Times New Roman" w:cs="Times New Roman"/>
      <w:sz w:val="18"/>
      <w:szCs w:val="18"/>
    </w:rPr>
  </w:style>
  <w:style w:type="paragraph" w:customStyle="1" w:styleId="affffffffff0">
    <w:name w:val="标准文件_示例内容"/>
    <w:basedOn w:val="afffff9"/>
    <w:autoRedefine/>
    <w:qFormat/>
    <w:rPr>
      <w:sz w:val="18"/>
    </w:rPr>
  </w:style>
  <w:style w:type="paragraph" w:customStyle="1" w:styleId="af9">
    <w:name w:val="标准文件_示例×："/>
    <w:basedOn w:val="afff3"/>
    <w:next w:val="affffffffff0"/>
    <w:autoRedefine/>
    <w:qFormat/>
    <w:pPr>
      <w:numPr>
        <w:numId w:val="28"/>
      </w:numPr>
      <w:adjustRightInd/>
    </w:pPr>
    <w:rPr>
      <w:rFonts w:ascii="宋体" w:hAnsi="Times New Roman"/>
      <w:kern w:val="0"/>
      <w:sz w:val="18"/>
      <w:szCs w:val="18"/>
    </w:rPr>
  </w:style>
  <w:style w:type="character" w:customStyle="1" w:styleId="Char">
    <w:name w:val="标准文件_段 Char"/>
    <w:link w:val="afffff9"/>
    <w:autoRedefine/>
    <w:qFormat/>
    <w:rsid w:val="0092764C"/>
    <w:rPr>
      <w:rFonts w:ascii="黑体" w:eastAsia="黑体" w:hAnsi="黑体" w:cs="Times New Roman"/>
      <w:color w:val="000000" w:themeColor="text1"/>
      <w:sz w:val="21"/>
    </w:rPr>
  </w:style>
  <w:style w:type="paragraph" w:customStyle="1" w:styleId="affffffffff1">
    <w:name w:val="标准文件_表格续"/>
    <w:basedOn w:val="afffff9"/>
    <w:next w:val="afffff9"/>
    <w:autoRedefine/>
    <w:qFormat/>
    <w:pPr>
      <w:jc w:val="center"/>
    </w:pPr>
  </w:style>
  <w:style w:type="character" w:styleId="affffffffff2">
    <w:name w:val="Placeholder Text"/>
    <w:basedOn w:val="afff4"/>
    <w:autoRedefine/>
    <w:uiPriority w:val="99"/>
    <w:semiHidden/>
    <w:qFormat/>
    <w:rPr>
      <w:color w:val="808080"/>
    </w:rPr>
  </w:style>
  <w:style w:type="paragraph" w:customStyle="1" w:styleId="2">
    <w:name w:val="标准文件_二级项2"/>
    <w:basedOn w:val="afffff9"/>
    <w:autoRedefine/>
    <w:qFormat/>
    <w:pPr>
      <w:numPr>
        <w:ilvl w:val="1"/>
        <w:numId w:val="20"/>
      </w:numPr>
      <w:ind w:firstLineChars="0" w:firstLine="0"/>
    </w:pPr>
  </w:style>
  <w:style w:type="paragraph" w:customStyle="1" w:styleId="21">
    <w:name w:val="标准文件_三级项2"/>
    <w:basedOn w:val="afffff9"/>
    <w:autoRedefine/>
    <w:qFormat/>
    <w:pPr>
      <w:numPr>
        <w:numId w:val="29"/>
      </w:numPr>
      <w:spacing w:line="300" w:lineRule="exact"/>
      <w:ind w:firstLineChars="0"/>
    </w:pPr>
    <w:rPr>
      <w:rFonts w:ascii="Times New Roman"/>
    </w:rPr>
  </w:style>
  <w:style w:type="paragraph" w:customStyle="1" w:styleId="20">
    <w:name w:val="标准文件_一级项2"/>
    <w:basedOn w:val="afffff9"/>
    <w:autoRedefine/>
    <w:qFormat/>
    <w:pPr>
      <w:numPr>
        <w:numId w:val="30"/>
      </w:numPr>
      <w:spacing w:line="300" w:lineRule="exact"/>
      <w:ind w:firstLineChars="0"/>
    </w:pPr>
    <w:rPr>
      <w:rFonts w:ascii="Times New Roman"/>
    </w:rPr>
  </w:style>
  <w:style w:type="paragraph" w:customStyle="1" w:styleId="affffffffff3">
    <w:name w:val="标准文件_提示"/>
    <w:basedOn w:val="afffff9"/>
    <w:next w:val="afffff9"/>
    <w:autoRedefine/>
    <w:qFormat/>
  </w:style>
  <w:style w:type="character" w:customStyle="1" w:styleId="affffffffff4">
    <w:name w:val="标准文件_来源"/>
    <w:basedOn w:val="afff4"/>
    <w:autoRedefine/>
    <w:uiPriority w:val="1"/>
    <w:qFormat/>
    <w:rPr>
      <w:rFonts w:eastAsia="宋体"/>
      <w:sz w:val="21"/>
    </w:rPr>
  </w:style>
  <w:style w:type="paragraph" w:customStyle="1" w:styleId="affffffffff5">
    <w:name w:val="标准文件_图表说明"/>
    <w:autoRedefine/>
    <w:qFormat/>
    <w:pPr>
      <w:spacing w:line="276" w:lineRule="auto"/>
      <w:ind w:firstLine="420"/>
    </w:pPr>
    <w:rPr>
      <w:rFonts w:ascii="宋体" w:hAnsi="宋体" w:cs="Times New Roman"/>
      <w:kern w:val="2"/>
      <w:sz w:val="18"/>
    </w:rPr>
  </w:style>
  <w:style w:type="paragraph" w:customStyle="1" w:styleId="affffffffff6">
    <w:name w:val="其他发布日期"/>
    <w:basedOn w:val="afffffff8"/>
    <w:autoRedefine/>
    <w:qFormat/>
    <w:pPr>
      <w:framePr w:w="3997" w:h="471" w:hRule="exact" w:hSpace="0" w:vSpace="181" w:wrap="around" w:vAnchor="page" w:hAnchor="page" w:x="1419" w:y="14097"/>
    </w:pPr>
  </w:style>
  <w:style w:type="paragraph" w:customStyle="1" w:styleId="affffffffff7">
    <w:name w:val="其他实施日期"/>
    <w:basedOn w:val="affffffffe"/>
    <w:autoRedefine/>
    <w:qFormat/>
    <w:pPr>
      <w:framePr w:w="3997" w:h="471" w:hRule="exact" w:vSpace="181" w:wrap="around" w:vAnchor="page" w:hAnchor="page" w:x="7089" w:y="14097"/>
    </w:pPr>
  </w:style>
  <w:style w:type="paragraph" w:customStyle="1" w:styleId="affffffffff8">
    <w:name w:val="标准文件_文件编号"/>
    <w:basedOn w:val="afffff9"/>
    <w:autoRedefine/>
    <w:qFormat/>
    <w:pPr>
      <w:framePr w:w="9356" w:h="624" w:hRule="exact" w:hSpace="181" w:vSpace="181" w:wrap="auto" w:vAnchor="page" w:hAnchor="page" w:x="1419" w:y="3284"/>
      <w:wordWrap w:val="0"/>
      <w:spacing w:line="280" w:lineRule="exact"/>
      <w:ind w:firstLineChars="0" w:firstLine="0"/>
      <w:jc w:val="right"/>
    </w:pPr>
    <w:rPr>
      <w:bCs/>
      <w:sz w:val="28"/>
      <w:szCs w:val="28"/>
    </w:rPr>
  </w:style>
  <w:style w:type="paragraph" w:customStyle="1" w:styleId="affffffffff9">
    <w:name w:val="标准文件_替换文件编号"/>
    <w:basedOn w:val="affffffffff8"/>
    <w:autoRedefine/>
    <w:qFormat/>
    <w:pPr>
      <w:framePr w:wrap="auto"/>
      <w:spacing w:before="57"/>
    </w:pPr>
    <w:rPr>
      <w:sz w:val="21"/>
    </w:rPr>
  </w:style>
  <w:style w:type="paragraph" w:customStyle="1" w:styleId="affffffffffa">
    <w:name w:val="标准文件_文件名称"/>
    <w:basedOn w:val="afffff9"/>
    <w:next w:val="afffff9"/>
    <w:autoRedefine/>
    <w:qFormat/>
    <w:pPr>
      <w:framePr w:w="9639" w:h="6976" w:hRule="exact" w:wrap="auto" w:vAnchor="page" w:hAnchor="page" w:y="6408"/>
      <w:autoSpaceDE/>
      <w:autoSpaceDN/>
      <w:spacing w:line="700" w:lineRule="exact"/>
      <w:ind w:firstLineChars="0" w:firstLine="0"/>
      <w:jc w:val="center"/>
    </w:pPr>
    <w:rPr>
      <w:bCs/>
      <w:sz w:val="52"/>
    </w:rPr>
  </w:style>
  <w:style w:type="paragraph" w:customStyle="1" w:styleId="af5">
    <w:name w:val="标准文件_附录图标号"/>
    <w:basedOn w:val="afffff9"/>
    <w:next w:val="afffff9"/>
    <w:autoRedefine/>
    <w:qFormat/>
    <w:pPr>
      <w:numPr>
        <w:numId w:val="6"/>
      </w:numPr>
      <w:spacing w:line="14" w:lineRule="exact"/>
      <w:ind w:firstLineChars="0" w:firstLine="0"/>
      <w:jc w:val="center"/>
    </w:pPr>
    <w:rPr>
      <w:vanish/>
      <w:sz w:val="2"/>
      <w:szCs w:val="21"/>
    </w:rPr>
  </w:style>
  <w:style w:type="paragraph" w:customStyle="1" w:styleId="afd">
    <w:name w:val="标准文件_附录表标号"/>
    <w:basedOn w:val="afffff9"/>
    <w:next w:val="afffff9"/>
    <w:autoRedefine/>
    <w:qFormat/>
    <w:pPr>
      <w:numPr>
        <w:numId w:val="5"/>
      </w:numPr>
      <w:spacing w:line="14" w:lineRule="exact"/>
      <w:ind w:firstLineChars="0" w:firstLine="0"/>
      <w:jc w:val="center"/>
    </w:pPr>
    <w:rPr>
      <w:vanish/>
      <w:sz w:val="2"/>
    </w:rPr>
  </w:style>
  <w:style w:type="paragraph" w:customStyle="1" w:styleId="a7">
    <w:name w:val="标准文件_引言一级条标题"/>
    <w:basedOn w:val="afffff9"/>
    <w:next w:val="afffff9"/>
    <w:autoRedefine/>
    <w:qFormat/>
    <w:pPr>
      <w:numPr>
        <w:ilvl w:val="1"/>
        <w:numId w:val="8"/>
      </w:numPr>
      <w:spacing w:beforeLines="50" w:before="50" w:afterLines="50" w:after="50"/>
      <w:ind w:firstLineChars="0"/>
    </w:pPr>
  </w:style>
  <w:style w:type="paragraph" w:customStyle="1" w:styleId="a8">
    <w:name w:val="标准文件_引言二级条标题"/>
    <w:basedOn w:val="afffff9"/>
    <w:next w:val="afffff9"/>
    <w:autoRedefine/>
    <w:qFormat/>
    <w:pPr>
      <w:numPr>
        <w:ilvl w:val="2"/>
        <w:numId w:val="8"/>
      </w:numPr>
      <w:spacing w:beforeLines="50" w:before="50" w:afterLines="50" w:after="50"/>
      <w:ind w:firstLineChars="0"/>
    </w:pPr>
  </w:style>
  <w:style w:type="paragraph" w:customStyle="1" w:styleId="a9">
    <w:name w:val="标准文件_引言三级条标题"/>
    <w:basedOn w:val="afffff9"/>
    <w:next w:val="afffff9"/>
    <w:autoRedefine/>
    <w:qFormat/>
    <w:pPr>
      <w:numPr>
        <w:ilvl w:val="3"/>
        <w:numId w:val="8"/>
      </w:numPr>
      <w:spacing w:beforeLines="50" w:before="50" w:afterLines="50" w:after="50"/>
      <w:ind w:firstLineChars="0"/>
    </w:pPr>
  </w:style>
  <w:style w:type="paragraph" w:customStyle="1" w:styleId="aa">
    <w:name w:val="标准文件_引言四级条标题"/>
    <w:basedOn w:val="afffff9"/>
    <w:next w:val="afffff9"/>
    <w:autoRedefine/>
    <w:qFormat/>
    <w:pPr>
      <w:numPr>
        <w:ilvl w:val="4"/>
        <w:numId w:val="8"/>
      </w:numPr>
      <w:spacing w:beforeLines="50" w:before="50" w:afterLines="50" w:after="50"/>
      <w:ind w:firstLineChars="0"/>
    </w:pPr>
  </w:style>
  <w:style w:type="paragraph" w:customStyle="1" w:styleId="ab">
    <w:name w:val="标准文件_引言五级条标题"/>
    <w:basedOn w:val="afffff9"/>
    <w:next w:val="afffff9"/>
    <w:autoRedefine/>
    <w:qFormat/>
    <w:pPr>
      <w:numPr>
        <w:ilvl w:val="5"/>
        <w:numId w:val="8"/>
      </w:numPr>
      <w:spacing w:beforeLines="50" w:before="50" w:afterLines="50" w:after="50"/>
      <w:ind w:firstLineChars="0"/>
    </w:pPr>
  </w:style>
  <w:style w:type="paragraph" w:customStyle="1" w:styleId="affffffffffb">
    <w:name w:val="标准文件_注后"/>
    <w:basedOn w:val="afffff9"/>
    <w:autoRedefine/>
    <w:qFormat/>
    <w:pPr>
      <w:ind w:left="811" w:firstLineChars="0" w:firstLine="0"/>
    </w:pPr>
    <w:rPr>
      <w:sz w:val="18"/>
    </w:rPr>
  </w:style>
  <w:style w:type="paragraph" w:customStyle="1" w:styleId="X">
    <w:name w:val="标准文件_注X后"/>
    <w:basedOn w:val="afffff9"/>
    <w:autoRedefine/>
    <w:qFormat/>
    <w:pPr>
      <w:ind w:left="811" w:firstLineChars="0" w:firstLine="0"/>
    </w:pPr>
    <w:rPr>
      <w:sz w:val="18"/>
    </w:rPr>
  </w:style>
  <w:style w:type="paragraph" w:customStyle="1" w:styleId="affffffffffc">
    <w:name w:val="标准文件_示例后"/>
    <w:basedOn w:val="afffff9"/>
    <w:autoRedefine/>
    <w:qFormat/>
    <w:pPr>
      <w:ind w:left="964" w:firstLineChars="0" w:firstLine="0"/>
    </w:pPr>
    <w:rPr>
      <w:sz w:val="18"/>
    </w:rPr>
  </w:style>
  <w:style w:type="paragraph" w:customStyle="1" w:styleId="X0">
    <w:name w:val="标准文件_示例X后"/>
    <w:basedOn w:val="afffff9"/>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eastAsia="黑体" w:hAnsi="Times New Roman" w:cs="Times New Roman"/>
      <w:color w:val="000000" w:themeColor="text1"/>
      <w:sz w:val="18"/>
    </w:rPr>
  </w:style>
  <w:style w:type="paragraph" w:customStyle="1" w:styleId="affffffffffd">
    <w:name w:val="标准文件_索引项"/>
    <w:basedOn w:val="afffff9"/>
    <w:next w:val="afffff9"/>
    <w:autoRedefine/>
    <w:qFormat/>
    <w:pPr>
      <w:tabs>
        <w:tab w:val="right" w:leader="dot" w:pos="9356"/>
      </w:tabs>
      <w:ind w:left="210" w:firstLineChars="0" w:hanging="210"/>
      <w:jc w:val="left"/>
    </w:pPr>
  </w:style>
  <w:style w:type="paragraph" w:customStyle="1" w:styleId="affffffffffe">
    <w:name w:val="标准文件_附录一级无标题"/>
    <w:basedOn w:val="aff2"/>
    <w:autoRedefine/>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3"/>
    <w:autoRedefine/>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4"/>
    <w:autoRedefine/>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5"/>
    <w:autoRedefine/>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6"/>
    <w:autoRedefine/>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9"/>
    <w:autoRedefine/>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9"/>
    <w:autoRedefine/>
    <w:qFormat/>
    <w:pPr>
      <w:spacing w:beforeLines="0" w:before="0" w:afterLines="0" w:after="0" w:line="276" w:lineRule="auto"/>
    </w:pPr>
    <w:rPr>
      <w:rFonts w:ascii="宋体" w:eastAsia="宋体"/>
    </w:rPr>
  </w:style>
  <w:style w:type="paragraph" w:customStyle="1" w:styleId="afffffffffff5">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9"/>
    <w:autoRedefine/>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9"/>
    <w:autoRedefine/>
    <w:qFormat/>
    <w:pPr>
      <w:spacing w:beforeLines="0" w:before="0" w:afterLines="0" w:after="0" w:line="276" w:lineRule="auto"/>
    </w:pPr>
    <w:rPr>
      <w:rFonts w:ascii="宋体" w:eastAsia="宋体"/>
    </w:rPr>
  </w:style>
  <w:style w:type="paragraph" w:customStyle="1" w:styleId="afffffffffff8">
    <w:name w:val="标准文件_索引标题"/>
    <w:basedOn w:val="affffff0"/>
    <w:next w:val="afffff9"/>
    <w:autoRedefine/>
    <w:qFormat/>
    <w:rPr>
      <w:rFonts w:hAnsi="黑体"/>
    </w:rPr>
  </w:style>
  <w:style w:type="paragraph" w:customStyle="1" w:styleId="afffffffffff9">
    <w:name w:val="标准文件_脚注内容"/>
    <w:basedOn w:val="afffff9"/>
    <w:autoRedefine/>
    <w:qFormat/>
    <w:pPr>
      <w:ind w:leftChars="200" w:left="400" w:hangingChars="200" w:hanging="200"/>
    </w:pPr>
    <w:rPr>
      <w:sz w:val="15"/>
    </w:rPr>
  </w:style>
  <w:style w:type="paragraph" w:customStyle="1" w:styleId="afffffffffffa">
    <w:name w:val="标准文件_术语条一"/>
    <w:basedOn w:val="afffffffff3"/>
    <w:next w:val="afffff9"/>
    <w:autoRedefine/>
    <w:qFormat/>
  </w:style>
  <w:style w:type="paragraph" w:customStyle="1" w:styleId="afffffffffffb">
    <w:name w:val="标准文件_术语条二"/>
    <w:basedOn w:val="afffffffff6"/>
    <w:next w:val="afffff9"/>
    <w:autoRedefine/>
    <w:qFormat/>
  </w:style>
  <w:style w:type="paragraph" w:customStyle="1" w:styleId="afffffffffffc">
    <w:name w:val="标准文件_术语条三"/>
    <w:basedOn w:val="afffffffff5"/>
    <w:next w:val="afffff9"/>
    <w:autoRedefine/>
    <w:qFormat/>
  </w:style>
  <w:style w:type="paragraph" w:customStyle="1" w:styleId="afffffffffffd">
    <w:name w:val="标准文件_术语条四"/>
    <w:basedOn w:val="afffffffff8"/>
    <w:next w:val="afffff9"/>
    <w:autoRedefine/>
    <w:qFormat/>
  </w:style>
  <w:style w:type="paragraph" w:customStyle="1" w:styleId="afffffffffffe">
    <w:name w:val="标准文件_术语条五"/>
    <w:basedOn w:val="afffffffff4"/>
    <w:next w:val="afffff9"/>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f">
    <w:name w:val="发布"/>
    <w:basedOn w:val="afff4"/>
    <w:autoRedefine/>
    <w:qFormat/>
    <w:rPr>
      <w:rFonts w:ascii="黑体" w:eastAsia="黑体"/>
      <w:spacing w:val="85"/>
      <w:w w:val="100"/>
      <w:position w:val="3"/>
      <w:sz w:val="28"/>
      <w:szCs w:val="28"/>
    </w:rPr>
  </w:style>
  <w:style w:type="character" w:customStyle="1" w:styleId="fontstyle01">
    <w:name w:val="fontstyle01"/>
    <w:autoRedefine/>
    <w:qFormat/>
    <w:rPr>
      <w:rFonts w:ascii="黑体" w:eastAsia="黑体" w:hAnsi="黑体" w:hint="eastAsia"/>
      <w:color w:val="000000"/>
      <w:sz w:val="46"/>
      <w:szCs w:val="46"/>
    </w:rPr>
  </w:style>
  <w:style w:type="character" w:customStyle="1" w:styleId="font21">
    <w:name w:val="font21"/>
    <w:basedOn w:val="afff4"/>
    <w:autoRedefine/>
    <w:qFormat/>
    <w:rPr>
      <w:rFonts w:ascii="宋体" w:eastAsia="宋体" w:hAnsi="宋体" w:cs="宋体" w:hint="eastAsia"/>
      <w:color w:val="000000"/>
      <w:sz w:val="21"/>
      <w:szCs w:val="21"/>
      <w:u w:val="none"/>
    </w:rPr>
  </w:style>
  <w:style w:type="character" w:customStyle="1" w:styleId="font31">
    <w:name w:val="font31"/>
    <w:basedOn w:val="afff4"/>
    <w:autoRedefine/>
    <w:qFormat/>
    <w:rPr>
      <w:rFonts w:ascii="宋体" w:eastAsia="宋体" w:hAnsi="宋体" w:cs="宋体" w:hint="eastAsia"/>
      <w:color w:val="000000"/>
      <w:sz w:val="18"/>
      <w:szCs w:val="18"/>
      <w:u w:val="none"/>
    </w:rPr>
  </w:style>
  <w:style w:type="paragraph" w:customStyle="1" w:styleId="affffffffffff0">
    <w:name w:val="段"/>
    <w:link w:val="Char0"/>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Char1">
    <w:name w:val="Char"/>
    <w:basedOn w:val="afff3"/>
    <w:qFormat/>
    <w:pPr>
      <w:adjustRightInd/>
    </w:pPr>
    <w:rPr>
      <w:rFonts w:ascii="宋体" w:hAnsi="宋体" w:cs="Courier New"/>
      <w:sz w:val="32"/>
      <w:szCs w:val="32"/>
    </w:rPr>
  </w:style>
  <w:style w:type="character" w:customStyle="1" w:styleId="Char0">
    <w:name w:val="段 Char"/>
    <w:link w:val="affffffffffff0"/>
    <w:qFormat/>
    <w:rPr>
      <w:rFonts w:ascii="宋体" w:hAnsi="Times New Roman" w:cs="Times New Roman"/>
      <w:sz w:val="21"/>
    </w:rPr>
  </w:style>
  <w:style w:type="paragraph" w:styleId="affffffffffff1">
    <w:name w:val="List Paragraph"/>
    <w:basedOn w:val="afff3"/>
    <w:uiPriority w:val="99"/>
    <w:qFormat/>
    <w:pPr>
      <w:adjustRightInd/>
    </w:pPr>
    <w:rPr>
      <w:rFonts w:ascii="Times New Roman" w:hAnsi="Times New Roman"/>
      <w:szCs w:val="24"/>
    </w:rPr>
  </w:style>
  <w:style w:type="paragraph" w:customStyle="1" w:styleId="affffffffffff2">
    <w:name w:val="章标题"/>
    <w:next w:val="affffffffffff0"/>
    <w:qFormat/>
    <w:pPr>
      <w:tabs>
        <w:tab w:val="left" w:pos="1646"/>
      </w:tabs>
      <w:spacing w:beforeLines="100" w:afterLines="100"/>
      <w:ind w:left="1646" w:hanging="648"/>
      <w:jc w:val="both"/>
      <w:outlineLvl w:val="1"/>
    </w:pPr>
    <w:rPr>
      <w:rFonts w:ascii="黑体" w:eastAsia="黑体" w:hAnsi="Times New Roman" w:cs="Times New Roman"/>
      <w:sz w:val="21"/>
    </w:rPr>
  </w:style>
  <w:style w:type="character" w:customStyle="1" w:styleId="afff9">
    <w:name w:val="批注文字 字符"/>
    <w:basedOn w:val="afff4"/>
    <w:link w:val="afff8"/>
    <w:uiPriority w:val="99"/>
    <w:semiHidden/>
    <w:qFormat/>
    <w:rPr>
      <w:rFonts w:cs="Times New Roman"/>
      <w:kern w:val="2"/>
      <w:sz w:val="21"/>
      <w:szCs w:val="21"/>
    </w:rPr>
  </w:style>
  <w:style w:type="character" w:customStyle="1" w:styleId="affff9">
    <w:name w:val="批注主题 字符"/>
    <w:basedOn w:val="afff9"/>
    <w:link w:val="affff8"/>
    <w:uiPriority w:val="99"/>
    <w:semiHidden/>
    <w:qFormat/>
    <w:rPr>
      <w:rFonts w:cs="Times New Roman"/>
      <w:b/>
      <w:bCs/>
      <w:kern w:val="2"/>
      <w:sz w:val="21"/>
      <w:szCs w:val="21"/>
    </w:rPr>
  </w:style>
  <w:style w:type="character" w:styleId="affffffffffff3">
    <w:name w:val="FollowedHyperlink"/>
    <w:basedOn w:val="afff4"/>
    <w:uiPriority w:val="99"/>
    <w:semiHidden/>
    <w:unhideWhenUsed/>
    <w:rsid w:val="004B18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png"/><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7BED21D5A4928A5350D6486970120"/>
        <w:category>
          <w:name w:val="常规"/>
          <w:gallery w:val="placeholder"/>
        </w:category>
        <w:types>
          <w:type w:val="bbPlcHdr"/>
        </w:types>
        <w:behaviors>
          <w:behavior w:val="content"/>
        </w:behaviors>
        <w:guid w:val="{1EA36FD5-5A14-4B66-A7DA-29929ECB3E8B}"/>
      </w:docPartPr>
      <w:docPartBody>
        <w:p w:rsidR="00D13BB5" w:rsidRDefault="00000000">
          <w:pPr>
            <w:pStyle w:val="9007BED21D5A4928A5350D6486970120"/>
            <w:rPr>
              <w:rFonts w:hint="eastAsia"/>
            </w:rPr>
          </w:pPr>
          <w:r>
            <w:rPr>
              <w:rStyle w:val="a3"/>
              <w:rFonts w:hint="eastAsia"/>
            </w:rPr>
            <w:t>单击或点击此处输入文字。</w:t>
          </w:r>
        </w:p>
      </w:docPartBody>
    </w:docPart>
    <w:docPart>
      <w:docPartPr>
        <w:name w:val="9B680971242B4054BE292EE029BC114D"/>
        <w:category>
          <w:name w:val="常规"/>
          <w:gallery w:val="placeholder"/>
        </w:category>
        <w:types>
          <w:type w:val="bbPlcHdr"/>
        </w:types>
        <w:behaviors>
          <w:behavior w:val="content"/>
        </w:behaviors>
        <w:guid w:val="{268747A4-14C5-4E33-9AC5-5836A7590B03}"/>
      </w:docPartPr>
      <w:docPartBody>
        <w:p w:rsidR="00D13BB5" w:rsidRDefault="00000000">
          <w:pPr>
            <w:pStyle w:val="9B680971242B4054BE292EE029BC114D"/>
            <w:rPr>
              <w:rFonts w:hint="eastAsia"/>
            </w:rPr>
          </w:pPr>
          <w:r>
            <w:rPr>
              <w:rStyle w:val="a3"/>
              <w:rFonts w:hint="eastAsia"/>
            </w:rPr>
            <w:t>选择一项。</w:t>
          </w:r>
        </w:p>
      </w:docPartBody>
    </w:docPart>
    <w:docPart>
      <w:docPartPr>
        <w:name w:val="9E7E122402384C4FADCD8D498C60658A"/>
        <w:category>
          <w:name w:val="常规"/>
          <w:gallery w:val="placeholder"/>
        </w:category>
        <w:types>
          <w:type w:val="bbPlcHdr"/>
        </w:types>
        <w:behaviors>
          <w:behavior w:val="content"/>
        </w:behaviors>
        <w:guid w:val="{C5FDEF88-9290-4475-ABED-A34407DBFF8F}"/>
      </w:docPartPr>
      <w:docPartBody>
        <w:p w:rsidR="00D13BB5" w:rsidRDefault="00000000">
          <w:pPr>
            <w:pStyle w:val="9E7E122402384C4FADCD8D498C60658A"/>
            <w:rPr>
              <w:rFonts w:hint="eastAsia"/>
            </w:rPr>
          </w:pPr>
          <w:r>
            <w:rPr>
              <w:rStyle w:val="a3"/>
              <w:rFonts w:hint="eastAsia"/>
            </w:rPr>
            <w:t>选择一项。</w:t>
          </w:r>
        </w:p>
      </w:docPartBody>
    </w:docPart>
    <w:docPart>
      <w:docPartPr>
        <w:name w:val="{fc4e62a1-4d19-4fbc-893f-7dce222d055d}"/>
        <w:category>
          <w:name w:val="常规"/>
          <w:gallery w:val="placeholder"/>
        </w:category>
        <w:types>
          <w:type w:val="bbPlcHdr"/>
        </w:types>
        <w:behaviors>
          <w:behavior w:val="content"/>
        </w:behaviors>
        <w:guid w:val="{FC4E62A1-4D19-4FBC-893F-7DCE222D055D}"/>
      </w:docPartPr>
      <w:docPartBody>
        <w:p w:rsidR="00D13BB5" w:rsidRDefault="00000000">
          <w:pPr>
            <w:pStyle w:val="939E1CAF223E4CE6BBD43D816E30569B"/>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6E"/>
    <w:rsid w:val="0004706D"/>
    <w:rsid w:val="00061637"/>
    <w:rsid w:val="0006753E"/>
    <w:rsid w:val="00071F40"/>
    <w:rsid w:val="00094746"/>
    <w:rsid w:val="000A6032"/>
    <w:rsid w:val="000D6D0D"/>
    <w:rsid w:val="000E0FF1"/>
    <w:rsid w:val="00181BCA"/>
    <w:rsid w:val="00185863"/>
    <w:rsid w:val="00196C90"/>
    <w:rsid w:val="001D4A5A"/>
    <w:rsid w:val="001F67A6"/>
    <w:rsid w:val="002317E6"/>
    <w:rsid w:val="002B0182"/>
    <w:rsid w:val="002C237C"/>
    <w:rsid w:val="003233EA"/>
    <w:rsid w:val="00332B1C"/>
    <w:rsid w:val="00367A4E"/>
    <w:rsid w:val="003869FC"/>
    <w:rsid w:val="00394071"/>
    <w:rsid w:val="003D4D8A"/>
    <w:rsid w:val="003F5E93"/>
    <w:rsid w:val="003F6E4F"/>
    <w:rsid w:val="00420025"/>
    <w:rsid w:val="00457CCB"/>
    <w:rsid w:val="004C652C"/>
    <w:rsid w:val="005661F6"/>
    <w:rsid w:val="00583834"/>
    <w:rsid w:val="005841E2"/>
    <w:rsid w:val="005B7EDD"/>
    <w:rsid w:val="005C53D3"/>
    <w:rsid w:val="0062054E"/>
    <w:rsid w:val="00680AE3"/>
    <w:rsid w:val="006F7844"/>
    <w:rsid w:val="00722FDA"/>
    <w:rsid w:val="007933BE"/>
    <w:rsid w:val="007C731E"/>
    <w:rsid w:val="0081769D"/>
    <w:rsid w:val="00913D88"/>
    <w:rsid w:val="00972FC8"/>
    <w:rsid w:val="009A23D0"/>
    <w:rsid w:val="00A0366E"/>
    <w:rsid w:val="00A05521"/>
    <w:rsid w:val="00A439BA"/>
    <w:rsid w:val="00A57999"/>
    <w:rsid w:val="00AA0BAA"/>
    <w:rsid w:val="00B27BBD"/>
    <w:rsid w:val="00B51407"/>
    <w:rsid w:val="00B51478"/>
    <w:rsid w:val="00BB433F"/>
    <w:rsid w:val="00BC7477"/>
    <w:rsid w:val="00C2750C"/>
    <w:rsid w:val="00C3043A"/>
    <w:rsid w:val="00C33916"/>
    <w:rsid w:val="00C75B2C"/>
    <w:rsid w:val="00C87E2D"/>
    <w:rsid w:val="00CA550F"/>
    <w:rsid w:val="00CB0DD4"/>
    <w:rsid w:val="00CD3124"/>
    <w:rsid w:val="00CE3F0A"/>
    <w:rsid w:val="00CF60A1"/>
    <w:rsid w:val="00D04956"/>
    <w:rsid w:val="00D13BB5"/>
    <w:rsid w:val="00D87C0F"/>
    <w:rsid w:val="00DA46C8"/>
    <w:rsid w:val="00DC7F72"/>
    <w:rsid w:val="00E709D0"/>
    <w:rsid w:val="00E72C4D"/>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007BED21D5A4928A5350D6486970120">
    <w:name w:val="9007BED21D5A4928A5350D6486970120"/>
    <w:autoRedefine/>
    <w:qFormat/>
    <w:pPr>
      <w:widowControl w:val="0"/>
      <w:jc w:val="both"/>
    </w:pPr>
    <w:rPr>
      <w:kern w:val="2"/>
      <w:sz w:val="21"/>
      <w:szCs w:val="22"/>
      <w14:ligatures w14:val="standardContextual"/>
    </w:rPr>
  </w:style>
  <w:style w:type="paragraph" w:customStyle="1" w:styleId="9B680971242B4054BE292EE029BC114D">
    <w:name w:val="9B680971242B4054BE292EE029BC114D"/>
    <w:autoRedefine/>
    <w:qFormat/>
    <w:pPr>
      <w:widowControl w:val="0"/>
      <w:jc w:val="both"/>
    </w:pPr>
    <w:rPr>
      <w:kern w:val="2"/>
      <w:sz w:val="21"/>
      <w:szCs w:val="22"/>
      <w14:ligatures w14:val="standardContextual"/>
    </w:rPr>
  </w:style>
  <w:style w:type="paragraph" w:customStyle="1" w:styleId="9E7E122402384C4FADCD8D498C60658A">
    <w:name w:val="9E7E122402384C4FADCD8D498C60658A"/>
    <w:autoRedefine/>
    <w:qFormat/>
    <w:pPr>
      <w:widowControl w:val="0"/>
      <w:jc w:val="both"/>
    </w:pPr>
    <w:rPr>
      <w:kern w:val="2"/>
      <w:sz w:val="21"/>
      <w:szCs w:val="22"/>
      <w14:ligatures w14:val="standardContextual"/>
    </w:rPr>
  </w:style>
  <w:style w:type="paragraph" w:customStyle="1" w:styleId="939E1CAF223E4CE6BBD43D816E30569B">
    <w:name w:val="939E1CAF223E4CE6BBD43D816E30569B"/>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2650B7-32EB-4202-A925-6F00B855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252</TotalTime>
  <Pages>9</Pages>
  <Words>888</Words>
  <Characters>5062</Characters>
  <Application>Microsoft Office Word</Application>
  <DocSecurity>0</DocSecurity>
  <Lines>42</Lines>
  <Paragraphs>11</Paragraphs>
  <ScaleCrop>false</ScaleCrop>
  <Company>PCMI</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刘旭彤</dc:creator>
  <cp:lastModifiedBy>周晓丽</cp:lastModifiedBy>
  <cp:revision>47</cp:revision>
  <cp:lastPrinted>2025-07-15T07:59:00Z</cp:lastPrinted>
  <dcterms:created xsi:type="dcterms:W3CDTF">2025-10-21T10:31:00Z</dcterms:created>
  <dcterms:modified xsi:type="dcterms:W3CDTF">2025-11-04T04:37:00Z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23DF13FC5FBE4F059F23C5291F9B72DE_13</vt:lpwstr>
  </property>
  <property fmtid="{D5CDD505-2E9C-101B-9397-08002B2CF9AE}" pid="16" name="KSOTemplateDocerSaveRecord">
    <vt:lpwstr>eyJoZGlkIjoiNzc5OTRjYmZmZDYyZjgxZDhmMDljNjM0ZWIwNGU4NDkiLCJ1c2VySWQiOiI2MDA5MTI1MTkifQ==</vt:lpwstr>
  </property>
</Properties>
</file>