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C1ABA" w14:textId="77777777" w:rsidR="008913A3" w:rsidRDefault="008913A3">
      <w:pPr>
        <w:jc w:val="center"/>
        <w:rPr>
          <w:sz w:val="52"/>
          <w:szCs w:val="52"/>
        </w:rPr>
      </w:pPr>
    </w:p>
    <w:p w14:paraId="42AC1ABB" w14:textId="77777777" w:rsidR="008913A3" w:rsidRDefault="008913A3">
      <w:pPr>
        <w:jc w:val="center"/>
        <w:rPr>
          <w:sz w:val="52"/>
          <w:szCs w:val="52"/>
        </w:rPr>
      </w:pPr>
    </w:p>
    <w:p w14:paraId="42AC1ABC" w14:textId="77777777" w:rsidR="008913A3" w:rsidRDefault="008913A3">
      <w:pPr>
        <w:jc w:val="center"/>
        <w:rPr>
          <w:sz w:val="52"/>
          <w:szCs w:val="52"/>
        </w:rPr>
      </w:pPr>
    </w:p>
    <w:p w14:paraId="42AC1ABD" w14:textId="77777777" w:rsidR="008913A3" w:rsidRDefault="008913A3">
      <w:pPr>
        <w:jc w:val="center"/>
        <w:rPr>
          <w:sz w:val="52"/>
          <w:szCs w:val="52"/>
        </w:rPr>
      </w:pPr>
    </w:p>
    <w:p w14:paraId="42AC1ABE" w14:textId="77777777" w:rsidR="008913A3" w:rsidRDefault="00000000">
      <w:pPr>
        <w:jc w:val="center"/>
        <w:rPr>
          <w:sz w:val="52"/>
          <w:szCs w:val="52"/>
        </w:rPr>
      </w:pPr>
      <w:r>
        <w:rPr>
          <w:rFonts w:hint="eastAsia"/>
          <w:sz w:val="52"/>
          <w:szCs w:val="52"/>
        </w:rPr>
        <w:t>团</w:t>
      </w:r>
      <w:r>
        <w:rPr>
          <w:rFonts w:hint="eastAsia"/>
          <w:sz w:val="52"/>
          <w:szCs w:val="52"/>
        </w:rPr>
        <w:t xml:space="preserve"> </w:t>
      </w:r>
      <w:r>
        <w:rPr>
          <w:rFonts w:hint="eastAsia"/>
          <w:sz w:val="52"/>
          <w:szCs w:val="52"/>
        </w:rPr>
        <w:t>体</w:t>
      </w:r>
      <w:r>
        <w:rPr>
          <w:sz w:val="52"/>
          <w:szCs w:val="52"/>
        </w:rPr>
        <w:t xml:space="preserve"> </w:t>
      </w:r>
      <w:r>
        <w:rPr>
          <w:sz w:val="52"/>
          <w:szCs w:val="52"/>
        </w:rPr>
        <w:t>标</w:t>
      </w:r>
      <w:r>
        <w:rPr>
          <w:sz w:val="52"/>
          <w:szCs w:val="52"/>
        </w:rPr>
        <w:t xml:space="preserve"> </w:t>
      </w:r>
      <w:r>
        <w:rPr>
          <w:sz w:val="52"/>
          <w:szCs w:val="52"/>
        </w:rPr>
        <w:t>准</w:t>
      </w:r>
    </w:p>
    <w:p w14:paraId="42AC1ABF" w14:textId="77777777" w:rsidR="008913A3" w:rsidRDefault="008913A3">
      <w:pPr>
        <w:jc w:val="center"/>
        <w:rPr>
          <w:sz w:val="48"/>
          <w:szCs w:val="48"/>
        </w:rPr>
      </w:pPr>
    </w:p>
    <w:p w14:paraId="42AC1AC0" w14:textId="1A272668" w:rsidR="008913A3" w:rsidRDefault="00000000">
      <w:pPr>
        <w:jc w:val="center"/>
        <w:rPr>
          <w:b/>
          <w:bCs/>
          <w:sz w:val="40"/>
          <w:szCs w:val="40"/>
        </w:rPr>
      </w:pPr>
      <w:r>
        <w:rPr>
          <w:b/>
          <w:bCs/>
          <w:sz w:val="40"/>
          <w:szCs w:val="40"/>
        </w:rPr>
        <w:t>《</w:t>
      </w:r>
      <w:r w:rsidR="00D16A6D" w:rsidRPr="00D16A6D">
        <w:rPr>
          <w:rFonts w:hint="eastAsia"/>
          <w:b/>
          <w:bCs/>
          <w:sz w:val="40"/>
          <w:szCs w:val="40"/>
        </w:rPr>
        <w:t>北亚热带狼尾草套作红三叶技术规程</w:t>
      </w:r>
      <w:r>
        <w:rPr>
          <w:b/>
          <w:bCs/>
          <w:sz w:val="40"/>
          <w:szCs w:val="40"/>
        </w:rPr>
        <w:t>》</w:t>
      </w:r>
    </w:p>
    <w:p w14:paraId="42AC1AC1" w14:textId="77777777" w:rsidR="008913A3" w:rsidRDefault="00000000">
      <w:pPr>
        <w:spacing w:beforeLines="100" w:before="312" w:afterLines="100" w:after="312" w:line="480" w:lineRule="auto"/>
        <w:ind w:left="-67"/>
        <w:jc w:val="center"/>
        <w:rPr>
          <w:b/>
          <w:bCs/>
          <w:sz w:val="44"/>
          <w:szCs w:val="44"/>
        </w:rPr>
      </w:pPr>
      <w:r>
        <w:rPr>
          <w:b/>
          <w:bCs/>
          <w:sz w:val="44"/>
          <w:szCs w:val="44"/>
        </w:rPr>
        <w:t>编制说明</w:t>
      </w:r>
    </w:p>
    <w:p w14:paraId="42AC1AC2" w14:textId="77777777" w:rsidR="008913A3" w:rsidRDefault="008913A3">
      <w:pPr>
        <w:jc w:val="center"/>
        <w:rPr>
          <w:bCs/>
          <w:sz w:val="36"/>
          <w:szCs w:val="36"/>
        </w:rPr>
      </w:pPr>
    </w:p>
    <w:p w14:paraId="42AC1AC3" w14:textId="77777777" w:rsidR="008913A3" w:rsidRDefault="008913A3">
      <w:pPr>
        <w:jc w:val="center"/>
        <w:rPr>
          <w:bCs/>
          <w:sz w:val="36"/>
          <w:szCs w:val="36"/>
        </w:rPr>
      </w:pPr>
    </w:p>
    <w:p w14:paraId="42AC1AC4" w14:textId="77777777" w:rsidR="008913A3" w:rsidRDefault="008913A3">
      <w:pPr>
        <w:jc w:val="center"/>
        <w:rPr>
          <w:bCs/>
          <w:sz w:val="36"/>
          <w:szCs w:val="36"/>
        </w:rPr>
      </w:pPr>
    </w:p>
    <w:p w14:paraId="42AC1AC5" w14:textId="77777777" w:rsidR="008913A3" w:rsidRDefault="008913A3">
      <w:pPr>
        <w:jc w:val="center"/>
        <w:rPr>
          <w:bCs/>
          <w:sz w:val="36"/>
          <w:szCs w:val="36"/>
        </w:rPr>
      </w:pPr>
    </w:p>
    <w:p w14:paraId="42AC1AC6" w14:textId="77777777" w:rsidR="008913A3" w:rsidRDefault="008913A3">
      <w:pPr>
        <w:jc w:val="center"/>
        <w:rPr>
          <w:bCs/>
          <w:sz w:val="36"/>
          <w:szCs w:val="36"/>
        </w:rPr>
      </w:pPr>
    </w:p>
    <w:p w14:paraId="42AC1AC7" w14:textId="77777777" w:rsidR="008913A3" w:rsidRDefault="008913A3">
      <w:pPr>
        <w:jc w:val="center"/>
        <w:rPr>
          <w:bCs/>
          <w:sz w:val="36"/>
          <w:szCs w:val="36"/>
        </w:rPr>
      </w:pPr>
    </w:p>
    <w:p w14:paraId="42AC1AC8" w14:textId="77777777" w:rsidR="008913A3" w:rsidRDefault="008913A3">
      <w:pPr>
        <w:jc w:val="center"/>
        <w:rPr>
          <w:bCs/>
          <w:sz w:val="36"/>
          <w:szCs w:val="36"/>
        </w:rPr>
      </w:pPr>
    </w:p>
    <w:p w14:paraId="42AC1AC9" w14:textId="77777777" w:rsidR="008913A3" w:rsidRDefault="008913A3">
      <w:pPr>
        <w:widowControl/>
        <w:jc w:val="center"/>
        <w:rPr>
          <w:bCs/>
          <w:sz w:val="44"/>
          <w:szCs w:val="44"/>
        </w:rPr>
      </w:pPr>
    </w:p>
    <w:p w14:paraId="42AC1ACB" w14:textId="77777777" w:rsidR="008913A3" w:rsidRDefault="008913A3" w:rsidP="00210B8D">
      <w:pPr>
        <w:widowControl/>
        <w:rPr>
          <w:b/>
          <w:sz w:val="44"/>
          <w:szCs w:val="44"/>
        </w:rPr>
      </w:pPr>
    </w:p>
    <w:p w14:paraId="42AC1ACC" w14:textId="656B43AC" w:rsidR="008913A3" w:rsidRDefault="00000000">
      <w:pPr>
        <w:ind w:leftChars="-67" w:left="-71" w:rightChars="-182" w:right="-437" w:hangingChars="32" w:hanging="90"/>
        <w:jc w:val="center"/>
        <w:rPr>
          <w:b/>
          <w:sz w:val="28"/>
          <w:szCs w:val="28"/>
        </w:rPr>
      </w:pPr>
      <w:r>
        <w:rPr>
          <w:b/>
          <w:sz w:val="28"/>
          <w:szCs w:val="28"/>
        </w:rPr>
        <w:t>《</w:t>
      </w:r>
      <w:r w:rsidR="00D16A6D" w:rsidRPr="00D16A6D">
        <w:rPr>
          <w:rFonts w:hint="eastAsia"/>
          <w:b/>
          <w:sz w:val="28"/>
          <w:szCs w:val="28"/>
        </w:rPr>
        <w:t>北亚热带狼尾草套作红三叶技术规程</w:t>
      </w:r>
      <w:r>
        <w:rPr>
          <w:b/>
          <w:sz w:val="28"/>
          <w:szCs w:val="28"/>
        </w:rPr>
        <w:t>》</w:t>
      </w:r>
      <w:r>
        <w:rPr>
          <w:rFonts w:hint="eastAsia"/>
          <w:b/>
          <w:sz w:val="28"/>
          <w:szCs w:val="28"/>
        </w:rPr>
        <w:t>团体</w:t>
      </w:r>
      <w:r>
        <w:rPr>
          <w:b/>
          <w:sz w:val="28"/>
          <w:szCs w:val="28"/>
        </w:rPr>
        <w:t>标准制定组</w:t>
      </w:r>
    </w:p>
    <w:p w14:paraId="42AC1ACD" w14:textId="02190D4E" w:rsidR="008913A3" w:rsidRDefault="00000000">
      <w:pPr>
        <w:widowControl/>
        <w:jc w:val="center"/>
        <w:rPr>
          <w:b/>
          <w:sz w:val="28"/>
          <w:szCs w:val="28"/>
        </w:rPr>
      </w:pPr>
      <w:r>
        <w:rPr>
          <w:b/>
          <w:sz w:val="28"/>
          <w:szCs w:val="28"/>
        </w:rPr>
        <w:t>二〇二五年</w:t>
      </w:r>
      <w:r w:rsidR="00D16A6D">
        <w:rPr>
          <w:rFonts w:hint="eastAsia"/>
          <w:b/>
          <w:sz w:val="28"/>
          <w:szCs w:val="28"/>
        </w:rPr>
        <w:t>十</w:t>
      </w:r>
      <w:r>
        <w:rPr>
          <w:b/>
          <w:sz w:val="28"/>
          <w:szCs w:val="28"/>
        </w:rPr>
        <w:t>月</w:t>
      </w:r>
    </w:p>
    <w:p w14:paraId="42AC1ACE" w14:textId="77777777" w:rsidR="008913A3" w:rsidRDefault="00000000">
      <w:r>
        <w:br w:type="page"/>
      </w:r>
    </w:p>
    <w:p w14:paraId="42AC1ACF" w14:textId="77777777" w:rsidR="008913A3" w:rsidRDefault="008913A3"/>
    <w:sdt>
      <w:sdtPr>
        <w:rPr>
          <w:rFonts w:ascii="宋体" w:hAnsi="宋体"/>
          <w:sz w:val="28"/>
          <w:szCs w:val="28"/>
        </w:rPr>
        <w:id w:val="147472960"/>
        <w15:color w:val="DBDBDB"/>
        <w:docPartObj>
          <w:docPartGallery w:val="Table of Contents"/>
          <w:docPartUnique/>
        </w:docPartObj>
      </w:sdtPr>
      <w:sdtEndPr>
        <w:rPr>
          <w:rFonts w:asciiTheme="minorEastAsia" w:eastAsiaTheme="minorEastAsia" w:hAnsiTheme="minorEastAsia"/>
          <w:sz w:val="24"/>
          <w:szCs w:val="21"/>
        </w:rPr>
      </w:sdtEndPr>
      <w:sdtContent>
        <w:p w14:paraId="42AC1AD0" w14:textId="77777777" w:rsidR="008913A3" w:rsidRDefault="00000000">
          <w:pPr>
            <w:spacing w:line="240" w:lineRule="auto"/>
            <w:jc w:val="center"/>
            <w:rPr>
              <w:rFonts w:ascii="黑体" w:eastAsia="黑体" w:hAnsi="黑体" w:hint="eastAsia"/>
              <w:sz w:val="32"/>
              <w:szCs w:val="32"/>
            </w:rPr>
          </w:pPr>
          <w:r>
            <w:rPr>
              <w:rFonts w:ascii="黑体" w:eastAsia="黑体" w:hAnsi="黑体"/>
              <w:sz w:val="32"/>
              <w:szCs w:val="32"/>
            </w:rPr>
            <w:t>目</w:t>
          </w:r>
          <w:r>
            <w:rPr>
              <w:rFonts w:ascii="黑体" w:eastAsia="黑体" w:hAnsi="黑体" w:hint="eastAsia"/>
              <w:sz w:val="32"/>
              <w:szCs w:val="32"/>
            </w:rPr>
            <w:t xml:space="preserve">  次</w:t>
          </w:r>
        </w:p>
        <w:p w14:paraId="4F3AB732" w14:textId="5341B002" w:rsidR="00CB48FC" w:rsidRPr="00CB48FC" w:rsidRDefault="00000000">
          <w:pPr>
            <w:pStyle w:val="TOC1"/>
            <w:tabs>
              <w:tab w:val="right" w:leader="dot" w:pos="8296"/>
            </w:tabs>
            <w:rPr>
              <w:rFonts w:asciiTheme="minorHAnsi" w:eastAsiaTheme="minorEastAsia" w:hAnsiTheme="minorHAnsi" w:cstheme="minorBidi" w:hint="eastAsia"/>
              <w:noProof/>
              <w:szCs w:val="24"/>
              <w14:ligatures w14:val="standardContextual"/>
            </w:rPr>
          </w:pPr>
          <w:r>
            <w:rPr>
              <w:rFonts w:asciiTheme="minorEastAsia" w:eastAsiaTheme="minorEastAsia" w:hAnsiTheme="minorEastAsia"/>
              <w:kern w:val="0"/>
              <w:sz w:val="20"/>
              <w:szCs w:val="20"/>
            </w:rPr>
            <w:fldChar w:fldCharType="begin"/>
          </w:r>
          <w:r>
            <w:rPr>
              <w:rFonts w:asciiTheme="minorEastAsia" w:eastAsiaTheme="minorEastAsia" w:hAnsiTheme="minorEastAsia"/>
            </w:rPr>
            <w:instrText xml:space="preserve">TOC \o "1-2" \h \u </w:instrText>
          </w:r>
          <w:r>
            <w:rPr>
              <w:rFonts w:asciiTheme="minorEastAsia" w:eastAsiaTheme="minorEastAsia" w:hAnsiTheme="minorEastAsia"/>
              <w:kern w:val="0"/>
              <w:sz w:val="20"/>
              <w:szCs w:val="20"/>
            </w:rPr>
            <w:fldChar w:fldCharType="separate"/>
          </w:r>
          <w:hyperlink w:anchor="_Toc211802123" w:history="1">
            <w:r w:rsidR="00CB48FC" w:rsidRPr="00CB48FC">
              <w:rPr>
                <w:rStyle w:val="a7"/>
                <w:rFonts w:hint="eastAsia"/>
                <w:noProof/>
                <w:szCs w:val="24"/>
              </w:rPr>
              <w:t>一、任务来源</w:t>
            </w:r>
            <w:r w:rsidR="00CB48FC" w:rsidRPr="00CB48FC">
              <w:rPr>
                <w:rFonts w:hint="eastAsia"/>
                <w:noProof/>
                <w:szCs w:val="24"/>
              </w:rPr>
              <w:tab/>
            </w:r>
            <w:r w:rsidR="00CB48FC" w:rsidRPr="00CB48FC">
              <w:rPr>
                <w:rFonts w:hint="eastAsia"/>
                <w:noProof/>
                <w:szCs w:val="24"/>
              </w:rPr>
              <w:fldChar w:fldCharType="begin"/>
            </w:r>
            <w:r w:rsidR="00CB48FC" w:rsidRPr="00CB48FC">
              <w:rPr>
                <w:rFonts w:hint="eastAsia"/>
                <w:noProof/>
                <w:szCs w:val="24"/>
              </w:rPr>
              <w:instrText xml:space="preserve"> </w:instrText>
            </w:r>
            <w:r w:rsidR="00CB48FC" w:rsidRPr="00CB48FC">
              <w:rPr>
                <w:noProof/>
                <w:szCs w:val="24"/>
              </w:rPr>
              <w:instrText>PAGEREF _Toc211802123 \h</w:instrText>
            </w:r>
            <w:r w:rsidR="00CB48FC" w:rsidRPr="00CB48FC">
              <w:rPr>
                <w:rFonts w:hint="eastAsia"/>
                <w:noProof/>
                <w:szCs w:val="24"/>
              </w:rPr>
              <w:instrText xml:space="preserve"> </w:instrText>
            </w:r>
            <w:r w:rsidR="00CB48FC" w:rsidRPr="00CB48FC">
              <w:rPr>
                <w:rFonts w:hint="eastAsia"/>
                <w:noProof/>
                <w:szCs w:val="24"/>
              </w:rPr>
            </w:r>
            <w:r w:rsidR="00CB48FC" w:rsidRPr="00CB48FC">
              <w:rPr>
                <w:rFonts w:hint="eastAsia"/>
                <w:noProof/>
                <w:szCs w:val="24"/>
              </w:rPr>
              <w:fldChar w:fldCharType="separate"/>
            </w:r>
            <w:r w:rsidR="00CB48FC" w:rsidRPr="00CB48FC">
              <w:rPr>
                <w:noProof/>
                <w:szCs w:val="24"/>
              </w:rPr>
              <w:t>3</w:t>
            </w:r>
            <w:r w:rsidR="00CB48FC" w:rsidRPr="00CB48FC">
              <w:rPr>
                <w:rFonts w:hint="eastAsia"/>
                <w:noProof/>
                <w:szCs w:val="24"/>
              </w:rPr>
              <w:fldChar w:fldCharType="end"/>
            </w:r>
          </w:hyperlink>
        </w:p>
        <w:p w14:paraId="1A92CD03" w14:textId="0F97CFC8" w:rsidR="00CB48FC" w:rsidRPr="00CB48FC" w:rsidRDefault="00CB48FC">
          <w:pPr>
            <w:pStyle w:val="TOC1"/>
            <w:tabs>
              <w:tab w:val="right" w:leader="dot" w:pos="8296"/>
            </w:tabs>
            <w:rPr>
              <w:rFonts w:asciiTheme="minorHAnsi" w:eastAsiaTheme="minorEastAsia" w:hAnsiTheme="minorHAnsi" w:cstheme="minorBidi" w:hint="eastAsia"/>
              <w:noProof/>
              <w:szCs w:val="24"/>
              <w14:ligatures w14:val="standardContextual"/>
            </w:rPr>
          </w:pPr>
          <w:hyperlink w:anchor="_Toc211802124" w:history="1">
            <w:r w:rsidRPr="00CB48FC">
              <w:rPr>
                <w:rStyle w:val="a7"/>
                <w:rFonts w:hint="eastAsia"/>
                <w:noProof/>
                <w:szCs w:val="24"/>
              </w:rPr>
              <w:t>二、编制目的和意义</w:t>
            </w:r>
            <w:r w:rsidRPr="00CB48FC">
              <w:rPr>
                <w:rFonts w:hint="eastAsia"/>
                <w:noProof/>
                <w:szCs w:val="24"/>
              </w:rPr>
              <w:tab/>
            </w:r>
            <w:r w:rsidRPr="00CB48FC">
              <w:rPr>
                <w:rFonts w:hint="eastAsia"/>
                <w:noProof/>
                <w:szCs w:val="24"/>
              </w:rPr>
              <w:fldChar w:fldCharType="begin"/>
            </w:r>
            <w:r w:rsidRPr="00CB48FC">
              <w:rPr>
                <w:rFonts w:hint="eastAsia"/>
                <w:noProof/>
                <w:szCs w:val="24"/>
              </w:rPr>
              <w:instrText xml:space="preserve"> </w:instrText>
            </w:r>
            <w:r w:rsidRPr="00CB48FC">
              <w:rPr>
                <w:noProof/>
                <w:szCs w:val="24"/>
              </w:rPr>
              <w:instrText>PAGEREF _Toc211802124 \h</w:instrText>
            </w:r>
            <w:r w:rsidRPr="00CB48FC">
              <w:rPr>
                <w:rFonts w:hint="eastAsia"/>
                <w:noProof/>
                <w:szCs w:val="24"/>
              </w:rPr>
              <w:instrText xml:space="preserve"> </w:instrText>
            </w:r>
            <w:r w:rsidRPr="00CB48FC">
              <w:rPr>
                <w:rFonts w:hint="eastAsia"/>
                <w:noProof/>
                <w:szCs w:val="24"/>
              </w:rPr>
            </w:r>
            <w:r w:rsidRPr="00CB48FC">
              <w:rPr>
                <w:rFonts w:hint="eastAsia"/>
                <w:noProof/>
                <w:szCs w:val="24"/>
              </w:rPr>
              <w:fldChar w:fldCharType="separate"/>
            </w:r>
            <w:r w:rsidRPr="00CB48FC">
              <w:rPr>
                <w:noProof/>
                <w:szCs w:val="24"/>
              </w:rPr>
              <w:t>3</w:t>
            </w:r>
            <w:r w:rsidRPr="00CB48FC">
              <w:rPr>
                <w:rFonts w:hint="eastAsia"/>
                <w:noProof/>
                <w:szCs w:val="24"/>
              </w:rPr>
              <w:fldChar w:fldCharType="end"/>
            </w:r>
          </w:hyperlink>
        </w:p>
        <w:p w14:paraId="0CCFA962" w14:textId="14FECBEB" w:rsidR="00CB48FC" w:rsidRPr="00CB48FC" w:rsidRDefault="00CB48FC">
          <w:pPr>
            <w:pStyle w:val="TOC1"/>
            <w:tabs>
              <w:tab w:val="right" w:leader="dot" w:pos="8296"/>
            </w:tabs>
            <w:rPr>
              <w:rFonts w:asciiTheme="minorHAnsi" w:eastAsiaTheme="minorEastAsia" w:hAnsiTheme="minorHAnsi" w:cstheme="minorBidi" w:hint="eastAsia"/>
              <w:noProof/>
              <w:szCs w:val="24"/>
              <w14:ligatures w14:val="standardContextual"/>
            </w:rPr>
          </w:pPr>
          <w:hyperlink w:anchor="_Toc211802125" w:history="1">
            <w:r w:rsidRPr="00CB48FC">
              <w:rPr>
                <w:rStyle w:val="a7"/>
                <w:rFonts w:hint="eastAsia"/>
                <w:noProof/>
                <w:szCs w:val="24"/>
              </w:rPr>
              <w:t>三、主要工作过程</w:t>
            </w:r>
            <w:r w:rsidRPr="00CB48FC">
              <w:rPr>
                <w:rFonts w:hint="eastAsia"/>
                <w:noProof/>
                <w:szCs w:val="24"/>
              </w:rPr>
              <w:tab/>
            </w:r>
            <w:r w:rsidRPr="00CB48FC">
              <w:rPr>
                <w:rFonts w:hint="eastAsia"/>
                <w:noProof/>
                <w:szCs w:val="24"/>
              </w:rPr>
              <w:fldChar w:fldCharType="begin"/>
            </w:r>
            <w:r w:rsidRPr="00CB48FC">
              <w:rPr>
                <w:rFonts w:hint="eastAsia"/>
                <w:noProof/>
                <w:szCs w:val="24"/>
              </w:rPr>
              <w:instrText xml:space="preserve"> </w:instrText>
            </w:r>
            <w:r w:rsidRPr="00CB48FC">
              <w:rPr>
                <w:noProof/>
                <w:szCs w:val="24"/>
              </w:rPr>
              <w:instrText>PAGEREF _Toc211802125 \h</w:instrText>
            </w:r>
            <w:r w:rsidRPr="00CB48FC">
              <w:rPr>
                <w:rFonts w:hint="eastAsia"/>
                <w:noProof/>
                <w:szCs w:val="24"/>
              </w:rPr>
              <w:instrText xml:space="preserve"> </w:instrText>
            </w:r>
            <w:r w:rsidRPr="00CB48FC">
              <w:rPr>
                <w:rFonts w:hint="eastAsia"/>
                <w:noProof/>
                <w:szCs w:val="24"/>
              </w:rPr>
            </w:r>
            <w:r w:rsidRPr="00CB48FC">
              <w:rPr>
                <w:rFonts w:hint="eastAsia"/>
                <w:noProof/>
                <w:szCs w:val="24"/>
              </w:rPr>
              <w:fldChar w:fldCharType="separate"/>
            </w:r>
            <w:r w:rsidRPr="00CB48FC">
              <w:rPr>
                <w:noProof/>
                <w:szCs w:val="24"/>
              </w:rPr>
              <w:t>4</w:t>
            </w:r>
            <w:r w:rsidRPr="00CB48FC">
              <w:rPr>
                <w:rFonts w:hint="eastAsia"/>
                <w:noProof/>
                <w:szCs w:val="24"/>
              </w:rPr>
              <w:fldChar w:fldCharType="end"/>
            </w:r>
          </w:hyperlink>
        </w:p>
        <w:p w14:paraId="15A1DE69" w14:textId="280C5B2D" w:rsidR="00CB48FC" w:rsidRPr="00CB48FC" w:rsidRDefault="00CB48FC">
          <w:pPr>
            <w:pStyle w:val="TOC2"/>
            <w:tabs>
              <w:tab w:val="right" w:leader="dot" w:pos="8296"/>
            </w:tabs>
            <w:ind w:left="480"/>
            <w:rPr>
              <w:rFonts w:asciiTheme="minorHAnsi" w:eastAsiaTheme="minorEastAsia" w:hAnsiTheme="minorHAnsi" w:cstheme="minorBidi" w:hint="eastAsia"/>
              <w:noProof/>
              <w:szCs w:val="24"/>
              <w14:ligatures w14:val="standardContextual"/>
            </w:rPr>
          </w:pPr>
          <w:hyperlink w:anchor="_Toc211802126" w:history="1">
            <w:r w:rsidRPr="00CB48FC">
              <w:rPr>
                <w:rStyle w:val="a7"/>
                <w:rFonts w:hint="eastAsia"/>
                <w:noProof/>
                <w:szCs w:val="24"/>
              </w:rPr>
              <w:t>（一）成立标准起草工作小组</w:t>
            </w:r>
            <w:r w:rsidRPr="00CB48FC">
              <w:rPr>
                <w:rFonts w:hint="eastAsia"/>
                <w:noProof/>
                <w:szCs w:val="24"/>
              </w:rPr>
              <w:tab/>
            </w:r>
            <w:r w:rsidRPr="00CB48FC">
              <w:rPr>
                <w:rFonts w:hint="eastAsia"/>
                <w:noProof/>
                <w:szCs w:val="24"/>
              </w:rPr>
              <w:fldChar w:fldCharType="begin"/>
            </w:r>
            <w:r w:rsidRPr="00CB48FC">
              <w:rPr>
                <w:rFonts w:hint="eastAsia"/>
                <w:noProof/>
                <w:szCs w:val="24"/>
              </w:rPr>
              <w:instrText xml:space="preserve"> </w:instrText>
            </w:r>
            <w:r w:rsidRPr="00CB48FC">
              <w:rPr>
                <w:noProof/>
                <w:szCs w:val="24"/>
              </w:rPr>
              <w:instrText>PAGEREF _Toc211802126 \h</w:instrText>
            </w:r>
            <w:r w:rsidRPr="00CB48FC">
              <w:rPr>
                <w:rFonts w:hint="eastAsia"/>
                <w:noProof/>
                <w:szCs w:val="24"/>
              </w:rPr>
              <w:instrText xml:space="preserve"> </w:instrText>
            </w:r>
            <w:r w:rsidRPr="00CB48FC">
              <w:rPr>
                <w:rFonts w:hint="eastAsia"/>
                <w:noProof/>
                <w:szCs w:val="24"/>
              </w:rPr>
            </w:r>
            <w:r w:rsidRPr="00CB48FC">
              <w:rPr>
                <w:rFonts w:hint="eastAsia"/>
                <w:noProof/>
                <w:szCs w:val="24"/>
              </w:rPr>
              <w:fldChar w:fldCharType="separate"/>
            </w:r>
            <w:r w:rsidRPr="00CB48FC">
              <w:rPr>
                <w:noProof/>
                <w:szCs w:val="24"/>
              </w:rPr>
              <w:t>4</w:t>
            </w:r>
            <w:r w:rsidRPr="00CB48FC">
              <w:rPr>
                <w:rFonts w:hint="eastAsia"/>
                <w:noProof/>
                <w:szCs w:val="24"/>
              </w:rPr>
              <w:fldChar w:fldCharType="end"/>
            </w:r>
          </w:hyperlink>
        </w:p>
        <w:p w14:paraId="7DDE1265" w14:textId="4AA86788" w:rsidR="00CB48FC" w:rsidRPr="00CB48FC" w:rsidRDefault="00CB48FC">
          <w:pPr>
            <w:pStyle w:val="TOC2"/>
            <w:tabs>
              <w:tab w:val="right" w:leader="dot" w:pos="8296"/>
            </w:tabs>
            <w:ind w:left="480"/>
            <w:rPr>
              <w:rFonts w:asciiTheme="minorHAnsi" w:eastAsiaTheme="minorEastAsia" w:hAnsiTheme="minorHAnsi" w:cstheme="minorBidi" w:hint="eastAsia"/>
              <w:noProof/>
              <w:szCs w:val="24"/>
              <w14:ligatures w14:val="standardContextual"/>
            </w:rPr>
          </w:pPr>
          <w:hyperlink w:anchor="_Toc211802127" w:history="1">
            <w:r w:rsidRPr="00CB48FC">
              <w:rPr>
                <w:rStyle w:val="a7"/>
                <w:rFonts w:hint="eastAsia"/>
                <w:noProof/>
                <w:szCs w:val="24"/>
              </w:rPr>
              <w:t>（二）资料收集分析、技术准备</w:t>
            </w:r>
            <w:r w:rsidRPr="00CB48FC">
              <w:rPr>
                <w:rFonts w:hint="eastAsia"/>
                <w:noProof/>
                <w:szCs w:val="24"/>
              </w:rPr>
              <w:tab/>
            </w:r>
            <w:r w:rsidRPr="00CB48FC">
              <w:rPr>
                <w:rFonts w:hint="eastAsia"/>
                <w:noProof/>
                <w:szCs w:val="24"/>
              </w:rPr>
              <w:fldChar w:fldCharType="begin"/>
            </w:r>
            <w:r w:rsidRPr="00CB48FC">
              <w:rPr>
                <w:rFonts w:hint="eastAsia"/>
                <w:noProof/>
                <w:szCs w:val="24"/>
              </w:rPr>
              <w:instrText xml:space="preserve"> </w:instrText>
            </w:r>
            <w:r w:rsidRPr="00CB48FC">
              <w:rPr>
                <w:noProof/>
                <w:szCs w:val="24"/>
              </w:rPr>
              <w:instrText>PAGEREF _Toc211802127 \h</w:instrText>
            </w:r>
            <w:r w:rsidRPr="00CB48FC">
              <w:rPr>
                <w:rFonts w:hint="eastAsia"/>
                <w:noProof/>
                <w:szCs w:val="24"/>
              </w:rPr>
              <w:instrText xml:space="preserve"> </w:instrText>
            </w:r>
            <w:r w:rsidRPr="00CB48FC">
              <w:rPr>
                <w:rFonts w:hint="eastAsia"/>
                <w:noProof/>
                <w:szCs w:val="24"/>
              </w:rPr>
            </w:r>
            <w:r w:rsidRPr="00CB48FC">
              <w:rPr>
                <w:rFonts w:hint="eastAsia"/>
                <w:noProof/>
                <w:szCs w:val="24"/>
              </w:rPr>
              <w:fldChar w:fldCharType="separate"/>
            </w:r>
            <w:r w:rsidRPr="00CB48FC">
              <w:rPr>
                <w:noProof/>
                <w:szCs w:val="24"/>
              </w:rPr>
              <w:t>4</w:t>
            </w:r>
            <w:r w:rsidRPr="00CB48FC">
              <w:rPr>
                <w:rFonts w:hint="eastAsia"/>
                <w:noProof/>
                <w:szCs w:val="24"/>
              </w:rPr>
              <w:fldChar w:fldCharType="end"/>
            </w:r>
          </w:hyperlink>
        </w:p>
        <w:p w14:paraId="4B74ABFF" w14:textId="2E62A541" w:rsidR="00CB48FC" w:rsidRPr="00CB48FC" w:rsidRDefault="00CB48FC">
          <w:pPr>
            <w:pStyle w:val="TOC2"/>
            <w:tabs>
              <w:tab w:val="right" w:leader="dot" w:pos="8296"/>
            </w:tabs>
            <w:ind w:left="480"/>
            <w:rPr>
              <w:rFonts w:asciiTheme="minorHAnsi" w:eastAsiaTheme="minorEastAsia" w:hAnsiTheme="minorHAnsi" w:cstheme="minorBidi" w:hint="eastAsia"/>
              <w:noProof/>
              <w:szCs w:val="24"/>
              <w14:ligatures w14:val="standardContextual"/>
            </w:rPr>
          </w:pPr>
          <w:hyperlink w:anchor="_Toc211802128" w:history="1">
            <w:r w:rsidRPr="00CB48FC">
              <w:rPr>
                <w:rStyle w:val="a7"/>
                <w:rFonts w:hint="eastAsia"/>
                <w:noProof/>
                <w:szCs w:val="24"/>
              </w:rPr>
              <w:t>（三）标准编写，形成技术规程草案</w:t>
            </w:r>
            <w:r w:rsidRPr="00CB48FC">
              <w:rPr>
                <w:rFonts w:hint="eastAsia"/>
                <w:noProof/>
                <w:szCs w:val="24"/>
              </w:rPr>
              <w:tab/>
            </w:r>
            <w:r w:rsidRPr="00CB48FC">
              <w:rPr>
                <w:rFonts w:hint="eastAsia"/>
                <w:noProof/>
                <w:szCs w:val="24"/>
              </w:rPr>
              <w:fldChar w:fldCharType="begin"/>
            </w:r>
            <w:r w:rsidRPr="00CB48FC">
              <w:rPr>
                <w:rFonts w:hint="eastAsia"/>
                <w:noProof/>
                <w:szCs w:val="24"/>
              </w:rPr>
              <w:instrText xml:space="preserve"> </w:instrText>
            </w:r>
            <w:r w:rsidRPr="00CB48FC">
              <w:rPr>
                <w:noProof/>
                <w:szCs w:val="24"/>
              </w:rPr>
              <w:instrText>PAGEREF _Toc211802128 \h</w:instrText>
            </w:r>
            <w:r w:rsidRPr="00CB48FC">
              <w:rPr>
                <w:rFonts w:hint="eastAsia"/>
                <w:noProof/>
                <w:szCs w:val="24"/>
              </w:rPr>
              <w:instrText xml:space="preserve"> </w:instrText>
            </w:r>
            <w:r w:rsidRPr="00CB48FC">
              <w:rPr>
                <w:rFonts w:hint="eastAsia"/>
                <w:noProof/>
                <w:szCs w:val="24"/>
              </w:rPr>
            </w:r>
            <w:r w:rsidRPr="00CB48FC">
              <w:rPr>
                <w:rFonts w:hint="eastAsia"/>
                <w:noProof/>
                <w:szCs w:val="24"/>
              </w:rPr>
              <w:fldChar w:fldCharType="separate"/>
            </w:r>
            <w:r w:rsidRPr="00CB48FC">
              <w:rPr>
                <w:noProof/>
                <w:szCs w:val="24"/>
              </w:rPr>
              <w:t>4</w:t>
            </w:r>
            <w:r w:rsidRPr="00CB48FC">
              <w:rPr>
                <w:rFonts w:hint="eastAsia"/>
                <w:noProof/>
                <w:szCs w:val="24"/>
              </w:rPr>
              <w:fldChar w:fldCharType="end"/>
            </w:r>
          </w:hyperlink>
        </w:p>
        <w:p w14:paraId="55F7207D" w14:textId="22449264" w:rsidR="00CB48FC" w:rsidRPr="00CB48FC" w:rsidRDefault="00CB48FC">
          <w:pPr>
            <w:pStyle w:val="TOC1"/>
            <w:tabs>
              <w:tab w:val="right" w:leader="dot" w:pos="8296"/>
            </w:tabs>
            <w:rPr>
              <w:rFonts w:asciiTheme="minorHAnsi" w:eastAsiaTheme="minorEastAsia" w:hAnsiTheme="minorHAnsi" w:cstheme="minorBidi" w:hint="eastAsia"/>
              <w:noProof/>
              <w:szCs w:val="24"/>
              <w14:ligatures w14:val="standardContextual"/>
            </w:rPr>
          </w:pPr>
          <w:hyperlink w:anchor="_Toc211802129" w:history="1">
            <w:r w:rsidRPr="00CB48FC">
              <w:rPr>
                <w:rStyle w:val="a7"/>
                <w:rFonts w:hint="eastAsia"/>
                <w:noProof/>
                <w:szCs w:val="24"/>
              </w:rPr>
              <w:t>四、标准编制原则和主要技术内容确定的依据</w:t>
            </w:r>
            <w:r w:rsidRPr="00CB48FC">
              <w:rPr>
                <w:rFonts w:hint="eastAsia"/>
                <w:noProof/>
                <w:szCs w:val="24"/>
              </w:rPr>
              <w:tab/>
            </w:r>
            <w:r w:rsidRPr="00CB48FC">
              <w:rPr>
                <w:rFonts w:hint="eastAsia"/>
                <w:noProof/>
                <w:szCs w:val="24"/>
              </w:rPr>
              <w:fldChar w:fldCharType="begin"/>
            </w:r>
            <w:r w:rsidRPr="00CB48FC">
              <w:rPr>
                <w:rFonts w:hint="eastAsia"/>
                <w:noProof/>
                <w:szCs w:val="24"/>
              </w:rPr>
              <w:instrText xml:space="preserve"> </w:instrText>
            </w:r>
            <w:r w:rsidRPr="00CB48FC">
              <w:rPr>
                <w:noProof/>
                <w:szCs w:val="24"/>
              </w:rPr>
              <w:instrText>PAGEREF _Toc211802129 \h</w:instrText>
            </w:r>
            <w:r w:rsidRPr="00CB48FC">
              <w:rPr>
                <w:rFonts w:hint="eastAsia"/>
                <w:noProof/>
                <w:szCs w:val="24"/>
              </w:rPr>
              <w:instrText xml:space="preserve"> </w:instrText>
            </w:r>
            <w:r w:rsidRPr="00CB48FC">
              <w:rPr>
                <w:rFonts w:hint="eastAsia"/>
                <w:noProof/>
                <w:szCs w:val="24"/>
              </w:rPr>
            </w:r>
            <w:r w:rsidRPr="00CB48FC">
              <w:rPr>
                <w:rFonts w:hint="eastAsia"/>
                <w:noProof/>
                <w:szCs w:val="24"/>
              </w:rPr>
              <w:fldChar w:fldCharType="separate"/>
            </w:r>
            <w:r w:rsidRPr="00CB48FC">
              <w:rPr>
                <w:noProof/>
                <w:szCs w:val="24"/>
              </w:rPr>
              <w:t>5</w:t>
            </w:r>
            <w:r w:rsidRPr="00CB48FC">
              <w:rPr>
                <w:rFonts w:hint="eastAsia"/>
                <w:noProof/>
                <w:szCs w:val="24"/>
              </w:rPr>
              <w:fldChar w:fldCharType="end"/>
            </w:r>
          </w:hyperlink>
        </w:p>
        <w:p w14:paraId="04A646DC" w14:textId="07AC504D" w:rsidR="00CB48FC" w:rsidRPr="00CB48FC" w:rsidRDefault="00CB48FC">
          <w:pPr>
            <w:pStyle w:val="TOC2"/>
            <w:tabs>
              <w:tab w:val="right" w:leader="dot" w:pos="8296"/>
            </w:tabs>
            <w:ind w:left="480"/>
            <w:rPr>
              <w:rFonts w:asciiTheme="minorHAnsi" w:eastAsiaTheme="minorEastAsia" w:hAnsiTheme="minorHAnsi" w:cstheme="minorBidi" w:hint="eastAsia"/>
              <w:noProof/>
              <w:szCs w:val="24"/>
              <w14:ligatures w14:val="standardContextual"/>
            </w:rPr>
          </w:pPr>
          <w:hyperlink w:anchor="_Toc211802130" w:history="1">
            <w:r w:rsidRPr="00CB48FC">
              <w:rPr>
                <w:rStyle w:val="a7"/>
                <w:rFonts w:hint="eastAsia"/>
                <w:noProof/>
                <w:szCs w:val="24"/>
              </w:rPr>
              <w:t>（一）标准编制原则</w:t>
            </w:r>
            <w:r w:rsidRPr="00CB48FC">
              <w:rPr>
                <w:rFonts w:hint="eastAsia"/>
                <w:noProof/>
                <w:szCs w:val="24"/>
              </w:rPr>
              <w:tab/>
            </w:r>
            <w:r w:rsidRPr="00CB48FC">
              <w:rPr>
                <w:rFonts w:hint="eastAsia"/>
                <w:noProof/>
                <w:szCs w:val="24"/>
              </w:rPr>
              <w:fldChar w:fldCharType="begin"/>
            </w:r>
            <w:r w:rsidRPr="00CB48FC">
              <w:rPr>
                <w:rFonts w:hint="eastAsia"/>
                <w:noProof/>
                <w:szCs w:val="24"/>
              </w:rPr>
              <w:instrText xml:space="preserve"> </w:instrText>
            </w:r>
            <w:r w:rsidRPr="00CB48FC">
              <w:rPr>
                <w:noProof/>
                <w:szCs w:val="24"/>
              </w:rPr>
              <w:instrText>PAGEREF _Toc211802130 \h</w:instrText>
            </w:r>
            <w:r w:rsidRPr="00CB48FC">
              <w:rPr>
                <w:rFonts w:hint="eastAsia"/>
                <w:noProof/>
                <w:szCs w:val="24"/>
              </w:rPr>
              <w:instrText xml:space="preserve"> </w:instrText>
            </w:r>
            <w:r w:rsidRPr="00CB48FC">
              <w:rPr>
                <w:rFonts w:hint="eastAsia"/>
                <w:noProof/>
                <w:szCs w:val="24"/>
              </w:rPr>
            </w:r>
            <w:r w:rsidRPr="00CB48FC">
              <w:rPr>
                <w:rFonts w:hint="eastAsia"/>
                <w:noProof/>
                <w:szCs w:val="24"/>
              </w:rPr>
              <w:fldChar w:fldCharType="separate"/>
            </w:r>
            <w:r w:rsidRPr="00CB48FC">
              <w:rPr>
                <w:noProof/>
                <w:szCs w:val="24"/>
              </w:rPr>
              <w:t>5</w:t>
            </w:r>
            <w:r w:rsidRPr="00CB48FC">
              <w:rPr>
                <w:rFonts w:hint="eastAsia"/>
                <w:noProof/>
                <w:szCs w:val="24"/>
              </w:rPr>
              <w:fldChar w:fldCharType="end"/>
            </w:r>
          </w:hyperlink>
        </w:p>
        <w:p w14:paraId="79F92B87" w14:textId="7B772DE0" w:rsidR="00CB48FC" w:rsidRPr="00CB48FC" w:rsidRDefault="00CB48FC">
          <w:pPr>
            <w:pStyle w:val="TOC2"/>
            <w:tabs>
              <w:tab w:val="right" w:leader="dot" w:pos="8296"/>
            </w:tabs>
            <w:ind w:left="480"/>
            <w:rPr>
              <w:rFonts w:asciiTheme="minorHAnsi" w:eastAsiaTheme="minorEastAsia" w:hAnsiTheme="minorHAnsi" w:cstheme="minorBidi" w:hint="eastAsia"/>
              <w:noProof/>
              <w:szCs w:val="24"/>
              <w14:ligatures w14:val="standardContextual"/>
            </w:rPr>
          </w:pPr>
          <w:hyperlink w:anchor="_Toc211802131" w:history="1">
            <w:r w:rsidRPr="00CB48FC">
              <w:rPr>
                <w:rStyle w:val="a7"/>
                <w:rFonts w:hint="eastAsia"/>
                <w:noProof/>
                <w:szCs w:val="24"/>
              </w:rPr>
              <w:t>（二）主要技术内容确定的依据</w:t>
            </w:r>
            <w:r w:rsidRPr="00CB48FC">
              <w:rPr>
                <w:rFonts w:hint="eastAsia"/>
                <w:noProof/>
                <w:szCs w:val="24"/>
              </w:rPr>
              <w:tab/>
            </w:r>
            <w:r w:rsidRPr="00CB48FC">
              <w:rPr>
                <w:rFonts w:hint="eastAsia"/>
                <w:noProof/>
                <w:szCs w:val="24"/>
              </w:rPr>
              <w:fldChar w:fldCharType="begin"/>
            </w:r>
            <w:r w:rsidRPr="00CB48FC">
              <w:rPr>
                <w:rFonts w:hint="eastAsia"/>
                <w:noProof/>
                <w:szCs w:val="24"/>
              </w:rPr>
              <w:instrText xml:space="preserve"> </w:instrText>
            </w:r>
            <w:r w:rsidRPr="00CB48FC">
              <w:rPr>
                <w:noProof/>
                <w:szCs w:val="24"/>
              </w:rPr>
              <w:instrText>PAGEREF _Toc211802131 \h</w:instrText>
            </w:r>
            <w:r w:rsidRPr="00CB48FC">
              <w:rPr>
                <w:rFonts w:hint="eastAsia"/>
                <w:noProof/>
                <w:szCs w:val="24"/>
              </w:rPr>
              <w:instrText xml:space="preserve"> </w:instrText>
            </w:r>
            <w:r w:rsidRPr="00CB48FC">
              <w:rPr>
                <w:rFonts w:hint="eastAsia"/>
                <w:noProof/>
                <w:szCs w:val="24"/>
              </w:rPr>
            </w:r>
            <w:r w:rsidRPr="00CB48FC">
              <w:rPr>
                <w:rFonts w:hint="eastAsia"/>
                <w:noProof/>
                <w:szCs w:val="24"/>
              </w:rPr>
              <w:fldChar w:fldCharType="separate"/>
            </w:r>
            <w:r w:rsidRPr="00CB48FC">
              <w:rPr>
                <w:noProof/>
                <w:szCs w:val="24"/>
              </w:rPr>
              <w:t>5</w:t>
            </w:r>
            <w:r w:rsidRPr="00CB48FC">
              <w:rPr>
                <w:rFonts w:hint="eastAsia"/>
                <w:noProof/>
                <w:szCs w:val="24"/>
              </w:rPr>
              <w:fldChar w:fldCharType="end"/>
            </w:r>
          </w:hyperlink>
        </w:p>
        <w:p w14:paraId="6707D06D" w14:textId="61F21D72" w:rsidR="00CB48FC" w:rsidRPr="00CB48FC" w:rsidRDefault="00CB48FC">
          <w:pPr>
            <w:pStyle w:val="TOC1"/>
            <w:tabs>
              <w:tab w:val="right" w:leader="dot" w:pos="8296"/>
            </w:tabs>
            <w:rPr>
              <w:rFonts w:asciiTheme="minorHAnsi" w:eastAsiaTheme="minorEastAsia" w:hAnsiTheme="minorHAnsi" w:cstheme="minorBidi" w:hint="eastAsia"/>
              <w:noProof/>
              <w:szCs w:val="24"/>
              <w14:ligatures w14:val="standardContextual"/>
            </w:rPr>
          </w:pPr>
          <w:hyperlink w:anchor="_Toc211802132" w:history="1">
            <w:r w:rsidRPr="00CB48FC">
              <w:rPr>
                <w:rStyle w:val="a7"/>
                <w:rFonts w:hint="eastAsia"/>
                <w:noProof/>
                <w:szCs w:val="24"/>
              </w:rPr>
              <w:t>五、采用的国际标准</w:t>
            </w:r>
            <w:r w:rsidRPr="00CB48FC">
              <w:rPr>
                <w:rFonts w:hint="eastAsia"/>
                <w:noProof/>
                <w:szCs w:val="24"/>
              </w:rPr>
              <w:tab/>
            </w:r>
            <w:r w:rsidRPr="00CB48FC">
              <w:rPr>
                <w:rFonts w:hint="eastAsia"/>
                <w:noProof/>
                <w:szCs w:val="24"/>
              </w:rPr>
              <w:fldChar w:fldCharType="begin"/>
            </w:r>
            <w:r w:rsidRPr="00CB48FC">
              <w:rPr>
                <w:rFonts w:hint="eastAsia"/>
                <w:noProof/>
                <w:szCs w:val="24"/>
              </w:rPr>
              <w:instrText xml:space="preserve"> </w:instrText>
            </w:r>
            <w:r w:rsidRPr="00CB48FC">
              <w:rPr>
                <w:noProof/>
                <w:szCs w:val="24"/>
              </w:rPr>
              <w:instrText>PAGEREF _Toc211802132 \h</w:instrText>
            </w:r>
            <w:r w:rsidRPr="00CB48FC">
              <w:rPr>
                <w:rFonts w:hint="eastAsia"/>
                <w:noProof/>
                <w:szCs w:val="24"/>
              </w:rPr>
              <w:instrText xml:space="preserve"> </w:instrText>
            </w:r>
            <w:r w:rsidRPr="00CB48FC">
              <w:rPr>
                <w:rFonts w:hint="eastAsia"/>
                <w:noProof/>
                <w:szCs w:val="24"/>
              </w:rPr>
            </w:r>
            <w:r w:rsidRPr="00CB48FC">
              <w:rPr>
                <w:rFonts w:hint="eastAsia"/>
                <w:noProof/>
                <w:szCs w:val="24"/>
              </w:rPr>
              <w:fldChar w:fldCharType="separate"/>
            </w:r>
            <w:r w:rsidRPr="00CB48FC">
              <w:rPr>
                <w:noProof/>
                <w:szCs w:val="24"/>
              </w:rPr>
              <w:t>6</w:t>
            </w:r>
            <w:r w:rsidRPr="00CB48FC">
              <w:rPr>
                <w:rFonts w:hint="eastAsia"/>
                <w:noProof/>
                <w:szCs w:val="24"/>
              </w:rPr>
              <w:fldChar w:fldCharType="end"/>
            </w:r>
          </w:hyperlink>
        </w:p>
        <w:p w14:paraId="31D3E580" w14:textId="32172E96" w:rsidR="00CB48FC" w:rsidRPr="00CB48FC" w:rsidRDefault="00CB48FC">
          <w:pPr>
            <w:pStyle w:val="TOC1"/>
            <w:tabs>
              <w:tab w:val="right" w:leader="dot" w:pos="8296"/>
            </w:tabs>
            <w:rPr>
              <w:rFonts w:asciiTheme="minorHAnsi" w:eastAsiaTheme="minorEastAsia" w:hAnsiTheme="minorHAnsi" w:cstheme="minorBidi" w:hint="eastAsia"/>
              <w:noProof/>
              <w:szCs w:val="24"/>
              <w14:ligatures w14:val="standardContextual"/>
            </w:rPr>
          </w:pPr>
          <w:hyperlink w:anchor="_Toc211802133" w:history="1">
            <w:r w:rsidRPr="00CB48FC">
              <w:rPr>
                <w:rStyle w:val="a7"/>
                <w:rFonts w:hint="eastAsia"/>
                <w:noProof/>
                <w:szCs w:val="24"/>
              </w:rPr>
              <w:t>六、与现行法律法规和强制性标准的关系</w:t>
            </w:r>
            <w:r w:rsidRPr="00CB48FC">
              <w:rPr>
                <w:rFonts w:hint="eastAsia"/>
                <w:noProof/>
                <w:szCs w:val="24"/>
              </w:rPr>
              <w:tab/>
            </w:r>
            <w:r w:rsidRPr="00CB48FC">
              <w:rPr>
                <w:rFonts w:hint="eastAsia"/>
                <w:noProof/>
                <w:szCs w:val="24"/>
              </w:rPr>
              <w:fldChar w:fldCharType="begin"/>
            </w:r>
            <w:r w:rsidRPr="00CB48FC">
              <w:rPr>
                <w:rFonts w:hint="eastAsia"/>
                <w:noProof/>
                <w:szCs w:val="24"/>
              </w:rPr>
              <w:instrText xml:space="preserve"> </w:instrText>
            </w:r>
            <w:r w:rsidRPr="00CB48FC">
              <w:rPr>
                <w:noProof/>
                <w:szCs w:val="24"/>
              </w:rPr>
              <w:instrText>PAGEREF _Toc211802133 \h</w:instrText>
            </w:r>
            <w:r w:rsidRPr="00CB48FC">
              <w:rPr>
                <w:rFonts w:hint="eastAsia"/>
                <w:noProof/>
                <w:szCs w:val="24"/>
              </w:rPr>
              <w:instrText xml:space="preserve"> </w:instrText>
            </w:r>
            <w:r w:rsidRPr="00CB48FC">
              <w:rPr>
                <w:rFonts w:hint="eastAsia"/>
                <w:noProof/>
                <w:szCs w:val="24"/>
              </w:rPr>
            </w:r>
            <w:r w:rsidRPr="00CB48FC">
              <w:rPr>
                <w:rFonts w:hint="eastAsia"/>
                <w:noProof/>
                <w:szCs w:val="24"/>
              </w:rPr>
              <w:fldChar w:fldCharType="separate"/>
            </w:r>
            <w:r w:rsidRPr="00CB48FC">
              <w:rPr>
                <w:noProof/>
                <w:szCs w:val="24"/>
              </w:rPr>
              <w:t>6</w:t>
            </w:r>
            <w:r w:rsidRPr="00CB48FC">
              <w:rPr>
                <w:rFonts w:hint="eastAsia"/>
                <w:noProof/>
                <w:szCs w:val="24"/>
              </w:rPr>
              <w:fldChar w:fldCharType="end"/>
            </w:r>
          </w:hyperlink>
        </w:p>
        <w:p w14:paraId="29183BAA" w14:textId="75853398" w:rsidR="00CB48FC" w:rsidRPr="00CB48FC" w:rsidRDefault="00CB48FC">
          <w:pPr>
            <w:pStyle w:val="TOC1"/>
            <w:tabs>
              <w:tab w:val="right" w:leader="dot" w:pos="8296"/>
            </w:tabs>
            <w:rPr>
              <w:rFonts w:asciiTheme="minorHAnsi" w:eastAsiaTheme="minorEastAsia" w:hAnsiTheme="minorHAnsi" w:cstheme="minorBidi" w:hint="eastAsia"/>
              <w:noProof/>
              <w:szCs w:val="24"/>
              <w14:ligatures w14:val="standardContextual"/>
            </w:rPr>
          </w:pPr>
          <w:hyperlink w:anchor="_Toc211802134" w:history="1">
            <w:r w:rsidRPr="00CB48FC">
              <w:rPr>
                <w:rStyle w:val="a7"/>
                <w:rFonts w:hint="eastAsia"/>
                <w:noProof/>
                <w:szCs w:val="24"/>
              </w:rPr>
              <w:t>七、重大分歧意见的处理经过和依据</w:t>
            </w:r>
            <w:r w:rsidRPr="00CB48FC">
              <w:rPr>
                <w:rFonts w:hint="eastAsia"/>
                <w:noProof/>
                <w:szCs w:val="24"/>
              </w:rPr>
              <w:tab/>
            </w:r>
            <w:r w:rsidRPr="00CB48FC">
              <w:rPr>
                <w:rFonts w:hint="eastAsia"/>
                <w:noProof/>
                <w:szCs w:val="24"/>
              </w:rPr>
              <w:fldChar w:fldCharType="begin"/>
            </w:r>
            <w:r w:rsidRPr="00CB48FC">
              <w:rPr>
                <w:rFonts w:hint="eastAsia"/>
                <w:noProof/>
                <w:szCs w:val="24"/>
              </w:rPr>
              <w:instrText xml:space="preserve"> </w:instrText>
            </w:r>
            <w:r w:rsidRPr="00CB48FC">
              <w:rPr>
                <w:noProof/>
                <w:szCs w:val="24"/>
              </w:rPr>
              <w:instrText>PAGEREF _Toc211802134 \h</w:instrText>
            </w:r>
            <w:r w:rsidRPr="00CB48FC">
              <w:rPr>
                <w:rFonts w:hint="eastAsia"/>
                <w:noProof/>
                <w:szCs w:val="24"/>
              </w:rPr>
              <w:instrText xml:space="preserve"> </w:instrText>
            </w:r>
            <w:r w:rsidRPr="00CB48FC">
              <w:rPr>
                <w:rFonts w:hint="eastAsia"/>
                <w:noProof/>
                <w:szCs w:val="24"/>
              </w:rPr>
            </w:r>
            <w:r w:rsidRPr="00CB48FC">
              <w:rPr>
                <w:rFonts w:hint="eastAsia"/>
                <w:noProof/>
                <w:szCs w:val="24"/>
              </w:rPr>
              <w:fldChar w:fldCharType="separate"/>
            </w:r>
            <w:r w:rsidRPr="00CB48FC">
              <w:rPr>
                <w:noProof/>
                <w:szCs w:val="24"/>
              </w:rPr>
              <w:t>6</w:t>
            </w:r>
            <w:r w:rsidRPr="00CB48FC">
              <w:rPr>
                <w:rFonts w:hint="eastAsia"/>
                <w:noProof/>
                <w:szCs w:val="24"/>
              </w:rPr>
              <w:fldChar w:fldCharType="end"/>
            </w:r>
          </w:hyperlink>
        </w:p>
        <w:p w14:paraId="21B5AC45" w14:textId="7074F075" w:rsidR="00CB48FC" w:rsidRPr="00CB48FC" w:rsidRDefault="00CB48FC">
          <w:pPr>
            <w:pStyle w:val="TOC1"/>
            <w:tabs>
              <w:tab w:val="right" w:leader="dot" w:pos="8296"/>
            </w:tabs>
            <w:rPr>
              <w:rFonts w:asciiTheme="minorHAnsi" w:eastAsiaTheme="minorEastAsia" w:hAnsiTheme="minorHAnsi" w:cstheme="minorBidi" w:hint="eastAsia"/>
              <w:noProof/>
              <w:szCs w:val="24"/>
              <w14:ligatures w14:val="standardContextual"/>
            </w:rPr>
          </w:pPr>
          <w:hyperlink w:anchor="_Toc211802135" w:history="1">
            <w:r w:rsidRPr="00CB48FC">
              <w:rPr>
                <w:rStyle w:val="a7"/>
                <w:rFonts w:hint="eastAsia"/>
                <w:noProof/>
                <w:szCs w:val="24"/>
              </w:rPr>
              <w:t>八、标准作为强制性或推荐性标准的意见</w:t>
            </w:r>
            <w:r w:rsidRPr="00CB48FC">
              <w:rPr>
                <w:rFonts w:hint="eastAsia"/>
                <w:noProof/>
                <w:szCs w:val="24"/>
              </w:rPr>
              <w:tab/>
            </w:r>
            <w:r w:rsidRPr="00CB48FC">
              <w:rPr>
                <w:rFonts w:hint="eastAsia"/>
                <w:noProof/>
                <w:szCs w:val="24"/>
              </w:rPr>
              <w:fldChar w:fldCharType="begin"/>
            </w:r>
            <w:r w:rsidRPr="00CB48FC">
              <w:rPr>
                <w:rFonts w:hint="eastAsia"/>
                <w:noProof/>
                <w:szCs w:val="24"/>
              </w:rPr>
              <w:instrText xml:space="preserve"> </w:instrText>
            </w:r>
            <w:r w:rsidRPr="00CB48FC">
              <w:rPr>
                <w:noProof/>
                <w:szCs w:val="24"/>
              </w:rPr>
              <w:instrText>PAGEREF _Toc211802135 \h</w:instrText>
            </w:r>
            <w:r w:rsidRPr="00CB48FC">
              <w:rPr>
                <w:rFonts w:hint="eastAsia"/>
                <w:noProof/>
                <w:szCs w:val="24"/>
              </w:rPr>
              <w:instrText xml:space="preserve"> </w:instrText>
            </w:r>
            <w:r w:rsidRPr="00CB48FC">
              <w:rPr>
                <w:rFonts w:hint="eastAsia"/>
                <w:noProof/>
                <w:szCs w:val="24"/>
              </w:rPr>
            </w:r>
            <w:r w:rsidRPr="00CB48FC">
              <w:rPr>
                <w:rFonts w:hint="eastAsia"/>
                <w:noProof/>
                <w:szCs w:val="24"/>
              </w:rPr>
              <w:fldChar w:fldCharType="separate"/>
            </w:r>
            <w:r w:rsidRPr="00CB48FC">
              <w:rPr>
                <w:noProof/>
                <w:szCs w:val="24"/>
              </w:rPr>
              <w:t>6</w:t>
            </w:r>
            <w:r w:rsidRPr="00CB48FC">
              <w:rPr>
                <w:rFonts w:hint="eastAsia"/>
                <w:noProof/>
                <w:szCs w:val="24"/>
              </w:rPr>
              <w:fldChar w:fldCharType="end"/>
            </w:r>
          </w:hyperlink>
        </w:p>
        <w:p w14:paraId="519E9FCB" w14:textId="2DB4F1FC" w:rsidR="00CB48FC" w:rsidRPr="00CB48FC" w:rsidRDefault="00CB48FC">
          <w:pPr>
            <w:pStyle w:val="TOC1"/>
            <w:tabs>
              <w:tab w:val="right" w:leader="dot" w:pos="8296"/>
            </w:tabs>
            <w:rPr>
              <w:rFonts w:asciiTheme="minorHAnsi" w:eastAsiaTheme="minorEastAsia" w:hAnsiTheme="minorHAnsi" w:cstheme="minorBidi" w:hint="eastAsia"/>
              <w:noProof/>
              <w:szCs w:val="24"/>
              <w14:ligatures w14:val="standardContextual"/>
            </w:rPr>
          </w:pPr>
          <w:hyperlink w:anchor="_Toc211802136" w:history="1">
            <w:r w:rsidRPr="00CB48FC">
              <w:rPr>
                <w:rStyle w:val="a7"/>
                <w:rFonts w:hint="eastAsia"/>
                <w:noProof/>
                <w:szCs w:val="24"/>
              </w:rPr>
              <w:t>九、贯彻标准的要求和措施建议</w:t>
            </w:r>
            <w:r w:rsidRPr="00CB48FC">
              <w:rPr>
                <w:rFonts w:hint="eastAsia"/>
                <w:noProof/>
                <w:szCs w:val="24"/>
              </w:rPr>
              <w:tab/>
            </w:r>
            <w:r w:rsidRPr="00CB48FC">
              <w:rPr>
                <w:rFonts w:hint="eastAsia"/>
                <w:noProof/>
                <w:szCs w:val="24"/>
              </w:rPr>
              <w:fldChar w:fldCharType="begin"/>
            </w:r>
            <w:r w:rsidRPr="00CB48FC">
              <w:rPr>
                <w:rFonts w:hint="eastAsia"/>
                <w:noProof/>
                <w:szCs w:val="24"/>
              </w:rPr>
              <w:instrText xml:space="preserve"> </w:instrText>
            </w:r>
            <w:r w:rsidRPr="00CB48FC">
              <w:rPr>
                <w:noProof/>
                <w:szCs w:val="24"/>
              </w:rPr>
              <w:instrText>PAGEREF _Toc211802136 \h</w:instrText>
            </w:r>
            <w:r w:rsidRPr="00CB48FC">
              <w:rPr>
                <w:rFonts w:hint="eastAsia"/>
                <w:noProof/>
                <w:szCs w:val="24"/>
              </w:rPr>
              <w:instrText xml:space="preserve"> </w:instrText>
            </w:r>
            <w:r w:rsidRPr="00CB48FC">
              <w:rPr>
                <w:rFonts w:hint="eastAsia"/>
                <w:noProof/>
                <w:szCs w:val="24"/>
              </w:rPr>
            </w:r>
            <w:r w:rsidRPr="00CB48FC">
              <w:rPr>
                <w:rFonts w:hint="eastAsia"/>
                <w:noProof/>
                <w:szCs w:val="24"/>
              </w:rPr>
              <w:fldChar w:fldCharType="separate"/>
            </w:r>
            <w:r w:rsidRPr="00CB48FC">
              <w:rPr>
                <w:noProof/>
                <w:szCs w:val="24"/>
              </w:rPr>
              <w:t>6</w:t>
            </w:r>
            <w:r w:rsidRPr="00CB48FC">
              <w:rPr>
                <w:rFonts w:hint="eastAsia"/>
                <w:noProof/>
                <w:szCs w:val="24"/>
              </w:rPr>
              <w:fldChar w:fldCharType="end"/>
            </w:r>
          </w:hyperlink>
        </w:p>
        <w:p w14:paraId="4D650896" w14:textId="43F6B5BD" w:rsidR="00CB48FC" w:rsidRPr="00CB48FC" w:rsidRDefault="00CB48FC">
          <w:pPr>
            <w:pStyle w:val="TOC1"/>
            <w:tabs>
              <w:tab w:val="right" w:leader="dot" w:pos="8296"/>
            </w:tabs>
            <w:rPr>
              <w:rFonts w:asciiTheme="minorHAnsi" w:eastAsiaTheme="minorEastAsia" w:hAnsiTheme="minorHAnsi" w:cstheme="minorBidi" w:hint="eastAsia"/>
              <w:noProof/>
              <w:szCs w:val="24"/>
              <w14:ligatures w14:val="standardContextual"/>
            </w:rPr>
          </w:pPr>
          <w:hyperlink w:anchor="_Toc211802137" w:history="1">
            <w:r w:rsidRPr="00CB48FC">
              <w:rPr>
                <w:rStyle w:val="a7"/>
                <w:rFonts w:hint="eastAsia"/>
                <w:noProof/>
                <w:szCs w:val="24"/>
              </w:rPr>
              <w:t>十、废止现行有关标准的建议</w:t>
            </w:r>
            <w:r w:rsidRPr="00CB48FC">
              <w:rPr>
                <w:rFonts w:hint="eastAsia"/>
                <w:noProof/>
                <w:szCs w:val="24"/>
              </w:rPr>
              <w:tab/>
            </w:r>
            <w:r w:rsidRPr="00CB48FC">
              <w:rPr>
                <w:rFonts w:hint="eastAsia"/>
                <w:noProof/>
                <w:szCs w:val="24"/>
              </w:rPr>
              <w:fldChar w:fldCharType="begin"/>
            </w:r>
            <w:r w:rsidRPr="00CB48FC">
              <w:rPr>
                <w:rFonts w:hint="eastAsia"/>
                <w:noProof/>
                <w:szCs w:val="24"/>
              </w:rPr>
              <w:instrText xml:space="preserve"> </w:instrText>
            </w:r>
            <w:r w:rsidRPr="00CB48FC">
              <w:rPr>
                <w:noProof/>
                <w:szCs w:val="24"/>
              </w:rPr>
              <w:instrText>PAGEREF _Toc211802137 \h</w:instrText>
            </w:r>
            <w:r w:rsidRPr="00CB48FC">
              <w:rPr>
                <w:rFonts w:hint="eastAsia"/>
                <w:noProof/>
                <w:szCs w:val="24"/>
              </w:rPr>
              <w:instrText xml:space="preserve"> </w:instrText>
            </w:r>
            <w:r w:rsidRPr="00CB48FC">
              <w:rPr>
                <w:rFonts w:hint="eastAsia"/>
                <w:noProof/>
                <w:szCs w:val="24"/>
              </w:rPr>
            </w:r>
            <w:r w:rsidRPr="00CB48FC">
              <w:rPr>
                <w:rFonts w:hint="eastAsia"/>
                <w:noProof/>
                <w:szCs w:val="24"/>
              </w:rPr>
              <w:fldChar w:fldCharType="separate"/>
            </w:r>
            <w:r w:rsidRPr="00CB48FC">
              <w:rPr>
                <w:noProof/>
                <w:szCs w:val="24"/>
              </w:rPr>
              <w:t>7</w:t>
            </w:r>
            <w:r w:rsidRPr="00CB48FC">
              <w:rPr>
                <w:rFonts w:hint="eastAsia"/>
                <w:noProof/>
                <w:szCs w:val="24"/>
              </w:rPr>
              <w:fldChar w:fldCharType="end"/>
            </w:r>
          </w:hyperlink>
        </w:p>
        <w:p w14:paraId="3807342A" w14:textId="1EC19265" w:rsidR="00CB48FC" w:rsidRPr="00CB48FC" w:rsidRDefault="00CB48FC">
          <w:pPr>
            <w:pStyle w:val="TOC1"/>
            <w:tabs>
              <w:tab w:val="right" w:leader="dot" w:pos="8296"/>
            </w:tabs>
            <w:rPr>
              <w:rFonts w:asciiTheme="minorHAnsi" w:eastAsiaTheme="minorEastAsia" w:hAnsiTheme="minorHAnsi" w:cstheme="minorBidi" w:hint="eastAsia"/>
              <w:noProof/>
              <w:szCs w:val="24"/>
              <w14:ligatures w14:val="standardContextual"/>
            </w:rPr>
          </w:pPr>
          <w:hyperlink w:anchor="_Toc211802138" w:history="1">
            <w:r w:rsidRPr="00CB48FC">
              <w:rPr>
                <w:rStyle w:val="a7"/>
                <w:rFonts w:hint="eastAsia"/>
                <w:noProof/>
                <w:szCs w:val="24"/>
              </w:rPr>
              <w:t>十一、其他应予说明的事项</w:t>
            </w:r>
            <w:r w:rsidRPr="00CB48FC">
              <w:rPr>
                <w:rFonts w:hint="eastAsia"/>
                <w:noProof/>
                <w:szCs w:val="24"/>
              </w:rPr>
              <w:tab/>
            </w:r>
            <w:r w:rsidRPr="00CB48FC">
              <w:rPr>
                <w:rFonts w:hint="eastAsia"/>
                <w:noProof/>
                <w:szCs w:val="24"/>
              </w:rPr>
              <w:fldChar w:fldCharType="begin"/>
            </w:r>
            <w:r w:rsidRPr="00CB48FC">
              <w:rPr>
                <w:rFonts w:hint="eastAsia"/>
                <w:noProof/>
                <w:szCs w:val="24"/>
              </w:rPr>
              <w:instrText xml:space="preserve"> </w:instrText>
            </w:r>
            <w:r w:rsidRPr="00CB48FC">
              <w:rPr>
                <w:noProof/>
                <w:szCs w:val="24"/>
              </w:rPr>
              <w:instrText>PAGEREF _Toc211802138 \h</w:instrText>
            </w:r>
            <w:r w:rsidRPr="00CB48FC">
              <w:rPr>
                <w:rFonts w:hint="eastAsia"/>
                <w:noProof/>
                <w:szCs w:val="24"/>
              </w:rPr>
              <w:instrText xml:space="preserve"> </w:instrText>
            </w:r>
            <w:r w:rsidRPr="00CB48FC">
              <w:rPr>
                <w:rFonts w:hint="eastAsia"/>
                <w:noProof/>
                <w:szCs w:val="24"/>
              </w:rPr>
            </w:r>
            <w:r w:rsidRPr="00CB48FC">
              <w:rPr>
                <w:rFonts w:hint="eastAsia"/>
                <w:noProof/>
                <w:szCs w:val="24"/>
              </w:rPr>
              <w:fldChar w:fldCharType="separate"/>
            </w:r>
            <w:r w:rsidRPr="00CB48FC">
              <w:rPr>
                <w:noProof/>
                <w:szCs w:val="24"/>
              </w:rPr>
              <w:t>7</w:t>
            </w:r>
            <w:r w:rsidRPr="00CB48FC">
              <w:rPr>
                <w:rFonts w:hint="eastAsia"/>
                <w:noProof/>
                <w:szCs w:val="24"/>
              </w:rPr>
              <w:fldChar w:fldCharType="end"/>
            </w:r>
          </w:hyperlink>
        </w:p>
        <w:p w14:paraId="42AC1AE3" w14:textId="076908A7" w:rsidR="008913A3" w:rsidRDefault="00000000">
          <w:pPr>
            <w:rPr>
              <w:rFonts w:asciiTheme="minorEastAsia" w:eastAsiaTheme="minorEastAsia" w:hAnsiTheme="minorEastAsia" w:hint="eastAsia"/>
            </w:rPr>
          </w:pPr>
          <w:r>
            <w:rPr>
              <w:rFonts w:asciiTheme="minorEastAsia" w:eastAsiaTheme="minorEastAsia" w:hAnsiTheme="minorEastAsia"/>
            </w:rPr>
            <w:fldChar w:fldCharType="end"/>
          </w:r>
        </w:p>
      </w:sdtContent>
    </w:sdt>
    <w:p w14:paraId="42AC1AE4" w14:textId="77777777" w:rsidR="008913A3" w:rsidRDefault="008913A3">
      <w:pPr>
        <w:rPr>
          <w:b/>
        </w:rPr>
      </w:pPr>
    </w:p>
    <w:p w14:paraId="42AC1AE5" w14:textId="77777777" w:rsidR="008913A3" w:rsidRDefault="00000000">
      <w:bookmarkStart w:id="0" w:name="_Toc404077038"/>
      <w:bookmarkStart w:id="1" w:name="_Toc176456970"/>
      <w:bookmarkStart w:id="2" w:name="_Toc22674793"/>
      <w:bookmarkStart w:id="3" w:name="_Toc22682826"/>
      <w:r>
        <w:br w:type="page"/>
      </w:r>
    </w:p>
    <w:p w14:paraId="42AC1AE6" w14:textId="77777777" w:rsidR="008913A3" w:rsidRDefault="00000000">
      <w:pPr>
        <w:pStyle w:val="1"/>
      </w:pPr>
      <w:bookmarkStart w:id="4" w:name="_Toc211802123"/>
      <w:r>
        <w:lastRenderedPageBreak/>
        <w:t>一、任</w:t>
      </w:r>
      <w:bookmarkStart w:id="5" w:name="OLE_LINK1"/>
      <w:r>
        <w:t>务</w:t>
      </w:r>
      <w:bookmarkEnd w:id="5"/>
      <w:r>
        <w:t>来源</w:t>
      </w:r>
      <w:bookmarkEnd w:id="0"/>
      <w:bookmarkEnd w:id="1"/>
      <w:bookmarkEnd w:id="2"/>
      <w:bookmarkEnd w:id="3"/>
      <w:bookmarkEnd w:id="4"/>
    </w:p>
    <w:p w14:paraId="42AC1AE7" w14:textId="64C44D5E" w:rsidR="008913A3" w:rsidRDefault="00AA576E">
      <w:pPr>
        <w:ind w:firstLineChars="200" w:firstLine="480"/>
        <w:rPr>
          <w:szCs w:val="24"/>
        </w:rPr>
      </w:pPr>
      <w:r w:rsidRPr="00AA576E">
        <w:rPr>
          <w:rFonts w:hint="eastAsia"/>
          <w:szCs w:val="24"/>
        </w:rPr>
        <w:t>本标准由</w:t>
      </w:r>
      <w:r w:rsidR="00CC3CFE">
        <w:rPr>
          <w:rFonts w:hint="eastAsia"/>
          <w:szCs w:val="24"/>
        </w:rPr>
        <w:t>湖北省农业科学院畜牧兽医研究所</w:t>
      </w:r>
      <w:r w:rsidR="00EE1B98">
        <w:rPr>
          <w:rFonts w:hint="eastAsia"/>
          <w:szCs w:val="24"/>
        </w:rPr>
        <w:t>牵头</w:t>
      </w:r>
      <w:r w:rsidR="00CC3CFE">
        <w:rPr>
          <w:rFonts w:hint="eastAsia"/>
          <w:szCs w:val="24"/>
        </w:rPr>
        <w:t>起草</w:t>
      </w:r>
      <w:r w:rsidR="003F6F3A">
        <w:rPr>
          <w:rFonts w:hint="eastAsia"/>
          <w:szCs w:val="24"/>
        </w:rPr>
        <w:t>，联合</w:t>
      </w:r>
      <w:r w:rsidR="00CC3CFE">
        <w:rPr>
          <w:rFonts w:hint="eastAsia"/>
          <w:lang w:val="zh-CN"/>
        </w:rPr>
        <w:t>湖北鹏乐农业发展有限公司和通城县</w:t>
      </w:r>
      <w:proofErr w:type="gramStart"/>
      <w:r w:rsidR="00CC3CFE">
        <w:rPr>
          <w:rFonts w:hint="eastAsia"/>
          <w:lang w:val="zh-CN"/>
        </w:rPr>
        <w:t>骊</w:t>
      </w:r>
      <w:proofErr w:type="gramEnd"/>
      <w:r w:rsidR="00CC3CFE">
        <w:rPr>
          <w:rFonts w:hint="eastAsia"/>
          <w:lang w:val="zh-CN"/>
        </w:rPr>
        <w:t>羊生态科技有限公司</w:t>
      </w:r>
      <w:r w:rsidRPr="00AA576E">
        <w:rPr>
          <w:rFonts w:hint="eastAsia"/>
          <w:szCs w:val="24"/>
        </w:rPr>
        <w:t>相关</w:t>
      </w:r>
      <w:r w:rsidR="00CC3CFE">
        <w:rPr>
          <w:rFonts w:hint="eastAsia"/>
          <w:szCs w:val="24"/>
        </w:rPr>
        <w:t>从业</w:t>
      </w:r>
      <w:r w:rsidRPr="00AA576E">
        <w:rPr>
          <w:rFonts w:hint="eastAsia"/>
          <w:szCs w:val="24"/>
        </w:rPr>
        <w:t>人员开展《</w:t>
      </w:r>
      <w:r w:rsidR="00CC3CFE">
        <w:rPr>
          <w:rFonts w:hint="eastAsia"/>
          <w:szCs w:val="24"/>
        </w:rPr>
        <w:t>北亚热带狼尾草套作红三叶技术规程</w:t>
      </w:r>
      <w:r w:rsidRPr="00AA576E">
        <w:rPr>
          <w:rFonts w:hint="eastAsia"/>
          <w:szCs w:val="24"/>
        </w:rPr>
        <w:t>》制定的研究。</w:t>
      </w:r>
      <w:r w:rsidR="00CC3CFE">
        <w:rPr>
          <w:rFonts w:hint="eastAsia"/>
          <w:szCs w:val="24"/>
        </w:rPr>
        <w:t>项目由国家农业重大科技项目资助完成</w:t>
      </w:r>
      <w:r>
        <w:rPr>
          <w:szCs w:val="24"/>
        </w:rPr>
        <w:t>。</w:t>
      </w:r>
    </w:p>
    <w:p w14:paraId="42AC1AE8" w14:textId="77777777" w:rsidR="008913A3" w:rsidRDefault="00000000">
      <w:pPr>
        <w:pStyle w:val="1"/>
      </w:pPr>
      <w:bookmarkStart w:id="6" w:name="_Toc176456971"/>
      <w:bookmarkStart w:id="7" w:name="_Toc211802124"/>
      <w:r>
        <w:t>二、编制目的和意义</w:t>
      </w:r>
      <w:bookmarkEnd w:id="6"/>
      <w:bookmarkEnd w:id="7"/>
    </w:p>
    <w:p w14:paraId="52E01861" w14:textId="77777777" w:rsidR="00D50D67" w:rsidRPr="00D50D67" w:rsidRDefault="00D50D67" w:rsidP="00D50D67">
      <w:pPr>
        <w:ind w:firstLineChars="250" w:firstLine="600"/>
        <w:contextualSpacing/>
        <w:rPr>
          <w:rFonts w:ascii="宋体" w:hAnsi="宋体" w:hint="eastAsia"/>
          <w:szCs w:val="24"/>
        </w:rPr>
      </w:pPr>
      <w:r w:rsidRPr="00D50D67">
        <w:rPr>
          <w:rFonts w:ascii="宋体" w:hAnsi="宋体"/>
          <w:szCs w:val="24"/>
        </w:rPr>
        <w:t>饲草是发展畜牧业的物质基础，草食家畜主要的营养物质来源。我国北亚热带地区处于南北过渡气候带，水热资源丰富，适宜冷季</w:t>
      </w:r>
      <w:proofErr w:type="gramStart"/>
      <w:r w:rsidRPr="00D50D67">
        <w:rPr>
          <w:rFonts w:ascii="宋体" w:hAnsi="宋体"/>
          <w:szCs w:val="24"/>
        </w:rPr>
        <w:t>和暖季性牧草</w:t>
      </w:r>
      <w:proofErr w:type="gramEnd"/>
      <w:r w:rsidRPr="00D50D67">
        <w:rPr>
          <w:rFonts w:ascii="宋体" w:hAnsi="宋体"/>
          <w:szCs w:val="24"/>
        </w:rPr>
        <w:t>生长，我国多数主要牧草均能适应该区域气候条件，如南方热带地区的暖性草种狗牙根、柱花草能够在此区域正常生长，北方的紫花苜蓿和燕麦也能正常完成生育期。然而，许多草种快速生长期只有6个月，其余时间生长缓慢或休眠，如多年生草种如紫花苜蓿在该区域夏季生长缓慢或处于休眠状态，柱花草虽正常生长但不能越冬，使得许多多年生牧草变成“一年生”，严重降低了生产性能，增加了种植成本。因此，需要在种植结构上探索一条有效生产的饲草终止模式。</w:t>
      </w:r>
    </w:p>
    <w:p w14:paraId="12EC738C" w14:textId="72C8A53B" w:rsidR="00CC3CFE" w:rsidRPr="00C624AF" w:rsidRDefault="00D50D67" w:rsidP="00D50D67">
      <w:pPr>
        <w:ind w:firstLineChars="200" w:firstLine="480"/>
        <w:rPr>
          <w:rFonts w:ascii="宋体" w:hAnsi="宋体" w:hint="eastAsia"/>
          <w:szCs w:val="24"/>
        </w:rPr>
      </w:pPr>
      <w:r w:rsidRPr="00D50D67">
        <w:rPr>
          <w:rFonts w:ascii="宋体" w:hAnsi="宋体"/>
          <w:szCs w:val="24"/>
        </w:rPr>
        <w:t>狼尾草是禾本科狼尾草属多年生草本植物，其抗逆性强，叶量丰富，是一种优良的饲草。早在20世纪80年代已在云南、甘肃、贵州等地栽培利用。近年来，随着国家对乡土草种质资源的重视，开发乡土狼尾草种质资源已成为重要研究课题。红三叶为豆科三叶草属多年生草本植物，饲用价值高，是北亚热带地区尤其长江中下游流域草地改良和饲草地建植的当家草种，在当地草食畜牧业生产中发挥着重要作用。红三叶和狼尾草在主要生长阶段具有互补性，狼尾草在北亚热带地区主要生长期在5-10月份，此后进入枯黄期，而红三叶主要生长期在10月至翌年5月。因此，实施狼尾草套种红三叶能够实现全年饲草持续生产，避免浪费土地资源，同时，狼尾草套种红三叶，可显著提高狼尾草饲用品质和适口性。在实际生产中，狼尾草套种红三叶已经实施了很多年，但因为对栽培技术和栽培模式缺乏有效指导，使得生产水平参差不齐，草地生产性能难以持续，因此，实施狼尾草套种红三叶栽培技术规程的编制，将规范狼尾草套种红三叶栽培技术，有助于狼尾草的推广利用，对促进北亚热带地区草食畜牧业发展具有积极作用。</w:t>
      </w:r>
    </w:p>
    <w:p w14:paraId="146AF68A" w14:textId="48AD9C5F" w:rsidR="00D50D67" w:rsidRDefault="00D50D67" w:rsidP="00D50D67">
      <w:pPr>
        <w:pStyle w:val="1"/>
        <w:rPr>
          <w:szCs w:val="28"/>
        </w:rPr>
      </w:pPr>
      <w:bookmarkStart w:id="8" w:name="_Toc176453393"/>
      <w:bookmarkStart w:id="9" w:name="_Toc22682828"/>
      <w:bookmarkStart w:id="10" w:name="_Toc22674795"/>
      <w:bookmarkStart w:id="11" w:name="_Toc176456972"/>
      <w:bookmarkStart w:id="12" w:name="_Toc404077040"/>
      <w:bookmarkStart w:id="13" w:name="_Toc211802125"/>
      <w:r>
        <w:rPr>
          <w:rFonts w:hint="eastAsia"/>
          <w:szCs w:val="28"/>
        </w:rPr>
        <w:lastRenderedPageBreak/>
        <w:t>三、主要工作过程</w:t>
      </w:r>
      <w:bookmarkEnd w:id="8"/>
      <w:bookmarkEnd w:id="13"/>
    </w:p>
    <w:p w14:paraId="6680BDF5" w14:textId="08E9128B" w:rsidR="00D50D67" w:rsidRDefault="00EF44F4" w:rsidP="00D50D67">
      <w:pPr>
        <w:outlineLvl w:val="1"/>
        <w:rPr>
          <w:b/>
          <w:bCs/>
        </w:rPr>
      </w:pPr>
      <w:bookmarkStart w:id="14" w:name="_Toc211802126"/>
      <w:r>
        <w:rPr>
          <w:rFonts w:hint="eastAsia"/>
          <w:b/>
          <w:bCs/>
        </w:rPr>
        <w:t>（一）</w:t>
      </w:r>
      <w:r w:rsidR="00D50D67">
        <w:rPr>
          <w:rFonts w:hint="eastAsia"/>
          <w:b/>
          <w:bCs/>
        </w:rPr>
        <w:t>成立标准起草工作</w:t>
      </w:r>
      <w:r w:rsidR="004216AE">
        <w:rPr>
          <w:rFonts w:hint="eastAsia"/>
          <w:b/>
          <w:bCs/>
        </w:rPr>
        <w:t>小</w:t>
      </w:r>
      <w:r w:rsidR="00D50D67">
        <w:rPr>
          <w:rFonts w:hint="eastAsia"/>
          <w:b/>
          <w:bCs/>
        </w:rPr>
        <w:t>组</w:t>
      </w:r>
      <w:bookmarkEnd w:id="14"/>
    </w:p>
    <w:p w14:paraId="74045830" w14:textId="2570D1E2" w:rsidR="00D50D67" w:rsidRDefault="004216AE" w:rsidP="00D50D67">
      <w:pPr>
        <w:ind w:firstLineChars="200" w:firstLine="480"/>
      </w:pPr>
      <w:r>
        <w:rPr>
          <w:rFonts w:hint="eastAsia"/>
          <w:szCs w:val="24"/>
        </w:rPr>
        <w:t>标准任务下达后，牵头起草单位湖北省农业科学院畜牧兽医研究所联合</w:t>
      </w:r>
      <w:r>
        <w:rPr>
          <w:rFonts w:hint="eastAsia"/>
          <w:lang w:val="zh-CN"/>
        </w:rPr>
        <w:t>湖北鹏乐农业发展有限公司和通城县</w:t>
      </w:r>
      <w:proofErr w:type="gramStart"/>
      <w:r>
        <w:rPr>
          <w:rFonts w:hint="eastAsia"/>
          <w:lang w:val="zh-CN"/>
        </w:rPr>
        <w:t>骊</w:t>
      </w:r>
      <w:proofErr w:type="gramEnd"/>
      <w:r>
        <w:rPr>
          <w:rFonts w:hint="eastAsia"/>
          <w:lang w:val="zh-CN"/>
        </w:rPr>
        <w:t>羊生态科技有限公司相关人</w:t>
      </w:r>
      <w:r w:rsidR="008B4F8B">
        <w:rPr>
          <w:rFonts w:hint="eastAsia"/>
          <w:lang w:val="zh-CN"/>
        </w:rPr>
        <w:t>员针对制定《北亚热带狼尾草套作红三叶技术规程》的起草具体工作进行了认真研究，并于</w:t>
      </w:r>
      <w:r w:rsidR="008B4F8B">
        <w:rPr>
          <w:rFonts w:hint="eastAsia"/>
          <w:lang w:val="zh-CN"/>
        </w:rPr>
        <w:t>2025</w:t>
      </w:r>
      <w:r w:rsidR="008B4F8B">
        <w:rPr>
          <w:rFonts w:hint="eastAsia"/>
          <w:lang w:val="zh-CN"/>
        </w:rPr>
        <w:t>年</w:t>
      </w:r>
      <w:r w:rsidR="008B4F8B">
        <w:rPr>
          <w:rFonts w:hint="eastAsia"/>
          <w:lang w:val="zh-CN"/>
        </w:rPr>
        <w:t>3</w:t>
      </w:r>
      <w:r w:rsidR="008B4F8B">
        <w:rPr>
          <w:rFonts w:hint="eastAsia"/>
          <w:lang w:val="zh-CN"/>
        </w:rPr>
        <w:t>月</w:t>
      </w:r>
      <w:r w:rsidR="008B4F8B">
        <w:rPr>
          <w:rFonts w:hint="eastAsia"/>
          <w:szCs w:val="24"/>
        </w:rPr>
        <w:t>成立</w:t>
      </w:r>
      <w:r w:rsidR="008B4F8B" w:rsidRPr="001C0962">
        <w:rPr>
          <w:rFonts w:hint="eastAsia"/>
          <w:szCs w:val="24"/>
        </w:rPr>
        <w:t>标准起草工作</w:t>
      </w:r>
      <w:r w:rsidR="008B4F8B">
        <w:rPr>
          <w:rFonts w:hint="eastAsia"/>
          <w:szCs w:val="24"/>
        </w:rPr>
        <w:t>小</w:t>
      </w:r>
      <w:r w:rsidR="008B4F8B" w:rsidRPr="001C0962">
        <w:rPr>
          <w:rFonts w:hint="eastAsia"/>
          <w:szCs w:val="24"/>
        </w:rPr>
        <w:t>组，</w:t>
      </w:r>
      <w:r w:rsidR="008B4F8B">
        <w:rPr>
          <w:rFonts w:hint="eastAsia"/>
          <w:lang w:val="zh-CN"/>
        </w:rPr>
        <w:t>确定了总体工作方案，</w:t>
      </w:r>
      <w:r w:rsidR="00D50D67" w:rsidRPr="001C0962">
        <w:rPr>
          <w:rFonts w:hint="eastAsia"/>
          <w:szCs w:val="24"/>
        </w:rPr>
        <w:t>明确了组长、核心成员及职责分工。工作</w:t>
      </w:r>
      <w:r w:rsidR="008B4F8B">
        <w:rPr>
          <w:rFonts w:hint="eastAsia"/>
          <w:szCs w:val="24"/>
        </w:rPr>
        <w:t>小</w:t>
      </w:r>
      <w:r w:rsidR="00D50D67" w:rsidRPr="001C0962">
        <w:rPr>
          <w:rFonts w:hint="eastAsia"/>
          <w:szCs w:val="24"/>
        </w:rPr>
        <w:t>组深入学习了</w:t>
      </w:r>
      <w:r w:rsidR="00D50D67" w:rsidRPr="001C0962">
        <w:rPr>
          <w:rFonts w:hint="eastAsia"/>
          <w:szCs w:val="24"/>
        </w:rPr>
        <w:t>GB/T 1.1-2020</w:t>
      </w:r>
      <w:r w:rsidR="00D50D67" w:rsidRPr="001C0962">
        <w:rPr>
          <w:rFonts w:hint="eastAsia"/>
          <w:szCs w:val="24"/>
        </w:rPr>
        <w:t>等标准化工作文件。在此基础上，制定了详细的标准编制工作计划、时间节点和编写大纲，为后续工作奠定了坚实基础。</w:t>
      </w:r>
    </w:p>
    <w:p w14:paraId="65B810C3" w14:textId="6E7CDD18" w:rsidR="00D50D67" w:rsidRDefault="00EF44F4" w:rsidP="00EF44F4">
      <w:pPr>
        <w:outlineLvl w:val="1"/>
        <w:rPr>
          <w:b/>
          <w:bCs/>
        </w:rPr>
      </w:pPr>
      <w:bookmarkStart w:id="15" w:name="_Toc211802127"/>
      <w:r>
        <w:rPr>
          <w:rFonts w:hint="eastAsia"/>
          <w:b/>
          <w:bCs/>
        </w:rPr>
        <w:t>（二）</w:t>
      </w:r>
      <w:r w:rsidR="00D50D67">
        <w:rPr>
          <w:rFonts w:hint="eastAsia"/>
          <w:b/>
          <w:bCs/>
        </w:rPr>
        <w:t>资料收集分析、技术准备</w:t>
      </w:r>
      <w:bookmarkEnd w:id="15"/>
    </w:p>
    <w:p w14:paraId="6167F542" w14:textId="3C27F317" w:rsidR="00D50D67" w:rsidRDefault="008B4F8B" w:rsidP="008B4F8B">
      <w:pPr>
        <w:ind w:firstLineChars="200" w:firstLine="480"/>
      </w:pPr>
      <w:r>
        <w:rPr>
          <w:rFonts w:hint="eastAsia"/>
        </w:rPr>
        <w:t>标准起草工作小组</w:t>
      </w:r>
      <w:r w:rsidR="00D50D67" w:rsidRPr="004A7F33">
        <w:rPr>
          <w:rFonts w:hint="eastAsia"/>
        </w:rPr>
        <w:t>系统收集并整理了各起草单位在</w:t>
      </w:r>
      <w:r>
        <w:rPr>
          <w:rFonts w:hint="eastAsia"/>
        </w:rPr>
        <w:t>北</w:t>
      </w:r>
      <w:r w:rsidR="00D50D67" w:rsidRPr="004A7F33">
        <w:rPr>
          <w:rFonts w:hint="eastAsia"/>
        </w:rPr>
        <w:t>亚热带地区</w:t>
      </w:r>
      <w:r>
        <w:rPr>
          <w:rFonts w:hint="eastAsia"/>
        </w:rPr>
        <w:t>科研和生产过程中的原始数据、研究报告</w:t>
      </w:r>
      <w:r w:rsidR="00D50D67" w:rsidRPr="004A7F33">
        <w:rPr>
          <w:rFonts w:hint="eastAsia"/>
        </w:rPr>
        <w:t>及技术总结</w:t>
      </w:r>
      <w:r>
        <w:rPr>
          <w:rFonts w:hint="eastAsia"/>
        </w:rPr>
        <w:t>等资料</w:t>
      </w:r>
      <w:r w:rsidR="00D50D67" w:rsidRPr="004A7F33">
        <w:rPr>
          <w:rFonts w:hint="eastAsia"/>
        </w:rPr>
        <w:t>，</w:t>
      </w:r>
      <w:r>
        <w:rPr>
          <w:rFonts w:hint="eastAsia"/>
        </w:rPr>
        <w:t>深入分析和总结，全面了解标准的内涵及编制方法，</w:t>
      </w:r>
      <w:r w:rsidR="00D50D67" w:rsidRPr="004A7F33">
        <w:rPr>
          <w:rFonts w:hint="eastAsia"/>
        </w:rPr>
        <w:t>形成了扎实的技术基础。同时，开展了覆盖</w:t>
      </w:r>
      <w:r>
        <w:rPr>
          <w:rFonts w:hint="eastAsia"/>
        </w:rPr>
        <w:t>轮作技术、</w:t>
      </w:r>
      <w:r w:rsidR="00D50D67" w:rsidRPr="004A7F33">
        <w:rPr>
          <w:rFonts w:hint="eastAsia"/>
        </w:rPr>
        <w:t>牧草栽培学</w:t>
      </w:r>
      <w:r>
        <w:rPr>
          <w:rFonts w:hint="eastAsia"/>
        </w:rPr>
        <w:t>、牧草收获加工</w:t>
      </w:r>
      <w:r w:rsidR="00D50D67" w:rsidRPr="004A7F33">
        <w:rPr>
          <w:rFonts w:hint="eastAsia"/>
        </w:rPr>
        <w:t>等多个领域的广泛文献调研，确保内容具有前沿性与科学性。</w:t>
      </w:r>
      <w:r>
        <w:rPr>
          <w:rFonts w:hint="eastAsia"/>
        </w:rPr>
        <w:t>标准起草工作小组结合湖北省狼尾草种植和高效利用、饲草地管理、草田轮作等生产实际，对狼尾草套作红三叶的技术进行总结，对拟制定的标准所涉及内容、范围、实用性、前瞻性等内容进行了讨论，明确了该标准主要技术内容。</w:t>
      </w:r>
    </w:p>
    <w:p w14:paraId="6C38DECF" w14:textId="24066F9C" w:rsidR="00D50D67" w:rsidRDefault="00EF44F4" w:rsidP="00EF44F4">
      <w:pPr>
        <w:outlineLvl w:val="1"/>
        <w:rPr>
          <w:b/>
          <w:bCs/>
        </w:rPr>
      </w:pPr>
      <w:bookmarkStart w:id="16" w:name="_Toc211802128"/>
      <w:r>
        <w:rPr>
          <w:rFonts w:hint="eastAsia"/>
          <w:b/>
          <w:bCs/>
        </w:rPr>
        <w:t>（三）</w:t>
      </w:r>
      <w:r w:rsidR="00D50D67">
        <w:rPr>
          <w:rFonts w:hint="eastAsia"/>
          <w:b/>
          <w:bCs/>
        </w:rPr>
        <w:t>标准编写，形成技术规程草案</w:t>
      </w:r>
      <w:bookmarkEnd w:id="16"/>
    </w:p>
    <w:p w14:paraId="25661839" w14:textId="26C89C41" w:rsidR="004021D6" w:rsidRPr="004021D6" w:rsidRDefault="004021D6" w:rsidP="004021D6">
      <w:pPr>
        <w:ind w:firstLineChars="200" w:firstLine="480"/>
        <w:rPr>
          <w:rFonts w:ascii="宋体" w:hAnsi="宋体" w:cs="宋体" w:hint="eastAsia"/>
        </w:rPr>
      </w:pPr>
      <w:r w:rsidRPr="004021D6">
        <w:rPr>
          <w:rFonts w:ascii="宋体" w:hAnsi="宋体" w:cs="宋体"/>
        </w:rPr>
        <w:t>2025年</w:t>
      </w:r>
      <w:r>
        <w:rPr>
          <w:rFonts w:ascii="宋体" w:hAnsi="宋体" w:cs="宋体" w:hint="eastAsia"/>
        </w:rPr>
        <w:t>9</w:t>
      </w:r>
      <w:r w:rsidRPr="004021D6">
        <w:rPr>
          <w:rFonts w:ascii="宋体" w:hAnsi="宋体" w:cs="宋体"/>
        </w:rPr>
        <w:t>月</w:t>
      </w:r>
      <w:r w:rsidRPr="004021D6">
        <w:rPr>
          <w:rFonts w:ascii="宋体" w:hAnsi="宋体" w:cs="宋体" w:hint="eastAsia"/>
        </w:rPr>
        <w:t>，</w:t>
      </w:r>
      <w:r w:rsidRPr="004021D6">
        <w:rPr>
          <w:rFonts w:ascii="宋体" w:hAnsi="宋体" w:cs="宋体"/>
        </w:rPr>
        <w:t>在系统总结</w:t>
      </w:r>
      <w:r w:rsidRPr="004021D6">
        <w:rPr>
          <w:rFonts w:ascii="宋体" w:hAnsi="宋体" w:cs="宋体" w:hint="eastAsia"/>
        </w:rPr>
        <w:t>研究团队</w:t>
      </w:r>
      <w:r w:rsidRPr="004021D6">
        <w:rPr>
          <w:rFonts w:ascii="宋体" w:hAnsi="宋体" w:cs="宋体"/>
        </w:rPr>
        <w:t>现有研究成果的基础上，起草小组向北京华夏草业产业技术创新战略联盟提交了《</w:t>
      </w:r>
      <w:r>
        <w:rPr>
          <w:rFonts w:hint="eastAsia"/>
          <w:lang w:val="zh-CN"/>
        </w:rPr>
        <w:t>北亚热带狼尾草套作红三叶技术规程</w:t>
      </w:r>
      <w:r w:rsidRPr="004021D6">
        <w:rPr>
          <w:rFonts w:ascii="宋体" w:hAnsi="宋体" w:cs="宋体"/>
        </w:rPr>
        <w:t>》团体标准立项申请表，正式申请立项。</w:t>
      </w:r>
    </w:p>
    <w:p w14:paraId="58BBFF06" w14:textId="6985283A" w:rsidR="004021D6" w:rsidRPr="004021D6" w:rsidRDefault="004021D6" w:rsidP="004021D6">
      <w:pPr>
        <w:ind w:firstLineChars="200" w:firstLine="480"/>
        <w:rPr>
          <w:rFonts w:ascii="宋体" w:hAnsi="宋体" w:cs="宋体" w:hint="eastAsia"/>
        </w:rPr>
      </w:pPr>
      <w:r w:rsidRPr="004021D6">
        <w:rPr>
          <w:rFonts w:ascii="宋体" w:hAnsi="宋体" w:cs="宋体"/>
        </w:rPr>
        <w:t>2025年</w:t>
      </w:r>
      <w:r w:rsidRPr="004021D6">
        <w:rPr>
          <w:rFonts w:ascii="宋体" w:hAnsi="宋体" w:cs="宋体" w:hint="eastAsia"/>
        </w:rPr>
        <w:t>10</w:t>
      </w:r>
      <w:r w:rsidRPr="004021D6">
        <w:rPr>
          <w:rFonts w:ascii="宋体" w:hAnsi="宋体" w:cs="宋体"/>
        </w:rPr>
        <w:t>月</w:t>
      </w:r>
      <w:r w:rsidRPr="004021D6">
        <w:rPr>
          <w:rFonts w:ascii="宋体" w:hAnsi="宋体" w:cs="宋体" w:hint="eastAsia"/>
        </w:rPr>
        <w:t>，</w:t>
      </w:r>
      <w:r w:rsidRPr="004021D6">
        <w:rPr>
          <w:rFonts w:ascii="宋体" w:hAnsi="宋体" w:cs="宋体"/>
        </w:rPr>
        <w:t>北京华夏草业产业技术创新战略联盟组织了对该团体标准</w:t>
      </w:r>
      <w:r w:rsidRPr="004021D6">
        <w:rPr>
          <w:rFonts w:ascii="宋体" w:hAnsi="宋体" w:cs="宋体" w:hint="eastAsia"/>
        </w:rPr>
        <w:t>立项</w:t>
      </w:r>
      <w:r w:rsidRPr="004021D6">
        <w:rPr>
          <w:rFonts w:ascii="宋体" w:hAnsi="宋体" w:cs="宋体"/>
        </w:rPr>
        <w:t>的评审，并于</w:t>
      </w:r>
      <w:r>
        <w:rPr>
          <w:rFonts w:ascii="宋体" w:hAnsi="宋体" w:cs="宋体" w:hint="eastAsia"/>
        </w:rPr>
        <w:t>10</w:t>
      </w:r>
      <w:r w:rsidRPr="004021D6">
        <w:rPr>
          <w:rFonts w:ascii="宋体" w:hAnsi="宋体" w:cs="宋体"/>
        </w:rPr>
        <w:t>月</w:t>
      </w:r>
      <w:r>
        <w:rPr>
          <w:rFonts w:ascii="宋体" w:hAnsi="宋体" w:cs="宋体" w:hint="eastAsia"/>
        </w:rPr>
        <w:t>13</w:t>
      </w:r>
      <w:r w:rsidRPr="004021D6">
        <w:rPr>
          <w:rFonts w:ascii="宋体" w:hAnsi="宋体" w:cs="宋体"/>
        </w:rPr>
        <w:t>日正式发布了</w:t>
      </w:r>
      <w:r w:rsidRPr="004021D6">
        <w:rPr>
          <w:rFonts w:ascii="宋体" w:hAnsi="宋体" w:cs="宋体" w:hint="eastAsia"/>
        </w:rPr>
        <w:t>“草联盟关于对《北方苏打盐碱化草地低扰动修复技术规程》团体标准立项的公告”</w:t>
      </w:r>
      <w:r w:rsidRPr="004021D6">
        <w:rPr>
          <w:rFonts w:ascii="宋体" w:hAnsi="宋体" w:cs="宋体"/>
        </w:rPr>
        <w:t>，</w:t>
      </w:r>
      <w:r w:rsidRPr="004021D6">
        <w:rPr>
          <w:rFonts w:ascii="宋体" w:hAnsi="宋体" w:cs="宋体" w:hint="eastAsia"/>
        </w:rPr>
        <w:t>通过其立项</w:t>
      </w:r>
      <w:r w:rsidRPr="004021D6">
        <w:rPr>
          <w:rFonts w:ascii="宋体" w:hAnsi="宋体" w:cs="宋体"/>
        </w:rPr>
        <w:t>。</w:t>
      </w:r>
    </w:p>
    <w:p w14:paraId="5CC89260" w14:textId="1F03EAC4" w:rsidR="00D50D67" w:rsidRPr="00D15806" w:rsidRDefault="004021D6" w:rsidP="004021D6">
      <w:pPr>
        <w:ind w:firstLineChars="200" w:firstLine="480"/>
      </w:pPr>
      <w:r w:rsidRPr="004021D6">
        <w:rPr>
          <w:rFonts w:ascii="宋体" w:hAnsi="宋体" w:cs="宋体"/>
        </w:rPr>
        <w:t>2025年</w:t>
      </w:r>
      <w:r w:rsidRPr="004021D6">
        <w:rPr>
          <w:rFonts w:ascii="宋体" w:hAnsi="宋体" w:cs="宋体" w:hint="eastAsia"/>
        </w:rPr>
        <w:t>10</w:t>
      </w:r>
      <w:r w:rsidRPr="004021D6">
        <w:rPr>
          <w:rFonts w:ascii="宋体" w:hAnsi="宋体" w:cs="宋体"/>
        </w:rPr>
        <w:t>月</w:t>
      </w:r>
      <w:r w:rsidRPr="004021D6">
        <w:rPr>
          <w:rFonts w:ascii="宋体" w:hAnsi="宋体" w:cs="宋体" w:hint="eastAsia"/>
        </w:rPr>
        <w:t>，</w:t>
      </w:r>
      <w:r w:rsidRPr="004021D6">
        <w:rPr>
          <w:rFonts w:ascii="宋体" w:hAnsi="宋体" w:cs="宋体"/>
        </w:rPr>
        <w:t>编制</w:t>
      </w:r>
      <w:r>
        <w:rPr>
          <w:rFonts w:ascii="宋体" w:hAnsi="宋体" w:cs="宋体" w:hint="eastAsia"/>
        </w:rPr>
        <w:t>小</w:t>
      </w:r>
      <w:r w:rsidRPr="004021D6">
        <w:rPr>
          <w:rFonts w:ascii="宋体" w:hAnsi="宋体" w:cs="宋体"/>
        </w:rPr>
        <w:t>组在《</w:t>
      </w:r>
      <w:r>
        <w:rPr>
          <w:rFonts w:hint="eastAsia"/>
          <w:lang w:val="zh-CN"/>
        </w:rPr>
        <w:t>北亚热带狼尾草套作红三叶技术规程</w:t>
      </w:r>
      <w:r w:rsidRPr="004021D6">
        <w:rPr>
          <w:rFonts w:ascii="宋体" w:hAnsi="宋体" w:cs="宋体"/>
        </w:rPr>
        <w:t>》</w:t>
      </w:r>
      <w:r>
        <w:rPr>
          <w:rFonts w:ascii="宋体" w:hAnsi="宋体" w:cs="宋体" w:hint="eastAsia"/>
        </w:rPr>
        <w:t>草稿基础上</w:t>
      </w:r>
      <w:r w:rsidRPr="004021D6">
        <w:rPr>
          <w:rFonts w:ascii="宋体" w:hAnsi="宋体" w:cs="宋体"/>
        </w:rPr>
        <w:t>，结合大量文献调研</w:t>
      </w:r>
      <w:r w:rsidRPr="004021D6">
        <w:rPr>
          <w:rFonts w:ascii="宋体" w:hAnsi="宋体" w:cs="宋体" w:hint="eastAsia"/>
        </w:rPr>
        <w:t>以及</w:t>
      </w:r>
      <w:r w:rsidRPr="004021D6">
        <w:rPr>
          <w:rFonts w:ascii="宋体" w:hAnsi="宋体" w:cs="宋体"/>
        </w:rPr>
        <w:t>吸纳团体标准评审专家</w:t>
      </w:r>
      <w:r w:rsidRPr="004021D6">
        <w:rPr>
          <w:rFonts w:ascii="宋体" w:hAnsi="宋体" w:cs="宋体" w:hint="eastAsia"/>
        </w:rPr>
        <w:t>的</w:t>
      </w:r>
      <w:r w:rsidRPr="004021D6">
        <w:rPr>
          <w:rFonts w:ascii="宋体" w:hAnsi="宋体" w:cs="宋体"/>
        </w:rPr>
        <w:t>意见，完成了《</w:t>
      </w:r>
      <w:r>
        <w:rPr>
          <w:rFonts w:hint="eastAsia"/>
          <w:lang w:val="zh-CN"/>
        </w:rPr>
        <w:t>北亚热带狼尾草套作红三叶技术规程</w:t>
      </w:r>
      <w:r w:rsidRPr="004021D6">
        <w:rPr>
          <w:rFonts w:ascii="宋体" w:hAnsi="宋体" w:cs="宋体"/>
        </w:rPr>
        <w:t>》征求意见稿及编制说明的撰写，并提交至</w:t>
      </w:r>
      <w:r w:rsidRPr="004021D6">
        <w:rPr>
          <w:rFonts w:ascii="宋体" w:hAnsi="宋体" w:cs="宋体" w:hint="eastAsia"/>
        </w:rPr>
        <w:t>北京华夏草业产业技术创新战略联盟</w:t>
      </w:r>
      <w:r w:rsidRPr="004021D6">
        <w:rPr>
          <w:rFonts w:ascii="宋体" w:hAnsi="宋体" w:cs="宋体"/>
        </w:rPr>
        <w:t>。</w:t>
      </w:r>
    </w:p>
    <w:p w14:paraId="42AC1AED" w14:textId="44458258" w:rsidR="008913A3" w:rsidRDefault="00D50D67" w:rsidP="00D50D67">
      <w:pPr>
        <w:pStyle w:val="1"/>
      </w:pPr>
      <w:bookmarkStart w:id="17" w:name="_Toc211802129"/>
      <w:r>
        <w:rPr>
          <w:rFonts w:hint="eastAsia"/>
        </w:rPr>
        <w:lastRenderedPageBreak/>
        <w:t>四、</w:t>
      </w:r>
      <w:r w:rsidR="004216AE">
        <w:rPr>
          <w:rFonts w:hint="eastAsia"/>
        </w:rPr>
        <w:t>标准</w:t>
      </w:r>
      <w:r>
        <w:t>编制原则</w:t>
      </w:r>
      <w:bookmarkEnd w:id="9"/>
      <w:bookmarkEnd w:id="10"/>
      <w:bookmarkEnd w:id="11"/>
      <w:bookmarkEnd w:id="12"/>
      <w:r w:rsidR="004216AE">
        <w:rPr>
          <w:rFonts w:hint="eastAsia"/>
        </w:rPr>
        <w:t>和主要技术内容确定的依据</w:t>
      </w:r>
      <w:bookmarkEnd w:id="17"/>
    </w:p>
    <w:p w14:paraId="08B5FA78" w14:textId="10EEB847" w:rsidR="00EF44F4" w:rsidRPr="000716BE" w:rsidRDefault="00EF44F4" w:rsidP="000716BE">
      <w:pPr>
        <w:outlineLvl w:val="1"/>
        <w:rPr>
          <w:b/>
          <w:bCs/>
        </w:rPr>
      </w:pPr>
      <w:bookmarkStart w:id="18" w:name="_Toc211802130"/>
      <w:r w:rsidRPr="000716BE">
        <w:rPr>
          <w:rFonts w:hint="eastAsia"/>
          <w:b/>
          <w:bCs/>
        </w:rPr>
        <w:t>（一）标准编制原则</w:t>
      </w:r>
      <w:bookmarkEnd w:id="18"/>
    </w:p>
    <w:p w14:paraId="187C46BB" w14:textId="1423BBB6" w:rsidR="00EF44F4" w:rsidRDefault="00EF44F4" w:rsidP="00EF44F4">
      <w:pPr>
        <w:ind w:firstLineChars="200" w:firstLine="480"/>
        <w:rPr>
          <w:rFonts w:ascii="宋体" w:hAnsi="宋体" w:cs="宋体" w:hint="eastAsia"/>
        </w:rPr>
      </w:pPr>
      <w:r w:rsidRPr="00F238F0">
        <w:rPr>
          <w:rFonts w:ascii="宋体" w:hAnsi="宋体" w:cs="宋体"/>
        </w:rPr>
        <w:t>本标准的编制</w:t>
      </w:r>
      <w:r>
        <w:rPr>
          <w:rFonts w:ascii="宋体" w:hAnsi="宋体" w:cs="宋体" w:hint="eastAsia"/>
        </w:rPr>
        <w:t>严格</w:t>
      </w:r>
      <w:r w:rsidRPr="00F238F0">
        <w:rPr>
          <w:rFonts w:ascii="宋体" w:hAnsi="宋体" w:cs="宋体"/>
        </w:rPr>
        <w:t>遵循GB/T 1.1—2020《标准化工作导则 第1部分：标准化文件的结构和起草规则》的要求</w:t>
      </w:r>
      <w:r>
        <w:rPr>
          <w:rFonts w:ascii="宋体" w:hAnsi="宋体" w:cs="宋体" w:hint="eastAsia"/>
        </w:rPr>
        <w:t>与规定</w:t>
      </w:r>
      <w:r w:rsidRPr="00F238F0">
        <w:rPr>
          <w:rFonts w:ascii="宋体" w:hAnsi="宋体" w:cs="宋体"/>
        </w:rPr>
        <w:t>。在编制过程中，</w:t>
      </w:r>
      <w:r>
        <w:rPr>
          <w:rFonts w:ascii="宋体" w:hAnsi="宋体" w:cs="宋体" w:hint="eastAsia"/>
        </w:rPr>
        <w:t>标准起草小组始终</w:t>
      </w:r>
      <w:r w:rsidRPr="00F238F0">
        <w:rPr>
          <w:rFonts w:ascii="宋体" w:hAnsi="宋体" w:cs="宋体"/>
        </w:rPr>
        <w:t>坚持科学性、规范性与可操作性相结合的原则</w:t>
      </w:r>
      <w:r>
        <w:rPr>
          <w:rFonts w:ascii="宋体" w:hAnsi="宋体" w:cs="宋体" w:hint="eastAsia"/>
        </w:rPr>
        <w:t>，</w:t>
      </w:r>
      <w:r w:rsidRPr="00F238F0">
        <w:rPr>
          <w:rFonts w:ascii="宋体" w:hAnsi="宋体" w:cs="宋体"/>
        </w:rPr>
        <w:t>系统总结了</w:t>
      </w:r>
      <w:r>
        <w:rPr>
          <w:rFonts w:ascii="宋体" w:hAnsi="宋体" w:cs="宋体" w:hint="eastAsia"/>
        </w:rPr>
        <w:t>研究团队</w:t>
      </w:r>
      <w:r w:rsidRPr="00F238F0">
        <w:rPr>
          <w:rFonts w:ascii="宋体" w:hAnsi="宋体" w:cs="宋体"/>
        </w:rPr>
        <w:t>在</w:t>
      </w:r>
      <w:r>
        <w:rPr>
          <w:rFonts w:ascii="宋体" w:hAnsi="宋体" w:cs="宋体" w:hint="eastAsia"/>
        </w:rPr>
        <w:t>北亚热带地区狼尾草和红三叶套作栽培技术所积累的成果和经验，同时参考和吸收了国内外相关文献和成熟技术经验，以确保本技术标准</w:t>
      </w:r>
      <w:r w:rsidRPr="00F238F0">
        <w:rPr>
          <w:rFonts w:ascii="宋体" w:hAnsi="宋体" w:cs="宋体"/>
        </w:rPr>
        <w:t>内容</w:t>
      </w:r>
      <w:r>
        <w:rPr>
          <w:rFonts w:ascii="宋体" w:hAnsi="宋体" w:cs="宋体" w:hint="eastAsia"/>
        </w:rPr>
        <w:t>详尽</w:t>
      </w:r>
      <w:r w:rsidRPr="00F238F0">
        <w:rPr>
          <w:rFonts w:ascii="宋体" w:hAnsi="宋体" w:cs="宋体"/>
        </w:rPr>
        <w:t>、</w:t>
      </w:r>
      <w:r>
        <w:rPr>
          <w:rFonts w:ascii="宋体" w:hAnsi="宋体" w:cs="宋体" w:hint="eastAsia"/>
        </w:rPr>
        <w:t>表述准确以及具有较</w:t>
      </w:r>
      <w:r w:rsidRPr="00F238F0">
        <w:rPr>
          <w:rFonts w:ascii="宋体" w:hAnsi="宋体" w:cs="宋体"/>
        </w:rPr>
        <w:t>强</w:t>
      </w:r>
      <w:r>
        <w:rPr>
          <w:rFonts w:ascii="宋体" w:hAnsi="宋体" w:cs="宋体" w:hint="eastAsia"/>
        </w:rPr>
        <w:t>的可</w:t>
      </w:r>
      <w:r w:rsidRPr="00F238F0">
        <w:rPr>
          <w:rFonts w:ascii="宋体" w:hAnsi="宋体" w:cs="宋体"/>
        </w:rPr>
        <w:t>操作性。本标准与现行法律法规</w:t>
      </w:r>
      <w:r>
        <w:rPr>
          <w:rFonts w:ascii="宋体" w:hAnsi="宋体" w:cs="宋体" w:hint="eastAsia"/>
        </w:rPr>
        <w:t>无冲突</w:t>
      </w:r>
      <w:r w:rsidRPr="00F238F0">
        <w:rPr>
          <w:rFonts w:ascii="宋体" w:hAnsi="宋体" w:cs="宋体"/>
        </w:rPr>
        <w:t>，且所引用的标准均为最新有效版本。</w:t>
      </w:r>
    </w:p>
    <w:p w14:paraId="7788F143" w14:textId="795D20D2" w:rsidR="00EF44F4" w:rsidRPr="000716BE" w:rsidRDefault="00EF44F4" w:rsidP="000716BE">
      <w:pPr>
        <w:outlineLvl w:val="1"/>
        <w:rPr>
          <w:b/>
          <w:bCs/>
        </w:rPr>
      </w:pPr>
      <w:bookmarkStart w:id="19" w:name="_Toc211802131"/>
      <w:r w:rsidRPr="000716BE">
        <w:rPr>
          <w:rFonts w:hint="eastAsia"/>
          <w:b/>
          <w:bCs/>
        </w:rPr>
        <w:t>（二）主要技术内容确定的依据</w:t>
      </w:r>
      <w:bookmarkEnd w:id="19"/>
    </w:p>
    <w:p w14:paraId="42AC1AFA" w14:textId="46C5BA44" w:rsidR="008913A3" w:rsidRPr="000716BE" w:rsidRDefault="00EF44F4" w:rsidP="000716BE">
      <w:pPr>
        <w:ind w:firstLineChars="200" w:firstLine="482"/>
        <w:rPr>
          <w:b/>
          <w:bCs/>
        </w:rPr>
      </w:pPr>
      <w:r w:rsidRPr="000716BE">
        <w:rPr>
          <w:rFonts w:hint="eastAsia"/>
          <w:b/>
          <w:bCs/>
        </w:rPr>
        <w:t xml:space="preserve">1. </w:t>
      </w:r>
      <w:r w:rsidR="00000000" w:rsidRPr="000716BE">
        <w:rPr>
          <w:rFonts w:hint="eastAsia"/>
          <w:b/>
          <w:bCs/>
        </w:rPr>
        <w:t>适用范围</w:t>
      </w:r>
    </w:p>
    <w:p w14:paraId="6F079956" w14:textId="77777777" w:rsidR="00EF44F4" w:rsidRPr="00EF44F4" w:rsidRDefault="00EF44F4" w:rsidP="00EF44F4">
      <w:pPr>
        <w:widowControl/>
        <w:ind w:firstLineChars="200" w:firstLine="480"/>
        <w:rPr>
          <w:kern w:val="0"/>
        </w:rPr>
      </w:pPr>
      <w:r w:rsidRPr="00EF44F4">
        <w:rPr>
          <w:kern w:val="0"/>
        </w:rPr>
        <w:t>本文件规定了北亚热带狼尾草套</w:t>
      </w:r>
      <w:r w:rsidRPr="00EF44F4">
        <w:rPr>
          <w:rFonts w:hint="eastAsia"/>
          <w:kern w:val="0"/>
        </w:rPr>
        <w:t>作</w:t>
      </w:r>
      <w:r w:rsidRPr="00EF44F4">
        <w:rPr>
          <w:kern w:val="0"/>
        </w:rPr>
        <w:t>红三</w:t>
      </w:r>
      <w:r w:rsidRPr="00EF44F4">
        <w:rPr>
          <w:rFonts w:hint="eastAsia"/>
          <w:kern w:val="0"/>
        </w:rPr>
        <w:t>叶</w:t>
      </w:r>
      <w:r w:rsidRPr="00EF44F4">
        <w:rPr>
          <w:kern w:val="0"/>
        </w:rPr>
        <w:t>技术的</w:t>
      </w:r>
      <w:r w:rsidRPr="00EF44F4">
        <w:rPr>
          <w:rFonts w:hint="eastAsia"/>
          <w:kern w:val="0"/>
        </w:rPr>
        <w:t>选地与整地、播前准备、播种、田间管理、收获利用及生产档案管理等</w:t>
      </w:r>
      <w:r w:rsidRPr="00EF44F4">
        <w:rPr>
          <w:kern w:val="0"/>
        </w:rPr>
        <w:t>技术要求。</w:t>
      </w:r>
    </w:p>
    <w:p w14:paraId="11927CF1" w14:textId="77777777" w:rsidR="00EF44F4" w:rsidRPr="00EF44F4" w:rsidRDefault="00EF44F4" w:rsidP="00EF44F4">
      <w:pPr>
        <w:widowControl/>
        <w:ind w:firstLineChars="200" w:firstLine="480"/>
        <w:rPr>
          <w:kern w:val="0"/>
        </w:rPr>
      </w:pPr>
      <w:r w:rsidRPr="00EF44F4">
        <w:rPr>
          <w:kern w:val="0"/>
        </w:rPr>
        <w:t>本文件适用于</w:t>
      </w:r>
      <w:r w:rsidRPr="00EF44F4">
        <w:rPr>
          <w:rFonts w:hint="eastAsia"/>
          <w:kern w:val="0"/>
        </w:rPr>
        <w:t>北</w:t>
      </w:r>
      <w:r w:rsidRPr="00EF44F4">
        <w:rPr>
          <w:kern w:val="0"/>
        </w:rPr>
        <w:t>亚热带狼尾草套</w:t>
      </w:r>
      <w:r w:rsidRPr="00EF44F4">
        <w:rPr>
          <w:rFonts w:hint="eastAsia"/>
          <w:kern w:val="0"/>
        </w:rPr>
        <w:t>作</w:t>
      </w:r>
      <w:r w:rsidRPr="00EF44F4">
        <w:rPr>
          <w:kern w:val="0"/>
        </w:rPr>
        <w:t>红三叶的栽培。</w:t>
      </w:r>
    </w:p>
    <w:p w14:paraId="42AC1AFC" w14:textId="1F01FF2B" w:rsidR="008913A3" w:rsidRPr="00EF44F4" w:rsidRDefault="00EF44F4" w:rsidP="000716BE">
      <w:pPr>
        <w:ind w:firstLineChars="200" w:firstLine="482"/>
        <w:rPr>
          <w:b/>
          <w:bCs/>
        </w:rPr>
      </w:pPr>
      <w:r>
        <w:rPr>
          <w:rFonts w:hint="eastAsia"/>
          <w:b/>
          <w:bCs/>
        </w:rPr>
        <w:t xml:space="preserve">2. </w:t>
      </w:r>
      <w:r w:rsidR="00000000" w:rsidRPr="00EF44F4">
        <w:rPr>
          <w:b/>
          <w:bCs/>
        </w:rPr>
        <w:t>规范性引用文件</w:t>
      </w:r>
    </w:p>
    <w:p w14:paraId="42AC1AFD" w14:textId="0C2186ED" w:rsidR="008913A3" w:rsidRDefault="00000000" w:rsidP="00EF44F4">
      <w:pPr>
        <w:widowControl/>
        <w:ind w:firstLineChars="200" w:firstLine="480"/>
        <w:rPr>
          <w:kern w:val="0"/>
        </w:rPr>
      </w:pPr>
      <w:r>
        <w:rPr>
          <w:rFonts w:hint="eastAsia"/>
        </w:rPr>
        <w:t>本标准</w:t>
      </w:r>
      <w:r>
        <w:t>主要参考了</w:t>
      </w:r>
      <w:r w:rsidR="00EF44F4" w:rsidRPr="00396B13">
        <w:t xml:space="preserve">GB 5084 </w:t>
      </w:r>
      <w:r w:rsidR="00EF44F4" w:rsidRPr="00396B13">
        <w:t>农田灌溉水质标准</w:t>
      </w:r>
      <w:r w:rsidR="00EF44F4">
        <w:rPr>
          <w:rFonts w:hint="eastAsia"/>
        </w:rPr>
        <w:t>、</w:t>
      </w:r>
      <w:r w:rsidR="00EF44F4" w:rsidRPr="00396B13">
        <w:t xml:space="preserve">GB 15618 </w:t>
      </w:r>
      <w:r w:rsidR="00EF44F4" w:rsidRPr="00396B13">
        <w:rPr>
          <w:rFonts w:hint="eastAsia"/>
        </w:rPr>
        <w:t>土壤环境质量</w:t>
      </w:r>
      <w:r w:rsidR="00EF44F4" w:rsidRPr="00396B13">
        <w:t xml:space="preserve"> </w:t>
      </w:r>
      <w:r w:rsidR="00EF44F4" w:rsidRPr="00396B13">
        <w:rPr>
          <w:rFonts w:hint="eastAsia"/>
        </w:rPr>
        <w:t>农用地土壤污染风险管控标准（试行）</w:t>
      </w:r>
      <w:r w:rsidR="00EF44F4">
        <w:rPr>
          <w:rFonts w:hint="eastAsia"/>
        </w:rPr>
        <w:t>、</w:t>
      </w:r>
      <w:r w:rsidR="00EF44F4" w:rsidRPr="00396B13">
        <w:rPr>
          <w:kern w:val="0"/>
        </w:rPr>
        <w:t xml:space="preserve">GB/T 6141 </w:t>
      </w:r>
      <w:r w:rsidR="00EF44F4" w:rsidRPr="00396B13">
        <w:rPr>
          <w:kern w:val="0"/>
        </w:rPr>
        <w:t>豆科草种子质量分级</w:t>
      </w:r>
      <w:r w:rsidR="00EF44F4">
        <w:rPr>
          <w:rFonts w:hint="eastAsia"/>
          <w:kern w:val="0"/>
        </w:rPr>
        <w:t>、</w:t>
      </w:r>
      <w:r w:rsidR="00EF44F4" w:rsidRPr="00396B13">
        <w:rPr>
          <w:kern w:val="0"/>
        </w:rPr>
        <w:t xml:space="preserve">GB/T 6142 </w:t>
      </w:r>
      <w:r w:rsidR="00EF44F4" w:rsidRPr="00396B13">
        <w:rPr>
          <w:kern w:val="0"/>
        </w:rPr>
        <w:t>禾本科草种子质量分级</w:t>
      </w:r>
      <w:r w:rsidR="00EF44F4">
        <w:rPr>
          <w:rFonts w:hint="eastAsia"/>
          <w:kern w:val="0"/>
        </w:rPr>
        <w:t>、</w:t>
      </w:r>
      <w:r w:rsidR="00EF44F4" w:rsidRPr="00396B13">
        <w:rPr>
          <w:kern w:val="0"/>
        </w:rPr>
        <w:t>GB/T 8321</w:t>
      </w:r>
      <w:r w:rsidR="00EF44F4" w:rsidRPr="00396B13">
        <w:rPr>
          <w:kern w:val="0"/>
        </w:rPr>
        <w:t>农药合理使用准则</w:t>
      </w:r>
      <w:r w:rsidR="00EF44F4">
        <w:rPr>
          <w:rFonts w:hint="eastAsia"/>
          <w:kern w:val="0"/>
        </w:rPr>
        <w:t>、</w:t>
      </w:r>
      <w:r w:rsidR="00EF44F4" w:rsidRPr="00396B13">
        <w:rPr>
          <w:kern w:val="0"/>
        </w:rPr>
        <w:t xml:space="preserve">NY/T 496 </w:t>
      </w:r>
      <w:r w:rsidR="00EF44F4" w:rsidRPr="00396B13">
        <w:rPr>
          <w:kern w:val="0"/>
        </w:rPr>
        <w:t>肥料合理使用准则</w:t>
      </w:r>
      <w:r w:rsidR="00EF44F4" w:rsidRPr="00396B13">
        <w:rPr>
          <w:kern w:val="0"/>
        </w:rPr>
        <w:t xml:space="preserve"> </w:t>
      </w:r>
      <w:r w:rsidR="00EF44F4" w:rsidRPr="00396B13">
        <w:rPr>
          <w:kern w:val="0"/>
        </w:rPr>
        <w:t>通则</w:t>
      </w:r>
      <w:r w:rsidR="00EF44F4">
        <w:rPr>
          <w:rFonts w:hint="eastAsia"/>
          <w:kern w:val="0"/>
        </w:rPr>
        <w:t>、</w:t>
      </w:r>
      <w:r w:rsidR="00EF44F4" w:rsidRPr="00396B13">
        <w:rPr>
          <w:kern w:val="0"/>
        </w:rPr>
        <w:t xml:space="preserve">NY/T 1276 </w:t>
      </w:r>
      <w:r w:rsidR="00EF44F4" w:rsidRPr="00396B13">
        <w:rPr>
          <w:kern w:val="0"/>
        </w:rPr>
        <w:t>农药安全使用规范总则</w:t>
      </w:r>
      <w:r w:rsidR="00EF44F4">
        <w:rPr>
          <w:rFonts w:hint="eastAsia"/>
          <w:kern w:val="0"/>
        </w:rPr>
        <w:t>、</w:t>
      </w:r>
      <w:r w:rsidR="00EF44F4" w:rsidRPr="00396B13">
        <w:rPr>
          <w:kern w:val="0"/>
        </w:rPr>
        <w:t xml:space="preserve">NY/T 1876 </w:t>
      </w:r>
      <w:r w:rsidR="00EF44F4" w:rsidRPr="00396B13">
        <w:rPr>
          <w:kern w:val="0"/>
        </w:rPr>
        <w:t>喷杆式喷雾机安全施药技术规范</w:t>
      </w:r>
      <w:r w:rsidR="00EF44F4">
        <w:rPr>
          <w:rFonts w:hint="eastAsia"/>
          <w:kern w:val="0"/>
        </w:rPr>
        <w:t>。</w:t>
      </w:r>
    </w:p>
    <w:p w14:paraId="3D4466B9" w14:textId="77777777" w:rsidR="00EF44F4" w:rsidRDefault="00EF44F4" w:rsidP="000716BE">
      <w:pPr>
        <w:ind w:firstLineChars="200" w:firstLine="482"/>
        <w:rPr>
          <w:b/>
          <w:bCs/>
        </w:rPr>
      </w:pPr>
      <w:r>
        <w:rPr>
          <w:rFonts w:hint="eastAsia"/>
          <w:b/>
          <w:bCs/>
        </w:rPr>
        <w:t>3</w:t>
      </w:r>
      <w:r w:rsidRPr="00EF44F4">
        <w:rPr>
          <w:rFonts w:hint="eastAsia"/>
          <w:b/>
          <w:bCs/>
        </w:rPr>
        <w:t xml:space="preserve">. </w:t>
      </w:r>
      <w:r w:rsidRPr="00EF44F4">
        <w:rPr>
          <w:b/>
          <w:bCs/>
        </w:rPr>
        <w:t>规范性引用文件</w:t>
      </w:r>
    </w:p>
    <w:p w14:paraId="6E31EE2D" w14:textId="33629C2D" w:rsidR="00EF44F4" w:rsidRPr="00EF44F4" w:rsidRDefault="00EF44F4" w:rsidP="00EF44F4">
      <w:pPr>
        <w:ind w:firstLineChars="200" w:firstLine="480"/>
        <w:jc w:val="left"/>
      </w:pPr>
      <w:r>
        <w:rPr>
          <w:rFonts w:hint="eastAsia"/>
        </w:rPr>
        <w:t>本标准中出现的术语和定义依据国内外相关文献资料，包括著作、专著、已发表的论文、各级标准等。同时结合标准起草单位研究应用实践经验，最后经参编人员讨论确定了本标准的术语为“</w:t>
      </w:r>
      <w:r>
        <w:rPr>
          <w:rFonts w:hint="eastAsia"/>
        </w:rPr>
        <w:t>套作、狼尾草、红三叶、条播、基肥、追肥</w:t>
      </w:r>
      <w:r>
        <w:rPr>
          <w:rFonts w:hint="eastAsia"/>
        </w:rPr>
        <w:t>”，并给出相应定义。</w:t>
      </w:r>
    </w:p>
    <w:p w14:paraId="42AC1AFE" w14:textId="1A7BF1A0" w:rsidR="008913A3" w:rsidRDefault="00EF44F4" w:rsidP="000716BE">
      <w:pPr>
        <w:ind w:firstLineChars="200" w:firstLine="482"/>
        <w:rPr>
          <w:b/>
          <w:bCs/>
        </w:rPr>
      </w:pPr>
      <w:r>
        <w:rPr>
          <w:rFonts w:hint="eastAsia"/>
          <w:b/>
          <w:bCs/>
        </w:rPr>
        <w:t xml:space="preserve">4. </w:t>
      </w:r>
      <w:r w:rsidR="00000000">
        <w:rPr>
          <w:b/>
          <w:bCs/>
        </w:rPr>
        <w:t>主要技术指标确定的依据</w:t>
      </w:r>
    </w:p>
    <w:p w14:paraId="0529B942" w14:textId="06D1BB8F" w:rsidR="008C0FEF" w:rsidRDefault="008C0FEF" w:rsidP="008C0FEF">
      <w:pPr>
        <w:ind w:firstLine="480"/>
      </w:pPr>
      <w:bookmarkStart w:id="20" w:name="_Toc176547937"/>
      <w:r>
        <w:rPr>
          <w:rFonts w:hint="eastAsia"/>
        </w:rPr>
        <w:t>本</w:t>
      </w:r>
      <w:r w:rsidR="00EF44F4">
        <w:rPr>
          <w:rFonts w:hint="eastAsia"/>
        </w:rPr>
        <w:t>标准</w:t>
      </w:r>
      <w:r>
        <w:rPr>
          <w:rFonts w:hint="eastAsia"/>
        </w:rPr>
        <w:t>主要技术指标的确定，基于以下几方面：</w:t>
      </w:r>
    </w:p>
    <w:p w14:paraId="2CB4CE1A" w14:textId="3DD5BC11" w:rsidR="008C0FEF" w:rsidRDefault="00EF44F4" w:rsidP="00EF44F4">
      <w:pPr>
        <w:ind w:firstLineChars="200" w:firstLine="480"/>
      </w:pPr>
      <w:r>
        <w:rPr>
          <w:rFonts w:hint="eastAsia"/>
        </w:rPr>
        <w:t>（</w:t>
      </w:r>
      <w:r>
        <w:rPr>
          <w:rFonts w:hint="eastAsia"/>
        </w:rPr>
        <w:t>1</w:t>
      </w:r>
      <w:r>
        <w:rPr>
          <w:rFonts w:hint="eastAsia"/>
        </w:rPr>
        <w:t>）科研试验数据总结</w:t>
      </w:r>
    </w:p>
    <w:p w14:paraId="3353D18C" w14:textId="02A35523" w:rsidR="008C0FEF" w:rsidRDefault="008C0FEF" w:rsidP="008C0FEF">
      <w:pPr>
        <w:ind w:firstLine="480"/>
      </w:pPr>
      <w:r>
        <w:rPr>
          <w:rFonts w:hint="eastAsia"/>
        </w:rPr>
        <w:t>依托</w:t>
      </w:r>
      <w:r w:rsidR="00600146">
        <w:rPr>
          <w:rFonts w:hint="eastAsia"/>
        </w:rPr>
        <w:t>狼尾草套作红三叶科研工作数据归纳总结，收集了狼尾草和红三叶多年栽培的数据参数，总结了生产中播种、施肥、管理及收获等方面的经验，</w:t>
      </w:r>
      <w:r>
        <w:rPr>
          <w:rFonts w:hint="eastAsia"/>
        </w:rPr>
        <w:t>为技术</w:t>
      </w:r>
      <w:r>
        <w:rPr>
          <w:rFonts w:hint="eastAsia"/>
        </w:rPr>
        <w:lastRenderedPageBreak/>
        <w:t>指标的科学设定提供了实测依据。</w:t>
      </w:r>
    </w:p>
    <w:p w14:paraId="319ABE54" w14:textId="2ECA033D" w:rsidR="008C0FEF" w:rsidRDefault="00600146" w:rsidP="00600146">
      <w:pPr>
        <w:ind w:firstLineChars="200" w:firstLine="480"/>
      </w:pPr>
      <w:r>
        <w:rPr>
          <w:rFonts w:hint="eastAsia"/>
        </w:rPr>
        <w:t>（</w:t>
      </w:r>
      <w:r>
        <w:rPr>
          <w:rFonts w:hint="eastAsia"/>
        </w:rPr>
        <w:t>2</w:t>
      </w:r>
      <w:r>
        <w:rPr>
          <w:rFonts w:hint="eastAsia"/>
        </w:rPr>
        <w:t>）参考</w:t>
      </w:r>
      <w:r w:rsidR="008C0FEF">
        <w:rPr>
          <w:rFonts w:hint="eastAsia"/>
        </w:rPr>
        <w:t>国内外</w:t>
      </w:r>
      <w:r>
        <w:rPr>
          <w:rFonts w:hint="eastAsia"/>
        </w:rPr>
        <w:t>相关</w:t>
      </w:r>
      <w:r w:rsidR="008C0FEF">
        <w:rPr>
          <w:rFonts w:hint="eastAsia"/>
        </w:rPr>
        <w:t>研究成果</w:t>
      </w:r>
    </w:p>
    <w:p w14:paraId="18846786" w14:textId="6A2A46B2" w:rsidR="008C0FEF" w:rsidRDefault="008C0FEF" w:rsidP="008C0FEF">
      <w:pPr>
        <w:ind w:firstLine="480"/>
      </w:pPr>
      <w:r>
        <w:rPr>
          <w:rFonts w:hint="eastAsia"/>
        </w:rPr>
        <w:t>系统查阅国内外关于</w:t>
      </w:r>
      <w:r w:rsidR="00600146">
        <w:rPr>
          <w:rFonts w:hint="eastAsia"/>
        </w:rPr>
        <w:t>狼尾草和红三叶栽培技术文献和技术标准，</w:t>
      </w:r>
      <w:r>
        <w:rPr>
          <w:rFonts w:hint="eastAsia"/>
        </w:rPr>
        <w:t>结合我国</w:t>
      </w:r>
      <w:r w:rsidR="00600146">
        <w:rPr>
          <w:rFonts w:hint="eastAsia"/>
        </w:rPr>
        <w:t>北</w:t>
      </w:r>
      <w:r>
        <w:rPr>
          <w:rFonts w:hint="eastAsia"/>
        </w:rPr>
        <w:t>亚热带</w:t>
      </w:r>
      <w:r w:rsidR="00600146">
        <w:rPr>
          <w:rFonts w:hint="eastAsia"/>
        </w:rPr>
        <w:t>地区气候和</w:t>
      </w:r>
      <w:r>
        <w:rPr>
          <w:rFonts w:hint="eastAsia"/>
        </w:rPr>
        <w:t>地形特点进行适配化修订。</w:t>
      </w:r>
    </w:p>
    <w:p w14:paraId="64AA9BC6" w14:textId="4999A5AA" w:rsidR="008C0FEF" w:rsidRDefault="00600146" w:rsidP="00600146">
      <w:pPr>
        <w:ind w:firstLineChars="200" w:firstLine="480"/>
      </w:pPr>
      <w:r>
        <w:rPr>
          <w:rFonts w:hint="eastAsia"/>
        </w:rPr>
        <w:t>（</w:t>
      </w:r>
      <w:r>
        <w:rPr>
          <w:rFonts w:hint="eastAsia"/>
        </w:rPr>
        <w:t>3</w:t>
      </w:r>
      <w:r>
        <w:rPr>
          <w:rFonts w:hint="eastAsia"/>
        </w:rPr>
        <w:t>）</w:t>
      </w:r>
      <w:r w:rsidR="008C0FEF">
        <w:rPr>
          <w:rFonts w:hint="eastAsia"/>
        </w:rPr>
        <w:t>生产实践与专家论证</w:t>
      </w:r>
    </w:p>
    <w:p w14:paraId="0026E88E" w14:textId="77777777" w:rsidR="008C0FEF" w:rsidRDefault="008C0FEF" w:rsidP="008C0FEF">
      <w:pPr>
        <w:ind w:firstLine="480"/>
      </w:pPr>
      <w:r>
        <w:rPr>
          <w:rFonts w:hint="eastAsia"/>
        </w:rPr>
        <w:t>结合地方农业技术推广部门、畜牧企业及农牧民的生产实践经验，收集一线反馈与需求，并经行业权威专家多轮研讨论证，确保指标既科学合理，又具有可操作性和推广价值。</w:t>
      </w:r>
    </w:p>
    <w:p w14:paraId="42AC1B3B" w14:textId="606714E9" w:rsidR="008913A3" w:rsidRDefault="000716BE" w:rsidP="000716BE">
      <w:pPr>
        <w:pStyle w:val="1"/>
      </w:pPr>
      <w:bookmarkStart w:id="21" w:name="_Toc211802132"/>
      <w:r>
        <w:rPr>
          <w:rFonts w:hint="eastAsia"/>
        </w:rPr>
        <w:t>五、</w:t>
      </w:r>
      <w:r w:rsidR="00000000">
        <w:rPr>
          <w:rFonts w:hint="eastAsia"/>
        </w:rPr>
        <w:t>采用的国际标准</w:t>
      </w:r>
      <w:bookmarkEnd w:id="20"/>
      <w:bookmarkEnd w:id="21"/>
    </w:p>
    <w:p w14:paraId="42AC1B3C" w14:textId="77777777" w:rsidR="008913A3" w:rsidRDefault="00000000">
      <w:pPr>
        <w:ind w:firstLineChars="200" w:firstLine="480"/>
      </w:pPr>
      <w:r>
        <w:rPr>
          <w:rFonts w:hint="eastAsia"/>
        </w:rPr>
        <w:t>无。</w:t>
      </w:r>
    </w:p>
    <w:p w14:paraId="42AC1B3D" w14:textId="3C8ABF0E" w:rsidR="008913A3" w:rsidRDefault="000716BE">
      <w:pPr>
        <w:pStyle w:val="1"/>
      </w:pPr>
      <w:bookmarkStart w:id="22" w:name="_Toc176453405"/>
      <w:bookmarkStart w:id="23" w:name="_Toc211802133"/>
      <w:r>
        <w:rPr>
          <w:rFonts w:hint="eastAsia"/>
        </w:rPr>
        <w:t>六、</w:t>
      </w:r>
      <w:r w:rsidR="00000000">
        <w:rPr>
          <w:rFonts w:hint="eastAsia"/>
        </w:rPr>
        <w:t>与现行法律法规和强制性标准的关系</w:t>
      </w:r>
      <w:bookmarkEnd w:id="22"/>
      <w:bookmarkEnd w:id="23"/>
    </w:p>
    <w:p w14:paraId="42AC1B3E" w14:textId="77777777" w:rsidR="008913A3" w:rsidRDefault="00000000">
      <w:pPr>
        <w:ind w:firstLineChars="200" w:firstLine="480"/>
        <w:rPr>
          <w:color w:val="000000"/>
          <w:szCs w:val="24"/>
        </w:rPr>
      </w:pPr>
      <w:r>
        <w:rPr>
          <w:color w:val="000000"/>
          <w:szCs w:val="24"/>
        </w:rPr>
        <w:t>本标准与现行法律法规和强制性标准没有冲突。</w:t>
      </w:r>
    </w:p>
    <w:p w14:paraId="42AC1B3F" w14:textId="1FDC3E04" w:rsidR="008913A3" w:rsidRDefault="000716BE">
      <w:pPr>
        <w:pStyle w:val="1"/>
      </w:pPr>
      <w:bookmarkStart w:id="24" w:name="_Toc176453406"/>
      <w:bookmarkStart w:id="25" w:name="_Toc211802134"/>
      <w:r>
        <w:rPr>
          <w:rFonts w:hint="eastAsia"/>
        </w:rPr>
        <w:t>七</w:t>
      </w:r>
      <w:r w:rsidR="00000000">
        <w:t>、</w:t>
      </w:r>
      <w:r w:rsidR="00000000">
        <w:rPr>
          <w:rFonts w:hint="eastAsia"/>
        </w:rPr>
        <w:t>重大分歧意见的处理经过和依据</w:t>
      </w:r>
      <w:bookmarkEnd w:id="24"/>
      <w:bookmarkEnd w:id="25"/>
    </w:p>
    <w:p w14:paraId="42AC1B40" w14:textId="77777777" w:rsidR="008913A3" w:rsidRDefault="00000000">
      <w:pPr>
        <w:spacing w:beforeLines="50" w:before="156"/>
        <w:ind w:firstLine="482"/>
        <w:rPr>
          <w:color w:val="000000"/>
          <w:szCs w:val="24"/>
        </w:rPr>
      </w:pPr>
      <w:r>
        <w:rPr>
          <w:color w:val="000000"/>
          <w:szCs w:val="24"/>
        </w:rPr>
        <w:t>无。</w:t>
      </w:r>
    </w:p>
    <w:p w14:paraId="42AC1B41" w14:textId="480585E0" w:rsidR="008913A3" w:rsidRDefault="000716BE">
      <w:pPr>
        <w:pStyle w:val="1"/>
        <w:rPr>
          <w:rStyle w:val="10"/>
        </w:rPr>
      </w:pPr>
      <w:bookmarkStart w:id="26" w:name="_Toc176453407"/>
      <w:bookmarkStart w:id="27" w:name="_Toc211802135"/>
      <w:r>
        <w:rPr>
          <w:rFonts w:hint="eastAsia"/>
        </w:rPr>
        <w:t>八</w:t>
      </w:r>
      <w:r w:rsidR="00000000">
        <w:t>、标准作为强制性或推荐性标准的意见</w:t>
      </w:r>
      <w:bookmarkEnd w:id="26"/>
      <w:bookmarkEnd w:id="27"/>
    </w:p>
    <w:p w14:paraId="42AC1B42" w14:textId="77777777" w:rsidR="008913A3" w:rsidRDefault="00000000">
      <w:pPr>
        <w:spacing w:beforeLines="50" w:before="156"/>
        <w:ind w:firstLine="482"/>
        <w:rPr>
          <w:color w:val="000000"/>
          <w:szCs w:val="24"/>
        </w:rPr>
      </w:pPr>
      <w:r>
        <w:rPr>
          <w:color w:val="000000"/>
          <w:szCs w:val="24"/>
        </w:rPr>
        <w:t>建议将本标准作为推荐性标准发布实施，并加强标准的宣贯。</w:t>
      </w:r>
    </w:p>
    <w:p w14:paraId="42AC1B43" w14:textId="380CEAA8" w:rsidR="008913A3" w:rsidRDefault="000716BE">
      <w:pPr>
        <w:pStyle w:val="1"/>
      </w:pPr>
      <w:bookmarkStart w:id="28" w:name="_Toc176453408"/>
      <w:bookmarkStart w:id="29" w:name="_Toc211802136"/>
      <w:r>
        <w:rPr>
          <w:rFonts w:hint="eastAsia"/>
        </w:rPr>
        <w:t>九</w:t>
      </w:r>
      <w:r w:rsidR="00000000">
        <w:t>、贯彻标准的要求和措施建议</w:t>
      </w:r>
      <w:bookmarkEnd w:id="28"/>
      <w:bookmarkEnd w:id="29"/>
    </w:p>
    <w:p w14:paraId="07A47DCF" w14:textId="53A13F85" w:rsidR="00CB5963" w:rsidRDefault="00CB5963" w:rsidP="00CB5963">
      <w:pPr>
        <w:ind w:firstLineChars="225" w:firstLine="540"/>
        <w:rPr>
          <w:color w:val="000000"/>
        </w:rPr>
      </w:pPr>
      <w:r>
        <w:t>本标准属于</w:t>
      </w:r>
      <w:r>
        <w:rPr>
          <w:rFonts w:hint="eastAsia"/>
        </w:rPr>
        <w:t>湖北省农业科学院畜牧兽医研究所</w:t>
      </w:r>
      <w:r>
        <w:rPr>
          <w:rFonts w:hint="eastAsia"/>
        </w:rPr>
        <w:t>牵头制定的团体标准</w:t>
      </w:r>
      <w:r>
        <w:t>，</w:t>
      </w:r>
      <w:r>
        <w:rPr>
          <w:rFonts w:hint="eastAsia"/>
        </w:rPr>
        <w:t>为</w:t>
      </w:r>
      <w:r>
        <w:rPr>
          <w:rFonts w:hint="eastAsia"/>
        </w:rPr>
        <w:t>达到狼尾草套作红三叶栽培技术效果，</w:t>
      </w:r>
      <w:r>
        <w:rPr>
          <w:rFonts w:hint="eastAsia"/>
        </w:rPr>
        <w:t>应认真执行本标准的相关技术要求</w:t>
      </w:r>
      <w:r>
        <w:rPr>
          <w:rFonts w:hint="eastAsia"/>
        </w:rPr>
        <w:t>。</w:t>
      </w:r>
      <w:r>
        <w:t>加强对标准的宣传、讲解</w:t>
      </w:r>
      <w:r>
        <w:rPr>
          <w:rFonts w:hint="eastAsia"/>
        </w:rPr>
        <w:t>和技术指导，促进实施者</w:t>
      </w:r>
      <w:r>
        <w:t>熟练掌握标准中的技术规范，保证</w:t>
      </w:r>
      <w:r>
        <w:rPr>
          <w:rFonts w:hint="eastAsia"/>
        </w:rPr>
        <w:t>本标准的广泛推广应用</w:t>
      </w:r>
      <w:r>
        <w:rPr>
          <w:rFonts w:hint="eastAsia"/>
        </w:rPr>
        <w:t>。</w:t>
      </w:r>
      <w:r>
        <w:rPr>
          <w:rFonts w:hint="eastAsia"/>
        </w:rPr>
        <w:t>若本标准的</w:t>
      </w:r>
      <w:r>
        <w:t>单位</w:t>
      </w:r>
      <w:r>
        <w:rPr>
          <w:rFonts w:hint="eastAsia"/>
        </w:rPr>
        <w:t>在使用过程中</w:t>
      </w:r>
      <w:r>
        <w:t>对</w:t>
      </w:r>
      <w:r>
        <w:rPr>
          <w:rFonts w:hint="eastAsia"/>
        </w:rPr>
        <w:t>其</w:t>
      </w:r>
      <w:r>
        <w:t>中出现的问题</w:t>
      </w:r>
      <w:r>
        <w:rPr>
          <w:rFonts w:hint="eastAsia"/>
        </w:rPr>
        <w:t>和不足</w:t>
      </w:r>
      <w:r>
        <w:t>给予反馈，</w:t>
      </w:r>
      <w:r>
        <w:rPr>
          <w:rFonts w:hint="eastAsia"/>
        </w:rPr>
        <w:t>不断对</w:t>
      </w:r>
      <w:r>
        <w:t>内容进行修订</w:t>
      </w:r>
      <w:r>
        <w:rPr>
          <w:rFonts w:hint="eastAsia"/>
        </w:rPr>
        <w:t>和补充</w:t>
      </w:r>
      <w:r>
        <w:rPr>
          <w:color w:val="000000"/>
        </w:rPr>
        <w:t>。</w:t>
      </w:r>
    </w:p>
    <w:p w14:paraId="42AC1B44" w14:textId="27682B3C" w:rsidR="008913A3" w:rsidRDefault="008E3EFF">
      <w:pPr>
        <w:spacing w:beforeLines="50" w:before="156"/>
        <w:ind w:firstLine="482"/>
        <w:rPr>
          <w:color w:val="000000"/>
          <w:szCs w:val="24"/>
        </w:rPr>
      </w:pPr>
      <w:r w:rsidRPr="008E3EFF">
        <w:rPr>
          <w:rFonts w:hint="eastAsia"/>
          <w:color w:val="000000"/>
          <w:szCs w:val="24"/>
        </w:rPr>
        <w:lastRenderedPageBreak/>
        <w:t>建议通过线上线下结合的专题培训、技术讲座和现场观摩活动，提升农牧管理人员、推广技术员、中层企业负责人及合作社核心成员的掌握度</w:t>
      </w:r>
      <w:r w:rsidR="00CB5963">
        <w:rPr>
          <w:rFonts w:hint="eastAsia"/>
          <w:color w:val="000000"/>
          <w:szCs w:val="24"/>
        </w:rPr>
        <w:t>。</w:t>
      </w:r>
      <w:r w:rsidRPr="008E3EFF">
        <w:rPr>
          <w:rFonts w:hint="eastAsia"/>
          <w:color w:val="000000"/>
          <w:szCs w:val="24"/>
        </w:rPr>
        <w:t>依托</w:t>
      </w:r>
      <w:r w:rsidR="00CB5963">
        <w:rPr>
          <w:rFonts w:hint="eastAsia"/>
          <w:color w:val="000000"/>
          <w:szCs w:val="24"/>
        </w:rPr>
        <w:t>我国北亚热带相关省区</w:t>
      </w:r>
      <w:r w:rsidRPr="008E3EFF">
        <w:rPr>
          <w:rFonts w:hint="eastAsia"/>
          <w:color w:val="000000"/>
          <w:szCs w:val="24"/>
        </w:rPr>
        <w:t>，联合区内政府与龙头企业打造高标准示范基地，发挥</w:t>
      </w:r>
      <w:r w:rsidR="00CB5963">
        <w:rPr>
          <w:rFonts w:hint="eastAsia"/>
          <w:color w:val="000000"/>
          <w:szCs w:val="24"/>
        </w:rPr>
        <w:t>示范带动作用。</w:t>
      </w:r>
      <w:r w:rsidRPr="008E3EFF">
        <w:rPr>
          <w:rFonts w:hint="eastAsia"/>
          <w:color w:val="000000"/>
          <w:szCs w:val="24"/>
        </w:rPr>
        <w:t>编写</w:t>
      </w:r>
      <w:r w:rsidR="00CB5963">
        <w:rPr>
          <w:rFonts w:hint="eastAsia"/>
          <w:color w:val="000000"/>
          <w:szCs w:val="24"/>
        </w:rPr>
        <w:t>引发</w:t>
      </w:r>
      <w:r w:rsidRPr="008E3EFF">
        <w:rPr>
          <w:rFonts w:hint="eastAsia"/>
          <w:color w:val="000000"/>
          <w:szCs w:val="24"/>
        </w:rPr>
        <w:t>图文并茂、易于理解的技术手册</w:t>
      </w:r>
      <w:r w:rsidR="00CB5963">
        <w:rPr>
          <w:rFonts w:hint="eastAsia"/>
          <w:color w:val="000000"/>
          <w:szCs w:val="24"/>
        </w:rPr>
        <w:t>发给农牧民</w:t>
      </w:r>
      <w:r w:rsidRPr="008E3EFF">
        <w:rPr>
          <w:rFonts w:hint="eastAsia"/>
          <w:color w:val="000000"/>
          <w:szCs w:val="24"/>
        </w:rPr>
        <w:t>，同时制作教学短视频，通过农广、</w:t>
      </w:r>
      <w:proofErr w:type="gramStart"/>
      <w:r w:rsidRPr="008E3EFF">
        <w:rPr>
          <w:rFonts w:hint="eastAsia"/>
          <w:color w:val="000000"/>
          <w:szCs w:val="24"/>
        </w:rPr>
        <w:t>社媒等</w:t>
      </w:r>
      <w:proofErr w:type="gramEnd"/>
      <w:r w:rsidRPr="008E3EFF">
        <w:rPr>
          <w:rFonts w:hint="eastAsia"/>
          <w:color w:val="000000"/>
          <w:szCs w:val="24"/>
        </w:rPr>
        <w:t>渠道传播</w:t>
      </w:r>
      <w:r w:rsidR="00CB5963">
        <w:rPr>
          <w:rFonts w:hint="eastAsia"/>
          <w:color w:val="000000"/>
          <w:szCs w:val="24"/>
        </w:rPr>
        <w:t>，扩大标准的影响力和</w:t>
      </w:r>
      <w:r w:rsidR="0048771C">
        <w:rPr>
          <w:rFonts w:hint="eastAsia"/>
          <w:color w:val="000000"/>
          <w:szCs w:val="24"/>
        </w:rPr>
        <w:t>推广效果。</w:t>
      </w:r>
    </w:p>
    <w:p w14:paraId="42AC1B45" w14:textId="6292F3BD" w:rsidR="008913A3" w:rsidRDefault="00000000">
      <w:pPr>
        <w:pStyle w:val="1"/>
      </w:pPr>
      <w:bookmarkStart w:id="30" w:name="_Toc176453409"/>
      <w:bookmarkStart w:id="31" w:name="_Toc211802137"/>
      <w:r>
        <w:rPr>
          <w:rFonts w:hint="eastAsia"/>
        </w:rPr>
        <w:t>十</w:t>
      </w:r>
      <w:r>
        <w:t>、废止现行有关标准的建议</w:t>
      </w:r>
      <w:bookmarkEnd w:id="30"/>
      <w:bookmarkEnd w:id="31"/>
    </w:p>
    <w:p w14:paraId="42AC1B46" w14:textId="77777777" w:rsidR="008913A3" w:rsidRDefault="00000000">
      <w:pPr>
        <w:spacing w:beforeLines="50" w:before="156"/>
        <w:ind w:firstLine="482"/>
        <w:rPr>
          <w:color w:val="000000"/>
          <w:szCs w:val="24"/>
        </w:rPr>
      </w:pPr>
      <w:r>
        <w:rPr>
          <w:color w:val="000000"/>
          <w:szCs w:val="24"/>
        </w:rPr>
        <w:t>无。</w:t>
      </w:r>
    </w:p>
    <w:p w14:paraId="42AC1B47" w14:textId="48A381CC" w:rsidR="008913A3" w:rsidRDefault="00000000">
      <w:pPr>
        <w:pStyle w:val="1"/>
      </w:pPr>
      <w:bookmarkStart w:id="32" w:name="_Toc176453410"/>
      <w:bookmarkStart w:id="33" w:name="_Toc211802138"/>
      <w:r>
        <w:t>十</w:t>
      </w:r>
      <w:r w:rsidR="000716BE">
        <w:rPr>
          <w:rFonts w:hint="eastAsia"/>
        </w:rPr>
        <w:t>一</w:t>
      </w:r>
      <w:r>
        <w:t>、其他应予说明的事项</w:t>
      </w:r>
      <w:bookmarkEnd w:id="32"/>
      <w:bookmarkEnd w:id="33"/>
    </w:p>
    <w:p w14:paraId="42AC1B48" w14:textId="77777777" w:rsidR="008913A3" w:rsidRDefault="00000000">
      <w:pPr>
        <w:spacing w:beforeLines="50" w:before="156"/>
        <w:ind w:firstLine="482"/>
        <w:rPr>
          <w:color w:val="000000"/>
        </w:rPr>
      </w:pPr>
      <w:r>
        <w:rPr>
          <w:color w:val="000000"/>
          <w:szCs w:val="24"/>
        </w:rPr>
        <w:t>无。</w:t>
      </w:r>
      <w:r>
        <w:rPr>
          <w:color w:val="000000"/>
        </w:rPr>
        <w:fldChar w:fldCharType="begin"/>
      </w:r>
      <w:r>
        <w:rPr>
          <w:color w:val="000000"/>
        </w:rPr>
        <w:instrText xml:space="preserve"> ADDIN EN.REFLIST </w:instrText>
      </w:r>
      <w:r>
        <w:rPr>
          <w:color w:val="000000"/>
        </w:rPr>
        <w:fldChar w:fldCharType="separate"/>
      </w:r>
      <w:r>
        <w:rPr>
          <w:color w:val="000000"/>
        </w:rPr>
        <w:fldChar w:fldCharType="end"/>
      </w:r>
    </w:p>
    <w:p w14:paraId="42AC1B49" w14:textId="77777777" w:rsidR="008913A3" w:rsidRDefault="008913A3">
      <w:pPr>
        <w:ind w:firstLineChars="200" w:firstLine="480"/>
        <w:rPr>
          <w:color w:val="000000"/>
          <w:szCs w:val="24"/>
        </w:rPr>
      </w:pPr>
    </w:p>
    <w:p w14:paraId="42AC1B4A" w14:textId="77777777" w:rsidR="008913A3" w:rsidRDefault="008913A3">
      <w:pPr>
        <w:ind w:firstLineChars="200" w:firstLine="480"/>
        <w:rPr>
          <w:szCs w:val="24"/>
        </w:rPr>
      </w:pPr>
    </w:p>
    <w:p w14:paraId="42AC1B4B" w14:textId="77777777" w:rsidR="008913A3" w:rsidRDefault="008913A3">
      <w:pPr>
        <w:ind w:firstLine="480"/>
      </w:pPr>
    </w:p>
    <w:sectPr w:rsidR="008913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80ED8" w14:textId="77777777" w:rsidR="00CF4BDE" w:rsidRDefault="00CF4BDE">
      <w:pPr>
        <w:spacing w:line="240" w:lineRule="auto"/>
      </w:pPr>
      <w:r>
        <w:separator/>
      </w:r>
    </w:p>
  </w:endnote>
  <w:endnote w:type="continuationSeparator" w:id="0">
    <w:p w14:paraId="3081BF09" w14:textId="77777777" w:rsidR="00CF4BDE" w:rsidRDefault="00CF4B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2F1A1" w14:textId="77777777" w:rsidR="00CF4BDE" w:rsidRDefault="00CF4BDE">
      <w:r>
        <w:separator/>
      </w:r>
    </w:p>
  </w:footnote>
  <w:footnote w:type="continuationSeparator" w:id="0">
    <w:p w14:paraId="43CF69E0" w14:textId="77777777" w:rsidR="00CF4BDE" w:rsidRDefault="00CF4B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BBB303F"/>
    <w:multiLevelType w:val="singleLevel"/>
    <w:tmpl w:val="FBBB303F"/>
    <w:lvl w:ilvl="0">
      <w:start w:val="3"/>
      <w:numFmt w:val="chineseCounting"/>
      <w:suff w:val="nothing"/>
      <w:lvlText w:val="%1、"/>
      <w:lvlJc w:val="left"/>
      <w:rPr>
        <w:rFonts w:hint="eastAsia"/>
      </w:rPr>
    </w:lvl>
  </w:abstractNum>
  <w:abstractNum w:abstractNumId="1" w15:restartNumberingAfterBreak="0">
    <w:nsid w:val="24807B98"/>
    <w:multiLevelType w:val="hybridMultilevel"/>
    <w:tmpl w:val="29E8090C"/>
    <w:lvl w:ilvl="0" w:tplc="F6DE5110">
      <w:start w:val="5"/>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FB4546B"/>
    <w:multiLevelType w:val="multilevel"/>
    <w:tmpl w:val="2FB4546B"/>
    <w:lvl w:ilvl="0">
      <w:start w:val="6"/>
      <w:numFmt w:val="japaneseCounting"/>
      <w:lvlText w:val="%1、"/>
      <w:lvlJc w:val="left"/>
      <w:pPr>
        <w:ind w:left="1430" w:hanging="720"/>
      </w:pPr>
      <w:rPr>
        <w:rFonts w:hint="default"/>
      </w:rPr>
    </w:lvl>
    <w:lvl w:ilvl="1">
      <w:start w:val="1"/>
      <w:numFmt w:val="lowerLetter"/>
      <w:lvlText w:val="%2)"/>
      <w:lvlJc w:val="left"/>
      <w:pPr>
        <w:ind w:left="1590" w:hanging="440"/>
      </w:pPr>
    </w:lvl>
    <w:lvl w:ilvl="2">
      <w:start w:val="1"/>
      <w:numFmt w:val="lowerRoman"/>
      <w:lvlText w:val="%3."/>
      <w:lvlJc w:val="right"/>
      <w:pPr>
        <w:ind w:left="2030" w:hanging="440"/>
      </w:pPr>
    </w:lvl>
    <w:lvl w:ilvl="3">
      <w:start w:val="1"/>
      <w:numFmt w:val="decimal"/>
      <w:lvlText w:val="%4."/>
      <w:lvlJc w:val="left"/>
      <w:pPr>
        <w:ind w:left="2470" w:hanging="440"/>
      </w:pPr>
    </w:lvl>
    <w:lvl w:ilvl="4">
      <w:start w:val="1"/>
      <w:numFmt w:val="lowerLetter"/>
      <w:lvlText w:val="%5)"/>
      <w:lvlJc w:val="left"/>
      <w:pPr>
        <w:ind w:left="2910" w:hanging="440"/>
      </w:pPr>
    </w:lvl>
    <w:lvl w:ilvl="5">
      <w:start w:val="1"/>
      <w:numFmt w:val="lowerRoman"/>
      <w:lvlText w:val="%6."/>
      <w:lvlJc w:val="right"/>
      <w:pPr>
        <w:ind w:left="3350" w:hanging="440"/>
      </w:pPr>
    </w:lvl>
    <w:lvl w:ilvl="6">
      <w:start w:val="1"/>
      <w:numFmt w:val="decimal"/>
      <w:lvlText w:val="%7."/>
      <w:lvlJc w:val="left"/>
      <w:pPr>
        <w:ind w:left="3790" w:hanging="440"/>
      </w:pPr>
    </w:lvl>
    <w:lvl w:ilvl="7">
      <w:start w:val="1"/>
      <w:numFmt w:val="lowerLetter"/>
      <w:lvlText w:val="%8)"/>
      <w:lvlJc w:val="left"/>
      <w:pPr>
        <w:ind w:left="4230" w:hanging="440"/>
      </w:pPr>
    </w:lvl>
    <w:lvl w:ilvl="8">
      <w:start w:val="1"/>
      <w:numFmt w:val="lowerRoman"/>
      <w:lvlText w:val="%9."/>
      <w:lvlJc w:val="right"/>
      <w:pPr>
        <w:ind w:left="4670" w:hanging="440"/>
      </w:pPr>
    </w:lvl>
  </w:abstractNum>
  <w:abstractNum w:abstractNumId="3" w15:restartNumberingAfterBreak="0">
    <w:nsid w:val="482ACC36"/>
    <w:multiLevelType w:val="singleLevel"/>
    <w:tmpl w:val="482ACC36"/>
    <w:lvl w:ilvl="0">
      <w:start w:val="1"/>
      <w:numFmt w:val="decimal"/>
      <w:suff w:val="space"/>
      <w:lvlText w:val="%1."/>
      <w:lvlJc w:val="left"/>
    </w:lvl>
  </w:abstractNum>
  <w:abstractNum w:abstractNumId="4" w15:restartNumberingAfterBreak="0">
    <w:nsid w:val="6648249E"/>
    <w:multiLevelType w:val="hybridMultilevel"/>
    <w:tmpl w:val="C20A70FE"/>
    <w:lvl w:ilvl="0" w:tplc="0464D3EC">
      <w:start w:val="2"/>
      <w:numFmt w:val="decimal"/>
      <w:lvlText w:val="%1."/>
      <w:lvlJc w:val="left"/>
      <w:pPr>
        <w:ind w:left="842" w:hanging="360"/>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5" w15:restartNumberingAfterBreak="0">
    <w:nsid w:val="6E980FFD"/>
    <w:multiLevelType w:val="singleLevel"/>
    <w:tmpl w:val="6E980FFD"/>
    <w:lvl w:ilvl="0">
      <w:start w:val="2"/>
      <w:numFmt w:val="decimal"/>
      <w:suff w:val="space"/>
      <w:lvlText w:val="%1."/>
      <w:lvlJc w:val="left"/>
    </w:lvl>
  </w:abstractNum>
  <w:num w:numId="1" w16cid:durableId="1515267303">
    <w:abstractNumId w:val="0"/>
  </w:num>
  <w:num w:numId="2" w16cid:durableId="1828979052">
    <w:abstractNumId w:val="5"/>
  </w:num>
  <w:num w:numId="3" w16cid:durableId="670915049">
    <w:abstractNumId w:val="3"/>
  </w:num>
  <w:num w:numId="4" w16cid:durableId="74281593">
    <w:abstractNumId w:val="2"/>
  </w:num>
  <w:num w:numId="5" w16cid:durableId="1267300970">
    <w:abstractNumId w:val="4"/>
  </w:num>
  <w:num w:numId="6" w16cid:durableId="612520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Q3YmFhNTA3NmI4NmUyMDNmNDE5YmVlMTRhMTI3MGMifQ=="/>
    <w:docVar w:name="KSO_WPS_MARK_KEY" w:val="145fc5d7-c568-4a10-b233-0146abe21350"/>
  </w:docVars>
  <w:rsids>
    <w:rsidRoot w:val="00172A27"/>
    <w:rsid w:val="00022FCB"/>
    <w:rsid w:val="000716BE"/>
    <w:rsid w:val="000F7498"/>
    <w:rsid w:val="001169C3"/>
    <w:rsid w:val="00172A27"/>
    <w:rsid w:val="0017496D"/>
    <w:rsid w:val="00175AF4"/>
    <w:rsid w:val="001C0962"/>
    <w:rsid w:val="00210B8D"/>
    <w:rsid w:val="0023025E"/>
    <w:rsid w:val="002511DF"/>
    <w:rsid w:val="002A4C61"/>
    <w:rsid w:val="0036516B"/>
    <w:rsid w:val="0038420F"/>
    <w:rsid w:val="003E5618"/>
    <w:rsid w:val="003F6F3A"/>
    <w:rsid w:val="004021D6"/>
    <w:rsid w:val="004216AE"/>
    <w:rsid w:val="00465378"/>
    <w:rsid w:val="00467591"/>
    <w:rsid w:val="00476CC6"/>
    <w:rsid w:val="0048771C"/>
    <w:rsid w:val="004A7F33"/>
    <w:rsid w:val="004B0058"/>
    <w:rsid w:val="004E5042"/>
    <w:rsid w:val="005057CB"/>
    <w:rsid w:val="0051682E"/>
    <w:rsid w:val="00526511"/>
    <w:rsid w:val="005B42AE"/>
    <w:rsid w:val="00600146"/>
    <w:rsid w:val="006C5ADC"/>
    <w:rsid w:val="00766D5E"/>
    <w:rsid w:val="007761CA"/>
    <w:rsid w:val="00806202"/>
    <w:rsid w:val="008516E2"/>
    <w:rsid w:val="008913A3"/>
    <w:rsid w:val="008B4F8B"/>
    <w:rsid w:val="008C0FEF"/>
    <w:rsid w:val="008E3EFF"/>
    <w:rsid w:val="009139D9"/>
    <w:rsid w:val="00927A7C"/>
    <w:rsid w:val="009652AD"/>
    <w:rsid w:val="00967CEB"/>
    <w:rsid w:val="00991C40"/>
    <w:rsid w:val="009A48C2"/>
    <w:rsid w:val="009C51DF"/>
    <w:rsid w:val="009D1FDF"/>
    <w:rsid w:val="009D5992"/>
    <w:rsid w:val="00A44339"/>
    <w:rsid w:val="00A501AA"/>
    <w:rsid w:val="00AA576E"/>
    <w:rsid w:val="00B07781"/>
    <w:rsid w:val="00BA42D5"/>
    <w:rsid w:val="00BD568D"/>
    <w:rsid w:val="00BD7567"/>
    <w:rsid w:val="00C051F6"/>
    <w:rsid w:val="00C055C3"/>
    <w:rsid w:val="00C44CFF"/>
    <w:rsid w:val="00CB48FC"/>
    <w:rsid w:val="00CB5963"/>
    <w:rsid w:val="00CC3CFE"/>
    <w:rsid w:val="00CC5905"/>
    <w:rsid w:val="00CD7670"/>
    <w:rsid w:val="00CF4BDE"/>
    <w:rsid w:val="00D15806"/>
    <w:rsid w:val="00D16A6D"/>
    <w:rsid w:val="00D50D67"/>
    <w:rsid w:val="00D621D6"/>
    <w:rsid w:val="00D7600B"/>
    <w:rsid w:val="00DA7DFA"/>
    <w:rsid w:val="00DD6D99"/>
    <w:rsid w:val="00DE6355"/>
    <w:rsid w:val="00E0111A"/>
    <w:rsid w:val="00E159F6"/>
    <w:rsid w:val="00E16917"/>
    <w:rsid w:val="00E22276"/>
    <w:rsid w:val="00E54D42"/>
    <w:rsid w:val="00E603DA"/>
    <w:rsid w:val="00E87445"/>
    <w:rsid w:val="00EC5C55"/>
    <w:rsid w:val="00EE1B98"/>
    <w:rsid w:val="00EE3AE6"/>
    <w:rsid w:val="00EF44F4"/>
    <w:rsid w:val="00F147E9"/>
    <w:rsid w:val="00F34F50"/>
    <w:rsid w:val="00F91CE7"/>
    <w:rsid w:val="00FE036A"/>
    <w:rsid w:val="0E5C0B86"/>
    <w:rsid w:val="145F04F1"/>
    <w:rsid w:val="15762FB6"/>
    <w:rsid w:val="160C28FB"/>
    <w:rsid w:val="188350F6"/>
    <w:rsid w:val="1B1E70EC"/>
    <w:rsid w:val="1B55313C"/>
    <w:rsid w:val="1DC57394"/>
    <w:rsid w:val="21C81DCC"/>
    <w:rsid w:val="23196D3E"/>
    <w:rsid w:val="26151358"/>
    <w:rsid w:val="2725381D"/>
    <w:rsid w:val="28442F97"/>
    <w:rsid w:val="29E4351B"/>
    <w:rsid w:val="29F85218"/>
    <w:rsid w:val="2CE12CE0"/>
    <w:rsid w:val="2D0D2D89"/>
    <w:rsid w:val="2FBE7CB1"/>
    <w:rsid w:val="311D426F"/>
    <w:rsid w:val="334D0383"/>
    <w:rsid w:val="33B91574"/>
    <w:rsid w:val="3AA77E8B"/>
    <w:rsid w:val="3E9E7CE5"/>
    <w:rsid w:val="4776554D"/>
    <w:rsid w:val="485A1120"/>
    <w:rsid w:val="4AB04516"/>
    <w:rsid w:val="4D3D2E1D"/>
    <w:rsid w:val="50504BB7"/>
    <w:rsid w:val="511931FB"/>
    <w:rsid w:val="5697479B"/>
    <w:rsid w:val="599C3116"/>
    <w:rsid w:val="5AE40D1D"/>
    <w:rsid w:val="5B4F568F"/>
    <w:rsid w:val="5D1458EA"/>
    <w:rsid w:val="5D5E2D2E"/>
    <w:rsid w:val="5E2A16AF"/>
    <w:rsid w:val="5E5F4AA7"/>
    <w:rsid w:val="62570027"/>
    <w:rsid w:val="6C1C3133"/>
    <w:rsid w:val="6E1A53B2"/>
    <w:rsid w:val="6EB938F2"/>
    <w:rsid w:val="70383946"/>
    <w:rsid w:val="7145658E"/>
    <w:rsid w:val="71904AB9"/>
    <w:rsid w:val="719646C8"/>
    <w:rsid w:val="755B1084"/>
    <w:rsid w:val="7A492CF3"/>
    <w:rsid w:val="7B963516"/>
    <w:rsid w:val="7F706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AC1ABA"/>
  <w15:docId w15:val="{6BAE4273-AFCE-48A9-84EC-909BEC94E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header" w:qFormat="1"/>
    <w:lsdException w:name="footer" w:uiPriority="99" w:unhideWhenUsed="1"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Body Text Indent 2"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spacing w:line="360" w:lineRule="auto"/>
      <w:jc w:val="both"/>
    </w:pPr>
    <w:rPr>
      <w:kern w:val="2"/>
      <w:sz w:val="24"/>
      <w:szCs w:val="21"/>
    </w:rPr>
  </w:style>
  <w:style w:type="paragraph" w:styleId="1">
    <w:name w:val="heading 1"/>
    <w:basedOn w:val="a"/>
    <w:next w:val="a"/>
    <w:link w:val="10"/>
    <w:uiPriority w:val="9"/>
    <w:qFormat/>
    <w:pPr>
      <w:keepNext/>
      <w:keepLines/>
      <w:spacing w:before="240" w:after="240"/>
      <w:outlineLvl w:val="0"/>
    </w:pPr>
    <w:rPr>
      <w:b/>
      <w:bCs/>
      <w:kern w:val="44"/>
      <w:sz w:val="28"/>
      <w:szCs w:val="44"/>
    </w:rPr>
  </w:style>
  <w:style w:type="paragraph" w:styleId="2">
    <w:name w:val="heading 2"/>
    <w:basedOn w:val="a"/>
    <w:next w:val="a"/>
    <w:semiHidden/>
    <w:unhideWhenUsed/>
    <w:qFormat/>
    <w:pPr>
      <w:keepNext/>
      <w:keepLines/>
      <w:spacing w:before="260" w:after="260" w:line="413" w:lineRule="auto"/>
      <w:outlineLvl w:val="1"/>
    </w:pPr>
    <w:rPr>
      <w:rFonts w:ascii="Arial" w:hAnsi="Arial"/>
      <w:b/>
      <w:sz w:val="28"/>
    </w:rPr>
  </w:style>
  <w:style w:type="paragraph" w:styleId="3">
    <w:name w:val="heading 3"/>
    <w:basedOn w:val="a"/>
    <w:next w:val="a"/>
    <w:semiHidden/>
    <w:unhideWhenUsed/>
    <w:qFormat/>
    <w:pPr>
      <w:keepNext/>
      <w:keepLines/>
      <w:spacing w:before="260" w:after="260" w:line="413"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qFormat/>
    <w:pPr>
      <w:spacing w:after="120" w:line="480" w:lineRule="auto"/>
      <w:ind w:leftChars="200" w:left="420"/>
    </w:pPr>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header"/>
    <w:basedOn w:val="a"/>
    <w:link w:val="a5"/>
    <w:qFormat/>
    <w:pPr>
      <w:tabs>
        <w:tab w:val="center" w:pos="4153"/>
        <w:tab w:val="right" w:pos="8306"/>
      </w:tabs>
      <w:snapToGrid w:val="0"/>
      <w:spacing w:line="240" w:lineRule="auto"/>
      <w:jc w:val="center"/>
    </w:pPr>
    <w:rPr>
      <w:sz w:val="18"/>
      <w:szCs w:val="18"/>
    </w:rPr>
  </w:style>
  <w:style w:type="paragraph" w:styleId="TOC1">
    <w:name w:val="toc 1"/>
    <w:basedOn w:val="a"/>
    <w:next w:val="a"/>
    <w:uiPriority w:val="39"/>
    <w:unhideWhenUsed/>
    <w:qFormat/>
  </w:style>
  <w:style w:type="paragraph" w:styleId="TOC2">
    <w:name w:val="toc 2"/>
    <w:basedOn w:val="a"/>
    <w:next w:val="a"/>
    <w:uiPriority w:val="39"/>
    <w:unhideWhenUsed/>
    <w:qFormat/>
    <w:pPr>
      <w:ind w:leftChars="200" w:left="420"/>
    </w:pPr>
  </w:style>
  <w:style w:type="character" w:styleId="a6">
    <w:name w:val="page number"/>
    <w:qFormat/>
  </w:style>
  <w:style w:type="character" w:styleId="a7">
    <w:name w:val="Hyperlink"/>
    <w:basedOn w:val="a0"/>
    <w:uiPriority w:val="99"/>
    <w:unhideWhenUsed/>
    <w:qFormat/>
    <w:rPr>
      <w:color w:val="0026E5" w:themeColor="hyperlink"/>
      <w:u w:val="single"/>
    </w:rPr>
  </w:style>
  <w:style w:type="paragraph" w:customStyle="1" w:styleId="a8">
    <w:name w:val="一级节标题"/>
    <w:basedOn w:val="a"/>
    <w:next w:val="a"/>
    <w:link w:val="Char"/>
    <w:qFormat/>
    <w:pPr>
      <w:snapToGrid w:val="0"/>
      <w:spacing w:before="120" w:after="120"/>
      <w:jc w:val="left"/>
      <w:outlineLvl w:val="1"/>
    </w:pPr>
    <w:rPr>
      <w:b/>
      <w:sz w:val="32"/>
      <w:szCs w:val="36"/>
    </w:rPr>
  </w:style>
  <w:style w:type="character" w:customStyle="1" w:styleId="Char">
    <w:name w:val="一级节标题 Char"/>
    <w:link w:val="a8"/>
    <w:qFormat/>
    <w:rPr>
      <w:rFonts w:ascii="Times New Roman" w:eastAsia="宋体" w:hAnsi="Times New Roman" w:cs="Times New Roman"/>
      <w:b/>
      <w:sz w:val="32"/>
      <w:szCs w:val="36"/>
    </w:rPr>
  </w:style>
  <w:style w:type="paragraph" w:customStyle="1" w:styleId="a9">
    <w:name w:val="标准文件_段"/>
    <w:qFormat/>
    <w:pPr>
      <w:autoSpaceDE w:val="0"/>
      <w:autoSpaceDN w:val="0"/>
      <w:ind w:firstLineChars="200" w:firstLine="200"/>
      <w:jc w:val="both"/>
    </w:pPr>
    <w:rPr>
      <w:rFonts w:ascii="宋体"/>
      <w:sz w:val="21"/>
    </w:rPr>
  </w:style>
  <w:style w:type="character" w:customStyle="1" w:styleId="font11">
    <w:name w:val="font11"/>
    <w:basedOn w:val="a0"/>
    <w:rPr>
      <w:rFonts w:ascii="Times New Roman" w:hAnsi="Times New Roman" w:cs="Times New Roman" w:hint="default"/>
      <w:color w:val="000000"/>
      <w:sz w:val="20"/>
      <w:szCs w:val="20"/>
      <w:u w:val="none"/>
    </w:rPr>
  </w:style>
  <w:style w:type="character" w:customStyle="1" w:styleId="10">
    <w:name w:val="标题 1 字符"/>
    <w:link w:val="1"/>
    <w:uiPriority w:val="9"/>
    <w:qFormat/>
    <w:rPr>
      <w:b/>
      <w:bCs/>
      <w:kern w:val="44"/>
      <w:sz w:val="28"/>
      <w:szCs w:val="44"/>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a5">
    <w:name w:val="页眉 字符"/>
    <w:basedOn w:val="a0"/>
    <w:link w:val="a4"/>
    <w:qFormat/>
    <w:rPr>
      <w:kern w:val="2"/>
      <w:sz w:val="18"/>
      <w:szCs w:val="18"/>
    </w:rPr>
  </w:style>
  <w:style w:type="paragraph" w:styleId="aa">
    <w:name w:val="List Paragraph"/>
    <w:basedOn w:val="a"/>
    <w:uiPriority w:val="99"/>
    <w:unhideWhenUsed/>
    <w:rsid w:val="0036516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5D9EB-20A6-4DD9-B0D7-67A0BA0AD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7</Pages>
  <Words>679</Words>
  <Characters>3873</Characters>
  <Application>Microsoft Office Word</Application>
  <DocSecurity>0</DocSecurity>
  <Lines>32</Lines>
  <Paragraphs>9</Paragraphs>
  <ScaleCrop>false</ScaleCrop>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aLIEz</dc:creator>
  <cp:lastModifiedBy>zhang crane</cp:lastModifiedBy>
  <cp:revision>56</cp:revision>
  <dcterms:created xsi:type="dcterms:W3CDTF">2025-05-06T01:00:00Z</dcterms:created>
  <dcterms:modified xsi:type="dcterms:W3CDTF">2025-10-19T13:36:00Z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A015ED9B32C8493E8DA1283249B19350_11</vt:lpwstr>
  </property>
  <property fmtid="{D5CDD505-2E9C-101B-9397-08002B2CF9AE}" pid="4" name="KSOTemplateDocerSaveRecord">
    <vt:lpwstr>eyJoZGlkIjoiNTllMGE4MTkwMTE0NGExZGNkZDczMWY0N2M4M2Q5YzQiLCJ1c2VySWQiOiIzODM3MTIyOTQifQ==</vt:lpwstr>
  </property>
</Properties>
</file>