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a"/>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3537C" w14:paraId="0A1A1523" w14:textId="77777777">
        <w:tc>
          <w:tcPr>
            <w:tcW w:w="509" w:type="dxa"/>
          </w:tcPr>
          <w:p w14:paraId="7603C565" w14:textId="77777777" w:rsidR="00F3537C" w:rsidRDefault="00000000">
            <w:pPr>
              <w:pStyle w:val="affff3"/>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9B89ADF" w14:textId="77777777" w:rsidR="00F3537C" w:rsidRDefault="00000000">
            <w:pPr>
              <w:pStyle w:val="affff3"/>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83.140.01</w:t>
            </w:r>
            <w:r>
              <w:rPr>
                <w:rFonts w:ascii="黑体" w:eastAsia="黑体" w:hAnsi="黑体"/>
                <w:sz w:val="21"/>
                <w:szCs w:val="21"/>
              </w:rPr>
              <w:fldChar w:fldCharType="end"/>
            </w:r>
            <w:bookmarkEnd w:id="0"/>
          </w:p>
        </w:tc>
      </w:tr>
      <w:tr w:rsidR="00F3537C" w14:paraId="5658F8AB" w14:textId="77777777">
        <w:tc>
          <w:tcPr>
            <w:tcW w:w="509" w:type="dxa"/>
          </w:tcPr>
          <w:p w14:paraId="25A99511" w14:textId="77777777" w:rsidR="00F3537C" w:rsidRDefault="00000000">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a"/>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3537C" w14:paraId="2513A29D" w14:textId="77777777">
              <w:trPr>
                <w:trHeight w:hRule="exact" w:val="1021"/>
              </w:trPr>
              <w:tc>
                <w:tcPr>
                  <w:tcW w:w="9242" w:type="dxa"/>
                  <w:vAlign w:val="center"/>
                </w:tcPr>
                <w:p w14:paraId="75C86D3D" w14:textId="77777777" w:rsidR="00F3537C" w:rsidRDefault="00000000" w:rsidP="00AA74F4">
                  <w:pPr>
                    <w:pStyle w:val="afffff2"/>
                    <w:framePr w:w="0" w:hRule="auto" w:wrap="auto" w:hAnchor="text" w:xAlign="left" w:yAlign="inline" w:anchorLock="0"/>
                    <w:ind w:left="420" w:right="624"/>
                    <w:rPr>
                      <w:rFonts w:ascii="宋体" w:hAnsi="宋体" w:hint="eastAsia"/>
                      <w:sz w:val="28"/>
                      <w:szCs w:val="28"/>
                    </w:rPr>
                  </w:pPr>
                  <w:r>
                    <w:rPr>
                      <w:noProof/>
                    </w:rPr>
                    <w:drawing>
                      <wp:inline distT="0" distB="0" distL="0" distR="0" wp14:anchorId="2C20BFA7" wp14:editId="7F652BC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74C6CE5" wp14:editId="79FA68AD">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7D5238C6" w14:textId="77777777" w:rsidR="00F3537C" w:rsidRDefault="00000000">
            <w:pPr>
              <w:pStyle w:val="affff3"/>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G33</w:t>
            </w:r>
            <w:r>
              <w:rPr>
                <w:rFonts w:ascii="黑体" w:eastAsia="黑体" w:hAnsi="黑体"/>
                <w:sz w:val="21"/>
                <w:szCs w:val="21"/>
              </w:rPr>
              <w:fldChar w:fldCharType="end"/>
            </w:r>
            <w:bookmarkEnd w:id="2"/>
          </w:p>
        </w:tc>
      </w:tr>
    </w:tbl>
    <w:bookmarkStart w:id="3" w:name="_Hlk26473981"/>
    <w:p w14:paraId="2E4891F6" w14:textId="4F5C2845" w:rsidR="00F3537C" w:rsidRDefault="00000000">
      <w:pPr>
        <w:pStyle w:val="afffff3"/>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D3350F">
        <w:rPr>
          <w:rFonts w:ascii="黑体" w:eastAsia="黑体"/>
          <w:b w:val="0"/>
          <w:w w:val="100"/>
          <w:sz w:val="48"/>
        </w:rPr>
        <w:t> </w:t>
      </w:r>
      <w:r w:rsidR="00D3350F">
        <w:rPr>
          <w:rFonts w:ascii="黑体" w:eastAsia="黑体"/>
          <w:b w:val="0"/>
          <w:w w:val="100"/>
          <w:sz w:val="48"/>
        </w:rPr>
        <w:t> </w:t>
      </w:r>
      <w:r w:rsidR="00D3350F">
        <w:rPr>
          <w:rFonts w:ascii="黑体" w:eastAsia="黑体"/>
          <w:b w:val="0"/>
          <w:w w:val="100"/>
          <w:sz w:val="48"/>
        </w:rPr>
        <w:t> </w:t>
      </w:r>
      <w:r w:rsidR="00D3350F">
        <w:rPr>
          <w:rFonts w:ascii="黑体" w:eastAsia="黑体"/>
          <w:b w:val="0"/>
          <w:w w:val="100"/>
          <w:sz w:val="48"/>
        </w:rPr>
        <w:t> </w:t>
      </w:r>
      <w:r w:rsidR="00D3350F">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1145C0A" w14:textId="77777777" w:rsidR="00F3537C" w:rsidRDefault="00000000">
      <w:pPr>
        <w:pStyle w:val="affffffffff6"/>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751BC505" w14:textId="77777777" w:rsidR="00F3537C" w:rsidRDefault="00000000">
      <w:pPr>
        <w:pStyle w:val="affffffffff7"/>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5624568" w14:textId="77777777" w:rsidR="00F3537C"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68EACBC" wp14:editId="7A8573BF">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60D7288" w14:textId="77777777" w:rsidR="00F3537C" w:rsidRDefault="00F3537C">
      <w:pPr>
        <w:pStyle w:val="afffff3"/>
        <w:framePr w:w="9639" w:h="6976" w:hRule="exact" w:hSpace="0" w:vSpace="0" w:wrap="around" w:hAnchor="page" w:y="6408"/>
        <w:jc w:val="center"/>
        <w:rPr>
          <w:rFonts w:ascii="黑体" w:eastAsia="黑体" w:hAnsi="黑体" w:hint="eastAsia"/>
          <w:b w:val="0"/>
          <w:bCs w:val="0"/>
          <w:w w:val="100"/>
        </w:rPr>
      </w:pPr>
    </w:p>
    <w:p w14:paraId="2CEFBDC0" w14:textId="77777777" w:rsidR="00F3537C" w:rsidRDefault="00000000">
      <w:pPr>
        <w:pStyle w:val="affffffffff8"/>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金钢瓷餐具</w:t>
      </w:r>
      <w:r>
        <w:fldChar w:fldCharType="end"/>
      </w:r>
      <w:bookmarkEnd w:id="9"/>
    </w:p>
    <w:p w14:paraId="044F2946" w14:textId="77777777" w:rsidR="00F3537C" w:rsidRDefault="00F3537C">
      <w:pPr>
        <w:framePr w:w="9639" w:h="6974" w:hRule="exact" w:wrap="around" w:vAnchor="page" w:hAnchor="page" w:x="1419" w:y="6408" w:anchorLock="1"/>
        <w:ind w:left="-1418"/>
      </w:pPr>
    </w:p>
    <w:p w14:paraId="6BEF1095" w14:textId="77777777" w:rsidR="00F3537C" w:rsidRDefault="00000000">
      <w:pPr>
        <w:pStyle w:val="afffffffc"/>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Porcelain tableware with gold steel decoration</w:t>
      </w:r>
      <w:r>
        <w:rPr>
          <w:rFonts w:eastAsia="黑体"/>
          <w:szCs w:val="28"/>
        </w:rPr>
        <w:fldChar w:fldCharType="end"/>
      </w:r>
      <w:bookmarkEnd w:id="10"/>
    </w:p>
    <w:p w14:paraId="4D5C2022" w14:textId="77777777" w:rsidR="00F3537C" w:rsidRDefault="00F3537C">
      <w:pPr>
        <w:framePr w:w="9639" w:h="6974" w:hRule="exact" w:wrap="around" w:vAnchor="page" w:hAnchor="page" w:x="1419" w:y="6408" w:anchorLock="1"/>
        <w:spacing w:line="760" w:lineRule="exact"/>
        <w:ind w:left="-1418"/>
      </w:pPr>
    </w:p>
    <w:p w14:paraId="6249A9DE" w14:textId="77777777" w:rsidR="00F3537C" w:rsidRDefault="00F3537C">
      <w:pPr>
        <w:pStyle w:val="afffffffc"/>
        <w:framePr w:w="9639" w:h="6974" w:hRule="exact" w:wrap="around" w:vAnchor="page" w:hAnchor="page" w:x="1419" w:y="6408" w:anchorLock="1"/>
        <w:textAlignment w:val="bottom"/>
        <w:rPr>
          <w:rFonts w:eastAsia="黑体"/>
          <w:szCs w:val="28"/>
        </w:rPr>
      </w:pPr>
    </w:p>
    <w:p w14:paraId="3F068A9B" w14:textId="77777777" w:rsidR="00F3537C" w:rsidRDefault="00000000">
      <w:pPr>
        <w:pStyle w:val="afffffffc"/>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790037CB" w14:textId="77777777" w:rsidR="00F3537C" w:rsidRDefault="00000000">
      <w:pPr>
        <w:pStyle w:val="afffffffc"/>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18695EA2" w14:textId="77777777" w:rsidR="00F3537C" w:rsidRDefault="00000000">
      <w:pPr>
        <w:pStyle w:val="afffffffc"/>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1D60384F" w14:textId="592D50B6" w:rsidR="00F3537C" w:rsidRDefault="00000000">
      <w:pPr>
        <w:pStyle w:val="affffffffff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AA74F4">
        <w:rPr>
          <w:rFonts w:ascii="黑体" w:hint="eastAsia"/>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AA74F4">
        <w:rPr>
          <w:rFonts w:ascii="黑体" w:hint="eastAsia"/>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AA74F4">
        <w:rPr>
          <w:rFonts w:ascii="黑体" w:hint="eastAsia"/>
        </w:rPr>
        <w:t>XX</w:t>
      </w:r>
      <w:r>
        <w:rPr>
          <w:rFonts w:ascii="黑体"/>
        </w:rPr>
        <w:fldChar w:fldCharType="end"/>
      </w:r>
      <w:bookmarkEnd w:id="16"/>
      <w:r>
        <w:rPr>
          <w:rFonts w:hint="eastAsia"/>
        </w:rPr>
        <w:t>发布</w:t>
      </w:r>
    </w:p>
    <w:p w14:paraId="0F5CDECE" w14:textId="4B48E572" w:rsidR="00F3537C" w:rsidRDefault="00000000">
      <w:pPr>
        <w:pStyle w:val="affffffffff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AA74F4">
        <w:rPr>
          <w:rFonts w:ascii="黑体" w:hint="eastAsia"/>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AA74F4">
        <w:rPr>
          <w:rFonts w:ascii="黑体" w:hint="eastAsia"/>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AA74F4">
        <w:rPr>
          <w:rFonts w:ascii="黑体" w:hint="eastAsia"/>
        </w:rPr>
        <w:t>XX</w:t>
      </w:r>
      <w:r>
        <w:rPr>
          <w:rFonts w:ascii="黑体"/>
        </w:rPr>
        <w:fldChar w:fldCharType="end"/>
      </w:r>
      <w:bookmarkEnd w:id="19"/>
      <w:r>
        <w:rPr>
          <w:rFonts w:hint="eastAsia"/>
        </w:rPr>
        <w:t>实施</w:t>
      </w:r>
    </w:p>
    <w:p w14:paraId="78DC4FD6" w14:textId="77777777" w:rsidR="00F3537C" w:rsidRDefault="00000000">
      <w:pPr>
        <w:pStyle w:val="affffffffc"/>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20"/>
      <w:r>
        <w:rPr>
          <w:rFonts w:ascii="Times New Roman"/>
          <w:w w:val="100"/>
          <w:sz w:val="28"/>
        </w:rPr>
        <w:t>  </w:t>
      </w:r>
      <w:r>
        <w:rPr>
          <w:rStyle w:val="afffffffffffd"/>
          <w:rFonts w:hAnsi="黑体" w:hint="eastAsia"/>
          <w:position w:val="0"/>
        </w:rPr>
        <w:t>发</w:t>
      </w:r>
      <w:r>
        <w:rPr>
          <w:rStyle w:val="afffffffffffd"/>
          <w:rFonts w:hAnsi="黑体" w:hint="eastAsia"/>
          <w:spacing w:val="0"/>
          <w:position w:val="0"/>
        </w:rPr>
        <w:t>布</w:t>
      </w:r>
    </w:p>
    <w:p w14:paraId="36EFBE20" w14:textId="77777777" w:rsidR="00F3537C" w:rsidRDefault="00000000">
      <w:pPr>
        <w:rPr>
          <w:rFonts w:ascii="宋体" w:hAnsi="宋体" w:hint="eastAsia"/>
          <w:sz w:val="28"/>
          <w:szCs w:val="28"/>
        </w:rPr>
        <w:sectPr w:rsidR="00F3537C">
          <w:headerReference w:type="default" r:id="rId10"/>
          <w:footerReference w:type="even" r:id="rId11"/>
          <w:headerReference w:type="first" r:id="rId12"/>
          <w:footerReference w:type="first" r:id="rId13"/>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CB66337" wp14:editId="2C09268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65DB55B" w14:textId="77777777" w:rsidR="00F3537C" w:rsidRDefault="00000000">
      <w:pPr>
        <w:pStyle w:val="affffffe"/>
        <w:spacing w:after="360"/>
      </w:pPr>
      <w:bookmarkStart w:id="21" w:name="BookMark1"/>
      <w:r>
        <w:rPr>
          <w:rFonts w:hint="eastAsia"/>
          <w:spacing w:val="320"/>
        </w:rPr>
        <w:lastRenderedPageBreak/>
        <w:t>目</w:t>
      </w:r>
      <w:r>
        <w:rPr>
          <w:rFonts w:hint="eastAsia"/>
        </w:rPr>
        <w:t>次</w:t>
      </w:r>
    </w:p>
    <w:p w14:paraId="740334D4" w14:textId="77777777" w:rsidR="00F3537C" w:rsidRDefault="00000000">
      <w:pPr>
        <w:pStyle w:val="TOC1"/>
        <w:tabs>
          <w:tab w:val="right" w:leader="dot" w:pos="9354"/>
        </w:tabs>
      </w:pPr>
      <w:r>
        <w:fldChar w:fldCharType="begin"/>
      </w:r>
      <w:r>
        <w:instrText xml:space="preserve"> TOC \o "1-1" \h </w:instrText>
      </w:r>
      <w:r>
        <w:fldChar w:fldCharType="separate"/>
      </w:r>
      <w:hyperlink w:anchor="_Toc12970" w:history="1">
        <w:r>
          <w:rPr>
            <w:rFonts w:hint="eastAsia"/>
            <w:spacing w:val="320"/>
          </w:rPr>
          <w:t>前</w:t>
        </w:r>
        <w:r>
          <w:rPr>
            <w:rFonts w:hint="eastAsia"/>
          </w:rPr>
          <w:t>言</w:t>
        </w:r>
        <w:r>
          <w:tab/>
        </w:r>
        <w:r>
          <w:fldChar w:fldCharType="begin"/>
        </w:r>
        <w:r>
          <w:instrText xml:space="preserve"> PAGEREF _Toc12970 \h </w:instrText>
        </w:r>
        <w:r>
          <w:fldChar w:fldCharType="separate"/>
        </w:r>
        <w:r>
          <w:t>II</w:t>
        </w:r>
        <w:r>
          <w:fldChar w:fldCharType="end"/>
        </w:r>
      </w:hyperlink>
    </w:p>
    <w:p w14:paraId="3A0EA1E0" w14:textId="77777777" w:rsidR="00F3537C" w:rsidRDefault="00000000">
      <w:pPr>
        <w:pStyle w:val="TOC1"/>
        <w:tabs>
          <w:tab w:val="right" w:leader="dot" w:pos="9354"/>
        </w:tabs>
      </w:pPr>
      <w:hyperlink w:anchor="_Toc8327" w:history="1">
        <w:r>
          <w:rPr>
            <w:rFonts w:ascii="黑体" w:eastAsia="黑体" w:hint="eastAsia"/>
          </w:rPr>
          <w:t xml:space="preserve">1 </w:t>
        </w:r>
        <w:r>
          <w:rPr>
            <w:rFonts w:hint="eastAsia"/>
          </w:rPr>
          <w:t>范围</w:t>
        </w:r>
        <w:r>
          <w:tab/>
        </w:r>
        <w:r>
          <w:fldChar w:fldCharType="begin"/>
        </w:r>
        <w:r>
          <w:instrText xml:space="preserve"> PAGEREF _Toc8327 \h </w:instrText>
        </w:r>
        <w:r>
          <w:fldChar w:fldCharType="separate"/>
        </w:r>
        <w:r>
          <w:t>1</w:t>
        </w:r>
        <w:r>
          <w:fldChar w:fldCharType="end"/>
        </w:r>
      </w:hyperlink>
    </w:p>
    <w:p w14:paraId="5E64E7C3" w14:textId="77777777" w:rsidR="00F3537C" w:rsidRDefault="00000000">
      <w:pPr>
        <w:pStyle w:val="TOC1"/>
        <w:tabs>
          <w:tab w:val="right" w:leader="dot" w:pos="9354"/>
        </w:tabs>
      </w:pPr>
      <w:hyperlink w:anchor="_Toc23142" w:history="1">
        <w:r>
          <w:rPr>
            <w:rFonts w:ascii="黑体" w:eastAsia="黑体" w:hint="eastAsia"/>
          </w:rPr>
          <w:t xml:space="preserve">2 </w:t>
        </w:r>
        <w:r>
          <w:rPr>
            <w:rFonts w:hint="eastAsia"/>
          </w:rPr>
          <w:t>规范性引用文件</w:t>
        </w:r>
        <w:r>
          <w:tab/>
        </w:r>
        <w:r>
          <w:fldChar w:fldCharType="begin"/>
        </w:r>
        <w:r>
          <w:instrText xml:space="preserve"> PAGEREF _Toc23142 \h </w:instrText>
        </w:r>
        <w:r>
          <w:fldChar w:fldCharType="separate"/>
        </w:r>
        <w:r>
          <w:t>1</w:t>
        </w:r>
        <w:r>
          <w:fldChar w:fldCharType="end"/>
        </w:r>
      </w:hyperlink>
    </w:p>
    <w:p w14:paraId="601C186D" w14:textId="77777777" w:rsidR="00F3537C" w:rsidRDefault="00000000">
      <w:pPr>
        <w:pStyle w:val="TOC1"/>
        <w:tabs>
          <w:tab w:val="right" w:leader="dot" w:pos="9354"/>
        </w:tabs>
      </w:pPr>
      <w:hyperlink w:anchor="_Toc29333" w:history="1">
        <w:r>
          <w:rPr>
            <w:rFonts w:ascii="黑体" w:eastAsia="黑体" w:hint="eastAsia"/>
          </w:rPr>
          <w:t xml:space="preserve">3 </w:t>
        </w:r>
        <w:r>
          <w:rPr>
            <w:rFonts w:hint="eastAsia"/>
          </w:rPr>
          <w:t>术语和定义</w:t>
        </w:r>
        <w:r>
          <w:tab/>
        </w:r>
        <w:r>
          <w:fldChar w:fldCharType="begin"/>
        </w:r>
        <w:r>
          <w:instrText xml:space="preserve"> PAGEREF _Toc29333 \h </w:instrText>
        </w:r>
        <w:r>
          <w:fldChar w:fldCharType="separate"/>
        </w:r>
        <w:r>
          <w:t>1</w:t>
        </w:r>
        <w:r>
          <w:fldChar w:fldCharType="end"/>
        </w:r>
      </w:hyperlink>
    </w:p>
    <w:p w14:paraId="30E1FFB7" w14:textId="77777777" w:rsidR="00F3537C" w:rsidRDefault="00000000">
      <w:pPr>
        <w:pStyle w:val="TOC1"/>
        <w:tabs>
          <w:tab w:val="right" w:leader="dot" w:pos="9354"/>
        </w:tabs>
      </w:pPr>
      <w:hyperlink w:anchor="_Toc10258" w:history="1">
        <w:r>
          <w:rPr>
            <w:rFonts w:ascii="黑体" w:eastAsia="黑体" w:hint="eastAsia"/>
          </w:rPr>
          <w:t xml:space="preserve">4 </w:t>
        </w:r>
        <w:r>
          <w:rPr>
            <w:rFonts w:hint="eastAsia"/>
          </w:rPr>
          <w:t>基本要求</w:t>
        </w:r>
        <w:r>
          <w:tab/>
        </w:r>
        <w:r>
          <w:fldChar w:fldCharType="begin"/>
        </w:r>
        <w:r>
          <w:instrText xml:space="preserve"> PAGEREF _Toc10258 \h </w:instrText>
        </w:r>
        <w:r>
          <w:fldChar w:fldCharType="separate"/>
        </w:r>
        <w:r>
          <w:t>1</w:t>
        </w:r>
        <w:r>
          <w:fldChar w:fldCharType="end"/>
        </w:r>
      </w:hyperlink>
    </w:p>
    <w:p w14:paraId="691BDB75" w14:textId="77777777" w:rsidR="00F3537C" w:rsidRDefault="00000000">
      <w:pPr>
        <w:pStyle w:val="TOC1"/>
        <w:tabs>
          <w:tab w:val="right" w:leader="dot" w:pos="9354"/>
        </w:tabs>
      </w:pPr>
      <w:hyperlink w:anchor="_Toc24370" w:history="1">
        <w:r>
          <w:rPr>
            <w:rFonts w:ascii="黑体" w:eastAsia="黑体" w:hint="eastAsia"/>
          </w:rPr>
          <w:t xml:space="preserve">5 </w:t>
        </w:r>
        <w:r>
          <w:rPr>
            <w:rFonts w:hint="eastAsia"/>
          </w:rPr>
          <w:t>技术要求</w:t>
        </w:r>
        <w:r>
          <w:tab/>
        </w:r>
        <w:r>
          <w:fldChar w:fldCharType="begin"/>
        </w:r>
        <w:r>
          <w:instrText xml:space="preserve"> PAGEREF _Toc24370 \h </w:instrText>
        </w:r>
        <w:r>
          <w:fldChar w:fldCharType="separate"/>
        </w:r>
        <w:r>
          <w:t>1</w:t>
        </w:r>
        <w:r>
          <w:fldChar w:fldCharType="end"/>
        </w:r>
      </w:hyperlink>
    </w:p>
    <w:p w14:paraId="6CBEF862" w14:textId="77777777" w:rsidR="00F3537C" w:rsidRDefault="00000000">
      <w:pPr>
        <w:pStyle w:val="TOC1"/>
        <w:tabs>
          <w:tab w:val="right" w:leader="dot" w:pos="9354"/>
        </w:tabs>
      </w:pPr>
      <w:hyperlink w:anchor="_Toc32255" w:history="1">
        <w:r>
          <w:rPr>
            <w:rFonts w:ascii="黑体" w:eastAsia="黑体" w:hint="eastAsia"/>
          </w:rPr>
          <w:t xml:space="preserve">6 </w:t>
        </w:r>
        <w:r>
          <w:rPr>
            <w:rFonts w:hint="eastAsia"/>
          </w:rPr>
          <w:t>试验方法</w:t>
        </w:r>
        <w:r>
          <w:tab/>
        </w:r>
        <w:r>
          <w:fldChar w:fldCharType="begin"/>
        </w:r>
        <w:r>
          <w:instrText xml:space="preserve"> PAGEREF _Toc32255 \h </w:instrText>
        </w:r>
        <w:r>
          <w:fldChar w:fldCharType="separate"/>
        </w:r>
        <w:r>
          <w:t>2</w:t>
        </w:r>
        <w:r>
          <w:fldChar w:fldCharType="end"/>
        </w:r>
      </w:hyperlink>
    </w:p>
    <w:p w14:paraId="754BC27B" w14:textId="77777777" w:rsidR="00F3537C" w:rsidRDefault="00000000">
      <w:pPr>
        <w:pStyle w:val="TOC1"/>
        <w:tabs>
          <w:tab w:val="right" w:leader="dot" w:pos="9354"/>
        </w:tabs>
      </w:pPr>
      <w:hyperlink w:anchor="_Toc13373" w:history="1">
        <w:r>
          <w:rPr>
            <w:rFonts w:ascii="黑体" w:eastAsia="黑体" w:hint="eastAsia"/>
          </w:rPr>
          <w:t xml:space="preserve">7 </w:t>
        </w:r>
        <w:r>
          <w:rPr>
            <w:rFonts w:hint="eastAsia"/>
          </w:rPr>
          <w:t>检验规则</w:t>
        </w:r>
        <w:r>
          <w:tab/>
        </w:r>
        <w:r>
          <w:fldChar w:fldCharType="begin"/>
        </w:r>
        <w:r>
          <w:instrText xml:space="preserve"> PAGEREF _Toc13373 \h </w:instrText>
        </w:r>
        <w:r>
          <w:fldChar w:fldCharType="separate"/>
        </w:r>
        <w:r>
          <w:t>3</w:t>
        </w:r>
        <w:r>
          <w:fldChar w:fldCharType="end"/>
        </w:r>
      </w:hyperlink>
    </w:p>
    <w:p w14:paraId="7670E4B0" w14:textId="77777777" w:rsidR="00F3537C" w:rsidRDefault="00000000">
      <w:pPr>
        <w:pStyle w:val="TOC1"/>
        <w:tabs>
          <w:tab w:val="right" w:leader="dot" w:pos="9354"/>
        </w:tabs>
      </w:pPr>
      <w:hyperlink w:anchor="_Toc31746" w:history="1">
        <w:r>
          <w:rPr>
            <w:rFonts w:ascii="黑体" w:eastAsia="黑体" w:hint="eastAsia"/>
          </w:rPr>
          <w:t xml:space="preserve">8 </w:t>
        </w:r>
        <w:r>
          <w:rPr>
            <w:rFonts w:hint="eastAsia"/>
          </w:rPr>
          <w:t>标志、包装、运输和贮存</w:t>
        </w:r>
        <w:r>
          <w:tab/>
        </w:r>
        <w:r>
          <w:fldChar w:fldCharType="begin"/>
        </w:r>
        <w:r>
          <w:instrText xml:space="preserve"> PAGEREF _Toc31746 \h </w:instrText>
        </w:r>
        <w:r>
          <w:fldChar w:fldCharType="separate"/>
        </w:r>
        <w:r>
          <w:t>4</w:t>
        </w:r>
        <w:r>
          <w:fldChar w:fldCharType="end"/>
        </w:r>
      </w:hyperlink>
    </w:p>
    <w:p w14:paraId="64022574" w14:textId="77777777" w:rsidR="00F3537C" w:rsidRDefault="00000000">
      <w:pPr>
        <w:pStyle w:val="affffffe"/>
        <w:spacing w:after="360"/>
        <w:sectPr w:rsidR="00F3537C">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14:paraId="4163B42C" w14:textId="77777777" w:rsidR="00F3537C" w:rsidRDefault="00000000">
      <w:pPr>
        <w:pStyle w:val="a9"/>
        <w:spacing w:before="900" w:after="360"/>
      </w:pPr>
      <w:bookmarkStart w:id="22" w:name="_Toc12970"/>
      <w:bookmarkStart w:id="23" w:name="BookMark2"/>
      <w:bookmarkEnd w:id="21"/>
      <w:r>
        <w:rPr>
          <w:rFonts w:hint="eastAsia"/>
          <w:spacing w:val="320"/>
        </w:rPr>
        <w:lastRenderedPageBreak/>
        <w:t>前</w:t>
      </w:r>
      <w:r>
        <w:rPr>
          <w:rFonts w:hint="eastAsia"/>
        </w:rPr>
        <w:t>言</w:t>
      </w:r>
      <w:bookmarkEnd w:id="22"/>
    </w:p>
    <w:p w14:paraId="2903DE71" w14:textId="77777777" w:rsidR="00F3537C" w:rsidRDefault="00000000">
      <w:pPr>
        <w:pStyle w:val="afffff8"/>
        <w:ind w:firstLine="420"/>
      </w:pPr>
      <w:r>
        <w:rPr>
          <w:rFonts w:hint="eastAsia"/>
        </w:rPr>
        <w:t>本文件按照GB/T 1.1—2020《标准化工作导则  第1部分：标准化文件的结构和起草规则》的规定起草。（补充专利说明）</w:t>
      </w:r>
    </w:p>
    <w:p w14:paraId="14796274" w14:textId="000FE1B1" w:rsidR="00F3537C" w:rsidRDefault="00000000">
      <w:pPr>
        <w:pStyle w:val="afffff8"/>
        <w:ind w:firstLine="420"/>
      </w:pPr>
      <w:r>
        <w:rPr>
          <w:rFonts w:hint="eastAsia"/>
        </w:rPr>
        <w:t>本文件由</w:t>
      </w:r>
      <w:r w:rsidR="00D3350F" w:rsidRPr="00D3350F">
        <w:rPr>
          <w:rFonts w:hint="eastAsia"/>
        </w:rPr>
        <w:t>浙江双枪竹木有限公司</w:t>
      </w:r>
      <w:r>
        <w:rPr>
          <w:rFonts w:hint="eastAsia"/>
        </w:rPr>
        <w:t>提出。</w:t>
      </w:r>
    </w:p>
    <w:p w14:paraId="0FC2C7F9" w14:textId="77777777" w:rsidR="00F3537C" w:rsidRDefault="00000000">
      <w:pPr>
        <w:pStyle w:val="afffff8"/>
        <w:ind w:firstLine="420"/>
      </w:pPr>
      <w:r>
        <w:rPr>
          <w:rFonts w:hint="eastAsia"/>
        </w:rPr>
        <w:t>本文件由中国中小企业协会归口。</w:t>
      </w:r>
    </w:p>
    <w:p w14:paraId="3E7E480A" w14:textId="77777777" w:rsidR="00F3537C" w:rsidRDefault="00000000">
      <w:pPr>
        <w:pStyle w:val="afffff8"/>
        <w:ind w:firstLine="420"/>
      </w:pPr>
      <w:r>
        <w:rPr>
          <w:rFonts w:hint="eastAsia"/>
        </w:rPr>
        <w:t>本文件起草单位：浙江双枪竹木有限公司。</w:t>
      </w:r>
    </w:p>
    <w:p w14:paraId="0D9E8466" w14:textId="77777777" w:rsidR="00F3537C" w:rsidRDefault="00000000">
      <w:pPr>
        <w:pStyle w:val="afffff8"/>
        <w:ind w:firstLine="420"/>
      </w:pPr>
      <w:r>
        <w:rPr>
          <w:rFonts w:hint="eastAsia"/>
        </w:rPr>
        <w:t>本文件主要起草人：。</w:t>
      </w:r>
    </w:p>
    <w:p w14:paraId="1549EB97" w14:textId="77777777" w:rsidR="00F3537C" w:rsidRDefault="00F3537C">
      <w:pPr>
        <w:pStyle w:val="afffff8"/>
        <w:ind w:firstLine="420"/>
      </w:pPr>
    </w:p>
    <w:p w14:paraId="4FDFAB9D" w14:textId="77777777" w:rsidR="00F3537C" w:rsidRDefault="00F3537C">
      <w:pPr>
        <w:pStyle w:val="afffff8"/>
        <w:ind w:firstLine="420"/>
        <w:sectPr w:rsidR="00F3537C">
          <w:headerReference w:type="even" r:id="rId17"/>
          <w:headerReference w:type="default" r:id="rId18"/>
          <w:pgSz w:w="11906" w:h="16838"/>
          <w:pgMar w:top="1928" w:right="1134" w:bottom="1134" w:left="1134" w:header="1418" w:footer="1134" w:gutter="284"/>
          <w:pgNumType w:fmt="upperRoman"/>
          <w:cols w:space="425"/>
          <w:formProt w:val="0"/>
          <w:docGrid w:linePitch="312"/>
        </w:sectPr>
      </w:pPr>
    </w:p>
    <w:p w14:paraId="52C782DF" w14:textId="77777777" w:rsidR="00F3537C" w:rsidRDefault="00F3537C">
      <w:pPr>
        <w:spacing w:line="20" w:lineRule="exact"/>
        <w:jc w:val="center"/>
        <w:rPr>
          <w:rFonts w:ascii="黑体" w:eastAsia="黑体" w:hAnsi="黑体" w:hint="eastAsia"/>
          <w:sz w:val="32"/>
          <w:szCs w:val="32"/>
        </w:rPr>
      </w:pPr>
      <w:bookmarkStart w:id="24" w:name="BookMark4"/>
      <w:bookmarkEnd w:id="23"/>
    </w:p>
    <w:p w14:paraId="4AF480E0" w14:textId="77777777" w:rsidR="00F3537C" w:rsidRDefault="00F3537C">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31AAA52270374532AA7C98F5FC00429A"/>
        </w:placeholder>
      </w:sdtPr>
      <w:sdtContent>
        <w:p w14:paraId="2100DF61" w14:textId="77777777" w:rsidR="00F3537C" w:rsidRDefault="00000000">
          <w:pPr>
            <w:pStyle w:val="afffffffffc"/>
            <w:spacing w:beforeLines="100" w:before="240" w:afterLines="220" w:after="528"/>
            <w:rPr>
              <w:rFonts w:hint="eastAsia"/>
            </w:rPr>
          </w:pPr>
          <w:r>
            <w:rPr>
              <w:rFonts w:hint="eastAsia"/>
            </w:rPr>
            <w:t>金钢瓷餐具</w:t>
          </w:r>
        </w:p>
        <w:bookmarkEnd w:id="25" w:displacedByCustomXml="next"/>
      </w:sdtContent>
    </w:sdt>
    <w:p w14:paraId="39864316" w14:textId="77777777" w:rsidR="00F3537C" w:rsidRDefault="00000000">
      <w:pPr>
        <w:pStyle w:val="afff"/>
        <w:spacing w:before="240" w:after="240"/>
      </w:pPr>
      <w:bookmarkStart w:id="26" w:name="_Toc24884211"/>
      <w:bookmarkStart w:id="27" w:name="_Toc98860775"/>
      <w:bookmarkStart w:id="28" w:name="_Toc26648465"/>
      <w:bookmarkStart w:id="29" w:name="_Toc98860474"/>
      <w:bookmarkStart w:id="30" w:name="_Toc24884218"/>
      <w:bookmarkStart w:id="31" w:name="_Toc26718930"/>
      <w:bookmarkStart w:id="32" w:name="_Toc17233325"/>
      <w:bookmarkStart w:id="33" w:name="_Toc1899"/>
      <w:bookmarkStart w:id="34" w:name="_Toc98859012"/>
      <w:bookmarkStart w:id="35" w:name="_Toc17233333"/>
      <w:bookmarkStart w:id="36" w:name="_Toc5234"/>
      <w:bookmarkStart w:id="37" w:name="_Toc6504"/>
      <w:bookmarkStart w:id="38" w:name="_Toc26986530"/>
      <w:bookmarkStart w:id="39" w:name="_Toc3547"/>
      <w:bookmarkStart w:id="40" w:name="_Toc26986771"/>
      <w:bookmarkStart w:id="41" w:name="_Toc8327"/>
      <w:bookmarkStart w:id="42" w:name="_Toc131273875"/>
      <w:bookmarkEnd w:id="24"/>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EC87B55" w14:textId="77777777" w:rsidR="00F3537C" w:rsidRDefault="00000000">
      <w:pPr>
        <w:pStyle w:val="affffff0"/>
        <w:rPr>
          <w:rFonts w:hint="eastAsia"/>
        </w:rPr>
      </w:pPr>
      <w:bookmarkStart w:id="43" w:name="_Toc24884219"/>
      <w:bookmarkStart w:id="44" w:name="_Toc24884212"/>
      <w:bookmarkStart w:id="45" w:name="_Toc17233334"/>
      <w:bookmarkStart w:id="46" w:name="_Toc26648466"/>
      <w:bookmarkStart w:id="47" w:name="_Toc17233326"/>
      <w:bookmarkStart w:id="48" w:name="_Toc27603"/>
      <w:bookmarkStart w:id="49" w:name="_Toc26986772"/>
      <w:bookmarkStart w:id="50" w:name="_Toc26986531"/>
      <w:bookmarkStart w:id="51" w:name="_Toc625"/>
      <w:bookmarkStart w:id="52" w:name="_Toc98860475"/>
      <w:bookmarkStart w:id="53" w:name="_Toc98860776"/>
      <w:bookmarkStart w:id="54" w:name="_Toc26718931"/>
      <w:bookmarkStart w:id="55" w:name="_Toc26213"/>
      <w:bookmarkStart w:id="56" w:name="_Toc98859013"/>
      <w:bookmarkStart w:id="57" w:name="_Toc131273876"/>
      <w:bookmarkStart w:id="58" w:name="_Toc2486"/>
      <w:r>
        <w:rPr>
          <w:rFonts w:hint="eastAsia"/>
        </w:rPr>
        <w:t>本文件规定了金钢瓷餐具的术语和定义、基本要求、技术要求、试验方法、检验规则、标志、包装、运输和贮存。</w:t>
      </w:r>
    </w:p>
    <w:p w14:paraId="1C304BA4" w14:textId="77777777" w:rsidR="00F3537C" w:rsidRDefault="00000000">
      <w:pPr>
        <w:pStyle w:val="affffff0"/>
        <w:rPr>
          <w:rFonts w:hint="eastAsia"/>
        </w:rPr>
      </w:pPr>
      <w:r>
        <w:rPr>
          <w:rFonts w:hint="eastAsia"/>
        </w:rPr>
        <w:t>本文件适用于基于煅烧高岭土改性PET/G复合材料制造的金钢瓷餐具。</w:t>
      </w:r>
    </w:p>
    <w:p w14:paraId="03D28B74" w14:textId="77777777" w:rsidR="00F3537C" w:rsidRDefault="00000000">
      <w:pPr>
        <w:pStyle w:val="afff"/>
        <w:spacing w:before="240" w:after="240"/>
      </w:pPr>
      <w:bookmarkStart w:id="59" w:name="_Toc23142"/>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147465850"/>
        <w:placeholder>
          <w:docPart w:val="{059c8bfb-cf6d-4e2f-bc00-0ce928a5921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F3C8F72" w14:textId="77777777" w:rsidR="00F3537C" w:rsidRDefault="00000000">
          <w:pPr>
            <w:pStyle w:val="affffff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157EBFF" w14:textId="77777777" w:rsidR="00F3537C" w:rsidRDefault="00000000">
      <w:pPr>
        <w:pStyle w:val="affffff0"/>
        <w:rPr>
          <w:rFonts w:hint="eastAsia"/>
        </w:rPr>
      </w:pPr>
      <w:r>
        <w:rPr>
          <w:rFonts w:hint="eastAsia"/>
        </w:rPr>
        <w:t>GB/T 191 包装储运图示标志</w:t>
      </w:r>
    </w:p>
    <w:p w14:paraId="75055878" w14:textId="77777777" w:rsidR="00F3537C" w:rsidRDefault="00000000">
      <w:pPr>
        <w:pStyle w:val="affffff0"/>
        <w:rPr>
          <w:rFonts w:hint="eastAsia"/>
        </w:rPr>
      </w:pPr>
      <w:r>
        <w:rPr>
          <w:rFonts w:hint="eastAsia"/>
        </w:rPr>
        <w:t>GB 4806.7-2023 食品安全国家标准 食品接触用塑料材料及制品</w:t>
      </w:r>
    </w:p>
    <w:p w14:paraId="691FF4B1" w14:textId="77777777" w:rsidR="00F3537C" w:rsidRDefault="00000000">
      <w:pPr>
        <w:pStyle w:val="affffff0"/>
        <w:rPr>
          <w:rFonts w:hint="eastAsia"/>
        </w:rPr>
      </w:pPr>
      <w:r>
        <w:rPr>
          <w:rFonts w:hint="eastAsia"/>
        </w:rPr>
        <w:t>GB 9685 食品安全国家标准 食品接触材料及制品用添加剂使用标准</w:t>
      </w:r>
    </w:p>
    <w:p w14:paraId="09FB294F" w14:textId="77777777" w:rsidR="00F3537C" w:rsidRDefault="00000000">
      <w:pPr>
        <w:pStyle w:val="affffff0"/>
        <w:rPr>
          <w:rFonts w:hint="eastAsia"/>
        </w:rPr>
      </w:pPr>
      <w:r>
        <w:rPr>
          <w:rFonts w:hint="eastAsia"/>
        </w:rPr>
        <w:t>GB/T 18006.1 塑料一次性餐饮具通用技术要求</w:t>
      </w:r>
    </w:p>
    <w:p w14:paraId="036C6A9C" w14:textId="77777777" w:rsidR="00F3537C" w:rsidRDefault="00000000">
      <w:pPr>
        <w:pStyle w:val="affffff0"/>
        <w:rPr>
          <w:rFonts w:hint="eastAsia"/>
        </w:rPr>
      </w:pPr>
      <w:r>
        <w:rPr>
          <w:rFonts w:hint="eastAsia"/>
        </w:rPr>
        <w:t>GB 31604.2 食品安全国家标准 食品接触材料及制品 高锰酸钾消耗量的测定</w:t>
      </w:r>
    </w:p>
    <w:p w14:paraId="71428AE8" w14:textId="77777777" w:rsidR="00F3537C" w:rsidRDefault="00000000">
      <w:pPr>
        <w:pStyle w:val="affffff0"/>
        <w:rPr>
          <w:rFonts w:hint="eastAsia"/>
        </w:rPr>
      </w:pPr>
      <w:r>
        <w:rPr>
          <w:rFonts w:hint="eastAsia"/>
        </w:rPr>
        <w:t>GB 31604.7 食品安全国家标准 食品接触材料及制品脱色试验</w:t>
      </w:r>
    </w:p>
    <w:p w14:paraId="20D7D4E1" w14:textId="77777777" w:rsidR="00F3537C" w:rsidRDefault="00000000">
      <w:pPr>
        <w:pStyle w:val="affffff0"/>
        <w:rPr>
          <w:rFonts w:hint="eastAsia"/>
        </w:rPr>
      </w:pPr>
      <w:r>
        <w:rPr>
          <w:rFonts w:hint="eastAsia"/>
        </w:rPr>
        <w:t>GB 31604.8 食品安全国家标准 食品接触材料及制品 总迁移量的测定</w:t>
      </w:r>
    </w:p>
    <w:p w14:paraId="130E731D" w14:textId="77777777" w:rsidR="00F3537C" w:rsidRDefault="00000000">
      <w:pPr>
        <w:pStyle w:val="affffff0"/>
        <w:rPr>
          <w:rFonts w:hint="eastAsia"/>
        </w:rPr>
      </w:pPr>
      <w:r>
        <w:rPr>
          <w:rFonts w:hint="eastAsia"/>
        </w:rPr>
        <w:t>GB 31604.9 食品安全国家标准 食品接触材料及制品 食品模拟物中重金属的测定</w:t>
      </w:r>
    </w:p>
    <w:p w14:paraId="2C62DBEE" w14:textId="77777777" w:rsidR="00F3537C" w:rsidRDefault="00000000">
      <w:pPr>
        <w:pStyle w:val="affffff0"/>
        <w:rPr>
          <w:rFonts w:hint="eastAsia"/>
        </w:rPr>
      </w:pPr>
      <w:r>
        <w:rPr>
          <w:rFonts w:hint="eastAsia"/>
        </w:rPr>
        <w:t>GB 31604.52 食品安全国家标准 食品接触材料及制品芳香族伯胺迁移量的测定</w:t>
      </w:r>
    </w:p>
    <w:p w14:paraId="679BFC5F" w14:textId="77777777" w:rsidR="00F3537C" w:rsidRDefault="00000000">
      <w:pPr>
        <w:pStyle w:val="affffff0"/>
        <w:rPr>
          <w:rFonts w:hint="eastAsia"/>
        </w:rPr>
      </w:pPr>
      <w:r>
        <w:rPr>
          <w:rFonts w:hint="eastAsia"/>
        </w:rPr>
        <w:t>GB/T 41001-2021 密胺塑料餐饮具</w:t>
      </w:r>
    </w:p>
    <w:p w14:paraId="662DAA37" w14:textId="77777777" w:rsidR="00F3537C" w:rsidRDefault="00000000">
      <w:pPr>
        <w:pStyle w:val="afff"/>
        <w:spacing w:before="240" w:after="240"/>
      </w:pPr>
      <w:bookmarkStart w:id="60" w:name="_Toc98859014"/>
      <w:bookmarkStart w:id="61" w:name="_Toc98860777"/>
      <w:bookmarkStart w:id="62" w:name="_Toc989"/>
      <w:bookmarkStart w:id="63" w:name="_Toc131273877"/>
      <w:bookmarkStart w:id="64" w:name="_Toc22867"/>
      <w:bookmarkStart w:id="65" w:name="_Toc22286"/>
      <w:bookmarkStart w:id="66" w:name="_Toc98860476"/>
      <w:bookmarkStart w:id="67" w:name="_Toc29333"/>
      <w:bookmarkStart w:id="68" w:name="_Toc1309"/>
      <w:r>
        <w:rPr>
          <w:rFonts w:hint="eastAsia"/>
        </w:rPr>
        <w:t>术语和定义</w:t>
      </w:r>
      <w:bookmarkEnd w:id="60"/>
      <w:bookmarkEnd w:id="61"/>
      <w:bookmarkEnd w:id="62"/>
      <w:bookmarkEnd w:id="63"/>
      <w:bookmarkEnd w:id="64"/>
      <w:bookmarkEnd w:id="65"/>
      <w:bookmarkEnd w:id="66"/>
      <w:bookmarkEnd w:id="67"/>
      <w:bookmarkEnd w:id="68"/>
    </w:p>
    <w:bookmarkStart w:id="69" w:name="_Toc26986532" w:displacedByCustomXml="next"/>
    <w:bookmarkEnd w:id="69" w:displacedByCustomXml="next"/>
    <w:sdt>
      <w:sdtPr>
        <w:id w:val="-1909835108"/>
        <w:placeholder>
          <w:docPart w:val="{bd603e52-24a3-46cc-a2e6-a662a8db1a3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0E7FACB" w14:textId="77777777" w:rsidR="00F3537C" w:rsidRDefault="00000000">
          <w:pPr>
            <w:pStyle w:val="affffff0"/>
            <w:rPr>
              <w:rFonts w:hint="eastAsia"/>
            </w:rPr>
          </w:pPr>
          <w:r>
            <w:t>本文件没有需要界定的术语和定义。</w:t>
          </w:r>
        </w:p>
      </w:sdtContent>
    </w:sdt>
    <w:p w14:paraId="5E8CE60E" w14:textId="77777777" w:rsidR="00F3537C" w:rsidRDefault="00000000">
      <w:pPr>
        <w:pStyle w:val="afff"/>
        <w:spacing w:before="240" w:after="240"/>
      </w:pPr>
      <w:bookmarkStart w:id="70" w:name="_Toc25266"/>
      <w:bookmarkStart w:id="71" w:name="_Toc10258"/>
      <w:r>
        <w:rPr>
          <w:rFonts w:hint="eastAsia"/>
        </w:rPr>
        <w:t>基本要求</w:t>
      </w:r>
      <w:bookmarkEnd w:id="70"/>
      <w:bookmarkEnd w:id="71"/>
    </w:p>
    <w:p w14:paraId="5E629CA6" w14:textId="77777777" w:rsidR="00F3537C" w:rsidRDefault="00000000">
      <w:pPr>
        <w:pStyle w:val="afff0"/>
        <w:tabs>
          <w:tab w:val="left" w:pos="0"/>
        </w:tabs>
        <w:spacing w:before="120" w:after="120"/>
      </w:pPr>
      <w:r>
        <w:rPr>
          <w:rFonts w:hint="eastAsia"/>
        </w:rPr>
        <w:t>外观</w:t>
      </w:r>
    </w:p>
    <w:p w14:paraId="08207163" w14:textId="77777777" w:rsidR="00F3537C" w:rsidRDefault="00000000">
      <w:pPr>
        <w:pStyle w:val="afffffffff5"/>
        <w:widowControl/>
      </w:pPr>
      <w:r>
        <w:rPr>
          <w:rFonts w:hint="eastAsia"/>
        </w:rPr>
        <w:t>产品主体颜色应均匀一致，与双方确认的色板或标准样品在规定的光源下比对，无色差。</w:t>
      </w:r>
    </w:p>
    <w:p w14:paraId="5FAA97B6" w14:textId="77777777" w:rsidR="00F3537C" w:rsidRDefault="00000000">
      <w:pPr>
        <w:pStyle w:val="afffffffff5"/>
        <w:widowControl/>
      </w:pPr>
      <w:r>
        <w:rPr>
          <w:rFonts w:hint="eastAsia"/>
        </w:rPr>
        <w:t>允许有因材质或工艺特性所形成的均匀不影响整体美观的云丝或纹理。</w:t>
      </w:r>
    </w:p>
    <w:p w14:paraId="2E8B1C87" w14:textId="77777777" w:rsidR="00F3537C" w:rsidRDefault="00000000">
      <w:pPr>
        <w:pStyle w:val="afffffffff5"/>
        <w:widowControl/>
      </w:pPr>
      <w:r>
        <w:rPr>
          <w:rFonts w:hint="eastAsia"/>
        </w:rPr>
        <w:t>产品外露表面应光洁、平整，无影响使用和美观的污渍、杂质、气泡、裂纹等。</w:t>
      </w:r>
    </w:p>
    <w:p w14:paraId="29D220BD" w14:textId="77777777" w:rsidR="00F3537C" w:rsidRDefault="00000000">
      <w:pPr>
        <w:pStyle w:val="afffffffff5"/>
        <w:widowControl/>
      </w:pPr>
      <w:r>
        <w:rPr>
          <w:rFonts w:hint="eastAsia"/>
        </w:rPr>
        <w:t>产品边缘应光滑、无毛刺、无飞边，无划手的锋利感。</w:t>
      </w:r>
    </w:p>
    <w:p w14:paraId="7D3EC740" w14:textId="77777777" w:rsidR="00F3537C" w:rsidRDefault="00000000">
      <w:pPr>
        <w:pStyle w:val="afff0"/>
        <w:tabs>
          <w:tab w:val="left" w:pos="0"/>
        </w:tabs>
        <w:spacing w:before="120" w:after="120"/>
      </w:pPr>
      <w:r>
        <w:rPr>
          <w:rFonts w:hint="eastAsia"/>
        </w:rPr>
        <w:t>质感</w:t>
      </w:r>
    </w:p>
    <w:p w14:paraId="6C6EE539" w14:textId="77777777" w:rsidR="00F3537C" w:rsidRDefault="00000000">
      <w:pPr>
        <w:pStyle w:val="affffff0"/>
        <w:rPr>
          <w:rFonts w:hint="eastAsia"/>
        </w:rPr>
      </w:pPr>
      <w:r>
        <w:rPr>
          <w:rFonts w:hint="eastAsia"/>
        </w:rPr>
        <w:t>产品表面应具有与标准样品一致的类陶瓷温润质感，触感舒适，无粘腻感。</w:t>
      </w:r>
    </w:p>
    <w:p w14:paraId="755CA906" w14:textId="77777777" w:rsidR="00F3537C" w:rsidRDefault="00000000">
      <w:pPr>
        <w:pStyle w:val="afff0"/>
        <w:tabs>
          <w:tab w:val="left" w:pos="0"/>
        </w:tabs>
        <w:spacing w:before="120" w:after="120"/>
      </w:pPr>
      <w:r>
        <w:rPr>
          <w:rFonts w:hint="eastAsia"/>
        </w:rPr>
        <w:t>异味</w:t>
      </w:r>
    </w:p>
    <w:p w14:paraId="7ECD4BFA" w14:textId="77777777" w:rsidR="00F3537C" w:rsidRDefault="00000000">
      <w:pPr>
        <w:pStyle w:val="afffffffff5"/>
        <w:widowControl/>
      </w:pPr>
      <w:r>
        <w:rPr>
          <w:rFonts w:hint="eastAsia"/>
        </w:rPr>
        <w:t>在距离样品口缘约10cm处，正常呼吸状态下嗅闻，产品不应有异常气味。</w:t>
      </w:r>
    </w:p>
    <w:p w14:paraId="24E8BF51" w14:textId="77777777" w:rsidR="00F3537C" w:rsidRDefault="00000000">
      <w:pPr>
        <w:pStyle w:val="afffffffff5"/>
        <w:widowControl/>
      </w:pPr>
      <w:r>
        <w:rPr>
          <w:rFonts w:hint="eastAsia"/>
        </w:rPr>
        <w:t>经迁移试验所得浸泡液应无浑浊、无沉淀、无异臭等感官性能劣变，符合 GB 4806.7-2023 规定。</w:t>
      </w:r>
    </w:p>
    <w:p w14:paraId="100045E5" w14:textId="77777777" w:rsidR="00F3537C" w:rsidRDefault="00000000">
      <w:pPr>
        <w:pStyle w:val="afff"/>
        <w:spacing w:before="240" w:after="240"/>
      </w:pPr>
      <w:bookmarkStart w:id="72" w:name="_Toc24370"/>
      <w:bookmarkStart w:id="73" w:name="_Toc14701"/>
      <w:r>
        <w:rPr>
          <w:rFonts w:hint="eastAsia"/>
        </w:rPr>
        <w:t>技术要求</w:t>
      </w:r>
      <w:bookmarkEnd w:id="72"/>
      <w:bookmarkEnd w:id="73"/>
    </w:p>
    <w:p w14:paraId="75860FE5" w14:textId="77777777" w:rsidR="00F3537C" w:rsidRDefault="00000000">
      <w:pPr>
        <w:pStyle w:val="afff0"/>
        <w:tabs>
          <w:tab w:val="left" w:pos="0"/>
        </w:tabs>
        <w:spacing w:before="120" w:after="120"/>
      </w:pPr>
      <w:r>
        <w:rPr>
          <w:rFonts w:hint="eastAsia"/>
        </w:rPr>
        <w:lastRenderedPageBreak/>
        <w:t>产品规格误差</w:t>
      </w:r>
    </w:p>
    <w:p w14:paraId="331CBCC1" w14:textId="77777777" w:rsidR="00F3537C" w:rsidRDefault="00000000">
      <w:pPr>
        <w:pStyle w:val="affffff0"/>
        <w:rPr>
          <w:rFonts w:hint="eastAsia"/>
        </w:rPr>
      </w:pPr>
      <w:r>
        <w:rPr>
          <w:rFonts w:hint="eastAsia"/>
        </w:rPr>
        <w:t>金钢瓷餐具规格误差应符合表1的规定。</w:t>
      </w:r>
    </w:p>
    <w:p w14:paraId="7081F5A0" w14:textId="77777777" w:rsidR="00F3537C" w:rsidRDefault="00000000">
      <w:pPr>
        <w:pStyle w:val="a1"/>
        <w:spacing w:before="120" w:after="120"/>
        <w:rPr>
          <w:rFonts w:hint="eastAsia"/>
        </w:rPr>
      </w:pPr>
      <w:r>
        <w:rPr>
          <w:rFonts w:hint="eastAsia"/>
        </w:rPr>
        <w:t>误差要求</w:t>
      </w:r>
    </w:p>
    <w:tbl>
      <w:tblPr>
        <w:tblStyle w:val="affffa"/>
        <w:tblW w:w="5000" w:type="pct"/>
        <w:tblLook w:val="04A0" w:firstRow="1" w:lastRow="0" w:firstColumn="1" w:lastColumn="0" w:noHBand="0" w:noVBand="1"/>
        <w:tblCaption w:val="误差要求"/>
      </w:tblPr>
      <w:tblGrid>
        <w:gridCol w:w="2332"/>
        <w:gridCol w:w="2334"/>
        <w:gridCol w:w="2334"/>
        <w:gridCol w:w="2334"/>
      </w:tblGrid>
      <w:tr w:rsidR="00F3537C" w14:paraId="4BCEF943" w14:textId="77777777">
        <w:trPr>
          <w:tblHeader/>
        </w:trPr>
        <w:tc>
          <w:tcPr>
            <w:tcW w:w="1249" w:type="pct"/>
            <w:tcBorders>
              <w:top w:val="single" w:sz="8" w:space="0" w:color="auto"/>
              <w:left w:val="single" w:sz="8" w:space="0" w:color="auto"/>
              <w:bottom w:val="single" w:sz="8" w:space="0" w:color="auto"/>
            </w:tcBorders>
          </w:tcPr>
          <w:p w14:paraId="44B90033" w14:textId="77777777" w:rsidR="00F3537C" w:rsidRDefault="00000000">
            <w:pPr>
              <w:pStyle w:val="afffffffffffe"/>
              <w:rPr>
                <w:rFonts w:hint="eastAsia"/>
              </w:rPr>
            </w:pPr>
            <w:r>
              <w:rPr>
                <w:rFonts w:hint="eastAsia"/>
              </w:rPr>
              <w:t>项目</w:t>
            </w:r>
          </w:p>
        </w:tc>
        <w:tc>
          <w:tcPr>
            <w:tcW w:w="1250" w:type="pct"/>
            <w:tcBorders>
              <w:top w:val="single" w:sz="8" w:space="0" w:color="auto"/>
              <w:bottom w:val="single" w:sz="8" w:space="0" w:color="auto"/>
            </w:tcBorders>
          </w:tcPr>
          <w:p w14:paraId="08496EC9" w14:textId="77777777" w:rsidR="00F3537C" w:rsidRDefault="00000000">
            <w:pPr>
              <w:pStyle w:val="afffffffffffe"/>
              <w:rPr>
                <w:rFonts w:hint="eastAsia"/>
              </w:rPr>
            </w:pPr>
            <w:r>
              <w:rPr>
                <w:rFonts w:hint="eastAsia"/>
              </w:rPr>
              <w:t>代号</w:t>
            </w:r>
          </w:p>
        </w:tc>
        <w:tc>
          <w:tcPr>
            <w:tcW w:w="1250" w:type="pct"/>
            <w:tcBorders>
              <w:top w:val="single" w:sz="8" w:space="0" w:color="auto"/>
              <w:bottom w:val="single" w:sz="8" w:space="0" w:color="auto"/>
            </w:tcBorders>
          </w:tcPr>
          <w:p w14:paraId="042BC8B9" w14:textId="77777777" w:rsidR="00F3537C" w:rsidRDefault="00000000">
            <w:pPr>
              <w:pStyle w:val="afffffffffffe"/>
              <w:rPr>
                <w:rFonts w:hint="eastAsia"/>
              </w:rPr>
            </w:pPr>
            <w:r>
              <w:rPr>
                <w:rFonts w:hint="eastAsia"/>
              </w:rPr>
              <w:t>尺寸/mm</w:t>
            </w:r>
          </w:p>
        </w:tc>
        <w:tc>
          <w:tcPr>
            <w:tcW w:w="1250" w:type="pct"/>
            <w:tcBorders>
              <w:top w:val="single" w:sz="8" w:space="0" w:color="auto"/>
              <w:bottom w:val="single" w:sz="8" w:space="0" w:color="auto"/>
              <w:right w:val="single" w:sz="8" w:space="0" w:color="auto"/>
            </w:tcBorders>
          </w:tcPr>
          <w:p w14:paraId="1EC0216C" w14:textId="77777777" w:rsidR="00F3537C" w:rsidRDefault="00000000">
            <w:pPr>
              <w:pStyle w:val="afffffffffffe"/>
              <w:rPr>
                <w:rFonts w:hint="eastAsia"/>
              </w:rPr>
            </w:pPr>
            <w:r>
              <w:rPr>
                <w:rFonts w:hint="eastAsia"/>
              </w:rPr>
              <w:t>公差/mm</w:t>
            </w:r>
          </w:p>
        </w:tc>
      </w:tr>
      <w:tr w:rsidR="00F3537C" w14:paraId="2C18B777" w14:textId="77777777">
        <w:tc>
          <w:tcPr>
            <w:tcW w:w="1249" w:type="pct"/>
            <w:vMerge w:val="restart"/>
            <w:tcBorders>
              <w:left w:val="single" w:sz="8" w:space="0" w:color="auto"/>
            </w:tcBorders>
            <w:vAlign w:val="center"/>
          </w:tcPr>
          <w:p w14:paraId="5E3D4EB0" w14:textId="77777777" w:rsidR="00F3537C" w:rsidRDefault="00000000">
            <w:pPr>
              <w:pStyle w:val="affffffffffff"/>
              <w:jc w:val="center"/>
              <w:rPr>
                <w:rFonts w:hint="eastAsia"/>
              </w:rPr>
            </w:pPr>
            <w:r>
              <w:rPr>
                <w:rFonts w:hint="eastAsia"/>
              </w:rPr>
              <w:t>最大长度</w:t>
            </w:r>
          </w:p>
        </w:tc>
        <w:tc>
          <w:tcPr>
            <w:tcW w:w="1250" w:type="pct"/>
            <w:vMerge w:val="restart"/>
            <w:vAlign w:val="center"/>
          </w:tcPr>
          <w:p w14:paraId="71009D7C" w14:textId="77777777" w:rsidR="00F3537C" w:rsidRDefault="00000000">
            <w:pPr>
              <w:pStyle w:val="affffffffffff"/>
              <w:jc w:val="center"/>
              <w:rPr>
                <w:rFonts w:hint="eastAsia"/>
              </w:rPr>
            </w:pPr>
            <w:r>
              <w:rPr>
                <w:rFonts w:hint="eastAsia"/>
              </w:rPr>
              <w:t>L</w:t>
            </w:r>
          </w:p>
        </w:tc>
        <w:tc>
          <w:tcPr>
            <w:tcW w:w="1250" w:type="pct"/>
            <w:vAlign w:val="center"/>
          </w:tcPr>
          <w:p w14:paraId="3FA69F4C" w14:textId="77777777" w:rsidR="00F3537C" w:rsidRDefault="00000000">
            <w:pPr>
              <w:pStyle w:val="affffffffffff"/>
              <w:jc w:val="center"/>
              <w:rPr>
                <w:rFonts w:hint="eastAsia"/>
              </w:rPr>
            </w:pPr>
            <w:r>
              <w:rPr>
                <w:rFonts w:hint="eastAsia"/>
              </w:rPr>
              <w:t>≥240</w:t>
            </w:r>
          </w:p>
        </w:tc>
        <w:tc>
          <w:tcPr>
            <w:tcW w:w="1250" w:type="pct"/>
            <w:tcBorders>
              <w:right w:val="single" w:sz="8" w:space="0" w:color="auto"/>
            </w:tcBorders>
            <w:vAlign w:val="center"/>
          </w:tcPr>
          <w:p w14:paraId="763A0D2F" w14:textId="77777777" w:rsidR="00F3537C" w:rsidRDefault="00000000">
            <w:pPr>
              <w:pStyle w:val="affffffffffff"/>
              <w:jc w:val="center"/>
              <w:rPr>
                <w:rFonts w:hint="eastAsia"/>
              </w:rPr>
            </w:pPr>
            <w:r>
              <w:rPr>
                <w:rFonts w:hint="eastAsia"/>
              </w:rPr>
              <w:t>±2.0</w:t>
            </w:r>
          </w:p>
        </w:tc>
      </w:tr>
      <w:tr w:rsidR="00F3537C" w14:paraId="73611DBB" w14:textId="77777777">
        <w:tc>
          <w:tcPr>
            <w:tcW w:w="1249" w:type="pct"/>
            <w:vMerge/>
            <w:tcBorders>
              <w:left w:val="single" w:sz="8" w:space="0" w:color="auto"/>
            </w:tcBorders>
            <w:vAlign w:val="center"/>
          </w:tcPr>
          <w:p w14:paraId="4B431F94" w14:textId="77777777" w:rsidR="00F3537C" w:rsidRDefault="00F3537C">
            <w:pPr>
              <w:pStyle w:val="affffffffffff"/>
              <w:jc w:val="center"/>
              <w:rPr>
                <w:rFonts w:hint="eastAsia"/>
              </w:rPr>
            </w:pPr>
          </w:p>
        </w:tc>
        <w:tc>
          <w:tcPr>
            <w:tcW w:w="1250" w:type="pct"/>
            <w:vMerge/>
            <w:vAlign w:val="center"/>
          </w:tcPr>
          <w:p w14:paraId="691F5850" w14:textId="77777777" w:rsidR="00F3537C" w:rsidRDefault="00F3537C">
            <w:pPr>
              <w:pStyle w:val="affffffffffff"/>
              <w:jc w:val="center"/>
              <w:rPr>
                <w:rFonts w:hint="eastAsia"/>
              </w:rPr>
            </w:pPr>
          </w:p>
        </w:tc>
        <w:tc>
          <w:tcPr>
            <w:tcW w:w="1250" w:type="pct"/>
            <w:vAlign w:val="center"/>
          </w:tcPr>
          <w:p w14:paraId="728BF650" w14:textId="77777777" w:rsidR="00F3537C" w:rsidRDefault="00000000">
            <w:pPr>
              <w:pStyle w:val="affffffffffff"/>
              <w:jc w:val="center"/>
              <w:rPr>
                <w:rFonts w:hint="eastAsia"/>
              </w:rPr>
            </w:pPr>
            <w:r>
              <w:rPr>
                <w:rFonts w:hint="eastAsia"/>
              </w:rPr>
              <w:t>＜240</w:t>
            </w:r>
          </w:p>
        </w:tc>
        <w:tc>
          <w:tcPr>
            <w:tcW w:w="1250" w:type="pct"/>
            <w:tcBorders>
              <w:right w:val="single" w:sz="8" w:space="0" w:color="auto"/>
            </w:tcBorders>
            <w:vAlign w:val="center"/>
          </w:tcPr>
          <w:p w14:paraId="7E754190" w14:textId="77777777" w:rsidR="00F3537C" w:rsidRDefault="00000000">
            <w:pPr>
              <w:pStyle w:val="affffffffffff"/>
              <w:jc w:val="center"/>
              <w:rPr>
                <w:rFonts w:hint="eastAsia"/>
              </w:rPr>
            </w:pPr>
            <w:r>
              <w:rPr>
                <w:rFonts w:hint="eastAsia"/>
              </w:rPr>
              <w:t>±1.5</w:t>
            </w:r>
          </w:p>
        </w:tc>
      </w:tr>
      <w:tr w:rsidR="00F3537C" w14:paraId="092D2E3F" w14:textId="77777777">
        <w:tc>
          <w:tcPr>
            <w:tcW w:w="1249" w:type="pct"/>
            <w:vMerge w:val="restart"/>
            <w:tcBorders>
              <w:left w:val="single" w:sz="8" w:space="0" w:color="auto"/>
            </w:tcBorders>
            <w:vAlign w:val="center"/>
          </w:tcPr>
          <w:p w14:paraId="6FBE88D7" w14:textId="77777777" w:rsidR="00F3537C" w:rsidRDefault="00000000">
            <w:pPr>
              <w:pStyle w:val="affffffffffff"/>
              <w:jc w:val="center"/>
              <w:rPr>
                <w:rFonts w:hint="eastAsia"/>
              </w:rPr>
            </w:pPr>
            <w:r>
              <w:rPr>
                <w:rFonts w:hint="eastAsia"/>
              </w:rPr>
              <w:t>最大宽度</w:t>
            </w:r>
          </w:p>
        </w:tc>
        <w:tc>
          <w:tcPr>
            <w:tcW w:w="1250" w:type="pct"/>
            <w:vMerge w:val="restart"/>
            <w:vAlign w:val="center"/>
          </w:tcPr>
          <w:p w14:paraId="7B948E52" w14:textId="77777777" w:rsidR="00F3537C" w:rsidRDefault="00000000">
            <w:pPr>
              <w:pStyle w:val="affffffffffff"/>
              <w:jc w:val="center"/>
              <w:rPr>
                <w:rFonts w:hint="eastAsia"/>
              </w:rPr>
            </w:pPr>
            <w:r>
              <w:rPr>
                <w:rFonts w:hint="eastAsia"/>
              </w:rPr>
              <w:t>W</w:t>
            </w:r>
          </w:p>
        </w:tc>
        <w:tc>
          <w:tcPr>
            <w:tcW w:w="1250" w:type="pct"/>
            <w:vAlign w:val="center"/>
          </w:tcPr>
          <w:p w14:paraId="0D24E77D" w14:textId="77777777" w:rsidR="00F3537C" w:rsidRDefault="00000000">
            <w:pPr>
              <w:pStyle w:val="affffffffffff"/>
              <w:jc w:val="center"/>
              <w:rPr>
                <w:rFonts w:hint="eastAsia"/>
              </w:rPr>
            </w:pPr>
            <w:r>
              <w:rPr>
                <w:rFonts w:hint="eastAsia"/>
              </w:rPr>
              <w:t>≥240</w:t>
            </w:r>
          </w:p>
        </w:tc>
        <w:tc>
          <w:tcPr>
            <w:tcW w:w="1250" w:type="pct"/>
            <w:tcBorders>
              <w:right w:val="single" w:sz="8" w:space="0" w:color="auto"/>
            </w:tcBorders>
            <w:vAlign w:val="center"/>
          </w:tcPr>
          <w:p w14:paraId="5BD15816" w14:textId="77777777" w:rsidR="00F3537C" w:rsidRDefault="00000000">
            <w:pPr>
              <w:pStyle w:val="affffffffffff"/>
              <w:jc w:val="center"/>
              <w:rPr>
                <w:rFonts w:hint="eastAsia"/>
              </w:rPr>
            </w:pPr>
            <w:r>
              <w:rPr>
                <w:rFonts w:hint="eastAsia"/>
              </w:rPr>
              <w:t>±2.0</w:t>
            </w:r>
          </w:p>
        </w:tc>
      </w:tr>
      <w:tr w:rsidR="00F3537C" w14:paraId="494A3BB5" w14:textId="77777777">
        <w:tc>
          <w:tcPr>
            <w:tcW w:w="1249" w:type="pct"/>
            <w:vMerge/>
            <w:tcBorders>
              <w:left w:val="single" w:sz="8" w:space="0" w:color="auto"/>
            </w:tcBorders>
            <w:vAlign w:val="center"/>
          </w:tcPr>
          <w:p w14:paraId="2553C9BB" w14:textId="77777777" w:rsidR="00F3537C" w:rsidRDefault="00F3537C">
            <w:pPr>
              <w:pStyle w:val="affffffffffff"/>
              <w:jc w:val="center"/>
              <w:rPr>
                <w:rFonts w:hint="eastAsia"/>
              </w:rPr>
            </w:pPr>
          </w:p>
        </w:tc>
        <w:tc>
          <w:tcPr>
            <w:tcW w:w="1250" w:type="pct"/>
            <w:vMerge/>
            <w:vAlign w:val="center"/>
          </w:tcPr>
          <w:p w14:paraId="1A6ED02C" w14:textId="77777777" w:rsidR="00F3537C" w:rsidRDefault="00F3537C">
            <w:pPr>
              <w:pStyle w:val="affffffffffff"/>
              <w:jc w:val="center"/>
              <w:rPr>
                <w:rFonts w:hint="eastAsia"/>
              </w:rPr>
            </w:pPr>
          </w:p>
        </w:tc>
        <w:tc>
          <w:tcPr>
            <w:tcW w:w="1250" w:type="pct"/>
            <w:vAlign w:val="center"/>
          </w:tcPr>
          <w:p w14:paraId="2834D52B" w14:textId="77777777" w:rsidR="00F3537C" w:rsidRDefault="00000000">
            <w:pPr>
              <w:pStyle w:val="affffffffffff"/>
              <w:jc w:val="center"/>
              <w:rPr>
                <w:rFonts w:hint="eastAsia"/>
              </w:rPr>
            </w:pPr>
            <w:r>
              <w:rPr>
                <w:rFonts w:hint="eastAsia"/>
              </w:rPr>
              <w:t>＜240</w:t>
            </w:r>
          </w:p>
        </w:tc>
        <w:tc>
          <w:tcPr>
            <w:tcW w:w="1250" w:type="pct"/>
            <w:tcBorders>
              <w:right w:val="single" w:sz="8" w:space="0" w:color="auto"/>
            </w:tcBorders>
            <w:vAlign w:val="center"/>
          </w:tcPr>
          <w:p w14:paraId="0DE29A68" w14:textId="77777777" w:rsidR="00F3537C" w:rsidRDefault="00000000">
            <w:pPr>
              <w:pStyle w:val="affffffffffff"/>
              <w:jc w:val="center"/>
              <w:rPr>
                <w:rFonts w:hint="eastAsia"/>
              </w:rPr>
            </w:pPr>
            <w:r>
              <w:rPr>
                <w:rFonts w:hint="eastAsia"/>
              </w:rPr>
              <w:t>±1.5</w:t>
            </w:r>
          </w:p>
        </w:tc>
      </w:tr>
      <w:tr w:rsidR="00F3537C" w14:paraId="75DADA8B" w14:textId="77777777">
        <w:tc>
          <w:tcPr>
            <w:tcW w:w="1249" w:type="pct"/>
            <w:vMerge w:val="restart"/>
            <w:tcBorders>
              <w:left w:val="single" w:sz="8" w:space="0" w:color="auto"/>
            </w:tcBorders>
            <w:vAlign w:val="center"/>
          </w:tcPr>
          <w:p w14:paraId="3FE163DF" w14:textId="77777777" w:rsidR="00F3537C" w:rsidRDefault="00000000">
            <w:pPr>
              <w:pStyle w:val="affffffffffff"/>
              <w:jc w:val="center"/>
              <w:rPr>
                <w:rFonts w:hint="eastAsia"/>
              </w:rPr>
            </w:pPr>
            <w:r>
              <w:rPr>
                <w:rFonts w:hint="eastAsia"/>
              </w:rPr>
              <w:t>最大高度</w:t>
            </w:r>
          </w:p>
        </w:tc>
        <w:tc>
          <w:tcPr>
            <w:tcW w:w="1250" w:type="pct"/>
            <w:vMerge w:val="restart"/>
            <w:vAlign w:val="center"/>
          </w:tcPr>
          <w:p w14:paraId="44C1490A" w14:textId="77777777" w:rsidR="00F3537C" w:rsidRDefault="00000000">
            <w:pPr>
              <w:pStyle w:val="affffffffffff"/>
              <w:jc w:val="center"/>
              <w:rPr>
                <w:rFonts w:hint="eastAsia"/>
              </w:rPr>
            </w:pPr>
            <w:r>
              <w:rPr>
                <w:rFonts w:hint="eastAsia"/>
              </w:rPr>
              <w:t>H</w:t>
            </w:r>
          </w:p>
        </w:tc>
        <w:tc>
          <w:tcPr>
            <w:tcW w:w="1250" w:type="pct"/>
            <w:vAlign w:val="center"/>
          </w:tcPr>
          <w:p w14:paraId="461BD51B" w14:textId="77777777" w:rsidR="00F3537C" w:rsidRDefault="00000000">
            <w:pPr>
              <w:pStyle w:val="affffffffffff"/>
              <w:jc w:val="center"/>
              <w:rPr>
                <w:rFonts w:hint="eastAsia"/>
              </w:rPr>
            </w:pPr>
            <w:r>
              <w:rPr>
                <w:rFonts w:hint="eastAsia"/>
              </w:rPr>
              <w:t>≥50</w:t>
            </w:r>
          </w:p>
        </w:tc>
        <w:tc>
          <w:tcPr>
            <w:tcW w:w="1250" w:type="pct"/>
            <w:tcBorders>
              <w:right w:val="single" w:sz="8" w:space="0" w:color="auto"/>
            </w:tcBorders>
            <w:vAlign w:val="center"/>
          </w:tcPr>
          <w:p w14:paraId="34CB49CC" w14:textId="77777777" w:rsidR="00F3537C" w:rsidRDefault="00000000">
            <w:pPr>
              <w:pStyle w:val="affffffffffff"/>
              <w:jc w:val="center"/>
              <w:rPr>
                <w:rFonts w:hint="eastAsia"/>
              </w:rPr>
            </w:pPr>
            <w:r>
              <w:rPr>
                <w:rFonts w:hint="eastAsia"/>
              </w:rPr>
              <w:t>±2.0</w:t>
            </w:r>
          </w:p>
        </w:tc>
      </w:tr>
      <w:tr w:rsidR="00F3537C" w14:paraId="2E05A526" w14:textId="77777777">
        <w:tc>
          <w:tcPr>
            <w:tcW w:w="1249" w:type="pct"/>
            <w:vMerge/>
            <w:tcBorders>
              <w:left w:val="single" w:sz="8" w:space="0" w:color="auto"/>
              <w:bottom w:val="single" w:sz="8" w:space="0" w:color="auto"/>
            </w:tcBorders>
            <w:vAlign w:val="center"/>
          </w:tcPr>
          <w:p w14:paraId="67FEF29E" w14:textId="77777777" w:rsidR="00F3537C" w:rsidRDefault="00F3537C">
            <w:pPr>
              <w:pStyle w:val="affffffffffff"/>
              <w:jc w:val="center"/>
              <w:rPr>
                <w:rFonts w:hint="eastAsia"/>
              </w:rPr>
            </w:pPr>
          </w:p>
        </w:tc>
        <w:tc>
          <w:tcPr>
            <w:tcW w:w="1250" w:type="pct"/>
            <w:vMerge/>
            <w:tcBorders>
              <w:bottom w:val="single" w:sz="8" w:space="0" w:color="auto"/>
            </w:tcBorders>
            <w:vAlign w:val="center"/>
          </w:tcPr>
          <w:p w14:paraId="3AAE756F" w14:textId="77777777" w:rsidR="00F3537C" w:rsidRDefault="00F3537C">
            <w:pPr>
              <w:pStyle w:val="affffffffffff"/>
              <w:jc w:val="center"/>
              <w:rPr>
                <w:rFonts w:hint="eastAsia"/>
              </w:rPr>
            </w:pPr>
          </w:p>
        </w:tc>
        <w:tc>
          <w:tcPr>
            <w:tcW w:w="1250" w:type="pct"/>
            <w:tcBorders>
              <w:bottom w:val="single" w:sz="8" w:space="0" w:color="auto"/>
            </w:tcBorders>
            <w:vAlign w:val="center"/>
          </w:tcPr>
          <w:p w14:paraId="51DBFB97" w14:textId="77777777" w:rsidR="00F3537C" w:rsidRDefault="00000000">
            <w:pPr>
              <w:pStyle w:val="affffffffffff"/>
              <w:jc w:val="center"/>
              <w:rPr>
                <w:rFonts w:hint="eastAsia"/>
              </w:rPr>
            </w:pPr>
            <w:r>
              <w:rPr>
                <w:rFonts w:hint="eastAsia"/>
              </w:rPr>
              <w:t>＜50</w:t>
            </w:r>
          </w:p>
        </w:tc>
        <w:tc>
          <w:tcPr>
            <w:tcW w:w="1250" w:type="pct"/>
            <w:tcBorders>
              <w:bottom w:val="single" w:sz="8" w:space="0" w:color="auto"/>
              <w:right w:val="single" w:sz="8" w:space="0" w:color="auto"/>
            </w:tcBorders>
            <w:vAlign w:val="center"/>
          </w:tcPr>
          <w:p w14:paraId="7F4FA8A4" w14:textId="77777777" w:rsidR="00F3537C" w:rsidRDefault="00000000">
            <w:pPr>
              <w:pStyle w:val="affffffffffff"/>
              <w:jc w:val="center"/>
              <w:rPr>
                <w:rFonts w:hint="eastAsia"/>
              </w:rPr>
            </w:pPr>
            <w:r>
              <w:rPr>
                <w:rFonts w:hint="eastAsia"/>
              </w:rPr>
              <w:t>±1.5</w:t>
            </w:r>
          </w:p>
        </w:tc>
      </w:tr>
    </w:tbl>
    <w:p w14:paraId="299D692A" w14:textId="77777777" w:rsidR="00F3537C" w:rsidRDefault="00000000">
      <w:pPr>
        <w:pStyle w:val="afff0"/>
        <w:tabs>
          <w:tab w:val="left" w:pos="0"/>
        </w:tabs>
        <w:spacing w:before="120" w:after="120"/>
      </w:pPr>
      <w:r>
        <w:rPr>
          <w:rFonts w:hint="eastAsia"/>
        </w:rPr>
        <w:t>化学成分含量</w:t>
      </w:r>
    </w:p>
    <w:p w14:paraId="16D8393E" w14:textId="77777777" w:rsidR="00F3537C" w:rsidRDefault="00000000">
      <w:pPr>
        <w:pStyle w:val="afffffffff5"/>
      </w:pPr>
      <w:r>
        <w:rPr>
          <w:rFonts w:hint="eastAsia"/>
        </w:rPr>
        <w:t>金钢瓷餐具的通用理化指标应符合表2要求。</w:t>
      </w:r>
    </w:p>
    <w:p w14:paraId="0018AFDB" w14:textId="77777777" w:rsidR="00F3537C" w:rsidRDefault="00000000">
      <w:pPr>
        <w:pStyle w:val="afffffffff5"/>
      </w:pPr>
      <w:r>
        <w:rPr>
          <w:rFonts w:hint="eastAsia"/>
        </w:rPr>
        <w:t>单体及其他起始物的特定迁移量、特定迁移总量限量、最大残留量等理化指标应符合GB 4806.7-2023附录A的规定。</w:t>
      </w:r>
    </w:p>
    <w:p w14:paraId="4E1F1E1A" w14:textId="77777777" w:rsidR="00F3537C" w:rsidRDefault="00000000">
      <w:pPr>
        <w:pStyle w:val="a1"/>
        <w:spacing w:before="120" w:after="120"/>
        <w:rPr>
          <w:rFonts w:hint="eastAsia"/>
        </w:rPr>
      </w:pPr>
      <w:r>
        <w:rPr>
          <w:rFonts w:hint="eastAsia"/>
        </w:rPr>
        <w:t>通用理化指标</w:t>
      </w:r>
    </w:p>
    <w:tbl>
      <w:tblPr>
        <w:tblStyle w:val="affffa"/>
        <w:tblW w:w="5000" w:type="pct"/>
        <w:tblLook w:val="04A0" w:firstRow="1" w:lastRow="0" w:firstColumn="1" w:lastColumn="0" w:noHBand="0" w:noVBand="1"/>
        <w:tblCaption w:val=""/>
      </w:tblPr>
      <w:tblGrid>
        <w:gridCol w:w="4665"/>
        <w:gridCol w:w="4669"/>
      </w:tblGrid>
      <w:tr w:rsidR="00F3537C" w14:paraId="702B44A9" w14:textId="77777777">
        <w:trPr>
          <w:tblHeader/>
        </w:trPr>
        <w:tc>
          <w:tcPr>
            <w:tcW w:w="2499" w:type="pct"/>
            <w:tcBorders>
              <w:top w:val="single" w:sz="8" w:space="0" w:color="auto"/>
              <w:left w:val="single" w:sz="8" w:space="0" w:color="auto"/>
              <w:bottom w:val="single" w:sz="8" w:space="0" w:color="auto"/>
            </w:tcBorders>
          </w:tcPr>
          <w:p w14:paraId="1AD2B878" w14:textId="77777777" w:rsidR="00F3537C" w:rsidRDefault="00000000">
            <w:pPr>
              <w:pStyle w:val="afffffffffffe"/>
              <w:rPr>
                <w:rFonts w:hint="eastAsia"/>
              </w:rPr>
            </w:pPr>
            <w:r>
              <w:rPr>
                <w:rFonts w:hint="eastAsia"/>
              </w:rPr>
              <w:t>项目</w:t>
            </w:r>
          </w:p>
        </w:tc>
        <w:tc>
          <w:tcPr>
            <w:tcW w:w="2500" w:type="pct"/>
            <w:tcBorders>
              <w:top w:val="single" w:sz="8" w:space="0" w:color="auto"/>
              <w:bottom w:val="single" w:sz="8" w:space="0" w:color="auto"/>
              <w:right w:val="single" w:sz="8" w:space="0" w:color="auto"/>
            </w:tcBorders>
          </w:tcPr>
          <w:p w14:paraId="20FB9FB9" w14:textId="77777777" w:rsidR="00F3537C" w:rsidRDefault="00000000">
            <w:pPr>
              <w:pStyle w:val="afffffffffffe"/>
              <w:rPr>
                <w:rFonts w:hint="eastAsia"/>
              </w:rPr>
            </w:pPr>
            <w:r>
              <w:rPr>
                <w:rFonts w:hint="eastAsia"/>
              </w:rPr>
              <w:t>指标</w:t>
            </w:r>
          </w:p>
        </w:tc>
      </w:tr>
      <w:tr w:rsidR="00F3537C" w14:paraId="61005A88" w14:textId="77777777">
        <w:tc>
          <w:tcPr>
            <w:tcW w:w="2499" w:type="pct"/>
            <w:tcBorders>
              <w:left w:val="single" w:sz="8" w:space="0" w:color="auto"/>
            </w:tcBorders>
            <w:vAlign w:val="center"/>
          </w:tcPr>
          <w:p w14:paraId="46F5FA09" w14:textId="77777777" w:rsidR="00F3537C" w:rsidRDefault="00000000">
            <w:pPr>
              <w:pStyle w:val="affffffffffff"/>
              <w:jc w:val="center"/>
              <w:rPr>
                <w:rFonts w:hint="eastAsia"/>
              </w:rPr>
            </w:pPr>
            <w:r>
              <w:rPr>
                <w:rFonts w:hint="eastAsia"/>
              </w:rPr>
              <w:t>总迁移量/（mg/dm</w:t>
            </w:r>
            <w:r>
              <w:rPr>
                <w:rFonts w:hint="eastAsia"/>
                <w:vertAlign w:val="superscript"/>
              </w:rPr>
              <w:t>2</w:t>
            </w:r>
            <w:r>
              <w:rPr>
                <w:rFonts w:hint="eastAsia"/>
              </w:rPr>
              <w:t>）</w:t>
            </w:r>
          </w:p>
        </w:tc>
        <w:tc>
          <w:tcPr>
            <w:tcW w:w="2500" w:type="pct"/>
            <w:tcBorders>
              <w:right w:val="single" w:sz="8" w:space="0" w:color="auto"/>
            </w:tcBorders>
            <w:vAlign w:val="center"/>
          </w:tcPr>
          <w:p w14:paraId="658601CF" w14:textId="77777777" w:rsidR="00F3537C" w:rsidRDefault="00000000">
            <w:pPr>
              <w:pStyle w:val="affffffffffff"/>
              <w:jc w:val="center"/>
              <w:rPr>
                <w:rFonts w:hint="eastAsia"/>
              </w:rPr>
            </w:pPr>
            <w:r>
              <w:rPr>
                <w:rFonts w:hint="eastAsia"/>
              </w:rPr>
              <w:t>≤10</w:t>
            </w:r>
          </w:p>
        </w:tc>
      </w:tr>
      <w:tr w:rsidR="00F3537C" w14:paraId="69A3C01E" w14:textId="77777777">
        <w:tc>
          <w:tcPr>
            <w:tcW w:w="2499" w:type="pct"/>
            <w:tcBorders>
              <w:left w:val="single" w:sz="8" w:space="0" w:color="auto"/>
            </w:tcBorders>
            <w:vAlign w:val="center"/>
          </w:tcPr>
          <w:p w14:paraId="659E08AB" w14:textId="77777777" w:rsidR="00F3537C" w:rsidRDefault="00000000">
            <w:pPr>
              <w:pStyle w:val="affffffffffff"/>
              <w:jc w:val="center"/>
              <w:rPr>
                <w:rFonts w:hint="eastAsia"/>
              </w:rPr>
            </w:pPr>
            <w:r>
              <w:rPr>
                <w:rFonts w:hint="eastAsia"/>
              </w:rPr>
              <w:t>高锰酸钾消耗量/（mg/kg）</w:t>
            </w:r>
          </w:p>
          <w:p w14:paraId="7ABF6C39" w14:textId="77777777" w:rsidR="00F3537C" w:rsidRDefault="00000000">
            <w:pPr>
              <w:pStyle w:val="affffffffffff"/>
              <w:jc w:val="center"/>
              <w:rPr>
                <w:rFonts w:hint="eastAsia"/>
              </w:rPr>
            </w:pPr>
            <w:r>
              <w:rPr>
                <w:rFonts w:hint="eastAsia"/>
              </w:rPr>
              <w:t>蒸馏水（60℃，2 h）</w:t>
            </w:r>
          </w:p>
        </w:tc>
        <w:tc>
          <w:tcPr>
            <w:tcW w:w="2500" w:type="pct"/>
            <w:tcBorders>
              <w:right w:val="single" w:sz="8" w:space="0" w:color="auto"/>
            </w:tcBorders>
            <w:vAlign w:val="center"/>
          </w:tcPr>
          <w:p w14:paraId="1CA7BA53" w14:textId="77777777" w:rsidR="00F3537C" w:rsidRDefault="00000000">
            <w:pPr>
              <w:pStyle w:val="affffffffffff"/>
              <w:jc w:val="center"/>
              <w:rPr>
                <w:rFonts w:hint="eastAsia"/>
              </w:rPr>
            </w:pPr>
            <w:r>
              <w:rPr>
                <w:rFonts w:hint="eastAsia"/>
              </w:rPr>
              <w:t>≤10</w:t>
            </w:r>
          </w:p>
        </w:tc>
      </w:tr>
      <w:tr w:rsidR="00F3537C" w14:paraId="79A525CC" w14:textId="77777777">
        <w:tc>
          <w:tcPr>
            <w:tcW w:w="2499" w:type="pct"/>
            <w:tcBorders>
              <w:left w:val="single" w:sz="8" w:space="0" w:color="auto"/>
            </w:tcBorders>
            <w:vAlign w:val="center"/>
          </w:tcPr>
          <w:p w14:paraId="4A0E210E" w14:textId="77777777" w:rsidR="00F3537C" w:rsidRDefault="00000000">
            <w:pPr>
              <w:pStyle w:val="affffffffffff"/>
              <w:jc w:val="center"/>
              <w:rPr>
                <w:rFonts w:hint="eastAsia"/>
              </w:rPr>
            </w:pPr>
            <w:r>
              <w:rPr>
                <w:rFonts w:hint="eastAsia"/>
              </w:rPr>
              <w:t>重金属（以Pb计）/（mg/kg）</w:t>
            </w:r>
          </w:p>
          <w:p w14:paraId="1B16EDFB" w14:textId="77777777" w:rsidR="00F3537C" w:rsidRDefault="00000000">
            <w:pPr>
              <w:pStyle w:val="affffffffffff"/>
              <w:jc w:val="center"/>
              <w:rPr>
                <w:rFonts w:hint="eastAsia"/>
              </w:rPr>
            </w:pPr>
            <w:r>
              <w:rPr>
                <w:rFonts w:hint="eastAsia"/>
              </w:rPr>
              <w:t>4%（体积分数）乙酸（60℃，2 h）</w:t>
            </w:r>
          </w:p>
        </w:tc>
        <w:tc>
          <w:tcPr>
            <w:tcW w:w="2500" w:type="pct"/>
            <w:tcBorders>
              <w:right w:val="single" w:sz="8" w:space="0" w:color="auto"/>
            </w:tcBorders>
            <w:vAlign w:val="center"/>
          </w:tcPr>
          <w:p w14:paraId="59B46C21" w14:textId="77777777" w:rsidR="00F3537C" w:rsidRDefault="00000000">
            <w:pPr>
              <w:pStyle w:val="affffffffffff"/>
              <w:jc w:val="center"/>
              <w:rPr>
                <w:rFonts w:hint="eastAsia"/>
              </w:rPr>
            </w:pPr>
            <w:r>
              <w:rPr>
                <w:rFonts w:hint="eastAsia"/>
              </w:rPr>
              <w:t>≤1</w:t>
            </w:r>
          </w:p>
        </w:tc>
      </w:tr>
      <w:tr w:rsidR="00F3537C" w14:paraId="5293564E" w14:textId="77777777">
        <w:tc>
          <w:tcPr>
            <w:tcW w:w="2499" w:type="pct"/>
            <w:tcBorders>
              <w:left w:val="single" w:sz="8" w:space="0" w:color="auto"/>
            </w:tcBorders>
            <w:vAlign w:val="center"/>
          </w:tcPr>
          <w:p w14:paraId="4FA7EDF5" w14:textId="77777777" w:rsidR="00F3537C" w:rsidRDefault="00000000">
            <w:pPr>
              <w:pStyle w:val="affffffffffff"/>
              <w:jc w:val="center"/>
              <w:rPr>
                <w:rFonts w:hint="eastAsia"/>
              </w:rPr>
            </w:pPr>
            <w:r>
              <w:rPr>
                <w:rFonts w:hint="eastAsia"/>
              </w:rPr>
              <w:t>芳香族伯胺迁移总量/（mg/kg）</w:t>
            </w:r>
          </w:p>
        </w:tc>
        <w:tc>
          <w:tcPr>
            <w:tcW w:w="2500" w:type="pct"/>
            <w:tcBorders>
              <w:right w:val="single" w:sz="8" w:space="0" w:color="auto"/>
            </w:tcBorders>
            <w:vAlign w:val="center"/>
          </w:tcPr>
          <w:p w14:paraId="7860AABD" w14:textId="77777777" w:rsidR="00F3537C" w:rsidRDefault="00000000">
            <w:pPr>
              <w:pStyle w:val="affffffffffff"/>
              <w:jc w:val="center"/>
              <w:rPr>
                <w:rFonts w:hint="eastAsia"/>
              </w:rPr>
            </w:pPr>
            <w:r>
              <w:rPr>
                <w:rFonts w:hint="eastAsia"/>
              </w:rPr>
              <w:t>不得检出</w:t>
            </w:r>
          </w:p>
          <w:p w14:paraId="2F831397" w14:textId="77777777" w:rsidR="00F3537C" w:rsidRDefault="00000000">
            <w:pPr>
              <w:pStyle w:val="affffffffffff"/>
              <w:jc w:val="center"/>
              <w:rPr>
                <w:rFonts w:hint="eastAsia"/>
              </w:rPr>
            </w:pPr>
            <w:r>
              <w:rPr>
                <w:rFonts w:hint="eastAsia"/>
              </w:rPr>
              <w:t>（检出限—0.01 mg/kg）</w:t>
            </w:r>
          </w:p>
        </w:tc>
      </w:tr>
      <w:tr w:rsidR="00F3537C" w14:paraId="7FC79554" w14:textId="77777777">
        <w:tc>
          <w:tcPr>
            <w:tcW w:w="2499" w:type="pct"/>
            <w:tcBorders>
              <w:left w:val="single" w:sz="8" w:space="0" w:color="auto"/>
            </w:tcBorders>
            <w:vAlign w:val="center"/>
          </w:tcPr>
          <w:p w14:paraId="7962CEFE" w14:textId="77777777" w:rsidR="00F3537C" w:rsidRDefault="00000000">
            <w:pPr>
              <w:pStyle w:val="affffffffffff"/>
              <w:jc w:val="center"/>
              <w:rPr>
                <w:rFonts w:hint="eastAsia"/>
              </w:rPr>
            </w:pPr>
            <w:r>
              <w:rPr>
                <w:rFonts w:hint="eastAsia"/>
              </w:rPr>
              <w:t>脱色试验</w:t>
            </w:r>
          </w:p>
        </w:tc>
        <w:tc>
          <w:tcPr>
            <w:tcW w:w="2500" w:type="pct"/>
            <w:tcBorders>
              <w:right w:val="single" w:sz="8" w:space="0" w:color="auto"/>
            </w:tcBorders>
            <w:vAlign w:val="center"/>
          </w:tcPr>
          <w:p w14:paraId="5EABCC40" w14:textId="77777777" w:rsidR="00F3537C" w:rsidRDefault="00000000">
            <w:pPr>
              <w:pStyle w:val="affffffffffff"/>
              <w:jc w:val="center"/>
              <w:rPr>
                <w:rFonts w:hint="eastAsia"/>
              </w:rPr>
            </w:pPr>
            <w:r>
              <w:rPr>
                <w:rFonts w:hint="eastAsia"/>
              </w:rPr>
              <w:t>阴性</w:t>
            </w:r>
          </w:p>
        </w:tc>
      </w:tr>
    </w:tbl>
    <w:p w14:paraId="26B8AECE" w14:textId="77777777" w:rsidR="00F3537C" w:rsidRDefault="00000000">
      <w:pPr>
        <w:pStyle w:val="afff0"/>
        <w:tabs>
          <w:tab w:val="left" w:pos="0"/>
        </w:tabs>
        <w:spacing w:before="120" w:after="120"/>
      </w:pPr>
      <w:r>
        <w:rPr>
          <w:rFonts w:hint="eastAsia"/>
        </w:rPr>
        <w:t>抗冲击强度</w:t>
      </w:r>
    </w:p>
    <w:p w14:paraId="1616CEE9" w14:textId="77777777" w:rsidR="00F3537C" w:rsidRDefault="00000000">
      <w:pPr>
        <w:pStyle w:val="affffff0"/>
        <w:rPr>
          <w:rFonts w:hint="eastAsia"/>
        </w:rPr>
      </w:pPr>
      <w:r>
        <w:rPr>
          <w:rFonts w:hint="eastAsia"/>
        </w:rPr>
        <w:t>金钢瓷餐具从距水平地面 3m 高度处自由跌落至规定地面后，应保持完好状态，无破裂现象。</w:t>
      </w:r>
    </w:p>
    <w:p w14:paraId="040C6B5C" w14:textId="77777777" w:rsidR="00F3537C" w:rsidRDefault="00000000">
      <w:pPr>
        <w:pStyle w:val="afff0"/>
        <w:tabs>
          <w:tab w:val="left" w:pos="0"/>
        </w:tabs>
        <w:spacing w:before="120" w:after="120"/>
      </w:pPr>
      <w:r>
        <w:rPr>
          <w:rFonts w:hint="eastAsia"/>
        </w:rPr>
        <w:t>微波炉适应性</w:t>
      </w:r>
    </w:p>
    <w:p w14:paraId="6B7F4A10" w14:textId="77777777" w:rsidR="00F3537C" w:rsidRDefault="00000000">
      <w:pPr>
        <w:pStyle w:val="affffff0"/>
        <w:rPr>
          <w:rFonts w:hint="eastAsia"/>
        </w:rPr>
      </w:pPr>
      <w:r>
        <w:rPr>
          <w:rFonts w:hint="eastAsia"/>
        </w:rPr>
        <w:t>金钢瓷餐具在输入功率不大于 0.7kW 的微波炉中持续加热后，外观及性能应无任何可见变化。</w:t>
      </w:r>
    </w:p>
    <w:p w14:paraId="0D493702" w14:textId="77777777" w:rsidR="00F3537C" w:rsidRDefault="00000000">
      <w:pPr>
        <w:pStyle w:val="afff0"/>
        <w:tabs>
          <w:tab w:val="left" w:pos="0"/>
        </w:tabs>
        <w:spacing w:before="120" w:after="120"/>
      </w:pPr>
      <w:r>
        <w:rPr>
          <w:rFonts w:hint="eastAsia"/>
        </w:rPr>
        <w:t>抗热性</w:t>
      </w:r>
    </w:p>
    <w:p w14:paraId="4CD0107B" w14:textId="77777777" w:rsidR="00F3537C" w:rsidRDefault="00000000">
      <w:pPr>
        <w:pStyle w:val="affffff0"/>
        <w:rPr>
          <w:rFonts w:hint="eastAsia"/>
        </w:rPr>
      </w:pPr>
      <w:r>
        <w:rPr>
          <w:rFonts w:hint="eastAsia"/>
        </w:rPr>
        <w:t>金钢瓷餐具在140℃条件下，应不产生影响正常使用的结构损坏（如开裂、鼓泡、变形）及性能劣变（如硬度下降、变色）。</w:t>
      </w:r>
    </w:p>
    <w:p w14:paraId="651526D5" w14:textId="77777777" w:rsidR="00F3537C" w:rsidRDefault="00000000">
      <w:pPr>
        <w:pStyle w:val="afff0"/>
        <w:tabs>
          <w:tab w:val="left" w:pos="0"/>
        </w:tabs>
        <w:spacing w:before="120" w:after="120"/>
      </w:pPr>
      <w:r>
        <w:rPr>
          <w:rFonts w:hint="eastAsia"/>
        </w:rPr>
        <w:t>耐低温性</w:t>
      </w:r>
    </w:p>
    <w:p w14:paraId="777FA5A6" w14:textId="77777777" w:rsidR="00F3537C" w:rsidRDefault="00000000">
      <w:pPr>
        <w:pStyle w:val="affffff0"/>
        <w:rPr>
          <w:rFonts w:hint="eastAsia"/>
        </w:rPr>
      </w:pPr>
      <w:r>
        <w:rPr>
          <w:rFonts w:hint="eastAsia"/>
        </w:rPr>
        <w:t>金钢瓷餐具在﹣40℃条件下，应不产生破裂、变形等影响餐具正常使用的结构损坏或性能劣变现象。</w:t>
      </w:r>
    </w:p>
    <w:p w14:paraId="7702BD33" w14:textId="77777777" w:rsidR="00F3537C" w:rsidRDefault="00000000">
      <w:pPr>
        <w:pStyle w:val="afff0"/>
        <w:tabs>
          <w:tab w:val="left" w:pos="0"/>
        </w:tabs>
        <w:spacing w:before="120" w:after="120"/>
      </w:pPr>
      <w:r>
        <w:rPr>
          <w:rFonts w:hint="eastAsia"/>
        </w:rPr>
        <w:t>耐污染性</w:t>
      </w:r>
    </w:p>
    <w:p w14:paraId="3F213CF2" w14:textId="77777777" w:rsidR="00F3537C" w:rsidRDefault="00000000">
      <w:pPr>
        <w:pStyle w:val="affffff0"/>
        <w:rPr>
          <w:rFonts w:hint="eastAsia"/>
        </w:rPr>
      </w:pPr>
      <w:r>
        <w:rPr>
          <w:rFonts w:hint="eastAsia"/>
        </w:rPr>
        <w:t>金钢瓷餐具耐污染性应符合GB/T 41001-2021中的相关规定。</w:t>
      </w:r>
    </w:p>
    <w:p w14:paraId="792BEDA5" w14:textId="77777777" w:rsidR="00F3537C" w:rsidRDefault="00000000">
      <w:pPr>
        <w:pStyle w:val="afff"/>
        <w:spacing w:before="240" w:after="240"/>
      </w:pPr>
      <w:bookmarkStart w:id="74" w:name="_Toc32255"/>
      <w:bookmarkStart w:id="75" w:name="_Toc2614"/>
      <w:r>
        <w:rPr>
          <w:rFonts w:hint="eastAsia"/>
        </w:rPr>
        <w:t>试验方法</w:t>
      </w:r>
      <w:bookmarkEnd w:id="74"/>
      <w:bookmarkEnd w:id="75"/>
    </w:p>
    <w:p w14:paraId="2548DC10" w14:textId="77777777" w:rsidR="00F3537C" w:rsidRDefault="00000000">
      <w:pPr>
        <w:pStyle w:val="afff0"/>
        <w:tabs>
          <w:tab w:val="left" w:pos="0"/>
        </w:tabs>
        <w:spacing w:before="120" w:after="120"/>
      </w:pPr>
      <w:r>
        <w:rPr>
          <w:rFonts w:hint="eastAsia"/>
        </w:rPr>
        <w:t>基本要求</w:t>
      </w:r>
    </w:p>
    <w:p w14:paraId="772F14DF" w14:textId="77777777" w:rsidR="00F3537C" w:rsidRDefault="00000000">
      <w:pPr>
        <w:pStyle w:val="afff1"/>
        <w:spacing w:before="120" w:after="120"/>
      </w:pPr>
      <w:r>
        <w:rPr>
          <w:rFonts w:hint="eastAsia"/>
        </w:rPr>
        <w:lastRenderedPageBreak/>
        <w:t>外观</w:t>
      </w:r>
    </w:p>
    <w:p w14:paraId="64409EA7" w14:textId="77777777" w:rsidR="00F3537C" w:rsidRDefault="00000000">
      <w:pPr>
        <w:pStyle w:val="affffff0"/>
        <w:rPr>
          <w:rFonts w:hint="eastAsia"/>
        </w:rPr>
      </w:pPr>
      <w:r>
        <w:rPr>
          <w:rFonts w:hint="eastAsia"/>
        </w:rPr>
        <w:t>在自然光下目测。</w:t>
      </w:r>
    </w:p>
    <w:p w14:paraId="1E135F63" w14:textId="77777777" w:rsidR="00F3537C" w:rsidRDefault="00000000">
      <w:pPr>
        <w:pStyle w:val="afff1"/>
        <w:spacing w:before="120" w:after="120"/>
      </w:pPr>
      <w:r>
        <w:rPr>
          <w:rFonts w:hint="eastAsia"/>
        </w:rPr>
        <w:t>质感</w:t>
      </w:r>
    </w:p>
    <w:p w14:paraId="683F0FF6" w14:textId="77777777" w:rsidR="00F3537C" w:rsidRDefault="00000000">
      <w:pPr>
        <w:pStyle w:val="affffff0"/>
        <w:rPr>
          <w:rFonts w:hint="eastAsia"/>
        </w:rPr>
      </w:pPr>
      <w:r>
        <w:rPr>
          <w:rFonts w:hint="eastAsia"/>
        </w:rPr>
        <w:t>在室温、自然光、无异味的环境下，采用触摸的方式进行测试。</w:t>
      </w:r>
    </w:p>
    <w:p w14:paraId="565436A5" w14:textId="77777777" w:rsidR="00F3537C" w:rsidRDefault="00000000">
      <w:pPr>
        <w:pStyle w:val="afff0"/>
        <w:tabs>
          <w:tab w:val="left" w:pos="0"/>
        </w:tabs>
        <w:spacing w:before="120" w:after="120"/>
      </w:pPr>
      <w:r>
        <w:rPr>
          <w:rFonts w:hint="eastAsia"/>
        </w:rPr>
        <w:t>产品规格误差</w:t>
      </w:r>
    </w:p>
    <w:p w14:paraId="77C12F74" w14:textId="77777777" w:rsidR="00F3537C" w:rsidRDefault="00000000">
      <w:pPr>
        <w:pStyle w:val="affffff0"/>
        <w:rPr>
          <w:rFonts w:hint="eastAsia"/>
        </w:rPr>
      </w:pPr>
      <w:r>
        <w:rPr>
          <w:rFonts w:hint="eastAsia"/>
        </w:rPr>
        <w:t>应在正常光线下,采用手感目测和通用量具进行检验。选取至少三个样品实测值的平均值作为额定值，分别与该产品对应的实测值作差，取最大值为误差值。</w:t>
      </w:r>
    </w:p>
    <w:p w14:paraId="49467B56" w14:textId="77777777" w:rsidR="00F3537C" w:rsidRDefault="00000000">
      <w:pPr>
        <w:pStyle w:val="afff0"/>
        <w:tabs>
          <w:tab w:val="left" w:pos="0"/>
        </w:tabs>
        <w:spacing w:before="120" w:after="120"/>
      </w:pPr>
      <w:r>
        <w:rPr>
          <w:rFonts w:hint="eastAsia"/>
        </w:rPr>
        <w:t>化学成分含量</w:t>
      </w:r>
    </w:p>
    <w:p w14:paraId="2FF6785F" w14:textId="77777777" w:rsidR="00F3537C" w:rsidRDefault="00000000">
      <w:pPr>
        <w:pStyle w:val="afffffffff5"/>
      </w:pPr>
      <w:r>
        <w:rPr>
          <w:rFonts w:hint="eastAsia"/>
        </w:rPr>
        <w:t>总迁移量按照GB 31604.8的规定进行检测。</w:t>
      </w:r>
    </w:p>
    <w:p w14:paraId="1D749E18" w14:textId="77777777" w:rsidR="00F3537C" w:rsidRDefault="00000000">
      <w:pPr>
        <w:pStyle w:val="afffffffff5"/>
      </w:pPr>
      <w:r>
        <w:rPr>
          <w:rFonts w:hint="eastAsia"/>
        </w:rPr>
        <w:t>高锰酸钾消耗量按照GB 31604.2的规定进行检测。</w:t>
      </w:r>
    </w:p>
    <w:p w14:paraId="1DE1C06F" w14:textId="77777777" w:rsidR="00F3537C" w:rsidRDefault="00000000">
      <w:pPr>
        <w:pStyle w:val="afffffffff5"/>
      </w:pPr>
      <w:r>
        <w:rPr>
          <w:rFonts w:hint="eastAsia"/>
        </w:rPr>
        <w:t>重金属（以Pb计）按照GB 31604.9的规定进行检测。</w:t>
      </w:r>
    </w:p>
    <w:p w14:paraId="78A02143" w14:textId="77777777" w:rsidR="00F3537C" w:rsidRDefault="00000000">
      <w:pPr>
        <w:pStyle w:val="afffffffff5"/>
      </w:pPr>
      <w:r>
        <w:rPr>
          <w:rFonts w:hint="eastAsia"/>
        </w:rPr>
        <w:t>芳香族伯胺迁移总量按照GB 31604.52的规定进行检测。</w:t>
      </w:r>
    </w:p>
    <w:p w14:paraId="3228F75C" w14:textId="77777777" w:rsidR="00F3537C" w:rsidRDefault="00000000">
      <w:pPr>
        <w:pStyle w:val="afffffffff5"/>
      </w:pPr>
      <w:r>
        <w:rPr>
          <w:rFonts w:hint="eastAsia"/>
        </w:rPr>
        <w:t>脱色试验按照GB 31604.7的规定进行检测。</w:t>
      </w:r>
    </w:p>
    <w:p w14:paraId="68A64D2D" w14:textId="77777777" w:rsidR="00F3537C" w:rsidRDefault="00000000">
      <w:pPr>
        <w:pStyle w:val="afff0"/>
        <w:tabs>
          <w:tab w:val="left" w:pos="0"/>
        </w:tabs>
        <w:spacing w:before="120" w:after="120"/>
      </w:pPr>
      <w:r>
        <w:rPr>
          <w:rFonts w:hint="eastAsia"/>
        </w:rPr>
        <w:t>抗冲击强度</w:t>
      </w:r>
    </w:p>
    <w:p w14:paraId="4EEB9F7F" w14:textId="77777777" w:rsidR="00F3537C" w:rsidRDefault="00000000">
      <w:pPr>
        <w:pStyle w:val="affffff0"/>
        <w:rPr>
          <w:rFonts w:hint="eastAsia"/>
        </w:rPr>
      </w:pPr>
      <w:r>
        <w:rPr>
          <w:rFonts w:hint="eastAsia"/>
        </w:rPr>
        <w:t>抗冲击强度按照GB/T 41001-2021中的5.2.6的规定，在室温下，将试样距平整水泥地面3m高处底部朝下自由跌落一次，观察试样是否完好无损，取三只试样进行检验。</w:t>
      </w:r>
    </w:p>
    <w:p w14:paraId="4052B769" w14:textId="77777777" w:rsidR="00F3537C" w:rsidRDefault="00000000">
      <w:pPr>
        <w:pStyle w:val="afff0"/>
        <w:tabs>
          <w:tab w:val="left" w:pos="0"/>
        </w:tabs>
        <w:spacing w:before="120" w:after="120"/>
      </w:pPr>
      <w:r>
        <w:rPr>
          <w:rFonts w:hint="eastAsia"/>
        </w:rPr>
        <w:t>微波炉适应性</w:t>
      </w:r>
    </w:p>
    <w:p w14:paraId="4052FCAE" w14:textId="77777777" w:rsidR="00F3537C" w:rsidRDefault="00000000">
      <w:pPr>
        <w:pStyle w:val="affffff0"/>
        <w:rPr>
          <w:rFonts w:hint="eastAsia"/>
        </w:rPr>
      </w:pPr>
      <w:r>
        <w:rPr>
          <w:rFonts w:hint="eastAsia"/>
        </w:rPr>
        <w:t>按照GB/T 18006.1中的相关规定，将样品放入额定输入功率为0.7kw的微波炉中，并加热3分钟；加热结束后，从微波炉中取出样品，冷却至室温，与未经试验的试样进行比较、观察。待微波炉冷却至室温后，对另一个样品重复上述操作。</w:t>
      </w:r>
    </w:p>
    <w:p w14:paraId="4AB46844" w14:textId="77777777" w:rsidR="00F3537C" w:rsidRDefault="00000000">
      <w:pPr>
        <w:pStyle w:val="afff0"/>
        <w:tabs>
          <w:tab w:val="left" w:pos="0"/>
        </w:tabs>
        <w:spacing w:before="120" w:after="120"/>
      </w:pPr>
      <w:r>
        <w:rPr>
          <w:rFonts w:hint="eastAsia"/>
        </w:rPr>
        <w:t>抗热性</w:t>
      </w:r>
    </w:p>
    <w:p w14:paraId="0610D65E" w14:textId="77777777" w:rsidR="00F3537C" w:rsidRDefault="00000000">
      <w:pPr>
        <w:pStyle w:val="affffff0"/>
        <w:rPr>
          <w:rFonts w:hint="eastAsia"/>
        </w:rPr>
      </w:pPr>
      <w:r>
        <w:rPr>
          <w:rFonts w:hint="eastAsia"/>
        </w:rPr>
        <w:t>将金钢瓷餐具试样放置在烘箱中，温度控制在140℃，并保温10h后取出，采用目视的方法观察试样是否发生形变。</w:t>
      </w:r>
    </w:p>
    <w:p w14:paraId="4EFC8992" w14:textId="77777777" w:rsidR="00F3537C" w:rsidRDefault="00000000">
      <w:pPr>
        <w:pStyle w:val="afff0"/>
        <w:tabs>
          <w:tab w:val="left" w:pos="0"/>
        </w:tabs>
        <w:spacing w:before="120" w:after="120"/>
      </w:pPr>
      <w:r>
        <w:rPr>
          <w:rFonts w:hint="eastAsia"/>
        </w:rPr>
        <w:t>耐低温性</w:t>
      </w:r>
    </w:p>
    <w:p w14:paraId="4936936F" w14:textId="77777777" w:rsidR="00F3537C" w:rsidRDefault="00000000">
      <w:pPr>
        <w:pStyle w:val="affffff0"/>
        <w:rPr>
          <w:rFonts w:hint="eastAsia"/>
        </w:rPr>
      </w:pPr>
      <w:r>
        <w:rPr>
          <w:rFonts w:hint="eastAsia"/>
        </w:rPr>
        <w:t>耐低温性按照GB/T 41001-2021中的5.2.2的相关规定，将试样置于﹣40℃的冰箱或低温箱中24h取出，在室温23℃中放置30min后，与未经试验的试样进行比较、观察。</w:t>
      </w:r>
    </w:p>
    <w:p w14:paraId="4DC2EAA8" w14:textId="77777777" w:rsidR="00F3537C" w:rsidRDefault="00000000">
      <w:pPr>
        <w:pStyle w:val="afff0"/>
        <w:tabs>
          <w:tab w:val="left" w:pos="0"/>
        </w:tabs>
        <w:spacing w:before="120" w:after="120"/>
      </w:pPr>
      <w:r>
        <w:rPr>
          <w:rFonts w:hint="eastAsia"/>
        </w:rPr>
        <w:t>耐污染性</w:t>
      </w:r>
    </w:p>
    <w:p w14:paraId="49B106FF" w14:textId="77777777" w:rsidR="00F3537C" w:rsidRDefault="00000000">
      <w:pPr>
        <w:pStyle w:val="affffff0"/>
        <w:rPr>
          <w:rFonts w:hint="eastAsia"/>
        </w:rPr>
      </w:pPr>
      <w:r>
        <w:rPr>
          <w:rFonts w:hint="eastAsia"/>
        </w:rPr>
        <w:t>按照GB/T 41001-2021中的相关规定进行检测。</w:t>
      </w:r>
    </w:p>
    <w:p w14:paraId="276647EB" w14:textId="77777777" w:rsidR="00F3537C" w:rsidRDefault="00000000">
      <w:pPr>
        <w:pStyle w:val="afff"/>
        <w:spacing w:before="240" w:after="240"/>
      </w:pPr>
      <w:bookmarkStart w:id="76" w:name="_Toc13373"/>
      <w:bookmarkStart w:id="77" w:name="_Toc4895"/>
      <w:r>
        <w:rPr>
          <w:rFonts w:hint="eastAsia"/>
        </w:rPr>
        <w:t>检验规则</w:t>
      </w:r>
      <w:bookmarkEnd w:id="76"/>
      <w:bookmarkEnd w:id="77"/>
    </w:p>
    <w:p w14:paraId="19E1CFB3" w14:textId="77777777" w:rsidR="00F3537C" w:rsidRDefault="00000000">
      <w:pPr>
        <w:pStyle w:val="afff0"/>
        <w:tabs>
          <w:tab w:val="left" w:pos="0"/>
        </w:tabs>
        <w:spacing w:before="120" w:after="120"/>
      </w:pPr>
      <w:r>
        <w:rPr>
          <w:rFonts w:hint="eastAsia"/>
        </w:rPr>
        <w:t>组批</w:t>
      </w:r>
    </w:p>
    <w:p w14:paraId="06E9CAE4" w14:textId="77777777" w:rsidR="00F3537C" w:rsidRDefault="00000000">
      <w:pPr>
        <w:pStyle w:val="affffff0"/>
        <w:rPr>
          <w:rFonts w:hint="eastAsia"/>
        </w:rPr>
      </w:pPr>
      <w:r>
        <w:rPr>
          <w:rFonts w:hint="eastAsia"/>
        </w:rPr>
        <w:t>同一班次、同一条生产线、同一批投料生产的同规格产品为一批。</w:t>
      </w:r>
    </w:p>
    <w:p w14:paraId="52193D88" w14:textId="77777777" w:rsidR="00F3537C" w:rsidRDefault="00000000">
      <w:pPr>
        <w:pStyle w:val="afff0"/>
        <w:tabs>
          <w:tab w:val="left" w:pos="0"/>
        </w:tabs>
        <w:spacing w:before="120" w:after="120"/>
      </w:pPr>
      <w:r>
        <w:rPr>
          <w:rFonts w:hint="eastAsia"/>
        </w:rPr>
        <w:t>抽样方案</w:t>
      </w:r>
    </w:p>
    <w:p w14:paraId="2D5A66CB" w14:textId="77777777" w:rsidR="00F3537C" w:rsidRDefault="00000000">
      <w:pPr>
        <w:pStyle w:val="afffffffff5"/>
      </w:pPr>
      <w:r>
        <w:rPr>
          <w:rFonts w:hint="eastAsia"/>
        </w:rPr>
        <w:t>外观、质感以及异味质量抽样方法及判定规则应随机抽样并采用一次取样方案，其检査水平为I，接收质量限（AQL）为4.0，取样数量见表3。</w:t>
      </w:r>
    </w:p>
    <w:p w14:paraId="0026522A" w14:textId="77777777" w:rsidR="00F3537C" w:rsidRDefault="00F3537C">
      <w:pPr>
        <w:pStyle w:val="afff0"/>
        <w:numPr>
          <w:ilvl w:val="2"/>
          <w:numId w:val="0"/>
        </w:numPr>
        <w:spacing w:before="120" w:after="120"/>
      </w:pPr>
    </w:p>
    <w:p w14:paraId="592AD59F" w14:textId="77777777" w:rsidR="00F3537C" w:rsidRDefault="00F3537C">
      <w:pPr>
        <w:pStyle w:val="affffff0"/>
        <w:rPr>
          <w:rFonts w:hint="eastAsia"/>
        </w:rPr>
      </w:pPr>
    </w:p>
    <w:p w14:paraId="5B520FBA" w14:textId="77777777" w:rsidR="00F3537C" w:rsidRDefault="00000000">
      <w:pPr>
        <w:pStyle w:val="a1"/>
        <w:spacing w:before="120" w:after="120"/>
        <w:rPr>
          <w:rFonts w:hint="eastAsia"/>
        </w:rPr>
      </w:pPr>
      <w:r>
        <w:rPr>
          <w:rFonts w:hint="eastAsia"/>
        </w:rPr>
        <w:lastRenderedPageBreak/>
        <w:t>外观质量检测取样表</w:t>
      </w:r>
    </w:p>
    <w:tbl>
      <w:tblPr>
        <w:tblStyle w:val="affffa"/>
        <w:tblW w:w="5000" w:type="pct"/>
        <w:tblLook w:val="04A0" w:firstRow="1" w:lastRow="0" w:firstColumn="1" w:lastColumn="0" w:noHBand="0" w:noVBand="1"/>
        <w:tblCaption w:val="外观质量监测取样表"/>
      </w:tblPr>
      <w:tblGrid>
        <w:gridCol w:w="2332"/>
        <w:gridCol w:w="2334"/>
        <w:gridCol w:w="2334"/>
        <w:gridCol w:w="2334"/>
      </w:tblGrid>
      <w:tr w:rsidR="00F3537C" w14:paraId="685AE3E3" w14:textId="77777777">
        <w:trPr>
          <w:tblHeader/>
        </w:trPr>
        <w:tc>
          <w:tcPr>
            <w:tcW w:w="1249" w:type="pct"/>
            <w:tcBorders>
              <w:top w:val="single" w:sz="8" w:space="0" w:color="auto"/>
              <w:left w:val="single" w:sz="8" w:space="0" w:color="auto"/>
              <w:bottom w:val="single" w:sz="8" w:space="0" w:color="auto"/>
            </w:tcBorders>
          </w:tcPr>
          <w:p w14:paraId="7632280F" w14:textId="77777777" w:rsidR="00F3537C" w:rsidRDefault="00000000">
            <w:pPr>
              <w:pStyle w:val="afffffffffffe"/>
              <w:rPr>
                <w:rFonts w:hint="eastAsia"/>
              </w:rPr>
            </w:pPr>
            <w:r>
              <w:rPr>
                <w:rFonts w:hint="eastAsia"/>
              </w:rPr>
              <w:t>批量范围</w:t>
            </w:r>
          </w:p>
        </w:tc>
        <w:tc>
          <w:tcPr>
            <w:tcW w:w="1250" w:type="pct"/>
            <w:tcBorders>
              <w:top w:val="single" w:sz="8" w:space="0" w:color="auto"/>
              <w:bottom w:val="single" w:sz="8" w:space="0" w:color="auto"/>
            </w:tcBorders>
          </w:tcPr>
          <w:p w14:paraId="7D37D150" w14:textId="77777777" w:rsidR="00F3537C" w:rsidRDefault="00000000">
            <w:pPr>
              <w:pStyle w:val="afffffffffffe"/>
              <w:rPr>
                <w:rFonts w:hint="eastAsia"/>
              </w:rPr>
            </w:pPr>
            <w:r>
              <w:rPr>
                <w:rFonts w:hint="eastAsia"/>
              </w:rPr>
              <w:t>样本量</w:t>
            </w:r>
          </w:p>
        </w:tc>
        <w:tc>
          <w:tcPr>
            <w:tcW w:w="1250" w:type="pct"/>
            <w:tcBorders>
              <w:top w:val="single" w:sz="8" w:space="0" w:color="auto"/>
              <w:bottom w:val="single" w:sz="8" w:space="0" w:color="auto"/>
            </w:tcBorders>
          </w:tcPr>
          <w:p w14:paraId="6165F2A8" w14:textId="77777777" w:rsidR="00F3537C" w:rsidRDefault="00000000">
            <w:pPr>
              <w:pStyle w:val="afffffffffffe"/>
              <w:rPr>
                <w:rFonts w:hint="eastAsia"/>
              </w:rPr>
            </w:pPr>
            <w:r>
              <w:rPr>
                <w:rFonts w:hint="eastAsia"/>
              </w:rPr>
              <w:t>合格判定数（Ac）</w:t>
            </w:r>
          </w:p>
        </w:tc>
        <w:tc>
          <w:tcPr>
            <w:tcW w:w="1250" w:type="pct"/>
            <w:tcBorders>
              <w:top w:val="single" w:sz="8" w:space="0" w:color="auto"/>
              <w:bottom w:val="single" w:sz="8" w:space="0" w:color="auto"/>
              <w:right w:val="single" w:sz="8" w:space="0" w:color="auto"/>
            </w:tcBorders>
          </w:tcPr>
          <w:p w14:paraId="1F1AF5F8" w14:textId="77777777" w:rsidR="00F3537C" w:rsidRDefault="00000000">
            <w:pPr>
              <w:pStyle w:val="afffffffffffe"/>
              <w:rPr>
                <w:rFonts w:hint="eastAsia"/>
              </w:rPr>
            </w:pPr>
            <w:r>
              <w:rPr>
                <w:rFonts w:hint="eastAsia"/>
              </w:rPr>
              <w:t>不合格判定数（Rc）</w:t>
            </w:r>
          </w:p>
        </w:tc>
      </w:tr>
      <w:tr w:rsidR="00F3537C" w14:paraId="25FA40D3" w14:textId="77777777">
        <w:tc>
          <w:tcPr>
            <w:tcW w:w="1249" w:type="pct"/>
            <w:tcBorders>
              <w:left w:val="single" w:sz="8" w:space="0" w:color="auto"/>
            </w:tcBorders>
            <w:vAlign w:val="center"/>
          </w:tcPr>
          <w:p w14:paraId="01E56F88" w14:textId="77777777" w:rsidR="00F3537C" w:rsidRDefault="00000000">
            <w:pPr>
              <w:pStyle w:val="affffffffffff"/>
              <w:jc w:val="center"/>
              <w:rPr>
                <w:rFonts w:hint="eastAsia"/>
              </w:rPr>
            </w:pPr>
            <w:r>
              <w:rPr>
                <w:rFonts w:hint="eastAsia"/>
              </w:rPr>
              <w:t>51-90</w:t>
            </w:r>
          </w:p>
        </w:tc>
        <w:tc>
          <w:tcPr>
            <w:tcW w:w="1250" w:type="pct"/>
            <w:vAlign w:val="center"/>
          </w:tcPr>
          <w:p w14:paraId="59F475BE" w14:textId="77777777" w:rsidR="00F3537C" w:rsidRDefault="00000000">
            <w:pPr>
              <w:pStyle w:val="affffffffffff"/>
              <w:jc w:val="center"/>
              <w:rPr>
                <w:rFonts w:hint="eastAsia"/>
              </w:rPr>
            </w:pPr>
            <w:r>
              <w:rPr>
                <w:rFonts w:hint="eastAsia"/>
              </w:rPr>
              <w:t>5</w:t>
            </w:r>
          </w:p>
        </w:tc>
        <w:tc>
          <w:tcPr>
            <w:tcW w:w="1250" w:type="pct"/>
            <w:vAlign w:val="center"/>
          </w:tcPr>
          <w:p w14:paraId="1255E2DB" w14:textId="77777777" w:rsidR="00F3537C" w:rsidRDefault="00000000">
            <w:pPr>
              <w:pStyle w:val="affffffffffff"/>
              <w:jc w:val="center"/>
              <w:rPr>
                <w:rFonts w:hint="eastAsia"/>
              </w:rPr>
            </w:pPr>
            <w:r>
              <w:rPr>
                <w:rFonts w:hint="eastAsia"/>
              </w:rPr>
              <w:t>0</w:t>
            </w:r>
          </w:p>
        </w:tc>
        <w:tc>
          <w:tcPr>
            <w:tcW w:w="1250" w:type="pct"/>
            <w:tcBorders>
              <w:right w:val="single" w:sz="8" w:space="0" w:color="auto"/>
            </w:tcBorders>
            <w:vAlign w:val="center"/>
          </w:tcPr>
          <w:p w14:paraId="03EC9419" w14:textId="77777777" w:rsidR="00F3537C" w:rsidRDefault="00000000">
            <w:pPr>
              <w:pStyle w:val="affffffffffff"/>
              <w:jc w:val="center"/>
              <w:rPr>
                <w:rFonts w:hint="eastAsia"/>
              </w:rPr>
            </w:pPr>
            <w:r>
              <w:rPr>
                <w:rFonts w:hint="eastAsia"/>
              </w:rPr>
              <w:t>1</w:t>
            </w:r>
          </w:p>
        </w:tc>
      </w:tr>
      <w:tr w:rsidR="00F3537C" w14:paraId="68FD4992" w14:textId="77777777">
        <w:tc>
          <w:tcPr>
            <w:tcW w:w="1249" w:type="pct"/>
            <w:tcBorders>
              <w:left w:val="single" w:sz="8" w:space="0" w:color="auto"/>
            </w:tcBorders>
            <w:vAlign w:val="center"/>
          </w:tcPr>
          <w:p w14:paraId="0C95ABE8" w14:textId="77777777" w:rsidR="00F3537C" w:rsidRDefault="00000000">
            <w:pPr>
              <w:pStyle w:val="affffffffffff"/>
              <w:jc w:val="center"/>
              <w:rPr>
                <w:rFonts w:hint="eastAsia"/>
              </w:rPr>
            </w:pPr>
            <w:r>
              <w:rPr>
                <w:rFonts w:hint="eastAsia"/>
              </w:rPr>
              <w:t>91-150</w:t>
            </w:r>
          </w:p>
        </w:tc>
        <w:tc>
          <w:tcPr>
            <w:tcW w:w="1250" w:type="pct"/>
            <w:vAlign w:val="center"/>
          </w:tcPr>
          <w:p w14:paraId="64F0A12C" w14:textId="77777777" w:rsidR="00F3537C" w:rsidRDefault="00000000">
            <w:pPr>
              <w:pStyle w:val="affffffffffff"/>
              <w:jc w:val="center"/>
              <w:rPr>
                <w:rFonts w:hint="eastAsia"/>
              </w:rPr>
            </w:pPr>
            <w:r>
              <w:rPr>
                <w:rFonts w:hint="eastAsia"/>
              </w:rPr>
              <w:t>8</w:t>
            </w:r>
          </w:p>
        </w:tc>
        <w:tc>
          <w:tcPr>
            <w:tcW w:w="1250" w:type="pct"/>
            <w:vAlign w:val="center"/>
          </w:tcPr>
          <w:p w14:paraId="7E63F02B" w14:textId="77777777" w:rsidR="00F3537C" w:rsidRDefault="00000000">
            <w:pPr>
              <w:pStyle w:val="affffffffffff"/>
              <w:jc w:val="center"/>
              <w:rPr>
                <w:rFonts w:hint="eastAsia"/>
              </w:rPr>
            </w:pPr>
            <w:r>
              <w:rPr>
                <w:rFonts w:hint="eastAsia"/>
              </w:rPr>
              <w:t>1</w:t>
            </w:r>
          </w:p>
        </w:tc>
        <w:tc>
          <w:tcPr>
            <w:tcW w:w="1250" w:type="pct"/>
            <w:tcBorders>
              <w:right w:val="single" w:sz="8" w:space="0" w:color="auto"/>
            </w:tcBorders>
            <w:vAlign w:val="center"/>
          </w:tcPr>
          <w:p w14:paraId="5B01A3FF" w14:textId="77777777" w:rsidR="00F3537C" w:rsidRDefault="00000000">
            <w:pPr>
              <w:pStyle w:val="affffffffffff"/>
              <w:jc w:val="center"/>
              <w:rPr>
                <w:rFonts w:hint="eastAsia"/>
              </w:rPr>
            </w:pPr>
            <w:r>
              <w:rPr>
                <w:rFonts w:hint="eastAsia"/>
              </w:rPr>
              <w:t>2</w:t>
            </w:r>
          </w:p>
        </w:tc>
      </w:tr>
      <w:tr w:rsidR="00F3537C" w14:paraId="0A700A55" w14:textId="77777777">
        <w:tc>
          <w:tcPr>
            <w:tcW w:w="1249" w:type="pct"/>
            <w:tcBorders>
              <w:left w:val="single" w:sz="8" w:space="0" w:color="auto"/>
            </w:tcBorders>
            <w:vAlign w:val="center"/>
          </w:tcPr>
          <w:p w14:paraId="57FC615F" w14:textId="77777777" w:rsidR="00F3537C" w:rsidRDefault="00000000">
            <w:pPr>
              <w:pStyle w:val="affffffffffff"/>
              <w:jc w:val="center"/>
              <w:rPr>
                <w:rFonts w:hint="eastAsia"/>
              </w:rPr>
            </w:pPr>
            <w:r>
              <w:rPr>
                <w:rFonts w:hint="eastAsia"/>
              </w:rPr>
              <w:t>151-280</w:t>
            </w:r>
          </w:p>
        </w:tc>
        <w:tc>
          <w:tcPr>
            <w:tcW w:w="1250" w:type="pct"/>
            <w:vAlign w:val="center"/>
          </w:tcPr>
          <w:p w14:paraId="0830529B" w14:textId="77777777" w:rsidR="00F3537C" w:rsidRDefault="00000000">
            <w:pPr>
              <w:pStyle w:val="affffffffffff"/>
              <w:jc w:val="center"/>
              <w:rPr>
                <w:rFonts w:hint="eastAsia"/>
              </w:rPr>
            </w:pPr>
            <w:r>
              <w:rPr>
                <w:rFonts w:hint="eastAsia"/>
              </w:rPr>
              <w:t>13</w:t>
            </w:r>
          </w:p>
        </w:tc>
        <w:tc>
          <w:tcPr>
            <w:tcW w:w="1250" w:type="pct"/>
            <w:vAlign w:val="center"/>
          </w:tcPr>
          <w:p w14:paraId="40DDB6A9" w14:textId="77777777" w:rsidR="00F3537C" w:rsidRDefault="00000000">
            <w:pPr>
              <w:pStyle w:val="affffffffffff"/>
              <w:jc w:val="center"/>
              <w:rPr>
                <w:rFonts w:hint="eastAsia"/>
              </w:rPr>
            </w:pPr>
            <w:r>
              <w:rPr>
                <w:rFonts w:hint="eastAsia"/>
              </w:rPr>
              <w:t>1</w:t>
            </w:r>
          </w:p>
        </w:tc>
        <w:tc>
          <w:tcPr>
            <w:tcW w:w="1250" w:type="pct"/>
            <w:tcBorders>
              <w:right w:val="single" w:sz="8" w:space="0" w:color="auto"/>
            </w:tcBorders>
            <w:vAlign w:val="center"/>
          </w:tcPr>
          <w:p w14:paraId="14B54DA2" w14:textId="77777777" w:rsidR="00F3537C" w:rsidRDefault="00000000">
            <w:pPr>
              <w:pStyle w:val="affffffffffff"/>
              <w:jc w:val="center"/>
              <w:rPr>
                <w:rFonts w:hint="eastAsia"/>
              </w:rPr>
            </w:pPr>
            <w:r>
              <w:rPr>
                <w:rFonts w:hint="eastAsia"/>
              </w:rPr>
              <w:t>2</w:t>
            </w:r>
          </w:p>
        </w:tc>
      </w:tr>
      <w:tr w:rsidR="00F3537C" w14:paraId="476C2633" w14:textId="77777777">
        <w:tc>
          <w:tcPr>
            <w:tcW w:w="1249" w:type="pct"/>
            <w:tcBorders>
              <w:left w:val="single" w:sz="8" w:space="0" w:color="auto"/>
            </w:tcBorders>
            <w:vAlign w:val="center"/>
          </w:tcPr>
          <w:p w14:paraId="0749277D" w14:textId="77777777" w:rsidR="00F3537C" w:rsidRDefault="00000000">
            <w:pPr>
              <w:pStyle w:val="affffffffffff"/>
              <w:jc w:val="center"/>
              <w:rPr>
                <w:rFonts w:hint="eastAsia"/>
              </w:rPr>
            </w:pPr>
            <w:r>
              <w:rPr>
                <w:rFonts w:hint="eastAsia"/>
              </w:rPr>
              <w:t>281-500</w:t>
            </w:r>
          </w:p>
        </w:tc>
        <w:tc>
          <w:tcPr>
            <w:tcW w:w="1250" w:type="pct"/>
            <w:vAlign w:val="center"/>
          </w:tcPr>
          <w:p w14:paraId="1C7C9A43" w14:textId="77777777" w:rsidR="00F3537C" w:rsidRDefault="00000000">
            <w:pPr>
              <w:pStyle w:val="affffffffffff"/>
              <w:jc w:val="center"/>
              <w:rPr>
                <w:rFonts w:hint="eastAsia"/>
              </w:rPr>
            </w:pPr>
            <w:r>
              <w:rPr>
                <w:rFonts w:hint="eastAsia"/>
              </w:rPr>
              <w:t>20</w:t>
            </w:r>
          </w:p>
        </w:tc>
        <w:tc>
          <w:tcPr>
            <w:tcW w:w="1250" w:type="pct"/>
            <w:vAlign w:val="center"/>
          </w:tcPr>
          <w:p w14:paraId="7336CA7D" w14:textId="77777777" w:rsidR="00F3537C" w:rsidRDefault="00000000">
            <w:pPr>
              <w:pStyle w:val="affffffffffff"/>
              <w:jc w:val="center"/>
              <w:rPr>
                <w:rFonts w:hint="eastAsia"/>
              </w:rPr>
            </w:pPr>
            <w:r>
              <w:rPr>
                <w:rFonts w:hint="eastAsia"/>
              </w:rPr>
              <w:t>2</w:t>
            </w:r>
          </w:p>
        </w:tc>
        <w:tc>
          <w:tcPr>
            <w:tcW w:w="1250" w:type="pct"/>
            <w:tcBorders>
              <w:right w:val="single" w:sz="8" w:space="0" w:color="auto"/>
            </w:tcBorders>
            <w:vAlign w:val="center"/>
          </w:tcPr>
          <w:p w14:paraId="1803088F" w14:textId="77777777" w:rsidR="00F3537C" w:rsidRDefault="00000000">
            <w:pPr>
              <w:pStyle w:val="affffffffffff"/>
              <w:jc w:val="center"/>
              <w:rPr>
                <w:rFonts w:hint="eastAsia"/>
              </w:rPr>
            </w:pPr>
            <w:r>
              <w:rPr>
                <w:rFonts w:hint="eastAsia"/>
              </w:rPr>
              <w:t>3</w:t>
            </w:r>
          </w:p>
        </w:tc>
      </w:tr>
      <w:tr w:rsidR="00F3537C" w14:paraId="01C71711" w14:textId="77777777">
        <w:tc>
          <w:tcPr>
            <w:tcW w:w="1249" w:type="pct"/>
            <w:tcBorders>
              <w:left w:val="single" w:sz="8" w:space="0" w:color="auto"/>
            </w:tcBorders>
            <w:vAlign w:val="center"/>
          </w:tcPr>
          <w:p w14:paraId="1B023A9C" w14:textId="77777777" w:rsidR="00F3537C" w:rsidRDefault="00000000">
            <w:pPr>
              <w:pStyle w:val="affffffffffff"/>
              <w:jc w:val="center"/>
              <w:rPr>
                <w:rFonts w:hint="eastAsia"/>
              </w:rPr>
            </w:pPr>
            <w:r>
              <w:rPr>
                <w:rFonts w:hint="eastAsia"/>
              </w:rPr>
              <w:t>501-1200</w:t>
            </w:r>
          </w:p>
        </w:tc>
        <w:tc>
          <w:tcPr>
            <w:tcW w:w="1250" w:type="pct"/>
            <w:vAlign w:val="center"/>
          </w:tcPr>
          <w:p w14:paraId="3F8F4279" w14:textId="77777777" w:rsidR="00F3537C" w:rsidRDefault="00000000">
            <w:pPr>
              <w:pStyle w:val="affffffffffff"/>
              <w:jc w:val="center"/>
              <w:rPr>
                <w:rFonts w:hint="eastAsia"/>
              </w:rPr>
            </w:pPr>
            <w:r>
              <w:rPr>
                <w:rFonts w:hint="eastAsia"/>
              </w:rPr>
              <w:t>32</w:t>
            </w:r>
          </w:p>
        </w:tc>
        <w:tc>
          <w:tcPr>
            <w:tcW w:w="1250" w:type="pct"/>
            <w:vAlign w:val="center"/>
          </w:tcPr>
          <w:p w14:paraId="75F5E097" w14:textId="77777777" w:rsidR="00F3537C" w:rsidRDefault="00000000">
            <w:pPr>
              <w:pStyle w:val="affffffffffff"/>
              <w:jc w:val="center"/>
              <w:rPr>
                <w:rFonts w:hint="eastAsia"/>
              </w:rPr>
            </w:pPr>
            <w:r>
              <w:rPr>
                <w:rFonts w:hint="eastAsia"/>
              </w:rPr>
              <w:t>3</w:t>
            </w:r>
          </w:p>
        </w:tc>
        <w:tc>
          <w:tcPr>
            <w:tcW w:w="1250" w:type="pct"/>
            <w:tcBorders>
              <w:right w:val="single" w:sz="8" w:space="0" w:color="auto"/>
            </w:tcBorders>
            <w:vAlign w:val="center"/>
          </w:tcPr>
          <w:p w14:paraId="74B5E961" w14:textId="77777777" w:rsidR="00F3537C" w:rsidRDefault="00000000">
            <w:pPr>
              <w:pStyle w:val="affffffffffff"/>
              <w:jc w:val="center"/>
              <w:rPr>
                <w:rFonts w:hint="eastAsia"/>
              </w:rPr>
            </w:pPr>
            <w:r>
              <w:rPr>
                <w:rFonts w:hint="eastAsia"/>
              </w:rPr>
              <w:t>4</w:t>
            </w:r>
          </w:p>
        </w:tc>
      </w:tr>
      <w:tr w:rsidR="00F3537C" w14:paraId="131B38B0" w14:textId="77777777">
        <w:tc>
          <w:tcPr>
            <w:tcW w:w="1249" w:type="pct"/>
            <w:tcBorders>
              <w:left w:val="single" w:sz="8" w:space="0" w:color="auto"/>
            </w:tcBorders>
            <w:vAlign w:val="center"/>
          </w:tcPr>
          <w:p w14:paraId="4DCC9F26" w14:textId="77777777" w:rsidR="00F3537C" w:rsidRDefault="00000000">
            <w:pPr>
              <w:pStyle w:val="affffffffffff"/>
              <w:jc w:val="center"/>
              <w:rPr>
                <w:rFonts w:hint="eastAsia"/>
              </w:rPr>
            </w:pPr>
            <w:r>
              <w:rPr>
                <w:rFonts w:hint="eastAsia"/>
              </w:rPr>
              <w:t>1201-3200</w:t>
            </w:r>
          </w:p>
        </w:tc>
        <w:tc>
          <w:tcPr>
            <w:tcW w:w="1250" w:type="pct"/>
            <w:vAlign w:val="center"/>
          </w:tcPr>
          <w:p w14:paraId="3E024295" w14:textId="77777777" w:rsidR="00F3537C" w:rsidRDefault="00000000">
            <w:pPr>
              <w:pStyle w:val="affffffffffff"/>
              <w:jc w:val="center"/>
              <w:rPr>
                <w:rFonts w:hint="eastAsia"/>
              </w:rPr>
            </w:pPr>
            <w:r>
              <w:rPr>
                <w:rFonts w:hint="eastAsia"/>
              </w:rPr>
              <w:t>50</w:t>
            </w:r>
          </w:p>
        </w:tc>
        <w:tc>
          <w:tcPr>
            <w:tcW w:w="1250" w:type="pct"/>
            <w:vAlign w:val="center"/>
          </w:tcPr>
          <w:p w14:paraId="77C12D6F" w14:textId="77777777" w:rsidR="00F3537C" w:rsidRDefault="00000000">
            <w:pPr>
              <w:pStyle w:val="affffffffffff"/>
              <w:jc w:val="center"/>
              <w:rPr>
                <w:rFonts w:hint="eastAsia"/>
              </w:rPr>
            </w:pPr>
            <w:r>
              <w:rPr>
                <w:rFonts w:hint="eastAsia"/>
              </w:rPr>
              <w:t>5</w:t>
            </w:r>
          </w:p>
        </w:tc>
        <w:tc>
          <w:tcPr>
            <w:tcW w:w="1250" w:type="pct"/>
            <w:tcBorders>
              <w:right w:val="single" w:sz="8" w:space="0" w:color="auto"/>
            </w:tcBorders>
            <w:vAlign w:val="center"/>
          </w:tcPr>
          <w:p w14:paraId="48F8FD53" w14:textId="77777777" w:rsidR="00F3537C" w:rsidRDefault="00000000">
            <w:pPr>
              <w:pStyle w:val="affffffffffff"/>
              <w:jc w:val="center"/>
              <w:rPr>
                <w:rFonts w:hint="eastAsia"/>
              </w:rPr>
            </w:pPr>
            <w:r>
              <w:rPr>
                <w:rFonts w:hint="eastAsia"/>
              </w:rPr>
              <w:t>6</w:t>
            </w:r>
          </w:p>
        </w:tc>
      </w:tr>
      <w:tr w:rsidR="00F3537C" w14:paraId="2BFC8F0B" w14:textId="77777777">
        <w:tc>
          <w:tcPr>
            <w:tcW w:w="1249" w:type="pct"/>
            <w:tcBorders>
              <w:left w:val="single" w:sz="8" w:space="0" w:color="auto"/>
              <w:bottom w:val="single" w:sz="8" w:space="0" w:color="auto"/>
            </w:tcBorders>
            <w:vAlign w:val="center"/>
          </w:tcPr>
          <w:p w14:paraId="165A821F" w14:textId="77777777" w:rsidR="00F3537C" w:rsidRDefault="00000000">
            <w:pPr>
              <w:pStyle w:val="affffffffffff"/>
              <w:jc w:val="center"/>
              <w:rPr>
                <w:rFonts w:hint="eastAsia"/>
              </w:rPr>
            </w:pPr>
            <w:r>
              <w:rPr>
                <w:rFonts w:hint="eastAsia"/>
              </w:rPr>
              <w:t>3201-10000</w:t>
            </w:r>
          </w:p>
        </w:tc>
        <w:tc>
          <w:tcPr>
            <w:tcW w:w="1250" w:type="pct"/>
            <w:tcBorders>
              <w:bottom w:val="single" w:sz="8" w:space="0" w:color="auto"/>
            </w:tcBorders>
            <w:vAlign w:val="center"/>
          </w:tcPr>
          <w:p w14:paraId="293E8BFF" w14:textId="77777777" w:rsidR="00F3537C" w:rsidRDefault="00000000">
            <w:pPr>
              <w:pStyle w:val="affffffffffff"/>
              <w:jc w:val="center"/>
              <w:rPr>
                <w:rFonts w:hint="eastAsia"/>
              </w:rPr>
            </w:pPr>
            <w:r>
              <w:rPr>
                <w:rFonts w:hint="eastAsia"/>
              </w:rPr>
              <w:t>80</w:t>
            </w:r>
          </w:p>
        </w:tc>
        <w:tc>
          <w:tcPr>
            <w:tcW w:w="1250" w:type="pct"/>
            <w:tcBorders>
              <w:bottom w:val="single" w:sz="8" w:space="0" w:color="auto"/>
            </w:tcBorders>
            <w:vAlign w:val="center"/>
          </w:tcPr>
          <w:p w14:paraId="5F8D79F8" w14:textId="77777777" w:rsidR="00F3537C" w:rsidRDefault="00000000">
            <w:pPr>
              <w:pStyle w:val="affffffffffff"/>
              <w:jc w:val="center"/>
              <w:rPr>
                <w:rFonts w:hint="eastAsia"/>
              </w:rPr>
            </w:pPr>
            <w:r>
              <w:rPr>
                <w:rFonts w:hint="eastAsia"/>
              </w:rPr>
              <w:t>7</w:t>
            </w:r>
          </w:p>
        </w:tc>
        <w:tc>
          <w:tcPr>
            <w:tcW w:w="1250" w:type="pct"/>
            <w:tcBorders>
              <w:bottom w:val="single" w:sz="8" w:space="0" w:color="auto"/>
              <w:right w:val="single" w:sz="8" w:space="0" w:color="auto"/>
            </w:tcBorders>
            <w:vAlign w:val="center"/>
          </w:tcPr>
          <w:p w14:paraId="518D121C" w14:textId="77777777" w:rsidR="00F3537C" w:rsidRDefault="00000000">
            <w:pPr>
              <w:pStyle w:val="affffffffffff"/>
              <w:jc w:val="center"/>
              <w:rPr>
                <w:rFonts w:hint="eastAsia"/>
              </w:rPr>
            </w:pPr>
            <w:r>
              <w:rPr>
                <w:rFonts w:hint="eastAsia"/>
              </w:rPr>
              <w:t>8</w:t>
            </w:r>
          </w:p>
        </w:tc>
      </w:tr>
    </w:tbl>
    <w:p w14:paraId="13086ECB" w14:textId="77777777" w:rsidR="00F3537C" w:rsidRDefault="00000000">
      <w:pPr>
        <w:pStyle w:val="afff0"/>
        <w:tabs>
          <w:tab w:val="left" w:pos="0"/>
        </w:tabs>
        <w:spacing w:before="120" w:after="120"/>
      </w:pPr>
      <w:r>
        <w:rPr>
          <w:rFonts w:hint="eastAsia"/>
        </w:rPr>
        <w:t>检验分类</w:t>
      </w:r>
    </w:p>
    <w:p w14:paraId="458F1466" w14:textId="77777777" w:rsidR="00F3537C" w:rsidRDefault="00000000">
      <w:pPr>
        <w:pStyle w:val="afff1"/>
        <w:spacing w:before="120" w:after="120"/>
      </w:pPr>
      <w:r>
        <w:rPr>
          <w:rFonts w:hint="eastAsia"/>
        </w:rPr>
        <w:t>出厂检验</w:t>
      </w:r>
    </w:p>
    <w:p w14:paraId="1D0E5ECE" w14:textId="77777777" w:rsidR="00F3537C" w:rsidRDefault="00000000">
      <w:pPr>
        <w:pStyle w:val="affffff0"/>
        <w:rPr>
          <w:rFonts w:hint="eastAsia"/>
        </w:rPr>
      </w:pPr>
      <w:r>
        <w:rPr>
          <w:rFonts w:hint="eastAsia"/>
        </w:rPr>
        <w:t>每批产品出厂前，须由企业质量检验部门按本标准规定进行检验，检验合格后方可出厂销售。</w:t>
      </w:r>
    </w:p>
    <w:p w14:paraId="4B57BED4" w14:textId="77777777" w:rsidR="00F3537C" w:rsidRDefault="00000000">
      <w:pPr>
        <w:pStyle w:val="affffff0"/>
        <w:rPr>
          <w:rFonts w:hint="eastAsia"/>
        </w:rPr>
      </w:pPr>
      <w:r>
        <w:rPr>
          <w:rFonts w:hint="eastAsia"/>
        </w:rPr>
        <w:t>出厂检验项目包括：外观、质感、异味和产品规格误差。</w:t>
      </w:r>
    </w:p>
    <w:p w14:paraId="0040BB7D" w14:textId="77777777" w:rsidR="00F3537C" w:rsidRDefault="00000000">
      <w:pPr>
        <w:pStyle w:val="afff1"/>
        <w:spacing w:before="120" w:after="120"/>
      </w:pPr>
      <w:r>
        <w:rPr>
          <w:rFonts w:hint="eastAsia"/>
        </w:rPr>
        <w:t>型式检验</w:t>
      </w:r>
    </w:p>
    <w:p w14:paraId="4E65502C" w14:textId="77777777" w:rsidR="00F3537C" w:rsidRDefault="00000000">
      <w:pPr>
        <w:pStyle w:val="affffff0"/>
        <w:rPr>
          <w:rFonts w:hint="eastAsia"/>
        </w:rPr>
      </w:pPr>
      <w:r>
        <w:t>正常生产每12个月进行一次型式检验。有下列情况之一时，亦应进行型式检验</w:t>
      </w:r>
      <w:r>
        <w:rPr>
          <w:rFonts w:hint="eastAsia"/>
        </w:rPr>
        <w:t>：</w:t>
      </w:r>
    </w:p>
    <w:p w14:paraId="1FC196CF" w14:textId="77777777" w:rsidR="00F3537C" w:rsidRDefault="00000000">
      <w:pPr>
        <w:pStyle w:val="a"/>
        <w:rPr>
          <w:rFonts w:hint="eastAsia"/>
        </w:rPr>
      </w:pPr>
      <w:r>
        <w:t>新产品定型鉴定时</w:t>
      </w:r>
      <w:r>
        <w:rPr>
          <w:rFonts w:hint="eastAsia"/>
        </w:rPr>
        <w:t>；</w:t>
      </w:r>
    </w:p>
    <w:p w14:paraId="60C3377F" w14:textId="77777777" w:rsidR="00F3537C" w:rsidRDefault="00000000">
      <w:pPr>
        <w:pStyle w:val="a"/>
        <w:rPr>
          <w:rFonts w:hint="eastAsia"/>
        </w:rPr>
      </w:pPr>
      <w:r>
        <w:t>原材料、设备或工艺有较大改变,可能影响产品质量时</w:t>
      </w:r>
      <w:r>
        <w:rPr>
          <w:rFonts w:hint="eastAsia"/>
        </w:rPr>
        <w:t>；</w:t>
      </w:r>
    </w:p>
    <w:p w14:paraId="3C34FB19" w14:textId="77777777" w:rsidR="00F3537C" w:rsidRDefault="00000000">
      <w:pPr>
        <w:pStyle w:val="a"/>
        <w:rPr>
          <w:rFonts w:hint="eastAsia"/>
        </w:rPr>
      </w:pPr>
      <w:r>
        <w:t>产品停产六个月以上，恢复生</w:t>
      </w:r>
      <w:r>
        <w:rPr>
          <w:rFonts w:hint="eastAsia"/>
        </w:rPr>
        <w:t>产</w:t>
      </w:r>
      <w:r>
        <w:t>时</w:t>
      </w:r>
      <w:r>
        <w:rPr>
          <w:rFonts w:hint="eastAsia"/>
        </w:rPr>
        <w:t>；</w:t>
      </w:r>
    </w:p>
    <w:p w14:paraId="5791C081" w14:textId="77777777" w:rsidR="00F3537C" w:rsidRDefault="00000000">
      <w:pPr>
        <w:pStyle w:val="a"/>
        <w:rPr>
          <w:rFonts w:hint="eastAsia"/>
        </w:rPr>
      </w:pPr>
      <w:r>
        <w:t>出厂检验结果与上次型式检验结果有较大差别时</w:t>
      </w:r>
      <w:r>
        <w:rPr>
          <w:rFonts w:hint="eastAsia"/>
        </w:rPr>
        <w:t>；</w:t>
      </w:r>
    </w:p>
    <w:p w14:paraId="0D92E736" w14:textId="77777777" w:rsidR="00F3537C" w:rsidRDefault="00000000">
      <w:pPr>
        <w:pStyle w:val="a"/>
        <w:rPr>
          <w:rFonts w:hint="eastAsia"/>
        </w:rPr>
      </w:pPr>
      <w:r>
        <w:t>国家质量监督机构提出检验要求时</w:t>
      </w:r>
      <w:r>
        <w:rPr>
          <w:rFonts w:hint="eastAsia"/>
        </w:rPr>
        <w:t>。</w:t>
      </w:r>
    </w:p>
    <w:p w14:paraId="57BCCDFE" w14:textId="77777777" w:rsidR="00F3537C" w:rsidRDefault="00000000">
      <w:pPr>
        <w:pStyle w:val="affffff0"/>
        <w:rPr>
          <w:rFonts w:hint="eastAsia"/>
        </w:rPr>
      </w:pPr>
      <w:r>
        <w:t>型式检验项目包括本标准</w:t>
      </w:r>
      <w:r>
        <w:rPr>
          <w:rFonts w:hint="eastAsia"/>
        </w:rPr>
        <w:t>第4章和第5章</w:t>
      </w:r>
      <w:r>
        <w:t>中的全部项目。</w:t>
      </w:r>
    </w:p>
    <w:p w14:paraId="01377F24" w14:textId="77777777" w:rsidR="00F3537C" w:rsidRDefault="00000000">
      <w:pPr>
        <w:pStyle w:val="afff0"/>
        <w:tabs>
          <w:tab w:val="left" w:pos="0"/>
        </w:tabs>
        <w:spacing w:before="120" w:after="120"/>
      </w:pPr>
      <w:r>
        <w:rPr>
          <w:rFonts w:hint="eastAsia"/>
        </w:rPr>
        <w:t>判定规则</w:t>
      </w:r>
    </w:p>
    <w:p w14:paraId="491530D7" w14:textId="77777777" w:rsidR="00F3537C" w:rsidRDefault="00000000">
      <w:pPr>
        <w:pStyle w:val="afff1"/>
        <w:spacing w:before="120" w:after="120"/>
      </w:pPr>
      <w:r>
        <w:rPr>
          <w:rFonts w:hint="eastAsia"/>
        </w:rPr>
        <w:t>出厂检验判定规则</w:t>
      </w:r>
    </w:p>
    <w:p w14:paraId="4CFF7AC1" w14:textId="77777777" w:rsidR="00F3537C" w:rsidRDefault="00000000">
      <w:pPr>
        <w:pStyle w:val="affffff0"/>
        <w:rPr>
          <w:rFonts w:hint="eastAsia"/>
        </w:rPr>
      </w:pPr>
      <w:r>
        <w:t>产品出厂检验结果均符合要求时为合格，检验项目中有一项不</w:t>
      </w:r>
      <w:r>
        <w:rPr>
          <w:rFonts w:hint="eastAsia"/>
        </w:rPr>
        <w:t>符合</w:t>
      </w:r>
      <w:r>
        <w:t>本标准要求时，应对不合格项目重新加倍抽样并仅对不合格项目进行复检，仍不合格时，则判本批产品为不合格。</w:t>
      </w:r>
    </w:p>
    <w:p w14:paraId="00150A78" w14:textId="77777777" w:rsidR="00F3537C" w:rsidRDefault="00000000">
      <w:pPr>
        <w:pStyle w:val="afff1"/>
        <w:spacing w:before="120" w:after="120"/>
      </w:pPr>
      <w:r>
        <w:rPr>
          <w:rFonts w:hint="eastAsia"/>
        </w:rPr>
        <w:t>型式检验判定规则</w:t>
      </w:r>
    </w:p>
    <w:p w14:paraId="423F5497" w14:textId="77777777" w:rsidR="00F3537C" w:rsidRDefault="00000000">
      <w:pPr>
        <w:pStyle w:val="affffff0"/>
        <w:rPr>
          <w:rFonts w:hint="eastAsia"/>
        </w:rPr>
      </w:pPr>
      <w:r>
        <w:t>产品型式检验结果均符合要求时为合格，检验项目(除化学成分含量外)中有二项不合格本标准要求时，应对不合格项目重新加倍抽样并仅对不合格项目的进行复检，仍不合格时，则判本批产品为不合格。检验结果中化学成分含量任意一项不合格，则判本批产品为不合格。</w:t>
      </w:r>
    </w:p>
    <w:p w14:paraId="129D0B23" w14:textId="77777777" w:rsidR="00F3537C" w:rsidRDefault="00000000">
      <w:pPr>
        <w:pStyle w:val="afff"/>
        <w:spacing w:before="240" w:after="240"/>
      </w:pPr>
      <w:bookmarkStart w:id="78" w:name="_Toc22531"/>
      <w:bookmarkStart w:id="79" w:name="_Toc31746"/>
      <w:r>
        <w:rPr>
          <w:rFonts w:hint="eastAsia"/>
        </w:rPr>
        <w:t>标志、包装、运输和贮存</w:t>
      </w:r>
      <w:bookmarkEnd w:id="78"/>
      <w:bookmarkEnd w:id="79"/>
    </w:p>
    <w:p w14:paraId="2DC0FC82" w14:textId="77777777" w:rsidR="00F3537C" w:rsidRDefault="00000000">
      <w:pPr>
        <w:pStyle w:val="afff0"/>
        <w:tabs>
          <w:tab w:val="left" w:pos="0"/>
        </w:tabs>
        <w:spacing w:before="120" w:after="120"/>
      </w:pPr>
      <w:r>
        <w:rPr>
          <w:rFonts w:hint="eastAsia"/>
        </w:rPr>
        <w:t>标志</w:t>
      </w:r>
    </w:p>
    <w:p w14:paraId="5FA3C2F1" w14:textId="77777777" w:rsidR="00F3537C" w:rsidRDefault="00000000">
      <w:pPr>
        <w:pStyle w:val="afffffffff5"/>
      </w:pPr>
      <w:r>
        <w:rPr>
          <w:rFonts w:hint="eastAsia"/>
        </w:rPr>
        <w:t>产品销售包装上应标明以下内容：</w:t>
      </w:r>
    </w:p>
    <w:p w14:paraId="287A8ED7" w14:textId="77777777" w:rsidR="00F3537C" w:rsidRDefault="00000000">
      <w:pPr>
        <w:pStyle w:val="a"/>
        <w:numPr>
          <w:ilvl w:val="0"/>
          <w:numId w:val="35"/>
        </w:numPr>
        <w:rPr>
          <w:rFonts w:hint="eastAsia"/>
        </w:rPr>
      </w:pPr>
      <w:r>
        <w:rPr>
          <w:rFonts w:hint="eastAsia"/>
        </w:rPr>
        <w:t>企业名称；</w:t>
      </w:r>
    </w:p>
    <w:p w14:paraId="00C6882E" w14:textId="77777777" w:rsidR="00F3537C" w:rsidRDefault="00000000">
      <w:pPr>
        <w:pStyle w:val="a"/>
        <w:numPr>
          <w:ilvl w:val="0"/>
          <w:numId w:val="35"/>
        </w:numPr>
        <w:rPr>
          <w:rFonts w:hint="eastAsia"/>
        </w:rPr>
      </w:pPr>
      <w:r>
        <w:rPr>
          <w:rFonts w:hint="eastAsia"/>
        </w:rPr>
        <w:t>企业地址；</w:t>
      </w:r>
    </w:p>
    <w:p w14:paraId="5B62F76B" w14:textId="77777777" w:rsidR="00F3537C" w:rsidRDefault="00000000">
      <w:pPr>
        <w:pStyle w:val="a"/>
        <w:numPr>
          <w:ilvl w:val="0"/>
          <w:numId w:val="35"/>
        </w:numPr>
        <w:rPr>
          <w:rFonts w:hint="eastAsia"/>
        </w:rPr>
      </w:pPr>
      <w:r>
        <w:rPr>
          <w:rFonts w:hint="eastAsia"/>
        </w:rPr>
        <w:t>商标；</w:t>
      </w:r>
    </w:p>
    <w:p w14:paraId="7EBAB23D" w14:textId="77777777" w:rsidR="00F3537C" w:rsidRDefault="00000000">
      <w:pPr>
        <w:pStyle w:val="a"/>
        <w:numPr>
          <w:ilvl w:val="0"/>
          <w:numId w:val="35"/>
        </w:numPr>
        <w:rPr>
          <w:rFonts w:hint="eastAsia"/>
        </w:rPr>
      </w:pPr>
      <w:r>
        <w:rPr>
          <w:rFonts w:hint="eastAsia"/>
        </w:rPr>
        <w:t>执行标准号；</w:t>
      </w:r>
    </w:p>
    <w:p w14:paraId="5B54C8D1" w14:textId="77777777" w:rsidR="00F3537C" w:rsidRDefault="00000000">
      <w:pPr>
        <w:pStyle w:val="a"/>
        <w:numPr>
          <w:ilvl w:val="0"/>
          <w:numId w:val="35"/>
        </w:numPr>
        <w:rPr>
          <w:rFonts w:hint="eastAsia"/>
        </w:rPr>
      </w:pPr>
      <w:r>
        <w:rPr>
          <w:rFonts w:hint="eastAsia"/>
        </w:rPr>
        <w:t>合格证；</w:t>
      </w:r>
    </w:p>
    <w:p w14:paraId="5EA8E11A" w14:textId="77777777" w:rsidR="00F3537C" w:rsidRDefault="00000000">
      <w:pPr>
        <w:pStyle w:val="a"/>
        <w:numPr>
          <w:ilvl w:val="0"/>
          <w:numId w:val="35"/>
        </w:numPr>
        <w:rPr>
          <w:rFonts w:hint="eastAsia"/>
        </w:rPr>
      </w:pPr>
      <w:r>
        <w:rPr>
          <w:rFonts w:hint="eastAsia"/>
        </w:rPr>
        <w:t>材质；</w:t>
      </w:r>
    </w:p>
    <w:p w14:paraId="0FD080DC" w14:textId="77777777" w:rsidR="00F3537C" w:rsidRDefault="00000000">
      <w:pPr>
        <w:pStyle w:val="a"/>
        <w:numPr>
          <w:ilvl w:val="0"/>
          <w:numId w:val="35"/>
        </w:numPr>
        <w:rPr>
          <w:rFonts w:hint="eastAsia"/>
        </w:rPr>
      </w:pPr>
      <w:r>
        <w:rPr>
          <w:rFonts w:hint="eastAsia"/>
        </w:rPr>
        <w:t>规格；</w:t>
      </w:r>
    </w:p>
    <w:p w14:paraId="4CEC264D" w14:textId="77777777" w:rsidR="00F3537C" w:rsidRDefault="00000000">
      <w:pPr>
        <w:pStyle w:val="a"/>
        <w:numPr>
          <w:ilvl w:val="0"/>
          <w:numId w:val="35"/>
        </w:numPr>
        <w:rPr>
          <w:rFonts w:hint="eastAsia"/>
        </w:rPr>
      </w:pPr>
      <w:r>
        <w:rPr>
          <w:rFonts w:hint="eastAsia"/>
        </w:rPr>
        <w:t>联系方式；</w:t>
      </w:r>
    </w:p>
    <w:p w14:paraId="1A864286" w14:textId="77777777" w:rsidR="00F3537C" w:rsidRDefault="00000000">
      <w:pPr>
        <w:pStyle w:val="a"/>
        <w:numPr>
          <w:ilvl w:val="0"/>
          <w:numId w:val="35"/>
        </w:numPr>
        <w:rPr>
          <w:rFonts w:hint="eastAsia"/>
        </w:rPr>
      </w:pPr>
      <w:r>
        <w:rPr>
          <w:rFonts w:hint="eastAsia"/>
        </w:rPr>
        <w:t>生产日期；</w:t>
      </w:r>
    </w:p>
    <w:p w14:paraId="2BB2CD65" w14:textId="77777777" w:rsidR="00F3537C" w:rsidRDefault="00000000">
      <w:pPr>
        <w:pStyle w:val="a"/>
        <w:numPr>
          <w:ilvl w:val="0"/>
          <w:numId w:val="35"/>
        </w:numPr>
        <w:rPr>
          <w:rFonts w:hint="eastAsia"/>
        </w:rPr>
      </w:pPr>
      <w:r>
        <w:rPr>
          <w:rFonts w:hint="eastAsia"/>
        </w:rPr>
        <w:lastRenderedPageBreak/>
        <w:t>保质期；</w:t>
      </w:r>
    </w:p>
    <w:p w14:paraId="057E76CF" w14:textId="77777777" w:rsidR="00F3537C" w:rsidRDefault="00000000">
      <w:pPr>
        <w:pStyle w:val="a"/>
        <w:numPr>
          <w:ilvl w:val="0"/>
          <w:numId w:val="35"/>
        </w:numPr>
        <w:rPr>
          <w:rFonts w:hint="eastAsia"/>
        </w:rPr>
      </w:pPr>
      <w:r>
        <w:rPr>
          <w:rFonts w:hint="eastAsia"/>
        </w:rPr>
        <w:t>品名；</w:t>
      </w:r>
    </w:p>
    <w:p w14:paraId="5FA091E1" w14:textId="77777777" w:rsidR="00F3537C" w:rsidRDefault="00000000">
      <w:pPr>
        <w:pStyle w:val="a"/>
        <w:numPr>
          <w:ilvl w:val="0"/>
          <w:numId w:val="35"/>
        </w:numPr>
        <w:rPr>
          <w:rFonts w:hint="eastAsia"/>
        </w:rPr>
      </w:pPr>
      <w:r>
        <w:rPr>
          <w:rFonts w:hint="eastAsia"/>
        </w:rPr>
        <w:t>生产许可证号；</w:t>
      </w:r>
    </w:p>
    <w:p w14:paraId="2E0944CC" w14:textId="77777777" w:rsidR="00F3537C" w:rsidRDefault="00000000">
      <w:pPr>
        <w:pStyle w:val="a"/>
        <w:numPr>
          <w:ilvl w:val="0"/>
          <w:numId w:val="35"/>
        </w:numPr>
        <w:rPr>
          <w:rFonts w:hint="eastAsia"/>
        </w:rPr>
      </w:pPr>
      <w:r>
        <w:rPr>
          <w:rFonts w:hint="eastAsia"/>
        </w:rPr>
        <w:t>QS 标识；</w:t>
      </w:r>
    </w:p>
    <w:p w14:paraId="34A11AB4" w14:textId="77777777" w:rsidR="00F3537C" w:rsidRDefault="00000000">
      <w:pPr>
        <w:pStyle w:val="a"/>
        <w:numPr>
          <w:ilvl w:val="0"/>
          <w:numId w:val="35"/>
        </w:numPr>
        <w:rPr>
          <w:rFonts w:hint="eastAsia"/>
        </w:rPr>
      </w:pPr>
      <w:r>
        <w:rPr>
          <w:rFonts w:hint="eastAsia"/>
        </w:rPr>
        <w:t>食品接触用；</w:t>
      </w:r>
    </w:p>
    <w:p w14:paraId="238A4801" w14:textId="77777777" w:rsidR="00F3537C" w:rsidRDefault="00000000">
      <w:pPr>
        <w:pStyle w:val="a"/>
        <w:numPr>
          <w:ilvl w:val="0"/>
          <w:numId w:val="35"/>
        </w:numPr>
        <w:rPr>
          <w:rFonts w:hint="eastAsia"/>
        </w:rPr>
      </w:pPr>
      <w:r>
        <w:rPr>
          <w:rFonts w:hint="eastAsia"/>
        </w:rPr>
        <w:t>符合性声明。</w:t>
      </w:r>
    </w:p>
    <w:p w14:paraId="0AF91553" w14:textId="77777777" w:rsidR="00F3537C" w:rsidRDefault="00000000">
      <w:pPr>
        <w:pStyle w:val="affffff0"/>
        <w:rPr>
          <w:rFonts w:hint="eastAsia"/>
        </w:rPr>
      </w:pPr>
      <w:r>
        <w:rPr>
          <w:rFonts w:hint="eastAsia"/>
        </w:rPr>
        <w:t>货号、条码、使用说明、材质说明及温馨提示，可根据产品实际情况选择标注或不标注。</w:t>
      </w:r>
    </w:p>
    <w:p w14:paraId="10B3C528" w14:textId="77777777" w:rsidR="00F3537C" w:rsidRDefault="00000000">
      <w:pPr>
        <w:pStyle w:val="afffffffff5"/>
      </w:pPr>
      <w:r>
        <w:rPr>
          <w:rFonts w:hint="eastAsia"/>
        </w:rPr>
        <w:t>每箱中应有合格证，包装箱应注明以下内容：</w:t>
      </w:r>
    </w:p>
    <w:p w14:paraId="5B9F4541" w14:textId="77777777" w:rsidR="00F3537C" w:rsidRDefault="00000000">
      <w:pPr>
        <w:pStyle w:val="a"/>
        <w:numPr>
          <w:ilvl w:val="0"/>
          <w:numId w:val="36"/>
        </w:numPr>
        <w:rPr>
          <w:rFonts w:hint="eastAsia"/>
        </w:rPr>
      </w:pPr>
      <w:r>
        <w:rPr>
          <w:rFonts w:hint="eastAsia"/>
        </w:rPr>
        <w:t>企业名称；</w:t>
      </w:r>
    </w:p>
    <w:p w14:paraId="0830B186" w14:textId="77777777" w:rsidR="00F3537C" w:rsidRDefault="00000000">
      <w:pPr>
        <w:pStyle w:val="a"/>
        <w:numPr>
          <w:ilvl w:val="0"/>
          <w:numId w:val="36"/>
        </w:numPr>
        <w:rPr>
          <w:rFonts w:hint="eastAsia"/>
        </w:rPr>
      </w:pPr>
      <w:r>
        <w:rPr>
          <w:rFonts w:hint="eastAsia"/>
        </w:rPr>
        <w:t>企业地址；</w:t>
      </w:r>
    </w:p>
    <w:p w14:paraId="4F170C2A" w14:textId="77777777" w:rsidR="00F3537C" w:rsidRDefault="00000000">
      <w:pPr>
        <w:pStyle w:val="a"/>
        <w:numPr>
          <w:ilvl w:val="0"/>
          <w:numId w:val="36"/>
        </w:numPr>
        <w:rPr>
          <w:rFonts w:hint="eastAsia"/>
        </w:rPr>
      </w:pPr>
      <w:r>
        <w:rPr>
          <w:rFonts w:hint="eastAsia"/>
        </w:rPr>
        <w:t>商标；</w:t>
      </w:r>
    </w:p>
    <w:p w14:paraId="423A80B9" w14:textId="77777777" w:rsidR="00F3537C" w:rsidRDefault="00000000">
      <w:pPr>
        <w:pStyle w:val="a"/>
        <w:numPr>
          <w:ilvl w:val="0"/>
          <w:numId w:val="36"/>
        </w:numPr>
        <w:rPr>
          <w:rFonts w:hint="eastAsia"/>
        </w:rPr>
      </w:pPr>
      <w:r>
        <w:rPr>
          <w:rFonts w:hint="eastAsia"/>
        </w:rPr>
        <w:t>品名；</w:t>
      </w:r>
    </w:p>
    <w:p w14:paraId="59690E66" w14:textId="77777777" w:rsidR="00F3537C" w:rsidRDefault="00000000">
      <w:pPr>
        <w:pStyle w:val="a"/>
        <w:numPr>
          <w:ilvl w:val="0"/>
          <w:numId w:val="36"/>
        </w:numPr>
        <w:rPr>
          <w:rFonts w:hint="eastAsia"/>
        </w:rPr>
      </w:pPr>
      <w:r>
        <w:rPr>
          <w:rFonts w:hint="eastAsia"/>
        </w:rPr>
        <w:t>数量；</w:t>
      </w:r>
    </w:p>
    <w:p w14:paraId="2E5A4D0D" w14:textId="77777777" w:rsidR="00F3537C" w:rsidRDefault="00000000">
      <w:pPr>
        <w:pStyle w:val="a"/>
        <w:numPr>
          <w:ilvl w:val="0"/>
          <w:numId w:val="36"/>
        </w:numPr>
        <w:rPr>
          <w:rFonts w:hint="eastAsia"/>
        </w:rPr>
      </w:pPr>
      <w:r>
        <w:rPr>
          <w:rFonts w:hint="eastAsia"/>
        </w:rPr>
        <w:t>防潮标记。</w:t>
      </w:r>
    </w:p>
    <w:p w14:paraId="594AB813" w14:textId="77777777" w:rsidR="00F3537C" w:rsidRDefault="00000000">
      <w:pPr>
        <w:pStyle w:val="affffff0"/>
        <w:rPr>
          <w:rFonts w:hint="eastAsia"/>
        </w:rPr>
      </w:pPr>
      <w:r>
        <w:rPr>
          <w:rFonts w:hint="eastAsia"/>
        </w:rPr>
        <w:t>若客户对包装箱标识有特定要求，应在包装箱的指定位置（或显著位置）清晰标注客户所指定的标识内容，确保标识信息完整、准确且易于识别。</w:t>
      </w:r>
    </w:p>
    <w:p w14:paraId="22848E44" w14:textId="77777777" w:rsidR="00F3537C" w:rsidRDefault="00000000">
      <w:pPr>
        <w:pStyle w:val="afffffffff5"/>
      </w:pPr>
      <w:r>
        <w:rPr>
          <w:rFonts w:hint="eastAsia"/>
        </w:rPr>
        <w:t>储运图示标志在产品包装明显位置上按GB/T 191执行。</w:t>
      </w:r>
    </w:p>
    <w:p w14:paraId="5252869E" w14:textId="77777777" w:rsidR="00F3537C" w:rsidRDefault="00000000">
      <w:pPr>
        <w:pStyle w:val="afff0"/>
        <w:tabs>
          <w:tab w:val="left" w:pos="0"/>
        </w:tabs>
        <w:spacing w:before="120" w:after="120"/>
      </w:pPr>
      <w:r>
        <w:rPr>
          <w:rFonts w:hint="eastAsia"/>
        </w:rPr>
        <w:t>包装</w:t>
      </w:r>
    </w:p>
    <w:p w14:paraId="430332EA" w14:textId="77777777" w:rsidR="00F3537C" w:rsidRDefault="00000000">
      <w:pPr>
        <w:pStyle w:val="afff1"/>
        <w:spacing w:before="120" w:after="120"/>
      </w:pPr>
      <w:r>
        <w:rPr>
          <w:rFonts w:hint="eastAsia"/>
        </w:rPr>
        <w:t>包装材料</w:t>
      </w:r>
    </w:p>
    <w:p w14:paraId="6CC51AD7" w14:textId="77777777" w:rsidR="00F3537C" w:rsidRDefault="00000000">
      <w:pPr>
        <w:pStyle w:val="afffffffff4"/>
        <w:tabs>
          <w:tab w:val="left" w:pos="0"/>
        </w:tabs>
      </w:pPr>
      <w:r>
        <w:rPr>
          <w:rFonts w:hint="eastAsia"/>
        </w:rPr>
        <w:t>销售包装应采用包装用袋、纸盒等形式。</w:t>
      </w:r>
    </w:p>
    <w:p w14:paraId="60A39028" w14:textId="77777777" w:rsidR="00F3537C" w:rsidRDefault="00000000">
      <w:pPr>
        <w:pStyle w:val="afffffffff4"/>
        <w:tabs>
          <w:tab w:val="left" w:pos="0"/>
        </w:tabs>
      </w:pPr>
      <w:r>
        <w:rPr>
          <w:rFonts w:hint="eastAsia"/>
        </w:rPr>
        <w:t>运输包装箱应采用单瓦楞纸箱，表面涂无毒防潮放油或其他防潮性能良好的涂料。</w:t>
      </w:r>
    </w:p>
    <w:p w14:paraId="7DDE37A7" w14:textId="77777777" w:rsidR="00F3537C" w:rsidRDefault="00000000">
      <w:pPr>
        <w:pStyle w:val="afffffffff4"/>
        <w:tabs>
          <w:tab w:val="left" w:pos="0"/>
        </w:tabs>
      </w:pPr>
      <w:r>
        <w:rPr>
          <w:rFonts w:hint="eastAsia"/>
        </w:rPr>
        <w:t>包装材料必须符合卫生标准和使用要求。</w:t>
      </w:r>
    </w:p>
    <w:p w14:paraId="5109FBCD" w14:textId="77777777" w:rsidR="00F3537C" w:rsidRDefault="00000000">
      <w:pPr>
        <w:pStyle w:val="afff1"/>
        <w:spacing w:before="120" w:after="120"/>
      </w:pPr>
      <w:r>
        <w:rPr>
          <w:rFonts w:hint="eastAsia"/>
        </w:rPr>
        <w:t>包装要求</w:t>
      </w:r>
    </w:p>
    <w:p w14:paraId="070DC450" w14:textId="77777777" w:rsidR="00F3537C" w:rsidRDefault="00000000">
      <w:pPr>
        <w:pStyle w:val="afffffffff4"/>
        <w:tabs>
          <w:tab w:val="left" w:pos="0"/>
        </w:tabs>
      </w:pPr>
      <w:r>
        <w:rPr>
          <w:rFonts w:hint="eastAsia"/>
        </w:rPr>
        <w:t>销售包装封口要严密、整齐。</w:t>
      </w:r>
    </w:p>
    <w:p w14:paraId="3630E690" w14:textId="77777777" w:rsidR="00F3537C" w:rsidRDefault="00000000">
      <w:pPr>
        <w:pStyle w:val="afffffffff4"/>
        <w:tabs>
          <w:tab w:val="left" w:pos="0"/>
        </w:tabs>
      </w:pPr>
      <w:r>
        <w:rPr>
          <w:rFonts w:hint="eastAsia"/>
        </w:rPr>
        <w:t>运输包装纸箱底部用粘合剂粘牢固，上下用封箱带粘牢再用打包带捆扎。箱中产品要求排列整齐，箱中应附有产品合格证。</w:t>
      </w:r>
    </w:p>
    <w:p w14:paraId="0D09F051" w14:textId="77777777" w:rsidR="00F3537C" w:rsidRDefault="00000000">
      <w:pPr>
        <w:pStyle w:val="afff0"/>
        <w:tabs>
          <w:tab w:val="left" w:pos="0"/>
        </w:tabs>
        <w:spacing w:before="120" w:after="120"/>
      </w:pPr>
      <w:r>
        <w:rPr>
          <w:rFonts w:hint="eastAsia"/>
        </w:rPr>
        <w:t>运输</w:t>
      </w:r>
    </w:p>
    <w:p w14:paraId="51550A46" w14:textId="77777777" w:rsidR="00F3537C" w:rsidRDefault="00000000">
      <w:pPr>
        <w:pStyle w:val="affffff0"/>
        <w:rPr>
          <w:rFonts w:hint="eastAsia"/>
        </w:rPr>
      </w:pPr>
      <w:r>
        <w:rPr>
          <w:rFonts w:hint="eastAsia"/>
        </w:rPr>
        <w:t>运输车内应保持清洁、干燥，不得与其他物品混合，装卸时应小心轻放，严禁重压。</w:t>
      </w:r>
    </w:p>
    <w:p w14:paraId="4677F7C5" w14:textId="77777777" w:rsidR="00F3537C" w:rsidRDefault="00000000">
      <w:pPr>
        <w:pStyle w:val="afff0"/>
        <w:tabs>
          <w:tab w:val="left" w:pos="0"/>
        </w:tabs>
        <w:spacing w:before="120" w:after="120"/>
      </w:pPr>
      <w:r>
        <w:rPr>
          <w:rFonts w:hint="eastAsia"/>
        </w:rPr>
        <w:t>贮存</w:t>
      </w:r>
    </w:p>
    <w:p w14:paraId="03692054" w14:textId="77777777" w:rsidR="00F3537C" w:rsidRDefault="00000000">
      <w:pPr>
        <w:pStyle w:val="affffff0"/>
        <w:rPr>
          <w:rFonts w:hint="eastAsia"/>
        </w:rPr>
      </w:pPr>
      <w:r>
        <w:rPr>
          <w:rFonts w:hint="eastAsia"/>
        </w:rPr>
        <w:t>应贮存在无腐蚀性气体、干燥、通风良好的室内。</w:t>
      </w:r>
    </w:p>
    <w:p w14:paraId="7309EF3C" w14:textId="77777777" w:rsidR="00F3537C" w:rsidRDefault="00000000">
      <w:pPr>
        <w:pStyle w:val="affffff0"/>
        <w:jc w:val="center"/>
        <w:rPr>
          <w:rFonts w:hint="eastAsia"/>
        </w:rPr>
      </w:pPr>
      <w:r>
        <w:rPr>
          <w:rFonts w:hint="eastAsia"/>
          <w:noProof/>
        </w:rPr>
        <w:drawing>
          <wp:inline distT="0" distB="0" distL="114300" distR="114300" wp14:anchorId="7616B72A" wp14:editId="607DCF13">
            <wp:extent cx="1487170" cy="316865"/>
            <wp:effectExtent l="0" t="0" r="17780" b="6985"/>
            <wp:docPr id="4" name="图片 4" descr="endline"/>
            <wp:cNvGraphicFramePr/>
            <a:graphic xmlns:a="http://schemas.openxmlformats.org/drawingml/2006/main">
              <a:graphicData uri="http://schemas.openxmlformats.org/drawingml/2006/picture">
                <pic:pic xmlns:pic="http://schemas.openxmlformats.org/drawingml/2006/picture">
                  <pic:nvPicPr>
                    <pic:cNvPr id="4" name="图片 4" descr="endline"/>
                    <pic:cNvPicPr/>
                  </pic:nvPicPr>
                  <pic:blipFill>
                    <a:blip r:embed="rId19"/>
                    <a:stretch>
                      <a:fillRect/>
                    </a:stretch>
                  </pic:blipFill>
                  <pic:spPr>
                    <a:xfrm>
                      <a:off x="0" y="0"/>
                      <a:ext cx="1487170" cy="316865"/>
                    </a:xfrm>
                    <a:prstGeom prst="rect">
                      <a:avLst/>
                    </a:prstGeom>
                  </pic:spPr>
                </pic:pic>
              </a:graphicData>
            </a:graphic>
          </wp:inline>
        </w:drawing>
      </w:r>
    </w:p>
    <w:p w14:paraId="5F2BBDE4" w14:textId="77777777" w:rsidR="00F3537C" w:rsidRDefault="00F3537C">
      <w:pPr>
        <w:pStyle w:val="afffff8"/>
        <w:ind w:firstLineChars="0" w:firstLine="0"/>
        <w:jc w:val="center"/>
      </w:pPr>
    </w:p>
    <w:sectPr w:rsidR="00F3537C">
      <w:headerReference w:type="even" r:id="rId20"/>
      <w:headerReference w:type="default" r:id="rId21"/>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4A34" w14:textId="77777777" w:rsidR="004D527B" w:rsidRDefault="004D527B">
      <w:pPr>
        <w:spacing w:line="240" w:lineRule="auto"/>
      </w:pPr>
      <w:r>
        <w:separator/>
      </w:r>
    </w:p>
  </w:endnote>
  <w:endnote w:type="continuationSeparator" w:id="0">
    <w:p w14:paraId="1D330231" w14:textId="77777777" w:rsidR="004D527B" w:rsidRDefault="004D52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D08A" w14:textId="77777777" w:rsidR="00F3537C" w:rsidRDefault="00000000">
    <w:pPr>
      <w:pStyle w:val="affff1"/>
      <w:ind w:right="720"/>
      <w:jc w:val="both"/>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7F8F" w14:textId="77777777" w:rsidR="00F3537C" w:rsidRDefault="00F3537C">
    <w:pPr>
      <w:pStyle w:val="affff1"/>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2A2B" w14:textId="77777777" w:rsidR="00F3537C" w:rsidRDefault="00000000">
    <w:pPr>
      <w:pStyle w:val="afffff5"/>
    </w:pPr>
    <w:r>
      <w:fldChar w:fldCharType="begin"/>
    </w:r>
    <w:r>
      <w:instrText>PAGE   \* MERGEFORMAT</w:instrText>
    </w:r>
    <w:r>
      <w:fldChar w:fldCharType="separate"/>
    </w:r>
    <w:r>
      <w:rPr>
        <w:lang w:val="zh-CN"/>
      </w:rPr>
      <w:t>1</w:t>
    </w:r>
    <w:r>
      <w:fldChar w:fldCharType="end"/>
    </w:r>
  </w:p>
  <w:p w14:paraId="5B1795DA" w14:textId="77777777" w:rsidR="00F3537C" w:rsidRDefault="00F353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FEB3" w14:textId="77777777" w:rsidR="004D527B" w:rsidRDefault="004D527B">
      <w:pPr>
        <w:spacing w:line="240" w:lineRule="auto"/>
      </w:pPr>
      <w:r>
        <w:separator/>
      </w:r>
    </w:p>
  </w:footnote>
  <w:footnote w:type="continuationSeparator" w:id="0">
    <w:p w14:paraId="4635894D" w14:textId="77777777" w:rsidR="004D527B" w:rsidRDefault="004D52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8CA5" w14:textId="77777777" w:rsidR="00F3537C" w:rsidRDefault="00000000">
    <w:pPr>
      <w:pStyle w:val="affff3"/>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C96F" w14:textId="77777777" w:rsidR="00F3537C" w:rsidRDefault="00F3537C">
    <w:pPr>
      <w:pStyle w:val="affff3"/>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6691" w14:textId="77777777" w:rsidR="00F3537C" w:rsidRDefault="00000000">
    <w:pPr>
      <w:pStyle w:val="affff3"/>
      <w:ind w:right="800"/>
      <w:jc w:val="both"/>
      <w:rPr>
        <w:rFonts w:ascii="黑体" w:eastAsia="黑体" w:hAnsi="黑体" w:hint="eastAsia"/>
        <w:sz w:val="20"/>
        <w:szCs w:val="20"/>
      </w:rPr>
    </w:pPr>
    <w:r>
      <w:rPr>
        <w:rFonts w:ascii="黑体" w:eastAsia="黑体" w:hAnsi="黑体" w:hint="eastAsia"/>
        <w:sz w:val="20"/>
        <w:szCs w:val="20"/>
      </w:rPr>
      <w:t>T/CASMES XXXX-2025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06C4" w14:textId="77777777" w:rsidR="00F3537C" w:rsidRDefault="00000000">
    <w:pPr>
      <w:pStyle w:val="afffffd"/>
      <w:rPr>
        <w:rFonts w:hint="eastAsia"/>
      </w:rPr>
    </w:pPr>
    <w:r>
      <w:rPr>
        <w:rFonts w:hint="eastAsia"/>
      </w:rPr>
      <w:t>T/CASMES XXXX-2025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F025" w14:textId="77777777" w:rsidR="00F3537C" w:rsidRDefault="00000000">
    <w:pPr>
      <w:pStyle w:val="affff3"/>
      <w:ind w:right="800"/>
      <w:jc w:val="both"/>
      <w:rPr>
        <w:rFonts w:ascii="黑体" w:eastAsia="黑体" w:hAnsi="黑体" w:hint="eastAsia"/>
        <w:sz w:val="20"/>
        <w:szCs w:val="20"/>
      </w:rPr>
    </w:pPr>
    <w:r>
      <w:rPr>
        <w:rFonts w:ascii="黑体" w:eastAsia="黑体" w:hAnsi="黑体" w:hint="eastAsia"/>
        <w:sz w:val="20"/>
        <w:szCs w:val="20"/>
      </w:rPr>
      <w:t>T/CASMES XXXX-2025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3CF90" w14:textId="77777777" w:rsidR="00F3537C" w:rsidRDefault="00000000">
    <w:pPr>
      <w:pStyle w:val="afffffd"/>
      <w:rPr>
        <w:rFonts w:hint="eastAsia"/>
      </w:rPr>
    </w:pPr>
    <w:r>
      <w:rPr>
        <w:rFonts w:hint="eastAsia"/>
      </w:rPr>
      <w:t>T/CASMES XXXX-2025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0CF9" w14:textId="77777777" w:rsidR="00F3537C" w:rsidRDefault="00000000">
    <w:pPr>
      <w:pStyle w:val="affff3"/>
      <w:ind w:right="800"/>
      <w:jc w:val="both"/>
      <w:rPr>
        <w:rFonts w:ascii="黑体" w:eastAsia="黑体" w:hAnsi="黑体" w:hint="eastAsia"/>
        <w:sz w:val="20"/>
        <w:szCs w:val="20"/>
      </w:rPr>
    </w:pPr>
    <w:r>
      <w:rPr>
        <w:rFonts w:ascii="黑体" w:eastAsia="黑体" w:hAnsi="黑体" w:hint="eastAsia"/>
        <w:sz w:val="20"/>
        <w:szCs w:val="20"/>
      </w:rPr>
      <w:t>T/CASMES XXXX-2025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81EB" w14:textId="77777777" w:rsidR="00F3537C" w:rsidRDefault="00000000">
    <w:pPr>
      <w:pStyle w:val="afffffd"/>
      <w:rPr>
        <w:rFonts w:hint="eastAsia"/>
      </w:rPr>
    </w:pPr>
    <w:r>
      <w:rPr>
        <w:rFonts w:hint="eastAsia"/>
      </w:rPr>
      <w:t>T/CASMES XXXX-2025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CA024B"/>
    <w:multiLevelType w:val="multilevel"/>
    <w:tmpl w:val="8ACA024B"/>
    <w:lvl w:ilvl="0">
      <w:start w:val="1"/>
      <w:numFmt w:val="lowerLetter"/>
      <w:pStyle w:val="a"/>
      <w:lvlText w:val="%1)"/>
      <w:lvlJc w:val="left"/>
      <w:pPr>
        <w:tabs>
          <w:tab w:val="left" w:pos="964"/>
        </w:tabs>
        <w:ind w:left="851" w:hanging="426"/>
      </w:pPr>
      <w:rPr>
        <w:rFonts w:ascii="宋体" w:eastAsia="宋体" w:hAnsi="Times New Roman" w:cs="Times New Roman" w:hint="eastAsia"/>
        <w:b w:val="0"/>
        <w:bCs w:val="0"/>
        <w:i w:val="0"/>
        <w:iCs w:val="0"/>
        <w:caps w:val="0"/>
        <w:smallCaps w:val="0"/>
        <w:strike w:val="0"/>
        <w:dstrike w:val="0"/>
        <w:vanish w:val="0"/>
        <w:spacing w:val="0"/>
        <w:position w:val="0"/>
        <w:sz w:val="21"/>
        <w:u w:val="none"/>
        <w:vertAlign w:val="baseline"/>
        <w:lang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ind w:left="1077" w:hanging="510"/>
      </w:pPr>
      <w:rPr>
        <w:rFonts w:hint="eastAsia"/>
      </w:rPr>
    </w:lvl>
    <w:lvl w:ilvl="2">
      <w:start w:val="1"/>
      <w:numFmt w:val="decimal"/>
      <w:lvlText w:val="%1.%2.%3"/>
      <w:lvlJc w:val="left"/>
      <w:pPr>
        <w:ind w:left="1077" w:hanging="510"/>
      </w:pPr>
      <w:rPr>
        <w:rFonts w:hint="eastAsia"/>
      </w:rPr>
    </w:lvl>
    <w:lvl w:ilvl="3">
      <w:start w:val="1"/>
      <w:numFmt w:val="decimal"/>
      <w:lvlText w:val="%1.%2.%3.%4"/>
      <w:lvlJc w:val="left"/>
      <w:pPr>
        <w:ind w:left="1077" w:hanging="510"/>
      </w:pPr>
      <w:rPr>
        <w:rFonts w:hint="eastAsia"/>
      </w:rPr>
    </w:lvl>
    <w:lvl w:ilvl="4">
      <w:start w:val="1"/>
      <w:numFmt w:val="decimal"/>
      <w:lvlText w:val="%1.%2.%3.%4.%5"/>
      <w:lvlJc w:val="left"/>
      <w:pPr>
        <w:ind w:left="1077" w:hanging="510"/>
      </w:pPr>
      <w:rPr>
        <w:rFonts w:hint="eastAsia"/>
      </w:rPr>
    </w:lvl>
    <w:lvl w:ilvl="5">
      <w:start w:val="1"/>
      <w:numFmt w:val="decimal"/>
      <w:lvlText w:val="%1.%2.%3.%4.%5.%6"/>
      <w:lvlJc w:val="left"/>
      <w:pPr>
        <w:ind w:left="1077" w:hanging="510"/>
      </w:pPr>
      <w:rPr>
        <w:rFonts w:hint="eastAsia"/>
      </w:rPr>
    </w:lvl>
    <w:lvl w:ilvl="6">
      <w:start w:val="1"/>
      <w:numFmt w:val="decimal"/>
      <w:lvlText w:val="%1.%2.%3.%4.%5.%6.%7"/>
      <w:lvlJc w:val="left"/>
      <w:pPr>
        <w:ind w:left="1077" w:hanging="510"/>
      </w:pPr>
      <w:rPr>
        <w:rFonts w:hint="eastAsia"/>
      </w:rPr>
    </w:lvl>
    <w:lvl w:ilvl="7">
      <w:start w:val="1"/>
      <w:numFmt w:val="decimal"/>
      <w:lvlText w:val="%1.%2.%3.%4.%5.%6.%7.%8"/>
      <w:lvlJc w:val="left"/>
      <w:pPr>
        <w:ind w:left="1077" w:hanging="510"/>
      </w:pPr>
      <w:rPr>
        <w:rFonts w:hint="eastAsia"/>
      </w:rPr>
    </w:lvl>
    <w:lvl w:ilvl="8">
      <w:start w:val="1"/>
      <w:numFmt w:val="decimal"/>
      <w:lvlText w:val="%1.%2.%3.%4.%5.%6.%7.%8.%9"/>
      <w:lvlJc w:val="left"/>
      <w:pPr>
        <w:ind w:left="1077" w:hanging="510"/>
      </w:pPr>
      <w:rPr>
        <w:rFonts w:hint="eastAsia"/>
      </w:rPr>
    </w:lvl>
  </w:abstractNum>
  <w:abstractNum w:abstractNumId="1" w15:restartNumberingAfterBreak="0">
    <w:nsid w:val="A50204C2"/>
    <w:multiLevelType w:val="multilevel"/>
    <w:tmpl w:val="A50204C2"/>
    <w:lvl w:ilvl="0">
      <w:start w:val="1"/>
      <w:numFmt w:val="decimal"/>
      <w:pStyle w:val="a0"/>
      <w:suff w:val="nothing"/>
      <w:lvlText w:val="图%1　"/>
      <w:lvlJc w:val="left"/>
      <w:pPr>
        <w:tabs>
          <w:tab w:val="left" w:pos="0"/>
        </w:tabs>
        <w:ind w:left="0" w:firstLine="0"/>
      </w:pPr>
      <w:rPr>
        <w:rFonts w:ascii="黑体" w:eastAsia="黑体" w:hAnsi="黑体" w:hint="default"/>
        <w:sz w:val="21"/>
        <w:szCs w:val="21"/>
      </w:rPr>
    </w:lvl>
    <w:lvl w:ilvl="1">
      <w:start w:val="1"/>
      <w:numFmt w:val="decimal"/>
      <w:lvlText w:val="%1.%2.　"/>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E12ABC61"/>
    <w:multiLevelType w:val="multilevel"/>
    <w:tmpl w:val="E12ABC61"/>
    <w:lvl w:ilvl="0">
      <w:start w:val="1"/>
      <w:numFmt w:val="decimal"/>
      <w:pStyle w:val="a1"/>
      <w:suff w:val="nothing"/>
      <w:lvlText w:val="表%1　"/>
      <w:lvlJc w:val="left"/>
      <w:pPr>
        <w:tabs>
          <w:tab w:val="left" w:pos="0"/>
        </w:tabs>
        <w:ind w:left="0" w:firstLine="0"/>
      </w:pPr>
      <w:rPr>
        <w:rFonts w:ascii="黑体" w:eastAsia="黑体" w:hAnsi="黑体" w:hint="default"/>
        <w:sz w:val="21"/>
        <w:szCs w:val="21"/>
      </w:r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2837933"/>
    <w:multiLevelType w:val="multilevel"/>
    <w:tmpl w:val="02837933"/>
    <w:lvl w:ilvl="0">
      <w:start w:val="1"/>
      <w:numFmt w:val="decimal"/>
      <w:pStyle w:val="a2"/>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4"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5" w15:restartNumberingAfterBreak="0">
    <w:nsid w:val="079102AD"/>
    <w:multiLevelType w:val="multilevel"/>
    <w:tmpl w:val="079102AD"/>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7ED3FEA"/>
    <w:multiLevelType w:val="multilevel"/>
    <w:tmpl w:val="07ED3FEA"/>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AE367E9"/>
    <w:multiLevelType w:val="multilevel"/>
    <w:tmpl w:val="0AE367E9"/>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BDC1670"/>
    <w:multiLevelType w:val="multilevel"/>
    <w:tmpl w:val="0BDC1670"/>
    <w:lvl w:ilvl="0">
      <w:start w:val="1"/>
      <w:numFmt w:val="decimal"/>
      <w:pStyle w:val="af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D051F45"/>
    <w:multiLevelType w:val="multilevel"/>
    <w:tmpl w:val="0D051F45"/>
    <w:lvl w:ilvl="0">
      <w:start w:val="1"/>
      <w:numFmt w:val="lowerRoman"/>
      <w:pStyle w:val="a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0"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2"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3"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3BC368B7"/>
    <w:multiLevelType w:val="multilevel"/>
    <w:tmpl w:val="3BC368B7"/>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5"/>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57955153">
    <w:abstractNumId w:val="3"/>
  </w:num>
  <w:num w:numId="2" w16cid:durableId="1309361199">
    <w:abstractNumId w:val="30"/>
  </w:num>
  <w:num w:numId="3" w16cid:durableId="614757140">
    <w:abstractNumId w:val="8"/>
  </w:num>
  <w:num w:numId="4" w16cid:durableId="1077433389">
    <w:abstractNumId w:val="26"/>
  </w:num>
  <w:num w:numId="5" w16cid:durableId="1825007883">
    <w:abstractNumId w:val="21"/>
  </w:num>
  <w:num w:numId="6" w16cid:durableId="1026105432">
    <w:abstractNumId w:val="16"/>
  </w:num>
  <w:num w:numId="7" w16cid:durableId="1182664073">
    <w:abstractNumId w:val="11"/>
  </w:num>
  <w:num w:numId="8" w16cid:durableId="2091657800">
    <w:abstractNumId w:val="6"/>
  </w:num>
  <w:num w:numId="9" w16cid:durableId="721707823">
    <w:abstractNumId w:val="12"/>
  </w:num>
  <w:num w:numId="10" w16cid:durableId="476652928">
    <w:abstractNumId w:val="19"/>
  </w:num>
  <w:num w:numId="11" w16cid:durableId="1286545436">
    <w:abstractNumId w:val="28"/>
  </w:num>
  <w:num w:numId="12" w16cid:durableId="2127193581">
    <w:abstractNumId w:val="14"/>
  </w:num>
  <w:num w:numId="13" w16cid:durableId="808746323">
    <w:abstractNumId w:val="15"/>
  </w:num>
  <w:num w:numId="14" w16cid:durableId="2094622683">
    <w:abstractNumId w:val="10"/>
  </w:num>
  <w:num w:numId="15" w16cid:durableId="395249196">
    <w:abstractNumId w:val="22"/>
  </w:num>
  <w:num w:numId="16" w16cid:durableId="1841654516">
    <w:abstractNumId w:val="24"/>
  </w:num>
  <w:num w:numId="17" w16cid:durableId="850879804">
    <w:abstractNumId w:val="20"/>
  </w:num>
  <w:num w:numId="18" w16cid:durableId="1370493404">
    <w:abstractNumId w:val="32"/>
  </w:num>
  <w:num w:numId="19" w16cid:durableId="1195997055">
    <w:abstractNumId w:val="18"/>
  </w:num>
  <w:num w:numId="20" w16cid:durableId="1490291470">
    <w:abstractNumId w:val="4"/>
  </w:num>
  <w:num w:numId="21" w16cid:durableId="772240070">
    <w:abstractNumId w:val="13"/>
  </w:num>
  <w:num w:numId="22" w16cid:durableId="992173991">
    <w:abstractNumId w:val="33"/>
  </w:num>
  <w:num w:numId="23" w16cid:durableId="1417240843">
    <w:abstractNumId w:val="23"/>
  </w:num>
  <w:num w:numId="24" w16cid:durableId="1731230386">
    <w:abstractNumId w:val="9"/>
  </w:num>
  <w:num w:numId="25" w16cid:durableId="1923375398">
    <w:abstractNumId w:val="29"/>
  </w:num>
  <w:num w:numId="26" w16cid:durableId="2114786779">
    <w:abstractNumId w:val="31"/>
  </w:num>
  <w:num w:numId="27" w16cid:durableId="1311715762">
    <w:abstractNumId w:val="5"/>
  </w:num>
  <w:num w:numId="28" w16cid:durableId="359746925">
    <w:abstractNumId w:val="7"/>
  </w:num>
  <w:num w:numId="29" w16cid:durableId="1305040416">
    <w:abstractNumId w:val="17"/>
  </w:num>
  <w:num w:numId="30" w16cid:durableId="1283729491">
    <w:abstractNumId w:val="27"/>
  </w:num>
  <w:num w:numId="31" w16cid:durableId="21589013">
    <w:abstractNumId w:val="25"/>
  </w:num>
  <w:num w:numId="32" w16cid:durableId="916936948">
    <w:abstractNumId w:val="2"/>
  </w:num>
  <w:num w:numId="33" w16cid:durableId="618755643">
    <w:abstractNumId w:val="1"/>
  </w:num>
  <w:num w:numId="34" w16cid:durableId="949509868">
    <w:abstractNumId w:val="0"/>
  </w:num>
  <w:num w:numId="35" w16cid:durableId="2540911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786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Full" w:cryptAlgorithmClass="hash" w:cryptAlgorithmType="typeAny" w:cryptAlgorithmSid="4" w:cryptSpinCount="0" w:hash="mc3xEf4GbatBsMseY+m5yjJGmXA=" w:salt="ectjWN9Z/mb/7rD4dodkdA=="/>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8B2D73"/>
    <w:rsid w:val="F3AF5528"/>
    <w:rsid w:val="0000040A"/>
    <w:rsid w:val="00000A94"/>
    <w:rsid w:val="00001972"/>
    <w:rsid w:val="00001D9A"/>
    <w:rsid w:val="00004943"/>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24D"/>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978"/>
    <w:rsid w:val="00060C2E"/>
    <w:rsid w:val="00061033"/>
    <w:rsid w:val="000619E9"/>
    <w:rsid w:val="000622D4"/>
    <w:rsid w:val="0006357D"/>
    <w:rsid w:val="00067F1E"/>
    <w:rsid w:val="00071CC0"/>
    <w:rsid w:val="00071CFC"/>
    <w:rsid w:val="000736AE"/>
    <w:rsid w:val="00073C8C"/>
    <w:rsid w:val="00077B64"/>
    <w:rsid w:val="00080A1C"/>
    <w:rsid w:val="00082317"/>
    <w:rsid w:val="00083D2C"/>
    <w:rsid w:val="000843AE"/>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9F9"/>
    <w:rsid w:val="00113B1E"/>
    <w:rsid w:val="0011711C"/>
    <w:rsid w:val="0012376E"/>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787"/>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C41"/>
    <w:rsid w:val="00266EEB"/>
    <w:rsid w:val="00267EF4"/>
    <w:rsid w:val="002705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9D2"/>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1B5"/>
    <w:rsid w:val="00336C64"/>
    <w:rsid w:val="00337162"/>
    <w:rsid w:val="0034194F"/>
    <w:rsid w:val="00344605"/>
    <w:rsid w:val="003474AA"/>
    <w:rsid w:val="00350D1D"/>
    <w:rsid w:val="00352C83"/>
    <w:rsid w:val="00352F1A"/>
    <w:rsid w:val="003530E0"/>
    <w:rsid w:val="0036107C"/>
    <w:rsid w:val="003615D2"/>
    <w:rsid w:val="0036332C"/>
    <w:rsid w:val="0036429C"/>
    <w:rsid w:val="00364A53"/>
    <w:rsid w:val="003654CB"/>
    <w:rsid w:val="00365AA9"/>
    <w:rsid w:val="00365F86"/>
    <w:rsid w:val="00365F87"/>
    <w:rsid w:val="00366E89"/>
    <w:rsid w:val="003675F3"/>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7DB7"/>
    <w:rsid w:val="003B09AD"/>
    <w:rsid w:val="003B1F18"/>
    <w:rsid w:val="003B5BF0"/>
    <w:rsid w:val="003B60BF"/>
    <w:rsid w:val="003B6BE3"/>
    <w:rsid w:val="003C010C"/>
    <w:rsid w:val="003C0A6C"/>
    <w:rsid w:val="003C0E85"/>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611"/>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568"/>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6013"/>
    <w:rsid w:val="004C1FBC"/>
    <w:rsid w:val="004C25A2"/>
    <w:rsid w:val="004C3F1D"/>
    <w:rsid w:val="004C458D"/>
    <w:rsid w:val="004C7556"/>
    <w:rsid w:val="004C7E8B"/>
    <w:rsid w:val="004C7E9D"/>
    <w:rsid w:val="004C7F67"/>
    <w:rsid w:val="004D076D"/>
    <w:rsid w:val="004D0EF1"/>
    <w:rsid w:val="004D2253"/>
    <w:rsid w:val="004D3F73"/>
    <w:rsid w:val="004D4406"/>
    <w:rsid w:val="004D527B"/>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F8F"/>
    <w:rsid w:val="0050363E"/>
    <w:rsid w:val="005039BC"/>
    <w:rsid w:val="005043BB"/>
    <w:rsid w:val="00504A3D"/>
    <w:rsid w:val="00505767"/>
    <w:rsid w:val="005073F0"/>
    <w:rsid w:val="00510A7B"/>
    <w:rsid w:val="00512F6E"/>
    <w:rsid w:val="00513038"/>
    <w:rsid w:val="00514174"/>
    <w:rsid w:val="00516088"/>
    <w:rsid w:val="00516B0B"/>
    <w:rsid w:val="00517C15"/>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D1F"/>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3DD"/>
    <w:rsid w:val="005A7830"/>
    <w:rsid w:val="005A7FCE"/>
    <w:rsid w:val="005B0F3F"/>
    <w:rsid w:val="005B191C"/>
    <w:rsid w:val="005B4903"/>
    <w:rsid w:val="005B51CE"/>
    <w:rsid w:val="005B5885"/>
    <w:rsid w:val="005B5CD7"/>
    <w:rsid w:val="005B6CF6"/>
    <w:rsid w:val="005B7422"/>
    <w:rsid w:val="005B7DD5"/>
    <w:rsid w:val="005C29B8"/>
    <w:rsid w:val="005C5F21"/>
    <w:rsid w:val="005C7156"/>
    <w:rsid w:val="005D0C75"/>
    <w:rsid w:val="005D4171"/>
    <w:rsid w:val="005D6A95"/>
    <w:rsid w:val="005D6B2C"/>
    <w:rsid w:val="005D6D9C"/>
    <w:rsid w:val="005E2335"/>
    <w:rsid w:val="005E34CA"/>
    <w:rsid w:val="005E3C18"/>
    <w:rsid w:val="005E3D74"/>
    <w:rsid w:val="005E4250"/>
    <w:rsid w:val="005E468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064"/>
    <w:rsid w:val="00641A1F"/>
    <w:rsid w:val="00645904"/>
    <w:rsid w:val="0065062A"/>
    <w:rsid w:val="00651ACB"/>
    <w:rsid w:val="00651C47"/>
    <w:rsid w:val="00652AB2"/>
    <w:rsid w:val="00653FED"/>
    <w:rsid w:val="00654EC0"/>
    <w:rsid w:val="0065525B"/>
    <w:rsid w:val="00655D4F"/>
    <w:rsid w:val="00656D29"/>
    <w:rsid w:val="006640E5"/>
    <w:rsid w:val="006646F1"/>
    <w:rsid w:val="00664929"/>
    <w:rsid w:val="00664F62"/>
    <w:rsid w:val="006655E1"/>
    <w:rsid w:val="00665E69"/>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6AA"/>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173"/>
    <w:rsid w:val="007600E3"/>
    <w:rsid w:val="00765C43"/>
    <w:rsid w:val="00765EFB"/>
    <w:rsid w:val="007671CA"/>
    <w:rsid w:val="00767C61"/>
    <w:rsid w:val="0077008A"/>
    <w:rsid w:val="00773C1F"/>
    <w:rsid w:val="00774DA4"/>
    <w:rsid w:val="0077522D"/>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A1C"/>
    <w:rsid w:val="007B5A3D"/>
    <w:rsid w:val="007B5B95"/>
    <w:rsid w:val="007B6032"/>
    <w:rsid w:val="007B68EA"/>
    <w:rsid w:val="007B7453"/>
    <w:rsid w:val="007C2D89"/>
    <w:rsid w:val="007C4593"/>
    <w:rsid w:val="007C5309"/>
    <w:rsid w:val="007C603A"/>
    <w:rsid w:val="007C6069"/>
    <w:rsid w:val="007D06C4"/>
    <w:rsid w:val="007D1352"/>
    <w:rsid w:val="007D2508"/>
    <w:rsid w:val="007D346A"/>
    <w:rsid w:val="007D64E5"/>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2F0C"/>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D73"/>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8BD"/>
    <w:rsid w:val="00A0096C"/>
    <w:rsid w:val="00A01757"/>
    <w:rsid w:val="00A028C0"/>
    <w:rsid w:val="00A02BAE"/>
    <w:rsid w:val="00A06A6B"/>
    <w:rsid w:val="00A07E47"/>
    <w:rsid w:val="00A129D0"/>
    <w:rsid w:val="00A12C33"/>
    <w:rsid w:val="00A138BA"/>
    <w:rsid w:val="00A14C8E"/>
    <w:rsid w:val="00A153D9"/>
    <w:rsid w:val="00A15F09"/>
    <w:rsid w:val="00A169B6"/>
    <w:rsid w:val="00A21D89"/>
    <w:rsid w:val="00A2271D"/>
    <w:rsid w:val="00A237D5"/>
    <w:rsid w:val="00A27E99"/>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140"/>
    <w:rsid w:val="00A83D8D"/>
    <w:rsid w:val="00A8446B"/>
    <w:rsid w:val="00A8473F"/>
    <w:rsid w:val="00A862D6"/>
    <w:rsid w:val="00A8715E"/>
    <w:rsid w:val="00A90664"/>
    <w:rsid w:val="00A9295B"/>
    <w:rsid w:val="00A93B09"/>
    <w:rsid w:val="00A952D7"/>
    <w:rsid w:val="00A963F7"/>
    <w:rsid w:val="00A96AD8"/>
    <w:rsid w:val="00AA052C"/>
    <w:rsid w:val="00AA1E45"/>
    <w:rsid w:val="00AA4286"/>
    <w:rsid w:val="00AA456B"/>
    <w:rsid w:val="00AA57F5"/>
    <w:rsid w:val="00AA672E"/>
    <w:rsid w:val="00AA6EC9"/>
    <w:rsid w:val="00AA74F4"/>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4CF"/>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15D"/>
    <w:rsid w:val="00B4346D"/>
    <w:rsid w:val="00B440F4"/>
    <w:rsid w:val="00B447A5"/>
    <w:rsid w:val="00B4654C"/>
    <w:rsid w:val="00B47293"/>
    <w:rsid w:val="00B50E50"/>
    <w:rsid w:val="00B513EA"/>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027A"/>
    <w:rsid w:val="00BE22F3"/>
    <w:rsid w:val="00BE5B52"/>
    <w:rsid w:val="00BE7B8D"/>
    <w:rsid w:val="00BF0993"/>
    <w:rsid w:val="00BF10A9"/>
    <w:rsid w:val="00BF1703"/>
    <w:rsid w:val="00BF231C"/>
    <w:rsid w:val="00BF51E5"/>
    <w:rsid w:val="00BF628D"/>
    <w:rsid w:val="00BF74A6"/>
    <w:rsid w:val="00C013AD"/>
    <w:rsid w:val="00C04904"/>
    <w:rsid w:val="00C056B3"/>
    <w:rsid w:val="00C1003D"/>
    <w:rsid w:val="00C103E5"/>
    <w:rsid w:val="00C13319"/>
    <w:rsid w:val="00C13EE9"/>
    <w:rsid w:val="00C21540"/>
    <w:rsid w:val="00C21906"/>
    <w:rsid w:val="00C21BFA"/>
    <w:rsid w:val="00C24C8D"/>
    <w:rsid w:val="00C25FE2"/>
    <w:rsid w:val="00C269F5"/>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1E0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50F"/>
    <w:rsid w:val="00D3529A"/>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2CC7"/>
    <w:rsid w:val="00D8399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107"/>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69C4"/>
    <w:rsid w:val="00E3137A"/>
    <w:rsid w:val="00E32CCF"/>
    <w:rsid w:val="00E34A98"/>
    <w:rsid w:val="00E35D1E"/>
    <w:rsid w:val="00E364F9"/>
    <w:rsid w:val="00E365FA"/>
    <w:rsid w:val="00E36789"/>
    <w:rsid w:val="00E44A83"/>
    <w:rsid w:val="00E4519C"/>
    <w:rsid w:val="00E502C1"/>
    <w:rsid w:val="00E502DD"/>
    <w:rsid w:val="00E50D3A"/>
    <w:rsid w:val="00E51387"/>
    <w:rsid w:val="00E51E68"/>
    <w:rsid w:val="00E52EFD"/>
    <w:rsid w:val="00E5408A"/>
    <w:rsid w:val="00E56800"/>
    <w:rsid w:val="00E60402"/>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DFB"/>
    <w:rsid w:val="00F32780"/>
    <w:rsid w:val="00F33817"/>
    <w:rsid w:val="00F3537C"/>
    <w:rsid w:val="00F420D5"/>
    <w:rsid w:val="00F451EA"/>
    <w:rsid w:val="00F45447"/>
    <w:rsid w:val="00F456C6"/>
    <w:rsid w:val="00F4577B"/>
    <w:rsid w:val="00F46235"/>
    <w:rsid w:val="00F46496"/>
    <w:rsid w:val="00F474D0"/>
    <w:rsid w:val="00F50179"/>
    <w:rsid w:val="00F515EE"/>
    <w:rsid w:val="00F56511"/>
    <w:rsid w:val="00F6194E"/>
    <w:rsid w:val="00F623AC"/>
    <w:rsid w:val="00F6412A"/>
    <w:rsid w:val="00F65893"/>
    <w:rsid w:val="00F66A4A"/>
    <w:rsid w:val="00F71E22"/>
    <w:rsid w:val="00F72142"/>
    <w:rsid w:val="00F72AE7"/>
    <w:rsid w:val="00F731BD"/>
    <w:rsid w:val="00F833BA"/>
    <w:rsid w:val="00F84FD0"/>
    <w:rsid w:val="00F859A8"/>
    <w:rsid w:val="00F86D87"/>
    <w:rsid w:val="00F9108B"/>
    <w:rsid w:val="00F91349"/>
    <w:rsid w:val="00F93A8A"/>
    <w:rsid w:val="00F95248"/>
    <w:rsid w:val="00F956A9"/>
    <w:rsid w:val="00F963ED"/>
    <w:rsid w:val="00F966CF"/>
    <w:rsid w:val="00F96CAE"/>
    <w:rsid w:val="00F97C99"/>
    <w:rsid w:val="00FA54AD"/>
    <w:rsid w:val="00FA662D"/>
    <w:rsid w:val="00FA73B1"/>
    <w:rsid w:val="00FB0CB9"/>
    <w:rsid w:val="00FB231D"/>
    <w:rsid w:val="00FB45F1"/>
    <w:rsid w:val="00FB4A72"/>
    <w:rsid w:val="00FB54E8"/>
    <w:rsid w:val="00FB7054"/>
    <w:rsid w:val="00FC09E6"/>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D41"/>
    <w:rsid w:val="00FF2A5D"/>
    <w:rsid w:val="00FF3E7D"/>
    <w:rsid w:val="00FF5B99"/>
    <w:rsid w:val="00FF730C"/>
    <w:rsid w:val="00FF73F4"/>
    <w:rsid w:val="00FF7CE4"/>
    <w:rsid w:val="00FF7E39"/>
    <w:rsid w:val="01D06ADA"/>
    <w:rsid w:val="086758C2"/>
    <w:rsid w:val="0A516F86"/>
    <w:rsid w:val="0A8C6210"/>
    <w:rsid w:val="0E9331A5"/>
    <w:rsid w:val="15C643BD"/>
    <w:rsid w:val="17BF5E77"/>
    <w:rsid w:val="1B1D486E"/>
    <w:rsid w:val="1C04191A"/>
    <w:rsid w:val="1F486752"/>
    <w:rsid w:val="21827CBE"/>
    <w:rsid w:val="22BE4F7D"/>
    <w:rsid w:val="231352C9"/>
    <w:rsid w:val="25946303"/>
    <w:rsid w:val="277976C4"/>
    <w:rsid w:val="2A152EC1"/>
    <w:rsid w:val="2B100330"/>
    <w:rsid w:val="34B61F58"/>
    <w:rsid w:val="3607389D"/>
    <w:rsid w:val="38A071A7"/>
    <w:rsid w:val="3B1F2605"/>
    <w:rsid w:val="40520D87"/>
    <w:rsid w:val="42226269"/>
    <w:rsid w:val="42DE28AD"/>
    <w:rsid w:val="449776B0"/>
    <w:rsid w:val="47633879"/>
    <w:rsid w:val="49BE6AD2"/>
    <w:rsid w:val="4BB70638"/>
    <w:rsid w:val="4FFF435B"/>
    <w:rsid w:val="50AD3DB7"/>
    <w:rsid w:val="5B562835"/>
    <w:rsid w:val="634E31D8"/>
    <w:rsid w:val="6A55309E"/>
    <w:rsid w:val="6F6D49E6"/>
    <w:rsid w:val="737525FE"/>
    <w:rsid w:val="77BB5F58"/>
    <w:rsid w:val="7BCA5728"/>
    <w:rsid w:val="7D0270B5"/>
    <w:rsid w:val="7D036989"/>
    <w:rsid w:val="7F716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56B1A0D"/>
  <w15:docId w15:val="{96710850-539D-408D-BDA8-39ECD2D1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adjustRightInd/>
      <w:spacing w:before="280" w:after="290" w:line="376" w:lineRule="auto"/>
      <w:outlineLvl w:val="4"/>
    </w:pPr>
    <w:rPr>
      <w:b/>
      <w:bCs/>
      <w:sz w:val="28"/>
      <w:szCs w:val="28"/>
    </w:rPr>
  </w:style>
  <w:style w:type="paragraph" w:styleId="6">
    <w:name w:val="heading 6"/>
    <w:basedOn w:val="afff8"/>
    <w:next w:val="afff8"/>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adjustRightInd/>
      <w:spacing w:before="240" w:after="64" w:line="320" w:lineRule="auto"/>
      <w:outlineLvl w:val="8"/>
    </w:pPr>
    <w:rPr>
      <w:rFonts w:ascii="Arial" w:eastAsia="黑体" w:hAnsi="Arial"/>
    </w:rPr>
  </w:style>
  <w:style w:type="character" w:default="1" w:styleId="afff9">
    <w:name w:val="Default Paragraph Font"/>
    <w:uiPriority w:val="1"/>
    <w:semiHidden/>
    <w:unhideWhenUsed/>
  </w:style>
  <w:style w:type="table" w:default="1" w:styleId="afffa">
    <w:name w:val="Normal Table"/>
    <w:uiPriority w:val="99"/>
    <w:semiHidden/>
    <w:unhideWhenUsed/>
    <w:tblPr>
      <w:tblInd w:w="0" w:type="dxa"/>
      <w:tblCellMar>
        <w:top w:w="0" w:type="dxa"/>
        <w:left w:w="108" w:type="dxa"/>
        <w:bottom w:w="0" w:type="dxa"/>
        <w:right w:w="108" w:type="dxa"/>
      </w:tblCellMar>
    </w:tblPr>
  </w:style>
  <w:style w:type="numbering" w:default="1" w:styleId="afffb">
    <w:name w:val="No List"/>
    <w:uiPriority w:val="99"/>
    <w:semiHidden/>
    <w:unhideWhenUsed/>
  </w:style>
  <w:style w:type="paragraph" w:styleId="TOC7">
    <w:name w:val="toc 7"/>
    <w:basedOn w:val="afff8"/>
    <w:next w:val="afff8"/>
    <w:autoRedefine/>
    <w:uiPriority w:val="39"/>
    <w:unhideWhenUsed/>
    <w:qFormat/>
    <w:pPr>
      <w:tabs>
        <w:tab w:val="right" w:leader="dot" w:pos="9344"/>
      </w:tabs>
      <w:spacing w:line="300" w:lineRule="exact"/>
      <w:ind w:left="1259"/>
    </w:pPr>
    <w:rPr>
      <w:rFonts w:ascii="宋体"/>
    </w:rPr>
  </w:style>
  <w:style w:type="paragraph" w:styleId="afffc">
    <w:name w:val="Normal Indent"/>
    <w:basedOn w:val="afff8"/>
    <w:qFormat/>
    <w:pPr>
      <w:ind w:firstLine="420"/>
    </w:pPr>
  </w:style>
  <w:style w:type="paragraph" w:styleId="afffd">
    <w:name w:val="Body Text"/>
    <w:basedOn w:val="afff8"/>
    <w:link w:val="afffe"/>
    <w:qFormat/>
    <w:pPr>
      <w:spacing w:after="120"/>
    </w:pPr>
  </w:style>
  <w:style w:type="paragraph" w:styleId="TOC5">
    <w:name w:val="toc 5"/>
    <w:basedOn w:val="afff8"/>
    <w:next w:val="afff8"/>
    <w:autoRedefine/>
    <w:uiPriority w:val="39"/>
    <w:unhideWhenUsed/>
    <w:qFormat/>
    <w:pPr>
      <w:ind w:left="839"/>
    </w:pPr>
    <w:rPr>
      <w:rFonts w:ascii="宋体"/>
    </w:rPr>
  </w:style>
  <w:style w:type="paragraph" w:styleId="TOC3">
    <w:name w:val="toc 3"/>
    <w:basedOn w:val="afff8"/>
    <w:next w:val="afff8"/>
    <w:autoRedefine/>
    <w:uiPriority w:val="39"/>
    <w:unhideWhenUsed/>
    <w:qFormat/>
    <w:pPr>
      <w:spacing w:line="300" w:lineRule="exact"/>
      <w:ind w:left="420"/>
    </w:pPr>
    <w:rPr>
      <w:rFonts w:ascii="宋体"/>
    </w:rPr>
  </w:style>
  <w:style w:type="paragraph" w:styleId="affff">
    <w:name w:val="Balloon Text"/>
    <w:basedOn w:val="afff8"/>
    <w:link w:val="affff0"/>
    <w:uiPriority w:val="99"/>
    <w:semiHidden/>
    <w:unhideWhenUsed/>
    <w:qFormat/>
    <w:rPr>
      <w:sz w:val="18"/>
      <w:szCs w:val="18"/>
    </w:rPr>
  </w:style>
  <w:style w:type="paragraph" w:styleId="affff1">
    <w:name w:val="footer"/>
    <w:basedOn w:val="afff8"/>
    <w:link w:val="affff2"/>
    <w:uiPriority w:val="99"/>
    <w:qFormat/>
    <w:pPr>
      <w:tabs>
        <w:tab w:val="center" w:pos="4153"/>
        <w:tab w:val="right" w:pos="8306"/>
      </w:tabs>
      <w:adjustRightInd/>
      <w:snapToGrid w:val="0"/>
      <w:spacing w:line="240" w:lineRule="auto"/>
      <w:jc w:val="right"/>
    </w:pPr>
    <w:rPr>
      <w:rFonts w:ascii="宋体"/>
      <w:sz w:val="18"/>
      <w:szCs w:val="18"/>
    </w:rPr>
  </w:style>
  <w:style w:type="paragraph" w:styleId="affff3">
    <w:name w:val="header"/>
    <w:basedOn w:val="afff8"/>
    <w:link w:val="affff4"/>
    <w:uiPriority w:val="99"/>
    <w:qFormat/>
    <w:pPr>
      <w:tabs>
        <w:tab w:val="center" w:pos="4153"/>
        <w:tab w:val="right" w:pos="8306"/>
      </w:tabs>
      <w:adjustRightInd/>
      <w:snapToGrid w:val="0"/>
      <w:jc w:val="center"/>
    </w:pPr>
    <w:rPr>
      <w:sz w:val="18"/>
      <w:szCs w:val="18"/>
    </w:rPr>
  </w:style>
  <w:style w:type="paragraph" w:styleId="TOC1">
    <w:name w:val="toc 1"/>
    <w:basedOn w:val="afff8"/>
    <w:next w:val="afff8"/>
    <w:autoRedefine/>
    <w:uiPriority w:val="39"/>
    <w:unhideWhenUsed/>
    <w:qFormat/>
    <w:rPr>
      <w:rFonts w:ascii="宋体"/>
    </w:rPr>
  </w:style>
  <w:style w:type="paragraph" w:styleId="TOC4">
    <w:name w:val="toc 4"/>
    <w:basedOn w:val="afff8"/>
    <w:next w:val="afff8"/>
    <w:autoRedefine/>
    <w:uiPriority w:val="39"/>
    <w:unhideWhenUsed/>
    <w:qFormat/>
    <w:pPr>
      <w:tabs>
        <w:tab w:val="right" w:leader="dot" w:pos="9344"/>
      </w:tabs>
      <w:spacing w:line="300" w:lineRule="exact"/>
      <w:ind w:left="629"/>
    </w:pPr>
    <w:rPr>
      <w:rFonts w:ascii="宋体"/>
    </w:rPr>
  </w:style>
  <w:style w:type="paragraph" w:styleId="affff5">
    <w:name w:val="footnote text"/>
    <w:basedOn w:val="afff8"/>
    <w:next w:val="afff8"/>
    <w:link w:val="affff6"/>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8"/>
    <w:next w:val="afff8"/>
    <w:autoRedefine/>
    <w:uiPriority w:val="39"/>
    <w:unhideWhenUsed/>
    <w:qFormat/>
    <w:pPr>
      <w:spacing w:line="300" w:lineRule="exact"/>
      <w:ind w:left="1049"/>
    </w:pPr>
    <w:rPr>
      <w:rFonts w:ascii="宋体"/>
    </w:rPr>
  </w:style>
  <w:style w:type="paragraph" w:styleId="affff7">
    <w:name w:val="table of figures"/>
    <w:basedOn w:val="afff8"/>
    <w:next w:val="afff8"/>
    <w:semiHidden/>
    <w:qFormat/>
    <w:pPr>
      <w:adjustRightInd/>
      <w:spacing w:line="240" w:lineRule="auto"/>
      <w:jc w:val="left"/>
    </w:pPr>
    <w:rPr>
      <w:szCs w:val="24"/>
    </w:rPr>
  </w:style>
  <w:style w:type="paragraph" w:styleId="TOC2">
    <w:name w:val="toc 2"/>
    <w:basedOn w:val="afff8"/>
    <w:next w:val="afff8"/>
    <w:autoRedefine/>
    <w:uiPriority w:val="39"/>
    <w:unhideWhenUsed/>
    <w:qFormat/>
    <w:pPr>
      <w:tabs>
        <w:tab w:val="right" w:leader="dot" w:pos="9344"/>
      </w:tabs>
      <w:spacing w:line="300" w:lineRule="exact"/>
      <w:ind w:left="210"/>
    </w:pPr>
    <w:rPr>
      <w:rFonts w:ascii="宋体"/>
    </w:rPr>
  </w:style>
  <w:style w:type="paragraph" w:styleId="affff8">
    <w:name w:val="Title"/>
    <w:basedOn w:val="afff8"/>
    <w:link w:val="affff9"/>
    <w:qFormat/>
    <w:pPr>
      <w:spacing w:before="240" w:after="60"/>
      <w:jc w:val="center"/>
      <w:outlineLvl w:val="0"/>
    </w:pPr>
    <w:rPr>
      <w:rFonts w:ascii="Arial" w:hAnsi="Arial" w:cs="Arial"/>
      <w:b/>
      <w:bCs/>
      <w:sz w:val="32"/>
      <w:szCs w:val="32"/>
    </w:rPr>
  </w:style>
  <w:style w:type="table" w:styleId="affffa">
    <w:name w:val="Table Grid"/>
    <w:basedOn w:val="aff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uiPriority w:val="22"/>
    <w:qFormat/>
    <w:rPr>
      <w:b/>
      <w:bCs/>
    </w:rPr>
  </w:style>
  <w:style w:type="character" w:styleId="affffc">
    <w:name w:val="page number"/>
    <w:qFormat/>
    <w:rPr>
      <w:rFonts w:ascii="宋体" w:eastAsia="宋体" w:hAnsi="Times New Roman"/>
      <w:sz w:val="18"/>
    </w:rPr>
  </w:style>
  <w:style w:type="character" w:styleId="affffd">
    <w:name w:val="Emphasis"/>
    <w:uiPriority w:val="20"/>
    <w:qFormat/>
    <w:rPr>
      <w:i/>
      <w:iCs/>
    </w:rPr>
  </w:style>
  <w:style w:type="character" w:styleId="affffe">
    <w:name w:val="Hyperlink"/>
    <w:uiPriority w:val="99"/>
    <w:qFormat/>
    <w:rPr>
      <w:rFonts w:ascii="宋体" w:eastAsia="宋体" w:hAnsi="Times New Roman"/>
      <w:color w:val="auto"/>
      <w:spacing w:val="0"/>
      <w:w w:val="100"/>
      <w:position w:val="0"/>
      <w:sz w:val="21"/>
      <w:u w:val="none"/>
      <w:vertAlign w:val="baseline"/>
    </w:rPr>
  </w:style>
  <w:style w:type="character" w:styleId="afffff">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4">
    <w:name w:val="页眉 字符"/>
    <w:link w:val="affff3"/>
    <w:uiPriority w:val="99"/>
    <w:qFormat/>
    <w:rPr>
      <w:kern w:val="2"/>
      <w:sz w:val="18"/>
      <w:szCs w:val="18"/>
    </w:rPr>
  </w:style>
  <w:style w:type="character" w:customStyle="1" w:styleId="affff2">
    <w:name w:val="页脚 字符"/>
    <w:link w:val="affff1"/>
    <w:uiPriority w:val="99"/>
    <w:qFormat/>
    <w:rPr>
      <w:rFonts w:ascii="宋体"/>
      <w:kern w:val="2"/>
      <w:sz w:val="18"/>
      <w:szCs w:val="18"/>
    </w:rPr>
  </w:style>
  <w:style w:type="character" w:customStyle="1" w:styleId="affff0">
    <w:name w:val="批注框文本 字符"/>
    <w:link w:val="affff"/>
    <w:uiPriority w:val="99"/>
    <w:semiHidden/>
    <w:qFormat/>
    <w:rPr>
      <w:kern w:val="2"/>
      <w:sz w:val="18"/>
      <w:szCs w:val="18"/>
    </w:rPr>
  </w:style>
  <w:style w:type="paragraph" w:styleId="afffff0">
    <w:name w:val="Quote"/>
    <w:basedOn w:val="afff8"/>
    <w:next w:val="afff8"/>
    <w:link w:val="afffff1"/>
    <w:uiPriority w:val="29"/>
    <w:qFormat/>
    <w:rPr>
      <w:i/>
      <w:iCs/>
      <w:color w:val="000000"/>
    </w:rPr>
  </w:style>
  <w:style w:type="character" w:customStyle="1" w:styleId="afffff1">
    <w:name w:val="引用 字符"/>
    <w:link w:val="afffff0"/>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2">
    <w:name w:val="标准标志"/>
    <w:next w:val="afff8"/>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3">
    <w:name w:val="标准称谓"/>
    <w:next w:val="afff8"/>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4">
    <w:name w:val="标准文件_页脚偶数页"/>
    <w:qFormat/>
    <w:pPr>
      <w:ind w:left="198"/>
    </w:pPr>
    <w:rPr>
      <w:rFonts w:ascii="宋体"/>
      <w:sz w:val="18"/>
    </w:rPr>
  </w:style>
  <w:style w:type="paragraph" w:customStyle="1" w:styleId="afffff5">
    <w:name w:val="标准文件_页脚奇数页"/>
    <w:qFormat/>
    <w:pPr>
      <w:ind w:right="227"/>
      <w:jc w:val="right"/>
    </w:pPr>
    <w:rPr>
      <w:rFonts w:ascii="宋体"/>
      <w:sz w:val="18"/>
    </w:rPr>
  </w:style>
  <w:style w:type="paragraph" w:customStyle="1" w:styleId="afffff6">
    <w:name w:val="标准书眉一"/>
    <w:qFormat/>
    <w:pPr>
      <w:jc w:val="both"/>
    </w:pPr>
  </w:style>
  <w:style w:type="paragraph" w:customStyle="1" w:styleId="ICS">
    <w:name w:val="标准文件_ICS"/>
    <w:basedOn w:val="afff8"/>
    <w:qFormat/>
    <w:pPr>
      <w:spacing w:line="0" w:lineRule="atLeast"/>
    </w:pPr>
    <w:rPr>
      <w:rFonts w:ascii="黑体" w:eastAsia="黑体" w:hAnsi="宋体"/>
    </w:rPr>
  </w:style>
  <w:style w:type="paragraph" w:customStyle="1" w:styleId="afffff7">
    <w:name w:val="标准文件_标准正文"/>
    <w:basedOn w:val="afff8"/>
    <w:next w:val="afffff8"/>
    <w:qFormat/>
    <w:pPr>
      <w:snapToGrid w:val="0"/>
      <w:ind w:firstLineChars="200" w:firstLine="200"/>
    </w:pPr>
    <w:rPr>
      <w:kern w:val="0"/>
    </w:rPr>
  </w:style>
  <w:style w:type="paragraph" w:customStyle="1" w:styleId="afffff8">
    <w:name w:val="标准文件_段"/>
    <w:link w:val="Char"/>
    <w:qFormat/>
    <w:pPr>
      <w:autoSpaceDE w:val="0"/>
      <w:autoSpaceDN w:val="0"/>
      <w:ind w:firstLineChars="200" w:firstLine="200"/>
      <w:jc w:val="both"/>
    </w:pPr>
    <w:rPr>
      <w:rFonts w:ascii="宋体"/>
      <w:sz w:val="21"/>
    </w:rPr>
  </w:style>
  <w:style w:type="paragraph" w:customStyle="1" w:styleId="afffff9">
    <w:name w:val="标准文件_版本"/>
    <w:basedOn w:val="afffff7"/>
    <w:qFormat/>
    <w:pPr>
      <w:adjustRightInd/>
      <w:snapToGrid/>
      <w:ind w:firstLineChars="0" w:firstLine="0"/>
    </w:pPr>
    <w:rPr>
      <w:rFonts w:ascii="宋体" w:hAnsi="宋体"/>
      <w:kern w:val="2"/>
    </w:rPr>
  </w:style>
  <w:style w:type="paragraph" w:customStyle="1" w:styleId="afffffa">
    <w:name w:val="标准文件_标准部门"/>
    <w:basedOn w:val="afff8"/>
    <w:qFormat/>
    <w:pPr>
      <w:jc w:val="center"/>
    </w:pPr>
    <w:rPr>
      <w:rFonts w:ascii="黑体" w:eastAsia="黑体"/>
      <w:kern w:val="0"/>
      <w:sz w:val="44"/>
    </w:rPr>
  </w:style>
  <w:style w:type="paragraph" w:customStyle="1" w:styleId="afffffb">
    <w:name w:val="标准文件_标准代替"/>
    <w:basedOn w:val="afff8"/>
    <w:next w:val="afff8"/>
    <w:qFormat/>
    <w:pPr>
      <w:spacing w:line="310" w:lineRule="exact"/>
      <w:jc w:val="right"/>
    </w:pPr>
    <w:rPr>
      <w:rFonts w:ascii="宋体" w:hAnsi="宋体"/>
      <w:kern w:val="0"/>
    </w:rPr>
  </w:style>
  <w:style w:type="paragraph" w:customStyle="1" w:styleId="afffffc">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e">
    <w:name w:val="标准文件_页眉偶数页"/>
    <w:basedOn w:val="afffffd"/>
    <w:next w:val="afff8"/>
    <w:qFormat/>
    <w:pPr>
      <w:jc w:val="left"/>
    </w:pPr>
  </w:style>
  <w:style w:type="paragraph" w:customStyle="1" w:styleId="affffff">
    <w:name w:val="标准文件_参考文献标题"/>
    <w:basedOn w:val="afff8"/>
    <w:next w:val="afff8"/>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2">
    <w:name w:val="标准文件_参考文献条目"/>
    <w:qFormat/>
    <w:pPr>
      <w:numPr>
        <w:numId w:val="1"/>
      </w:numPr>
    </w:pPr>
    <w:rPr>
      <w:rFonts w:ascii="宋体"/>
    </w:rPr>
  </w:style>
  <w:style w:type="paragraph" w:customStyle="1" w:styleId="afff1">
    <w:name w:val="标准文件_二级条标题"/>
    <w:next w:val="affffff0"/>
    <w:qFormat/>
    <w:pPr>
      <w:widowControl w:val="0"/>
      <w:numPr>
        <w:ilvl w:val="3"/>
        <w:numId w:val="2"/>
      </w:numPr>
      <w:spacing w:beforeLines="50" w:before="50" w:afterLines="50" w:after="50"/>
      <w:jc w:val="both"/>
      <w:outlineLvl w:val="2"/>
    </w:pPr>
    <w:rPr>
      <w:rFonts w:ascii="黑体" w:eastAsia="黑体"/>
      <w:sz w:val="21"/>
    </w:rPr>
  </w:style>
  <w:style w:type="paragraph" w:customStyle="1" w:styleId="affffff0">
    <w:name w:val="标准文件_段落"/>
    <w:autoRedefine/>
    <w:qFormat/>
    <w:pPr>
      <w:ind w:firstLineChars="200" w:firstLine="420"/>
    </w:pPr>
    <w:rPr>
      <w:rFonts w:ascii="宋体" w:hAnsi="宋体" w:cstheme="minorBidi"/>
      <w:kern w:val="2"/>
      <w:sz w:val="21"/>
      <w:szCs w:val="21"/>
    </w:rPr>
  </w:style>
  <w:style w:type="character" w:customStyle="1" w:styleId="affffff1">
    <w:name w:val="标准文件_发布"/>
    <w:qFormat/>
    <w:rPr>
      <w:rFonts w:ascii="黑体" w:eastAsia="黑体"/>
      <w:spacing w:val="0"/>
      <w:w w:val="100"/>
      <w:position w:val="3"/>
      <w:sz w:val="28"/>
    </w:rPr>
  </w:style>
  <w:style w:type="paragraph" w:customStyle="1" w:styleId="af0">
    <w:name w:val="标准文件_方框数字列项"/>
    <w:basedOn w:val="afffff8"/>
    <w:qFormat/>
    <w:pPr>
      <w:numPr>
        <w:numId w:val="3"/>
      </w:numPr>
      <w:ind w:firstLineChars="0" w:firstLine="0"/>
    </w:pPr>
  </w:style>
  <w:style w:type="paragraph" w:customStyle="1" w:styleId="affffff2">
    <w:name w:val="标准文件_封面标准编号"/>
    <w:basedOn w:val="afff8"/>
    <w:next w:val="afffffb"/>
    <w:qFormat/>
    <w:pPr>
      <w:spacing w:line="310" w:lineRule="exact"/>
      <w:jc w:val="right"/>
    </w:pPr>
    <w:rPr>
      <w:rFonts w:ascii="黑体" w:eastAsia="黑体"/>
      <w:kern w:val="0"/>
      <w:sz w:val="28"/>
    </w:rPr>
  </w:style>
  <w:style w:type="paragraph" w:customStyle="1" w:styleId="affffff3">
    <w:name w:val="标准文件_封面标准分类号"/>
    <w:basedOn w:val="afff8"/>
    <w:qFormat/>
    <w:rPr>
      <w:rFonts w:ascii="黑体" w:eastAsia="黑体"/>
      <w:b/>
      <w:kern w:val="0"/>
      <w:sz w:val="28"/>
    </w:rPr>
  </w:style>
  <w:style w:type="paragraph" w:customStyle="1" w:styleId="affffff4">
    <w:name w:val="标准文件_封面标准名称"/>
    <w:basedOn w:val="afff8"/>
    <w:qFormat/>
    <w:pPr>
      <w:spacing w:line="240" w:lineRule="auto"/>
      <w:jc w:val="center"/>
    </w:pPr>
    <w:rPr>
      <w:rFonts w:ascii="黑体" w:eastAsia="黑体"/>
      <w:kern w:val="0"/>
      <w:sz w:val="52"/>
    </w:rPr>
  </w:style>
  <w:style w:type="paragraph" w:customStyle="1" w:styleId="affffff5">
    <w:name w:val="标准文件_封面标准英文名称"/>
    <w:basedOn w:val="afff8"/>
    <w:qFormat/>
    <w:pPr>
      <w:spacing w:line="240" w:lineRule="auto"/>
      <w:jc w:val="center"/>
    </w:pPr>
    <w:rPr>
      <w:rFonts w:ascii="黑体" w:eastAsia="黑体"/>
      <w:b/>
      <w:sz w:val="28"/>
    </w:rPr>
  </w:style>
  <w:style w:type="paragraph" w:customStyle="1" w:styleId="affffff6">
    <w:name w:val="标准文件_封面发布日期"/>
    <w:basedOn w:val="afff8"/>
    <w:qFormat/>
    <w:pPr>
      <w:spacing w:line="310" w:lineRule="exact"/>
    </w:pPr>
    <w:rPr>
      <w:rFonts w:ascii="黑体" w:eastAsia="黑体"/>
      <w:kern w:val="0"/>
      <w:sz w:val="28"/>
    </w:rPr>
  </w:style>
  <w:style w:type="paragraph" w:customStyle="1" w:styleId="affffff7">
    <w:name w:val="标准文件_封面密级"/>
    <w:basedOn w:val="afff8"/>
    <w:qFormat/>
    <w:rPr>
      <w:rFonts w:eastAsia="黑体"/>
      <w:sz w:val="32"/>
    </w:rPr>
  </w:style>
  <w:style w:type="paragraph" w:customStyle="1" w:styleId="affffff8">
    <w:name w:val="标准文件_封面实施日期"/>
    <w:basedOn w:val="afff8"/>
    <w:qFormat/>
    <w:pPr>
      <w:spacing w:line="310" w:lineRule="exact"/>
      <w:jc w:val="right"/>
    </w:pPr>
    <w:rPr>
      <w:rFonts w:ascii="黑体" w:eastAsia="黑体"/>
      <w:sz w:val="28"/>
    </w:rPr>
  </w:style>
  <w:style w:type="paragraph" w:customStyle="1" w:styleId="affffff9">
    <w:name w:val="标准文件_封面抬头"/>
    <w:basedOn w:val="afffff8"/>
    <w:qFormat/>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8"/>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2">
    <w:name w:val="标准文件_附录表标题"/>
    <w:next w:val="afffff8"/>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7">
    <w:name w:val="标准文件_附录一级条标题"/>
    <w:next w:val="afffff8"/>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8">
    <w:name w:val="标准文件_附录二级条标题"/>
    <w:basedOn w:val="aff7"/>
    <w:next w:val="afffff8"/>
    <w:qFormat/>
    <w:pPr>
      <w:widowControl/>
      <w:numPr>
        <w:ilvl w:val="2"/>
      </w:numPr>
      <w:wordWrap w:val="0"/>
      <w:overflowPunct w:val="0"/>
      <w:autoSpaceDE w:val="0"/>
      <w:autoSpaceDN w:val="0"/>
      <w:textAlignment w:val="baseline"/>
      <w:outlineLvl w:val="3"/>
    </w:pPr>
  </w:style>
  <w:style w:type="paragraph" w:customStyle="1" w:styleId="affffffa">
    <w:name w:val="标准文件_附录公式"/>
    <w:basedOn w:val="afffff7"/>
    <w:next w:val="afffff7"/>
    <w:qFormat/>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8"/>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a">
    <w:name w:val="标准文件_附录四级条标题"/>
    <w:next w:val="afffff8"/>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c">
    <w:name w:val="标准文件_附录图标题"/>
    <w:next w:val="afffff8"/>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b">
    <w:name w:val="标准文件_附录五级条标题"/>
    <w:next w:val="afffff8"/>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3">
    <w:name w:val="标准文件_附录英文标识"/>
    <w:next w:val="afffd"/>
    <w:qFormat/>
    <w:pPr>
      <w:numPr>
        <w:numId w:val="7"/>
      </w:numPr>
      <w:tabs>
        <w:tab w:val="left" w:pos="6406"/>
      </w:tabs>
      <w:spacing w:before="220" w:after="320"/>
      <w:jc w:val="center"/>
      <w:outlineLvl w:val="0"/>
    </w:pPr>
    <w:rPr>
      <w:rFonts w:ascii="黑体" w:eastAsia="黑体"/>
      <w:sz w:val="21"/>
    </w:rPr>
  </w:style>
  <w:style w:type="character" w:customStyle="1" w:styleId="afffe">
    <w:name w:val="正文文本 字符"/>
    <w:link w:val="afffd"/>
    <w:qFormat/>
    <w:rPr>
      <w:kern w:val="2"/>
      <w:sz w:val="21"/>
      <w:szCs w:val="21"/>
    </w:rPr>
  </w:style>
  <w:style w:type="paragraph" w:customStyle="1" w:styleId="affffffb">
    <w:name w:val="标准文件_附录章标题"/>
    <w:next w:val="afffff8"/>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c">
    <w:name w:val="标准文件_公式后的破折号"/>
    <w:basedOn w:val="afffff8"/>
    <w:next w:val="afffff8"/>
    <w:qFormat/>
    <w:pPr>
      <w:ind w:leftChars="200" w:left="488" w:hangingChars="290" w:hanging="289"/>
    </w:pPr>
  </w:style>
  <w:style w:type="paragraph" w:customStyle="1" w:styleId="a9">
    <w:name w:val="标准文件_前言、引言标题"/>
    <w:next w:val="afff8"/>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d">
    <w:name w:val="标准文件_目次、标准名称标题"/>
    <w:basedOn w:val="a9"/>
    <w:next w:val="afffff8"/>
    <w:qFormat/>
    <w:pPr>
      <w:spacing w:line="460" w:lineRule="exact"/>
      <w:ind w:left="0" w:firstLine="0"/>
    </w:pPr>
  </w:style>
  <w:style w:type="paragraph" w:customStyle="1" w:styleId="affffffe">
    <w:name w:val="标准文件_目录标题"/>
    <w:basedOn w:val="afff8"/>
    <w:qFormat/>
    <w:pPr>
      <w:spacing w:before="480" w:afterLines="150" w:after="150" w:line="240" w:lineRule="auto"/>
      <w:jc w:val="center"/>
    </w:pPr>
    <w:rPr>
      <w:rFonts w:ascii="黑体" w:eastAsia="黑体"/>
      <w:sz w:val="32"/>
    </w:rPr>
  </w:style>
  <w:style w:type="paragraph" w:customStyle="1" w:styleId="af4">
    <w:name w:val="标准文件_破折号列项"/>
    <w:qFormat/>
    <w:pPr>
      <w:numPr>
        <w:numId w:val="9"/>
      </w:numPr>
      <w:adjustRightInd w:val="0"/>
      <w:snapToGrid w:val="0"/>
      <w:ind w:firstLineChars="200" w:firstLine="200"/>
    </w:pPr>
    <w:rPr>
      <w:sz w:val="21"/>
    </w:rPr>
  </w:style>
  <w:style w:type="paragraph" w:customStyle="1" w:styleId="aff">
    <w:name w:val="标准文件_破折号列项（二级）"/>
    <w:basedOn w:val="af4"/>
    <w:qFormat/>
    <w:pPr>
      <w:numPr>
        <w:numId w:val="10"/>
      </w:numPr>
    </w:pPr>
  </w:style>
  <w:style w:type="paragraph" w:customStyle="1" w:styleId="afff2">
    <w:name w:val="标准文件_三级条标题"/>
    <w:basedOn w:val="afff1"/>
    <w:next w:val="affffff0"/>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
    <w:name w:val="标准文件_示例后续"/>
    <w:basedOn w:val="afff8"/>
    <w:qFormat/>
    <w:pPr>
      <w:adjustRightInd/>
      <w:spacing w:line="240" w:lineRule="auto"/>
      <w:ind w:firstLineChars="200" w:firstLine="200"/>
    </w:pPr>
    <w:rPr>
      <w:sz w:val="18"/>
      <w:szCs w:val="24"/>
    </w:rPr>
  </w:style>
  <w:style w:type="paragraph" w:customStyle="1" w:styleId="affc">
    <w:name w:val="标准文件_数字编号列项"/>
    <w:qFormat/>
    <w:pPr>
      <w:numPr>
        <w:numId w:val="11"/>
      </w:numPr>
      <w:jc w:val="both"/>
    </w:pPr>
    <w:rPr>
      <w:rFonts w:ascii="宋体" w:hAnsi="宋体"/>
      <w:sz w:val="21"/>
    </w:rPr>
  </w:style>
  <w:style w:type="paragraph" w:customStyle="1" w:styleId="afff3">
    <w:name w:val="标准文件_四级条标题"/>
    <w:next w:val="afffff8"/>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6">
    <w:name w:val="脚注文本 字符"/>
    <w:link w:val="affff5"/>
    <w:semiHidden/>
    <w:qFormat/>
    <w:rPr>
      <w:rFonts w:ascii="宋体"/>
      <w:kern w:val="2"/>
      <w:sz w:val="18"/>
      <w:szCs w:val="18"/>
    </w:rPr>
  </w:style>
  <w:style w:type="paragraph" w:customStyle="1" w:styleId="afffffff0">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8"/>
    <w:qFormat/>
    <w:pPr>
      <w:numPr>
        <w:numId w:val="12"/>
      </w:numPr>
      <w:spacing w:line="240" w:lineRule="auto"/>
      <w:jc w:val="left"/>
    </w:pPr>
    <w:rPr>
      <w:rFonts w:ascii="宋体" w:hAnsi="宋体"/>
      <w:sz w:val="18"/>
    </w:rPr>
  </w:style>
  <w:style w:type="character" w:customStyle="1" w:styleId="afffffff1">
    <w:name w:val="标准文件_图表脚注内容"/>
    <w:qFormat/>
    <w:rPr>
      <w:rFonts w:ascii="宋体" w:eastAsia="宋体" w:hAnsi="宋体" w:cs="Times New Roman"/>
      <w:spacing w:val="0"/>
      <w:sz w:val="18"/>
      <w:vertAlign w:val="superscript"/>
    </w:rPr>
  </w:style>
  <w:style w:type="paragraph" w:customStyle="1" w:styleId="afff4">
    <w:name w:val="标准文件_五级条标题"/>
    <w:next w:val="afffff8"/>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
    <w:name w:val="标准文件_章标题"/>
    <w:next w:val="affffff0"/>
    <w:qFormat/>
    <w:pPr>
      <w:numPr>
        <w:ilvl w:val="1"/>
        <w:numId w:val="2"/>
      </w:numPr>
      <w:spacing w:beforeLines="100" w:before="100" w:afterLines="100" w:after="100"/>
      <w:jc w:val="both"/>
      <w:outlineLvl w:val="0"/>
    </w:pPr>
    <w:rPr>
      <w:rFonts w:ascii="黑体" w:eastAsia="黑体"/>
      <w:sz w:val="21"/>
    </w:rPr>
  </w:style>
  <w:style w:type="paragraph" w:customStyle="1" w:styleId="afff0">
    <w:name w:val="标准文件_一级条标题"/>
    <w:basedOn w:val="afff"/>
    <w:next w:val="affffff0"/>
    <w:qFormat/>
    <w:pPr>
      <w:numPr>
        <w:ilvl w:val="2"/>
      </w:numPr>
      <w:spacing w:beforeLines="50" w:before="50" w:afterLines="50" w:after="50"/>
      <w:outlineLvl w:val="1"/>
    </w:pPr>
  </w:style>
  <w:style w:type="paragraph" w:customStyle="1" w:styleId="afffffff2">
    <w:name w:val="标准文件_一致程度"/>
    <w:basedOn w:val="afff8"/>
    <w:qFormat/>
    <w:pPr>
      <w:spacing w:line="440" w:lineRule="exact"/>
      <w:jc w:val="center"/>
    </w:pPr>
    <w:rPr>
      <w:sz w:val="28"/>
    </w:rPr>
  </w:style>
  <w:style w:type="paragraph" w:customStyle="1" w:styleId="afffffff3">
    <w:name w:val="标准文件_引言标题"/>
    <w:next w:val="afff8"/>
    <w:qFormat/>
    <w:pPr>
      <w:shd w:val="clear" w:color="FFFFFF" w:fill="FFFFFF"/>
      <w:spacing w:before="540" w:after="600"/>
      <w:jc w:val="center"/>
      <w:outlineLvl w:val="0"/>
    </w:pPr>
    <w:rPr>
      <w:rFonts w:ascii="黑体" w:eastAsia="黑体"/>
      <w:sz w:val="32"/>
    </w:rPr>
  </w:style>
  <w:style w:type="paragraph" w:customStyle="1" w:styleId="afffffff4">
    <w:name w:val="标准文件_英文图表脚注"/>
    <w:basedOn w:val="afffff7"/>
    <w:qFormat/>
    <w:pPr>
      <w:widowControl/>
      <w:adjustRightInd/>
      <w:snapToGrid/>
      <w:spacing w:line="240" w:lineRule="auto"/>
      <w:ind w:left="79" w:hangingChars="80" w:hanging="79"/>
    </w:pPr>
    <w:rPr>
      <w:rFonts w:ascii="宋体" w:hAnsi="宋体"/>
    </w:rPr>
  </w:style>
  <w:style w:type="paragraph" w:customStyle="1" w:styleId="af9">
    <w:name w:val="标准文件_数字编号列项（二级）"/>
    <w:qFormat/>
    <w:pPr>
      <w:numPr>
        <w:ilvl w:val="1"/>
        <w:numId w:val="13"/>
      </w:numPr>
      <w:tabs>
        <w:tab w:val="left" w:pos="851"/>
      </w:tabs>
      <w:jc w:val="both"/>
    </w:pPr>
    <w:rPr>
      <w:rFonts w:ascii="宋体"/>
      <w:sz w:val="21"/>
    </w:rPr>
  </w:style>
  <w:style w:type="paragraph" w:customStyle="1" w:styleId="af2">
    <w:name w:val="标准文件_英文注："/>
    <w:basedOn w:val="afff8"/>
    <w:next w:val="afffff8"/>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qFormat/>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8"/>
    <w:qFormat/>
    <w:pPr>
      <w:numPr>
        <w:numId w:val="16"/>
      </w:numPr>
      <w:tabs>
        <w:tab w:val="left" w:pos="0"/>
      </w:tabs>
      <w:spacing w:beforeLines="50" w:before="50" w:afterLines="50" w:after="50"/>
      <w:jc w:val="center"/>
    </w:pPr>
    <w:rPr>
      <w:rFonts w:ascii="黑体" w:eastAsia="黑体"/>
      <w:sz w:val="21"/>
    </w:rPr>
  </w:style>
  <w:style w:type="paragraph" w:customStyle="1" w:styleId="afffffff5">
    <w:name w:val="标准文件_正文公式"/>
    <w:basedOn w:val="afff8"/>
    <w:next w:val="afffff7"/>
    <w:qFormat/>
    <w:pPr>
      <w:tabs>
        <w:tab w:val="center" w:pos="4678"/>
        <w:tab w:val="right" w:leader="middleDot" w:pos="9356"/>
      </w:tabs>
      <w:spacing w:line="240" w:lineRule="auto"/>
    </w:pPr>
    <w:rPr>
      <w:rFonts w:ascii="宋体" w:hAnsi="宋体"/>
    </w:rPr>
  </w:style>
  <w:style w:type="paragraph" w:customStyle="1" w:styleId="aff0">
    <w:name w:val="标准文件_正文图标题"/>
    <w:next w:val="afffff8"/>
    <w:qFormat/>
    <w:pPr>
      <w:numPr>
        <w:numId w:val="17"/>
      </w:numPr>
      <w:spacing w:beforeLines="50" w:before="50" w:afterLines="50" w:after="50"/>
      <w:jc w:val="center"/>
    </w:pPr>
    <w:rPr>
      <w:rFonts w:ascii="黑体" w:eastAsia="黑体"/>
      <w:sz w:val="21"/>
    </w:rPr>
  </w:style>
  <w:style w:type="paragraph" w:customStyle="1" w:styleId="afff6">
    <w:name w:val="标准文件_正文英文表标题"/>
    <w:next w:val="afffff8"/>
    <w:qFormat/>
    <w:pPr>
      <w:numPr>
        <w:numId w:val="18"/>
      </w:numPr>
      <w:jc w:val="center"/>
    </w:pPr>
    <w:rPr>
      <w:rFonts w:ascii="黑体" w:eastAsia="黑体"/>
      <w:sz w:val="21"/>
    </w:rPr>
  </w:style>
  <w:style w:type="paragraph" w:customStyle="1" w:styleId="afe">
    <w:name w:val="标准文件_正文英文图标题"/>
    <w:next w:val="afffff8"/>
    <w:qFormat/>
    <w:pPr>
      <w:numPr>
        <w:numId w:val="19"/>
      </w:numPr>
      <w:jc w:val="center"/>
    </w:pPr>
    <w:rPr>
      <w:rFonts w:ascii="黑体" w:eastAsia="黑体"/>
      <w:sz w:val="21"/>
    </w:rPr>
  </w:style>
  <w:style w:type="paragraph" w:customStyle="1" w:styleId="afa">
    <w:name w:val="标准文件_编号列项（三级）"/>
    <w:qFormat/>
    <w:pPr>
      <w:numPr>
        <w:ilvl w:val="2"/>
        <w:numId w:val="13"/>
      </w:numPr>
      <w:tabs>
        <w:tab w:val="left" w:pos="851"/>
      </w:tabs>
    </w:pPr>
    <w:rPr>
      <w:rFonts w:ascii="宋体"/>
      <w:sz w:val="21"/>
    </w:rPr>
  </w:style>
  <w:style w:type="paragraph" w:customStyle="1" w:styleId="a4">
    <w:name w:val="二级无标题条"/>
    <w:basedOn w:val="afff8"/>
    <w:qFormat/>
    <w:pPr>
      <w:numPr>
        <w:ilvl w:val="3"/>
        <w:numId w:val="20"/>
      </w:numPr>
      <w:adjustRightInd/>
      <w:spacing w:line="240" w:lineRule="auto"/>
    </w:pPr>
    <w:rPr>
      <w:rFonts w:ascii="宋体" w:hAnsi="宋体"/>
      <w:szCs w:val="24"/>
    </w:rPr>
  </w:style>
  <w:style w:type="paragraph" w:customStyle="1" w:styleId="afffffff6">
    <w:name w:val="发布部门"/>
    <w:next w:val="afffff8"/>
    <w:qFormat/>
    <w:pPr>
      <w:framePr w:w="7433" w:h="585" w:hRule="exact" w:hSpace="180" w:vSpace="180" w:wrap="around" w:hAnchor="margin" w:xAlign="center" w:y="14401" w:anchorLock="1"/>
      <w:jc w:val="center"/>
    </w:pPr>
    <w:rPr>
      <w:rFonts w:ascii="宋体"/>
      <w:b/>
      <w:w w:val="135"/>
      <w:sz w:val="36"/>
    </w:rPr>
  </w:style>
  <w:style w:type="paragraph" w:customStyle="1" w:styleId="afffffff7">
    <w:name w:val="发布日期"/>
    <w:qFormat/>
    <w:pPr>
      <w:framePr w:w="4000" w:h="473" w:hRule="exact" w:hSpace="180" w:vSpace="180" w:wrap="around" w:hAnchor="margin" w:y="13511" w:anchorLock="1"/>
    </w:pPr>
    <w:rPr>
      <w:rFonts w:eastAsia="黑体"/>
      <w:sz w:val="28"/>
    </w:rPr>
  </w:style>
  <w:style w:type="paragraph" w:customStyle="1" w:styleId="afffffff8">
    <w:name w:val="封面标准代替信息"/>
    <w:basedOn w:val="afff8"/>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9">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a">
    <w:name w:val="封面标准文稿编辑信息"/>
    <w:qFormat/>
    <w:pPr>
      <w:spacing w:before="180" w:line="180" w:lineRule="exact"/>
      <w:jc w:val="center"/>
    </w:pPr>
    <w:rPr>
      <w:rFonts w:ascii="宋体"/>
      <w:sz w:val="21"/>
    </w:rPr>
  </w:style>
  <w:style w:type="paragraph" w:customStyle="1" w:styleId="afffffffb">
    <w:name w:val="封面标准文稿类别"/>
    <w:qFormat/>
    <w:pPr>
      <w:spacing w:before="440" w:line="400" w:lineRule="exact"/>
      <w:jc w:val="center"/>
    </w:pPr>
    <w:rPr>
      <w:rFonts w:ascii="宋体"/>
      <w:sz w:val="24"/>
    </w:rPr>
  </w:style>
  <w:style w:type="paragraph" w:customStyle="1" w:styleId="afffffffc">
    <w:name w:val="封面标准英文名称"/>
    <w:qFormat/>
    <w:pPr>
      <w:widowControl w:val="0"/>
      <w:spacing w:line="360" w:lineRule="exact"/>
      <w:jc w:val="center"/>
    </w:pPr>
    <w:rPr>
      <w:sz w:val="28"/>
    </w:rPr>
  </w:style>
  <w:style w:type="paragraph" w:customStyle="1" w:styleId="afffffffd">
    <w:name w:val="封面一致性程度标识"/>
    <w:qFormat/>
    <w:pPr>
      <w:spacing w:before="440" w:line="440" w:lineRule="exact"/>
      <w:jc w:val="center"/>
    </w:pPr>
    <w:rPr>
      <w:sz w:val="28"/>
    </w:rPr>
  </w:style>
  <w:style w:type="paragraph" w:customStyle="1" w:styleId="afffffffe">
    <w:name w:val="封面正文"/>
    <w:qFormat/>
    <w:pPr>
      <w:jc w:val="both"/>
    </w:pPr>
  </w:style>
  <w:style w:type="paragraph" w:customStyle="1" w:styleId="affffffff">
    <w:name w:val="附录二级无标题条"/>
    <w:basedOn w:val="afff8"/>
    <w:next w:val="afffff8"/>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0">
    <w:name w:val="附录三级无标题条"/>
    <w:basedOn w:val="affffffff"/>
    <w:next w:val="afffff8"/>
    <w:qFormat/>
    <w:pPr>
      <w:outlineLvl w:val="4"/>
    </w:pPr>
  </w:style>
  <w:style w:type="paragraph" w:customStyle="1" w:styleId="affffffff1">
    <w:name w:val="附录四级无标题条"/>
    <w:basedOn w:val="affffffff0"/>
    <w:next w:val="afffff8"/>
    <w:qFormat/>
    <w:pPr>
      <w:outlineLvl w:val="5"/>
    </w:pPr>
  </w:style>
  <w:style w:type="paragraph" w:customStyle="1" w:styleId="affffffff2">
    <w:name w:val="附录图"/>
    <w:next w:val="afffff8"/>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5">
    <w:name w:val="标准文件_一级项"/>
    <w:qFormat/>
    <w:pPr>
      <w:numPr>
        <w:numId w:val="21"/>
      </w:numPr>
    </w:pPr>
    <w:rPr>
      <w:rFonts w:ascii="宋体"/>
      <w:sz w:val="21"/>
    </w:rPr>
  </w:style>
  <w:style w:type="paragraph" w:customStyle="1" w:styleId="affffffff3">
    <w:name w:val="附录五级无标题条"/>
    <w:basedOn w:val="affffffff1"/>
    <w:next w:val="afffff8"/>
    <w:qFormat/>
    <w:pPr>
      <w:outlineLvl w:val="6"/>
    </w:pPr>
  </w:style>
  <w:style w:type="paragraph" w:customStyle="1" w:styleId="affffffff4">
    <w:name w:val="附录性质"/>
    <w:basedOn w:val="afff8"/>
    <w:qFormat/>
    <w:pPr>
      <w:widowControl/>
      <w:adjustRightInd/>
      <w:jc w:val="center"/>
    </w:pPr>
    <w:rPr>
      <w:rFonts w:ascii="黑体" w:eastAsia="黑体"/>
    </w:rPr>
  </w:style>
  <w:style w:type="paragraph" w:customStyle="1" w:styleId="affffffff5">
    <w:name w:val="附录一级无标题条"/>
    <w:basedOn w:val="affffffb"/>
    <w:next w:val="afffff8"/>
    <w:qFormat/>
    <w:pPr>
      <w:autoSpaceDN w:val="0"/>
      <w:outlineLvl w:val="2"/>
    </w:pPr>
    <w:rPr>
      <w:rFonts w:ascii="宋体" w:eastAsia="宋体" w:hAnsi="宋体"/>
    </w:rPr>
  </w:style>
  <w:style w:type="character" w:customStyle="1" w:styleId="affffffff6">
    <w:name w:val="个人答复风格"/>
    <w:qFormat/>
    <w:rPr>
      <w:rFonts w:ascii="Arial" w:eastAsia="宋体" w:hAnsi="Arial" w:cs="Arial"/>
      <w:color w:val="auto"/>
      <w:spacing w:val="0"/>
      <w:sz w:val="20"/>
    </w:rPr>
  </w:style>
  <w:style w:type="character" w:customStyle="1" w:styleId="affffffff7">
    <w:name w:val="个人撰写风格"/>
    <w:qFormat/>
    <w:rPr>
      <w:rFonts w:ascii="Arial" w:eastAsia="宋体" w:hAnsi="Arial" w:cs="Arial"/>
      <w:color w:val="auto"/>
      <w:spacing w:val="0"/>
      <w:sz w:val="20"/>
    </w:rPr>
  </w:style>
  <w:style w:type="paragraph" w:customStyle="1" w:styleId="affffffff8">
    <w:name w:val="脚注后续"/>
    <w:qFormat/>
    <w:pPr>
      <w:ind w:leftChars="350" w:left="350"/>
      <w:jc w:val="both"/>
    </w:pPr>
    <w:rPr>
      <w:rFonts w:ascii="宋体"/>
      <w:sz w:val="18"/>
    </w:rPr>
  </w:style>
  <w:style w:type="paragraph" w:customStyle="1" w:styleId="afff7">
    <w:name w:val="列项——"/>
    <w:qFormat/>
    <w:pPr>
      <w:widowControl w:val="0"/>
      <w:numPr>
        <w:numId w:val="22"/>
      </w:numPr>
      <w:jc w:val="both"/>
    </w:pPr>
    <w:rPr>
      <w:rFonts w:ascii="宋体" w:hAnsi="宋体"/>
      <w:sz w:val="21"/>
    </w:rPr>
  </w:style>
  <w:style w:type="paragraph" w:customStyle="1" w:styleId="affffffff9">
    <w:name w:val="列项·"/>
    <w:basedOn w:val="afffff8"/>
    <w:qFormat/>
    <w:pPr>
      <w:tabs>
        <w:tab w:val="left" w:pos="840"/>
      </w:tabs>
    </w:pPr>
  </w:style>
  <w:style w:type="paragraph" w:customStyle="1" w:styleId="affffffffa">
    <w:name w:val="目次、索引正文"/>
    <w:qFormat/>
    <w:pPr>
      <w:spacing w:line="320" w:lineRule="exact"/>
      <w:jc w:val="both"/>
    </w:pPr>
    <w:rPr>
      <w:rFonts w:ascii="宋体"/>
      <w:sz w:val="21"/>
    </w:rPr>
  </w:style>
  <w:style w:type="paragraph" w:customStyle="1" w:styleId="210">
    <w:name w:val="目录 21"/>
    <w:basedOn w:val="afff8"/>
    <w:next w:val="afff8"/>
    <w:autoRedefine/>
    <w:semiHidden/>
    <w:qFormat/>
    <w:pPr>
      <w:adjustRightInd/>
      <w:spacing w:line="240" w:lineRule="auto"/>
      <w:jc w:val="left"/>
    </w:pPr>
    <w:rPr>
      <w:bCs/>
      <w:iCs/>
    </w:rPr>
  </w:style>
  <w:style w:type="paragraph" w:customStyle="1" w:styleId="31">
    <w:name w:val="目录 31"/>
    <w:basedOn w:val="afff8"/>
    <w:next w:val="afff8"/>
    <w:autoRedefine/>
    <w:semiHidden/>
    <w:qFormat/>
    <w:pPr>
      <w:spacing w:line="240" w:lineRule="auto"/>
    </w:pPr>
    <w:rPr>
      <w:rFonts w:ascii="宋体" w:hAnsi="宋体"/>
      <w:iCs/>
    </w:rPr>
  </w:style>
  <w:style w:type="paragraph" w:customStyle="1" w:styleId="41">
    <w:name w:val="目录 41"/>
    <w:basedOn w:val="afff8"/>
    <w:next w:val="afff8"/>
    <w:autoRedefine/>
    <w:semiHidden/>
    <w:qFormat/>
    <w:pPr>
      <w:adjustRightInd/>
      <w:spacing w:line="240" w:lineRule="auto"/>
      <w:jc w:val="left"/>
    </w:pPr>
  </w:style>
  <w:style w:type="paragraph" w:customStyle="1" w:styleId="51">
    <w:name w:val="目录 51"/>
    <w:basedOn w:val="afff8"/>
    <w:next w:val="afff8"/>
    <w:autoRedefine/>
    <w:semiHidden/>
    <w:qFormat/>
    <w:pPr>
      <w:spacing w:line="240" w:lineRule="auto"/>
    </w:pPr>
    <w:rPr>
      <w:rFonts w:ascii="宋体" w:hAnsi="宋体"/>
    </w:rPr>
  </w:style>
  <w:style w:type="paragraph" w:customStyle="1" w:styleId="61">
    <w:name w:val="目录 61"/>
    <w:basedOn w:val="afff8"/>
    <w:next w:val="afff8"/>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b">
    <w:name w:val="其他标准称谓"/>
    <w:qFormat/>
    <w:pPr>
      <w:spacing w:line="0" w:lineRule="atLeast"/>
      <w:jc w:val="distribute"/>
    </w:pPr>
    <w:rPr>
      <w:rFonts w:ascii="黑体" w:eastAsia="黑体" w:hAnsi="宋体"/>
      <w:sz w:val="52"/>
    </w:rPr>
  </w:style>
  <w:style w:type="paragraph" w:customStyle="1" w:styleId="affffffffc">
    <w:name w:val="其他发布部门"/>
    <w:basedOn w:val="afffffff6"/>
    <w:qFormat/>
    <w:pPr>
      <w:framePr w:wrap="around"/>
      <w:spacing w:line="0" w:lineRule="atLeast"/>
    </w:pPr>
    <w:rPr>
      <w:rFonts w:ascii="黑体" w:eastAsia="黑体"/>
      <w:b w:val="0"/>
    </w:rPr>
  </w:style>
  <w:style w:type="paragraph" w:customStyle="1" w:styleId="affe">
    <w:name w:val="前言标题"/>
    <w:next w:val="afff8"/>
    <w:qFormat/>
    <w:pPr>
      <w:numPr>
        <w:numId w:val="2"/>
      </w:numPr>
      <w:shd w:val="clear" w:color="FFFFFF" w:fill="FFFFFF"/>
      <w:spacing w:before="540" w:after="600"/>
      <w:jc w:val="center"/>
      <w:outlineLvl w:val="0"/>
    </w:pPr>
    <w:rPr>
      <w:rFonts w:ascii="黑体" w:eastAsia="黑体"/>
      <w:sz w:val="32"/>
    </w:rPr>
  </w:style>
  <w:style w:type="paragraph" w:customStyle="1" w:styleId="a5">
    <w:name w:val="三级无标题条"/>
    <w:basedOn w:val="afff8"/>
    <w:qFormat/>
    <w:pPr>
      <w:numPr>
        <w:ilvl w:val="4"/>
        <w:numId w:val="20"/>
      </w:numPr>
      <w:adjustRightInd/>
      <w:spacing w:line="240" w:lineRule="auto"/>
    </w:pPr>
    <w:rPr>
      <w:rFonts w:ascii="宋体" w:hAnsi="宋体"/>
      <w:szCs w:val="24"/>
    </w:rPr>
  </w:style>
  <w:style w:type="paragraph" w:customStyle="1" w:styleId="affffffffd">
    <w:name w:val="实施日期"/>
    <w:basedOn w:val="afffffff7"/>
    <w:qFormat/>
    <w:pPr>
      <w:framePr w:hSpace="0" w:wrap="around" w:xAlign="right"/>
      <w:jc w:val="right"/>
    </w:pPr>
  </w:style>
  <w:style w:type="paragraph" w:customStyle="1" w:styleId="a6">
    <w:name w:val="四级无标题条"/>
    <w:basedOn w:val="afff8"/>
    <w:qFormat/>
    <w:pPr>
      <w:numPr>
        <w:ilvl w:val="5"/>
        <w:numId w:val="20"/>
      </w:numPr>
      <w:adjustRightInd/>
      <w:spacing w:line="240" w:lineRule="auto"/>
    </w:pPr>
    <w:rPr>
      <w:rFonts w:ascii="宋体" w:hAnsi="宋体"/>
      <w:szCs w:val="24"/>
    </w:rPr>
  </w:style>
  <w:style w:type="paragraph" w:customStyle="1" w:styleId="affffffffe">
    <w:name w:val="文献分类号"/>
    <w:qFormat/>
    <w:pPr>
      <w:framePr w:hSpace="180" w:vSpace="180" w:wrap="around" w:hAnchor="margin" w:y="1" w:anchorLock="1"/>
      <w:widowControl w:val="0"/>
      <w:textAlignment w:val="center"/>
    </w:pPr>
    <w:rPr>
      <w:rFonts w:eastAsia="黑体"/>
      <w:sz w:val="21"/>
    </w:rPr>
  </w:style>
  <w:style w:type="paragraph" w:customStyle="1" w:styleId="afffffffff">
    <w:name w:val="无标题条"/>
    <w:next w:val="afffff8"/>
    <w:qFormat/>
    <w:pPr>
      <w:jc w:val="both"/>
    </w:pPr>
    <w:rPr>
      <w:rFonts w:ascii="宋体" w:hAnsi="宋体"/>
      <w:sz w:val="21"/>
    </w:rPr>
  </w:style>
  <w:style w:type="paragraph" w:customStyle="1" w:styleId="a7">
    <w:name w:val="五级无标题条"/>
    <w:basedOn w:val="afff8"/>
    <w:qFormat/>
    <w:pPr>
      <w:numPr>
        <w:ilvl w:val="6"/>
        <w:numId w:val="20"/>
      </w:numPr>
      <w:adjustRightInd/>
    </w:pPr>
    <w:rPr>
      <w:szCs w:val="24"/>
    </w:rPr>
  </w:style>
  <w:style w:type="paragraph" w:customStyle="1" w:styleId="a3">
    <w:name w:val="一级无标题条"/>
    <w:basedOn w:val="afff8"/>
    <w:qFormat/>
    <w:pPr>
      <w:numPr>
        <w:ilvl w:val="2"/>
        <w:numId w:val="20"/>
      </w:numPr>
      <w:adjustRightInd/>
      <w:spacing w:before="10" w:after="10" w:line="240" w:lineRule="auto"/>
    </w:pPr>
    <w:rPr>
      <w:rFonts w:ascii="宋体" w:hAnsi="宋体"/>
      <w:szCs w:val="24"/>
    </w:rPr>
  </w:style>
  <w:style w:type="paragraph" w:customStyle="1" w:styleId="afffffffff0">
    <w:name w:val="注:后续"/>
    <w:qFormat/>
    <w:pPr>
      <w:spacing w:line="300" w:lineRule="exact"/>
      <w:ind w:leftChars="400" w:left="600" w:hangingChars="200" w:hanging="200"/>
      <w:jc w:val="both"/>
    </w:pPr>
    <w:rPr>
      <w:rFonts w:ascii="宋体"/>
      <w:sz w:val="18"/>
    </w:rPr>
  </w:style>
  <w:style w:type="paragraph" w:customStyle="1" w:styleId="afffffffff1">
    <w:name w:val="注×:后续"/>
    <w:basedOn w:val="afffffffff0"/>
    <w:qFormat/>
    <w:pPr>
      <w:ind w:leftChars="0" w:left="1406" w:firstLineChars="0" w:hanging="499"/>
    </w:pPr>
  </w:style>
  <w:style w:type="paragraph" w:customStyle="1" w:styleId="afffffffff2">
    <w:name w:val="标准文件_一级无标题"/>
    <w:basedOn w:val="afff0"/>
    <w:qFormat/>
    <w:pPr>
      <w:spacing w:beforeLines="0" w:before="0" w:afterLines="0" w:after="0"/>
      <w:outlineLvl w:val="9"/>
    </w:pPr>
    <w:rPr>
      <w:rFonts w:ascii="宋体" w:eastAsia="宋体"/>
    </w:rPr>
  </w:style>
  <w:style w:type="paragraph" w:customStyle="1" w:styleId="afffffffff3">
    <w:name w:val="标准文件_五级无标题"/>
    <w:basedOn w:val="afff4"/>
    <w:qFormat/>
    <w:pPr>
      <w:spacing w:beforeLines="0" w:before="0" w:afterLines="0" w:after="0"/>
      <w:outlineLvl w:val="9"/>
    </w:pPr>
    <w:rPr>
      <w:rFonts w:ascii="宋体" w:eastAsia="宋体"/>
    </w:rPr>
  </w:style>
  <w:style w:type="paragraph" w:customStyle="1" w:styleId="afffffffff4">
    <w:name w:val="标准文件_三级无标题"/>
    <w:basedOn w:val="afff2"/>
    <w:qFormat/>
    <w:pPr>
      <w:spacing w:beforeLines="0" w:before="0" w:afterLines="0" w:after="0"/>
      <w:outlineLvl w:val="9"/>
    </w:pPr>
    <w:rPr>
      <w:rFonts w:ascii="宋体" w:eastAsia="宋体"/>
    </w:rPr>
  </w:style>
  <w:style w:type="paragraph" w:customStyle="1" w:styleId="afffffffff5">
    <w:name w:val="标准文件_二级无标题"/>
    <w:basedOn w:val="afff1"/>
    <w:qFormat/>
    <w:pPr>
      <w:spacing w:beforeLines="0" w:before="0" w:afterLines="0" w:after="0"/>
      <w:outlineLvl w:val="9"/>
    </w:pPr>
    <w:rPr>
      <w:rFonts w:ascii="宋体" w:eastAsia="宋体"/>
    </w:rPr>
  </w:style>
  <w:style w:type="paragraph" w:customStyle="1" w:styleId="afffffffff6">
    <w:name w:val="标准_四级无标题"/>
    <w:basedOn w:val="afff3"/>
    <w:next w:val="afffff8"/>
    <w:qFormat/>
    <w:rPr>
      <w:rFonts w:eastAsia="宋体"/>
    </w:rPr>
  </w:style>
  <w:style w:type="paragraph" w:customStyle="1" w:styleId="afffffffff7">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8"/>
    <w:qFormat/>
    <w:pPr>
      <w:numPr>
        <w:numId w:val="23"/>
      </w:numPr>
      <w:ind w:firstLineChars="0" w:firstLine="0"/>
    </w:pPr>
    <w:rPr>
      <w:rFonts w:ascii="Times New Roman" w:cs="Arial"/>
      <w:szCs w:val="28"/>
    </w:rPr>
  </w:style>
  <w:style w:type="paragraph" w:customStyle="1" w:styleId="af1">
    <w:name w:val="标准文件_小写罗马数字编号列项"/>
    <w:basedOn w:val="afffff8"/>
    <w:qFormat/>
    <w:pPr>
      <w:numPr>
        <w:numId w:val="24"/>
      </w:numPr>
      <w:ind w:firstLineChars="0" w:firstLine="0"/>
    </w:pPr>
    <w:rPr>
      <w:rFonts w:cs="Arial"/>
      <w:szCs w:val="28"/>
    </w:rPr>
  </w:style>
  <w:style w:type="paragraph" w:customStyle="1" w:styleId="afffffffff8">
    <w:name w:val="标准文件_附录标题"/>
    <w:basedOn w:val="aff6"/>
    <w:qFormat/>
    <w:pPr>
      <w:numPr>
        <w:numId w:val="0"/>
      </w:numPr>
      <w:spacing w:after="280"/>
      <w:outlineLvl w:val="9"/>
    </w:pPr>
  </w:style>
  <w:style w:type="paragraph" w:customStyle="1" w:styleId="afffffffff9">
    <w:name w:val="标准文件_二级项"/>
    <w:qFormat/>
    <w:rPr>
      <w:rFonts w:ascii="宋体"/>
      <w:sz w:val="21"/>
    </w:rPr>
  </w:style>
  <w:style w:type="paragraph" w:customStyle="1" w:styleId="af6">
    <w:name w:val="标准文件_三级项"/>
    <w:basedOn w:val="afff8"/>
    <w:qFormat/>
    <w:pPr>
      <w:numPr>
        <w:ilvl w:val="2"/>
        <w:numId w:val="21"/>
      </w:numPr>
      <w:spacing w:line="-300" w:lineRule="auto"/>
    </w:pPr>
    <w:rPr>
      <w:rFonts w:ascii="Times New Roman" w:hAnsi="Times New Roman"/>
    </w:rPr>
  </w:style>
  <w:style w:type="paragraph" w:customStyle="1" w:styleId="affd">
    <w:name w:val="图表脚注说明"/>
    <w:basedOn w:val="afff8"/>
    <w:next w:val="afffff8"/>
    <w:qFormat/>
    <w:pPr>
      <w:numPr>
        <w:numId w:val="25"/>
      </w:numPr>
      <w:adjustRightInd/>
      <w:spacing w:line="240" w:lineRule="auto"/>
    </w:pPr>
    <w:rPr>
      <w:rFonts w:ascii="宋体" w:hAnsi="Times New Roman"/>
      <w:sz w:val="18"/>
      <w:szCs w:val="18"/>
    </w:rPr>
  </w:style>
  <w:style w:type="paragraph" w:customStyle="1" w:styleId="af8">
    <w:name w:val="标准文件_字母编号列项（一级）"/>
    <w:qFormat/>
    <w:pPr>
      <w:numPr>
        <w:numId w:val="13"/>
      </w:numPr>
      <w:jc w:val="both"/>
    </w:pPr>
    <w:rPr>
      <w:rFonts w:ascii="宋体"/>
      <w:sz w:val="21"/>
    </w:rPr>
  </w:style>
  <w:style w:type="paragraph" w:customStyle="1" w:styleId="afffffffffa">
    <w:name w:val="标准文件_索引字母"/>
    <w:next w:val="afffff8"/>
    <w:qFormat/>
    <w:pPr>
      <w:jc w:val="center"/>
    </w:pPr>
    <w:rPr>
      <w:rFonts w:ascii="宋体" w:eastAsia="Times New Roman" w:hAnsi="宋体"/>
      <w:b/>
      <w:kern w:val="2"/>
      <w:sz w:val="21"/>
    </w:rPr>
  </w:style>
  <w:style w:type="paragraph" w:customStyle="1" w:styleId="afffffffffb">
    <w:name w:val="标准文件_附录前"/>
    <w:next w:val="afffff8"/>
    <w:qFormat/>
    <w:pPr>
      <w:spacing w:line="20" w:lineRule="atLeast"/>
      <w:ind w:firstLine="200"/>
    </w:pPr>
    <w:rPr>
      <w:rFonts w:ascii="宋体" w:hAnsi="宋体"/>
      <w:kern w:val="2"/>
      <w:sz w:val="10"/>
    </w:rPr>
  </w:style>
  <w:style w:type="paragraph" w:customStyle="1" w:styleId="afffffffffc">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d">
    <w:name w:val="标准文件_表格"/>
    <w:basedOn w:val="afffff8"/>
    <w:qFormat/>
    <w:pPr>
      <w:ind w:firstLineChars="0" w:firstLine="0"/>
      <w:jc w:val="center"/>
    </w:pPr>
    <w:rPr>
      <w:sz w:val="18"/>
    </w:rPr>
  </w:style>
  <w:style w:type="paragraph" w:customStyle="1" w:styleId="afff5">
    <w:name w:val="标准文件_注："/>
    <w:next w:val="afffff8"/>
    <w:qFormat/>
    <w:pPr>
      <w:widowControl w:val="0"/>
      <w:numPr>
        <w:numId w:val="26"/>
      </w:numPr>
      <w:autoSpaceDE w:val="0"/>
      <w:autoSpaceDN w:val="0"/>
      <w:jc w:val="both"/>
    </w:pPr>
    <w:rPr>
      <w:rFonts w:ascii="宋体"/>
      <w:sz w:val="18"/>
      <w:szCs w:val="18"/>
    </w:rPr>
  </w:style>
  <w:style w:type="paragraph" w:customStyle="1" w:styleId="a8">
    <w:name w:val="标准文件_注×："/>
    <w:qFormat/>
    <w:pPr>
      <w:widowControl w:val="0"/>
      <w:numPr>
        <w:numId w:val="27"/>
      </w:numPr>
      <w:autoSpaceDE w:val="0"/>
      <w:autoSpaceDN w:val="0"/>
      <w:jc w:val="both"/>
    </w:pPr>
    <w:rPr>
      <w:rFonts w:ascii="宋体"/>
      <w:sz w:val="18"/>
      <w:szCs w:val="18"/>
    </w:rPr>
  </w:style>
  <w:style w:type="paragraph" w:customStyle="1" w:styleId="af">
    <w:name w:val="标准文件_示例："/>
    <w:next w:val="afffffffffe"/>
    <w:qFormat/>
    <w:pPr>
      <w:widowControl w:val="0"/>
      <w:numPr>
        <w:numId w:val="28"/>
      </w:numPr>
      <w:jc w:val="both"/>
    </w:pPr>
    <w:rPr>
      <w:rFonts w:ascii="宋体"/>
      <w:sz w:val="18"/>
      <w:szCs w:val="18"/>
    </w:rPr>
  </w:style>
  <w:style w:type="paragraph" w:customStyle="1" w:styleId="afffffffffe">
    <w:name w:val="标准文件_示例内容"/>
    <w:basedOn w:val="afffff8"/>
    <w:qFormat/>
    <w:pPr>
      <w:ind w:firstLine="420"/>
    </w:pPr>
    <w:rPr>
      <w:sz w:val="18"/>
    </w:rPr>
  </w:style>
  <w:style w:type="paragraph" w:customStyle="1" w:styleId="afd">
    <w:name w:val="标准文件_示例×："/>
    <w:basedOn w:val="afff8"/>
    <w:next w:val="afffffffff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8"/>
    <w:qFormat/>
    <w:rPr>
      <w:rFonts w:ascii="宋体" w:hAnsi="Times New Roman"/>
      <w:sz w:val="21"/>
    </w:rPr>
  </w:style>
  <w:style w:type="paragraph" w:customStyle="1" w:styleId="affffffffff">
    <w:name w:val="标准文件_表格续"/>
    <w:basedOn w:val="afffff8"/>
    <w:next w:val="afffff8"/>
    <w:qFormat/>
    <w:pPr>
      <w:jc w:val="center"/>
    </w:pPr>
    <w:rPr>
      <w:rFonts w:ascii="黑体" w:eastAsia="黑体" w:hAnsi="黑体"/>
    </w:rPr>
  </w:style>
  <w:style w:type="character" w:styleId="affffffffff0">
    <w:name w:val="Placeholder Text"/>
    <w:basedOn w:val="afff9"/>
    <w:uiPriority w:val="99"/>
    <w:semiHidden/>
    <w:qFormat/>
    <w:rPr>
      <w:color w:val="808080"/>
    </w:rPr>
  </w:style>
  <w:style w:type="paragraph" w:customStyle="1" w:styleId="2">
    <w:name w:val="标准文件_二级项2"/>
    <w:basedOn w:val="afffff8"/>
    <w:qFormat/>
    <w:pPr>
      <w:numPr>
        <w:ilvl w:val="1"/>
        <w:numId w:val="21"/>
      </w:numPr>
      <w:ind w:firstLineChars="0" w:firstLine="0"/>
    </w:pPr>
  </w:style>
  <w:style w:type="paragraph" w:customStyle="1" w:styleId="21">
    <w:name w:val="标准文件_三级项2"/>
    <w:basedOn w:val="afffff8"/>
    <w:qFormat/>
    <w:pPr>
      <w:numPr>
        <w:numId w:val="30"/>
      </w:numPr>
      <w:spacing w:line="300" w:lineRule="exact"/>
      <w:ind w:firstLineChars="0"/>
    </w:pPr>
    <w:rPr>
      <w:rFonts w:ascii="Times New Roman"/>
    </w:rPr>
  </w:style>
  <w:style w:type="paragraph" w:customStyle="1" w:styleId="20">
    <w:name w:val="标准文件_一级项2"/>
    <w:basedOn w:val="afffff8"/>
    <w:qFormat/>
    <w:pPr>
      <w:numPr>
        <w:numId w:val="31"/>
      </w:numPr>
      <w:spacing w:line="300" w:lineRule="exact"/>
      <w:ind w:firstLineChars="0"/>
    </w:pPr>
    <w:rPr>
      <w:rFonts w:ascii="Times New Roman"/>
    </w:rPr>
  </w:style>
  <w:style w:type="paragraph" w:customStyle="1" w:styleId="affffffffff1">
    <w:name w:val="标准文件_提示"/>
    <w:basedOn w:val="afffff8"/>
    <w:next w:val="afffff8"/>
    <w:qFormat/>
    <w:pPr>
      <w:ind w:firstLine="420"/>
    </w:pPr>
    <w:rPr>
      <w:rFonts w:ascii="黑体" w:eastAsia="黑体"/>
    </w:rPr>
  </w:style>
  <w:style w:type="character" w:customStyle="1" w:styleId="affffffffff2">
    <w:name w:val="标准文件_来源"/>
    <w:basedOn w:val="afff9"/>
    <w:uiPriority w:val="1"/>
    <w:qFormat/>
    <w:rPr>
      <w:rFonts w:eastAsia="宋体"/>
      <w:sz w:val="21"/>
    </w:rPr>
  </w:style>
  <w:style w:type="paragraph" w:customStyle="1" w:styleId="affffffffff3">
    <w:name w:val="标准文件_图表说明"/>
    <w:qFormat/>
    <w:pPr>
      <w:spacing w:line="276" w:lineRule="auto"/>
      <w:ind w:firstLine="420"/>
    </w:pPr>
    <w:rPr>
      <w:rFonts w:ascii="宋体" w:hAnsi="宋体"/>
      <w:kern w:val="2"/>
      <w:sz w:val="18"/>
    </w:rPr>
  </w:style>
  <w:style w:type="paragraph" w:customStyle="1" w:styleId="affffffffff4">
    <w:name w:val="其他发布日期"/>
    <w:basedOn w:val="afffffff7"/>
    <w:qFormat/>
    <w:pPr>
      <w:framePr w:w="3997" w:h="471" w:hRule="exact" w:hSpace="0" w:vSpace="181" w:wrap="around" w:vAnchor="page" w:hAnchor="page" w:x="1419" w:y="14097"/>
    </w:pPr>
  </w:style>
  <w:style w:type="paragraph" w:customStyle="1" w:styleId="affffffffff5">
    <w:name w:val="其他实施日期"/>
    <w:basedOn w:val="affffffffd"/>
    <w:qFormat/>
    <w:pPr>
      <w:framePr w:w="3997" w:h="471" w:hRule="exact" w:vSpace="181" w:wrap="around" w:vAnchor="page" w:hAnchor="page" w:x="7089" w:y="14097"/>
    </w:pPr>
  </w:style>
  <w:style w:type="paragraph" w:customStyle="1" w:styleId="affffffffff6">
    <w:name w:val="标准文件_文件编号"/>
    <w:basedOn w:val="affff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7">
    <w:name w:val="标准文件_替换文件编号"/>
    <w:basedOn w:val="affffffffff6"/>
    <w:qFormat/>
    <w:pPr>
      <w:framePr w:wrap="auto"/>
      <w:spacing w:before="57"/>
    </w:pPr>
    <w:rPr>
      <w:sz w:val="21"/>
    </w:rPr>
  </w:style>
  <w:style w:type="paragraph" w:customStyle="1" w:styleId="affffffffff8">
    <w:name w:val="标准文件_文件名称"/>
    <w:basedOn w:val="afffff8"/>
    <w:next w:val="affff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a">
    <w:name w:val="标准文件_引言一级条标题"/>
    <w:basedOn w:val="afffff8"/>
    <w:next w:val="afffff8"/>
    <w:qFormat/>
    <w:pPr>
      <w:numPr>
        <w:ilvl w:val="1"/>
        <w:numId w:val="8"/>
      </w:numPr>
      <w:spacing w:beforeLines="50" w:before="50" w:afterLines="50" w:after="50"/>
      <w:ind w:firstLineChars="0"/>
    </w:pPr>
    <w:rPr>
      <w:rFonts w:ascii="黑体" w:eastAsia="黑体"/>
    </w:rPr>
  </w:style>
  <w:style w:type="paragraph" w:customStyle="1" w:styleId="ab">
    <w:name w:val="标准文件_引言二级条标题"/>
    <w:basedOn w:val="afffff8"/>
    <w:next w:val="afffff8"/>
    <w:qFormat/>
    <w:pPr>
      <w:numPr>
        <w:ilvl w:val="2"/>
        <w:numId w:val="8"/>
      </w:numPr>
      <w:spacing w:beforeLines="50" w:before="50" w:afterLines="50" w:after="50"/>
      <w:ind w:firstLineChars="0"/>
    </w:pPr>
    <w:rPr>
      <w:rFonts w:ascii="黑体" w:eastAsia="黑体"/>
    </w:rPr>
  </w:style>
  <w:style w:type="paragraph" w:customStyle="1" w:styleId="ac">
    <w:name w:val="标准文件_引言三级条标题"/>
    <w:basedOn w:val="afffff8"/>
    <w:next w:val="afffff8"/>
    <w:qFormat/>
    <w:pPr>
      <w:numPr>
        <w:ilvl w:val="3"/>
        <w:numId w:val="8"/>
      </w:numPr>
      <w:spacing w:beforeLines="50" w:before="50" w:afterLines="50" w:after="50"/>
      <w:ind w:firstLineChars="0"/>
    </w:pPr>
    <w:rPr>
      <w:rFonts w:ascii="黑体" w:eastAsia="黑体"/>
    </w:rPr>
  </w:style>
  <w:style w:type="paragraph" w:customStyle="1" w:styleId="ad">
    <w:name w:val="标准文件_引言四级条标题"/>
    <w:basedOn w:val="afffff8"/>
    <w:next w:val="afffff8"/>
    <w:qFormat/>
    <w:pPr>
      <w:numPr>
        <w:ilvl w:val="4"/>
        <w:numId w:val="8"/>
      </w:numPr>
      <w:spacing w:beforeLines="50" w:before="50" w:afterLines="50" w:after="50"/>
      <w:ind w:firstLineChars="0"/>
    </w:pPr>
    <w:rPr>
      <w:rFonts w:ascii="黑体" w:eastAsia="黑体"/>
    </w:rPr>
  </w:style>
  <w:style w:type="paragraph" w:customStyle="1" w:styleId="ae">
    <w:name w:val="标准文件_引言五级条标题"/>
    <w:basedOn w:val="afffff8"/>
    <w:next w:val="afffff8"/>
    <w:qFormat/>
    <w:pPr>
      <w:numPr>
        <w:ilvl w:val="5"/>
        <w:numId w:val="8"/>
      </w:numPr>
      <w:spacing w:beforeLines="50" w:before="50" w:afterLines="50" w:after="50"/>
      <w:ind w:firstLineChars="0"/>
    </w:pPr>
    <w:rPr>
      <w:rFonts w:ascii="黑体" w:eastAsia="黑体"/>
    </w:rPr>
  </w:style>
  <w:style w:type="paragraph" w:customStyle="1" w:styleId="affffffffff9">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a">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b">
    <w:name w:val="标准文件_索引项"/>
    <w:basedOn w:val="afffff8"/>
    <w:next w:val="afffff8"/>
    <w:qFormat/>
    <w:pPr>
      <w:tabs>
        <w:tab w:val="right" w:leader="dot" w:pos="9356"/>
      </w:tabs>
      <w:ind w:left="210" w:firstLineChars="0" w:hanging="210"/>
      <w:jc w:val="left"/>
    </w:pPr>
  </w:style>
  <w:style w:type="paragraph" w:customStyle="1" w:styleId="affffffffffc">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d">
    <w:name w:val="标准文件_附录二级无标题"/>
    <w:basedOn w:val="aff8"/>
    <w:qFormat/>
    <w:pPr>
      <w:spacing w:beforeLines="0" w:before="0" w:afterLines="0" w:after="0" w:line="276" w:lineRule="auto"/>
      <w:outlineLvl w:val="9"/>
    </w:pPr>
    <w:rPr>
      <w:rFonts w:ascii="宋体" w:eastAsia="宋体"/>
    </w:rPr>
  </w:style>
  <w:style w:type="paragraph" w:customStyle="1" w:styleId="affffffffffe">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f">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f0">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f1">
    <w:name w:val="标准文件_引言一级无标题"/>
    <w:basedOn w:val="aa"/>
    <w:next w:val="afffff8"/>
    <w:qFormat/>
    <w:pPr>
      <w:spacing w:beforeLines="0" w:before="0" w:afterLines="0" w:after="0" w:line="276" w:lineRule="auto"/>
    </w:pPr>
    <w:rPr>
      <w:rFonts w:ascii="宋体" w:eastAsia="宋体"/>
    </w:rPr>
  </w:style>
  <w:style w:type="paragraph" w:customStyle="1" w:styleId="afffffffffff2">
    <w:name w:val="标准文件_引言二级无标题"/>
    <w:basedOn w:val="ab"/>
    <w:next w:val="afffff8"/>
    <w:qFormat/>
    <w:pPr>
      <w:spacing w:beforeLines="0" w:before="0" w:afterLines="0" w:after="0" w:line="276" w:lineRule="auto"/>
    </w:pPr>
    <w:rPr>
      <w:rFonts w:ascii="宋体" w:eastAsia="宋体"/>
    </w:rPr>
  </w:style>
  <w:style w:type="paragraph" w:customStyle="1" w:styleId="afffffffffff3">
    <w:name w:val="标准文件_引言三级无标题"/>
    <w:basedOn w:val="ac"/>
    <w:qFormat/>
    <w:pPr>
      <w:spacing w:beforeLines="0" w:before="0" w:afterLines="0" w:after="0" w:line="276" w:lineRule="auto"/>
    </w:pPr>
    <w:rPr>
      <w:rFonts w:ascii="宋体" w:eastAsia="宋体"/>
    </w:rPr>
  </w:style>
  <w:style w:type="paragraph" w:customStyle="1" w:styleId="afffffffffff4">
    <w:name w:val="标准文件_引言四级无标题"/>
    <w:basedOn w:val="ad"/>
    <w:next w:val="afffff8"/>
    <w:qFormat/>
    <w:pPr>
      <w:spacing w:beforeLines="0" w:before="0" w:afterLines="0" w:after="0" w:line="276" w:lineRule="auto"/>
    </w:pPr>
    <w:rPr>
      <w:rFonts w:ascii="宋体" w:eastAsia="宋体"/>
    </w:rPr>
  </w:style>
  <w:style w:type="paragraph" w:customStyle="1" w:styleId="afffffffffff5">
    <w:name w:val="标准文件_引言五级无标题"/>
    <w:basedOn w:val="ae"/>
    <w:next w:val="afffff8"/>
    <w:qFormat/>
    <w:pPr>
      <w:spacing w:beforeLines="0" w:before="0" w:afterLines="0" w:after="0" w:line="276" w:lineRule="auto"/>
    </w:pPr>
    <w:rPr>
      <w:rFonts w:ascii="宋体" w:eastAsia="宋体"/>
    </w:rPr>
  </w:style>
  <w:style w:type="paragraph" w:customStyle="1" w:styleId="afffffffffff6">
    <w:name w:val="标准文件_索引标题"/>
    <w:basedOn w:val="affffff"/>
    <w:next w:val="afffff8"/>
    <w:qFormat/>
    <w:rPr>
      <w:rFonts w:hAnsi="黑体"/>
    </w:rPr>
  </w:style>
  <w:style w:type="paragraph" w:customStyle="1" w:styleId="afffffffffff7">
    <w:name w:val="标准文件_脚注内容"/>
    <w:basedOn w:val="afffff8"/>
    <w:qFormat/>
    <w:pPr>
      <w:ind w:leftChars="200" w:left="400" w:hangingChars="200" w:hanging="200"/>
    </w:pPr>
    <w:rPr>
      <w:sz w:val="15"/>
    </w:rPr>
  </w:style>
  <w:style w:type="paragraph" w:customStyle="1" w:styleId="afffffffffff8">
    <w:name w:val="标准文件_术语条一"/>
    <w:basedOn w:val="afffffffff2"/>
    <w:next w:val="afffff8"/>
    <w:qFormat/>
  </w:style>
  <w:style w:type="paragraph" w:customStyle="1" w:styleId="afffffffffff9">
    <w:name w:val="标准文件_术语条二"/>
    <w:basedOn w:val="afffffffff5"/>
    <w:next w:val="afffff8"/>
    <w:qFormat/>
  </w:style>
  <w:style w:type="paragraph" w:customStyle="1" w:styleId="afffffffffffa">
    <w:name w:val="标准文件_术语条三"/>
    <w:basedOn w:val="afffffffff4"/>
    <w:next w:val="afffff8"/>
    <w:qFormat/>
  </w:style>
  <w:style w:type="paragraph" w:customStyle="1" w:styleId="afffffffffffb">
    <w:name w:val="标准文件_术语条四"/>
    <w:basedOn w:val="afffffffff7"/>
    <w:next w:val="afffff8"/>
    <w:qFormat/>
  </w:style>
  <w:style w:type="paragraph" w:customStyle="1" w:styleId="afffffffffffc">
    <w:name w:val="标准文件_术语条五"/>
    <w:basedOn w:val="afffffffff3"/>
    <w:next w:val="afffff8"/>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d">
    <w:name w:val="发布"/>
    <w:basedOn w:val="afff9"/>
    <w:qFormat/>
    <w:rPr>
      <w:rFonts w:ascii="黑体" w:eastAsia="黑体"/>
      <w:spacing w:val="85"/>
      <w:w w:val="100"/>
      <w:position w:val="3"/>
      <w:sz w:val="28"/>
      <w:szCs w:val="28"/>
    </w:rPr>
  </w:style>
  <w:style w:type="paragraph" w:customStyle="1" w:styleId="a1">
    <w:name w:val="标准文件_表格题注"/>
    <w:autoRedefine/>
    <w:qFormat/>
    <w:pPr>
      <w:numPr>
        <w:numId w:val="32"/>
      </w:numPr>
      <w:spacing w:beforeLines="50" w:before="50" w:afterLines="50" w:after="50"/>
      <w:jc w:val="center"/>
    </w:pPr>
    <w:rPr>
      <w:rFonts w:ascii="黑体" w:eastAsia="黑体" w:hAnsi="黑体" w:cstheme="minorBidi"/>
      <w:kern w:val="2"/>
      <w:sz w:val="21"/>
      <w:szCs w:val="21"/>
    </w:rPr>
  </w:style>
  <w:style w:type="paragraph" w:customStyle="1" w:styleId="afffffffffffe">
    <w:name w:val="标准文件_表格首行"/>
    <w:autoRedefine/>
    <w:qFormat/>
    <w:pPr>
      <w:spacing w:line="300" w:lineRule="atLeast"/>
      <w:jc w:val="center"/>
    </w:pPr>
    <w:rPr>
      <w:rFonts w:ascii="宋体" w:hAnsi="宋体"/>
      <w:kern w:val="2"/>
      <w:sz w:val="18"/>
      <w:szCs w:val="21"/>
    </w:rPr>
  </w:style>
  <w:style w:type="paragraph" w:customStyle="1" w:styleId="affffffffffff">
    <w:name w:val="标准文件_表格内容"/>
    <w:basedOn w:val="afff8"/>
    <w:autoRedefine/>
    <w:qFormat/>
    <w:pPr>
      <w:spacing w:line="300" w:lineRule="atLeast"/>
      <w:jc w:val="left"/>
    </w:pPr>
    <w:rPr>
      <w:rFonts w:ascii="宋体" w:hAnsi="宋体"/>
      <w:sz w:val="18"/>
    </w:rPr>
  </w:style>
  <w:style w:type="paragraph" w:customStyle="1" w:styleId="a0">
    <w:name w:val="标准文件_图片题注"/>
    <w:autoRedefine/>
    <w:qFormat/>
    <w:pPr>
      <w:numPr>
        <w:numId w:val="33"/>
      </w:numPr>
      <w:spacing w:beforeLines="50" w:before="50" w:afterLines="50" w:after="50"/>
      <w:jc w:val="center"/>
    </w:pPr>
    <w:rPr>
      <w:rFonts w:ascii="黑体" w:eastAsia="黑体" w:hAnsi="黑体" w:cstheme="minorBidi"/>
      <w:kern w:val="2"/>
      <w:sz w:val="21"/>
      <w:szCs w:val="21"/>
    </w:rPr>
  </w:style>
  <w:style w:type="paragraph" w:customStyle="1" w:styleId="a">
    <w:name w:val="标准文件_字母列项"/>
    <w:autoRedefine/>
    <w:qFormat/>
    <w:pPr>
      <w:numPr>
        <w:numId w:val="34"/>
      </w:numPr>
    </w:pPr>
    <w:rPr>
      <w:rFonts w:ascii="宋体" w:hAnsi="宋体"/>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AA52270374532AA7C98F5FC00429A"/>
        <w:category>
          <w:name w:val="常规"/>
          <w:gallery w:val="placeholder"/>
        </w:category>
        <w:types>
          <w:type w:val="bbPlcHdr"/>
        </w:types>
        <w:behaviors>
          <w:behavior w:val="content"/>
        </w:behaviors>
        <w:guid w:val="{39878737-4092-4C44-98C4-1B59EB04E72D}"/>
      </w:docPartPr>
      <w:docPartBody>
        <w:p w:rsidR="00A04AC8" w:rsidRDefault="00000000">
          <w:pPr>
            <w:pStyle w:val="31AAA52270374532AA7C98F5FC00429A"/>
            <w:rPr>
              <w:rFonts w:hint="eastAsia"/>
            </w:rPr>
          </w:pPr>
          <w:r>
            <w:rPr>
              <w:rStyle w:val="a3"/>
              <w:rFonts w:hint="eastAsia"/>
            </w:rPr>
            <w:t>单击或点击此处输入文字。</w:t>
          </w:r>
        </w:p>
      </w:docPartBody>
    </w:docPart>
    <w:docPart>
      <w:docPartPr>
        <w:name w:val="{059c8bfb-cf6d-4e2f-bc00-0ce928a59215}"/>
        <w:category>
          <w:name w:val="常规"/>
          <w:gallery w:val="placeholder"/>
        </w:category>
        <w:types>
          <w:type w:val="bbPlcHdr"/>
        </w:types>
        <w:behaviors>
          <w:behavior w:val="content"/>
        </w:behaviors>
        <w:guid w:val="{059C8BFB-CF6D-4E2F-BC00-0CE928A59215}"/>
      </w:docPartPr>
      <w:docPartBody>
        <w:p w:rsidR="00A04AC8" w:rsidRDefault="00000000">
          <w:pPr>
            <w:pStyle w:val="E01F9737527049A8A770E47DAA5316D2"/>
            <w:rPr>
              <w:rFonts w:hint="eastAsia"/>
            </w:rPr>
          </w:pPr>
          <w:r>
            <w:rPr>
              <w:rStyle w:val="a3"/>
              <w:rFonts w:hint="eastAsia"/>
            </w:rPr>
            <w:t>选择一项。</w:t>
          </w:r>
        </w:p>
      </w:docPartBody>
    </w:docPart>
    <w:docPart>
      <w:docPartPr>
        <w:name w:val="{bd603e52-24a3-46cc-a2e6-a662a8db1a39}"/>
        <w:category>
          <w:name w:val="常规"/>
          <w:gallery w:val="placeholder"/>
        </w:category>
        <w:types>
          <w:type w:val="bbPlcHdr"/>
        </w:types>
        <w:behaviors>
          <w:behavior w:val="content"/>
        </w:behaviors>
        <w:guid w:val="{BD603E52-24A3-46CC-A2E6-A662A8DB1A39}"/>
      </w:docPartPr>
      <w:docPartBody>
        <w:p w:rsidR="00A04AC8" w:rsidRDefault="00000000">
          <w:pPr>
            <w:pStyle w:val="E01F9737527049A8A770E47DAA5316D2"/>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908" w:rsidRDefault="000E1908">
      <w:pPr>
        <w:spacing w:line="240" w:lineRule="auto"/>
        <w:rPr>
          <w:rFonts w:hint="eastAsia"/>
        </w:rPr>
      </w:pPr>
      <w:r>
        <w:separator/>
      </w:r>
    </w:p>
  </w:endnote>
  <w:endnote w:type="continuationSeparator" w:id="0">
    <w:p w:rsidR="000E1908" w:rsidRDefault="000E1908">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908" w:rsidRDefault="000E1908">
      <w:pPr>
        <w:spacing w:after="0"/>
        <w:rPr>
          <w:rFonts w:hint="eastAsia"/>
        </w:rPr>
      </w:pPr>
      <w:r>
        <w:separator/>
      </w:r>
    </w:p>
  </w:footnote>
  <w:footnote w:type="continuationSeparator" w:id="0">
    <w:p w:rsidR="000E1908" w:rsidRDefault="000E1908">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A56"/>
    <w:rsid w:val="000E1908"/>
    <w:rsid w:val="001D6273"/>
    <w:rsid w:val="0022344A"/>
    <w:rsid w:val="00463A56"/>
    <w:rsid w:val="004D3F73"/>
    <w:rsid w:val="00517C15"/>
    <w:rsid w:val="009F68BD"/>
    <w:rsid w:val="00A04AC8"/>
    <w:rsid w:val="00A10C23"/>
    <w:rsid w:val="00A15C44"/>
    <w:rsid w:val="00A82140"/>
    <w:rsid w:val="00C26BDD"/>
    <w:rsid w:val="00E60402"/>
    <w:rsid w:val="00E9271E"/>
    <w:rsid w:val="00ED50FE"/>
    <w:rsid w:val="00F30DFB"/>
    <w:rsid w:val="00F30E94"/>
    <w:rsid w:val="00F6478F"/>
    <w:rsid w:val="00F86B91"/>
    <w:rsid w:val="00FA5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1AAA52270374532AA7C98F5FC00429A">
    <w:name w:val="31AAA52270374532AA7C98F5FC00429A"/>
    <w:qFormat/>
    <w:pPr>
      <w:widowControl w:val="0"/>
      <w:spacing w:after="160" w:line="278" w:lineRule="auto"/>
    </w:pPr>
    <w:rPr>
      <w:kern w:val="2"/>
      <w:sz w:val="22"/>
      <w:szCs w:val="24"/>
      <w14:ligatures w14:val="standardContextual"/>
    </w:rPr>
  </w:style>
  <w:style w:type="paragraph" w:customStyle="1" w:styleId="E01F9737527049A8A770E47DAA5316D2">
    <w:name w:val="E01F9737527049A8A770E47DAA5316D2"/>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2090</Words>
  <Characters>2530</Characters>
  <Application>Microsoft Office Word</Application>
  <DocSecurity>0</DocSecurity>
  <Lines>194</Lines>
  <Paragraphs>288</Paragraphs>
  <ScaleCrop>false</ScaleCrop>
  <Company>PCMI</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王志强</dc:creator>
  <dc:description>&lt;config cover="true" show_menu="true" version="1.0.0" doctype="SDKXY"&gt;_x000d_
&lt;/config&gt;</dc:description>
  <cp:lastModifiedBy>jie wu</cp:lastModifiedBy>
  <cp:revision>3</cp:revision>
  <cp:lastPrinted>2021-02-02T16:22:00Z</cp:lastPrinted>
  <dcterms:created xsi:type="dcterms:W3CDTF">2025-06-03T10:51:00Z</dcterms:created>
  <dcterms:modified xsi:type="dcterms:W3CDTF">2025-11-03T03:41:00Z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eyJoZGlkIjoiMjdlZDgyOTQyNjFjNTk3MWVlYTY0NzMzZGMxODZkODYiLCJ1c2VySWQiOiIxNTY4NTU3MDQ2In0=</vt:lpwstr>
  </property>
  <property fmtid="{D5CDD505-2E9C-101B-9397-08002B2CF9AE}" pid="15" name="KSOProductBuildVer">
    <vt:lpwstr>2052-12.1.0.22529</vt:lpwstr>
  </property>
  <property fmtid="{D5CDD505-2E9C-101B-9397-08002B2CF9AE}" pid="16" name="ICV">
    <vt:lpwstr>D437DF1607C8F68A4CA6BF6876CBB180_43</vt:lpwstr>
  </property>
</Properties>
</file>