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C52A3F"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65.020.20</w:t>
            </w:r>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9B0421">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95A9413" wp14:editId="72EF62F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4B461D4" wp14:editId="7719F74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0" w:name="c1"/>
                  <w:r w:rsidR="009C3257">
                    <w:instrText xml:space="preserve"> FORMTEXT </w:instrText>
                  </w:r>
                  <w:r w:rsidR="009C3257">
                    <w:fldChar w:fldCharType="separate"/>
                  </w:r>
                  <w:r w:rsidR="002E6E10">
                    <w:t> </w:t>
                  </w:r>
                  <w:r w:rsidR="002E6E10">
                    <w:t> </w:t>
                  </w:r>
                  <w:r w:rsidR="002E6E10">
                    <w:t> </w:t>
                  </w:r>
                  <w:r w:rsidR="002E6E10">
                    <w:t> </w:t>
                  </w:r>
                  <w:r w:rsidR="002E6E10">
                    <w:t> </w:t>
                  </w:r>
                  <w:r w:rsidR="009C3257">
                    <w:fldChar w:fldCharType="end"/>
                  </w:r>
                  <w:bookmarkEnd w:id="0"/>
                </w:p>
              </w:tc>
            </w:tr>
          </w:tbl>
          <w:p w:rsidR="00FB231D" w:rsidRPr="00672BFD" w:rsidRDefault="00C52A3F"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B31</w:t>
            </w:r>
          </w:p>
        </w:tc>
      </w:tr>
    </w:tbl>
    <w:p w:rsidR="0000040A" w:rsidRPr="007B7453" w:rsidRDefault="00C52A3F" w:rsidP="000107E0">
      <w:pPr>
        <w:pStyle w:val="affff1"/>
        <w:framePr w:w="9639" w:h="624" w:hRule="exact" w:hSpace="181" w:vSpace="181" w:wrap="around" w:hAnchor="page" w:x="1305" w:y="2269"/>
        <w:rPr>
          <w:rFonts w:ascii="黑体" w:eastAsia="黑体" w:hAnsi="黑体"/>
          <w:b w:val="0"/>
          <w:bCs w:val="0"/>
          <w:w w:val="100"/>
          <w:sz w:val="48"/>
          <w:szCs w:val="48"/>
        </w:rPr>
      </w:pPr>
      <w:bookmarkStart w:id="1" w:name="_Hlk26473981"/>
      <w:r>
        <w:rPr>
          <w:rFonts w:ascii="黑体" w:eastAsia="黑体" w:hint="eastAsia"/>
          <w:b w:val="0"/>
          <w:w w:val="100"/>
          <w:sz w:val="48"/>
        </w:rPr>
        <w:t>江苏省</w:t>
      </w:r>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1"/>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2" w:name="文字1"/>
      <w:r w:rsidR="00EB31ED">
        <w:instrText xml:space="preserve"> FORMTEXT </w:instrText>
      </w:r>
      <w:r w:rsidR="00EB31ED">
        <w:fldChar w:fldCharType="separate"/>
      </w:r>
      <w:r w:rsidR="00EB31ED">
        <w:t>XXX</w:t>
      </w:r>
      <w:r w:rsidR="00EB31ED">
        <w:fldChar w:fldCharType="end"/>
      </w:r>
      <w:bookmarkEnd w:id="2"/>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EB31ED">
        <w:t>XXXX</w:t>
      </w:r>
      <w:r w:rsidR="00EB31ED">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rsidR="00E846C8" w:rsidRPr="001E4882" w:rsidRDefault="00E846C8" w:rsidP="00A952D7">
      <w:pPr>
        <w:pStyle w:val="afffffffffd"/>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9B9C110" wp14:editId="463073A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659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Pr="00C52A3F" w:rsidRDefault="00C52A3F" w:rsidP="00C52A3F">
      <w:pPr>
        <w:pStyle w:val="afffffffffe"/>
        <w:framePr w:h="6974" w:hRule="exact" w:wrap="around" w:x="1419" w:anchorLock="1"/>
      </w:pPr>
      <w:r>
        <w:rPr>
          <w:rFonts w:hint="eastAsia"/>
        </w:rPr>
        <w:t>水蜜桃包装与储运技术规范</w:t>
      </w:r>
    </w:p>
    <w:p w:rsidR="00815419" w:rsidRPr="00815419" w:rsidRDefault="00815419" w:rsidP="00324EDD">
      <w:pPr>
        <w:framePr w:w="9639" w:h="6974" w:hRule="exact" w:wrap="around" w:vAnchor="page" w:hAnchor="page" w:x="1419" w:y="6408" w:anchorLock="1"/>
        <w:ind w:left="-1418"/>
      </w:pPr>
    </w:p>
    <w:p w:rsidR="00755402" w:rsidRPr="008B50C8" w:rsidRDefault="00C52A3F"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t>Technical specifications for packaging and storage and transportation of peaches</w:t>
      </w: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5" w:name="下拉1"/>
      <w:r>
        <w:rPr>
          <w:noProof/>
          <w:sz w:val="24"/>
          <w:szCs w:val="28"/>
        </w:rPr>
        <w:instrText xml:space="preserve"> FORMDROPDOWN </w:instrText>
      </w:r>
      <w:r w:rsidR="006A34E6">
        <w:rPr>
          <w:noProof/>
          <w:sz w:val="24"/>
          <w:szCs w:val="28"/>
        </w:rPr>
      </w:r>
      <w:r w:rsidR="006A34E6">
        <w:rPr>
          <w:noProof/>
          <w:sz w:val="24"/>
          <w:szCs w:val="28"/>
        </w:rPr>
        <w:fldChar w:fldCharType="separate"/>
      </w:r>
      <w:r>
        <w:rPr>
          <w:noProof/>
          <w:sz w:val="24"/>
          <w:szCs w:val="28"/>
        </w:rPr>
        <w:fldChar w:fldCharType="end"/>
      </w:r>
      <w:bookmarkEnd w:id="5"/>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6" w:name="CMPLSH_DATE"/>
      <w:r>
        <w:rPr>
          <w:noProof/>
          <w:sz w:val="21"/>
          <w:szCs w:val="28"/>
        </w:rPr>
        <w:instrText xml:space="preserve"> FORMTEXT </w:instrText>
      </w:r>
      <w:r>
        <w:rPr>
          <w:noProof/>
          <w:sz w:val="21"/>
          <w:szCs w:val="28"/>
        </w:rPr>
      </w:r>
      <w:r>
        <w:rPr>
          <w:noProof/>
          <w:sz w:val="21"/>
          <w:szCs w:val="28"/>
        </w:rPr>
        <w:fldChar w:fldCharType="separate"/>
      </w:r>
      <w:r w:rsidR="00E37C0E">
        <w:rPr>
          <w:rFonts w:hint="eastAsia"/>
          <w:noProof/>
          <w:sz w:val="21"/>
          <w:szCs w:val="28"/>
        </w:rPr>
        <w:t>（本草案完成时间：</w:t>
      </w:r>
      <w:r w:rsidR="00E37C0E">
        <w:rPr>
          <w:rFonts w:hint="eastAsia"/>
          <w:noProof/>
          <w:sz w:val="21"/>
          <w:szCs w:val="28"/>
        </w:rPr>
        <w:t>2</w:t>
      </w:r>
      <w:r w:rsidR="00E37C0E">
        <w:rPr>
          <w:noProof/>
          <w:sz w:val="21"/>
          <w:szCs w:val="28"/>
        </w:rPr>
        <w:t>025.</w:t>
      </w:r>
      <w:r w:rsidR="002E6E10">
        <w:rPr>
          <w:noProof/>
          <w:sz w:val="21"/>
          <w:szCs w:val="28"/>
        </w:rPr>
        <w:t>10</w:t>
      </w:r>
      <w:r w:rsidR="00E37C0E">
        <w:rPr>
          <w:noProof/>
          <w:sz w:val="21"/>
          <w:szCs w:val="28"/>
        </w:rPr>
        <w:t>.</w:t>
      </w:r>
      <w:r w:rsidR="002E6E10">
        <w:rPr>
          <w:noProof/>
          <w:sz w:val="21"/>
          <w:szCs w:val="28"/>
        </w:rPr>
        <w:t>22</w:t>
      </w:r>
      <w:r w:rsidR="00E37C0E">
        <w:rPr>
          <w:rFonts w:hint="eastAsia"/>
          <w:noProof/>
          <w:sz w:val="21"/>
          <w:szCs w:val="28"/>
        </w:rPr>
        <w:t>）</w:t>
      </w:r>
      <w:r>
        <w:rPr>
          <w:noProof/>
          <w:sz w:val="21"/>
          <w:szCs w:val="28"/>
        </w:rPr>
        <w:fldChar w:fldCharType="end"/>
      </w:r>
      <w:bookmarkEnd w:id="6"/>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sidRPr="00A6537A">
        <w:rPr>
          <w:b/>
          <w:noProof/>
          <w:sz w:val="21"/>
          <w:szCs w:val="28"/>
        </w:rPr>
        <w:instrText xml:space="preserve"> FORMDROPDOWN </w:instrText>
      </w:r>
      <w:r w:rsidR="006A34E6">
        <w:rPr>
          <w:b/>
          <w:noProof/>
          <w:sz w:val="21"/>
          <w:szCs w:val="28"/>
        </w:rPr>
      </w:r>
      <w:r w:rsidR="006A34E6">
        <w:rPr>
          <w:b/>
          <w:noProof/>
          <w:sz w:val="21"/>
          <w:szCs w:val="28"/>
        </w:rPr>
        <w:fldChar w:fldCharType="separate"/>
      </w:r>
      <w:r w:rsidRPr="00A6537A">
        <w:rPr>
          <w:b/>
          <w:noProof/>
          <w:sz w:val="21"/>
          <w:szCs w:val="28"/>
        </w:rPr>
        <w:fldChar w:fldCharType="end"/>
      </w:r>
      <w:bookmarkEnd w:id="7"/>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实施</w:t>
      </w:r>
    </w:p>
    <w:p w:rsidR="007B7453" w:rsidRPr="004C7E8B" w:rsidRDefault="00C52A3F" w:rsidP="004C25A2">
      <w:pPr>
        <w:pStyle w:val="afffffffe"/>
        <w:framePr w:h="584" w:hRule="exact" w:hSpace="181" w:vSpace="181" w:wrap="around" w:y="14800"/>
        <w:rPr>
          <w:rFonts w:hAnsi="黑体"/>
        </w:rPr>
      </w:pPr>
      <w:r>
        <w:rPr>
          <w:rFonts w:hAnsi="黑体" w:hint="eastAsia"/>
          <w:w w:val="100"/>
          <w:sz w:val="28"/>
        </w:rPr>
        <w:t>江苏省</w:t>
      </w:r>
      <w:r>
        <w:rPr>
          <w:rFonts w:hAnsi="黑体"/>
          <w:w w:val="100"/>
          <w:sz w:val="28"/>
        </w:rPr>
        <w:t>标准化协会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E4250">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BD1BCA3" wp14:editId="483E936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9BCB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52A3F" w:rsidRDefault="00C52A3F" w:rsidP="00C52A3F">
      <w:pPr>
        <w:pStyle w:val="a6"/>
        <w:spacing w:after="360"/>
      </w:pPr>
      <w:bookmarkStart w:id="14" w:name="BookMark2"/>
      <w:r w:rsidRPr="00C52A3F">
        <w:rPr>
          <w:spacing w:val="320"/>
        </w:rPr>
        <w:lastRenderedPageBreak/>
        <w:t>前</w:t>
      </w:r>
      <w:r>
        <w:t>言</w:t>
      </w:r>
    </w:p>
    <w:p w:rsidR="00C52A3F" w:rsidRDefault="00C52A3F" w:rsidP="00C52A3F">
      <w:pPr>
        <w:pStyle w:val="affff6"/>
        <w:ind w:firstLine="420"/>
      </w:pPr>
      <w:r>
        <w:rPr>
          <w:rFonts w:hint="eastAsia"/>
        </w:rPr>
        <w:t>本文件按照GB/T 1.1—2020《标准化工作导则  第1部分：标准化文件的结构和起草规则》的规定起草。</w:t>
      </w:r>
    </w:p>
    <w:p w:rsidR="00C52A3F" w:rsidRDefault="00C52A3F" w:rsidP="00C52A3F">
      <w:pPr>
        <w:pStyle w:val="affff6"/>
        <w:ind w:firstLine="420"/>
      </w:pPr>
      <w:r>
        <w:rPr>
          <w:rFonts w:hint="eastAsia"/>
        </w:rPr>
        <w:t>本文件由常州市武进区果品协会提出。</w:t>
      </w:r>
    </w:p>
    <w:p w:rsidR="00C52A3F" w:rsidRDefault="00C52A3F" w:rsidP="00C52A3F">
      <w:pPr>
        <w:pStyle w:val="affff6"/>
        <w:ind w:firstLine="420"/>
      </w:pPr>
      <w:r>
        <w:rPr>
          <w:rFonts w:hint="eastAsia"/>
        </w:rPr>
        <w:t>本文件由江苏省标准化协会归口。</w:t>
      </w:r>
    </w:p>
    <w:p w:rsidR="00C52A3F" w:rsidRDefault="00C52A3F" w:rsidP="00C52A3F">
      <w:pPr>
        <w:pStyle w:val="affff6"/>
        <w:ind w:firstLine="420"/>
      </w:pPr>
      <w:r>
        <w:rPr>
          <w:rFonts w:hint="eastAsia"/>
        </w:rPr>
        <w:t>本文件起草单位：</w:t>
      </w:r>
      <w:r w:rsidR="009B0421">
        <w:rPr>
          <w:rFonts w:hint="eastAsia"/>
        </w:rPr>
        <w:t>常州市武进区供销合作联合社、</w:t>
      </w:r>
      <w:r w:rsidR="009B0421">
        <w:rPr>
          <w:rFonts w:hint="eastAsia"/>
        </w:rPr>
        <w:t>常州市武进区果品协会</w:t>
      </w:r>
      <w:r w:rsidR="009B0421">
        <w:rPr>
          <w:rFonts w:hint="eastAsia"/>
        </w:rPr>
        <w:t>、</w:t>
      </w:r>
      <w:r w:rsidR="009B0421" w:rsidRPr="009B0421">
        <w:rPr>
          <w:rFonts w:hint="eastAsia"/>
        </w:rPr>
        <w:t>常州市武进区农业农村局</w:t>
      </w:r>
      <w:r w:rsidR="009B0421" w:rsidRPr="009B0421">
        <w:rPr>
          <w:rFonts w:hint="eastAsia"/>
        </w:rPr>
        <w:t>、</w:t>
      </w:r>
      <w:r w:rsidR="009B0421" w:rsidRPr="009B0421">
        <w:rPr>
          <w:rFonts w:hint="eastAsia"/>
        </w:rPr>
        <w:t>常州市武进区礼嘉镇农村工作局</w:t>
      </w:r>
      <w:r w:rsidR="0043021C">
        <w:rPr>
          <w:rFonts w:hint="eastAsia"/>
        </w:rPr>
        <w:t>。</w:t>
      </w:r>
    </w:p>
    <w:p w:rsidR="00C52A3F" w:rsidRDefault="00C52A3F" w:rsidP="00C52A3F">
      <w:pPr>
        <w:pStyle w:val="affff6"/>
        <w:ind w:firstLine="420"/>
      </w:pPr>
      <w:r>
        <w:rPr>
          <w:rFonts w:hint="eastAsia"/>
        </w:rPr>
        <w:t>本文件主要起草人：</w:t>
      </w:r>
      <w:r w:rsidR="002E6E10" w:rsidRPr="002E6E10">
        <w:rPr>
          <w:rFonts w:hint="eastAsia"/>
        </w:rPr>
        <w:t>王烨、吴立飞、周芳、庄国亮、陈诺言、周振峰、吴小伟、钱文伟、陆燕虹。</w:t>
      </w:r>
    </w:p>
    <w:p w:rsidR="00C52A3F" w:rsidRDefault="00C52A3F" w:rsidP="00C52A3F">
      <w:pPr>
        <w:pStyle w:val="affff6"/>
        <w:ind w:firstLine="420"/>
      </w:pPr>
    </w:p>
    <w:p w:rsidR="00C52A3F" w:rsidRPr="00C52A3F" w:rsidRDefault="00C52A3F" w:rsidP="002E6E10">
      <w:pPr>
        <w:pStyle w:val="affff6"/>
        <w:ind w:firstLine="420"/>
        <w:sectPr w:rsidR="00C52A3F" w:rsidRPr="00C52A3F" w:rsidSect="00C52A3F">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bookmarkStart w:id="15" w:name="_GoBack"/>
      <w:bookmarkEnd w:id="15"/>
    </w:p>
    <w:p w:rsidR="00894836" w:rsidRPr="00145D9D" w:rsidRDefault="00894836" w:rsidP="00093D25">
      <w:pPr>
        <w:spacing w:line="20" w:lineRule="exact"/>
        <w:jc w:val="center"/>
        <w:rPr>
          <w:rFonts w:ascii="黑体" w:eastAsia="黑体" w:hAnsi="黑体"/>
          <w:sz w:val="32"/>
          <w:szCs w:val="32"/>
        </w:rPr>
      </w:pPr>
      <w:bookmarkStart w:id="16" w:name="BookMark4"/>
      <w:bookmarkEnd w:id="1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E159690A02C40DFAA8E767BB83A9483"/>
        </w:placeholder>
      </w:sdtPr>
      <w:sdtEndPr/>
      <w:sdtContent>
        <w:bookmarkStart w:id="17" w:name="NEW_STAND_NAME" w:displacedByCustomXml="prev"/>
        <w:p w:rsidR="00F26B7E" w:rsidRPr="00F26B7E" w:rsidRDefault="00C52A3F" w:rsidP="009245AE">
          <w:pPr>
            <w:pStyle w:val="afffffffff1"/>
            <w:spacing w:beforeLines="182" w:before="436" w:afterLines="220" w:after="528"/>
          </w:pPr>
          <w:r>
            <w:rPr>
              <w:rFonts w:hint="eastAsia"/>
            </w:rPr>
            <w:t>水蜜桃包装与储运技术规范</w:t>
          </w:r>
        </w:p>
      </w:sdtContent>
    </w:sdt>
    <w:bookmarkEnd w:id="17" w:displacedByCustomXml="prev"/>
    <w:p w:rsidR="00E2552F" w:rsidRDefault="00E2552F" w:rsidP="00A77CCB">
      <w:pPr>
        <w:pStyle w:val="affc"/>
        <w:spacing w:before="240" w:after="240"/>
      </w:pPr>
      <w:bookmarkStart w:id="18" w:name="_Toc17233325"/>
      <w:bookmarkStart w:id="19" w:name="_Toc17233333"/>
      <w:bookmarkStart w:id="20" w:name="_Toc24884211"/>
      <w:bookmarkStart w:id="21" w:name="_Toc24884218"/>
      <w:bookmarkStart w:id="22" w:name="_Toc26648465"/>
      <w:bookmarkStart w:id="23" w:name="_Toc26718930"/>
      <w:bookmarkStart w:id="24" w:name="_Toc26986530"/>
      <w:bookmarkStart w:id="25" w:name="_Toc26986771"/>
      <w:r>
        <w:rPr>
          <w:rFonts w:hint="eastAsia"/>
        </w:rPr>
        <w:t>范围</w:t>
      </w:r>
      <w:bookmarkEnd w:id="18"/>
      <w:bookmarkEnd w:id="19"/>
      <w:bookmarkEnd w:id="20"/>
      <w:bookmarkEnd w:id="21"/>
      <w:bookmarkEnd w:id="22"/>
      <w:bookmarkEnd w:id="23"/>
      <w:bookmarkEnd w:id="24"/>
      <w:bookmarkEnd w:id="25"/>
    </w:p>
    <w:p w:rsidR="00C52A3F" w:rsidRDefault="00C52A3F" w:rsidP="00C52A3F">
      <w:pPr>
        <w:pStyle w:val="affff6"/>
        <w:ind w:firstLine="420"/>
      </w:pPr>
      <w:bookmarkStart w:id="26" w:name="_Toc17233326"/>
      <w:bookmarkStart w:id="27" w:name="_Toc17233334"/>
      <w:bookmarkStart w:id="28" w:name="_Toc24884212"/>
      <w:bookmarkStart w:id="29" w:name="_Toc24884219"/>
      <w:bookmarkStart w:id="30" w:name="_Toc26648466"/>
      <w:r>
        <w:rPr>
          <w:rFonts w:hint="eastAsia"/>
        </w:rPr>
        <w:t>本文件规定了水蜜桃包装与储运的包装要求、包装标识、贮存、运输要求。</w:t>
      </w:r>
    </w:p>
    <w:p w:rsidR="008B0C9C" w:rsidRPr="00C52A3F" w:rsidRDefault="00C52A3F" w:rsidP="00C52A3F">
      <w:pPr>
        <w:pStyle w:val="affff6"/>
        <w:ind w:firstLine="420"/>
      </w:pPr>
      <w:r>
        <w:rPr>
          <w:rFonts w:hint="eastAsia"/>
        </w:rPr>
        <w:t>本文件适应于水蜜桃是包装与储运。</w:t>
      </w:r>
    </w:p>
    <w:p w:rsidR="00E2552F" w:rsidRDefault="00E2552F" w:rsidP="00A77CCB">
      <w:pPr>
        <w:pStyle w:val="affc"/>
        <w:spacing w:before="240" w:after="240"/>
      </w:pPr>
      <w:bookmarkStart w:id="31" w:name="_Toc26718931"/>
      <w:bookmarkStart w:id="32" w:name="_Toc26986531"/>
      <w:bookmarkStart w:id="33" w:name="_Toc26986772"/>
      <w:r>
        <w:rPr>
          <w:rFonts w:hint="eastAsia"/>
        </w:rPr>
        <w:t>规范性引用文件</w:t>
      </w:r>
      <w:bookmarkEnd w:id="26"/>
      <w:bookmarkEnd w:id="27"/>
      <w:bookmarkEnd w:id="28"/>
      <w:bookmarkEnd w:id="29"/>
      <w:bookmarkEnd w:id="30"/>
      <w:bookmarkEnd w:id="31"/>
      <w:bookmarkEnd w:id="32"/>
      <w:bookmarkEnd w:id="33"/>
    </w:p>
    <w:sdt>
      <w:sdtPr>
        <w:rPr>
          <w:rFonts w:hint="eastAsia"/>
        </w:rPr>
        <w:id w:val="715848253"/>
        <w:placeholder>
          <w:docPart w:val="35F5F11FD4CE4E58A2BEA73BC52AB2B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52A3F" w:rsidRDefault="00C52A3F" w:rsidP="00C52A3F">
      <w:pPr>
        <w:pStyle w:val="affff6"/>
        <w:ind w:firstLine="420"/>
      </w:pPr>
      <w:r>
        <w:rPr>
          <w:rFonts w:hint="eastAsia"/>
        </w:rPr>
        <w:t>GB 7718-2011 食品安全国家标准 预包装食品标签通则</w:t>
      </w:r>
    </w:p>
    <w:p w:rsidR="00C52A3F" w:rsidRDefault="00C52A3F" w:rsidP="00C52A3F">
      <w:pPr>
        <w:pStyle w:val="affff6"/>
        <w:ind w:firstLine="420"/>
      </w:pPr>
      <w:r>
        <w:rPr>
          <w:rFonts w:hint="eastAsia"/>
        </w:rPr>
        <w:t>GB/T 191-2008 包装储运图示标志</w:t>
      </w:r>
    </w:p>
    <w:p w:rsidR="00C52A3F" w:rsidRDefault="00C52A3F" w:rsidP="00C52A3F">
      <w:pPr>
        <w:pStyle w:val="affff6"/>
        <w:ind w:firstLine="420"/>
      </w:pPr>
      <w:r>
        <w:rPr>
          <w:rFonts w:hint="eastAsia"/>
        </w:rPr>
        <w:t>GB/T 5009.78-2003 食品包装用原纸卫生标准的分析方法</w:t>
      </w:r>
    </w:p>
    <w:p w:rsidR="00C52A3F" w:rsidRPr="00C52A3F" w:rsidRDefault="00C52A3F" w:rsidP="00C52A3F">
      <w:pPr>
        <w:pStyle w:val="affff6"/>
        <w:ind w:firstLine="420"/>
      </w:pPr>
      <w:r>
        <w:rPr>
          <w:rFonts w:hint="eastAsia"/>
        </w:rPr>
        <w:t>GB/T 33129-2016 新鲜水果、蔬菜包装和冷链运输通用操作规程</w:t>
      </w:r>
    </w:p>
    <w:p w:rsidR="00B265BC" w:rsidRPr="00E030F9" w:rsidRDefault="00FD59EB" w:rsidP="00FD59EB">
      <w:pPr>
        <w:pStyle w:val="affc"/>
        <w:spacing w:before="240" w:after="240"/>
      </w:pPr>
      <w:r>
        <w:rPr>
          <w:rFonts w:hint="eastAsia"/>
          <w:szCs w:val="21"/>
        </w:rPr>
        <w:t>术语和定义</w:t>
      </w:r>
    </w:p>
    <w:bookmarkStart w:id="34" w:name="_Toc26986532" w:displacedByCustomXml="next"/>
    <w:bookmarkEnd w:id="34" w:displacedByCustomXml="next"/>
    <w:sdt>
      <w:sdtPr>
        <w:id w:val="-1909835108"/>
        <w:placeholder>
          <w:docPart w:val="C7308456345D4D61AE29D58F8D226CC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A1260" w:rsidRDefault="00C52A3F" w:rsidP="00C52A3F">
          <w:pPr>
            <w:pStyle w:val="affff6"/>
            <w:ind w:firstLine="420"/>
          </w:pPr>
          <w:r>
            <w:t>本文件没有需要界定的术语和定义。</w:t>
          </w:r>
        </w:p>
      </w:sdtContent>
    </w:sdt>
    <w:p w:rsidR="00C52A3F" w:rsidRPr="00C52A3F" w:rsidRDefault="00C52A3F" w:rsidP="00C52A3F">
      <w:pPr>
        <w:pStyle w:val="affc"/>
        <w:spacing w:before="240" w:after="240"/>
      </w:pPr>
      <w:r w:rsidRPr="00C52A3F">
        <w:rPr>
          <w:rFonts w:hint="eastAsia"/>
        </w:rPr>
        <w:t>包装要求</w:t>
      </w:r>
    </w:p>
    <w:p w:rsidR="00C52A3F" w:rsidRPr="00C52A3F" w:rsidRDefault="00C52A3F" w:rsidP="00C52A3F">
      <w:pPr>
        <w:pStyle w:val="affd"/>
        <w:spacing w:before="120" w:after="120"/>
      </w:pPr>
      <w:r w:rsidRPr="00C52A3F">
        <w:rPr>
          <w:rFonts w:hint="eastAsia"/>
        </w:rPr>
        <w:t>场地</w:t>
      </w:r>
    </w:p>
    <w:p w:rsidR="00C52A3F" w:rsidRPr="00C52A3F" w:rsidRDefault="00C52A3F" w:rsidP="00C52A3F">
      <w:pPr>
        <w:pStyle w:val="affff6"/>
        <w:ind w:firstLine="420"/>
      </w:pPr>
      <w:r w:rsidRPr="00C52A3F">
        <w:rPr>
          <w:rFonts w:hint="eastAsia"/>
        </w:rPr>
        <w:t>应通风、防晒、防雨、防潮、干净整洁，无病原菌污染，没有异味物质，远离刺激性气味及有毒的物品。</w:t>
      </w:r>
    </w:p>
    <w:p w:rsidR="00C52A3F" w:rsidRPr="00C52A3F" w:rsidRDefault="00C52A3F" w:rsidP="00C52A3F">
      <w:pPr>
        <w:pStyle w:val="affd"/>
        <w:spacing w:before="120" w:after="120"/>
      </w:pPr>
      <w:r w:rsidRPr="00C52A3F">
        <w:rPr>
          <w:rFonts w:hint="eastAsia"/>
        </w:rPr>
        <w:t>材料</w:t>
      </w:r>
    </w:p>
    <w:p w:rsidR="00C52A3F" w:rsidRPr="00C52A3F" w:rsidRDefault="00C52A3F" w:rsidP="00C52A3F">
      <w:pPr>
        <w:pStyle w:val="affe"/>
        <w:spacing w:before="120" w:after="120"/>
      </w:pPr>
      <w:r w:rsidRPr="00C52A3F">
        <w:rPr>
          <w:rFonts w:hint="eastAsia"/>
        </w:rPr>
        <w:t>外包装</w:t>
      </w:r>
    </w:p>
    <w:p w:rsidR="00C52A3F" w:rsidRPr="00C52A3F" w:rsidRDefault="00C52A3F" w:rsidP="00C52A3F">
      <w:pPr>
        <w:pStyle w:val="affffffff9"/>
      </w:pPr>
      <w:r w:rsidRPr="00C52A3F">
        <w:rPr>
          <w:rFonts w:hint="eastAsia"/>
        </w:rPr>
        <w:t>外包装宜采用天地盖式瓦楞纸箱包装，要求纸箱轻便、坚固，能承受运输过程和贮藏中搬动、码垛的压力及温湿度变化的影响。</w:t>
      </w:r>
    </w:p>
    <w:p w:rsidR="00C52A3F" w:rsidRPr="00C52A3F" w:rsidRDefault="00C52A3F" w:rsidP="00C52A3F">
      <w:pPr>
        <w:pStyle w:val="affffffff9"/>
      </w:pPr>
      <w:r w:rsidRPr="00C52A3F">
        <w:rPr>
          <w:rFonts w:hint="eastAsia"/>
        </w:rPr>
        <w:t>材料应清洁、无毒、无污染、无异味、无腐朽变质现象，符合GB/T 5009.78的要求。</w:t>
      </w:r>
    </w:p>
    <w:p w:rsidR="00C52A3F" w:rsidRPr="00C52A3F" w:rsidRDefault="00C52A3F" w:rsidP="00C52A3F">
      <w:pPr>
        <w:pStyle w:val="affffffff9"/>
      </w:pPr>
      <w:r w:rsidRPr="00C52A3F">
        <w:rPr>
          <w:rFonts w:hint="eastAsia"/>
        </w:rPr>
        <w:t>瓦楞纸箱设有两种款式，</w:t>
      </w:r>
      <w:proofErr w:type="gramStart"/>
      <w:r w:rsidRPr="00C52A3F">
        <w:rPr>
          <w:rFonts w:hint="eastAsia"/>
        </w:rPr>
        <w:t>商超款和</w:t>
      </w:r>
      <w:proofErr w:type="gramEnd"/>
      <w:r w:rsidRPr="00C52A3F">
        <w:rPr>
          <w:rFonts w:hint="eastAsia"/>
        </w:rPr>
        <w:t>物流款，具体规格见表1；纸箱的两端、两侧可开直径为30mm的通气孔，数量、位置根据需要确定。</w:t>
      </w:r>
    </w:p>
    <w:p w:rsidR="00C52A3F" w:rsidRPr="00C52A3F" w:rsidRDefault="00C52A3F" w:rsidP="00C52A3F">
      <w:pPr>
        <w:pStyle w:val="affffffff9"/>
      </w:pPr>
      <w:r w:rsidRPr="00C52A3F">
        <w:rPr>
          <w:rFonts w:hint="eastAsia"/>
        </w:rPr>
        <w:t>瓦楞纸箱的抗压强度、制作、粘合、压线及其外观要求，应符合GB 6543的规定，客户如有特殊要求的，按合同规定执行。</w:t>
      </w:r>
    </w:p>
    <w:p w:rsidR="00C52A3F" w:rsidRDefault="00C52A3F" w:rsidP="00C52A3F">
      <w:pPr>
        <w:widowControl/>
        <w:adjustRightInd/>
        <w:spacing w:line="240" w:lineRule="auto"/>
        <w:rPr>
          <w:rFonts w:ascii="宋体" w:hAnsi="Times New Roman"/>
          <w:kern w:val="0"/>
          <w:szCs w:val="20"/>
        </w:rPr>
      </w:pPr>
    </w:p>
    <w:p w:rsidR="00C52A3F" w:rsidRDefault="00C52A3F" w:rsidP="00C52A3F">
      <w:pPr>
        <w:widowControl/>
        <w:adjustRightInd/>
        <w:spacing w:line="240" w:lineRule="auto"/>
        <w:rPr>
          <w:rFonts w:ascii="宋体" w:hAnsi="Times New Roman"/>
          <w:kern w:val="0"/>
          <w:szCs w:val="20"/>
        </w:rPr>
      </w:pPr>
    </w:p>
    <w:p w:rsidR="00C52A3F" w:rsidRDefault="00C52A3F" w:rsidP="00C52A3F">
      <w:pPr>
        <w:widowControl/>
        <w:adjustRightInd/>
        <w:spacing w:line="240" w:lineRule="auto"/>
        <w:rPr>
          <w:rFonts w:ascii="宋体" w:hAnsi="Times New Roman"/>
          <w:kern w:val="0"/>
          <w:szCs w:val="20"/>
        </w:rPr>
      </w:pPr>
    </w:p>
    <w:p w:rsidR="00C52A3F" w:rsidRDefault="00C52A3F" w:rsidP="00C52A3F">
      <w:pPr>
        <w:widowControl/>
        <w:adjustRightInd/>
        <w:spacing w:line="240" w:lineRule="auto"/>
        <w:rPr>
          <w:rFonts w:ascii="宋体" w:hAnsi="Times New Roman"/>
          <w:kern w:val="0"/>
          <w:szCs w:val="20"/>
        </w:rPr>
      </w:pPr>
    </w:p>
    <w:p w:rsidR="00C52A3F" w:rsidRDefault="00C52A3F" w:rsidP="00C52A3F">
      <w:pPr>
        <w:widowControl/>
        <w:adjustRightInd/>
        <w:spacing w:line="240" w:lineRule="auto"/>
        <w:rPr>
          <w:rFonts w:ascii="宋体" w:hAnsi="Times New Roman"/>
          <w:kern w:val="0"/>
          <w:szCs w:val="20"/>
        </w:rPr>
      </w:pPr>
    </w:p>
    <w:p w:rsidR="00C52A3F" w:rsidRDefault="00C52A3F" w:rsidP="00C52A3F">
      <w:pPr>
        <w:widowControl/>
        <w:adjustRightInd/>
        <w:spacing w:line="240" w:lineRule="auto"/>
        <w:rPr>
          <w:rFonts w:ascii="宋体" w:hAnsi="Times New Roman"/>
          <w:kern w:val="0"/>
          <w:szCs w:val="20"/>
        </w:rPr>
      </w:pPr>
    </w:p>
    <w:p w:rsidR="00C52A3F" w:rsidRDefault="00C52A3F" w:rsidP="00C52A3F">
      <w:pPr>
        <w:widowControl/>
        <w:adjustRightInd/>
        <w:spacing w:line="240" w:lineRule="auto"/>
        <w:rPr>
          <w:rFonts w:ascii="宋体" w:hAnsi="Times New Roman"/>
          <w:kern w:val="0"/>
          <w:szCs w:val="20"/>
        </w:rPr>
      </w:pPr>
    </w:p>
    <w:p w:rsidR="00C52A3F" w:rsidRPr="00C52A3F" w:rsidRDefault="00C52A3F" w:rsidP="00C52A3F">
      <w:pPr>
        <w:widowControl/>
        <w:adjustRightInd/>
        <w:spacing w:line="240" w:lineRule="auto"/>
        <w:rPr>
          <w:rFonts w:ascii="宋体" w:hAnsi="Times New Roman"/>
          <w:kern w:val="0"/>
          <w:szCs w:val="20"/>
        </w:rPr>
      </w:pPr>
    </w:p>
    <w:p w:rsidR="00C52A3F" w:rsidRPr="00C52A3F" w:rsidRDefault="00C52A3F" w:rsidP="00C52A3F">
      <w:pPr>
        <w:widowControl/>
        <w:adjustRightInd/>
        <w:spacing w:line="240" w:lineRule="auto"/>
        <w:rPr>
          <w:rFonts w:ascii="宋体" w:hAnsi="Times New Roman"/>
          <w:kern w:val="0"/>
          <w:szCs w:val="20"/>
        </w:rPr>
      </w:pPr>
    </w:p>
    <w:p w:rsidR="00C52A3F" w:rsidRPr="00C52A3F" w:rsidRDefault="00C52A3F" w:rsidP="00C52A3F">
      <w:pPr>
        <w:widowControl/>
        <w:adjustRightInd/>
        <w:spacing w:line="240" w:lineRule="auto"/>
        <w:rPr>
          <w:rFonts w:ascii="宋体" w:hAnsi="Times New Roman"/>
          <w:kern w:val="0"/>
          <w:szCs w:val="20"/>
        </w:rPr>
      </w:pPr>
    </w:p>
    <w:p w:rsidR="00C52A3F" w:rsidRPr="00C52A3F" w:rsidRDefault="00C52A3F" w:rsidP="00C52A3F">
      <w:pPr>
        <w:pStyle w:val="aff2"/>
        <w:spacing w:before="120" w:after="120"/>
      </w:pPr>
      <w:r w:rsidRPr="00C52A3F">
        <w:rPr>
          <w:rFonts w:hint="eastAsia"/>
        </w:rPr>
        <w:lastRenderedPageBreak/>
        <w:t>水蜜桃包装盒相关要求</w:t>
      </w:r>
    </w:p>
    <w:tbl>
      <w:tblPr>
        <w:tblStyle w:val="1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417"/>
        <w:gridCol w:w="2036"/>
        <w:gridCol w:w="1334"/>
        <w:gridCol w:w="2667"/>
      </w:tblGrid>
      <w:tr w:rsidR="00C52A3F" w:rsidRPr="000940F0" w:rsidTr="00C52A3F">
        <w:trPr>
          <w:tblHeader/>
          <w:jc w:val="center"/>
        </w:trPr>
        <w:tc>
          <w:tcPr>
            <w:tcW w:w="983" w:type="dxa"/>
            <w:tcBorders>
              <w:top w:val="single" w:sz="8" w:space="0" w:color="auto"/>
              <w:left w:val="single" w:sz="8"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款式</w:t>
            </w:r>
          </w:p>
        </w:tc>
        <w:tc>
          <w:tcPr>
            <w:tcW w:w="1417" w:type="dxa"/>
            <w:tcBorders>
              <w:top w:val="single" w:sz="8"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型号</w:t>
            </w:r>
          </w:p>
        </w:tc>
        <w:tc>
          <w:tcPr>
            <w:tcW w:w="2036" w:type="dxa"/>
            <w:tcBorders>
              <w:top w:val="single" w:sz="8"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规格（㎝）</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长</w:t>
            </w:r>
            <w:r w:rsidRPr="000940F0">
              <w:rPr>
                <w:rFonts w:ascii="宋体" w:hAnsi="宋体"/>
                <w:noProof/>
                <w:kern w:val="0"/>
                <w:sz w:val="18"/>
                <w:szCs w:val="20"/>
              </w:rPr>
              <w:t>×</w:t>
            </w:r>
            <w:r w:rsidRPr="000940F0">
              <w:rPr>
                <w:rFonts w:ascii="宋体" w:hAnsi="宋体" w:hint="eastAsia"/>
                <w:noProof/>
                <w:kern w:val="0"/>
                <w:sz w:val="18"/>
                <w:szCs w:val="20"/>
              </w:rPr>
              <w:t>宽</w:t>
            </w:r>
            <w:r w:rsidRPr="000940F0">
              <w:rPr>
                <w:rFonts w:ascii="宋体" w:hAnsi="宋体"/>
                <w:noProof/>
                <w:kern w:val="0"/>
                <w:sz w:val="18"/>
                <w:szCs w:val="20"/>
              </w:rPr>
              <w:t>×</w:t>
            </w:r>
            <w:r w:rsidRPr="000940F0">
              <w:rPr>
                <w:rFonts w:ascii="宋体" w:hAnsi="宋体" w:hint="eastAsia"/>
                <w:noProof/>
                <w:kern w:val="0"/>
                <w:sz w:val="18"/>
                <w:szCs w:val="20"/>
              </w:rPr>
              <w:t>高</w:t>
            </w:r>
          </w:p>
        </w:tc>
        <w:tc>
          <w:tcPr>
            <w:tcW w:w="1334" w:type="dxa"/>
            <w:tcBorders>
              <w:top w:val="single" w:sz="8"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color w:val="000000" w:themeColor="text1"/>
                <w:kern w:val="0"/>
                <w:sz w:val="18"/>
                <w:szCs w:val="20"/>
              </w:rPr>
              <w:t>单位</w:t>
            </w:r>
          </w:p>
        </w:tc>
        <w:tc>
          <w:tcPr>
            <w:tcW w:w="2667" w:type="dxa"/>
            <w:tcBorders>
              <w:top w:val="single" w:sz="8" w:space="0" w:color="auto"/>
              <w:left w:val="single" w:sz="4" w:space="0" w:color="auto"/>
              <w:bottom w:val="single" w:sz="8" w:space="0" w:color="auto"/>
              <w:right w:val="single" w:sz="8"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重量（g）</w:t>
            </w:r>
          </w:p>
        </w:tc>
      </w:tr>
      <w:tr w:rsidR="00C52A3F" w:rsidRPr="000940F0" w:rsidTr="00C52A3F">
        <w:trPr>
          <w:jc w:val="center"/>
        </w:trPr>
        <w:tc>
          <w:tcPr>
            <w:tcW w:w="983" w:type="dxa"/>
            <w:vMerge w:val="restart"/>
            <w:tcBorders>
              <w:top w:val="single" w:sz="8" w:space="0" w:color="auto"/>
              <w:left w:val="single" w:sz="8"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商超款</w:t>
            </w:r>
          </w:p>
        </w:tc>
        <w:tc>
          <w:tcPr>
            <w:tcW w:w="1417" w:type="dxa"/>
            <w:tcBorders>
              <w:top w:val="single" w:sz="8"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上盖B瓦</w:t>
            </w:r>
          </w:p>
        </w:tc>
        <w:tc>
          <w:tcPr>
            <w:tcW w:w="2036" w:type="dxa"/>
            <w:tcBorders>
              <w:top w:val="single" w:sz="8"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38.50</w:t>
            </w:r>
            <w:r w:rsidRPr="000940F0">
              <w:rPr>
                <w:rFonts w:ascii="宋体" w:hAnsi="宋体"/>
                <w:noProof/>
                <w:kern w:val="0"/>
                <w:sz w:val="18"/>
                <w:szCs w:val="20"/>
              </w:rPr>
              <w:t>×</w:t>
            </w:r>
            <w:r w:rsidRPr="000940F0">
              <w:rPr>
                <w:rFonts w:ascii="宋体" w:hAnsi="宋体" w:hint="eastAsia"/>
                <w:noProof/>
                <w:kern w:val="0"/>
                <w:sz w:val="18"/>
                <w:szCs w:val="20"/>
              </w:rPr>
              <w:t>27.50</w:t>
            </w:r>
            <w:r w:rsidRPr="000940F0">
              <w:rPr>
                <w:rFonts w:ascii="宋体" w:hAnsi="宋体"/>
                <w:noProof/>
                <w:kern w:val="0"/>
                <w:sz w:val="18"/>
                <w:szCs w:val="20"/>
              </w:rPr>
              <w:t>×</w:t>
            </w:r>
            <w:r w:rsidRPr="000940F0">
              <w:rPr>
                <w:rFonts w:ascii="宋体" w:hAnsi="宋体" w:hint="eastAsia"/>
                <w:noProof/>
                <w:kern w:val="0"/>
                <w:sz w:val="18"/>
                <w:szCs w:val="20"/>
              </w:rPr>
              <w:t>8.50</w:t>
            </w:r>
          </w:p>
        </w:tc>
        <w:tc>
          <w:tcPr>
            <w:tcW w:w="1334" w:type="dxa"/>
            <w:vMerge w:val="restart"/>
            <w:tcBorders>
              <w:top w:val="single" w:sz="8"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套</w:t>
            </w:r>
          </w:p>
        </w:tc>
        <w:tc>
          <w:tcPr>
            <w:tcW w:w="2667" w:type="dxa"/>
            <w:tcBorders>
              <w:top w:val="single" w:sz="8" w:space="0" w:color="auto"/>
              <w:left w:val="single" w:sz="4" w:space="0" w:color="auto"/>
              <w:bottom w:val="single" w:sz="4" w:space="0" w:color="auto"/>
              <w:right w:val="single" w:sz="8"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面：白卡纸350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瓦楞：170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底：白130</w:t>
            </w:r>
          </w:p>
        </w:tc>
      </w:tr>
      <w:tr w:rsidR="00C52A3F" w:rsidRPr="000940F0" w:rsidTr="00C52A3F">
        <w:trPr>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52A3F" w:rsidRPr="000940F0" w:rsidRDefault="00C52A3F" w:rsidP="00C52A3F">
            <w:pPr>
              <w:widowControl/>
              <w:adjustRightInd/>
              <w:spacing w:line="240" w:lineRule="auto"/>
              <w:jc w:val="left"/>
              <w:rPr>
                <w:rFonts w:ascii="宋体" w:hAnsi="宋体"/>
                <w:noProof/>
                <w:kern w:val="0"/>
                <w:sz w:val="18"/>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下底B瓦</w:t>
            </w:r>
          </w:p>
        </w:tc>
        <w:tc>
          <w:tcPr>
            <w:tcW w:w="2036" w:type="dxa"/>
            <w:tcBorders>
              <w:top w:val="single" w:sz="4"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37.50</w:t>
            </w:r>
            <w:r w:rsidRPr="000940F0">
              <w:rPr>
                <w:rFonts w:ascii="宋体" w:hAnsi="宋体"/>
                <w:noProof/>
                <w:kern w:val="0"/>
                <w:sz w:val="18"/>
                <w:szCs w:val="20"/>
              </w:rPr>
              <w:t>×</w:t>
            </w:r>
            <w:r w:rsidRPr="000940F0">
              <w:rPr>
                <w:rFonts w:ascii="宋体" w:hAnsi="宋体" w:hint="eastAsia"/>
                <w:noProof/>
                <w:kern w:val="0"/>
                <w:sz w:val="18"/>
                <w:szCs w:val="20"/>
              </w:rPr>
              <w:t>27.00</w:t>
            </w:r>
            <w:r w:rsidRPr="000940F0">
              <w:rPr>
                <w:rFonts w:ascii="宋体" w:hAnsi="宋体"/>
                <w:noProof/>
                <w:kern w:val="0"/>
                <w:sz w:val="18"/>
                <w:szCs w:val="20"/>
              </w:rPr>
              <w:t>×</w:t>
            </w:r>
            <w:r w:rsidRPr="000940F0">
              <w:rPr>
                <w:rFonts w:ascii="宋体" w:hAnsi="宋体" w:hint="eastAsia"/>
                <w:noProof/>
                <w:kern w:val="0"/>
                <w:sz w:val="18"/>
                <w:szCs w:val="20"/>
              </w:rPr>
              <w:t>8.50</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djustRightInd/>
              <w:spacing w:line="240" w:lineRule="auto"/>
              <w:jc w:val="left"/>
              <w:rPr>
                <w:rFonts w:ascii="宋体" w:hAnsi="宋体"/>
                <w:noProof/>
                <w:kern w:val="0"/>
                <w:sz w:val="18"/>
                <w:szCs w:val="20"/>
              </w:rPr>
            </w:pPr>
          </w:p>
        </w:tc>
        <w:tc>
          <w:tcPr>
            <w:tcW w:w="2667" w:type="dxa"/>
            <w:tcBorders>
              <w:top w:val="single" w:sz="4" w:space="0" w:color="auto"/>
              <w:left w:val="single" w:sz="4" w:space="0" w:color="auto"/>
              <w:bottom w:val="single" w:sz="4" w:space="0" w:color="auto"/>
              <w:right w:val="single" w:sz="8"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面：牛卡150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瓦楞：170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底：白150</w:t>
            </w:r>
          </w:p>
        </w:tc>
      </w:tr>
      <w:tr w:rsidR="00C52A3F" w:rsidRPr="000940F0" w:rsidTr="00C52A3F">
        <w:trPr>
          <w:jc w:val="center"/>
        </w:trPr>
        <w:tc>
          <w:tcPr>
            <w:tcW w:w="983" w:type="dxa"/>
            <w:vMerge w:val="restart"/>
            <w:tcBorders>
              <w:top w:val="single" w:sz="4" w:space="0" w:color="auto"/>
              <w:left w:val="single" w:sz="8"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物流款</w:t>
            </w:r>
          </w:p>
        </w:tc>
        <w:tc>
          <w:tcPr>
            <w:tcW w:w="1417" w:type="dxa"/>
            <w:tcBorders>
              <w:top w:val="single" w:sz="4"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上盖E瓦</w:t>
            </w:r>
          </w:p>
        </w:tc>
        <w:tc>
          <w:tcPr>
            <w:tcW w:w="2036" w:type="dxa"/>
            <w:tcBorders>
              <w:top w:val="single" w:sz="4" w:space="0" w:color="auto"/>
              <w:left w:val="single" w:sz="4" w:space="0" w:color="auto"/>
              <w:bottom w:val="single" w:sz="4"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40.30</w:t>
            </w:r>
            <w:r w:rsidRPr="000940F0">
              <w:rPr>
                <w:rFonts w:ascii="宋体" w:hAnsi="宋体"/>
                <w:noProof/>
                <w:kern w:val="0"/>
                <w:sz w:val="18"/>
                <w:szCs w:val="20"/>
              </w:rPr>
              <w:t>×</w:t>
            </w:r>
            <w:r w:rsidRPr="000940F0">
              <w:rPr>
                <w:rFonts w:ascii="宋体" w:hAnsi="宋体" w:hint="eastAsia"/>
                <w:noProof/>
                <w:kern w:val="0"/>
                <w:sz w:val="18"/>
                <w:szCs w:val="20"/>
              </w:rPr>
              <w:t>28.30</w:t>
            </w:r>
            <w:r w:rsidRPr="000940F0">
              <w:rPr>
                <w:rFonts w:ascii="宋体" w:hAnsi="宋体"/>
                <w:noProof/>
                <w:kern w:val="0"/>
                <w:sz w:val="18"/>
                <w:szCs w:val="20"/>
              </w:rPr>
              <w:t>×</w:t>
            </w:r>
            <w:r w:rsidRPr="000940F0">
              <w:rPr>
                <w:rFonts w:ascii="宋体" w:hAnsi="宋体" w:hint="eastAsia"/>
                <w:noProof/>
                <w:kern w:val="0"/>
                <w:sz w:val="18"/>
                <w:szCs w:val="20"/>
              </w:rPr>
              <w:t>10.00</w:t>
            </w:r>
          </w:p>
        </w:tc>
        <w:tc>
          <w:tcPr>
            <w:tcW w:w="1334" w:type="dxa"/>
            <w:vMerge w:val="restart"/>
            <w:tcBorders>
              <w:top w:val="single" w:sz="4"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套</w:t>
            </w:r>
          </w:p>
        </w:tc>
        <w:tc>
          <w:tcPr>
            <w:tcW w:w="2667" w:type="dxa"/>
            <w:tcBorders>
              <w:top w:val="single" w:sz="4" w:space="0" w:color="auto"/>
              <w:left w:val="single" w:sz="4" w:space="0" w:color="auto"/>
              <w:bottom w:val="single" w:sz="4" w:space="0" w:color="auto"/>
              <w:right w:val="single" w:sz="8"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面：白卡纸300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瓦楞：170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底：白140</w:t>
            </w:r>
          </w:p>
        </w:tc>
      </w:tr>
      <w:tr w:rsidR="00C52A3F" w:rsidRPr="000940F0" w:rsidTr="00C52A3F">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C52A3F" w:rsidRPr="000940F0" w:rsidRDefault="00C52A3F" w:rsidP="00C52A3F">
            <w:pPr>
              <w:widowControl/>
              <w:adjustRightInd/>
              <w:spacing w:line="240" w:lineRule="auto"/>
              <w:jc w:val="left"/>
              <w:rPr>
                <w:rFonts w:ascii="宋体" w:hAnsi="宋体"/>
                <w:noProof/>
                <w:kern w:val="0"/>
                <w:sz w:val="18"/>
                <w:szCs w:val="20"/>
              </w:rPr>
            </w:pPr>
          </w:p>
        </w:tc>
        <w:tc>
          <w:tcPr>
            <w:tcW w:w="1417" w:type="dxa"/>
            <w:tcBorders>
              <w:top w:val="single" w:sz="4"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下底B瓦</w:t>
            </w:r>
          </w:p>
        </w:tc>
        <w:tc>
          <w:tcPr>
            <w:tcW w:w="2036" w:type="dxa"/>
            <w:tcBorders>
              <w:top w:val="single" w:sz="4"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38.00</w:t>
            </w:r>
            <w:r w:rsidRPr="000940F0">
              <w:rPr>
                <w:rFonts w:ascii="宋体" w:hAnsi="宋体"/>
                <w:noProof/>
                <w:kern w:val="0"/>
                <w:sz w:val="18"/>
                <w:szCs w:val="20"/>
              </w:rPr>
              <w:t>×</w:t>
            </w:r>
            <w:r w:rsidRPr="000940F0">
              <w:rPr>
                <w:rFonts w:ascii="宋体" w:hAnsi="宋体" w:hint="eastAsia"/>
                <w:noProof/>
                <w:kern w:val="0"/>
                <w:sz w:val="18"/>
                <w:szCs w:val="20"/>
              </w:rPr>
              <w:t>26.00</w:t>
            </w:r>
            <w:r w:rsidRPr="000940F0">
              <w:rPr>
                <w:rFonts w:ascii="宋体" w:hAnsi="宋体"/>
                <w:noProof/>
                <w:kern w:val="0"/>
                <w:sz w:val="18"/>
                <w:szCs w:val="20"/>
              </w:rPr>
              <w:t>×</w:t>
            </w:r>
            <w:r w:rsidRPr="000940F0">
              <w:rPr>
                <w:rFonts w:ascii="宋体" w:hAnsi="宋体" w:hint="eastAsia"/>
                <w:noProof/>
                <w:kern w:val="0"/>
                <w:sz w:val="18"/>
                <w:szCs w:val="20"/>
              </w:rPr>
              <w:t>10.00</w:t>
            </w: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C52A3F" w:rsidRPr="000940F0" w:rsidRDefault="00C52A3F" w:rsidP="00C52A3F">
            <w:pPr>
              <w:widowControl/>
              <w:adjustRightInd/>
              <w:spacing w:line="240" w:lineRule="auto"/>
              <w:jc w:val="left"/>
              <w:rPr>
                <w:rFonts w:ascii="宋体" w:hAnsi="宋体"/>
                <w:noProof/>
                <w:kern w:val="0"/>
                <w:sz w:val="18"/>
                <w:szCs w:val="20"/>
              </w:rPr>
            </w:pPr>
          </w:p>
        </w:tc>
        <w:tc>
          <w:tcPr>
            <w:tcW w:w="2667" w:type="dxa"/>
            <w:tcBorders>
              <w:top w:val="single" w:sz="4" w:space="0" w:color="auto"/>
              <w:left w:val="single" w:sz="4" w:space="0" w:color="auto"/>
              <w:bottom w:val="single" w:sz="8" w:space="0" w:color="auto"/>
              <w:right w:val="single" w:sz="8" w:space="0" w:color="auto"/>
            </w:tcBorders>
            <w:vAlign w:val="center"/>
            <w:hideMark/>
          </w:tcPr>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面：白170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瓦楞：170</w:t>
            </w:r>
          </w:p>
          <w:p w:rsidR="00C52A3F" w:rsidRPr="000940F0" w:rsidRDefault="00C52A3F" w:rsidP="00C52A3F">
            <w:pPr>
              <w:widowControl/>
              <w:autoSpaceDE w:val="0"/>
              <w:autoSpaceDN w:val="0"/>
              <w:adjustRightInd/>
              <w:spacing w:line="240" w:lineRule="auto"/>
              <w:jc w:val="center"/>
              <w:rPr>
                <w:rFonts w:ascii="宋体" w:hAnsi="宋体"/>
                <w:noProof/>
                <w:kern w:val="0"/>
                <w:sz w:val="18"/>
                <w:szCs w:val="20"/>
              </w:rPr>
            </w:pPr>
            <w:r w:rsidRPr="000940F0">
              <w:rPr>
                <w:rFonts w:ascii="宋体" w:hAnsi="宋体" w:hint="eastAsia"/>
                <w:noProof/>
                <w:kern w:val="0"/>
                <w:sz w:val="18"/>
                <w:szCs w:val="20"/>
              </w:rPr>
              <w:t>底：白140</w:t>
            </w:r>
          </w:p>
        </w:tc>
      </w:tr>
    </w:tbl>
    <w:p w:rsidR="00C52A3F" w:rsidRPr="00C52A3F" w:rsidRDefault="00C52A3F" w:rsidP="00C52A3F">
      <w:pPr>
        <w:pStyle w:val="affe"/>
        <w:spacing w:before="120" w:after="120"/>
      </w:pPr>
      <w:r w:rsidRPr="00C52A3F">
        <w:rPr>
          <w:rFonts w:hint="eastAsia"/>
        </w:rPr>
        <w:t>内包装</w:t>
      </w:r>
    </w:p>
    <w:p w:rsidR="00C52A3F" w:rsidRPr="00C52A3F" w:rsidRDefault="00C52A3F" w:rsidP="00C52A3F">
      <w:pPr>
        <w:pStyle w:val="affffffff9"/>
      </w:pPr>
      <w:r w:rsidRPr="00C52A3F">
        <w:rPr>
          <w:rFonts w:hint="eastAsia"/>
        </w:rPr>
        <w:t>内包装宜采用的吸塑片、黄绸布、珍珠</w:t>
      </w:r>
      <w:proofErr w:type="gramStart"/>
      <w:r w:rsidRPr="00C52A3F">
        <w:rPr>
          <w:rFonts w:hint="eastAsia"/>
        </w:rPr>
        <w:t>棉孔套</w:t>
      </w:r>
      <w:proofErr w:type="gramEnd"/>
      <w:r w:rsidRPr="00C52A3F">
        <w:rPr>
          <w:rFonts w:hint="eastAsia"/>
        </w:rPr>
        <w:t>、拉丝垫片，具有防潮性、抗压性。</w:t>
      </w:r>
    </w:p>
    <w:p w:rsidR="00C52A3F" w:rsidRPr="00C52A3F" w:rsidRDefault="00C52A3F" w:rsidP="00C52A3F">
      <w:pPr>
        <w:pStyle w:val="affffffff9"/>
      </w:pPr>
      <w:r w:rsidRPr="00C52A3F">
        <w:rPr>
          <w:rFonts w:hint="eastAsia"/>
        </w:rPr>
        <w:t>包装内不得混有杂物，影响果实外观和品质。</w:t>
      </w:r>
    </w:p>
    <w:p w:rsidR="00C52A3F" w:rsidRPr="00C52A3F" w:rsidRDefault="00C52A3F" w:rsidP="00C52A3F">
      <w:pPr>
        <w:pStyle w:val="affc"/>
        <w:spacing w:before="240" w:after="240"/>
      </w:pPr>
      <w:r w:rsidRPr="00C52A3F">
        <w:rPr>
          <w:rFonts w:hint="eastAsia"/>
        </w:rPr>
        <w:t>包装标识</w:t>
      </w:r>
    </w:p>
    <w:p w:rsidR="00C52A3F" w:rsidRPr="00C52A3F" w:rsidRDefault="00C52A3F" w:rsidP="00C52A3F">
      <w:pPr>
        <w:pStyle w:val="affffffff7"/>
      </w:pPr>
      <w:r w:rsidRPr="00C52A3F">
        <w:rPr>
          <w:rFonts w:hint="eastAsia"/>
        </w:rPr>
        <w:t>包装上应有明显标识，内容宜包括：产品名称、产地、净含量、包装日期。</w:t>
      </w:r>
    </w:p>
    <w:p w:rsidR="00C52A3F" w:rsidRPr="00C52A3F" w:rsidRDefault="00C52A3F" w:rsidP="00C52A3F">
      <w:pPr>
        <w:pStyle w:val="affffffff7"/>
        <w:rPr>
          <w:color w:val="000000" w:themeColor="text1"/>
        </w:rPr>
      </w:pPr>
      <w:r w:rsidRPr="00C52A3F">
        <w:rPr>
          <w:rFonts w:hint="eastAsia"/>
          <w:color w:val="000000" w:themeColor="text1"/>
        </w:rPr>
        <w:t>追溯</w:t>
      </w:r>
      <w:proofErr w:type="gramStart"/>
      <w:r w:rsidRPr="00C52A3F">
        <w:rPr>
          <w:rFonts w:hint="eastAsia"/>
          <w:color w:val="000000" w:themeColor="text1"/>
        </w:rPr>
        <w:t>码内容宜</w:t>
      </w:r>
      <w:proofErr w:type="gramEnd"/>
      <w:r w:rsidRPr="00C52A3F">
        <w:rPr>
          <w:rFonts w:hint="eastAsia"/>
          <w:color w:val="000000" w:themeColor="text1"/>
        </w:rPr>
        <w:t>包括：产品信息、企业信息、监督检查结果、质量抽检结果。</w:t>
      </w:r>
    </w:p>
    <w:p w:rsidR="00C52A3F" w:rsidRPr="00C52A3F" w:rsidRDefault="00C52A3F" w:rsidP="00C52A3F">
      <w:pPr>
        <w:pStyle w:val="affffffff7"/>
        <w:rPr>
          <w:color w:val="000000" w:themeColor="text1"/>
        </w:rPr>
      </w:pPr>
      <w:r w:rsidRPr="00C52A3F">
        <w:rPr>
          <w:rFonts w:hint="eastAsia"/>
          <w:color w:val="000000" w:themeColor="text1"/>
        </w:rPr>
        <w:t>内容应字迹清晰、规范、完整；产品标签应符合GB 7718的规定。</w:t>
      </w:r>
    </w:p>
    <w:p w:rsidR="00C52A3F" w:rsidRPr="00C52A3F" w:rsidRDefault="00C52A3F" w:rsidP="00C52A3F">
      <w:pPr>
        <w:pStyle w:val="affffffff7"/>
        <w:rPr>
          <w:color w:val="000000" w:themeColor="text1"/>
        </w:rPr>
      </w:pPr>
      <w:r w:rsidRPr="00C52A3F">
        <w:rPr>
          <w:rFonts w:hint="eastAsia"/>
          <w:color w:val="000000" w:themeColor="text1"/>
        </w:rPr>
        <w:t>包装外部应注明防晒、防雨要求，若冷藏保存，应注明保存方法。包装标识图示应符合GB/T 191要求。</w:t>
      </w:r>
    </w:p>
    <w:p w:rsidR="00C52A3F" w:rsidRPr="00C52A3F" w:rsidRDefault="00C52A3F" w:rsidP="00C52A3F">
      <w:pPr>
        <w:pStyle w:val="affc"/>
        <w:spacing w:before="240" w:after="240"/>
        <w:rPr>
          <w:color w:val="000000" w:themeColor="text1"/>
        </w:rPr>
      </w:pPr>
      <w:r w:rsidRPr="00C52A3F">
        <w:rPr>
          <w:rFonts w:hint="eastAsia"/>
          <w:color w:val="000000" w:themeColor="text1"/>
        </w:rPr>
        <w:t>包装流程</w:t>
      </w:r>
    </w:p>
    <w:p w:rsidR="00C52A3F" w:rsidRPr="00C52A3F" w:rsidRDefault="00C52A3F" w:rsidP="00C52A3F">
      <w:pPr>
        <w:pStyle w:val="affffffff7"/>
        <w:rPr>
          <w:color w:val="000000" w:themeColor="text1"/>
        </w:rPr>
      </w:pPr>
      <w:proofErr w:type="gramStart"/>
      <w:r w:rsidRPr="00C52A3F">
        <w:rPr>
          <w:rFonts w:hint="eastAsia"/>
          <w:color w:val="000000" w:themeColor="text1"/>
        </w:rPr>
        <w:t>桃</w:t>
      </w:r>
      <w:proofErr w:type="gramEnd"/>
      <w:r w:rsidRPr="00C52A3F">
        <w:rPr>
          <w:rFonts w:hint="eastAsia"/>
          <w:color w:val="000000" w:themeColor="text1"/>
        </w:rPr>
        <w:t>采后应首先进行快速检测，检测合格后方可进入分拣台。</w:t>
      </w:r>
    </w:p>
    <w:p w:rsidR="00C52A3F" w:rsidRPr="00C52A3F" w:rsidRDefault="00C52A3F" w:rsidP="00C52A3F">
      <w:pPr>
        <w:pStyle w:val="affffffff7"/>
        <w:rPr>
          <w:color w:val="000000" w:themeColor="text1"/>
        </w:rPr>
      </w:pPr>
      <w:r w:rsidRPr="00C52A3F">
        <w:rPr>
          <w:rFonts w:hint="eastAsia"/>
          <w:color w:val="000000" w:themeColor="text1"/>
        </w:rPr>
        <w:t>进行分拣</w:t>
      </w:r>
      <w:proofErr w:type="gramStart"/>
      <w:r w:rsidRPr="00C52A3F">
        <w:rPr>
          <w:rFonts w:hint="eastAsia"/>
          <w:color w:val="000000" w:themeColor="text1"/>
        </w:rPr>
        <w:t>的桃应按</w:t>
      </w:r>
      <w:proofErr w:type="gramEnd"/>
      <w:r w:rsidRPr="00C52A3F">
        <w:rPr>
          <w:rFonts w:hint="eastAsia"/>
          <w:color w:val="000000" w:themeColor="text1"/>
        </w:rPr>
        <w:t>《阳湖水蜜桃分等分级》进行分拣，分拣后套上网套装入中转箱。</w:t>
      </w:r>
    </w:p>
    <w:p w:rsidR="00C52A3F" w:rsidRPr="00C52A3F" w:rsidRDefault="00C52A3F" w:rsidP="00C52A3F">
      <w:pPr>
        <w:pStyle w:val="affffffff7"/>
        <w:rPr>
          <w:color w:val="000000" w:themeColor="text1"/>
        </w:rPr>
      </w:pPr>
      <w:r w:rsidRPr="00C52A3F">
        <w:rPr>
          <w:rFonts w:hint="eastAsia"/>
          <w:color w:val="000000" w:themeColor="text1"/>
        </w:rPr>
        <w:t>将冷库温度调至25</w:t>
      </w:r>
      <w:r w:rsidRPr="00C52A3F">
        <w:rPr>
          <w:color w:val="000000" w:themeColor="text1"/>
        </w:rPr>
        <w:t>℃</w:t>
      </w:r>
      <w:r w:rsidRPr="00C52A3F">
        <w:rPr>
          <w:rFonts w:hint="eastAsia"/>
          <w:color w:val="000000" w:themeColor="text1"/>
        </w:rPr>
        <w:t>，按分拣存放的先后顺序进入冷库预冷。</w:t>
      </w:r>
    </w:p>
    <w:p w:rsidR="00C52A3F" w:rsidRPr="00C52A3F" w:rsidRDefault="00C52A3F" w:rsidP="00C52A3F">
      <w:pPr>
        <w:pStyle w:val="affffffff7"/>
        <w:rPr>
          <w:color w:val="000000" w:themeColor="text1"/>
        </w:rPr>
      </w:pPr>
      <w:r w:rsidRPr="00C52A3F">
        <w:rPr>
          <w:rFonts w:hint="eastAsia"/>
          <w:color w:val="000000" w:themeColor="text1"/>
        </w:rPr>
        <w:t>预冷完成后进入包装区进行包装，包装后的桃依次发往目的地。</w:t>
      </w:r>
    </w:p>
    <w:p w:rsidR="00C52A3F" w:rsidRPr="00C52A3F" w:rsidRDefault="00C52A3F" w:rsidP="00C52A3F">
      <w:pPr>
        <w:pStyle w:val="affc"/>
        <w:spacing w:before="240" w:after="240"/>
        <w:rPr>
          <w:color w:val="000000" w:themeColor="text1"/>
        </w:rPr>
      </w:pPr>
      <w:r w:rsidRPr="00C52A3F">
        <w:rPr>
          <w:rFonts w:hint="eastAsia"/>
          <w:color w:val="000000" w:themeColor="text1"/>
        </w:rPr>
        <w:t>操作要求</w:t>
      </w:r>
    </w:p>
    <w:p w:rsidR="00C52A3F" w:rsidRPr="00C52A3F" w:rsidRDefault="00C52A3F" w:rsidP="00C52A3F">
      <w:pPr>
        <w:pStyle w:val="affffffff7"/>
        <w:rPr>
          <w:color w:val="000000" w:themeColor="text1"/>
        </w:rPr>
      </w:pPr>
      <w:r w:rsidRPr="00C52A3F">
        <w:rPr>
          <w:rFonts w:hint="eastAsia"/>
          <w:color w:val="000000" w:themeColor="text1"/>
        </w:rPr>
        <w:t>中转箱的应依次放入垫片、珍珠棉、网套。</w:t>
      </w:r>
    </w:p>
    <w:p w:rsidR="00C52A3F" w:rsidRPr="00C52A3F" w:rsidRDefault="00C52A3F" w:rsidP="00C52A3F">
      <w:pPr>
        <w:pStyle w:val="affffffff7"/>
        <w:rPr>
          <w:color w:val="000000" w:themeColor="text1"/>
        </w:rPr>
      </w:pPr>
      <w:r w:rsidRPr="00C52A3F">
        <w:rPr>
          <w:rFonts w:hint="eastAsia"/>
          <w:color w:val="000000" w:themeColor="text1"/>
        </w:rPr>
        <w:t>商超包装盒应依次放入垫片、珍珠棉、拉丝垫片、珍珠棉拉丝垫片，也可按第三方要求进行包装。</w:t>
      </w:r>
    </w:p>
    <w:p w:rsidR="00C52A3F" w:rsidRPr="00C52A3F" w:rsidRDefault="00C52A3F" w:rsidP="00C52A3F">
      <w:pPr>
        <w:pStyle w:val="affffffff7"/>
        <w:rPr>
          <w:color w:val="000000" w:themeColor="text1"/>
        </w:rPr>
      </w:pPr>
      <w:r w:rsidRPr="00C52A3F">
        <w:rPr>
          <w:rFonts w:hint="eastAsia"/>
          <w:color w:val="000000" w:themeColor="text1"/>
        </w:rPr>
        <w:t>应在25℃的环境中进行包装，避免</w:t>
      </w:r>
      <w:proofErr w:type="gramStart"/>
      <w:r w:rsidRPr="00C52A3F">
        <w:rPr>
          <w:rFonts w:hint="eastAsia"/>
          <w:color w:val="000000" w:themeColor="text1"/>
        </w:rPr>
        <w:t>桃</w:t>
      </w:r>
      <w:proofErr w:type="gramEnd"/>
      <w:r w:rsidRPr="00C52A3F">
        <w:rPr>
          <w:rFonts w:hint="eastAsia"/>
          <w:color w:val="000000" w:themeColor="text1"/>
        </w:rPr>
        <w:t>温度过高。</w:t>
      </w:r>
    </w:p>
    <w:p w:rsidR="00C52A3F" w:rsidRPr="00C52A3F" w:rsidRDefault="00C52A3F" w:rsidP="00C52A3F">
      <w:pPr>
        <w:pStyle w:val="affffffff7"/>
        <w:rPr>
          <w:color w:val="000000" w:themeColor="text1"/>
        </w:rPr>
      </w:pPr>
      <w:r w:rsidRPr="00C52A3F">
        <w:rPr>
          <w:rFonts w:hint="eastAsia"/>
          <w:color w:val="000000" w:themeColor="text1"/>
        </w:rPr>
        <w:t>尽量减小包装次数，避免过度包装，包装时要轻拿轻放。</w:t>
      </w:r>
    </w:p>
    <w:p w:rsidR="00C52A3F" w:rsidRPr="00C52A3F" w:rsidRDefault="00C52A3F" w:rsidP="00C52A3F">
      <w:pPr>
        <w:pStyle w:val="affc"/>
        <w:spacing w:before="240" w:after="240"/>
        <w:rPr>
          <w:color w:val="000000" w:themeColor="text1"/>
        </w:rPr>
      </w:pPr>
      <w:r w:rsidRPr="00C52A3F">
        <w:rPr>
          <w:rFonts w:hint="eastAsia"/>
          <w:color w:val="000000" w:themeColor="text1"/>
        </w:rPr>
        <w:t>贮存</w:t>
      </w:r>
    </w:p>
    <w:p w:rsidR="00C52A3F" w:rsidRPr="00C52A3F" w:rsidRDefault="00C52A3F" w:rsidP="00C52A3F">
      <w:pPr>
        <w:pStyle w:val="affffffff7"/>
        <w:rPr>
          <w:color w:val="000000" w:themeColor="text1"/>
        </w:rPr>
      </w:pPr>
      <w:r w:rsidRPr="00C52A3F">
        <w:rPr>
          <w:rFonts w:hint="eastAsia"/>
          <w:color w:val="000000" w:themeColor="text1"/>
        </w:rPr>
        <w:t>包装后</w:t>
      </w:r>
      <w:proofErr w:type="gramStart"/>
      <w:r w:rsidRPr="00C52A3F">
        <w:rPr>
          <w:rFonts w:hint="eastAsia"/>
          <w:color w:val="000000" w:themeColor="text1"/>
        </w:rPr>
        <w:t>的桃应分类</w:t>
      </w:r>
      <w:proofErr w:type="gramEnd"/>
      <w:r w:rsidRPr="00C52A3F">
        <w:rPr>
          <w:rFonts w:hint="eastAsia"/>
          <w:color w:val="000000" w:themeColor="text1"/>
        </w:rPr>
        <w:t>存放在冷库，迅速组织调运至鲜销地或入库贮存；包装。</w:t>
      </w:r>
    </w:p>
    <w:p w:rsidR="00C52A3F" w:rsidRPr="00C52A3F" w:rsidRDefault="00C52A3F" w:rsidP="00C52A3F">
      <w:pPr>
        <w:pStyle w:val="affffffff7"/>
        <w:rPr>
          <w:color w:val="000000" w:themeColor="text1"/>
        </w:rPr>
      </w:pPr>
      <w:r w:rsidRPr="00C52A3F">
        <w:rPr>
          <w:rFonts w:hint="eastAsia"/>
          <w:color w:val="000000" w:themeColor="text1"/>
        </w:rPr>
        <w:t>采摘后</w:t>
      </w:r>
      <w:proofErr w:type="gramStart"/>
      <w:r w:rsidRPr="00C52A3F">
        <w:rPr>
          <w:rFonts w:hint="eastAsia"/>
          <w:color w:val="000000" w:themeColor="text1"/>
        </w:rPr>
        <w:t>的桃应在</w:t>
      </w:r>
      <w:proofErr w:type="gramEnd"/>
      <w:r w:rsidRPr="00C52A3F">
        <w:rPr>
          <w:rFonts w:hint="eastAsia"/>
          <w:color w:val="000000" w:themeColor="text1"/>
        </w:rPr>
        <w:t>12h内运至贮藏地点贮存，预贮温度为8℃～10</w:t>
      </w:r>
      <w:r w:rsidRPr="00C52A3F">
        <w:rPr>
          <w:color w:val="000000" w:themeColor="text1"/>
        </w:rPr>
        <w:t>℃</w:t>
      </w:r>
      <w:r w:rsidRPr="00C52A3F">
        <w:rPr>
          <w:rFonts w:hint="eastAsia"/>
          <w:color w:val="000000" w:themeColor="text1"/>
        </w:rPr>
        <w:t>，相对湿度控制在90%～95%。预</w:t>
      </w:r>
      <w:proofErr w:type="gramStart"/>
      <w:r w:rsidRPr="00C52A3F">
        <w:rPr>
          <w:rFonts w:hint="eastAsia"/>
          <w:color w:val="000000" w:themeColor="text1"/>
        </w:rPr>
        <w:t>贮时间</w:t>
      </w:r>
      <w:proofErr w:type="gramEnd"/>
      <w:r w:rsidRPr="00C52A3F">
        <w:rPr>
          <w:rFonts w:hint="eastAsia"/>
          <w:color w:val="000000" w:themeColor="text1"/>
        </w:rPr>
        <w:t>为3d～5d。</w:t>
      </w:r>
    </w:p>
    <w:p w:rsidR="00C52A3F" w:rsidRPr="00C52A3F" w:rsidRDefault="00C52A3F" w:rsidP="00C52A3F">
      <w:pPr>
        <w:pStyle w:val="affc"/>
        <w:spacing w:before="240" w:after="240"/>
        <w:rPr>
          <w:color w:val="000000" w:themeColor="text1"/>
        </w:rPr>
      </w:pPr>
      <w:r w:rsidRPr="00C52A3F">
        <w:rPr>
          <w:rFonts w:hint="eastAsia"/>
          <w:color w:val="000000" w:themeColor="text1"/>
        </w:rPr>
        <w:t>运输要求</w:t>
      </w:r>
    </w:p>
    <w:p w:rsidR="00C52A3F" w:rsidRPr="00C52A3F" w:rsidRDefault="00C52A3F" w:rsidP="00C52A3F">
      <w:pPr>
        <w:pStyle w:val="affffffff7"/>
        <w:rPr>
          <w:color w:val="000000" w:themeColor="text1"/>
        </w:rPr>
      </w:pPr>
      <w:r w:rsidRPr="00C52A3F">
        <w:rPr>
          <w:rFonts w:hint="eastAsia"/>
          <w:color w:val="000000" w:themeColor="text1"/>
        </w:rPr>
        <w:t>运输温度应持续保持15</w:t>
      </w:r>
      <w:r w:rsidRPr="00C52A3F">
        <w:rPr>
          <w:color w:val="000000" w:themeColor="text1"/>
        </w:rPr>
        <w:t>℃</w:t>
      </w:r>
      <w:r w:rsidRPr="00C52A3F">
        <w:rPr>
          <w:rFonts w:hint="eastAsia"/>
          <w:color w:val="000000" w:themeColor="text1"/>
        </w:rPr>
        <w:t>，运输时要轻搬轻放，运输工具应清洁卫生。</w:t>
      </w:r>
    </w:p>
    <w:p w:rsidR="00C52A3F" w:rsidRPr="00C52A3F" w:rsidRDefault="00C52A3F" w:rsidP="00C52A3F">
      <w:pPr>
        <w:pStyle w:val="affffffff7"/>
        <w:rPr>
          <w:color w:val="000000" w:themeColor="text1"/>
        </w:rPr>
      </w:pPr>
      <w:r w:rsidRPr="00C52A3F">
        <w:rPr>
          <w:rFonts w:hint="eastAsia"/>
          <w:color w:val="000000" w:themeColor="text1"/>
        </w:rPr>
        <w:t>严禁与有毒、有异味等有害物品混装、混运。</w:t>
      </w:r>
    </w:p>
    <w:p w:rsidR="001D212F" w:rsidRPr="002E6E10" w:rsidRDefault="00C52A3F" w:rsidP="002E6E10">
      <w:pPr>
        <w:pStyle w:val="affffffff7"/>
        <w:rPr>
          <w:color w:val="000000" w:themeColor="text1"/>
        </w:rPr>
      </w:pPr>
      <w:r w:rsidRPr="00C52A3F">
        <w:rPr>
          <w:rFonts w:hint="eastAsia"/>
          <w:color w:val="000000" w:themeColor="text1"/>
        </w:rPr>
        <w:lastRenderedPageBreak/>
        <w:t>水蜜桃冷链运输参照GB/T 33129要求。</w:t>
      </w:r>
    </w:p>
    <w:p w:rsidR="009273B3" w:rsidRDefault="002E6E10" w:rsidP="002E6E10">
      <w:pPr>
        <w:pStyle w:val="affff6"/>
        <w:ind w:firstLineChars="0" w:firstLine="0"/>
        <w:jc w:val="center"/>
      </w:pPr>
      <w:bookmarkStart w:id="35" w:name="BookMark8"/>
      <w:bookmarkEnd w:id="16"/>
      <w:r>
        <w:drawing>
          <wp:inline distT="0" distB="0" distL="0" distR="0" wp14:anchorId="59A3C207" wp14:editId="7A57737C">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5"/>
    </w:p>
    <w:sectPr w:rsidR="009273B3"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4E6" w:rsidRDefault="006A34E6" w:rsidP="00D86DB7">
      <w:r>
        <w:separator/>
      </w:r>
    </w:p>
    <w:p w:rsidR="006A34E6" w:rsidRDefault="006A34E6"/>
    <w:p w:rsidR="006A34E6" w:rsidRDefault="006A34E6"/>
  </w:endnote>
  <w:endnote w:type="continuationSeparator" w:id="0">
    <w:p w:rsidR="006A34E6" w:rsidRDefault="006A34E6" w:rsidP="00D86DB7">
      <w:r>
        <w:continuationSeparator/>
      </w:r>
    </w:p>
    <w:p w:rsidR="006A34E6" w:rsidRDefault="006A34E6"/>
    <w:p w:rsidR="006A34E6" w:rsidRDefault="006A3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03" w:rsidRPr="00324EDD" w:rsidRDefault="00E77A03"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D6" w:rsidRDefault="000C57D6" w:rsidP="00C94DF2">
    <w:pPr>
      <w:pStyle w:val="affff3"/>
    </w:pPr>
    <w:r>
      <w:fldChar w:fldCharType="begin"/>
    </w:r>
    <w:r>
      <w:instrText>PAGE   \* MERGEFORMAT</w:instrText>
    </w:r>
    <w:r>
      <w:fldChar w:fldCharType="separate"/>
    </w:r>
    <w:r w:rsidR="009B0421" w:rsidRPr="009B0421">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4E6" w:rsidRDefault="006A34E6" w:rsidP="00D86DB7">
      <w:r>
        <w:separator/>
      </w:r>
    </w:p>
  </w:footnote>
  <w:footnote w:type="continuationSeparator" w:id="0">
    <w:p w:rsidR="006A34E6" w:rsidRDefault="006A34E6" w:rsidP="00D86DB7">
      <w:r>
        <w:continuationSeparator/>
      </w:r>
    </w:p>
    <w:p w:rsidR="006A34E6" w:rsidRDefault="006A34E6"/>
    <w:p w:rsidR="006A34E6" w:rsidRDefault="006A34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52A3F">
      <w:rPr>
        <w:noProof/>
      </w:rP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9B0421">
      <w:t>T/XXX XXXX</w:t>
    </w:r>
    <w:r w:rsidR="009B0421">
      <w:t>—</w:t>
    </w:r>
    <w:r w:rsidR="009B0421">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2.55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3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0F0"/>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E10"/>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21C"/>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4E6"/>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421"/>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511"/>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2A3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2"/>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C0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35E3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BDA6C3-0946-448D-830E-56E02141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5"/>
    <w:uiPriority w:val="39"/>
    <w:rsid w:val="00C5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02915381">
      <w:bodyDiv w:val="1"/>
      <w:marLeft w:val="0"/>
      <w:marRight w:val="0"/>
      <w:marTop w:val="0"/>
      <w:marBottom w:val="0"/>
      <w:divBdr>
        <w:top w:val="none" w:sz="0" w:space="0" w:color="auto"/>
        <w:left w:val="none" w:sz="0" w:space="0" w:color="auto"/>
        <w:bottom w:val="none" w:sz="0" w:space="0" w:color="auto"/>
        <w:right w:val="none" w:sz="0" w:space="0" w:color="auto"/>
      </w:divBdr>
    </w:div>
    <w:div w:id="1193419309">
      <w:bodyDiv w:val="1"/>
      <w:marLeft w:val="0"/>
      <w:marRight w:val="0"/>
      <w:marTop w:val="0"/>
      <w:marBottom w:val="0"/>
      <w:divBdr>
        <w:top w:val="none" w:sz="0" w:space="0" w:color="auto"/>
        <w:left w:val="none" w:sz="0" w:space="0" w:color="auto"/>
        <w:bottom w:val="none" w:sz="0" w:space="0" w:color="auto"/>
        <w:right w:val="none" w:sz="0" w:space="0" w:color="auto"/>
      </w:divBdr>
    </w:div>
    <w:div w:id="1501310474">
      <w:bodyDiv w:val="1"/>
      <w:marLeft w:val="0"/>
      <w:marRight w:val="0"/>
      <w:marTop w:val="0"/>
      <w:marBottom w:val="0"/>
      <w:divBdr>
        <w:top w:val="none" w:sz="0" w:space="0" w:color="auto"/>
        <w:left w:val="none" w:sz="0" w:space="0" w:color="auto"/>
        <w:bottom w:val="none" w:sz="0" w:space="0" w:color="auto"/>
        <w:right w:val="none" w:sz="0" w:space="0" w:color="auto"/>
      </w:divBdr>
    </w:div>
    <w:div w:id="2025476823">
      <w:bodyDiv w:val="1"/>
      <w:marLeft w:val="0"/>
      <w:marRight w:val="0"/>
      <w:marTop w:val="0"/>
      <w:marBottom w:val="0"/>
      <w:divBdr>
        <w:top w:val="none" w:sz="0" w:space="0" w:color="auto"/>
        <w:left w:val="none" w:sz="0" w:space="0" w:color="auto"/>
        <w:bottom w:val="none" w:sz="0" w:space="0" w:color="auto"/>
        <w:right w:val="none" w:sz="0" w:space="0" w:color="auto"/>
      </w:divBdr>
    </w:div>
    <w:div w:id="20808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159690A02C40DFAA8E767BB83A9483"/>
        <w:category>
          <w:name w:val="常规"/>
          <w:gallery w:val="placeholder"/>
        </w:category>
        <w:types>
          <w:type w:val="bbPlcHdr"/>
        </w:types>
        <w:behaviors>
          <w:behavior w:val="content"/>
        </w:behaviors>
        <w:guid w:val="{C2D6D5A2-15FA-48C9-803B-7A8492CEEED3}"/>
      </w:docPartPr>
      <w:docPartBody>
        <w:p w:rsidR="00DC0F63" w:rsidRDefault="00BD5F84">
          <w:pPr>
            <w:pStyle w:val="5E159690A02C40DFAA8E767BB83A9483"/>
          </w:pPr>
          <w:r w:rsidRPr="00751A05">
            <w:rPr>
              <w:rStyle w:val="a3"/>
              <w:rFonts w:hint="eastAsia"/>
            </w:rPr>
            <w:t>单击或点击此处输入文字。</w:t>
          </w:r>
        </w:p>
      </w:docPartBody>
    </w:docPart>
    <w:docPart>
      <w:docPartPr>
        <w:name w:val="35F5F11FD4CE4E58A2BEA73BC52AB2B9"/>
        <w:category>
          <w:name w:val="常规"/>
          <w:gallery w:val="placeholder"/>
        </w:category>
        <w:types>
          <w:type w:val="bbPlcHdr"/>
        </w:types>
        <w:behaviors>
          <w:behavior w:val="content"/>
        </w:behaviors>
        <w:guid w:val="{39B4487C-207F-405D-A5CB-4080635F5A33}"/>
      </w:docPartPr>
      <w:docPartBody>
        <w:p w:rsidR="00DC0F63" w:rsidRDefault="00BD5F84">
          <w:pPr>
            <w:pStyle w:val="35F5F11FD4CE4E58A2BEA73BC52AB2B9"/>
          </w:pPr>
          <w:r w:rsidRPr="00FB6243">
            <w:rPr>
              <w:rStyle w:val="a3"/>
              <w:rFonts w:hint="eastAsia"/>
            </w:rPr>
            <w:t>选择一项。</w:t>
          </w:r>
        </w:p>
      </w:docPartBody>
    </w:docPart>
    <w:docPart>
      <w:docPartPr>
        <w:name w:val="C7308456345D4D61AE29D58F8D226CC7"/>
        <w:category>
          <w:name w:val="常规"/>
          <w:gallery w:val="placeholder"/>
        </w:category>
        <w:types>
          <w:type w:val="bbPlcHdr"/>
        </w:types>
        <w:behaviors>
          <w:behavior w:val="content"/>
        </w:behaviors>
        <w:guid w:val="{ADC87B68-B9F1-4E89-A6C1-A1906A233075}"/>
      </w:docPartPr>
      <w:docPartBody>
        <w:p w:rsidR="00DC0F63" w:rsidRDefault="00BD5F84">
          <w:pPr>
            <w:pStyle w:val="C7308456345D4D61AE29D58F8D226CC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84"/>
    <w:rsid w:val="009D4480"/>
    <w:rsid w:val="00A74A07"/>
    <w:rsid w:val="00BD5F84"/>
    <w:rsid w:val="00C11081"/>
    <w:rsid w:val="00DC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E159690A02C40DFAA8E767BB83A9483">
    <w:name w:val="5E159690A02C40DFAA8E767BB83A9483"/>
    <w:pPr>
      <w:widowControl w:val="0"/>
      <w:jc w:val="both"/>
    </w:pPr>
  </w:style>
  <w:style w:type="paragraph" w:customStyle="1" w:styleId="35F5F11FD4CE4E58A2BEA73BC52AB2B9">
    <w:name w:val="35F5F11FD4CE4E58A2BEA73BC52AB2B9"/>
    <w:pPr>
      <w:widowControl w:val="0"/>
      <w:jc w:val="both"/>
    </w:pPr>
  </w:style>
  <w:style w:type="paragraph" w:customStyle="1" w:styleId="C7308456345D4D61AE29D58F8D226CC7">
    <w:name w:val="C7308456345D4D61AE29D58F8D226CC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F432-ED9F-47F2-A832-171FF10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TotalTime>
  <Pages>5</Pages>
  <Words>317</Words>
  <Characters>1807</Characters>
  <Application>Microsoft Office Word</Application>
  <DocSecurity>0</DocSecurity>
  <Lines>15</Lines>
  <Paragraphs>4</Paragraphs>
  <ScaleCrop>false</ScaleCrop>
  <Company>PCMI</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c:creator>
  <cp:keywords/>
  <dc:description>&lt;config cover="true" show_menu="true" version="1.0.0" doctype="SDKXY"&gt;_x000d_
&lt;/config&gt;</dc:description>
  <cp:lastModifiedBy>a</cp:lastModifiedBy>
  <cp:revision>5</cp:revision>
  <cp:lastPrinted>2021-02-02T08:22:00Z</cp:lastPrinted>
  <dcterms:created xsi:type="dcterms:W3CDTF">2025-10-22T06:30:00Z</dcterms:created>
  <dcterms:modified xsi:type="dcterms:W3CDTF">2025-10-22T06:38:00Z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