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9606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2855619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E8D9A2C">
            <w:pPr>
              <w:pStyle w:val="18"/>
              <w:framePr w:wrap="notBeside" w:vAnchor="page" w:hAnchor="page" w:x="1372" w:y="568"/>
              <w:tabs>
                <w:tab w:val="clear" w:pos="4153"/>
                <w:tab w:val="clear" w:pos="8306"/>
              </w:tabs>
              <w:spacing w:line="240" w:lineRule="auto"/>
              <w:jc w:val="both"/>
              <w:rPr>
                <w:rFonts w:ascii="黑体" w:hAnsi="黑体" w:eastAsia="黑体"/>
                <w:sz w:val="21"/>
                <w:szCs w:val="21"/>
              </w:rPr>
            </w:pPr>
            <w:bookmarkStart w:id="0" w:name="ICS"/>
            <w:r>
              <w:rPr>
                <w:rFonts w:ascii="黑体" w:hAnsi="黑体" w:eastAsia="黑体" w:cs="Times New Roman"/>
                <w:kern w:val="2"/>
                <w:sz w:val="21"/>
                <w:szCs w:val="21"/>
                <w:lang w:val="en-US" w:eastAsia="zh-CN" w:bidi="ar-SA"/>
              </w:rPr>
              <w:fldChar w:fldCharType="begin">
                <w:ffData>
                  <w:name w:val="ICS"/>
                  <w:enabled/>
                  <w:calcOnExit w:val="0"/>
                  <w:textInput>
                    <w:default w:val="35.240.01"/>
                  </w:textInput>
                </w:ffData>
              </w:fldChar>
            </w:r>
            <w:r>
              <w:rPr>
                <w:rFonts w:ascii="黑体" w:hAnsi="黑体" w:eastAsia="黑体" w:cs="Times New Roman"/>
                <w:kern w:val="2"/>
                <w:sz w:val="21"/>
                <w:szCs w:val="21"/>
                <w:lang w:val="en-US" w:eastAsia="zh-CN" w:bidi="ar-SA"/>
              </w:rPr>
              <w:instrText xml:space="preserve">FORMTEXT</w:instrText>
            </w:r>
            <w:r>
              <w:rPr>
                <w:rFonts w:ascii="黑体" w:hAnsi="黑体" w:eastAsia="黑体" w:cs="Times New Roman"/>
                <w:kern w:val="2"/>
                <w:sz w:val="21"/>
                <w:szCs w:val="21"/>
                <w:lang w:val="en-US" w:eastAsia="zh-CN" w:bidi="ar-SA"/>
              </w:rPr>
              <w:fldChar w:fldCharType="separate"/>
            </w:r>
            <w:r>
              <w:rPr>
                <w:rFonts w:ascii="黑体" w:hAnsi="黑体" w:eastAsia="黑体" w:cs="Times New Roman"/>
                <w:kern w:val="2"/>
                <w:sz w:val="21"/>
                <w:szCs w:val="21"/>
                <w:lang w:val="en-US" w:eastAsia="zh-CN" w:bidi="ar-SA"/>
              </w:rPr>
              <w:t>35.240.01</w:t>
            </w:r>
            <w:r>
              <w:rPr>
                <w:rFonts w:ascii="黑体" w:hAnsi="黑体" w:eastAsia="黑体" w:cs="Times New Roman"/>
                <w:kern w:val="2"/>
                <w:sz w:val="21"/>
                <w:szCs w:val="21"/>
                <w:lang w:val="en-US" w:eastAsia="zh-CN" w:bidi="ar-SA"/>
              </w:rPr>
              <w:fldChar w:fldCharType="end"/>
            </w:r>
            <w:bookmarkEnd w:id="0"/>
          </w:p>
        </w:tc>
      </w:tr>
      <w:tr w14:paraId="7674D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32738B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2A46DA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2B7722F">
                  <w:pPr>
                    <w:pStyle w:val="50"/>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690EC3A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2" w:name="CSDN"/>
            <w:r>
              <w:rPr>
                <w:rFonts w:ascii="黑体" w:hAnsi="黑体" w:eastAsia="黑体" w:cs="Times New Roman"/>
                <w:kern w:val="2"/>
                <w:sz w:val="21"/>
                <w:szCs w:val="21"/>
                <w:lang w:val="en-US" w:eastAsia="zh-CN" w:bidi="ar-SA"/>
              </w:rPr>
              <w:fldChar w:fldCharType="begin">
                <w:ffData>
                  <w:name w:val="CSDN"/>
                  <w:enabled/>
                  <w:calcOnExit w:val="0"/>
                  <w:textInput>
                    <w:default w:val="I 65"/>
                  </w:textInput>
                </w:ffData>
              </w:fldChar>
            </w:r>
            <w:r>
              <w:rPr>
                <w:rFonts w:ascii="黑体" w:hAnsi="黑体" w:eastAsia="黑体" w:cs="Times New Roman"/>
                <w:kern w:val="2"/>
                <w:sz w:val="21"/>
                <w:szCs w:val="21"/>
                <w:lang w:val="en-US" w:eastAsia="zh-CN" w:bidi="ar-SA"/>
              </w:rPr>
              <w:instrText xml:space="preserve">FORMTEXT</w:instrText>
            </w:r>
            <w:r>
              <w:rPr>
                <w:rFonts w:ascii="黑体" w:hAnsi="黑体" w:eastAsia="黑体" w:cs="Times New Roman"/>
                <w:kern w:val="2"/>
                <w:sz w:val="21"/>
                <w:szCs w:val="21"/>
                <w:lang w:val="en-US" w:eastAsia="zh-CN" w:bidi="ar-SA"/>
              </w:rPr>
              <w:fldChar w:fldCharType="separate"/>
            </w:r>
            <w:r>
              <w:rPr>
                <w:rFonts w:ascii="黑体" w:hAnsi="黑体" w:eastAsia="黑体" w:cs="Times New Roman"/>
                <w:kern w:val="2"/>
                <w:sz w:val="21"/>
                <w:szCs w:val="21"/>
                <w:lang w:val="en-US" w:eastAsia="zh-CN" w:bidi="ar-SA"/>
              </w:rPr>
              <w:t>I 65</w:t>
            </w:r>
            <w:r>
              <w:rPr>
                <w:rFonts w:ascii="黑体" w:hAnsi="黑体" w:eastAsia="黑体" w:cs="Times New Roman"/>
                <w:kern w:val="2"/>
                <w:sz w:val="21"/>
                <w:szCs w:val="21"/>
                <w:lang w:val="en-US" w:eastAsia="zh-CN" w:bidi="ar-SA"/>
              </w:rPr>
              <w:fldChar w:fldCharType="end"/>
            </w:r>
            <w:bookmarkEnd w:id="2"/>
          </w:p>
        </w:tc>
      </w:tr>
    </w:tbl>
    <w:p w14:paraId="7C20094D">
      <w:pPr>
        <w:pStyle w:val="51"/>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411CF2C">
      <w:pPr>
        <w:pStyle w:val="196"/>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bookmarkStart w:id="6" w:name="NSTD_CODE_F"/>
      <w:r>
        <w:rPr>
          <w:rFonts w:ascii="黑体" w:hAnsi="Times New Roman" w:eastAsia="黑体" w:cs="Times New Roman"/>
          <w:bCs/>
          <w:sz w:val="28"/>
          <w:szCs w:val="28"/>
          <w:lang w:val="en-US" w:eastAsia="zh-CN" w:bidi="ar-SA"/>
        </w:rPr>
        <w:fldChar w:fldCharType="begin">
          <w:ffData>
            <w:name w:val="NSTD_CODE_F"/>
            <w:enabled/>
            <w:calcOnExit w:val="0"/>
            <w:textInput>
              <w:default w:val="0118"/>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0118</w:t>
      </w:r>
      <w:r>
        <w:rPr>
          <w:rFonts w:ascii="黑体" w:hAnsi="Times New Roman" w:eastAsia="黑体" w:cs="Times New Roman"/>
          <w:bCs/>
          <w:sz w:val="28"/>
          <w:szCs w:val="28"/>
          <w:lang w:val="en-US" w:eastAsia="zh-CN" w:bidi="ar-SA"/>
        </w:rP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6A45C318">
      <w:pPr>
        <w:pStyle w:val="197"/>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15A5028">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50C1B93D">
      <w:pPr>
        <w:pStyle w:val="51"/>
        <w:framePr w:w="9639" w:h="6976" w:hRule="exact" w:hSpace="0" w:vSpace="0" w:wrap="around" w:hAnchor="page" w:y="6408"/>
        <w:jc w:val="center"/>
        <w:rPr>
          <w:rFonts w:ascii="黑体" w:hAnsi="黑体" w:eastAsia="黑体"/>
          <w:b w:val="0"/>
          <w:bCs w:val="0"/>
          <w:w w:val="100"/>
        </w:rPr>
      </w:pPr>
    </w:p>
    <w:p w14:paraId="32EC4788">
      <w:pPr>
        <w:pStyle w:val="198"/>
        <w:framePr w:h="6974" w:hRule="exact" w:wrap="around" w:x="1419" w:anchorLock="1"/>
      </w:pPr>
      <w:bookmarkStart w:id="9" w:name="CSTD_NAME"/>
      <w:r>
        <w:rPr>
          <w:rFonts w:hint="eastAsia" w:ascii="黑体" w:hAnsi="黑体" w:eastAsia="黑体" w:cs="Times New Roman"/>
          <w:bCs/>
          <w:sz w:val="52"/>
          <w:lang w:val="en-US" w:eastAsia="zh-CN" w:bidi="ar-SA"/>
        </w:rPr>
        <w:fldChar w:fldCharType="begin">
          <w:ffData>
            <w:name w:val="CSTD_NAME"/>
            <w:enabled/>
            <w:calcOnExit w:val="0"/>
            <w:textInput>
              <w:default w:val="人工智能驱动的环保设施运维数据安全规范"/>
            </w:textInput>
          </w:ffData>
        </w:fldChar>
      </w:r>
      <w:r>
        <w:rPr>
          <w:rFonts w:hint="eastAsia" w:ascii="黑体" w:hAnsi="黑体" w:eastAsia="黑体" w:cs="Times New Roman"/>
          <w:bCs/>
          <w:sz w:val="52"/>
          <w:lang w:val="en-US" w:eastAsia="zh-CN" w:bidi="ar-SA"/>
        </w:rPr>
        <w:instrText xml:space="preserve">FORMTEXT</w:instrText>
      </w:r>
      <w:r>
        <w:rPr>
          <w:rFonts w:hint="eastAsia" w:ascii="黑体" w:hAnsi="黑体" w:eastAsia="黑体" w:cs="Times New Roman"/>
          <w:bCs/>
          <w:sz w:val="52"/>
          <w:lang w:val="en-US" w:eastAsia="zh-CN" w:bidi="ar-SA"/>
        </w:rPr>
        <w:fldChar w:fldCharType="separate"/>
      </w:r>
      <w:r>
        <w:rPr>
          <w:rFonts w:hint="eastAsia" w:ascii="黑体" w:hAnsi="黑体" w:eastAsia="黑体" w:cs="Times New Roman"/>
          <w:bCs/>
          <w:sz w:val="52"/>
          <w:lang w:val="en-US" w:eastAsia="zh-CN" w:bidi="ar-SA"/>
        </w:rPr>
        <w:t>人工智能驱动的环保设施运维数据安全规范</w:t>
      </w:r>
      <w:r>
        <w:rPr>
          <w:rFonts w:hint="eastAsia" w:ascii="黑体" w:hAnsi="黑体" w:eastAsia="黑体" w:cs="Times New Roman"/>
          <w:bCs/>
          <w:sz w:val="52"/>
          <w:lang w:val="en-US" w:eastAsia="zh-CN" w:bidi="ar-SA"/>
        </w:rPr>
        <w:fldChar w:fldCharType="end"/>
      </w:r>
      <w:bookmarkEnd w:id="9"/>
    </w:p>
    <w:p w14:paraId="2D80F53D">
      <w:pPr>
        <w:framePr w:w="9639" w:h="6974" w:hRule="exact" w:wrap="around" w:vAnchor="page" w:hAnchor="page" w:x="1419" w:y="6408" w:anchorLock="1"/>
        <w:ind w:left="-1418"/>
      </w:pPr>
    </w:p>
    <w:p w14:paraId="474CEDEA">
      <w:pPr>
        <w:pStyle w:val="126"/>
        <w:framePr w:w="9639" w:h="6974" w:hRule="exact" w:wrap="around" w:vAnchor="page" w:hAnchor="page" w:x="1419" w:y="6408" w:anchorLock="1"/>
        <w:textAlignment w:val="bottom"/>
        <w:rPr>
          <w:rFonts w:ascii="黑体" w:hAnsi="黑体" w:eastAsia="黑体"/>
          <w:szCs w:val="28"/>
        </w:rPr>
      </w:pPr>
      <w:bookmarkStart w:id="10" w:name="ESTD_NAME"/>
      <w:r>
        <w:rPr>
          <w:rFonts w:ascii="黑体" w:hAnsi="黑体" w:eastAsia="黑体" w:cs="Times New Roman"/>
          <w:sz w:val="28"/>
          <w:szCs w:val="28"/>
          <w:lang w:val="en-US" w:eastAsia="zh-CN" w:bidi="ar-SA"/>
        </w:rPr>
        <w:fldChar w:fldCharType="begin">
          <w:ffData>
            <w:name w:val="ESTD_NAME"/>
            <w:enabled/>
            <w:calcOnExit w:val="0"/>
            <w:textInput>
              <w:default w:val="Data Security Specifications for the Operation and Maintenance of Environmental Protection Facilities Driven by Artificial Intelligence"/>
            </w:textInput>
          </w:ffData>
        </w:fldChar>
      </w:r>
      <w:r>
        <w:rPr>
          <w:rFonts w:ascii="黑体" w:hAnsi="黑体" w:eastAsia="黑体" w:cs="Times New Roman"/>
          <w:sz w:val="28"/>
          <w:szCs w:val="28"/>
          <w:lang w:val="en-US" w:eastAsia="zh-CN" w:bidi="ar-SA"/>
        </w:rPr>
        <w:instrText xml:space="preserve">FORMTEXT</w:instrText>
      </w:r>
      <w:r>
        <w:rPr>
          <w:rFonts w:ascii="黑体" w:hAnsi="黑体" w:eastAsia="黑体" w:cs="Times New Roman"/>
          <w:sz w:val="28"/>
          <w:szCs w:val="28"/>
          <w:lang w:val="en-US" w:eastAsia="zh-CN" w:bidi="ar-SA"/>
        </w:rPr>
        <w:fldChar w:fldCharType="separate"/>
      </w:r>
      <w:r>
        <w:rPr>
          <w:rFonts w:ascii="黑体" w:hAnsi="黑体" w:eastAsia="黑体" w:cs="Times New Roman"/>
          <w:sz w:val="28"/>
          <w:szCs w:val="28"/>
          <w:lang w:val="en-US" w:eastAsia="zh-CN" w:bidi="ar-SA"/>
        </w:rPr>
        <w:t>Data Security Specifications for the Operation and Maintenance of Environmental Protection Facilities Driven by Artificial Intelligence</w:t>
      </w:r>
      <w:r>
        <w:rPr>
          <w:rFonts w:ascii="黑体" w:hAnsi="黑体" w:eastAsia="黑体" w:cs="Times New Roman"/>
          <w:sz w:val="28"/>
          <w:szCs w:val="28"/>
          <w:lang w:val="en-US" w:eastAsia="zh-CN" w:bidi="ar-SA"/>
        </w:rPr>
        <w:fldChar w:fldCharType="end"/>
      </w:r>
      <w:bookmarkEnd w:id="10"/>
    </w:p>
    <w:p w14:paraId="6D501228">
      <w:pPr>
        <w:framePr w:w="9639" w:h="6974" w:hRule="exact" w:wrap="around" w:vAnchor="page" w:hAnchor="page" w:x="1419" w:y="6408" w:anchorLock="1"/>
        <w:spacing w:line="760" w:lineRule="exact"/>
        <w:ind w:left="-1418"/>
      </w:pPr>
    </w:p>
    <w:p w14:paraId="33D574CE">
      <w:pPr>
        <w:pStyle w:val="126"/>
        <w:framePr w:w="9639" w:h="6974" w:hRule="exact" w:wrap="around" w:vAnchor="page" w:hAnchor="page" w:x="1419" w:y="6408" w:anchorLock="1"/>
        <w:textAlignment w:val="bottom"/>
        <w:rPr>
          <w:rFonts w:eastAsia="黑体"/>
          <w:szCs w:val="28"/>
        </w:rPr>
      </w:pPr>
    </w:p>
    <w:p w14:paraId="1EEEC872">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98C8D70">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301ADB3A">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11591C3C">
      <w:pPr>
        <w:pStyle w:val="194"/>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29CED4F">
      <w:pPr>
        <w:pStyle w:val="195"/>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948BC6C">
      <w:pPr>
        <w:pStyle w:val="152"/>
        <w:framePr w:h="584" w:hRule="exact" w:hSpace="181" w:vSpace="181" w:wrap="around" w:y="14800"/>
        <w:rPr>
          <w:rFonts w:hAnsi="黑体"/>
        </w:rPr>
      </w:pPr>
      <w:r>
        <w:rPr>
          <w:rFonts w:hAnsi="黑体"/>
          <w:w w:val="100"/>
          <w:sz w:val="28"/>
        </w:rPr>
        <w:fldChar w:fldCharType="begin">
          <w:ffData>
            <w:name w:val="fm"/>
            <w:enabled/>
            <w:calcOnExit w:val="0"/>
            <w:textInput>
              <w:default w:val="西安市质量与标准化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西安市质量与标准化协会</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76717B6F">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2E9373A4">
      <w:pPr>
        <w:pStyle w:val="92"/>
        <w:spacing w:after="360"/>
      </w:pPr>
      <w:bookmarkStart w:id="21" w:name="BookMark1"/>
      <w:bookmarkStart w:id="22" w:name="_Toc197342205"/>
      <w:r>
        <w:rPr>
          <w:rFonts w:hint="eastAsia"/>
          <w:spacing w:val="320"/>
        </w:rPr>
        <w:t>目</w:t>
      </w:r>
      <w:r>
        <w:rPr>
          <w:rFonts w:hint="eastAsia"/>
        </w:rPr>
        <w:t>次</w:t>
      </w:r>
    </w:p>
    <w:p w14:paraId="3C36408A">
      <w:pPr>
        <w:pStyle w:val="19"/>
        <w:tabs>
          <w:tab w:val="right" w:leader="dot" w:pos="9354"/>
        </w:tabs>
      </w:pPr>
      <w:r>
        <w:fldChar w:fldCharType="begin"/>
      </w:r>
      <w:r>
        <w:instrText xml:space="preserve"> TOC \o "1-1" \h </w:instrText>
      </w:r>
      <w:r>
        <w:fldChar w:fldCharType="separate"/>
      </w:r>
      <w:r>
        <w:fldChar w:fldCharType="begin"/>
      </w:r>
      <w:r>
        <w:instrText xml:space="preserve"> HYPERLINK \l _Toc17845 </w:instrText>
      </w:r>
      <w:r>
        <w:fldChar w:fldCharType="separate"/>
      </w:r>
      <w:r>
        <w:rPr>
          <w:spacing w:val="320"/>
        </w:rPr>
        <w:t>前</w:t>
      </w:r>
      <w:r>
        <w:t>言</w:t>
      </w:r>
      <w:r>
        <w:tab/>
      </w:r>
      <w:r>
        <w:fldChar w:fldCharType="begin"/>
      </w:r>
      <w:r>
        <w:instrText xml:space="preserve"> PAGEREF _Toc17845 \h </w:instrText>
      </w:r>
      <w:r>
        <w:fldChar w:fldCharType="separate"/>
      </w:r>
      <w:r>
        <w:t>III</w:t>
      </w:r>
      <w:r>
        <w:fldChar w:fldCharType="end"/>
      </w:r>
      <w:r>
        <w:fldChar w:fldCharType="end"/>
      </w:r>
    </w:p>
    <w:p w14:paraId="03C4C9EA">
      <w:pPr>
        <w:pStyle w:val="19"/>
        <w:tabs>
          <w:tab w:val="right" w:leader="dot" w:pos="9354"/>
        </w:tabs>
      </w:pPr>
      <w:r>
        <w:fldChar w:fldCharType="begin"/>
      </w:r>
      <w:r>
        <w:instrText xml:space="preserve"> HYPERLINK \l _Toc21900 </w:instrText>
      </w:r>
      <w:r>
        <w:fldChar w:fldCharType="separate"/>
      </w:r>
      <w:r>
        <w:rPr>
          <w:spacing w:val="320"/>
        </w:rPr>
        <w:t>引</w:t>
      </w:r>
      <w:r>
        <w:t>言</w:t>
      </w:r>
      <w:r>
        <w:tab/>
      </w:r>
      <w:r>
        <w:fldChar w:fldCharType="begin"/>
      </w:r>
      <w:r>
        <w:instrText xml:space="preserve"> PAGEREF _Toc21900 \h </w:instrText>
      </w:r>
      <w:r>
        <w:fldChar w:fldCharType="separate"/>
      </w:r>
      <w:r>
        <w:t>V</w:t>
      </w:r>
      <w:r>
        <w:fldChar w:fldCharType="end"/>
      </w:r>
      <w:r>
        <w:fldChar w:fldCharType="end"/>
      </w:r>
    </w:p>
    <w:p w14:paraId="193ED066">
      <w:pPr>
        <w:pStyle w:val="19"/>
        <w:tabs>
          <w:tab w:val="right" w:leader="dot" w:pos="9354"/>
        </w:tabs>
      </w:pPr>
      <w:r>
        <w:fldChar w:fldCharType="begin"/>
      </w:r>
      <w:r>
        <w:instrText xml:space="preserve"> HYPERLINK \l _Toc25672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_Toc25672 \h </w:instrText>
      </w:r>
      <w:r>
        <w:fldChar w:fldCharType="separate"/>
      </w:r>
      <w:r>
        <w:t>1</w:t>
      </w:r>
      <w:r>
        <w:fldChar w:fldCharType="end"/>
      </w:r>
      <w:r>
        <w:fldChar w:fldCharType="end"/>
      </w:r>
    </w:p>
    <w:p w14:paraId="0F95D8B0">
      <w:pPr>
        <w:pStyle w:val="19"/>
        <w:tabs>
          <w:tab w:val="right" w:leader="dot" w:pos="9354"/>
        </w:tabs>
      </w:pPr>
      <w:r>
        <w:fldChar w:fldCharType="begin"/>
      </w:r>
      <w:r>
        <w:instrText xml:space="preserve"> HYPERLINK \l _Toc0 </w:instrText>
      </w:r>
      <w:r>
        <w:fldChar w:fldCharType="separate"/>
      </w:r>
      <w:r>
        <w:rPr>
          <w:rFonts w:hint="eastAsia" w:ascii="黑体" w:eastAsia="黑体"/>
          <w:i w:val="0"/>
          <w:szCs w:val="21"/>
        </w:rPr>
        <w:t xml:space="preserve">2 </w:t>
      </w:r>
      <w:r>
        <w:rPr>
          <w:rFonts w:hint="eastAsia"/>
          <w:szCs w:val="21"/>
        </w:rPr>
        <w:t>规范性引用文件</w:t>
      </w:r>
      <w:r>
        <w:tab/>
      </w:r>
      <w:r>
        <w:fldChar w:fldCharType="begin"/>
      </w:r>
      <w:r>
        <w:instrText xml:space="preserve"> PAGEREF _Toc0 \h </w:instrText>
      </w:r>
      <w:r>
        <w:fldChar w:fldCharType="separate"/>
      </w:r>
      <w:r>
        <w:t>1</w:t>
      </w:r>
      <w:r>
        <w:fldChar w:fldCharType="end"/>
      </w:r>
      <w:r>
        <w:fldChar w:fldCharType="end"/>
      </w:r>
    </w:p>
    <w:p w14:paraId="67CCBED0">
      <w:pPr>
        <w:pStyle w:val="19"/>
        <w:tabs>
          <w:tab w:val="right" w:leader="dot" w:pos="9354"/>
        </w:tabs>
      </w:pPr>
      <w:r>
        <w:fldChar w:fldCharType="begin"/>
      </w:r>
      <w:r>
        <w:instrText xml:space="preserve"> HYPERLINK \l _Toc3327 </w:instrText>
      </w:r>
      <w:r>
        <w:fldChar w:fldCharType="separate"/>
      </w:r>
      <w:r>
        <w:rPr>
          <w:rFonts w:hint="eastAsia"/>
          <w:szCs w:val="21"/>
        </w:rPr>
        <w:t>3 术语和定义</w:t>
      </w:r>
      <w:r>
        <w:tab/>
      </w:r>
      <w:r>
        <w:fldChar w:fldCharType="begin"/>
      </w:r>
      <w:r>
        <w:instrText xml:space="preserve"> PAGEREF _Toc3327 \h </w:instrText>
      </w:r>
      <w:r>
        <w:fldChar w:fldCharType="separate"/>
      </w:r>
      <w:r>
        <w:t>1</w:t>
      </w:r>
      <w:r>
        <w:fldChar w:fldCharType="end"/>
      </w:r>
      <w:r>
        <w:fldChar w:fldCharType="end"/>
      </w:r>
    </w:p>
    <w:p w14:paraId="1D566430">
      <w:pPr>
        <w:pStyle w:val="19"/>
        <w:tabs>
          <w:tab w:val="right" w:leader="dot" w:pos="9354"/>
        </w:tabs>
      </w:pPr>
      <w:r>
        <w:fldChar w:fldCharType="begin"/>
      </w:r>
      <w:r>
        <w:instrText xml:space="preserve"> HYPERLINK \l _Toc23994 </w:instrText>
      </w:r>
      <w:r>
        <w:fldChar w:fldCharType="separate"/>
      </w:r>
      <w:r>
        <w:rPr>
          <w:rFonts w:hint="eastAsia"/>
          <w:szCs w:val="21"/>
        </w:rPr>
        <w:t>4 数据安全总体要求</w:t>
      </w:r>
      <w:r>
        <w:tab/>
      </w:r>
      <w:r>
        <w:fldChar w:fldCharType="begin"/>
      </w:r>
      <w:r>
        <w:instrText xml:space="preserve"> PAGEREF _Toc23994 \h </w:instrText>
      </w:r>
      <w:r>
        <w:fldChar w:fldCharType="separate"/>
      </w:r>
      <w:r>
        <w:t>2</w:t>
      </w:r>
      <w:r>
        <w:fldChar w:fldCharType="end"/>
      </w:r>
      <w:r>
        <w:fldChar w:fldCharType="end"/>
      </w:r>
    </w:p>
    <w:p w14:paraId="290A74F1">
      <w:pPr>
        <w:pStyle w:val="19"/>
        <w:tabs>
          <w:tab w:val="right" w:leader="dot" w:pos="9354"/>
        </w:tabs>
      </w:pPr>
      <w:r>
        <w:fldChar w:fldCharType="begin"/>
      </w:r>
      <w:r>
        <w:instrText xml:space="preserve"> HYPERLINK \l _Toc31701 </w:instrText>
      </w:r>
      <w:r>
        <w:fldChar w:fldCharType="separate"/>
      </w:r>
      <w:r>
        <w:rPr>
          <w:rFonts w:hint="eastAsia"/>
          <w:szCs w:val="21"/>
        </w:rPr>
        <w:t>5 数据采集安全</w:t>
      </w:r>
      <w:r>
        <w:tab/>
      </w:r>
      <w:r>
        <w:fldChar w:fldCharType="begin"/>
      </w:r>
      <w:r>
        <w:instrText xml:space="preserve"> PAGEREF _Toc31701 \h </w:instrText>
      </w:r>
      <w:r>
        <w:fldChar w:fldCharType="separate"/>
      </w:r>
      <w:r>
        <w:t>2</w:t>
      </w:r>
      <w:r>
        <w:fldChar w:fldCharType="end"/>
      </w:r>
      <w:r>
        <w:fldChar w:fldCharType="end"/>
      </w:r>
    </w:p>
    <w:p w14:paraId="4D37A59B">
      <w:pPr>
        <w:pStyle w:val="19"/>
        <w:tabs>
          <w:tab w:val="right" w:leader="dot" w:pos="9354"/>
        </w:tabs>
      </w:pPr>
      <w:r>
        <w:fldChar w:fldCharType="begin"/>
      </w:r>
      <w:r>
        <w:instrText xml:space="preserve"> HYPERLINK \l _Toc19026 </w:instrText>
      </w:r>
      <w:r>
        <w:fldChar w:fldCharType="separate"/>
      </w:r>
      <w:r>
        <w:rPr>
          <w:rFonts w:hint="eastAsia"/>
          <w:szCs w:val="21"/>
        </w:rPr>
        <w:t>6 数据传输安全</w:t>
      </w:r>
      <w:r>
        <w:tab/>
      </w:r>
      <w:r>
        <w:fldChar w:fldCharType="begin"/>
      </w:r>
      <w:r>
        <w:instrText xml:space="preserve"> PAGEREF _Toc19026 \h </w:instrText>
      </w:r>
      <w:r>
        <w:fldChar w:fldCharType="separate"/>
      </w:r>
      <w:r>
        <w:t>2</w:t>
      </w:r>
      <w:r>
        <w:fldChar w:fldCharType="end"/>
      </w:r>
      <w:r>
        <w:fldChar w:fldCharType="end"/>
      </w:r>
    </w:p>
    <w:p w14:paraId="6D01B1EA">
      <w:pPr>
        <w:pStyle w:val="19"/>
        <w:tabs>
          <w:tab w:val="right" w:leader="dot" w:pos="9354"/>
        </w:tabs>
      </w:pPr>
      <w:r>
        <w:fldChar w:fldCharType="begin"/>
      </w:r>
      <w:r>
        <w:instrText xml:space="preserve"> HYPERLINK \l _Toc5979 </w:instrText>
      </w:r>
      <w:r>
        <w:fldChar w:fldCharType="separate"/>
      </w:r>
      <w:r>
        <w:rPr>
          <w:rFonts w:hint="eastAsia"/>
          <w:szCs w:val="21"/>
        </w:rPr>
        <w:t>7 数据存储安全</w:t>
      </w:r>
      <w:r>
        <w:tab/>
      </w:r>
      <w:r>
        <w:fldChar w:fldCharType="begin"/>
      </w:r>
      <w:r>
        <w:instrText xml:space="preserve"> PAGEREF _Toc5979 \h </w:instrText>
      </w:r>
      <w:r>
        <w:fldChar w:fldCharType="separate"/>
      </w:r>
      <w:r>
        <w:t>2</w:t>
      </w:r>
      <w:r>
        <w:fldChar w:fldCharType="end"/>
      </w:r>
      <w:r>
        <w:fldChar w:fldCharType="end"/>
      </w:r>
    </w:p>
    <w:p w14:paraId="22AC95EB">
      <w:pPr>
        <w:pStyle w:val="19"/>
        <w:tabs>
          <w:tab w:val="right" w:leader="dot" w:pos="9354"/>
        </w:tabs>
      </w:pPr>
      <w:r>
        <w:fldChar w:fldCharType="begin"/>
      </w:r>
      <w:r>
        <w:instrText xml:space="preserve"> HYPERLINK \l _Toc11761 </w:instrText>
      </w:r>
      <w:r>
        <w:fldChar w:fldCharType="separate"/>
      </w:r>
      <w:r>
        <w:rPr>
          <w:rFonts w:hint="eastAsia"/>
          <w:szCs w:val="21"/>
        </w:rPr>
        <w:t>8 数据处理与应用安全</w:t>
      </w:r>
      <w:r>
        <w:tab/>
      </w:r>
      <w:r>
        <w:fldChar w:fldCharType="begin"/>
      </w:r>
      <w:r>
        <w:instrText xml:space="preserve"> PAGEREF _Toc11761 \h </w:instrText>
      </w:r>
      <w:r>
        <w:fldChar w:fldCharType="separate"/>
      </w:r>
      <w:r>
        <w:t>3</w:t>
      </w:r>
      <w:r>
        <w:fldChar w:fldCharType="end"/>
      </w:r>
      <w:r>
        <w:fldChar w:fldCharType="end"/>
      </w:r>
    </w:p>
    <w:p w14:paraId="7ECC4933">
      <w:pPr>
        <w:pStyle w:val="19"/>
        <w:tabs>
          <w:tab w:val="right" w:leader="dot" w:pos="9354"/>
        </w:tabs>
      </w:pPr>
      <w:r>
        <w:fldChar w:fldCharType="begin"/>
      </w:r>
      <w:r>
        <w:instrText xml:space="preserve"> HYPERLINK \l _Toc15247 </w:instrText>
      </w:r>
      <w:r>
        <w:fldChar w:fldCharType="separate"/>
      </w:r>
      <w:r>
        <w:rPr>
          <w:rFonts w:hint="eastAsia"/>
          <w:szCs w:val="21"/>
        </w:rPr>
        <w:t>9 数据共享与交换安全</w:t>
      </w:r>
      <w:r>
        <w:tab/>
      </w:r>
      <w:r>
        <w:fldChar w:fldCharType="begin"/>
      </w:r>
      <w:r>
        <w:instrText xml:space="preserve"> PAGEREF _Toc15247 \h </w:instrText>
      </w:r>
      <w:r>
        <w:fldChar w:fldCharType="separate"/>
      </w:r>
      <w:r>
        <w:t>3</w:t>
      </w:r>
      <w:r>
        <w:fldChar w:fldCharType="end"/>
      </w:r>
      <w:r>
        <w:fldChar w:fldCharType="end"/>
      </w:r>
    </w:p>
    <w:p w14:paraId="3DA272F8">
      <w:pPr>
        <w:pStyle w:val="19"/>
        <w:tabs>
          <w:tab w:val="right" w:leader="dot" w:pos="9354"/>
        </w:tabs>
      </w:pPr>
      <w:r>
        <w:fldChar w:fldCharType="begin"/>
      </w:r>
      <w:r>
        <w:instrText xml:space="preserve"> HYPERLINK \l _Toc32580 </w:instrText>
      </w:r>
      <w:r>
        <w:fldChar w:fldCharType="separate"/>
      </w:r>
      <w:r>
        <w:rPr>
          <w:rFonts w:hint="eastAsia"/>
          <w:szCs w:val="21"/>
        </w:rPr>
        <w:t>10 数据销毁安全</w:t>
      </w:r>
      <w:r>
        <w:tab/>
      </w:r>
      <w:r>
        <w:fldChar w:fldCharType="begin"/>
      </w:r>
      <w:r>
        <w:instrText xml:space="preserve"> PAGEREF _Toc32580 \h </w:instrText>
      </w:r>
      <w:r>
        <w:fldChar w:fldCharType="separate"/>
      </w:r>
      <w:r>
        <w:t>3</w:t>
      </w:r>
      <w:r>
        <w:fldChar w:fldCharType="end"/>
      </w:r>
      <w:r>
        <w:fldChar w:fldCharType="end"/>
      </w:r>
    </w:p>
    <w:p w14:paraId="528687DA">
      <w:pPr>
        <w:pStyle w:val="19"/>
        <w:tabs>
          <w:tab w:val="right" w:leader="dot" w:pos="9354"/>
        </w:tabs>
      </w:pPr>
      <w:r>
        <w:fldChar w:fldCharType="begin"/>
      </w:r>
      <w:r>
        <w:instrText xml:space="preserve"> HYPERLINK \l _Toc3177 </w:instrText>
      </w:r>
      <w:r>
        <w:fldChar w:fldCharType="separate"/>
      </w:r>
      <w:r>
        <w:rPr>
          <w:rFonts w:hint="eastAsia"/>
          <w:szCs w:val="21"/>
        </w:rPr>
        <w:t>11 安全管理与监督</w:t>
      </w:r>
      <w:r>
        <w:tab/>
      </w:r>
      <w:r>
        <w:fldChar w:fldCharType="begin"/>
      </w:r>
      <w:r>
        <w:instrText xml:space="preserve"> PAGEREF _Toc3177 \h </w:instrText>
      </w:r>
      <w:r>
        <w:fldChar w:fldCharType="separate"/>
      </w:r>
      <w:r>
        <w:t>3</w:t>
      </w:r>
      <w:r>
        <w:fldChar w:fldCharType="end"/>
      </w:r>
      <w:r>
        <w:fldChar w:fldCharType="end"/>
      </w:r>
    </w:p>
    <w:p w14:paraId="1B51B50A">
      <w:pPr>
        <w:pStyle w:val="92"/>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05C16B2">
      <w:pPr>
        <w:pStyle w:val="90"/>
        <w:spacing w:before="900" w:after="360"/>
      </w:pPr>
      <w:bookmarkStart w:id="23" w:name="_Toc17845"/>
      <w:bookmarkStart w:id="24" w:name="BookMark2"/>
      <w:r>
        <w:rPr>
          <w:spacing w:val="320"/>
        </w:rPr>
        <w:t>前</w:t>
      </w:r>
      <w:r>
        <w:t>言</w:t>
      </w:r>
      <w:bookmarkEnd w:id="22"/>
      <w:bookmarkEnd w:id="23"/>
    </w:p>
    <w:p w14:paraId="5DC8D965">
      <w:pPr>
        <w:pStyle w:val="57"/>
        <w:spacing w:line="360" w:lineRule="auto"/>
        <w:ind w:firstLine="420"/>
      </w:pPr>
      <w:r>
        <w:rPr>
          <w:rFonts w:hint="eastAsia"/>
        </w:rPr>
        <w:t>本文件按照GB/T 1.1—2020《标准化工作导则  第1部分：标准化文件的结构和起草规则》的规定起草。</w:t>
      </w:r>
    </w:p>
    <w:p w14:paraId="3BF47523">
      <w:pPr>
        <w:pStyle w:val="57"/>
        <w:spacing w:line="360" w:lineRule="auto"/>
        <w:ind w:firstLine="420"/>
      </w:pPr>
      <w:r>
        <w:rPr>
          <w:rFonts w:hint="eastAsia"/>
        </w:rPr>
        <w:t>请注意本文件的某些内容可能涉及专利。本文件的发布机构不承担识别专利的责任。</w:t>
      </w:r>
    </w:p>
    <w:p w14:paraId="754B7426">
      <w:pPr>
        <w:pStyle w:val="57"/>
        <w:spacing w:line="360" w:lineRule="auto"/>
        <w:ind w:firstLine="420"/>
      </w:pPr>
      <w:r>
        <w:rPr>
          <w:rFonts w:hint="eastAsia"/>
        </w:rPr>
        <w:t>本文件由西安市质量与标准化协会提出并归口。</w:t>
      </w:r>
    </w:p>
    <w:p w14:paraId="5B8DD1E1">
      <w:pPr>
        <w:pStyle w:val="57"/>
        <w:spacing w:line="360" w:lineRule="auto"/>
        <w:ind w:firstLine="420"/>
        <w:rPr>
          <w:rFonts w:hint="eastAsia"/>
          <w:lang w:eastAsia="zh-CN"/>
        </w:rPr>
      </w:pPr>
      <w:r>
        <w:rPr>
          <w:rFonts w:hint="eastAsia"/>
        </w:rPr>
        <w:t>本文件起草单位：苏州健雄职业技术学院</w:t>
      </w:r>
      <w:r>
        <w:rPr>
          <w:rFonts w:hint="eastAsia"/>
          <w:lang w:val="en-US" w:eastAsia="zh-CN"/>
        </w:rPr>
        <w:t>。</w:t>
      </w:r>
    </w:p>
    <w:p w14:paraId="6F393388">
      <w:pPr>
        <w:pStyle w:val="57"/>
        <w:spacing w:line="360" w:lineRule="auto"/>
        <w:ind w:firstLine="420"/>
        <w:rPr>
          <w:rFonts w:hint="default"/>
          <w:lang w:val="en-US" w:eastAsia="zh-CN"/>
        </w:rPr>
      </w:pPr>
      <w:r>
        <w:rPr>
          <w:rFonts w:hint="eastAsia"/>
        </w:rPr>
        <w:t>本文件主要起草人：</w:t>
      </w:r>
      <w:r>
        <w:rPr>
          <w:rFonts w:hint="default"/>
          <w:lang w:val="en-US" w:eastAsia="zh-CN"/>
        </w:rPr>
        <w:t>梁习卉子</w:t>
      </w:r>
      <w:bookmarkStart w:id="61" w:name="_GoBack"/>
      <w:bookmarkEnd w:id="61"/>
      <w:r>
        <w:rPr>
          <w:rFonts w:hint="eastAsia"/>
          <w:lang w:val="en-US" w:eastAsia="zh-CN"/>
        </w:rPr>
        <w:t>。</w:t>
      </w:r>
    </w:p>
    <w:p w14:paraId="26D9D901">
      <w:pPr>
        <w:pStyle w:val="57"/>
        <w:ind w:firstLine="420"/>
      </w:pPr>
    </w:p>
    <w:p w14:paraId="635AF019">
      <w:pPr>
        <w:pStyle w:val="57"/>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4"/>
    <w:p w14:paraId="73097178">
      <w:pPr>
        <w:pStyle w:val="90"/>
        <w:spacing w:after="360"/>
      </w:pPr>
      <w:bookmarkStart w:id="25" w:name="_Toc197342206"/>
      <w:bookmarkStart w:id="26" w:name="_Toc21900"/>
      <w:bookmarkStart w:id="27" w:name="BookMark3"/>
      <w:r>
        <w:rPr>
          <w:spacing w:val="320"/>
        </w:rPr>
        <w:t>引</w:t>
      </w:r>
      <w:r>
        <w:t>言</w:t>
      </w:r>
      <w:bookmarkEnd w:id="25"/>
      <w:bookmarkEnd w:id="26"/>
    </w:p>
    <w:p w14:paraId="7ACD6410">
      <w:pPr>
        <w:pStyle w:val="57"/>
        <w:spacing w:line="360" w:lineRule="auto"/>
        <w:ind w:firstLine="420"/>
        <w:rPr>
          <w:rFonts w:hint="eastAsia"/>
        </w:rPr>
      </w:pPr>
      <w:r>
        <w:rPr>
          <w:rFonts w:hint="eastAsia"/>
        </w:rPr>
        <w:t>在数字化与绿色发展深度融合的背景下，人工智能技术正成为推动环保设施运维革新的核心力量。</w:t>
      </w:r>
    </w:p>
    <w:p w14:paraId="7080FC45">
      <w:pPr>
        <w:pStyle w:val="57"/>
        <w:spacing w:line="360" w:lineRule="auto"/>
        <w:ind w:left="0" w:leftChars="0" w:firstLine="0" w:firstLineChars="0"/>
        <w:rPr>
          <w:rFonts w:hint="eastAsia"/>
        </w:rPr>
      </w:pPr>
      <w:r>
        <w:rPr>
          <w:rFonts w:hint="eastAsia"/>
        </w:rPr>
        <w:t>通过智能监测、预测性维护及自动化决策，AI技术显著提升了污水处理厂、垃圾处理厂、大气监测站等环保设施的运行效率与环境治理效能。然而，随着运维数据的指数级增长，数据泄露、算法偏见、非法共享等安全风险日益凸显，直接威胁生态环境安全与社会公共利益。当前，我国环保领域数据安全管理存在三方面短板：一是标准体系不完善，现有规范对AI技术应用场景覆盖不足，部分指标滞后于国际标准；二是技术防护能力薄弱，部分机构依赖传统安全手段，难以应对深度学习模型攻击、数据篡改等新型威胁；三是行业人才短缺，专业人员对联邦学习隐私保护、同态加密等前沿技术认知有限。</w:t>
      </w:r>
    </w:p>
    <w:p w14:paraId="10A83832">
      <w:pPr>
        <w:pStyle w:val="57"/>
        <w:spacing w:line="360" w:lineRule="auto"/>
        <w:ind w:firstLine="420"/>
        <w:rPr>
          <w:rFonts w:hint="eastAsia"/>
        </w:rPr>
      </w:pPr>
      <w:r>
        <w:rPr>
          <w:rFonts w:hint="eastAsia"/>
        </w:rPr>
        <w:t>据统计，全国环保设施运维单位中，具备ISO 27001认证的不足30%，年均数据安全培训时长低于15学时，导致安全事件处置效率低下。本标准立足环保设施AI运维实际需求，系统规范数据采集、传输、存储、处理、共享、销毁全生命周期的安全管理要求。通过量化技术指标（如传输加密算法强度≥AES-256）、创新管理机制（如算法安全审计）及强化人才培训，旨在构建科学化、规范化的数据安全防护体系。标准实施将有效降低数据泄露风险，提升行业合规水平，为环保产业数字化转型与“双碳”目标实现提供坚实保障。</w:t>
      </w:r>
    </w:p>
    <w:p w14:paraId="30E55E16">
      <w:pPr>
        <w:pStyle w:val="57"/>
        <w:spacing w:line="360" w:lineRule="auto"/>
        <w:ind w:firstLine="420"/>
        <w:rPr>
          <w:rFonts w:hint="eastAsia"/>
        </w:rPr>
      </w:pPr>
    </w:p>
    <w:p w14:paraId="1FD0EDB2">
      <w:pPr>
        <w:pStyle w:val="57"/>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7"/>
    <w:p w14:paraId="7A99496E">
      <w:pPr>
        <w:spacing w:line="20" w:lineRule="exact"/>
        <w:jc w:val="center"/>
        <w:rPr>
          <w:rFonts w:ascii="黑体" w:hAnsi="黑体" w:eastAsia="黑体"/>
          <w:sz w:val="32"/>
          <w:szCs w:val="32"/>
        </w:rPr>
      </w:pPr>
      <w:bookmarkStart w:id="28" w:name="BookMark4"/>
    </w:p>
    <w:p w14:paraId="65A307C1">
      <w:pPr>
        <w:spacing w:line="20" w:lineRule="exact"/>
        <w:jc w:val="center"/>
        <w:rPr>
          <w:rFonts w:ascii="黑体" w:hAnsi="黑体" w:eastAsia="黑体"/>
          <w:sz w:val="32"/>
          <w:szCs w:val="32"/>
        </w:rPr>
      </w:pPr>
    </w:p>
    <w:sdt>
      <w:sdtPr>
        <w:tag w:val="NEW_STAND_NAME"/>
        <w:id w:val="595910757"/>
        <w:lock w:val="sdtLocked"/>
        <w:placeholder>
          <w:docPart w:val="D3F810BC60A84B81A6C770E03FC672A2"/>
        </w:placeholder>
      </w:sdtPr>
      <w:sdtContent>
        <w:p w14:paraId="3A6D6EA0">
          <w:pPr>
            <w:pStyle w:val="178"/>
            <w:spacing w:after="0"/>
          </w:pPr>
          <w:bookmarkStart w:id="29" w:name="NEW_STAND_NAME"/>
          <w:r>
            <w:rPr>
              <w:rFonts w:hint="eastAsia"/>
            </w:rPr>
            <w:t>人工智能驱动的环保设施运维数据安全规范</w:t>
          </w:r>
        </w:p>
      </w:sdtContent>
    </w:sdt>
    <w:bookmarkEnd w:id="29"/>
    <w:p w14:paraId="1339BF1A">
      <w:pPr>
        <w:pStyle w:val="105"/>
        <w:spacing w:before="240" w:after="240" w:line="360" w:lineRule="auto"/>
      </w:pPr>
      <w:bookmarkStart w:id="30" w:name="_Toc24884218"/>
      <w:bookmarkStart w:id="31" w:name="_Toc17233333"/>
      <w:bookmarkStart w:id="32" w:name="_Toc26648465"/>
      <w:bookmarkStart w:id="33" w:name="_Toc26986530"/>
      <w:bookmarkStart w:id="34" w:name="_Toc17233325"/>
      <w:bookmarkStart w:id="35" w:name="_Toc24884211"/>
      <w:bookmarkStart w:id="36" w:name="_Toc97192964"/>
      <w:bookmarkStart w:id="37" w:name="_Toc26718930"/>
      <w:bookmarkStart w:id="38" w:name="_Toc26986771"/>
      <w:bookmarkStart w:id="39" w:name="_Toc25672"/>
      <w:bookmarkStart w:id="40" w:name="_Toc197342207"/>
      <w:r>
        <w:rPr>
          <w:rFonts w:hint="eastAsia"/>
        </w:rPr>
        <w:t>范围</w:t>
      </w:r>
      <w:bookmarkEnd w:id="30"/>
      <w:bookmarkEnd w:id="31"/>
      <w:bookmarkEnd w:id="32"/>
      <w:bookmarkEnd w:id="33"/>
      <w:bookmarkEnd w:id="34"/>
      <w:bookmarkEnd w:id="35"/>
      <w:bookmarkEnd w:id="36"/>
      <w:bookmarkEnd w:id="37"/>
      <w:bookmarkEnd w:id="38"/>
      <w:bookmarkEnd w:id="39"/>
      <w:bookmarkEnd w:id="40"/>
    </w:p>
    <w:p w14:paraId="6EA0B7AA">
      <w:pPr>
        <w:pStyle w:val="57"/>
        <w:spacing w:line="360" w:lineRule="auto"/>
        <w:ind w:firstLine="420"/>
        <w:rPr>
          <w:rFonts w:hint="eastAsia"/>
        </w:rPr>
      </w:pPr>
      <w:bookmarkStart w:id="41" w:name="_Toc24884212"/>
      <w:bookmarkStart w:id="42" w:name="_Toc24884219"/>
      <w:bookmarkStart w:id="43" w:name="_Toc17233334"/>
      <w:bookmarkStart w:id="44" w:name="_Toc26648466"/>
      <w:bookmarkStart w:id="45" w:name="_Toc17233326"/>
      <w:r>
        <w:rPr>
          <w:rFonts w:hint="eastAsia"/>
        </w:rPr>
        <w:t>本文件规定了人工智能驱动的环保设施运维过程中数据安全的技术要求和管理措施，包括数据采集、传输、存储、处理与应用、共享与交换、销毁等全生命周期的安全规范。</w:t>
      </w:r>
    </w:p>
    <w:p w14:paraId="4D44EB1A">
      <w:pPr>
        <w:pStyle w:val="57"/>
        <w:spacing w:line="360" w:lineRule="auto"/>
        <w:ind w:left="0" w:leftChars="0" w:firstLine="420" w:firstLineChars="200"/>
        <w:rPr>
          <w:rFonts w:hint="eastAsia" w:eastAsia="宋体"/>
          <w:lang w:eastAsia="zh-CN"/>
        </w:rPr>
      </w:pPr>
      <w:r>
        <w:rPr>
          <w:rFonts w:hint="eastAsia"/>
        </w:rPr>
        <w:t>本文件适用于采用人工智能技术进行运维管理的环保设施，包括但不限于污水处理厂、垃圾处理厂、大气监测站等</w:t>
      </w:r>
      <w:r>
        <w:rPr>
          <w:rFonts w:hint="eastAsia"/>
          <w:lang w:eastAsia="zh-CN"/>
        </w:rPr>
        <w:t>。</w:t>
      </w:r>
    </w:p>
    <w:p w14:paraId="24B680AA">
      <w:pPr>
        <w:pStyle w:val="105"/>
        <w:spacing w:before="240" w:after="240" w:line="360" w:lineRule="auto"/>
        <w:rPr>
          <w:rFonts w:hint="eastAsia"/>
          <w:szCs w:val="21"/>
        </w:rPr>
      </w:pPr>
      <w:bookmarkStart w:id="46" w:name="_Toc197342208"/>
      <w:bookmarkStart w:id="47" w:name="_Toc0"/>
      <w:bookmarkStart w:id="48" w:name="_Toc97192965"/>
      <w:bookmarkStart w:id="49" w:name="_Toc26986772"/>
      <w:bookmarkStart w:id="50" w:name="_Toc26718931"/>
      <w:bookmarkStart w:id="51" w:name="_Toc26986531"/>
      <w:r>
        <w:rPr>
          <w:rFonts w:hint="eastAsia"/>
          <w:szCs w:val="21"/>
        </w:rPr>
        <w:t>规范性引用文件</w:t>
      </w:r>
      <w:bookmarkEnd w:id="41"/>
      <w:bookmarkEnd w:id="42"/>
      <w:bookmarkEnd w:id="43"/>
      <w:bookmarkEnd w:id="44"/>
      <w:bookmarkEnd w:id="45"/>
      <w:bookmarkEnd w:id="46"/>
      <w:bookmarkEnd w:id="47"/>
      <w:bookmarkEnd w:id="48"/>
      <w:bookmarkEnd w:id="49"/>
      <w:bookmarkEnd w:id="50"/>
      <w:bookmarkEnd w:id="51"/>
    </w:p>
    <w:p w14:paraId="042A711B">
      <w:pPr>
        <w:pStyle w:val="57"/>
        <w:spacing w:line="360" w:lineRule="auto"/>
        <w:ind w:firstLine="42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5236C74">
      <w:pPr>
        <w:pStyle w:val="57"/>
        <w:spacing w:line="360" w:lineRule="auto"/>
        <w:ind w:firstLine="420"/>
        <w:rPr>
          <w:rFonts w:hint="eastAsia"/>
        </w:rPr>
      </w:pPr>
      <w:r>
        <w:rPr>
          <w:rFonts w:hint="eastAsia"/>
        </w:rPr>
        <w:t>GB/T 22239-2019 信息安全技术 网络安全等级保护基本要求</w:t>
      </w:r>
    </w:p>
    <w:p w14:paraId="4BA37DE9">
      <w:pPr>
        <w:pStyle w:val="57"/>
        <w:spacing w:line="360" w:lineRule="auto"/>
        <w:ind w:firstLine="420"/>
        <w:rPr>
          <w:rFonts w:hint="eastAsia"/>
        </w:rPr>
      </w:pPr>
      <w:r>
        <w:rPr>
          <w:rFonts w:hint="eastAsia"/>
        </w:rPr>
        <w:t>GB/T 35273-2020 信息安全技术 个人信息安全规范</w:t>
      </w:r>
    </w:p>
    <w:p w14:paraId="29B2BFBE">
      <w:pPr>
        <w:pStyle w:val="57"/>
        <w:spacing w:line="360" w:lineRule="auto"/>
        <w:ind w:firstLine="420"/>
        <w:rPr>
          <w:rFonts w:hint="eastAsia"/>
        </w:rPr>
      </w:pPr>
      <w:r>
        <w:rPr>
          <w:rFonts w:hint="eastAsia"/>
        </w:rPr>
        <w:t>ISO/IEC 27001:2013 信息技术 安全技术 信息安全管理体系要求</w:t>
      </w:r>
    </w:p>
    <w:p w14:paraId="0DEC594E">
      <w:pPr>
        <w:pStyle w:val="57"/>
        <w:spacing w:line="360" w:lineRule="auto"/>
        <w:ind w:firstLine="420"/>
        <w:rPr>
          <w:rFonts w:hint="eastAsia"/>
        </w:rPr>
      </w:pPr>
      <w:r>
        <w:rPr>
          <w:rFonts w:hint="eastAsia"/>
        </w:rPr>
        <w:t>GB/T 37988-2019 信息安全技术 数据安全能力成熟度模型</w:t>
      </w:r>
    </w:p>
    <w:p w14:paraId="06D34C94">
      <w:pPr>
        <w:pStyle w:val="57"/>
        <w:spacing w:line="360" w:lineRule="auto"/>
        <w:ind w:firstLine="420"/>
        <w:rPr>
          <w:rFonts w:hint="eastAsia"/>
        </w:rPr>
      </w:pPr>
      <w:r>
        <w:rPr>
          <w:rFonts w:hint="eastAsia"/>
        </w:rPr>
        <w:t>HJ 711-2014 环境信息管理系统数据编码规范</w:t>
      </w:r>
    </w:p>
    <w:bookmarkEnd w:id="28"/>
    <w:p w14:paraId="2622AA46">
      <w:pPr>
        <w:pStyle w:val="105"/>
        <w:spacing w:before="240" w:after="240" w:line="360" w:lineRule="auto"/>
        <w:rPr>
          <w:rFonts w:hint="eastAsia"/>
          <w:szCs w:val="21"/>
        </w:rPr>
      </w:pPr>
      <w:bookmarkStart w:id="52" w:name="_Toc3327"/>
      <w:r>
        <w:rPr>
          <w:rFonts w:hint="eastAsia"/>
          <w:szCs w:val="21"/>
        </w:rPr>
        <w:t xml:space="preserve"> 术语和定义</w:t>
      </w:r>
      <w:bookmarkEnd w:id="52"/>
    </w:p>
    <w:p w14:paraId="5737F6C4">
      <w:pPr>
        <w:pStyle w:val="57"/>
        <w:spacing w:line="360" w:lineRule="auto"/>
        <w:ind w:firstLine="420"/>
        <w:rPr>
          <w:rFonts w:hint="eastAsia"/>
        </w:rPr>
      </w:pPr>
      <w:r>
        <w:rPr>
          <w:rFonts w:hint="eastAsia"/>
        </w:rPr>
        <w:t>下列术语和定义适用于本文件。</w:t>
      </w:r>
    </w:p>
    <w:p w14:paraId="5A2C4201">
      <w:pPr>
        <w:pStyle w:val="224"/>
        <w:spacing w:line="360" w:lineRule="auto"/>
        <w:ind w:left="420" w:hanging="420" w:hangingChars="200"/>
        <w:outlineLvl w:val="1"/>
        <w:rPr>
          <w:rFonts w:hint="eastAsia" w:ascii="黑体" w:hAnsi="黑体" w:eastAsia="黑体"/>
        </w:rPr>
      </w:pPr>
      <w:r>
        <w:rPr>
          <w:rFonts w:hint="eastAsia" w:ascii="黑体" w:hAnsi="黑体" w:eastAsia="黑体"/>
        </w:rPr>
        <w:t>人工智能</w:t>
      </w:r>
    </w:p>
    <w:p w14:paraId="12CE62F4">
      <w:pPr>
        <w:pStyle w:val="57"/>
        <w:spacing w:line="360" w:lineRule="auto"/>
        <w:ind w:firstLine="420"/>
        <w:rPr>
          <w:rFonts w:hint="eastAsia"/>
        </w:rPr>
      </w:pPr>
      <w:r>
        <w:rPr>
          <w:rFonts w:hint="eastAsia"/>
        </w:rPr>
        <w:t>研发用于模拟、延伸和扩展人的智能的理论、方法、技术及应用系统的技术科学。</w:t>
      </w:r>
    </w:p>
    <w:p w14:paraId="000EB8C6">
      <w:pPr>
        <w:pStyle w:val="224"/>
        <w:spacing w:line="360" w:lineRule="auto"/>
        <w:ind w:left="420" w:hanging="420" w:hangingChars="200"/>
        <w:outlineLvl w:val="1"/>
        <w:rPr>
          <w:rFonts w:hint="eastAsia" w:ascii="黑体" w:hAnsi="黑体" w:eastAsia="黑体"/>
        </w:rPr>
      </w:pPr>
      <w:r>
        <w:rPr>
          <w:rFonts w:hint="eastAsia" w:ascii="黑体" w:hAnsi="黑体" w:eastAsia="黑体"/>
        </w:rPr>
        <w:t>环保设施</w:t>
      </w:r>
    </w:p>
    <w:p w14:paraId="4253AD78">
      <w:pPr>
        <w:pStyle w:val="57"/>
        <w:spacing w:line="360" w:lineRule="auto"/>
        <w:ind w:firstLine="420"/>
        <w:rPr>
          <w:rFonts w:hint="eastAsia"/>
        </w:rPr>
      </w:pPr>
      <w:r>
        <w:rPr>
          <w:rFonts w:hint="eastAsia"/>
        </w:rPr>
        <w:t>用于防治环境污染、改善环境质量而建设的各种处理、处置、监测等设施。</w:t>
      </w:r>
    </w:p>
    <w:p w14:paraId="5165D56C">
      <w:pPr>
        <w:pStyle w:val="224"/>
        <w:spacing w:line="360" w:lineRule="auto"/>
        <w:ind w:left="420" w:hanging="420" w:hangingChars="200"/>
        <w:outlineLvl w:val="1"/>
        <w:rPr>
          <w:rFonts w:hint="eastAsia" w:ascii="黑体" w:hAnsi="黑体" w:eastAsia="黑体"/>
        </w:rPr>
      </w:pPr>
      <w:r>
        <w:rPr>
          <w:rFonts w:hint="eastAsia" w:ascii="黑体" w:hAnsi="黑体" w:eastAsia="黑体"/>
        </w:rPr>
        <w:t>运维数据</w:t>
      </w:r>
    </w:p>
    <w:p w14:paraId="4F5E7DE1">
      <w:pPr>
        <w:pStyle w:val="57"/>
        <w:spacing w:line="360" w:lineRule="auto"/>
        <w:ind w:firstLine="420"/>
        <w:rPr>
          <w:rFonts w:hint="eastAsia"/>
        </w:rPr>
      </w:pPr>
      <w:r>
        <w:rPr>
          <w:rFonts w:hint="eastAsia"/>
        </w:rPr>
        <w:t>环保设施在运行维护过程中产生的各类数据，包括但不限于设备状态数据、环境监测数据、运维日志等。</w:t>
      </w:r>
    </w:p>
    <w:p w14:paraId="3CC23DD3">
      <w:pPr>
        <w:pStyle w:val="224"/>
        <w:spacing w:line="360" w:lineRule="auto"/>
        <w:ind w:left="420" w:hanging="420" w:hangingChars="200"/>
        <w:outlineLvl w:val="1"/>
        <w:rPr>
          <w:rFonts w:hint="eastAsia" w:ascii="黑体" w:hAnsi="黑体" w:eastAsia="黑体"/>
        </w:rPr>
      </w:pPr>
      <w:r>
        <w:rPr>
          <w:rFonts w:hint="eastAsia" w:ascii="黑体" w:hAnsi="黑体" w:eastAsia="黑体"/>
        </w:rPr>
        <w:t>数据安全</w:t>
      </w:r>
    </w:p>
    <w:p w14:paraId="14D3F7D8">
      <w:pPr>
        <w:pStyle w:val="57"/>
        <w:spacing w:line="360" w:lineRule="auto"/>
        <w:ind w:firstLine="420"/>
        <w:rPr>
          <w:rFonts w:hint="eastAsia"/>
        </w:rPr>
      </w:pPr>
      <w:r>
        <w:rPr>
          <w:rFonts w:hint="eastAsia"/>
        </w:rPr>
        <w:t>采集设备应通过ISO 27001信息安全管理体系认证，定期进行安全漏洞扫描，确保无恶意软件植入风险。</w:t>
      </w:r>
    </w:p>
    <w:p w14:paraId="0F6864DF">
      <w:pPr>
        <w:pStyle w:val="105"/>
        <w:spacing w:before="240" w:after="240" w:line="360" w:lineRule="auto"/>
        <w:rPr>
          <w:rFonts w:hint="eastAsia"/>
          <w:szCs w:val="21"/>
        </w:rPr>
      </w:pPr>
      <w:bookmarkStart w:id="53" w:name="_Toc23994"/>
      <w:r>
        <w:rPr>
          <w:rFonts w:hint="eastAsia"/>
          <w:szCs w:val="21"/>
        </w:rPr>
        <w:t>数据安全总体要求</w:t>
      </w:r>
      <w:bookmarkEnd w:id="53"/>
    </w:p>
    <w:p w14:paraId="567E04A8">
      <w:pPr>
        <w:pStyle w:val="224"/>
        <w:spacing w:line="360" w:lineRule="auto"/>
        <w:ind w:left="420" w:hanging="420" w:hangingChars="200"/>
        <w:outlineLvl w:val="1"/>
        <w:rPr>
          <w:rFonts w:hint="eastAsia" w:ascii="黑体" w:hAnsi="黑体" w:eastAsia="黑体"/>
        </w:rPr>
      </w:pPr>
      <w:r>
        <w:rPr>
          <w:rFonts w:hint="eastAsia" w:ascii="黑体" w:hAnsi="黑体" w:eastAsia="黑体"/>
        </w:rPr>
        <w:t>合规性要求</w:t>
      </w:r>
    </w:p>
    <w:p w14:paraId="10FB1812">
      <w:pPr>
        <w:pStyle w:val="57"/>
        <w:spacing w:line="360" w:lineRule="auto"/>
        <w:ind w:firstLine="420"/>
        <w:rPr>
          <w:rFonts w:hint="eastAsia"/>
        </w:rPr>
      </w:pPr>
      <w:r>
        <w:rPr>
          <w:rFonts w:hint="eastAsia"/>
        </w:rPr>
        <w:t>应遵守国家相关法律法规、标准规范，确保数据处理活动的合法性。</w:t>
      </w:r>
    </w:p>
    <w:p w14:paraId="2CECAD1A">
      <w:pPr>
        <w:pStyle w:val="224"/>
        <w:spacing w:line="360" w:lineRule="auto"/>
        <w:ind w:left="420" w:hanging="420" w:hangingChars="200"/>
        <w:outlineLvl w:val="1"/>
        <w:rPr>
          <w:rFonts w:hint="eastAsia" w:ascii="黑体" w:hAnsi="黑体" w:eastAsia="黑体"/>
        </w:rPr>
      </w:pPr>
      <w:r>
        <w:rPr>
          <w:rFonts w:hint="eastAsia" w:ascii="黑体" w:hAnsi="黑体" w:eastAsia="黑体"/>
        </w:rPr>
        <w:t>最小化原则</w:t>
      </w:r>
    </w:p>
    <w:p w14:paraId="71A3E1A2">
      <w:pPr>
        <w:pStyle w:val="57"/>
        <w:spacing w:line="360" w:lineRule="auto"/>
        <w:ind w:firstLine="420"/>
        <w:rPr>
          <w:rFonts w:hint="eastAsia"/>
        </w:rPr>
      </w:pPr>
      <w:r>
        <w:rPr>
          <w:rFonts w:hint="eastAsia"/>
        </w:rPr>
        <w:t>仅收集、处理与实现目的直接相关的最少数据，并限制数据的访问和使用范围。</w:t>
      </w:r>
    </w:p>
    <w:p w14:paraId="5BEBEBA1">
      <w:pPr>
        <w:pStyle w:val="224"/>
        <w:spacing w:line="360" w:lineRule="auto"/>
        <w:ind w:left="420" w:hanging="420" w:hangingChars="200"/>
        <w:outlineLvl w:val="1"/>
        <w:rPr>
          <w:rFonts w:hint="eastAsia" w:ascii="黑体" w:hAnsi="黑体" w:eastAsia="黑体"/>
        </w:rPr>
      </w:pPr>
      <w:r>
        <w:rPr>
          <w:rFonts w:hint="eastAsia" w:ascii="黑体" w:hAnsi="黑体" w:eastAsia="黑体"/>
        </w:rPr>
        <w:t>保密性要求</w:t>
      </w:r>
    </w:p>
    <w:p w14:paraId="46C5293A">
      <w:pPr>
        <w:pStyle w:val="57"/>
        <w:spacing w:line="360" w:lineRule="auto"/>
        <w:ind w:firstLine="420"/>
        <w:rPr>
          <w:rFonts w:hint="eastAsia"/>
        </w:rPr>
      </w:pPr>
      <w:r>
        <w:rPr>
          <w:rFonts w:hint="eastAsia"/>
        </w:rPr>
        <w:t>对敏感数据进行加密存储和传输，防止数据泄露。</w:t>
      </w:r>
    </w:p>
    <w:p w14:paraId="7199C9A4">
      <w:pPr>
        <w:pStyle w:val="224"/>
        <w:spacing w:line="360" w:lineRule="auto"/>
        <w:ind w:left="420" w:hanging="420" w:hangingChars="200"/>
        <w:outlineLvl w:val="1"/>
        <w:rPr>
          <w:rFonts w:hint="eastAsia" w:ascii="黑体" w:hAnsi="黑体" w:eastAsia="黑体"/>
        </w:rPr>
      </w:pPr>
      <w:r>
        <w:rPr>
          <w:rFonts w:hint="eastAsia" w:ascii="黑体" w:hAnsi="黑体" w:eastAsia="黑体"/>
        </w:rPr>
        <w:t>完整性要求</w:t>
      </w:r>
    </w:p>
    <w:p w14:paraId="4CEE9FD0">
      <w:pPr>
        <w:pStyle w:val="57"/>
        <w:spacing w:line="360" w:lineRule="auto"/>
        <w:ind w:firstLine="420"/>
        <w:rPr>
          <w:rFonts w:hint="eastAsia"/>
        </w:rPr>
      </w:pPr>
      <w:r>
        <w:rPr>
          <w:rFonts w:hint="eastAsia"/>
        </w:rPr>
        <w:t>确保数据的完整性和一致性，防止数据被篡改或损坏。</w:t>
      </w:r>
    </w:p>
    <w:p w14:paraId="0EDE9DA0">
      <w:pPr>
        <w:pStyle w:val="224"/>
        <w:spacing w:line="360" w:lineRule="auto"/>
        <w:ind w:left="420" w:hanging="420" w:hangingChars="200"/>
        <w:outlineLvl w:val="1"/>
        <w:rPr>
          <w:rFonts w:hint="eastAsia" w:ascii="黑体" w:hAnsi="黑体" w:eastAsia="黑体"/>
        </w:rPr>
      </w:pPr>
      <w:r>
        <w:rPr>
          <w:rFonts w:hint="eastAsia" w:ascii="黑体" w:hAnsi="黑体" w:eastAsia="黑体"/>
        </w:rPr>
        <w:t>可用性要求</w:t>
      </w:r>
    </w:p>
    <w:p w14:paraId="528D78C1">
      <w:pPr>
        <w:pStyle w:val="57"/>
        <w:spacing w:line="360" w:lineRule="auto"/>
        <w:ind w:firstLine="420"/>
        <w:rPr>
          <w:rFonts w:hint="eastAsia"/>
        </w:rPr>
      </w:pPr>
      <w:r>
        <w:rPr>
          <w:rFonts w:hint="eastAsia"/>
        </w:rPr>
        <w:t>确保数据在需要时能够被及时、准确地访问和使用。</w:t>
      </w:r>
    </w:p>
    <w:p w14:paraId="7D651C54">
      <w:pPr>
        <w:pStyle w:val="105"/>
        <w:spacing w:before="240" w:after="240" w:line="360" w:lineRule="auto"/>
        <w:rPr>
          <w:rFonts w:hint="eastAsia"/>
          <w:szCs w:val="21"/>
        </w:rPr>
      </w:pPr>
      <w:bookmarkStart w:id="54" w:name="_Toc31701"/>
      <w:r>
        <w:rPr>
          <w:rFonts w:hint="eastAsia"/>
          <w:szCs w:val="21"/>
        </w:rPr>
        <w:t>数据采集安全</w:t>
      </w:r>
      <w:bookmarkEnd w:id="54"/>
    </w:p>
    <w:p w14:paraId="2AB3717B">
      <w:pPr>
        <w:pStyle w:val="224"/>
        <w:spacing w:line="360" w:lineRule="auto"/>
        <w:ind w:left="420" w:hanging="420" w:hangingChars="200"/>
        <w:outlineLvl w:val="1"/>
        <w:rPr>
          <w:rFonts w:hint="eastAsia" w:ascii="黑体" w:hAnsi="黑体" w:eastAsia="黑体"/>
        </w:rPr>
      </w:pPr>
      <w:r>
        <w:rPr>
          <w:rFonts w:hint="eastAsia" w:ascii="黑体" w:hAnsi="黑体" w:eastAsia="黑体"/>
        </w:rPr>
        <w:t>采集授权</w:t>
      </w:r>
    </w:p>
    <w:p w14:paraId="6E32829A">
      <w:pPr>
        <w:pStyle w:val="57"/>
        <w:spacing w:line="360" w:lineRule="auto"/>
        <w:ind w:firstLine="420"/>
        <w:rPr>
          <w:rFonts w:hint="eastAsia"/>
        </w:rPr>
      </w:pPr>
      <w:r>
        <w:rPr>
          <w:rFonts w:hint="eastAsia"/>
        </w:rPr>
        <w:t>明确数据采集的目的、范围和方式，并获得数据主体的明确授权。</w:t>
      </w:r>
    </w:p>
    <w:p w14:paraId="6E2E4C3D">
      <w:pPr>
        <w:pStyle w:val="224"/>
        <w:spacing w:line="360" w:lineRule="auto"/>
        <w:ind w:left="420" w:hanging="420" w:hangingChars="200"/>
        <w:outlineLvl w:val="1"/>
        <w:rPr>
          <w:rFonts w:hint="eastAsia" w:ascii="黑体" w:hAnsi="黑体" w:eastAsia="黑体"/>
        </w:rPr>
      </w:pPr>
      <w:r>
        <w:rPr>
          <w:rFonts w:hint="eastAsia" w:ascii="黑体" w:hAnsi="黑体" w:eastAsia="黑体"/>
        </w:rPr>
        <w:t>采集设备安全</w:t>
      </w:r>
    </w:p>
    <w:p w14:paraId="5B671A2C">
      <w:pPr>
        <w:pStyle w:val="57"/>
        <w:spacing w:line="360" w:lineRule="auto"/>
        <w:ind w:firstLine="420"/>
        <w:rPr>
          <w:rFonts w:hint="eastAsia"/>
        </w:rPr>
      </w:pPr>
      <w:r>
        <w:rPr>
          <w:rFonts w:hint="eastAsia"/>
        </w:rPr>
        <w:t>确保采集设备的安全性和可靠性，防止设备被篡改或植入恶意软件。</w:t>
      </w:r>
    </w:p>
    <w:p w14:paraId="77949A30">
      <w:pPr>
        <w:pStyle w:val="224"/>
        <w:spacing w:line="360" w:lineRule="auto"/>
        <w:ind w:left="420" w:hanging="420" w:hangingChars="200"/>
        <w:outlineLvl w:val="1"/>
        <w:rPr>
          <w:rFonts w:hint="eastAsia" w:ascii="黑体" w:hAnsi="黑体" w:eastAsia="黑体"/>
        </w:rPr>
      </w:pPr>
      <w:r>
        <w:rPr>
          <w:rFonts w:hint="eastAsia" w:ascii="黑体" w:hAnsi="黑体" w:eastAsia="黑体"/>
        </w:rPr>
        <w:t>采集过程安全</w:t>
      </w:r>
    </w:p>
    <w:p w14:paraId="54B052F6">
      <w:pPr>
        <w:pStyle w:val="57"/>
        <w:spacing w:line="360" w:lineRule="auto"/>
        <w:ind w:firstLine="420"/>
        <w:rPr>
          <w:rFonts w:hint="eastAsia"/>
        </w:rPr>
      </w:pPr>
      <w:r>
        <w:rPr>
          <w:rFonts w:hint="eastAsia"/>
        </w:rPr>
        <w:t>采用安全协议进行数据传输，防止数据在采集过程中被截获或篡改。</w:t>
      </w:r>
    </w:p>
    <w:p w14:paraId="22D74EA5">
      <w:pPr>
        <w:pStyle w:val="105"/>
        <w:spacing w:before="240" w:after="240" w:line="360" w:lineRule="auto"/>
        <w:rPr>
          <w:rFonts w:hint="eastAsia"/>
          <w:szCs w:val="21"/>
        </w:rPr>
      </w:pPr>
      <w:bookmarkStart w:id="55" w:name="_Toc19026"/>
      <w:r>
        <w:rPr>
          <w:rFonts w:hint="eastAsia"/>
          <w:szCs w:val="21"/>
        </w:rPr>
        <w:t>数据传输安全</w:t>
      </w:r>
      <w:bookmarkEnd w:id="55"/>
    </w:p>
    <w:p w14:paraId="1E93D821">
      <w:pPr>
        <w:pStyle w:val="224"/>
        <w:spacing w:line="360" w:lineRule="auto"/>
        <w:ind w:left="420" w:hanging="420" w:hangingChars="200"/>
        <w:outlineLvl w:val="1"/>
        <w:rPr>
          <w:rFonts w:hint="eastAsia" w:ascii="黑体" w:hAnsi="黑体" w:eastAsia="黑体"/>
        </w:rPr>
      </w:pPr>
      <w:r>
        <w:rPr>
          <w:rFonts w:hint="eastAsia" w:ascii="黑体" w:hAnsi="黑体" w:eastAsia="黑体"/>
        </w:rPr>
        <w:t>传输加密</w:t>
      </w:r>
    </w:p>
    <w:p w14:paraId="0D1C4427">
      <w:pPr>
        <w:pStyle w:val="57"/>
        <w:spacing w:line="360" w:lineRule="auto"/>
        <w:ind w:firstLine="420"/>
        <w:rPr>
          <w:rFonts w:hint="eastAsia"/>
        </w:rPr>
      </w:pPr>
      <w:r>
        <w:rPr>
          <w:rFonts w:hint="eastAsia"/>
        </w:rPr>
        <w:t>对传输的数据进行加密处理，确保数据在传输过程中的保密性和完整性。</w:t>
      </w:r>
    </w:p>
    <w:p w14:paraId="26F19164">
      <w:pPr>
        <w:pStyle w:val="224"/>
        <w:spacing w:line="360" w:lineRule="auto"/>
        <w:ind w:left="420" w:hanging="420" w:hangingChars="200"/>
        <w:outlineLvl w:val="1"/>
        <w:rPr>
          <w:rFonts w:hint="eastAsia" w:ascii="黑体" w:hAnsi="黑体" w:eastAsia="黑体"/>
        </w:rPr>
      </w:pPr>
      <w:r>
        <w:rPr>
          <w:rFonts w:hint="eastAsia" w:ascii="黑体" w:hAnsi="黑体" w:eastAsia="黑体"/>
        </w:rPr>
        <w:t>传输协议安全</w:t>
      </w:r>
    </w:p>
    <w:p w14:paraId="3460BB04">
      <w:pPr>
        <w:pStyle w:val="57"/>
        <w:spacing w:line="360" w:lineRule="auto"/>
        <w:ind w:firstLine="420"/>
        <w:rPr>
          <w:rFonts w:hint="eastAsia"/>
        </w:rPr>
      </w:pPr>
      <w:r>
        <w:rPr>
          <w:rFonts w:hint="eastAsia"/>
        </w:rPr>
        <w:t>传输协议应采用TLS 1.3及以上版本，加密算法强度≥AES-256，确保数据传输保密性与完整性。</w:t>
      </w:r>
    </w:p>
    <w:p w14:paraId="76DE935C">
      <w:pPr>
        <w:pStyle w:val="224"/>
        <w:spacing w:line="360" w:lineRule="auto"/>
        <w:ind w:left="420" w:hanging="420" w:hangingChars="200"/>
        <w:outlineLvl w:val="1"/>
        <w:rPr>
          <w:rFonts w:hint="eastAsia" w:ascii="黑体" w:hAnsi="黑体" w:eastAsia="黑体"/>
        </w:rPr>
      </w:pPr>
      <w:r>
        <w:rPr>
          <w:rFonts w:hint="eastAsia" w:ascii="黑体" w:hAnsi="黑体" w:eastAsia="黑体"/>
        </w:rPr>
        <w:t>传输监控</w:t>
      </w:r>
    </w:p>
    <w:p w14:paraId="7A2F610A">
      <w:pPr>
        <w:pStyle w:val="57"/>
        <w:spacing w:line="360" w:lineRule="auto"/>
        <w:ind w:firstLine="420"/>
        <w:rPr>
          <w:rFonts w:hint="eastAsia"/>
        </w:rPr>
      </w:pPr>
      <w:r>
        <w:rPr>
          <w:rFonts w:hint="eastAsia"/>
        </w:rPr>
        <w:t>对数据传输过程进行实时监控，及时发现并处理异常传输行为。</w:t>
      </w:r>
    </w:p>
    <w:p w14:paraId="14C0D933">
      <w:pPr>
        <w:pStyle w:val="105"/>
        <w:spacing w:before="240" w:after="240" w:line="360" w:lineRule="auto"/>
        <w:rPr>
          <w:rFonts w:hint="eastAsia"/>
          <w:szCs w:val="21"/>
        </w:rPr>
      </w:pPr>
      <w:bookmarkStart w:id="56" w:name="_Toc5979"/>
      <w:r>
        <w:rPr>
          <w:rFonts w:hint="eastAsia"/>
          <w:szCs w:val="21"/>
        </w:rPr>
        <w:t>数据存储安全</w:t>
      </w:r>
      <w:bookmarkEnd w:id="56"/>
    </w:p>
    <w:p w14:paraId="1AD9D7BE">
      <w:pPr>
        <w:pStyle w:val="224"/>
        <w:spacing w:line="360" w:lineRule="auto"/>
        <w:ind w:left="420" w:hanging="420" w:hangingChars="200"/>
        <w:outlineLvl w:val="1"/>
        <w:rPr>
          <w:rFonts w:hint="eastAsia" w:ascii="黑体" w:hAnsi="黑体" w:eastAsia="黑体"/>
        </w:rPr>
      </w:pPr>
      <w:r>
        <w:rPr>
          <w:rFonts w:hint="eastAsia" w:ascii="黑体" w:hAnsi="黑体" w:eastAsia="黑体"/>
        </w:rPr>
        <w:t>存储加密</w:t>
      </w:r>
    </w:p>
    <w:p w14:paraId="3BAB7B1B">
      <w:pPr>
        <w:pStyle w:val="57"/>
        <w:spacing w:line="360" w:lineRule="auto"/>
        <w:ind w:firstLine="420"/>
        <w:rPr>
          <w:rFonts w:hint="eastAsia"/>
        </w:rPr>
      </w:pPr>
      <w:r>
        <w:rPr>
          <w:rFonts w:hint="eastAsia"/>
        </w:rPr>
        <w:t>对存储的数据进行加密处理，确保数据在存储状态下的保密性。</w:t>
      </w:r>
    </w:p>
    <w:p w14:paraId="680FC9ED">
      <w:pPr>
        <w:pStyle w:val="224"/>
        <w:spacing w:line="360" w:lineRule="auto"/>
        <w:ind w:left="420" w:hanging="420" w:hangingChars="200"/>
        <w:outlineLvl w:val="1"/>
        <w:rPr>
          <w:rFonts w:hint="eastAsia" w:ascii="黑体" w:hAnsi="黑体" w:eastAsia="黑体"/>
        </w:rPr>
      </w:pPr>
      <w:r>
        <w:rPr>
          <w:rFonts w:hint="eastAsia" w:ascii="黑体" w:hAnsi="黑体" w:eastAsia="黑体"/>
        </w:rPr>
        <w:t>存储访问控制</w:t>
      </w:r>
    </w:p>
    <w:p w14:paraId="2942D651">
      <w:pPr>
        <w:pStyle w:val="57"/>
        <w:spacing w:line="360" w:lineRule="auto"/>
        <w:ind w:firstLine="420"/>
        <w:rPr>
          <w:rFonts w:hint="eastAsia"/>
        </w:rPr>
      </w:pPr>
      <w:r>
        <w:rPr>
          <w:rFonts w:hint="eastAsia"/>
        </w:rPr>
        <w:t>应建立算法安全审计机制，每季度对模型训练数据、决策逻辑进行合规性审查，审计记录留存期限≥3年。</w:t>
      </w:r>
    </w:p>
    <w:p w14:paraId="548E182C">
      <w:pPr>
        <w:pStyle w:val="224"/>
        <w:spacing w:line="360" w:lineRule="auto"/>
        <w:ind w:left="420" w:hanging="420" w:hangingChars="200"/>
        <w:outlineLvl w:val="1"/>
        <w:rPr>
          <w:rFonts w:hint="eastAsia" w:ascii="黑体" w:hAnsi="黑体" w:eastAsia="黑体"/>
        </w:rPr>
      </w:pPr>
      <w:r>
        <w:rPr>
          <w:rFonts w:hint="eastAsia" w:ascii="黑体" w:hAnsi="黑体" w:eastAsia="黑体"/>
        </w:rPr>
        <w:t>存储备份与恢复</w:t>
      </w:r>
    </w:p>
    <w:p w14:paraId="7CBB2622">
      <w:pPr>
        <w:pStyle w:val="57"/>
        <w:spacing w:line="360" w:lineRule="auto"/>
        <w:ind w:firstLine="420"/>
        <w:rPr>
          <w:rFonts w:hint="eastAsia"/>
        </w:rPr>
      </w:pPr>
      <w:r>
        <w:rPr>
          <w:rFonts w:hint="eastAsia"/>
        </w:rPr>
        <w:t>定期对存储的数据进行备份，并制定数据恢复预案，确保数据在丢失或损坏时能够及时恢复。</w:t>
      </w:r>
    </w:p>
    <w:p w14:paraId="5C013A1C">
      <w:pPr>
        <w:pStyle w:val="105"/>
        <w:spacing w:before="240" w:after="240" w:line="360" w:lineRule="auto"/>
        <w:rPr>
          <w:rFonts w:hint="eastAsia"/>
          <w:szCs w:val="21"/>
        </w:rPr>
      </w:pPr>
      <w:bookmarkStart w:id="57" w:name="_Toc11761"/>
      <w:r>
        <w:rPr>
          <w:rFonts w:hint="eastAsia"/>
          <w:szCs w:val="21"/>
        </w:rPr>
        <w:t>数据处理与应用安全</w:t>
      </w:r>
      <w:bookmarkEnd w:id="57"/>
    </w:p>
    <w:p w14:paraId="400C16C5">
      <w:pPr>
        <w:pStyle w:val="224"/>
        <w:spacing w:line="360" w:lineRule="auto"/>
        <w:ind w:left="420" w:hanging="420" w:hangingChars="200"/>
        <w:outlineLvl w:val="1"/>
        <w:rPr>
          <w:rFonts w:hint="eastAsia" w:ascii="黑体" w:hAnsi="黑体" w:eastAsia="黑体"/>
        </w:rPr>
      </w:pPr>
      <w:r>
        <w:rPr>
          <w:rFonts w:hint="eastAsia" w:ascii="黑体" w:hAnsi="黑体" w:eastAsia="黑体"/>
        </w:rPr>
        <w:t>数据处理授权</w:t>
      </w:r>
    </w:p>
    <w:p w14:paraId="61769010">
      <w:pPr>
        <w:pStyle w:val="57"/>
        <w:spacing w:line="360" w:lineRule="auto"/>
        <w:ind w:firstLine="420"/>
        <w:rPr>
          <w:rFonts w:hint="eastAsia"/>
        </w:rPr>
      </w:pPr>
      <w:r>
        <w:rPr>
          <w:rFonts w:hint="eastAsia"/>
        </w:rPr>
        <w:t>明确数据处理的目的、范围和方式，并获得数据主体的明确授权。</w:t>
      </w:r>
    </w:p>
    <w:p w14:paraId="4B0AC7AD">
      <w:pPr>
        <w:pStyle w:val="224"/>
        <w:spacing w:line="360" w:lineRule="auto"/>
        <w:ind w:left="420" w:hanging="420" w:hangingChars="200"/>
        <w:outlineLvl w:val="1"/>
        <w:rPr>
          <w:rFonts w:hint="eastAsia" w:ascii="黑体" w:hAnsi="黑体" w:eastAsia="黑体"/>
        </w:rPr>
      </w:pPr>
      <w:r>
        <w:rPr>
          <w:rFonts w:hint="eastAsia" w:ascii="黑体" w:hAnsi="黑体" w:eastAsia="黑体"/>
        </w:rPr>
        <w:t>数据处理过程安全</w:t>
      </w:r>
    </w:p>
    <w:p w14:paraId="1E06C481">
      <w:pPr>
        <w:pStyle w:val="57"/>
        <w:spacing w:line="360" w:lineRule="auto"/>
        <w:ind w:firstLine="420"/>
        <w:rPr>
          <w:rFonts w:hint="eastAsia"/>
        </w:rPr>
      </w:pPr>
      <w:r>
        <w:rPr>
          <w:rFonts w:hint="eastAsia"/>
        </w:rPr>
        <w:t>采用安全的数据处理技术和工具，防止数据在处理过程中被泄露或篡改。</w:t>
      </w:r>
    </w:p>
    <w:p w14:paraId="7A437768">
      <w:pPr>
        <w:pStyle w:val="224"/>
        <w:spacing w:line="360" w:lineRule="auto"/>
        <w:ind w:left="420" w:hanging="420" w:hangingChars="200"/>
        <w:outlineLvl w:val="1"/>
        <w:rPr>
          <w:rFonts w:hint="eastAsia" w:ascii="黑体" w:hAnsi="黑体" w:eastAsia="黑体"/>
        </w:rPr>
      </w:pPr>
      <w:r>
        <w:rPr>
          <w:rFonts w:hint="eastAsia" w:ascii="黑体" w:hAnsi="黑体" w:eastAsia="黑体"/>
        </w:rPr>
        <w:t>算法安全</w:t>
      </w:r>
    </w:p>
    <w:p w14:paraId="39B7B2B8">
      <w:pPr>
        <w:pStyle w:val="57"/>
        <w:spacing w:line="360" w:lineRule="auto"/>
        <w:ind w:firstLine="420"/>
        <w:rPr>
          <w:rFonts w:hint="eastAsia"/>
        </w:rPr>
      </w:pPr>
      <w:r>
        <w:rPr>
          <w:rFonts w:hint="eastAsia"/>
        </w:rPr>
        <w:t>确保人工智能算法的安全性和可靠性，防止算法被恶意利用或产生歧视性结果。</w:t>
      </w:r>
    </w:p>
    <w:p w14:paraId="4E9A7C07">
      <w:pPr>
        <w:pStyle w:val="224"/>
        <w:spacing w:line="360" w:lineRule="auto"/>
        <w:ind w:left="420" w:hanging="420" w:hangingChars="200"/>
        <w:outlineLvl w:val="1"/>
        <w:rPr>
          <w:rFonts w:hint="eastAsia" w:ascii="黑体" w:hAnsi="黑体" w:eastAsia="黑体"/>
        </w:rPr>
      </w:pPr>
      <w:r>
        <w:rPr>
          <w:rFonts w:hint="eastAsia" w:ascii="黑体" w:hAnsi="黑体" w:eastAsia="黑体"/>
        </w:rPr>
        <w:t>数据应用安全</w:t>
      </w:r>
    </w:p>
    <w:p w14:paraId="69F3C3A9">
      <w:pPr>
        <w:pStyle w:val="57"/>
        <w:spacing w:line="360" w:lineRule="auto"/>
        <w:ind w:firstLine="420"/>
        <w:rPr>
          <w:rFonts w:hint="eastAsia"/>
        </w:rPr>
      </w:pPr>
      <w:r>
        <w:rPr>
          <w:rFonts w:hint="eastAsia"/>
        </w:rPr>
        <w:t>数据共享协议应明确双方在数据泄露事件中的责任划分，依据过错比例承担相应法律责任。</w:t>
      </w:r>
    </w:p>
    <w:p w14:paraId="0E62A12C">
      <w:pPr>
        <w:pStyle w:val="105"/>
        <w:spacing w:before="240" w:after="240" w:line="360" w:lineRule="auto"/>
        <w:rPr>
          <w:rFonts w:hint="eastAsia"/>
          <w:szCs w:val="21"/>
        </w:rPr>
      </w:pPr>
      <w:bookmarkStart w:id="58" w:name="_Toc15247"/>
      <w:r>
        <w:rPr>
          <w:rFonts w:hint="eastAsia"/>
          <w:szCs w:val="21"/>
        </w:rPr>
        <w:t>数据共享与交换安全</w:t>
      </w:r>
      <w:bookmarkEnd w:id="58"/>
    </w:p>
    <w:p w14:paraId="535AC65A">
      <w:pPr>
        <w:pStyle w:val="224"/>
        <w:spacing w:line="360" w:lineRule="auto"/>
        <w:ind w:left="420" w:hanging="420" w:hangingChars="200"/>
        <w:outlineLvl w:val="1"/>
        <w:rPr>
          <w:rFonts w:hint="eastAsia" w:ascii="黑体" w:hAnsi="黑体" w:eastAsia="黑体"/>
        </w:rPr>
      </w:pPr>
      <w:r>
        <w:rPr>
          <w:rFonts w:hint="eastAsia" w:ascii="黑体" w:hAnsi="黑体" w:eastAsia="黑体"/>
        </w:rPr>
        <w:t>共享与交换授权</w:t>
      </w:r>
    </w:p>
    <w:p w14:paraId="1C970F9F">
      <w:pPr>
        <w:pStyle w:val="57"/>
        <w:spacing w:line="360" w:lineRule="auto"/>
        <w:ind w:firstLine="420"/>
        <w:rPr>
          <w:rFonts w:hint="eastAsia"/>
        </w:rPr>
      </w:pPr>
      <w:r>
        <w:rPr>
          <w:rFonts w:hint="eastAsia"/>
        </w:rPr>
        <w:t>明确数据共享与交换的目的、范围和方式，并获得数据主体的明确授权。</w:t>
      </w:r>
    </w:p>
    <w:p w14:paraId="6A479A23">
      <w:pPr>
        <w:pStyle w:val="224"/>
        <w:spacing w:line="360" w:lineRule="auto"/>
        <w:ind w:left="420" w:hanging="420" w:hangingChars="200"/>
        <w:outlineLvl w:val="1"/>
        <w:rPr>
          <w:rFonts w:hint="eastAsia" w:ascii="黑体" w:hAnsi="黑体" w:eastAsia="黑体"/>
        </w:rPr>
      </w:pPr>
      <w:r>
        <w:rPr>
          <w:rFonts w:hint="eastAsia" w:ascii="黑体" w:hAnsi="黑体" w:eastAsia="黑体"/>
        </w:rPr>
        <w:t>共享与交换协议</w:t>
      </w:r>
    </w:p>
    <w:p w14:paraId="5233FB82">
      <w:pPr>
        <w:pStyle w:val="57"/>
        <w:spacing w:line="360" w:lineRule="auto"/>
        <w:ind w:firstLine="420"/>
        <w:rPr>
          <w:rFonts w:hint="eastAsia"/>
        </w:rPr>
      </w:pPr>
      <w:r>
        <w:rPr>
          <w:rFonts w:hint="eastAsia"/>
        </w:rPr>
        <w:t>签订数据共享与交换协议，明确双方的数据安全责任和义务。</w:t>
      </w:r>
    </w:p>
    <w:p w14:paraId="623A583C">
      <w:pPr>
        <w:pStyle w:val="224"/>
        <w:spacing w:line="360" w:lineRule="auto"/>
        <w:ind w:left="420" w:hanging="420" w:hangingChars="200"/>
        <w:outlineLvl w:val="1"/>
        <w:rPr>
          <w:rFonts w:hint="eastAsia" w:ascii="黑体" w:hAnsi="黑体" w:eastAsia="黑体"/>
        </w:rPr>
      </w:pPr>
      <w:r>
        <w:rPr>
          <w:rFonts w:hint="eastAsia" w:ascii="黑体" w:hAnsi="黑体" w:eastAsia="黑体"/>
        </w:rPr>
        <w:t>共享与交换过程安全</w:t>
      </w:r>
    </w:p>
    <w:p w14:paraId="654EC748">
      <w:pPr>
        <w:pStyle w:val="57"/>
        <w:spacing w:line="360" w:lineRule="auto"/>
        <w:ind w:firstLine="420"/>
        <w:rPr>
          <w:rFonts w:hint="eastAsia"/>
        </w:rPr>
      </w:pPr>
      <w:r>
        <w:rPr>
          <w:rFonts w:hint="eastAsia"/>
        </w:rPr>
        <w:t>采用安全的技术手段进行数据共享与交换，防止数据在共享与交换过程中被泄露或篡改。</w:t>
      </w:r>
    </w:p>
    <w:p w14:paraId="0E4261A2">
      <w:pPr>
        <w:pStyle w:val="105"/>
        <w:spacing w:before="240" w:after="240" w:line="360" w:lineRule="auto"/>
        <w:rPr>
          <w:rFonts w:hint="eastAsia"/>
          <w:szCs w:val="21"/>
        </w:rPr>
      </w:pPr>
      <w:bookmarkStart w:id="59" w:name="_Toc32580"/>
      <w:r>
        <w:rPr>
          <w:rFonts w:hint="eastAsia"/>
          <w:szCs w:val="21"/>
        </w:rPr>
        <w:t>数据销毁安全</w:t>
      </w:r>
      <w:bookmarkEnd w:id="59"/>
    </w:p>
    <w:p w14:paraId="61204DC2">
      <w:pPr>
        <w:pStyle w:val="224"/>
        <w:spacing w:line="360" w:lineRule="auto"/>
        <w:ind w:left="420" w:hanging="420" w:hangingChars="200"/>
        <w:outlineLvl w:val="1"/>
        <w:rPr>
          <w:rFonts w:hint="eastAsia" w:ascii="黑体" w:hAnsi="黑体" w:eastAsia="黑体"/>
        </w:rPr>
      </w:pPr>
      <w:r>
        <w:rPr>
          <w:rFonts w:hint="eastAsia" w:ascii="黑体" w:hAnsi="黑体" w:eastAsia="黑体"/>
        </w:rPr>
        <w:t>销毁授权</w:t>
      </w:r>
    </w:p>
    <w:p w14:paraId="2D092AA8">
      <w:pPr>
        <w:pStyle w:val="57"/>
        <w:spacing w:line="360" w:lineRule="auto"/>
        <w:ind w:firstLine="420"/>
        <w:rPr>
          <w:rFonts w:hint="eastAsia"/>
        </w:rPr>
      </w:pPr>
      <w:r>
        <w:rPr>
          <w:rFonts w:hint="eastAsia"/>
        </w:rPr>
        <w:t>明确数据销毁的目的和范围，并获得相关部门的授权。</w:t>
      </w:r>
    </w:p>
    <w:p w14:paraId="5644B2DE">
      <w:pPr>
        <w:pStyle w:val="224"/>
        <w:spacing w:line="360" w:lineRule="auto"/>
        <w:ind w:left="420" w:hanging="420" w:hangingChars="200"/>
        <w:outlineLvl w:val="1"/>
        <w:rPr>
          <w:rFonts w:hint="eastAsia" w:ascii="黑体" w:hAnsi="黑体" w:eastAsia="黑体"/>
        </w:rPr>
      </w:pPr>
      <w:r>
        <w:rPr>
          <w:rFonts w:hint="eastAsia" w:ascii="黑体" w:hAnsi="黑体" w:eastAsia="黑体"/>
        </w:rPr>
        <w:t>销毁方法</w:t>
      </w:r>
    </w:p>
    <w:p w14:paraId="3383B67A">
      <w:pPr>
        <w:pStyle w:val="57"/>
        <w:spacing w:line="360" w:lineRule="auto"/>
        <w:ind w:firstLine="420"/>
        <w:rPr>
          <w:rFonts w:hint="eastAsia"/>
        </w:rPr>
      </w:pPr>
      <w:r>
        <w:rPr>
          <w:rFonts w:hint="eastAsia"/>
        </w:rPr>
        <w:t>采用安全的数据销毁方法，确保数据被彻底销毁且无法恢复。</w:t>
      </w:r>
    </w:p>
    <w:p w14:paraId="331AB252">
      <w:pPr>
        <w:pStyle w:val="224"/>
        <w:spacing w:line="360" w:lineRule="auto"/>
        <w:ind w:left="420" w:hanging="420" w:hangingChars="200"/>
        <w:outlineLvl w:val="1"/>
        <w:rPr>
          <w:rFonts w:hint="eastAsia" w:ascii="黑体" w:hAnsi="黑体" w:eastAsia="黑体"/>
        </w:rPr>
      </w:pPr>
      <w:r>
        <w:rPr>
          <w:rFonts w:hint="eastAsia" w:ascii="黑体" w:hAnsi="黑体" w:eastAsia="黑体"/>
        </w:rPr>
        <w:t>销毁记录</w:t>
      </w:r>
    </w:p>
    <w:p w14:paraId="5D6200B8">
      <w:pPr>
        <w:pStyle w:val="57"/>
        <w:spacing w:line="360" w:lineRule="auto"/>
        <w:ind w:firstLine="420"/>
        <w:rPr>
          <w:rFonts w:hint="eastAsia"/>
        </w:rPr>
      </w:pPr>
      <w:r>
        <w:rPr>
          <w:rFonts w:hint="eastAsia"/>
        </w:rPr>
        <w:t>对数据销毁过程进行记录，并保留相关记录以备查验。</w:t>
      </w:r>
    </w:p>
    <w:p w14:paraId="3242F8F6">
      <w:pPr>
        <w:pStyle w:val="105"/>
        <w:spacing w:before="240" w:after="240" w:line="360" w:lineRule="auto"/>
        <w:rPr>
          <w:rFonts w:hint="eastAsia"/>
          <w:szCs w:val="21"/>
        </w:rPr>
      </w:pPr>
      <w:bookmarkStart w:id="60" w:name="_Toc3177"/>
      <w:r>
        <w:rPr>
          <w:rFonts w:hint="eastAsia"/>
          <w:szCs w:val="21"/>
        </w:rPr>
        <w:t>全管理与监督</w:t>
      </w:r>
      <w:bookmarkEnd w:id="60"/>
    </w:p>
    <w:p w14:paraId="27F573A6">
      <w:pPr>
        <w:pStyle w:val="224"/>
        <w:spacing w:line="360" w:lineRule="auto"/>
        <w:ind w:left="420" w:hanging="420" w:hangingChars="200"/>
        <w:outlineLvl w:val="1"/>
        <w:rPr>
          <w:rFonts w:hint="eastAsia" w:ascii="黑体" w:hAnsi="黑体" w:eastAsia="黑体"/>
        </w:rPr>
      </w:pPr>
      <w:r>
        <w:rPr>
          <w:rFonts w:hint="eastAsia" w:ascii="黑体" w:hAnsi="黑体" w:eastAsia="黑体"/>
        </w:rPr>
        <w:t>安全管理制度</w:t>
      </w:r>
    </w:p>
    <w:p w14:paraId="029C3B4E">
      <w:pPr>
        <w:pStyle w:val="57"/>
        <w:spacing w:line="360" w:lineRule="auto"/>
        <w:ind w:firstLine="420"/>
        <w:rPr>
          <w:rFonts w:hint="eastAsia"/>
        </w:rPr>
      </w:pPr>
      <w:r>
        <w:rPr>
          <w:rFonts w:hint="eastAsia"/>
        </w:rPr>
        <w:t>建立健全的数据安全管理制度，明确数据安全管理的职责和流程。</w:t>
      </w:r>
    </w:p>
    <w:p w14:paraId="3E6FC3FE">
      <w:pPr>
        <w:pStyle w:val="224"/>
        <w:spacing w:line="360" w:lineRule="auto"/>
        <w:ind w:left="420" w:hanging="420" w:hangingChars="200"/>
        <w:outlineLvl w:val="1"/>
        <w:rPr>
          <w:rFonts w:hint="eastAsia" w:ascii="黑体" w:hAnsi="黑体" w:eastAsia="黑体"/>
        </w:rPr>
      </w:pPr>
      <w:r>
        <w:rPr>
          <w:rFonts w:hint="eastAsia" w:ascii="黑体" w:hAnsi="黑体" w:eastAsia="黑体"/>
        </w:rPr>
        <w:t>安全培训与意识提升</w:t>
      </w:r>
    </w:p>
    <w:p w14:paraId="7AE10DC7">
      <w:pPr>
        <w:pStyle w:val="57"/>
        <w:spacing w:line="360" w:lineRule="auto"/>
        <w:ind w:firstLine="420"/>
        <w:rPr>
          <w:rFonts w:hint="eastAsia"/>
        </w:rPr>
      </w:pPr>
      <w:r>
        <w:rPr>
          <w:rFonts w:hint="eastAsia"/>
        </w:rPr>
        <w:t>定期对相关人员进行数据安全培训，提升全员的数据安全意识。</w:t>
      </w:r>
    </w:p>
    <w:p w14:paraId="7D841D77">
      <w:pPr>
        <w:pStyle w:val="224"/>
        <w:spacing w:line="360" w:lineRule="auto"/>
        <w:ind w:left="420" w:hanging="420" w:hangingChars="200"/>
        <w:outlineLvl w:val="1"/>
        <w:rPr>
          <w:rFonts w:hint="eastAsia" w:ascii="黑体" w:hAnsi="黑体" w:eastAsia="黑体"/>
        </w:rPr>
      </w:pPr>
      <w:r>
        <w:rPr>
          <w:rFonts w:hint="eastAsia" w:ascii="黑体" w:hAnsi="黑体" w:eastAsia="黑体"/>
        </w:rPr>
        <w:t xml:space="preserve"> 安全审计与监督</w:t>
      </w:r>
    </w:p>
    <w:p w14:paraId="69E97F58">
      <w:pPr>
        <w:pStyle w:val="57"/>
        <w:spacing w:line="360" w:lineRule="auto"/>
        <w:ind w:firstLine="420"/>
        <w:rPr>
          <w:rFonts w:hint="eastAsia"/>
        </w:rPr>
      </w:pPr>
      <w:r>
        <w:rPr>
          <w:rFonts w:hint="eastAsia"/>
        </w:rPr>
        <w:t>定期对数据安全管理制度的执行情况进行审计和监督，及时发现并纠正存在的问题。</w:t>
      </w:r>
    </w:p>
    <w:p w14:paraId="7D6CA962">
      <w:pPr>
        <w:pStyle w:val="224"/>
        <w:spacing w:line="360" w:lineRule="auto"/>
        <w:ind w:left="420" w:hanging="420" w:hangingChars="200"/>
        <w:outlineLvl w:val="1"/>
        <w:rPr>
          <w:rFonts w:hint="eastAsia" w:ascii="黑体" w:hAnsi="黑体" w:eastAsia="黑体"/>
        </w:rPr>
      </w:pPr>
      <w:r>
        <w:rPr>
          <w:rFonts w:hint="eastAsia" w:ascii="黑体" w:hAnsi="黑体" w:eastAsia="黑体"/>
        </w:rPr>
        <w:t>应急响应与处置</w:t>
      </w:r>
    </w:p>
    <w:p w14:paraId="2627DC9A">
      <w:pPr>
        <w:pStyle w:val="57"/>
        <w:spacing w:line="360" w:lineRule="auto"/>
        <w:ind w:firstLine="420"/>
        <w:rPr>
          <w:rFonts w:hint="eastAsia"/>
        </w:rPr>
      </w:pPr>
      <w:r>
        <w:rPr>
          <w:rFonts w:hint="eastAsia"/>
        </w:rPr>
        <w:t>制定数据安全应急预案，明确应急响应流程和处置措施，确保在发生数据安全事件时能够及时、有效地进行处置。</w:t>
      </w:r>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71962">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18568">
    <w:pPr>
      <w:pStyle w:val="53"/>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6D2C1">
    <w:pPr>
      <w:pStyle w:val="52"/>
    </w:pPr>
    <w:r>
      <w:fldChar w:fldCharType="begin"/>
    </w:r>
    <w:r>
      <w:instrText xml:space="preserve"> PAGE   \* MERGEFORMAT \* MERGEFORMAT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7B554">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9017F">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28703">
    <w:pPr>
      <w:pStyle w:val="53"/>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FBC46">
    <w:pPr>
      <w:pStyle w:val="52"/>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CE8C5">
    <w:pPr>
      <w:pStyle w:val="53"/>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883FD">
    <w:pPr>
      <w:pStyle w:val="52"/>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E1247">
    <w:pPr>
      <w:pStyle w:val="53"/>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0A98A">
    <w:pPr>
      <w:pStyle w:val="52"/>
    </w:pPr>
    <w:r>
      <w:fldChar w:fldCharType="begin"/>
    </w:r>
    <w:r>
      <w:instrText xml:space="preserve"> PAGE   \* MERGEFORMAT \* MERGEFORMAT </w:instrText>
    </w:r>
    <w:r>
      <w:fldChar w:fldCharType="separate"/>
    </w:r>
    <w:r>
      <w:t>III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900E">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63FC2">
    <w:pPr>
      <w:pStyle w:val="62"/>
    </w:pPr>
    <w:r>
      <w:fldChar w:fldCharType="begin"/>
    </w:r>
    <w:r>
      <w:instrText xml:space="preserve"> STYLEREF  标准文件_文件编号  \* MERGEFORMAT </w:instrText>
    </w:r>
    <w:r>
      <w:fldChar w:fldCharType="separate"/>
    </w:r>
    <w:r>
      <w:t>T/XZBX 0118—2025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20A0C">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0118—2025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DCC79">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420A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96FE4">
    <w:pPr>
      <w:pStyle w:val="62"/>
    </w:pPr>
    <w:r>
      <w:fldChar w:fldCharType="begin"/>
    </w:r>
    <w:r>
      <w:instrText xml:space="preserve"> STYLEREF  标准文件_文件编号  \* MERGEFORMAT </w:instrText>
    </w:r>
    <w:r>
      <w:fldChar w:fldCharType="separate"/>
    </w:r>
    <w:r>
      <w:t>T/XZBX 0118—2025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A9EB6">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0118—2025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0D3DF">
    <w:pPr>
      <w:pStyle w:val="62"/>
    </w:pPr>
    <w:r>
      <w:fldChar w:fldCharType="begin"/>
    </w:r>
    <w:r>
      <w:instrText xml:space="preserve"> STYLEREF  标准文件_文件编号  \* MERGEFORMAT </w:instrText>
    </w:r>
    <w:r>
      <w:fldChar w:fldCharType="separate"/>
    </w:r>
    <w:r>
      <w:t>T/XZBX 0118—2025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3474C">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0118—2025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2A26F">
    <w:pPr>
      <w:pStyle w:val="62"/>
    </w:pPr>
    <w:r>
      <w:fldChar w:fldCharType="begin"/>
    </w:r>
    <w:r>
      <w:instrText xml:space="preserve"> STYLEREF  标准文件_文件编号  \* MERGEFORMAT </w:instrText>
    </w:r>
    <w:r>
      <w:fldChar w:fldCharType="separate"/>
    </w:r>
    <w:r>
      <w:t>T/XZBX 0118—2025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D0924">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0118—2025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0MjMwsTQ2NDM2NzBQ0lEKTi0uzszPAykwqgUATzKrbiwAAAA="/>
  </w:docVars>
  <w:rsids>
    <w:rsidRoot w:val="00B15D7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DE"/>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29BF"/>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0796"/>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3A9"/>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18F"/>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1F6A"/>
    <w:rsid w:val="00A129D0"/>
    <w:rsid w:val="00A129EE"/>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15D71"/>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4F4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C62"/>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063AB2"/>
    <w:rsid w:val="0227136C"/>
    <w:rsid w:val="02571F5F"/>
    <w:rsid w:val="04C133B2"/>
    <w:rsid w:val="04D644D2"/>
    <w:rsid w:val="06450013"/>
    <w:rsid w:val="067676BD"/>
    <w:rsid w:val="083D5267"/>
    <w:rsid w:val="09EA5159"/>
    <w:rsid w:val="0A5B6057"/>
    <w:rsid w:val="119836EC"/>
    <w:rsid w:val="11A5092B"/>
    <w:rsid w:val="123C051C"/>
    <w:rsid w:val="13225964"/>
    <w:rsid w:val="1367270D"/>
    <w:rsid w:val="14B52807"/>
    <w:rsid w:val="15227E9D"/>
    <w:rsid w:val="16104199"/>
    <w:rsid w:val="16B94831"/>
    <w:rsid w:val="176C54EA"/>
    <w:rsid w:val="18115FA7"/>
    <w:rsid w:val="18C67773"/>
    <w:rsid w:val="194523AC"/>
    <w:rsid w:val="19996E8D"/>
    <w:rsid w:val="1ACA4340"/>
    <w:rsid w:val="1D9A07EC"/>
    <w:rsid w:val="1F554A44"/>
    <w:rsid w:val="1FF24E4E"/>
    <w:rsid w:val="234E00AF"/>
    <w:rsid w:val="23AE5EF7"/>
    <w:rsid w:val="28AC6949"/>
    <w:rsid w:val="28CB3F50"/>
    <w:rsid w:val="2BAF1907"/>
    <w:rsid w:val="2BFE65C2"/>
    <w:rsid w:val="2C7B4F1A"/>
    <w:rsid w:val="2CDE24A4"/>
    <w:rsid w:val="2FBF58A6"/>
    <w:rsid w:val="2FC71A29"/>
    <w:rsid w:val="30185CCC"/>
    <w:rsid w:val="30234671"/>
    <w:rsid w:val="33F61CAC"/>
    <w:rsid w:val="34980849"/>
    <w:rsid w:val="34CD1F56"/>
    <w:rsid w:val="36136B10"/>
    <w:rsid w:val="36462E68"/>
    <w:rsid w:val="38844435"/>
    <w:rsid w:val="39423DBA"/>
    <w:rsid w:val="39AD1CD6"/>
    <w:rsid w:val="3AD924FC"/>
    <w:rsid w:val="3B27385D"/>
    <w:rsid w:val="3B9C63F9"/>
    <w:rsid w:val="3C004E89"/>
    <w:rsid w:val="3D031FD4"/>
    <w:rsid w:val="3ED26779"/>
    <w:rsid w:val="401C07FB"/>
    <w:rsid w:val="42293D69"/>
    <w:rsid w:val="427A2817"/>
    <w:rsid w:val="429D02B3"/>
    <w:rsid w:val="42EA346B"/>
    <w:rsid w:val="443D5731"/>
    <w:rsid w:val="46DF70EC"/>
    <w:rsid w:val="46E521EB"/>
    <w:rsid w:val="47203CF1"/>
    <w:rsid w:val="47310761"/>
    <w:rsid w:val="48972517"/>
    <w:rsid w:val="4AC80D07"/>
    <w:rsid w:val="50242014"/>
    <w:rsid w:val="51962A9D"/>
    <w:rsid w:val="53890B0C"/>
    <w:rsid w:val="54322F51"/>
    <w:rsid w:val="55515659"/>
    <w:rsid w:val="585316E8"/>
    <w:rsid w:val="58676F42"/>
    <w:rsid w:val="588B70D4"/>
    <w:rsid w:val="59AA17DC"/>
    <w:rsid w:val="59D96484"/>
    <w:rsid w:val="5AA82FEB"/>
    <w:rsid w:val="5BA81D4B"/>
    <w:rsid w:val="5DBE5856"/>
    <w:rsid w:val="5F5C378C"/>
    <w:rsid w:val="5FAB3BB8"/>
    <w:rsid w:val="60792979"/>
    <w:rsid w:val="60C50CA9"/>
    <w:rsid w:val="61DE0274"/>
    <w:rsid w:val="63422A85"/>
    <w:rsid w:val="64562060"/>
    <w:rsid w:val="65705687"/>
    <w:rsid w:val="658E3D60"/>
    <w:rsid w:val="65B73BCD"/>
    <w:rsid w:val="66E77BCB"/>
    <w:rsid w:val="68846345"/>
    <w:rsid w:val="69407A67"/>
    <w:rsid w:val="694C1F68"/>
    <w:rsid w:val="6B4C26F3"/>
    <w:rsid w:val="6BF559D1"/>
    <w:rsid w:val="6C351337"/>
    <w:rsid w:val="6C72026B"/>
    <w:rsid w:val="6CE55009"/>
    <w:rsid w:val="6F655B31"/>
    <w:rsid w:val="6FA80114"/>
    <w:rsid w:val="71357785"/>
    <w:rsid w:val="71C5766F"/>
    <w:rsid w:val="72653996"/>
    <w:rsid w:val="72695938"/>
    <w:rsid w:val="72A921D9"/>
    <w:rsid w:val="7367064C"/>
    <w:rsid w:val="756B293B"/>
    <w:rsid w:val="78AD1F12"/>
    <w:rsid w:val="79A4194C"/>
    <w:rsid w:val="7AA54A68"/>
    <w:rsid w:val="7C093CE8"/>
    <w:rsid w:val="7C1E59E5"/>
    <w:rsid w:val="7D5D4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8"/>
    <w:qFormat/>
    <w:uiPriority w:val="99"/>
    <w:rPr>
      <w:kern w:val="2"/>
      <w:sz w:val="18"/>
      <w:szCs w:val="18"/>
    </w:rPr>
  </w:style>
  <w:style w:type="character" w:customStyle="1" w:styleId="45">
    <w:name w:val="页脚 字符"/>
    <w:link w:val="17"/>
    <w:qFormat/>
    <w:uiPriority w:val="99"/>
    <w:rPr>
      <w:rFonts w:ascii="宋体"/>
      <w:kern w:val="2"/>
      <w:sz w:val="18"/>
      <w:szCs w:val="18"/>
    </w:rPr>
  </w:style>
  <w:style w:type="character" w:customStyle="1" w:styleId="46">
    <w:name w:val="批注框文本 字符"/>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3F810BC60A84B81A6C770E03FC672A2"/>
        <w:style w:val=""/>
        <w:category>
          <w:name w:val="常规"/>
          <w:gallery w:val="placeholder"/>
        </w:category>
        <w:types>
          <w:type w:val="bbPlcHdr"/>
        </w:types>
        <w:behaviors>
          <w:behavior w:val="content"/>
        </w:behaviors>
        <w:description w:val=""/>
        <w:guid w:val="{FE02C55F-D150-478D-A9A5-0186A1A83192}"/>
      </w:docPartPr>
      <w:docPartBody>
        <w:p w14:paraId="356A5691">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81A"/>
    <w:rsid w:val="0016181A"/>
    <w:rsid w:val="00280796"/>
    <w:rsid w:val="006665C9"/>
    <w:rsid w:val="00A358DF"/>
    <w:rsid w:val="00D30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3F810BC60A84B81A6C770E03FC672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EC02FFEC4DE46618CE138BC97EACD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F10AEF82D6D4F4F9C769483D536A91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12</Pages>
  <Words>2551</Words>
  <Characters>2806</Characters>
  <Lines>48</Lines>
  <Paragraphs>13</Paragraphs>
  <TotalTime>6</TotalTime>
  <ScaleCrop>false</ScaleCrop>
  <LinksUpToDate>false</LinksUpToDate>
  <CharactersWithSpaces>2883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2025-04-26T07:27:00Z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2025-10-29T07:41:20Z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eyJoZGlkIjoiZjFmZWIzNDg2MmIzZjExOTIzMmViNTBmYTMwYTk0ZWYiLCJ1c2VySWQiOiIxMTMwMzM3OTUxIn0=</vt:lpwstr>
  </property>
  <property fmtid="{D5CDD505-2E9C-101B-9397-08002B2CF9AE}" pid="16" name="KSOProductBuildVer">
    <vt:lpwstr>2052-12.1.0.23542</vt:lpwstr>
  </property>
  <property fmtid="{D5CDD505-2E9C-101B-9397-08002B2CF9AE}" pid="17" name="ICV">
    <vt:lpwstr>A30C2BEBB02B4030816E82C94804B5C9_12</vt:lpwstr>
  </property>
</Properties>
</file>