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0A42110" w14:textId="77777777" w:rsidTr="00215ADD">
        <w:tc>
          <w:tcPr>
            <w:tcW w:w="509" w:type="dxa"/>
          </w:tcPr>
          <w:p w14:paraId="216244A4"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1F0095D" w14:textId="1FA53AE9" w:rsidR="00672BFD" w:rsidRPr="00672BFD" w:rsidRDefault="00C53552"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13.030.10     "/>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 xml:space="preserve">13.030.10     </w:t>
            </w:r>
            <w:r>
              <w:rPr>
                <w:rFonts w:ascii="黑体" w:eastAsia="黑体" w:hAnsi="黑体" w:hint="eastAsia"/>
                <w:sz w:val="21"/>
                <w:szCs w:val="21"/>
              </w:rPr>
              <w:fldChar w:fldCharType="end"/>
            </w:r>
            <w:bookmarkEnd w:id="0"/>
          </w:p>
        </w:tc>
      </w:tr>
      <w:tr w:rsidR="007B7453" w:rsidRPr="00672BFD" w14:paraId="3E03A21C" w14:textId="77777777" w:rsidTr="00215ADD">
        <w:tc>
          <w:tcPr>
            <w:tcW w:w="509" w:type="dxa"/>
          </w:tcPr>
          <w:p w14:paraId="339501F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679E99A" w14:textId="5583EAE7" w:rsidR="00FB231D" w:rsidRPr="00672BFD" w:rsidRDefault="00B00792"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Z 05"/>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Z 05</w:t>
            </w:r>
            <w:r>
              <w:rPr>
                <w:rFonts w:ascii="黑体" w:eastAsia="黑体" w:hAnsi="黑体" w:hint="eastAsia"/>
                <w:sz w:val="21"/>
                <w:szCs w:val="21"/>
              </w:rPr>
              <w:fldChar w:fldCharType="end"/>
            </w:r>
            <w:bookmarkEnd w:id="1"/>
          </w:p>
        </w:tc>
      </w:tr>
    </w:tbl>
    <w:bookmarkStart w:id="2" w:name="_Hlk26473981"/>
    <w:p w14:paraId="2C6ED049" w14:textId="77777777" w:rsidR="0000040A" w:rsidRPr="00DD5342" w:rsidRDefault="00DD5342" w:rsidP="00DD5342">
      <w:pPr>
        <w:pStyle w:val="affff6"/>
        <w:framePr w:w="9639" w:h="957" w:hRule="exact" w:hSpace="181" w:vSpace="181" w:wrap="around" w:hAnchor="page" w:x="1305" w:y="1925"/>
        <w:rPr>
          <w:rFonts w:ascii="黑体" w:eastAsia="黑体" w:hAnsi="黑体" w:hint="eastAsia"/>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3"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3"/>
    </w:p>
    <w:bookmarkEnd w:id="2"/>
    <w:p w14:paraId="32393844" w14:textId="738A3380"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4" w:name="文字1"/>
      <w:r w:rsidR="00DD5342">
        <w:instrText xml:space="preserve"> FORMTEXT </w:instrText>
      </w:r>
      <w:r w:rsidR="00DD5342">
        <w:fldChar w:fldCharType="separate"/>
      </w:r>
      <w:r w:rsidR="00DD5342">
        <w:t>SA</w:t>
      </w:r>
      <w:r w:rsidR="00DD5342">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C04BC7">
        <w:fldChar w:fldCharType="begin">
          <w:ffData>
            <w:name w:val="NSTD_CODE_B"/>
            <w:enabled/>
            <w:calcOnExit w:val="0"/>
            <w:textInput>
              <w:default w:val="2025"/>
            </w:textInput>
          </w:ffData>
        </w:fldChar>
      </w:r>
      <w:bookmarkStart w:id="6" w:name="NSTD_CODE_B"/>
      <w:r w:rsidR="00C04BC7">
        <w:instrText xml:space="preserve"> FORMTEXT </w:instrText>
      </w:r>
      <w:r w:rsidR="00C04BC7">
        <w:fldChar w:fldCharType="separate"/>
      </w:r>
      <w:r w:rsidR="00C04BC7">
        <w:t>2025</w:t>
      </w:r>
      <w:r w:rsidR="00C04BC7">
        <w:fldChar w:fldCharType="end"/>
      </w:r>
      <w:bookmarkEnd w:id="6"/>
    </w:p>
    <w:p w14:paraId="583067F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541036D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28BB8D2" wp14:editId="253E2E7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0D155324"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6234EEB" w14:textId="7C192C93" w:rsidR="006816A4" w:rsidRDefault="00C53552"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铝危废处置资源化利用技术规程"/>
            </w:textInput>
          </w:ffData>
        </w:fldChar>
      </w:r>
      <w:bookmarkStart w:id="8"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sidR="00373AEF">
        <w:rPr>
          <w:rFonts w:hint="eastAsia"/>
        </w:rPr>
        <w:t>铝危废处置资源化利用技术规程</w:t>
      </w:r>
      <w:r>
        <w:rPr>
          <w:rFonts w:hint="eastAsia"/>
        </w:rPr>
        <w:fldChar w:fldCharType="end"/>
      </w:r>
      <w:bookmarkEnd w:id="8"/>
    </w:p>
    <w:p w14:paraId="139741C0" w14:textId="77777777" w:rsidR="00815419" w:rsidRPr="00815419" w:rsidRDefault="00815419" w:rsidP="00324EDD">
      <w:pPr>
        <w:framePr w:w="9639" w:h="6974" w:hRule="exact" w:wrap="around" w:vAnchor="page" w:hAnchor="page" w:x="1419" w:y="6408" w:anchorLock="1"/>
        <w:ind w:left="-1418"/>
      </w:pPr>
    </w:p>
    <w:p w14:paraId="2CC214F4" w14:textId="305004CD" w:rsidR="00755402" w:rsidRPr="008B50C8" w:rsidRDefault="003F1970"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Code of practice for disposal and resource utilization of aluminum hazardous waste"/>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Code of practice for disposal and resource utilization of aluminum hazardous waste</w:t>
      </w:r>
      <w:r>
        <w:rPr>
          <w:rFonts w:eastAsia="黑体"/>
          <w:noProof/>
          <w:szCs w:val="28"/>
        </w:rPr>
        <w:fldChar w:fldCharType="end"/>
      </w:r>
      <w:bookmarkEnd w:id="9"/>
    </w:p>
    <w:p w14:paraId="2CAAA2F1" w14:textId="77777777" w:rsidR="00815419" w:rsidRPr="00324EDD" w:rsidRDefault="00815419" w:rsidP="00324EDD">
      <w:pPr>
        <w:framePr w:w="9639" w:h="6974" w:hRule="exact" w:wrap="around" w:vAnchor="page" w:hAnchor="page" w:x="1419" w:y="6408" w:anchorLock="1"/>
        <w:spacing w:line="760" w:lineRule="exact"/>
        <w:ind w:left="-1418"/>
      </w:pPr>
    </w:p>
    <w:p w14:paraId="2939CA4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911A74A" w14:textId="570E3795" w:rsidR="00CA7AFD" w:rsidRPr="00AC4D95" w:rsidRDefault="003F1970"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4"/>
              <w:listEntry w:val="（草案）"/>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254B7CC7"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5BFEAF4A" w14:textId="77777777"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12"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2"/>
    </w:p>
    <w:p w14:paraId="54979148" w14:textId="42030D72" w:rsidR="00CD50A1" w:rsidRDefault="00C04BC7" w:rsidP="00EE7869">
      <w:pPr>
        <w:pStyle w:val="affffffffff1"/>
        <w:framePr w:wrap="around" w:y="14176"/>
      </w:pPr>
      <w:r>
        <w:rPr>
          <w:rFonts w:ascii="黑体"/>
        </w:rPr>
        <w:fldChar w:fldCharType="begin">
          <w:ffData>
            <w:name w:val="PLSH_DATE_Y"/>
            <w:enabled/>
            <w:calcOnExit w:val="0"/>
            <w:textInput>
              <w:default w:val="2025"/>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发布</w:t>
      </w:r>
    </w:p>
    <w:p w14:paraId="55AD6A78" w14:textId="4026600F" w:rsidR="00CD50A1" w:rsidRDefault="00C04BC7" w:rsidP="00EE7869">
      <w:pPr>
        <w:pStyle w:val="affffffffff2"/>
        <w:framePr w:wrap="around" w:y="14176"/>
      </w:pPr>
      <w:r>
        <w:rPr>
          <w:rFonts w:ascii="黑体"/>
        </w:rPr>
        <w:fldChar w:fldCharType="begin">
          <w:ffData>
            <w:name w:val="CROT_DATE_Y"/>
            <w:enabled/>
            <w:calcOnExit w:val="0"/>
            <w:textInput>
              <w:default w:val="2025"/>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2025</w:t>
      </w:r>
      <w:r>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rPr>
          <w:rFonts w:hint="eastAsia"/>
        </w:rPr>
        <w:t>实施</w:t>
      </w:r>
    </w:p>
    <w:p w14:paraId="78DA6C56" w14:textId="77777777" w:rsidR="007B7453" w:rsidRPr="004C7E8B" w:rsidRDefault="00DD5342"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福建省标准化服务行业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6E7B0AE9"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D89BE28" wp14:editId="0850FB7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015E8D9A" w14:textId="77777777" w:rsidR="00DD5342" w:rsidRDefault="00DD5342" w:rsidP="00DD5342">
      <w:pPr>
        <w:pStyle w:val="a6"/>
        <w:spacing w:after="360"/>
      </w:pPr>
      <w:bookmarkStart w:id="20" w:name="BookMark2"/>
      <w:r w:rsidRPr="00DD5342">
        <w:rPr>
          <w:spacing w:val="320"/>
        </w:rPr>
        <w:lastRenderedPageBreak/>
        <w:t>前</w:t>
      </w:r>
      <w:r>
        <w:t>言</w:t>
      </w:r>
    </w:p>
    <w:p w14:paraId="2861DE7B" w14:textId="77777777" w:rsidR="00C53552" w:rsidRDefault="00C53552" w:rsidP="00C53552">
      <w:pPr>
        <w:pStyle w:val="affffb"/>
        <w:ind w:firstLine="420"/>
      </w:pPr>
      <w:r>
        <w:rPr>
          <w:rFonts w:hint="eastAsia"/>
        </w:rPr>
        <w:t>本文件按照GB/T 1.1—2020《标准化工作导则  第1部分：标准化文件的结构和起草规则》的规定起草。</w:t>
      </w:r>
    </w:p>
    <w:p w14:paraId="4DA0EB9A" w14:textId="77777777" w:rsidR="00C53552" w:rsidRDefault="00C53552" w:rsidP="00C53552">
      <w:pPr>
        <w:pStyle w:val="affffb"/>
        <w:ind w:firstLine="420"/>
      </w:pPr>
      <w:r>
        <w:rPr>
          <w:rFonts w:hint="eastAsia"/>
        </w:rPr>
        <w:t>请注意本标准的某些内容可能涉及专利。本标准的发布机构不承担识别专利的责任。</w:t>
      </w:r>
    </w:p>
    <w:p w14:paraId="317B4165" w14:textId="77777777" w:rsidR="00C53552" w:rsidRDefault="00C53552" w:rsidP="00C53552">
      <w:pPr>
        <w:pStyle w:val="affffb"/>
        <w:ind w:firstLine="420"/>
      </w:pPr>
      <w:r>
        <w:rPr>
          <w:rFonts w:hint="eastAsia"/>
        </w:rPr>
        <w:t>本文件由青海莱润环保科技有限公司提出。</w:t>
      </w:r>
    </w:p>
    <w:p w14:paraId="6088A059" w14:textId="77777777" w:rsidR="00C53552" w:rsidRDefault="00C53552" w:rsidP="00C53552">
      <w:pPr>
        <w:pStyle w:val="affffb"/>
        <w:ind w:firstLine="420"/>
      </w:pPr>
      <w:r>
        <w:rPr>
          <w:rFonts w:hint="eastAsia"/>
        </w:rPr>
        <w:t>本文件由福建省标准化服务行业协会归口。</w:t>
      </w:r>
    </w:p>
    <w:p w14:paraId="747C5C4E" w14:textId="77777777" w:rsidR="00C53552" w:rsidRDefault="00C53552" w:rsidP="00C53552">
      <w:pPr>
        <w:pStyle w:val="affffb"/>
        <w:ind w:firstLine="420"/>
      </w:pPr>
      <w:r>
        <w:rPr>
          <w:rFonts w:hint="eastAsia"/>
        </w:rPr>
        <w:t>本文件起草单位：青海莱润环保科技有限公司</w:t>
      </w:r>
    </w:p>
    <w:p w14:paraId="76745EB4" w14:textId="61EE24B4" w:rsidR="00DD5342" w:rsidRPr="00C53552" w:rsidRDefault="00C53552" w:rsidP="00C53552">
      <w:pPr>
        <w:pStyle w:val="affffb"/>
        <w:ind w:firstLine="420"/>
      </w:pPr>
      <w:r>
        <w:rPr>
          <w:rFonts w:hint="eastAsia"/>
        </w:rPr>
        <w:t>本文件主要起草人：闫广锐</w:t>
      </w:r>
    </w:p>
    <w:p w14:paraId="69620B83" w14:textId="77777777" w:rsidR="00DD5342" w:rsidRPr="00DD5342" w:rsidRDefault="00DD5342" w:rsidP="00DD5342">
      <w:pPr>
        <w:pStyle w:val="affffb"/>
        <w:ind w:firstLine="420"/>
        <w:sectPr w:rsidR="00DD5342" w:rsidRPr="00DD5342"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71607E9F" w14:textId="77777777" w:rsidR="00894836" w:rsidRPr="00145D9D" w:rsidRDefault="00894836" w:rsidP="00093D25">
      <w:pPr>
        <w:spacing w:line="20" w:lineRule="exact"/>
        <w:jc w:val="center"/>
        <w:rPr>
          <w:rFonts w:ascii="黑体" w:eastAsia="黑体" w:hAnsi="黑体" w:hint="eastAsia"/>
          <w:sz w:val="32"/>
          <w:szCs w:val="32"/>
        </w:rPr>
      </w:pPr>
      <w:bookmarkStart w:id="21" w:name="BookMark4"/>
      <w:bookmarkEnd w:id="20"/>
    </w:p>
    <w:p w14:paraId="1DE69865"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3DE4C5AF7A44C7A8B9C23BC9D46AE1"/>
        </w:placeholder>
      </w:sdtPr>
      <w:sdtContent>
        <w:bookmarkStart w:id="22" w:name="NEW_STAND_NAME" w:displacedByCustomXml="prev"/>
        <w:p w14:paraId="32710D45" w14:textId="75FD22BC" w:rsidR="00F26B7E" w:rsidRPr="00F26B7E" w:rsidRDefault="00C53552" w:rsidP="00373AEF">
          <w:pPr>
            <w:pStyle w:val="afffffffff8"/>
            <w:spacing w:beforeLines="1" w:before="2" w:afterLines="220" w:after="528"/>
            <w:rPr>
              <w:rFonts w:hint="eastAsia"/>
            </w:rPr>
          </w:pPr>
          <w:r w:rsidRPr="00C53552">
            <w:rPr>
              <w:rFonts w:hint="eastAsia"/>
            </w:rPr>
            <w:t>铝危废处置资源化利用技术规程</w:t>
          </w:r>
        </w:p>
      </w:sdtContent>
    </w:sdt>
    <w:bookmarkEnd w:id="22" w:displacedByCustomXml="prev"/>
    <w:p w14:paraId="3616DAD9"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67EE49C0" w14:textId="77777777" w:rsidR="00C53552" w:rsidRDefault="00C53552" w:rsidP="00C53552">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确立了铝危险废物（以下简称"铝危废"）处置资源化利用的程序，规定了基本要求、识别与分类、收集与贮存、预处理、资源化利用、污染控制、数据管理与追溯等技术内容和要求，描述了识别与分类、收集与贮存、预处理、资源化利用污染控制的证实方法。</w:t>
      </w:r>
    </w:p>
    <w:p w14:paraId="25D674F3" w14:textId="3B9028B6" w:rsidR="008B0C9C" w:rsidRDefault="00C53552" w:rsidP="00C53552">
      <w:pPr>
        <w:pStyle w:val="affffb"/>
        <w:ind w:firstLine="420"/>
      </w:pPr>
      <w:r>
        <w:rPr>
          <w:rFonts w:hint="eastAsia"/>
        </w:rPr>
        <w:t>本文件适用于具备危险废物处置资质的企业，对铝工业生产及铝加工过程中产生的一次铝灰、二次铝灰、盐渣、铝加工废渣、废铝箔及铝基复合材料等铝危废的处置与资源化利用全流程。</w:t>
      </w:r>
    </w:p>
    <w:p w14:paraId="2F515802"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AA146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568E18" w14:textId="77777777" w:rsidR="00C53552" w:rsidRDefault="00C53552" w:rsidP="00C53552">
      <w:pPr>
        <w:pStyle w:val="affffb"/>
        <w:ind w:firstLine="420"/>
      </w:pPr>
      <w:r>
        <w:rPr>
          <w:rFonts w:hint="eastAsia"/>
        </w:rPr>
        <w:t>GB 5085.3  废物鉴别标准 浸出毒性鉴别</w:t>
      </w:r>
    </w:p>
    <w:p w14:paraId="43962076" w14:textId="77777777" w:rsidR="00C53552" w:rsidRDefault="00C53552" w:rsidP="00C53552">
      <w:pPr>
        <w:pStyle w:val="affffb"/>
        <w:ind w:firstLine="420"/>
      </w:pPr>
      <w:r>
        <w:rPr>
          <w:rFonts w:hint="eastAsia"/>
        </w:rPr>
        <w:t>GB 12348  业企业厂界环境噪声排放标准</w:t>
      </w:r>
    </w:p>
    <w:p w14:paraId="71681E83" w14:textId="77777777" w:rsidR="00C53552" w:rsidRDefault="00C53552" w:rsidP="00C53552">
      <w:pPr>
        <w:pStyle w:val="affffb"/>
        <w:ind w:firstLine="420"/>
      </w:pPr>
      <w:r>
        <w:rPr>
          <w:rFonts w:hint="eastAsia"/>
        </w:rPr>
        <w:t>GB 16297  气污染物综合排放标准</w:t>
      </w:r>
    </w:p>
    <w:p w14:paraId="42678B04" w14:textId="77777777" w:rsidR="00C53552" w:rsidRDefault="00C53552" w:rsidP="00C53552">
      <w:pPr>
        <w:pStyle w:val="affffb"/>
        <w:ind w:firstLine="420"/>
      </w:pPr>
      <w:r>
        <w:rPr>
          <w:rFonts w:hint="eastAsia"/>
        </w:rPr>
        <w:t>GB 18597  险废物贮存污染控制标准</w:t>
      </w:r>
    </w:p>
    <w:p w14:paraId="194CE302" w14:textId="77777777" w:rsidR="00C53552" w:rsidRDefault="00C53552" w:rsidP="00C53552">
      <w:pPr>
        <w:pStyle w:val="affffb"/>
        <w:ind w:firstLine="420"/>
      </w:pPr>
      <w:r>
        <w:rPr>
          <w:rFonts w:hint="eastAsia"/>
        </w:rPr>
        <w:t>GB/T 19001  量管理体系 要求</w:t>
      </w:r>
    </w:p>
    <w:p w14:paraId="35AD934D" w14:textId="77777777" w:rsidR="00C53552" w:rsidRDefault="00C53552" w:rsidP="00C53552">
      <w:pPr>
        <w:pStyle w:val="affffb"/>
        <w:ind w:firstLine="420"/>
      </w:pPr>
      <w:r>
        <w:rPr>
          <w:rFonts w:hint="eastAsia"/>
        </w:rPr>
        <w:t>HJ 1091  体废物再生利用污染防治技术导则</w:t>
      </w:r>
    </w:p>
    <w:p w14:paraId="3DDC83F0" w14:textId="5EF8C710" w:rsidR="00AA6EC9" w:rsidRPr="008A57E6" w:rsidRDefault="00C53552" w:rsidP="00C53552">
      <w:pPr>
        <w:pStyle w:val="affffb"/>
        <w:ind w:firstLine="420"/>
      </w:pPr>
      <w:r>
        <w:rPr>
          <w:rFonts w:hint="eastAsia"/>
        </w:rPr>
        <w:t>HJ 2025  险废物收集、贮存、运输技术规范</w:t>
      </w:r>
    </w:p>
    <w:p w14:paraId="4FBE5897"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5980DB" w14:textId="3C0C10E6" w:rsidR="003C010C" w:rsidRDefault="00C53552" w:rsidP="00BA263B">
          <w:pPr>
            <w:pStyle w:val="affffb"/>
            <w:ind w:firstLine="420"/>
          </w:pPr>
          <w:r>
            <w:t>下列术语和定义适用于本文件。</w:t>
          </w:r>
        </w:p>
      </w:sdtContent>
    </w:sdt>
    <w:p w14:paraId="11A7B5F0" w14:textId="77777777" w:rsidR="00C53552" w:rsidRPr="001E3519" w:rsidRDefault="00C53552" w:rsidP="00C53552">
      <w:pPr>
        <w:pStyle w:val="afffffffffff5"/>
        <w:ind w:left="420" w:hangingChars="200" w:hanging="420"/>
        <w:rPr>
          <w:rFonts w:ascii="黑体" w:eastAsia="黑体" w:hAnsi="黑体" w:hint="eastAsia"/>
        </w:rPr>
      </w:pPr>
      <w:r w:rsidRPr="001E3519">
        <w:rPr>
          <w:rFonts w:ascii="黑体" w:eastAsia="黑体" w:hAnsi="黑体"/>
        </w:rPr>
        <w:br/>
      </w:r>
      <w:r w:rsidRPr="001E3519">
        <w:rPr>
          <w:rFonts w:ascii="黑体" w:eastAsia="黑体" w:hAnsi="黑体" w:hint="eastAsia"/>
        </w:rPr>
        <w:t>一次铝灰</w:t>
      </w:r>
    </w:p>
    <w:p w14:paraId="69FB6EE2" w14:textId="77777777" w:rsidR="00C53552" w:rsidRDefault="00C53552" w:rsidP="00C53552">
      <w:pPr>
        <w:pStyle w:val="affffb"/>
        <w:ind w:firstLine="420"/>
      </w:pPr>
      <w:r>
        <w:rPr>
          <w:rFonts w:hint="eastAsia"/>
        </w:rPr>
        <w:t xml:space="preserve">铝冶炼或再生铝熔炼过程中产生的浮渣，主要含金属铝、氧化铝及盐类添加剂。　</w:t>
      </w:r>
    </w:p>
    <w:p w14:paraId="6DD9C4DE" w14:textId="77777777" w:rsidR="00C53552" w:rsidRPr="001E3519" w:rsidRDefault="00C53552" w:rsidP="00C53552">
      <w:pPr>
        <w:pStyle w:val="afffffffffff5"/>
        <w:ind w:left="420" w:hangingChars="200" w:hanging="420"/>
        <w:rPr>
          <w:rFonts w:ascii="黑体" w:eastAsia="黑体" w:hAnsi="黑体" w:hint="eastAsia"/>
        </w:rPr>
      </w:pPr>
      <w:r w:rsidRPr="001E3519">
        <w:rPr>
          <w:rFonts w:ascii="黑体" w:eastAsia="黑体" w:hAnsi="黑体"/>
        </w:rPr>
        <w:br/>
      </w:r>
      <w:r w:rsidRPr="001E3519">
        <w:rPr>
          <w:rFonts w:ascii="黑体" w:eastAsia="黑体" w:hAnsi="黑体" w:hint="eastAsia"/>
        </w:rPr>
        <w:t>二次铝灰</w:t>
      </w:r>
    </w:p>
    <w:p w14:paraId="566260A6" w14:textId="77777777" w:rsidR="00C53552" w:rsidRDefault="00C53552" w:rsidP="00C53552">
      <w:pPr>
        <w:pStyle w:val="affffb"/>
        <w:ind w:firstLine="420"/>
      </w:pPr>
      <w:r>
        <w:rPr>
          <w:rFonts w:hint="eastAsia"/>
        </w:rPr>
        <w:t xml:space="preserve">一次铝灰经提取金属铝后剩余的残渣，或因铝加工过程氧化形成的含铝废物。　</w:t>
      </w:r>
    </w:p>
    <w:p w14:paraId="17229EA4" w14:textId="77777777" w:rsidR="00C53552" w:rsidRPr="001E3519" w:rsidRDefault="00C53552" w:rsidP="00C53552">
      <w:pPr>
        <w:pStyle w:val="afffffffffff5"/>
        <w:ind w:left="420" w:hangingChars="200" w:hanging="420"/>
        <w:rPr>
          <w:rFonts w:ascii="黑体" w:eastAsia="黑体" w:hAnsi="黑体" w:hint="eastAsia"/>
        </w:rPr>
      </w:pPr>
      <w:r w:rsidRPr="001E3519">
        <w:rPr>
          <w:rFonts w:ascii="黑体" w:eastAsia="黑体" w:hAnsi="黑体"/>
        </w:rPr>
        <w:br/>
      </w:r>
      <w:r w:rsidRPr="001E3519">
        <w:rPr>
          <w:rFonts w:ascii="黑体" w:eastAsia="黑体" w:hAnsi="黑体" w:hint="eastAsia"/>
        </w:rPr>
        <w:t>铝危废资源化利用</w:t>
      </w:r>
    </w:p>
    <w:p w14:paraId="262CC75B" w14:textId="77777777" w:rsidR="00C53552" w:rsidRDefault="00C53552" w:rsidP="00C53552">
      <w:pPr>
        <w:pStyle w:val="affffb"/>
        <w:ind w:firstLine="420"/>
      </w:pPr>
      <w:r>
        <w:rPr>
          <w:rFonts w:hint="eastAsia"/>
        </w:rPr>
        <w:t>通过物理、化学或生物技术手段，从铝危险废物中回收金属铝或有价组分，使其重新获得使用价值的过程。</w:t>
      </w:r>
    </w:p>
    <w:p w14:paraId="1EE8B65E" w14:textId="77777777" w:rsidR="00C53552" w:rsidRDefault="00C53552" w:rsidP="00C53552">
      <w:pPr>
        <w:pStyle w:val="affc"/>
        <w:spacing w:before="240" w:after="240"/>
      </w:pPr>
      <w:r>
        <w:t>基本要求</w:t>
      </w:r>
    </w:p>
    <w:p w14:paraId="60A8F27D" w14:textId="77777777" w:rsidR="00C53552" w:rsidRPr="00A401EA" w:rsidRDefault="00C53552" w:rsidP="00C53552">
      <w:pPr>
        <w:pStyle w:val="affffffffe"/>
      </w:pPr>
      <w:r>
        <w:rPr>
          <w:rFonts w:hint="eastAsia"/>
        </w:rPr>
        <w:t>铝危废处置资源化利用应遵循"减量化、无害化、资源化"原则：</w:t>
      </w:r>
    </w:p>
    <w:p w14:paraId="4C6B840B" w14:textId="77777777" w:rsidR="00C53552" w:rsidRPr="00A401EA" w:rsidRDefault="00C53552" w:rsidP="00C53552">
      <w:pPr>
        <w:pStyle w:val="af2"/>
      </w:pPr>
      <w:r>
        <w:rPr>
          <w:rFonts w:hint="eastAsia"/>
        </w:rPr>
        <w:t>减量化：通过源头控制与工艺优化减少铝危废产生量。</w:t>
      </w:r>
    </w:p>
    <w:p w14:paraId="53B583A5" w14:textId="77777777" w:rsidR="00C53552" w:rsidRPr="00A401EA" w:rsidRDefault="00C53552" w:rsidP="00C53552">
      <w:pPr>
        <w:pStyle w:val="af2"/>
      </w:pPr>
      <w:r>
        <w:rPr>
          <w:rFonts w:hint="eastAsia"/>
        </w:rPr>
        <w:t>无害化：通过催化水解、固化稳定化等技术去除或降低铝危废的反应性、毒性。</w:t>
      </w:r>
    </w:p>
    <w:p w14:paraId="75882F20" w14:textId="77777777" w:rsidR="00C53552" w:rsidRDefault="00C53552" w:rsidP="00C53552">
      <w:pPr>
        <w:pStyle w:val="af2"/>
      </w:pPr>
      <w:r>
        <w:rPr>
          <w:rFonts w:hint="eastAsia"/>
        </w:rPr>
        <w:t>资源化：通过火法、湿法等技术回收金属铝或制备高附加值产品。</w:t>
      </w:r>
    </w:p>
    <w:p w14:paraId="747FC990" w14:textId="29E6AEC7" w:rsidR="00C53552" w:rsidRDefault="00C53552" w:rsidP="00FC3E78">
      <w:pPr>
        <w:pStyle w:val="affffffffe"/>
        <w:rPr>
          <w:rFonts w:hint="eastAsia"/>
        </w:rPr>
      </w:pPr>
      <w:r>
        <w:rPr>
          <w:rFonts w:hint="eastAsia"/>
        </w:rPr>
        <w:t>企业应依法取得危险废物经营许可证，并严格执行环境影响评价与排污许可制度。</w:t>
      </w:r>
    </w:p>
    <w:p w14:paraId="65647D44" w14:textId="77777777" w:rsidR="00C53552" w:rsidRDefault="00C53552" w:rsidP="00C53552">
      <w:pPr>
        <w:pStyle w:val="affffffffe"/>
      </w:pPr>
      <w:r>
        <w:rPr>
          <w:rFonts w:hint="eastAsia"/>
        </w:rPr>
        <w:t>贮存及处置设施需满足</w:t>
      </w:r>
      <w:r>
        <w:t>GB 18597</w:t>
      </w:r>
      <w:r>
        <w:rPr>
          <w:rFonts w:hint="eastAsia"/>
        </w:rPr>
        <w:t>的防渗要求（渗透系数≤</w:t>
      </w:r>
      <w:r>
        <w:t>10</w:t>
      </w:r>
      <w:r>
        <w:t>⁻¹⁰</w:t>
      </w:r>
      <w:r>
        <w:t xml:space="preserve"> cm/s</w:t>
      </w:r>
      <w:r>
        <w:rPr>
          <w:rFonts w:hint="eastAsia"/>
        </w:rPr>
        <w:t>），并配置废气收集与泄漏应急系统。</w:t>
      </w:r>
    </w:p>
    <w:p w14:paraId="5B267F88" w14:textId="77777777" w:rsidR="00C53552" w:rsidRPr="00A401EA" w:rsidRDefault="00C53552" w:rsidP="00C53552">
      <w:pPr>
        <w:pStyle w:val="affffffffe"/>
      </w:pPr>
      <w:r w:rsidRPr="00A401EA">
        <w:t>企业宜建立并运行符合GB/T 19001要求的质量管理体系，确保全过程管理的规范性与可追溯性。</w:t>
      </w:r>
    </w:p>
    <w:p w14:paraId="6EF75879" w14:textId="77777777" w:rsidR="00C53552" w:rsidRPr="00A401EA" w:rsidRDefault="00C53552" w:rsidP="00C53552">
      <w:pPr>
        <w:pStyle w:val="affffffffe"/>
      </w:pPr>
      <w:r w:rsidRPr="00A401EA">
        <w:lastRenderedPageBreak/>
        <w:t>企业应建立安全生产责任制，为员工配备符合国家标准的劳动防护用品，并定期开展安全培训与应急演练。</w:t>
      </w:r>
    </w:p>
    <w:p w14:paraId="220A1285" w14:textId="77777777" w:rsidR="00C53552" w:rsidRDefault="00C53552" w:rsidP="00C53552">
      <w:pPr>
        <w:pStyle w:val="affc"/>
        <w:spacing w:before="240" w:after="240"/>
      </w:pPr>
      <w:r>
        <w:rPr>
          <w:rFonts w:hint="eastAsia"/>
        </w:rPr>
        <w:t>处置程序确立</w:t>
      </w:r>
    </w:p>
    <w:p w14:paraId="669F0B16" w14:textId="0B5EEA1F" w:rsidR="00C53552" w:rsidRPr="00F837E7" w:rsidRDefault="00C53552" w:rsidP="00F12DE5">
      <w:pPr>
        <w:pStyle w:val="affffb"/>
        <w:ind w:firstLine="420"/>
      </w:pPr>
      <w:r>
        <w:rPr>
          <w:rFonts w:hint="eastAsia"/>
        </w:rPr>
        <w:t>铝危废处置资源化利用的程序包括识别与分类、收集与贮存、预处理、资源化利用、污染控制、数据管理与追溯等。</w:t>
      </w:r>
    </w:p>
    <w:p w14:paraId="7E793B9B" w14:textId="77777777" w:rsidR="00C53552" w:rsidRDefault="00C53552" w:rsidP="00C53552">
      <w:pPr>
        <w:pStyle w:val="affc"/>
        <w:spacing w:before="240" w:after="240"/>
      </w:pPr>
      <w:r>
        <w:t>识别与分类</w:t>
      </w:r>
    </w:p>
    <w:p w14:paraId="0BF0A9BD" w14:textId="77777777" w:rsidR="00C53552" w:rsidRDefault="00C53552" w:rsidP="00C53552">
      <w:pPr>
        <w:pStyle w:val="affd"/>
        <w:spacing w:before="120" w:after="120"/>
      </w:pPr>
      <w:r>
        <w:rPr>
          <w:rFonts w:hint="eastAsia"/>
        </w:rPr>
        <w:t>程序开始条件</w:t>
      </w:r>
    </w:p>
    <w:p w14:paraId="2AAC7806" w14:textId="77777777" w:rsidR="00C53552" w:rsidRDefault="00C53552" w:rsidP="00C53552">
      <w:pPr>
        <w:pStyle w:val="afffffffff1"/>
      </w:pPr>
      <w:r>
        <w:rPr>
          <w:rFonts w:hint="eastAsia"/>
        </w:rPr>
        <w:t>产废单位产生待处置的铝固体废物，或处置企业接收到转移意向进入识别与分类阶段，对待处置的铝危废进行识别，并分类</w:t>
      </w:r>
    </w:p>
    <w:p w14:paraId="35855925" w14:textId="77777777" w:rsidR="00C53552" w:rsidRDefault="00C53552" w:rsidP="00C53552">
      <w:pPr>
        <w:pStyle w:val="afffffffff1"/>
      </w:pPr>
      <w:r w:rsidRPr="009C55B6">
        <w:rPr>
          <w:rFonts w:hint="eastAsia"/>
        </w:rPr>
        <w:t>铝危废的类别和危险特性已得到明确判定，并形成书面鉴别报告，可作为办理转移联单和启动分类收集程序的依据。</w:t>
      </w:r>
    </w:p>
    <w:p w14:paraId="57B9A78C" w14:textId="77777777" w:rsidR="00C53552" w:rsidRDefault="00C53552" w:rsidP="00C53552">
      <w:pPr>
        <w:pStyle w:val="affd"/>
        <w:spacing w:before="120" w:after="120"/>
      </w:pPr>
      <w:r>
        <w:rPr>
          <w:rFonts w:hint="eastAsia"/>
        </w:rPr>
        <w:t>操作程序</w:t>
      </w:r>
    </w:p>
    <w:p w14:paraId="055761DF" w14:textId="0B70AE99" w:rsidR="006E4C4C" w:rsidRDefault="00C53552" w:rsidP="006E4C4C">
      <w:pPr>
        <w:pStyle w:val="affe"/>
        <w:spacing w:before="120" w:after="120"/>
      </w:pPr>
      <w:r>
        <w:rPr>
          <w:rFonts w:hint="eastAsia"/>
        </w:rPr>
        <w:t>来源识别</w:t>
      </w:r>
    </w:p>
    <w:p w14:paraId="085D8E2A" w14:textId="17CBED32" w:rsidR="00C53552" w:rsidRDefault="00C53552" w:rsidP="00B46B52">
      <w:pPr>
        <w:pStyle w:val="afffffffff0"/>
      </w:pPr>
      <w:r>
        <w:rPr>
          <w:rFonts w:hint="eastAsia"/>
        </w:rPr>
        <w:t>确认废物来源于铝冶炼、再生铝熔炼、铝加工或铝基复合材料生产等特定工艺环节。</w:t>
      </w:r>
    </w:p>
    <w:p w14:paraId="6BF2B5E8" w14:textId="5C15FFE8" w:rsidR="00B46B52" w:rsidRDefault="00B46B52" w:rsidP="00B46B52">
      <w:pPr>
        <w:pStyle w:val="afffffffff0"/>
      </w:pPr>
      <w:r>
        <w:rPr>
          <w:rFonts w:hint="eastAsia"/>
        </w:rPr>
        <w:t>现场勘查产废工艺环节，确认废物来源于铝冶炼、再生铝熔炼、铝加工或铝基复合材料生产等具体工序。</w:t>
      </w:r>
    </w:p>
    <w:p w14:paraId="593971DA" w14:textId="01C26ED0" w:rsidR="00B46B52" w:rsidRDefault="00B46B52" w:rsidP="00B46B52">
      <w:pPr>
        <w:pStyle w:val="afffffffff0"/>
      </w:pPr>
      <w:r>
        <w:rPr>
          <w:rFonts w:hint="eastAsia"/>
        </w:rPr>
        <w:t>记录产废单位名称、地址、联系人及联系方式。</w:t>
      </w:r>
    </w:p>
    <w:p w14:paraId="4690C868" w14:textId="687582A8" w:rsidR="00B46B52" w:rsidRDefault="00B46B52" w:rsidP="00B46B52">
      <w:pPr>
        <w:pStyle w:val="afffffffff0"/>
      </w:pPr>
      <w:r>
        <w:rPr>
          <w:rFonts w:hint="eastAsia"/>
        </w:rPr>
        <w:t>了解废物产生量、产生频率及物理形态（粉末状、块状、屑状等）。</w:t>
      </w:r>
    </w:p>
    <w:p w14:paraId="409A98FD" w14:textId="4DE8CF9B" w:rsidR="006E4C4C" w:rsidRDefault="00C53552" w:rsidP="006E4C4C">
      <w:pPr>
        <w:pStyle w:val="affe"/>
        <w:spacing w:before="120" w:after="120"/>
      </w:pPr>
      <w:r>
        <w:rPr>
          <w:rFonts w:hint="eastAsia"/>
        </w:rPr>
        <w:t>名录判定</w:t>
      </w:r>
    </w:p>
    <w:p w14:paraId="08238EBE" w14:textId="7F718224" w:rsidR="00C53552" w:rsidRDefault="00C53552" w:rsidP="00B46B52">
      <w:pPr>
        <w:pStyle w:val="afffffffff0"/>
      </w:pPr>
      <w:r>
        <w:rPr>
          <w:rFonts w:hint="eastAsia"/>
        </w:rPr>
        <w:t>依据《国家危险废物名录》（2021年版）进行初步判定。</w:t>
      </w:r>
    </w:p>
    <w:p w14:paraId="5727CC50" w14:textId="77777777" w:rsidR="00C53552" w:rsidRDefault="00C53552" w:rsidP="00B46B52">
      <w:pPr>
        <w:pStyle w:val="afffffffff0"/>
      </w:pPr>
      <w:r>
        <w:rPr>
          <w:rFonts w:hint="eastAsia"/>
        </w:rPr>
        <w:t>常见的铝危废包括：HW48：一次铝灰（321-026-48）、二次铝灰（321-034-48）、盐渣（321-025-48）。</w:t>
      </w:r>
    </w:p>
    <w:p w14:paraId="31AACA7E" w14:textId="567F4887" w:rsidR="00B46B52" w:rsidRPr="00B46B52" w:rsidRDefault="00B46B52" w:rsidP="00B46B52">
      <w:pPr>
        <w:pStyle w:val="afffffffff0"/>
      </w:pPr>
      <w:r w:rsidRPr="00B46B52">
        <w:rPr>
          <w:rFonts w:hint="eastAsia"/>
        </w:rPr>
        <w:t>填写危险废物特性初判表，记录判定依据和结果。</w:t>
      </w:r>
    </w:p>
    <w:p w14:paraId="66C40D96" w14:textId="13CFB7BF" w:rsidR="006E4C4C" w:rsidRDefault="00C53552" w:rsidP="006E4C4C">
      <w:pPr>
        <w:pStyle w:val="affe"/>
        <w:spacing w:before="120" w:after="120"/>
      </w:pPr>
      <w:r>
        <w:rPr>
          <w:rFonts w:hint="eastAsia"/>
        </w:rPr>
        <w:t>危险特性鉴别</w:t>
      </w:r>
    </w:p>
    <w:p w14:paraId="2CD6093B" w14:textId="1420169E" w:rsidR="00C53552" w:rsidRPr="000625FE" w:rsidRDefault="00C53552" w:rsidP="00202916">
      <w:pPr>
        <w:pStyle w:val="afffffffff1"/>
        <w:numPr>
          <w:ilvl w:val="0"/>
          <w:numId w:val="0"/>
        </w:numPr>
        <w:ind w:firstLineChars="200" w:firstLine="420"/>
      </w:pPr>
      <w:r>
        <w:rPr>
          <w:rFonts w:hint="eastAsia"/>
        </w:rPr>
        <w:t>对于名录中无法明确归类的，应依据 GB 5085.1</w:t>
      </w:r>
      <w:r w:rsidR="00202916">
        <w:rPr>
          <w:rFonts w:hAnsi="宋体" w:hint="eastAsia"/>
        </w:rPr>
        <w:t>～</w:t>
      </w:r>
      <w:r>
        <w:rPr>
          <w:rFonts w:hint="eastAsia"/>
        </w:rPr>
        <w:t>7系列，通过检测分析其腐蚀性、反应性、毒性等危险特性。</w:t>
      </w:r>
    </w:p>
    <w:p w14:paraId="2A2CF30D" w14:textId="77777777" w:rsidR="00C53552" w:rsidRDefault="00C53552" w:rsidP="006E4C4C">
      <w:pPr>
        <w:pStyle w:val="affe"/>
        <w:spacing w:before="120" w:after="120"/>
      </w:pPr>
      <w:r>
        <w:rPr>
          <w:rFonts w:hint="eastAsia"/>
        </w:rPr>
        <w:t>分类与标识</w:t>
      </w:r>
    </w:p>
    <w:p w14:paraId="197512AA" w14:textId="77777777" w:rsidR="00C53552" w:rsidRPr="000625FE" w:rsidRDefault="00C53552" w:rsidP="006E4C4C">
      <w:pPr>
        <w:pStyle w:val="afffffffff0"/>
      </w:pPr>
      <w:r>
        <w:rPr>
          <w:rFonts w:hint="eastAsia"/>
        </w:rPr>
        <w:t>根据鉴别结果，将铝危废划分为明确的类别，如“一次铝灰”、“二次铝灰”、“盐渣”等。</w:t>
      </w:r>
    </w:p>
    <w:p w14:paraId="3B59CE89" w14:textId="77777777" w:rsidR="00C53552" w:rsidRDefault="00C53552" w:rsidP="006E4C4C">
      <w:pPr>
        <w:pStyle w:val="afffffffff0"/>
      </w:pPr>
      <w:r>
        <w:rPr>
          <w:rFonts w:hint="eastAsia"/>
        </w:rPr>
        <w:t>在包装容器上粘贴符合国家标准的危险废物标签。</w:t>
      </w:r>
    </w:p>
    <w:p w14:paraId="7F55423F" w14:textId="77777777" w:rsidR="00C53552" w:rsidRDefault="00C53552" w:rsidP="006E4C4C">
      <w:pPr>
        <w:pStyle w:val="afffffffff0"/>
      </w:pPr>
      <w:r>
        <w:rPr>
          <w:rFonts w:hint="eastAsia"/>
        </w:rPr>
        <w:t>标签信息需包含但不限于：</w:t>
      </w:r>
    </w:p>
    <w:p w14:paraId="45E2CDB5" w14:textId="3FAB6581" w:rsidR="006E4C4C" w:rsidRPr="006E4C4C" w:rsidRDefault="006E4C4C" w:rsidP="006E4C4C">
      <w:pPr>
        <w:pStyle w:val="af5"/>
      </w:pPr>
      <w:r w:rsidRPr="006E4C4C">
        <w:rPr>
          <w:rFonts w:hint="eastAsia"/>
        </w:rPr>
        <w:t>废物名称、类别、代码</w:t>
      </w:r>
      <w:r>
        <w:rPr>
          <w:rFonts w:hint="eastAsia"/>
        </w:rPr>
        <w:t>；</w:t>
      </w:r>
    </w:p>
    <w:p w14:paraId="28FA834E" w14:textId="4B385CB9" w:rsidR="006E4C4C" w:rsidRPr="006E4C4C" w:rsidRDefault="006E4C4C" w:rsidP="006E4C4C">
      <w:pPr>
        <w:pStyle w:val="af5"/>
      </w:pPr>
      <w:r w:rsidRPr="006E4C4C">
        <w:rPr>
          <w:rFonts w:hint="eastAsia"/>
        </w:rPr>
        <w:t>主要成分、危险特性</w:t>
      </w:r>
      <w:r>
        <w:rPr>
          <w:rFonts w:hint="eastAsia"/>
        </w:rPr>
        <w:t>；</w:t>
      </w:r>
    </w:p>
    <w:p w14:paraId="2D8C060D" w14:textId="31948332" w:rsidR="006E4C4C" w:rsidRPr="006E4C4C" w:rsidRDefault="006E4C4C" w:rsidP="006E4C4C">
      <w:pPr>
        <w:pStyle w:val="af5"/>
      </w:pPr>
      <w:r w:rsidRPr="006E4C4C">
        <w:rPr>
          <w:rFonts w:hint="eastAsia"/>
        </w:rPr>
        <w:t>产废单位、产生日期</w:t>
      </w:r>
      <w:r>
        <w:rPr>
          <w:rFonts w:hint="eastAsia"/>
        </w:rPr>
        <w:t>；</w:t>
      </w:r>
    </w:p>
    <w:p w14:paraId="6FD0FBD5" w14:textId="4C4B3011" w:rsidR="006E4C4C" w:rsidRPr="006E4C4C" w:rsidRDefault="006E4C4C" w:rsidP="006E4C4C">
      <w:pPr>
        <w:pStyle w:val="af5"/>
      </w:pPr>
      <w:r w:rsidRPr="006E4C4C">
        <w:rPr>
          <w:rFonts w:hint="eastAsia"/>
        </w:rPr>
        <w:t>重量或容积</w:t>
      </w:r>
      <w:r>
        <w:rPr>
          <w:rFonts w:hint="eastAsia"/>
        </w:rPr>
        <w:t>；</w:t>
      </w:r>
    </w:p>
    <w:p w14:paraId="3F5A15C9" w14:textId="5B96D29B" w:rsidR="006E4C4C" w:rsidRPr="006E4C4C" w:rsidRDefault="006E4C4C" w:rsidP="006E4C4C">
      <w:pPr>
        <w:pStyle w:val="af5"/>
      </w:pPr>
      <w:r w:rsidRPr="006E4C4C">
        <w:rPr>
          <w:rFonts w:hint="eastAsia"/>
        </w:rPr>
        <w:t>不同类别铝危废使用不同颜色标签区分</w:t>
      </w:r>
      <w:r>
        <w:rPr>
          <w:rFonts w:hint="eastAsia"/>
        </w:rPr>
        <w:t>：</w:t>
      </w:r>
    </w:p>
    <w:p w14:paraId="6B988B35" w14:textId="2BB6CFF5" w:rsidR="006E4C4C" w:rsidRDefault="006E4C4C" w:rsidP="006E4C4C">
      <w:pPr>
        <w:pStyle w:val="af6"/>
      </w:pPr>
      <w:r w:rsidRPr="006E4C4C">
        <w:rPr>
          <w:rFonts w:hint="eastAsia"/>
        </w:rPr>
        <w:t>一次铝灰：黄色标签</w:t>
      </w:r>
      <w:r>
        <w:rPr>
          <w:rFonts w:hint="eastAsia"/>
        </w:rPr>
        <w:t>。</w:t>
      </w:r>
    </w:p>
    <w:p w14:paraId="45C6D3BB" w14:textId="535BE38D" w:rsidR="006E4C4C" w:rsidRPr="006E4C4C" w:rsidRDefault="006E4C4C" w:rsidP="006E4C4C">
      <w:pPr>
        <w:pStyle w:val="af6"/>
      </w:pPr>
      <w:r w:rsidRPr="006E4C4C">
        <w:rPr>
          <w:rFonts w:hint="eastAsia"/>
        </w:rPr>
        <w:t>二次铝灰：蓝色标签</w:t>
      </w:r>
      <w:r>
        <w:rPr>
          <w:rFonts w:hint="eastAsia"/>
        </w:rPr>
        <w:t>。</w:t>
      </w:r>
    </w:p>
    <w:p w14:paraId="0B672C6F" w14:textId="24680F60" w:rsidR="00C53552" w:rsidRDefault="006E4C4C" w:rsidP="006E4C4C">
      <w:pPr>
        <w:pStyle w:val="af6"/>
      </w:pPr>
      <w:r w:rsidRPr="006E4C4C">
        <w:rPr>
          <w:rFonts w:hint="eastAsia"/>
        </w:rPr>
        <w:t>盐渣：红色标签</w:t>
      </w:r>
      <w:r>
        <w:rPr>
          <w:rFonts w:hint="eastAsia"/>
        </w:rPr>
        <w:t>。</w:t>
      </w:r>
    </w:p>
    <w:p w14:paraId="10205759" w14:textId="77777777" w:rsidR="00C53552" w:rsidRDefault="00C53552" w:rsidP="00C53552">
      <w:pPr>
        <w:pStyle w:val="affe"/>
        <w:spacing w:before="120" w:after="120"/>
      </w:pPr>
      <w:r>
        <w:rPr>
          <w:rFonts w:hint="eastAsia"/>
        </w:rPr>
        <w:t>证实方法</w:t>
      </w:r>
    </w:p>
    <w:p w14:paraId="43C3AD93" w14:textId="77777777" w:rsidR="00C53552" w:rsidRPr="009C55B6" w:rsidRDefault="00C53552" w:rsidP="00C53552">
      <w:pPr>
        <w:pStyle w:val="affffb"/>
        <w:ind w:firstLine="420"/>
      </w:pPr>
      <w:r>
        <w:rPr>
          <w:rFonts w:hint="eastAsia"/>
        </w:rPr>
        <w:lastRenderedPageBreak/>
        <w:t>核查《危险废物特性鉴别报告》、《国家危险废物名录》判定记录单，以及现场核查危险废物标签的规范性与信息完整性。</w:t>
      </w:r>
    </w:p>
    <w:p w14:paraId="44E6BBBD" w14:textId="77777777" w:rsidR="00C53552" w:rsidRDefault="00C53552" w:rsidP="00C53552">
      <w:pPr>
        <w:pStyle w:val="affe"/>
        <w:spacing w:before="120" w:after="120"/>
      </w:pPr>
      <w:r>
        <w:rPr>
          <w:rFonts w:hint="eastAsia"/>
        </w:rPr>
        <w:t>追溯要求</w:t>
      </w:r>
    </w:p>
    <w:p w14:paraId="62BD2B9B" w14:textId="77777777" w:rsidR="00C53552" w:rsidRPr="009C55B6" w:rsidRDefault="00C53552" w:rsidP="00C53552">
      <w:pPr>
        <w:pStyle w:val="affffb"/>
        <w:ind w:firstLine="420"/>
      </w:pPr>
      <w:r>
        <w:rPr>
          <w:rFonts w:hint="eastAsia"/>
        </w:rPr>
        <w:t>鉴别报告和判定记录应与转移联单、入库记录等一同归档，实现从“未知废物”到“定性危废”的源头追溯。</w:t>
      </w:r>
    </w:p>
    <w:p w14:paraId="0E3ED35F" w14:textId="77777777" w:rsidR="00C53552" w:rsidRDefault="00C53552" w:rsidP="00C53552">
      <w:pPr>
        <w:pStyle w:val="affc"/>
        <w:spacing w:before="240" w:after="240"/>
      </w:pPr>
      <w:r>
        <w:t>收集与贮存</w:t>
      </w:r>
    </w:p>
    <w:p w14:paraId="1B3F92DE" w14:textId="77777777" w:rsidR="00C53552" w:rsidRDefault="00C53552" w:rsidP="00C53552">
      <w:pPr>
        <w:pStyle w:val="affd"/>
        <w:spacing w:before="120" w:after="120"/>
      </w:pPr>
      <w:r>
        <w:rPr>
          <w:rFonts w:hint="eastAsia"/>
        </w:rPr>
        <w:t>开始条件</w:t>
      </w:r>
    </w:p>
    <w:p w14:paraId="70F220B1" w14:textId="77777777" w:rsidR="00C53552" w:rsidRDefault="00C53552" w:rsidP="00C53552">
      <w:pPr>
        <w:pStyle w:val="afffffffff1"/>
      </w:pPr>
      <w:r>
        <w:rPr>
          <w:rFonts w:hint="eastAsia"/>
        </w:rPr>
        <w:t>铝危废已在产废单位完成分类与包装，并附有危险废物标签。</w:t>
      </w:r>
    </w:p>
    <w:p w14:paraId="13DD2289" w14:textId="77777777" w:rsidR="00C53552" w:rsidRDefault="00C53552" w:rsidP="00C53552">
      <w:pPr>
        <w:pStyle w:val="afffffffff1"/>
      </w:pPr>
      <w:r>
        <w:rPr>
          <w:rFonts w:hint="eastAsia"/>
        </w:rPr>
        <w:t>运输单位已提供合规的转移联单。</w:t>
      </w:r>
    </w:p>
    <w:p w14:paraId="25829B8B" w14:textId="77777777" w:rsidR="00C53552" w:rsidRDefault="00C53552" w:rsidP="00C53552">
      <w:pPr>
        <w:pStyle w:val="affd"/>
        <w:spacing w:before="120" w:after="120"/>
      </w:pPr>
      <w:r>
        <w:rPr>
          <w:rFonts w:hint="eastAsia"/>
        </w:rPr>
        <w:t>操作步骤</w:t>
      </w:r>
    </w:p>
    <w:p w14:paraId="12E9FD52" w14:textId="6718D338" w:rsidR="006E4C4C" w:rsidRDefault="006E4C4C" w:rsidP="006E4C4C">
      <w:pPr>
        <w:pStyle w:val="affe"/>
        <w:spacing w:before="120" w:after="120"/>
      </w:pPr>
      <w:r>
        <w:rPr>
          <w:rFonts w:hint="eastAsia"/>
        </w:rPr>
        <w:t>接收前准备</w:t>
      </w:r>
    </w:p>
    <w:p w14:paraId="0F542D11" w14:textId="196A1E4D" w:rsidR="006E4C4C" w:rsidRPr="006E4C4C" w:rsidRDefault="006E4C4C" w:rsidP="006E4C4C">
      <w:pPr>
        <w:pStyle w:val="affffb"/>
        <w:ind w:firstLine="420"/>
      </w:pPr>
      <w:r>
        <w:rPr>
          <w:rFonts w:hint="eastAsia"/>
        </w:rPr>
        <w:t>接受前准备要求如下：</w:t>
      </w:r>
    </w:p>
    <w:p w14:paraId="35A7E657" w14:textId="6B0E66D8" w:rsidR="006E4C4C" w:rsidRDefault="006E4C4C" w:rsidP="006E4C4C">
      <w:pPr>
        <w:pStyle w:val="af5"/>
      </w:pPr>
      <w:r>
        <w:rPr>
          <w:rFonts w:hint="eastAsia"/>
        </w:rPr>
        <w:t>检查贮存区域地面防渗层完好性，确认无破损、裂缝。</w:t>
      </w:r>
    </w:p>
    <w:p w14:paraId="053C7040" w14:textId="6A7D2B76" w:rsidR="006E4C4C" w:rsidRDefault="006E4C4C" w:rsidP="006E4C4C">
      <w:pPr>
        <w:pStyle w:val="af5"/>
      </w:pPr>
      <w:r>
        <w:rPr>
          <w:rFonts w:hint="eastAsia"/>
        </w:rPr>
        <w:t>检查废气收集系统运行状态，确保风机正常运行，管道无泄漏。</w:t>
      </w:r>
    </w:p>
    <w:p w14:paraId="7AAAF627" w14:textId="3869A2F8" w:rsidR="006E4C4C" w:rsidRDefault="006E4C4C" w:rsidP="006E4C4C">
      <w:pPr>
        <w:pStyle w:val="af5"/>
      </w:pPr>
      <w:r>
        <w:rPr>
          <w:rFonts w:hint="eastAsia"/>
        </w:rPr>
        <w:t>准备应急物资：吸附棉、沙土、收集桶、灭火器等。</w:t>
      </w:r>
    </w:p>
    <w:p w14:paraId="4D2D7FA8" w14:textId="61CEDABD" w:rsidR="006E4C4C" w:rsidRDefault="006E4C4C" w:rsidP="006E4C4C">
      <w:pPr>
        <w:pStyle w:val="affe"/>
        <w:spacing w:before="120" w:after="120"/>
      </w:pPr>
      <w:r>
        <w:rPr>
          <w:rFonts w:hint="eastAsia"/>
        </w:rPr>
        <w:t>接收查验</w:t>
      </w:r>
    </w:p>
    <w:p w14:paraId="2F0034AD" w14:textId="7DD64E87" w:rsidR="006E4C4C" w:rsidRPr="006E4C4C" w:rsidRDefault="006E4C4C" w:rsidP="006E4C4C">
      <w:pPr>
        <w:pStyle w:val="affffb"/>
        <w:ind w:firstLine="420"/>
      </w:pPr>
      <w:r>
        <w:rPr>
          <w:rFonts w:hint="eastAsia"/>
        </w:rPr>
        <w:t>接收查验操作要求如下：</w:t>
      </w:r>
    </w:p>
    <w:p w14:paraId="658734BC" w14:textId="3399D108" w:rsidR="006E4C4C" w:rsidRDefault="006E4C4C" w:rsidP="006E4C4C">
      <w:pPr>
        <w:pStyle w:val="af5"/>
        <w:numPr>
          <w:ilvl w:val="0"/>
          <w:numId w:val="52"/>
        </w:numPr>
      </w:pPr>
      <w:r>
        <w:rPr>
          <w:rFonts w:hint="eastAsia"/>
        </w:rPr>
        <w:t>核对危险废物转移联单"七联单"完整性，重点核查：</w:t>
      </w:r>
    </w:p>
    <w:p w14:paraId="0EFEEEEF" w14:textId="1DA4E299" w:rsidR="006E4C4C" w:rsidRDefault="006E4C4C" w:rsidP="006E4C4C">
      <w:pPr>
        <w:pStyle w:val="af5"/>
      </w:pPr>
      <w:r>
        <w:rPr>
          <w:rFonts w:hint="eastAsia"/>
        </w:rPr>
        <w:t>废物类别和代码是否与实物一致</w:t>
      </w:r>
    </w:p>
    <w:p w14:paraId="65210A1C" w14:textId="0D2A53A0" w:rsidR="006E4C4C" w:rsidRDefault="006E4C4C" w:rsidP="006E4C4C">
      <w:pPr>
        <w:pStyle w:val="af5"/>
      </w:pPr>
      <w:r>
        <w:rPr>
          <w:rFonts w:hint="eastAsia"/>
        </w:rPr>
        <w:t>重量是否在允许误差范围内（±5%）</w:t>
      </w:r>
    </w:p>
    <w:p w14:paraId="3F8DB25B" w14:textId="04EC5D2D" w:rsidR="006E4C4C" w:rsidRDefault="006E4C4C" w:rsidP="006E4C4C">
      <w:pPr>
        <w:pStyle w:val="af5"/>
      </w:pPr>
      <w:r>
        <w:rPr>
          <w:rFonts w:hint="eastAsia"/>
        </w:rPr>
        <w:t>包装和标识是否符合规范要求</w:t>
      </w:r>
    </w:p>
    <w:p w14:paraId="3A003343" w14:textId="379E238E" w:rsidR="006E4C4C" w:rsidRDefault="006E4C4C" w:rsidP="006E4C4C">
      <w:pPr>
        <w:pStyle w:val="af5"/>
      </w:pPr>
      <w:r>
        <w:rPr>
          <w:rFonts w:hint="eastAsia"/>
        </w:rPr>
        <w:t>对不符合要求的，拍照留存证据，拒绝接收并立即向环保部门报告。</w:t>
      </w:r>
    </w:p>
    <w:p w14:paraId="13A7256C" w14:textId="52BBF6A8" w:rsidR="006E4C4C" w:rsidRDefault="006E4C4C" w:rsidP="006E4C4C">
      <w:pPr>
        <w:pStyle w:val="affe"/>
        <w:spacing w:before="120" w:after="120"/>
      </w:pPr>
      <w:r>
        <w:rPr>
          <w:rFonts w:hint="eastAsia"/>
        </w:rPr>
        <w:t>分类存放</w:t>
      </w:r>
    </w:p>
    <w:p w14:paraId="2086AB8C" w14:textId="70454638" w:rsidR="006E4C4C" w:rsidRPr="006E4C4C" w:rsidRDefault="006E4C4C" w:rsidP="006E4C4C">
      <w:pPr>
        <w:pStyle w:val="affffb"/>
        <w:ind w:firstLine="420"/>
      </w:pPr>
      <w:r>
        <w:rPr>
          <w:rFonts w:hint="eastAsia"/>
        </w:rPr>
        <w:t>按照下列要求分类存放：</w:t>
      </w:r>
    </w:p>
    <w:p w14:paraId="0E535F8D" w14:textId="3FCF4F42" w:rsidR="006E4C4C" w:rsidRDefault="006E4C4C" w:rsidP="006E4C4C">
      <w:pPr>
        <w:pStyle w:val="af5"/>
        <w:numPr>
          <w:ilvl w:val="0"/>
          <w:numId w:val="53"/>
        </w:numPr>
      </w:pPr>
      <w:r>
        <w:rPr>
          <w:rFonts w:hint="eastAsia"/>
        </w:rPr>
        <w:t>分区设置：</w:t>
      </w:r>
    </w:p>
    <w:p w14:paraId="2F856A5B" w14:textId="6CEB130F" w:rsidR="006E4C4C" w:rsidRDefault="006E4C4C" w:rsidP="006E4C4C">
      <w:pPr>
        <w:pStyle w:val="af6"/>
      </w:pPr>
      <w:r>
        <w:rPr>
          <w:rFonts w:hint="eastAsia"/>
        </w:rPr>
        <w:t>A区：一次铝灰存放区（防潮、防雨）</w:t>
      </w:r>
      <w:r w:rsidR="00FC3E78">
        <w:rPr>
          <w:rFonts w:hint="eastAsia"/>
        </w:rPr>
        <w:t>；</w:t>
      </w:r>
    </w:p>
    <w:p w14:paraId="2C4DFF80" w14:textId="074D0A85" w:rsidR="006E4C4C" w:rsidRDefault="006E4C4C" w:rsidP="006E4C4C">
      <w:pPr>
        <w:pStyle w:val="af6"/>
      </w:pPr>
      <w:r>
        <w:rPr>
          <w:rFonts w:hint="eastAsia"/>
        </w:rPr>
        <w:t>B区：二次铝灰存放区（防潮、防雨）</w:t>
      </w:r>
      <w:r w:rsidR="00FC3E78">
        <w:rPr>
          <w:rFonts w:hint="eastAsia"/>
        </w:rPr>
        <w:t>；</w:t>
      </w:r>
    </w:p>
    <w:p w14:paraId="474F8E31" w14:textId="45E88AD5" w:rsidR="006E4C4C" w:rsidRDefault="006E4C4C" w:rsidP="006E4C4C">
      <w:pPr>
        <w:pStyle w:val="af6"/>
      </w:pPr>
      <w:r>
        <w:rPr>
          <w:rFonts w:hint="eastAsia"/>
        </w:rPr>
        <w:t>C区：盐渣存放区（防腐、防潮）</w:t>
      </w:r>
      <w:r w:rsidR="00FC3E78">
        <w:rPr>
          <w:rFonts w:hint="eastAsia"/>
        </w:rPr>
        <w:t>；</w:t>
      </w:r>
    </w:p>
    <w:p w14:paraId="520ECC96" w14:textId="0EDCF72A" w:rsidR="006E4C4C" w:rsidRDefault="006E4C4C" w:rsidP="006E4C4C">
      <w:pPr>
        <w:pStyle w:val="af6"/>
      </w:pPr>
      <w:r>
        <w:rPr>
          <w:rFonts w:hint="eastAsia"/>
        </w:rPr>
        <w:t>D区：铝加工废渣存放区。</w:t>
      </w:r>
    </w:p>
    <w:p w14:paraId="1CCB67B8" w14:textId="77777777" w:rsidR="006E4C4C" w:rsidRDefault="006E4C4C" w:rsidP="006E4C4C">
      <w:pPr>
        <w:pStyle w:val="affffb"/>
        <w:ind w:firstLine="420"/>
      </w:pPr>
      <w:r>
        <w:rPr>
          <w:rFonts w:hint="eastAsia"/>
        </w:rPr>
        <w:t>b) 堆放要求：</w:t>
      </w:r>
    </w:p>
    <w:p w14:paraId="4256AD6C" w14:textId="22FC7177" w:rsidR="006E4C4C" w:rsidRDefault="006E4C4C" w:rsidP="006E4C4C">
      <w:pPr>
        <w:pStyle w:val="af6"/>
        <w:numPr>
          <w:ilvl w:val="1"/>
          <w:numId w:val="51"/>
        </w:numPr>
      </w:pPr>
      <w:r>
        <w:rPr>
          <w:rFonts w:hint="eastAsia"/>
        </w:rPr>
        <w:t>袋装物料堆高不超过2米，距墙0.5米以上</w:t>
      </w:r>
      <w:r w:rsidR="00FC3E78">
        <w:rPr>
          <w:rFonts w:hint="eastAsia"/>
        </w:rPr>
        <w:t>；</w:t>
      </w:r>
    </w:p>
    <w:p w14:paraId="1247EF30" w14:textId="5BD4F2E0" w:rsidR="006E4C4C" w:rsidRDefault="006E4C4C" w:rsidP="006E4C4C">
      <w:pPr>
        <w:pStyle w:val="af6"/>
        <w:numPr>
          <w:ilvl w:val="1"/>
          <w:numId w:val="51"/>
        </w:numPr>
      </w:pPr>
      <w:r>
        <w:rPr>
          <w:rFonts w:hint="eastAsia"/>
        </w:rPr>
        <w:t>桶装物料堆放不超过2层，加盖密封</w:t>
      </w:r>
      <w:r w:rsidR="00FC3E78">
        <w:rPr>
          <w:rFonts w:hint="eastAsia"/>
        </w:rPr>
        <w:t>；</w:t>
      </w:r>
    </w:p>
    <w:p w14:paraId="26232B21" w14:textId="3E82CD8B" w:rsidR="00C53552" w:rsidRPr="000625FE" w:rsidRDefault="006E4C4C" w:rsidP="006E4C4C">
      <w:pPr>
        <w:pStyle w:val="af6"/>
        <w:numPr>
          <w:ilvl w:val="1"/>
          <w:numId w:val="51"/>
        </w:numPr>
      </w:pPr>
      <w:r>
        <w:rPr>
          <w:rFonts w:hint="eastAsia"/>
        </w:rPr>
        <w:t>不同批次物料间留有0.8米以上通道</w:t>
      </w:r>
      <w:r w:rsidR="00FC3E78">
        <w:rPr>
          <w:rFonts w:hint="eastAsia"/>
        </w:rPr>
        <w:t>。</w:t>
      </w:r>
    </w:p>
    <w:p w14:paraId="2E3A5879" w14:textId="77777777" w:rsidR="00C53552" w:rsidRDefault="00C53552" w:rsidP="006E4C4C">
      <w:pPr>
        <w:pStyle w:val="affd"/>
        <w:spacing w:before="120" w:after="120"/>
      </w:pPr>
      <w:r>
        <w:rPr>
          <w:rFonts w:hint="eastAsia"/>
        </w:rPr>
        <w:t>贮存条件</w:t>
      </w:r>
    </w:p>
    <w:p w14:paraId="0F60D860" w14:textId="77777777" w:rsidR="00C53552" w:rsidRDefault="00C53552" w:rsidP="00C53552">
      <w:pPr>
        <w:pStyle w:val="afffffffff0"/>
      </w:pPr>
      <w:r>
        <w:rPr>
          <w:rFonts w:hint="eastAsia"/>
        </w:rPr>
        <w:t>采用密闭容器，并标注来源、数量及危险特性。</w:t>
      </w:r>
    </w:p>
    <w:p w14:paraId="11599A1E" w14:textId="77777777" w:rsidR="00C53552" w:rsidRDefault="00C53552" w:rsidP="00C53552">
      <w:pPr>
        <w:pStyle w:val="afffffffff0"/>
      </w:pPr>
      <w:r>
        <w:rPr>
          <w:rFonts w:hint="eastAsia"/>
        </w:rPr>
        <w:t>贮存周期应不超过90天。</w:t>
      </w:r>
    </w:p>
    <w:p w14:paraId="357A3010" w14:textId="77777777" w:rsidR="00C53552" w:rsidRPr="000625FE" w:rsidRDefault="00C53552" w:rsidP="00C53552">
      <w:pPr>
        <w:pStyle w:val="afffffffff0"/>
      </w:pPr>
      <w:r>
        <w:rPr>
          <w:rFonts w:hint="eastAsia"/>
        </w:rPr>
        <w:t>仓库区域应设置防渗层（渗透系数≤</w:t>
      </w:r>
      <w:r>
        <w:t>10</w:t>
      </w:r>
      <w:r>
        <w:t>⁻¹⁰</w:t>
      </w:r>
      <w:r>
        <w:t xml:space="preserve"> cm/s</w:t>
      </w:r>
      <w:r>
        <w:rPr>
          <w:rFonts w:hint="eastAsia"/>
        </w:rPr>
        <w:t>）及废气收集系统。</w:t>
      </w:r>
    </w:p>
    <w:p w14:paraId="2B92B460" w14:textId="77777777" w:rsidR="00C53552" w:rsidRDefault="00C53552" w:rsidP="00C53552">
      <w:pPr>
        <w:pStyle w:val="affd"/>
        <w:spacing w:before="120" w:after="120"/>
      </w:pPr>
      <w:r>
        <w:rPr>
          <w:rFonts w:hint="eastAsia"/>
        </w:rPr>
        <w:t>结束与转换条件</w:t>
      </w:r>
    </w:p>
    <w:p w14:paraId="361E8331" w14:textId="77777777" w:rsidR="00C53552" w:rsidRDefault="00C53552" w:rsidP="00C53552">
      <w:pPr>
        <w:pStyle w:val="afffffffff1"/>
      </w:pPr>
      <w:r>
        <w:rPr>
          <w:rFonts w:hint="eastAsia"/>
        </w:rPr>
        <w:t>所有铝危废均已入库，台账登记完成，贮存环境监测达标该程序结束。</w:t>
      </w:r>
    </w:p>
    <w:p w14:paraId="33B1DEA3" w14:textId="5AA469EB" w:rsidR="00C53552" w:rsidRDefault="00C53552" w:rsidP="00054334">
      <w:pPr>
        <w:pStyle w:val="afffffffff1"/>
      </w:pPr>
      <w:r>
        <w:rPr>
          <w:rFonts w:hint="eastAsia"/>
        </w:rPr>
        <w:t>预处理设备调试完毕，批次处理计划已批准，进入预处理程序。</w:t>
      </w:r>
    </w:p>
    <w:p w14:paraId="49B6E749" w14:textId="77777777" w:rsidR="00C53552" w:rsidRDefault="00C53552" w:rsidP="00C53552">
      <w:pPr>
        <w:pStyle w:val="affd"/>
        <w:spacing w:before="120" w:after="120"/>
      </w:pPr>
      <w:r>
        <w:rPr>
          <w:rFonts w:hint="eastAsia"/>
        </w:rPr>
        <w:t>追溯/证实方法</w:t>
      </w:r>
    </w:p>
    <w:p w14:paraId="08D3ADB8" w14:textId="2269E472" w:rsidR="00C53552" w:rsidRDefault="00C53552" w:rsidP="00C53552">
      <w:pPr>
        <w:pStyle w:val="afffffffff1"/>
      </w:pPr>
      <w:r>
        <w:rPr>
          <w:rFonts w:hint="eastAsia"/>
        </w:rPr>
        <w:lastRenderedPageBreak/>
        <w:t>记录入库时间、来源、数量、容器编号及责任人（参见</w:t>
      </w:r>
      <w:r w:rsidRPr="00054334">
        <w:rPr>
          <w:rFonts w:hint="eastAsia"/>
          <w:color w:val="000000" w:themeColor="text1"/>
        </w:rPr>
        <w:t>附录A表A.1</w:t>
      </w:r>
      <w:r>
        <w:rPr>
          <w:rFonts w:hint="eastAsia"/>
        </w:rPr>
        <w:t>）。</w:t>
      </w:r>
    </w:p>
    <w:p w14:paraId="3BBC2949" w14:textId="45E7AE7D" w:rsidR="00C53552" w:rsidRDefault="00C53552" w:rsidP="00C53552">
      <w:pPr>
        <w:pStyle w:val="afffffffff1"/>
      </w:pPr>
      <w:r>
        <w:rPr>
          <w:rFonts w:hint="eastAsia"/>
        </w:rPr>
        <w:t>每月检查容器密封性、防渗层完整性及废气系统运行状态，记录于《贮存区巡检表》。</w:t>
      </w:r>
    </w:p>
    <w:p w14:paraId="6672F038" w14:textId="25472A4B" w:rsidR="006E4C4C" w:rsidRDefault="006E4C4C" w:rsidP="00C53552">
      <w:pPr>
        <w:pStyle w:val="afffffffff1"/>
      </w:pPr>
      <w:r w:rsidRPr="006E4C4C">
        <w:t>关键区域安装24小时监控，视频资料保存90天</w:t>
      </w:r>
    </w:p>
    <w:p w14:paraId="3C88AD43" w14:textId="77777777" w:rsidR="00C53552" w:rsidRDefault="00C53552" w:rsidP="00C53552">
      <w:pPr>
        <w:pStyle w:val="affc"/>
        <w:spacing w:before="240" w:after="240"/>
      </w:pPr>
      <w:r>
        <w:rPr>
          <w:rFonts w:hint="eastAsia"/>
        </w:rPr>
        <w:t>预处理</w:t>
      </w:r>
    </w:p>
    <w:p w14:paraId="626BB1B7" w14:textId="77777777" w:rsidR="00C53552" w:rsidRDefault="00C53552" w:rsidP="00C53552">
      <w:pPr>
        <w:pStyle w:val="affd"/>
        <w:spacing w:before="120" w:after="120"/>
      </w:pPr>
      <w:r>
        <w:rPr>
          <w:rFonts w:hint="eastAsia"/>
        </w:rPr>
        <w:t>开始条件</w:t>
      </w:r>
    </w:p>
    <w:p w14:paraId="588D932B" w14:textId="77777777" w:rsidR="00C53552" w:rsidRDefault="00C53552" w:rsidP="00C53552">
      <w:pPr>
        <w:pStyle w:val="afffffffff1"/>
      </w:pPr>
      <w:r>
        <w:rPr>
          <w:rFonts w:hint="eastAsia"/>
        </w:rPr>
        <w:t>贮存环节的铝危废已按生产计划调拨至预处理车间。</w:t>
      </w:r>
    </w:p>
    <w:p w14:paraId="4A53C2B8" w14:textId="77777777" w:rsidR="00C53552" w:rsidRDefault="00C53552" w:rsidP="00C53552">
      <w:pPr>
        <w:pStyle w:val="afffffffff1"/>
      </w:pPr>
      <w:r>
        <w:rPr>
          <w:rFonts w:hint="eastAsia"/>
        </w:rPr>
        <w:t>相关设备（如振动筛、颚式破碎机、水洗槽、磁选机）空载运行正常，安全防护装置已启用。</w:t>
      </w:r>
    </w:p>
    <w:p w14:paraId="0A61EE7B" w14:textId="77777777" w:rsidR="00C53552" w:rsidRDefault="00C53552" w:rsidP="00C53552">
      <w:pPr>
        <w:pStyle w:val="affd"/>
        <w:spacing w:before="120" w:after="120"/>
      </w:pPr>
      <w:r>
        <w:rPr>
          <w:rFonts w:hint="eastAsia"/>
        </w:rPr>
        <w:t>操作程序</w:t>
      </w:r>
    </w:p>
    <w:p w14:paraId="42700C98" w14:textId="4A3996B8" w:rsidR="00E02817" w:rsidRDefault="00E02817" w:rsidP="00E02817">
      <w:pPr>
        <w:pStyle w:val="affe"/>
        <w:spacing w:before="120" w:after="120"/>
      </w:pPr>
      <w:r>
        <w:rPr>
          <w:rFonts w:hint="eastAsia"/>
        </w:rPr>
        <w:t>一般要求</w:t>
      </w:r>
    </w:p>
    <w:p w14:paraId="5F9FF1E4" w14:textId="6582F3D0" w:rsidR="00E02817" w:rsidRDefault="00E02817" w:rsidP="00E02817">
      <w:pPr>
        <w:pStyle w:val="afffffffff0"/>
      </w:pPr>
      <w:r>
        <w:rPr>
          <w:rFonts w:hint="eastAsia"/>
        </w:rPr>
        <w:t>操作人员应佩戴防尘口罩、防护眼镜、耐酸碱手套等劳动防护用品后方可进入作业区。</w:t>
      </w:r>
    </w:p>
    <w:p w14:paraId="160FAD65" w14:textId="152BB57A" w:rsidR="00E02817" w:rsidRDefault="00E02817" w:rsidP="00E02817">
      <w:pPr>
        <w:pStyle w:val="afffffffff0"/>
      </w:pPr>
      <w:r>
        <w:rPr>
          <w:rFonts w:hint="eastAsia"/>
        </w:rPr>
        <w:t>设备启动前，应按设备点检卡要求，检查颚式破碎机、振动筛、水洗槽、磁选机等设备及防护装置是否完好。</w:t>
      </w:r>
    </w:p>
    <w:p w14:paraId="1D176F76" w14:textId="3B2B3875" w:rsidR="00E02817" w:rsidRPr="00E02817" w:rsidRDefault="00E02817" w:rsidP="00E02817">
      <w:pPr>
        <w:pStyle w:val="afffffffff0"/>
      </w:pPr>
      <w:r>
        <w:rPr>
          <w:rFonts w:hint="eastAsia"/>
        </w:rPr>
        <w:t>预处理作业区应保持通风良好，并严禁烟火。</w:t>
      </w:r>
    </w:p>
    <w:p w14:paraId="6A068BCB" w14:textId="77777777" w:rsidR="00C53552" w:rsidRDefault="00C53552" w:rsidP="00C53552">
      <w:pPr>
        <w:pStyle w:val="affe"/>
        <w:spacing w:before="120" w:after="120"/>
      </w:pPr>
      <w:r>
        <w:rPr>
          <w:rFonts w:hint="eastAsia"/>
        </w:rPr>
        <w:t>一次铝灰处理</w:t>
      </w:r>
    </w:p>
    <w:p w14:paraId="2EADECE6" w14:textId="7AD6CCE9" w:rsidR="00E02817" w:rsidRPr="00E02817" w:rsidRDefault="00E02817" w:rsidP="00E02817">
      <w:pPr>
        <w:pStyle w:val="afffffffff0"/>
      </w:pPr>
      <w:r>
        <w:rPr>
          <w:rFonts w:hint="eastAsia"/>
        </w:rPr>
        <w:t>一次铝灰处理先进行筛分</w:t>
      </w:r>
      <w:r w:rsidR="005658F9">
        <w:rPr>
          <w:rFonts w:hint="eastAsia"/>
        </w:rPr>
        <w:t>再</w:t>
      </w:r>
      <w:r>
        <w:rPr>
          <w:rFonts w:hint="eastAsia"/>
        </w:rPr>
        <w:t>进行水洗脱盐。</w:t>
      </w:r>
    </w:p>
    <w:p w14:paraId="2464862C" w14:textId="38B9B14F" w:rsidR="00E02817" w:rsidRDefault="00E02817" w:rsidP="00E02817">
      <w:pPr>
        <w:pStyle w:val="afffffffff0"/>
      </w:pPr>
      <w:r>
        <w:rPr>
          <w:rFonts w:hint="eastAsia"/>
        </w:rPr>
        <w:t>筛分按照下面要求：</w:t>
      </w:r>
    </w:p>
    <w:p w14:paraId="3F7C18A1" w14:textId="6B841E53" w:rsidR="00E02817" w:rsidRDefault="00E02817" w:rsidP="00E02817">
      <w:pPr>
        <w:pStyle w:val="af5"/>
      </w:pPr>
      <w:r>
        <w:rPr>
          <w:rFonts w:hint="eastAsia"/>
        </w:rPr>
        <w:t>选用孔径为 0.5 mm</w:t>
      </w:r>
      <w:r>
        <w:rPr>
          <w:rFonts w:hAnsi="宋体" w:hint="eastAsia"/>
        </w:rPr>
        <w:t>～</w:t>
      </w:r>
      <w:r>
        <w:rPr>
          <w:rFonts w:hint="eastAsia"/>
        </w:rPr>
        <w:t>2.0 mm 的振动筛</w:t>
      </w:r>
      <w:r w:rsidR="00FC3E78">
        <w:rPr>
          <w:rFonts w:hint="eastAsia"/>
        </w:rPr>
        <w:t>；</w:t>
      </w:r>
    </w:p>
    <w:p w14:paraId="16C9BFBE" w14:textId="4D5BAEB9" w:rsidR="00E02817" w:rsidRDefault="00E02817" w:rsidP="00E02817">
      <w:pPr>
        <w:pStyle w:val="af5"/>
      </w:pPr>
      <w:r>
        <w:rPr>
          <w:rFonts w:hint="eastAsia"/>
        </w:rPr>
        <w:t>均匀投料，控制投料速率不超过设备额定处理能力</w:t>
      </w:r>
      <w:r w:rsidR="00FC3E78">
        <w:rPr>
          <w:rFonts w:hint="eastAsia"/>
        </w:rPr>
        <w:t>；</w:t>
      </w:r>
    </w:p>
    <w:p w14:paraId="54CD9B0A" w14:textId="2A802A3E" w:rsidR="00E02817" w:rsidRDefault="00E02817" w:rsidP="00E02817">
      <w:pPr>
        <w:pStyle w:val="af5"/>
      </w:pPr>
      <w:r>
        <w:rPr>
          <w:rFonts w:hint="eastAsia"/>
        </w:rPr>
        <w:t>筛上物（大块金属铝及杂质）应收集至指定容器，作为火法原料</w:t>
      </w:r>
      <w:r w:rsidR="00FC3E78">
        <w:rPr>
          <w:rFonts w:hint="eastAsia"/>
        </w:rPr>
        <w:t>；</w:t>
      </w:r>
    </w:p>
    <w:p w14:paraId="6EC19F41" w14:textId="413D8656" w:rsidR="00E02817" w:rsidRDefault="00E02817" w:rsidP="00E02817">
      <w:pPr>
        <w:pStyle w:val="af5"/>
      </w:pPr>
      <w:r>
        <w:rPr>
          <w:rFonts w:hint="eastAsia"/>
        </w:rPr>
        <w:t>筛下物进入下一道水洗工序。</w:t>
      </w:r>
    </w:p>
    <w:p w14:paraId="15076B8A" w14:textId="6A4FA90A" w:rsidR="00E02817" w:rsidRDefault="00E02817" w:rsidP="00E02817">
      <w:pPr>
        <w:pStyle w:val="afffffffff0"/>
      </w:pPr>
      <w:r>
        <w:rPr>
          <w:rFonts w:hint="eastAsia"/>
        </w:rPr>
        <w:t>水洗脱盐按照下面要求：</w:t>
      </w:r>
    </w:p>
    <w:p w14:paraId="58B54866" w14:textId="30D26DFB" w:rsidR="00E02817" w:rsidRDefault="00E02817" w:rsidP="00E02817">
      <w:pPr>
        <w:pStyle w:val="af5"/>
        <w:numPr>
          <w:ilvl w:val="0"/>
          <w:numId w:val="32"/>
        </w:numPr>
      </w:pPr>
      <w:r>
        <w:rPr>
          <w:rFonts w:hint="eastAsia"/>
        </w:rPr>
        <w:t>将筛下后的一次铝灰投入水洗槽中</w:t>
      </w:r>
      <w:r w:rsidR="00FC3E78">
        <w:rPr>
          <w:rFonts w:hint="eastAsia"/>
        </w:rPr>
        <w:t>；</w:t>
      </w:r>
    </w:p>
    <w:p w14:paraId="3DA764E5" w14:textId="234DFC17" w:rsidR="00E02817" w:rsidRDefault="00E02817" w:rsidP="00E02817">
      <w:pPr>
        <w:pStyle w:val="af5"/>
      </w:pPr>
      <w:r>
        <w:rPr>
          <w:rFonts w:hint="eastAsia"/>
        </w:rPr>
        <w:t>按液固比 3:1（体积质量比） 加入工艺用水，控制水温在 25 ℃</w:t>
      </w:r>
      <w:r w:rsidR="005F1377">
        <w:rPr>
          <w:rFonts w:hAnsi="宋体" w:hint="eastAsia"/>
        </w:rPr>
        <w:t>～</w:t>
      </w:r>
      <w:r>
        <w:rPr>
          <w:rFonts w:hint="eastAsia"/>
        </w:rPr>
        <w:t>35 ℃</w:t>
      </w:r>
      <w:r w:rsidR="00FC3E78">
        <w:rPr>
          <w:rFonts w:hint="eastAsia"/>
        </w:rPr>
        <w:t>；</w:t>
      </w:r>
    </w:p>
    <w:p w14:paraId="59D677FC" w14:textId="34FB41AB" w:rsidR="00E02817" w:rsidRDefault="00E02817" w:rsidP="00E02817">
      <w:pPr>
        <w:pStyle w:val="af5"/>
      </w:pPr>
      <w:r>
        <w:rPr>
          <w:rFonts w:hint="eastAsia"/>
        </w:rPr>
        <w:t>启动搅拌装置，搅拌速度控制在 30</w:t>
      </w:r>
      <w:r w:rsidR="005F1377">
        <w:rPr>
          <w:rFonts w:hAnsi="宋体" w:hint="eastAsia"/>
        </w:rPr>
        <w:t>～</w:t>
      </w:r>
      <w:r>
        <w:rPr>
          <w:rFonts w:hint="eastAsia"/>
        </w:rPr>
        <w:t>50 rpm，持续反应 不少于 30 分钟</w:t>
      </w:r>
      <w:r w:rsidR="00FC3E78">
        <w:rPr>
          <w:rFonts w:hint="eastAsia"/>
        </w:rPr>
        <w:t>；</w:t>
      </w:r>
    </w:p>
    <w:p w14:paraId="13C5F3BD" w14:textId="566AA55B" w:rsidR="00E02817" w:rsidRDefault="00E02817" w:rsidP="00E02817">
      <w:pPr>
        <w:pStyle w:val="af5"/>
      </w:pPr>
      <w:r>
        <w:rPr>
          <w:rFonts w:hint="eastAsia"/>
        </w:rPr>
        <w:t>静置沉淀后，排出上层清液（含盐废水）至废水收集池</w:t>
      </w:r>
      <w:r w:rsidR="00FC3E78">
        <w:rPr>
          <w:rFonts w:hint="eastAsia"/>
        </w:rPr>
        <w:t>；</w:t>
      </w:r>
    </w:p>
    <w:p w14:paraId="2C24506F" w14:textId="58103D38" w:rsidR="00E02817" w:rsidRDefault="00E02817" w:rsidP="00E02817">
      <w:pPr>
        <w:pStyle w:val="af5"/>
      </w:pPr>
      <w:r>
        <w:rPr>
          <w:rFonts w:hint="eastAsia"/>
        </w:rPr>
        <w:t>重复水洗操作，直至取样检测结果显示 氯含量≤1%</w:t>
      </w:r>
      <w:r w:rsidR="00FC3E78">
        <w:rPr>
          <w:rFonts w:hint="eastAsia"/>
        </w:rPr>
        <w:t>；</w:t>
      </w:r>
    </w:p>
    <w:p w14:paraId="409D983C" w14:textId="59398501" w:rsidR="00E02817" w:rsidRPr="00E02817" w:rsidRDefault="00E02817" w:rsidP="00E02817">
      <w:pPr>
        <w:pStyle w:val="af5"/>
      </w:pPr>
      <w:r>
        <w:rPr>
          <w:rFonts w:hint="eastAsia"/>
        </w:rPr>
        <w:t>将洗涤后的滤饼输送至干燥区，干燥后暂存。</w:t>
      </w:r>
    </w:p>
    <w:p w14:paraId="44C98AF2" w14:textId="77777777" w:rsidR="00C53552" w:rsidRDefault="00C53552" w:rsidP="00C53552">
      <w:pPr>
        <w:pStyle w:val="affe"/>
        <w:spacing w:before="120" w:after="120"/>
      </w:pPr>
      <w:r>
        <w:rPr>
          <w:rFonts w:hint="eastAsia"/>
        </w:rPr>
        <w:t>二次铝灰处理</w:t>
      </w:r>
    </w:p>
    <w:p w14:paraId="01F5DA41" w14:textId="589C1A4B" w:rsidR="00E02817" w:rsidRPr="00E02817" w:rsidRDefault="00E02817" w:rsidP="00E02817">
      <w:pPr>
        <w:pStyle w:val="afffffffff0"/>
      </w:pPr>
      <w:r w:rsidRPr="00E02817">
        <w:rPr>
          <w:rFonts w:hint="eastAsia"/>
        </w:rPr>
        <w:t>二次铝灰处理</w:t>
      </w:r>
      <w:r>
        <w:rPr>
          <w:rFonts w:hint="eastAsia"/>
        </w:rPr>
        <w:t>经过破碎后，输送至磁选机进行磁选除铁。</w:t>
      </w:r>
    </w:p>
    <w:p w14:paraId="681E9E5B" w14:textId="161FEAFB" w:rsidR="00E02817" w:rsidRDefault="00E02817" w:rsidP="00E02817">
      <w:pPr>
        <w:pStyle w:val="afffffffff0"/>
      </w:pPr>
      <w:r>
        <w:rPr>
          <w:rFonts w:hint="eastAsia"/>
        </w:rPr>
        <w:t>破碎按照下列要求操作：</w:t>
      </w:r>
    </w:p>
    <w:p w14:paraId="79ADE571" w14:textId="2A9F3FC2" w:rsidR="00E02817" w:rsidRDefault="00E02817" w:rsidP="00E02817">
      <w:pPr>
        <w:pStyle w:val="af5"/>
        <w:numPr>
          <w:ilvl w:val="0"/>
          <w:numId w:val="33"/>
        </w:numPr>
      </w:pPr>
      <w:r>
        <w:rPr>
          <w:rFonts w:hint="eastAsia"/>
        </w:rPr>
        <w:t>使用颚式破碎机进行破碎</w:t>
      </w:r>
      <w:r w:rsidR="00FC3E78">
        <w:rPr>
          <w:rFonts w:hint="eastAsia"/>
        </w:rPr>
        <w:t>；</w:t>
      </w:r>
    </w:p>
    <w:p w14:paraId="1F481ED5" w14:textId="7D37B673" w:rsidR="00E02817" w:rsidRDefault="00E02817" w:rsidP="00E02817">
      <w:pPr>
        <w:pStyle w:val="af5"/>
      </w:pPr>
      <w:r>
        <w:rPr>
          <w:rFonts w:hint="eastAsia"/>
        </w:rPr>
        <w:t>调整破碎机出料口间隙，确保出料粒径≤5 mm</w:t>
      </w:r>
      <w:r w:rsidR="00FC3E78">
        <w:rPr>
          <w:rFonts w:hint="eastAsia"/>
        </w:rPr>
        <w:t>；</w:t>
      </w:r>
    </w:p>
    <w:p w14:paraId="2CD391BE" w14:textId="02521498" w:rsidR="00E02817" w:rsidRDefault="00E02817" w:rsidP="00E02817">
      <w:pPr>
        <w:pStyle w:val="af5"/>
      </w:pPr>
      <w:r>
        <w:rPr>
          <w:rFonts w:hint="eastAsia"/>
        </w:rPr>
        <w:t>破碎后物料经输送带进入磁选机。</w:t>
      </w:r>
    </w:p>
    <w:p w14:paraId="4B8B00FC" w14:textId="04BB7812" w:rsidR="00E02817" w:rsidRDefault="00E02817" w:rsidP="00E02817">
      <w:pPr>
        <w:pStyle w:val="afffffffff0"/>
      </w:pPr>
      <w:r>
        <w:rPr>
          <w:rFonts w:hint="eastAsia"/>
        </w:rPr>
        <w:t>磁选除铁照下列要求操作：</w:t>
      </w:r>
    </w:p>
    <w:p w14:paraId="2EB1B105" w14:textId="39C97D62" w:rsidR="00E02817" w:rsidRDefault="00E02817" w:rsidP="00E02817">
      <w:pPr>
        <w:pStyle w:val="af5"/>
        <w:numPr>
          <w:ilvl w:val="0"/>
          <w:numId w:val="34"/>
        </w:numPr>
      </w:pPr>
      <w:r>
        <w:rPr>
          <w:rFonts w:hint="eastAsia"/>
        </w:rPr>
        <w:t>启动磁选机，调整磁场强度和物料通过速度</w:t>
      </w:r>
      <w:r w:rsidR="00FC3E78">
        <w:rPr>
          <w:rFonts w:hint="eastAsia"/>
        </w:rPr>
        <w:t>；</w:t>
      </w:r>
    </w:p>
    <w:p w14:paraId="71E0CEC0" w14:textId="0627D5D1" w:rsidR="00E02817" w:rsidRDefault="00E02817" w:rsidP="00E02817">
      <w:pPr>
        <w:pStyle w:val="af5"/>
      </w:pPr>
      <w:r>
        <w:rPr>
          <w:rFonts w:hint="eastAsia"/>
        </w:rPr>
        <w:t>确保 铁质金属去除率 &gt; 95%</w:t>
      </w:r>
      <w:r w:rsidR="00FC3E78">
        <w:rPr>
          <w:rFonts w:hint="eastAsia"/>
        </w:rPr>
        <w:t>；</w:t>
      </w:r>
    </w:p>
    <w:p w14:paraId="2979488F" w14:textId="2FFED2F5" w:rsidR="00E02817" w:rsidRDefault="00E02817" w:rsidP="00E02817">
      <w:pPr>
        <w:pStyle w:val="af5"/>
      </w:pPr>
      <w:r>
        <w:rPr>
          <w:rFonts w:hint="eastAsia"/>
        </w:rPr>
        <w:t>收集除铁后的铝灰，作为湿法工艺原料</w:t>
      </w:r>
      <w:r w:rsidR="00FC3E78">
        <w:rPr>
          <w:rFonts w:hint="eastAsia"/>
        </w:rPr>
        <w:t>；</w:t>
      </w:r>
    </w:p>
    <w:p w14:paraId="0829CF67" w14:textId="35E5F5E4" w:rsidR="00C53552" w:rsidRDefault="00E02817" w:rsidP="00E02817">
      <w:pPr>
        <w:pStyle w:val="af5"/>
      </w:pPr>
      <w:r>
        <w:rPr>
          <w:rFonts w:hint="eastAsia"/>
        </w:rPr>
        <w:t>收集分离出的铁质金属，作为副产品外售。</w:t>
      </w:r>
    </w:p>
    <w:p w14:paraId="47065AC4" w14:textId="2EB1EDEA" w:rsidR="00C53552" w:rsidRDefault="00C53552" w:rsidP="00C53552">
      <w:pPr>
        <w:pStyle w:val="afffffffff0"/>
      </w:pPr>
      <w:r>
        <w:rPr>
          <w:rFonts w:hint="eastAsia"/>
        </w:rPr>
        <w:t>将预处理过程中的关键参数（如筛网孔径、液固比、破碎粒径等）记录于“预处理操作日志”（参见附录A.2）。</w:t>
      </w:r>
    </w:p>
    <w:p w14:paraId="59D4F273" w14:textId="77777777" w:rsidR="00C53552" w:rsidRDefault="00C53552" w:rsidP="00C53552">
      <w:pPr>
        <w:pStyle w:val="affd"/>
        <w:spacing w:before="120" w:after="120"/>
      </w:pPr>
      <w:r>
        <w:rPr>
          <w:rFonts w:hint="eastAsia"/>
        </w:rPr>
        <w:t>结束与转换条件</w:t>
      </w:r>
    </w:p>
    <w:p w14:paraId="59660DDA" w14:textId="6F0237E0" w:rsidR="00C53552" w:rsidRDefault="00C53552" w:rsidP="00C53552">
      <w:pPr>
        <w:pStyle w:val="afffffffff1"/>
      </w:pPr>
      <w:r>
        <w:rPr>
          <w:rFonts w:hint="eastAsia"/>
        </w:rPr>
        <w:t>预处理后的物料达到工艺要求（如一次铝灰氯含量≤1%，二次铝灰粒径≤5</w:t>
      </w:r>
      <w:r w:rsidR="00FC3E78">
        <w:rPr>
          <w:rFonts w:hint="eastAsia"/>
        </w:rPr>
        <w:t xml:space="preserve"> </w:t>
      </w:r>
      <w:r>
        <w:rPr>
          <w:rFonts w:hint="eastAsia"/>
        </w:rPr>
        <w:t>mm且铁去除率&gt;95%），并出具检测报告。</w:t>
      </w:r>
    </w:p>
    <w:p w14:paraId="3B2E4980" w14:textId="77777777" w:rsidR="00C53552" w:rsidRPr="00F837E7" w:rsidRDefault="00C53552" w:rsidP="00C53552">
      <w:pPr>
        <w:pStyle w:val="afffffffff1"/>
      </w:pPr>
      <w:r>
        <w:rPr>
          <w:rFonts w:hint="eastAsia"/>
        </w:rPr>
        <w:lastRenderedPageBreak/>
        <w:t>资源化利用工序（火法或湿法）的设备已准备就绪，达到工艺要求的启动温度或液位。</w:t>
      </w:r>
    </w:p>
    <w:p w14:paraId="79C67D27" w14:textId="77777777" w:rsidR="00C53552" w:rsidRDefault="00C53552" w:rsidP="00C53552">
      <w:pPr>
        <w:pStyle w:val="affd"/>
        <w:spacing w:before="120" w:after="120"/>
      </w:pPr>
      <w:r>
        <w:rPr>
          <w:rFonts w:hint="eastAsia"/>
        </w:rPr>
        <w:t>追溯与证实方法</w:t>
      </w:r>
    </w:p>
    <w:p w14:paraId="5E8630B8" w14:textId="38317C07" w:rsidR="00E02817" w:rsidRDefault="00E02817" w:rsidP="005658F9">
      <w:pPr>
        <w:pStyle w:val="afffffffff1"/>
      </w:pPr>
      <w:r>
        <w:rPr>
          <w:rFonts w:hint="eastAsia"/>
        </w:rPr>
        <w:t>填写“预处理操作日志”（见附录</w:t>
      </w:r>
      <w:r w:rsidR="005658F9">
        <w:rPr>
          <w:rFonts w:hint="eastAsia"/>
        </w:rPr>
        <w:t>A.2</w:t>
      </w:r>
      <w:r>
        <w:rPr>
          <w:rFonts w:hint="eastAsia"/>
        </w:rPr>
        <w:t>），记录每批物料的批号、筛网孔径、水洗液固比、洗涤次数、破碎粒径等关键参数。</w:t>
      </w:r>
    </w:p>
    <w:p w14:paraId="5D07E36D" w14:textId="5E7FBF53" w:rsidR="00E02817" w:rsidRDefault="00E02817" w:rsidP="005658F9">
      <w:pPr>
        <w:pStyle w:val="afffffffff1"/>
      </w:pPr>
      <w:r>
        <w:rPr>
          <w:rFonts w:hint="eastAsia"/>
        </w:rPr>
        <w:t>每批次水洗后的物料需取样，采用硝酸银滴定法检测氯含量，记录检测报告。</w:t>
      </w:r>
    </w:p>
    <w:p w14:paraId="4166206B" w14:textId="4F606C8E" w:rsidR="00E02817" w:rsidRPr="00E02817" w:rsidRDefault="00E02817" w:rsidP="005658F9">
      <w:pPr>
        <w:pStyle w:val="afffffffff1"/>
      </w:pPr>
      <w:r>
        <w:rPr>
          <w:rFonts w:hint="eastAsia"/>
        </w:rPr>
        <w:t>每周对磁选后物料取样，采用ICP-MS法检测铁含量，计算铁去除率，并记录存档。所有记录保存期限不少于5年。</w:t>
      </w:r>
    </w:p>
    <w:p w14:paraId="3182CFCE" w14:textId="77777777" w:rsidR="00C53552" w:rsidRDefault="00C53552" w:rsidP="00C53552">
      <w:pPr>
        <w:pStyle w:val="affc"/>
        <w:spacing w:before="240" w:after="240"/>
      </w:pPr>
      <w:r>
        <w:rPr>
          <w:rFonts w:hint="eastAsia"/>
        </w:rPr>
        <w:t>资源化利用</w:t>
      </w:r>
    </w:p>
    <w:p w14:paraId="026ADF2B" w14:textId="77777777" w:rsidR="00C53552" w:rsidRDefault="00C53552" w:rsidP="00C53552">
      <w:pPr>
        <w:pStyle w:val="affd"/>
        <w:spacing w:before="120" w:after="120"/>
      </w:pPr>
      <w:r>
        <w:rPr>
          <w:rFonts w:hint="eastAsia"/>
        </w:rPr>
        <w:t>火法回收程序</w:t>
      </w:r>
    </w:p>
    <w:p w14:paraId="5900131E" w14:textId="77777777" w:rsidR="00C53552" w:rsidRDefault="00C53552" w:rsidP="00C53552">
      <w:pPr>
        <w:pStyle w:val="affe"/>
        <w:spacing w:before="120" w:after="120"/>
      </w:pPr>
      <w:r>
        <w:rPr>
          <w:rFonts w:hint="eastAsia"/>
        </w:rPr>
        <w:t>开始条件</w:t>
      </w:r>
    </w:p>
    <w:p w14:paraId="72EA3CF7" w14:textId="77777777" w:rsidR="00C53552" w:rsidRDefault="00C53552" w:rsidP="00C53552">
      <w:pPr>
        <w:pStyle w:val="affffb"/>
        <w:ind w:firstLine="420"/>
      </w:pPr>
      <w:r>
        <w:rPr>
          <w:rFonts w:hint="eastAsia"/>
        </w:rPr>
        <w:t>预处理后的一次铝灰或铝废料已运至投料区；熔炼炉已预热至650℃以上。</w:t>
      </w:r>
    </w:p>
    <w:p w14:paraId="1F31C31F" w14:textId="77777777" w:rsidR="00C53552" w:rsidRDefault="00C53552" w:rsidP="00C53552">
      <w:pPr>
        <w:pStyle w:val="affe"/>
        <w:spacing w:before="120" w:after="120"/>
      </w:pPr>
      <w:r>
        <w:rPr>
          <w:rFonts w:hint="eastAsia"/>
        </w:rPr>
        <w:t>操作程序</w:t>
      </w:r>
    </w:p>
    <w:p w14:paraId="44F4CE24" w14:textId="338E941C" w:rsidR="005658F9" w:rsidRDefault="005658F9" w:rsidP="005658F9">
      <w:pPr>
        <w:pStyle w:val="afffffffff0"/>
      </w:pPr>
      <w:r>
        <w:rPr>
          <w:rFonts w:hint="eastAsia"/>
        </w:rPr>
        <w:t>开炉与投料按照下列要求操作：</w:t>
      </w:r>
    </w:p>
    <w:p w14:paraId="7E9504F4" w14:textId="3FDAACC4" w:rsidR="005658F9" w:rsidRDefault="005658F9" w:rsidP="005658F9">
      <w:pPr>
        <w:pStyle w:val="af5"/>
        <w:numPr>
          <w:ilvl w:val="0"/>
          <w:numId w:val="35"/>
        </w:numPr>
      </w:pPr>
      <w:r>
        <w:rPr>
          <w:rFonts w:hint="eastAsia"/>
        </w:rPr>
        <w:t>点火后，将熔炼炉预热至 650 ℃以上，方可开始投料</w:t>
      </w:r>
      <w:r w:rsidR="001C5E7D">
        <w:rPr>
          <w:rFonts w:hint="eastAsia"/>
        </w:rPr>
        <w:t>；</w:t>
      </w:r>
    </w:p>
    <w:p w14:paraId="35EC0897" w14:textId="5D7B5867" w:rsidR="005658F9" w:rsidRDefault="005658F9" w:rsidP="005658F9">
      <w:pPr>
        <w:pStyle w:val="af5"/>
      </w:pPr>
      <w:r>
        <w:rPr>
          <w:rFonts w:hint="eastAsia"/>
        </w:rPr>
        <w:t>将预处理合格的一次铝灰或铝废料与 2%</w:t>
      </w:r>
      <w:r w:rsidR="005F1377">
        <w:rPr>
          <w:rFonts w:hAnsi="宋体" w:hint="eastAsia"/>
        </w:rPr>
        <w:t>～</w:t>
      </w:r>
      <w:r>
        <w:rPr>
          <w:rFonts w:hint="eastAsia"/>
        </w:rPr>
        <w:t>3% 的专用助熔剂（如NaCl-KCl混合盐）混合均匀后，分批投入熔炼炉。</w:t>
      </w:r>
    </w:p>
    <w:p w14:paraId="3B125DC0" w14:textId="49D0162C" w:rsidR="005658F9" w:rsidRDefault="005658F9" w:rsidP="005658F9">
      <w:pPr>
        <w:pStyle w:val="afffffffff0"/>
      </w:pPr>
      <w:r>
        <w:rPr>
          <w:rFonts w:hint="eastAsia"/>
        </w:rPr>
        <w:t>熔炼控制按照下列要求操作：</w:t>
      </w:r>
    </w:p>
    <w:p w14:paraId="4AA360DF" w14:textId="072583C8" w:rsidR="005658F9" w:rsidRDefault="005658F9" w:rsidP="005658F9">
      <w:pPr>
        <w:pStyle w:val="af5"/>
        <w:numPr>
          <w:ilvl w:val="0"/>
          <w:numId w:val="36"/>
        </w:numPr>
      </w:pPr>
      <w:r>
        <w:rPr>
          <w:rFonts w:hint="eastAsia"/>
        </w:rPr>
        <w:t>将物料投入熔炼炉后，控制熔炼温度在700℃</w:t>
      </w:r>
      <w:r w:rsidRPr="005658F9">
        <w:rPr>
          <w:rFonts w:hAnsi="宋体" w:hint="eastAsia"/>
        </w:rPr>
        <w:t>～</w:t>
      </w:r>
      <w:r>
        <w:rPr>
          <w:rFonts w:hint="eastAsia"/>
        </w:rPr>
        <w:t>750℃</w:t>
      </w:r>
      <w:r w:rsidR="001C5E7D">
        <w:rPr>
          <w:rFonts w:hint="eastAsia"/>
        </w:rPr>
        <w:t>；</w:t>
      </w:r>
    </w:p>
    <w:p w14:paraId="78C827D8" w14:textId="79BB9265" w:rsidR="005658F9" w:rsidRDefault="005658F9" w:rsidP="005658F9">
      <w:pPr>
        <w:pStyle w:val="af5"/>
      </w:pPr>
      <w:r>
        <w:rPr>
          <w:rFonts w:hint="eastAsia"/>
        </w:rPr>
        <w:t>适时搅拌熔体，促进金属铝的汇聚与分离</w:t>
      </w:r>
      <w:r w:rsidR="001C5E7D">
        <w:rPr>
          <w:rFonts w:hint="eastAsia"/>
        </w:rPr>
        <w:t>；</w:t>
      </w:r>
    </w:p>
    <w:p w14:paraId="31AD8BB2" w14:textId="5CED2B84" w:rsidR="005658F9" w:rsidRDefault="005658F9" w:rsidP="005658F9">
      <w:pPr>
        <w:pStyle w:val="af5"/>
      </w:pPr>
      <w:r>
        <w:rPr>
          <w:rFonts w:hint="eastAsia"/>
        </w:rPr>
        <w:t xml:space="preserve">熔炼时间应根据投料量确定，通常每吨物料不少于 2 </w:t>
      </w:r>
      <w:r w:rsidR="00FC3E78">
        <w:rPr>
          <w:rFonts w:hint="eastAsia"/>
        </w:rPr>
        <w:t>h</w:t>
      </w:r>
      <w:r>
        <w:rPr>
          <w:rFonts w:hint="eastAsia"/>
        </w:rPr>
        <w:t>。</w:t>
      </w:r>
    </w:p>
    <w:p w14:paraId="69D4F9D0" w14:textId="73D9F615" w:rsidR="005658F9" w:rsidRDefault="005658F9" w:rsidP="005658F9">
      <w:pPr>
        <w:pStyle w:val="afffffffff0"/>
      </w:pPr>
      <w:r>
        <w:rPr>
          <w:rFonts w:hint="eastAsia"/>
        </w:rPr>
        <w:t xml:space="preserve"> 出炉与铸造按照下列要求操作：</w:t>
      </w:r>
    </w:p>
    <w:p w14:paraId="2A808BB6" w14:textId="14DB8B7D" w:rsidR="005658F9" w:rsidRDefault="005658F9" w:rsidP="005658F9">
      <w:pPr>
        <w:pStyle w:val="af5"/>
        <w:numPr>
          <w:ilvl w:val="0"/>
          <w:numId w:val="37"/>
        </w:numPr>
      </w:pPr>
      <w:r>
        <w:rPr>
          <w:rFonts w:hint="eastAsia"/>
        </w:rPr>
        <w:t>静置分层后，先将上层的浮渣扒出，送入尾渣处理系统</w:t>
      </w:r>
      <w:r w:rsidR="001C5E7D">
        <w:rPr>
          <w:rFonts w:hint="eastAsia"/>
        </w:rPr>
        <w:t>；</w:t>
      </w:r>
    </w:p>
    <w:p w14:paraId="207C9538" w14:textId="1EF391A5" w:rsidR="005658F9" w:rsidRDefault="005658F9" w:rsidP="005658F9">
      <w:pPr>
        <w:pStyle w:val="af5"/>
      </w:pPr>
      <w:r>
        <w:rPr>
          <w:rFonts w:hint="eastAsia"/>
        </w:rPr>
        <w:t>将下层的铝液从出液口放出，导入铸造模具中</w:t>
      </w:r>
      <w:r w:rsidR="001C5E7D">
        <w:rPr>
          <w:rFonts w:hint="eastAsia"/>
        </w:rPr>
        <w:t>；</w:t>
      </w:r>
    </w:p>
    <w:p w14:paraId="66753F7C" w14:textId="658DB4B7" w:rsidR="005658F9" w:rsidRDefault="005658F9" w:rsidP="005658F9">
      <w:pPr>
        <w:pStyle w:val="af5"/>
      </w:pPr>
      <w:r>
        <w:rPr>
          <w:rFonts w:hint="eastAsia"/>
        </w:rPr>
        <w:t>铝锭冷却后，取样送检</w:t>
      </w:r>
      <w:r w:rsidR="001C5E7D">
        <w:rPr>
          <w:rFonts w:hint="eastAsia"/>
        </w:rPr>
        <w:t>；</w:t>
      </w:r>
    </w:p>
    <w:p w14:paraId="3FBC8739" w14:textId="79ECFCB1" w:rsidR="00C53552" w:rsidRDefault="005658F9" w:rsidP="005658F9">
      <w:pPr>
        <w:pStyle w:val="af5"/>
      </w:pPr>
      <w:r>
        <w:rPr>
          <w:rFonts w:hint="eastAsia"/>
        </w:rPr>
        <w:t>本工序的铝回收率应</w:t>
      </w:r>
      <w:r w:rsidR="00A23801">
        <w:rPr>
          <w:rFonts w:hAnsi="宋体" w:hint="eastAsia"/>
        </w:rPr>
        <w:t>&gt;</w:t>
      </w:r>
      <w:r>
        <w:rPr>
          <w:rFonts w:hint="eastAsia"/>
        </w:rPr>
        <w:t xml:space="preserve">85%。 </w:t>
      </w:r>
    </w:p>
    <w:p w14:paraId="63387B4F" w14:textId="4D802428" w:rsidR="00C53552" w:rsidRDefault="005658F9" w:rsidP="005658F9">
      <w:pPr>
        <w:pStyle w:val="afffffffff0"/>
      </w:pPr>
      <w:r>
        <w:rPr>
          <w:rFonts w:hint="eastAsia"/>
        </w:rPr>
        <w:t>应</w:t>
      </w:r>
      <w:r w:rsidR="00C53552">
        <w:rPr>
          <w:rFonts w:hint="eastAsia"/>
        </w:rPr>
        <w:t>连续记录熔炼温度、助熔剂添加量、投料与出料量等参数于“火法工艺记录表”（参见附录</w:t>
      </w:r>
      <w:r w:rsidR="00C53552" w:rsidRPr="005658F9">
        <w:rPr>
          <w:rFonts w:hint="eastAsia"/>
          <w:color w:val="000000" w:themeColor="text1"/>
        </w:rPr>
        <w:t>A.3</w:t>
      </w:r>
      <w:r w:rsidR="00C53552">
        <w:rPr>
          <w:rFonts w:hint="eastAsia"/>
        </w:rPr>
        <w:t>）。</w:t>
      </w:r>
    </w:p>
    <w:p w14:paraId="08DF7220" w14:textId="77777777" w:rsidR="00C53552" w:rsidRDefault="00C53552" w:rsidP="00C53552">
      <w:pPr>
        <w:pStyle w:val="affe"/>
        <w:spacing w:before="120" w:after="120"/>
      </w:pPr>
      <w:r>
        <w:rPr>
          <w:rFonts w:hint="eastAsia"/>
        </w:rPr>
        <w:t>结束与转换条件</w:t>
      </w:r>
    </w:p>
    <w:p w14:paraId="7F29E2BA" w14:textId="77777777" w:rsidR="00C53552" w:rsidRPr="00F837E7" w:rsidRDefault="00C53552" w:rsidP="00C53552">
      <w:pPr>
        <w:pStyle w:val="affffb"/>
        <w:ind w:firstLine="420"/>
      </w:pPr>
      <w:r>
        <w:rPr>
          <w:rFonts w:hint="eastAsia"/>
        </w:rPr>
        <w:t>熔炼完成，铝锭/铝坯已铸造成型并取样；熔炼尾渣已排入尾渣收集系统，转入污染控制程序。</w:t>
      </w:r>
    </w:p>
    <w:p w14:paraId="2973FA74" w14:textId="77777777" w:rsidR="00C53552" w:rsidRDefault="00C53552" w:rsidP="00C53552">
      <w:pPr>
        <w:pStyle w:val="affd"/>
        <w:spacing w:before="120" w:after="120"/>
      </w:pPr>
      <w:r>
        <w:rPr>
          <w:rFonts w:hint="eastAsia"/>
        </w:rPr>
        <w:t>湿法提取程序</w:t>
      </w:r>
    </w:p>
    <w:p w14:paraId="615BF33B" w14:textId="77777777" w:rsidR="00C53552" w:rsidRDefault="00C53552" w:rsidP="00C53552">
      <w:pPr>
        <w:pStyle w:val="affe"/>
        <w:spacing w:before="120" w:after="120"/>
      </w:pPr>
      <w:r>
        <w:rPr>
          <w:rFonts w:hint="eastAsia"/>
        </w:rPr>
        <w:t>开始条件</w:t>
      </w:r>
    </w:p>
    <w:p w14:paraId="1F8EF607" w14:textId="7C52DB22" w:rsidR="00C53552" w:rsidRDefault="00C53552" w:rsidP="00C53552">
      <w:pPr>
        <w:pStyle w:val="affffb"/>
        <w:ind w:firstLine="420"/>
      </w:pPr>
      <w:r>
        <w:rPr>
          <w:rFonts w:hint="eastAsia"/>
        </w:rPr>
        <w:t>预处理后的二次铝灰或富氧化铝物料已运至投料区；反应釜内的稀硫酸溶液（10%</w:t>
      </w:r>
      <w:r w:rsidR="005658F9" w:rsidRPr="005658F9">
        <w:rPr>
          <w:rFonts w:hAnsi="宋体" w:hint="eastAsia"/>
        </w:rPr>
        <w:t>～</w:t>
      </w:r>
      <w:r>
        <w:rPr>
          <w:rFonts w:hint="eastAsia"/>
        </w:rPr>
        <w:t>15%）已加热至50℃。</w:t>
      </w:r>
    </w:p>
    <w:p w14:paraId="4A812AFB" w14:textId="77777777" w:rsidR="00C53552" w:rsidRDefault="00C53552" w:rsidP="00C53552">
      <w:pPr>
        <w:pStyle w:val="affe"/>
        <w:spacing w:before="120" w:after="120"/>
      </w:pPr>
      <w:r>
        <w:rPr>
          <w:rFonts w:hint="eastAsia"/>
        </w:rPr>
        <w:t>操作程序</w:t>
      </w:r>
    </w:p>
    <w:p w14:paraId="64B8E036" w14:textId="07356DE5" w:rsidR="005658F9" w:rsidRDefault="005658F9" w:rsidP="005658F9">
      <w:pPr>
        <w:pStyle w:val="afffffffff0"/>
      </w:pPr>
      <w:r>
        <w:rPr>
          <w:rFonts w:hint="eastAsia"/>
        </w:rPr>
        <w:t>配液与投料</w:t>
      </w:r>
    </w:p>
    <w:p w14:paraId="237E66D0" w14:textId="0960AB17" w:rsidR="005658F9" w:rsidRDefault="005658F9" w:rsidP="005658F9">
      <w:pPr>
        <w:pStyle w:val="af5"/>
        <w:numPr>
          <w:ilvl w:val="0"/>
          <w:numId w:val="40"/>
        </w:numPr>
      </w:pPr>
      <w:r>
        <w:rPr>
          <w:rFonts w:hint="eastAsia"/>
        </w:rPr>
        <w:t>在耐酸反应釜中，配制 10%</w:t>
      </w:r>
      <w:r w:rsidRPr="005658F9">
        <w:rPr>
          <w:rFonts w:hAnsi="宋体" w:hint="eastAsia"/>
        </w:rPr>
        <w:t>～</w:t>
      </w:r>
      <w:r>
        <w:rPr>
          <w:rFonts w:hint="eastAsia"/>
        </w:rPr>
        <w:t>15%（质量浓度）的稀硫酸溶液。</w:t>
      </w:r>
    </w:p>
    <w:p w14:paraId="433B0251" w14:textId="7D82981F" w:rsidR="005658F9" w:rsidRDefault="005658F9" w:rsidP="005658F9">
      <w:pPr>
        <w:pStyle w:val="af5"/>
      </w:pPr>
      <w:r>
        <w:rPr>
          <w:rFonts w:hint="eastAsia"/>
        </w:rPr>
        <w:t>启动搅拌并加热，当溶液温度升至 50 ℃ 时，缓慢投入预处理合格的二次铝灰。</w:t>
      </w:r>
    </w:p>
    <w:p w14:paraId="49D4C593" w14:textId="13D02B8D" w:rsidR="005658F9" w:rsidRDefault="005658F9" w:rsidP="005658F9">
      <w:pPr>
        <w:pStyle w:val="afffffffff0"/>
      </w:pPr>
      <w:r>
        <w:rPr>
          <w:rFonts w:hint="eastAsia"/>
        </w:rPr>
        <w:t>浸出反应</w:t>
      </w:r>
    </w:p>
    <w:p w14:paraId="02AC84AE" w14:textId="7D6D5030" w:rsidR="005658F9" w:rsidRDefault="005658F9" w:rsidP="005658F9">
      <w:pPr>
        <w:pStyle w:val="af5"/>
        <w:numPr>
          <w:ilvl w:val="0"/>
          <w:numId w:val="39"/>
        </w:numPr>
      </w:pPr>
      <w:r>
        <w:rPr>
          <w:rFonts w:hint="eastAsia"/>
        </w:rPr>
        <w:t>控制反应温度在 50 ℃</w:t>
      </w:r>
      <w:r w:rsidRPr="005658F9">
        <w:rPr>
          <w:rFonts w:hAnsi="宋体" w:hint="eastAsia"/>
        </w:rPr>
        <w:t>～</w:t>
      </w:r>
      <w:r>
        <w:rPr>
          <w:rFonts w:hint="eastAsia"/>
        </w:rPr>
        <w:t>60 ℃。</w:t>
      </w:r>
    </w:p>
    <w:p w14:paraId="2F6AA662" w14:textId="71813300" w:rsidR="005658F9" w:rsidRDefault="005658F9" w:rsidP="005658F9">
      <w:pPr>
        <w:pStyle w:val="af5"/>
      </w:pPr>
      <w:r>
        <w:rPr>
          <w:rFonts w:hint="eastAsia"/>
        </w:rPr>
        <w:t>持续搅拌，反应时间严格控制在 2</w:t>
      </w:r>
      <w:r w:rsidRPr="005658F9">
        <w:rPr>
          <w:rFonts w:hAnsi="宋体" w:hint="eastAsia"/>
        </w:rPr>
        <w:t>～</w:t>
      </w:r>
      <w:r>
        <w:rPr>
          <w:rFonts w:hint="eastAsia"/>
        </w:rPr>
        <w:t xml:space="preserve">3 </w:t>
      </w:r>
      <w:r w:rsidR="00A23801">
        <w:rPr>
          <w:rFonts w:hint="eastAsia"/>
        </w:rPr>
        <w:t>h</w:t>
      </w:r>
      <w:r>
        <w:rPr>
          <w:rFonts w:hint="eastAsia"/>
        </w:rPr>
        <w:t>。</w:t>
      </w:r>
    </w:p>
    <w:p w14:paraId="297DC6A9" w14:textId="6D0BBCE6" w:rsidR="005658F9" w:rsidRDefault="005658F9" w:rsidP="005658F9">
      <w:pPr>
        <w:pStyle w:val="af5"/>
      </w:pPr>
      <w:r>
        <w:rPr>
          <w:rFonts w:hint="eastAsia"/>
        </w:rPr>
        <w:t>反应结束后，停止加热与搅拌。</w:t>
      </w:r>
    </w:p>
    <w:p w14:paraId="593B0FB2" w14:textId="1280EE6A" w:rsidR="005658F9" w:rsidRDefault="005658F9" w:rsidP="005658F9">
      <w:pPr>
        <w:pStyle w:val="afffffffff0"/>
      </w:pPr>
      <w:r>
        <w:rPr>
          <w:rFonts w:hint="eastAsia"/>
        </w:rPr>
        <w:t>固液分离</w:t>
      </w:r>
    </w:p>
    <w:p w14:paraId="49D5F262" w14:textId="458A20A8" w:rsidR="005658F9" w:rsidRDefault="005658F9" w:rsidP="005658F9">
      <w:pPr>
        <w:pStyle w:val="af5"/>
        <w:numPr>
          <w:ilvl w:val="0"/>
          <w:numId w:val="38"/>
        </w:numPr>
      </w:pPr>
      <w:r>
        <w:rPr>
          <w:rFonts w:hint="eastAsia"/>
        </w:rPr>
        <w:lastRenderedPageBreak/>
        <w:t>将反应后浆料转入压滤机进行固液分离</w:t>
      </w:r>
      <w:r w:rsidR="00FC3E78">
        <w:rPr>
          <w:rFonts w:hint="eastAsia"/>
        </w:rPr>
        <w:t>；</w:t>
      </w:r>
    </w:p>
    <w:p w14:paraId="2FC087D3" w14:textId="372ED061" w:rsidR="005658F9" w:rsidRDefault="005658F9" w:rsidP="005658F9">
      <w:pPr>
        <w:pStyle w:val="af5"/>
      </w:pPr>
      <w:r>
        <w:rPr>
          <w:rFonts w:hint="eastAsia"/>
        </w:rPr>
        <w:t>收集滤液（铝盐溶液）用于后续制备化工产品</w:t>
      </w:r>
      <w:r w:rsidR="00FC3E78">
        <w:rPr>
          <w:rFonts w:hint="eastAsia"/>
        </w:rPr>
        <w:t>；</w:t>
      </w:r>
    </w:p>
    <w:p w14:paraId="0827648D" w14:textId="60E22926" w:rsidR="005658F9" w:rsidRDefault="005658F9" w:rsidP="005658F9">
      <w:pPr>
        <w:pStyle w:val="af5"/>
      </w:pPr>
      <w:r>
        <w:rPr>
          <w:rFonts w:hint="eastAsia"/>
        </w:rPr>
        <w:t>收集滤饼（浸出残渣）送入尾渣处理系统。</w:t>
      </w:r>
    </w:p>
    <w:p w14:paraId="177FC768" w14:textId="30D3A009" w:rsidR="005658F9" w:rsidRDefault="005658F9" w:rsidP="005658F9">
      <w:pPr>
        <w:pStyle w:val="afffffffff0"/>
      </w:pPr>
      <w:r>
        <w:rPr>
          <w:rFonts w:hint="eastAsia"/>
        </w:rPr>
        <w:t>本工序的铝离子提取纯度应</w:t>
      </w:r>
      <w:r w:rsidR="00FC3E78">
        <w:rPr>
          <w:rFonts w:hAnsi="宋体" w:hint="eastAsia"/>
        </w:rPr>
        <w:t>&gt;</w:t>
      </w:r>
      <w:r>
        <w:rPr>
          <w:rFonts w:hint="eastAsia"/>
        </w:rPr>
        <w:t>99%。</w:t>
      </w:r>
    </w:p>
    <w:p w14:paraId="1CA35E9E" w14:textId="16112689" w:rsidR="00C53552" w:rsidRDefault="005658F9" w:rsidP="005658F9">
      <w:pPr>
        <w:pStyle w:val="afffffffff0"/>
      </w:pPr>
      <w:r>
        <w:rPr>
          <w:rFonts w:hint="eastAsia"/>
        </w:rPr>
        <w:t>应</w:t>
      </w:r>
      <w:r w:rsidR="00C53552">
        <w:rPr>
          <w:rFonts w:hint="eastAsia"/>
        </w:rPr>
        <w:t>记录浸出液浓度、温度、反应时间、投料量等参数于“湿法工艺记录表”（参见附录</w:t>
      </w:r>
      <w:r w:rsidR="00C53552" w:rsidRPr="005658F9">
        <w:rPr>
          <w:rFonts w:hint="eastAsia"/>
          <w:color w:val="000000" w:themeColor="text1"/>
        </w:rPr>
        <w:t>A.4）</w:t>
      </w:r>
      <w:r w:rsidR="00C53552">
        <w:rPr>
          <w:rFonts w:hint="eastAsia"/>
        </w:rPr>
        <w:t>。</w:t>
      </w:r>
    </w:p>
    <w:p w14:paraId="4271A273" w14:textId="77777777" w:rsidR="00C53552" w:rsidRDefault="00C53552" w:rsidP="00C53552">
      <w:pPr>
        <w:pStyle w:val="affe"/>
        <w:spacing w:before="120" w:after="120"/>
      </w:pPr>
      <w:r>
        <w:rPr>
          <w:rFonts w:hint="eastAsia"/>
        </w:rPr>
        <w:t>结束与转换条件</w:t>
      </w:r>
    </w:p>
    <w:p w14:paraId="1C71E175" w14:textId="77777777" w:rsidR="00C53552" w:rsidRPr="00584FE6" w:rsidRDefault="00C53552" w:rsidP="00C53552">
      <w:pPr>
        <w:pStyle w:val="affffb"/>
        <w:ind w:firstLine="420"/>
      </w:pPr>
      <w:r>
        <w:rPr>
          <w:rFonts w:hint="eastAsia"/>
        </w:rPr>
        <w:t>浸出反应完成，浸出液已转入沉淀/净化槽；浸出残渣已排入残渣收集系统，转入污染控制程序。</w:t>
      </w:r>
    </w:p>
    <w:p w14:paraId="57E30A83" w14:textId="77777777" w:rsidR="00C53552" w:rsidRDefault="00C53552" w:rsidP="005658F9">
      <w:pPr>
        <w:pStyle w:val="affd"/>
        <w:spacing w:before="120" w:after="120"/>
      </w:pPr>
      <w:r>
        <w:rPr>
          <w:rFonts w:hint="eastAsia"/>
        </w:rPr>
        <w:t>追溯与证实方法</w:t>
      </w:r>
    </w:p>
    <w:p w14:paraId="57FFC7D0" w14:textId="03148A72" w:rsidR="00481DD0" w:rsidRDefault="00481DD0" w:rsidP="00481DD0">
      <w:pPr>
        <w:pStyle w:val="afffffffff1"/>
      </w:pPr>
      <w:r>
        <w:rPr>
          <w:rFonts w:hint="eastAsia"/>
        </w:rPr>
        <w:t>火法工艺记录：连续记录并保存每炉次的投料量、熔炼温度曲线、助熔剂添加量、出炉时间等数据（见附录A）。</w:t>
      </w:r>
    </w:p>
    <w:p w14:paraId="0AA15FD7" w14:textId="22F48F67" w:rsidR="00481DD0" w:rsidRDefault="00481DD0" w:rsidP="00481DD0">
      <w:pPr>
        <w:pStyle w:val="afffffffff1"/>
      </w:pPr>
      <w:r>
        <w:rPr>
          <w:rFonts w:hint="eastAsia"/>
        </w:rPr>
        <w:t>湿法工艺记录：记录每批次的浸出液浓度、反应温度、投料量、反应时间等参数（见附录A）。</w:t>
      </w:r>
    </w:p>
    <w:p w14:paraId="77B2E773" w14:textId="2283DBC2" w:rsidR="00481DD0" w:rsidRPr="00481DD0" w:rsidRDefault="00481DD0" w:rsidP="00481DD0">
      <w:pPr>
        <w:pStyle w:val="afffffffff1"/>
      </w:pPr>
      <w:r>
        <w:rPr>
          <w:rFonts w:hint="eastAsia"/>
        </w:rPr>
        <w:t>产物检测：火法铝锭按GB/T 34640.3检测铝含量；湿法铝盐溶液采用EDTA络合滴定法测定铝纯度。检测报告与生产批次一一对应。</w:t>
      </w:r>
    </w:p>
    <w:p w14:paraId="5EC27FF3" w14:textId="77777777" w:rsidR="00C53552" w:rsidRDefault="00C53552" w:rsidP="00C53552">
      <w:pPr>
        <w:pStyle w:val="affc"/>
        <w:spacing w:before="240" w:after="240"/>
      </w:pPr>
      <w:r>
        <w:t>污染控制</w:t>
      </w:r>
    </w:p>
    <w:p w14:paraId="66B36CF5" w14:textId="77777777" w:rsidR="00C53552" w:rsidRDefault="00C53552" w:rsidP="00C53552">
      <w:pPr>
        <w:pStyle w:val="affd"/>
        <w:spacing w:before="120" w:after="120"/>
      </w:pPr>
      <w:r>
        <w:rPr>
          <w:rFonts w:hint="eastAsia"/>
        </w:rPr>
        <w:t>开始条件</w:t>
      </w:r>
    </w:p>
    <w:p w14:paraId="0C67F17D" w14:textId="77777777" w:rsidR="00C53552" w:rsidRDefault="00C53552" w:rsidP="00C53552">
      <w:pPr>
        <w:pStyle w:val="afffffffff1"/>
      </w:pPr>
      <w:r>
        <w:rPr>
          <w:rFonts w:hint="eastAsia"/>
        </w:rPr>
        <w:t>资源化利用工序已运行，并产生废气、废水或固体残渣。</w:t>
      </w:r>
    </w:p>
    <w:p w14:paraId="0AA7ECE7" w14:textId="77777777" w:rsidR="00C53552" w:rsidRDefault="00C53552" w:rsidP="00C53552">
      <w:pPr>
        <w:pStyle w:val="afffffffff1"/>
      </w:pPr>
      <w:r>
        <w:rPr>
          <w:rFonts w:hint="eastAsia"/>
        </w:rPr>
        <w:t>相应的污染治理设施（如布袋除尘器、碱液喷淋塔、污水处理站）已同步启动并运行正常。</w:t>
      </w:r>
    </w:p>
    <w:p w14:paraId="67381F00" w14:textId="77777777" w:rsidR="00C53552" w:rsidRDefault="00C53552" w:rsidP="00C53552">
      <w:pPr>
        <w:pStyle w:val="affd"/>
        <w:spacing w:before="120" w:after="120"/>
      </w:pPr>
      <w:r>
        <w:rPr>
          <w:rFonts w:hint="eastAsia"/>
        </w:rPr>
        <w:t>操作程序</w:t>
      </w:r>
    </w:p>
    <w:p w14:paraId="6F0A2EF8" w14:textId="03FB7E61" w:rsidR="00C53552" w:rsidRDefault="00C53552" w:rsidP="00C53552">
      <w:pPr>
        <w:pStyle w:val="affe"/>
        <w:spacing w:before="120" w:after="120"/>
      </w:pPr>
      <w:r>
        <w:rPr>
          <w:rFonts w:hint="eastAsia"/>
        </w:rPr>
        <w:t>废气治理</w:t>
      </w:r>
    </w:p>
    <w:p w14:paraId="74B8D67A" w14:textId="77777777" w:rsidR="00C53552" w:rsidRPr="00584FE6" w:rsidRDefault="00C53552" w:rsidP="00481DD0">
      <w:pPr>
        <w:pStyle w:val="afffffffff0"/>
      </w:pPr>
      <w:r>
        <w:rPr>
          <w:rFonts w:hint="eastAsia"/>
        </w:rPr>
        <w:t>对熔炼烟尘、破碎粉尘等进行收集，采用“布袋除尘+碱液喷淋”工艺处理。</w:t>
      </w:r>
    </w:p>
    <w:p w14:paraId="6708C78D" w14:textId="36AD7302" w:rsidR="00481DD0" w:rsidRDefault="00481DD0" w:rsidP="00481DD0">
      <w:pPr>
        <w:pStyle w:val="afffffffff0"/>
      </w:pPr>
      <w:r>
        <w:rPr>
          <w:rFonts w:hint="eastAsia"/>
        </w:rPr>
        <w:t>集气系统操作要求如下：</w:t>
      </w:r>
    </w:p>
    <w:p w14:paraId="56DC5BDD" w14:textId="74B26F96" w:rsidR="00481DD0" w:rsidRDefault="00481DD0" w:rsidP="00481DD0">
      <w:pPr>
        <w:pStyle w:val="af5"/>
        <w:numPr>
          <w:ilvl w:val="0"/>
          <w:numId w:val="41"/>
        </w:numPr>
      </w:pPr>
      <w:r>
        <w:rPr>
          <w:rFonts w:hint="eastAsia"/>
        </w:rPr>
        <w:t>各产尘点集气罩控制风速不低于0.5 m/s。</w:t>
      </w:r>
    </w:p>
    <w:p w14:paraId="5EBD1FD9" w14:textId="08942B11" w:rsidR="00481DD0" w:rsidRDefault="00481DD0" w:rsidP="00481DD0">
      <w:pPr>
        <w:pStyle w:val="af5"/>
      </w:pPr>
      <w:r>
        <w:rPr>
          <w:rFonts w:hint="eastAsia"/>
        </w:rPr>
        <w:t>管道内流速控制在10</w:t>
      </w:r>
      <w:r w:rsidRPr="005658F9">
        <w:rPr>
          <w:rFonts w:hAnsi="宋体" w:hint="eastAsia"/>
        </w:rPr>
        <w:t>～</w:t>
      </w:r>
      <w:r>
        <w:rPr>
          <w:rFonts w:hint="eastAsia"/>
        </w:rPr>
        <w:t>15 m/s，防止粉尘沉积。</w:t>
      </w:r>
    </w:p>
    <w:p w14:paraId="187BBD9F" w14:textId="06857773" w:rsidR="00481DD0" w:rsidRDefault="00481DD0" w:rsidP="00481DD0">
      <w:pPr>
        <w:pStyle w:val="afffffffff0"/>
      </w:pPr>
      <w:r>
        <w:rPr>
          <w:rFonts w:hint="eastAsia"/>
        </w:rPr>
        <w:t>除尘系统操作要求如下：</w:t>
      </w:r>
    </w:p>
    <w:p w14:paraId="5E2644EB" w14:textId="3BABC47E" w:rsidR="00481DD0" w:rsidRDefault="00481DD0" w:rsidP="00481DD0">
      <w:pPr>
        <w:pStyle w:val="af5"/>
        <w:numPr>
          <w:ilvl w:val="0"/>
          <w:numId w:val="42"/>
        </w:numPr>
      </w:pPr>
      <w:r>
        <w:rPr>
          <w:rFonts w:hint="eastAsia"/>
        </w:rPr>
        <w:t>布袋除尘器压差控制在1000</w:t>
      </w:r>
      <w:r w:rsidRPr="00481DD0">
        <w:rPr>
          <w:rFonts w:hAnsi="宋体" w:hint="eastAsia"/>
        </w:rPr>
        <w:t>～</w:t>
      </w:r>
      <w:r>
        <w:rPr>
          <w:rFonts w:hint="eastAsia"/>
        </w:rPr>
        <w:t>1500</w:t>
      </w:r>
      <w:r w:rsidR="00FC3E78">
        <w:rPr>
          <w:rFonts w:hint="eastAsia"/>
        </w:rPr>
        <w:t xml:space="preserve"> </w:t>
      </w:r>
      <w:r>
        <w:rPr>
          <w:rFonts w:hint="eastAsia"/>
        </w:rPr>
        <w:t>Pa</w:t>
      </w:r>
      <w:r w:rsidR="00FC3E78">
        <w:rPr>
          <w:rFonts w:hint="eastAsia"/>
        </w:rPr>
        <w:t>；</w:t>
      </w:r>
    </w:p>
    <w:p w14:paraId="7D2EC222" w14:textId="0F13E948" w:rsidR="00481DD0" w:rsidRDefault="00481DD0" w:rsidP="00481DD0">
      <w:pPr>
        <w:pStyle w:val="af5"/>
      </w:pPr>
      <w:r>
        <w:rPr>
          <w:rFonts w:hint="eastAsia"/>
        </w:rPr>
        <w:t>每2小时检查脉冲清灰系统是否正常</w:t>
      </w:r>
      <w:r w:rsidR="00FC3E78">
        <w:rPr>
          <w:rFonts w:hint="eastAsia"/>
        </w:rPr>
        <w:t>；</w:t>
      </w:r>
    </w:p>
    <w:p w14:paraId="05DA9F98" w14:textId="5D147A31" w:rsidR="00481DD0" w:rsidRDefault="00481DD0" w:rsidP="00481DD0">
      <w:pPr>
        <w:pStyle w:val="af5"/>
      </w:pPr>
      <w:r>
        <w:rPr>
          <w:rFonts w:hint="eastAsia"/>
        </w:rPr>
        <w:t>每周检查布袋完好性，发现破损立即更换</w:t>
      </w:r>
      <w:r w:rsidR="00FC3E78">
        <w:rPr>
          <w:rFonts w:hint="eastAsia"/>
        </w:rPr>
        <w:t>。</w:t>
      </w:r>
    </w:p>
    <w:p w14:paraId="2F294CD5" w14:textId="1969610F" w:rsidR="00481DD0" w:rsidRDefault="00481DD0" w:rsidP="00481DD0">
      <w:pPr>
        <w:pStyle w:val="afffffffff0"/>
      </w:pPr>
      <w:r>
        <w:rPr>
          <w:rFonts w:hint="eastAsia"/>
        </w:rPr>
        <w:t>碱液喷淋操作要求如下：</w:t>
      </w:r>
    </w:p>
    <w:p w14:paraId="5E754D36" w14:textId="6FA3B1D8" w:rsidR="00481DD0" w:rsidRDefault="00481DD0" w:rsidP="00481DD0">
      <w:pPr>
        <w:pStyle w:val="af5"/>
        <w:numPr>
          <w:ilvl w:val="0"/>
          <w:numId w:val="43"/>
        </w:numPr>
      </w:pPr>
      <w:r>
        <w:rPr>
          <w:rFonts w:hint="eastAsia"/>
        </w:rPr>
        <w:t>循环液pH值控制在7.5</w:t>
      </w:r>
      <w:r w:rsidRPr="00481DD0">
        <w:rPr>
          <w:rFonts w:hAnsi="宋体" w:hint="eastAsia"/>
        </w:rPr>
        <w:t>～</w:t>
      </w:r>
      <w:r>
        <w:rPr>
          <w:rFonts w:hint="eastAsia"/>
        </w:rPr>
        <w:t>9.0</w:t>
      </w:r>
      <w:r w:rsidR="00FC3E78">
        <w:rPr>
          <w:rFonts w:hint="eastAsia"/>
        </w:rPr>
        <w:t>；</w:t>
      </w:r>
    </w:p>
    <w:p w14:paraId="551FF58B" w14:textId="7ED2C8E4" w:rsidR="00481DD0" w:rsidRDefault="00481DD0" w:rsidP="00481DD0">
      <w:pPr>
        <w:pStyle w:val="af5"/>
      </w:pPr>
      <w:r>
        <w:rPr>
          <w:rFonts w:hint="eastAsia"/>
        </w:rPr>
        <w:t>每周检测碱液浓度，及时补充氢氧化钠</w:t>
      </w:r>
      <w:r w:rsidR="00FC3E78">
        <w:rPr>
          <w:rFonts w:hint="eastAsia"/>
        </w:rPr>
        <w:t>；</w:t>
      </w:r>
    </w:p>
    <w:p w14:paraId="72090638" w14:textId="64B378F9" w:rsidR="00C53552" w:rsidRDefault="00481DD0" w:rsidP="00481DD0">
      <w:pPr>
        <w:pStyle w:val="af5"/>
      </w:pPr>
      <w:r>
        <w:rPr>
          <w:rFonts w:hint="eastAsia"/>
        </w:rPr>
        <w:t>每月清理喷淋塔内结晶物</w:t>
      </w:r>
      <w:r w:rsidR="00C53552">
        <w:rPr>
          <w:rFonts w:hint="eastAsia"/>
        </w:rPr>
        <w:t>。</w:t>
      </w:r>
    </w:p>
    <w:p w14:paraId="4D1032C9" w14:textId="4DC9E299" w:rsidR="00481DD0" w:rsidRDefault="00481DD0" w:rsidP="00481DD0">
      <w:pPr>
        <w:pStyle w:val="afffffffff0"/>
      </w:pPr>
      <w:r w:rsidRPr="00481DD0">
        <w:rPr>
          <w:rFonts w:hint="eastAsia"/>
        </w:rPr>
        <w:t>处理后废气通过排气筒排放，确保颗粒物排放浓度≤10 mg/m³，氟化物排放浓度</w:t>
      </w:r>
      <w:r w:rsidR="00A23801">
        <w:rPr>
          <w:rFonts w:hint="eastAsia"/>
        </w:rPr>
        <w:t>&lt;</w:t>
      </w:r>
      <w:r w:rsidRPr="00481DD0">
        <w:rPr>
          <w:rFonts w:hint="eastAsia"/>
        </w:rPr>
        <w:t>3 mg/m³（参照GB 16297）。</w:t>
      </w:r>
    </w:p>
    <w:p w14:paraId="425C79BD" w14:textId="7C3943D5" w:rsidR="00481DD0" w:rsidRDefault="00481DD0" w:rsidP="00481DD0">
      <w:pPr>
        <w:pStyle w:val="affe"/>
        <w:spacing w:before="120" w:after="120"/>
      </w:pPr>
      <w:r>
        <w:rPr>
          <w:rFonts w:hint="eastAsia"/>
        </w:rPr>
        <w:t>废水处理</w:t>
      </w:r>
    </w:p>
    <w:p w14:paraId="30563749" w14:textId="20C49B21" w:rsidR="00404BD3" w:rsidRDefault="00404BD3" w:rsidP="00404BD3">
      <w:pPr>
        <w:pStyle w:val="afffffffff0"/>
      </w:pPr>
      <w:r>
        <w:rPr>
          <w:rFonts w:hint="eastAsia"/>
        </w:rPr>
        <w:t>收集系统按照下列要求：</w:t>
      </w:r>
    </w:p>
    <w:p w14:paraId="7693B911" w14:textId="69C1DA17" w:rsidR="00404BD3" w:rsidRDefault="00404BD3" w:rsidP="00404BD3">
      <w:pPr>
        <w:pStyle w:val="af5"/>
        <w:numPr>
          <w:ilvl w:val="0"/>
          <w:numId w:val="45"/>
        </w:numPr>
      </w:pPr>
      <w:r>
        <w:rPr>
          <w:rFonts w:hint="eastAsia"/>
        </w:rPr>
        <w:t>不同废水分类收集：工艺废水、冲洗废水、初期雨水</w:t>
      </w:r>
      <w:r w:rsidR="00FC3E78">
        <w:rPr>
          <w:rFonts w:hint="eastAsia"/>
        </w:rPr>
        <w:t>；</w:t>
      </w:r>
    </w:p>
    <w:p w14:paraId="1C2FC14E" w14:textId="30B595BD" w:rsidR="00404BD3" w:rsidRDefault="00404BD3" w:rsidP="00404BD3">
      <w:pPr>
        <w:pStyle w:val="af5"/>
      </w:pPr>
      <w:r>
        <w:rPr>
          <w:rFonts w:hint="eastAsia"/>
        </w:rPr>
        <w:t>收集池容积按最大日产生量的1.5倍设计</w:t>
      </w:r>
      <w:r w:rsidR="00FC3E78">
        <w:rPr>
          <w:rFonts w:hint="eastAsia"/>
        </w:rPr>
        <w:t>。</w:t>
      </w:r>
    </w:p>
    <w:p w14:paraId="6F179830" w14:textId="7C41B77C" w:rsidR="00404BD3" w:rsidRDefault="00404BD3" w:rsidP="00404BD3">
      <w:pPr>
        <w:pStyle w:val="afffffffff0"/>
      </w:pPr>
      <w:r>
        <w:rPr>
          <w:rFonts w:hint="eastAsia"/>
        </w:rPr>
        <w:t>处理工艺按照下列要求：</w:t>
      </w:r>
    </w:p>
    <w:p w14:paraId="773654E2" w14:textId="4E71EC98" w:rsidR="00404BD3" w:rsidRDefault="00404BD3" w:rsidP="00404BD3">
      <w:pPr>
        <w:pStyle w:val="af5"/>
        <w:numPr>
          <w:ilvl w:val="0"/>
          <w:numId w:val="44"/>
        </w:numPr>
      </w:pPr>
      <w:r>
        <w:rPr>
          <w:rFonts w:hint="eastAsia"/>
        </w:rPr>
        <w:t>中和：控制pH在6.5</w:t>
      </w:r>
      <w:r w:rsidRPr="00481DD0">
        <w:rPr>
          <w:rFonts w:hAnsi="宋体" w:hint="eastAsia"/>
        </w:rPr>
        <w:t>～</w:t>
      </w:r>
      <w:r>
        <w:rPr>
          <w:rFonts w:hint="eastAsia"/>
        </w:rPr>
        <w:t>8.5</w:t>
      </w:r>
      <w:r w:rsidR="00FC3E78">
        <w:rPr>
          <w:rFonts w:hint="eastAsia"/>
        </w:rPr>
        <w:t>；</w:t>
      </w:r>
    </w:p>
    <w:p w14:paraId="7A634E38" w14:textId="11F6FF17" w:rsidR="00404BD3" w:rsidRDefault="00404BD3" w:rsidP="00404BD3">
      <w:pPr>
        <w:pStyle w:val="af5"/>
      </w:pPr>
      <w:r>
        <w:rPr>
          <w:rFonts w:hint="eastAsia"/>
        </w:rPr>
        <w:t>沉淀：添加PAC（50</w:t>
      </w:r>
      <w:r w:rsidRPr="00481DD0">
        <w:rPr>
          <w:rFonts w:hAnsi="宋体" w:hint="eastAsia"/>
        </w:rPr>
        <w:t>～</w:t>
      </w:r>
      <w:r>
        <w:rPr>
          <w:rFonts w:hint="eastAsia"/>
        </w:rPr>
        <w:t>10</w:t>
      </w:r>
      <w:r w:rsidR="00FC3E78">
        <w:rPr>
          <w:rFonts w:hint="eastAsia"/>
        </w:rPr>
        <w:t xml:space="preserve"> </w:t>
      </w:r>
      <w:r>
        <w:rPr>
          <w:rFonts w:hint="eastAsia"/>
        </w:rPr>
        <w:t>mg/L）和PAM（1</w:t>
      </w:r>
      <w:r w:rsidRPr="00481DD0">
        <w:rPr>
          <w:rFonts w:hAnsi="宋体" w:hint="eastAsia"/>
        </w:rPr>
        <w:t>～</w:t>
      </w:r>
      <w:r>
        <w:rPr>
          <w:rFonts w:hint="eastAsia"/>
        </w:rPr>
        <w:t>2</w:t>
      </w:r>
      <w:r w:rsidR="001C5E7D">
        <w:rPr>
          <w:rFonts w:hint="eastAsia"/>
        </w:rPr>
        <w:t xml:space="preserve"> </w:t>
      </w:r>
      <w:r>
        <w:rPr>
          <w:rFonts w:hint="eastAsia"/>
        </w:rPr>
        <w:t>mg/L）</w:t>
      </w:r>
      <w:r w:rsidR="00FC3E78">
        <w:rPr>
          <w:rFonts w:hint="eastAsia"/>
        </w:rPr>
        <w:t>；</w:t>
      </w:r>
    </w:p>
    <w:p w14:paraId="4EBCBEBE" w14:textId="45FD296D" w:rsidR="00404BD3" w:rsidRDefault="00404BD3" w:rsidP="00404BD3">
      <w:pPr>
        <w:pStyle w:val="af5"/>
      </w:pPr>
      <w:r>
        <w:rPr>
          <w:rFonts w:hint="eastAsia"/>
        </w:rPr>
        <w:t>过滤：采用石英砂过滤，滤速8</w:t>
      </w:r>
      <w:r w:rsidR="00FC3E78" w:rsidRPr="00481DD0">
        <w:rPr>
          <w:rFonts w:hAnsi="宋体" w:hint="eastAsia"/>
        </w:rPr>
        <w:t>～</w:t>
      </w:r>
      <w:r>
        <w:rPr>
          <w:rFonts w:hint="eastAsia"/>
        </w:rPr>
        <w:t>10</w:t>
      </w:r>
      <w:r w:rsidR="00FC3E78">
        <w:rPr>
          <w:rFonts w:hint="eastAsia"/>
        </w:rPr>
        <w:t xml:space="preserve"> </w:t>
      </w:r>
      <w:r>
        <w:rPr>
          <w:rFonts w:hint="eastAsia"/>
        </w:rPr>
        <w:t>m/h</w:t>
      </w:r>
      <w:r w:rsidR="00FC3E78">
        <w:rPr>
          <w:rFonts w:hint="eastAsia"/>
        </w:rPr>
        <w:t>。</w:t>
      </w:r>
    </w:p>
    <w:p w14:paraId="69F549B0" w14:textId="5D4F6D3E" w:rsidR="00404BD3" w:rsidRPr="00404BD3" w:rsidRDefault="00404BD3" w:rsidP="00404BD3">
      <w:pPr>
        <w:pStyle w:val="afffffffff0"/>
      </w:pPr>
      <w:r>
        <w:rPr>
          <w:rFonts w:hint="eastAsia"/>
        </w:rPr>
        <w:t>处理后的水95%回用于生产，外排水质</w:t>
      </w:r>
      <w:r w:rsidR="00A23801">
        <w:rPr>
          <w:rFonts w:hint="eastAsia"/>
        </w:rPr>
        <w:t>应</w:t>
      </w:r>
      <w:r>
        <w:rPr>
          <w:rFonts w:hint="eastAsia"/>
        </w:rPr>
        <w:t>达到一级标准。</w:t>
      </w:r>
    </w:p>
    <w:p w14:paraId="5F4094F1" w14:textId="09FE1E03" w:rsidR="00C53552" w:rsidRDefault="00C53552" w:rsidP="00C53552">
      <w:pPr>
        <w:pStyle w:val="affe"/>
        <w:spacing w:before="120" w:after="120"/>
      </w:pPr>
      <w:r>
        <w:rPr>
          <w:rFonts w:hint="eastAsia"/>
        </w:rPr>
        <w:t>尾渣/残渣处理</w:t>
      </w:r>
    </w:p>
    <w:p w14:paraId="4B9ED278" w14:textId="77777777" w:rsidR="00C53552" w:rsidRPr="00584FE6" w:rsidRDefault="00C53552" w:rsidP="00404BD3">
      <w:pPr>
        <w:pStyle w:val="afffffffff0"/>
      </w:pPr>
      <w:r>
        <w:rPr>
          <w:rFonts w:hint="eastAsia"/>
        </w:rPr>
        <w:lastRenderedPageBreak/>
        <w:t>对火法尾渣和湿法残渣进行固化稳定化处理。</w:t>
      </w:r>
    </w:p>
    <w:p w14:paraId="26FD152B" w14:textId="77777777" w:rsidR="00C53552" w:rsidRDefault="00C53552" w:rsidP="00404BD3">
      <w:pPr>
        <w:pStyle w:val="afffffffff0"/>
      </w:pPr>
      <w:r>
        <w:rPr>
          <w:rFonts w:hint="eastAsia"/>
        </w:rPr>
        <w:t>固化体抗压强度应&gt;0.5 MPa，其浸出毒性（如铅、镉、砷浓度）需符合GB 18597限值。</w:t>
      </w:r>
    </w:p>
    <w:p w14:paraId="395BC109" w14:textId="794A4B36" w:rsidR="00404BD3" w:rsidRDefault="00404BD3" w:rsidP="00404BD3">
      <w:pPr>
        <w:pStyle w:val="afffffffff0"/>
      </w:pPr>
      <w:r w:rsidRPr="00404BD3">
        <w:rPr>
          <w:rFonts w:hint="eastAsia"/>
        </w:rPr>
        <w:t>尾渣/残渣处理</w:t>
      </w:r>
      <w:r>
        <w:rPr>
          <w:rFonts w:hint="eastAsia"/>
        </w:rPr>
        <w:t>操作要求如下：</w:t>
      </w:r>
    </w:p>
    <w:p w14:paraId="4E2DFC93" w14:textId="465FEE6F" w:rsidR="00404BD3" w:rsidRDefault="00404BD3" w:rsidP="00404BD3">
      <w:pPr>
        <w:pStyle w:val="af5"/>
        <w:numPr>
          <w:ilvl w:val="0"/>
          <w:numId w:val="46"/>
        </w:numPr>
      </w:pPr>
      <w:r>
        <w:rPr>
          <w:rFonts w:hint="eastAsia"/>
        </w:rPr>
        <w:t>配料：</w:t>
      </w:r>
    </w:p>
    <w:p w14:paraId="553F7662" w14:textId="3E9DEC3A" w:rsidR="00404BD3" w:rsidRDefault="00404BD3" w:rsidP="00404BD3">
      <w:pPr>
        <w:pStyle w:val="af6"/>
      </w:pPr>
      <w:r>
        <w:rPr>
          <w:rFonts w:hint="eastAsia"/>
        </w:rPr>
        <w:t>水泥：尾渣：水</w:t>
      </w:r>
      <w:r w:rsidR="00A23801">
        <w:rPr>
          <w:rFonts w:hint="eastAsia"/>
        </w:rPr>
        <w:t xml:space="preserve"> </w:t>
      </w:r>
      <w:r>
        <w:rPr>
          <w:rFonts w:hint="eastAsia"/>
        </w:rPr>
        <w:t>=</w:t>
      </w:r>
      <w:r w:rsidR="00A23801">
        <w:rPr>
          <w:rFonts w:hint="eastAsia"/>
        </w:rPr>
        <w:t xml:space="preserve"> </w:t>
      </w:r>
      <w:r>
        <w:rPr>
          <w:rFonts w:hint="eastAsia"/>
        </w:rPr>
        <w:t>1：3：0.8（质量比）</w:t>
      </w:r>
      <w:r w:rsidR="00FC3E78">
        <w:rPr>
          <w:rFonts w:hint="eastAsia"/>
        </w:rPr>
        <w:t>；</w:t>
      </w:r>
    </w:p>
    <w:p w14:paraId="7EAD656A" w14:textId="27F901CA" w:rsidR="00404BD3" w:rsidRDefault="00404BD3" w:rsidP="00404BD3">
      <w:pPr>
        <w:pStyle w:val="af6"/>
      </w:pPr>
      <w:r>
        <w:rPr>
          <w:rFonts w:hint="eastAsia"/>
        </w:rPr>
        <w:t>搅拌时间不少于5</w:t>
      </w:r>
      <w:r w:rsidR="00A23801">
        <w:rPr>
          <w:rFonts w:hint="eastAsia"/>
        </w:rPr>
        <w:t xml:space="preserve"> min</w:t>
      </w:r>
      <w:r>
        <w:rPr>
          <w:rFonts w:hint="eastAsia"/>
        </w:rPr>
        <w:t>，确保混合均匀</w:t>
      </w:r>
      <w:r w:rsidR="00FC3E78">
        <w:rPr>
          <w:rFonts w:hint="eastAsia"/>
        </w:rPr>
        <w:t>。</w:t>
      </w:r>
    </w:p>
    <w:p w14:paraId="5D188F37" w14:textId="0C71150A" w:rsidR="00404BD3" w:rsidRDefault="00404BD3" w:rsidP="00404BD3">
      <w:pPr>
        <w:pStyle w:val="af5"/>
        <w:numPr>
          <w:ilvl w:val="0"/>
          <w:numId w:val="46"/>
        </w:numPr>
      </w:pPr>
      <w:r>
        <w:rPr>
          <w:rFonts w:hint="eastAsia"/>
        </w:rPr>
        <w:t>养护：</w:t>
      </w:r>
    </w:p>
    <w:p w14:paraId="123B06A0" w14:textId="45F6AA18" w:rsidR="00404BD3" w:rsidRDefault="00404BD3" w:rsidP="00404BD3">
      <w:pPr>
        <w:pStyle w:val="af6"/>
      </w:pPr>
      <w:r>
        <w:rPr>
          <w:rFonts w:hint="eastAsia"/>
        </w:rPr>
        <w:t>温度20±5℃，湿度≥90%</w:t>
      </w:r>
      <w:r w:rsidR="00FC3E78">
        <w:rPr>
          <w:rFonts w:hint="eastAsia"/>
        </w:rPr>
        <w:t>；</w:t>
      </w:r>
    </w:p>
    <w:p w14:paraId="7D79F333" w14:textId="10672A07" w:rsidR="00404BD3" w:rsidRDefault="00404BD3" w:rsidP="00404BD3">
      <w:pPr>
        <w:pStyle w:val="af6"/>
      </w:pPr>
      <w:r>
        <w:rPr>
          <w:rFonts w:hint="eastAsia"/>
        </w:rPr>
        <w:t>养护时间不少于7</w:t>
      </w:r>
      <w:r w:rsidR="00A23801">
        <w:rPr>
          <w:rFonts w:hint="eastAsia"/>
        </w:rPr>
        <w:t xml:space="preserve"> d</w:t>
      </w:r>
      <w:r w:rsidR="00FC3E78">
        <w:rPr>
          <w:rFonts w:hint="eastAsia"/>
        </w:rPr>
        <w:t>；</w:t>
      </w:r>
    </w:p>
    <w:p w14:paraId="4A73EBE1" w14:textId="3F806170" w:rsidR="00404BD3" w:rsidRDefault="00404BD3" w:rsidP="00404BD3">
      <w:pPr>
        <w:pStyle w:val="af6"/>
      </w:pPr>
      <w:r>
        <w:rPr>
          <w:rFonts w:hint="eastAsia"/>
        </w:rPr>
        <w:t>每天洒水养护2次</w:t>
      </w:r>
      <w:r w:rsidR="00FC3E78">
        <w:rPr>
          <w:rFonts w:hint="eastAsia"/>
        </w:rPr>
        <w:t>。</w:t>
      </w:r>
    </w:p>
    <w:p w14:paraId="5C2CF66C" w14:textId="1F899548" w:rsidR="00404BD3" w:rsidRDefault="00404BD3" w:rsidP="00404BD3">
      <w:pPr>
        <w:pStyle w:val="af5"/>
        <w:numPr>
          <w:ilvl w:val="0"/>
          <w:numId w:val="46"/>
        </w:numPr>
      </w:pPr>
      <w:r>
        <w:rPr>
          <w:rFonts w:hint="eastAsia"/>
        </w:rPr>
        <w:t>检测：</w:t>
      </w:r>
    </w:p>
    <w:p w14:paraId="43F6655A" w14:textId="2C99DAD0" w:rsidR="00404BD3" w:rsidRDefault="00404BD3" w:rsidP="00404BD3">
      <w:pPr>
        <w:pStyle w:val="af6"/>
      </w:pPr>
      <w:r>
        <w:rPr>
          <w:rFonts w:hint="eastAsia"/>
        </w:rPr>
        <w:t>每批次取样检测抗压强度（≥0.5</w:t>
      </w:r>
      <w:r w:rsidR="001C5E7D">
        <w:rPr>
          <w:rFonts w:hint="eastAsia"/>
        </w:rPr>
        <w:t xml:space="preserve"> </w:t>
      </w:r>
      <w:r>
        <w:rPr>
          <w:rFonts w:hint="eastAsia"/>
        </w:rPr>
        <w:t>MPa）</w:t>
      </w:r>
      <w:r w:rsidR="00FC3E78">
        <w:rPr>
          <w:rFonts w:hint="eastAsia"/>
        </w:rPr>
        <w:t>；</w:t>
      </w:r>
    </w:p>
    <w:p w14:paraId="34D17FAA" w14:textId="7ED444C3" w:rsidR="00404BD3" w:rsidRPr="00584FE6" w:rsidRDefault="00404BD3" w:rsidP="00404BD3">
      <w:pPr>
        <w:pStyle w:val="af6"/>
      </w:pPr>
      <w:r>
        <w:rPr>
          <w:rFonts w:hint="eastAsia"/>
        </w:rPr>
        <w:t>浸出毒性检测频率：每50吨或每批次1次</w:t>
      </w:r>
      <w:r w:rsidR="00FC3E78">
        <w:rPr>
          <w:rFonts w:hint="eastAsia"/>
        </w:rPr>
        <w:t>。</w:t>
      </w:r>
    </w:p>
    <w:p w14:paraId="5621E8B6" w14:textId="77777777" w:rsidR="00C53552" w:rsidRDefault="00C53552" w:rsidP="00C53552">
      <w:pPr>
        <w:pStyle w:val="affe"/>
        <w:spacing w:before="120" w:after="120"/>
      </w:pPr>
      <w:r>
        <w:rPr>
          <w:rFonts w:hint="eastAsia"/>
        </w:rPr>
        <w:t>环境监测与记录</w:t>
      </w:r>
    </w:p>
    <w:p w14:paraId="6DE98301" w14:textId="77777777" w:rsidR="00C53552" w:rsidRPr="00584FE6" w:rsidRDefault="00C53552" w:rsidP="00404BD3">
      <w:pPr>
        <w:pStyle w:val="afffffffff1"/>
      </w:pPr>
      <w:r>
        <w:rPr>
          <w:rFonts w:hint="eastAsia"/>
        </w:rPr>
        <w:t>定期委托有资质的第三方机构对废气排放口、厂界噪声、尾渣浸出液进行监测。</w:t>
      </w:r>
    </w:p>
    <w:p w14:paraId="3253A4FE" w14:textId="77777777" w:rsidR="00C53552" w:rsidRDefault="00C53552" w:rsidP="00404BD3">
      <w:pPr>
        <w:pStyle w:val="afffffffff1"/>
      </w:pPr>
      <w:r>
        <w:rPr>
          <w:rFonts w:hint="eastAsia"/>
        </w:rPr>
        <w:t>将污染治理设施运行参数、尾渣固化体检测报告、第三方监测报告等记录归档。</w:t>
      </w:r>
    </w:p>
    <w:p w14:paraId="4DED5FD7" w14:textId="77777777" w:rsidR="00C53552" w:rsidRDefault="00C53552" w:rsidP="00C53552">
      <w:pPr>
        <w:pStyle w:val="affd"/>
        <w:spacing w:before="120" w:after="120"/>
      </w:pPr>
      <w:r>
        <w:rPr>
          <w:rFonts w:hint="eastAsia"/>
        </w:rPr>
        <w:t>结束与转换条件</w:t>
      </w:r>
    </w:p>
    <w:p w14:paraId="2682A475" w14:textId="77777777" w:rsidR="00C53552" w:rsidRDefault="00C53552" w:rsidP="00404BD3">
      <w:pPr>
        <w:pStyle w:val="afffffffff1"/>
      </w:pPr>
      <w:r>
        <w:rPr>
          <w:rFonts w:hint="eastAsia"/>
        </w:rPr>
        <w:t>经处理后的污染物（如尾渣、废气、废水）经检测确认达到国家排放标准或控制限值。</w:t>
      </w:r>
    </w:p>
    <w:p w14:paraId="7CEBDED0" w14:textId="77777777" w:rsidR="00C53552" w:rsidRPr="00584FE6" w:rsidRDefault="00C53552" w:rsidP="00404BD3">
      <w:pPr>
        <w:pStyle w:val="afffffffff1"/>
      </w:pPr>
      <w:r>
        <w:rPr>
          <w:rFonts w:hint="eastAsia"/>
        </w:rPr>
        <w:t>达标的尾渣已按规定程序运往填埋场或综合利用单位；系统可进入下一批次运行或停机。</w:t>
      </w:r>
    </w:p>
    <w:p w14:paraId="7FCFC83F" w14:textId="77777777" w:rsidR="00C53552" w:rsidRDefault="00C53552" w:rsidP="00C53552">
      <w:pPr>
        <w:pStyle w:val="affd"/>
        <w:spacing w:before="120" w:after="120"/>
      </w:pPr>
      <w:r>
        <w:rPr>
          <w:rFonts w:hint="eastAsia"/>
        </w:rPr>
        <w:t>追溯与证实方法</w:t>
      </w:r>
    </w:p>
    <w:p w14:paraId="101FFBBA" w14:textId="7F4D4E72" w:rsidR="00404BD3" w:rsidRDefault="00404BD3" w:rsidP="00404BD3">
      <w:pPr>
        <w:pStyle w:val="afffffffff1"/>
      </w:pPr>
      <w:r>
        <w:rPr>
          <w:rFonts w:hint="eastAsia"/>
        </w:rPr>
        <w:t>运行记录：连续记录废气、废水处理设施运行参数。</w:t>
      </w:r>
    </w:p>
    <w:p w14:paraId="3608D96D" w14:textId="7B422A1D" w:rsidR="00404BD3" w:rsidRDefault="00404BD3" w:rsidP="00404BD3">
      <w:pPr>
        <w:pStyle w:val="afffffffff1"/>
      </w:pPr>
      <w:r>
        <w:rPr>
          <w:rFonts w:hint="eastAsia"/>
        </w:rPr>
        <w:t>监测报告：每月委托有资质机构检测废气排放浓度，每季度检测废水水质。</w:t>
      </w:r>
    </w:p>
    <w:p w14:paraId="3E2B6BBA" w14:textId="03543DE1" w:rsidR="00C53552" w:rsidRDefault="00404BD3" w:rsidP="00404BD3">
      <w:pPr>
        <w:pStyle w:val="afffffffff1"/>
      </w:pPr>
      <w:r>
        <w:rPr>
          <w:rFonts w:hint="eastAsia"/>
        </w:rPr>
        <w:t>固化体检测：每批次尾渣固化体都有唯一编号，检测报告与编号对应</w:t>
      </w:r>
      <w:r w:rsidR="00C53552">
        <w:rPr>
          <w:rFonts w:hint="eastAsia"/>
        </w:rPr>
        <w:t>。</w:t>
      </w:r>
    </w:p>
    <w:p w14:paraId="22D08A8D" w14:textId="77777777" w:rsidR="00C53552" w:rsidRDefault="00C53552" w:rsidP="00C53552">
      <w:pPr>
        <w:pStyle w:val="affc"/>
        <w:spacing w:before="240" w:after="240"/>
      </w:pPr>
      <w:r>
        <w:t>数据管理与追溯</w:t>
      </w:r>
    </w:p>
    <w:p w14:paraId="355FFDBE" w14:textId="77777777" w:rsidR="00C53552" w:rsidRDefault="00C53552" w:rsidP="00C53552">
      <w:pPr>
        <w:pStyle w:val="affd"/>
        <w:spacing w:before="120" w:after="120"/>
      </w:pPr>
      <w:r>
        <w:rPr>
          <w:rFonts w:hint="eastAsia"/>
        </w:rPr>
        <w:t>数据记录要求</w:t>
      </w:r>
    </w:p>
    <w:p w14:paraId="3E96368B" w14:textId="77777777" w:rsidR="00C53552" w:rsidRDefault="00C53552" w:rsidP="000051E1">
      <w:pPr>
        <w:pStyle w:val="afffffffff1"/>
      </w:pPr>
      <w:r>
        <w:rPr>
          <w:rFonts w:hint="eastAsia"/>
        </w:rPr>
        <w:t>企业应建立从收集到污染控制的全过程数据台账，至少包括：危险废物转移联单、各环节操作记录表、工艺参数记录、检测报告、污染治理设施运行日志等。</w:t>
      </w:r>
    </w:p>
    <w:p w14:paraId="23B74824" w14:textId="77777777" w:rsidR="00C53552" w:rsidRDefault="00C53552" w:rsidP="000051E1">
      <w:pPr>
        <w:pStyle w:val="afffffffff1"/>
      </w:pPr>
      <w:r>
        <w:rPr>
          <w:rFonts w:hint="eastAsia"/>
        </w:rPr>
        <w:t>所有记录台账应真实、准确、完整，并至少保存5年。</w:t>
      </w:r>
    </w:p>
    <w:p w14:paraId="61EF5A8C" w14:textId="06B87768" w:rsidR="000051E1" w:rsidRDefault="000051E1" w:rsidP="000051E1">
      <w:pPr>
        <w:pStyle w:val="afffffffff1"/>
      </w:pPr>
      <w:r>
        <w:rPr>
          <w:rFonts w:hint="eastAsia"/>
        </w:rPr>
        <w:t>记录内容包括但不限于：</w:t>
      </w:r>
    </w:p>
    <w:p w14:paraId="36718C3E" w14:textId="09281CCD" w:rsidR="000051E1" w:rsidRDefault="000051E1" w:rsidP="000051E1">
      <w:pPr>
        <w:pStyle w:val="af5"/>
        <w:numPr>
          <w:ilvl w:val="0"/>
          <w:numId w:val="49"/>
        </w:numPr>
      </w:pPr>
      <w:r>
        <w:rPr>
          <w:rFonts w:hint="eastAsia"/>
        </w:rPr>
        <w:t>基础信息：废物来源、类别、数量、接收日期</w:t>
      </w:r>
      <w:r w:rsidR="00FC3E78">
        <w:rPr>
          <w:rFonts w:hint="eastAsia"/>
        </w:rPr>
        <w:t>；</w:t>
      </w:r>
    </w:p>
    <w:p w14:paraId="3D1E0921" w14:textId="500FC6C4" w:rsidR="000051E1" w:rsidRDefault="000051E1" w:rsidP="000051E1">
      <w:pPr>
        <w:pStyle w:val="af5"/>
      </w:pPr>
      <w:r>
        <w:rPr>
          <w:rFonts w:hint="eastAsia"/>
        </w:rPr>
        <w:t>工艺参数：各工序关键控制参数（温度、时间、配比等）</w:t>
      </w:r>
      <w:r w:rsidR="00FC3E78">
        <w:rPr>
          <w:rFonts w:hint="eastAsia"/>
        </w:rPr>
        <w:t>；</w:t>
      </w:r>
    </w:p>
    <w:p w14:paraId="44511253" w14:textId="0F8C2D37" w:rsidR="000051E1" w:rsidRDefault="000051E1" w:rsidP="000051E1">
      <w:pPr>
        <w:pStyle w:val="af5"/>
      </w:pPr>
      <w:r>
        <w:rPr>
          <w:rFonts w:hint="eastAsia"/>
        </w:rPr>
        <w:t>检测数据：原料、过程产品、最终产品的检测结果</w:t>
      </w:r>
      <w:r w:rsidR="00FC3E78">
        <w:rPr>
          <w:rFonts w:hint="eastAsia"/>
        </w:rPr>
        <w:t>；</w:t>
      </w:r>
    </w:p>
    <w:p w14:paraId="7538E419" w14:textId="2AC488E8" w:rsidR="000051E1" w:rsidRDefault="000051E1" w:rsidP="000051E1">
      <w:pPr>
        <w:pStyle w:val="af5"/>
      </w:pPr>
      <w:r>
        <w:rPr>
          <w:rFonts w:hint="eastAsia"/>
        </w:rPr>
        <w:t>设备运行：主要设备运行状态、维护记录</w:t>
      </w:r>
      <w:r w:rsidR="00FC3E78">
        <w:rPr>
          <w:rFonts w:hint="eastAsia"/>
        </w:rPr>
        <w:t>；</w:t>
      </w:r>
    </w:p>
    <w:p w14:paraId="119A73E0" w14:textId="2B36CFC9" w:rsidR="000051E1" w:rsidRDefault="000051E1" w:rsidP="000051E1">
      <w:pPr>
        <w:pStyle w:val="af5"/>
      </w:pPr>
      <w:r>
        <w:rPr>
          <w:rFonts w:hint="eastAsia"/>
        </w:rPr>
        <w:t>环保数据：污染物排放监测数据</w:t>
      </w:r>
      <w:r w:rsidR="00FC3E78">
        <w:rPr>
          <w:rFonts w:hint="eastAsia"/>
        </w:rPr>
        <w:t>。</w:t>
      </w:r>
    </w:p>
    <w:p w14:paraId="6D5C0B06" w14:textId="78D8FA8D" w:rsidR="000051E1" w:rsidRDefault="000051E1" w:rsidP="000051E1">
      <w:pPr>
        <w:pStyle w:val="afffffffff1"/>
      </w:pPr>
      <w:r>
        <w:rPr>
          <w:rFonts w:hint="eastAsia"/>
        </w:rPr>
        <w:t>记录频次要求如下：</w:t>
      </w:r>
    </w:p>
    <w:p w14:paraId="7F1FDD49" w14:textId="7B3B4C30" w:rsidR="000051E1" w:rsidRDefault="000051E1" w:rsidP="000051E1">
      <w:pPr>
        <w:pStyle w:val="af5"/>
        <w:numPr>
          <w:ilvl w:val="0"/>
          <w:numId w:val="50"/>
        </w:numPr>
      </w:pPr>
      <w:r>
        <w:rPr>
          <w:rFonts w:hint="eastAsia"/>
        </w:rPr>
        <w:t>实时记录：温度、压力、流量等在线监测数据</w:t>
      </w:r>
      <w:r w:rsidR="00FC3E78">
        <w:rPr>
          <w:rFonts w:hint="eastAsia"/>
        </w:rPr>
        <w:t>；</w:t>
      </w:r>
    </w:p>
    <w:p w14:paraId="04794052" w14:textId="681BF0D3" w:rsidR="000051E1" w:rsidRDefault="000051E1" w:rsidP="000051E1">
      <w:pPr>
        <w:pStyle w:val="af5"/>
      </w:pPr>
      <w:r>
        <w:rPr>
          <w:rFonts w:hint="eastAsia"/>
        </w:rPr>
        <w:t>班次记录：各工序操作参数，每班记录1次</w:t>
      </w:r>
      <w:r w:rsidR="00FC3E78">
        <w:rPr>
          <w:rFonts w:hint="eastAsia"/>
        </w:rPr>
        <w:t>；</w:t>
      </w:r>
    </w:p>
    <w:p w14:paraId="3AA53493" w14:textId="5AE11D37" w:rsidR="000051E1" w:rsidRDefault="000051E1" w:rsidP="000051E1">
      <w:pPr>
        <w:pStyle w:val="af5"/>
      </w:pPr>
      <w:r>
        <w:rPr>
          <w:rFonts w:hint="eastAsia"/>
        </w:rPr>
        <w:t>批次记录：原料投料量、产品产量，每批次记录1次</w:t>
      </w:r>
      <w:r w:rsidR="00FC3E78">
        <w:rPr>
          <w:rFonts w:hint="eastAsia"/>
        </w:rPr>
        <w:t>；</w:t>
      </w:r>
    </w:p>
    <w:p w14:paraId="209EF071" w14:textId="7CDE9228" w:rsidR="000051E1" w:rsidRDefault="000051E1" w:rsidP="000051E1">
      <w:pPr>
        <w:pStyle w:val="af5"/>
      </w:pPr>
      <w:r>
        <w:rPr>
          <w:rFonts w:hint="eastAsia"/>
        </w:rPr>
        <w:t>定期记录：设备维护、环境监测，按规定周期记录</w:t>
      </w:r>
      <w:r w:rsidR="00FC3E78">
        <w:rPr>
          <w:rFonts w:hint="eastAsia"/>
        </w:rPr>
        <w:t>。</w:t>
      </w:r>
    </w:p>
    <w:p w14:paraId="49575828" w14:textId="77777777" w:rsidR="00C53552" w:rsidRDefault="00C53552" w:rsidP="00C53552">
      <w:pPr>
        <w:pStyle w:val="affd"/>
        <w:spacing w:before="120" w:after="120"/>
      </w:pPr>
      <w:r>
        <w:rPr>
          <w:rFonts w:hint="eastAsia"/>
        </w:rPr>
        <w:t>信息化追溯系统</w:t>
      </w:r>
    </w:p>
    <w:p w14:paraId="36DDD085" w14:textId="77777777" w:rsidR="00C53552" w:rsidRDefault="00C53552" w:rsidP="00C53552">
      <w:pPr>
        <w:pStyle w:val="affffb"/>
        <w:ind w:firstLine="420"/>
      </w:pPr>
      <w:r>
        <w:rPr>
          <w:rFonts w:hint="eastAsia"/>
        </w:rPr>
        <w:t>宜采用二维码、RFID等信息化技术，对铝危废容器、转运车辆及产成品进行标识与管理，实现铝危废从入厂到产品/尾渣出厂的全生命周期可视化追溯与监控。</w:t>
      </w:r>
    </w:p>
    <w:p w14:paraId="08B12FE6" w14:textId="77777777" w:rsidR="004B3E93" w:rsidRPr="00C53552" w:rsidRDefault="004B3E93" w:rsidP="002A1260">
      <w:pPr>
        <w:pStyle w:val="affffb"/>
        <w:ind w:firstLine="420"/>
      </w:pPr>
    </w:p>
    <w:p w14:paraId="366D5F94" w14:textId="77777777" w:rsidR="00F12DE5" w:rsidRDefault="00F12DE5" w:rsidP="00A23801">
      <w:pPr>
        <w:pStyle w:val="affffb"/>
        <w:ind w:firstLineChars="0" w:firstLine="0"/>
        <w:rPr>
          <w:rFonts w:hint="eastAsia"/>
        </w:rPr>
        <w:sectPr w:rsidR="00F12DE5" w:rsidSect="007A5D3A">
          <w:pgSz w:w="11906" w:h="16838" w:code="9"/>
          <w:pgMar w:top="1928" w:right="1134" w:bottom="1134" w:left="1134" w:header="1418" w:footer="1134" w:gutter="284"/>
          <w:pgNumType w:start="1"/>
          <w:cols w:space="425"/>
          <w:formProt w:val="0"/>
          <w:docGrid w:linePitch="312"/>
        </w:sectPr>
      </w:pPr>
    </w:p>
    <w:p w14:paraId="37704AB5" w14:textId="77777777" w:rsidR="00F12DE5" w:rsidRDefault="00F12DE5" w:rsidP="00F12DE5">
      <w:pPr>
        <w:pStyle w:val="af8"/>
        <w:rPr>
          <w:rFonts w:hint="eastAsia"/>
          <w:vanish w:val="0"/>
        </w:rPr>
      </w:pPr>
      <w:bookmarkStart w:id="43" w:name="BookMark5"/>
      <w:bookmarkEnd w:id="21"/>
    </w:p>
    <w:p w14:paraId="2C71A103" w14:textId="77777777" w:rsidR="00F12DE5" w:rsidRDefault="00F12DE5" w:rsidP="00F12DE5">
      <w:pPr>
        <w:pStyle w:val="afe"/>
        <w:rPr>
          <w:vanish w:val="0"/>
        </w:rPr>
      </w:pPr>
    </w:p>
    <w:p w14:paraId="35817DAC" w14:textId="6051987B" w:rsidR="00F12DE5" w:rsidRDefault="00F12DE5" w:rsidP="00F12DE5">
      <w:pPr>
        <w:pStyle w:val="aff3"/>
        <w:spacing w:after="120"/>
      </w:pPr>
      <w:r>
        <w:br/>
      </w:r>
      <w:r>
        <w:rPr>
          <w:rFonts w:hint="eastAsia"/>
        </w:rPr>
        <w:t>（资料性）</w:t>
      </w:r>
      <w:r>
        <w:br/>
      </w:r>
      <w:r>
        <w:rPr>
          <w:rFonts w:hint="eastAsia"/>
        </w:rPr>
        <w:t>记录表格示例</w:t>
      </w:r>
    </w:p>
    <w:p w14:paraId="4B7C01AF" w14:textId="77777777" w:rsidR="00F12DE5" w:rsidRDefault="00F12DE5" w:rsidP="00F12DE5">
      <w:pPr>
        <w:pStyle w:val="aff4"/>
        <w:spacing w:before="120" w:after="120"/>
      </w:pPr>
      <w:r>
        <w:rPr>
          <w:rFonts w:hint="eastAsia"/>
        </w:rPr>
        <w:t>铝危废收集与贮存记录表示例</w:t>
      </w:r>
    </w:p>
    <w:p w14:paraId="6F59822B" w14:textId="77777777" w:rsidR="00F12DE5" w:rsidRDefault="00F12DE5" w:rsidP="00F12DE5">
      <w:pPr>
        <w:pStyle w:val="aff"/>
        <w:spacing w:before="120" w:after="120"/>
      </w:pPr>
      <w:r w:rsidRPr="00EA0B50">
        <w:rPr>
          <w:rFonts w:hint="eastAsia"/>
        </w:rPr>
        <w:t>铝危废收集与贮存记录表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3"/>
        <w:gridCol w:w="1334"/>
        <w:gridCol w:w="1333"/>
        <w:gridCol w:w="1334"/>
        <w:gridCol w:w="1333"/>
        <w:gridCol w:w="1333"/>
        <w:gridCol w:w="1334"/>
      </w:tblGrid>
      <w:tr w:rsidR="00F12DE5" w:rsidRPr="00670C96" w14:paraId="60164532" w14:textId="77777777" w:rsidTr="00A80049">
        <w:trPr>
          <w:tblHeader/>
          <w:jc w:val="center"/>
        </w:trPr>
        <w:tc>
          <w:tcPr>
            <w:tcW w:w="1334" w:type="dxa"/>
            <w:tcBorders>
              <w:top w:val="single" w:sz="8" w:space="0" w:color="auto"/>
              <w:bottom w:val="single" w:sz="8" w:space="0" w:color="auto"/>
            </w:tcBorders>
            <w:vAlign w:val="center"/>
          </w:tcPr>
          <w:p w14:paraId="57E3A587" w14:textId="77777777" w:rsidR="00F12DE5" w:rsidRPr="00670C96" w:rsidRDefault="00F12DE5" w:rsidP="00A80049">
            <w:pPr>
              <w:pStyle w:val="afffffffff9"/>
            </w:pPr>
            <w:r w:rsidRPr="00670C96">
              <w:rPr>
                <w:rFonts w:hint="eastAsia"/>
              </w:rPr>
              <w:t>入库日期</w:t>
            </w:r>
          </w:p>
        </w:tc>
        <w:tc>
          <w:tcPr>
            <w:tcW w:w="1335" w:type="dxa"/>
            <w:tcBorders>
              <w:top w:val="single" w:sz="8" w:space="0" w:color="auto"/>
              <w:bottom w:val="single" w:sz="8" w:space="0" w:color="auto"/>
            </w:tcBorders>
            <w:vAlign w:val="center"/>
          </w:tcPr>
          <w:p w14:paraId="53521A43" w14:textId="77777777" w:rsidR="00F12DE5" w:rsidRPr="00670C96" w:rsidRDefault="00F12DE5" w:rsidP="00A80049">
            <w:pPr>
              <w:pStyle w:val="afffffffff9"/>
            </w:pPr>
            <w:r w:rsidRPr="00670C96">
              <w:rPr>
                <w:rFonts w:hint="eastAsia"/>
              </w:rPr>
              <w:t>危废类别</w:t>
            </w:r>
          </w:p>
        </w:tc>
        <w:tc>
          <w:tcPr>
            <w:tcW w:w="1335" w:type="dxa"/>
            <w:tcBorders>
              <w:top w:val="single" w:sz="8" w:space="0" w:color="auto"/>
              <w:bottom w:val="single" w:sz="8" w:space="0" w:color="auto"/>
            </w:tcBorders>
            <w:vAlign w:val="center"/>
          </w:tcPr>
          <w:p w14:paraId="0FC65D9A" w14:textId="77777777" w:rsidR="00F12DE5" w:rsidRPr="00670C96" w:rsidRDefault="00F12DE5" w:rsidP="00A80049">
            <w:pPr>
              <w:pStyle w:val="afffffffff9"/>
            </w:pPr>
            <w:r w:rsidRPr="00670C96">
              <w:rPr>
                <w:rFonts w:hint="eastAsia"/>
              </w:rPr>
              <w:t>来源单位</w:t>
            </w:r>
          </w:p>
        </w:tc>
        <w:tc>
          <w:tcPr>
            <w:tcW w:w="1335" w:type="dxa"/>
            <w:tcBorders>
              <w:top w:val="single" w:sz="8" w:space="0" w:color="auto"/>
              <w:bottom w:val="single" w:sz="8" w:space="0" w:color="auto"/>
            </w:tcBorders>
            <w:vAlign w:val="center"/>
          </w:tcPr>
          <w:p w14:paraId="48018794" w14:textId="77777777" w:rsidR="00F12DE5" w:rsidRPr="00670C96" w:rsidRDefault="00F12DE5" w:rsidP="00A80049">
            <w:pPr>
              <w:pStyle w:val="afffffffff9"/>
            </w:pPr>
            <w:r w:rsidRPr="00670C96">
              <w:rPr>
                <w:rFonts w:hint="eastAsia"/>
              </w:rPr>
              <w:t>数量（吨）</w:t>
            </w:r>
          </w:p>
        </w:tc>
        <w:tc>
          <w:tcPr>
            <w:tcW w:w="1335" w:type="dxa"/>
            <w:tcBorders>
              <w:top w:val="single" w:sz="8" w:space="0" w:color="auto"/>
              <w:bottom w:val="single" w:sz="8" w:space="0" w:color="auto"/>
            </w:tcBorders>
            <w:vAlign w:val="center"/>
          </w:tcPr>
          <w:p w14:paraId="7DBB202A" w14:textId="77777777" w:rsidR="00F12DE5" w:rsidRPr="00670C96" w:rsidRDefault="00F12DE5" w:rsidP="00A80049">
            <w:pPr>
              <w:pStyle w:val="afffffffff9"/>
            </w:pPr>
            <w:r w:rsidRPr="00670C96">
              <w:rPr>
                <w:rFonts w:hint="eastAsia"/>
              </w:rPr>
              <w:t>容器/批次编号</w:t>
            </w:r>
          </w:p>
        </w:tc>
        <w:tc>
          <w:tcPr>
            <w:tcW w:w="1335" w:type="dxa"/>
            <w:tcBorders>
              <w:top w:val="single" w:sz="8" w:space="0" w:color="auto"/>
              <w:bottom w:val="single" w:sz="8" w:space="0" w:color="auto"/>
            </w:tcBorders>
            <w:vAlign w:val="center"/>
          </w:tcPr>
          <w:p w14:paraId="0ECDDE93" w14:textId="77777777" w:rsidR="00F12DE5" w:rsidRPr="00670C96" w:rsidRDefault="00F12DE5" w:rsidP="00A80049">
            <w:pPr>
              <w:pStyle w:val="afffffffff9"/>
            </w:pPr>
            <w:r w:rsidRPr="00670C96">
              <w:rPr>
                <w:rFonts w:hint="eastAsia"/>
              </w:rPr>
              <w:t>责任人</w:t>
            </w:r>
          </w:p>
        </w:tc>
        <w:tc>
          <w:tcPr>
            <w:tcW w:w="1335" w:type="dxa"/>
            <w:tcBorders>
              <w:top w:val="single" w:sz="8" w:space="0" w:color="auto"/>
              <w:bottom w:val="single" w:sz="8" w:space="0" w:color="auto"/>
            </w:tcBorders>
            <w:vAlign w:val="center"/>
          </w:tcPr>
          <w:p w14:paraId="0AE075DD" w14:textId="77777777" w:rsidR="00F12DE5" w:rsidRPr="00670C96" w:rsidRDefault="00F12DE5" w:rsidP="00A80049">
            <w:pPr>
              <w:pStyle w:val="affffb"/>
              <w:ind w:firstLine="360"/>
              <w:rPr>
                <w:sz w:val="18"/>
              </w:rPr>
            </w:pPr>
            <w:r w:rsidRPr="00670C96">
              <w:rPr>
                <w:rFonts w:hint="eastAsia"/>
                <w:sz w:val="18"/>
                <w:szCs w:val="16"/>
              </w:rPr>
              <w:t>检查结果（正常/异常</w:t>
            </w:r>
            <w:r w:rsidRPr="00670C96">
              <w:rPr>
                <w:rFonts w:hint="eastAsia"/>
                <w:sz w:val="18"/>
              </w:rPr>
              <w:t>）</w:t>
            </w:r>
          </w:p>
        </w:tc>
      </w:tr>
      <w:tr w:rsidR="00F12DE5" w:rsidRPr="00670C96" w14:paraId="5B05DFA7" w14:textId="77777777" w:rsidTr="00A80049">
        <w:trPr>
          <w:jc w:val="center"/>
        </w:trPr>
        <w:tc>
          <w:tcPr>
            <w:tcW w:w="1334" w:type="dxa"/>
            <w:tcBorders>
              <w:top w:val="single" w:sz="8" w:space="0" w:color="auto"/>
            </w:tcBorders>
            <w:vAlign w:val="center"/>
          </w:tcPr>
          <w:p w14:paraId="51698BEB" w14:textId="77777777" w:rsidR="00F12DE5" w:rsidRPr="00670C96" w:rsidRDefault="00F12DE5" w:rsidP="00A80049">
            <w:pPr>
              <w:pStyle w:val="afffffffff9"/>
            </w:pPr>
          </w:p>
        </w:tc>
        <w:tc>
          <w:tcPr>
            <w:tcW w:w="1335" w:type="dxa"/>
            <w:tcBorders>
              <w:top w:val="single" w:sz="8" w:space="0" w:color="auto"/>
            </w:tcBorders>
            <w:vAlign w:val="center"/>
          </w:tcPr>
          <w:p w14:paraId="5929A0C5" w14:textId="77777777" w:rsidR="00F12DE5" w:rsidRPr="00670C96" w:rsidRDefault="00F12DE5" w:rsidP="00A80049">
            <w:pPr>
              <w:pStyle w:val="afffffffff9"/>
            </w:pPr>
          </w:p>
        </w:tc>
        <w:tc>
          <w:tcPr>
            <w:tcW w:w="1335" w:type="dxa"/>
            <w:tcBorders>
              <w:top w:val="single" w:sz="8" w:space="0" w:color="auto"/>
            </w:tcBorders>
            <w:vAlign w:val="center"/>
          </w:tcPr>
          <w:p w14:paraId="2D097CB6" w14:textId="77777777" w:rsidR="00F12DE5" w:rsidRPr="00670C96" w:rsidRDefault="00F12DE5" w:rsidP="00A80049">
            <w:pPr>
              <w:pStyle w:val="afffffffff9"/>
            </w:pPr>
          </w:p>
        </w:tc>
        <w:tc>
          <w:tcPr>
            <w:tcW w:w="1335" w:type="dxa"/>
            <w:tcBorders>
              <w:top w:val="single" w:sz="8" w:space="0" w:color="auto"/>
            </w:tcBorders>
            <w:vAlign w:val="center"/>
          </w:tcPr>
          <w:p w14:paraId="60020F1B" w14:textId="77777777" w:rsidR="00F12DE5" w:rsidRPr="00670C96" w:rsidRDefault="00F12DE5" w:rsidP="00A80049">
            <w:pPr>
              <w:pStyle w:val="afffffffff9"/>
            </w:pPr>
          </w:p>
        </w:tc>
        <w:tc>
          <w:tcPr>
            <w:tcW w:w="1335" w:type="dxa"/>
            <w:tcBorders>
              <w:top w:val="single" w:sz="8" w:space="0" w:color="auto"/>
            </w:tcBorders>
            <w:vAlign w:val="center"/>
          </w:tcPr>
          <w:p w14:paraId="4A0A7977" w14:textId="77777777" w:rsidR="00F12DE5" w:rsidRPr="00670C96" w:rsidRDefault="00F12DE5" w:rsidP="00A80049">
            <w:pPr>
              <w:pStyle w:val="afffffffff9"/>
            </w:pPr>
          </w:p>
        </w:tc>
        <w:tc>
          <w:tcPr>
            <w:tcW w:w="1335" w:type="dxa"/>
            <w:tcBorders>
              <w:top w:val="single" w:sz="8" w:space="0" w:color="auto"/>
            </w:tcBorders>
            <w:vAlign w:val="center"/>
          </w:tcPr>
          <w:p w14:paraId="0EE2B156" w14:textId="77777777" w:rsidR="00F12DE5" w:rsidRPr="00670C96" w:rsidRDefault="00F12DE5" w:rsidP="00A80049">
            <w:pPr>
              <w:pStyle w:val="afffffffff9"/>
            </w:pPr>
          </w:p>
        </w:tc>
        <w:tc>
          <w:tcPr>
            <w:tcW w:w="1335" w:type="dxa"/>
            <w:tcBorders>
              <w:top w:val="single" w:sz="8" w:space="0" w:color="auto"/>
            </w:tcBorders>
            <w:vAlign w:val="center"/>
          </w:tcPr>
          <w:p w14:paraId="29B9E152" w14:textId="77777777" w:rsidR="00F12DE5" w:rsidRPr="00670C96" w:rsidRDefault="00F12DE5" w:rsidP="00A80049">
            <w:pPr>
              <w:pStyle w:val="afffffffff9"/>
            </w:pPr>
          </w:p>
        </w:tc>
      </w:tr>
      <w:tr w:rsidR="00F12DE5" w:rsidRPr="00670C96" w14:paraId="6ACCA032" w14:textId="77777777" w:rsidTr="00A80049">
        <w:trPr>
          <w:jc w:val="center"/>
        </w:trPr>
        <w:tc>
          <w:tcPr>
            <w:tcW w:w="1334" w:type="dxa"/>
            <w:tcBorders>
              <w:bottom w:val="single" w:sz="8" w:space="0" w:color="auto"/>
            </w:tcBorders>
            <w:vAlign w:val="center"/>
          </w:tcPr>
          <w:p w14:paraId="0B61F3D8" w14:textId="77777777" w:rsidR="00F12DE5" w:rsidRPr="00670C96" w:rsidRDefault="00F12DE5" w:rsidP="00A80049">
            <w:pPr>
              <w:pStyle w:val="afffffffff9"/>
            </w:pPr>
          </w:p>
        </w:tc>
        <w:tc>
          <w:tcPr>
            <w:tcW w:w="1335" w:type="dxa"/>
            <w:tcBorders>
              <w:bottom w:val="single" w:sz="8" w:space="0" w:color="auto"/>
            </w:tcBorders>
            <w:vAlign w:val="center"/>
          </w:tcPr>
          <w:p w14:paraId="47D467B5" w14:textId="77777777" w:rsidR="00F12DE5" w:rsidRPr="00670C96" w:rsidRDefault="00F12DE5" w:rsidP="00A80049">
            <w:pPr>
              <w:pStyle w:val="afffffffff9"/>
            </w:pPr>
          </w:p>
        </w:tc>
        <w:tc>
          <w:tcPr>
            <w:tcW w:w="1335" w:type="dxa"/>
            <w:tcBorders>
              <w:bottom w:val="single" w:sz="8" w:space="0" w:color="auto"/>
            </w:tcBorders>
            <w:vAlign w:val="center"/>
          </w:tcPr>
          <w:p w14:paraId="3A9B541C" w14:textId="77777777" w:rsidR="00F12DE5" w:rsidRPr="00670C96" w:rsidRDefault="00F12DE5" w:rsidP="00A80049">
            <w:pPr>
              <w:pStyle w:val="afffffffff9"/>
            </w:pPr>
          </w:p>
        </w:tc>
        <w:tc>
          <w:tcPr>
            <w:tcW w:w="1335" w:type="dxa"/>
            <w:tcBorders>
              <w:bottom w:val="single" w:sz="8" w:space="0" w:color="auto"/>
            </w:tcBorders>
            <w:vAlign w:val="center"/>
          </w:tcPr>
          <w:p w14:paraId="73F68957" w14:textId="77777777" w:rsidR="00F12DE5" w:rsidRPr="00670C96" w:rsidRDefault="00F12DE5" w:rsidP="00A80049">
            <w:pPr>
              <w:pStyle w:val="afffffffff9"/>
            </w:pPr>
          </w:p>
        </w:tc>
        <w:tc>
          <w:tcPr>
            <w:tcW w:w="1335" w:type="dxa"/>
            <w:tcBorders>
              <w:bottom w:val="single" w:sz="8" w:space="0" w:color="auto"/>
            </w:tcBorders>
            <w:vAlign w:val="center"/>
          </w:tcPr>
          <w:p w14:paraId="53FFC045" w14:textId="77777777" w:rsidR="00F12DE5" w:rsidRPr="00670C96" w:rsidRDefault="00F12DE5" w:rsidP="00A80049">
            <w:pPr>
              <w:pStyle w:val="afffffffff9"/>
            </w:pPr>
          </w:p>
        </w:tc>
        <w:tc>
          <w:tcPr>
            <w:tcW w:w="1335" w:type="dxa"/>
            <w:tcBorders>
              <w:bottom w:val="single" w:sz="8" w:space="0" w:color="auto"/>
            </w:tcBorders>
            <w:vAlign w:val="center"/>
          </w:tcPr>
          <w:p w14:paraId="1580060A" w14:textId="77777777" w:rsidR="00F12DE5" w:rsidRPr="00670C96" w:rsidRDefault="00F12DE5" w:rsidP="00A80049">
            <w:pPr>
              <w:pStyle w:val="afffffffff9"/>
            </w:pPr>
          </w:p>
        </w:tc>
        <w:tc>
          <w:tcPr>
            <w:tcW w:w="1335" w:type="dxa"/>
            <w:tcBorders>
              <w:bottom w:val="single" w:sz="8" w:space="0" w:color="auto"/>
            </w:tcBorders>
            <w:vAlign w:val="center"/>
          </w:tcPr>
          <w:p w14:paraId="6B74617B" w14:textId="77777777" w:rsidR="00F12DE5" w:rsidRPr="00670C96" w:rsidRDefault="00F12DE5" w:rsidP="00A80049">
            <w:pPr>
              <w:pStyle w:val="afffffffff9"/>
            </w:pPr>
          </w:p>
        </w:tc>
      </w:tr>
    </w:tbl>
    <w:p w14:paraId="472A8963" w14:textId="77777777" w:rsidR="00F12DE5" w:rsidRDefault="00F12DE5" w:rsidP="00F12DE5">
      <w:pPr>
        <w:pStyle w:val="affffb"/>
        <w:ind w:firstLineChars="0" w:firstLine="0"/>
      </w:pPr>
    </w:p>
    <w:p w14:paraId="45E5721B" w14:textId="77777777" w:rsidR="00F12DE5" w:rsidRDefault="00F12DE5" w:rsidP="00F12DE5">
      <w:pPr>
        <w:pStyle w:val="aff4"/>
        <w:spacing w:before="120" w:after="120"/>
      </w:pPr>
      <w:r>
        <w:rPr>
          <w:rFonts w:hint="eastAsia"/>
        </w:rPr>
        <w:t>预处理操作日志示例</w:t>
      </w:r>
    </w:p>
    <w:p w14:paraId="0E57592B" w14:textId="77777777" w:rsidR="00F12DE5" w:rsidRDefault="00F12DE5" w:rsidP="00F12DE5">
      <w:pPr>
        <w:pStyle w:val="aff"/>
        <w:spacing w:before="120" w:after="120"/>
      </w:pPr>
      <w:r>
        <w:rPr>
          <w:rFonts w:hint="eastAsia"/>
        </w:rPr>
        <w:t>预处理操作日志</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F12DE5" w:rsidRPr="00670C96" w14:paraId="2563E5E8" w14:textId="77777777" w:rsidTr="00A80049">
        <w:trPr>
          <w:tblHeader/>
          <w:jc w:val="center"/>
        </w:trPr>
        <w:tc>
          <w:tcPr>
            <w:tcW w:w="1168" w:type="dxa"/>
            <w:tcBorders>
              <w:top w:val="single" w:sz="8" w:space="0" w:color="auto"/>
              <w:bottom w:val="single" w:sz="8" w:space="0" w:color="auto"/>
            </w:tcBorders>
            <w:vAlign w:val="center"/>
          </w:tcPr>
          <w:p w14:paraId="4804748D" w14:textId="77777777" w:rsidR="00F12DE5" w:rsidRPr="00670C96" w:rsidRDefault="00F12DE5" w:rsidP="00A80049">
            <w:pPr>
              <w:pStyle w:val="afffffffff9"/>
            </w:pPr>
            <w:r w:rsidRPr="00670C96">
              <w:rPr>
                <w:rFonts w:hint="eastAsia"/>
              </w:rPr>
              <w:t>日期/批次号</w:t>
            </w:r>
          </w:p>
        </w:tc>
        <w:tc>
          <w:tcPr>
            <w:tcW w:w="1168" w:type="dxa"/>
            <w:tcBorders>
              <w:top w:val="single" w:sz="8" w:space="0" w:color="auto"/>
              <w:bottom w:val="single" w:sz="8" w:space="0" w:color="auto"/>
            </w:tcBorders>
            <w:vAlign w:val="center"/>
          </w:tcPr>
          <w:p w14:paraId="6DF82C52" w14:textId="77777777" w:rsidR="00F12DE5" w:rsidRPr="00670C96" w:rsidRDefault="00F12DE5" w:rsidP="00A80049">
            <w:pPr>
              <w:pStyle w:val="afffffffff9"/>
            </w:pPr>
            <w:r w:rsidRPr="00670C96">
              <w:rPr>
                <w:rFonts w:hint="eastAsia"/>
              </w:rPr>
              <w:t>原料类别</w:t>
            </w:r>
          </w:p>
        </w:tc>
        <w:tc>
          <w:tcPr>
            <w:tcW w:w="1168" w:type="dxa"/>
            <w:tcBorders>
              <w:top w:val="single" w:sz="8" w:space="0" w:color="auto"/>
              <w:bottom w:val="single" w:sz="8" w:space="0" w:color="auto"/>
            </w:tcBorders>
            <w:vAlign w:val="center"/>
          </w:tcPr>
          <w:p w14:paraId="64C94397" w14:textId="77777777" w:rsidR="00F12DE5" w:rsidRPr="00670C96" w:rsidRDefault="00F12DE5" w:rsidP="00A80049">
            <w:pPr>
              <w:pStyle w:val="afffffffff9"/>
            </w:pPr>
            <w:r w:rsidRPr="00670C96">
              <w:rPr>
                <w:rFonts w:hint="eastAsia"/>
              </w:rPr>
              <w:t>筛网孔径(mm)</w:t>
            </w:r>
          </w:p>
        </w:tc>
        <w:tc>
          <w:tcPr>
            <w:tcW w:w="1168" w:type="dxa"/>
            <w:tcBorders>
              <w:top w:val="single" w:sz="8" w:space="0" w:color="auto"/>
              <w:bottom w:val="single" w:sz="8" w:space="0" w:color="auto"/>
            </w:tcBorders>
            <w:vAlign w:val="center"/>
          </w:tcPr>
          <w:p w14:paraId="1832F729" w14:textId="77777777" w:rsidR="00F12DE5" w:rsidRPr="00670C96" w:rsidRDefault="00F12DE5" w:rsidP="00A80049">
            <w:pPr>
              <w:pStyle w:val="afffffffff9"/>
            </w:pPr>
            <w:r w:rsidRPr="00670C96">
              <w:rPr>
                <w:rFonts w:hint="eastAsia"/>
              </w:rPr>
              <w:t>水洗液固比</w:t>
            </w:r>
          </w:p>
        </w:tc>
        <w:tc>
          <w:tcPr>
            <w:tcW w:w="1168" w:type="dxa"/>
            <w:tcBorders>
              <w:top w:val="single" w:sz="8" w:space="0" w:color="auto"/>
              <w:bottom w:val="single" w:sz="8" w:space="0" w:color="auto"/>
            </w:tcBorders>
            <w:vAlign w:val="center"/>
          </w:tcPr>
          <w:p w14:paraId="7640AAAC" w14:textId="77777777" w:rsidR="00F12DE5" w:rsidRPr="00670C96" w:rsidRDefault="00F12DE5" w:rsidP="00A80049">
            <w:pPr>
              <w:pStyle w:val="afffffffff9"/>
            </w:pPr>
            <w:r w:rsidRPr="00670C96">
              <w:rPr>
                <w:rFonts w:hint="eastAsia"/>
              </w:rPr>
              <w:t>出水氯含量(%)</w:t>
            </w:r>
          </w:p>
        </w:tc>
        <w:tc>
          <w:tcPr>
            <w:tcW w:w="1168" w:type="dxa"/>
            <w:tcBorders>
              <w:top w:val="single" w:sz="8" w:space="0" w:color="auto"/>
              <w:bottom w:val="single" w:sz="8" w:space="0" w:color="auto"/>
            </w:tcBorders>
            <w:vAlign w:val="center"/>
          </w:tcPr>
          <w:p w14:paraId="29E06CF7" w14:textId="77777777" w:rsidR="00F12DE5" w:rsidRPr="00670C96" w:rsidRDefault="00F12DE5" w:rsidP="00A80049">
            <w:pPr>
              <w:pStyle w:val="afffffffff9"/>
            </w:pPr>
            <w:r w:rsidRPr="00670C96">
              <w:rPr>
                <w:rFonts w:hint="eastAsia"/>
              </w:rPr>
              <w:t>破碎后粒径(mm)</w:t>
            </w:r>
          </w:p>
        </w:tc>
        <w:tc>
          <w:tcPr>
            <w:tcW w:w="1168" w:type="dxa"/>
            <w:tcBorders>
              <w:top w:val="single" w:sz="8" w:space="0" w:color="auto"/>
              <w:bottom w:val="single" w:sz="8" w:space="0" w:color="auto"/>
            </w:tcBorders>
            <w:vAlign w:val="center"/>
          </w:tcPr>
          <w:p w14:paraId="21C10989" w14:textId="77777777" w:rsidR="00F12DE5" w:rsidRPr="00670C96" w:rsidRDefault="00F12DE5" w:rsidP="00A80049">
            <w:pPr>
              <w:pStyle w:val="afffffffff9"/>
            </w:pPr>
            <w:r w:rsidRPr="00670C96">
              <w:rPr>
                <w:rFonts w:hint="eastAsia"/>
              </w:rPr>
              <w:t>铁去除率(%)</w:t>
            </w:r>
          </w:p>
        </w:tc>
        <w:tc>
          <w:tcPr>
            <w:tcW w:w="1168" w:type="dxa"/>
            <w:tcBorders>
              <w:top w:val="single" w:sz="8" w:space="0" w:color="auto"/>
              <w:bottom w:val="single" w:sz="8" w:space="0" w:color="auto"/>
            </w:tcBorders>
            <w:vAlign w:val="center"/>
          </w:tcPr>
          <w:p w14:paraId="0597A364" w14:textId="77777777" w:rsidR="00F12DE5" w:rsidRPr="00670C96" w:rsidRDefault="00F12DE5" w:rsidP="00A80049">
            <w:pPr>
              <w:pStyle w:val="afffffffff9"/>
            </w:pPr>
            <w:r w:rsidRPr="00670C96">
              <w:rPr>
                <w:rFonts w:hint="eastAsia"/>
              </w:rPr>
              <w:t>操作员</w:t>
            </w:r>
          </w:p>
        </w:tc>
      </w:tr>
      <w:tr w:rsidR="00F12DE5" w:rsidRPr="00670C96" w14:paraId="6C1D7903" w14:textId="77777777" w:rsidTr="00A80049">
        <w:trPr>
          <w:jc w:val="center"/>
        </w:trPr>
        <w:tc>
          <w:tcPr>
            <w:tcW w:w="1168" w:type="dxa"/>
            <w:tcBorders>
              <w:top w:val="single" w:sz="8" w:space="0" w:color="auto"/>
            </w:tcBorders>
            <w:vAlign w:val="center"/>
          </w:tcPr>
          <w:p w14:paraId="0477C010" w14:textId="77777777" w:rsidR="00F12DE5" w:rsidRPr="00670C96" w:rsidRDefault="00F12DE5" w:rsidP="00A80049">
            <w:pPr>
              <w:pStyle w:val="afffffffff9"/>
            </w:pPr>
          </w:p>
        </w:tc>
        <w:tc>
          <w:tcPr>
            <w:tcW w:w="1168" w:type="dxa"/>
            <w:tcBorders>
              <w:top w:val="single" w:sz="8" w:space="0" w:color="auto"/>
            </w:tcBorders>
            <w:vAlign w:val="center"/>
          </w:tcPr>
          <w:p w14:paraId="010FE3EF" w14:textId="77777777" w:rsidR="00F12DE5" w:rsidRPr="00670C96" w:rsidRDefault="00F12DE5" w:rsidP="00A80049">
            <w:pPr>
              <w:pStyle w:val="afffffffff9"/>
            </w:pPr>
          </w:p>
        </w:tc>
        <w:tc>
          <w:tcPr>
            <w:tcW w:w="1168" w:type="dxa"/>
            <w:tcBorders>
              <w:top w:val="single" w:sz="8" w:space="0" w:color="auto"/>
            </w:tcBorders>
            <w:vAlign w:val="center"/>
          </w:tcPr>
          <w:p w14:paraId="59A7EB30" w14:textId="77777777" w:rsidR="00F12DE5" w:rsidRPr="00670C96" w:rsidRDefault="00F12DE5" w:rsidP="00A80049">
            <w:pPr>
              <w:pStyle w:val="afffffffff9"/>
            </w:pPr>
          </w:p>
        </w:tc>
        <w:tc>
          <w:tcPr>
            <w:tcW w:w="1168" w:type="dxa"/>
            <w:tcBorders>
              <w:top w:val="single" w:sz="8" w:space="0" w:color="auto"/>
            </w:tcBorders>
            <w:vAlign w:val="center"/>
          </w:tcPr>
          <w:p w14:paraId="19F68674" w14:textId="77777777" w:rsidR="00F12DE5" w:rsidRPr="00670C96" w:rsidRDefault="00F12DE5" w:rsidP="00A80049">
            <w:pPr>
              <w:pStyle w:val="afffffffff9"/>
            </w:pPr>
          </w:p>
        </w:tc>
        <w:tc>
          <w:tcPr>
            <w:tcW w:w="1168" w:type="dxa"/>
            <w:tcBorders>
              <w:top w:val="single" w:sz="8" w:space="0" w:color="auto"/>
            </w:tcBorders>
            <w:vAlign w:val="center"/>
          </w:tcPr>
          <w:p w14:paraId="2190D24E" w14:textId="77777777" w:rsidR="00F12DE5" w:rsidRPr="00670C96" w:rsidRDefault="00F12DE5" w:rsidP="00A80049">
            <w:pPr>
              <w:pStyle w:val="afffffffff9"/>
            </w:pPr>
          </w:p>
        </w:tc>
        <w:tc>
          <w:tcPr>
            <w:tcW w:w="1168" w:type="dxa"/>
            <w:tcBorders>
              <w:top w:val="single" w:sz="8" w:space="0" w:color="auto"/>
            </w:tcBorders>
            <w:vAlign w:val="center"/>
          </w:tcPr>
          <w:p w14:paraId="4BE0BCB9" w14:textId="77777777" w:rsidR="00F12DE5" w:rsidRPr="00670C96" w:rsidRDefault="00F12DE5" w:rsidP="00A80049">
            <w:pPr>
              <w:pStyle w:val="afffffffff9"/>
            </w:pPr>
          </w:p>
        </w:tc>
        <w:tc>
          <w:tcPr>
            <w:tcW w:w="1168" w:type="dxa"/>
            <w:tcBorders>
              <w:top w:val="single" w:sz="8" w:space="0" w:color="auto"/>
            </w:tcBorders>
            <w:vAlign w:val="center"/>
          </w:tcPr>
          <w:p w14:paraId="07B4DC81" w14:textId="77777777" w:rsidR="00F12DE5" w:rsidRPr="00670C96" w:rsidRDefault="00F12DE5" w:rsidP="00A80049">
            <w:pPr>
              <w:pStyle w:val="afffffffff9"/>
            </w:pPr>
          </w:p>
        </w:tc>
        <w:tc>
          <w:tcPr>
            <w:tcW w:w="1168" w:type="dxa"/>
            <w:tcBorders>
              <w:top w:val="single" w:sz="8" w:space="0" w:color="auto"/>
            </w:tcBorders>
            <w:vAlign w:val="center"/>
          </w:tcPr>
          <w:p w14:paraId="407BE56E" w14:textId="77777777" w:rsidR="00F12DE5" w:rsidRPr="00670C96" w:rsidRDefault="00F12DE5" w:rsidP="00A80049">
            <w:pPr>
              <w:pStyle w:val="afffffffff9"/>
            </w:pPr>
          </w:p>
        </w:tc>
      </w:tr>
      <w:tr w:rsidR="00F12DE5" w:rsidRPr="00670C96" w14:paraId="5A464125" w14:textId="77777777" w:rsidTr="00A80049">
        <w:trPr>
          <w:jc w:val="center"/>
        </w:trPr>
        <w:tc>
          <w:tcPr>
            <w:tcW w:w="1168" w:type="dxa"/>
            <w:tcBorders>
              <w:bottom w:val="single" w:sz="8" w:space="0" w:color="auto"/>
            </w:tcBorders>
            <w:vAlign w:val="center"/>
          </w:tcPr>
          <w:p w14:paraId="41B84FF1" w14:textId="77777777" w:rsidR="00F12DE5" w:rsidRPr="00670C96" w:rsidRDefault="00F12DE5" w:rsidP="00A80049">
            <w:pPr>
              <w:pStyle w:val="afffffffff9"/>
            </w:pPr>
          </w:p>
        </w:tc>
        <w:tc>
          <w:tcPr>
            <w:tcW w:w="1168" w:type="dxa"/>
            <w:tcBorders>
              <w:bottom w:val="single" w:sz="8" w:space="0" w:color="auto"/>
            </w:tcBorders>
            <w:vAlign w:val="center"/>
          </w:tcPr>
          <w:p w14:paraId="56DFA119" w14:textId="77777777" w:rsidR="00F12DE5" w:rsidRPr="00670C96" w:rsidRDefault="00F12DE5" w:rsidP="00A80049">
            <w:pPr>
              <w:pStyle w:val="afffffffff9"/>
            </w:pPr>
          </w:p>
        </w:tc>
        <w:tc>
          <w:tcPr>
            <w:tcW w:w="1168" w:type="dxa"/>
            <w:tcBorders>
              <w:bottom w:val="single" w:sz="8" w:space="0" w:color="auto"/>
            </w:tcBorders>
            <w:vAlign w:val="center"/>
          </w:tcPr>
          <w:p w14:paraId="5C342009" w14:textId="77777777" w:rsidR="00F12DE5" w:rsidRPr="00670C96" w:rsidRDefault="00F12DE5" w:rsidP="00A80049">
            <w:pPr>
              <w:pStyle w:val="afffffffff9"/>
            </w:pPr>
          </w:p>
        </w:tc>
        <w:tc>
          <w:tcPr>
            <w:tcW w:w="1168" w:type="dxa"/>
            <w:tcBorders>
              <w:bottom w:val="single" w:sz="8" w:space="0" w:color="auto"/>
            </w:tcBorders>
            <w:vAlign w:val="center"/>
          </w:tcPr>
          <w:p w14:paraId="56BDDEF2" w14:textId="77777777" w:rsidR="00F12DE5" w:rsidRPr="00670C96" w:rsidRDefault="00F12DE5" w:rsidP="00A80049">
            <w:pPr>
              <w:pStyle w:val="afffffffff9"/>
            </w:pPr>
          </w:p>
        </w:tc>
        <w:tc>
          <w:tcPr>
            <w:tcW w:w="1168" w:type="dxa"/>
            <w:tcBorders>
              <w:bottom w:val="single" w:sz="8" w:space="0" w:color="auto"/>
            </w:tcBorders>
            <w:vAlign w:val="center"/>
          </w:tcPr>
          <w:p w14:paraId="4D1ED669" w14:textId="77777777" w:rsidR="00F12DE5" w:rsidRPr="00670C96" w:rsidRDefault="00F12DE5" w:rsidP="00A80049">
            <w:pPr>
              <w:pStyle w:val="afffffffff9"/>
            </w:pPr>
          </w:p>
        </w:tc>
        <w:tc>
          <w:tcPr>
            <w:tcW w:w="1168" w:type="dxa"/>
            <w:tcBorders>
              <w:bottom w:val="single" w:sz="8" w:space="0" w:color="auto"/>
            </w:tcBorders>
            <w:vAlign w:val="center"/>
          </w:tcPr>
          <w:p w14:paraId="33145496" w14:textId="77777777" w:rsidR="00F12DE5" w:rsidRPr="00670C96" w:rsidRDefault="00F12DE5" w:rsidP="00A80049">
            <w:pPr>
              <w:pStyle w:val="afffffffff9"/>
            </w:pPr>
          </w:p>
        </w:tc>
        <w:tc>
          <w:tcPr>
            <w:tcW w:w="1168" w:type="dxa"/>
            <w:tcBorders>
              <w:bottom w:val="single" w:sz="8" w:space="0" w:color="auto"/>
            </w:tcBorders>
            <w:vAlign w:val="center"/>
          </w:tcPr>
          <w:p w14:paraId="2DFDBB2F" w14:textId="77777777" w:rsidR="00F12DE5" w:rsidRPr="00670C96" w:rsidRDefault="00F12DE5" w:rsidP="00A80049">
            <w:pPr>
              <w:pStyle w:val="afffffffff9"/>
            </w:pPr>
          </w:p>
        </w:tc>
        <w:tc>
          <w:tcPr>
            <w:tcW w:w="1168" w:type="dxa"/>
            <w:tcBorders>
              <w:bottom w:val="single" w:sz="8" w:space="0" w:color="auto"/>
            </w:tcBorders>
            <w:vAlign w:val="center"/>
          </w:tcPr>
          <w:p w14:paraId="7A02D8DB" w14:textId="77777777" w:rsidR="00F12DE5" w:rsidRPr="00670C96" w:rsidRDefault="00F12DE5" w:rsidP="00A80049">
            <w:pPr>
              <w:pStyle w:val="afffffffff9"/>
            </w:pPr>
          </w:p>
        </w:tc>
      </w:tr>
    </w:tbl>
    <w:p w14:paraId="543DFE62" w14:textId="77777777" w:rsidR="00F12DE5" w:rsidRPr="00EA0B50" w:rsidRDefault="00F12DE5" w:rsidP="00F12DE5">
      <w:pPr>
        <w:pStyle w:val="affffb"/>
        <w:ind w:firstLineChars="0" w:firstLine="0"/>
      </w:pPr>
    </w:p>
    <w:p w14:paraId="6954DC8D" w14:textId="77777777" w:rsidR="00F12DE5" w:rsidRDefault="00F12DE5" w:rsidP="00F12DE5">
      <w:pPr>
        <w:pStyle w:val="aff4"/>
        <w:spacing w:before="120" w:after="120"/>
      </w:pPr>
      <w:r>
        <w:rPr>
          <w:rFonts w:hint="eastAsia"/>
        </w:rPr>
        <w:t>火法工艺记录表示例</w:t>
      </w:r>
    </w:p>
    <w:p w14:paraId="779DFD16" w14:textId="77777777" w:rsidR="00F12DE5" w:rsidRDefault="00F12DE5" w:rsidP="00F12DE5">
      <w:pPr>
        <w:pStyle w:val="aff"/>
        <w:spacing w:before="120" w:after="120"/>
      </w:pPr>
      <w:r>
        <w:rPr>
          <w:rFonts w:hint="eastAsia"/>
        </w:rPr>
        <w:t>火法工艺记录表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4"/>
        <w:gridCol w:w="1334"/>
        <w:gridCol w:w="1333"/>
        <w:gridCol w:w="1334"/>
        <w:gridCol w:w="1333"/>
        <w:gridCol w:w="1334"/>
      </w:tblGrid>
      <w:tr w:rsidR="00F12DE5" w:rsidRPr="00670C96" w14:paraId="1570C455" w14:textId="77777777" w:rsidTr="00A80049">
        <w:trPr>
          <w:tblHeader/>
          <w:jc w:val="center"/>
        </w:trPr>
        <w:tc>
          <w:tcPr>
            <w:tcW w:w="1334" w:type="dxa"/>
            <w:tcBorders>
              <w:top w:val="single" w:sz="8" w:space="0" w:color="auto"/>
              <w:bottom w:val="single" w:sz="8" w:space="0" w:color="auto"/>
            </w:tcBorders>
            <w:vAlign w:val="center"/>
          </w:tcPr>
          <w:p w14:paraId="03033C77" w14:textId="77777777" w:rsidR="00F12DE5" w:rsidRPr="00670C96" w:rsidRDefault="00F12DE5" w:rsidP="00A80049">
            <w:pPr>
              <w:pStyle w:val="afffffffff9"/>
            </w:pPr>
            <w:r w:rsidRPr="00670C96">
              <w:rPr>
                <w:rFonts w:hint="eastAsia"/>
              </w:rPr>
              <w:t>日期/批次号</w:t>
            </w:r>
          </w:p>
        </w:tc>
        <w:tc>
          <w:tcPr>
            <w:tcW w:w="1335" w:type="dxa"/>
            <w:tcBorders>
              <w:top w:val="single" w:sz="8" w:space="0" w:color="auto"/>
              <w:bottom w:val="single" w:sz="8" w:space="0" w:color="auto"/>
            </w:tcBorders>
            <w:vAlign w:val="center"/>
          </w:tcPr>
          <w:p w14:paraId="2E33644B" w14:textId="77777777" w:rsidR="00F12DE5" w:rsidRPr="00670C96" w:rsidRDefault="00F12DE5" w:rsidP="00A80049">
            <w:pPr>
              <w:pStyle w:val="afffffffff9"/>
            </w:pPr>
            <w:r w:rsidRPr="00670C96">
              <w:rPr>
                <w:rFonts w:hint="eastAsia"/>
              </w:rPr>
              <w:t>投料量(kg)</w:t>
            </w:r>
          </w:p>
        </w:tc>
        <w:tc>
          <w:tcPr>
            <w:tcW w:w="1335" w:type="dxa"/>
            <w:tcBorders>
              <w:top w:val="single" w:sz="8" w:space="0" w:color="auto"/>
              <w:bottom w:val="single" w:sz="8" w:space="0" w:color="auto"/>
            </w:tcBorders>
            <w:vAlign w:val="center"/>
          </w:tcPr>
          <w:p w14:paraId="049B5A88" w14:textId="77777777" w:rsidR="00F12DE5" w:rsidRPr="00670C96" w:rsidRDefault="00F12DE5" w:rsidP="00A80049">
            <w:pPr>
              <w:pStyle w:val="afffffffff9"/>
            </w:pPr>
            <w:r w:rsidRPr="00670C96">
              <w:rPr>
                <w:rFonts w:hint="eastAsia"/>
              </w:rPr>
              <w:t>熔炼温度(℃)</w:t>
            </w:r>
          </w:p>
        </w:tc>
        <w:tc>
          <w:tcPr>
            <w:tcW w:w="1335" w:type="dxa"/>
            <w:tcBorders>
              <w:top w:val="single" w:sz="8" w:space="0" w:color="auto"/>
              <w:bottom w:val="single" w:sz="8" w:space="0" w:color="auto"/>
            </w:tcBorders>
            <w:vAlign w:val="center"/>
          </w:tcPr>
          <w:p w14:paraId="56ECD03F" w14:textId="77777777" w:rsidR="00F12DE5" w:rsidRPr="00670C96" w:rsidRDefault="00F12DE5" w:rsidP="00A80049">
            <w:pPr>
              <w:pStyle w:val="afffffffff9"/>
            </w:pPr>
            <w:r w:rsidRPr="00670C96">
              <w:rPr>
                <w:rFonts w:hint="eastAsia"/>
              </w:rPr>
              <w:t>助熔剂添加比例(%)</w:t>
            </w:r>
          </w:p>
        </w:tc>
        <w:tc>
          <w:tcPr>
            <w:tcW w:w="1335" w:type="dxa"/>
            <w:tcBorders>
              <w:top w:val="single" w:sz="8" w:space="0" w:color="auto"/>
              <w:bottom w:val="single" w:sz="8" w:space="0" w:color="auto"/>
            </w:tcBorders>
            <w:vAlign w:val="center"/>
          </w:tcPr>
          <w:p w14:paraId="55FDED9B" w14:textId="77777777" w:rsidR="00F12DE5" w:rsidRPr="00670C96" w:rsidRDefault="00F12DE5" w:rsidP="00A80049">
            <w:pPr>
              <w:pStyle w:val="afffffffff9"/>
            </w:pPr>
            <w:r w:rsidRPr="00670C96">
              <w:rPr>
                <w:rFonts w:hint="eastAsia"/>
              </w:rPr>
              <w:t>铝锭产量(kg)</w:t>
            </w:r>
          </w:p>
        </w:tc>
        <w:tc>
          <w:tcPr>
            <w:tcW w:w="1335" w:type="dxa"/>
            <w:tcBorders>
              <w:top w:val="single" w:sz="8" w:space="0" w:color="auto"/>
              <w:bottom w:val="single" w:sz="8" w:space="0" w:color="auto"/>
            </w:tcBorders>
            <w:vAlign w:val="center"/>
          </w:tcPr>
          <w:p w14:paraId="099142A8" w14:textId="77777777" w:rsidR="00F12DE5" w:rsidRPr="00670C96" w:rsidRDefault="00F12DE5" w:rsidP="00A80049">
            <w:pPr>
              <w:pStyle w:val="afffffffff9"/>
            </w:pPr>
            <w:r w:rsidRPr="00670C96">
              <w:rPr>
                <w:rFonts w:hint="eastAsia"/>
              </w:rPr>
              <w:t>理论回收率(%)</w:t>
            </w:r>
          </w:p>
        </w:tc>
        <w:tc>
          <w:tcPr>
            <w:tcW w:w="1335" w:type="dxa"/>
            <w:tcBorders>
              <w:top w:val="single" w:sz="8" w:space="0" w:color="auto"/>
              <w:bottom w:val="single" w:sz="8" w:space="0" w:color="auto"/>
            </w:tcBorders>
            <w:vAlign w:val="center"/>
          </w:tcPr>
          <w:p w14:paraId="24B6D75D" w14:textId="77777777" w:rsidR="00F12DE5" w:rsidRPr="00670C96" w:rsidRDefault="00F12DE5" w:rsidP="00A80049">
            <w:pPr>
              <w:pStyle w:val="affffb"/>
              <w:ind w:firstLine="360"/>
              <w:rPr>
                <w:sz w:val="18"/>
              </w:rPr>
            </w:pPr>
            <w:r w:rsidRPr="00670C96">
              <w:rPr>
                <w:rFonts w:hint="eastAsia"/>
                <w:sz w:val="18"/>
              </w:rPr>
              <w:t>操作员</w:t>
            </w:r>
          </w:p>
        </w:tc>
      </w:tr>
      <w:tr w:rsidR="00F12DE5" w:rsidRPr="00670C96" w14:paraId="022AAA30" w14:textId="77777777" w:rsidTr="00A80049">
        <w:trPr>
          <w:jc w:val="center"/>
        </w:trPr>
        <w:tc>
          <w:tcPr>
            <w:tcW w:w="1334" w:type="dxa"/>
            <w:tcBorders>
              <w:top w:val="single" w:sz="8" w:space="0" w:color="auto"/>
            </w:tcBorders>
            <w:vAlign w:val="center"/>
          </w:tcPr>
          <w:p w14:paraId="2228B78A" w14:textId="77777777" w:rsidR="00F12DE5" w:rsidRPr="00670C96" w:rsidRDefault="00F12DE5" w:rsidP="00A80049">
            <w:pPr>
              <w:pStyle w:val="afffffffff9"/>
            </w:pPr>
          </w:p>
        </w:tc>
        <w:tc>
          <w:tcPr>
            <w:tcW w:w="1335" w:type="dxa"/>
            <w:tcBorders>
              <w:top w:val="single" w:sz="8" w:space="0" w:color="auto"/>
            </w:tcBorders>
            <w:vAlign w:val="center"/>
          </w:tcPr>
          <w:p w14:paraId="0F15E7A0" w14:textId="77777777" w:rsidR="00F12DE5" w:rsidRPr="00670C96" w:rsidRDefault="00F12DE5" w:rsidP="00A80049">
            <w:pPr>
              <w:pStyle w:val="afffffffff9"/>
            </w:pPr>
          </w:p>
        </w:tc>
        <w:tc>
          <w:tcPr>
            <w:tcW w:w="1335" w:type="dxa"/>
            <w:tcBorders>
              <w:top w:val="single" w:sz="8" w:space="0" w:color="auto"/>
            </w:tcBorders>
            <w:vAlign w:val="center"/>
          </w:tcPr>
          <w:p w14:paraId="5663AB55" w14:textId="77777777" w:rsidR="00F12DE5" w:rsidRPr="00670C96" w:rsidRDefault="00F12DE5" w:rsidP="00A80049">
            <w:pPr>
              <w:pStyle w:val="afffffffff9"/>
            </w:pPr>
          </w:p>
        </w:tc>
        <w:tc>
          <w:tcPr>
            <w:tcW w:w="1335" w:type="dxa"/>
            <w:tcBorders>
              <w:top w:val="single" w:sz="8" w:space="0" w:color="auto"/>
            </w:tcBorders>
            <w:vAlign w:val="center"/>
          </w:tcPr>
          <w:p w14:paraId="48B0BD49" w14:textId="77777777" w:rsidR="00F12DE5" w:rsidRPr="00670C96" w:rsidRDefault="00F12DE5" w:rsidP="00A80049">
            <w:pPr>
              <w:pStyle w:val="afffffffff9"/>
            </w:pPr>
          </w:p>
        </w:tc>
        <w:tc>
          <w:tcPr>
            <w:tcW w:w="1335" w:type="dxa"/>
            <w:tcBorders>
              <w:top w:val="single" w:sz="8" w:space="0" w:color="auto"/>
            </w:tcBorders>
            <w:vAlign w:val="center"/>
          </w:tcPr>
          <w:p w14:paraId="3F5A7874" w14:textId="77777777" w:rsidR="00F12DE5" w:rsidRPr="00670C96" w:rsidRDefault="00F12DE5" w:rsidP="00A80049">
            <w:pPr>
              <w:pStyle w:val="afffffffff9"/>
            </w:pPr>
          </w:p>
        </w:tc>
        <w:tc>
          <w:tcPr>
            <w:tcW w:w="1335" w:type="dxa"/>
            <w:tcBorders>
              <w:top w:val="single" w:sz="8" w:space="0" w:color="auto"/>
            </w:tcBorders>
            <w:vAlign w:val="center"/>
          </w:tcPr>
          <w:p w14:paraId="0CCBD94E" w14:textId="77777777" w:rsidR="00F12DE5" w:rsidRPr="00670C96" w:rsidRDefault="00F12DE5" w:rsidP="00A80049">
            <w:pPr>
              <w:pStyle w:val="afffffffff9"/>
            </w:pPr>
          </w:p>
        </w:tc>
        <w:tc>
          <w:tcPr>
            <w:tcW w:w="1335" w:type="dxa"/>
            <w:tcBorders>
              <w:top w:val="single" w:sz="8" w:space="0" w:color="auto"/>
            </w:tcBorders>
            <w:vAlign w:val="center"/>
          </w:tcPr>
          <w:p w14:paraId="035C2CAD" w14:textId="77777777" w:rsidR="00F12DE5" w:rsidRPr="00670C96" w:rsidRDefault="00F12DE5" w:rsidP="00A80049">
            <w:pPr>
              <w:pStyle w:val="afffffffff9"/>
            </w:pPr>
          </w:p>
        </w:tc>
      </w:tr>
      <w:tr w:rsidR="00F12DE5" w:rsidRPr="00670C96" w14:paraId="125C6981" w14:textId="77777777" w:rsidTr="00A80049">
        <w:trPr>
          <w:jc w:val="center"/>
        </w:trPr>
        <w:tc>
          <w:tcPr>
            <w:tcW w:w="1334" w:type="dxa"/>
            <w:tcBorders>
              <w:bottom w:val="single" w:sz="8" w:space="0" w:color="auto"/>
            </w:tcBorders>
            <w:vAlign w:val="center"/>
          </w:tcPr>
          <w:p w14:paraId="39CFB5E6" w14:textId="77777777" w:rsidR="00F12DE5" w:rsidRPr="00670C96" w:rsidRDefault="00F12DE5" w:rsidP="00A80049">
            <w:pPr>
              <w:pStyle w:val="afffffffff9"/>
            </w:pPr>
          </w:p>
        </w:tc>
        <w:tc>
          <w:tcPr>
            <w:tcW w:w="1335" w:type="dxa"/>
            <w:tcBorders>
              <w:bottom w:val="single" w:sz="8" w:space="0" w:color="auto"/>
            </w:tcBorders>
            <w:vAlign w:val="center"/>
          </w:tcPr>
          <w:p w14:paraId="708216D0" w14:textId="77777777" w:rsidR="00F12DE5" w:rsidRPr="00670C96" w:rsidRDefault="00F12DE5" w:rsidP="00A80049">
            <w:pPr>
              <w:pStyle w:val="afffffffff9"/>
            </w:pPr>
          </w:p>
        </w:tc>
        <w:tc>
          <w:tcPr>
            <w:tcW w:w="1335" w:type="dxa"/>
            <w:tcBorders>
              <w:bottom w:val="single" w:sz="8" w:space="0" w:color="auto"/>
            </w:tcBorders>
            <w:vAlign w:val="center"/>
          </w:tcPr>
          <w:p w14:paraId="49B22DBC" w14:textId="77777777" w:rsidR="00F12DE5" w:rsidRPr="00670C96" w:rsidRDefault="00F12DE5" w:rsidP="00A80049">
            <w:pPr>
              <w:pStyle w:val="afffffffff9"/>
            </w:pPr>
          </w:p>
        </w:tc>
        <w:tc>
          <w:tcPr>
            <w:tcW w:w="1335" w:type="dxa"/>
            <w:tcBorders>
              <w:bottom w:val="single" w:sz="8" w:space="0" w:color="auto"/>
            </w:tcBorders>
            <w:vAlign w:val="center"/>
          </w:tcPr>
          <w:p w14:paraId="53916F05" w14:textId="77777777" w:rsidR="00F12DE5" w:rsidRPr="00670C96" w:rsidRDefault="00F12DE5" w:rsidP="00A80049">
            <w:pPr>
              <w:pStyle w:val="afffffffff9"/>
            </w:pPr>
          </w:p>
        </w:tc>
        <w:tc>
          <w:tcPr>
            <w:tcW w:w="1335" w:type="dxa"/>
            <w:tcBorders>
              <w:bottom w:val="single" w:sz="8" w:space="0" w:color="auto"/>
            </w:tcBorders>
            <w:vAlign w:val="center"/>
          </w:tcPr>
          <w:p w14:paraId="0D5CF7F9" w14:textId="77777777" w:rsidR="00F12DE5" w:rsidRPr="00670C96" w:rsidRDefault="00F12DE5" w:rsidP="00A80049">
            <w:pPr>
              <w:pStyle w:val="afffffffff9"/>
            </w:pPr>
          </w:p>
        </w:tc>
        <w:tc>
          <w:tcPr>
            <w:tcW w:w="1335" w:type="dxa"/>
            <w:tcBorders>
              <w:bottom w:val="single" w:sz="8" w:space="0" w:color="auto"/>
            </w:tcBorders>
            <w:vAlign w:val="center"/>
          </w:tcPr>
          <w:p w14:paraId="42A1C72D" w14:textId="77777777" w:rsidR="00F12DE5" w:rsidRPr="00670C96" w:rsidRDefault="00F12DE5" w:rsidP="00A80049">
            <w:pPr>
              <w:pStyle w:val="afffffffff9"/>
            </w:pPr>
          </w:p>
        </w:tc>
        <w:tc>
          <w:tcPr>
            <w:tcW w:w="1335" w:type="dxa"/>
            <w:tcBorders>
              <w:bottom w:val="single" w:sz="8" w:space="0" w:color="auto"/>
            </w:tcBorders>
            <w:vAlign w:val="center"/>
          </w:tcPr>
          <w:p w14:paraId="5362DA45" w14:textId="77777777" w:rsidR="00F12DE5" w:rsidRPr="00670C96" w:rsidRDefault="00F12DE5" w:rsidP="00A80049">
            <w:pPr>
              <w:pStyle w:val="afffffffff9"/>
            </w:pPr>
          </w:p>
        </w:tc>
      </w:tr>
    </w:tbl>
    <w:p w14:paraId="7E482492" w14:textId="77777777" w:rsidR="00F12DE5" w:rsidRPr="00670C96" w:rsidRDefault="00F12DE5" w:rsidP="00F12DE5">
      <w:pPr>
        <w:pStyle w:val="affffb"/>
        <w:ind w:firstLine="420"/>
      </w:pPr>
    </w:p>
    <w:p w14:paraId="30AFE369" w14:textId="77777777" w:rsidR="00F12DE5" w:rsidRDefault="00F12DE5" w:rsidP="00F12DE5">
      <w:pPr>
        <w:pStyle w:val="aff4"/>
        <w:spacing w:before="120" w:after="120"/>
      </w:pPr>
      <w:r>
        <w:rPr>
          <w:rFonts w:hint="eastAsia"/>
        </w:rPr>
        <w:t>湿法工艺记录表示例</w:t>
      </w:r>
    </w:p>
    <w:p w14:paraId="66B3FC0C" w14:textId="77777777" w:rsidR="00F12DE5" w:rsidRPr="00EA0B50" w:rsidRDefault="00F12DE5" w:rsidP="00F12DE5">
      <w:pPr>
        <w:pStyle w:val="aff"/>
        <w:spacing w:before="120" w:after="120"/>
      </w:pPr>
      <w:r w:rsidRPr="00670C96">
        <w:rPr>
          <w:rFonts w:hint="eastAsia"/>
        </w:rPr>
        <w:t>湿法工艺记录表示例</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1"/>
        <w:gridCol w:w="1334"/>
        <w:gridCol w:w="1334"/>
        <w:gridCol w:w="1334"/>
        <w:gridCol w:w="1334"/>
        <w:gridCol w:w="1334"/>
        <w:gridCol w:w="1333"/>
      </w:tblGrid>
      <w:tr w:rsidR="00F12DE5" w:rsidRPr="00670C96" w14:paraId="75D4B099" w14:textId="77777777" w:rsidTr="00A80049">
        <w:trPr>
          <w:tblHeader/>
          <w:jc w:val="center"/>
        </w:trPr>
        <w:tc>
          <w:tcPr>
            <w:tcW w:w="1334" w:type="dxa"/>
            <w:tcBorders>
              <w:top w:val="single" w:sz="8" w:space="0" w:color="auto"/>
              <w:bottom w:val="single" w:sz="8" w:space="0" w:color="auto"/>
            </w:tcBorders>
            <w:vAlign w:val="center"/>
          </w:tcPr>
          <w:p w14:paraId="21D94E73" w14:textId="77777777" w:rsidR="00F12DE5" w:rsidRPr="00670C96" w:rsidRDefault="00F12DE5" w:rsidP="00A80049">
            <w:pPr>
              <w:pStyle w:val="afffffffff9"/>
            </w:pPr>
            <w:r w:rsidRPr="00670C96">
              <w:rPr>
                <w:rFonts w:hint="eastAsia"/>
              </w:rPr>
              <w:t>日期/批次号</w:t>
            </w:r>
          </w:p>
        </w:tc>
        <w:tc>
          <w:tcPr>
            <w:tcW w:w="1335" w:type="dxa"/>
            <w:tcBorders>
              <w:top w:val="single" w:sz="8" w:space="0" w:color="auto"/>
              <w:bottom w:val="single" w:sz="8" w:space="0" w:color="auto"/>
            </w:tcBorders>
            <w:vAlign w:val="center"/>
          </w:tcPr>
          <w:p w14:paraId="28A34F72" w14:textId="77777777" w:rsidR="00F12DE5" w:rsidRPr="00670C96" w:rsidRDefault="00F12DE5" w:rsidP="00A80049">
            <w:pPr>
              <w:pStyle w:val="afffffffff9"/>
            </w:pPr>
            <w:r w:rsidRPr="00670C96">
              <w:rPr>
                <w:rFonts w:hint="eastAsia"/>
              </w:rPr>
              <w:t>投料量(kg)</w:t>
            </w:r>
          </w:p>
        </w:tc>
        <w:tc>
          <w:tcPr>
            <w:tcW w:w="1335" w:type="dxa"/>
            <w:tcBorders>
              <w:top w:val="single" w:sz="8" w:space="0" w:color="auto"/>
              <w:bottom w:val="single" w:sz="8" w:space="0" w:color="auto"/>
            </w:tcBorders>
            <w:vAlign w:val="center"/>
          </w:tcPr>
          <w:p w14:paraId="1C2B8EB3" w14:textId="77777777" w:rsidR="00F12DE5" w:rsidRPr="00670C96" w:rsidRDefault="00F12DE5" w:rsidP="00A80049">
            <w:pPr>
              <w:pStyle w:val="afffffffff9"/>
            </w:pPr>
            <w:r w:rsidRPr="00670C96">
              <w:rPr>
                <w:rFonts w:hint="eastAsia"/>
              </w:rPr>
              <w:t>硫酸浓度(%)</w:t>
            </w:r>
          </w:p>
        </w:tc>
        <w:tc>
          <w:tcPr>
            <w:tcW w:w="1335" w:type="dxa"/>
            <w:tcBorders>
              <w:top w:val="single" w:sz="8" w:space="0" w:color="auto"/>
              <w:bottom w:val="single" w:sz="8" w:space="0" w:color="auto"/>
            </w:tcBorders>
            <w:vAlign w:val="center"/>
          </w:tcPr>
          <w:p w14:paraId="4E0E2B0A" w14:textId="77777777" w:rsidR="00F12DE5" w:rsidRPr="00670C96" w:rsidRDefault="00F12DE5" w:rsidP="00A80049">
            <w:pPr>
              <w:pStyle w:val="afffffffff9"/>
            </w:pPr>
            <w:r w:rsidRPr="00670C96">
              <w:rPr>
                <w:rFonts w:hint="eastAsia"/>
              </w:rPr>
              <w:t>浸出温度(℃)</w:t>
            </w:r>
          </w:p>
        </w:tc>
        <w:tc>
          <w:tcPr>
            <w:tcW w:w="1335" w:type="dxa"/>
            <w:tcBorders>
              <w:top w:val="single" w:sz="8" w:space="0" w:color="auto"/>
              <w:bottom w:val="single" w:sz="8" w:space="0" w:color="auto"/>
            </w:tcBorders>
            <w:vAlign w:val="center"/>
          </w:tcPr>
          <w:p w14:paraId="1095F973" w14:textId="77777777" w:rsidR="00F12DE5" w:rsidRPr="00670C96" w:rsidRDefault="00F12DE5" w:rsidP="00A80049">
            <w:pPr>
              <w:pStyle w:val="afffffffff9"/>
            </w:pPr>
            <w:r w:rsidRPr="00670C96">
              <w:rPr>
                <w:rFonts w:hint="eastAsia"/>
              </w:rPr>
              <w:t>浸出时间(h)</w:t>
            </w:r>
          </w:p>
        </w:tc>
        <w:tc>
          <w:tcPr>
            <w:tcW w:w="1335" w:type="dxa"/>
            <w:tcBorders>
              <w:top w:val="single" w:sz="8" w:space="0" w:color="auto"/>
              <w:bottom w:val="single" w:sz="8" w:space="0" w:color="auto"/>
            </w:tcBorders>
            <w:vAlign w:val="center"/>
          </w:tcPr>
          <w:p w14:paraId="648F69F2" w14:textId="77777777" w:rsidR="00F12DE5" w:rsidRPr="00670C96" w:rsidRDefault="00F12DE5" w:rsidP="00A80049">
            <w:pPr>
              <w:pStyle w:val="afffffffff9"/>
            </w:pPr>
            <w:r w:rsidRPr="00670C96">
              <w:rPr>
                <w:rFonts w:hint="eastAsia"/>
              </w:rPr>
              <w:t>铝离子提取纯度(%)</w:t>
            </w:r>
          </w:p>
        </w:tc>
        <w:tc>
          <w:tcPr>
            <w:tcW w:w="1335" w:type="dxa"/>
            <w:tcBorders>
              <w:top w:val="single" w:sz="8" w:space="0" w:color="auto"/>
              <w:bottom w:val="single" w:sz="8" w:space="0" w:color="auto"/>
            </w:tcBorders>
            <w:vAlign w:val="center"/>
          </w:tcPr>
          <w:p w14:paraId="6CE05974" w14:textId="77777777" w:rsidR="00F12DE5" w:rsidRPr="00670C96" w:rsidRDefault="00F12DE5" w:rsidP="00A80049">
            <w:pPr>
              <w:pStyle w:val="afffffffff9"/>
            </w:pPr>
            <w:r w:rsidRPr="00670C96">
              <w:rPr>
                <w:rFonts w:hint="eastAsia"/>
              </w:rPr>
              <w:t>操作员</w:t>
            </w:r>
          </w:p>
        </w:tc>
      </w:tr>
      <w:tr w:rsidR="00F12DE5" w:rsidRPr="00670C96" w14:paraId="66FE3905" w14:textId="77777777" w:rsidTr="00A80049">
        <w:trPr>
          <w:jc w:val="center"/>
        </w:trPr>
        <w:tc>
          <w:tcPr>
            <w:tcW w:w="1334" w:type="dxa"/>
            <w:tcBorders>
              <w:top w:val="single" w:sz="8" w:space="0" w:color="auto"/>
            </w:tcBorders>
            <w:vAlign w:val="center"/>
          </w:tcPr>
          <w:p w14:paraId="7B87C85A" w14:textId="77777777" w:rsidR="00F12DE5" w:rsidRPr="00670C96" w:rsidRDefault="00F12DE5" w:rsidP="00A80049">
            <w:pPr>
              <w:pStyle w:val="afffffffff9"/>
            </w:pPr>
          </w:p>
        </w:tc>
        <w:tc>
          <w:tcPr>
            <w:tcW w:w="1335" w:type="dxa"/>
            <w:tcBorders>
              <w:top w:val="single" w:sz="8" w:space="0" w:color="auto"/>
            </w:tcBorders>
            <w:vAlign w:val="center"/>
          </w:tcPr>
          <w:p w14:paraId="231E1EC1" w14:textId="77777777" w:rsidR="00F12DE5" w:rsidRPr="00670C96" w:rsidRDefault="00F12DE5" w:rsidP="00A80049">
            <w:pPr>
              <w:pStyle w:val="afffffffff9"/>
            </w:pPr>
          </w:p>
        </w:tc>
        <w:tc>
          <w:tcPr>
            <w:tcW w:w="1335" w:type="dxa"/>
            <w:tcBorders>
              <w:top w:val="single" w:sz="8" w:space="0" w:color="auto"/>
            </w:tcBorders>
            <w:vAlign w:val="center"/>
          </w:tcPr>
          <w:p w14:paraId="558EA7E8" w14:textId="77777777" w:rsidR="00F12DE5" w:rsidRPr="00670C96" w:rsidRDefault="00F12DE5" w:rsidP="00A80049">
            <w:pPr>
              <w:pStyle w:val="afffffffff9"/>
            </w:pPr>
          </w:p>
        </w:tc>
        <w:tc>
          <w:tcPr>
            <w:tcW w:w="1335" w:type="dxa"/>
            <w:tcBorders>
              <w:top w:val="single" w:sz="8" w:space="0" w:color="auto"/>
            </w:tcBorders>
            <w:vAlign w:val="center"/>
          </w:tcPr>
          <w:p w14:paraId="5CCC484B" w14:textId="77777777" w:rsidR="00F12DE5" w:rsidRPr="00670C96" w:rsidRDefault="00F12DE5" w:rsidP="00A80049">
            <w:pPr>
              <w:pStyle w:val="afffffffff9"/>
            </w:pPr>
          </w:p>
        </w:tc>
        <w:tc>
          <w:tcPr>
            <w:tcW w:w="1335" w:type="dxa"/>
            <w:tcBorders>
              <w:top w:val="single" w:sz="8" w:space="0" w:color="auto"/>
            </w:tcBorders>
            <w:vAlign w:val="center"/>
          </w:tcPr>
          <w:p w14:paraId="23FE5D5C" w14:textId="77777777" w:rsidR="00F12DE5" w:rsidRPr="00670C96" w:rsidRDefault="00F12DE5" w:rsidP="00A80049">
            <w:pPr>
              <w:pStyle w:val="afffffffff9"/>
            </w:pPr>
          </w:p>
        </w:tc>
        <w:tc>
          <w:tcPr>
            <w:tcW w:w="1335" w:type="dxa"/>
            <w:tcBorders>
              <w:top w:val="single" w:sz="8" w:space="0" w:color="auto"/>
            </w:tcBorders>
            <w:vAlign w:val="center"/>
          </w:tcPr>
          <w:p w14:paraId="70504C6A" w14:textId="77777777" w:rsidR="00F12DE5" w:rsidRPr="00670C96" w:rsidRDefault="00F12DE5" w:rsidP="00A80049">
            <w:pPr>
              <w:pStyle w:val="afffffffff9"/>
            </w:pPr>
          </w:p>
        </w:tc>
        <w:tc>
          <w:tcPr>
            <w:tcW w:w="1335" w:type="dxa"/>
            <w:tcBorders>
              <w:top w:val="single" w:sz="8" w:space="0" w:color="auto"/>
            </w:tcBorders>
            <w:vAlign w:val="center"/>
          </w:tcPr>
          <w:p w14:paraId="53906EF9" w14:textId="77777777" w:rsidR="00F12DE5" w:rsidRPr="00670C96" w:rsidRDefault="00F12DE5" w:rsidP="00A80049">
            <w:pPr>
              <w:pStyle w:val="afffffffff9"/>
            </w:pPr>
          </w:p>
        </w:tc>
      </w:tr>
      <w:tr w:rsidR="00F12DE5" w:rsidRPr="00670C96" w14:paraId="75496D80" w14:textId="77777777" w:rsidTr="00A80049">
        <w:trPr>
          <w:jc w:val="center"/>
        </w:trPr>
        <w:tc>
          <w:tcPr>
            <w:tcW w:w="1334" w:type="dxa"/>
            <w:tcBorders>
              <w:bottom w:val="single" w:sz="8" w:space="0" w:color="auto"/>
            </w:tcBorders>
            <w:vAlign w:val="center"/>
          </w:tcPr>
          <w:p w14:paraId="41DE6A9B" w14:textId="77777777" w:rsidR="00F12DE5" w:rsidRPr="00670C96" w:rsidRDefault="00F12DE5" w:rsidP="00A80049">
            <w:pPr>
              <w:pStyle w:val="afffffffff9"/>
            </w:pPr>
          </w:p>
        </w:tc>
        <w:tc>
          <w:tcPr>
            <w:tcW w:w="1335" w:type="dxa"/>
            <w:tcBorders>
              <w:bottom w:val="single" w:sz="8" w:space="0" w:color="auto"/>
            </w:tcBorders>
            <w:vAlign w:val="center"/>
          </w:tcPr>
          <w:p w14:paraId="0CAC8478" w14:textId="77777777" w:rsidR="00F12DE5" w:rsidRPr="00670C96" w:rsidRDefault="00F12DE5" w:rsidP="00A80049">
            <w:pPr>
              <w:pStyle w:val="afffffffff9"/>
            </w:pPr>
          </w:p>
        </w:tc>
        <w:tc>
          <w:tcPr>
            <w:tcW w:w="1335" w:type="dxa"/>
            <w:tcBorders>
              <w:bottom w:val="single" w:sz="8" w:space="0" w:color="auto"/>
            </w:tcBorders>
            <w:vAlign w:val="center"/>
          </w:tcPr>
          <w:p w14:paraId="51629FFF" w14:textId="77777777" w:rsidR="00F12DE5" w:rsidRPr="00670C96" w:rsidRDefault="00F12DE5" w:rsidP="00A80049">
            <w:pPr>
              <w:pStyle w:val="afffffffff9"/>
            </w:pPr>
          </w:p>
        </w:tc>
        <w:tc>
          <w:tcPr>
            <w:tcW w:w="1335" w:type="dxa"/>
            <w:tcBorders>
              <w:bottom w:val="single" w:sz="8" w:space="0" w:color="auto"/>
            </w:tcBorders>
            <w:vAlign w:val="center"/>
          </w:tcPr>
          <w:p w14:paraId="4FA0E083" w14:textId="77777777" w:rsidR="00F12DE5" w:rsidRPr="00670C96" w:rsidRDefault="00F12DE5" w:rsidP="00A80049">
            <w:pPr>
              <w:pStyle w:val="afffffffff9"/>
            </w:pPr>
          </w:p>
        </w:tc>
        <w:tc>
          <w:tcPr>
            <w:tcW w:w="1335" w:type="dxa"/>
            <w:tcBorders>
              <w:bottom w:val="single" w:sz="8" w:space="0" w:color="auto"/>
            </w:tcBorders>
            <w:vAlign w:val="center"/>
          </w:tcPr>
          <w:p w14:paraId="69D1EA7D" w14:textId="77777777" w:rsidR="00F12DE5" w:rsidRPr="00670C96" w:rsidRDefault="00F12DE5" w:rsidP="00A80049">
            <w:pPr>
              <w:pStyle w:val="afffffffff9"/>
            </w:pPr>
          </w:p>
        </w:tc>
        <w:tc>
          <w:tcPr>
            <w:tcW w:w="1335" w:type="dxa"/>
            <w:tcBorders>
              <w:bottom w:val="single" w:sz="8" w:space="0" w:color="auto"/>
            </w:tcBorders>
            <w:vAlign w:val="center"/>
          </w:tcPr>
          <w:p w14:paraId="351DA2A4" w14:textId="77777777" w:rsidR="00F12DE5" w:rsidRPr="00670C96" w:rsidRDefault="00F12DE5" w:rsidP="00A80049">
            <w:pPr>
              <w:pStyle w:val="afffffffff9"/>
            </w:pPr>
          </w:p>
        </w:tc>
        <w:tc>
          <w:tcPr>
            <w:tcW w:w="1335" w:type="dxa"/>
            <w:tcBorders>
              <w:bottom w:val="single" w:sz="8" w:space="0" w:color="auto"/>
            </w:tcBorders>
            <w:vAlign w:val="center"/>
          </w:tcPr>
          <w:p w14:paraId="4CF53044" w14:textId="77777777" w:rsidR="00F12DE5" w:rsidRPr="00670C96" w:rsidRDefault="00F12DE5" w:rsidP="00A80049">
            <w:pPr>
              <w:pStyle w:val="afffffffff9"/>
            </w:pPr>
          </w:p>
        </w:tc>
      </w:tr>
    </w:tbl>
    <w:p w14:paraId="1CFACEAC" w14:textId="77777777" w:rsidR="00F12DE5" w:rsidRDefault="00F12DE5" w:rsidP="00F12DE5">
      <w:pPr>
        <w:pStyle w:val="affffb"/>
        <w:ind w:firstLine="420"/>
      </w:pPr>
    </w:p>
    <w:p w14:paraId="6759B7A2" w14:textId="77777777" w:rsidR="00F12DE5" w:rsidRPr="00F12DE5" w:rsidRDefault="00F12DE5" w:rsidP="00F12DE5">
      <w:pPr>
        <w:pStyle w:val="affffb"/>
        <w:ind w:firstLine="420"/>
      </w:pPr>
    </w:p>
    <w:p w14:paraId="60C79F04" w14:textId="77777777" w:rsidR="00F12DE5" w:rsidRPr="00F12DE5" w:rsidRDefault="00F12DE5" w:rsidP="00F12DE5">
      <w:pPr>
        <w:pStyle w:val="affffb"/>
        <w:ind w:firstLine="420"/>
      </w:pPr>
    </w:p>
    <w:p w14:paraId="334EB3D6" w14:textId="77777777" w:rsidR="00F12DE5" w:rsidRDefault="00F12DE5" w:rsidP="00F12DE5">
      <w:pPr>
        <w:pStyle w:val="affffb"/>
        <w:ind w:firstLine="420"/>
      </w:pPr>
    </w:p>
    <w:bookmarkEnd w:id="43"/>
    <w:p w14:paraId="58D2CFF9" w14:textId="77777777" w:rsidR="00F12DE5" w:rsidRDefault="00F12DE5" w:rsidP="00F12DE5">
      <w:pPr>
        <w:pStyle w:val="affffb"/>
        <w:ind w:firstLine="420"/>
      </w:pPr>
    </w:p>
    <w:sectPr w:rsidR="00F12DE5" w:rsidSect="00F12DE5">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CE4A" w14:textId="77777777" w:rsidR="00824B7C" w:rsidRDefault="00824B7C" w:rsidP="00D86DB7">
      <w:r>
        <w:separator/>
      </w:r>
    </w:p>
    <w:p w14:paraId="13BBE3B9" w14:textId="77777777" w:rsidR="00824B7C" w:rsidRDefault="00824B7C"/>
    <w:p w14:paraId="2A1BE6FB" w14:textId="77777777" w:rsidR="00824B7C" w:rsidRDefault="00824B7C"/>
  </w:endnote>
  <w:endnote w:type="continuationSeparator" w:id="0">
    <w:p w14:paraId="3B7DB777" w14:textId="77777777" w:rsidR="00824B7C" w:rsidRDefault="00824B7C" w:rsidP="00D86DB7">
      <w:r>
        <w:continuationSeparator/>
      </w:r>
    </w:p>
    <w:p w14:paraId="60F42EF0" w14:textId="77777777" w:rsidR="00824B7C" w:rsidRDefault="00824B7C"/>
    <w:p w14:paraId="12B99DCF" w14:textId="77777777" w:rsidR="00824B7C" w:rsidRDefault="00824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AFF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0F79" w14:textId="77777777" w:rsidR="00DD5342" w:rsidRDefault="00DD534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4A87"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4259" w14:textId="77777777" w:rsidR="000C57D6" w:rsidRDefault="000C57D6" w:rsidP="00C94DF2">
    <w:pPr>
      <w:pStyle w:val="affff8"/>
    </w:pPr>
    <w:r>
      <w:fldChar w:fldCharType="begin"/>
    </w:r>
    <w:r>
      <w:instrText>PAGE   \* MERGEFORMAT</w:instrText>
    </w:r>
    <w:r>
      <w:fldChar w:fldCharType="separate"/>
    </w:r>
    <w:r w:rsidR="00DD5342" w:rsidRPr="00DD5342">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7F52" w14:textId="77777777" w:rsidR="00824B7C" w:rsidRDefault="00824B7C" w:rsidP="00D86DB7">
      <w:r>
        <w:separator/>
      </w:r>
    </w:p>
  </w:footnote>
  <w:footnote w:type="continuationSeparator" w:id="0">
    <w:p w14:paraId="07CDABCE" w14:textId="77777777" w:rsidR="00824B7C" w:rsidRDefault="00824B7C" w:rsidP="00D86DB7">
      <w:r>
        <w:continuationSeparator/>
      </w:r>
    </w:p>
    <w:p w14:paraId="7844A41F" w14:textId="77777777" w:rsidR="00824B7C" w:rsidRDefault="00824B7C"/>
    <w:p w14:paraId="7C59327E" w14:textId="77777777" w:rsidR="00824B7C" w:rsidRDefault="00824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6A3" w14:textId="77777777" w:rsidR="00DD5342" w:rsidRDefault="00DD534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D914"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56A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783"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D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258A" w14:textId="7EA996EE"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C5E7D">
      <w:rPr>
        <w:rFonts w:hint="eastAsia"/>
      </w:rPr>
      <w:t>T/SA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58FC3F4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53741059">
    <w:abstractNumId w:val="0"/>
  </w:num>
  <w:num w:numId="2" w16cid:durableId="663702058">
    <w:abstractNumId w:val="20"/>
  </w:num>
  <w:num w:numId="3" w16cid:durableId="348917322">
    <w:abstractNumId w:val="5"/>
  </w:num>
  <w:num w:numId="4" w16cid:durableId="1062290074">
    <w:abstractNumId w:val="18"/>
  </w:num>
  <w:num w:numId="5" w16cid:durableId="1692024301">
    <w:abstractNumId w:val="13"/>
  </w:num>
  <w:num w:numId="6" w16cid:durableId="299266498">
    <w:abstractNumId w:val="23"/>
  </w:num>
  <w:num w:numId="7" w16cid:durableId="1341547799">
    <w:abstractNumId w:val="8"/>
  </w:num>
  <w:num w:numId="8" w16cid:durableId="655718780">
    <w:abstractNumId w:val="9"/>
  </w:num>
  <w:num w:numId="9" w16cid:durableId="249897484">
    <w:abstractNumId w:val="16"/>
  </w:num>
  <w:num w:numId="10" w16cid:durableId="1403873163">
    <w:abstractNumId w:val="24"/>
  </w:num>
  <w:num w:numId="11" w16cid:durableId="2091387615">
    <w:abstractNumId w:val="4"/>
  </w:num>
  <w:num w:numId="12" w16cid:durableId="697312942">
    <w:abstractNumId w:val="14"/>
  </w:num>
  <w:num w:numId="13" w16cid:durableId="1497265962">
    <w:abstractNumId w:val="25"/>
  </w:num>
  <w:num w:numId="14" w16cid:durableId="1135609171">
    <w:abstractNumId w:val="11"/>
  </w:num>
  <w:num w:numId="15" w16cid:durableId="297496662">
    <w:abstractNumId w:val="6"/>
  </w:num>
  <w:num w:numId="16" w16cid:durableId="1597596118">
    <w:abstractNumId w:val="10"/>
  </w:num>
  <w:num w:numId="17" w16cid:durableId="1545216638">
    <w:abstractNumId w:val="22"/>
  </w:num>
  <w:num w:numId="18" w16cid:durableId="254675714">
    <w:abstractNumId w:val="3"/>
  </w:num>
  <w:num w:numId="19" w16cid:durableId="1742755729">
    <w:abstractNumId w:val="7"/>
  </w:num>
  <w:num w:numId="20" w16cid:durableId="2072921335">
    <w:abstractNumId w:val="19"/>
  </w:num>
  <w:num w:numId="21" w16cid:durableId="1054502917">
    <w:abstractNumId w:val="21"/>
  </w:num>
  <w:num w:numId="22" w16cid:durableId="1446316613">
    <w:abstractNumId w:val="17"/>
  </w:num>
  <w:num w:numId="23" w16cid:durableId="2102991248">
    <w:abstractNumId w:val="29"/>
  </w:num>
  <w:num w:numId="24" w16cid:durableId="1570265709">
    <w:abstractNumId w:val="15"/>
  </w:num>
  <w:num w:numId="25" w16cid:durableId="1937248635">
    <w:abstractNumId w:val="28"/>
  </w:num>
  <w:num w:numId="26" w16cid:durableId="1564483101">
    <w:abstractNumId w:val="2"/>
  </w:num>
  <w:num w:numId="27" w16cid:durableId="579413292">
    <w:abstractNumId w:val="12"/>
  </w:num>
  <w:num w:numId="28" w16cid:durableId="1876962698">
    <w:abstractNumId w:val="30"/>
  </w:num>
  <w:num w:numId="29" w16cid:durableId="416753643">
    <w:abstractNumId w:val="27"/>
  </w:num>
  <w:num w:numId="30" w16cid:durableId="1790120175">
    <w:abstractNumId w:val="26"/>
  </w:num>
  <w:num w:numId="31" w16cid:durableId="32273587">
    <w:abstractNumId w:val="1"/>
  </w:num>
  <w:num w:numId="32" w16cid:durableId="1333216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258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5010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8625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5578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6113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730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7573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1262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4553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961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1250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2409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1557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854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661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0419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2395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732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3793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7820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7473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31122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0eZ8lmcfqgord1UB7RgNUHLLWYglTKJQxuOeJIa0o2evyHa7dkXu+CpNSYsO4iX5xAcUKgdD25viyQy6E+QRfQ==" w:salt="ju9rISi1Gy52S4E4qe0Ah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4C"/>
    <w:rsid w:val="0000040A"/>
    <w:rsid w:val="00000A94"/>
    <w:rsid w:val="00001972"/>
    <w:rsid w:val="00001D9A"/>
    <w:rsid w:val="000051E1"/>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334"/>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C96"/>
    <w:rsid w:val="001B71D0"/>
    <w:rsid w:val="001B71EE"/>
    <w:rsid w:val="001C04A8"/>
    <w:rsid w:val="001C2C03"/>
    <w:rsid w:val="001C42F7"/>
    <w:rsid w:val="001C49E5"/>
    <w:rsid w:val="001C5E7D"/>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16"/>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FB9"/>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0AF"/>
    <w:rsid w:val="00373AE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970"/>
    <w:rsid w:val="003F23D3"/>
    <w:rsid w:val="003F3F08"/>
    <w:rsid w:val="003F49F1"/>
    <w:rsid w:val="003F6272"/>
    <w:rsid w:val="00400E72"/>
    <w:rsid w:val="00401400"/>
    <w:rsid w:val="00404869"/>
    <w:rsid w:val="00404BD3"/>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DD0"/>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8F9"/>
    <w:rsid w:val="00566A35"/>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D4C"/>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377"/>
    <w:rsid w:val="005F284E"/>
    <w:rsid w:val="006015CE"/>
    <w:rsid w:val="00604784"/>
    <w:rsid w:val="00606419"/>
    <w:rsid w:val="00607D29"/>
    <w:rsid w:val="00612952"/>
    <w:rsid w:val="00614CC1"/>
    <w:rsid w:val="00615A9D"/>
    <w:rsid w:val="00617387"/>
    <w:rsid w:val="006205D6"/>
    <w:rsid w:val="006252D8"/>
    <w:rsid w:val="006259BC"/>
    <w:rsid w:val="0062636B"/>
    <w:rsid w:val="0063056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C4C"/>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9D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297"/>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B7C"/>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B78"/>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1E8"/>
    <w:rsid w:val="00A2271D"/>
    <w:rsid w:val="00A237D5"/>
    <w:rsid w:val="00A23801"/>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79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B52"/>
    <w:rsid w:val="00B47293"/>
    <w:rsid w:val="00B50B0C"/>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4BC7"/>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84F"/>
    <w:rsid w:val="00C42130"/>
    <w:rsid w:val="00C423A4"/>
    <w:rsid w:val="00C423E3"/>
    <w:rsid w:val="00C44BF5"/>
    <w:rsid w:val="00C521D6"/>
    <w:rsid w:val="00C5355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E5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342"/>
    <w:rsid w:val="00DD54B0"/>
    <w:rsid w:val="00DD57EE"/>
    <w:rsid w:val="00DD6BCC"/>
    <w:rsid w:val="00DE0A4B"/>
    <w:rsid w:val="00DE2410"/>
    <w:rsid w:val="00DE2939"/>
    <w:rsid w:val="00DE6E81"/>
    <w:rsid w:val="00DE703F"/>
    <w:rsid w:val="00DE7595"/>
    <w:rsid w:val="00DF1961"/>
    <w:rsid w:val="00DF44DE"/>
    <w:rsid w:val="00E01138"/>
    <w:rsid w:val="00E02817"/>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C3E"/>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DE5"/>
    <w:rsid w:val="00F1409D"/>
    <w:rsid w:val="00F14214"/>
    <w:rsid w:val="00F157A9"/>
    <w:rsid w:val="00F16F00"/>
    <w:rsid w:val="00F25BB6"/>
    <w:rsid w:val="00F26B7E"/>
    <w:rsid w:val="00F27A3B"/>
    <w:rsid w:val="00F32780"/>
    <w:rsid w:val="00F33817"/>
    <w:rsid w:val="00F35718"/>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E78"/>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5DBF"/>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rPr>
              <w:rFonts w:hint="eastAsia"/>
            </w:rPr>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rPr>
              <w:rFonts w:hint="eastAsia"/>
            </w:rPr>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5"/>
    <w:rsid w:val="003730AF"/>
    <w:rsid w:val="0066774D"/>
    <w:rsid w:val="006B0AA5"/>
    <w:rsid w:val="007319D2"/>
    <w:rsid w:val="008167BE"/>
    <w:rsid w:val="00C3784F"/>
    <w:rsid w:val="00C535FD"/>
    <w:rsid w:val="00CB4A94"/>
    <w:rsid w:val="00FE4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9D29-BCF5-4F97-BC88-7A37A50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198</TotalTime>
  <Pages>10</Pages>
  <Words>3201</Words>
  <Characters>3779</Characters>
  <Application>Microsoft Office Word</Application>
  <DocSecurity>0</DocSecurity>
  <Lines>236</Lines>
  <Paragraphs>303</Paragraphs>
  <ScaleCrop>false</ScaleCrop>
  <Company>PCMI</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Administrator</cp:lastModifiedBy>
  <cp:revision>27</cp:revision>
  <cp:lastPrinted>2021-02-02T08:22:00Z</cp:lastPrinted>
  <dcterms:created xsi:type="dcterms:W3CDTF">2025-10-17T01:33:00Z</dcterms:created>
  <dcterms:modified xsi:type="dcterms:W3CDTF">2025-10-20T02:03:00Z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