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B64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59526F">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BC2F02">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35.040</w:t>
            </w:r>
          </w:p>
        </w:tc>
      </w:tr>
      <w:tr w14:paraId="0BFE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2CCD5A3">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756087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72C9BC4">
                  <w:pPr>
                    <w:pStyle w:val="53"/>
                    <w:framePr w:wrap="notBeside" w:vAnchor="page" w:hAnchor="page" w:x="1372" w:y="568"/>
                    <w:ind w:left="420" w:right="624"/>
                    <w:rPr>
                      <w:rFonts w:hint="eastAsia" w:ascii="宋体" w:hAnsi="宋体"/>
                      <w:sz w:val="28"/>
                      <w:szCs w:val="28"/>
                    </w:rPr>
                  </w:pPr>
                  <w:r>
                    <w:rPr>
                      <w:rFonts w:hint="eastAsia"/>
                      <w:lang w:val="en-US" w:eastAsia="zh-CN"/>
                    </w:rPr>
                    <w:t xml:space="preserve">   </w:t>
                  </w:r>
                </w:p>
              </w:tc>
            </w:tr>
          </w:tbl>
          <w:p w14:paraId="134CFFCD">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A 24</w:t>
            </w:r>
          </w:p>
        </w:tc>
      </w:tr>
    </w:tbl>
    <w:p w14:paraId="2D200B7C">
      <w:pPr>
        <w:pStyle w:val="54"/>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57273EDF">
      <w:pPr>
        <w:pStyle w:val="199"/>
        <w:pBdr>
          <w:top w:val="none" w:sz="0" w:space="0"/>
          <w:left w:val="none" w:sz="0" w:space="0"/>
          <w:bottom w:val="none" w:sz="0" w:space="0"/>
          <w:right w:val="none" w:sz="0" w:space="0"/>
        </w:pBdr>
      </w:pPr>
      <w:r>
        <w:t>T/</w:t>
      </w:r>
      <w:r>
        <w:rPr>
          <w:rFonts w:hint="eastAsia"/>
        </w:rPr>
        <w:t>CABC</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w:t>
      </w:r>
      <w:bookmarkStart w:id="134" w:name="_GoBack"/>
      <w:bookmarkEnd w:id="134"/>
      <w:r>
        <w:t>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7EB34BF0">
      <w:pPr>
        <w:pStyle w:val="199"/>
        <w:rPr>
          <w:rFonts w:hint="default" w:eastAsia="黑体"/>
          <w:lang w:val="en-US" w:eastAsia="zh-CN"/>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6902087B">
      <w:pPr>
        <w:spacing w:line="240" w:lineRule="auto"/>
        <w:rPr>
          <w:rFonts w:hint="eastAsia" w:ascii="黑体" w:hAnsi="黑体" w:eastAsia="黑体"/>
          <w:kern w:val="0"/>
          <w:sz w:val="10"/>
          <w:szCs w:val="10"/>
        </w:rPr>
      </w:pPr>
      <w:r>
        <w:rPr>
          <w:rFonts w:hint="eastAsia"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41"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54KxZ+QBAACrAwAADgAAAGRycy9lMm9Eb2MueG1srVPN&#10;bhMxEL4j8Q6W72ST0Fa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T+bcOaE&#10;pYnff/7x89PXX3df6Lz//o2dJZU6jyUFL9wqJJ6ydzf+GuRHZA4WrXAblbu93XtCmKSM4q+U9EBP&#10;tdbdW6gpRmwjZMn6JtgESWKwPk9mf5qM6iOTZLyYkDwvaWjy6CtEeUz0AeMbBZalS8WNdkk0UYrd&#10;NcbUiCiPIcns4EobkwdvHOsq/vp8ep4TEIyukzOFYdisFyawnUirk7/MijwPwwJsXT0UMe5AOvEc&#10;FFtDvV+Foxg0w9zNYd/Skjx85+w//9j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3+I8zYAAAA&#10;DAEAAA8AAAAAAAAAAQAgAAAAIgAAAGRycy9kb3ducmV2LnhtbFBLAQIUABQAAAAIAIdO4kDngrFn&#10;5AEAAKsDAAAOAAAAAAAAAAEAIAAAACcBAABkcnMvZTJvRG9jLnhtbFBLBQYAAAAABgAGAFkBAAB9&#10;BQAAAAA=&#10;">
                <v:fill on="f" focussize="0,0"/>
                <v:stroke color="#000000" joinstyle="round"/>
                <v:imagedata o:title=""/>
                <o:lock v:ext="edit" aspectratio="f"/>
              </v:line>
            </w:pict>
          </mc:Fallback>
        </mc:AlternateContent>
      </w:r>
    </w:p>
    <w:p w14:paraId="0E0C588A">
      <w:pPr>
        <w:pStyle w:val="54"/>
        <w:framePr w:w="9639" w:h="6976" w:hRule="exact" w:hSpace="0" w:vSpace="0" w:wrap="around" w:hAnchor="page" w:y="6408"/>
        <w:jc w:val="center"/>
        <w:rPr>
          <w:rFonts w:hint="eastAsia" w:ascii="黑体" w:hAnsi="黑体" w:eastAsia="黑体"/>
          <w:b w:val="0"/>
          <w:bCs w:val="0"/>
          <w:w w:val="100"/>
        </w:rPr>
      </w:pPr>
    </w:p>
    <w:p w14:paraId="0AAD514C">
      <w:pPr>
        <w:pStyle w:val="201"/>
        <w:framePr w:h="6974" w:hRule="exact" w:wrap="around" w:x="1419" w:anchorLock="1"/>
        <w:rPr>
          <w:rFonts w:hint="eastAsia"/>
        </w:rPr>
      </w:pPr>
      <w:r>
        <w:rPr>
          <w:rFonts w:hint="eastAsia"/>
        </w:rPr>
        <w:t>商超行业条码识读设备性能要求</w:t>
      </w:r>
    </w:p>
    <w:p w14:paraId="361475B3">
      <w:pPr>
        <w:framePr w:w="9639" w:h="6974" w:hRule="exact" w:wrap="around" w:vAnchor="page" w:hAnchor="page" w:x="1419" w:y="6408" w:anchorLock="1"/>
        <w:ind w:left="-1418"/>
      </w:pPr>
    </w:p>
    <w:p w14:paraId="49F42A7F">
      <w:pPr>
        <w:pStyle w:val="129"/>
        <w:framePr w:w="9639" w:h="6974" w:hRule="exact" w:wrap="around" w:vAnchor="page" w:hAnchor="page" w:x="1419" w:y="6408" w:anchorLock="1"/>
        <w:textAlignment w:val="bottom"/>
        <w:rPr>
          <w:rFonts w:hint="eastAsia" w:eastAsia="黑体"/>
          <w:szCs w:val="28"/>
          <w:lang w:val="en-US" w:eastAsia="zh-CN"/>
        </w:rPr>
      </w:pPr>
      <w:r>
        <w:rPr>
          <w:rFonts w:eastAsia="黑体"/>
        </w:rPr>
        <w:t xml:space="preserve">Performance requirements for barcode readers in the </w:t>
      </w:r>
      <w:r>
        <w:rPr>
          <w:rFonts w:hint="eastAsia" w:eastAsia="黑体"/>
          <w:lang w:val="en-US" w:eastAsia="zh-CN"/>
        </w:rPr>
        <w:t>S</w:t>
      </w:r>
      <w:r>
        <w:rPr>
          <w:rFonts w:eastAsia="黑体"/>
        </w:rPr>
        <w:t>upermarket</w:t>
      </w:r>
      <w:r>
        <w:rPr>
          <w:rFonts w:hint="eastAsia" w:eastAsia="黑体"/>
          <w:lang w:val="en-US" w:eastAsia="zh-CN"/>
        </w:rPr>
        <w:t xml:space="preserve"> </w:t>
      </w:r>
      <w:r>
        <w:rPr>
          <w:rFonts w:hint="eastAsia" w:eastAsia="黑体"/>
        </w:rPr>
        <w:t>&amp;</w:t>
      </w:r>
      <w:r>
        <w:rPr>
          <w:rFonts w:hint="eastAsia" w:eastAsia="黑体"/>
          <w:lang w:val="en-US" w:eastAsia="zh-CN"/>
        </w:rPr>
        <w:t xml:space="preserve"> </w:t>
      </w:r>
      <w:r>
        <w:rPr>
          <w:rFonts w:hint="eastAsia" w:eastAsia="黑体"/>
        </w:rPr>
        <w:t>Retail Industry</w:t>
      </w:r>
      <w:r>
        <w:rPr>
          <w:rFonts w:hint="eastAsia" w:eastAsia="黑体"/>
          <w:lang w:val="en-US" w:eastAsia="zh-CN"/>
        </w:rPr>
        <w:t xml:space="preserve"> </w:t>
      </w:r>
    </w:p>
    <w:p w14:paraId="370F1524">
      <w:pPr>
        <w:framePr w:w="9639" w:h="6974" w:hRule="exact" w:wrap="around" w:vAnchor="page" w:hAnchor="page" w:x="1419" w:y="6408" w:anchorLock="1"/>
        <w:spacing w:line="760" w:lineRule="exact"/>
        <w:ind w:left="-1418"/>
      </w:pPr>
    </w:p>
    <w:p w14:paraId="58AAD919">
      <w:pPr>
        <w:pStyle w:val="129"/>
        <w:framePr w:w="9639" w:h="6974" w:hRule="exact" w:wrap="around" w:vAnchor="page" w:hAnchor="page" w:x="1419" w:y="6408" w:anchorLock="1"/>
        <w:textAlignment w:val="bottom"/>
        <w:rPr>
          <w:rFonts w:eastAsia="黑体"/>
          <w:szCs w:val="28"/>
        </w:rPr>
      </w:pPr>
    </w:p>
    <w:p w14:paraId="2D5777D0">
      <w:pPr>
        <w:pStyle w:val="129"/>
        <w:framePr w:w="9639" w:h="6974" w:hRule="exact" w:wrap="around" w:vAnchor="page" w:hAnchor="page" w:x="1419" w:y="6408" w:anchorLock="1"/>
        <w:spacing w:before="180" w:line="240" w:lineRule="atLeast"/>
        <w:textAlignment w:val="bottom"/>
        <w:rPr>
          <w:b/>
          <w:sz w:val="21"/>
          <w:szCs w:val="21"/>
        </w:rPr>
      </w:pPr>
      <w:r>
        <w:rPr>
          <w:rFonts w:hint="eastAsia"/>
          <w:b/>
          <w:sz w:val="21"/>
          <w:szCs w:val="21"/>
        </w:rPr>
        <w:t>(</w:t>
      </w:r>
      <w:r>
        <w:rPr>
          <w:rFonts w:hint="eastAsia"/>
          <w:b/>
          <w:sz w:val="21"/>
          <w:szCs w:val="21"/>
          <w:lang w:val="en-US" w:eastAsia="zh-CN"/>
        </w:rPr>
        <w:t>征求意见稿</w:t>
      </w:r>
      <w:r>
        <w:rPr>
          <w:rFonts w:hint="eastAsia"/>
          <w:b/>
          <w:sz w:val="21"/>
          <w:szCs w:val="21"/>
        </w:rPr>
        <w:t>)</w:t>
      </w:r>
    </w:p>
    <w:p w14:paraId="0F9C3757">
      <w:pPr>
        <w:pStyle w:val="129"/>
        <w:framePr w:w="9639" w:h="6974" w:hRule="exact" w:wrap="around" w:vAnchor="page" w:hAnchor="page" w:x="1419" w:y="6408" w:anchorLock="1"/>
        <w:spacing w:before="180" w:line="240" w:lineRule="atLeast"/>
        <w:textAlignment w:val="bottom"/>
        <w:rPr>
          <w:sz w:val="21"/>
          <w:szCs w:val="28"/>
        </w:rPr>
      </w:pPr>
    </w:p>
    <w:p w14:paraId="7703B0BC">
      <w:pPr>
        <w:pStyle w:val="197"/>
        <w:framePr w:wrap="around" w:y="14176"/>
      </w:pPr>
      <w:r>
        <w:rPr>
          <w:rFonts w:ascii="黑体"/>
        </w:rPr>
        <w:fldChar w:fldCharType="begin">
          <w:ffData>
            <w:name w:val="PLSH_DATE_Y"/>
            <w:enabled/>
            <w:calcOnExit w:val="0"/>
            <w:textInput>
              <w:default w:val="XXXX"/>
              <w:maxLength w:val="4"/>
            </w:textInput>
          </w:ffData>
        </w:fldChar>
      </w:r>
      <w:bookmarkStart w:id="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p>
    <w:p w14:paraId="63A01BF9">
      <w:pPr>
        <w:pStyle w:val="198"/>
        <w:framePr w:wrap="around" w:x="7073" w:y="14176"/>
      </w:pPr>
      <w:r>
        <w:rPr>
          <w:rFonts w:ascii="黑体"/>
        </w:rPr>
        <w:fldChar w:fldCharType="begin">
          <w:ffData>
            <w:name w:val="CROT_DATE_Y"/>
            <w:enabled/>
            <w:calcOnExit w:val="0"/>
            <w:textInput>
              <w:default w:val="XXXX"/>
              <w:maxLength w:val="4"/>
            </w:textInput>
          </w:ffData>
        </w:fldChar>
      </w:r>
      <w:bookmarkStart w:id="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14:paraId="105E0D15">
      <w:pPr>
        <w:pStyle w:val="155"/>
        <w:framePr w:h="584" w:hRule="exact" w:hSpace="181" w:vSpace="181" w:wrap="around" w:y="14800"/>
        <w:rPr>
          <w:rFonts w:hint="eastAsia" w:hAnsi="黑体"/>
        </w:rPr>
      </w:pPr>
      <w:r>
        <w:rPr>
          <w:rFonts w:hint="eastAsia" w:hAnsi="黑体"/>
          <w:w w:val="100"/>
          <w:sz w:val="28"/>
        </w:rPr>
        <w:t>中国条码技术与应用协会</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67C78CF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40"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nRi9cAAAAO&#10;AQAADwAAAAAAAAABACAAAAAiAAAAZHJzL2Rvd25yZXYueG1sUEsBAhQAFAAAAAgAh07iQME4dObk&#10;AQAAqwMAAA4AAAAAAAAAAQAgAAAAJgEAAGRycy9lMm9Eb2MueG1sUEsFBgAAAAAGAAYAWQEAAHwF&#10;AAAAAA==&#10;">
                <v:fill on="f" focussize="0,0"/>
                <v:stroke color="#000000" joinstyle="round"/>
                <v:imagedata o:title=""/>
                <o:lock v:ext="edit" aspectratio="f"/>
                <w10:anchorlock/>
              </v:line>
            </w:pict>
          </mc:Fallback>
        </mc:AlternateContent>
      </w:r>
    </w:p>
    <w:p w14:paraId="44FB98AE">
      <w:pPr>
        <w:pStyle w:val="95"/>
        <w:spacing w:after="360"/>
      </w:pPr>
      <w:bookmarkStart w:id="10" w:name="BookMark1"/>
      <w:bookmarkStart w:id="11" w:name="_Toc173413650"/>
      <w:r>
        <w:rPr>
          <w:rFonts w:hint="eastAsia"/>
          <w:spacing w:val="320"/>
        </w:rPr>
        <w:t>目</w:t>
      </w:r>
      <w:r>
        <w:rPr>
          <w:rFonts w:hint="eastAsia"/>
        </w:rPr>
        <w:t>次</w:t>
      </w:r>
    </w:p>
    <w:p w14:paraId="031D2F9F">
      <w:pPr>
        <w:pStyle w:val="21"/>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"_Toc174349817" </w:instrText>
      </w:r>
      <w:r>
        <w:fldChar w:fldCharType="separate"/>
      </w:r>
      <w:r>
        <w:rPr>
          <w:rStyle w:val="35"/>
          <w:rFonts w:hint="eastAsia"/>
        </w:rPr>
        <w:t>前言</w:t>
      </w:r>
      <w:r>
        <w:tab/>
      </w:r>
      <w:r>
        <w:fldChar w:fldCharType="begin"/>
      </w:r>
      <w:r>
        <w:instrText xml:space="preserve"> PAGEREF _Toc174349817 \h </w:instrText>
      </w:r>
      <w:r>
        <w:fldChar w:fldCharType="separate"/>
      </w:r>
      <w:r>
        <w:t>II</w:t>
      </w:r>
      <w:r>
        <w:fldChar w:fldCharType="end"/>
      </w:r>
      <w:r>
        <w:fldChar w:fldCharType="end"/>
      </w:r>
    </w:p>
    <w:p w14:paraId="11B89A2A">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"_Toc174349818" </w:instrText>
      </w:r>
      <w:r>
        <w:fldChar w:fldCharType="separate"/>
      </w:r>
      <w:r>
        <w:rPr>
          <w:rStyle w:val="35"/>
        </w:rPr>
        <w:t xml:space="preserve">1 </w:t>
      </w:r>
      <w:r>
        <w:rPr>
          <w:rStyle w:val="35"/>
          <w:rFonts w:hint="eastAsia"/>
        </w:rPr>
        <w:t xml:space="preserve"> 范围</w:t>
      </w:r>
      <w:r>
        <w:tab/>
      </w:r>
      <w:r>
        <w:fldChar w:fldCharType="begin"/>
      </w:r>
      <w:r>
        <w:instrText xml:space="preserve"> PAGEREF _Toc174349818 \h </w:instrText>
      </w:r>
      <w:r>
        <w:fldChar w:fldCharType="separate"/>
      </w:r>
      <w:r>
        <w:t>1</w:t>
      </w:r>
      <w:r>
        <w:fldChar w:fldCharType="end"/>
      </w:r>
      <w:r>
        <w:fldChar w:fldCharType="end"/>
      </w:r>
    </w:p>
    <w:p w14:paraId="71FF07F6">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"_Toc174349819" </w:instrText>
      </w:r>
      <w:r>
        <w:fldChar w:fldCharType="separate"/>
      </w:r>
      <w:r>
        <w:rPr>
          <w:rStyle w:val="35"/>
        </w:rPr>
        <w:t xml:space="preserve">2 </w:t>
      </w:r>
      <w:r>
        <w:rPr>
          <w:rStyle w:val="35"/>
          <w:rFonts w:hint="eastAsia"/>
        </w:rPr>
        <w:t xml:space="preserve"> 规范性引用文件</w:t>
      </w:r>
      <w:r>
        <w:tab/>
      </w:r>
      <w:r>
        <w:fldChar w:fldCharType="begin"/>
      </w:r>
      <w:r>
        <w:instrText xml:space="preserve"> PAGEREF _Toc174349819 \h </w:instrText>
      </w:r>
      <w:r>
        <w:fldChar w:fldCharType="separate"/>
      </w:r>
      <w:r>
        <w:t>1</w:t>
      </w:r>
      <w:r>
        <w:fldChar w:fldCharType="end"/>
      </w:r>
      <w:r>
        <w:fldChar w:fldCharType="end"/>
      </w:r>
    </w:p>
    <w:p w14:paraId="5FE15CE1">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"_Toc174349820" </w:instrText>
      </w:r>
      <w:r>
        <w:fldChar w:fldCharType="separate"/>
      </w:r>
      <w:r>
        <w:rPr>
          <w:rStyle w:val="35"/>
        </w:rPr>
        <w:t xml:space="preserve">3 </w:t>
      </w:r>
      <w:r>
        <w:rPr>
          <w:rStyle w:val="35"/>
          <w:rFonts w:hint="eastAsia"/>
        </w:rPr>
        <w:t xml:space="preserve"> 术语和定义</w:t>
      </w:r>
      <w:r>
        <w:tab/>
      </w:r>
      <w:r>
        <w:fldChar w:fldCharType="begin"/>
      </w:r>
      <w:r>
        <w:instrText xml:space="preserve"> PAGEREF _Toc174349820 \h </w:instrText>
      </w:r>
      <w:r>
        <w:fldChar w:fldCharType="separate"/>
      </w:r>
      <w:r>
        <w:t>1</w:t>
      </w:r>
      <w:r>
        <w:fldChar w:fldCharType="end"/>
      </w:r>
      <w:r>
        <w:fldChar w:fldCharType="end"/>
      </w:r>
    </w:p>
    <w:p w14:paraId="63B50EF5">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"_Toc174349821" </w:instrText>
      </w:r>
      <w:r>
        <w:fldChar w:fldCharType="separate"/>
      </w:r>
      <w:r>
        <w:rPr>
          <w:rStyle w:val="35"/>
        </w:rPr>
        <w:t xml:space="preserve">4 </w:t>
      </w:r>
      <w:r>
        <w:rPr>
          <w:rStyle w:val="35"/>
          <w:rFonts w:hint="eastAsia"/>
        </w:rPr>
        <w:t xml:space="preserve"> 要求</w:t>
      </w:r>
      <w:r>
        <w:tab/>
      </w:r>
      <w:r>
        <w:fldChar w:fldCharType="begin"/>
      </w:r>
      <w:r>
        <w:instrText xml:space="preserve"> PAGEREF _Toc174349821 \h </w:instrText>
      </w:r>
      <w:r>
        <w:fldChar w:fldCharType="separate"/>
      </w:r>
      <w:r>
        <w:t>2</w:t>
      </w:r>
      <w:r>
        <w:fldChar w:fldCharType="end"/>
      </w:r>
      <w:r>
        <w:fldChar w:fldCharType="end"/>
      </w:r>
    </w:p>
    <w:p w14:paraId="340BCA6F">
      <w:pPr>
        <w:pStyle w:val="26"/>
        <w:rPr>
          <w:rFonts w:hint="eastAsia" w:asciiTheme="minorHAnsi" w:hAnsiTheme="minorHAnsi" w:eastAsiaTheme="minorEastAsia" w:cstheme="minorBidi"/>
          <w:szCs w:val="22"/>
        </w:rPr>
      </w:pPr>
      <w:r>
        <w:fldChar w:fldCharType="begin"/>
      </w:r>
      <w:r>
        <w:instrText xml:space="preserve"> HYPERLINK \l "_Toc174349822" </w:instrText>
      </w:r>
      <w:r>
        <w:fldChar w:fldCharType="separate"/>
      </w:r>
      <w:r>
        <w:rPr>
          <w:rStyle w:val="35"/>
        </w:rPr>
        <w:t xml:space="preserve">4.1 </w:t>
      </w:r>
      <w:r>
        <w:rPr>
          <w:rStyle w:val="35"/>
          <w:rFonts w:hint="eastAsia"/>
        </w:rPr>
        <w:t xml:space="preserve"> 外观和结构</w:t>
      </w:r>
      <w:r>
        <w:tab/>
      </w:r>
      <w:r>
        <w:fldChar w:fldCharType="begin"/>
      </w:r>
      <w:r>
        <w:instrText xml:space="preserve"> PAGEREF _Toc174349822 \h </w:instrText>
      </w:r>
      <w:r>
        <w:fldChar w:fldCharType="separate"/>
      </w:r>
      <w:r>
        <w:t>2</w:t>
      </w:r>
      <w:r>
        <w:fldChar w:fldCharType="end"/>
      </w:r>
      <w:r>
        <w:fldChar w:fldCharType="end"/>
      </w:r>
    </w:p>
    <w:p w14:paraId="4361E0B6">
      <w:pPr>
        <w:pStyle w:val="26"/>
        <w:rPr>
          <w:rFonts w:hint="eastAsia" w:asciiTheme="minorHAnsi" w:hAnsiTheme="minorHAnsi" w:eastAsiaTheme="minorEastAsia" w:cstheme="minorBidi"/>
          <w:szCs w:val="22"/>
        </w:rPr>
      </w:pPr>
      <w:r>
        <w:fldChar w:fldCharType="begin"/>
      </w:r>
      <w:r>
        <w:instrText xml:space="preserve"> HYPERLINK \l "_Toc174349823" </w:instrText>
      </w:r>
      <w:r>
        <w:fldChar w:fldCharType="separate"/>
      </w:r>
      <w:r>
        <w:rPr>
          <w:rStyle w:val="35"/>
        </w:rPr>
        <w:t xml:space="preserve">4.2 </w:t>
      </w:r>
      <w:r>
        <w:rPr>
          <w:rStyle w:val="35"/>
          <w:rFonts w:hint="eastAsia"/>
        </w:rPr>
        <w:t xml:space="preserve"> 识读性能</w:t>
      </w:r>
      <w:r>
        <w:tab/>
      </w:r>
      <w:r>
        <w:fldChar w:fldCharType="begin"/>
      </w:r>
      <w:r>
        <w:instrText xml:space="preserve"> PAGEREF _Toc174349823 \h </w:instrText>
      </w:r>
      <w:r>
        <w:fldChar w:fldCharType="separate"/>
      </w:r>
      <w:r>
        <w:t>2</w:t>
      </w:r>
      <w:r>
        <w:fldChar w:fldCharType="end"/>
      </w:r>
      <w:r>
        <w:fldChar w:fldCharType="end"/>
      </w:r>
    </w:p>
    <w:p w14:paraId="1CF67E89">
      <w:pPr>
        <w:pStyle w:val="26"/>
        <w:rPr>
          <w:rFonts w:hint="eastAsia" w:asciiTheme="minorHAnsi" w:hAnsiTheme="minorHAnsi" w:eastAsiaTheme="minorEastAsia" w:cstheme="minorBidi"/>
          <w:szCs w:val="22"/>
        </w:rPr>
      </w:pPr>
      <w:r>
        <w:fldChar w:fldCharType="begin"/>
      </w:r>
      <w:r>
        <w:instrText xml:space="preserve"> HYPERLINK \l "_Toc174349824" </w:instrText>
      </w:r>
      <w:r>
        <w:fldChar w:fldCharType="separate"/>
      </w:r>
      <w:r>
        <w:rPr>
          <w:rStyle w:val="35"/>
        </w:rPr>
        <w:t xml:space="preserve">4.3 </w:t>
      </w:r>
      <w:r>
        <w:rPr>
          <w:rStyle w:val="35"/>
          <w:rFonts w:hint="eastAsia"/>
        </w:rPr>
        <w:t xml:space="preserve"> 安全</w:t>
      </w:r>
      <w:r>
        <w:tab/>
      </w:r>
      <w:r>
        <w:fldChar w:fldCharType="begin"/>
      </w:r>
      <w:r>
        <w:instrText xml:space="preserve"> PAGEREF _Toc174349824 \h </w:instrText>
      </w:r>
      <w:r>
        <w:fldChar w:fldCharType="separate"/>
      </w:r>
      <w:r>
        <w:t>2</w:t>
      </w:r>
      <w:r>
        <w:fldChar w:fldCharType="end"/>
      </w:r>
      <w:r>
        <w:fldChar w:fldCharType="end"/>
      </w:r>
    </w:p>
    <w:p w14:paraId="37610E22">
      <w:pPr>
        <w:pStyle w:val="26"/>
        <w:rPr>
          <w:rFonts w:hint="eastAsia" w:asciiTheme="minorHAnsi" w:hAnsiTheme="minorHAnsi" w:eastAsiaTheme="minorEastAsia" w:cstheme="minorBidi"/>
          <w:szCs w:val="22"/>
        </w:rPr>
      </w:pPr>
      <w:r>
        <w:fldChar w:fldCharType="begin"/>
      </w:r>
      <w:r>
        <w:instrText xml:space="preserve"> HYPERLINK \l "_Toc174349825" </w:instrText>
      </w:r>
      <w:r>
        <w:fldChar w:fldCharType="separate"/>
      </w:r>
      <w:r>
        <w:rPr>
          <w:rStyle w:val="35"/>
        </w:rPr>
        <w:t xml:space="preserve">4.4 </w:t>
      </w:r>
      <w:r>
        <w:rPr>
          <w:rStyle w:val="35"/>
          <w:rFonts w:hint="eastAsia"/>
        </w:rPr>
        <w:t xml:space="preserve"> 电磁兼容性</w:t>
      </w:r>
      <w:r>
        <w:tab/>
      </w:r>
      <w:r>
        <w:fldChar w:fldCharType="begin"/>
      </w:r>
      <w:r>
        <w:instrText xml:space="preserve"> PAGEREF _Toc174349825 \h </w:instrText>
      </w:r>
      <w:r>
        <w:fldChar w:fldCharType="separate"/>
      </w:r>
      <w:r>
        <w:t>3</w:t>
      </w:r>
      <w:r>
        <w:fldChar w:fldCharType="end"/>
      </w:r>
      <w:r>
        <w:fldChar w:fldCharType="end"/>
      </w:r>
    </w:p>
    <w:p w14:paraId="21680951">
      <w:pPr>
        <w:pStyle w:val="26"/>
        <w:rPr>
          <w:rFonts w:hint="eastAsia" w:asciiTheme="minorHAnsi" w:hAnsiTheme="minorHAnsi" w:eastAsiaTheme="minorEastAsia" w:cstheme="minorBidi"/>
          <w:szCs w:val="22"/>
        </w:rPr>
      </w:pPr>
      <w:r>
        <w:fldChar w:fldCharType="begin"/>
      </w:r>
      <w:r>
        <w:instrText xml:space="preserve"> HYPERLINK \l "_Toc174349826" </w:instrText>
      </w:r>
      <w:r>
        <w:fldChar w:fldCharType="separate"/>
      </w:r>
      <w:r>
        <w:rPr>
          <w:rStyle w:val="35"/>
        </w:rPr>
        <w:t xml:space="preserve">4.5 </w:t>
      </w:r>
      <w:r>
        <w:rPr>
          <w:rStyle w:val="35"/>
          <w:rFonts w:hint="eastAsia"/>
        </w:rPr>
        <w:t xml:space="preserve"> 环境适应性</w:t>
      </w:r>
      <w:r>
        <w:tab/>
      </w:r>
      <w:r>
        <w:fldChar w:fldCharType="begin"/>
      </w:r>
      <w:r>
        <w:instrText xml:space="preserve"> PAGEREF _Toc174349826 \h </w:instrText>
      </w:r>
      <w:r>
        <w:fldChar w:fldCharType="separate"/>
      </w:r>
      <w:r>
        <w:t>3</w:t>
      </w:r>
      <w:r>
        <w:fldChar w:fldCharType="end"/>
      </w:r>
      <w:r>
        <w:fldChar w:fldCharType="end"/>
      </w:r>
    </w:p>
    <w:p w14:paraId="2F3A2F89">
      <w:pPr>
        <w:pStyle w:val="26"/>
        <w:rPr>
          <w:rFonts w:hint="eastAsia" w:asciiTheme="minorHAnsi" w:hAnsiTheme="minorHAnsi" w:eastAsiaTheme="minorEastAsia" w:cstheme="minorBidi"/>
          <w:szCs w:val="22"/>
        </w:rPr>
      </w:pPr>
      <w:r>
        <w:fldChar w:fldCharType="begin"/>
      </w:r>
      <w:r>
        <w:instrText xml:space="preserve"> HYPERLINK \l "_Toc174349827" </w:instrText>
      </w:r>
      <w:r>
        <w:fldChar w:fldCharType="separate"/>
      </w:r>
      <w:r>
        <w:rPr>
          <w:rStyle w:val="35"/>
        </w:rPr>
        <w:t xml:space="preserve">4.6 </w:t>
      </w:r>
      <w:r>
        <w:rPr>
          <w:rStyle w:val="35"/>
          <w:rFonts w:hint="eastAsia"/>
        </w:rPr>
        <w:t xml:space="preserve"> 可靠性</w:t>
      </w:r>
      <w:r>
        <w:tab/>
      </w:r>
      <w:r>
        <w:fldChar w:fldCharType="begin"/>
      </w:r>
      <w:r>
        <w:instrText xml:space="preserve"> PAGEREF _Toc174349827 \h </w:instrText>
      </w:r>
      <w:r>
        <w:fldChar w:fldCharType="separate"/>
      </w:r>
      <w:r>
        <w:t>4</w:t>
      </w:r>
      <w:r>
        <w:fldChar w:fldCharType="end"/>
      </w:r>
      <w:r>
        <w:fldChar w:fldCharType="end"/>
      </w:r>
    </w:p>
    <w:p w14:paraId="663E5CB4">
      <w:pPr>
        <w:pStyle w:val="26"/>
        <w:rPr>
          <w:rFonts w:hint="eastAsia" w:asciiTheme="minorHAnsi" w:hAnsiTheme="minorHAnsi" w:eastAsiaTheme="minorEastAsia" w:cstheme="minorBidi"/>
          <w:szCs w:val="22"/>
        </w:rPr>
      </w:pPr>
      <w:r>
        <w:fldChar w:fldCharType="begin"/>
      </w:r>
      <w:r>
        <w:instrText xml:space="preserve"> HYPERLINK \l "_Toc174349828" </w:instrText>
      </w:r>
      <w:r>
        <w:fldChar w:fldCharType="separate"/>
      </w:r>
      <w:r>
        <w:rPr>
          <w:rStyle w:val="35"/>
        </w:rPr>
        <w:t xml:space="preserve">4.7 </w:t>
      </w:r>
      <w:r>
        <w:rPr>
          <w:rStyle w:val="35"/>
          <w:rFonts w:hint="eastAsia"/>
        </w:rPr>
        <w:t xml:space="preserve"> 补光灯</w:t>
      </w:r>
      <w:r>
        <w:tab/>
      </w:r>
      <w:r>
        <w:fldChar w:fldCharType="begin"/>
      </w:r>
      <w:r>
        <w:instrText xml:space="preserve"> PAGEREF _Toc174349828 \h </w:instrText>
      </w:r>
      <w:r>
        <w:fldChar w:fldCharType="separate"/>
      </w:r>
      <w:r>
        <w:t>4</w:t>
      </w:r>
      <w:r>
        <w:fldChar w:fldCharType="end"/>
      </w:r>
      <w:r>
        <w:fldChar w:fldCharType="end"/>
      </w:r>
    </w:p>
    <w:p w14:paraId="01775F9A">
      <w:pPr>
        <w:pStyle w:val="26"/>
        <w:rPr>
          <w:rFonts w:hint="eastAsia" w:asciiTheme="minorHAnsi" w:hAnsiTheme="minorHAnsi" w:eastAsiaTheme="minorEastAsia" w:cstheme="minorBidi"/>
          <w:szCs w:val="22"/>
        </w:rPr>
      </w:pPr>
      <w:r>
        <w:fldChar w:fldCharType="begin"/>
      </w:r>
      <w:r>
        <w:instrText xml:space="preserve"> HYPERLINK \l "_Toc174349829" </w:instrText>
      </w:r>
      <w:r>
        <w:fldChar w:fldCharType="separate"/>
      </w:r>
      <w:r>
        <w:rPr>
          <w:rStyle w:val="35"/>
        </w:rPr>
        <w:t xml:space="preserve">4.8 </w:t>
      </w:r>
      <w:r>
        <w:rPr>
          <w:rStyle w:val="35"/>
          <w:rFonts w:hint="eastAsia"/>
        </w:rPr>
        <w:t xml:space="preserve"> 识读成功提示</w:t>
      </w:r>
      <w:r>
        <w:tab/>
      </w:r>
      <w:r>
        <w:fldChar w:fldCharType="begin"/>
      </w:r>
      <w:r>
        <w:instrText xml:space="preserve"> PAGEREF _Toc174349829 \h </w:instrText>
      </w:r>
      <w:r>
        <w:fldChar w:fldCharType="separate"/>
      </w:r>
      <w:r>
        <w:t>4</w:t>
      </w:r>
      <w:r>
        <w:fldChar w:fldCharType="end"/>
      </w:r>
      <w:r>
        <w:fldChar w:fldCharType="end"/>
      </w:r>
    </w:p>
    <w:p w14:paraId="5B9B543C">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"_Toc174349830" </w:instrText>
      </w:r>
      <w:r>
        <w:fldChar w:fldCharType="separate"/>
      </w:r>
      <w:r>
        <w:rPr>
          <w:rStyle w:val="35"/>
        </w:rPr>
        <w:t xml:space="preserve">5 </w:t>
      </w:r>
      <w:r>
        <w:rPr>
          <w:rStyle w:val="35"/>
          <w:rFonts w:hint="eastAsia"/>
        </w:rPr>
        <w:t xml:space="preserve"> 试验方法</w:t>
      </w:r>
      <w:r>
        <w:tab/>
      </w:r>
      <w:r>
        <w:fldChar w:fldCharType="begin"/>
      </w:r>
      <w:r>
        <w:instrText xml:space="preserve"> PAGEREF _Toc174349830 \h </w:instrText>
      </w:r>
      <w:r>
        <w:fldChar w:fldCharType="separate"/>
      </w:r>
      <w:r>
        <w:t>4</w:t>
      </w:r>
      <w:r>
        <w:fldChar w:fldCharType="end"/>
      </w:r>
      <w:r>
        <w:fldChar w:fldCharType="end"/>
      </w:r>
    </w:p>
    <w:p w14:paraId="70FB71F7">
      <w:pPr>
        <w:pStyle w:val="26"/>
        <w:rPr>
          <w:rFonts w:hint="eastAsia" w:asciiTheme="minorHAnsi" w:hAnsiTheme="minorHAnsi" w:eastAsiaTheme="minorEastAsia" w:cstheme="minorBidi"/>
          <w:szCs w:val="22"/>
        </w:rPr>
      </w:pPr>
      <w:r>
        <w:fldChar w:fldCharType="begin"/>
      </w:r>
      <w:r>
        <w:instrText xml:space="preserve"> HYPERLINK \l "_Toc174349831" </w:instrText>
      </w:r>
      <w:r>
        <w:fldChar w:fldCharType="separate"/>
      </w:r>
      <w:r>
        <w:rPr>
          <w:rStyle w:val="35"/>
        </w:rPr>
        <w:t xml:space="preserve">5.1 </w:t>
      </w:r>
      <w:r>
        <w:rPr>
          <w:rStyle w:val="35"/>
          <w:rFonts w:hint="eastAsia"/>
        </w:rPr>
        <w:t xml:space="preserve"> 试验环境条件</w:t>
      </w:r>
      <w:r>
        <w:tab/>
      </w:r>
      <w:r>
        <w:fldChar w:fldCharType="begin"/>
      </w:r>
      <w:r>
        <w:instrText xml:space="preserve"> PAGEREF _Toc174349831 \h </w:instrText>
      </w:r>
      <w:r>
        <w:fldChar w:fldCharType="separate"/>
      </w:r>
      <w:r>
        <w:t>4</w:t>
      </w:r>
      <w:r>
        <w:fldChar w:fldCharType="end"/>
      </w:r>
      <w:r>
        <w:fldChar w:fldCharType="end"/>
      </w:r>
    </w:p>
    <w:p w14:paraId="794FF2CF">
      <w:pPr>
        <w:pStyle w:val="26"/>
        <w:rPr>
          <w:rFonts w:hint="eastAsia" w:asciiTheme="minorHAnsi" w:hAnsiTheme="minorHAnsi" w:eastAsiaTheme="minorEastAsia" w:cstheme="minorBidi"/>
          <w:szCs w:val="22"/>
        </w:rPr>
      </w:pPr>
      <w:r>
        <w:fldChar w:fldCharType="begin"/>
      </w:r>
      <w:r>
        <w:instrText xml:space="preserve"> HYPERLINK \l "_Toc174349832" </w:instrText>
      </w:r>
      <w:r>
        <w:fldChar w:fldCharType="separate"/>
      </w:r>
      <w:r>
        <w:rPr>
          <w:rStyle w:val="35"/>
        </w:rPr>
        <w:t xml:space="preserve">5.2 </w:t>
      </w:r>
      <w:r>
        <w:rPr>
          <w:rStyle w:val="35"/>
          <w:rFonts w:hint="eastAsia"/>
        </w:rPr>
        <w:t xml:space="preserve"> 外观和结构检测</w:t>
      </w:r>
      <w:r>
        <w:tab/>
      </w:r>
      <w:r>
        <w:fldChar w:fldCharType="begin"/>
      </w:r>
      <w:r>
        <w:instrText xml:space="preserve"> PAGEREF _Toc174349832 \h </w:instrText>
      </w:r>
      <w:r>
        <w:fldChar w:fldCharType="separate"/>
      </w:r>
      <w:r>
        <w:t>4</w:t>
      </w:r>
      <w:r>
        <w:fldChar w:fldCharType="end"/>
      </w:r>
      <w:r>
        <w:fldChar w:fldCharType="end"/>
      </w:r>
    </w:p>
    <w:p w14:paraId="0B22E690">
      <w:pPr>
        <w:pStyle w:val="26"/>
        <w:rPr>
          <w:rFonts w:hint="eastAsia" w:asciiTheme="minorHAnsi" w:hAnsiTheme="minorHAnsi" w:eastAsiaTheme="minorEastAsia" w:cstheme="minorBidi"/>
          <w:szCs w:val="22"/>
        </w:rPr>
      </w:pPr>
      <w:r>
        <w:fldChar w:fldCharType="begin"/>
      </w:r>
      <w:r>
        <w:instrText xml:space="preserve"> HYPERLINK \l "_Toc174349833" </w:instrText>
      </w:r>
      <w:r>
        <w:fldChar w:fldCharType="separate"/>
      </w:r>
      <w:r>
        <w:rPr>
          <w:rStyle w:val="35"/>
        </w:rPr>
        <w:t xml:space="preserve">5.3 </w:t>
      </w:r>
      <w:r>
        <w:rPr>
          <w:rStyle w:val="35"/>
          <w:rFonts w:hint="eastAsia"/>
        </w:rPr>
        <w:t xml:space="preserve"> 条码识读设备性能指标测试</w:t>
      </w:r>
      <w:r>
        <w:tab/>
      </w:r>
      <w:r>
        <w:fldChar w:fldCharType="begin"/>
      </w:r>
      <w:r>
        <w:instrText xml:space="preserve"> PAGEREF _Toc174349833 \h </w:instrText>
      </w:r>
      <w:r>
        <w:fldChar w:fldCharType="separate"/>
      </w:r>
      <w:r>
        <w:t>4</w:t>
      </w:r>
      <w:r>
        <w:fldChar w:fldCharType="end"/>
      </w:r>
      <w:r>
        <w:fldChar w:fldCharType="end"/>
      </w:r>
    </w:p>
    <w:p w14:paraId="54F3E36D">
      <w:pPr>
        <w:pStyle w:val="26"/>
        <w:rPr>
          <w:rFonts w:hint="eastAsia" w:asciiTheme="minorHAnsi" w:hAnsiTheme="minorHAnsi" w:eastAsiaTheme="minorEastAsia" w:cstheme="minorBidi"/>
          <w:szCs w:val="22"/>
        </w:rPr>
      </w:pPr>
      <w:r>
        <w:fldChar w:fldCharType="begin"/>
      </w:r>
      <w:r>
        <w:instrText xml:space="preserve"> HYPERLINK \l "_Toc174349834" </w:instrText>
      </w:r>
      <w:r>
        <w:fldChar w:fldCharType="separate"/>
      </w:r>
      <w:r>
        <w:rPr>
          <w:rStyle w:val="35"/>
        </w:rPr>
        <w:t xml:space="preserve">5.4 </w:t>
      </w:r>
      <w:r>
        <w:rPr>
          <w:rStyle w:val="35"/>
          <w:rFonts w:hint="eastAsia"/>
        </w:rPr>
        <w:t xml:space="preserve"> 安全试验</w:t>
      </w:r>
      <w:r>
        <w:tab/>
      </w:r>
      <w:r>
        <w:fldChar w:fldCharType="begin"/>
      </w:r>
      <w:r>
        <w:instrText xml:space="preserve"> PAGEREF _Toc174349834 \h </w:instrText>
      </w:r>
      <w:r>
        <w:fldChar w:fldCharType="separate"/>
      </w:r>
      <w:r>
        <w:t>5</w:t>
      </w:r>
      <w:r>
        <w:fldChar w:fldCharType="end"/>
      </w:r>
      <w:r>
        <w:fldChar w:fldCharType="end"/>
      </w:r>
    </w:p>
    <w:p w14:paraId="2B68A085">
      <w:pPr>
        <w:pStyle w:val="26"/>
        <w:rPr>
          <w:rFonts w:hint="eastAsia" w:asciiTheme="minorHAnsi" w:hAnsiTheme="minorHAnsi" w:eastAsiaTheme="minorEastAsia" w:cstheme="minorBidi"/>
          <w:szCs w:val="22"/>
        </w:rPr>
      </w:pPr>
      <w:r>
        <w:fldChar w:fldCharType="begin"/>
      </w:r>
      <w:r>
        <w:instrText xml:space="preserve"> HYPERLINK \l "_Toc174349835" </w:instrText>
      </w:r>
      <w:r>
        <w:fldChar w:fldCharType="separate"/>
      </w:r>
      <w:r>
        <w:rPr>
          <w:rStyle w:val="35"/>
        </w:rPr>
        <w:t xml:space="preserve">5.5 </w:t>
      </w:r>
      <w:r>
        <w:rPr>
          <w:rStyle w:val="35"/>
          <w:rFonts w:hint="eastAsia"/>
        </w:rPr>
        <w:t xml:space="preserve"> 电磁兼容性检验</w:t>
      </w:r>
      <w:r>
        <w:tab/>
      </w:r>
      <w:r>
        <w:fldChar w:fldCharType="begin"/>
      </w:r>
      <w:r>
        <w:instrText xml:space="preserve"> PAGEREF _Toc174349835 \h </w:instrText>
      </w:r>
      <w:r>
        <w:fldChar w:fldCharType="separate"/>
      </w:r>
      <w:r>
        <w:t>5</w:t>
      </w:r>
      <w:r>
        <w:fldChar w:fldCharType="end"/>
      </w:r>
      <w:r>
        <w:fldChar w:fldCharType="end"/>
      </w:r>
    </w:p>
    <w:p w14:paraId="67E2D293">
      <w:pPr>
        <w:pStyle w:val="26"/>
        <w:rPr>
          <w:rFonts w:hint="eastAsia" w:asciiTheme="minorHAnsi" w:hAnsiTheme="minorHAnsi" w:eastAsiaTheme="minorEastAsia" w:cstheme="minorBidi"/>
          <w:szCs w:val="22"/>
        </w:rPr>
      </w:pPr>
      <w:r>
        <w:fldChar w:fldCharType="begin"/>
      </w:r>
      <w:r>
        <w:instrText xml:space="preserve"> HYPERLINK \l "_Toc174349836" </w:instrText>
      </w:r>
      <w:r>
        <w:fldChar w:fldCharType="separate"/>
      </w:r>
      <w:r>
        <w:rPr>
          <w:rStyle w:val="35"/>
        </w:rPr>
        <w:t xml:space="preserve">5.6 </w:t>
      </w:r>
      <w:r>
        <w:rPr>
          <w:rStyle w:val="35"/>
          <w:rFonts w:hint="eastAsia"/>
        </w:rPr>
        <w:t xml:space="preserve"> 环境适应性试验</w:t>
      </w:r>
      <w:r>
        <w:tab/>
      </w:r>
      <w:r>
        <w:fldChar w:fldCharType="begin"/>
      </w:r>
      <w:r>
        <w:instrText xml:space="preserve"> PAGEREF _Toc174349836 \h </w:instrText>
      </w:r>
      <w:r>
        <w:fldChar w:fldCharType="separate"/>
      </w:r>
      <w:r>
        <w:t>6</w:t>
      </w:r>
      <w:r>
        <w:fldChar w:fldCharType="end"/>
      </w:r>
      <w:r>
        <w:fldChar w:fldCharType="end"/>
      </w:r>
    </w:p>
    <w:p w14:paraId="03B53D74">
      <w:pPr>
        <w:pStyle w:val="26"/>
        <w:rPr>
          <w:rFonts w:hint="eastAsia" w:asciiTheme="minorHAnsi" w:hAnsiTheme="minorHAnsi" w:eastAsiaTheme="minorEastAsia" w:cstheme="minorBidi"/>
          <w:szCs w:val="22"/>
        </w:rPr>
      </w:pPr>
      <w:r>
        <w:fldChar w:fldCharType="begin"/>
      </w:r>
      <w:r>
        <w:instrText xml:space="preserve"> HYPERLINK \l "_Toc174349837" </w:instrText>
      </w:r>
      <w:r>
        <w:fldChar w:fldCharType="separate"/>
      </w:r>
      <w:r>
        <w:rPr>
          <w:rStyle w:val="35"/>
        </w:rPr>
        <w:t xml:space="preserve">5.7 </w:t>
      </w:r>
      <w:r>
        <w:rPr>
          <w:rStyle w:val="35"/>
          <w:rFonts w:hint="eastAsia"/>
        </w:rPr>
        <w:t xml:space="preserve"> 可靠性</w:t>
      </w:r>
      <w:r>
        <w:tab/>
      </w:r>
      <w:r>
        <w:fldChar w:fldCharType="begin"/>
      </w:r>
      <w:r>
        <w:instrText xml:space="preserve"> PAGEREF _Toc174349837 \h </w:instrText>
      </w:r>
      <w:r>
        <w:fldChar w:fldCharType="separate"/>
      </w:r>
      <w:r>
        <w:t>7</w:t>
      </w:r>
      <w:r>
        <w:fldChar w:fldCharType="end"/>
      </w:r>
      <w:r>
        <w:fldChar w:fldCharType="end"/>
      </w:r>
    </w:p>
    <w:p w14:paraId="5B033BC5">
      <w:pPr>
        <w:pStyle w:val="26"/>
        <w:rPr>
          <w:rFonts w:hint="eastAsia" w:asciiTheme="minorHAnsi" w:hAnsiTheme="minorHAnsi" w:eastAsiaTheme="minorEastAsia" w:cstheme="minorBidi"/>
          <w:szCs w:val="22"/>
        </w:rPr>
      </w:pPr>
      <w:r>
        <w:fldChar w:fldCharType="begin"/>
      </w:r>
      <w:r>
        <w:instrText xml:space="preserve"> HYPERLINK \l "_Toc174349838" </w:instrText>
      </w:r>
      <w:r>
        <w:fldChar w:fldCharType="separate"/>
      </w:r>
      <w:r>
        <w:rPr>
          <w:rStyle w:val="35"/>
        </w:rPr>
        <w:t xml:space="preserve">5.8 </w:t>
      </w:r>
      <w:r>
        <w:rPr>
          <w:rStyle w:val="35"/>
          <w:rFonts w:hint="eastAsia"/>
        </w:rPr>
        <w:t xml:space="preserve"> 补光灯试验</w:t>
      </w:r>
      <w:r>
        <w:tab/>
      </w:r>
      <w:r>
        <w:fldChar w:fldCharType="begin"/>
      </w:r>
      <w:r>
        <w:instrText xml:space="preserve"> PAGEREF _Toc174349838 \h </w:instrText>
      </w:r>
      <w:r>
        <w:fldChar w:fldCharType="separate"/>
      </w:r>
      <w:r>
        <w:t>7</w:t>
      </w:r>
      <w:r>
        <w:fldChar w:fldCharType="end"/>
      </w:r>
      <w:r>
        <w:fldChar w:fldCharType="end"/>
      </w:r>
    </w:p>
    <w:p w14:paraId="2618C9FD">
      <w:pPr>
        <w:pStyle w:val="26"/>
        <w:rPr>
          <w:rFonts w:hint="eastAsia" w:asciiTheme="minorHAnsi" w:hAnsiTheme="minorHAnsi" w:eastAsiaTheme="minorEastAsia" w:cstheme="minorBidi"/>
          <w:szCs w:val="22"/>
        </w:rPr>
      </w:pPr>
      <w:r>
        <w:fldChar w:fldCharType="begin"/>
      </w:r>
      <w:r>
        <w:instrText xml:space="preserve"> HYPERLINK \l "_Toc174349839" </w:instrText>
      </w:r>
      <w:r>
        <w:fldChar w:fldCharType="separate"/>
      </w:r>
      <w:r>
        <w:rPr>
          <w:rStyle w:val="35"/>
        </w:rPr>
        <w:t xml:space="preserve">5.9 </w:t>
      </w:r>
      <w:r>
        <w:rPr>
          <w:rStyle w:val="35"/>
          <w:rFonts w:hint="eastAsia"/>
        </w:rPr>
        <w:t xml:space="preserve"> 识读成功提示</w:t>
      </w:r>
      <w:r>
        <w:tab/>
      </w:r>
      <w:r>
        <w:fldChar w:fldCharType="begin"/>
      </w:r>
      <w:r>
        <w:instrText xml:space="preserve"> PAGEREF _Toc174349839 \h </w:instrText>
      </w:r>
      <w:r>
        <w:fldChar w:fldCharType="separate"/>
      </w:r>
      <w:r>
        <w:t>7</w:t>
      </w:r>
      <w:r>
        <w:fldChar w:fldCharType="end"/>
      </w:r>
      <w:r>
        <w:fldChar w:fldCharType="end"/>
      </w:r>
    </w:p>
    <w:p w14:paraId="2009A516">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"_Toc174349840" </w:instrText>
      </w:r>
      <w:r>
        <w:fldChar w:fldCharType="separate"/>
      </w:r>
      <w:r>
        <w:rPr>
          <w:rStyle w:val="35"/>
          <w:rFonts w:hint="eastAsia"/>
        </w:rPr>
        <w:t>附录A（资料性）</w:t>
      </w:r>
      <w:r>
        <w:rPr>
          <w:rStyle w:val="35"/>
        </w:rPr>
        <w:t xml:space="preserve">  </w:t>
      </w:r>
      <w:r>
        <w:rPr>
          <w:rStyle w:val="35"/>
          <w:rFonts w:hint="eastAsia"/>
        </w:rPr>
        <w:t>面阵式扫描器识读区域</w:t>
      </w:r>
      <w:r>
        <w:tab/>
      </w:r>
      <w:r>
        <w:fldChar w:fldCharType="begin"/>
      </w:r>
      <w:r>
        <w:instrText xml:space="preserve"> PAGEREF _Toc174349840 \h </w:instrText>
      </w:r>
      <w:r>
        <w:fldChar w:fldCharType="separate"/>
      </w:r>
      <w:r>
        <w:t>9</w:t>
      </w:r>
      <w:r>
        <w:fldChar w:fldCharType="end"/>
      </w:r>
      <w:r>
        <w:fldChar w:fldCharType="end"/>
      </w:r>
    </w:p>
    <w:p w14:paraId="2D0EFCFC">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"_Toc174349841" </w:instrText>
      </w:r>
      <w:r>
        <w:fldChar w:fldCharType="separate"/>
      </w:r>
      <w:r>
        <w:rPr>
          <w:rStyle w:val="35"/>
          <w:rFonts w:hint="eastAsia"/>
        </w:rPr>
        <w:t>附录B（资料性）</w:t>
      </w:r>
      <w:r>
        <w:rPr>
          <w:rStyle w:val="35"/>
        </w:rPr>
        <w:t xml:space="preserve">  </w:t>
      </w:r>
      <w:r>
        <w:rPr>
          <w:rStyle w:val="35"/>
          <w:rFonts w:hint="eastAsia"/>
        </w:rPr>
        <w:t>故障分类及判据</w:t>
      </w:r>
      <w:r>
        <w:tab/>
      </w:r>
      <w:r>
        <w:fldChar w:fldCharType="begin"/>
      </w:r>
      <w:r>
        <w:instrText xml:space="preserve"> PAGEREF _Toc174349841 \h </w:instrText>
      </w:r>
      <w:r>
        <w:fldChar w:fldCharType="separate"/>
      </w:r>
      <w:r>
        <w:t>10</w:t>
      </w:r>
      <w:r>
        <w:fldChar w:fldCharType="end"/>
      </w:r>
      <w:r>
        <w:fldChar w:fldCharType="end"/>
      </w:r>
    </w:p>
    <w:p w14:paraId="330C07AB">
      <w:pPr>
        <w:pStyle w:val="26"/>
        <w:rPr>
          <w:rFonts w:hint="eastAsia" w:asciiTheme="minorHAnsi" w:hAnsiTheme="minorHAnsi" w:eastAsiaTheme="minorEastAsia" w:cstheme="minorBidi"/>
          <w:szCs w:val="22"/>
        </w:rPr>
      </w:pPr>
      <w:r>
        <w:fldChar w:fldCharType="begin"/>
      </w:r>
      <w:r>
        <w:instrText xml:space="preserve"> HYPERLINK \l "_Toc174349842" </w:instrText>
      </w:r>
      <w:r>
        <w:fldChar w:fldCharType="separate"/>
      </w:r>
      <w:r>
        <w:rPr>
          <w:rStyle w:val="35"/>
        </w:rPr>
        <w:t xml:space="preserve">B.1 </w:t>
      </w:r>
      <w:r>
        <w:rPr>
          <w:rStyle w:val="35"/>
          <w:rFonts w:hint="eastAsia"/>
        </w:rPr>
        <w:t xml:space="preserve"> 故障定义和解释</w:t>
      </w:r>
      <w:r>
        <w:tab/>
      </w:r>
      <w:r>
        <w:fldChar w:fldCharType="begin"/>
      </w:r>
      <w:r>
        <w:instrText xml:space="preserve"> PAGEREF _Toc174349842 \h </w:instrText>
      </w:r>
      <w:r>
        <w:fldChar w:fldCharType="separate"/>
      </w:r>
      <w:r>
        <w:t>10</w:t>
      </w:r>
      <w:r>
        <w:fldChar w:fldCharType="end"/>
      </w:r>
      <w:r>
        <w:fldChar w:fldCharType="end"/>
      </w:r>
    </w:p>
    <w:p w14:paraId="6F8F06D5">
      <w:pPr>
        <w:pStyle w:val="26"/>
        <w:rPr>
          <w:rFonts w:hint="eastAsia" w:asciiTheme="minorHAnsi" w:hAnsiTheme="minorHAnsi" w:eastAsiaTheme="minorEastAsia" w:cstheme="minorBidi"/>
          <w:szCs w:val="22"/>
        </w:rPr>
      </w:pPr>
      <w:r>
        <w:fldChar w:fldCharType="begin"/>
      </w:r>
      <w:r>
        <w:instrText xml:space="preserve"> HYPERLINK \l "_Toc174349843" </w:instrText>
      </w:r>
      <w:r>
        <w:fldChar w:fldCharType="separate"/>
      </w:r>
      <w:r>
        <w:rPr>
          <w:rStyle w:val="35"/>
        </w:rPr>
        <w:t xml:space="preserve">B.2 </w:t>
      </w:r>
      <w:r>
        <w:rPr>
          <w:rStyle w:val="35"/>
          <w:rFonts w:hint="eastAsia"/>
        </w:rPr>
        <w:t xml:space="preserve"> 故障分类</w:t>
      </w:r>
      <w:r>
        <w:tab/>
      </w:r>
      <w:r>
        <w:fldChar w:fldCharType="begin"/>
      </w:r>
      <w:r>
        <w:instrText xml:space="preserve"> PAGEREF _Toc174349843 \h </w:instrText>
      </w:r>
      <w:r>
        <w:fldChar w:fldCharType="separate"/>
      </w:r>
      <w:r>
        <w:t>10</w:t>
      </w:r>
      <w:r>
        <w:fldChar w:fldCharType="end"/>
      </w:r>
      <w:r>
        <w:fldChar w:fldCharType="end"/>
      </w:r>
    </w:p>
    <w:p w14:paraId="5D05FFCE">
      <w:pPr>
        <w:pStyle w:val="26"/>
        <w:rPr>
          <w:rFonts w:hint="eastAsia" w:asciiTheme="minorHAnsi" w:hAnsiTheme="minorHAnsi" w:eastAsiaTheme="minorEastAsia" w:cstheme="minorBidi"/>
          <w:szCs w:val="22"/>
        </w:rPr>
      </w:pPr>
      <w:r>
        <w:fldChar w:fldCharType="begin"/>
      </w:r>
      <w:r>
        <w:instrText xml:space="preserve"> HYPERLINK \l "_Toc174349844" </w:instrText>
      </w:r>
      <w:r>
        <w:fldChar w:fldCharType="separate"/>
      </w:r>
      <w:r>
        <w:rPr>
          <w:rStyle w:val="35"/>
        </w:rPr>
        <w:t xml:space="preserve">B.3 </w:t>
      </w:r>
      <w:r>
        <w:rPr>
          <w:rStyle w:val="35"/>
          <w:rFonts w:hint="eastAsia"/>
        </w:rPr>
        <w:t xml:space="preserve"> 关联故障判据</w:t>
      </w:r>
      <w:r>
        <w:tab/>
      </w:r>
      <w:r>
        <w:fldChar w:fldCharType="begin"/>
      </w:r>
      <w:r>
        <w:instrText xml:space="preserve"> PAGEREF _Toc174349844 \h </w:instrText>
      </w:r>
      <w:r>
        <w:fldChar w:fldCharType="separate"/>
      </w:r>
      <w:r>
        <w:t>10</w:t>
      </w:r>
      <w:r>
        <w:fldChar w:fldCharType="end"/>
      </w:r>
      <w:r>
        <w:fldChar w:fldCharType="end"/>
      </w:r>
    </w:p>
    <w:p w14:paraId="4A33675D">
      <w:pPr>
        <w:pStyle w:val="26"/>
        <w:rPr>
          <w:rFonts w:hint="eastAsia" w:asciiTheme="minorHAnsi" w:hAnsiTheme="minorHAnsi" w:eastAsiaTheme="minorEastAsia" w:cstheme="minorBidi"/>
          <w:szCs w:val="22"/>
        </w:rPr>
      </w:pPr>
      <w:r>
        <w:fldChar w:fldCharType="begin"/>
      </w:r>
      <w:r>
        <w:instrText xml:space="preserve"> HYPERLINK \l "_Toc174349845" </w:instrText>
      </w:r>
      <w:r>
        <w:fldChar w:fldCharType="separate"/>
      </w:r>
      <w:r>
        <w:rPr>
          <w:rStyle w:val="35"/>
        </w:rPr>
        <w:t xml:space="preserve">B.4 </w:t>
      </w:r>
      <w:r>
        <w:rPr>
          <w:rStyle w:val="35"/>
          <w:rFonts w:hint="eastAsia"/>
        </w:rPr>
        <w:t xml:space="preserve"> 非关联故障</w:t>
      </w:r>
      <w:r>
        <w:tab/>
      </w:r>
      <w:r>
        <w:fldChar w:fldCharType="begin"/>
      </w:r>
      <w:r>
        <w:instrText xml:space="preserve"> PAGEREF _Toc174349845 \h </w:instrText>
      </w:r>
      <w:r>
        <w:fldChar w:fldCharType="separate"/>
      </w:r>
      <w:r>
        <w:t>10</w:t>
      </w:r>
      <w:r>
        <w:fldChar w:fldCharType="end"/>
      </w:r>
      <w:r>
        <w:fldChar w:fldCharType="end"/>
      </w:r>
    </w:p>
    <w:p w14:paraId="31113959">
      <w:pPr>
        <w:pStyle w:val="21"/>
        <w:tabs>
          <w:tab w:val="right" w:leader="dot" w:pos="9344"/>
        </w:tabs>
        <w:rPr>
          <w:rFonts w:hint="eastAsia" w:asciiTheme="minorHAnsi" w:hAnsiTheme="minorHAnsi" w:eastAsiaTheme="minorEastAsia" w:cstheme="minorBidi"/>
          <w:szCs w:val="22"/>
        </w:rPr>
      </w:pPr>
      <w:r>
        <w:fldChar w:fldCharType="begin"/>
      </w:r>
      <w:r>
        <w:instrText xml:space="preserve"> HYPERLINK \l "_Toc174349846" </w:instrText>
      </w:r>
      <w:r>
        <w:fldChar w:fldCharType="separate"/>
      </w:r>
      <w:r>
        <w:rPr>
          <w:rStyle w:val="35"/>
          <w:rFonts w:hint="eastAsia"/>
        </w:rPr>
        <w:t>参考文献</w:t>
      </w:r>
      <w:r>
        <w:tab/>
      </w:r>
      <w:r>
        <w:fldChar w:fldCharType="begin"/>
      </w:r>
      <w:r>
        <w:instrText xml:space="preserve"> PAGEREF _Toc174349846 \h </w:instrText>
      </w:r>
      <w:r>
        <w:fldChar w:fldCharType="separate"/>
      </w:r>
      <w:r>
        <w:t>11</w:t>
      </w:r>
      <w:r>
        <w:fldChar w:fldCharType="end"/>
      </w:r>
      <w:r>
        <w:fldChar w:fldCharType="end"/>
      </w:r>
    </w:p>
    <w:p w14:paraId="75300383">
      <w:pPr>
        <w:pStyle w:val="95"/>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fldChar w:fldCharType="end"/>
      </w:r>
    </w:p>
    <w:bookmarkEnd w:id="10"/>
    <w:p w14:paraId="16E50D9D">
      <w:pPr>
        <w:pStyle w:val="93"/>
        <w:spacing w:after="360"/>
      </w:pPr>
      <w:bookmarkStart w:id="12" w:name="_Toc174349817"/>
      <w:bookmarkStart w:id="13" w:name="BookMark2"/>
      <w:r>
        <w:rPr>
          <w:spacing w:val="320"/>
        </w:rPr>
        <w:t>前</w:t>
      </w:r>
      <w:r>
        <w:t>言</w:t>
      </w:r>
      <w:bookmarkEnd w:id="11"/>
      <w:bookmarkEnd w:id="12"/>
    </w:p>
    <w:p w14:paraId="6C47FF7F">
      <w:pPr>
        <w:pStyle w:val="60"/>
        <w:ind w:firstLine="420"/>
      </w:pPr>
      <w:r>
        <w:rPr>
          <w:rFonts w:hint="eastAsia"/>
        </w:rPr>
        <w:t>本文件按照GB/T 1.1—2020《标准化工作导则  第1部分：标准化文件的结构和起草规则》的规定起草。</w:t>
      </w:r>
    </w:p>
    <w:p w14:paraId="2121A592">
      <w:pPr>
        <w:pStyle w:val="60"/>
        <w:ind w:firstLine="420"/>
      </w:pPr>
      <w:r>
        <w:rPr>
          <w:rFonts w:hint="eastAsia"/>
        </w:rPr>
        <w:t>请注意本文件的某些内容可能涉及专利，本文件的发布机构不承担识别专利的责任。</w:t>
      </w:r>
    </w:p>
    <w:p w14:paraId="22D9A463">
      <w:pPr>
        <w:pStyle w:val="60"/>
        <w:ind w:firstLine="420"/>
      </w:pPr>
      <w:r>
        <w:rPr>
          <w:rFonts w:hint="eastAsia"/>
        </w:rPr>
        <w:t>本文件由中国</w:t>
      </w:r>
      <w:r>
        <w:rPr>
          <w:rFonts w:hint="eastAsia"/>
          <w:lang w:val="en-US" w:eastAsia="zh-CN"/>
        </w:rPr>
        <w:t>条码技术与应用</w:t>
      </w:r>
      <w:r>
        <w:rPr>
          <w:rFonts w:hint="eastAsia"/>
        </w:rPr>
        <w:t>协会提出并归口。</w:t>
      </w:r>
    </w:p>
    <w:p w14:paraId="12843559">
      <w:pPr>
        <w:pStyle w:val="60"/>
        <w:ind w:firstLine="420"/>
      </w:pPr>
      <w:r>
        <w:rPr>
          <w:rFonts w:hint="eastAsia"/>
        </w:rPr>
        <w:t>本文件起草单位：</w:t>
      </w:r>
    </w:p>
    <w:p w14:paraId="74FF4077">
      <w:pPr>
        <w:pStyle w:val="60"/>
        <w:ind w:firstLine="420"/>
      </w:pPr>
      <w:r>
        <w:rPr>
          <w:rFonts w:hint="eastAsia"/>
        </w:rPr>
        <w:t>本文件主要起草人：</w:t>
      </w:r>
    </w:p>
    <w:p w14:paraId="7F590AB7">
      <w:pPr>
        <w:pStyle w:val="60"/>
        <w:ind w:firstLine="420"/>
      </w:pPr>
    </w:p>
    <w:p w14:paraId="2B34AF8F">
      <w:pPr>
        <w:pStyle w:val="60"/>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3"/>
    <w:p w14:paraId="27152DBD">
      <w:pPr>
        <w:spacing w:line="20" w:lineRule="exact"/>
        <w:jc w:val="center"/>
        <w:rPr>
          <w:rFonts w:hint="eastAsia" w:ascii="黑体" w:hAnsi="黑体" w:eastAsia="黑体"/>
          <w:sz w:val="32"/>
          <w:szCs w:val="32"/>
        </w:rPr>
      </w:pPr>
      <w:bookmarkStart w:id="14" w:name="BookMark4"/>
    </w:p>
    <w:p w14:paraId="728871A4">
      <w:pPr>
        <w:spacing w:line="20" w:lineRule="exact"/>
        <w:jc w:val="center"/>
        <w:rPr>
          <w:rFonts w:hint="eastAsia" w:ascii="黑体" w:hAnsi="黑体" w:eastAsia="黑体"/>
          <w:sz w:val="32"/>
          <w:szCs w:val="32"/>
        </w:rPr>
      </w:pPr>
    </w:p>
    <w:sdt>
      <w:sdtPr>
        <w:tag w:val="NEW_STAND_NAME"/>
        <w:id w:val="595910757"/>
        <w:lock w:val="sdtLocked"/>
        <w:placeholder>
          <w:docPart w:val="EAA0F583B9A645AFB2B8875835912F6A"/>
        </w:placeholder>
      </w:sdtPr>
      <w:sdtContent>
        <w:p w14:paraId="777C9371">
          <w:pPr>
            <w:pStyle w:val="181"/>
            <w:rPr>
              <w:rFonts w:hint="eastAsia"/>
            </w:rPr>
          </w:pPr>
          <w:bookmarkStart w:id="15" w:name="NEW_STAND_NAME"/>
          <w:r>
            <w:rPr>
              <w:rFonts w:hint="eastAsia"/>
            </w:rPr>
            <w:t>商超行业条码识读设备性能要求</w:t>
          </w:r>
        </w:p>
      </w:sdtContent>
    </w:sdt>
    <w:bookmarkEnd w:id="15"/>
    <w:p w14:paraId="0131416D">
      <w:pPr>
        <w:pStyle w:val="108"/>
        <w:spacing w:before="240" w:after="240"/>
      </w:pPr>
      <w:bookmarkStart w:id="16" w:name="_Toc26718930"/>
      <w:bookmarkStart w:id="17" w:name="_Toc97192964"/>
      <w:bookmarkStart w:id="18" w:name="_Toc24884218"/>
      <w:bookmarkStart w:id="19" w:name="_Toc24884211"/>
      <w:bookmarkStart w:id="20" w:name="_Toc17233325"/>
      <w:bookmarkStart w:id="21" w:name="_Toc174349818"/>
      <w:bookmarkStart w:id="22" w:name="_Toc17233333"/>
      <w:bookmarkStart w:id="23" w:name="_Toc26986771"/>
      <w:bookmarkStart w:id="24" w:name="_Toc26986530"/>
      <w:bookmarkStart w:id="25" w:name="_Toc173413651"/>
      <w:bookmarkStart w:id="26" w:name="_Toc26648465"/>
      <w:r>
        <w:rPr>
          <w:rFonts w:hint="eastAsia"/>
        </w:rPr>
        <w:t>范围</w:t>
      </w:r>
      <w:bookmarkEnd w:id="16"/>
      <w:bookmarkEnd w:id="17"/>
      <w:bookmarkEnd w:id="18"/>
      <w:bookmarkEnd w:id="19"/>
      <w:bookmarkEnd w:id="20"/>
      <w:bookmarkEnd w:id="21"/>
      <w:bookmarkEnd w:id="22"/>
      <w:bookmarkEnd w:id="23"/>
      <w:bookmarkEnd w:id="24"/>
      <w:bookmarkEnd w:id="25"/>
      <w:bookmarkEnd w:id="26"/>
    </w:p>
    <w:p w14:paraId="59A7B150">
      <w:pPr>
        <w:pStyle w:val="60"/>
        <w:ind w:firstLine="420"/>
      </w:pPr>
      <w:bookmarkStart w:id="27" w:name="_Toc24884219"/>
      <w:bookmarkStart w:id="28" w:name="_Toc17233334"/>
      <w:bookmarkStart w:id="29" w:name="_Toc24884212"/>
      <w:bookmarkStart w:id="30" w:name="_Toc26648466"/>
      <w:bookmarkStart w:id="31" w:name="_Toc17233326"/>
      <w:r>
        <w:rPr>
          <w:rFonts w:hint="eastAsia"/>
        </w:rPr>
        <w:t>本文件规定了商超行业非接触式条码识读设备的术语和定义、要求、试验方法。</w:t>
      </w:r>
    </w:p>
    <w:p w14:paraId="114A252E">
      <w:pPr>
        <w:pStyle w:val="60"/>
        <w:ind w:firstLine="420"/>
      </w:pPr>
      <w:r>
        <w:rPr>
          <w:rFonts w:hint="eastAsia"/>
        </w:rPr>
        <w:t>本文件适用于商超行业非接触式条码识读设备的应用。</w:t>
      </w:r>
    </w:p>
    <w:p w14:paraId="64810FDA">
      <w:pPr>
        <w:pStyle w:val="108"/>
        <w:spacing w:before="240" w:after="240"/>
      </w:pPr>
      <w:bookmarkStart w:id="32" w:name="_Toc26718931"/>
      <w:bookmarkStart w:id="33" w:name="_Toc174349819"/>
      <w:bookmarkStart w:id="34" w:name="_Toc26986772"/>
      <w:bookmarkStart w:id="35" w:name="_Toc173413652"/>
      <w:bookmarkStart w:id="36" w:name="_Toc26986531"/>
      <w:bookmarkStart w:id="37" w:name="_Toc97192965"/>
      <w:r>
        <w:rPr>
          <w:rFonts w:hint="eastAsia"/>
        </w:rPr>
        <w:t>规范性引用文件</w:t>
      </w:r>
      <w:bookmarkEnd w:id="27"/>
      <w:bookmarkEnd w:id="28"/>
      <w:bookmarkEnd w:id="29"/>
      <w:bookmarkEnd w:id="30"/>
      <w:bookmarkEnd w:id="31"/>
      <w:bookmarkEnd w:id="32"/>
      <w:bookmarkEnd w:id="33"/>
      <w:bookmarkEnd w:id="34"/>
      <w:bookmarkEnd w:id="35"/>
      <w:bookmarkEnd w:id="36"/>
      <w:bookmarkEnd w:id="37"/>
    </w:p>
    <w:sdt>
      <w:sdtPr>
        <w:rPr>
          <w:rFonts w:hint="eastAsia"/>
        </w:rPr>
        <w:id w:val="715848253"/>
        <w:placeholder>
          <w:docPart w:val="D1DFA5F8A40940D1BFD4697B9A1254E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64A1C99">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3803D5">
      <w:pPr>
        <w:pStyle w:val="60"/>
        <w:ind w:firstLine="420"/>
      </w:pPr>
      <w:bookmarkStart w:id="38" w:name="_Toc97192966"/>
      <w:r>
        <w:rPr>
          <w:rFonts w:hint="eastAsia"/>
        </w:rPr>
        <w:t>GB/T 2423.1  电工电子产品环境试验 第2部分：试验方法 试验A：低温</w:t>
      </w:r>
    </w:p>
    <w:p w14:paraId="13F7CB96">
      <w:pPr>
        <w:pStyle w:val="60"/>
        <w:ind w:firstLine="420"/>
      </w:pPr>
      <w:r>
        <w:rPr>
          <w:rFonts w:hint="eastAsia"/>
        </w:rPr>
        <w:t>GB/T 2423.2  电工电子产品环境试验 第2部分：试验方法 试验B：高温</w:t>
      </w:r>
    </w:p>
    <w:p w14:paraId="2449FEBA">
      <w:pPr>
        <w:pStyle w:val="60"/>
        <w:ind w:firstLine="420"/>
      </w:pPr>
      <w:r>
        <w:rPr>
          <w:rFonts w:hint="eastAsia"/>
        </w:rPr>
        <w:t>GB/T 2423.3  环境试验  第2部分：试验方法 试验Cab：恒定湿热试验</w:t>
      </w:r>
    </w:p>
    <w:p w14:paraId="45BDF91E">
      <w:pPr>
        <w:pStyle w:val="60"/>
        <w:ind w:firstLine="420"/>
      </w:pPr>
      <w:r>
        <w:rPr>
          <w:rFonts w:hint="eastAsia"/>
        </w:rPr>
        <w:t>GB/T 2423.5  环境试验 第2部分:试验方法 试验Ea和导则:冲击</w:t>
      </w:r>
    </w:p>
    <w:p w14:paraId="240ABBAF">
      <w:pPr>
        <w:pStyle w:val="60"/>
        <w:ind w:firstLine="420"/>
      </w:pPr>
      <w:r>
        <w:rPr>
          <w:rFonts w:hint="eastAsia"/>
        </w:rPr>
        <w:t>GB/T 2423.10  环境试验  第2部分：试验方法 试验Fc：振动(正弦)</w:t>
      </w:r>
    </w:p>
    <w:p w14:paraId="4ACEDC80">
      <w:pPr>
        <w:pStyle w:val="60"/>
        <w:ind w:firstLine="420"/>
      </w:pPr>
      <w:r>
        <w:rPr>
          <w:rFonts w:hint="eastAsia"/>
        </w:rPr>
        <w:t>GB/T 4857.2  包装运输包装件基本试验 第2部分：温湿度调节处理</w:t>
      </w:r>
    </w:p>
    <w:p w14:paraId="7CEDEF9D">
      <w:pPr>
        <w:pStyle w:val="60"/>
        <w:ind w:firstLine="420"/>
      </w:pPr>
      <w:r>
        <w:rPr>
          <w:rFonts w:hint="eastAsia"/>
        </w:rPr>
        <w:t>GB/T 4857.5  包装 运输包装件 跌落试验方法</w:t>
      </w:r>
    </w:p>
    <w:p w14:paraId="4F0E676D">
      <w:pPr>
        <w:pStyle w:val="60"/>
        <w:ind w:firstLine="420"/>
      </w:pPr>
      <w:r>
        <w:rPr>
          <w:rFonts w:hint="eastAsia"/>
        </w:rPr>
        <w:t>GB 4943.1  音视频、信息技术和通信技术设备 第1部分：安全要求</w:t>
      </w:r>
    </w:p>
    <w:p w14:paraId="76A29124">
      <w:pPr>
        <w:pStyle w:val="60"/>
        <w:ind w:firstLine="420"/>
      </w:pPr>
      <w:r>
        <w:rPr>
          <w:rFonts w:hint="eastAsia"/>
        </w:rPr>
        <w:t>GB/T 5080.7  设备可靠性试验 恒定失效率假设下的失效率与平均无故障时间的验证试验方案</w:t>
      </w:r>
    </w:p>
    <w:p w14:paraId="55A71C65">
      <w:pPr>
        <w:pStyle w:val="60"/>
        <w:ind w:firstLine="420"/>
      </w:pPr>
      <w:r>
        <w:rPr>
          <w:rFonts w:hint="eastAsia"/>
        </w:rPr>
        <w:t>GB 7247.1  激光产品的安全 第1部分:设备分类、要求</w:t>
      </w:r>
    </w:p>
    <w:p w14:paraId="06F93486">
      <w:pPr>
        <w:pStyle w:val="60"/>
        <w:ind w:firstLine="420"/>
      </w:pPr>
      <w:r>
        <w:rPr>
          <w:rFonts w:hint="eastAsia"/>
        </w:rPr>
        <w:t>GB/T 9254.1  信息技术设备、多媒体设备和接收机 电磁兼容 第1部分：发射要求</w:t>
      </w:r>
    </w:p>
    <w:p w14:paraId="2160A663">
      <w:pPr>
        <w:pStyle w:val="60"/>
        <w:ind w:firstLine="420"/>
      </w:pPr>
      <w:r>
        <w:rPr>
          <w:rFonts w:hint="eastAsia"/>
        </w:rPr>
        <w:t>GB/T 9254.2  信息技术设备、多媒体设备和接收机 电磁兼容 第2部分：抗扰度要求</w:t>
      </w:r>
    </w:p>
    <w:p w14:paraId="13DBF62A">
      <w:pPr>
        <w:pStyle w:val="60"/>
        <w:ind w:firstLine="420"/>
      </w:pPr>
      <w:r>
        <w:rPr>
          <w:rFonts w:hint="eastAsia"/>
        </w:rPr>
        <w:t>SJ/T 11601—2016  信息技术 非接触式二维码扫描枪通用规范</w:t>
      </w:r>
    </w:p>
    <w:p w14:paraId="787F66B2">
      <w:pPr>
        <w:pStyle w:val="60"/>
        <w:ind w:firstLine="420"/>
      </w:pPr>
      <w:r>
        <w:rPr>
          <w:rFonts w:hint="eastAsia"/>
        </w:rPr>
        <w:t>SJ/T 11602—2016  信息技术 非接触式一维码扫描枪通用规范</w:t>
      </w:r>
    </w:p>
    <w:p w14:paraId="4A93B8C5">
      <w:pPr>
        <w:pStyle w:val="108"/>
        <w:spacing w:before="240" w:after="240"/>
      </w:pPr>
      <w:bookmarkStart w:id="39" w:name="_Toc173413653"/>
      <w:bookmarkStart w:id="40" w:name="_Toc174349820"/>
      <w:r>
        <w:rPr>
          <w:rFonts w:hint="eastAsia"/>
          <w:szCs w:val="21"/>
        </w:rPr>
        <w:t>术语和定义</w:t>
      </w:r>
      <w:bookmarkEnd w:id="38"/>
      <w:bookmarkEnd w:id="39"/>
      <w:bookmarkEnd w:id="40"/>
    </w:p>
    <w:sdt>
      <w:sdtPr>
        <w:id w:val="-1909835108"/>
        <w:placeholder>
          <w:docPart w:val="754A8AA518E44661A36EC6F827D0495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242C05">
          <w:pPr>
            <w:pStyle w:val="60"/>
            <w:ind w:firstLine="420"/>
          </w:pPr>
          <w:bookmarkStart w:id="41" w:name="_Toc26986532"/>
          <w:bookmarkEnd w:id="41"/>
          <w:r>
            <w:rPr>
              <w:rFonts w:hint="eastAsia"/>
            </w:rPr>
            <w:t>SJ/T 11601—2016和SJ/T 11602—2016</w:t>
          </w:r>
          <w:r>
            <w:t>界定的以及下列术语和定义适用于本文件。</w:t>
          </w:r>
        </w:p>
      </w:sdtContent>
    </w:sdt>
    <w:p w14:paraId="26B9761D">
      <w:pPr>
        <w:pStyle w:val="227"/>
        <w:ind w:left="420" w:hanging="420" w:hangingChars="200"/>
        <w:rPr>
          <w:rFonts w:hint="eastAsia" w:ascii="黑体" w:hAnsi="黑体" w:eastAsia="黑体"/>
        </w:rPr>
      </w:pPr>
      <w:bookmarkStart w:id="42" w:name="_Toc244939157"/>
      <w:bookmarkEnd w:id="42"/>
      <w:bookmarkStart w:id="43" w:name="_Toc244944866"/>
      <w:bookmarkEnd w:id="43"/>
      <w:bookmarkStart w:id="44" w:name="_Toc244944871"/>
      <w:bookmarkEnd w:id="44"/>
      <w:bookmarkStart w:id="45" w:name="_Toc244939152"/>
      <w:bookmarkEnd w:id="45"/>
      <w:r>
        <w:rPr>
          <w:rFonts w:ascii="黑体" w:hAnsi="黑体" w:eastAsia="黑体"/>
        </w:rPr>
        <w:br w:type="textWrapping"/>
      </w:r>
      <w:bookmarkStart w:id="46" w:name="_Toc244944872"/>
      <w:bookmarkStart w:id="47" w:name="_Toc244939158"/>
      <w:r>
        <w:rPr>
          <w:rFonts w:hint="eastAsia" w:eastAsia="黑体"/>
        </w:rPr>
        <w:t xml:space="preserve">分辨率 </w:t>
      </w:r>
      <w:bookmarkEnd w:id="46"/>
      <w:bookmarkEnd w:id="47"/>
      <w:r>
        <w:rPr>
          <w:rFonts w:hint="eastAsia" w:ascii="Times New Roman" w:eastAsia="黑体"/>
          <w:b/>
        </w:rPr>
        <w:t>resolution</w:t>
      </w:r>
    </w:p>
    <w:p w14:paraId="33F4F626">
      <w:pPr>
        <w:pStyle w:val="60"/>
        <w:ind w:firstLine="420"/>
      </w:pPr>
      <w:r>
        <w:rPr>
          <w:rFonts w:hint="eastAsia"/>
        </w:rPr>
        <w:t>条码识读设备能够分辨条码符号中最窄单元（模块）宽度的指标。</w:t>
      </w:r>
    </w:p>
    <w:p w14:paraId="5793F1CF">
      <w:pPr>
        <w:pStyle w:val="60"/>
        <w:ind w:firstLine="420"/>
        <w:rPr>
          <w:rFonts w:eastAsia="黑体"/>
        </w:rPr>
      </w:pPr>
      <w:r>
        <w:rPr>
          <w:rFonts w:hint="eastAsia"/>
        </w:rPr>
        <w:t>[来源：GB/T 12905—2019，4.2，有修改]</w:t>
      </w:r>
    </w:p>
    <w:p w14:paraId="61B08284">
      <w:pPr>
        <w:pStyle w:val="227"/>
        <w:ind w:left="420" w:hanging="420" w:hangingChars="200"/>
        <w:rPr>
          <w:rFonts w:hint="eastAsia" w:ascii="黑体" w:hAnsi="黑体" w:eastAsia="黑体"/>
          <w:sz w:val="18"/>
        </w:rPr>
      </w:pPr>
      <w:bookmarkStart w:id="48" w:name="_Toc244939161"/>
      <w:bookmarkEnd w:id="48"/>
      <w:bookmarkStart w:id="49" w:name="_Toc244944875"/>
      <w:bookmarkEnd w:id="49"/>
      <w:r>
        <w:rPr>
          <w:rFonts w:ascii="黑体" w:hAnsi="黑体" w:eastAsia="黑体"/>
        </w:rPr>
        <w:br w:type="textWrapping"/>
      </w:r>
      <w:r>
        <w:rPr>
          <w:rFonts w:hint="eastAsia" w:eastAsia="黑体"/>
        </w:rPr>
        <w:t xml:space="preserve">识读速度 </w:t>
      </w:r>
      <w:r>
        <w:rPr>
          <w:rFonts w:hint="eastAsia" w:ascii="Times New Roman" w:eastAsia="黑体"/>
          <w:b/>
        </w:rPr>
        <w:t>reading speed</w:t>
      </w:r>
    </w:p>
    <w:p w14:paraId="4B8BE682">
      <w:pPr>
        <w:pStyle w:val="60"/>
        <w:ind w:firstLine="420"/>
      </w:pPr>
      <w:r>
        <w:rPr>
          <w:rFonts w:hint="eastAsia"/>
        </w:rPr>
        <w:t>条码识读设备开始扫描到解码成功的时间。</w:t>
      </w:r>
    </w:p>
    <w:p w14:paraId="5116D9EC">
      <w:pPr>
        <w:pStyle w:val="183"/>
      </w:pPr>
      <w:r>
        <w:rPr>
          <w:rFonts w:hint="eastAsia"/>
        </w:rPr>
        <w:t>通常以秒表示。</w:t>
      </w:r>
    </w:p>
    <w:p w14:paraId="74B3249F">
      <w:pPr>
        <w:pStyle w:val="227"/>
        <w:ind w:left="420" w:hanging="420" w:hangingChars="200"/>
        <w:rPr>
          <w:rFonts w:hint="eastAsia" w:ascii="黑体" w:hAnsi="黑体" w:eastAsia="黑体"/>
        </w:rPr>
      </w:pPr>
      <w:bookmarkStart w:id="50" w:name="_Toc244944885"/>
      <w:bookmarkEnd w:id="50"/>
      <w:bookmarkStart w:id="51" w:name="_Toc244944881"/>
      <w:bookmarkEnd w:id="51"/>
      <w:bookmarkStart w:id="52" w:name="_Toc244944883"/>
      <w:bookmarkEnd w:id="52"/>
      <w:bookmarkStart w:id="53" w:name="_Toc244939171"/>
      <w:bookmarkEnd w:id="53"/>
      <w:bookmarkStart w:id="54" w:name="_Toc244939169"/>
      <w:bookmarkEnd w:id="54"/>
      <w:bookmarkStart w:id="55" w:name="_Toc244939167"/>
      <w:bookmarkEnd w:id="55"/>
      <w:r>
        <w:rPr>
          <w:rFonts w:ascii="黑体" w:hAnsi="黑体" w:eastAsia="黑体"/>
        </w:rPr>
        <w:br w:type="textWrapping"/>
      </w:r>
      <w:r>
        <w:rPr>
          <w:rFonts w:hint="eastAsia" w:eastAsia="黑体"/>
        </w:rPr>
        <w:t xml:space="preserve">识读码制 </w:t>
      </w:r>
      <w:r>
        <w:rPr>
          <w:rFonts w:hint="eastAsia" w:ascii="Times New Roman" w:eastAsia="黑体"/>
          <w:b/>
        </w:rPr>
        <w:t>reading symbol</w:t>
      </w:r>
    </w:p>
    <w:p w14:paraId="1790EB90">
      <w:pPr>
        <w:widowControl/>
        <w:autoSpaceDE w:val="0"/>
        <w:autoSpaceDN w:val="0"/>
        <w:spacing w:line="240" w:lineRule="auto"/>
        <w:ind w:firstLine="420" w:firstLineChars="200"/>
        <w:rPr>
          <w:kern w:val="0"/>
          <w:szCs w:val="20"/>
        </w:rPr>
      </w:pPr>
      <w:r>
        <w:rPr>
          <w:rFonts w:hint="eastAsia"/>
          <w:kern w:val="0"/>
          <w:szCs w:val="20"/>
        </w:rPr>
        <w:t>条码识读设备可以译码的码制。</w:t>
      </w:r>
    </w:p>
    <w:p w14:paraId="2DA9BA45">
      <w:pPr>
        <w:pStyle w:val="227"/>
        <w:ind w:left="420" w:hanging="420" w:hangingChars="200"/>
        <w:rPr>
          <w:rFonts w:hint="eastAsia" w:ascii="黑体" w:hAnsi="黑体" w:eastAsia="黑体"/>
        </w:rPr>
      </w:pPr>
    </w:p>
    <w:p w14:paraId="635BC36E">
      <w:pPr>
        <w:pStyle w:val="60"/>
        <w:ind w:firstLine="420"/>
        <w:rPr>
          <w:rFonts w:ascii="Times New Roman" w:eastAsia="黑体"/>
          <w:b/>
        </w:rPr>
      </w:pPr>
      <w:r>
        <w:rPr>
          <w:rFonts w:hint="eastAsia" w:eastAsia="黑体"/>
        </w:rPr>
        <w:t xml:space="preserve">误码率 </w:t>
      </w:r>
      <w:r>
        <w:rPr>
          <w:rFonts w:hint="eastAsia" w:ascii="Times New Roman" w:eastAsia="黑体"/>
          <w:b/>
        </w:rPr>
        <w:t>error rate</w:t>
      </w:r>
    </w:p>
    <w:p w14:paraId="52652F0C">
      <w:pPr>
        <w:pStyle w:val="60"/>
        <w:ind w:firstLine="420"/>
      </w:pPr>
      <w:r>
        <w:rPr>
          <w:rFonts w:hint="eastAsia"/>
        </w:rPr>
        <w:t>在相同条件下，错误识读条码符号的次数与识读条码符号总次数的比值。</w:t>
      </w:r>
    </w:p>
    <w:p w14:paraId="0ECAC245">
      <w:pPr>
        <w:pStyle w:val="60"/>
        <w:tabs>
          <w:tab w:val="left" w:pos="3930"/>
        </w:tabs>
        <w:ind w:firstLine="420"/>
      </w:pPr>
      <w:r>
        <w:rPr>
          <w:rFonts w:hint="eastAsia"/>
        </w:rPr>
        <w:t>[来源：GB/T 12905—2019，4.5]</w:t>
      </w:r>
      <w:r>
        <w:tab/>
      </w:r>
    </w:p>
    <w:p w14:paraId="138B7B8E">
      <w:pPr>
        <w:pStyle w:val="108"/>
        <w:spacing w:before="240" w:after="240"/>
      </w:pPr>
      <w:bookmarkStart w:id="56" w:name="_Toc173413654"/>
      <w:bookmarkStart w:id="57" w:name="_Toc174349821"/>
      <w:r>
        <w:rPr>
          <w:rFonts w:hint="eastAsia"/>
        </w:rPr>
        <w:t>要求</w:t>
      </w:r>
      <w:bookmarkEnd w:id="56"/>
      <w:bookmarkEnd w:id="57"/>
    </w:p>
    <w:p w14:paraId="690FA9AF">
      <w:pPr>
        <w:pStyle w:val="109"/>
        <w:spacing w:before="120" w:after="120"/>
      </w:pPr>
      <w:bookmarkStart w:id="58" w:name="_Toc174349822"/>
      <w:bookmarkStart w:id="59" w:name="_Toc173413655"/>
      <w:r>
        <w:t>外观和结构</w:t>
      </w:r>
      <w:bookmarkEnd w:id="58"/>
      <w:bookmarkEnd w:id="59"/>
    </w:p>
    <w:p w14:paraId="18ED9A22">
      <w:pPr>
        <w:pStyle w:val="60"/>
        <w:ind w:firstLine="420"/>
      </w:pPr>
      <w:r>
        <w:rPr>
          <w:rFonts w:hint="eastAsia"/>
        </w:rPr>
        <w:t>条码识读设备表面不应有明显的凹痕、划伤、裂缝、变形和污染等，表面涂镀层应均匀，不应起泡、龟裂、脱落和磨损；金属零部件不应有锈蚀及其它机械损伤，零部件应紧固无松动，开关、按钮和其他控制部件应灵活可靠。</w:t>
      </w:r>
    </w:p>
    <w:p w14:paraId="6E3ED1FB">
      <w:pPr>
        <w:pStyle w:val="109"/>
        <w:spacing w:before="120" w:after="120"/>
      </w:pPr>
      <w:bookmarkStart w:id="60" w:name="_Toc173413656"/>
      <w:bookmarkStart w:id="61" w:name="_Toc174349823"/>
      <w:r>
        <w:rPr>
          <w:rFonts w:hint="eastAsia"/>
        </w:rPr>
        <w:t>识读性能</w:t>
      </w:r>
      <w:bookmarkEnd w:id="60"/>
      <w:bookmarkEnd w:id="61"/>
    </w:p>
    <w:p w14:paraId="7B0A7CE5">
      <w:pPr>
        <w:pStyle w:val="60"/>
        <w:ind w:firstLine="420"/>
      </w:pPr>
      <w:r>
        <w:rPr>
          <w:rFonts w:hint="eastAsia"/>
        </w:rPr>
        <w:t>条码识读设备的识读性能应符合表 1 的规定。</w:t>
      </w:r>
    </w:p>
    <w:p w14:paraId="5C6660FD">
      <w:pPr>
        <w:pStyle w:val="116"/>
        <w:spacing w:before="120" w:after="120"/>
      </w:pPr>
      <w:r>
        <w:rPr>
          <w:rFonts w:hint="eastAsia"/>
        </w:rPr>
        <w:t>识读性能</w:t>
      </w:r>
    </w:p>
    <w:tbl>
      <w:tblPr>
        <w:tblStyle w:val="30"/>
        <w:tblW w:w="95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685"/>
        <w:gridCol w:w="3544"/>
        <w:gridCol w:w="1230"/>
      </w:tblGrid>
      <w:tr w14:paraId="580EE3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45" w:hRule="atLeast"/>
          <w:jc w:val="center"/>
        </w:trPr>
        <w:tc>
          <w:tcPr>
            <w:tcW w:w="1092" w:type="dxa"/>
            <w:vMerge w:val="restart"/>
            <w:vAlign w:val="center"/>
          </w:tcPr>
          <w:p w14:paraId="5EA3B73B">
            <w:pPr>
              <w:pStyle w:val="182"/>
              <w:rPr>
                <w:szCs w:val="18"/>
              </w:rPr>
            </w:pPr>
            <w:r>
              <w:rPr>
                <w:rFonts w:hint="eastAsia"/>
                <w:szCs w:val="18"/>
              </w:rPr>
              <w:t>性能指标</w:t>
            </w:r>
          </w:p>
        </w:tc>
        <w:tc>
          <w:tcPr>
            <w:tcW w:w="7229" w:type="dxa"/>
            <w:gridSpan w:val="2"/>
            <w:vAlign w:val="center"/>
          </w:tcPr>
          <w:p w14:paraId="49B92CCC">
            <w:pPr>
              <w:pStyle w:val="182"/>
              <w:rPr>
                <w:szCs w:val="18"/>
              </w:rPr>
            </w:pPr>
            <w:r>
              <w:rPr>
                <w:rFonts w:hint="eastAsia"/>
                <w:szCs w:val="18"/>
              </w:rPr>
              <w:t>设备类型和要求</w:t>
            </w:r>
          </w:p>
        </w:tc>
        <w:tc>
          <w:tcPr>
            <w:tcW w:w="1230" w:type="dxa"/>
            <w:vMerge w:val="restart"/>
            <w:vAlign w:val="center"/>
          </w:tcPr>
          <w:p w14:paraId="5FF86A32">
            <w:pPr>
              <w:pStyle w:val="182"/>
              <w:rPr>
                <w:szCs w:val="18"/>
              </w:rPr>
            </w:pPr>
            <w:r>
              <w:rPr>
                <w:rFonts w:hint="eastAsia"/>
                <w:szCs w:val="18"/>
              </w:rPr>
              <w:t>试验方法</w:t>
            </w:r>
          </w:p>
        </w:tc>
      </w:tr>
      <w:tr w14:paraId="713823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92" w:type="dxa"/>
            <w:vMerge w:val="continue"/>
            <w:tcBorders>
              <w:bottom w:val="single" w:color="auto" w:sz="8" w:space="0"/>
            </w:tcBorders>
            <w:vAlign w:val="center"/>
          </w:tcPr>
          <w:p w14:paraId="4E29FA63">
            <w:pPr>
              <w:pStyle w:val="182"/>
              <w:rPr>
                <w:szCs w:val="18"/>
              </w:rPr>
            </w:pPr>
          </w:p>
        </w:tc>
        <w:tc>
          <w:tcPr>
            <w:tcW w:w="3685" w:type="dxa"/>
            <w:tcBorders>
              <w:top w:val="single" w:color="auto" w:sz="4" w:space="0"/>
              <w:bottom w:val="single" w:color="auto" w:sz="8" w:space="0"/>
            </w:tcBorders>
            <w:vAlign w:val="center"/>
          </w:tcPr>
          <w:p w14:paraId="3B77816E">
            <w:pPr>
              <w:pStyle w:val="182"/>
              <w:rPr>
                <w:szCs w:val="18"/>
              </w:rPr>
            </w:pPr>
            <w:r>
              <w:rPr>
                <w:rFonts w:hint="eastAsia"/>
                <w:szCs w:val="18"/>
              </w:rPr>
              <w:t>一维码识读设备</w:t>
            </w:r>
          </w:p>
        </w:tc>
        <w:tc>
          <w:tcPr>
            <w:tcW w:w="3544" w:type="dxa"/>
            <w:tcBorders>
              <w:bottom w:val="single" w:color="auto" w:sz="8" w:space="0"/>
            </w:tcBorders>
            <w:vAlign w:val="center"/>
          </w:tcPr>
          <w:p w14:paraId="72AD2E27">
            <w:pPr>
              <w:pStyle w:val="182"/>
              <w:rPr>
                <w:szCs w:val="18"/>
              </w:rPr>
            </w:pPr>
            <w:r>
              <w:rPr>
                <w:rFonts w:hint="eastAsia"/>
                <w:szCs w:val="18"/>
              </w:rPr>
              <w:t>二维码识读设备</w:t>
            </w:r>
          </w:p>
        </w:tc>
        <w:tc>
          <w:tcPr>
            <w:tcW w:w="1230" w:type="dxa"/>
            <w:vMerge w:val="continue"/>
            <w:tcBorders>
              <w:bottom w:val="single" w:color="auto" w:sz="8" w:space="0"/>
            </w:tcBorders>
          </w:tcPr>
          <w:p w14:paraId="78D07C29">
            <w:pPr>
              <w:pStyle w:val="182"/>
              <w:rPr>
                <w:szCs w:val="18"/>
              </w:rPr>
            </w:pPr>
          </w:p>
        </w:tc>
      </w:tr>
      <w:tr w14:paraId="4C73E1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92" w:type="dxa"/>
            <w:tcBorders>
              <w:top w:val="single" w:color="auto" w:sz="8" w:space="0"/>
            </w:tcBorders>
            <w:vAlign w:val="center"/>
          </w:tcPr>
          <w:p w14:paraId="11BAF51C">
            <w:pPr>
              <w:pStyle w:val="182"/>
              <w:rPr>
                <w:szCs w:val="18"/>
              </w:rPr>
            </w:pPr>
            <w:r>
              <w:rPr>
                <w:rFonts w:hint="eastAsia"/>
                <w:szCs w:val="18"/>
              </w:rPr>
              <w:t>分辨率</w:t>
            </w:r>
          </w:p>
        </w:tc>
        <w:tc>
          <w:tcPr>
            <w:tcW w:w="3685" w:type="dxa"/>
            <w:tcBorders>
              <w:top w:val="single" w:color="auto" w:sz="8" w:space="0"/>
            </w:tcBorders>
            <w:vAlign w:val="center"/>
          </w:tcPr>
          <w:p w14:paraId="4C59FA21">
            <w:pPr>
              <w:pStyle w:val="182"/>
              <w:jc w:val="left"/>
              <w:rPr>
                <w:szCs w:val="18"/>
              </w:rPr>
            </w:pPr>
            <w:r>
              <w:rPr>
                <w:rFonts w:hint="eastAsia"/>
                <w:szCs w:val="18"/>
              </w:rPr>
              <w:t>可识读最高分辨率为 0.127 mm 的一维码</w:t>
            </w:r>
          </w:p>
        </w:tc>
        <w:tc>
          <w:tcPr>
            <w:tcW w:w="3544" w:type="dxa"/>
            <w:tcBorders>
              <w:top w:val="single" w:color="auto" w:sz="8" w:space="0"/>
            </w:tcBorders>
            <w:vAlign w:val="center"/>
          </w:tcPr>
          <w:p w14:paraId="32DD9E5A">
            <w:pPr>
              <w:pStyle w:val="182"/>
              <w:jc w:val="left"/>
              <w:rPr>
                <w:szCs w:val="18"/>
              </w:rPr>
            </w:pPr>
            <w:r>
              <w:rPr>
                <w:rFonts w:hint="eastAsia"/>
                <w:szCs w:val="18"/>
              </w:rPr>
              <w:t>可识读最高分辨率为 0.17 mm 的二维码</w:t>
            </w:r>
          </w:p>
        </w:tc>
        <w:tc>
          <w:tcPr>
            <w:tcW w:w="1230" w:type="dxa"/>
            <w:tcBorders>
              <w:top w:val="single" w:color="auto" w:sz="8" w:space="0"/>
            </w:tcBorders>
            <w:vAlign w:val="center"/>
          </w:tcPr>
          <w:p w14:paraId="7B10BEC7">
            <w:pPr>
              <w:pStyle w:val="182"/>
              <w:rPr>
                <w:szCs w:val="18"/>
              </w:rPr>
            </w:pPr>
            <w:r>
              <w:rPr>
                <w:rFonts w:hint="eastAsia"/>
                <w:szCs w:val="18"/>
              </w:rPr>
              <w:t>5.3.1</w:t>
            </w:r>
          </w:p>
        </w:tc>
      </w:tr>
      <w:tr w14:paraId="554046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92" w:type="dxa"/>
            <w:vAlign w:val="center"/>
          </w:tcPr>
          <w:p w14:paraId="14A1222A">
            <w:pPr>
              <w:pStyle w:val="182"/>
              <w:rPr>
                <w:szCs w:val="18"/>
              </w:rPr>
            </w:pPr>
            <w:r>
              <w:rPr>
                <w:rFonts w:hint="eastAsia"/>
                <w:szCs w:val="18"/>
              </w:rPr>
              <w:t>景深</w:t>
            </w:r>
          </w:p>
        </w:tc>
        <w:tc>
          <w:tcPr>
            <w:tcW w:w="3685" w:type="dxa"/>
            <w:vAlign w:val="center"/>
          </w:tcPr>
          <w:p w14:paraId="04A8585D">
            <w:pPr>
              <w:pStyle w:val="182"/>
              <w:jc w:val="left"/>
              <w:rPr>
                <w:rFonts w:hint="eastAsia" w:eastAsia="宋体"/>
                <w:szCs w:val="18"/>
                <w:lang w:val="en-US" w:eastAsia="zh-CN"/>
              </w:rPr>
            </w:pPr>
            <w:r>
              <w:rPr>
                <w:rFonts w:hint="eastAsia"/>
                <w:szCs w:val="18"/>
                <w:lang w:val="en-US" w:eastAsia="zh-CN"/>
              </w:rPr>
              <w:t>识读0.127mm code39标准测试码，景深范围不少于100mm；识读0.330mm EAN-13标准测试码，景深范围不少于150mm；其他尺寸一维码</w:t>
            </w:r>
            <w:r>
              <w:rPr>
                <w:rFonts w:hint="eastAsia"/>
                <w:szCs w:val="18"/>
              </w:rPr>
              <w:t>应符合产品规格说明中标明的景深范围</w:t>
            </w:r>
          </w:p>
        </w:tc>
        <w:tc>
          <w:tcPr>
            <w:tcW w:w="3544" w:type="dxa"/>
            <w:vAlign w:val="center"/>
          </w:tcPr>
          <w:p w14:paraId="4952969D">
            <w:pPr>
              <w:pStyle w:val="182"/>
              <w:jc w:val="left"/>
              <w:rPr>
                <w:rFonts w:hint="default" w:eastAsia="宋体"/>
                <w:szCs w:val="18"/>
                <w:lang w:val="en-US" w:eastAsia="zh-CN"/>
              </w:rPr>
            </w:pPr>
            <w:r>
              <w:rPr>
                <w:rFonts w:hint="eastAsia"/>
                <w:szCs w:val="18"/>
                <w:lang w:val="en-US" w:eastAsia="zh-CN"/>
              </w:rPr>
              <w:t>识读0.254mm QR Code标准测试码，景深范围不少于100mm；识读0.381mm Data Matrix标准测试码，景深范围不少于150mm；其他尺寸二维码</w:t>
            </w:r>
            <w:r>
              <w:rPr>
                <w:rFonts w:hint="eastAsia"/>
                <w:szCs w:val="18"/>
              </w:rPr>
              <w:t>应符合产品规格说明中标明的景深范围</w:t>
            </w:r>
          </w:p>
        </w:tc>
        <w:tc>
          <w:tcPr>
            <w:tcW w:w="1230" w:type="dxa"/>
            <w:vAlign w:val="center"/>
          </w:tcPr>
          <w:p w14:paraId="0068F309">
            <w:pPr>
              <w:pStyle w:val="182"/>
              <w:rPr>
                <w:szCs w:val="18"/>
              </w:rPr>
            </w:pPr>
            <w:r>
              <w:rPr>
                <w:rFonts w:hint="eastAsia"/>
                <w:szCs w:val="18"/>
              </w:rPr>
              <w:t>5.3.2</w:t>
            </w:r>
          </w:p>
        </w:tc>
      </w:tr>
      <w:tr w14:paraId="0390DC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92" w:type="dxa"/>
            <w:vAlign w:val="center"/>
          </w:tcPr>
          <w:p w14:paraId="1DD42F57">
            <w:pPr>
              <w:pStyle w:val="182"/>
              <w:rPr>
                <w:szCs w:val="18"/>
              </w:rPr>
            </w:pPr>
            <w:r>
              <w:rPr>
                <w:rFonts w:hint="eastAsia"/>
                <w:szCs w:val="18"/>
              </w:rPr>
              <w:t>符号反差</w:t>
            </w:r>
          </w:p>
        </w:tc>
        <w:tc>
          <w:tcPr>
            <w:tcW w:w="7229" w:type="dxa"/>
            <w:gridSpan w:val="2"/>
            <w:vAlign w:val="center"/>
          </w:tcPr>
          <w:p w14:paraId="6CC89900">
            <w:pPr>
              <w:pStyle w:val="182"/>
              <w:jc w:val="center"/>
              <w:rPr>
                <w:szCs w:val="18"/>
              </w:rPr>
            </w:pPr>
            <w:r>
              <w:rPr>
                <w:rFonts w:hint="eastAsia"/>
                <w:szCs w:val="18"/>
              </w:rPr>
              <w:t>可识读的最小符号反差值≤30%</w:t>
            </w:r>
          </w:p>
        </w:tc>
        <w:tc>
          <w:tcPr>
            <w:tcW w:w="1230" w:type="dxa"/>
            <w:vAlign w:val="center"/>
          </w:tcPr>
          <w:p w14:paraId="66A28338">
            <w:pPr>
              <w:pStyle w:val="182"/>
              <w:rPr>
                <w:szCs w:val="18"/>
              </w:rPr>
            </w:pPr>
            <w:r>
              <w:rPr>
                <w:rFonts w:hint="eastAsia"/>
                <w:szCs w:val="18"/>
              </w:rPr>
              <w:t>5.3.3</w:t>
            </w:r>
          </w:p>
        </w:tc>
      </w:tr>
      <w:tr w14:paraId="23E3F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2" w:type="dxa"/>
            <w:vAlign w:val="center"/>
          </w:tcPr>
          <w:p w14:paraId="676EB0D0">
            <w:pPr>
              <w:pStyle w:val="182"/>
            </w:pPr>
            <w:r>
              <w:rPr>
                <w:rFonts w:hint="eastAsia"/>
              </w:rPr>
              <w:t>识读速度</w:t>
            </w:r>
          </w:p>
        </w:tc>
        <w:tc>
          <w:tcPr>
            <w:tcW w:w="7229" w:type="dxa"/>
            <w:gridSpan w:val="2"/>
            <w:vAlign w:val="center"/>
          </w:tcPr>
          <w:p w14:paraId="421A71CC">
            <w:pPr>
              <w:pStyle w:val="182"/>
              <w:jc w:val="center"/>
            </w:pPr>
            <w:r>
              <w:rPr>
                <w:rFonts w:hint="eastAsia"/>
              </w:rPr>
              <w:t>平均识读时间</w:t>
            </w:r>
            <w:r>
              <w:rPr>
                <w:rFonts w:hint="eastAsia"/>
                <w:szCs w:val="18"/>
              </w:rPr>
              <w:t>≤</w:t>
            </w:r>
            <w:r>
              <w:rPr>
                <w:rFonts w:hint="eastAsia"/>
              </w:rPr>
              <w:t>100 ms</w:t>
            </w:r>
          </w:p>
        </w:tc>
        <w:tc>
          <w:tcPr>
            <w:tcW w:w="1230" w:type="dxa"/>
            <w:vAlign w:val="center"/>
          </w:tcPr>
          <w:p w14:paraId="0B8C63F9">
            <w:pPr>
              <w:pStyle w:val="182"/>
            </w:pPr>
            <w:r>
              <w:rPr>
                <w:rFonts w:hint="eastAsia"/>
              </w:rPr>
              <w:t>5.3.4</w:t>
            </w:r>
          </w:p>
        </w:tc>
      </w:tr>
      <w:tr w14:paraId="73157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92" w:type="dxa"/>
            <w:vAlign w:val="center"/>
          </w:tcPr>
          <w:p w14:paraId="7BB41947">
            <w:pPr>
              <w:pStyle w:val="182"/>
            </w:pPr>
            <w:r>
              <w:rPr>
                <w:rFonts w:hint="eastAsia"/>
              </w:rPr>
              <w:t>识读角度</w:t>
            </w:r>
          </w:p>
        </w:tc>
        <w:tc>
          <w:tcPr>
            <w:tcW w:w="3685" w:type="dxa"/>
            <w:vAlign w:val="center"/>
          </w:tcPr>
          <w:p w14:paraId="473AB792">
            <w:pPr>
              <w:pStyle w:val="182"/>
              <w:jc w:val="left"/>
            </w:pPr>
            <w:r>
              <w:rPr>
                <w:rFonts w:hint="eastAsia"/>
              </w:rPr>
              <w:t>X轴偏转角：-45°</w:t>
            </w:r>
            <w:r>
              <w:rPr>
                <w:rFonts w:ascii="Times New Roman"/>
              </w:rPr>
              <w:t>~</w:t>
            </w:r>
            <w:r>
              <w:rPr>
                <w:rFonts w:hint="eastAsia"/>
              </w:rPr>
              <w:t>45°</w:t>
            </w:r>
          </w:p>
          <w:p w14:paraId="32A142C4">
            <w:pPr>
              <w:pStyle w:val="182"/>
              <w:jc w:val="left"/>
            </w:pPr>
            <w:r>
              <w:rPr>
                <w:rFonts w:hint="eastAsia"/>
              </w:rPr>
              <w:t>Y轴偏转角：-45°</w:t>
            </w:r>
            <w:r>
              <w:rPr>
                <w:rFonts w:ascii="Times New Roman"/>
              </w:rPr>
              <w:t>~</w:t>
            </w:r>
            <w:r>
              <w:rPr>
                <w:rFonts w:hint="eastAsia"/>
              </w:rPr>
              <w:t>45°</w:t>
            </w:r>
          </w:p>
        </w:tc>
        <w:tc>
          <w:tcPr>
            <w:tcW w:w="3544" w:type="dxa"/>
            <w:vAlign w:val="center"/>
          </w:tcPr>
          <w:p w14:paraId="6F8B342A">
            <w:pPr>
              <w:pStyle w:val="182"/>
              <w:jc w:val="left"/>
            </w:pPr>
            <w:r>
              <w:rPr>
                <w:rFonts w:hint="eastAsia"/>
              </w:rPr>
              <w:t>X轴偏转角：-40°</w:t>
            </w:r>
            <w:r>
              <w:rPr>
                <w:rFonts w:ascii="Times New Roman"/>
              </w:rPr>
              <w:t>~</w:t>
            </w:r>
            <w:r>
              <w:rPr>
                <w:rFonts w:hint="eastAsia"/>
              </w:rPr>
              <w:t>40°</w:t>
            </w:r>
          </w:p>
          <w:p w14:paraId="4A5D1CBA">
            <w:pPr>
              <w:pStyle w:val="182"/>
              <w:jc w:val="left"/>
            </w:pPr>
            <w:r>
              <w:rPr>
                <w:rFonts w:hint="eastAsia"/>
              </w:rPr>
              <w:t>Y轴偏转角：-40°</w:t>
            </w:r>
            <w:r>
              <w:rPr>
                <w:rFonts w:ascii="Times New Roman"/>
              </w:rPr>
              <w:t>~</w:t>
            </w:r>
            <w:r>
              <w:rPr>
                <w:rFonts w:hint="eastAsia"/>
              </w:rPr>
              <w:t>40°</w:t>
            </w:r>
          </w:p>
          <w:p w14:paraId="7123F3F1">
            <w:pPr>
              <w:pStyle w:val="182"/>
              <w:jc w:val="left"/>
            </w:pPr>
            <w:r>
              <w:rPr>
                <w:rFonts w:hint="eastAsia"/>
              </w:rPr>
              <w:t>Z轴偏转角：-180°</w:t>
            </w:r>
            <w:r>
              <w:rPr>
                <w:rFonts w:ascii="Times New Roman"/>
              </w:rPr>
              <w:t>~</w:t>
            </w:r>
            <w:r>
              <w:rPr>
                <w:rFonts w:hint="eastAsia"/>
              </w:rPr>
              <w:t>180°</w:t>
            </w:r>
          </w:p>
        </w:tc>
        <w:tc>
          <w:tcPr>
            <w:tcW w:w="1230" w:type="dxa"/>
            <w:vAlign w:val="center"/>
          </w:tcPr>
          <w:p w14:paraId="0B5265BB">
            <w:pPr>
              <w:pStyle w:val="182"/>
            </w:pPr>
            <w:r>
              <w:rPr>
                <w:rFonts w:hint="eastAsia"/>
              </w:rPr>
              <w:t>5.3.5</w:t>
            </w:r>
          </w:p>
        </w:tc>
      </w:tr>
      <w:tr w14:paraId="23A71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92" w:type="dxa"/>
            <w:vAlign w:val="center"/>
          </w:tcPr>
          <w:p w14:paraId="187A85FE">
            <w:pPr>
              <w:pStyle w:val="182"/>
            </w:pPr>
            <w:r>
              <w:rPr>
                <w:rFonts w:hint="eastAsia"/>
              </w:rPr>
              <w:t>识读区域</w:t>
            </w:r>
          </w:p>
        </w:tc>
        <w:tc>
          <w:tcPr>
            <w:tcW w:w="3685" w:type="dxa"/>
            <w:vAlign w:val="center"/>
          </w:tcPr>
          <w:p w14:paraId="2F730E28">
            <w:pPr>
              <w:pStyle w:val="182"/>
              <w:jc w:val="left"/>
            </w:pPr>
            <w:r>
              <w:rPr>
                <w:rFonts w:hint="eastAsia"/>
              </w:rPr>
              <w:t>/</w:t>
            </w:r>
          </w:p>
        </w:tc>
        <w:tc>
          <w:tcPr>
            <w:tcW w:w="3544" w:type="dxa"/>
            <w:vAlign w:val="center"/>
          </w:tcPr>
          <w:p w14:paraId="6BF2E6CD">
            <w:pPr>
              <w:pStyle w:val="182"/>
              <w:jc w:val="left"/>
            </w:pPr>
            <w:r>
              <w:rPr>
                <w:rFonts w:hint="eastAsia"/>
              </w:rPr>
              <w:t>如附录A中图A.1所示，由产品标准规定的识读区域B×C×D应在产品实际的识读区域内</w:t>
            </w:r>
          </w:p>
        </w:tc>
        <w:tc>
          <w:tcPr>
            <w:tcW w:w="1230" w:type="dxa"/>
            <w:vAlign w:val="center"/>
          </w:tcPr>
          <w:p w14:paraId="608D313E">
            <w:pPr>
              <w:pStyle w:val="182"/>
            </w:pPr>
            <w:r>
              <w:rPr>
                <w:rFonts w:hint="eastAsia"/>
              </w:rPr>
              <w:t>5.3.6</w:t>
            </w:r>
          </w:p>
        </w:tc>
      </w:tr>
      <w:tr w14:paraId="72F221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92" w:type="dxa"/>
            <w:vAlign w:val="center"/>
          </w:tcPr>
          <w:p w14:paraId="5B5A56D8">
            <w:pPr>
              <w:pStyle w:val="182"/>
            </w:pPr>
            <w:r>
              <w:rPr>
                <w:rFonts w:hint="eastAsia"/>
              </w:rPr>
              <w:t>识读码制</w:t>
            </w:r>
          </w:p>
        </w:tc>
        <w:tc>
          <w:tcPr>
            <w:tcW w:w="3685" w:type="dxa"/>
            <w:vAlign w:val="center"/>
          </w:tcPr>
          <w:p w14:paraId="33C294E1">
            <w:pPr>
              <w:pStyle w:val="182"/>
              <w:jc w:val="left"/>
            </w:pPr>
            <w:r>
              <w:rPr>
                <w:rFonts w:hint="eastAsia"/>
              </w:rPr>
              <w:t>应至少可以识读下列一种以上的一维码：</w:t>
            </w:r>
          </w:p>
          <w:p w14:paraId="4AD6519B">
            <w:pPr>
              <w:pStyle w:val="182"/>
              <w:jc w:val="left"/>
            </w:pPr>
            <w:r>
              <w:rPr>
                <w:rFonts w:hint="eastAsia"/>
              </w:rPr>
              <w:t>GS1-128、EAN-13、EAN-8、Code 39、GS1 Databar、I-2/5、UPC-A、UPC-E、ISBN、ISSN等</w:t>
            </w:r>
          </w:p>
        </w:tc>
        <w:tc>
          <w:tcPr>
            <w:tcW w:w="3544" w:type="dxa"/>
            <w:vAlign w:val="center"/>
          </w:tcPr>
          <w:p w14:paraId="1B05874B">
            <w:pPr>
              <w:pStyle w:val="182"/>
              <w:jc w:val="left"/>
            </w:pPr>
            <w:r>
              <w:rPr>
                <w:rFonts w:hint="eastAsia"/>
              </w:rPr>
              <w:t>应至少可以识读下列一种以上的二维码：</w:t>
            </w:r>
          </w:p>
          <w:p w14:paraId="3E2415DF">
            <w:pPr>
              <w:pStyle w:val="182"/>
              <w:jc w:val="left"/>
            </w:pPr>
            <w:r>
              <w:rPr>
                <w:rFonts w:hint="eastAsia"/>
              </w:rPr>
              <w:t>PDF417 、QR、 DataMatrix、Code11、Aztec Code、汉信码等</w:t>
            </w:r>
          </w:p>
        </w:tc>
        <w:tc>
          <w:tcPr>
            <w:tcW w:w="1230" w:type="dxa"/>
            <w:vAlign w:val="center"/>
          </w:tcPr>
          <w:p w14:paraId="0967ECBF">
            <w:pPr>
              <w:pStyle w:val="182"/>
            </w:pPr>
            <w:r>
              <w:rPr>
                <w:rFonts w:hint="eastAsia"/>
              </w:rPr>
              <w:t>5.3.7</w:t>
            </w:r>
          </w:p>
        </w:tc>
      </w:tr>
      <w:tr w14:paraId="62BCF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92" w:type="dxa"/>
            <w:vAlign w:val="center"/>
          </w:tcPr>
          <w:p w14:paraId="4E0E04FA">
            <w:pPr>
              <w:pStyle w:val="182"/>
            </w:pPr>
            <w:r>
              <w:rPr>
                <w:rFonts w:hint="eastAsia"/>
              </w:rPr>
              <w:t>误码率</w:t>
            </w:r>
          </w:p>
        </w:tc>
        <w:tc>
          <w:tcPr>
            <w:tcW w:w="3685" w:type="dxa"/>
            <w:vAlign w:val="center"/>
          </w:tcPr>
          <w:p w14:paraId="0AE1DB97">
            <w:pPr>
              <w:pStyle w:val="182"/>
              <w:jc w:val="left"/>
            </w:pPr>
            <w:r>
              <w:rPr>
                <w:rFonts w:hint="eastAsia"/>
              </w:rPr>
              <w:t>识读一维码标准测试版的误码率应不超过十万分之一。</w:t>
            </w:r>
          </w:p>
        </w:tc>
        <w:tc>
          <w:tcPr>
            <w:tcW w:w="3544" w:type="dxa"/>
            <w:vAlign w:val="center"/>
          </w:tcPr>
          <w:p w14:paraId="15B1F17F">
            <w:pPr>
              <w:pStyle w:val="182"/>
              <w:jc w:val="left"/>
            </w:pPr>
            <w:r>
              <w:rPr>
                <w:rFonts w:hint="eastAsia"/>
              </w:rPr>
              <w:t>识读二维码标准测试版的误码率应不超过十万分之一</w:t>
            </w:r>
          </w:p>
        </w:tc>
        <w:tc>
          <w:tcPr>
            <w:tcW w:w="1230" w:type="dxa"/>
            <w:vAlign w:val="center"/>
          </w:tcPr>
          <w:p w14:paraId="668A4D1B">
            <w:pPr>
              <w:pStyle w:val="182"/>
            </w:pPr>
            <w:r>
              <w:rPr>
                <w:rFonts w:hint="eastAsia"/>
              </w:rPr>
              <w:t>5.3.8</w:t>
            </w:r>
          </w:p>
        </w:tc>
      </w:tr>
      <w:tr w14:paraId="38C1B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92" w:type="dxa"/>
            <w:tcBorders>
              <w:bottom w:val="single" w:color="auto" w:sz="8" w:space="0"/>
            </w:tcBorders>
            <w:vAlign w:val="center"/>
          </w:tcPr>
          <w:p w14:paraId="06A74A96">
            <w:pPr>
              <w:pStyle w:val="182"/>
            </w:pPr>
            <w:r>
              <w:rPr>
                <w:rFonts w:hint="eastAsia"/>
              </w:rPr>
              <w:t>纠错能力</w:t>
            </w:r>
          </w:p>
        </w:tc>
        <w:tc>
          <w:tcPr>
            <w:tcW w:w="3685" w:type="dxa"/>
            <w:tcBorders>
              <w:bottom w:val="single" w:color="auto" w:sz="8" w:space="0"/>
            </w:tcBorders>
            <w:vAlign w:val="center"/>
          </w:tcPr>
          <w:p w14:paraId="5AE51AD5">
            <w:pPr>
              <w:pStyle w:val="182"/>
              <w:jc w:val="left"/>
            </w:pPr>
            <w:r>
              <w:rPr>
                <w:rFonts w:hint="eastAsia"/>
              </w:rPr>
              <w:t>/</w:t>
            </w:r>
          </w:p>
        </w:tc>
        <w:tc>
          <w:tcPr>
            <w:tcW w:w="3544" w:type="dxa"/>
            <w:tcBorders>
              <w:bottom w:val="single" w:color="auto" w:sz="8" w:space="0"/>
            </w:tcBorders>
            <w:vAlign w:val="center"/>
          </w:tcPr>
          <w:p w14:paraId="22433C04">
            <w:pPr>
              <w:pStyle w:val="182"/>
              <w:jc w:val="left"/>
            </w:pPr>
            <w:r>
              <w:rPr>
                <w:rFonts w:hint="eastAsia"/>
              </w:rPr>
              <w:t>识读低品质测试版的误码率≤15%</w:t>
            </w:r>
          </w:p>
        </w:tc>
        <w:tc>
          <w:tcPr>
            <w:tcW w:w="1230" w:type="dxa"/>
            <w:tcBorders>
              <w:bottom w:val="single" w:color="auto" w:sz="8" w:space="0"/>
            </w:tcBorders>
            <w:vAlign w:val="center"/>
          </w:tcPr>
          <w:p w14:paraId="086228BE">
            <w:pPr>
              <w:pStyle w:val="182"/>
            </w:pPr>
            <w:r>
              <w:rPr>
                <w:rFonts w:hint="eastAsia"/>
              </w:rPr>
              <w:t>5.3.9</w:t>
            </w:r>
          </w:p>
        </w:tc>
      </w:tr>
      <w:tr w14:paraId="2DAFA1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92" w:type="dxa"/>
            <w:tcBorders>
              <w:top w:val="single" w:color="auto" w:sz="8" w:space="0"/>
              <w:bottom w:val="single" w:color="auto" w:sz="8" w:space="0"/>
            </w:tcBorders>
            <w:vAlign w:val="center"/>
          </w:tcPr>
          <w:p w14:paraId="7ADD1CAB">
            <w:pPr>
              <w:pStyle w:val="182"/>
              <w:rPr>
                <w:highlight w:val="yellow"/>
              </w:rPr>
            </w:pPr>
            <w:r>
              <w:rPr>
                <w:rFonts w:hint="eastAsia"/>
              </w:rPr>
              <w:t>移动识读能力</w:t>
            </w:r>
          </w:p>
        </w:tc>
        <w:tc>
          <w:tcPr>
            <w:tcW w:w="7229" w:type="dxa"/>
            <w:gridSpan w:val="2"/>
            <w:tcBorders>
              <w:top w:val="single" w:color="auto" w:sz="8" w:space="0"/>
              <w:bottom w:val="single" w:color="auto" w:sz="8" w:space="0"/>
            </w:tcBorders>
            <w:vAlign w:val="center"/>
          </w:tcPr>
          <w:p w14:paraId="4BC3EDEF">
            <w:pPr>
              <w:pStyle w:val="182"/>
              <w:jc w:val="center"/>
              <w:rPr>
                <w:highlight w:val="yellow"/>
              </w:rPr>
            </w:pPr>
            <w:r>
              <w:rPr>
                <w:rFonts w:hint="eastAsia"/>
              </w:rPr>
              <w:t>产品移动识读能力由产品标准规定</w:t>
            </w:r>
          </w:p>
        </w:tc>
        <w:tc>
          <w:tcPr>
            <w:tcW w:w="1230" w:type="dxa"/>
            <w:tcBorders>
              <w:top w:val="single" w:color="auto" w:sz="8" w:space="0"/>
              <w:bottom w:val="single" w:color="auto" w:sz="8" w:space="0"/>
            </w:tcBorders>
            <w:vAlign w:val="center"/>
          </w:tcPr>
          <w:p w14:paraId="368BD679">
            <w:pPr>
              <w:pStyle w:val="182"/>
            </w:pPr>
            <w:r>
              <w:rPr>
                <w:rFonts w:hint="eastAsia"/>
              </w:rPr>
              <w:t>5.3.10</w:t>
            </w:r>
          </w:p>
        </w:tc>
      </w:tr>
    </w:tbl>
    <w:p w14:paraId="45E581E8">
      <w:pPr>
        <w:pStyle w:val="109"/>
        <w:spacing w:before="120" w:after="120"/>
      </w:pPr>
      <w:bookmarkStart w:id="62" w:name="_Toc173413657"/>
      <w:bookmarkStart w:id="63" w:name="_Toc174349824"/>
      <w:r>
        <w:rPr>
          <w:rFonts w:hint="eastAsia"/>
        </w:rPr>
        <w:t>安全</w:t>
      </w:r>
      <w:bookmarkEnd w:id="62"/>
      <w:bookmarkEnd w:id="63"/>
    </w:p>
    <w:p w14:paraId="10B580D1">
      <w:pPr>
        <w:pStyle w:val="169"/>
      </w:pPr>
      <w:r>
        <w:rPr>
          <w:rFonts w:hint="eastAsia"/>
        </w:rPr>
        <w:t>产品的安全性应符合GB 4943.1的要求。</w:t>
      </w:r>
    </w:p>
    <w:p w14:paraId="1E1B9C1B">
      <w:pPr>
        <w:pStyle w:val="169"/>
      </w:pPr>
      <w:r>
        <w:rPr>
          <w:rFonts w:hint="eastAsia"/>
        </w:rPr>
        <w:t>含有激光发射功能的条码识读设备的安全应符合GB 7247.1的要求。</w:t>
      </w:r>
    </w:p>
    <w:p w14:paraId="24408AE8">
      <w:pPr>
        <w:pStyle w:val="109"/>
        <w:spacing w:before="120" w:after="120"/>
      </w:pPr>
      <w:bookmarkStart w:id="64" w:name="_Toc174349825"/>
      <w:bookmarkStart w:id="65" w:name="_Toc173413658"/>
      <w:r>
        <w:rPr>
          <w:rFonts w:hint="eastAsia"/>
          <w:lang w:val="en-US" w:eastAsia="zh-CN"/>
        </w:rPr>
        <w:t xml:space="preserve"> </w:t>
      </w:r>
      <w:r>
        <w:rPr>
          <w:rFonts w:hint="eastAsia"/>
        </w:rPr>
        <w:t>电磁兼容性</w:t>
      </w:r>
      <w:bookmarkEnd w:id="64"/>
      <w:bookmarkEnd w:id="65"/>
    </w:p>
    <w:p w14:paraId="5B1DAA9D">
      <w:pPr>
        <w:pStyle w:val="69"/>
        <w:spacing w:before="120" w:after="120"/>
      </w:pPr>
      <w:r>
        <w:rPr>
          <w:rFonts w:hint="eastAsia"/>
        </w:rPr>
        <w:t>无线电骚扰限值</w:t>
      </w:r>
    </w:p>
    <w:p w14:paraId="1C273C0D">
      <w:pPr>
        <w:pStyle w:val="60"/>
        <w:ind w:firstLine="420"/>
      </w:pPr>
      <w:r>
        <w:rPr>
          <w:rFonts w:hint="eastAsia"/>
        </w:rPr>
        <w:t>无线电骚扰特性应符合 GB 9254.1 的要求。</w:t>
      </w:r>
    </w:p>
    <w:p w14:paraId="28379198">
      <w:pPr>
        <w:pStyle w:val="69"/>
        <w:spacing w:before="120" w:after="120"/>
      </w:pPr>
      <w:r>
        <w:rPr>
          <w:rFonts w:hint="eastAsia"/>
        </w:rPr>
        <w:t>电磁抗扰度</w:t>
      </w:r>
    </w:p>
    <w:p w14:paraId="76D94A02">
      <w:pPr>
        <w:pStyle w:val="60"/>
        <w:ind w:firstLine="420"/>
      </w:pPr>
      <w:r>
        <w:rPr>
          <w:rFonts w:hint="eastAsia"/>
        </w:rPr>
        <w:t xml:space="preserve">电磁抗扰度特性应符合 GB/T </w:t>
      </w:r>
      <w:r>
        <w:t>9254.2</w:t>
      </w:r>
      <w:r>
        <w:rPr>
          <w:rFonts w:hint="eastAsia"/>
        </w:rPr>
        <w:t xml:space="preserve"> 的要求。</w:t>
      </w:r>
    </w:p>
    <w:p w14:paraId="08F92E1C">
      <w:pPr>
        <w:pStyle w:val="109"/>
        <w:spacing w:before="120" w:after="120"/>
      </w:pPr>
      <w:bookmarkStart w:id="66" w:name="_Toc174349826"/>
      <w:bookmarkStart w:id="67" w:name="_Toc173413659"/>
      <w:r>
        <w:rPr>
          <w:rFonts w:hint="eastAsia"/>
        </w:rPr>
        <w:t>环境适应性</w:t>
      </w:r>
      <w:bookmarkEnd w:id="66"/>
      <w:bookmarkEnd w:id="67"/>
    </w:p>
    <w:p w14:paraId="5A6A938E">
      <w:pPr>
        <w:pStyle w:val="69"/>
        <w:spacing w:before="120" w:after="120"/>
      </w:pPr>
      <w:r>
        <w:rPr>
          <w:rFonts w:hint="eastAsia"/>
        </w:rPr>
        <w:t>气候环境适应性</w:t>
      </w:r>
    </w:p>
    <w:p w14:paraId="45AB8EF2">
      <w:pPr>
        <w:pStyle w:val="60"/>
        <w:ind w:firstLine="420"/>
      </w:pPr>
      <w:r>
        <w:rPr>
          <w:rFonts w:hint="eastAsia"/>
        </w:rPr>
        <w:t>气候环境适应性应满足表 2 的要求。</w:t>
      </w:r>
    </w:p>
    <w:p w14:paraId="6197A404">
      <w:pPr>
        <w:pStyle w:val="116"/>
        <w:spacing w:before="120" w:after="120"/>
      </w:pPr>
      <w:r>
        <w:rPr>
          <w:rFonts w:hint="eastAsia"/>
        </w:rPr>
        <w:t>气候环境适应性</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83"/>
        <w:gridCol w:w="3272"/>
        <w:gridCol w:w="3019"/>
      </w:tblGrid>
      <w:tr w14:paraId="57300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tblHeader/>
          <w:jc w:val="center"/>
        </w:trPr>
        <w:tc>
          <w:tcPr>
            <w:tcW w:w="3083" w:type="dxa"/>
            <w:vMerge w:val="restart"/>
            <w:tcBorders>
              <w:top w:val="single" w:color="auto" w:sz="8" w:space="0"/>
            </w:tcBorders>
            <w:shd w:val="clear" w:color="auto" w:fill="auto"/>
            <w:vAlign w:val="center"/>
          </w:tcPr>
          <w:p w14:paraId="117C1FF2">
            <w:pPr>
              <w:pStyle w:val="182"/>
              <w:rPr>
                <w:kern w:val="2"/>
                <w:szCs w:val="21"/>
              </w:rPr>
            </w:pPr>
            <w:r>
              <w:rPr>
                <w:rFonts w:hint="eastAsia"/>
                <w:kern w:val="2"/>
                <w:szCs w:val="21"/>
              </w:rPr>
              <w:t>温度</w:t>
            </w:r>
          </w:p>
        </w:tc>
        <w:tc>
          <w:tcPr>
            <w:tcW w:w="3272" w:type="dxa"/>
            <w:tcBorders>
              <w:top w:val="single" w:color="auto" w:sz="8" w:space="0"/>
              <w:bottom w:val="single" w:color="auto" w:sz="8" w:space="0"/>
            </w:tcBorders>
            <w:shd w:val="clear" w:color="auto" w:fill="auto"/>
            <w:vAlign w:val="center"/>
          </w:tcPr>
          <w:p w14:paraId="61E24F5E">
            <w:pPr>
              <w:pStyle w:val="182"/>
            </w:pPr>
            <w:r>
              <w:rPr>
                <w:rFonts w:hint="eastAsia"/>
              </w:rPr>
              <w:t>工作</w:t>
            </w:r>
          </w:p>
        </w:tc>
        <w:tc>
          <w:tcPr>
            <w:tcW w:w="3019" w:type="dxa"/>
            <w:tcBorders>
              <w:top w:val="single" w:color="auto" w:sz="8" w:space="0"/>
              <w:bottom w:val="single" w:color="auto" w:sz="8" w:space="0"/>
            </w:tcBorders>
            <w:vAlign w:val="center"/>
          </w:tcPr>
          <w:p w14:paraId="420BBBCA">
            <w:pPr>
              <w:pStyle w:val="182"/>
            </w:pPr>
            <w:r>
              <w:rPr>
                <w:rFonts w:hint="eastAsia"/>
                <w:lang w:val="en-US" w:eastAsia="zh-CN"/>
              </w:rPr>
              <w:t>-1</w:t>
            </w:r>
            <w:r>
              <w:rPr>
                <w:rFonts w:hint="eastAsia"/>
              </w:rPr>
              <w:t>0 ℃</w:t>
            </w:r>
            <w:r>
              <w:rPr>
                <w:rFonts w:ascii="Times New Roman"/>
              </w:rPr>
              <w:t>~</w:t>
            </w:r>
            <w:r>
              <w:rPr>
                <w:rFonts w:hint="eastAsia"/>
                <w:lang w:val="en-US" w:eastAsia="zh-CN"/>
              </w:rPr>
              <w:t>50</w:t>
            </w:r>
            <w:r>
              <w:rPr>
                <w:rFonts w:hint="eastAsia"/>
              </w:rPr>
              <w:t xml:space="preserve"> ℃</w:t>
            </w:r>
          </w:p>
        </w:tc>
      </w:tr>
      <w:tr w14:paraId="2F022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083" w:type="dxa"/>
            <w:vMerge w:val="continue"/>
            <w:tcBorders>
              <w:bottom w:val="single" w:color="auto" w:sz="4" w:space="0"/>
            </w:tcBorders>
            <w:shd w:val="clear" w:color="auto" w:fill="auto"/>
            <w:vAlign w:val="center"/>
          </w:tcPr>
          <w:p w14:paraId="691A3853">
            <w:pPr>
              <w:pStyle w:val="182"/>
              <w:rPr>
                <w:kern w:val="2"/>
                <w:szCs w:val="21"/>
              </w:rPr>
            </w:pPr>
          </w:p>
        </w:tc>
        <w:tc>
          <w:tcPr>
            <w:tcW w:w="3272" w:type="dxa"/>
            <w:tcBorders>
              <w:top w:val="single" w:color="auto" w:sz="8" w:space="0"/>
            </w:tcBorders>
            <w:shd w:val="clear" w:color="auto" w:fill="auto"/>
            <w:vAlign w:val="center"/>
          </w:tcPr>
          <w:p w14:paraId="2DEFC5A9">
            <w:pPr>
              <w:pStyle w:val="182"/>
              <w:rPr>
                <w:rFonts w:eastAsia="黑体"/>
                <w:kern w:val="2"/>
                <w:szCs w:val="21"/>
              </w:rPr>
            </w:pPr>
            <w:r>
              <w:rPr>
                <w:rFonts w:hint="eastAsia"/>
              </w:rPr>
              <w:t>贮存运输</w:t>
            </w:r>
          </w:p>
        </w:tc>
        <w:tc>
          <w:tcPr>
            <w:tcW w:w="3019" w:type="dxa"/>
            <w:tcBorders>
              <w:top w:val="single" w:color="auto" w:sz="8" w:space="0"/>
            </w:tcBorders>
            <w:vAlign w:val="center"/>
          </w:tcPr>
          <w:p w14:paraId="627EA162">
            <w:pPr>
              <w:pStyle w:val="182"/>
            </w:pPr>
            <w:r>
              <w:rPr>
                <w:rFonts w:hint="eastAsia"/>
              </w:rPr>
              <w:t>-</w:t>
            </w:r>
            <w:r>
              <w:rPr>
                <w:rFonts w:hint="eastAsia"/>
                <w:lang w:val="en-US" w:eastAsia="zh-CN"/>
              </w:rPr>
              <w:t>40</w:t>
            </w:r>
            <w:r>
              <w:rPr>
                <w:rFonts w:hint="eastAsia"/>
              </w:rPr>
              <w:t xml:space="preserve"> ℃</w:t>
            </w:r>
            <w:r>
              <w:rPr>
                <w:rFonts w:ascii="Times New Roman"/>
              </w:rPr>
              <w:t>~</w:t>
            </w:r>
            <w:r>
              <w:rPr>
                <w:rFonts w:hint="eastAsia"/>
                <w:lang w:val="en-US" w:eastAsia="zh-CN"/>
              </w:rPr>
              <w:t>7</w:t>
            </w:r>
            <w:r>
              <w:rPr>
                <w:rFonts w:hint="eastAsia"/>
              </w:rPr>
              <w:t>0 ℃</w:t>
            </w:r>
          </w:p>
        </w:tc>
      </w:tr>
      <w:tr w14:paraId="47638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083" w:type="dxa"/>
            <w:vMerge w:val="restart"/>
            <w:tcBorders>
              <w:top w:val="single" w:color="auto" w:sz="4" w:space="0"/>
            </w:tcBorders>
            <w:shd w:val="clear" w:color="auto" w:fill="auto"/>
            <w:vAlign w:val="center"/>
          </w:tcPr>
          <w:p w14:paraId="00A8F615">
            <w:pPr>
              <w:pStyle w:val="182"/>
              <w:rPr>
                <w:kern w:val="2"/>
                <w:szCs w:val="21"/>
              </w:rPr>
            </w:pPr>
            <w:r>
              <w:rPr>
                <w:rFonts w:hint="eastAsia"/>
                <w:kern w:val="2"/>
                <w:szCs w:val="21"/>
              </w:rPr>
              <w:t>相对湿度</w:t>
            </w:r>
          </w:p>
        </w:tc>
        <w:tc>
          <w:tcPr>
            <w:tcW w:w="3272" w:type="dxa"/>
            <w:shd w:val="clear" w:color="auto" w:fill="auto"/>
            <w:vAlign w:val="center"/>
          </w:tcPr>
          <w:p w14:paraId="6CF534B4">
            <w:pPr>
              <w:pStyle w:val="182"/>
              <w:rPr>
                <w:rFonts w:eastAsia="黑体"/>
                <w:kern w:val="2"/>
                <w:szCs w:val="21"/>
              </w:rPr>
            </w:pPr>
            <w:r>
              <w:rPr>
                <w:rFonts w:hint="eastAsia"/>
              </w:rPr>
              <w:t>工作</w:t>
            </w:r>
          </w:p>
        </w:tc>
        <w:tc>
          <w:tcPr>
            <w:tcW w:w="3019" w:type="dxa"/>
            <w:vAlign w:val="center"/>
          </w:tcPr>
          <w:p w14:paraId="15F3DC9F">
            <w:pPr>
              <w:pStyle w:val="182"/>
            </w:pPr>
            <w:r>
              <w:rPr>
                <w:rFonts w:hint="eastAsia"/>
              </w:rPr>
              <w:t>5%</w:t>
            </w:r>
            <w:r>
              <w:rPr>
                <w:rFonts w:ascii="Times New Roman"/>
              </w:rPr>
              <w:t>~</w:t>
            </w:r>
            <w:r>
              <w:rPr>
                <w:rFonts w:hint="eastAsia"/>
              </w:rPr>
              <w:t>90%，无冷凝</w:t>
            </w:r>
          </w:p>
        </w:tc>
      </w:tr>
      <w:tr w14:paraId="4BBBE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083" w:type="dxa"/>
            <w:vMerge w:val="continue"/>
            <w:tcBorders>
              <w:bottom w:val="single" w:color="auto" w:sz="8" w:space="0"/>
            </w:tcBorders>
            <w:shd w:val="clear" w:color="auto" w:fill="auto"/>
            <w:vAlign w:val="center"/>
          </w:tcPr>
          <w:p w14:paraId="51760CB9">
            <w:pPr>
              <w:pStyle w:val="182"/>
            </w:pPr>
          </w:p>
        </w:tc>
        <w:tc>
          <w:tcPr>
            <w:tcW w:w="3272" w:type="dxa"/>
            <w:tcBorders>
              <w:bottom w:val="single" w:color="auto" w:sz="8" w:space="0"/>
            </w:tcBorders>
            <w:shd w:val="clear" w:color="auto" w:fill="auto"/>
            <w:vAlign w:val="center"/>
          </w:tcPr>
          <w:p w14:paraId="38D2F019">
            <w:pPr>
              <w:pStyle w:val="182"/>
            </w:pPr>
            <w:r>
              <w:rPr>
                <w:rFonts w:hint="eastAsia"/>
              </w:rPr>
              <w:t>贮存运输</w:t>
            </w:r>
          </w:p>
        </w:tc>
        <w:tc>
          <w:tcPr>
            <w:tcW w:w="3019" w:type="dxa"/>
            <w:vAlign w:val="center"/>
          </w:tcPr>
          <w:p w14:paraId="0F51AF39">
            <w:pPr>
              <w:pStyle w:val="182"/>
            </w:pPr>
            <w:r>
              <w:rPr>
                <w:rFonts w:hint="eastAsia"/>
              </w:rPr>
              <w:t>5%</w:t>
            </w:r>
            <w:r>
              <w:rPr>
                <w:rFonts w:ascii="Times New Roman"/>
              </w:rPr>
              <w:t>~</w:t>
            </w:r>
            <w:r>
              <w:rPr>
                <w:rFonts w:hint="eastAsia"/>
              </w:rPr>
              <w:t>90%（40℃）</w:t>
            </w:r>
          </w:p>
        </w:tc>
      </w:tr>
      <w:tr w14:paraId="5BEFB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6355" w:type="dxa"/>
            <w:gridSpan w:val="2"/>
            <w:tcBorders>
              <w:bottom w:val="single" w:color="auto" w:sz="8" w:space="0"/>
            </w:tcBorders>
            <w:shd w:val="clear" w:color="auto" w:fill="auto"/>
            <w:vAlign w:val="center"/>
          </w:tcPr>
          <w:p w14:paraId="021DA9AD">
            <w:pPr>
              <w:pStyle w:val="182"/>
            </w:pPr>
            <w:r>
              <w:rPr>
                <w:rFonts w:hint="eastAsia"/>
              </w:rPr>
              <w:t>大气压</w:t>
            </w:r>
          </w:p>
        </w:tc>
        <w:tc>
          <w:tcPr>
            <w:tcW w:w="3019" w:type="dxa"/>
            <w:tcBorders>
              <w:top w:val="single" w:color="auto" w:sz="8" w:space="0"/>
            </w:tcBorders>
            <w:vAlign w:val="center"/>
          </w:tcPr>
          <w:p w14:paraId="470312A9">
            <w:pPr>
              <w:pStyle w:val="182"/>
            </w:pPr>
            <w:r>
              <w:rPr>
                <w:rFonts w:hint="eastAsia"/>
              </w:rPr>
              <w:t>86 kPa</w:t>
            </w:r>
            <w:r>
              <w:rPr>
                <w:rFonts w:ascii="Times New Roman"/>
              </w:rPr>
              <w:t>~</w:t>
            </w:r>
            <w:r>
              <w:rPr>
                <w:rFonts w:hint="eastAsia"/>
              </w:rPr>
              <w:t>106 kPa</w:t>
            </w:r>
          </w:p>
        </w:tc>
      </w:tr>
    </w:tbl>
    <w:p w14:paraId="1704B996">
      <w:pPr>
        <w:pStyle w:val="69"/>
        <w:spacing w:before="120" w:after="120"/>
      </w:pPr>
      <w:r>
        <w:rPr>
          <w:rFonts w:hint="eastAsia"/>
        </w:rPr>
        <w:t>环境光照适应性</w:t>
      </w:r>
    </w:p>
    <w:p w14:paraId="2B506A9D">
      <w:pPr>
        <w:pStyle w:val="60"/>
        <w:ind w:firstLine="420"/>
      </w:pPr>
      <w:r>
        <w:rPr>
          <w:rFonts w:hint="eastAsia"/>
        </w:rPr>
        <w:t xml:space="preserve">  在户外阳光照射不高于 100000 Lx 或室内不高于 5000 Lx 的照度下条码识读设备应能正常工作。</w:t>
      </w:r>
    </w:p>
    <w:p w14:paraId="4716C893">
      <w:pPr>
        <w:pStyle w:val="69"/>
        <w:spacing w:before="120" w:after="120"/>
      </w:pPr>
      <w:r>
        <w:rPr>
          <w:rFonts w:hint="eastAsia"/>
        </w:rPr>
        <w:t>机械环境适应性</w:t>
      </w:r>
    </w:p>
    <w:p w14:paraId="50198A71">
      <w:pPr>
        <w:pStyle w:val="98"/>
        <w:spacing w:before="120" w:after="120"/>
      </w:pPr>
      <w:r>
        <w:rPr>
          <w:rFonts w:hint="eastAsia"/>
        </w:rPr>
        <w:t>运输包装件跌落适应性</w:t>
      </w:r>
    </w:p>
    <w:p w14:paraId="7EE0DF1F">
      <w:pPr>
        <w:pStyle w:val="60"/>
        <w:ind w:firstLine="420"/>
      </w:pPr>
      <w:r>
        <w:rPr>
          <w:rFonts w:hint="eastAsia"/>
        </w:rPr>
        <w:t>产品运输包装件的跌落适应性应满足表 3 的要求。</w:t>
      </w:r>
    </w:p>
    <w:p w14:paraId="13DCB2CF">
      <w:pPr>
        <w:pStyle w:val="116"/>
        <w:spacing w:before="120" w:after="120"/>
      </w:pPr>
      <w:r>
        <w:rPr>
          <w:rFonts w:hint="eastAsia"/>
        </w:rPr>
        <w:t>运输包装件跌落适应性</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7"/>
        <w:gridCol w:w="4687"/>
      </w:tblGrid>
      <w:tr w14:paraId="40982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9" w:hRule="exact"/>
          <w:tblHeader/>
          <w:jc w:val="center"/>
        </w:trPr>
        <w:tc>
          <w:tcPr>
            <w:tcW w:w="4687" w:type="dxa"/>
            <w:tcBorders>
              <w:top w:val="single" w:color="auto" w:sz="8" w:space="0"/>
              <w:left w:val="single" w:color="auto" w:sz="8" w:space="0"/>
              <w:bottom w:val="single" w:color="auto" w:sz="8" w:space="0"/>
            </w:tcBorders>
            <w:shd w:val="clear" w:color="auto" w:fill="auto"/>
            <w:vAlign w:val="center"/>
          </w:tcPr>
          <w:p w14:paraId="668C23C0">
            <w:pPr>
              <w:pStyle w:val="182"/>
              <w:rPr>
                <w:rFonts w:hint="eastAsia"/>
                <w:lang w:eastAsia="zh-CN"/>
              </w:rPr>
            </w:pPr>
            <w:r>
              <w:rPr>
                <w:rFonts w:hint="eastAsia"/>
              </w:rPr>
              <w:t>包装件质量</w:t>
            </w:r>
            <w:r>
              <w:rPr>
                <w:rFonts w:hint="eastAsia"/>
                <w:lang w:eastAsia="zh-CN"/>
              </w:rPr>
              <w:t>（</w:t>
            </w:r>
            <w:r>
              <w:rPr>
                <w:rFonts w:hint="default"/>
                <w:lang w:val="en-US" w:eastAsia="zh-CN"/>
              </w:rPr>
              <w:t>m</w:t>
            </w:r>
            <w:r>
              <w:rPr>
                <w:rFonts w:hint="eastAsia"/>
                <w:lang w:eastAsia="zh-CN"/>
              </w:rPr>
              <w:t>）</w:t>
            </w:r>
          </w:p>
          <w:p w14:paraId="14C45D22">
            <w:pPr>
              <w:pStyle w:val="182"/>
            </w:pPr>
            <w:r>
              <w:t>kg</w:t>
            </w:r>
          </w:p>
        </w:tc>
        <w:tc>
          <w:tcPr>
            <w:tcW w:w="4687" w:type="dxa"/>
            <w:tcBorders>
              <w:top w:val="single" w:color="auto" w:sz="8" w:space="0"/>
              <w:bottom w:val="single" w:color="auto" w:sz="8" w:space="0"/>
              <w:right w:val="single" w:color="auto" w:sz="8" w:space="0"/>
            </w:tcBorders>
            <w:shd w:val="clear" w:color="auto" w:fill="auto"/>
            <w:vAlign w:val="center"/>
          </w:tcPr>
          <w:p w14:paraId="129B227D">
            <w:pPr>
              <w:pStyle w:val="182"/>
              <w:rPr>
                <w:rFonts w:hint="eastAsia"/>
              </w:rPr>
            </w:pPr>
            <w:r>
              <w:rPr>
                <w:rFonts w:hint="eastAsia"/>
              </w:rPr>
              <w:t>跌落高度</w:t>
            </w:r>
          </w:p>
          <w:p w14:paraId="4C35A217">
            <w:pPr>
              <w:pStyle w:val="182"/>
            </w:pPr>
            <w:r>
              <w:t>mm</w:t>
            </w:r>
          </w:p>
        </w:tc>
      </w:tr>
      <w:tr w14:paraId="60A90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4687" w:type="dxa"/>
            <w:tcBorders>
              <w:top w:val="single" w:color="auto" w:sz="8" w:space="0"/>
              <w:left w:val="single" w:color="auto" w:sz="8" w:space="0"/>
              <w:bottom w:val="single" w:color="auto" w:sz="4" w:space="0"/>
            </w:tcBorders>
            <w:shd w:val="clear" w:color="auto" w:fill="auto"/>
            <w:vAlign w:val="center"/>
          </w:tcPr>
          <w:p w14:paraId="27A221FA">
            <w:pPr>
              <w:pStyle w:val="182"/>
            </w:pPr>
            <w:r>
              <w:rPr>
                <w:rFonts w:hint="eastAsia"/>
                <w:lang w:val="en-US" w:eastAsia="zh-CN"/>
              </w:rPr>
              <w:t>m</w:t>
            </w:r>
            <w:r>
              <w:rPr>
                <w:rFonts w:hint="eastAsia"/>
              </w:rPr>
              <w:t>≤15</w:t>
            </w:r>
          </w:p>
        </w:tc>
        <w:tc>
          <w:tcPr>
            <w:tcW w:w="4687" w:type="dxa"/>
            <w:tcBorders>
              <w:top w:val="single" w:color="auto" w:sz="8" w:space="0"/>
              <w:right w:val="single" w:color="auto" w:sz="8" w:space="0"/>
            </w:tcBorders>
            <w:shd w:val="clear" w:color="auto" w:fill="auto"/>
            <w:vAlign w:val="center"/>
          </w:tcPr>
          <w:p w14:paraId="11FE37A2">
            <w:pPr>
              <w:pStyle w:val="182"/>
            </w:pPr>
            <w:r>
              <w:rPr>
                <w:rFonts w:hint="eastAsia"/>
              </w:rPr>
              <w:t>1000</w:t>
            </w:r>
          </w:p>
        </w:tc>
      </w:tr>
      <w:tr w14:paraId="67195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4687" w:type="dxa"/>
            <w:tcBorders>
              <w:top w:val="single" w:color="auto" w:sz="4" w:space="0"/>
              <w:left w:val="single" w:color="auto" w:sz="8" w:space="0"/>
            </w:tcBorders>
            <w:shd w:val="clear" w:color="auto" w:fill="auto"/>
            <w:vAlign w:val="center"/>
          </w:tcPr>
          <w:p w14:paraId="4F0EAFB6">
            <w:pPr>
              <w:pStyle w:val="182"/>
              <w:rPr>
                <w:highlight w:val="none"/>
              </w:rPr>
            </w:pPr>
            <w:r>
              <w:rPr>
                <w:rFonts w:hint="eastAsia"/>
                <w:highlight w:val="none"/>
                <w:lang w:val="en-US" w:eastAsia="zh-CN"/>
              </w:rPr>
              <w:t>15＜m</w:t>
            </w:r>
            <w:r>
              <w:rPr>
                <w:rFonts w:hint="eastAsia"/>
                <w:highlight w:val="none"/>
              </w:rPr>
              <w:t>≤30</w:t>
            </w:r>
          </w:p>
        </w:tc>
        <w:tc>
          <w:tcPr>
            <w:tcW w:w="4687" w:type="dxa"/>
            <w:tcBorders>
              <w:right w:val="single" w:color="auto" w:sz="8" w:space="0"/>
            </w:tcBorders>
            <w:shd w:val="clear" w:color="auto" w:fill="auto"/>
            <w:vAlign w:val="center"/>
          </w:tcPr>
          <w:p w14:paraId="0177AC4B">
            <w:pPr>
              <w:pStyle w:val="182"/>
            </w:pPr>
            <w:r>
              <w:rPr>
                <w:rFonts w:hint="eastAsia"/>
              </w:rPr>
              <w:t>800</w:t>
            </w:r>
          </w:p>
        </w:tc>
      </w:tr>
      <w:tr w14:paraId="00FAE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4687" w:type="dxa"/>
            <w:tcBorders>
              <w:left w:val="single" w:color="auto" w:sz="8" w:space="0"/>
              <w:bottom w:val="single" w:color="auto" w:sz="8" w:space="0"/>
            </w:tcBorders>
            <w:shd w:val="clear" w:color="auto" w:fill="auto"/>
            <w:vAlign w:val="center"/>
          </w:tcPr>
          <w:p w14:paraId="533F1FF8">
            <w:pPr>
              <w:pStyle w:val="182"/>
              <w:rPr>
                <w:rFonts w:hint="default" w:eastAsia="宋体"/>
                <w:highlight w:val="none"/>
                <w:lang w:val="en-US" w:eastAsia="zh-CN"/>
              </w:rPr>
            </w:pPr>
            <w:r>
              <w:rPr>
                <w:rFonts w:hint="eastAsia"/>
                <w:highlight w:val="none"/>
                <w:lang w:val="en-US" w:eastAsia="zh-CN"/>
              </w:rPr>
              <w:t>30＜m</w:t>
            </w:r>
            <w:r>
              <w:rPr>
                <w:rFonts w:hint="eastAsia"/>
                <w:highlight w:val="none"/>
              </w:rPr>
              <w:t>≤</w:t>
            </w:r>
            <w:r>
              <w:rPr>
                <w:rFonts w:hint="eastAsia"/>
                <w:highlight w:val="none"/>
                <w:lang w:val="en-US" w:eastAsia="zh-CN"/>
              </w:rPr>
              <w:t>40</w:t>
            </w:r>
          </w:p>
        </w:tc>
        <w:tc>
          <w:tcPr>
            <w:tcW w:w="4687" w:type="dxa"/>
            <w:tcBorders>
              <w:bottom w:val="single" w:color="auto" w:sz="8" w:space="0"/>
              <w:right w:val="single" w:color="auto" w:sz="8" w:space="0"/>
            </w:tcBorders>
            <w:shd w:val="clear" w:color="auto" w:fill="auto"/>
            <w:vAlign w:val="center"/>
          </w:tcPr>
          <w:p w14:paraId="37BA4BCE">
            <w:pPr>
              <w:pStyle w:val="182"/>
            </w:pPr>
            <w:r>
              <w:rPr>
                <w:rFonts w:hint="eastAsia"/>
              </w:rPr>
              <w:t>600</w:t>
            </w:r>
          </w:p>
        </w:tc>
      </w:tr>
      <w:tr w14:paraId="7E291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4687" w:type="dxa"/>
            <w:tcBorders>
              <w:top w:val="single" w:color="auto" w:sz="8" w:space="0"/>
              <w:left w:val="single" w:color="auto" w:sz="8" w:space="0"/>
              <w:bottom w:val="single" w:color="auto" w:sz="8" w:space="0"/>
            </w:tcBorders>
            <w:shd w:val="clear" w:color="auto" w:fill="auto"/>
            <w:vAlign w:val="center"/>
          </w:tcPr>
          <w:p w14:paraId="34A6946C">
            <w:pPr>
              <w:pStyle w:val="182"/>
            </w:pPr>
            <w:r>
              <w:rPr>
                <w:rFonts w:hint="eastAsia"/>
                <w:lang w:val="en-US" w:eastAsia="zh-CN"/>
              </w:rPr>
              <w:t>m</w:t>
            </w:r>
            <w:r>
              <w:rPr>
                <w:rFonts w:hint="eastAsia"/>
              </w:rPr>
              <w:t>＞40</w:t>
            </w:r>
          </w:p>
        </w:tc>
        <w:tc>
          <w:tcPr>
            <w:tcW w:w="4687" w:type="dxa"/>
            <w:tcBorders>
              <w:top w:val="single" w:color="auto" w:sz="8" w:space="0"/>
              <w:bottom w:val="single" w:color="auto" w:sz="8" w:space="0"/>
              <w:right w:val="single" w:color="auto" w:sz="8" w:space="0"/>
            </w:tcBorders>
            <w:shd w:val="clear" w:color="auto" w:fill="auto"/>
            <w:vAlign w:val="center"/>
          </w:tcPr>
          <w:p w14:paraId="7598B372">
            <w:pPr>
              <w:pStyle w:val="182"/>
            </w:pPr>
            <w:r>
              <w:rPr>
                <w:rFonts w:hint="eastAsia"/>
              </w:rPr>
              <w:t>450</w:t>
            </w:r>
          </w:p>
        </w:tc>
      </w:tr>
    </w:tbl>
    <w:p w14:paraId="0A095D60">
      <w:pPr>
        <w:pStyle w:val="98"/>
        <w:spacing w:before="120" w:after="120"/>
      </w:pPr>
      <w:r>
        <w:rPr>
          <w:rFonts w:hint="eastAsia"/>
        </w:rPr>
        <w:t>振动适应性</w:t>
      </w:r>
    </w:p>
    <w:p w14:paraId="244FDDDB">
      <w:pPr>
        <w:pStyle w:val="60"/>
        <w:ind w:firstLine="420"/>
      </w:pPr>
      <w:r>
        <w:rPr>
          <w:rFonts w:hint="eastAsia"/>
        </w:rPr>
        <w:t>产品的振动适应性应能承受表 4 的振动试验，试验过后不能产生物理损伤，无变色、起泡、裂口、脱落、刮伤、划痕，且电气功能正常。</w:t>
      </w:r>
    </w:p>
    <w:p w14:paraId="26FED3F5">
      <w:pPr>
        <w:pStyle w:val="116"/>
        <w:spacing w:before="120" w:after="120"/>
      </w:pPr>
      <w:r>
        <w:rPr>
          <w:rFonts w:hint="eastAsia"/>
          <w:lang w:val="en-US" w:eastAsia="zh-CN"/>
        </w:rPr>
        <w:t xml:space="preserve"> </w:t>
      </w:r>
      <w:r>
        <w:rPr>
          <w:rFonts w:hint="eastAsia"/>
        </w:rPr>
        <w:t>（非包装）</w:t>
      </w:r>
    </w:p>
    <w:tbl>
      <w:tblPr>
        <w:tblStyle w:val="30"/>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5"/>
      </w:tblGrid>
      <w:tr w14:paraId="6C160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tblHeader/>
          <w:jc w:val="center"/>
        </w:trPr>
        <w:tc>
          <w:tcPr>
            <w:tcW w:w="6249" w:type="dxa"/>
            <w:gridSpan w:val="2"/>
            <w:tcBorders>
              <w:top w:val="single" w:color="auto" w:sz="8" w:space="0"/>
              <w:bottom w:val="single" w:color="auto" w:sz="8" w:space="0"/>
            </w:tcBorders>
            <w:shd w:val="clear" w:color="auto" w:fill="auto"/>
            <w:vAlign w:val="center"/>
          </w:tcPr>
          <w:p w14:paraId="191616BA">
            <w:pPr>
              <w:pStyle w:val="182"/>
            </w:pPr>
            <w:r>
              <w:t>项目</w:t>
            </w:r>
          </w:p>
        </w:tc>
        <w:tc>
          <w:tcPr>
            <w:tcW w:w="3125" w:type="dxa"/>
            <w:tcBorders>
              <w:top w:val="single" w:color="auto" w:sz="8" w:space="0"/>
              <w:bottom w:val="single" w:color="auto" w:sz="8" w:space="0"/>
            </w:tcBorders>
            <w:shd w:val="clear" w:color="auto" w:fill="auto"/>
            <w:vAlign w:val="center"/>
          </w:tcPr>
          <w:p w14:paraId="7F72A44D">
            <w:pPr>
              <w:pStyle w:val="182"/>
            </w:pPr>
            <w:r>
              <w:t>参数</w:t>
            </w:r>
          </w:p>
        </w:tc>
      </w:tr>
      <w:tr w14:paraId="3F54F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restart"/>
            <w:tcBorders>
              <w:top w:val="single" w:color="auto" w:sz="8" w:space="0"/>
            </w:tcBorders>
            <w:shd w:val="clear" w:color="auto" w:fill="auto"/>
            <w:vAlign w:val="center"/>
          </w:tcPr>
          <w:p w14:paraId="24829946">
            <w:pPr>
              <w:pStyle w:val="182"/>
            </w:pPr>
            <w:r>
              <w:rPr>
                <w:rFonts w:hint="eastAsia"/>
              </w:rPr>
              <w:t>初始和最后振动响应检查</w:t>
            </w:r>
          </w:p>
        </w:tc>
        <w:tc>
          <w:tcPr>
            <w:tcW w:w="3125" w:type="dxa"/>
            <w:tcBorders>
              <w:top w:val="single" w:color="auto" w:sz="8" w:space="0"/>
            </w:tcBorders>
            <w:shd w:val="clear" w:color="auto" w:fill="auto"/>
            <w:vAlign w:val="center"/>
          </w:tcPr>
          <w:p w14:paraId="413ED4E4">
            <w:pPr>
              <w:spacing w:line="240" w:lineRule="auto"/>
              <w:jc w:val="center"/>
              <w:rPr>
                <w:rFonts w:ascii="宋体" w:hAnsi="Times New Roman" w:eastAsia="黑体"/>
                <w:kern w:val="0"/>
                <w:sz w:val="18"/>
                <w:szCs w:val="20"/>
              </w:rPr>
            </w:pPr>
            <w:r>
              <w:rPr>
                <w:rFonts w:hint="eastAsia" w:ascii="宋体" w:hAnsi="Times New Roman"/>
                <w:kern w:val="0"/>
                <w:sz w:val="18"/>
                <w:szCs w:val="20"/>
              </w:rPr>
              <w:t>频率范围</w:t>
            </w:r>
          </w:p>
        </w:tc>
        <w:tc>
          <w:tcPr>
            <w:tcW w:w="3125" w:type="dxa"/>
            <w:tcBorders>
              <w:top w:val="single" w:color="auto" w:sz="8" w:space="0"/>
            </w:tcBorders>
            <w:shd w:val="clear" w:color="auto" w:fill="auto"/>
            <w:vAlign w:val="center"/>
          </w:tcPr>
          <w:p w14:paraId="227A0D17">
            <w:pPr>
              <w:spacing w:line="240" w:lineRule="auto"/>
              <w:jc w:val="center"/>
              <w:rPr>
                <w:rFonts w:ascii="宋体" w:hAnsi="Times New Roman" w:eastAsia="黑体"/>
                <w:kern w:val="0"/>
                <w:sz w:val="18"/>
                <w:szCs w:val="20"/>
              </w:rPr>
            </w:pPr>
            <w:r>
              <w:rPr>
                <w:rFonts w:hint="eastAsia" w:ascii="宋体" w:hAnsi="Times New Roman"/>
                <w:kern w:val="0"/>
                <w:sz w:val="18"/>
                <w:szCs w:val="20"/>
                <w:lang w:val="en-US" w:eastAsia="zh-CN"/>
              </w:rPr>
              <w:t>10</w:t>
            </w:r>
            <w:r>
              <w:rPr>
                <w:rFonts w:hint="eastAsia" w:ascii="宋体" w:hAnsi="Times New Roman"/>
                <w:kern w:val="0"/>
                <w:sz w:val="18"/>
                <w:szCs w:val="20"/>
              </w:rPr>
              <w:t xml:space="preserve"> Hz～</w:t>
            </w:r>
            <w:r>
              <w:rPr>
                <w:rFonts w:hint="eastAsia" w:ascii="宋体" w:hAnsi="Times New Roman"/>
                <w:kern w:val="0"/>
                <w:sz w:val="18"/>
                <w:szCs w:val="20"/>
                <w:lang w:val="en-US" w:eastAsia="zh-CN"/>
              </w:rPr>
              <w:t>5</w:t>
            </w:r>
            <w:r>
              <w:rPr>
                <w:rFonts w:hint="eastAsia" w:ascii="宋体" w:hAnsi="Times New Roman"/>
                <w:kern w:val="0"/>
                <w:sz w:val="18"/>
                <w:szCs w:val="20"/>
              </w:rPr>
              <w:t>5 Hz</w:t>
            </w:r>
          </w:p>
        </w:tc>
      </w:tr>
      <w:tr w14:paraId="657EF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continue"/>
            <w:shd w:val="clear" w:color="auto" w:fill="auto"/>
            <w:vAlign w:val="center"/>
          </w:tcPr>
          <w:p w14:paraId="38DB01AF">
            <w:pPr>
              <w:pStyle w:val="182"/>
            </w:pPr>
          </w:p>
        </w:tc>
        <w:tc>
          <w:tcPr>
            <w:tcW w:w="3125" w:type="dxa"/>
            <w:shd w:val="clear" w:color="auto" w:fill="auto"/>
            <w:vAlign w:val="center"/>
          </w:tcPr>
          <w:p w14:paraId="44DC7AE7">
            <w:pPr>
              <w:spacing w:line="240" w:lineRule="auto"/>
              <w:jc w:val="center"/>
              <w:rPr>
                <w:rFonts w:ascii="宋体" w:hAnsi="Times New Roman" w:eastAsia="黑体"/>
                <w:kern w:val="0"/>
                <w:sz w:val="18"/>
                <w:szCs w:val="20"/>
              </w:rPr>
            </w:pPr>
            <w:r>
              <w:rPr>
                <w:rFonts w:hint="eastAsia" w:ascii="宋体" w:hAnsi="Times New Roman"/>
                <w:kern w:val="0"/>
                <w:sz w:val="18"/>
                <w:szCs w:val="20"/>
              </w:rPr>
              <w:t>扫频速度</w:t>
            </w:r>
          </w:p>
        </w:tc>
        <w:tc>
          <w:tcPr>
            <w:tcW w:w="3125" w:type="dxa"/>
            <w:shd w:val="clear" w:color="auto" w:fill="auto"/>
            <w:vAlign w:val="center"/>
          </w:tcPr>
          <w:p w14:paraId="5963D213">
            <w:pPr>
              <w:spacing w:line="240" w:lineRule="auto"/>
              <w:jc w:val="center"/>
              <w:rPr>
                <w:rFonts w:ascii="宋体" w:hAnsi="Times New Roman" w:eastAsia="黑体"/>
                <w:kern w:val="0"/>
                <w:sz w:val="18"/>
                <w:szCs w:val="20"/>
              </w:rPr>
            </w:pPr>
            <w:r>
              <w:rPr>
                <w:rFonts w:hint="eastAsia" w:ascii="宋体" w:hAnsi="Times New Roman"/>
                <w:kern w:val="0"/>
                <w:sz w:val="18"/>
                <w:szCs w:val="20"/>
              </w:rPr>
              <w:t>≤1 oct/min</w:t>
            </w:r>
          </w:p>
        </w:tc>
      </w:tr>
      <w:tr w14:paraId="2F1B3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continue"/>
            <w:shd w:val="clear" w:color="auto" w:fill="auto"/>
            <w:vAlign w:val="center"/>
          </w:tcPr>
          <w:p w14:paraId="53681A0F">
            <w:pPr>
              <w:pStyle w:val="182"/>
            </w:pPr>
          </w:p>
        </w:tc>
        <w:tc>
          <w:tcPr>
            <w:tcW w:w="3125" w:type="dxa"/>
            <w:shd w:val="clear" w:color="auto" w:fill="auto"/>
            <w:vAlign w:val="center"/>
          </w:tcPr>
          <w:p w14:paraId="5BBC82E5">
            <w:pPr>
              <w:spacing w:line="240" w:lineRule="auto"/>
              <w:jc w:val="center"/>
              <w:rPr>
                <w:rFonts w:ascii="宋体" w:hAnsi="Times New Roman" w:eastAsia="黑体"/>
                <w:kern w:val="0"/>
                <w:sz w:val="18"/>
                <w:szCs w:val="20"/>
              </w:rPr>
            </w:pPr>
            <w:r>
              <w:rPr>
                <w:rFonts w:hint="eastAsia" w:ascii="宋体" w:hAnsi="Times New Roman"/>
                <w:kern w:val="0"/>
                <w:sz w:val="18"/>
                <w:szCs w:val="20"/>
              </w:rPr>
              <w:t>驱动振幅</w:t>
            </w:r>
          </w:p>
        </w:tc>
        <w:tc>
          <w:tcPr>
            <w:tcW w:w="3125" w:type="dxa"/>
            <w:shd w:val="clear" w:color="auto" w:fill="auto"/>
            <w:vAlign w:val="center"/>
          </w:tcPr>
          <w:p w14:paraId="69F67609">
            <w:pPr>
              <w:spacing w:line="240" w:lineRule="auto"/>
              <w:jc w:val="center"/>
              <w:rPr>
                <w:rFonts w:ascii="宋体" w:hAnsi="Times New Roman" w:eastAsia="黑体"/>
                <w:kern w:val="0"/>
                <w:sz w:val="18"/>
                <w:szCs w:val="20"/>
              </w:rPr>
            </w:pPr>
            <w:r>
              <w:rPr>
                <w:rFonts w:ascii="宋体" w:hAnsi="Times New Roman"/>
                <w:kern w:val="0"/>
                <w:sz w:val="18"/>
                <w:szCs w:val="20"/>
              </w:rPr>
              <w:t>0.15</w:t>
            </w:r>
            <w:r>
              <w:rPr>
                <w:rFonts w:hint="eastAsia" w:ascii="宋体" w:hAnsi="Times New Roman"/>
                <w:kern w:val="0"/>
                <w:sz w:val="18"/>
                <w:szCs w:val="20"/>
              </w:rPr>
              <w:t xml:space="preserve"> </w:t>
            </w:r>
            <w:r>
              <w:rPr>
                <w:rFonts w:ascii="宋体" w:hAnsi="Times New Roman"/>
                <w:kern w:val="0"/>
                <w:sz w:val="18"/>
                <w:szCs w:val="20"/>
              </w:rPr>
              <w:t>mm</w:t>
            </w:r>
          </w:p>
        </w:tc>
      </w:tr>
      <w:tr w14:paraId="4EC6B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7" w:hRule="exact"/>
          <w:jc w:val="center"/>
        </w:trPr>
        <w:tc>
          <w:tcPr>
            <w:tcW w:w="3124" w:type="dxa"/>
            <w:vMerge w:val="restart"/>
            <w:shd w:val="clear" w:color="auto" w:fill="auto"/>
            <w:vAlign w:val="center"/>
          </w:tcPr>
          <w:p w14:paraId="4248AD56">
            <w:pPr>
              <w:pStyle w:val="182"/>
            </w:pPr>
            <w:r>
              <w:t>定频耐久试验</w:t>
            </w:r>
          </w:p>
        </w:tc>
        <w:tc>
          <w:tcPr>
            <w:tcW w:w="3125" w:type="dxa"/>
            <w:tcBorders>
              <w:bottom w:val="single" w:color="000000" w:sz="8" w:space="0"/>
            </w:tcBorders>
            <w:shd w:val="clear" w:color="auto" w:fill="auto"/>
            <w:vAlign w:val="center"/>
          </w:tcPr>
          <w:p w14:paraId="792E92C8">
            <w:pPr>
              <w:pStyle w:val="182"/>
              <w:rPr>
                <w:rFonts w:hint="eastAsia" w:eastAsia="黑体"/>
                <w:kern w:val="2"/>
                <w:szCs w:val="21"/>
                <w:lang w:eastAsia="zh-CN"/>
              </w:rPr>
            </w:pPr>
            <w:r>
              <w:rPr>
                <w:rFonts w:hint="eastAsia" w:ascii="宋体" w:hAnsi="Times New Roman" w:eastAsia="宋体" w:cs="Times New Roman"/>
                <w:kern w:val="0"/>
                <w:sz w:val="18"/>
                <w:szCs w:val="20"/>
                <w:lang w:val="en-US" w:eastAsia="zh-CN" w:bidi="ar-SA"/>
              </w:rPr>
              <w:t>位移幅值</w:t>
            </w:r>
          </w:p>
        </w:tc>
        <w:tc>
          <w:tcPr>
            <w:tcW w:w="3125" w:type="dxa"/>
            <w:tcBorders>
              <w:bottom w:val="single" w:color="000000" w:sz="8" w:space="0"/>
            </w:tcBorders>
            <w:shd w:val="clear" w:color="auto" w:fill="auto"/>
            <w:vAlign w:val="center"/>
          </w:tcPr>
          <w:p w14:paraId="16BD920C">
            <w:pPr>
              <w:spacing w:line="240" w:lineRule="auto"/>
              <w:jc w:val="center"/>
              <w:rPr>
                <w:rFonts w:hint="eastAsia" w:ascii="宋体" w:hAnsi="Times New Roman"/>
                <w:kern w:val="0"/>
                <w:sz w:val="18"/>
                <w:szCs w:val="20"/>
                <w:lang w:eastAsia="zh-CN"/>
              </w:rPr>
            </w:pPr>
            <w:r>
              <w:rPr>
                <w:rFonts w:ascii="宋体" w:hAnsi="Times New Roman"/>
                <w:kern w:val="0"/>
                <w:sz w:val="18"/>
                <w:szCs w:val="20"/>
              </w:rPr>
              <w:t>0.</w:t>
            </w:r>
            <w:r>
              <w:rPr>
                <w:rFonts w:hint="eastAsia" w:ascii="宋体" w:hAnsi="Times New Roman"/>
                <w:kern w:val="0"/>
                <w:sz w:val="18"/>
                <w:szCs w:val="20"/>
                <w:lang w:val="en-US" w:eastAsia="zh-CN"/>
              </w:rPr>
              <w:t>7</w:t>
            </w:r>
            <w:r>
              <w:rPr>
                <w:rFonts w:ascii="宋体" w:hAnsi="Times New Roman"/>
                <w:kern w:val="0"/>
                <w:sz w:val="18"/>
                <w:szCs w:val="20"/>
              </w:rPr>
              <w:t>5</w:t>
            </w:r>
            <w:r>
              <w:rPr>
                <w:rFonts w:hint="eastAsia" w:ascii="宋体" w:hAnsi="Times New Roman"/>
                <w:kern w:val="0"/>
                <w:sz w:val="18"/>
                <w:szCs w:val="20"/>
              </w:rPr>
              <w:t xml:space="preserve"> </w:t>
            </w:r>
            <w:r>
              <w:rPr>
                <w:rFonts w:ascii="宋体" w:hAnsi="Times New Roman"/>
                <w:kern w:val="0"/>
                <w:sz w:val="18"/>
                <w:szCs w:val="20"/>
              </w:rPr>
              <w:t>mm</w:t>
            </w:r>
            <w:r>
              <w:rPr>
                <w:rFonts w:hint="eastAsia" w:ascii="宋体" w:hAnsi="Times New Roman"/>
                <w:kern w:val="0"/>
                <w:sz w:val="18"/>
                <w:szCs w:val="20"/>
                <w:lang w:eastAsia="zh-CN"/>
              </w:rPr>
              <w:t>（</w:t>
            </w:r>
            <w:r>
              <w:rPr>
                <w:rFonts w:hint="eastAsia" w:ascii="宋体" w:hAnsi="Times New Roman"/>
                <w:kern w:val="0"/>
                <w:sz w:val="18"/>
                <w:szCs w:val="20"/>
                <w:lang w:val="en-US" w:eastAsia="zh-CN"/>
              </w:rPr>
              <w:t>10</w:t>
            </w:r>
            <w:r>
              <w:rPr>
                <w:rFonts w:hint="eastAsia" w:ascii="宋体" w:hAnsi="Times New Roman"/>
                <w:kern w:val="0"/>
                <w:sz w:val="18"/>
                <w:szCs w:val="20"/>
              </w:rPr>
              <w:t xml:space="preserve"> Hz～</w:t>
            </w:r>
            <w:r>
              <w:rPr>
                <w:rFonts w:hint="eastAsia" w:ascii="宋体" w:hAnsi="Times New Roman"/>
                <w:kern w:val="0"/>
                <w:sz w:val="18"/>
                <w:szCs w:val="20"/>
                <w:lang w:val="en-US" w:eastAsia="zh-CN"/>
              </w:rPr>
              <w:t>2</w:t>
            </w:r>
            <w:r>
              <w:rPr>
                <w:rFonts w:hint="eastAsia" w:ascii="宋体" w:hAnsi="Times New Roman"/>
                <w:kern w:val="0"/>
                <w:sz w:val="18"/>
                <w:szCs w:val="20"/>
              </w:rPr>
              <w:t>5 Hz</w:t>
            </w:r>
            <w:r>
              <w:rPr>
                <w:rFonts w:hint="eastAsia" w:ascii="宋体" w:hAnsi="Times New Roman"/>
                <w:kern w:val="0"/>
                <w:sz w:val="18"/>
                <w:szCs w:val="20"/>
                <w:lang w:eastAsia="zh-CN"/>
              </w:rPr>
              <w:t>）</w:t>
            </w:r>
          </w:p>
          <w:p w14:paraId="0AC1FAFF">
            <w:pPr>
              <w:spacing w:line="240" w:lineRule="auto"/>
              <w:jc w:val="center"/>
              <w:rPr>
                <w:rFonts w:hint="eastAsia" w:ascii="宋体" w:hAnsi="Times New Roman" w:eastAsia="宋体"/>
                <w:kern w:val="0"/>
                <w:sz w:val="18"/>
                <w:szCs w:val="20"/>
                <w:lang w:eastAsia="zh-CN"/>
              </w:rPr>
            </w:pPr>
            <w:r>
              <w:rPr>
                <w:rFonts w:ascii="宋体" w:hAnsi="Times New Roman"/>
                <w:kern w:val="0"/>
                <w:sz w:val="18"/>
                <w:szCs w:val="20"/>
              </w:rPr>
              <w:t>0.</w:t>
            </w:r>
            <w:r>
              <w:rPr>
                <w:rFonts w:hint="eastAsia" w:ascii="宋体" w:hAnsi="Times New Roman"/>
                <w:kern w:val="0"/>
                <w:sz w:val="18"/>
                <w:szCs w:val="20"/>
                <w:lang w:val="en-US" w:eastAsia="zh-CN"/>
              </w:rPr>
              <w:t>1</w:t>
            </w:r>
            <w:r>
              <w:rPr>
                <w:rFonts w:ascii="宋体" w:hAnsi="Times New Roman"/>
                <w:kern w:val="0"/>
                <w:sz w:val="18"/>
                <w:szCs w:val="20"/>
              </w:rPr>
              <w:t>5</w:t>
            </w:r>
            <w:r>
              <w:rPr>
                <w:rFonts w:hint="eastAsia" w:ascii="宋体" w:hAnsi="Times New Roman"/>
                <w:kern w:val="0"/>
                <w:sz w:val="18"/>
                <w:szCs w:val="20"/>
              </w:rPr>
              <w:t xml:space="preserve"> </w:t>
            </w:r>
            <w:r>
              <w:rPr>
                <w:rFonts w:ascii="宋体" w:hAnsi="Times New Roman"/>
                <w:kern w:val="0"/>
                <w:sz w:val="18"/>
                <w:szCs w:val="20"/>
              </w:rPr>
              <w:t>mm</w:t>
            </w:r>
            <w:r>
              <w:rPr>
                <w:rFonts w:hint="eastAsia" w:ascii="宋体" w:hAnsi="Times New Roman"/>
                <w:kern w:val="0"/>
                <w:sz w:val="18"/>
                <w:szCs w:val="20"/>
                <w:lang w:eastAsia="zh-CN"/>
              </w:rPr>
              <w:t>（</w:t>
            </w:r>
            <w:r>
              <w:rPr>
                <w:rFonts w:hint="eastAsia" w:ascii="宋体" w:hAnsi="Times New Roman"/>
                <w:kern w:val="0"/>
                <w:sz w:val="18"/>
                <w:szCs w:val="20"/>
                <w:lang w:val="en-US" w:eastAsia="zh-CN"/>
              </w:rPr>
              <w:t>25</w:t>
            </w:r>
            <w:r>
              <w:rPr>
                <w:rFonts w:hint="eastAsia" w:ascii="宋体" w:hAnsi="Times New Roman"/>
                <w:kern w:val="0"/>
                <w:sz w:val="18"/>
                <w:szCs w:val="20"/>
              </w:rPr>
              <w:t xml:space="preserve"> Hz～</w:t>
            </w:r>
            <w:r>
              <w:rPr>
                <w:rFonts w:hint="eastAsia" w:ascii="宋体" w:hAnsi="Times New Roman"/>
                <w:kern w:val="0"/>
                <w:sz w:val="18"/>
                <w:szCs w:val="20"/>
                <w:lang w:val="en-US" w:eastAsia="zh-CN"/>
              </w:rPr>
              <w:t>55</w:t>
            </w:r>
            <w:r>
              <w:rPr>
                <w:rFonts w:hint="eastAsia" w:ascii="宋体" w:hAnsi="Times New Roman"/>
                <w:kern w:val="0"/>
                <w:sz w:val="18"/>
                <w:szCs w:val="20"/>
              </w:rPr>
              <w:t xml:space="preserve"> Hz</w:t>
            </w:r>
            <w:r>
              <w:rPr>
                <w:rFonts w:hint="eastAsia" w:ascii="宋体" w:hAnsi="Times New Roman"/>
                <w:kern w:val="0"/>
                <w:sz w:val="18"/>
                <w:szCs w:val="20"/>
                <w:lang w:eastAsia="zh-CN"/>
              </w:rPr>
              <w:t>）</w:t>
            </w:r>
            <w:r>
              <w:rPr>
                <w:rFonts w:hint="eastAsia" w:ascii="宋体" w:hAnsi="Times New Roman"/>
                <w:kern w:val="0"/>
                <w:sz w:val="18"/>
                <w:szCs w:val="20"/>
                <w:lang w:eastAsia="zh-CN"/>
              </w:rPr>
              <w:br w:type="textWrapping"/>
            </w:r>
            <w:r>
              <w:rPr>
                <w:rFonts w:hint="eastAsia" w:ascii="宋体" w:hAnsi="Times New Roman"/>
                <w:kern w:val="0"/>
                <w:sz w:val="18"/>
                <w:szCs w:val="20"/>
                <w:lang w:eastAsia="zh-CN"/>
              </w:rPr>
              <w:br w:type="textWrapping"/>
            </w:r>
          </w:p>
        </w:tc>
      </w:tr>
      <w:tr w14:paraId="75EA6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continue"/>
            <w:tcBorders>
              <w:bottom w:val="single" w:color="auto" w:sz="8" w:space="0"/>
            </w:tcBorders>
            <w:shd w:val="clear" w:color="auto" w:fill="auto"/>
            <w:vAlign w:val="center"/>
          </w:tcPr>
          <w:p w14:paraId="378D88D5">
            <w:pPr>
              <w:pStyle w:val="182"/>
            </w:pPr>
          </w:p>
        </w:tc>
        <w:tc>
          <w:tcPr>
            <w:tcW w:w="3125" w:type="dxa"/>
            <w:tcBorders>
              <w:top w:val="single" w:color="000000" w:sz="8" w:space="0"/>
              <w:bottom w:val="single" w:color="auto" w:sz="8" w:space="0"/>
            </w:tcBorders>
            <w:shd w:val="clear" w:color="auto" w:fill="auto"/>
            <w:vAlign w:val="center"/>
          </w:tcPr>
          <w:p w14:paraId="4BC71863">
            <w:pPr>
              <w:pStyle w:val="182"/>
              <w:rPr>
                <w:rFonts w:eastAsia="黑体"/>
                <w:kern w:val="2"/>
                <w:szCs w:val="21"/>
              </w:rPr>
            </w:pPr>
            <w:r>
              <w:t>持续时间</w:t>
            </w:r>
          </w:p>
        </w:tc>
        <w:tc>
          <w:tcPr>
            <w:tcW w:w="3125" w:type="dxa"/>
            <w:tcBorders>
              <w:top w:val="single" w:color="000000" w:sz="8" w:space="0"/>
              <w:bottom w:val="single" w:color="auto" w:sz="8" w:space="0"/>
            </w:tcBorders>
            <w:shd w:val="clear" w:color="auto" w:fill="auto"/>
            <w:vAlign w:val="center"/>
          </w:tcPr>
          <w:p w14:paraId="2FFF72F8">
            <w:pPr>
              <w:spacing w:line="240" w:lineRule="auto"/>
              <w:jc w:val="center"/>
              <w:rPr>
                <w:rFonts w:ascii="宋体" w:hAnsi="Times New Roman" w:eastAsia="黑体"/>
                <w:kern w:val="0"/>
                <w:sz w:val="18"/>
                <w:szCs w:val="20"/>
              </w:rPr>
            </w:pPr>
            <w:r>
              <w:rPr>
                <w:rFonts w:ascii="宋体" w:hAnsi="Times New Roman"/>
                <w:kern w:val="0"/>
                <w:sz w:val="18"/>
                <w:szCs w:val="20"/>
              </w:rPr>
              <w:t>10</w:t>
            </w:r>
            <w:r>
              <w:rPr>
                <w:rFonts w:hint="eastAsia" w:ascii="宋体" w:hAnsi="Times New Roman"/>
                <w:kern w:val="0"/>
                <w:sz w:val="18"/>
                <w:szCs w:val="20"/>
              </w:rPr>
              <w:t xml:space="preserve"> </w:t>
            </w:r>
            <w:r>
              <w:rPr>
                <w:rFonts w:ascii="宋体" w:hAnsi="Times New Roman"/>
                <w:kern w:val="0"/>
                <w:sz w:val="18"/>
                <w:szCs w:val="20"/>
              </w:rPr>
              <w:t>min</w:t>
            </w:r>
          </w:p>
        </w:tc>
      </w:tr>
    </w:tbl>
    <w:p w14:paraId="580C15FA">
      <w:pPr>
        <w:pStyle w:val="116"/>
        <w:numPr>
          <w:ilvl w:val="0"/>
          <w:numId w:val="32"/>
        </w:numPr>
        <w:spacing w:before="120" w:after="120"/>
      </w:pPr>
      <w:r>
        <w:rPr>
          <w:rFonts w:hint="eastAsia"/>
        </w:rPr>
        <w:t>振动适应性（非包装）</w:t>
      </w:r>
      <w:r>
        <w:rPr>
          <w:rFonts w:hint="eastAsia" w:ascii="宋体" w:hAnsi="宋体" w:eastAsia="宋体"/>
        </w:rPr>
        <w:t>（续）</w:t>
      </w:r>
    </w:p>
    <w:tbl>
      <w:tblPr>
        <w:tblStyle w:val="30"/>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5"/>
      </w:tblGrid>
      <w:tr w14:paraId="388D2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6249" w:type="dxa"/>
            <w:gridSpan w:val="2"/>
            <w:tcBorders>
              <w:bottom w:val="single" w:color="auto" w:sz="8" w:space="0"/>
            </w:tcBorders>
            <w:shd w:val="clear" w:color="auto" w:fill="auto"/>
            <w:vAlign w:val="center"/>
          </w:tcPr>
          <w:p w14:paraId="62B3FE2C">
            <w:pPr>
              <w:pStyle w:val="182"/>
              <w:rPr>
                <w:rFonts w:eastAsia="黑体"/>
                <w:kern w:val="2"/>
                <w:szCs w:val="21"/>
              </w:rPr>
            </w:pPr>
            <w:r>
              <w:t>项目</w:t>
            </w:r>
          </w:p>
        </w:tc>
        <w:tc>
          <w:tcPr>
            <w:tcW w:w="3125" w:type="dxa"/>
            <w:tcBorders>
              <w:bottom w:val="single" w:color="auto" w:sz="8" w:space="0"/>
            </w:tcBorders>
            <w:shd w:val="clear" w:color="auto" w:fill="auto"/>
            <w:vAlign w:val="center"/>
          </w:tcPr>
          <w:p w14:paraId="2E2ABC78">
            <w:pPr>
              <w:spacing w:line="240" w:lineRule="auto"/>
              <w:jc w:val="center"/>
              <w:rPr>
                <w:rFonts w:ascii="宋体" w:hAnsi="Times New Roman" w:eastAsia="黑体"/>
                <w:kern w:val="0"/>
                <w:sz w:val="18"/>
                <w:szCs w:val="20"/>
              </w:rPr>
            </w:pPr>
            <w:r>
              <w:t>参数</w:t>
            </w:r>
          </w:p>
        </w:tc>
      </w:tr>
      <w:tr w14:paraId="07154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restart"/>
            <w:tcBorders>
              <w:top w:val="single" w:color="auto" w:sz="8" w:space="0"/>
            </w:tcBorders>
            <w:shd w:val="clear" w:color="auto" w:fill="auto"/>
            <w:vAlign w:val="center"/>
          </w:tcPr>
          <w:p w14:paraId="19904DC4">
            <w:pPr>
              <w:pStyle w:val="182"/>
            </w:pPr>
            <w:r>
              <w:t>扫频耐久试验</w:t>
            </w:r>
          </w:p>
        </w:tc>
        <w:tc>
          <w:tcPr>
            <w:tcW w:w="3125" w:type="dxa"/>
            <w:tcBorders>
              <w:top w:val="single" w:color="auto" w:sz="8" w:space="0"/>
            </w:tcBorders>
            <w:shd w:val="clear" w:color="auto" w:fill="auto"/>
            <w:vAlign w:val="center"/>
          </w:tcPr>
          <w:p w14:paraId="5004174B">
            <w:pPr>
              <w:pStyle w:val="182"/>
              <w:ind w:firstLine="0" w:firstLineChars="0"/>
              <w:rPr>
                <w:rFonts w:eastAsia="黑体"/>
                <w:kern w:val="2"/>
                <w:szCs w:val="21"/>
              </w:rPr>
            </w:pPr>
            <w:r>
              <w:rPr>
                <w:rFonts w:hint="eastAsia"/>
              </w:rPr>
              <w:t>频率范围</w:t>
            </w:r>
          </w:p>
        </w:tc>
        <w:tc>
          <w:tcPr>
            <w:tcW w:w="3125" w:type="dxa"/>
            <w:tcBorders>
              <w:top w:val="single" w:color="auto" w:sz="8" w:space="0"/>
            </w:tcBorders>
            <w:shd w:val="clear" w:color="auto" w:fill="auto"/>
            <w:vAlign w:val="center"/>
          </w:tcPr>
          <w:p w14:paraId="47FE6FD6">
            <w:pPr>
              <w:spacing w:line="240" w:lineRule="auto"/>
              <w:jc w:val="center"/>
              <w:rPr>
                <w:rFonts w:ascii="宋体" w:hAnsi="Times New Roman" w:eastAsia="黑体"/>
                <w:kern w:val="0"/>
                <w:sz w:val="18"/>
                <w:szCs w:val="20"/>
              </w:rPr>
            </w:pPr>
            <w:r>
              <w:rPr>
                <w:rFonts w:hint="eastAsia" w:ascii="宋体" w:hAnsi="Times New Roman"/>
                <w:kern w:val="0"/>
                <w:sz w:val="18"/>
                <w:szCs w:val="20"/>
                <w:lang w:val="en-US" w:eastAsia="zh-CN"/>
              </w:rPr>
              <w:t>10</w:t>
            </w:r>
            <w:r>
              <w:rPr>
                <w:rFonts w:hint="eastAsia" w:ascii="宋体" w:hAnsi="Times New Roman"/>
                <w:kern w:val="0"/>
                <w:sz w:val="18"/>
                <w:szCs w:val="20"/>
              </w:rPr>
              <w:t xml:space="preserve"> Hz～</w:t>
            </w:r>
            <w:r>
              <w:rPr>
                <w:rFonts w:hint="eastAsia" w:ascii="宋体" w:hAnsi="Times New Roman"/>
                <w:kern w:val="0"/>
                <w:sz w:val="18"/>
                <w:szCs w:val="20"/>
                <w:lang w:val="en-US" w:eastAsia="zh-CN"/>
              </w:rPr>
              <w:t>5</w:t>
            </w:r>
            <w:r>
              <w:rPr>
                <w:rFonts w:hint="eastAsia" w:ascii="宋体" w:hAnsi="Times New Roman"/>
                <w:kern w:val="0"/>
                <w:sz w:val="18"/>
                <w:szCs w:val="20"/>
              </w:rPr>
              <w:t>5 Hz～</w:t>
            </w:r>
            <w:r>
              <w:rPr>
                <w:rFonts w:hint="eastAsia" w:ascii="宋体" w:hAnsi="Times New Roman"/>
                <w:kern w:val="0"/>
                <w:sz w:val="18"/>
                <w:szCs w:val="20"/>
                <w:lang w:val="en-US" w:eastAsia="zh-CN"/>
              </w:rPr>
              <w:t>10</w:t>
            </w:r>
            <w:r>
              <w:rPr>
                <w:rFonts w:hint="eastAsia" w:ascii="宋体" w:hAnsi="Times New Roman"/>
                <w:kern w:val="0"/>
                <w:sz w:val="18"/>
                <w:szCs w:val="20"/>
              </w:rPr>
              <w:t xml:space="preserve"> Hz</w:t>
            </w:r>
          </w:p>
        </w:tc>
      </w:tr>
      <w:tr w14:paraId="04ABE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continue"/>
            <w:shd w:val="clear" w:color="auto" w:fill="auto"/>
            <w:vAlign w:val="center"/>
          </w:tcPr>
          <w:p w14:paraId="56FFF56D">
            <w:pPr>
              <w:pStyle w:val="182"/>
            </w:pPr>
          </w:p>
        </w:tc>
        <w:tc>
          <w:tcPr>
            <w:tcW w:w="3125" w:type="dxa"/>
            <w:shd w:val="clear" w:color="auto" w:fill="auto"/>
            <w:vAlign w:val="center"/>
          </w:tcPr>
          <w:p w14:paraId="34773FF3">
            <w:pPr>
              <w:pStyle w:val="182"/>
              <w:ind w:firstLine="0" w:firstLineChars="0"/>
              <w:rPr>
                <w:rFonts w:eastAsia="黑体"/>
                <w:kern w:val="2"/>
                <w:szCs w:val="21"/>
              </w:rPr>
            </w:pPr>
            <w:r>
              <w:rPr>
                <w:rFonts w:hint="eastAsia"/>
              </w:rPr>
              <w:t>位移幅值</w:t>
            </w:r>
          </w:p>
        </w:tc>
        <w:tc>
          <w:tcPr>
            <w:tcW w:w="3125" w:type="dxa"/>
            <w:shd w:val="clear" w:color="auto" w:fill="auto"/>
            <w:vAlign w:val="center"/>
          </w:tcPr>
          <w:p w14:paraId="5DDD0F96">
            <w:pPr>
              <w:spacing w:line="240" w:lineRule="auto"/>
              <w:jc w:val="center"/>
              <w:rPr>
                <w:rFonts w:ascii="宋体" w:hAnsi="Times New Roman" w:eastAsia="黑体"/>
                <w:kern w:val="0"/>
                <w:sz w:val="18"/>
                <w:szCs w:val="20"/>
              </w:rPr>
            </w:pPr>
            <w:r>
              <w:rPr>
                <w:rFonts w:ascii="宋体" w:hAnsi="Times New Roman"/>
                <w:kern w:val="0"/>
                <w:sz w:val="18"/>
                <w:szCs w:val="20"/>
              </w:rPr>
              <w:t>0.15</w:t>
            </w:r>
            <w:r>
              <w:rPr>
                <w:rFonts w:hint="eastAsia" w:ascii="宋体" w:hAnsi="Times New Roman"/>
                <w:kern w:val="0"/>
                <w:sz w:val="18"/>
                <w:szCs w:val="20"/>
              </w:rPr>
              <w:t xml:space="preserve"> </w:t>
            </w:r>
            <w:r>
              <w:rPr>
                <w:rFonts w:ascii="宋体" w:hAnsi="Times New Roman"/>
                <w:kern w:val="0"/>
                <w:sz w:val="18"/>
                <w:szCs w:val="20"/>
              </w:rPr>
              <w:t>mm</w:t>
            </w:r>
          </w:p>
        </w:tc>
      </w:tr>
      <w:tr w14:paraId="7C970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restart"/>
            <w:shd w:val="clear" w:color="auto" w:fill="auto"/>
            <w:vAlign w:val="center"/>
          </w:tcPr>
          <w:p w14:paraId="72A2B1C4">
            <w:pPr>
              <w:pStyle w:val="182"/>
            </w:pPr>
            <w:r>
              <w:t>扫频耐久试验</w:t>
            </w:r>
          </w:p>
        </w:tc>
        <w:tc>
          <w:tcPr>
            <w:tcW w:w="3125" w:type="dxa"/>
            <w:tcBorders>
              <w:bottom w:val="single" w:color="000000" w:sz="8" w:space="0"/>
            </w:tcBorders>
            <w:shd w:val="clear" w:color="auto" w:fill="auto"/>
            <w:vAlign w:val="center"/>
          </w:tcPr>
          <w:p w14:paraId="28B689E3">
            <w:pPr>
              <w:pStyle w:val="182"/>
              <w:ind w:firstLine="0" w:firstLineChars="0"/>
              <w:rPr>
                <w:rFonts w:hint="eastAsia"/>
              </w:rPr>
            </w:pPr>
            <w:r>
              <w:rPr>
                <w:rFonts w:hint="eastAsia"/>
              </w:rPr>
              <w:t>扫频速率</w:t>
            </w:r>
          </w:p>
        </w:tc>
        <w:tc>
          <w:tcPr>
            <w:tcW w:w="3125" w:type="dxa"/>
            <w:tcBorders>
              <w:bottom w:val="single" w:color="000000" w:sz="8" w:space="0"/>
            </w:tcBorders>
            <w:shd w:val="clear" w:color="auto" w:fill="auto"/>
            <w:vAlign w:val="center"/>
          </w:tcPr>
          <w:p w14:paraId="196F0134">
            <w:pPr>
              <w:spacing w:line="240" w:lineRule="auto"/>
              <w:jc w:val="center"/>
              <w:rPr>
                <w:rFonts w:hint="eastAsia" w:ascii="宋体" w:hAnsi="Times New Roman"/>
                <w:kern w:val="0"/>
                <w:sz w:val="18"/>
                <w:szCs w:val="20"/>
              </w:rPr>
            </w:pPr>
            <w:r>
              <w:rPr>
                <w:rFonts w:hint="eastAsia" w:ascii="宋体" w:hAnsi="Times New Roman"/>
                <w:kern w:val="0"/>
                <w:sz w:val="18"/>
                <w:szCs w:val="20"/>
              </w:rPr>
              <w:t>≤1 oct/min</w:t>
            </w:r>
          </w:p>
        </w:tc>
      </w:tr>
      <w:tr w14:paraId="6FB0B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24" w:type="dxa"/>
            <w:vMerge w:val="continue"/>
            <w:tcBorders>
              <w:bottom w:val="single" w:color="auto" w:sz="8" w:space="0"/>
            </w:tcBorders>
            <w:shd w:val="clear" w:color="auto" w:fill="auto"/>
            <w:vAlign w:val="center"/>
          </w:tcPr>
          <w:p w14:paraId="09D9A9F5">
            <w:pPr>
              <w:pStyle w:val="182"/>
            </w:pPr>
          </w:p>
        </w:tc>
        <w:tc>
          <w:tcPr>
            <w:tcW w:w="3125" w:type="dxa"/>
            <w:tcBorders>
              <w:top w:val="single" w:color="000000" w:sz="8" w:space="0"/>
            </w:tcBorders>
            <w:shd w:val="clear" w:color="auto" w:fill="auto"/>
            <w:vAlign w:val="center"/>
          </w:tcPr>
          <w:p w14:paraId="4F76D9B0">
            <w:pPr>
              <w:pStyle w:val="182"/>
              <w:ind w:firstLine="0" w:firstLineChars="0"/>
              <w:rPr>
                <w:rFonts w:hint="eastAsia"/>
              </w:rPr>
            </w:pPr>
            <w:r>
              <w:rPr>
                <w:rFonts w:hint="eastAsia"/>
              </w:rPr>
              <w:t>循环次数</w:t>
            </w:r>
          </w:p>
        </w:tc>
        <w:tc>
          <w:tcPr>
            <w:tcW w:w="3125" w:type="dxa"/>
            <w:tcBorders>
              <w:top w:val="single" w:color="000000" w:sz="8" w:space="0"/>
            </w:tcBorders>
            <w:shd w:val="clear" w:color="auto" w:fill="auto"/>
            <w:vAlign w:val="center"/>
          </w:tcPr>
          <w:p w14:paraId="4F4773A2">
            <w:pPr>
              <w:spacing w:line="240" w:lineRule="auto"/>
              <w:jc w:val="center"/>
              <w:rPr>
                <w:rFonts w:hint="eastAsia" w:ascii="宋体" w:hAnsi="Times New Roman"/>
                <w:kern w:val="0"/>
                <w:sz w:val="18"/>
                <w:szCs w:val="20"/>
              </w:rPr>
            </w:pPr>
            <w:r>
              <w:rPr>
                <w:rFonts w:hint="eastAsia" w:ascii="宋体" w:hAnsi="Times New Roman"/>
                <w:kern w:val="0"/>
                <w:sz w:val="18"/>
                <w:szCs w:val="20"/>
                <w:lang w:val="en-US" w:eastAsia="zh-CN"/>
              </w:rPr>
              <w:t>5</w:t>
            </w:r>
            <w:r>
              <w:rPr>
                <w:rFonts w:hint="eastAsia" w:ascii="宋体" w:hAnsi="Times New Roman"/>
                <w:kern w:val="0"/>
                <w:sz w:val="18"/>
                <w:szCs w:val="20"/>
              </w:rPr>
              <w:t xml:space="preserve"> 次</w:t>
            </w:r>
          </w:p>
        </w:tc>
      </w:tr>
    </w:tbl>
    <w:p w14:paraId="515D87C2">
      <w:pPr>
        <w:pStyle w:val="98"/>
        <w:spacing w:before="120" w:after="120"/>
      </w:pPr>
      <w:r>
        <w:rPr>
          <w:rFonts w:hint="eastAsia"/>
        </w:rPr>
        <w:t>冲击适应性</w:t>
      </w:r>
    </w:p>
    <w:p w14:paraId="0C2E0F85">
      <w:pPr>
        <w:pStyle w:val="60"/>
        <w:ind w:firstLine="420"/>
      </w:pPr>
      <w:r>
        <w:rPr>
          <w:rFonts w:hint="eastAsia"/>
        </w:rPr>
        <w:t>产品的冲击适应性应满足表 5 的要求。</w:t>
      </w:r>
    </w:p>
    <w:p w14:paraId="5E162653">
      <w:pPr>
        <w:pStyle w:val="116"/>
        <w:spacing w:before="120" w:after="120"/>
        <w:ind w:firstLine="420"/>
      </w:pPr>
      <w:r>
        <w:rPr>
          <w:rFonts w:hint="eastAsia"/>
        </w:rPr>
        <w:t>冲击适应性</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46"/>
        <w:gridCol w:w="3175"/>
        <w:gridCol w:w="3053"/>
      </w:tblGrid>
      <w:tr w14:paraId="5F4EA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6" w:hRule="exact"/>
          <w:tblHeader/>
          <w:jc w:val="center"/>
        </w:trPr>
        <w:tc>
          <w:tcPr>
            <w:tcW w:w="3146" w:type="dxa"/>
            <w:tcBorders>
              <w:top w:val="single" w:color="auto" w:sz="8" w:space="0"/>
              <w:bottom w:val="single" w:color="auto" w:sz="8" w:space="0"/>
            </w:tcBorders>
            <w:shd w:val="clear" w:color="auto" w:fill="auto"/>
            <w:vAlign w:val="center"/>
          </w:tcPr>
          <w:p w14:paraId="12C92329">
            <w:pPr>
              <w:pStyle w:val="182"/>
            </w:pPr>
            <w:r>
              <w:rPr>
                <w:rFonts w:hint="eastAsia"/>
              </w:rPr>
              <w:t>峰值加速度</w:t>
            </w:r>
          </w:p>
          <w:p w14:paraId="495689AD">
            <w:pPr>
              <w:pStyle w:val="182"/>
            </w:pPr>
            <w:r>
              <w:rPr>
                <w:rFonts w:hint="eastAsia"/>
              </w:rPr>
              <w:t>m/s²</w:t>
            </w:r>
          </w:p>
        </w:tc>
        <w:tc>
          <w:tcPr>
            <w:tcW w:w="3175" w:type="dxa"/>
            <w:tcBorders>
              <w:top w:val="single" w:color="auto" w:sz="8" w:space="0"/>
              <w:bottom w:val="single" w:color="auto" w:sz="8" w:space="0"/>
            </w:tcBorders>
            <w:shd w:val="clear" w:color="auto" w:fill="auto"/>
            <w:vAlign w:val="center"/>
          </w:tcPr>
          <w:p w14:paraId="17EC8B04">
            <w:pPr>
              <w:pStyle w:val="182"/>
            </w:pPr>
            <w:r>
              <w:rPr>
                <w:rFonts w:hint="eastAsia"/>
              </w:rPr>
              <w:t>脉冲持续时间</w:t>
            </w:r>
          </w:p>
          <w:p w14:paraId="689DD1C5">
            <w:pPr>
              <w:pStyle w:val="182"/>
            </w:pPr>
            <w:r>
              <w:rPr>
                <w:rFonts w:hint="eastAsia"/>
              </w:rPr>
              <w:t>ms</w:t>
            </w:r>
          </w:p>
        </w:tc>
        <w:tc>
          <w:tcPr>
            <w:tcW w:w="3053" w:type="dxa"/>
            <w:tcBorders>
              <w:top w:val="single" w:color="auto" w:sz="8" w:space="0"/>
              <w:bottom w:val="single" w:color="auto" w:sz="8" w:space="0"/>
            </w:tcBorders>
            <w:vAlign w:val="center"/>
          </w:tcPr>
          <w:p w14:paraId="0985710D">
            <w:pPr>
              <w:pStyle w:val="182"/>
            </w:pPr>
            <w:r>
              <w:rPr>
                <w:rFonts w:hint="eastAsia"/>
              </w:rPr>
              <w:t>冲击波形</w:t>
            </w:r>
          </w:p>
        </w:tc>
      </w:tr>
      <w:tr w14:paraId="33E5D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146" w:type="dxa"/>
            <w:tcBorders>
              <w:top w:val="single" w:color="auto" w:sz="8" w:space="0"/>
              <w:bottom w:val="single" w:color="auto" w:sz="8" w:space="0"/>
            </w:tcBorders>
            <w:shd w:val="clear" w:color="auto" w:fill="auto"/>
            <w:vAlign w:val="center"/>
          </w:tcPr>
          <w:p w14:paraId="66FE9710">
            <w:pPr>
              <w:pStyle w:val="182"/>
            </w:pPr>
            <w:r>
              <w:rPr>
                <w:rFonts w:hint="eastAsia"/>
              </w:rPr>
              <w:t>300</w:t>
            </w:r>
          </w:p>
        </w:tc>
        <w:tc>
          <w:tcPr>
            <w:tcW w:w="3175" w:type="dxa"/>
            <w:tcBorders>
              <w:top w:val="single" w:color="auto" w:sz="8" w:space="0"/>
              <w:bottom w:val="single" w:color="auto" w:sz="8" w:space="0"/>
            </w:tcBorders>
            <w:shd w:val="clear" w:color="auto" w:fill="auto"/>
            <w:vAlign w:val="center"/>
          </w:tcPr>
          <w:p w14:paraId="4FF62CC9">
            <w:pPr>
              <w:pStyle w:val="182"/>
            </w:pPr>
            <w:r>
              <w:rPr>
                <w:rFonts w:hint="eastAsia"/>
              </w:rPr>
              <w:t>11</w:t>
            </w:r>
          </w:p>
        </w:tc>
        <w:tc>
          <w:tcPr>
            <w:tcW w:w="3053" w:type="dxa"/>
            <w:tcBorders>
              <w:top w:val="single" w:color="auto" w:sz="8" w:space="0"/>
            </w:tcBorders>
            <w:vAlign w:val="center"/>
          </w:tcPr>
          <w:p w14:paraId="3220EB0B">
            <w:pPr>
              <w:pStyle w:val="182"/>
            </w:pPr>
            <w:r>
              <w:rPr>
                <w:rFonts w:hint="eastAsia"/>
              </w:rPr>
              <w:t>半正弦波</w:t>
            </w:r>
          </w:p>
        </w:tc>
      </w:tr>
    </w:tbl>
    <w:p w14:paraId="149709EF">
      <w:pPr>
        <w:pStyle w:val="98"/>
        <w:spacing w:before="120" w:after="120"/>
      </w:pPr>
      <w:r>
        <w:rPr>
          <w:rFonts w:hint="eastAsia"/>
        </w:rPr>
        <w:t>碰撞适应性</w:t>
      </w:r>
    </w:p>
    <w:p w14:paraId="0164D957">
      <w:pPr>
        <w:pStyle w:val="60"/>
        <w:ind w:firstLine="420"/>
      </w:pPr>
      <w:r>
        <w:rPr>
          <w:rFonts w:hint="eastAsia"/>
        </w:rPr>
        <w:t>产品的碰撞适应性应满足表 6 的要求。</w:t>
      </w:r>
    </w:p>
    <w:p w14:paraId="14F284F9">
      <w:pPr>
        <w:pStyle w:val="116"/>
        <w:spacing w:before="120" w:after="120"/>
      </w:pPr>
      <w:r>
        <w:rPr>
          <w:rFonts w:hint="eastAsia"/>
        </w:rPr>
        <w:t>碰撞适应性</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3146"/>
        <w:gridCol w:w="3175"/>
        <w:gridCol w:w="3053"/>
      </w:tblGrid>
      <w:tr w14:paraId="03B8FC4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PrEx>
        <w:trPr>
          <w:trHeight w:val="576" w:hRule="exact"/>
          <w:tblHeader/>
          <w:jc w:val="center"/>
        </w:trPr>
        <w:tc>
          <w:tcPr>
            <w:tcW w:w="3146" w:type="dxa"/>
            <w:shd w:val="clear" w:color="auto" w:fill="auto"/>
            <w:vAlign w:val="center"/>
          </w:tcPr>
          <w:p w14:paraId="36E3F7EF">
            <w:pPr>
              <w:pStyle w:val="182"/>
            </w:pPr>
            <w:r>
              <w:rPr>
                <w:rFonts w:hint="eastAsia"/>
              </w:rPr>
              <w:t>峰值加速度</w:t>
            </w:r>
          </w:p>
          <w:p w14:paraId="62AB68FF">
            <w:pPr>
              <w:pStyle w:val="182"/>
            </w:pPr>
            <w:r>
              <w:rPr>
                <w:rFonts w:hint="eastAsia"/>
              </w:rPr>
              <w:t>m/s²</w:t>
            </w:r>
          </w:p>
        </w:tc>
        <w:tc>
          <w:tcPr>
            <w:tcW w:w="3175" w:type="dxa"/>
            <w:shd w:val="clear" w:color="auto" w:fill="auto"/>
            <w:vAlign w:val="center"/>
          </w:tcPr>
          <w:p w14:paraId="64E7E6A3">
            <w:pPr>
              <w:pStyle w:val="182"/>
            </w:pPr>
            <w:r>
              <w:rPr>
                <w:rFonts w:hint="eastAsia"/>
              </w:rPr>
              <w:t>脉冲持续时间</w:t>
            </w:r>
          </w:p>
          <w:p w14:paraId="2F87D98D">
            <w:pPr>
              <w:pStyle w:val="182"/>
            </w:pPr>
            <w:r>
              <w:rPr>
                <w:rFonts w:hint="eastAsia"/>
              </w:rPr>
              <w:t>ms</w:t>
            </w:r>
          </w:p>
        </w:tc>
        <w:tc>
          <w:tcPr>
            <w:tcW w:w="3053" w:type="dxa"/>
            <w:vAlign w:val="center"/>
          </w:tcPr>
          <w:p w14:paraId="09B1C400">
            <w:pPr>
              <w:pStyle w:val="182"/>
            </w:pPr>
            <w:r>
              <w:rPr>
                <w:rFonts w:hint="eastAsia"/>
              </w:rPr>
              <w:t>冲击波形</w:t>
            </w:r>
          </w:p>
        </w:tc>
      </w:tr>
      <w:tr w14:paraId="5E553FE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9" w:hRule="exact"/>
          <w:jc w:val="center"/>
        </w:trPr>
        <w:tc>
          <w:tcPr>
            <w:tcW w:w="3146" w:type="dxa"/>
            <w:shd w:val="clear" w:color="auto" w:fill="auto"/>
            <w:vAlign w:val="center"/>
          </w:tcPr>
          <w:p w14:paraId="6AB4210A">
            <w:pPr>
              <w:pStyle w:val="182"/>
            </w:pPr>
            <w:r>
              <w:rPr>
                <w:rFonts w:hint="eastAsia"/>
              </w:rPr>
              <w:t>100</w:t>
            </w:r>
          </w:p>
        </w:tc>
        <w:tc>
          <w:tcPr>
            <w:tcW w:w="3175" w:type="dxa"/>
            <w:shd w:val="clear" w:color="auto" w:fill="auto"/>
            <w:vAlign w:val="center"/>
          </w:tcPr>
          <w:p w14:paraId="1B645B45">
            <w:pPr>
              <w:pStyle w:val="182"/>
            </w:pPr>
            <w:r>
              <w:rPr>
                <w:rFonts w:hint="eastAsia"/>
              </w:rPr>
              <w:t>16</w:t>
            </w:r>
          </w:p>
        </w:tc>
        <w:tc>
          <w:tcPr>
            <w:tcW w:w="3053" w:type="dxa"/>
            <w:vAlign w:val="center"/>
          </w:tcPr>
          <w:p w14:paraId="740E2959">
            <w:pPr>
              <w:pStyle w:val="182"/>
            </w:pPr>
            <w:r>
              <w:rPr>
                <w:rFonts w:hint="eastAsia"/>
              </w:rPr>
              <w:t>半正弦波</w:t>
            </w:r>
          </w:p>
        </w:tc>
      </w:tr>
    </w:tbl>
    <w:p w14:paraId="07808105">
      <w:pPr>
        <w:pStyle w:val="109"/>
        <w:spacing w:before="120" w:after="120"/>
      </w:pPr>
      <w:bookmarkStart w:id="68" w:name="_Toc165212018"/>
      <w:bookmarkEnd w:id="68"/>
      <w:bookmarkStart w:id="69" w:name="_Toc174349827"/>
      <w:bookmarkStart w:id="70" w:name="_Toc173413660"/>
      <w:r>
        <w:rPr>
          <w:rFonts w:hint="eastAsia"/>
        </w:rPr>
        <w:t>可靠性</w:t>
      </w:r>
      <w:bookmarkEnd w:id="69"/>
      <w:bookmarkEnd w:id="70"/>
    </w:p>
    <w:p w14:paraId="67E24DF8">
      <w:pPr>
        <w:pStyle w:val="60"/>
        <w:ind w:firstLine="420"/>
      </w:pPr>
      <w:r>
        <w:rPr>
          <w:rFonts w:hint="eastAsia"/>
        </w:rPr>
        <w:t>采用平均失效间隔时间（MTBF）衡量产品的可靠性水平，平均无故障时间（MTBF）的 m1 值应不低于 15000 h。</w:t>
      </w:r>
    </w:p>
    <w:p w14:paraId="6FD602ED">
      <w:pPr>
        <w:pStyle w:val="109"/>
        <w:spacing w:before="120" w:after="120"/>
      </w:pPr>
      <w:bookmarkStart w:id="71" w:name="_Toc174349828"/>
      <w:bookmarkStart w:id="72" w:name="_Toc173413661"/>
      <w:r>
        <w:rPr>
          <w:rFonts w:hint="eastAsia"/>
        </w:rPr>
        <w:t>补光灯</w:t>
      </w:r>
      <w:bookmarkEnd w:id="71"/>
      <w:bookmarkEnd w:id="72"/>
    </w:p>
    <w:p w14:paraId="003B2427">
      <w:pPr>
        <w:pStyle w:val="60"/>
        <w:ind w:firstLine="420" w:firstLineChars="0"/>
      </w:pPr>
      <w:r>
        <w:rPr>
          <w:rFonts w:hint="eastAsia"/>
        </w:rPr>
        <w:t>配备补光灯的设备，可采取全局补光或者局部补光。</w:t>
      </w:r>
    </w:p>
    <w:p w14:paraId="77E6AEED">
      <w:pPr>
        <w:pStyle w:val="109"/>
        <w:spacing w:before="120" w:after="120"/>
      </w:pPr>
      <w:bookmarkStart w:id="73" w:name="_Toc174349829"/>
      <w:bookmarkStart w:id="74" w:name="_Toc173413662"/>
      <w:r>
        <w:rPr>
          <w:rFonts w:hint="eastAsia"/>
        </w:rPr>
        <w:t>识读成功提示</w:t>
      </w:r>
      <w:bookmarkEnd w:id="73"/>
      <w:bookmarkEnd w:id="74"/>
    </w:p>
    <w:p w14:paraId="67D1B43B">
      <w:pPr>
        <w:pStyle w:val="60"/>
        <w:ind w:firstLine="420"/>
      </w:pPr>
      <w:r>
        <w:rPr>
          <w:rFonts w:hint="eastAsia"/>
        </w:rPr>
        <w:t>设备识读</w:t>
      </w:r>
      <w:r>
        <w:rPr>
          <w:rFonts w:hint="eastAsia"/>
          <w:lang w:val="en-US" w:eastAsia="zh-CN"/>
        </w:rPr>
        <w:t>成功</w:t>
      </w:r>
      <w:r>
        <w:rPr>
          <w:rFonts w:hint="eastAsia"/>
        </w:rPr>
        <w:t>时应有提示，如提示音、可视化图形界面、振动等方式。提示方式和要求由产品标准规定。</w:t>
      </w:r>
    </w:p>
    <w:p w14:paraId="72FC2681">
      <w:pPr>
        <w:pStyle w:val="108"/>
        <w:spacing w:before="240" w:after="240"/>
      </w:pPr>
      <w:bookmarkStart w:id="75" w:name="_Toc173413663"/>
      <w:bookmarkStart w:id="76" w:name="_Toc174349830"/>
      <w:r>
        <w:rPr>
          <w:rFonts w:hint="eastAsia"/>
        </w:rPr>
        <w:t>试验方法</w:t>
      </w:r>
      <w:bookmarkEnd w:id="75"/>
      <w:bookmarkEnd w:id="76"/>
    </w:p>
    <w:p w14:paraId="4E5E125B">
      <w:pPr>
        <w:pStyle w:val="109"/>
        <w:spacing w:before="120" w:after="120"/>
      </w:pPr>
      <w:bookmarkStart w:id="77" w:name="_Toc173413664"/>
      <w:bookmarkStart w:id="78" w:name="_Toc174349831"/>
      <w:r>
        <w:rPr>
          <w:rFonts w:hint="eastAsia"/>
        </w:rPr>
        <w:t>试验环境条件</w:t>
      </w:r>
      <w:bookmarkEnd w:id="77"/>
      <w:bookmarkEnd w:id="78"/>
    </w:p>
    <w:p w14:paraId="09F311B1">
      <w:pPr>
        <w:pStyle w:val="60"/>
        <w:ind w:firstLine="420"/>
      </w:pPr>
      <w:r>
        <w:rPr>
          <w:rFonts w:hint="eastAsia"/>
        </w:rPr>
        <w:t>除对试验环境条件另作具体规定的试验外，试验在下述条件下进行：</w:t>
      </w:r>
    </w:p>
    <w:p w14:paraId="4CFA649A">
      <w:pPr>
        <w:pStyle w:val="60"/>
        <w:numPr>
          <w:ilvl w:val="1"/>
          <w:numId w:val="26"/>
        </w:numPr>
        <w:ind w:firstLineChars="0"/>
      </w:pPr>
      <w:r>
        <w:rPr>
          <w:rFonts w:hint="eastAsia"/>
        </w:rPr>
        <w:t>温度: 15 ℃～</w:t>
      </w:r>
      <w:r>
        <w:rPr>
          <w:rFonts w:hint="eastAsia"/>
          <w:lang w:val="en-US" w:eastAsia="zh-CN"/>
        </w:rPr>
        <w:t>3</w:t>
      </w:r>
      <w:r>
        <w:rPr>
          <w:rFonts w:hint="eastAsia"/>
        </w:rPr>
        <w:t>5 ℃；</w:t>
      </w:r>
    </w:p>
    <w:p w14:paraId="3CF255B7">
      <w:pPr>
        <w:pStyle w:val="60"/>
        <w:numPr>
          <w:ilvl w:val="1"/>
          <w:numId w:val="26"/>
        </w:numPr>
        <w:ind w:firstLineChars="0"/>
      </w:pPr>
      <w:r>
        <w:rPr>
          <w:rFonts w:hint="eastAsia"/>
        </w:rPr>
        <w:t>相对湿度: 25％～75％；</w:t>
      </w:r>
    </w:p>
    <w:p w14:paraId="37CF2B4B">
      <w:pPr>
        <w:pStyle w:val="60"/>
        <w:numPr>
          <w:ilvl w:val="1"/>
          <w:numId w:val="26"/>
        </w:numPr>
        <w:ind w:firstLineChars="0"/>
      </w:pPr>
      <w:r>
        <w:rPr>
          <w:rFonts w:hint="eastAsia"/>
        </w:rPr>
        <w:t>大气压: 86 kPa～106 kPa；</w:t>
      </w:r>
    </w:p>
    <w:p w14:paraId="21BC9F9C">
      <w:pPr>
        <w:pStyle w:val="60"/>
        <w:numPr>
          <w:ilvl w:val="1"/>
          <w:numId w:val="26"/>
        </w:numPr>
        <w:ind w:firstLineChars="0"/>
      </w:pPr>
      <w:r>
        <w:rPr>
          <w:rFonts w:hint="eastAsia"/>
        </w:rPr>
        <w:t>光照：100 lx～1000 lx。</w:t>
      </w:r>
    </w:p>
    <w:p w14:paraId="5C43E276">
      <w:pPr>
        <w:pStyle w:val="109"/>
        <w:spacing w:before="120" w:after="120"/>
      </w:pPr>
      <w:bookmarkStart w:id="79" w:name="_Toc174349832"/>
      <w:bookmarkStart w:id="80" w:name="_Toc173413665"/>
      <w:r>
        <w:rPr>
          <w:rFonts w:hint="eastAsia"/>
        </w:rPr>
        <w:t>外观和结构检测</w:t>
      </w:r>
      <w:bookmarkEnd w:id="79"/>
      <w:bookmarkEnd w:id="80"/>
    </w:p>
    <w:p w14:paraId="3353AAF3">
      <w:pPr>
        <w:pStyle w:val="60"/>
        <w:ind w:firstLine="420"/>
      </w:pPr>
      <w:r>
        <w:rPr>
          <w:rFonts w:hint="eastAsia"/>
        </w:rPr>
        <w:t>用目测法和有关检测工具进行外观和结构检查。</w:t>
      </w:r>
    </w:p>
    <w:p w14:paraId="2BD1FD34">
      <w:pPr>
        <w:pStyle w:val="109"/>
        <w:spacing w:before="120" w:after="120"/>
      </w:pPr>
      <w:bookmarkStart w:id="81" w:name="_Toc173413666"/>
      <w:bookmarkStart w:id="82" w:name="_Toc174349833"/>
      <w:r>
        <w:rPr>
          <w:rFonts w:hint="eastAsia"/>
        </w:rPr>
        <w:t>条码识读设备性能指标测试</w:t>
      </w:r>
      <w:bookmarkEnd w:id="81"/>
      <w:bookmarkEnd w:id="82"/>
    </w:p>
    <w:p w14:paraId="31EB6DF6">
      <w:pPr>
        <w:pStyle w:val="69"/>
        <w:spacing w:before="120" w:after="120"/>
      </w:pPr>
      <w:r>
        <w:rPr>
          <w:rFonts w:hint="eastAsia"/>
        </w:rPr>
        <w:t>分辨率</w:t>
      </w:r>
    </w:p>
    <w:p w14:paraId="2FE64771">
      <w:pPr>
        <w:pStyle w:val="60"/>
        <w:ind w:firstLine="420"/>
      </w:pPr>
      <w:r>
        <w:rPr>
          <w:rFonts w:hint="eastAsia"/>
        </w:rPr>
        <w:t xml:space="preserve">受试样品能够识别的最高分辨率标准测试版对应的分辨率即为该受试样品的分辨率。 </w:t>
      </w:r>
    </w:p>
    <w:p w14:paraId="304F820F">
      <w:pPr>
        <w:pStyle w:val="69"/>
        <w:spacing w:before="120" w:after="120"/>
      </w:pPr>
      <w:r>
        <w:rPr>
          <w:rFonts w:hint="eastAsia"/>
        </w:rPr>
        <w:t>景深</w:t>
      </w:r>
    </w:p>
    <w:p w14:paraId="753D4247">
      <w:pPr>
        <w:pStyle w:val="60"/>
        <w:ind w:firstLine="420"/>
      </w:pPr>
      <w:r>
        <w:rPr>
          <w:rFonts w:hint="eastAsia"/>
        </w:rPr>
        <w:t xml:space="preserve">检测出受试样品对标准测试版在Z轴方向上的最大识读距离和最小识读距离，最大识读距离与最小识读距离的差即为该受试样品的景深。 </w:t>
      </w:r>
    </w:p>
    <w:p w14:paraId="4A248CE9">
      <w:pPr>
        <w:pStyle w:val="69"/>
        <w:spacing w:before="120" w:after="120"/>
      </w:pPr>
      <w:r>
        <w:rPr>
          <w:rFonts w:hint="eastAsia"/>
        </w:rPr>
        <w:t>符号反差</w:t>
      </w:r>
    </w:p>
    <w:p w14:paraId="773EAEDE">
      <w:pPr>
        <w:pStyle w:val="60"/>
        <w:ind w:firstLine="420"/>
      </w:pPr>
      <w:r>
        <w:rPr>
          <w:rFonts w:hint="eastAsia"/>
        </w:rPr>
        <w:t>受试样品能够识读的最小符号反差测试版对应的符号反差值即为该受试样品的符号反差值。</w:t>
      </w:r>
    </w:p>
    <w:p w14:paraId="3AC76DE4">
      <w:pPr>
        <w:pStyle w:val="69"/>
        <w:spacing w:before="120" w:after="120"/>
      </w:pPr>
      <w:r>
        <w:rPr>
          <w:rFonts w:hint="eastAsia"/>
        </w:rPr>
        <w:t>识读速度</w:t>
      </w:r>
    </w:p>
    <w:p w14:paraId="0FCF8565">
      <w:pPr>
        <w:pStyle w:val="60"/>
        <w:ind w:firstLine="420"/>
      </w:pPr>
      <w:r>
        <w:rPr>
          <w:rFonts w:hint="eastAsia"/>
        </w:rPr>
        <w:t>选用标准测试版，统计 10 次受试样品从码图获取至输出解码结果的平均时间。</w:t>
      </w:r>
    </w:p>
    <w:p w14:paraId="273D24B2">
      <w:pPr>
        <w:pStyle w:val="69"/>
        <w:spacing w:before="120" w:after="120"/>
      </w:pPr>
      <w:r>
        <w:rPr>
          <w:rFonts w:hint="eastAsia"/>
        </w:rPr>
        <w:t>识读角度</w:t>
      </w:r>
    </w:p>
    <w:p w14:paraId="6FB5928F">
      <w:pPr>
        <w:pStyle w:val="60"/>
        <w:ind w:firstLine="420"/>
      </w:pPr>
      <w:r>
        <w:rPr>
          <w:rFonts w:hint="eastAsia"/>
        </w:rPr>
        <w:t>调节受试样品与测试版之间的偏转角，试验X轴、Y轴和Z轴偏转角。要求在试验某一个偏转角时，另外两个偏转角应在 2°与-2°之间。</w:t>
      </w:r>
    </w:p>
    <w:p w14:paraId="23C4663F">
      <w:pPr>
        <w:pStyle w:val="69"/>
        <w:spacing w:before="120" w:after="120"/>
      </w:pPr>
      <w:r>
        <w:rPr>
          <w:rFonts w:hint="eastAsia"/>
        </w:rPr>
        <w:t>识读区域</w:t>
      </w:r>
    </w:p>
    <w:p w14:paraId="409340C0">
      <w:pPr>
        <w:pStyle w:val="60"/>
        <w:ind w:firstLine="420"/>
      </w:pPr>
      <w:r>
        <w:rPr>
          <w:rFonts w:hint="eastAsia"/>
        </w:rPr>
        <w:t>固定受试样品，选用标准测试版。</w:t>
      </w:r>
    </w:p>
    <w:p w14:paraId="6C27D2A0">
      <w:pPr>
        <w:pStyle w:val="60"/>
        <w:ind w:firstLine="420" w:firstLineChars="200"/>
      </w:pPr>
      <w:r>
        <w:rPr>
          <w:rFonts w:hint="eastAsia"/>
        </w:rPr>
        <w:t>受试样品识读区域如附录A中图A.1所示,具体如下：</w:t>
      </w:r>
    </w:p>
    <w:p w14:paraId="4EC82BE6">
      <w:pPr>
        <w:pStyle w:val="60"/>
        <w:numPr>
          <w:ilvl w:val="4"/>
          <w:numId w:val="26"/>
        </w:numPr>
        <w:ind w:firstLineChars="0"/>
      </w:pPr>
      <w:r>
        <w:rPr>
          <w:rFonts w:hint="eastAsia"/>
        </w:rPr>
        <w:t>在Z轴的最大识读距离位置，沿X轴方向左右移动标准测试版做解码实验，得到长度C；</w:t>
      </w:r>
    </w:p>
    <w:p w14:paraId="7049066C">
      <w:pPr>
        <w:pStyle w:val="60"/>
        <w:numPr>
          <w:ilvl w:val="4"/>
          <w:numId w:val="26"/>
        </w:numPr>
        <w:ind w:firstLineChars="0"/>
      </w:pPr>
      <w:r>
        <w:rPr>
          <w:rFonts w:hint="eastAsia"/>
        </w:rPr>
        <w:t>再沿Y轴方向上下移动标准测试版进行解码试验，可得到长度D；</w:t>
      </w:r>
    </w:p>
    <w:p w14:paraId="3C883E58">
      <w:pPr>
        <w:pStyle w:val="60"/>
        <w:numPr>
          <w:ilvl w:val="4"/>
          <w:numId w:val="26"/>
        </w:numPr>
        <w:ind w:firstLineChars="0"/>
      </w:pPr>
      <w:r>
        <w:rPr>
          <w:rFonts w:hint="eastAsia"/>
        </w:rPr>
        <w:t>再加上 5.3.2 中得到的景深B，进而测得识读区域 B×C×D。</w:t>
      </w:r>
    </w:p>
    <w:p w14:paraId="51CC7907">
      <w:pPr>
        <w:pStyle w:val="69"/>
        <w:spacing w:before="120" w:after="120"/>
      </w:pPr>
      <w:r>
        <w:rPr>
          <w:rFonts w:hint="eastAsia"/>
        </w:rPr>
        <w:t>码制测试</w:t>
      </w:r>
    </w:p>
    <w:p w14:paraId="2C4BF130">
      <w:pPr>
        <w:pStyle w:val="60"/>
        <w:ind w:firstLine="420"/>
      </w:pPr>
      <w:r>
        <w:rPr>
          <w:rFonts w:hint="eastAsia"/>
        </w:rPr>
        <w:t>采用标准测试版或适合受试样品的条码符号测试图，受试样品能正确识读。</w:t>
      </w:r>
    </w:p>
    <w:p w14:paraId="78708AA3">
      <w:pPr>
        <w:pStyle w:val="69"/>
        <w:spacing w:before="120" w:after="120"/>
      </w:pPr>
      <w:r>
        <w:rPr>
          <w:rFonts w:hint="eastAsia"/>
        </w:rPr>
        <w:t>误码率</w:t>
      </w:r>
    </w:p>
    <w:p w14:paraId="10838501">
      <w:pPr>
        <w:pStyle w:val="60"/>
        <w:ind w:firstLine="420"/>
        <w:rPr>
          <w:highlight w:val="none"/>
        </w:rPr>
      </w:pPr>
      <w:r>
        <w:rPr>
          <w:rFonts w:hint="eastAsia"/>
          <w:highlight w:val="none"/>
        </w:rPr>
        <w:t>选用标准测试版，单个受试样品连续识读 10000 次，统计解码错误的百分率。</w:t>
      </w:r>
    </w:p>
    <w:p w14:paraId="20923F85">
      <w:pPr>
        <w:pStyle w:val="69"/>
        <w:spacing w:before="120" w:after="120"/>
      </w:pPr>
      <w:r>
        <w:rPr>
          <w:rFonts w:hint="eastAsia"/>
        </w:rPr>
        <w:t>纠错能力</w:t>
      </w:r>
    </w:p>
    <w:p w14:paraId="259BA816">
      <w:pPr>
        <w:pStyle w:val="60"/>
        <w:ind w:firstLine="420"/>
      </w:pPr>
      <w:r>
        <w:rPr>
          <w:rFonts w:hint="eastAsia"/>
        </w:rPr>
        <w:t>受试样品对纠错等级和编码容量确定且无损面积达到一定的程度的低品质测试版进行测试并记录其出错率。</w:t>
      </w:r>
    </w:p>
    <w:p w14:paraId="5F8C1481">
      <w:pPr>
        <w:pStyle w:val="69"/>
        <w:spacing w:before="120" w:after="120"/>
      </w:pPr>
      <w:r>
        <w:rPr>
          <w:rFonts w:hint="eastAsia"/>
        </w:rPr>
        <w:t>移动识读能力</w:t>
      </w:r>
    </w:p>
    <w:p w14:paraId="1BFB81C4">
      <w:pPr>
        <w:pStyle w:val="60"/>
        <w:ind w:firstLine="0" w:firstLineChars="0"/>
      </w:pPr>
      <w:r>
        <w:rPr>
          <w:rFonts w:hint="eastAsia"/>
        </w:rPr>
        <w:t xml:space="preserve">    选用标准测试版对受试样品进行移动识读试验，记录受试样品能正确识读的最高移动速度。</w:t>
      </w:r>
    </w:p>
    <w:p w14:paraId="1AADFB12">
      <w:pPr>
        <w:pStyle w:val="109"/>
        <w:spacing w:before="120" w:after="120"/>
      </w:pPr>
      <w:bookmarkStart w:id="83" w:name="_Toc173413667"/>
      <w:bookmarkStart w:id="84" w:name="_Toc174349834"/>
      <w:r>
        <w:rPr>
          <w:rFonts w:hint="eastAsia"/>
        </w:rPr>
        <w:t>安全试验</w:t>
      </w:r>
      <w:bookmarkEnd w:id="83"/>
      <w:bookmarkEnd w:id="84"/>
    </w:p>
    <w:p w14:paraId="1F85A43A">
      <w:pPr>
        <w:pStyle w:val="69"/>
        <w:spacing w:before="120" w:after="120"/>
      </w:pPr>
      <w:r>
        <w:rPr>
          <w:rFonts w:hint="eastAsia"/>
        </w:rPr>
        <w:t>信息设备安全</w:t>
      </w:r>
    </w:p>
    <w:p w14:paraId="64FA11DF">
      <w:pPr>
        <w:pStyle w:val="60"/>
        <w:ind w:firstLine="420"/>
      </w:pPr>
      <w:r>
        <w:rPr>
          <w:rFonts w:hint="eastAsia"/>
        </w:rPr>
        <w:t>按照 GB 4943.1 的规定方法进行试验。</w:t>
      </w:r>
    </w:p>
    <w:p w14:paraId="688C78D1">
      <w:pPr>
        <w:pStyle w:val="69"/>
        <w:spacing w:before="120" w:after="120"/>
      </w:pPr>
      <w:r>
        <w:rPr>
          <w:rFonts w:hint="eastAsia"/>
        </w:rPr>
        <w:t>激光安全</w:t>
      </w:r>
    </w:p>
    <w:p w14:paraId="7003DDD6">
      <w:pPr>
        <w:pStyle w:val="60"/>
        <w:ind w:firstLine="420"/>
      </w:pPr>
      <w:r>
        <w:rPr>
          <w:rFonts w:hint="eastAsia"/>
        </w:rPr>
        <w:t>按照 GB 7247.1 的规定方法进行试验。</w:t>
      </w:r>
    </w:p>
    <w:p w14:paraId="5F625ADE">
      <w:pPr>
        <w:pStyle w:val="109"/>
        <w:spacing w:before="120" w:after="120"/>
      </w:pPr>
      <w:bookmarkStart w:id="85" w:name="_Toc174349835"/>
      <w:bookmarkStart w:id="86" w:name="_Toc173413668"/>
      <w:r>
        <w:rPr>
          <w:rFonts w:hint="eastAsia"/>
        </w:rPr>
        <w:t>电磁兼容性检验</w:t>
      </w:r>
      <w:bookmarkEnd w:id="85"/>
      <w:bookmarkEnd w:id="86"/>
    </w:p>
    <w:p w14:paraId="5B44E7DD">
      <w:pPr>
        <w:pStyle w:val="69"/>
        <w:spacing w:before="120" w:after="120"/>
      </w:pPr>
      <w:r>
        <w:rPr>
          <w:rFonts w:hint="eastAsia"/>
        </w:rPr>
        <w:t>无线电骚扰限值</w:t>
      </w:r>
    </w:p>
    <w:p w14:paraId="7D7FF4BB">
      <w:pPr>
        <w:pStyle w:val="60"/>
        <w:ind w:firstLine="420"/>
      </w:pPr>
      <w:r>
        <w:rPr>
          <w:rFonts w:hint="eastAsia"/>
        </w:rPr>
        <w:t>按照 GB/T 9254.1 规定的方法进行测试。</w:t>
      </w:r>
    </w:p>
    <w:p w14:paraId="30DC95E8">
      <w:pPr>
        <w:pStyle w:val="69"/>
        <w:spacing w:before="120" w:after="120"/>
      </w:pPr>
      <w:r>
        <w:rPr>
          <w:rFonts w:hint="eastAsia"/>
        </w:rPr>
        <w:t>电磁抗扰度</w:t>
      </w:r>
    </w:p>
    <w:p w14:paraId="196FB562">
      <w:pPr>
        <w:pStyle w:val="60"/>
        <w:ind w:firstLine="420"/>
      </w:pPr>
      <w:r>
        <w:rPr>
          <w:rFonts w:hint="eastAsia"/>
        </w:rPr>
        <w:t xml:space="preserve">按照 GB/T </w:t>
      </w:r>
      <w:r>
        <w:t>9254.2</w:t>
      </w:r>
      <w:r>
        <w:rPr>
          <w:rFonts w:hint="eastAsia"/>
        </w:rPr>
        <w:t xml:space="preserve"> 规定的方法进行测试。</w:t>
      </w:r>
    </w:p>
    <w:p w14:paraId="6D8E2ABE">
      <w:pPr>
        <w:pStyle w:val="109"/>
        <w:spacing w:before="120" w:after="120"/>
      </w:pPr>
      <w:bookmarkStart w:id="87" w:name="_Toc173413669"/>
      <w:bookmarkStart w:id="88" w:name="_Toc174349836"/>
      <w:r>
        <w:rPr>
          <w:rFonts w:hint="eastAsia"/>
        </w:rPr>
        <w:t>环境适应性试验</w:t>
      </w:r>
      <w:bookmarkEnd w:id="87"/>
      <w:bookmarkEnd w:id="88"/>
    </w:p>
    <w:p w14:paraId="020AB96E">
      <w:pPr>
        <w:pStyle w:val="69"/>
        <w:spacing w:before="120" w:after="120"/>
      </w:pPr>
      <w:r>
        <w:rPr>
          <w:rFonts w:hint="eastAsia"/>
        </w:rPr>
        <w:t>一般要求</w:t>
      </w:r>
    </w:p>
    <w:p w14:paraId="707874EB">
      <w:pPr>
        <w:pStyle w:val="60"/>
        <w:ind w:firstLine="420"/>
      </w:pPr>
      <w:r>
        <w:rPr>
          <w:rFonts w:hint="eastAsia"/>
        </w:rPr>
        <w:t>以下各项试验中，规定的初始检测和最后检测，统一按照 4.1 的要求进行外观和结构检查，并识读码图，受试样品应能正常工作。</w:t>
      </w:r>
    </w:p>
    <w:p w14:paraId="582A51E9">
      <w:pPr>
        <w:pStyle w:val="69"/>
        <w:spacing w:before="120" w:after="120"/>
      </w:pPr>
      <w:r>
        <w:rPr>
          <w:rFonts w:hint="eastAsia"/>
        </w:rPr>
        <w:t>工作温度试验</w:t>
      </w:r>
    </w:p>
    <w:p w14:paraId="6A952FD5">
      <w:pPr>
        <w:pStyle w:val="98"/>
        <w:spacing w:before="120" w:after="120"/>
      </w:pPr>
      <w:r>
        <w:rPr>
          <w:rFonts w:hint="eastAsia"/>
        </w:rPr>
        <w:t>工作温度下限试验</w:t>
      </w:r>
    </w:p>
    <w:p w14:paraId="7858F690">
      <w:pPr>
        <w:pStyle w:val="60"/>
        <w:ind w:firstLine="420"/>
      </w:pPr>
      <w:r>
        <w:rPr>
          <w:rFonts w:hint="eastAsia"/>
        </w:rPr>
        <w:t>按照 GB/T 2423.1 中“试验Ad”进行测量。受试样品应进行初始检测。严酷程度取 4.5.1 规定的工作温度下限值，加电运行 2 h，工作应正常。恢复时间为 2 h。</w:t>
      </w:r>
    </w:p>
    <w:p w14:paraId="07F7D9A4">
      <w:pPr>
        <w:pStyle w:val="98"/>
        <w:spacing w:before="120" w:after="120"/>
      </w:pPr>
      <w:r>
        <w:rPr>
          <w:rFonts w:hint="eastAsia"/>
        </w:rPr>
        <w:t>工作温度上限试验</w:t>
      </w:r>
    </w:p>
    <w:p w14:paraId="4A652EA3">
      <w:pPr>
        <w:pStyle w:val="60"/>
        <w:ind w:firstLine="420"/>
      </w:pPr>
      <w:r>
        <w:rPr>
          <w:rFonts w:hint="eastAsia"/>
        </w:rPr>
        <w:t>按照 GB/T 2423.2 中“试验Bd”进行测量。受试样品应进行初始检测。严酷程度取 4.5.1 规定的工作温度上限值，加电运行 2 h，工作应正常。恢复时间为 2 h。</w:t>
      </w:r>
    </w:p>
    <w:p w14:paraId="26BAF6B0">
      <w:pPr>
        <w:pStyle w:val="69"/>
        <w:spacing w:before="120" w:after="120"/>
      </w:pPr>
      <w:r>
        <w:rPr>
          <w:rFonts w:hint="eastAsia"/>
        </w:rPr>
        <w:t>贮存温度试验</w:t>
      </w:r>
    </w:p>
    <w:p w14:paraId="6D967EBF">
      <w:pPr>
        <w:pStyle w:val="98"/>
        <w:spacing w:before="120" w:after="120"/>
      </w:pPr>
      <w:r>
        <w:rPr>
          <w:rFonts w:hint="eastAsia"/>
        </w:rPr>
        <w:t>贮存温度下限试验</w:t>
      </w:r>
    </w:p>
    <w:p w14:paraId="41896A29">
      <w:pPr>
        <w:pStyle w:val="171"/>
        <w:rPr>
          <w:rFonts w:hint="eastAsia"/>
        </w:rPr>
      </w:pPr>
      <w:r>
        <w:rPr>
          <w:rFonts w:hint="eastAsia"/>
        </w:rPr>
        <w:t>按照 GB/T 2423.1 中“试验Ab”进行测量。严酷程度取</w:t>
      </w:r>
      <w:r>
        <w:rPr>
          <w:rFonts w:hint="eastAsia" w:hAnsi="Times New Roman"/>
          <w:szCs w:val="20"/>
        </w:rPr>
        <w:t xml:space="preserve">4.5.1 </w:t>
      </w:r>
      <w:r>
        <w:rPr>
          <w:rFonts w:hint="eastAsia"/>
        </w:rPr>
        <w:t>规定的贮存运输温度下限值，受试样品在不工作条件下存放 16 h。恢复时间为 2 h，并进行最后检测。</w:t>
      </w:r>
    </w:p>
    <w:p w14:paraId="4FBA7BA3">
      <w:pPr>
        <w:pStyle w:val="98"/>
        <w:spacing w:before="120" w:after="120"/>
      </w:pPr>
      <w:r>
        <w:rPr>
          <w:rFonts w:hint="eastAsia"/>
        </w:rPr>
        <w:t>贮存温度上限试验</w:t>
      </w:r>
    </w:p>
    <w:p w14:paraId="402606C3">
      <w:pPr>
        <w:pStyle w:val="60"/>
        <w:ind w:firstLine="420"/>
      </w:pPr>
      <w:r>
        <w:rPr>
          <w:rFonts w:hint="eastAsia"/>
        </w:rPr>
        <w:t>按照 GB/T 2423.2 中“试验Bb”进行测量。严酷程度取 4.5.1 规定的贮存运输温度上限值，受试样品在不工作条件下存放 16 h。恢复时间 2 h，并进行最后检测。</w:t>
      </w:r>
    </w:p>
    <w:p w14:paraId="0DDE4BEC">
      <w:pPr>
        <w:pStyle w:val="69"/>
        <w:spacing w:before="120" w:after="120"/>
      </w:pPr>
      <w:r>
        <w:rPr>
          <w:rFonts w:hint="eastAsia"/>
        </w:rPr>
        <w:t>恒定湿热试验</w:t>
      </w:r>
    </w:p>
    <w:p w14:paraId="2413517C">
      <w:pPr>
        <w:pStyle w:val="98"/>
        <w:spacing w:before="120" w:after="120"/>
      </w:pPr>
      <w:r>
        <w:rPr>
          <w:rFonts w:hint="eastAsia"/>
        </w:rPr>
        <w:t>工作条件下的恒定湿热</w:t>
      </w:r>
    </w:p>
    <w:p w14:paraId="1429D718">
      <w:pPr>
        <w:pStyle w:val="60"/>
        <w:ind w:firstLine="420"/>
      </w:pPr>
      <w:r>
        <w:rPr>
          <w:rFonts w:hint="eastAsia"/>
        </w:rPr>
        <w:t>按照 GB/T 2423.3 中“试验Ca”进行。严酷程度取 4.5.1 规定的工作温度、湿度上限值，受试样品应进行初始检测。加电运行 2 h，工作应正常。恢复时间为 2 h，并进行最后检测。</w:t>
      </w:r>
    </w:p>
    <w:p w14:paraId="242D6D6A">
      <w:pPr>
        <w:pStyle w:val="98"/>
        <w:spacing w:before="120" w:after="120"/>
      </w:pPr>
      <w:r>
        <w:rPr>
          <w:rFonts w:hint="eastAsia"/>
        </w:rPr>
        <w:t>贮存运输条件下的恒定湿热</w:t>
      </w:r>
    </w:p>
    <w:p w14:paraId="7DCB5019">
      <w:pPr>
        <w:pStyle w:val="60"/>
        <w:ind w:firstLine="420"/>
      </w:pPr>
      <w:r>
        <w:rPr>
          <w:rFonts w:hint="eastAsia"/>
        </w:rPr>
        <w:t>按照 GB/T 2423.3 中“试验Ca”进行。严酷程度取 4.5.1 规定的工作温度、湿度上限值，受试样品应进行初始检测。受试样品在不工作条件下存放 48 h。恢复时间 2 h，并进行最后检测。</w:t>
      </w:r>
    </w:p>
    <w:p w14:paraId="7BCCD20E">
      <w:pPr>
        <w:pStyle w:val="69"/>
        <w:spacing w:before="120" w:after="120"/>
      </w:pPr>
      <w:r>
        <w:rPr>
          <w:rFonts w:hint="eastAsia"/>
        </w:rPr>
        <w:t>环境光照适应性试验</w:t>
      </w:r>
    </w:p>
    <w:p w14:paraId="7BA35067">
      <w:pPr>
        <w:pStyle w:val="168"/>
      </w:pPr>
      <w:r>
        <w:rPr>
          <w:rFonts w:hint="eastAsia"/>
        </w:rPr>
        <w:t>按照 4.5.2 的上限与下限要求，分别识读标准测试图确定条码识读设备是否可译码。</w:t>
      </w:r>
    </w:p>
    <w:p w14:paraId="43508038">
      <w:pPr>
        <w:pStyle w:val="168"/>
      </w:pPr>
      <w:r>
        <w:rPr>
          <w:rFonts w:hint="eastAsia"/>
        </w:rPr>
        <w:t>安装要求：要求符号放置在识读区域示意图中间合适的位置上。条码识读设备安装满足Z轴偏转角和Y轴偏转角在 ± 2°之间，同时，X轴偏转角也在 ± 2°之间。如果需要，需调整X轴偏转角的度数，以防止直接从条码感光底层反射，其度数在测试报告中给出。光源色温为3000°K±500光源以45°入射到测试码上。</w:t>
      </w:r>
    </w:p>
    <w:p w14:paraId="0253C77A">
      <w:pPr>
        <w:pStyle w:val="168"/>
      </w:pPr>
      <w:r>
        <w:rPr>
          <w:rFonts w:hint="eastAsia"/>
        </w:rPr>
        <w:t>试验步骤如下：</w:t>
      </w:r>
    </w:p>
    <w:p w14:paraId="631852B5">
      <w:pPr>
        <w:pStyle w:val="60"/>
        <w:numPr>
          <w:ilvl w:val="7"/>
          <w:numId w:val="26"/>
        </w:numPr>
        <w:ind w:firstLineChars="0"/>
      </w:pPr>
      <w:r>
        <w:rPr>
          <w:rFonts w:hint="eastAsia"/>
        </w:rPr>
        <w:t>在黑暗的环境中依据前面讲述的要求安装受试样品；</w:t>
      </w:r>
    </w:p>
    <w:p w14:paraId="3729DD39">
      <w:pPr>
        <w:pStyle w:val="60"/>
        <w:numPr>
          <w:ilvl w:val="7"/>
          <w:numId w:val="26"/>
        </w:numPr>
        <w:ind w:firstLineChars="0"/>
      </w:pPr>
      <w:r>
        <w:rPr>
          <w:rFonts w:hint="eastAsia"/>
        </w:rPr>
        <w:t>受试样品以一定的速度运动，该速度为移动识读测试中确定范围的一个；</w:t>
      </w:r>
    </w:p>
    <w:p w14:paraId="5C189AAA">
      <w:pPr>
        <w:pStyle w:val="60"/>
        <w:numPr>
          <w:ilvl w:val="7"/>
          <w:numId w:val="26"/>
        </w:numPr>
        <w:ind w:firstLineChars="0"/>
      </w:pPr>
      <w:r>
        <w:rPr>
          <w:rFonts w:hint="eastAsia"/>
        </w:rPr>
        <w:t>启动产品；</w:t>
      </w:r>
    </w:p>
    <w:p w14:paraId="36F2461F">
      <w:pPr>
        <w:pStyle w:val="60"/>
        <w:numPr>
          <w:ilvl w:val="7"/>
          <w:numId w:val="26"/>
        </w:numPr>
        <w:ind w:firstLineChars="0"/>
      </w:pPr>
      <w:r>
        <w:rPr>
          <w:rFonts w:hint="eastAsia"/>
        </w:rPr>
        <w:t>确定是否正常识读。</w:t>
      </w:r>
    </w:p>
    <w:p w14:paraId="0778EF5A">
      <w:pPr>
        <w:pStyle w:val="168"/>
      </w:pPr>
      <w:r>
        <w:rPr>
          <w:rFonts w:hint="eastAsia"/>
        </w:rPr>
        <w:t>在另一个亮度环境下重复进行本项实验。</w:t>
      </w:r>
    </w:p>
    <w:p w14:paraId="45830C3D">
      <w:pPr>
        <w:pStyle w:val="69"/>
        <w:spacing w:before="120" w:after="120"/>
      </w:pPr>
      <w:r>
        <w:rPr>
          <w:rFonts w:hint="eastAsia"/>
        </w:rPr>
        <w:t>运输包装件跌落试验</w:t>
      </w:r>
    </w:p>
    <w:p w14:paraId="4F795102">
      <w:pPr>
        <w:pStyle w:val="168"/>
      </w:pPr>
      <w:r>
        <w:rPr>
          <w:rFonts w:hint="eastAsia"/>
        </w:rPr>
        <w:t>对受试样品进行初始检测，将运输包装件处于准备运输状态，按照 GB/T 4857.2 的规定进行预处理4 h。</w:t>
      </w:r>
    </w:p>
    <w:p w14:paraId="7C259330">
      <w:pPr>
        <w:pStyle w:val="168"/>
      </w:pPr>
      <w:r>
        <w:rPr>
          <w:rFonts w:hint="eastAsia"/>
        </w:rPr>
        <w:t>将运输包装件按照 GB/T 4857.5的要求和4.5.3.1规定的值进行跌落,任选四面，每面跌落一次。试验后按产品标准的规定检查包装件的损坏情况，并对受试样品进行最后检测。</w:t>
      </w:r>
    </w:p>
    <w:p w14:paraId="488C93FE">
      <w:pPr>
        <w:pStyle w:val="69"/>
        <w:spacing w:before="120" w:after="120"/>
      </w:pPr>
      <w:r>
        <w:rPr>
          <w:rFonts w:hint="eastAsia"/>
        </w:rPr>
        <w:t>振动试验</w:t>
      </w:r>
    </w:p>
    <w:p w14:paraId="54166558">
      <w:pPr>
        <w:pStyle w:val="98"/>
        <w:spacing w:before="120" w:after="120"/>
      </w:pPr>
      <w:r>
        <w:rPr>
          <w:rFonts w:hint="eastAsia"/>
        </w:rPr>
        <w:t>一般要求</w:t>
      </w:r>
    </w:p>
    <w:p w14:paraId="7A3AB449">
      <w:pPr>
        <w:pStyle w:val="60"/>
        <w:ind w:firstLine="420"/>
      </w:pPr>
      <w:r>
        <w:rPr>
          <w:rFonts w:hint="eastAsia"/>
        </w:rPr>
        <w:t>按照 GB/T 2423.10 中有关规定进行。受试产品按工作位置固定在振动台上，进行初始检测，受试产品在不工作状态下，按照 4.5.3.2 中规定值，分别对三个互相垂直轴线方向进行振动；受试产品工作状态下的振动试验应加电运行操作，受试产品应工作正常。</w:t>
      </w:r>
    </w:p>
    <w:p w14:paraId="39235420">
      <w:pPr>
        <w:pStyle w:val="98"/>
        <w:spacing w:before="120" w:after="120"/>
      </w:pPr>
      <w:r>
        <w:rPr>
          <w:rFonts w:hint="eastAsia"/>
        </w:rPr>
        <w:t>初始振动响应检查</w:t>
      </w:r>
    </w:p>
    <w:p w14:paraId="1B5F0FFE">
      <w:pPr>
        <w:pStyle w:val="60"/>
        <w:ind w:firstLine="420"/>
      </w:pPr>
      <w:r>
        <w:rPr>
          <w:rFonts w:hint="eastAsia"/>
        </w:rPr>
        <w:t>试验在给定频率范围内，在一个扫频循环上完成。试验过程中记录危险频率，包括机械共振频率和导致故障及影响性能的频率(后者仅在工作状态下产生)。受试产品应进行一次附加的不工作状态下的振动响应检查，并记录共振频率。</w:t>
      </w:r>
    </w:p>
    <w:p w14:paraId="28F537E0">
      <w:pPr>
        <w:pStyle w:val="98"/>
        <w:spacing w:before="120" w:after="120"/>
      </w:pPr>
      <w:r>
        <w:rPr>
          <w:rFonts w:hint="eastAsia"/>
        </w:rPr>
        <w:t>定频耐久试验</w:t>
      </w:r>
    </w:p>
    <w:p w14:paraId="626D537B">
      <w:pPr>
        <w:pStyle w:val="60"/>
        <w:ind w:firstLine="420"/>
      </w:pPr>
      <w:r>
        <w:rPr>
          <w:rFonts w:hint="eastAsia"/>
        </w:rPr>
        <w:t>用初始振动响应检查中记录的危险频率进行定频试验，如果两种危险频率同时存在，则不得只选其中一种。若在试验规定频率范围内无明显共振频率或无影响性能的频率，或危险频率超过四个则不做定频耐久试验，仅做扫频耐久试验。</w:t>
      </w:r>
    </w:p>
    <w:p w14:paraId="17287DFD">
      <w:pPr>
        <w:pStyle w:val="98"/>
        <w:spacing w:before="120" w:after="120"/>
      </w:pPr>
      <w:r>
        <w:rPr>
          <w:rFonts w:hint="eastAsia"/>
        </w:rPr>
        <w:t>扫频耐久试验</w:t>
      </w:r>
    </w:p>
    <w:p w14:paraId="07760065">
      <w:pPr>
        <w:pStyle w:val="60"/>
        <w:ind w:firstLine="420"/>
      </w:pPr>
      <w:r>
        <w:rPr>
          <w:rFonts w:hint="eastAsia"/>
        </w:rPr>
        <w:t>按照 4.5.3.2 中给定频率范围由低到高，再由高到低，作为一次循环。按照 4.5.3.2 规定的循环次数进行，已做过定频耐久试验的产品不再做扫频耐久试验。</w:t>
      </w:r>
    </w:p>
    <w:p w14:paraId="54F9DFFB">
      <w:pPr>
        <w:pStyle w:val="98"/>
        <w:spacing w:before="120" w:after="120"/>
      </w:pPr>
      <w:r>
        <w:rPr>
          <w:rFonts w:hint="eastAsia"/>
        </w:rPr>
        <w:t>最后振动响应检查</w:t>
      </w:r>
    </w:p>
    <w:p w14:paraId="1112905B">
      <w:pPr>
        <w:pStyle w:val="168"/>
      </w:pPr>
      <w:r>
        <w:rPr>
          <w:rFonts w:hint="eastAsia"/>
        </w:rPr>
        <w:t>在不工作状态下进行试验，对于已做过定频耐久试验的受试产品应做此项试验。对于需做扫频耐久试验的产品，可将最后一次扫频试验作为最后振动响应检查。本试验应将记录的共振频率与初始振动响应检查记录的共振频率相比较，若有明显变化，应对受试产品进行修整，重新进行该项试验。而这种修整应在该批所有产品上进行。</w:t>
      </w:r>
    </w:p>
    <w:p w14:paraId="1038A351">
      <w:pPr>
        <w:pStyle w:val="168"/>
      </w:pPr>
      <w:r>
        <w:rPr>
          <w:rFonts w:hint="eastAsia"/>
        </w:rPr>
        <w:t>试验结束后应进行外观和结构的检查。</w:t>
      </w:r>
    </w:p>
    <w:p w14:paraId="67DE0D00">
      <w:pPr>
        <w:pStyle w:val="69"/>
        <w:spacing w:before="120" w:after="120"/>
      </w:pPr>
      <w:r>
        <w:rPr>
          <w:rFonts w:hint="eastAsia"/>
        </w:rPr>
        <w:t>冲击试验</w:t>
      </w:r>
    </w:p>
    <w:p w14:paraId="4CA5AA24">
      <w:pPr>
        <w:pStyle w:val="60"/>
        <w:ind w:firstLine="420"/>
      </w:pPr>
      <w:r>
        <w:rPr>
          <w:rFonts w:hint="eastAsia"/>
        </w:rPr>
        <w:t>按 GB/T 2423.5 中有关规定进行。受试样品应进行初始检测，安装时要注意重力影响，按照 4.5.3.3 规定值，在不工作条件下，分别对3个互相垂直轴线方向进行冲击，冲击次数各为 3 次，试验后进行最后检测。</w:t>
      </w:r>
    </w:p>
    <w:p w14:paraId="0A7D0B90">
      <w:pPr>
        <w:pStyle w:val="69"/>
        <w:spacing w:before="120" w:after="120"/>
      </w:pPr>
      <w:r>
        <w:rPr>
          <w:rFonts w:hint="eastAsia"/>
        </w:rPr>
        <w:t>碰撞试验</w:t>
      </w:r>
    </w:p>
    <w:p w14:paraId="7A3136AD">
      <w:pPr>
        <w:pStyle w:val="60"/>
        <w:ind w:firstLine="420"/>
      </w:pPr>
      <w:r>
        <w:rPr>
          <w:rFonts w:hint="eastAsia"/>
        </w:rPr>
        <w:t>按照 GB/T 2423.5 中有关规定进行。受试样品应进行初始检测，安装时要注意重力影响，按照 4.5.3.4 规定值，在不工作条件下，分别对3个互相垂直轴线方向进行碰撞，冲击次数各为 1000 次，试验后进行最后检测。</w:t>
      </w:r>
    </w:p>
    <w:p w14:paraId="4D0B80DC">
      <w:pPr>
        <w:pStyle w:val="109"/>
        <w:spacing w:before="120" w:after="120"/>
      </w:pPr>
      <w:bookmarkStart w:id="89" w:name="_Toc173413670"/>
      <w:bookmarkStart w:id="90" w:name="_Toc174349837"/>
      <w:r>
        <w:rPr>
          <w:rFonts w:hint="eastAsia"/>
        </w:rPr>
        <w:t>可靠性</w:t>
      </w:r>
      <w:bookmarkEnd w:id="89"/>
      <w:bookmarkEnd w:id="90"/>
    </w:p>
    <w:p w14:paraId="4D5B550F">
      <w:pPr>
        <w:pStyle w:val="60"/>
        <w:ind w:firstLine="420"/>
      </w:pPr>
      <w:r>
        <w:rPr>
          <w:rFonts w:hint="eastAsia"/>
        </w:rPr>
        <w:t>按照 GB/T 5080.7 中的要求进行可靠性鉴定试验和可靠性验收试验。</w:t>
      </w:r>
    </w:p>
    <w:p w14:paraId="43DAF1D2">
      <w:pPr>
        <w:pStyle w:val="109"/>
        <w:spacing w:before="120" w:after="120"/>
      </w:pPr>
      <w:bookmarkStart w:id="91" w:name="_Toc174349838"/>
      <w:bookmarkStart w:id="92" w:name="_Toc173413671"/>
      <w:r>
        <w:rPr>
          <w:rFonts w:hint="eastAsia"/>
        </w:rPr>
        <w:t>补光灯试验</w:t>
      </w:r>
      <w:bookmarkEnd w:id="91"/>
      <w:bookmarkEnd w:id="92"/>
    </w:p>
    <w:p w14:paraId="417BE92B">
      <w:pPr>
        <w:pStyle w:val="60"/>
        <w:ind w:firstLine="420"/>
      </w:pPr>
      <w:r>
        <w:rPr>
          <w:rFonts w:hint="eastAsia"/>
        </w:rPr>
        <w:t>对配备补光灯的产品扣动扳机进行识读时，用目测法进行补光灯检查。</w:t>
      </w:r>
    </w:p>
    <w:p w14:paraId="49ACF555">
      <w:pPr>
        <w:pStyle w:val="109"/>
        <w:spacing w:before="120" w:after="120"/>
      </w:pPr>
      <w:bookmarkStart w:id="93" w:name="_Toc174349839"/>
      <w:bookmarkStart w:id="94" w:name="_Toc173413672"/>
      <w:r>
        <w:rPr>
          <w:rFonts w:hint="eastAsia"/>
        </w:rPr>
        <w:t>识读成功提示</w:t>
      </w:r>
      <w:bookmarkEnd w:id="93"/>
      <w:bookmarkEnd w:id="94"/>
    </w:p>
    <w:p w14:paraId="0B4C8823">
      <w:pPr>
        <w:pStyle w:val="60"/>
        <w:ind w:firstLine="420"/>
      </w:pPr>
      <w:r>
        <w:rPr>
          <w:rFonts w:hint="eastAsia"/>
        </w:rPr>
        <w:t>产品识读成功时，通过听觉和触觉确定有无清晰的提示。</w:t>
      </w:r>
    </w:p>
    <w:p w14:paraId="200AF295">
      <w:pPr>
        <w:pStyle w:val="60"/>
        <w:ind w:firstLine="420"/>
        <w:jc w:val="center"/>
        <w:sectPr>
          <w:headerReference r:id="rId19" w:type="default"/>
          <w:footerReference r:id="rId21" w:type="default"/>
          <w:headerReference r:id="rId20" w:type="even"/>
          <w:footerReference r:id="rId22" w:type="even"/>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bookmarkEnd w:id="14"/>
    <w:p w14:paraId="720C7B15">
      <w:pPr>
        <w:pStyle w:val="202"/>
        <w:rPr>
          <w:rFonts w:hint="eastAsia"/>
          <w:vanish w:val="0"/>
        </w:rPr>
      </w:pPr>
      <w:bookmarkStart w:id="95" w:name="BookMark5"/>
    </w:p>
    <w:p w14:paraId="63DAC804">
      <w:pPr>
        <w:pStyle w:val="203"/>
        <w:rPr>
          <w:vanish w:val="0"/>
        </w:rPr>
      </w:pPr>
    </w:p>
    <w:p w14:paraId="5B38372A">
      <w:pPr>
        <w:pStyle w:val="80"/>
        <w:spacing w:after="120"/>
      </w:pPr>
      <w:r>
        <w:br w:type="textWrapping"/>
      </w:r>
      <w:bookmarkStart w:id="96" w:name="_Toc173413673"/>
      <w:bookmarkStart w:id="97" w:name="_Toc174349840"/>
      <w:r>
        <w:rPr>
          <w:rFonts w:hint="eastAsia"/>
        </w:rPr>
        <w:t>（资料性）</w:t>
      </w:r>
      <w:r>
        <w:br w:type="textWrapping"/>
      </w:r>
      <w:r>
        <w:rPr>
          <w:rFonts w:hint="eastAsia"/>
        </w:rPr>
        <w:t>面阵式扫描器识读区域</w:t>
      </w:r>
      <w:bookmarkEnd w:id="96"/>
      <w:bookmarkEnd w:id="97"/>
    </w:p>
    <w:p w14:paraId="16A92DD0">
      <w:pPr>
        <w:pStyle w:val="60"/>
        <w:ind w:firstLine="420"/>
      </w:pPr>
    </w:p>
    <w:p w14:paraId="734F3916">
      <w:pPr>
        <w:pStyle w:val="60"/>
        <w:ind w:firstLine="420"/>
      </w:pPr>
    </w:p>
    <w:p w14:paraId="414DE77F">
      <w:pPr>
        <w:pStyle w:val="202"/>
        <w:rPr>
          <w:rFonts w:hint="eastAsia"/>
        </w:rPr>
      </w:pPr>
      <w:bookmarkStart w:id="98" w:name="_1007215492"/>
      <w:bookmarkEnd w:id="98"/>
      <w:bookmarkStart w:id="99" w:name="_1010932064"/>
      <w:bookmarkEnd w:id="99"/>
      <w:bookmarkStart w:id="100" w:name="_1318684825"/>
      <w:bookmarkEnd w:id="100"/>
      <w:bookmarkStart w:id="101" w:name="_1107181305"/>
      <w:bookmarkEnd w:id="101"/>
      <w:bookmarkStart w:id="102" w:name="_1318684796"/>
      <w:bookmarkEnd w:id="102"/>
      <w:bookmarkStart w:id="103" w:name="_1312616306"/>
      <w:bookmarkEnd w:id="103"/>
      <w:bookmarkStart w:id="104" w:name="_1074501182"/>
      <w:bookmarkEnd w:id="104"/>
      <w:bookmarkStart w:id="105" w:name="_1318657189"/>
      <w:bookmarkEnd w:id="105"/>
      <w:bookmarkStart w:id="106" w:name="_1089010470"/>
      <w:bookmarkEnd w:id="106"/>
      <w:bookmarkStart w:id="107" w:name="_1312616234"/>
      <w:bookmarkEnd w:id="107"/>
      <w:bookmarkStart w:id="108" w:name="_1190288028"/>
      <w:bookmarkEnd w:id="108"/>
      <w:bookmarkStart w:id="109" w:name="_1081529369"/>
      <w:bookmarkEnd w:id="109"/>
      <w:bookmarkStart w:id="110" w:name="_1068355398"/>
      <w:bookmarkEnd w:id="110"/>
      <w:bookmarkStart w:id="111" w:name="_1107592298"/>
      <w:bookmarkEnd w:id="111"/>
      <w:bookmarkStart w:id="112" w:name="_1190288335"/>
      <w:bookmarkEnd w:id="112"/>
      <w:bookmarkStart w:id="113" w:name="_1137480300"/>
      <w:bookmarkEnd w:id="113"/>
      <w:bookmarkStart w:id="114" w:name="_1064729201"/>
      <w:bookmarkEnd w:id="114"/>
      <w:bookmarkStart w:id="115" w:name="_1190287820"/>
      <w:bookmarkEnd w:id="115"/>
      <w:bookmarkStart w:id="116" w:name="_1064813439"/>
      <w:bookmarkEnd w:id="116"/>
      <w:bookmarkStart w:id="117" w:name="_1107589543"/>
      <w:bookmarkEnd w:id="117"/>
      <w:bookmarkStart w:id="118" w:name="_1064813375"/>
      <w:bookmarkEnd w:id="118"/>
      <w:bookmarkStart w:id="119" w:name="_1318684638"/>
      <w:bookmarkEnd w:id="119"/>
      <w:r>
        <w:rPr>
          <w:rFonts w:hint="eastAsia"/>
        </w:rPr>
        <w:t xml:space="preserve">A.2  面阵式扫描器                                               面阵扫描方式扫描器     </w:t>
      </w:r>
    </w:p>
    <w:p w14:paraId="64B6B931">
      <w:pPr>
        <w:pStyle w:val="216"/>
        <w:numPr>
          <w:ilvl w:val="0"/>
          <w:numId w:val="0"/>
        </w:numPr>
        <w:ind w:firstLine="420" w:firstLineChars="200"/>
      </w:pPr>
      <w:r>
        <w:rPr>
          <w:rFonts w:hint="eastAsia"/>
        </w:rPr>
        <w:t>面阵式二维成像式扫描器图像采集是通过二维的像素阵列实现，采用图像处理技术获取条码符号的电子图像。常用的典型器件是面阵成像的CCD或CMOS。扫描方式如图A.1所示。</w:t>
      </w:r>
    </w:p>
    <w:p w14:paraId="50EB86A2">
      <w:pPr>
        <w:pStyle w:val="216"/>
        <w:numPr>
          <w:ilvl w:val="0"/>
          <w:numId w:val="0"/>
        </w:numPr>
      </w:pPr>
    </w:p>
    <w:p w14:paraId="7698DC06">
      <w:pPr>
        <w:pStyle w:val="60"/>
        <w:ind w:firstLine="420"/>
      </w:pPr>
      <w:r>
        <w:drawing>
          <wp:inline distT="0" distB="0" distL="0" distR="0">
            <wp:extent cx="5181600" cy="49434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l="-800" t="-1364" r="-800" b="-1379"/>
                    <a:stretch>
                      <a:fillRect/>
                    </a:stretch>
                  </pic:blipFill>
                  <pic:spPr>
                    <a:xfrm>
                      <a:off x="0" y="0"/>
                      <a:ext cx="5181600" cy="4943475"/>
                    </a:xfrm>
                    <a:prstGeom prst="rect">
                      <a:avLst/>
                    </a:prstGeom>
                    <a:noFill/>
                    <a:ln>
                      <a:noFill/>
                    </a:ln>
                  </pic:spPr>
                </pic:pic>
              </a:graphicData>
            </a:graphic>
          </wp:inline>
        </w:drawing>
      </w:r>
    </w:p>
    <w:p w14:paraId="613DD6F3">
      <w:pPr>
        <w:spacing w:line="240" w:lineRule="auto"/>
        <w:ind w:firstLine="945" w:firstLineChars="525"/>
        <w:rPr>
          <w:rFonts w:hint="eastAsia" w:ascii="宋体" w:hAnsi="宋体"/>
          <w:sz w:val="18"/>
          <w:szCs w:val="20"/>
        </w:rPr>
      </w:pPr>
      <w:r>
        <w:rPr>
          <w:rFonts w:hint="eastAsia" w:ascii="宋体" w:hAnsi="宋体"/>
          <w:sz w:val="18"/>
          <w:szCs w:val="20"/>
        </w:rPr>
        <w:t>标引序号说明：</w:t>
      </w:r>
    </w:p>
    <w:p w14:paraId="1C6C2363">
      <w:pPr>
        <w:spacing w:line="240" w:lineRule="auto"/>
        <w:ind w:firstLine="945" w:firstLineChars="525"/>
        <w:rPr>
          <w:rFonts w:hint="eastAsia" w:ascii="宋体" w:hAnsi="宋体"/>
          <w:sz w:val="18"/>
          <w:szCs w:val="20"/>
        </w:rPr>
      </w:pPr>
      <w:r>
        <w:rPr>
          <w:rFonts w:ascii="Times New Roman" w:hAnsi="Times New Roman"/>
          <w:i/>
          <w:sz w:val="18"/>
          <w:szCs w:val="20"/>
        </w:rPr>
        <w:t>A</w:t>
      </w:r>
      <w:r>
        <w:rPr>
          <w:rFonts w:hint="eastAsia" w:ascii="宋体" w:hAnsi="宋体"/>
          <w:sz w:val="18"/>
          <w:szCs w:val="20"/>
        </w:rPr>
        <w:t>——最小识读距离；</w:t>
      </w:r>
    </w:p>
    <w:p w14:paraId="7B965125">
      <w:pPr>
        <w:spacing w:line="240" w:lineRule="auto"/>
        <w:ind w:firstLine="945" w:firstLineChars="525"/>
        <w:rPr>
          <w:rFonts w:hint="eastAsia" w:ascii="宋体" w:hAnsi="宋体"/>
          <w:sz w:val="18"/>
          <w:szCs w:val="20"/>
        </w:rPr>
      </w:pPr>
      <w:r>
        <w:rPr>
          <w:rFonts w:hint="eastAsia" w:ascii="Times New Roman" w:hAnsi="Times New Roman"/>
          <w:i/>
          <w:sz w:val="18"/>
          <w:szCs w:val="20"/>
        </w:rPr>
        <w:t>B</w:t>
      </w:r>
      <w:r>
        <w:rPr>
          <w:rFonts w:hint="eastAsia" w:ascii="宋体" w:hAnsi="宋体"/>
          <w:sz w:val="18"/>
          <w:szCs w:val="20"/>
        </w:rPr>
        <w:t>——景深；</w:t>
      </w:r>
    </w:p>
    <w:p w14:paraId="50B403E2">
      <w:pPr>
        <w:spacing w:line="240" w:lineRule="auto"/>
        <w:ind w:firstLine="945" w:firstLineChars="525"/>
        <w:rPr>
          <w:rFonts w:hint="eastAsia" w:ascii="宋体" w:hAnsi="宋体"/>
          <w:sz w:val="18"/>
          <w:szCs w:val="20"/>
        </w:rPr>
      </w:pPr>
      <w:r>
        <w:rPr>
          <w:rFonts w:hint="eastAsia" w:ascii="Times New Roman" w:hAnsi="Times New Roman"/>
          <w:i/>
          <w:sz w:val="18"/>
          <w:szCs w:val="20"/>
        </w:rPr>
        <w:t>R</w:t>
      </w:r>
      <w:r>
        <w:rPr>
          <w:rFonts w:hint="eastAsia" w:ascii="宋体" w:hAnsi="宋体"/>
          <w:sz w:val="18"/>
          <w:szCs w:val="20"/>
        </w:rPr>
        <w:t>——最大识读距离；</w:t>
      </w:r>
    </w:p>
    <w:p w14:paraId="2505D04B">
      <w:pPr>
        <w:pStyle w:val="60"/>
        <w:ind w:firstLine="945" w:firstLineChars="525"/>
        <w:rPr>
          <w:sz w:val="18"/>
          <w:szCs w:val="18"/>
        </w:rPr>
      </w:pPr>
      <w:r>
        <w:rPr>
          <w:rFonts w:hint="eastAsia" w:ascii="Times New Roman"/>
          <w:i/>
          <w:kern w:val="2"/>
          <w:sz w:val="18"/>
          <w:szCs w:val="18"/>
        </w:rPr>
        <w:t>E</w:t>
      </w:r>
      <w:r>
        <w:rPr>
          <w:rFonts w:hint="eastAsia"/>
          <w:sz w:val="18"/>
          <w:szCs w:val="18"/>
        </w:rPr>
        <w:t>——Y轴方向的</w:t>
      </w:r>
      <w:r>
        <w:rPr>
          <w:rFonts w:hint="eastAsia"/>
          <w:sz w:val="18"/>
          <w:szCs w:val="18"/>
          <w:lang w:val="en-US" w:eastAsia="zh-CN"/>
        </w:rPr>
        <w:t>像素</w:t>
      </w:r>
      <w:r>
        <w:rPr>
          <w:rFonts w:hint="eastAsia"/>
          <w:sz w:val="18"/>
          <w:szCs w:val="18"/>
        </w:rPr>
        <w:t>宽；</w:t>
      </w:r>
    </w:p>
    <w:p w14:paraId="6B1482E4">
      <w:pPr>
        <w:pStyle w:val="60"/>
        <w:ind w:firstLine="945" w:firstLineChars="525"/>
        <w:rPr>
          <w:sz w:val="18"/>
          <w:szCs w:val="18"/>
        </w:rPr>
      </w:pPr>
      <w:r>
        <w:rPr>
          <w:rFonts w:hint="eastAsia" w:ascii="Times New Roman"/>
          <w:i/>
          <w:kern w:val="2"/>
          <w:sz w:val="18"/>
          <w:szCs w:val="18"/>
        </w:rPr>
        <w:t>F</w:t>
      </w:r>
      <w:r>
        <w:rPr>
          <w:rFonts w:hint="eastAsia"/>
          <w:sz w:val="18"/>
          <w:szCs w:val="18"/>
        </w:rPr>
        <w:t>——X轴方向的</w:t>
      </w:r>
      <w:r>
        <w:rPr>
          <w:rFonts w:hint="eastAsia"/>
          <w:sz w:val="18"/>
          <w:szCs w:val="18"/>
          <w:lang w:val="en-US" w:eastAsia="zh-CN"/>
        </w:rPr>
        <w:t>像素</w:t>
      </w:r>
      <w:r>
        <w:rPr>
          <w:rFonts w:hint="eastAsia"/>
          <w:sz w:val="18"/>
          <w:szCs w:val="18"/>
        </w:rPr>
        <w:t>宽</w:t>
      </w:r>
    </w:p>
    <w:p w14:paraId="0CEE6722">
      <w:pPr>
        <w:pStyle w:val="60"/>
        <w:ind w:firstLine="945" w:firstLineChars="525"/>
        <w:rPr>
          <w:sz w:val="18"/>
          <w:szCs w:val="18"/>
        </w:rPr>
      </w:pPr>
      <w:r>
        <w:rPr>
          <w:rFonts w:hint="eastAsia" w:ascii="Times New Roman"/>
          <w:i/>
          <w:kern w:val="2"/>
          <w:sz w:val="18"/>
          <w:szCs w:val="18"/>
        </w:rPr>
        <w:t>C</w:t>
      </w:r>
      <w:r>
        <w:rPr>
          <w:rFonts w:hint="eastAsia"/>
          <w:sz w:val="18"/>
          <w:szCs w:val="18"/>
        </w:rPr>
        <w:t>——扫描高度；</w:t>
      </w:r>
    </w:p>
    <w:p w14:paraId="30F73208">
      <w:pPr>
        <w:pStyle w:val="60"/>
        <w:ind w:firstLine="945" w:firstLineChars="525"/>
        <w:rPr>
          <w:sz w:val="18"/>
          <w:szCs w:val="18"/>
        </w:rPr>
      </w:pPr>
      <w:r>
        <w:rPr>
          <w:rFonts w:hint="eastAsia" w:ascii="Times New Roman"/>
          <w:i/>
          <w:kern w:val="2"/>
          <w:sz w:val="18"/>
          <w:szCs w:val="18"/>
        </w:rPr>
        <w:t>D</w:t>
      </w:r>
      <w:r>
        <w:rPr>
          <w:rFonts w:hint="eastAsia"/>
          <w:sz w:val="18"/>
          <w:szCs w:val="18"/>
        </w:rPr>
        <w:t>——扫描宽度；</w:t>
      </w:r>
    </w:p>
    <w:p w14:paraId="16473CF8">
      <w:pPr>
        <w:pStyle w:val="60"/>
        <w:ind w:firstLine="945" w:firstLineChars="525"/>
        <w:rPr>
          <w:sz w:val="18"/>
          <w:szCs w:val="18"/>
        </w:rPr>
      </w:pPr>
      <w:r>
        <w:rPr>
          <w:rFonts w:hint="eastAsia" w:ascii="Times New Roman"/>
          <w:i/>
          <w:kern w:val="2"/>
          <w:sz w:val="18"/>
          <w:szCs w:val="18"/>
        </w:rPr>
        <w:t>B</w:t>
      </w:r>
      <w:r>
        <w:rPr>
          <w:rFonts w:hint="eastAsia" w:ascii="Times New Roman"/>
          <w:kern w:val="2"/>
          <w:sz w:val="18"/>
          <w:szCs w:val="18"/>
        </w:rPr>
        <w:t>×</w:t>
      </w:r>
      <w:r>
        <w:rPr>
          <w:rFonts w:hint="eastAsia" w:ascii="Times New Roman"/>
          <w:i/>
          <w:kern w:val="2"/>
          <w:sz w:val="18"/>
          <w:szCs w:val="18"/>
        </w:rPr>
        <w:t>C</w:t>
      </w:r>
      <w:r>
        <w:rPr>
          <w:rFonts w:hint="eastAsia" w:ascii="Times New Roman"/>
          <w:kern w:val="2"/>
          <w:sz w:val="18"/>
          <w:szCs w:val="18"/>
        </w:rPr>
        <w:t>×</w:t>
      </w:r>
      <w:r>
        <w:rPr>
          <w:rFonts w:hint="eastAsia" w:ascii="Times New Roman"/>
          <w:i/>
          <w:kern w:val="2"/>
          <w:sz w:val="18"/>
          <w:szCs w:val="18"/>
        </w:rPr>
        <w:t>D</w:t>
      </w:r>
      <w:r>
        <w:rPr>
          <w:rFonts w:hint="eastAsia"/>
          <w:sz w:val="18"/>
          <w:szCs w:val="18"/>
        </w:rPr>
        <w:t>——识读区域。</w:t>
      </w:r>
    </w:p>
    <w:p w14:paraId="45FAA453">
      <w:pPr>
        <w:pStyle w:val="87"/>
        <w:numPr>
          <w:ilvl w:val="0"/>
          <w:numId w:val="0"/>
        </w:numPr>
        <w:spacing w:before="120" w:after="120"/>
      </w:pPr>
      <w:r>
        <w:rPr>
          <w:rFonts w:hint="eastAsia"/>
        </w:rPr>
        <w:t>图A.1 面阵成像式扫描器的识读图</w:t>
      </w:r>
    </w:p>
    <w:p w14:paraId="2A993FD5">
      <w:pPr>
        <w:pStyle w:val="60"/>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pPr>
    </w:p>
    <w:p w14:paraId="0D81862A">
      <w:pPr>
        <w:pStyle w:val="202"/>
        <w:rPr>
          <w:rFonts w:hint="eastAsia"/>
          <w:vanish w:val="0"/>
        </w:rPr>
      </w:pPr>
    </w:p>
    <w:p w14:paraId="3D04AD42">
      <w:pPr>
        <w:pStyle w:val="203"/>
        <w:rPr>
          <w:vanish w:val="0"/>
        </w:rPr>
      </w:pPr>
    </w:p>
    <w:p w14:paraId="7777990F">
      <w:pPr>
        <w:pStyle w:val="80"/>
        <w:spacing w:after="120"/>
      </w:pPr>
      <w:r>
        <w:br w:type="textWrapping"/>
      </w:r>
      <w:bookmarkStart w:id="120" w:name="_Toc174349841"/>
      <w:bookmarkStart w:id="121" w:name="_Toc173413674"/>
      <w:r>
        <w:rPr>
          <w:rFonts w:hint="eastAsia"/>
        </w:rPr>
        <w:t>（资料性）</w:t>
      </w:r>
      <w:r>
        <w:br w:type="textWrapping"/>
      </w:r>
      <w:r>
        <w:rPr>
          <w:rFonts w:hint="eastAsia"/>
        </w:rPr>
        <w:t>故障分类及判据</w:t>
      </w:r>
      <w:bookmarkEnd w:id="120"/>
      <w:bookmarkEnd w:id="121"/>
    </w:p>
    <w:p w14:paraId="4237DDB8">
      <w:pPr>
        <w:pStyle w:val="82"/>
        <w:spacing w:before="120" w:after="120"/>
      </w:pPr>
      <w:bookmarkStart w:id="122" w:name="_Toc174349842"/>
      <w:bookmarkStart w:id="123" w:name="_Toc173413675"/>
      <w:r>
        <w:t>故障定义和解释</w:t>
      </w:r>
      <w:bookmarkEnd w:id="122"/>
      <w:bookmarkEnd w:id="123"/>
    </w:p>
    <w:p w14:paraId="7441ACB0">
      <w:pPr>
        <w:pStyle w:val="60"/>
        <w:ind w:firstLine="420"/>
      </w:pPr>
      <w:r>
        <w:rPr>
          <w:rFonts w:hint="eastAsia"/>
        </w:rPr>
        <w:t>按 GB/T 5271.14 规定的故障定义，出现以下情况之任一种解释为故障：</w:t>
      </w:r>
    </w:p>
    <w:p w14:paraId="168ADBC5">
      <w:pPr>
        <w:pStyle w:val="178"/>
        <w:numPr>
          <w:ilvl w:val="0"/>
          <w:numId w:val="33"/>
        </w:numPr>
      </w:pPr>
      <w:r>
        <w:t>受试样品在规定条件下，出现了一个或几个性能参数不能保持在规定值的上下限之间；</w:t>
      </w:r>
    </w:p>
    <w:p w14:paraId="681DC38B">
      <w:pPr>
        <w:pStyle w:val="178"/>
        <w:numPr>
          <w:ilvl w:val="0"/>
          <w:numId w:val="33"/>
        </w:numPr>
      </w:pPr>
      <w:r>
        <w:rPr>
          <w:rFonts w:hint="eastAsia"/>
        </w:rPr>
        <w:t>受试样品在规定应力范围内工作时，出现了机械零件、结构件的损坏或卡死，或出现了元器件的失效或断裂，而使受试样品不能完成其规定的功能。</w:t>
      </w:r>
    </w:p>
    <w:p w14:paraId="58E3A76D">
      <w:pPr>
        <w:pStyle w:val="82"/>
        <w:spacing w:before="120" w:after="120"/>
      </w:pPr>
      <w:bookmarkStart w:id="124" w:name="_Toc174349843"/>
      <w:bookmarkStart w:id="125" w:name="_Toc173413676"/>
      <w:r>
        <w:t>故障分类</w:t>
      </w:r>
      <w:bookmarkEnd w:id="124"/>
      <w:bookmarkEnd w:id="125"/>
    </w:p>
    <w:p w14:paraId="309AEB12">
      <w:pPr>
        <w:pStyle w:val="60"/>
        <w:ind w:firstLine="420"/>
      </w:pPr>
      <w:r>
        <w:rPr>
          <w:rFonts w:hint="eastAsia"/>
        </w:rPr>
        <w:t>故障类型分为关联故障和非关联故障，分为：</w:t>
      </w:r>
    </w:p>
    <w:p w14:paraId="4238EFA6">
      <w:pPr>
        <w:pStyle w:val="178"/>
        <w:numPr>
          <w:ilvl w:val="0"/>
          <w:numId w:val="34"/>
        </w:numPr>
      </w:pPr>
      <w:r>
        <w:t>关联故障：是受试样品预期出现的故障，通常都是由产品本身条件引起的。它是在解释试验结果和计算可靠性特征值时必须要计入的故障；</w:t>
      </w:r>
    </w:p>
    <w:p w14:paraId="1D4E928A">
      <w:pPr>
        <w:pStyle w:val="178"/>
        <w:numPr>
          <w:ilvl w:val="0"/>
          <w:numId w:val="34"/>
        </w:numPr>
      </w:pPr>
      <w:r>
        <w:rPr>
          <w:rFonts w:hint="eastAsia"/>
        </w:rPr>
        <w:t>非关联故障：是受试样品出现的非预期故障，这类故障不是受试样品本身条件引起的，而是试验要求之外而引起的，非关联故障在试验结果和计算可靠性特征值时不计入。但应在试验中做记录，以便于分析和判断。</w:t>
      </w:r>
    </w:p>
    <w:p w14:paraId="6A588CCD">
      <w:pPr>
        <w:pStyle w:val="82"/>
        <w:spacing w:before="120" w:after="120"/>
      </w:pPr>
      <w:bookmarkStart w:id="126" w:name="_Toc173413677"/>
      <w:bookmarkStart w:id="127" w:name="_Toc174349844"/>
      <w:r>
        <w:t>关联故障判据</w:t>
      </w:r>
      <w:bookmarkEnd w:id="126"/>
      <w:bookmarkEnd w:id="127"/>
    </w:p>
    <w:p w14:paraId="621E780D">
      <w:pPr>
        <w:pStyle w:val="216"/>
      </w:pPr>
      <w:r>
        <w:rPr>
          <w:rFonts w:hint="eastAsia"/>
        </w:rPr>
        <w:t>按键或拨动开关一次无效果，应判为关联故障。</w:t>
      </w:r>
    </w:p>
    <w:p w14:paraId="45F073EC">
      <w:pPr>
        <w:pStyle w:val="216"/>
      </w:pPr>
      <w:r>
        <w:rPr>
          <w:rFonts w:hint="eastAsia"/>
        </w:rPr>
        <w:t>凡需停机修理（包括焊接、调整）才能恢复受试样品功能，判为关联故障。</w:t>
      </w:r>
    </w:p>
    <w:p w14:paraId="349BFF79">
      <w:pPr>
        <w:pStyle w:val="216"/>
      </w:pPr>
      <w:r>
        <w:rPr>
          <w:rFonts w:hint="eastAsia"/>
        </w:rPr>
        <w:t>多次重复故障，如连续或周期性的无法联机，每种故障累计三次，</w:t>
      </w:r>
      <w:r>
        <w:rPr>
          <w:rFonts w:hint="eastAsia"/>
          <w:lang w:val="en-US" w:eastAsia="zh-CN"/>
        </w:rPr>
        <w:t>算作</w:t>
      </w:r>
      <w:r>
        <w:rPr>
          <w:rFonts w:hint="eastAsia"/>
        </w:rPr>
        <w:t>一次关联故障。</w:t>
      </w:r>
    </w:p>
    <w:p w14:paraId="5FA49D85">
      <w:pPr>
        <w:pStyle w:val="216"/>
      </w:pPr>
      <w:r>
        <w:rPr>
          <w:rFonts w:hint="eastAsia"/>
        </w:rPr>
        <w:t>操作员无法排除的联机故障。</w:t>
      </w:r>
    </w:p>
    <w:p w14:paraId="493BEBFB">
      <w:pPr>
        <w:pStyle w:val="82"/>
        <w:spacing w:before="120" w:after="120"/>
      </w:pPr>
      <w:bookmarkStart w:id="128" w:name="_Toc173413678"/>
      <w:bookmarkStart w:id="129" w:name="_Toc174349845"/>
      <w:r>
        <w:t>非关联故障</w:t>
      </w:r>
      <w:bookmarkEnd w:id="128"/>
      <w:bookmarkEnd w:id="129"/>
    </w:p>
    <w:p w14:paraId="1AD8CEE8">
      <w:pPr>
        <w:pStyle w:val="216"/>
      </w:pPr>
      <w:r>
        <w:rPr>
          <w:rFonts w:hint="eastAsia"/>
        </w:rPr>
        <w:t>并非测试样品本身的原因引起的故障，或不影响扫描功能的故障，判为非关联故障。</w:t>
      </w:r>
    </w:p>
    <w:p w14:paraId="0A866224">
      <w:pPr>
        <w:pStyle w:val="216"/>
      </w:pPr>
      <w:r>
        <w:rPr>
          <w:rFonts w:hint="eastAsia"/>
        </w:rPr>
        <w:t>凡不需要任何人干预而能排除的故障，如采取了自动纠错措施，防止键信号偶然跳动产生的差错。</w:t>
      </w:r>
    </w:p>
    <w:p w14:paraId="606FB9F8">
      <w:pPr>
        <w:pStyle w:val="216"/>
      </w:pPr>
      <w:r>
        <w:rPr>
          <w:rFonts w:hint="eastAsia"/>
        </w:rPr>
        <w:t>由于供电电源超过标准引起保险丝熔断、电源过压或欠压保护。</w:t>
      </w:r>
    </w:p>
    <w:p w14:paraId="393E5675">
      <w:pPr>
        <w:pStyle w:val="216"/>
      </w:pPr>
      <w:r>
        <w:rPr>
          <w:rFonts w:hint="eastAsia"/>
        </w:rPr>
        <w:t>联机时，由联机设备反映到受试样品中来的故障。</w:t>
      </w:r>
    </w:p>
    <w:p w14:paraId="2787878B">
      <w:pPr>
        <w:pStyle w:val="216"/>
      </w:pPr>
      <w:r>
        <w:rPr>
          <w:rFonts w:hint="eastAsia"/>
        </w:rPr>
        <w:t>诱发故障或误用故障。</w:t>
      </w:r>
    </w:p>
    <w:p w14:paraId="1567AC73">
      <w:pPr>
        <w:pStyle w:val="60"/>
        <w:ind w:firstLine="420"/>
      </w:pPr>
    </w:p>
    <w:p w14:paraId="454F8028">
      <w:pPr>
        <w:pStyle w:val="60"/>
        <w:ind w:firstLine="420"/>
      </w:pPr>
    </w:p>
    <w:bookmarkEnd w:id="95"/>
    <w:p w14:paraId="1FDCEFDD">
      <w:pPr>
        <w:pStyle w:val="60"/>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pPr>
      <w:bookmarkStart w:id="130" w:name="BookMark6"/>
    </w:p>
    <w:p w14:paraId="5C9B2767">
      <w:pPr>
        <w:pStyle w:val="67"/>
        <w:spacing w:after="240" w:afterLines="100"/>
      </w:pPr>
      <w:bookmarkStart w:id="131" w:name="_Toc174349846"/>
      <w:bookmarkStart w:id="132" w:name="_Toc173413679"/>
      <w:r>
        <w:rPr>
          <w:rFonts w:hint="eastAsia"/>
          <w:spacing w:val="105"/>
        </w:rPr>
        <w:t>参考文</w:t>
      </w:r>
      <w:r>
        <w:rPr>
          <w:rFonts w:hint="eastAsia"/>
        </w:rPr>
        <w:t>献</w:t>
      </w:r>
      <w:bookmarkEnd w:id="131"/>
      <w:bookmarkEnd w:id="132"/>
    </w:p>
    <w:p w14:paraId="47438471">
      <w:pPr>
        <w:pStyle w:val="60"/>
        <w:ind w:firstLine="420"/>
      </w:pPr>
      <w:r>
        <w:rPr>
          <w:rFonts w:hint="eastAsia"/>
        </w:rPr>
        <w:t>[1] GB/T 12905—2019  条码术语</w:t>
      </w:r>
    </w:p>
    <w:p w14:paraId="043CBDB8">
      <w:pPr>
        <w:pStyle w:val="60"/>
        <w:ind w:firstLine="420"/>
      </w:pPr>
      <w:r>
        <w:rPr>
          <w:rFonts w:hint="eastAsia"/>
        </w:rPr>
        <w:t>[2] GB/T 5271.14  信息技术 词汇 第14部分：可靠性、可维护性与可用性</w:t>
      </w:r>
    </w:p>
    <w:p w14:paraId="2946E714">
      <w:pPr>
        <w:pStyle w:val="60"/>
        <w:ind w:firstLine="420"/>
      </w:pPr>
      <w:r>
        <w:rPr>
          <w:rFonts w:hint="eastAsia"/>
        </w:rPr>
        <w:t>[3] AIMC 0001—2006  条码阅读设备通用技术规范</w:t>
      </w:r>
    </w:p>
    <w:p w14:paraId="201BBCB0">
      <w:pPr>
        <w:pStyle w:val="60"/>
        <w:ind w:firstLine="420"/>
      </w:pPr>
    </w:p>
    <w:p w14:paraId="63227E48">
      <w:pPr>
        <w:pStyle w:val="60"/>
        <w:ind w:firstLine="420"/>
      </w:pPr>
    </w:p>
    <w:bookmarkEnd w:id="130"/>
    <w:p w14:paraId="3D5381E6">
      <w:pPr>
        <w:pStyle w:val="60"/>
        <w:ind w:firstLine="0" w:firstLineChars="0"/>
      </w:pPr>
    </w:p>
    <w:p w14:paraId="47AB240E">
      <w:pPr>
        <w:pStyle w:val="60"/>
        <w:ind w:firstLine="0" w:firstLineChars="0"/>
        <w:jc w:val="center"/>
      </w:pPr>
      <w:bookmarkStart w:id="133" w:name="BookMark8"/>
      <w:r>
        <w:drawing>
          <wp:inline distT="0" distB="0" distL="0" distR="0">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7" cstate="print"/>
                    <a:stretch>
                      <a:fillRect/>
                    </a:stretch>
                  </pic:blipFill>
                  <pic:spPr>
                    <a:xfrm>
                      <a:off x="0" y="0"/>
                      <a:ext cx="1485900" cy="317500"/>
                    </a:xfrm>
                    <a:prstGeom prst="rect">
                      <a:avLst/>
                    </a:prstGeom>
                  </pic:spPr>
                </pic:pic>
              </a:graphicData>
            </a:graphic>
          </wp:inline>
        </w:drawing>
      </w:r>
      <w:bookmarkEnd w:id="133"/>
    </w:p>
    <w:sectPr>
      <w:headerReference r:id="rId31" w:type="default"/>
      <w:footerReference r:id="rId33" w:type="default"/>
      <w:headerReference r:id="rId32" w:type="even"/>
      <w:footerReference r:id="rId34"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0485">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520D">
    <w:pPr>
      <w:pStyle w:val="56"/>
    </w:pPr>
    <w:r>
      <w:fldChar w:fldCharType="begin"/>
    </w:r>
    <w:r>
      <w:instrText xml:space="preserve">PAGE   \* MERGEFORMAT</w:instrText>
    </w:r>
    <w:r>
      <w:fldChar w:fldCharType="separate"/>
    </w:r>
    <w:r>
      <w:rPr>
        <w:lang w:val="zh-CN"/>
      </w:rP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5E80">
    <w:pPr>
      <w:pStyle w:val="55"/>
    </w:pPr>
    <w:r>
      <w:fldChar w:fldCharType="begin"/>
    </w:r>
    <w:r>
      <w:instrText xml:space="preserve"> PAGE   \* MERGEFORMAT \* MERGEFORMAT </w:instrText>
    </w:r>
    <w:r>
      <w:fldChar w:fldCharType="separate"/>
    </w:r>
    <w:r>
      <w:t>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3C33">
    <w:pPr>
      <w:pStyle w:val="56"/>
    </w:pPr>
    <w:r>
      <w:fldChar w:fldCharType="begin"/>
    </w:r>
    <w:r>
      <w:instrText xml:space="preserve">PAGE   \* MERGEFORMAT</w:instrText>
    </w:r>
    <w:r>
      <w:fldChar w:fldCharType="separate"/>
    </w:r>
    <w:r>
      <w:rPr>
        <w:lang w:val="zh-CN"/>
      </w:rPr>
      <w:t>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C614">
    <w:pPr>
      <w:pStyle w:val="55"/>
    </w:pPr>
    <w:r>
      <w:fldChar w:fldCharType="begin"/>
    </w:r>
    <w:r>
      <w:instrText xml:space="preserve"> PAGE   \* MERGEFORMAT \* MERGEFORMAT </w:instrText>
    </w:r>
    <w:r>
      <w:fldChar w:fldCharType="separate"/>
    </w:r>
    <w:r>
      <w:t>10</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762C">
    <w:pPr>
      <w:pStyle w:val="56"/>
    </w:pPr>
    <w:r>
      <w:fldChar w:fldCharType="begin"/>
    </w:r>
    <w:r>
      <w:instrText xml:space="preserve">PAGE   \* MERGEFORMAT</w:instrText>
    </w:r>
    <w:r>
      <w:fldChar w:fldCharType="separate"/>
    </w:r>
    <w:r>
      <w:rPr>
        <w:lang w:val="zh-CN"/>
      </w:rPr>
      <w:t>11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0350">
    <w:pPr>
      <w:pStyle w:val="55"/>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3C7F">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9263">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9942">
    <w:pPr>
      <w:pStyle w:val="56"/>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D6A9">
    <w:pPr>
      <w:pStyle w:val="55"/>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E8F0">
    <w:pPr>
      <w:pStyle w:val="56"/>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21E6">
    <w:pPr>
      <w:pStyle w:val="55"/>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A034">
    <w:pPr>
      <w:pStyle w:val="56"/>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850C">
    <w:pPr>
      <w:pStyle w:val="55"/>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0432">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9EA72">
    <w:pPr>
      <w:pStyle w:val="65"/>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8C1F">
    <w:pPr>
      <w:pStyle w:val="66"/>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2E1B">
    <w:pPr>
      <w:pStyle w:val="65"/>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3A16">
    <w:pPr>
      <w:pStyle w:val="66"/>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F11D">
    <w:pPr>
      <w:pStyle w:val="65"/>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FA65">
    <w:pPr>
      <w:pStyle w:val="66"/>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3668">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B1EFA">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7256">
    <w:pPr>
      <w:pStyle w:val="65"/>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9EEE">
    <w:pPr>
      <w:pStyle w:val="66"/>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B280">
    <w:pPr>
      <w:pStyle w:val="65"/>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D4D8">
    <w:pPr>
      <w:pStyle w:val="66"/>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745A">
    <w:pPr>
      <w:pStyle w:val="65"/>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1DCD">
    <w:pPr>
      <w:pStyle w:val="66"/>
      <w:rPr>
        <w:rFonts w:hint="eastAsia"/>
      </w:rPr>
    </w:pPr>
    <w:r>
      <w:fldChar w:fldCharType="begin"/>
    </w:r>
    <w:r>
      <w:instrText xml:space="preserve"> STYLEREF  标准文件_文件编号 \* MERGEFORMAT </w:instrText>
    </w:r>
    <w:r>
      <w:fldChar w:fldCharType="separate"/>
    </w:r>
    <w:r>
      <w:t>T/CABC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rPr>
        <w:rFonts w:hint="eastAsia"/>
      </w:rPr>
    </w:lvl>
    <w:lvl w:ilvl="1" w:tentative="0">
      <w:start w:val="1"/>
      <w:numFmt w:val="decimal"/>
      <w:lvlText w:val="%1.%2"/>
      <w:lvlJc w:val="left"/>
      <w:pPr>
        <w:tabs>
          <w:tab w:val="left" w:pos="-2268"/>
        </w:tabs>
        <w:ind w:left="-2268"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1276"/>
        </w:tabs>
        <w:ind w:left="-1276" w:hanging="708"/>
      </w:pPr>
      <w:rPr>
        <w:rFonts w:hint="eastAsia"/>
      </w:rPr>
    </w:lvl>
    <w:lvl w:ilvl="4" w:tentative="0">
      <w:start w:val="1"/>
      <w:numFmt w:val="decimal"/>
      <w:lvlText w:val="%1.%2.%3.%4.%5"/>
      <w:lvlJc w:val="left"/>
      <w:pPr>
        <w:tabs>
          <w:tab w:val="left" w:pos="-709"/>
        </w:tabs>
        <w:ind w:left="-709" w:hanging="850"/>
      </w:pPr>
      <w:rPr>
        <w:rFonts w:hint="eastAsia"/>
      </w:rPr>
    </w:lvl>
    <w:lvl w:ilvl="5" w:tentative="0">
      <w:start w:val="1"/>
      <w:numFmt w:val="decimal"/>
      <w:lvlText w:val="%1.%2.%3.%4.%5.%6"/>
      <w:lvlJc w:val="left"/>
      <w:pPr>
        <w:tabs>
          <w:tab w:val="left" w:pos="0"/>
        </w:tabs>
        <w:ind w:left="0" w:hanging="1134"/>
      </w:pPr>
      <w:rPr>
        <w:rFonts w:hint="eastAsia"/>
      </w:rPr>
    </w:lvl>
    <w:lvl w:ilvl="6" w:tentative="0">
      <w:start w:val="1"/>
      <w:numFmt w:val="decimal"/>
      <w:lvlText w:val="%1.%2.%3.%4.%5.%6.%7"/>
      <w:lvlJc w:val="left"/>
      <w:pPr>
        <w:tabs>
          <w:tab w:val="left" w:pos="567"/>
        </w:tabs>
        <w:ind w:left="567" w:hanging="1276"/>
      </w:pPr>
      <w:rPr>
        <w:rFonts w:hint="eastAsia"/>
      </w:rPr>
    </w:lvl>
    <w:lvl w:ilvl="7" w:tentative="0">
      <w:start w:val="1"/>
      <w:numFmt w:val="decimal"/>
      <w:lvlText w:val="%1.%2.%3.%4.%5.%6.%7.%8"/>
      <w:lvlJc w:val="left"/>
      <w:pPr>
        <w:tabs>
          <w:tab w:val="left" w:pos="1134"/>
        </w:tabs>
        <w:ind w:left="1134" w:hanging="1418"/>
      </w:pPr>
      <w:rPr>
        <w:rFonts w:hint="eastAsia"/>
      </w:rPr>
    </w:lvl>
    <w:lvl w:ilvl="8" w:tentative="0">
      <w:start w:val="1"/>
      <w:numFmt w:val="decimal"/>
      <w:lvlText w:val="%1.%2.%3.%4.%5.%6.%7.%8.%9"/>
      <w:lvlJc w:val="left"/>
      <w:pPr>
        <w:tabs>
          <w:tab w:val="left" w:pos="1842"/>
        </w:tabs>
        <w:ind w:left="1842" w:hanging="1700"/>
      </w:pPr>
      <w:rPr>
        <w:rFonts w:hint="eastAsia"/>
      </w:r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xZTUzNDc1ZTcxMzQ1MTdlY2MwMGEyYzBhNGM1MWQifQ=="/>
  </w:docVars>
  <w:rsids>
    <w:rsidRoot w:val="001921BC"/>
    <w:rsid w:val="0000040A"/>
    <w:rsid w:val="00000A94"/>
    <w:rsid w:val="00001972"/>
    <w:rsid w:val="000019BD"/>
    <w:rsid w:val="00001D9A"/>
    <w:rsid w:val="00002B81"/>
    <w:rsid w:val="00004253"/>
    <w:rsid w:val="00007B3A"/>
    <w:rsid w:val="00007CA8"/>
    <w:rsid w:val="000107E0"/>
    <w:rsid w:val="00010EF8"/>
    <w:rsid w:val="00011FDE"/>
    <w:rsid w:val="00012FFD"/>
    <w:rsid w:val="00014162"/>
    <w:rsid w:val="00014340"/>
    <w:rsid w:val="00016A9C"/>
    <w:rsid w:val="00022184"/>
    <w:rsid w:val="00022762"/>
    <w:rsid w:val="00023218"/>
    <w:rsid w:val="000238E0"/>
    <w:rsid w:val="000249DB"/>
    <w:rsid w:val="0002595E"/>
    <w:rsid w:val="000303C3"/>
    <w:rsid w:val="0003086B"/>
    <w:rsid w:val="000331D3"/>
    <w:rsid w:val="000346A5"/>
    <w:rsid w:val="000359C3"/>
    <w:rsid w:val="00035A7D"/>
    <w:rsid w:val="0003631C"/>
    <w:rsid w:val="000365ED"/>
    <w:rsid w:val="0004249A"/>
    <w:rsid w:val="00043282"/>
    <w:rsid w:val="00044286"/>
    <w:rsid w:val="00047F28"/>
    <w:rsid w:val="000503AA"/>
    <w:rsid w:val="000506A1"/>
    <w:rsid w:val="000515DD"/>
    <w:rsid w:val="0005265A"/>
    <w:rsid w:val="00052B27"/>
    <w:rsid w:val="000539DD"/>
    <w:rsid w:val="00053BD3"/>
    <w:rsid w:val="000556ED"/>
    <w:rsid w:val="00055FE2"/>
    <w:rsid w:val="0005616F"/>
    <w:rsid w:val="00060C2E"/>
    <w:rsid w:val="00061033"/>
    <w:rsid w:val="000619E9"/>
    <w:rsid w:val="000622D4"/>
    <w:rsid w:val="0006357D"/>
    <w:rsid w:val="00067F1E"/>
    <w:rsid w:val="000705F9"/>
    <w:rsid w:val="00071CC0"/>
    <w:rsid w:val="00071CFC"/>
    <w:rsid w:val="00073C8C"/>
    <w:rsid w:val="000755AC"/>
    <w:rsid w:val="00076F25"/>
    <w:rsid w:val="000778F4"/>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9CE"/>
    <w:rsid w:val="000A7311"/>
    <w:rsid w:val="000B0455"/>
    <w:rsid w:val="000B060F"/>
    <w:rsid w:val="000B1592"/>
    <w:rsid w:val="000B1FF2"/>
    <w:rsid w:val="000B3CDA"/>
    <w:rsid w:val="000B5401"/>
    <w:rsid w:val="000B6A0B"/>
    <w:rsid w:val="000B70AC"/>
    <w:rsid w:val="000C0F6C"/>
    <w:rsid w:val="000C11DB"/>
    <w:rsid w:val="000C1492"/>
    <w:rsid w:val="000C16DF"/>
    <w:rsid w:val="000C2FBD"/>
    <w:rsid w:val="000C44D4"/>
    <w:rsid w:val="000C4B41"/>
    <w:rsid w:val="000C51B0"/>
    <w:rsid w:val="000C57D6"/>
    <w:rsid w:val="000C6362"/>
    <w:rsid w:val="000C6783"/>
    <w:rsid w:val="000C7666"/>
    <w:rsid w:val="000D0A9C"/>
    <w:rsid w:val="000D1795"/>
    <w:rsid w:val="000D19B0"/>
    <w:rsid w:val="000D329A"/>
    <w:rsid w:val="000D4B9C"/>
    <w:rsid w:val="000D4EB6"/>
    <w:rsid w:val="000D7131"/>
    <w:rsid w:val="000D753B"/>
    <w:rsid w:val="000E4C9E"/>
    <w:rsid w:val="000E6FD7"/>
    <w:rsid w:val="000E7144"/>
    <w:rsid w:val="000F06E1"/>
    <w:rsid w:val="000F0D85"/>
    <w:rsid w:val="000F0E3C"/>
    <w:rsid w:val="000F19D5"/>
    <w:rsid w:val="000F4050"/>
    <w:rsid w:val="000F4AEA"/>
    <w:rsid w:val="000F548B"/>
    <w:rsid w:val="000F67E9"/>
    <w:rsid w:val="00104926"/>
    <w:rsid w:val="00105524"/>
    <w:rsid w:val="00106BE3"/>
    <w:rsid w:val="00113B1E"/>
    <w:rsid w:val="00116A7C"/>
    <w:rsid w:val="0011711C"/>
    <w:rsid w:val="00122B13"/>
    <w:rsid w:val="00124E4F"/>
    <w:rsid w:val="001260B7"/>
    <w:rsid w:val="001265CB"/>
    <w:rsid w:val="00131EC8"/>
    <w:rsid w:val="001321C6"/>
    <w:rsid w:val="001325C4"/>
    <w:rsid w:val="00133010"/>
    <w:rsid w:val="001336B3"/>
    <w:rsid w:val="001338EE"/>
    <w:rsid w:val="00133AAE"/>
    <w:rsid w:val="00135323"/>
    <w:rsid w:val="001356C4"/>
    <w:rsid w:val="00137565"/>
    <w:rsid w:val="00141114"/>
    <w:rsid w:val="0014256D"/>
    <w:rsid w:val="00142969"/>
    <w:rsid w:val="00143CA9"/>
    <w:rsid w:val="001446C2"/>
    <w:rsid w:val="001457E7"/>
    <w:rsid w:val="00145D9D"/>
    <w:rsid w:val="00146388"/>
    <w:rsid w:val="0015257F"/>
    <w:rsid w:val="001529E5"/>
    <w:rsid w:val="00152FB3"/>
    <w:rsid w:val="00153C7E"/>
    <w:rsid w:val="00156793"/>
    <w:rsid w:val="00156B25"/>
    <w:rsid w:val="00156E1A"/>
    <w:rsid w:val="00157446"/>
    <w:rsid w:val="00157894"/>
    <w:rsid w:val="001578F8"/>
    <w:rsid w:val="00157B55"/>
    <w:rsid w:val="00162CE9"/>
    <w:rsid w:val="001642FA"/>
    <w:rsid w:val="001649EB"/>
    <w:rsid w:val="00164BAF"/>
    <w:rsid w:val="00164FA8"/>
    <w:rsid w:val="00165065"/>
    <w:rsid w:val="00165434"/>
    <w:rsid w:val="0016580B"/>
    <w:rsid w:val="00165F49"/>
    <w:rsid w:val="00166B88"/>
    <w:rsid w:val="00166E55"/>
    <w:rsid w:val="0016770A"/>
    <w:rsid w:val="00167E6D"/>
    <w:rsid w:val="00170804"/>
    <w:rsid w:val="001708E9"/>
    <w:rsid w:val="00171789"/>
    <w:rsid w:val="0017340B"/>
    <w:rsid w:val="00173FB1"/>
    <w:rsid w:val="00176DFD"/>
    <w:rsid w:val="0017741C"/>
    <w:rsid w:val="001852C9"/>
    <w:rsid w:val="00187A0B"/>
    <w:rsid w:val="00190087"/>
    <w:rsid w:val="001913C4"/>
    <w:rsid w:val="00191427"/>
    <w:rsid w:val="001921BC"/>
    <w:rsid w:val="00192606"/>
    <w:rsid w:val="0019348F"/>
    <w:rsid w:val="00193A07"/>
    <w:rsid w:val="00194BCB"/>
    <w:rsid w:val="00194C95"/>
    <w:rsid w:val="00195936"/>
    <w:rsid w:val="00195A08"/>
    <w:rsid w:val="00195C34"/>
    <w:rsid w:val="00196EF5"/>
    <w:rsid w:val="001A1A53"/>
    <w:rsid w:val="001A234A"/>
    <w:rsid w:val="001A4256"/>
    <w:rsid w:val="001A4CF3"/>
    <w:rsid w:val="001A6696"/>
    <w:rsid w:val="001B06E8"/>
    <w:rsid w:val="001B181A"/>
    <w:rsid w:val="001B71D0"/>
    <w:rsid w:val="001B71EE"/>
    <w:rsid w:val="001C04A8"/>
    <w:rsid w:val="001C2C03"/>
    <w:rsid w:val="001C30CD"/>
    <w:rsid w:val="001C42F7"/>
    <w:rsid w:val="001C49E5"/>
    <w:rsid w:val="001C680C"/>
    <w:rsid w:val="001C7405"/>
    <w:rsid w:val="001C7FEA"/>
    <w:rsid w:val="001D0499"/>
    <w:rsid w:val="001D0BBE"/>
    <w:rsid w:val="001D0ED4"/>
    <w:rsid w:val="001D13EE"/>
    <w:rsid w:val="001D212F"/>
    <w:rsid w:val="001D29D7"/>
    <w:rsid w:val="001D2DE7"/>
    <w:rsid w:val="001D411C"/>
    <w:rsid w:val="001E00B6"/>
    <w:rsid w:val="001E1686"/>
    <w:rsid w:val="001E1B6A"/>
    <w:rsid w:val="001E2484"/>
    <w:rsid w:val="001E3CC4"/>
    <w:rsid w:val="001E4882"/>
    <w:rsid w:val="001E73AB"/>
    <w:rsid w:val="001F092D"/>
    <w:rsid w:val="001F143A"/>
    <w:rsid w:val="001F1605"/>
    <w:rsid w:val="001F2508"/>
    <w:rsid w:val="001F348C"/>
    <w:rsid w:val="001F4816"/>
    <w:rsid w:val="001F4B0F"/>
    <w:rsid w:val="001F69B4"/>
    <w:rsid w:val="001F77C7"/>
    <w:rsid w:val="001F7F8C"/>
    <w:rsid w:val="00200183"/>
    <w:rsid w:val="00200333"/>
    <w:rsid w:val="0020107D"/>
    <w:rsid w:val="0020114A"/>
    <w:rsid w:val="00202AA4"/>
    <w:rsid w:val="002031F7"/>
    <w:rsid w:val="002040E6"/>
    <w:rsid w:val="002044B7"/>
    <w:rsid w:val="002046B6"/>
    <w:rsid w:val="0020527B"/>
    <w:rsid w:val="002052D8"/>
    <w:rsid w:val="00205F2C"/>
    <w:rsid w:val="00210B15"/>
    <w:rsid w:val="002142EA"/>
    <w:rsid w:val="00215ADD"/>
    <w:rsid w:val="002204BB"/>
    <w:rsid w:val="00221B79"/>
    <w:rsid w:val="00221C6B"/>
    <w:rsid w:val="00224760"/>
    <w:rsid w:val="002253A1"/>
    <w:rsid w:val="00225CF8"/>
    <w:rsid w:val="0022794E"/>
    <w:rsid w:val="00232748"/>
    <w:rsid w:val="00233D64"/>
    <w:rsid w:val="0023482A"/>
    <w:rsid w:val="00234A5C"/>
    <w:rsid w:val="002359CB"/>
    <w:rsid w:val="00243540"/>
    <w:rsid w:val="002435E5"/>
    <w:rsid w:val="0024497B"/>
    <w:rsid w:val="0024515B"/>
    <w:rsid w:val="002454B1"/>
    <w:rsid w:val="00246021"/>
    <w:rsid w:val="0024666E"/>
    <w:rsid w:val="00247F52"/>
    <w:rsid w:val="00250B25"/>
    <w:rsid w:val="00250BBE"/>
    <w:rsid w:val="002515C2"/>
    <w:rsid w:val="0025194F"/>
    <w:rsid w:val="002556BC"/>
    <w:rsid w:val="0026148A"/>
    <w:rsid w:val="00262696"/>
    <w:rsid w:val="00263D25"/>
    <w:rsid w:val="002643C3"/>
    <w:rsid w:val="00264A0C"/>
    <w:rsid w:val="00265B59"/>
    <w:rsid w:val="002663F9"/>
    <w:rsid w:val="00266EEB"/>
    <w:rsid w:val="00267EF4"/>
    <w:rsid w:val="00270CB8"/>
    <w:rsid w:val="00272B08"/>
    <w:rsid w:val="00277B07"/>
    <w:rsid w:val="002803D3"/>
    <w:rsid w:val="00281BB8"/>
    <w:rsid w:val="00281E9E"/>
    <w:rsid w:val="00282405"/>
    <w:rsid w:val="00285170"/>
    <w:rsid w:val="00285361"/>
    <w:rsid w:val="00292D60"/>
    <w:rsid w:val="00292FB0"/>
    <w:rsid w:val="00293B30"/>
    <w:rsid w:val="00294D34"/>
    <w:rsid w:val="00294D3E"/>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E6A"/>
    <w:rsid w:val="002B3904"/>
    <w:rsid w:val="002B4508"/>
    <w:rsid w:val="002B5779"/>
    <w:rsid w:val="002B611E"/>
    <w:rsid w:val="002B7332"/>
    <w:rsid w:val="002B7F51"/>
    <w:rsid w:val="002C09E7"/>
    <w:rsid w:val="002C1E06"/>
    <w:rsid w:val="002C1FEC"/>
    <w:rsid w:val="002C3F07"/>
    <w:rsid w:val="002C43FC"/>
    <w:rsid w:val="002C5278"/>
    <w:rsid w:val="002C7EBB"/>
    <w:rsid w:val="002D0347"/>
    <w:rsid w:val="002D06C1"/>
    <w:rsid w:val="002D42B5"/>
    <w:rsid w:val="002D4F1A"/>
    <w:rsid w:val="002D6EC6"/>
    <w:rsid w:val="002D79AC"/>
    <w:rsid w:val="002E039D"/>
    <w:rsid w:val="002E327E"/>
    <w:rsid w:val="002E403C"/>
    <w:rsid w:val="002E4D5A"/>
    <w:rsid w:val="002E6326"/>
    <w:rsid w:val="002E6A5E"/>
    <w:rsid w:val="002F30E0"/>
    <w:rsid w:val="002F35E4"/>
    <w:rsid w:val="002F3730"/>
    <w:rsid w:val="002F38E1"/>
    <w:rsid w:val="002F7AF6"/>
    <w:rsid w:val="00300E63"/>
    <w:rsid w:val="00302F5F"/>
    <w:rsid w:val="0030441D"/>
    <w:rsid w:val="00306063"/>
    <w:rsid w:val="0031178D"/>
    <w:rsid w:val="00313B85"/>
    <w:rsid w:val="00317988"/>
    <w:rsid w:val="003221B4"/>
    <w:rsid w:val="0032258D"/>
    <w:rsid w:val="00322E62"/>
    <w:rsid w:val="00324D13"/>
    <w:rsid w:val="00324EDD"/>
    <w:rsid w:val="003331E4"/>
    <w:rsid w:val="00336C64"/>
    <w:rsid w:val="00337162"/>
    <w:rsid w:val="00337325"/>
    <w:rsid w:val="0034194F"/>
    <w:rsid w:val="0034260E"/>
    <w:rsid w:val="00344605"/>
    <w:rsid w:val="003474AA"/>
    <w:rsid w:val="0035096E"/>
    <w:rsid w:val="00350D1D"/>
    <w:rsid w:val="00352C83"/>
    <w:rsid w:val="00352F1A"/>
    <w:rsid w:val="00360208"/>
    <w:rsid w:val="00360473"/>
    <w:rsid w:val="0036107C"/>
    <w:rsid w:val="003615D2"/>
    <w:rsid w:val="00361B04"/>
    <w:rsid w:val="0036429C"/>
    <w:rsid w:val="00364A53"/>
    <w:rsid w:val="003654CB"/>
    <w:rsid w:val="00365AA9"/>
    <w:rsid w:val="00365F86"/>
    <w:rsid w:val="00365F87"/>
    <w:rsid w:val="00366E89"/>
    <w:rsid w:val="003705F4"/>
    <w:rsid w:val="00370D58"/>
    <w:rsid w:val="00371316"/>
    <w:rsid w:val="003719A2"/>
    <w:rsid w:val="00372414"/>
    <w:rsid w:val="003734F5"/>
    <w:rsid w:val="003758D3"/>
    <w:rsid w:val="00376713"/>
    <w:rsid w:val="0037761C"/>
    <w:rsid w:val="00381815"/>
    <w:rsid w:val="003819AF"/>
    <w:rsid w:val="00381F8A"/>
    <w:rsid w:val="003820E9"/>
    <w:rsid w:val="00382DE7"/>
    <w:rsid w:val="00384FFC"/>
    <w:rsid w:val="003872FC"/>
    <w:rsid w:val="00387ADC"/>
    <w:rsid w:val="00390020"/>
    <w:rsid w:val="003903D6"/>
    <w:rsid w:val="00390EE6"/>
    <w:rsid w:val="00390F32"/>
    <w:rsid w:val="0039118F"/>
    <w:rsid w:val="0039133F"/>
    <w:rsid w:val="0039295F"/>
    <w:rsid w:val="00392AD7"/>
    <w:rsid w:val="003938D9"/>
    <w:rsid w:val="00394213"/>
    <w:rsid w:val="00394376"/>
    <w:rsid w:val="003943FF"/>
    <w:rsid w:val="00394595"/>
    <w:rsid w:val="0039517D"/>
    <w:rsid w:val="003961C0"/>
    <w:rsid w:val="003974EB"/>
    <w:rsid w:val="00397CC5"/>
    <w:rsid w:val="003A11D1"/>
    <w:rsid w:val="003A1582"/>
    <w:rsid w:val="003A3D9C"/>
    <w:rsid w:val="003A4077"/>
    <w:rsid w:val="003A4AA7"/>
    <w:rsid w:val="003A4B1E"/>
    <w:rsid w:val="003B09AD"/>
    <w:rsid w:val="003B1F18"/>
    <w:rsid w:val="003B5BF0"/>
    <w:rsid w:val="003B60BF"/>
    <w:rsid w:val="003B610C"/>
    <w:rsid w:val="003B6BE3"/>
    <w:rsid w:val="003C010C"/>
    <w:rsid w:val="003C01B9"/>
    <w:rsid w:val="003C0A6C"/>
    <w:rsid w:val="003C14F8"/>
    <w:rsid w:val="003C5A43"/>
    <w:rsid w:val="003C6414"/>
    <w:rsid w:val="003C7F58"/>
    <w:rsid w:val="003C7FD8"/>
    <w:rsid w:val="003D0519"/>
    <w:rsid w:val="003D0FF6"/>
    <w:rsid w:val="003D262C"/>
    <w:rsid w:val="003D6D61"/>
    <w:rsid w:val="003E019F"/>
    <w:rsid w:val="003E091D"/>
    <w:rsid w:val="003E1C53"/>
    <w:rsid w:val="003E2A69"/>
    <w:rsid w:val="003E2D49"/>
    <w:rsid w:val="003E2FD4"/>
    <w:rsid w:val="003E49F6"/>
    <w:rsid w:val="003E5639"/>
    <w:rsid w:val="003E63DC"/>
    <w:rsid w:val="003E660F"/>
    <w:rsid w:val="003E7781"/>
    <w:rsid w:val="003F0841"/>
    <w:rsid w:val="003F23D3"/>
    <w:rsid w:val="003F3F08"/>
    <w:rsid w:val="003F49F1"/>
    <w:rsid w:val="003F5669"/>
    <w:rsid w:val="003F6272"/>
    <w:rsid w:val="00400E72"/>
    <w:rsid w:val="00401400"/>
    <w:rsid w:val="00401CD2"/>
    <w:rsid w:val="00404869"/>
    <w:rsid w:val="00405884"/>
    <w:rsid w:val="00407D39"/>
    <w:rsid w:val="0041477A"/>
    <w:rsid w:val="004165A1"/>
    <w:rsid w:val="004167A3"/>
    <w:rsid w:val="00421082"/>
    <w:rsid w:val="00424A63"/>
    <w:rsid w:val="00432355"/>
    <w:rsid w:val="00432DAA"/>
    <w:rsid w:val="00434305"/>
    <w:rsid w:val="00435069"/>
    <w:rsid w:val="00435DF7"/>
    <w:rsid w:val="0044083F"/>
    <w:rsid w:val="00441AE7"/>
    <w:rsid w:val="004421C4"/>
    <w:rsid w:val="00445574"/>
    <w:rsid w:val="004467FB"/>
    <w:rsid w:val="00452D6B"/>
    <w:rsid w:val="00454484"/>
    <w:rsid w:val="00454DF2"/>
    <w:rsid w:val="0045517B"/>
    <w:rsid w:val="00455C0F"/>
    <w:rsid w:val="00457608"/>
    <w:rsid w:val="00461AD6"/>
    <w:rsid w:val="00463B77"/>
    <w:rsid w:val="00463C7B"/>
    <w:rsid w:val="004644A6"/>
    <w:rsid w:val="004659BD"/>
    <w:rsid w:val="00470775"/>
    <w:rsid w:val="00471806"/>
    <w:rsid w:val="00473AE3"/>
    <w:rsid w:val="004746B1"/>
    <w:rsid w:val="0047583F"/>
    <w:rsid w:val="00475DE8"/>
    <w:rsid w:val="0048021B"/>
    <w:rsid w:val="00481C44"/>
    <w:rsid w:val="0048360A"/>
    <w:rsid w:val="00484936"/>
    <w:rsid w:val="00485C89"/>
    <w:rsid w:val="00486BE3"/>
    <w:rsid w:val="004905E4"/>
    <w:rsid w:val="00490A89"/>
    <w:rsid w:val="00490AB4"/>
    <w:rsid w:val="00492F02"/>
    <w:rsid w:val="004939AE"/>
    <w:rsid w:val="00495AA1"/>
    <w:rsid w:val="004969E7"/>
    <w:rsid w:val="004A12DF"/>
    <w:rsid w:val="004A1BA8"/>
    <w:rsid w:val="004A4B57"/>
    <w:rsid w:val="004A5B34"/>
    <w:rsid w:val="004A608E"/>
    <w:rsid w:val="004A63FA"/>
    <w:rsid w:val="004A66A8"/>
    <w:rsid w:val="004A6A3D"/>
    <w:rsid w:val="004B0272"/>
    <w:rsid w:val="004B2701"/>
    <w:rsid w:val="004B2E1B"/>
    <w:rsid w:val="004B3AA8"/>
    <w:rsid w:val="004B3E93"/>
    <w:rsid w:val="004B6A15"/>
    <w:rsid w:val="004B7948"/>
    <w:rsid w:val="004B7B73"/>
    <w:rsid w:val="004C1FBC"/>
    <w:rsid w:val="004C25A2"/>
    <w:rsid w:val="004C3F1D"/>
    <w:rsid w:val="004C430D"/>
    <w:rsid w:val="004C458D"/>
    <w:rsid w:val="004C6B8E"/>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E3C"/>
    <w:rsid w:val="004F391A"/>
    <w:rsid w:val="004F3CFB"/>
    <w:rsid w:val="004F6456"/>
    <w:rsid w:val="004F696E"/>
    <w:rsid w:val="004F6C71"/>
    <w:rsid w:val="00501139"/>
    <w:rsid w:val="0050363E"/>
    <w:rsid w:val="005039BC"/>
    <w:rsid w:val="005043BB"/>
    <w:rsid w:val="00504A3D"/>
    <w:rsid w:val="00505767"/>
    <w:rsid w:val="00505FE7"/>
    <w:rsid w:val="005073F0"/>
    <w:rsid w:val="00510A7B"/>
    <w:rsid w:val="00512F6E"/>
    <w:rsid w:val="00513038"/>
    <w:rsid w:val="00513E4F"/>
    <w:rsid w:val="00514174"/>
    <w:rsid w:val="00516088"/>
    <w:rsid w:val="00516B0B"/>
    <w:rsid w:val="005220EC"/>
    <w:rsid w:val="00523434"/>
    <w:rsid w:val="00523F95"/>
    <w:rsid w:val="00524D65"/>
    <w:rsid w:val="00525B16"/>
    <w:rsid w:val="00531339"/>
    <w:rsid w:val="005318CC"/>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886"/>
    <w:rsid w:val="00555044"/>
    <w:rsid w:val="00555B94"/>
    <w:rsid w:val="005579CC"/>
    <w:rsid w:val="00561475"/>
    <w:rsid w:val="00562308"/>
    <w:rsid w:val="00562FC0"/>
    <w:rsid w:val="0056487B"/>
    <w:rsid w:val="00564FB9"/>
    <w:rsid w:val="00573D9E"/>
    <w:rsid w:val="00573FB3"/>
    <w:rsid w:val="00574B23"/>
    <w:rsid w:val="005801E3"/>
    <w:rsid w:val="00581802"/>
    <w:rsid w:val="00582DE0"/>
    <w:rsid w:val="005836A8"/>
    <w:rsid w:val="0058409C"/>
    <w:rsid w:val="00584262"/>
    <w:rsid w:val="00586630"/>
    <w:rsid w:val="00587ADD"/>
    <w:rsid w:val="00593A49"/>
    <w:rsid w:val="00595688"/>
    <w:rsid w:val="00596160"/>
    <w:rsid w:val="005966E2"/>
    <w:rsid w:val="00597007"/>
    <w:rsid w:val="005A0966"/>
    <w:rsid w:val="005A11B7"/>
    <w:rsid w:val="005A260B"/>
    <w:rsid w:val="005A4A1B"/>
    <w:rsid w:val="005A7830"/>
    <w:rsid w:val="005A7FCE"/>
    <w:rsid w:val="005B0F3F"/>
    <w:rsid w:val="005B191C"/>
    <w:rsid w:val="005B20BA"/>
    <w:rsid w:val="005B21E6"/>
    <w:rsid w:val="005B45A2"/>
    <w:rsid w:val="005B4903"/>
    <w:rsid w:val="005B51CE"/>
    <w:rsid w:val="005B5885"/>
    <w:rsid w:val="005B5CD7"/>
    <w:rsid w:val="005B6CF6"/>
    <w:rsid w:val="005B7422"/>
    <w:rsid w:val="005B76B3"/>
    <w:rsid w:val="005C21D9"/>
    <w:rsid w:val="005C29B8"/>
    <w:rsid w:val="005C36D9"/>
    <w:rsid w:val="005C5F21"/>
    <w:rsid w:val="005C5F35"/>
    <w:rsid w:val="005C7156"/>
    <w:rsid w:val="005D0C75"/>
    <w:rsid w:val="005D4171"/>
    <w:rsid w:val="005D6A95"/>
    <w:rsid w:val="005D6B2C"/>
    <w:rsid w:val="005D6D9C"/>
    <w:rsid w:val="005E1267"/>
    <w:rsid w:val="005E2335"/>
    <w:rsid w:val="005E34CA"/>
    <w:rsid w:val="005E3C18"/>
    <w:rsid w:val="005E4250"/>
    <w:rsid w:val="005E65DD"/>
    <w:rsid w:val="005E6812"/>
    <w:rsid w:val="005E7881"/>
    <w:rsid w:val="005E78E0"/>
    <w:rsid w:val="005F0D9C"/>
    <w:rsid w:val="005F1EE2"/>
    <w:rsid w:val="005F284E"/>
    <w:rsid w:val="005F2C91"/>
    <w:rsid w:val="005F77F7"/>
    <w:rsid w:val="006004C0"/>
    <w:rsid w:val="006015CE"/>
    <w:rsid w:val="00604784"/>
    <w:rsid w:val="00606419"/>
    <w:rsid w:val="00607D29"/>
    <w:rsid w:val="00610BCF"/>
    <w:rsid w:val="00612952"/>
    <w:rsid w:val="00613027"/>
    <w:rsid w:val="00614CC1"/>
    <w:rsid w:val="00615A9D"/>
    <w:rsid w:val="00617387"/>
    <w:rsid w:val="006205D6"/>
    <w:rsid w:val="00623703"/>
    <w:rsid w:val="006252D8"/>
    <w:rsid w:val="006259BC"/>
    <w:rsid w:val="0062636B"/>
    <w:rsid w:val="006276BE"/>
    <w:rsid w:val="00630919"/>
    <w:rsid w:val="0063173F"/>
    <w:rsid w:val="00632182"/>
    <w:rsid w:val="00632AE0"/>
    <w:rsid w:val="00633C17"/>
    <w:rsid w:val="00634D9E"/>
    <w:rsid w:val="00636E3E"/>
    <w:rsid w:val="006379F7"/>
    <w:rsid w:val="00637E4D"/>
    <w:rsid w:val="00640620"/>
    <w:rsid w:val="00641A1F"/>
    <w:rsid w:val="00645904"/>
    <w:rsid w:val="00651ACB"/>
    <w:rsid w:val="00651C47"/>
    <w:rsid w:val="00652AB2"/>
    <w:rsid w:val="00653152"/>
    <w:rsid w:val="00653FED"/>
    <w:rsid w:val="00654EC0"/>
    <w:rsid w:val="0065525B"/>
    <w:rsid w:val="00655D4F"/>
    <w:rsid w:val="00656D29"/>
    <w:rsid w:val="0066020E"/>
    <w:rsid w:val="00662FF7"/>
    <w:rsid w:val="00663B48"/>
    <w:rsid w:val="006640E5"/>
    <w:rsid w:val="006646F1"/>
    <w:rsid w:val="00664929"/>
    <w:rsid w:val="00664F62"/>
    <w:rsid w:val="006655E1"/>
    <w:rsid w:val="0067174D"/>
    <w:rsid w:val="00672060"/>
    <w:rsid w:val="00672BFD"/>
    <w:rsid w:val="00673131"/>
    <w:rsid w:val="0067549D"/>
    <w:rsid w:val="00676E18"/>
    <w:rsid w:val="006770F4"/>
    <w:rsid w:val="00677A84"/>
    <w:rsid w:val="0068026D"/>
    <w:rsid w:val="00680804"/>
    <w:rsid w:val="00680A27"/>
    <w:rsid w:val="006816A4"/>
    <w:rsid w:val="006819B8"/>
    <w:rsid w:val="00683CA6"/>
    <w:rsid w:val="006840A6"/>
    <w:rsid w:val="006850CD"/>
    <w:rsid w:val="006857BA"/>
    <w:rsid w:val="00685AAB"/>
    <w:rsid w:val="00691552"/>
    <w:rsid w:val="0069234F"/>
    <w:rsid w:val="00697FDB"/>
    <w:rsid w:val="006A07AA"/>
    <w:rsid w:val="006A1235"/>
    <w:rsid w:val="006A25E5"/>
    <w:rsid w:val="006A2B46"/>
    <w:rsid w:val="006A336D"/>
    <w:rsid w:val="006A37B9"/>
    <w:rsid w:val="006B2672"/>
    <w:rsid w:val="006B54BF"/>
    <w:rsid w:val="006B5F44"/>
    <w:rsid w:val="006B5F90"/>
    <w:rsid w:val="006B62E4"/>
    <w:rsid w:val="006B6A91"/>
    <w:rsid w:val="006B7590"/>
    <w:rsid w:val="006C18CA"/>
    <w:rsid w:val="006C1BBA"/>
    <w:rsid w:val="006C2079"/>
    <w:rsid w:val="006C3028"/>
    <w:rsid w:val="006C5A62"/>
    <w:rsid w:val="006C5D68"/>
    <w:rsid w:val="006C6976"/>
    <w:rsid w:val="006C6DD0"/>
    <w:rsid w:val="006D04EA"/>
    <w:rsid w:val="006D16C4"/>
    <w:rsid w:val="006D292D"/>
    <w:rsid w:val="006D3E96"/>
    <w:rsid w:val="006D4515"/>
    <w:rsid w:val="006D4BB1"/>
    <w:rsid w:val="006D6593"/>
    <w:rsid w:val="006E1DF4"/>
    <w:rsid w:val="006E35FA"/>
    <w:rsid w:val="006E36D4"/>
    <w:rsid w:val="006F03A8"/>
    <w:rsid w:val="006F2ACA"/>
    <w:rsid w:val="006F2ADC"/>
    <w:rsid w:val="006F2BFE"/>
    <w:rsid w:val="006F31E9"/>
    <w:rsid w:val="006F6284"/>
    <w:rsid w:val="00700166"/>
    <w:rsid w:val="007002C5"/>
    <w:rsid w:val="00704387"/>
    <w:rsid w:val="00707669"/>
    <w:rsid w:val="00711CBA"/>
    <w:rsid w:val="00711FB5"/>
    <w:rsid w:val="00712A01"/>
    <w:rsid w:val="00714F58"/>
    <w:rsid w:val="00716CFF"/>
    <w:rsid w:val="00722FBF"/>
    <w:rsid w:val="00722FC2"/>
    <w:rsid w:val="00723CB3"/>
    <w:rsid w:val="00724B3B"/>
    <w:rsid w:val="00724E1B"/>
    <w:rsid w:val="00725949"/>
    <w:rsid w:val="00727FA2"/>
    <w:rsid w:val="007306EC"/>
    <w:rsid w:val="007322D9"/>
    <w:rsid w:val="00732BC0"/>
    <w:rsid w:val="00736C9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04C"/>
    <w:rsid w:val="00752B4D"/>
    <w:rsid w:val="0075304E"/>
    <w:rsid w:val="00755402"/>
    <w:rsid w:val="00756B26"/>
    <w:rsid w:val="00756EDF"/>
    <w:rsid w:val="007600E3"/>
    <w:rsid w:val="00765C43"/>
    <w:rsid w:val="00765EFB"/>
    <w:rsid w:val="007671CA"/>
    <w:rsid w:val="00767C61"/>
    <w:rsid w:val="0077008A"/>
    <w:rsid w:val="0077085F"/>
    <w:rsid w:val="00771128"/>
    <w:rsid w:val="00771AA3"/>
    <w:rsid w:val="00772233"/>
    <w:rsid w:val="00773C1F"/>
    <w:rsid w:val="00774DA4"/>
    <w:rsid w:val="00776599"/>
    <w:rsid w:val="0078114B"/>
    <w:rsid w:val="00781DD2"/>
    <w:rsid w:val="00783ECF"/>
    <w:rsid w:val="0078413A"/>
    <w:rsid w:val="007959E8"/>
    <w:rsid w:val="00795E9C"/>
    <w:rsid w:val="00797133"/>
    <w:rsid w:val="00797B5A"/>
    <w:rsid w:val="007A0521"/>
    <w:rsid w:val="007A2E12"/>
    <w:rsid w:val="007A3475"/>
    <w:rsid w:val="007A41C8"/>
    <w:rsid w:val="007A54CE"/>
    <w:rsid w:val="007A5D3A"/>
    <w:rsid w:val="007A6FD9"/>
    <w:rsid w:val="007A7FFA"/>
    <w:rsid w:val="007B04EB"/>
    <w:rsid w:val="007B0D4F"/>
    <w:rsid w:val="007B1CD8"/>
    <w:rsid w:val="007B32EF"/>
    <w:rsid w:val="007B5A3D"/>
    <w:rsid w:val="007B5B95"/>
    <w:rsid w:val="007B6032"/>
    <w:rsid w:val="007B68EA"/>
    <w:rsid w:val="007B7162"/>
    <w:rsid w:val="007B7453"/>
    <w:rsid w:val="007B7D7A"/>
    <w:rsid w:val="007C2D89"/>
    <w:rsid w:val="007C2E3A"/>
    <w:rsid w:val="007C4593"/>
    <w:rsid w:val="007C5309"/>
    <w:rsid w:val="007C6069"/>
    <w:rsid w:val="007D06C4"/>
    <w:rsid w:val="007D1352"/>
    <w:rsid w:val="007D2508"/>
    <w:rsid w:val="007D2DD7"/>
    <w:rsid w:val="007D346A"/>
    <w:rsid w:val="007D6518"/>
    <w:rsid w:val="007D6F30"/>
    <w:rsid w:val="007D76BD"/>
    <w:rsid w:val="007E0BF1"/>
    <w:rsid w:val="007E391E"/>
    <w:rsid w:val="007E4817"/>
    <w:rsid w:val="007E77A1"/>
    <w:rsid w:val="007F0ED8"/>
    <w:rsid w:val="007F0F63"/>
    <w:rsid w:val="007F75CE"/>
    <w:rsid w:val="008013A4"/>
    <w:rsid w:val="008027CE"/>
    <w:rsid w:val="00802F42"/>
    <w:rsid w:val="00804383"/>
    <w:rsid w:val="00804AEE"/>
    <w:rsid w:val="00804BB7"/>
    <w:rsid w:val="00804D41"/>
    <w:rsid w:val="008075E0"/>
    <w:rsid w:val="00810054"/>
    <w:rsid w:val="00810257"/>
    <w:rsid w:val="008104F5"/>
    <w:rsid w:val="00811072"/>
    <w:rsid w:val="00811369"/>
    <w:rsid w:val="00815419"/>
    <w:rsid w:val="008163C8"/>
    <w:rsid w:val="008164A1"/>
    <w:rsid w:val="00817325"/>
    <w:rsid w:val="008177AF"/>
    <w:rsid w:val="008209E6"/>
    <w:rsid w:val="00821D19"/>
    <w:rsid w:val="00823303"/>
    <w:rsid w:val="008233B2"/>
    <w:rsid w:val="00823A9F"/>
    <w:rsid w:val="00823C85"/>
    <w:rsid w:val="00825138"/>
    <w:rsid w:val="008269DD"/>
    <w:rsid w:val="00830621"/>
    <w:rsid w:val="00830BF2"/>
    <w:rsid w:val="0083105E"/>
    <w:rsid w:val="0083348C"/>
    <w:rsid w:val="008373D3"/>
    <w:rsid w:val="00840617"/>
    <w:rsid w:val="00840F84"/>
    <w:rsid w:val="00842A47"/>
    <w:rsid w:val="00843C13"/>
    <w:rsid w:val="00843DEF"/>
    <w:rsid w:val="008454F8"/>
    <w:rsid w:val="00850EE3"/>
    <w:rsid w:val="0085173A"/>
    <w:rsid w:val="00856D89"/>
    <w:rsid w:val="008603CE"/>
    <w:rsid w:val="008620FC"/>
    <w:rsid w:val="008627A5"/>
    <w:rsid w:val="00863E05"/>
    <w:rsid w:val="00863FAE"/>
    <w:rsid w:val="00865ACA"/>
    <w:rsid w:val="00865D28"/>
    <w:rsid w:val="00865E6F"/>
    <w:rsid w:val="00865F85"/>
    <w:rsid w:val="00867C10"/>
    <w:rsid w:val="00870439"/>
    <w:rsid w:val="00870A5D"/>
    <w:rsid w:val="00870DA1"/>
    <w:rsid w:val="0087262E"/>
    <w:rsid w:val="008733C3"/>
    <w:rsid w:val="00875D24"/>
    <w:rsid w:val="00882EFC"/>
    <w:rsid w:val="00883F93"/>
    <w:rsid w:val="00884DB3"/>
    <w:rsid w:val="00885A9D"/>
    <w:rsid w:val="008864F6"/>
    <w:rsid w:val="0089049D"/>
    <w:rsid w:val="00890A53"/>
    <w:rsid w:val="008928C9"/>
    <w:rsid w:val="008930CB"/>
    <w:rsid w:val="008938DC"/>
    <w:rsid w:val="008938EC"/>
    <w:rsid w:val="00893FD1"/>
    <w:rsid w:val="00894836"/>
    <w:rsid w:val="00895172"/>
    <w:rsid w:val="00895680"/>
    <w:rsid w:val="00896DFF"/>
    <w:rsid w:val="0089762C"/>
    <w:rsid w:val="008A00DB"/>
    <w:rsid w:val="008A12B6"/>
    <w:rsid w:val="008A173B"/>
    <w:rsid w:val="008A1893"/>
    <w:rsid w:val="008A57E6"/>
    <w:rsid w:val="008A6F81"/>
    <w:rsid w:val="008A769A"/>
    <w:rsid w:val="008B0953"/>
    <w:rsid w:val="008B0C9C"/>
    <w:rsid w:val="008B15A2"/>
    <w:rsid w:val="008B166D"/>
    <w:rsid w:val="008B17F4"/>
    <w:rsid w:val="008B3615"/>
    <w:rsid w:val="008B4AC4"/>
    <w:rsid w:val="008B50C8"/>
    <w:rsid w:val="008B5281"/>
    <w:rsid w:val="008B7E05"/>
    <w:rsid w:val="008C1797"/>
    <w:rsid w:val="008C219C"/>
    <w:rsid w:val="008C475E"/>
    <w:rsid w:val="008C619A"/>
    <w:rsid w:val="008D0CE8"/>
    <w:rsid w:val="008D28A3"/>
    <w:rsid w:val="008D2D1D"/>
    <w:rsid w:val="008D453D"/>
    <w:rsid w:val="008D53AD"/>
    <w:rsid w:val="008D562B"/>
    <w:rsid w:val="008D5733"/>
    <w:rsid w:val="008D622B"/>
    <w:rsid w:val="008D666C"/>
    <w:rsid w:val="008D7B54"/>
    <w:rsid w:val="008E03FA"/>
    <w:rsid w:val="008E0C9D"/>
    <w:rsid w:val="008E1648"/>
    <w:rsid w:val="008E1B3E"/>
    <w:rsid w:val="008E2319"/>
    <w:rsid w:val="008E4BB6"/>
    <w:rsid w:val="008E5518"/>
    <w:rsid w:val="008E5D30"/>
    <w:rsid w:val="008E6A84"/>
    <w:rsid w:val="008F0CDC"/>
    <w:rsid w:val="008F17A3"/>
    <w:rsid w:val="008F1ED3"/>
    <w:rsid w:val="008F4C29"/>
    <w:rsid w:val="008F6A58"/>
    <w:rsid w:val="008F70BD"/>
    <w:rsid w:val="008F788F"/>
    <w:rsid w:val="008F7EA2"/>
    <w:rsid w:val="00900DB3"/>
    <w:rsid w:val="00902184"/>
    <w:rsid w:val="00902722"/>
    <w:rsid w:val="009027BC"/>
    <w:rsid w:val="009062E6"/>
    <w:rsid w:val="0090789D"/>
    <w:rsid w:val="00911BE5"/>
    <w:rsid w:val="00913CA9"/>
    <w:rsid w:val="009145AE"/>
    <w:rsid w:val="009146CE"/>
    <w:rsid w:val="00914CA7"/>
    <w:rsid w:val="00915C3E"/>
    <w:rsid w:val="009161A8"/>
    <w:rsid w:val="00922EE4"/>
    <w:rsid w:val="009245AE"/>
    <w:rsid w:val="009245F5"/>
    <w:rsid w:val="009249EC"/>
    <w:rsid w:val="009264AE"/>
    <w:rsid w:val="009273B3"/>
    <w:rsid w:val="009305B5"/>
    <w:rsid w:val="009378DD"/>
    <w:rsid w:val="00941A00"/>
    <w:rsid w:val="009429D5"/>
    <w:rsid w:val="00942BF1"/>
    <w:rsid w:val="00945180"/>
    <w:rsid w:val="00945331"/>
    <w:rsid w:val="00945428"/>
    <w:rsid w:val="0094607B"/>
    <w:rsid w:val="009464F9"/>
    <w:rsid w:val="00953604"/>
    <w:rsid w:val="0095496B"/>
    <w:rsid w:val="00954C01"/>
    <w:rsid w:val="00957508"/>
    <w:rsid w:val="00960F1E"/>
    <w:rsid w:val="009610DC"/>
    <w:rsid w:val="00961490"/>
    <w:rsid w:val="00961B64"/>
    <w:rsid w:val="00962780"/>
    <w:rsid w:val="0096381A"/>
    <w:rsid w:val="00964E94"/>
    <w:rsid w:val="00965E04"/>
    <w:rsid w:val="009674AD"/>
    <w:rsid w:val="00970CDC"/>
    <w:rsid w:val="00971599"/>
    <w:rsid w:val="00971D52"/>
    <w:rsid w:val="00975727"/>
    <w:rsid w:val="00977010"/>
    <w:rsid w:val="00977D02"/>
    <w:rsid w:val="00977FF9"/>
    <w:rsid w:val="00980663"/>
    <w:rsid w:val="009809BB"/>
    <w:rsid w:val="0098364B"/>
    <w:rsid w:val="0098616A"/>
    <w:rsid w:val="00986E8F"/>
    <w:rsid w:val="009900E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6DA"/>
    <w:rsid w:val="009A5429"/>
    <w:rsid w:val="009A72AD"/>
    <w:rsid w:val="009B06F7"/>
    <w:rsid w:val="009B09E0"/>
    <w:rsid w:val="009B0BC5"/>
    <w:rsid w:val="009B1247"/>
    <w:rsid w:val="009B6029"/>
    <w:rsid w:val="009B6971"/>
    <w:rsid w:val="009C1937"/>
    <w:rsid w:val="009C27F1"/>
    <w:rsid w:val="009C3152"/>
    <w:rsid w:val="009C3257"/>
    <w:rsid w:val="009C33D1"/>
    <w:rsid w:val="009C3592"/>
    <w:rsid w:val="009C3807"/>
    <w:rsid w:val="009C4CFA"/>
    <w:rsid w:val="009C5070"/>
    <w:rsid w:val="009C7130"/>
    <w:rsid w:val="009D112C"/>
    <w:rsid w:val="009D1385"/>
    <w:rsid w:val="009D1B2A"/>
    <w:rsid w:val="009D47FA"/>
    <w:rsid w:val="009D4C5B"/>
    <w:rsid w:val="009D50D2"/>
    <w:rsid w:val="009D6BCA"/>
    <w:rsid w:val="009E0F62"/>
    <w:rsid w:val="009E12CB"/>
    <w:rsid w:val="009E1B71"/>
    <w:rsid w:val="009E4A58"/>
    <w:rsid w:val="009E5A2D"/>
    <w:rsid w:val="009E5AB2"/>
    <w:rsid w:val="009E5ED0"/>
    <w:rsid w:val="009E6219"/>
    <w:rsid w:val="009F03B3"/>
    <w:rsid w:val="009F148D"/>
    <w:rsid w:val="00A0096C"/>
    <w:rsid w:val="00A0135D"/>
    <w:rsid w:val="00A014A3"/>
    <w:rsid w:val="00A01757"/>
    <w:rsid w:val="00A028C0"/>
    <w:rsid w:val="00A02BAE"/>
    <w:rsid w:val="00A04FC0"/>
    <w:rsid w:val="00A06941"/>
    <w:rsid w:val="00A06A6B"/>
    <w:rsid w:val="00A07E47"/>
    <w:rsid w:val="00A108D1"/>
    <w:rsid w:val="00A129D0"/>
    <w:rsid w:val="00A12C33"/>
    <w:rsid w:val="00A138BA"/>
    <w:rsid w:val="00A14C7B"/>
    <w:rsid w:val="00A14C8E"/>
    <w:rsid w:val="00A153D9"/>
    <w:rsid w:val="00A15F09"/>
    <w:rsid w:val="00A169B6"/>
    <w:rsid w:val="00A2271D"/>
    <w:rsid w:val="00A237D5"/>
    <w:rsid w:val="00A26E9C"/>
    <w:rsid w:val="00A27BF5"/>
    <w:rsid w:val="00A30B31"/>
    <w:rsid w:val="00A30EFC"/>
    <w:rsid w:val="00A31984"/>
    <w:rsid w:val="00A32D73"/>
    <w:rsid w:val="00A3367B"/>
    <w:rsid w:val="00A33C67"/>
    <w:rsid w:val="00A3597D"/>
    <w:rsid w:val="00A365D7"/>
    <w:rsid w:val="00A36DD1"/>
    <w:rsid w:val="00A4006C"/>
    <w:rsid w:val="00A40091"/>
    <w:rsid w:val="00A4030F"/>
    <w:rsid w:val="00A41C79"/>
    <w:rsid w:val="00A41CB5"/>
    <w:rsid w:val="00A42838"/>
    <w:rsid w:val="00A42CDF"/>
    <w:rsid w:val="00A4452E"/>
    <w:rsid w:val="00A4472C"/>
    <w:rsid w:val="00A44E69"/>
    <w:rsid w:val="00A4661E"/>
    <w:rsid w:val="00A53DF0"/>
    <w:rsid w:val="00A55BD6"/>
    <w:rsid w:val="00A55D50"/>
    <w:rsid w:val="00A57142"/>
    <w:rsid w:val="00A6415C"/>
    <w:rsid w:val="00A648CD"/>
    <w:rsid w:val="00A6537A"/>
    <w:rsid w:val="00A67866"/>
    <w:rsid w:val="00A70B07"/>
    <w:rsid w:val="00A71D18"/>
    <w:rsid w:val="00A723F8"/>
    <w:rsid w:val="00A72C93"/>
    <w:rsid w:val="00A74779"/>
    <w:rsid w:val="00A74914"/>
    <w:rsid w:val="00A77CCB"/>
    <w:rsid w:val="00A81114"/>
    <w:rsid w:val="00A83C05"/>
    <w:rsid w:val="00A83D8D"/>
    <w:rsid w:val="00A8446B"/>
    <w:rsid w:val="00A8473F"/>
    <w:rsid w:val="00A862D6"/>
    <w:rsid w:val="00A866BE"/>
    <w:rsid w:val="00A8715E"/>
    <w:rsid w:val="00A87713"/>
    <w:rsid w:val="00A9295B"/>
    <w:rsid w:val="00A93B09"/>
    <w:rsid w:val="00A952D7"/>
    <w:rsid w:val="00A963F7"/>
    <w:rsid w:val="00A96712"/>
    <w:rsid w:val="00A96AD8"/>
    <w:rsid w:val="00AA052C"/>
    <w:rsid w:val="00AA1E45"/>
    <w:rsid w:val="00AA4286"/>
    <w:rsid w:val="00AA4459"/>
    <w:rsid w:val="00AA456B"/>
    <w:rsid w:val="00AA5606"/>
    <w:rsid w:val="00AA57F5"/>
    <w:rsid w:val="00AA672E"/>
    <w:rsid w:val="00AA6EC9"/>
    <w:rsid w:val="00AB6309"/>
    <w:rsid w:val="00AB6C5F"/>
    <w:rsid w:val="00AB7129"/>
    <w:rsid w:val="00AC0AF3"/>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07B"/>
    <w:rsid w:val="00AF47C5"/>
    <w:rsid w:val="00AF4DAE"/>
    <w:rsid w:val="00AF5398"/>
    <w:rsid w:val="00AF6A4E"/>
    <w:rsid w:val="00B049AF"/>
    <w:rsid w:val="00B06DB7"/>
    <w:rsid w:val="00B07242"/>
    <w:rsid w:val="00B10534"/>
    <w:rsid w:val="00B113DB"/>
    <w:rsid w:val="00B11D8A"/>
    <w:rsid w:val="00B12981"/>
    <w:rsid w:val="00B147DD"/>
    <w:rsid w:val="00B156FD"/>
    <w:rsid w:val="00B21BD7"/>
    <w:rsid w:val="00B21F61"/>
    <w:rsid w:val="00B22124"/>
    <w:rsid w:val="00B261F1"/>
    <w:rsid w:val="00B265BC"/>
    <w:rsid w:val="00B31FB1"/>
    <w:rsid w:val="00B3262F"/>
    <w:rsid w:val="00B33952"/>
    <w:rsid w:val="00B33C5E"/>
    <w:rsid w:val="00B342F4"/>
    <w:rsid w:val="00B34369"/>
    <w:rsid w:val="00B34DC2"/>
    <w:rsid w:val="00B378E5"/>
    <w:rsid w:val="00B4346D"/>
    <w:rsid w:val="00B440F4"/>
    <w:rsid w:val="00B447A5"/>
    <w:rsid w:val="00B4654C"/>
    <w:rsid w:val="00B47293"/>
    <w:rsid w:val="00B50E50"/>
    <w:rsid w:val="00B512DE"/>
    <w:rsid w:val="00B5211D"/>
    <w:rsid w:val="00B52120"/>
    <w:rsid w:val="00B54ABC"/>
    <w:rsid w:val="00B5521B"/>
    <w:rsid w:val="00B56FBE"/>
    <w:rsid w:val="00B60056"/>
    <w:rsid w:val="00B60ACF"/>
    <w:rsid w:val="00B620FC"/>
    <w:rsid w:val="00B62B58"/>
    <w:rsid w:val="00B65149"/>
    <w:rsid w:val="00B66567"/>
    <w:rsid w:val="00B66F52"/>
    <w:rsid w:val="00B66FE5"/>
    <w:rsid w:val="00B72207"/>
    <w:rsid w:val="00B72880"/>
    <w:rsid w:val="00B758BF"/>
    <w:rsid w:val="00B76160"/>
    <w:rsid w:val="00B77EC8"/>
    <w:rsid w:val="00B827A6"/>
    <w:rsid w:val="00B831CE"/>
    <w:rsid w:val="00B86677"/>
    <w:rsid w:val="00B87131"/>
    <w:rsid w:val="00B91BCC"/>
    <w:rsid w:val="00B9272F"/>
    <w:rsid w:val="00B9325B"/>
    <w:rsid w:val="00B939B1"/>
    <w:rsid w:val="00B9546B"/>
    <w:rsid w:val="00B965E7"/>
    <w:rsid w:val="00B9680B"/>
    <w:rsid w:val="00B96D40"/>
    <w:rsid w:val="00B97386"/>
    <w:rsid w:val="00BA18EA"/>
    <w:rsid w:val="00BA2014"/>
    <w:rsid w:val="00BA263B"/>
    <w:rsid w:val="00BA42B2"/>
    <w:rsid w:val="00BA58D4"/>
    <w:rsid w:val="00BA5B9E"/>
    <w:rsid w:val="00BA7C9A"/>
    <w:rsid w:val="00BB236D"/>
    <w:rsid w:val="00BB3463"/>
    <w:rsid w:val="00BB5F8F"/>
    <w:rsid w:val="00BB657A"/>
    <w:rsid w:val="00BC1A4E"/>
    <w:rsid w:val="00BC2992"/>
    <w:rsid w:val="00BC3DDC"/>
    <w:rsid w:val="00BC5DC7"/>
    <w:rsid w:val="00BC6B8B"/>
    <w:rsid w:val="00BC73D8"/>
    <w:rsid w:val="00BD0403"/>
    <w:rsid w:val="00BD2609"/>
    <w:rsid w:val="00BD52D7"/>
    <w:rsid w:val="00BD5AD2"/>
    <w:rsid w:val="00BE0666"/>
    <w:rsid w:val="00BE1774"/>
    <w:rsid w:val="00BE22F3"/>
    <w:rsid w:val="00BE2893"/>
    <w:rsid w:val="00BE5B52"/>
    <w:rsid w:val="00BE7B8D"/>
    <w:rsid w:val="00BF0993"/>
    <w:rsid w:val="00BF10A9"/>
    <w:rsid w:val="00BF1703"/>
    <w:rsid w:val="00BF231C"/>
    <w:rsid w:val="00BF43EE"/>
    <w:rsid w:val="00BF51E5"/>
    <w:rsid w:val="00BF5570"/>
    <w:rsid w:val="00BF74A6"/>
    <w:rsid w:val="00C013AD"/>
    <w:rsid w:val="00C0308F"/>
    <w:rsid w:val="00C0345F"/>
    <w:rsid w:val="00C04904"/>
    <w:rsid w:val="00C056B3"/>
    <w:rsid w:val="00C0593F"/>
    <w:rsid w:val="00C06F6A"/>
    <w:rsid w:val="00C07623"/>
    <w:rsid w:val="00C103E5"/>
    <w:rsid w:val="00C13319"/>
    <w:rsid w:val="00C13EE9"/>
    <w:rsid w:val="00C14A4E"/>
    <w:rsid w:val="00C21540"/>
    <w:rsid w:val="00C21906"/>
    <w:rsid w:val="00C21BFA"/>
    <w:rsid w:val="00C24C8D"/>
    <w:rsid w:val="00C25FE2"/>
    <w:rsid w:val="00C26B53"/>
    <w:rsid w:val="00C279B2"/>
    <w:rsid w:val="00C30AB8"/>
    <w:rsid w:val="00C332C0"/>
    <w:rsid w:val="00C33E50"/>
    <w:rsid w:val="00C34C20"/>
    <w:rsid w:val="00C35A15"/>
    <w:rsid w:val="00C35A3E"/>
    <w:rsid w:val="00C42130"/>
    <w:rsid w:val="00C423A4"/>
    <w:rsid w:val="00C423E3"/>
    <w:rsid w:val="00C441DF"/>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B6"/>
    <w:rsid w:val="00C80CB8"/>
    <w:rsid w:val="00C819F8"/>
    <w:rsid w:val="00C8248C"/>
    <w:rsid w:val="00C84E33"/>
    <w:rsid w:val="00C86D6F"/>
    <w:rsid w:val="00C905FC"/>
    <w:rsid w:val="00C92D03"/>
    <w:rsid w:val="00C9319C"/>
    <w:rsid w:val="00C9435D"/>
    <w:rsid w:val="00C94DF2"/>
    <w:rsid w:val="00C94E3E"/>
    <w:rsid w:val="00C95D9E"/>
    <w:rsid w:val="00C9610B"/>
    <w:rsid w:val="00C96741"/>
    <w:rsid w:val="00C96AE6"/>
    <w:rsid w:val="00C96CBE"/>
    <w:rsid w:val="00CA2D1B"/>
    <w:rsid w:val="00CA375D"/>
    <w:rsid w:val="00CA662A"/>
    <w:rsid w:val="00CA7AFD"/>
    <w:rsid w:val="00CA7C3C"/>
    <w:rsid w:val="00CB0189"/>
    <w:rsid w:val="00CB046C"/>
    <w:rsid w:val="00CB0BA2"/>
    <w:rsid w:val="00CB1A42"/>
    <w:rsid w:val="00CB1B0C"/>
    <w:rsid w:val="00CB2C0B"/>
    <w:rsid w:val="00CB517D"/>
    <w:rsid w:val="00CB6D3B"/>
    <w:rsid w:val="00CC038D"/>
    <w:rsid w:val="00CC08DB"/>
    <w:rsid w:val="00CC39FF"/>
    <w:rsid w:val="00CC3C2F"/>
    <w:rsid w:val="00CC4AC8"/>
    <w:rsid w:val="00CC5233"/>
    <w:rsid w:val="00CC56FE"/>
    <w:rsid w:val="00CC5DE6"/>
    <w:rsid w:val="00CC6E4E"/>
    <w:rsid w:val="00CC6FE8"/>
    <w:rsid w:val="00CC7202"/>
    <w:rsid w:val="00CD1CB4"/>
    <w:rsid w:val="00CD2808"/>
    <w:rsid w:val="00CD28BF"/>
    <w:rsid w:val="00CD37BA"/>
    <w:rsid w:val="00CD4092"/>
    <w:rsid w:val="00CD4A20"/>
    <w:rsid w:val="00CD50A1"/>
    <w:rsid w:val="00CD519E"/>
    <w:rsid w:val="00CE0C4F"/>
    <w:rsid w:val="00CE13A0"/>
    <w:rsid w:val="00CE1842"/>
    <w:rsid w:val="00CE25CE"/>
    <w:rsid w:val="00CE30EA"/>
    <w:rsid w:val="00CE6AB3"/>
    <w:rsid w:val="00CF048A"/>
    <w:rsid w:val="00CF155A"/>
    <w:rsid w:val="00CF2947"/>
    <w:rsid w:val="00CF2C48"/>
    <w:rsid w:val="00CF3E4E"/>
    <w:rsid w:val="00CF686F"/>
    <w:rsid w:val="00CF6E60"/>
    <w:rsid w:val="00CF7BCA"/>
    <w:rsid w:val="00D008FD"/>
    <w:rsid w:val="00D0321C"/>
    <w:rsid w:val="00D035EC"/>
    <w:rsid w:val="00D06AB1"/>
    <w:rsid w:val="00D06FC1"/>
    <w:rsid w:val="00D072ED"/>
    <w:rsid w:val="00D07A16"/>
    <w:rsid w:val="00D1067E"/>
    <w:rsid w:val="00D10F50"/>
    <w:rsid w:val="00D11272"/>
    <w:rsid w:val="00D121A0"/>
    <w:rsid w:val="00D126F5"/>
    <w:rsid w:val="00D1489E"/>
    <w:rsid w:val="00D15D93"/>
    <w:rsid w:val="00D20737"/>
    <w:rsid w:val="00D208FE"/>
    <w:rsid w:val="00D21E81"/>
    <w:rsid w:val="00D223DE"/>
    <w:rsid w:val="00D2557D"/>
    <w:rsid w:val="00D25E37"/>
    <w:rsid w:val="00D2661A"/>
    <w:rsid w:val="00D27582"/>
    <w:rsid w:val="00D27802"/>
    <w:rsid w:val="00D27EC4"/>
    <w:rsid w:val="00D32719"/>
    <w:rsid w:val="00D33333"/>
    <w:rsid w:val="00D3367C"/>
    <w:rsid w:val="00D33CCA"/>
    <w:rsid w:val="00D352A2"/>
    <w:rsid w:val="00D4162B"/>
    <w:rsid w:val="00D41F58"/>
    <w:rsid w:val="00D43949"/>
    <w:rsid w:val="00D4514F"/>
    <w:rsid w:val="00D451E2"/>
    <w:rsid w:val="00D45E89"/>
    <w:rsid w:val="00D45E8D"/>
    <w:rsid w:val="00D466AE"/>
    <w:rsid w:val="00D46B3B"/>
    <w:rsid w:val="00D4734F"/>
    <w:rsid w:val="00D51BF3"/>
    <w:rsid w:val="00D52EAE"/>
    <w:rsid w:val="00D53BEF"/>
    <w:rsid w:val="00D5506E"/>
    <w:rsid w:val="00D570F2"/>
    <w:rsid w:val="00D62317"/>
    <w:rsid w:val="00D64215"/>
    <w:rsid w:val="00D643CD"/>
    <w:rsid w:val="00D66846"/>
    <w:rsid w:val="00D675FB"/>
    <w:rsid w:val="00D71F25"/>
    <w:rsid w:val="00D72A9C"/>
    <w:rsid w:val="00D77031"/>
    <w:rsid w:val="00D815B1"/>
    <w:rsid w:val="00D84941"/>
    <w:rsid w:val="00D84FA1"/>
    <w:rsid w:val="00D851F0"/>
    <w:rsid w:val="00D857A2"/>
    <w:rsid w:val="00D86DB7"/>
    <w:rsid w:val="00D87BF5"/>
    <w:rsid w:val="00D90721"/>
    <w:rsid w:val="00D926D0"/>
    <w:rsid w:val="00D93030"/>
    <w:rsid w:val="00D950E1"/>
    <w:rsid w:val="00D952A6"/>
    <w:rsid w:val="00D962AB"/>
    <w:rsid w:val="00D97F99"/>
    <w:rsid w:val="00DA1E08"/>
    <w:rsid w:val="00DA24F8"/>
    <w:rsid w:val="00DA255E"/>
    <w:rsid w:val="00DA28E8"/>
    <w:rsid w:val="00DA2951"/>
    <w:rsid w:val="00DA38D3"/>
    <w:rsid w:val="00DA3932"/>
    <w:rsid w:val="00DA3AFC"/>
    <w:rsid w:val="00DA64F8"/>
    <w:rsid w:val="00DA6C15"/>
    <w:rsid w:val="00DB0258"/>
    <w:rsid w:val="00DB06F8"/>
    <w:rsid w:val="00DB38EE"/>
    <w:rsid w:val="00DB498B"/>
    <w:rsid w:val="00DB66CA"/>
    <w:rsid w:val="00DB6BCA"/>
    <w:rsid w:val="00DB6F54"/>
    <w:rsid w:val="00DB73F7"/>
    <w:rsid w:val="00DC0321"/>
    <w:rsid w:val="00DC3067"/>
    <w:rsid w:val="00DC370B"/>
    <w:rsid w:val="00DC4B70"/>
    <w:rsid w:val="00DC5B90"/>
    <w:rsid w:val="00DD00FF"/>
    <w:rsid w:val="00DD0619"/>
    <w:rsid w:val="00DD07FB"/>
    <w:rsid w:val="00DD25C6"/>
    <w:rsid w:val="00DD2F2A"/>
    <w:rsid w:val="00DD4FE5"/>
    <w:rsid w:val="00DD54B0"/>
    <w:rsid w:val="00DD57EE"/>
    <w:rsid w:val="00DD6BCC"/>
    <w:rsid w:val="00DE0954"/>
    <w:rsid w:val="00DE0A4B"/>
    <w:rsid w:val="00DE2410"/>
    <w:rsid w:val="00DE2939"/>
    <w:rsid w:val="00DE46F1"/>
    <w:rsid w:val="00DE6E81"/>
    <w:rsid w:val="00DE703F"/>
    <w:rsid w:val="00DE7595"/>
    <w:rsid w:val="00DF1961"/>
    <w:rsid w:val="00DF1A4C"/>
    <w:rsid w:val="00DF2C1F"/>
    <w:rsid w:val="00DF44DE"/>
    <w:rsid w:val="00E01138"/>
    <w:rsid w:val="00E02DFB"/>
    <w:rsid w:val="00E030F9"/>
    <w:rsid w:val="00E0311A"/>
    <w:rsid w:val="00E03138"/>
    <w:rsid w:val="00E06404"/>
    <w:rsid w:val="00E10815"/>
    <w:rsid w:val="00E11A85"/>
    <w:rsid w:val="00E12495"/>
    <w:rsid w:val="00E15CCD"/>
    <w:rsid w:val="00E2023C"/>
    <w:rsid w:val="00E202EF"/>
    <w:rsid w:val="00E2085F"/>
    <w:rsid w:val="00E210B5"/>
    <w:rsid w:val="00E23BCD"/>
    <w:rsid w:val="00E24EF2"/>
    <w:rsid w:val="00E2552F"/>
    <w:rsid w:val="00E3137A"/>
    <w:rsid w:val="00E323F6"/>
    <w:rsid w:val="00E32CCF"/>
    <w:rsid w:val="00E34A98"/>
    <w:rsid w:val="00E35D1E"/>
    <w:rsid w:val="00E364F9"/>
    <w:rsid w:val="00E365FA"/>
    <w:rsid w:val="00E36789"/>
    <w:rsid w:val="00E409AD"/>
    <w:rsid w:val="00E44A83"/>
    <w:rsid w:val="00E455C7"/>
    <w:rsid w:val="00E46162"/>
    <w:rsid w:val="00E502C1"/>
    <w:rsid w:val="00E502DD"/>
    <w:rsid w:val="00E50D3A"/>
    <w:rsid w:val="00E51387"/>
    <w:rsid w:val="00E514BF"/>
    <w:rsid w:val="00E51E68"/>
    <w:rsid w:val="00E52EFD"/>
    <w:rsid w:val="00E5408A"/>
    <w:rsid w:val="00E55A9D"/>
    <w:rsid w:val="00E56800"/>
    <w:rsid w:val="00E56C2E"/>
    <w:rsid w:val="00E60C63"/>
    <w:rsid w:val="00E60D7D"/>
    <w:rsid w:val="00E62E91"/>
    <w:rsid w:val="00E62FF9"/>
    <w:rsid w:val="00E635D6"/>
    <w:rsid w:val="00E639BC"/>
    <w:rsid w:val="00E65746"/>
    <w:rsid w:val="00E664CC"/>
    <w:rsid w:val="00E70388"/>
    <w:rsid w:val="00E70F92"/>
    <w:rsid w:val="00E74313"/>
    <w:rsid w:val="00E74C54"/>
    <w:rsid w:val="00E77A03"/>
    <w:rsid w:val="00E81DE8"/>
    <w:rsid w:val="00E822E8"/>
    <w:rsid w:val="00E8236A"/>
    <w:rsid w:val="00E82554"/>
    <w:rsid w:val="00E82606"/>
    <w:rsid w:val="00E831C1"/>
    <w:rsid w:val="00E846C8"/>
    <w:rsid w:val="00E84957"/>
    <w:rsid w:val="00E84A55"/>
    <w:rsid w:val="00E85BFF"/>
    <w:rsid w:val="00E87109"/>
    <w:rsid w:val="00E8741F"/>
    <w:rsid w:val="00E90391"/>
    <w:rsid w:val="00E906C2"/>
    <w:rsid w:val="00E922F1"/>
    <w:rsid w:val="00E92715"/>
    <w:rsid w:val="00E9311F"/>
    <w:rsid w:val="00E934D1"/>
    <w:rsid w:val="00E94AF0"/>
    <w:rsid w:val="00E95D13"/>
    <w:rsid w:val="00E95DD3"/>
    <w:rsid w:val="00E969D5"/>
    <w:rsid w:val="00E97232"/>
    <w:rsid w:val="00EA2764"/>
    <w:rsid w:val="00EA58D1"/>
    <w:rsid w:val="00EA61BC"/>
    <w:rsid w:val="00EA681A"/>
    <w:rsid w:val="00EA735B"/>
    <w:rsid w:val="00EA7A66"/>
    <w:rsid w:val="00EB17BC"/>
    <w:rsid w:val="00EB1E69"/>
    <w:rsid w:val="00EB1EBC"/>
    <w:rsid w:val="00EB2086"/>
    <w:rsid w:val="00EB31ED"/>
    <w:rsid w:val="00EB5EDF"/>
    <w:rsid w:val="00EB60FE"/>
    <w:rsid w:val="00EB70B2"/>
    <w:rsid w:val="00EB74DB"/>
    <w:rsid w:val="00EC5176"/>
    <w:rsid w:val="00EC5359"/>
    <w:rsid w:val="00EC562A"/>
    <w:rsid w:val="00ED067A"/>
    <w:rsid w:val="00ED0CDC"/>
    <w:rsid w:val="00ED2B50"/>
    <w:rsid w:val="00ED656A"/>
    <w:rsid w:val="00EE0350"/>
    <w:rsid w:val="00EE0719"/>
    <w:rsid w:val="00EE0E80"/>
    <w:rsid w:val="00EE1561"/>
    <w:rsid w:val="00EE327A"/>
    <w:rsid w:val="00EE613F"/>
    <w:rsid w:val="00EE70DC"/>
    <w:rsid w:val="00EE7295"/>
    <w:rsid w:val="00EE7869"/>
    <w:rsid w:val="00EE7C73"/>
    <w:rsid w:val="00EF054A"/>
    <w:rsid w:val="00EF063E"/>
    <w:rsid w:val="00EF21C2"/>
    <w:rsid w:val="00EF3235"/>
    <w:rsid w:val="00EF6897"/>
    <w:rsid w:val="00EF7E72"/>
    <w:rsid w:val="00F03E9B"/>
    <w:rsid w:val="00F06D37"/>
    <w:rsid w:val="00F07B9D"/>
    <w:rsid w:val="00F10844"/>
    <w:rsid w:val="00F11586"/>
    <w:rsid w:val="00F1183B"/>
    <w:rsid w:val="00F11C9F"/>
    <w:rsid w:val="00F12263"/>
    <w:rsid w:val="00F13E25"/>
    <w:rsid w:val="00F1409D"/>
    <w:rsid w:val="00F14214"/>
    <w:rsid w:val="00F157A9"/>
    <w:rsid w:val="00F16F00"/>
    <w:rsid w:val="00F22754"/>
    <w:rsid w:val="00F24C60"/>
    <w:rsid w:val="00F25BB6"/>
    <w:rsid w:val="00F26B7E"/>
    <w:rsid w:val="00F27A3B"/>
    <w:rsid w:val="00F32780"/>
    <w:rsid w:val="00F32803"/>
    <w:rsid w:val="00F33817"/>
    <w:rsid w:val="00F338E1"/>
    <w:rsid w:val="00F347E5"/>
    <w:rsid w:val="00F40F6B"/>
    <w:rsid w:val="00F413F1"/>
    <w:rsid w:val="00F41B0E"/>
    <w:rsid w:val="00F420D5"/>
    <w:rsid w:val="00F451EA"/>
    <w:rsid w:val="00F45447"/>
    <w:rsid w:val="00F456C6"/>
    <w:rsid w:val="00F4577B"/>
    <w:rsid w:val="00F46496"/>
    <w:rsid w:val="00F474D0"/>
    <w:rsid w:val="00F50179"/>
    <w:rsid w:val="00F515EE"/>
    <w:rsid w:val="00F52C9A"/>
    <w:rsid w:val="00F56511"/>
    <w:rsid w:val="00F6194E"/>
    <w:rsid w:val="00F623AC"/>
    <w:rsid w:val="00F62E83"/>
    <w:rsid w:val="00F6412A"/>
    <w:rsid w:val="00F65893"/>
    <w:rsid w:val="00F66A4A"/>
    <w:rsid w:val="00F70F13"/>
    <w:rsid w:val="00F71E22"/>
    <w:rsid w:val="00F72142"/>
    <w:rsid w:val="00F72AE7"/>
    <w:rsid w:val="00F76E87"/>
    <w:rsid w:val="00F821D7"/>
    <w:rsid w:val="00F833BA"/>
    <w:rsid w:val="00F83C4D"/>
    <w:rsid w:val="00F84FD0"/>
    <w:rsid w:val="00F859A8"/>
    <w:rsid w:val="00F86D87"/>
    <w:rsid w:val="00F9108B"/>
    <w:rsid w:val="00F91349"/>
    <w:rsid w:val="00F92DCC"/>
    <w:rsid w:val="00F93A8A"/>
    <w:rsid w:val="00F95248"/>
    <w:rsid w:val="00F956A9"/>
    <w:rsid w:val="00F963ED"/>
    <w:rsid w:val="00F966CF"/>
    <w:rsid w:val="00F96CAE"/>
    <w:rsid w:val="00F97C99"/>
    <w:rsid w:val="00FA2F13"/>
    <w:rsid w:val="00FA3B6D"/>
    <w:rsid w:val="00FA662D"/>
    <w:rsid w:val="00FA7011"/>
    <w:rsid w:val="00FA73B1"/>
    <w:rsid w:val="00FB0CB9"/>
    <w:rsid w:val="00FB231D"/>
    <w:rsid w:val="00FB45F1"/>
    <w:rsid w:val="00FB4A72"/>
    <w:rsid w:val="00FB4F9C"/>
    <w:rsid w:val="00FB54E8"/>
    <w:rsid w:val="00FB66B1"/>
    <w:rsid w:val="00FB7054"/>
    <w:rsid w:val="00FB7902"/>
    <w:rsid w:val="00FC023D"/>
    <w:rsid w:val="00FC17B7"/>
    <w:rsid w:val="00FC2CB7"/>
    <w:rsid w:val="00FC2EF7"/>
    <w:rsid w:val="00FC4090"/>
    <w:rsid w:val="00FC55B4"/>
    <w:rsid w:val="00FD00E6"/>
    <w:rsid w:val="00FD09A1"/>
    <w:rsid w:val="00FD2A7C"/>
    <w:rsid w:val="00FD59EB"/>
    <w:rsid w:val="00FD7299"/>
    <w:rsid w:val="00FE1163"/>
    <w:rsid w:val="00FE1FBE"/>
    <w:rsid w:val="00FE2436"/>
    <w:rsid w:val="00FE2906"/>
    <w:rsid w:val="00FE3901"/>
    <w:rsid w:val="00FE39D3"/>
    <w:rsid w:val="00FE4BCE"/>
    <w:rsid w:val="00FE54AE"/>
    <w:rsid w:val="00FE576A"/>
    <w:rsid w:val="00FE74AC"/>
    <w:rsid w:val="00FE7E79"/>
    <w:rsid w:val="00FF3E7D"/>
    <w:rsid w:val="00FF5B99"/>
    <w:rsid w:val="00FF718B"/>
    <w:rsid w:val="00FF7282"/>
    <w:rsid w:val="00FF730C"/>
    <w:rsid w:val="00FF73F4"/>
    <w:rsid w:val="00FF7CE4"/>
    <w:rsid w:val="00FF7E39"/>
    <w:rsid w:val="02AA1DB8"/>
    <w:rsid w:val="05D444F4"/>
    <w:rsid w:val="0A4B011B"/>
    <w:rsid w:val="118D268D"/>
    <w:rsid w:val="177949AE"/>
    <w:rsid w:val="18C10DD7"/>
    <w:rsid w:val="1EF50FBE"/>
    <w:rsid w:val="3E0C4997"/>
    <w:rsid w:val="3F340BDE"/>
    <w:rsid w:val="4E875F56"/>
    <w:rsid w:val="5104264D"/>
    <w:rsid w:val="55696633"/>
    <w:rsid w:val="5C477C3D"/>
    <w:rsid w:val="63737FAD"/>
    <w:rsid w:val="69344BF0"/>
    <w:rsid w:val="6B29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4"/>
    <w:semiHidden/>
    <w:unhideWhenUsed/>
    <w:qFormat/>
    <w:uiPriority w:val="99"/>
    <w:rPr>
      <w:rFonts w:ascii="宋体"/>
      <w:sz w:val="18"/>
      <w:szCs w:val="18"/>
    </w:rPr>
  </w:style>
  <w:style w:type="paragraph" w:styleId="14">
    <w:name w:val="annotation text"/>
    <w:basedOn w:val="1"/>
    <w:link w:val="235"/>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文档结构图 字符"/>
    <w:basedOn w:val="31"/>
    <w:link w:val="13"/>
    <w:semiHidden/>
    <w:qFormat/>
    <w:uiPriority w:val="99"/>
    <w:rPr>
      <w:rFonts w:ascii="宋体"/>
      <w:kern w:val="2"/>
      <w:sz w:val="18"/>
      <w:szCs w:val="18"/>
    </w:rPr>
  </w:style>
  <w:style w:type="character" w:customStyle="1" w:styleId="235">
    <w:name w:val="批注文字 字符"/>
    <w:basedOn w:val="31"/>
    <w:link w:val="14"/>
    <w:semiHidden/>
    <w:qFormat/>
    <w:uiPriority w:val="99"/>
    <w:rPr>
      <w:kern w:val="2"/>
      <w:sz w:val="21"/>
      <w:szCs w:val="21"/>
    </w:rPr>
  </w:style>
  <w:style w:type="character" w:customStyle="1" w:styleId="236">
    <w:name w:val="批注主题 字符"/>
    <w:basedOn w:val="235"/>
    <w:link w:val="28"/>
    <w:semiHidden/>
    <w:qFormat/>
    <w:uiPriority w:val="99"/>
    <w:rPr>
      <w:b/>
      <w:bCs/>
      <w:kern w:val="2"/>
      <w:sz w:val="21"/>
      <w:szCs w:val="21"/>
    </w:rPr>
  </w:style>
  <w:style w:type="paragraph" w:styleId="237">
    <w:name w:val="List Paragraph"/>
    <w:basedOn w:val="1"/>
    <w:semiHidden/>
    <w:unhideWhenUsed/>
    <w:qFormat/>
    <w:uiPriority w:val="99"/>
    <w:pPr>
      <w:ind w:firstLine="420" w:firstLineChars="200"/>
    </w:pPr>
  </w:style>
  <w:style w:type="character" w:customStyle="1" w:styleId="238">
    <w:name w:val="二级条标题 Char"/>
    <w:link w:val="239"/>
    <w:qFormat/>
    <w:uiPriority w:val="0"/>
  </w:style>
  <w:style w:type="paragraph" w:customStyle="1" w:styleId="239">
    <w:name w:val="二级条标题"/>
    <w:basedOn w:val="1"/>
    <w:next w:val="1"/>
    <w:link w:val="238"/>
    <w:qFormat/>
    <w:uiPriority w:val="0"/>
    <w:pPr>
      <w:widowControl/>
      <w:adjustRightInd/>
      <w:spacing w:line="240" w:lineRule="auto"/>
      <w:jc w:val="left"/>
      <w:outlineLvl w:val="3"/>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glossaryDocument" Target="glossary/document.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jpeg"/><Relationship Id="rId36" Type="http://schemas.openxmlformats.org/officeDocument/2006/relationships/image" Target="media/image1.wmf"/><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A0F583B9A645AFB2B8875835912F6A"/>
        <w:style w:val=""/>
        <w:category>
          <w:name w:val="常规"/>
          <w:gallery w:val="placeholder"/>
        </w:category>
        <w:types>
          <w:type w:val="bbPlcHdr"/>
        </w:types>
        <w:behaviors>
          <w:behavior w:val="content"/>
        </w:behaviors>
        <w:description w:val=""/>
        <w:guid w:val="{0678BD9A-BF1E-4BBF-ACAF-26B44245535F}"/>
      </w:docPartPr>
      <w:docPartBody>
        <w:p w14:paraId="6435E81E">
          <w:pPr>
            <w:pStyle w:val="5"/>
            <w:rPr>
              <w:rFonts w:hint="eastAsia"/>
            </w:rPr>
          </w:pPr>
          <w:r>
            <w:rPr>
              <w:rStyle w:val="4"/>
              <w:rFonts w:hint="eastAsia"/>
            </w:rPr>
            <w:t>单击或点击此处输入文字。</w:t>
          </w:r>
        </w:p>
      </w:docPartBody>
    </w:docPart>
    <w:docPart>
      <w:docPartPr>
        <w:name w:val="D1DFA5F8A40940D1BFD4697B9A1254E9"/>
        <w:style w:val=""/>
        <w:category>
          <w:name w:val="常规"/>
          <w:gallery w:val="placeholder"/>
        </w:category>
        <w:types>
          <w:type w:val="bbPlcHdr"/>
        </w:types>
        <w:behaviors>
          <w:behavior w:val="content"/>
        </w:behaviors>
        <w:description w:val=""/>
        <w:guid w:val="{B14B4853-0650-410A-A993-D5735EC3E1C6}"/>
      </w:docPartPr>
      <w:docPartBody>
        <w:p w14:paraId="02D0DD66">
          <w:pPr>
            <w:pStyle w:val="6"/>
            <w:rPr>
              <w:rFonts w:hint="eastAsia"/>
            </w:rPr>
          </w:pPr>
          <w:r>
            <w:rPr>
              <w:rStyle w:val="4"/>
              <w:rFonts w:hint="eastAsia"/>
            </w:rPr>
            <w:t>选择一项。</w:t>
          </w:r>
        </w:p>
      </w:docPartBody>
    </w:docPart>
    <w:docPart>
      <w:docPartPr>
        <w:name w:val="754A8AA518E44661A36EC6F827D0495F"/>
        <w:style w:val=""/>
        <w:category>
          <w:name w:val="常规"/>
          <w:gallery w:val="placeholder"/>
        </w:category>
        <w:types>
          <w:type w:val="bbPlcHdr"/>
        </w:types>
        <w:behaviors>
          <w:behavior w:val="content"/>
        </w:behaviors>
        <w:description w:val=""/>
        <w:guid w:val="{9DCBD4B5-9FEF-4BFE-A27F-EC77D5326A4A}"/>
      </w:docPartPr>
      <w:docPartBody>
        <w:p w14:paraId="69B6A95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DA00A2"/>
    <w:rsid w:val="000B5CD7"/>
    <w:rsid w:val="00116F9F"/>
    <w:rsid w:val="00125F81"/>
    <w:rsid w:val="00152E50"/>
    <w:rsid w:val="0017247A"/>
    <w:rsid w:val="001E09C0"/>
    <w:rsid w:val="001E572D"/>
    <w:rsid w:val="001F4289"/>
    <w:rsid w:val="00204B8C"/>
    <w:rsid w:val="00232626"/>
    <w:rsid w:val="00235CAE"/>
    <w:rsid w:val="00247A2B"/>
    <w:rsid w:val="002801E1"/>
    <w:rsid w:val="002A0B5B"/>
    <w:rsid w:val="002E17DB"/>
    <w:rsid w:val="00342DDB"/>
    <w:rsid w:val="00397C4A"/>
    <w:rsid w:val="00473ECC"/>
    <w:rsid w:val="004E758A"/>
    <w:rsid w:val="004F3A77"/>
    <w:rsid w:val="004F5E20"/>
    <w:rsid w:val="00517416"/>
    <w:rsid w:val="00533B75"/>
    <w:rsid w:val="005C17B4"/>
    <w:rsid w:val="005E0DDA"/>
    <w:rsid w:val="00787B5B"/>
    <w:rsid w:val="00831394"/>
    <w:rsid w:val="00860C89"/>
    <w:rsid w:val="008A3541"/>
    <w:rsid w:val="009629AC"/>
    <w:rsid w:val="00974659"/>
    <w:rsid w:val="00980663"/>
    <w:rsid w:val="009A49AF"/>
    <w:rsid w:val="00AC6EC9"/>
    <w:rsid w:val="00B17414"/>
    <w:rsid w:val="00B46916"/>
    <w:rsid w:val="00B558C1"/>
    <w:rsid w:val="00B731EA"/>
    <w:rsid w:val="00B930BE"/>
    <w:rsid w:val="00B95339"/>
    <w:rsid w:val="00C04DB1"/>
    <w:rsid w:val="00C42ECF"/>
    <w:rsid w:val="00C65D09"/>
    <w:rsid w:val="00C708F2"/>
    <w:rsid w:val="00C86130"/>
    <w:rsid w:val="00CC5AA4"/>
    <w:rsid w:val="00D208FE"/>
    <w:rsid w:val="00D56749"/>
    <w:rsid w:val="00D613C1"/>
    <w:rsid w:val="00D61A1C"/>
    <w:rsid w:val="00DA00A2"/>
    <w:rsid w:val="00DC1AB9"/>
    <w:rsid w:val="00E43982"/>
    <w:rsid w:val="00E92356"/>
    <w:rsid w:val="00EC7597"/>
    <w:rsid w:val="00EE614A"/>
    <w:rsid w:val="00FB2BA2"/>
    <w:rsid w:val="00FF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A0F583B9A645AFB2B8875835912F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1DFA5F8A40940D1BFD4697B9A1254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54A8AA518E44661A36EC6F827D0495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AD95C-C90F-485B-BDEF-86EA426E2E3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1296</Words>
  <Characters>1644</Characters>
  <Lines>68</Lines>
  <Paragraphs>19</Paragraphs>
  <TotalTime>0</TotalTime>
  <ScaleCrop>false</ScaleCrop>
  <LinksUpToDate>false</LinksUpToDate>
  <CharactersWithSpaces>1841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2024-08-13T06:43:00Z</dcterms:created>
  <dc:creator>cuiqh</dc:creator>
  <cp:lastModifiedBy>布丁</cp:lastModifiedBy>
  <cp:lastPrinted>2024-08-01T07:44:00Z</cp:lastPrinted>
  <dcterms:modified xsi:type="dcterms:W3CDTF">2025-10-17T08:04:45Z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2052-12.1.0.22529</vt:lpwstr>
  </property>
  <property fmtid="{D5CDD505-2E9C-101B-9397-08002B2CF9AE}" pid="16" name="ICV">
    <vt:lpwstr>485AB2F6B95146978FB76B3E38142A2E_12</vt:lpwstr>
  </property>
  <property fmtid="{D5CDD505-2E9C-101B-9397-08002B2CF9AE}" pid="17" name="_DocHome">
    <vt:i4>897626563</vt:i4>
  </property>
  <property fmtid="{D5CDD505-2E9C-101B-9397-08002B2CF9AE}" pid="18" name="KSOTemplateDocerSaveRecord">
    <vt:lpwstr>eyJoZGlkIjoiMTIxZTUzNDc1ZTcxMzQ1MTdlY2MwMGEyYzBhNGM1MWQiLCJ1c2VySWQiOiIyMzAxNTAxNTQifQ==</vt:lpwstr>
  </property>
</Properties>
</file>