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04"/>
            </w:textInput>
          </w:ffData>
        </w:fldChar>
      </w:r>
      <w:bookmarkStart w:id="6" w:name="NSTD_CODE_F"/>
      <w:r>
        <w:instrText xml:space="preserve"> FORMTEXT </w:instrText>
      </w:r>
      <w:r>
        <w:fldChar w:fldCharType="separate"/>
      </w:r>
      <w:r>
        <w:t>0104</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水利工程施工质量精细化管控要点"/>
            </w:textInput>
          </w:ffData>
        </w:fldChar>
      </w:r>
      <w:bookmarkStart w:id="9" w:name="CSTD_NAME"/>
      <w:r>
        <w:instrText xml:space="preserve"> FORMTEXT </w:instrText>
      </w:r>
      <w:r>
        <w:fldChar w:fldCharType="separate"/>
      </w:r>
      <w:r>
        <w:t>水利工程施工质量精细化管控要点</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refined quality control in water conservancy project construc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refined quality control in water conservancy project construction</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7A4079B">
      <w:pPr>
        <w:pStyle w:val="91"/>
        <w:spacing w:after="360"/>
        <w:rPr>
          <w:rFonts w:hint="eastAsia"/>
        </w:rPr>
      </w:pPr>
      <w:bookmarkStart w:id="21" w:name="BookMark1"/>
      <w:r>
        <w:rPr>
          <w:rFonts w:hint="eastAsia"/>
          <w:spacing w:val="320"/>
        </w:rPr>
        <w:t>目</w:t>
      </w:r>
      <w:r>
        <w:rPr>
          <w:rFonts w:hint="eastAsia"/>
        </w:rPr>
        <w:t>次</w:t>
      </w:r>
    </w:p>
    <w:p w14:paraId="5C0C20A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"_Toc209910183" </w:instrText>
      </w:r>
      <w:r>
        <w:fldChar w:fldCharType="separate"/>
      </w:r>
      <w:r>
        <w:rPr>
          <w:rStyle w:val="32"/>
        </w:rPr>
        <w:t>前言</w:t>
      </w:r>
      <w:r>
        <w:tab/>
      </w:r>
      <w:r>
        <w:fldChar w:fldCharType="begin"/>
      </w:r>
      <w:r>
        <w:instrText xml:space="preserve"> PAGEREF _Toc209910183 \h </w:instrText>
      </w:r>
      <w:r>
        <w:fldChar w:fldCharType="separate"/>
      </w:r>
      <w:r>
        <w:t>III</w:t>
      </w:r>
      <w:r>
        <w:fldChar w:fldCharType="end"/>
      </w:r>
      <w:r>
        <w:fldChar w:fldCharType="end"/>
      </w:r>
    </w:p>
    <w:p w14:paraId="584DB242">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"_Toc209910184" </w:instrText>
      </w:r>
      <w:r>
        <w:fldChar w:fldCharType="separate"/>
      </w:r>
      <w:r>
        <w:rPr>
          <w:rStyle w:val="32"/>
        </w:rPr>
        <w:t>引言</w:t>
      </w:r>
      <w:r>
        <w:tab/>
      </w:r>
      <w:r>
        <w:fldChar w:fldCharType="begin"/>
      </w:r>
      <w:r>
        <w:instrText xml:space="preserve"> PAGEREF _Toc209910184 \h </w:instrText>
      </w:r>
      <w:r>
        <w:fldChar w:fldCharType="separate"/>
      </w:r>
      <w:r>
        <w:t>V</w:t>
      </w:r>
      <w:r>
        <w:fldChar w:fldCharType="end"/>
      </w:r>
      <w:r>
        <w:fldChar w:fldCharType="end"/>
      </w:r>
    </w:p>
    <w:p w14:paraId="37BC7707">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"_Toc209910185" </w:instrText>
      </w:r>
      <w:r>
        <w:fldChar w:fldCharType="separate"/>
      </w:r>
      <w:r>
        <w:rPr>
          <w:rStyle w:val="32"/>
        </w:rPr>
        <w:t>1  范围</w:t>
      </w:r>
      <w:r>
        <w:tab/>
      </w:r>
      <w:r>
        <w:fldChar w:fldCharType="begin"/>
      </w:r>
      <w:r>
        <w:instrText xml:space="preserve"> PAGEREF _Toc209910185 \h </w:instrText>
      </w:r>
      <w:r>
        <w:fldChar w:fldCharType="separate"/>
      </w:r>
      <w:r>
        <w:t>1</w:t>
      </w:r>
      <w:r>
        <w:fldChar w:fldCharType="end"/>
      </w:r>
      <w:r>
        <w:fldChar w:fldCharType="end"/>
      </w:r>
    </w:p>
    <w:p w14:paraId="542F1458">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"_Toc209910186" </w:instrText>
      </w:r>
      <w:r>
        <w:fldChar w:fldCharType="separate"/>
      </w:r>
      <w:r>
        <w:rPr>
          <w:rStyle w:val="32"/>
        </w:rPr>
        <w:t>2  规范性引用文件</w:t>
      </w:r>
      <w:r>
        <w:tab/>
      </w:r>
      <w:r>
        <w:fldChar w:fldCharType="begin"/>
      </w:r>
      <w:r>
        <w:instrText xml:space="preserve"> PAGEREF _Toc209910186 \h </w:instrText>
      </w:r>
      <w:r>
        <w:fldChar w:fldCharType="separate"/>
      </w:r>
      <w:r>
        <w:t>1</w:t>
      </w:r>
      <w:r>
        <w:fldChar w:fldCharType="end"/>
      </w:r>
      <w:r>
        <w:fldChar w:fldCharType="end"/>
      </w:r>
    </w:p>
    <w:p w14:paraId="2D2C54C7">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"_Toc209910187" </w:instrText>
      </w:r>
      <w:r>
        <w:fldChar w:fldCharType="separate"/>
      </w:r>
      <w:r>
        <w:rPr>
          <w:rStyle w:val="32"/>
        </w:rPr>
        <w:t>3  术语和定义</w:t>
      </w:r>
      <w:r>
        <w:tab/>
      </w:r>
      <w:r>
        <w:fldChar w:fldCharType="begin"/>
      </w:r>
      <w:r>
        <w:instrText xml:space="preserve"> PAGEREF _Toc209910187 \h </w:instrText>
      </w:r>
      <w:r>
        <w:fldChar w:fldCharType="separate"/>
      </w:r>
      <w:r>
        <w:t>1</w:t>
      </w:r>
      <w:r>
        <w:fldChar w:fldCharType="end"/>
      </w:r>
      <w:r>
        <w:fldChar w:fldCharType="end"/>
      </w:r>
    </w:p>
    <w:p w14:paraId="18BD23D9">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"_Toc209910188" </w:instrText>
      </w:r>
      <w:r>
        <w:fldChar w:fldCharType="separate"/>
      </w:r>
      <w:r>
        <w:rPr>
          <w:rStyle w:val="32"/>
        </w:rPr>
        <w:t>4  总体原则</w:t>
      </w:r>
      <w:r>
        <w:tab/>
      </w:r>
      <w:r>
        <w:fldChar w:fldCharType="begin"/>
      </w:r>
      <w:r>
        <w:instrText xml:space="preserve"> PAGEREF _Toc209910188 \h </w:instrText>
      </w:r>
      <w:r>
        <w:fldChar w:fldCharType="separate"/>
      </w:r>
      <w:r>
        <w:t>2</w:t>
      </w:r>
      <w:r>
        <w:fldChar w:fldCharType="end"/>
      </w:r>
      <w:r>
        <w:fldChar w:fldCharType="end"/>
      </w:r>
    </w:p>
    <w:p w14:paraId="2B14EF3C">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"_Toc209910189" </w:instrText>
      </w:r>
      <w:r>
        <w:fldChar w:fldCharType="separate"/>
      </w:r>
      <w:r>
        <w:rPr>
          <w:rStyle w:val="32"/>
        </w:rPr>
        <w:t>5  施工准备与材料管理</w:t>
      </w:r>
      <w:r>
        <w:tab/>
      </w:r>
      <w:r>
        <w:fldChar w:fldCharType="begin"/>
      </w:r>
      <w:r>
        <w:instrText xml:space="preserve"> PAGEREF _Toc209910189 \h </w:instrText>
      </w:r>
      <w:r>
        <w:fldChar w:fldCharType="separate"/>
      </w:r>
      <w:r>
        <w:t>3</w:t>
      </w:r>
      <w:r>
        <w:fldChar w:fldCharType="end"/>
      </w:r>
      <w:r>
        <w:fldChar w:fldCharType="end"/>
      </w:r>
    </w:p>
    <w:p w14:paraId="5D2A9B80">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"_Toc209910190" </w:instrText>
      </w:r>
      <w:r>
        <w:fldChar w:fldCharType="separate"/>
      </w:r>
      <w:r>
        <w:rPr>
          <w:rStyle w:val="32"/>
        </w:rPr>
        <w:t>6  施工工序与现场管理</w:t>
      </w:r>
      <w:r>
        <w:tab/>
      </w:r>
      <w:r>
        <w:fldChar w:fldCharType="begin"/>
      </w:r>
      <w:r>
        <w:instrText xml:space="preserve"> PAGEREF _Toc209910190 \h </w:instrText>
      </w:r>
      <w:r>
        <w:fldChar w:fldCharType="separate"/>
      </w:r>
      <w:r>
        <w:t>5</w:t>
      </w:r>
      <w:r>
        <w:fldChar w:fldCharType="end"/>
      </w:r>
      <w:r>
        <w:fldChar w:fldCharType="end"/>
      </w:r>
    </w:p>
    <w:p w14:paraId="469C5B03">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"_Toc209910191" </w:instrText>
      </w:r>
      <w:r>
        <w:fldChar w:fldCharType="separate"/>
      </w:r>
      <w:r>
        <w:rPr>
          <w:rStyle w:val="32"/>
        </w:rPr>
        <w:t>7  质量控制与检验</w:t>
      </w:r>
      <w:r>
        <w:tab/>
      </w:r>
      <w:r>
        <w:fldChar w:fldCharType="begin"/>
      </w:r>
      <w:r>
        <w:instrText xml:space="preserve"> PAGEREF _Toc209910191 \h </w:instrText>
      </w:r>
      <w:r>
        <w:fldChar w:fldCharType="separate"/>
      </w:r>
      <w:r>
        <w:t>6</w:t>
      </w:r>
      <w:r>
        <w:fldChar w:fldCharType="end"/>
      </w:r>
      <w:r>
        <w:fldChar w:fldCharType="end"/>
      </w:r>
    </w:p>
    <w:p w14:paraId="775C4FF0">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"_Toc209910192" </w:instrText>
      </w:r>
      <w:r>
        <w:fldChar w:fldCharType="separate"/>
      </w:r>
      <w:r>
        <w:rPr>
          <w:rStyle w:val="32"/>
        </w:rPr>
        <w:t>8  施工安全与环境保护管理</w:t>
      </w:r>
      <w:r>
        <w:tab/>
      </w:r>
      <w:r>
        <w:fldChar w:fldCharType="begin"/>
      </w:r>
      <w:r>
        <w:instrText xml:space="preserve"> PAGEREF _Toc209910192 \h </w:instrText>
      </w:r>
      <w:r>
        <w:fldChar w:fldCharType="separate"/>
      </w:r>
      <w:r>
        <w:t>7</w:t>
      </w:r>
      <w:r>
        <w:fldChar w:fldCharType="end"/>
      </w:r>
      <w:r>
        <w:fldChar w:fldCharType="end"/>
      </w:r>
    </w:p>
    <w:p w14:paraId="2B739FD4">
      <w:pPr>
        <w:pStyle w:val="19"/>
        <w:tabs>
          <w:tab w:val="right" w:leader="dot" w:pos="9344"/>
        </w:tabs>
        <w:rPr>
          <w:rFonts w:asciiTheme="minorHAnsi" w:hAnsiTheme="minorHAnsi" w:eastAsiaTheme="minorEastAsia" w:cstheme="minorBidi"/>
          <w:szCs w:val="22"/>
        </w:rPr>
      </w:pPr>
      <w:r>
        <w:fldChar w:fldCharType="begin"/>
      </w:r>
      <w:r>
        <w:instrText xml:space="preserve"> HYPERLINK \l "_Toc209910193" </w:instrText>
      </w:r>
      <w:r>
        <w:fldChar w:fldCharType="separate"/>
      </w:r>
      <w:r>
        <w:rPr>
          <w:rStyle w:val="32"/>
        </w:rPr>
        <w:t>参考文献</w:t>
      </w:r>
      <w:r>
        <w:tab/>
      </w:r>
      <w:r>
        <w:fldChar w:fldCharType="begin"/>
      </w:r>
      <w:r>
        <w:instrText xml:space="preserve"> PAGEREF _Toc209910193 \h </w:instrText>
      </w:r>
      <w:r>
        <w:fldChar w:fldCharType="separate"/>
      </w:r>
      <w:r>
        <w:t>9</w:t>
      </w:r>
      <w:r>
        <w:fldChar w:fldCharType="end"/>
      </w:r>
      <w:r>
        <w:fldChar w:fldCharType="end"/>
      </w:r>
    </w:p>
    <w:p w14:paraId="4933860F">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910183"/>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本文件起草单位：中建三局集团华南有限公司。</w:t>
      </w:r>
    </w:p>
    <w:p w14:paraId="42BC1C2C">
      <w:pPr>
        <w:pStyle w:val="56"/>
        <w:spacing w:line="360" w:lineRule="auto"/>
        <w:ind w:firstLine="420"/>
      </w:pPr>
      <w:r>
        <w:rPr>
          <w:rFonts w:hint="eastAsia"/>
        </w:rPr>
        <w:t>本文件主要起草人：潘 飞。</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9" w:name="_GoBack"/>
      <w:bookmarkEnd w:id="59"/>
    </w:p>
    <w:bookmarkEnd w:id="23"/>
    <w:p w14:paraId="4104DD8B">
      <w:pPr>
        <w:pStyle w:val="89"/>
        <w:spacing w:after="360"/>
      </w:pPr>
      <w:bookmarkStart w:id="24" w:name="_Toc209910184"/>
      <w:bookmarkStart w:id="25" w:name="BookMark3"/>
      <w:r>
        <w:rPr>
          <w:spacing w:val="320"/>
        </w:rPr>
        <w:t>引</w:t>
      </w:r>
      <w:r>
        <w:t>言</w:t>
      </w:r>
      <w:bookmarkEnd w:id="24"/>
    </w:p>
    <w:p w14:paraId="68B3D517">
      <w:pPr>
        <w:pStyle w:val="56"/>
        <w:spacing w:line="360" w:lineRule="auto"/>
        <w:ind w:firstLine="420"/>
        <w:rPr>
          <w:rFonts w:hint="eastAsia"/>
        </w:rPr>
      </w:pPr>
      <w:r>
        <w:rPr>
          <w:rFonts w:hint="eastAsia"/>
        </w:rPr>
        <w:t>随着水利工程规模和技术复杂性的不断提升，施工质量的精细化管理已成为保障工程安全、延长工程寿命和优化资源配置的重要手段。水利工程涵盖水库、大坝、闸门、渠道及配套设施等多个领域，其施工过程涉及土建、机电、水工结构等多种专业技术，施工环节多、工序复杂，且施工环境多受气候、水文和地质条件影响，给质量管控带来了诸多挑战。传统的施工管理模式侧重于过程监督和节点检查，往往难以实现全流程、全要素的精细化控制，容易导致质量波动、隐患累积及后期维护成本增加。</w:t>
      </w:r>
    </w:p>
    <w:p w14:paraId="430562F2">
      <w:pPr>
        <w:pStyle w:val="56"/>
        <w:spacing w:line="360" w:lineRule="auto"/>
        <w:ind w:firstLine="420"/>
        <w:rPr>
          <w:rFonts w:hint="eastAsia"/>
        </w:rPr>
      </w:pPr>
      <w:r>
        <w:rPr>
          <w:rFonts w:hint="eastAsia"/>
        </w:rPr>
        <w:t>精细化质量管控强调在施工全过程中，从材料选择、施工工艺、现场操作、施工安全、环境保护、到竣工验收的各个环节进行精确监控和管理。通过科学合理的质量标准、指标体系和管理手段，可以实现施工数据的可量化、可追溯和可分析，确保施工质量满足设计和规范要求。精细化管理不仅要求技术手段先进，还要求管理流程标准化、责任体系明确、信息化工具应用广泛，以实现施工过程的透明化、科学化和高效化。</w:t>
      </w:r>
    </w:p>
    <w:p w14:paraId="7A1778FC">
      <w:pPr>
        <w:pStyle w:val="56"/>
        <w:spacing w:line="360" w:lineRule="auto"/>
        <w:ind w:firstLine="420"/>
        <w:rPr>
          <w:rFonts w:hint="eastAsia"/>
        </w:rPr>
      </w:pPr>
      <w:r>
        <w:rPr>
          <w:rFonts w:hint="eastAsia"/>
        </w:rPr>
        <w:t>本文件结合国内外水利工程建设经验及质量管理实践，系统提出水利工程施工质量精细化管控的关键环节、技术方法和管理要点。内容涵盖施工准备、材料控制、工序管理、现场监督、信息化监控、风险预警、验收与评估等方面。通过实施本文件，施工单位可以优化施工方案、提高操作精度、降低施工风险，同时为监管部门提供科学的质量评价依据和管理工具，推动水利工程施工质量向精细化、标准化和可追溯化方向发展。</w:t>
      </w:r>
    </w:p>
    <w:p w14:paraId="42EAE8EF">
      <w:pPr>
        <w:pStyle w:val="56"/>
        <w:spacing w:line="360" w:lineRule="auto"/>
        <w:ind w:firstLine="420"/>
      </w:pPr>
      <w:r>
        <w:rPr>
          <w:rFonts w:hint="eastAsia"/>
        </w:rPr>
        <w:t>本文件适用于水库、大坝、渠道、泵站、闸门及水利配套设施等水利工程施工过程的质量精细化管理，既适用于新建项目，也可用于扩建、改造或维修改造工程。文件的实施将有助于提升工程质量水平，保障工程安全，降低施工成本，促进水利工程建设的高质量发展和可持续运营。</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水利工程施工质量精细化管控要点</w:t>
          </w:r>
        </w:p>
      </w:sdtContent>
    </w:sdt>
    <w:bookmarkEnd w:id="27"/>
    <w:p w14:paraId="153BF6ED">
      <w:pPr>
        <w:pStyle w:val="104"/>
        <w:spacing w:before="240" w:after="240" w:line="360" w:lineRule="auto"/>
      </w:pPr>
      <w:bookmarkStart w:id="28" w:name="_Toc17233333"/>
      <w:bookmarkStart w:id="29" w:name="_Toc24884211"/>
      <w:bookmarkStart w:id="30" w:name="_Toc17233325"/>
      <w:bookmarkStart w:id="31" w:name="_Toc24884218"/>
      <w:bookmarkStart w:id="32" w:name="_Toc26718930"/>
      <w:bookmarkStart w:id="33" w:name="_Toc26648465"/>
      <w:bookmarkStart w:id="34" w:name="_Toc97192964"/>
      <w:bookmarkStart w:id="35" w:name="_Toc26986530"/>
      <w:bookmarkStart w:id="36" w:name="_Toc26986771"/>
      <w:bookmarkStart w:id="37" w:name="_Toc209910185"/>
      <w:r>
        <w:rPr>
          <w:rFonts w:hint="eastAsia"/>
        </w:rPr>
        <w:t>范围</w:t>
      </w:r>
      <w:bookmarkEnd w:id="28"/>
      <w:bookmarkEnd w:id="29"/>
      <w:bookmarkEnd w:id="30"/>
      <w:bookmarkEnd w:id="31"/>
      <w:bookmarkEnd w:id="32"/>
      <w:bookmarkEnd w:id="33"/>
      <w:bookmarkEnd w:id="34"/>
      <w:bookmarkEnd w:id="35"/>
      <w:bookmarkEnd w:id="36"/>
      <w:bookmarkEnd w:id="37"/>
    </w:p>
    <w:p w14:paraId="0FE3380D">
      <w:pPr>
        <w:pStyle w:val="56"/>
        <w:spacing w:line="360" w:lineRule="auto"/>
        <w:ind w:firstLine="420"/>
        <w:rPr>
          <w:rFonts w:hint="eastAsia"/>
        </w:rPr>
      </w:pPr>
      <w:bookmarkStart w:id="38" w:name="_Toc17233334"/>
      <w:bookmarkStart w:id="39" w:name="_Toc26648466"/>
      <w:bookmarkStart w:id="40" w:name="_Toc17233326"/>
      <w:bookmarkStart w:id="41" w:name="_Toc24884212"/>
      <w:bookmarkStart w:id="42" w:name="_Toc24884219"/>
      <w:r>
        <w:rPr>
          <w:rFonts w:hint="eastAsia"/>
        </w:rPr>
        <w:t>本文件规定了水利工程施工过程中的施工准备与材料管理、施工工序与现场管理、质量控制与检验以及施工安全与环境保护管理等内容。</w:t>
      </w:r>
    </w:p>
    <w:p w14:paraId="1AE9FCB4">
      <w:pPr>
        <w:pStyle w:val="56"/>
        <w:spacing w:line="360" w:lineRule="auto"/>
        <w:ind w:firstLine="420"/>
      </w:pPr>
      <w:r>
        <w:rPr>
          <w:rFonts w:hint="eastAsia"/>
        </w:rPr>
        <w:t>本文件适用于水利工程施工过程中的质量精细化管控工作，包括水库、大坝、渠道、泵站、闸门及相关配套设施的施工环节。</w:t>
      </w:r>
    </w:p>
    <w:p w14:paraId="1F7FEEB2">
      <w:pPr>
        <w:pStyle w:val="104"/>
        <w:spacing w:before="240" w:after="240" w:line="360" w:lineRule="auto"/>
      </w:pPr>
      <w:bookmarkStart w:id="43" w:name="_Toc26718931"/>
      <w:bookmarkStart w:id="44" w:name="_Toc97192965"/>
      <w:bookmarkStart w:id="45" w:name="_Toc26986531"/>
      <w:bookmarkStart w:id="46" w:name="_Toc209910186"/>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88B34E">
      <w:pPr>
        <w:pStyle w:val="56"/>
        <w:spacing w:line="360" w:lineRule="auto"/>
        <w:ind w:firstLine="420"/>
      </w:pPr>
      <w:r>
        <w:t>GB 50501</w:t>
      </w:r>
      <w:r>
        <w:rPr>
          <w:rFonts w:hint="eastAsia"/>
        </w:rPr>
        <w:t>—</w:t>
      </w:r>
      <w:r>
        <w:t xml:space="preserve">2007 </w:t>
      </w:r>
      <w:r>
        <w:rPr>
          <w:rFonts w:hint="eastAsia"/>
        </w:rPr>
        <w:t>水利工程工程量清单计价规范</w:t>
      </w:r>
    </w:p>
    <w:p w14:paraId="2671CCCE">
      <w:pPr>
        <w:pStyle w:val="56"/>
        <w:spacing w:line="360" w:lineRule="auto"/>
        <w:ind w:firstLine="420"/>
      </w:pPr>
      <w:r>
        <w:rPr>
          <w:rFonts w:hint="eastAsia"/>
        </w:rPr>
        <w:t>GB/T 1.1—2020 标准化工作导则  第1部分:标准化文件的结构和起草规则</w:t>
      </w:r>
    </w:p>
    <w:p w14:paraId="13DB9151">
      <w:pPr>
        <w:pStyle w:val="56"/>
        <w:spacing w:line="360" w:lineRule="auto"/>
        <w:ind w:firstLine="420"/>
      </w:pPr>
      <w:r>
        <w:t>SL/T 288</w:t>
      </w:r>
      <w:r>
        <w:rPr>
          <w:rFonts w:hint="eastAsia"/>
        </w:rPr>
        <w:t>—</w:t>
      </w:r>
      <w:r>
        <w:t xml:space="preserve">2014 </w:t>
      </w:r>
      <w:r>
        <w:rPr>
          <w:rFonts w:hint="eastAsia"/>
        </w:rPr>
        <w:t>水利工程施工监理规范</w:t>
      </w:r>
    </w:p>
    <w:p w14:paraId="6962992E">
      <w:pPr>
        <w:pStyle w:val="104"/>
        <w:spacing w:before="240" w:after="240" w:line="360" w:lineRule="auto"/>
      </w:pPr>
      <w:bookmarkStart w:id="48" w:name="_Toc97192966"/>
      <w:bookmarkStart w:id="49" w:name="_Toc209910187"/>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52CB3E1F">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施工质量 construction quality</w:t>
      </w:r>
    </w:p>
    <w:p w14:paraId="5A1B1CC7">
      <w:pPr>
        <w:pStyle w:val="56"/>
        <w:spacing w:line="360" w:lineRule="auto"/>
        <w:ind w:firstLine="420"/>
        <w:rPr>
          <w:rFonts w:hint="eastAsia"/>
        </w:rPr>
      </w:pPr>
      <w:r>
        <w:rPr>
          <w:rFonts w:hint="eastAsia"/>
        </w:rPr>
        <w:t>指水利工程施工过程中各类工程结构、材料、工艺和操作是否符合设计文件、规范标准及技术要求的程度。</w:t>
      </w:r>
    </w:p>
    <w:p w14:paraId="772075BC">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精细化管控 refined management and control</w:t>
      </w:r>
    </w:p>
    <w:p w14:paraId="3351A52F">
      <w:pPr>
        <w:pStyle w:val="56"/>
        <w:spacing w:line="360" w:lineRule="auto"/>
        <w:ind w:firstLine="420"/>
        <w:rPr>
          <w:rFonts w:hint="eastAsia"/>
        </w:rPr>
      </w:pPr>
      <w:r>
        <w:rPr>
          <w:rFonts w:hint="eastAsia"/>
        </w:rPr>
        <w:t>指在施工全过程中，通过规范化、标准化、量化和信息化手段，对施工环节、材料、工序和人员操作进行精确管理和实时监控，以实现高质量、低风险和高效率的施工目标。</w:t>
      </w:r>
    </w:p>
    <w:p w14:paraId="10055C83">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关键控制点 critical control point</w:t>
      </w:r>
    </w:p>
    <w:p w14:paraId="38BAD898">
      <w:pPr>
        <w:pStyle w:val="56"/>
        <w:spacing w:line="360" w:lineRule="auto"/>
        <w:ind w:firstLine="420"/>
        <w:rPr>
          <w:rFonts w:hint="eastAsia"/>
        </w:rPr>
      </w:pPr>
      <w:r>
        <w:rPr>
          <w:rFonts w:hint="eastAsia"/>
        </w:rPr>
        <w:t>施工过程中对工程质量、结构安全或施工进度具有决定性影响的环节或操作点，需要重点监控和严格管理。</w:t>
      </w:r>
    </w:p>
    <w:p w14:paraId="640C91E3">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施工工序管理 construction procedure management</w:t>
      </w:r>
    </w:p>
    <w:p w14:paraId="5145A8AD">
      <w:pPr>
        <w:pStyle w:val="56"/>
        <w:spacing w:line="360" w:lineRule="auto"/>
        <w:ind w:firstLine="420"/>
        <w:rPr>
          <w:rFonts w:hint="eastAsia"/>
        </w:rPr>
      </w:pPr>
      <w:r>
        <w:rPr>
          <w:rFonts w:hint="eastAsia"/>
        </w:rPr>
        <w:t>指对施工各阶段的操作流程、作业顺序、方法和标准进行系统管理和监督，确保每一道工序质量符合设计和规范要求。</w:t>
      </w:r>
    </w:p>
    <w:p w14:paraId="4E4BA841">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材料质量控制 material quality control</w:t>
      </w:r>
    </w:p>
    <w:p w14:paraId="4782B3AF">
      <w:pPr>
        <w:pStyle w:val="56"/>
        <w:spacing w:line="360" w:lineRule="auto"/>
        <w:ind w:firstLine="420"/>
        <w:rPr>
          <w:rFonts w:hint="eastAsia"/>
        </w:rPr>
      </w:pPr>
      <w:r>
        <w:rPr>
          <w:rFonts w:hint="eastAsia"/>
        </w:rPr>
        <w:t>指对施工所用水泥、混凝土、钢材、砂石及其他建筑材料进行检测、检验和管理，确保其性能、规格及使用状态符合设计和标准要求。</w:t>
      </w:r>
    </w:p>
    <w:p w14:paraId="74EC116E">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现场监督 on-site supervision</w:t>
      </w:r>
    </w:p>
    <w:p w14:paraId="1F658FB1">
      <w:pPr>
        <w:pStyle w:val="56"/>
        <w:spacing w:line="360" w:lineRule="auto"/>
        <w:ind w:firstLine="420"/>
        <w:rPr>
          <w:rFonts w:hint="eastAsia"/>
        </w:rPr>
      </w:pPr>
      <w:r>
        <w:rPr>
          <w:rFonts w:hint="eastAsia"/>
        </w:rPr>
        <w:t>指施工单位或监管部门在施工现场对施工活动进行实时检查、指导和记录，确保施工操作符合标准要求、规范流程及安全规定。</w:t>
      </w:r>
    </w:p>
    <w:p w14:paraId="1D5E9DE6">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信息化管理 information-based management</w:t>
      </w:r>
    </w:p>
    <w:p w14:paraId="51DC3E5F">
      <w:pPr>
        <w:pStyle w:val="56"/>
        <w:spacing w:line="360" w:lineRule="auto"/>
        <w:ind w:firstLine="420"/>
        <w:rPr>
          <w:rFonts w:hint="eastAsia"/>
        </w:rPr>
      </w:pPr>
      <w:r>
        <w:rPr>
          <w:rFonts w:hint="eastAsia"/>
        </w:rPr>
        <w:t>指利用信息技术手段，如施工管理软件、监控系统、数据库和传感器，对施工过程、数据和质量控制进行数字化、可追溯和智能化管理。</w:t>
      </w:r>
    </w:p>
    <w:p w14:paraId="1A106412">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风险预警 risk warning</w:t>
      </w:r>
    </w:p>
    <w:p w14:paraId="01DBBBBE">
      <w:pPr>
        <w:pStyle w:val="56"/>
        <w:spacing w:line="360" w:lineRule="auto"/>
        <w:ind w:firstLine="420"/>
        <w:rPr>
          <w:rFonts w:hint="eastAsia"/>
        </w:rPr>
      </w:pPr>
      <w:r>
        <w:rPr>
          <w:rFonts w:hint="eastAsia"/>
        </w:rPr>
        <w:t>在施工过程中，通过对关键控制点、施工条件和环境因素的分析，提前识别潜在质量问题或安全隐患，并采取预防措施或发出警示信息。</w:t>
      </w:r>
    </w:p>
    <w:p w14:paraId="48FE1180">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验收管理 acceptance management</w:t>
      </w:r>
    </w:p>
    <w:p w14:paraId="55F24958">
      <w:pPr>
        <w:pStyle w:val="56"/>
        <w:spacing w:line="360" w:lineRule="auto"/>
        <w:ind w:firstLine="420"/>
        <w:rPr>
          <w:rFonts w:hint="eastAsia"/>
        </w:rPr>
      </w:pPr>
      <w:r>
        <w:rPr>
          <w:rFonts w:hint="eastAsia"/>
        </w:rPr>
        <w:t>指施工完成后，根据设计文件、规范要求和质量检测结果，对工程结构、材料、工序及整体施工质量进行评估和审定，并形成正式验收文件。</w:t>
      </w:r>
    </w:p>
    <w:p w14:paraId="24BB19FE">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档案管理 archive management</w:t>
      </w:r>
    </w:p>
    <w:p w14:paraId="12062132">
      <w:pPr>
        <w:pStyle w:val="56"/>
        <w:spacing w:line="360" w:lineRule="auto"/>
        <w:ind w:firstLine="420"/>
      </w:pPr>
      <w:r>
        <w:rPr>
          <w:rFonts w:hint="eastAsia"/>
        </w:rPr>
        <w:t>指对施工过程中的质量记录、材料检验记录、监控数据、验收报告及整改记录等进行系统整理、归档和保存，实现全过程可追溯和可查询。</w:t>
      </w:r>
    </w:p>
    <w:p w14:paraId="5FF8B5A7">
      <w:pPr>
        <w:pStyle w:val="104"/>
        <w:spacing w:before="240" w:after="240" w:line="360" w:lineRule="auto"/>
        <w:rPr>
          <w:rFonts w:hint="eastAsia"/>
        </w:rPr>
      </w:pPr>
      <w:bookmarkStart w:id="51" w:name="_Toc209910188"/>
      <w:r>
        <w:rPr>
          <w:rFonts w:hint="eastAsia"/>
        </w:rPr>
        <w:t>总体原则</w:t>
      </w:r>
      <w:bookmarkEnd w:id="51"/>
    </w:p>
    <w:p w14:paraId="1C45E72B">
      <w:pPr>
        <w:pStyle w:val="105"/>
        <w:spacing w:before="120" w:after="120" w:line="360" w:lineRule="auto"/>
        <w:rPr>
          <w:rFonts w:hint="eastAsia"/>
        </w:rPr>
      </w:pPr>
      <w:r>
        <w:rPr>
          <w:rFonts w:hint="eastAsia"/>
        </w:rPr>
        <w:t>安全优先与质量并重</w:t>
      </w:r>
    </w:p>
    <w:p w14:paraId="40C21E7C">
      <w:pPr>
        <w:pStyle w:val="56"/>
        <w:spacing w:line="360" w:lineRule="auto"/>
        <w:ind w:firstLine="420"/>
        <w:rPr>
          <w:rFonts w:hint="eastAsia"/>
        </w:rPr>
      </w:pPr>
      <w:r>
        <w:rPr>
          <w:rFonts w:hint="eastAsia"/>
        </w:rPr>
        <w:t>水利工程施工精细化管控应坚持安全优先、质量第一的原则。施工过程中，必须严格执行安全操作规程和防护措施，确保施工人员和现场环境安全，同时保障施工质量达到设计及规范要求。安全与质量管理应相辅相成，通过科学的施工安排和技术措施降低事故风险和质量波动。</w:t>
      </w:r>
    </w:p>
    <w:p w14:paraId="288C1083">
      <w:pPr>
        <w:pStyle w:val="105"/>
        <w:spacing w:before="120" w:after="120" w:line="360" w:lineRule="auto"/>
        <w:rPr>
          <w:rFonts w:hint="eastAsia"/>
        </w:rPr>
      </w:pPr>
      <w:r>
        <w:rPr>
          <w:rFonts w:hint="eastAsia"/>
        </w:rPr>
        <w:t>全过程管理</w:t>
      </w:r>
    </w:p>
    <w:p w14:paraId="20623B19">
      <w:pPr>
        <w:pStyle w:val="56"/>
        <w:spacing w:line="360" w:lineRule="auto"/>
        <w:ind w:firstLine="420"/>
        <w:rPr>
          <w:rFonts w:hint="eastAsia"/>
        </w:rPr>
      </w:pPr>
      <w:r>
        <w:rPr>
          <w:rFonts w:hint="eastAsia"/>
        </w:rPr>
        <w:t>施工质量精细化管控应覆盖施工准备、材料管理、工序实施、现场监督、信息化监控、验收及档案归档等所有环节。每一环节都应建立明确的操作标准、质量指标和监控方法，实现施工全过程可控、可追溯和可评估。施工单位应制定详细的管理计划和流程图，确保每个环节责任明确、操作规范。</w:t>
      </w:r>
    </w:p>
    <w:p w14:paraId="59CDD013">
      <w:pPr>
        <w:pStyle w:val="105"/>
        <w:spacing w:before="120" w:after="120" w:line="360" w:lineRule="auto"/>
        <w:rPr>
          <w:rFonts w:hint="eastAsia"/>
        </w:rPr>
      </w:pPr>
      <w:r>
        <w:rPr>
          <w:rFonts w:hint="eastAsia"/>
        </w:rPr>
        <w:t>标准化与规范化</w:t>
      </w:r>
    </w:p>
    <w:p w14:paraId="47B4589F">
      <w:pPr>
        <w:pStyle w:val="56"/>
        <w:spacing w:line="360" w:lineRule="auto"/>
        <w:ind w:firstLine="420"/>
        <w:rPr>
          <w:rFonts w:hint="eastAsia"/>
        </w:rPr>
      </w:pPr>
      <w:r>
        <w:rPr>
          <w:rFonts w:hint="eastAsia"/>
        </w:rPr>
        <w:t>施工管理和质量控制应遵循国家标准、行业规范及设计文件要求，形成标准化操作流程。通过规范施工工序、统一操作方法和检验标准，实现施工操作可重复、质量可量化。标准化管理还包括对施工设备、工具、材料和试验仪器的统一管理，保证各类资源符合质量要求。</w:t>
      </w:r>
    </w:p>
    <w:p w14:paraId="01B60222">
      <w:pPr>
        <w:pStyle w:val="105"/>
        <w:spacing w:before="120" w:after="120" w:line="360" w:lineRule="auto"/>
        <w:rPr>
          <w:rFonts w:hint="eastAsia"/>
        </w:rPr>
      </w:pPr>
      <w:r>
        <w:rPr>
          <w:rFonts w:hint="eastAsia"/>
        </w:rPr>
        <w:t>科学性与合理性</w:t>
      </w:r>
    </w:p>
    <w:p w14:paraId="3E7C7498">
      <w:pPr>
        <w:pStyle w:val="56"/>
        <w:spacing w:line="360" w:lineRule="auto"/>
        <w:ind w:firstLine="420"/>
        <w:rPr>
          <w:rFonts w:hint="eastAsia"/>
        </w:rPr>
      </w:pPr>
      <w:r>
        <w:rPr>
          <w:rFonts w:hint="eastAsia"/>
        </w:rPr>
        <w:t>施工组织与管理应基于科学分析，结合项目特点、工艺要求和环境条件，合理安排施工顺序、作业班组、材料使用及工序节点。对关键工序和重要结构部位，应采取专项技术措施和科学控制手段，提高施工精度，降低施工误差和风险。施工数据应通过分析和对比，指导工序优化和质量提升。</w:t>
      </w:r>
    </w:p>
    <w:p w14:paraId="3E50187A">
      <w:pPr>
        <w:pStyle w:val="105"/>
        <w:spacing w:before="120" w:after="120" w:line="360" w:lineRule="auto"/>
        <w:rPr>
          <w:rFonts w:hint="eastAsia"/>
        </w:rPr>
      </w:pPr>
      <w:r>
        <w:rPr>
          <w:rFonts w:hint="eastAsia"/>
        </w:rPr>
        <w:t>信息化与可追溯性</w:t>
      </w:r>
    </w:p>
    <w:p w14:paraId="21C7E267">
      <w:pPr>
        <w:pStyle w:val="56"/>
        <w:spacing w:line="360" w:lineRule="auto"/>
        <w:ind w:firstLine="420"/>
        <w:rPr>
          <w:rFonts w:hint="eastAsia"/>
        </w:rPr>
      </w:pPr>
      <w:r>
        <w:rPr>
          <w:rFonts w:hint="eastAsia"/>
        </w:rPr>
        <w:t>精细化管控应充分利用信息化管理平台、监控系统、传感器和施工管理软件，实现施工数据实时采集、分析和存储。施工记录、质量检测结果、材料检验数据及验收信息应完整归档，形成可追溯体系，为施工质量评估、风险预警和整改提供依据。</w:t>
      </w:r>
    </w:p>
    <w:p w14:paraId="5BA79C09">
      <w:pPr>
        <w:pStyle w:val="105"/>
        <w:spacing w:before="120" w:after="120" w:line="360" w:lineRule="auto"/>
        <w:rPr>
          <w:rFonts w:hint="eastAsia"/>
        </w:rPr>
      </w:pPr>
      <w:r>
        <w:rPr>
          <w:rFonts w:hint="eastAsia"/>
        </w:rPr>
        <w:t>责任明确与协同管理</w:t>
      </w:r>
    </w:p>
    <w:p w14:paraId="4819FCB4">
      <w:pPr>
        <w:pStyle w:val="56"/>
        <w:spacing w:line="360" w:lineRule="auto"/>
        <w:ind w:firstLine="420"/>
        <w:rPr>
          <w:rFonts w:hint="eastAsia"/>
        </w:rPr>
      </w:pPr>
      <w:r>
        <w:rPr>
          <w:rFonts w:hint="eastAsia"/>
        </w:rPr>
        <w:t>施工单位、监理单位和设计单位应明确各自职责，在施工现场建立协同管理机制。关键环节应落实责任人和质量监督人，确保施工操作符合标准和设计要求。各单位之间应保持信息畅通、及时沟通，形成施工质量管控合力。</w:t>
      </w:r>
    </w:p>
    <w:p w14:paraId="3465C8AC">
      <w:pPr>
        <w:pStyle w:val="105"/>
        <w:spacing w:before="120" w:after="120" w:line="360" w:lineRule="auto"/>
        <w:rPr>
          <w:rFonts w:hint="eastAsia"/>
        </w:rPr>
      </w:pPr>
      <w:r>
        <w:rPr>
          <w:rFonts w:hint="eastAsia"/>
        </w:rPr>
        <w:t>持续改进与优化</w:t>
      </w:r>
    </w:p>
    <w:p w14:paraId="311204EC">
      <w:pPr>
        <w:pStyle w:val="56"/>
        <w:spacing w:line="360" w:lineRule="auto"/>
        <w:ind w:firstLine="420"/>
      </w:pPr>
      <w:r>
        <w:rPr>
          <w:rFonts w:hint="eastAsia"/>
        </w:rPr>
        <w:t>施工质量精细化管理应通过总结施工经验、分析监控数据和评估质量指标，不断优化施工工艺、管理流程和技术方法。鼓励在施工过程中应用新技术、新材料和智能化工具，实现质量管理的科学化、精细化和信息化，提升工程整体质量水平和管理效率。</w:t>
      </w:r>
    </w:p>
    <w:p w14:paraId="0B2FC8C3">
      <w:pPr>
        <w:pStyle w:val="104"/>
        <w:spacing w:before="240" w:after="240" w:line="360" w:lineRule="auto"/>
        <w:rPr>
          <w:rFonts w:hint="eastAsia"/>
        </w:rPr>
      </w:pPr>
      <w:bookmarkStart w:id="52" w:name="_Toc209910189"/>
      <w:r>
        <w:rPr>
          <w:rFonts w:hint="eastAsia"/>
        </w:rPr>
        <w:t>施工准备与材料管理</w:t>
      </w:r>
      <w:bookmarkEnd w:id="52"/>
    </w:p>
    <w:p w14:paraId="7ACC8A7B">
      <w:pPr>
        <w:pStyle w:val="105"/>
        <w:spacing w:before="120" w:after="120" w:line="360" w:lineRule="auto"/>
        <w:rPr>
          <w:rFonts w:hint="eastAsia"/>
        </w:rPr>
      </w:pPr>
      <w:r>
        <w:rPr>
          <w:rFonts w:hint="eastAsia"/>
        </w:rPr>
        <w:t>施工前准备</w:t>
      </w:r>
    </w:p>
    <w:p w14:paraId="13E98B1F">
      <w:pPr>
        <w:pStyle w:val="56"/>
        <w:spacing w:line="360" w:lineRule="auto"/>
        <w:ind w:firstLine="420"/>
        <w:rPr>
          <w:rFonts w:hint="eastAsia"/>
        </w:rPr>
      </w:pPr>
      <w:r>
        <w:rPr>
          <w:rFonts w:hint="eastAsia"/>
        </w:rPr>
        <w:t>在水利工程施工开始前，应进行全面的施工准备工作，包括施工现场调查、环境条件评估、施工技术方案编制和施工资源配置。施工单位应对施工区域的水文地质条件、气象条件、交通条件及施工场地的土质、地形进行详细勘察，识别可能影响施工质量的关键因素。施工前应制定详细的施工计划和工序安排，明确施工顺序、作业节点、关键控制点及责任分工，确保施工组织科学合理、操作可控。</w:t>
      </w:r>
    </w:p>
    <w:p w14:paraId="4563CC44">
      <w:pPr>
        <w:pStyle w:val="105"/>
        <w:spacing w:before="120" w:after="120" w:line="360" w:lineRule="auto"/>
        <w:rPr>
          <w:rFonts w:hint="eastAsia"/>
        </w:rPr>
      </w:pPr>
      <w:r>
        <w:rPr>
          <w:rFonts w:hint="eastAsia"/>
        </w:rPr>
        <w:t>施工技术方案</w:t>
      </w:r>
    </w:p>
    <w:p w14:paraId="20A01C35">
      <w:pPr>
        <w:pStyle w:val="56"/>
        <w:spacing w:line="360" w:lineRule="auto"/>
        <w:ind w:firstLine="420"/>
        <w:rPr>
          <w:rFonts w:hint="eastAsia"/>
        </w:rPr>
      </w:pPr>
      <w:r>
        <w:rPr>
          <w:rFonts w:hint="eastAsia"/>
        </w:rPr>
        <w:t>施工技术方案应根据设计文件、规范要求及现场实际情况编制，包括施工方法、工艺流程、施工机械设备选型、工序节点及施工质量控制措施。方案应明确关键工序和高风险环节的操作要求，提出施工中可能遇到的技术难题及应对措施，确保施工安全、质量可靠。</w:t>
      </w:r>
    </w:p>
    <w:p w14:paraId="387F2650">
      <w:pPr>
        <w:pStyle w:val="105"/>
        <w:spacing w:before="120" w:after="120" w:line="360" w:lineRule="auto"/>
        <w:rPr>
          <w:rFonts w:hint="eastAsia"/>
        </w:rPr>
      </w:pPr>
      <w:r>
        <w:rPr>
          <w:rFonts w:hint="eastAsia"/>
        </w:rPr>
        <w:t>施工材料管理</w:t>
      </w:r>
    </w:p>
    <w:p w14:paraId="00EDA19C">
      <w:pPr>
        <w:pStyle w:val="56"/>
        <w:spacing w:line="360" w:lineRule="auto"/>
        <w:ind w:firstLine="420"/>
        <w:rPr>
          <w:rFonts w:hint="eastAsia"/>
        </w:rPr>
      </w:pPr>
      <w:r>
        <w:rPr>
          <w:rFonts w:hint="eastAsia"/>
        </w:rPr>
        <w:t>施工材料的质量直接关系到工程的施工质量和使用寿命。施工单位应对水泥、混凝土、钢筋、砂石及其他辅助材料建立严格的采购、验收和储存管理制度。材料应符合国家标准和设计要求，并进行入场检验，包括规格、强度、物理性能及合格证核对。对关键材料，应进行抽样检测和性能验证，确保材料性能稳定可靠。</w:t>
      </w:r>
    </w:p>
    <w:p w14:paraId="1A685E0F">
      <w:pPr>
        <w:pStyle w:val="105"/>
        <w:spacing w:before="120" w:after="120" w:line="360" w:lineRule="auto"/>
        <w:rPr>
          <w:rFonts w:hint="eastAsia"/>
        </w:rPr>
      </w:pPr>
      <w:r>
        <w:rPr>
          <w:rFonts w:hint="eastAsia"/>
        </w:rPr>
        <w:t>材料储存与运输</w:t>
      </w:r>
    </w:p>
    <w:p w14:paraId="30ED2EA8">
      <w:pPr>
        <w:pStyle w:val="56"/>
        <w:spacing w:line="360" w:lineRule="auto"/>
        <w:ind w:firstLine="420"/>
        <w:rPr>
          <w:rFonts w:hint="eastAsia"/>
        </w:rPr>
      </w:pPr>
      <w:r>
        <w:rPr>
          <w:rFonts w:hint="eastAsia"/>
        </w:rPr>
        <w:t>施工现场材料储存应科学布置，避免混乱堆放，防止受潮、受污染或损坏。易变质材料应采取防护措施，确保在使用前保持质量稳定。材料运输应遵循安全操作规程，避免运输过程中的损坏或性能下降。材料管理应全程可追溯，建立材料台账，记录材料来源、批次、入场时间及检验情况。</w:t>
      </w:r>
    </w:p>
    <w:p w14:paraId="70FB0C3F">
      <w:pPr>
        <w:pStyle w:val="105"/>
        <w:spacing w:before="120" w:after="120" w:line="360" w:lineRule="auto"/>
        <w:rPr>
          <w:rFonts w:hint="eastAsia"/>
        </w:rPr>
      </w:pPr>
      <w:r>
        <w:rPr>
          <w:rFonts w:hint="eastAsia"/>
        </w:rPr>
        <w:t>关键控制点设置</w:t>
      </w:r>
    </w:p>
    <w:p w14:paraId="6A11BB07">
      <w:pPr>
        <w:pStyle w:val="56"/>
        <w:spacing w:line="360" w:lineRule="auto"/>
        <w:ind w:firstLine="420"/>
        <w:rPr>
          <w:rFonts w:hint="eastAsia"/>
        </w:rPr>
      </w:pPr>
      <w:r>
        <w:rPr>
          <w:rFonts w:hint="eastAsia"/>
        </w:rPr>
        <w:t>在施工准备和材料管理阶段，应设置关键控制点，对影响工程质量的重点环节进行重点监控。例如，对混凝土配比、砂石含水率、钢筋规格及焊接质量等关键参数进行严格检查。关键控制点应明确监控标准、检测方法、责任人员及记录要求，确保材料和准备工作的质量可控、可追溯。</w:t>
      </w:r>
    </w:p>
    <w:p w14:paraId="691D9F06">
      <w:pPr>
        <w:pStyle w:val="105"/>
        <w:spacing w:before="120" w:after="120" w:line="360" w:lineRule="auto"/>
        <w:rPr>
          <w:rFonts w:hint="eastAsia"/>
        </w:rPr>
      </w:pPr>
      <w:r>
        <w:rPr>
          <w:rFonts w:hint="eastAsia"/>
        </w:rPr>
        <w:t>人员培训与技术交底</w:t>
      </w:r>
    </w:p>
    <w:p w14:paraId="306A87F7">
      <w:pPr>
        <w:pStyle w:val="56"/>
        <w:spacing w:line="360" w:lineRule="auto"/>
        <w:ind w:firstLine="420"/>
        <w:rPr>
          <w:rFonts w:hint="eastAsia"/>
        </w:rPr>
      </w:pPr>
      <w:r>
        <w:rPr>
          <w:rFonts w:hint="eastAsia"/>
        </w:rPr>
        <w:t>施工准备阶段应对施工班组及关键岗位人员进行技术交底和安全培训。培训内容包括施工工艺、质量控制要求、关键工序操作规范及安全操作注意事项，确保施工人员熟悉施工要求和质量标准，提高施工操作的规范性和精确性。</w:t>
      </w:r>
    </w:p>
    <w:p w14:paraId="44126995">
      <w:pPr>
        <w:pStyle w:val="105"/>
        <w:spacing w:before="120" w:after="120" w:line="360" w:lineRule="auto"/>
        <w:rPr>
          <w:rFonts w:hint="eastAsia"/>
        </w:rPr>
      </w:pPr>
      <w:r>
        <w:rPr>
          <w:rFonts w:hint="eastAsia"/>
        </w:rPr>
        <w:t>环境与安全准备</w:t>
      </w:r>
    </w:p>
    <w:p w14:paraId="01457673">
      <w:pPr>
        <w:pStyle w:val="56"/>
        <w:spacing w:line="360" w:lineRule="auto"/>
        <w:ind w:firstLine="420"/>
      </w:pPr>
      <w:r>
        <w:rPr>
          <w:rFonts w:hint="eastAsia"/>
        </w:rPr>
        <w:t>施工现场应做好环境保护和安全防护准备，包括临时设施搭建、排水措施、施工道路铺设及现场安全标识布置等。对施工过程中可能产生的安全和环境风险，应制定防护措施和应急预案，并进行模拟演练，确保施工安全可控，环境影响最小化。</w:t>
      </w:r>
    </w:p>
    <w:p w14:paraId="25E5FC13">
      <w:pPr>
        <w:pStyle w:val="104"/>
        <w:spacing w:before="240" w:after="240" w:line="360" w:lineRule="auto"/>
        <w:rPr>
          <w:rFonts w:hint="eastAsia"/>
        </w:rPr>
      </w:pPr>
      <w:bookmarkStart w:id="53" w:name="_Toc209910190"/>
      <w:r>
        <w:rPr>
          <w:rFonts w:hint="eastAsia"/>
        </w:rPr>
        <w:t>施工工序与现场管理</w:t>
      </w:r>
      <w:bookmarkEnd w:id="53"/>
    </w:p>
    <w:p w14:paraId="54B9D2C3">
      <w:pPr>
        <w:pStyle w:val="105"/>
        <w:spacing w:before="120" w:after="120" w:line="360" w:lineRule="auto"/>
        <w:rPr>
          <w:rFonts w:hint="eastAsia"/>
        </w:rPr>
      </w:pPr>
      <w:r>
        <w:rPr>
          <w:rFonts w:hint="eastAsia"/>
        </w:rPr>
        <w:t>施工工序规划</w:t>
      </w:r>
    </w:p>
    <w:p w14:paraId="77D777CD">
      <w:pPr>
        <w:pStyle w:val="56"/>
        <w:spacing w:line="360" w:lineRule="auto"/>
        <w:ind w:firstLine="420"/>
        <w:rPr>
          <w:rFonts w:hint="eastAsia"/>
        </w:rPr>
      </w:pPr>
      <w:r>
        <w:rPr>
          <w:rFonts w:hint="eastAsia"/>
        </w:rPr>
        <w:t>施工工序规划应根据设计要求、施工现场条件和材料供应情况科学编排。每道工序应明确施工方法、作业顺序、工序间的逻辑关系及接口要求。施工单位应制定工序作业指导书，对关键工序和高风险环节提出详细操作要求，确保施工连续性和整体质量。</w:t>
      </w:r>
    </w:p>
    <w:p w14:paraId="6C2EFC48">
      <w:pPr>
        <w:pStyle w:val="105"/>
        <w:spacing w:before="120" w:after="120" w:line="360" w:lineRule="auto"/>
        <w:rPr>
          <w:rFonts w:hint="eastAsia"/>
        </w:rPr>
      </w:pPr>
      <w:r>
        <w:rPr>
          <w:rFonts w:hint="eastAsia"/>
        </w:rPr>
        <w:t>关键工序管理</w:t>
      </w:r>
    </w:p>
    <w:p w14:paraId="619140B4">
      <w:pPr>
        <w:pStyle w:val="56"/>
        <w:spacing w:line="360" w:lineRule="auto"/>
        <w:ind w:firstLine="420"/>
        <w:rPr>
          <w:rFonts w:hint="eastAsia"/>
        </w:rPr>
      </w:pPr>
      <w:r>
        <w:rPr>
          <w:rFonts w:hint="eastAsia"/>
        </w:rPr>
        <w:t>关键工序包括混凝土浇筑、钢筋绑扎、模板安装、土方开挖与回填、防渗结构施工及机电设备安装等。对这些工序，应设置专门的监控措施和质量验收标准，包括施工参数记录、作业过程监督及工序完成后的质量检查。关键工序完成后应进行验收，确保工序质量满足设计和规范要求，方可进行下一道工序。</w:t>
      </w:r>
    </w:p>
    <w:p w14:paraId="7ADF7C72">
      <w:pPr>
        <w:pStyle w:val="105"/>
        <w:spacing w:before="120" w:after="120" w:line="360" w:lineRule="auto"/>
        <w:rPr>
          <w:rFonts w:hint="eastAsia"/>
        </w:rPr>
      </w:pPr>
      <w:r>
        <w:rPr>
          <w:rFonts w:hint="eastAsia"/>
        </w:rPr>
        <w:t>现场施工管理</w:t>
      </w:r>
    </w:p>
    <w:p w14:paraId="6AB61494">
      <w:pPr>
        <w:pStyle w:val="56"/>
        <w:spacing w:line="360" w:lineRule="auto"/>
        <w:ind w:firstLine="420"/>
        <w:rPr>
          <w:rFonts w:hint="eastAsia"/>
        </w:rPr>
      </w:pPr>
      <w:r>
        <w:rPr>
          <w:rFonts w:hint="eastAsia"/>
        </w:rPr>
        <w:t>施工现场应建立科学的管理制度，包括施工现场划分、施工设备布置、材料堆放、施工道路规划及安全通道设置等。施工现场管理应确保施工人员、机械设备和材料有序运行，避免交叉干扰和安全隐患。现场管理人员应实时监督施工操作，发现问题及时纠正，确保施工过程规范、可控。</w:t>
      </w:r>
    </w:p>
    <w:p w14:paraId="4CAF7ED3">
      <w:pPr>
        <w:pStyle w:val="105"/>
        <w:spacing w:before="120" w:after="120" w:line="360" w:lineRule="auto"/>
        <w:rPr>
          <w:rFonts w:hint="eastAsia"/>
        </w:rPr>
      </w:pPr>
      <w:r>
        <w:rPr>
          <w:rFonts w:hint="eastAsia"/>
        </w:rPr>
        <w:t>施工进度控制</w:t>
      </w:r>
    </w:p>
    <w:p w14:paraId="03A13A4D">
      <w:pPr>
        <w:pStyle w:val="56"/>
        <w:spacing w:line="360" w:lineRule="auto"/>
        <w:ind w:firstLine="420"/>
        <w:rPr>
          <w:rFonts w:hint="eastAsia"/>
        </w:rPr>
      </w:pPr>
      <w:r>
        <w:rPr>
          <w:rFonts w:hint="eastAsia"/>
        </w:rPr>
        <w:t>施工单位应根据施工计划和工序安排，合理调配人员、设备和材料，确保施工进度与质量同步。施工过程中应建立进度监控机制，及时发现和处理施工延误或工序衔接问题，通过优化资源配置和调整施工方案保证工程按计划推进。</w:t>
      </w:r>
    </w:p>
    <w:p w14:paraId="312C79ED">
      <w:pPr>
        <w:pStyle w:val="105"/>
        <w:spacing w:before="120" w:after="120" w:line="360" w:lineRule="auto"/>
        <w:rPr>
          <w:rFonts w:hint="eastAsia"/>
        </w:rPr>
      </w:pPr>
      <w:r>
        <w:rPr>
          <w:rFonts w:hint="eastAsia"/>
        </w:rPr>
        <w:t>施工现场信息化管理</w:t>
      </w:r>
    </w:p>
    <w:p w14:paraId="124E58B6">
      <w:pPr>
        <w:pStyle w:val="56"/>
        <w:spacing w:line="360" w:lineRule="auto"/>
        <w:ind w:firstLine="420"/>
        <w:rPr>
          <w:rFonts w:hint="eastAsia"/>
        </w:rPr>
      </w:pPr>
      <w:r>
        <w:rPr>
          <w:rFonts w:hint="eastAsia"/>
        </w:rPr>
        <w:t>施工现场应应用信息化管理手段，实现施工过程的实时监控和数据记录。包括施工设备状态监控、关键工序数据采集、施工质量实时检查及异常情况预警。通过信息化管理，确保施工数据完整、准确和可追溯，为施工质量评估和风险分析提供支持。</w:t>
      </w:r>
    </w:p>
    <w:p w14:paraId="44CCB4E4">
      <w:pPr>
        <w:pStyle w:val="105"/>
        <w:spacing w:before="120" w:after="120" w:line="360" w:lineRule="auto"/>
        <w:rPr>
          <w:rFonts w:hint="eastAsia"/>
        </w:rPr>
      </w:pPr>
      <w:r>
        <w:rPr>
          <w:rFonts w:hint="eastAsia"/>
        </w:rPr>
        <w:t>安全与环保管理</w:t>
      </w:r>
    </w:p>
    <w:p w14:paraId="7C4479E6">
      <w:pPr>
        <w:pStyle w:val="56"/>
        <w:spacing w:line="360" w:lineRule="auto"/>
        <w:ind w:firstLine="420"/>
        <w:rPr>
          <w:rFonts w:hint="eastAsia"/>
        </w:rPr>
      </w:pPr>
      <w:r>
        <w:rPr>
          <w:rFonts w:hint="eastAsia"/>
        </w:rPr>
        <w:t>施工现场必须严格遵守安全操作规程和环保要求，确保施工人员安全和现场环境保护。对高空作业、深基坑施工、水工结构施工及机械操作等高风险作业，应采取专项安全防护措施。施工废水、废渣、粉尘及噪声应进行有效控制，防止环境污染和施工安全事故发生。</w:t>
      </w:r>
    </w:p>
    <w:p w14:paraId="6AA91CFC">
      <w:pPr>
        <w:pStyle w:val="105"/>
        <w:spacing w:before="120" w:after="120" w:line="360" w:lineRule="auto"/>
        <w:rPr>
          <w:rFonts w:hint="eastAsia"/>
        </w:rPr>
      </w:pPr>
      <w:r>
        <w:rPr>
          <w:rFonts w:hint="eastAsia"/>
        </w:rPr>
        <w:t>现场监督与巡查</w:t>
      </w:r>
    </w:p>
    <w:p w14:paraId="74C9ED93">
      <w:pPr>
        <w:pStyle w:val="56"/>
        <w:spacing w:line="360" w:lineRule="auto"/>
        <w:ind w:firstLine="420"/>
        <w:rPr>
          <w:rFonts w:hint="eastAsia"/>
        </w:rPr>
      </w:pPr>
      <w:r>
        <w:rPr>
          <w:rFonts w:hint="eastAsia"/>
        </w:rPr>
        <w:t>施工单位及监理单位应建立巡查制度，对施工现场进行定期和不定期巡查，重点关注关键工序、重要结构部位和施工安全措施落实情况。巡查记录应详细记录发现的问题、处理意见及责任落实情况，并纳入施工档案，形成闭环管理。</w:t>
      </w:r>
    </w:p>
    <w:p w14:paraId="40A88BDF">
      <w:pPr>
        <w:pStyle w:val="105"/>
        <w:spacing w:before="120" w:after="120" w:line="360" w:lineRule="auto"/>
        <w:rPr>
          <w:rFonts w:hint="eastAsia"/>
        </w:rPr>
      </w:pPr>
      <w:r>
        <w:rPr>
          <w:rFonts w:hint="eastAsia"/>
        </w:rPr>
        <w:t>质量问题处理机制</w:t>
      </w:r>
    </w:p>
    <w:p w14:paraId="1FA25F74">
      <w:pPr>
        <w:pStyle w:val="56"/>
        <w:spacing w:line="360" w:lineRule="auto"/>
        <w:ind w:firstLine="420"/>
      </w:pPr>
      <w:r>
        <w:rPr>
          <w:rFonts w:hint="eastAsia"/>
        </w:rPr>
        <w:t>施工过程中如发现质量问题，应立即启动处理流程，对问题进行分析、整改和复查。对于关键部位或结构异常，应暂停后续施工，确保问题解决后再继续施工。施工单位应建立问题跟踪台账，对整改情况和复查结果进行记录和归档。</w:t>
      </w:r>
    </w:p>
    <w:p w14:paraId="41AC2F65">
      <w:pPr>
        <w:pStyle w:val="104"/>
        <w:spacing w:before="240" w:after="240" w:line="360" w:lineRule="auto"/>
        <w:rPr>
          <w:rFonts w:hint="eastAsia"/>
        </w:rPr>
      </w:pPr>
      <w:bookmarkStart w:id="54" w:name="_Toc209910191"/>
      <w:r>
        <w:rPr>
          <w:rFonts w:hint="eastAsia"/>
        </w:rPr>
        <w:t>质量控制与检验</w:t>
      </w:r>
      <w:bookmarkEnd w:id="54"/>
    </w:p>
    <w:p w14:paraId="5D946F30">
      <w:pPr>
        <w:pStyle w:val="105"/>
        <w:spacing w:before="120" w:after="120" w:line="360" w:lineRule="auto"/>
        <w:rPr>
          <w:rFonts w:hint="eastAsia"/>
        </w:rPr>
      </w:pPr>
      <w:r>
        <w:rPr>
          <w:rFonts w:hint="eastAsia"/>
        </w:rPr>
        <w:t>质量控制原则</w:t>
      </w:r>
    </w:p>
    <w:p w14:paraId="227A5D4E">
      <w:pPr>
        <w:pStyle w:val="56"/>
        <w:spacing w:line="360" w:lineRule="auto"/>
        <w:ind w:firstLine="420"/>
        <w:rPr>
          <w:rFonts w:hint="eastAsia"/>
        </w:rPr>
      </w:pPr>
      <w:r>
        <w:rPr>
          <w:rFonts w:hint="eastAsia"/>
        </w:rPr>
        <w:t>施工质量控制应坚持“预防为主、过程控制、检验验证、持续改进”的原则。通过对施工全过程的监控和关键环节的质量控制，确保施工操作符合设计文件、国家标准及行业规范要求。质量控制不仅针对最终成品，还应覆盖施工前准备、材料管理、工序操作及现场管理全过程。</w:t>
      </w:r>
    </w:p>
    <w:p w14:paraId="5FE89D0A">
      <w:pPr>
        <w:pStyle w:val="105"/>
        <w:spacing w:before="120" w:after="120" w:line="360" w:lineRule="auto"/>
        <w:rPr>
          <w:rFonts w:hint="eastAsia"/>
        </w:rPr>
      </w:pPr>
      <w:r>
        <w:rPr>
          <w:rFonts w:hint="eastAsia"/>
        </w:rPr>
        <w:t>过程控制</w:t>
      </w:r>
    </w:p>
    <w:p w14:paraId="79DD7859">
      <w:pPr>
        <w:pStyle w:val="56"/>
        <w:spacing w:line="360" w:lineRule="auto"/>
        <w:ind w:firstLine="420"/>
        <w:rPr>
          <w:rFonts w:hint="eastAsia"/>
        </w:rPr>
      </w:pPr>
      <w:r>
        <w:rPr>
          <w:rFonts w:hint="eastAsia"/>
        </w:rPr>
        <w:t>施工单位应在施工过程中建立完整的过程控制体系，包括施工工序控制、材料使用控制、施工参数监控及现场操作监督。对于关键工序，如混凝土浇筑、钢筋安装、防渗结构施工及机电设备安装，应明确质量指标、操作标准和验收方法，保证工序质量稳定可控。</w:t>
      </w:r>
    </w:p>
    <w:p w14:paraId="13F1FB1B">
      <w:pPr>
        <w:pStyle w:val="105"/>
        <w:spacing w:before="120" w:after="120" w:line="360" w:lineRule="auto"/>
        <w:rPr>
          <w:rFonts w:hint="eastAsia"/>
        </w:rPr>
      </w:pPr>
      <w:r>
        <w:rPr>
          <w:rFonts w:hint="eastAsia"/>
        </w:rPr>
        <w:t>关键指标监测</w:t>
      </w:r>
    </w:p>
    <w:p w14:paraId="453AEAEA">
      <w:pPr>
        <w:pStyle w:val="56"/>
        <w:spacing w:line="360" w:lineRule="auto"/>
        <w:ind w:firstLine="420"/>
        <w:rPr>
          <w:rFonts w:hint="eastAsia"/>
        </w:rPr>
      </w:pPr>
      <w:r>
        <w:rPr>
          <w:rFonts w:hint="eastAsia"/>
        </w:rPr>
        <w:t>施工过程中应对关键质量指标进行实时监测，包括混凝土强度、砂石含水率、钢筋间距和规格、模板安装精度、结构几何尺寸及施工误差等。监测数据应记录并存档，为施工过程评估和质量分析提供依据。对关键指标异常，应及时采取纠正措施，防止问题累积影响整体质量。</w:t>
      </w:r>
    </w:p>
    <w:p w14:paraId="061BEC1D">
      <w:pPr>
        <w:pStyle w:val="105"/>
        <w:spacing w:before="120" w:after="120" w:line="360" w:lineRule="auto"/>
        <w:rPr>
          <w:rFonts w:hint="eastAsia"/>
        </w:rPr>
      </w:pPr>
      <w:r>
        <w:rPr>
          <w:rFonts w:hint="eastAsia"/>
        </w:rPr>
        <w:t>检验方法与手段</w:t>
      </w:r>
    </w:p>
    <w:p w14:paraId="783DD1E6">
      <w:pPr>
        <w:pStyle w:val="56"/>
        <w:spacing w:line="360" w:lineRule="auto"/>
        <w:ind w:firstLine="420"/>
        <w:rPr>
          <w:rFonts w:hint="eastAsia"/>
        </w:rPr>
      </w:pPr>
      <w:r>
        <w:rPr>
          <w:rFonts w:hint="eastAsia"/>
        </w:rPr>
        <w:t>质量检验应采用科学、标准化的检验方法，包括现场测量、样品取样试验、无损检测及功能测试等。检验手段应结合施工类型和工程特点选择，确保数据真实、准确、可靠。对关键部位和高风险结构，应进行专项检测，并形成检验记录和分析报告。</w:t>
      </w:r>
    </w:p>
    <w:p w14:paraId="02B3C51A">
      <w:pPr>
        <w:pStyle w:val="105"/>
        <w:spacing w:before="120" w:after="120" w:line="360" w:lineRule="auto"/>
        <w:rPr>
          <w:rFonts w:hint="eastAsia"/>
        </w:rPr>
      </w:pPr>
      <w:r>
        <w:rPr>
          <w:rFonts w:hint="eastAsia"/>
        </w:rPr>
        <w:t>分级检验与复检</w:t>
      </w:r>
    </w:p>
    <w:p w14:paraId="459D2F77">
      <w:pPr>
        <w:pStyle w:val="56"/>
        <w:spacing w:line="360" w:lineRule="auto"/>
        <w:ind w:firstLine="420"/>
        <w:rPr>
          <w:rFonts w:hint="eastAsia"/>
        </w:rPr>
      </w:pPr>
      <w:r>
        <w:rPr>
          <w:rFonts w:hint="eastAsia"/>
        </w:rPr>
        <w:t>施工质量检验应分为自检、互检和专检三个层级。施工班组应对自身施工工序进行自检，施工单位应组织互检，监理单位或第三方机构负责专检。对不符合要求的部位，应立即整改并进行复检，确保整改后质量达到设计和规范要求。</w:t>
      </w:r>
    </w:p>
    <w:p w14:paraId="499C6615">
      <w:pPr>
        <w:pStyle w:val="105"/>
        <w:spacing w:before="120" w:after="120" w:line="360" w:lineRule="auto"/>
        <w:rPr>
          <w:rFonts w:hint="eastAsia"/>
        </w:rPr>
      </w:pPr>
      <w:r>
        <w:rPr>
          <w:rFonts w:hint="eastAsia"/>
        </w:rPr>
        <w:t>验收标准与记录管理</w:t>
      </w:r>
    </w:p>
    <w:p w14:paraId="10051484">
      <w:pPr>
        <w:pStyle w:val="56"/>
        <w:spacing w:line="360" w:lineRule="auto"/>
        <w:ind w:firstLine="420"/>
        <w:rPr>
          <w:rFonts w:hint="eastAsia"/>
        </w:rPr>
      </w:pPr>
      <w:r>
        <w:rPr>
          <w:rFonts w:hint="eastAsia"/>
        </w:rPr>
        <w:t>施工完成后，应依据设计文件、施工规范及质量检测结果进行分部验收和整体验收。验收内容包括结构质量、材料性能、施工精度、关键工序完成情况及安全防护措施落实情况。验收记录应详细、完整，包括测量数据、照片资料、检验报告及整改记录，并纳入档案管理系统，实现全过程可追溯。</w:t>
      </w:r>
    </w:p>
    <w:p w14:paraId="072099D2">
      <w:pPr>
        <w:pStyle w:val="105"/>
        <w:spacing w:before="120" w:after="120" w:line="360" w:lineRule="auto"/>
        <w:rPr>
          <w:rFonts w:hint="eastAsia"/>
        </w:rPr>
      </w:pPr>
      <w:r>
        <w:rPr>
          <w:rFonts w:hint="eastAsia"/>
        </w:rPr>
        <w:t>质量问题分析与持续改进</w:t>
      </w:r>
    </w:p>
    <w:p w14:paraId="08B9B202">
      <w:pPr>
        <w:pStyle w:val="56"/>
        <w:spacing w:line="360" w:lineRule="auto"/>
        <w:ind w:firstLine="420"/>
        <w:rPr>
          <w:rFonts w:hint="eastAsia"/>
        </w:rPr>
      </w:pPr>
      <w:r>
        <w:rPr>
          <w:rFonts w:hint="eastAsia"/>
        </w:rPr>
        <w:t>施工过程中及验收阶段发现的质量问题，应进行原因分析，明确责任及改进措施。施工单位应总结经验教训，优化施工工艺、管理流程和技术手段，形成持续改进机制，提升施工质量水平和管理效率。</w:t>
      </w:r>
    </w:p>
    <w:p w14:paraId="1D0A1E4E">
      <w:pPr>
        <w:pStyle w:val="105"/>
        <w:spacing w:before="120" w:after="120" w:line="360" w:lineRule="auto"/>
        <w:rPr>
          <w:rFonts w:hint="eastAsia"/>
        </w:rPr>
      </w:pPr>
      <w:r>
        <w:rPr>
          <w:rFonts w:hint="eastAsia"/>
        </w:rPr>
        <w:t>信息化质量管理</w:t>
      </w:r>
    </w:p>
    <w:p w14:paraId="6FBAE3BA">
      <w:pPr>
        <w:pStyle w:val="56"/>
        <w:spacing w:line="360" w:lineRule="auto"/>
        <w:ind w:firstLine="420"/>
      </w:pPr>
      <w:r>
        <w:rPr>
          <w:rFonts w:hint="eastAsia"/>
        </w:rPr>
        <w:t>应充分利用信息化工具，实现施工过程、质量检验、数据分析和报告管理的数字化。通过建立质量信息管理平台，可实时监控关键指标、记录施工数据、追踪整改措施及生成质量分析报告，提高质量管理的科学性和精细化水平。</w:t>
      </w:r>
    </w:p>
    <w:p w14:paraId="73EB0FFE">
      <w:pPr>
        <w:pStyle w:val="104"/>
        <w:spacing w:before="240" w:after="240" w:line="360" w:lineRule="auto"/>
        <w:rPr>
          <w:rFonts w:hint="eastAsia"/>
        </w:rPr>
      </w:pPr>
      <w:bookmarkStart w:id="55" w:name="_Toc209910192"/>
      <w:r>
        <w:rPr>
          <w:rFonts w:hint="eastAsia"/>
        </w:rPr>
        <w:t>施工安全与环境保护管理</w:t>
      </w:r>
      <w:bookmarkEnd w:id="55"/>
    </w:p>
    <w:p w14:paraId="4EEA39DC">
      <w:pPr>
        <w:pStyle w:val="105"/>
        <w:spacing w:before="120" w:after="120" w:line="360" w:lineRule="auto"/>
        <w:rPr>
          <w:rFonts w:hint="eastAsia"/>
        </w:rPr>
      </w:pPr>
      <w:r>
        <w:rPr>
          <w:rFonts w:hint="eastAsia"/>
        </w:rPr>
        <w:t>安全管理原则</w:t>
      </w:r>
    </w:p>
    <w:p w14:paraId="0ABA98F9">
      <w:pPr>
        <w:pStyle w:val="56"/>
        <w:spacing w:line="360" w:lineRule="auto"/>
        <w:ind w:firstLine="420"/>
        <w:rPr>
          <w:rFonts w:hint="eastAsia"/>
        </w:rPr>
      </w:pPr>
      <w:r>
        <w:rPr>
          <w:rFonts w:hint="eastAsia"/>
        </w:rPr>
        <w:t>施工安全管理应贯穿工程施工全过程，坚持“安全第一、预防为主、全过程管控”的原则。施工单位应建立安全管理责任制，明确各级管理人员和作业人员的安全职责，确保施工活动在可控范围内进行，防止安全事故发生。</w:t>
      </w:r>
    </w:p>
    <w:p w14:paraId="7F19D668">
      <w:pPr>
        <w:pStyle w:val="105"/>
        <w:spacing w:before="120" w:after="120" w:line="360" w:lineRule="auto"/>
        <w:rPr>
          <w:rFonts w:hint="eastAsia"/>
        </w:rPr>
      </w:pPr>
      <w:r>
        <w:rPr>
          <w:rFonts w:hint="eastAsia"/>
        </w:rPr>
        <w:t>安全风险识别与评估</w:t>
      </w:r>
    </w:p>
    <w:p w14:paraId="1D4356AF">
      <w:pPr>
        <w:pStyle w:val="56"/>
        <w:spacing w:line="360" w:lineRule="auto"/>
        <w:ind w:firstLine="420"/>
        <w:rPr>
          <w:rFonts w:hint="eastAsia"/>
        </w:rPr>
      </w:pPr>
      <w:r>
        <w:rPr>
          <w:rFonts w:hint="eastAsia"/>
        </w:rPr>
        <w:t>在施工前，应对施工现场、施工工序和作业环境进行全面的安全风险识别与评估。重点关注高处作业、深基坑施工、水工结构施工、机械操作及材料吊装等高风险环节。评估应包括风险等级判定、可能发生的事故类型、事故后果分析及风险控制措施。</w:t>
      </w:r>
    </w:p>
    <w:p w14:paraId="1BA04DAC">
      <w:pPr>
        <w:pStyle w:val="105"/>
        <w:spacing w:before="120" w:after="120" w:line="360" w:lineRule="auto"/>
        <w:rPr>
          <w:rFonts w:hint="eastAsia"/>
        </w:rPr>
      </w:pPr>
      <w:r>
        <w:rPr>
          <w:rFonts w:hint="eastAsia"/>
        </w:rPr>
        <w:t>施工人员培训与安全教育</w:t>
      </w:r>
    </w:p>
    <w:p w14:paraId="6FD070B6">
      <w:pPr>
        <w:pStyle w:val="56"/>
        <w:spacing w:line="360" w:lineRule="auto"/>
        <w:ind w:firstLine="420"/>
        <w:rPr>
          <w:rFonts w:hint="eastAsia"/>
        </w:rPr>
      </w:pPr>
      <w:r>
        <w:rPr>
          <w:rFonts w:hint="eastAsia"/>
        </w:rPr>
        <w:t>施工单位应对施工人员进行系统安全培训，内容包括施工工艺安全要求、操作规程、防护措施使用、应急处置流程及法律法规要求。培训应覆盖新进人员、关键岗位人员及高风险作业人员，并定期组织复训和考核，确保施工人员具备必要的安全知识和操作技能。</w:t>
      </w:r>
    </w:p>
    <w:p w14:paraId="2CA8054E">
      <w:pPr>
        <w:pStyle w:val="105"/>
        <w:spacing w:before="120" w:after="120" w:line="360" w:lineRule="auto"/>
        <w:rPr>
          <w:rFonts w:hint="eastAsia"/>
        </w:rPr>
      </w:pPr>
      <w:r>
        <w:rPr>
          <w:rFonts w:hint="eastAsia"/>
        </w:rPr>
        <w:t>安全防护措施</w:t>
      </w:r>
    </w:p>
    <w:p w14:paraId="44E04452">
      <w:pPr>
        <w:pStyle w:val="56"/>
        <w:spacing w:line="360" w:lineRule="auto"/>
        <w:ind w:firstLine="420"/>
        <w:rPr>
          <w:rFonts w:hint="eastAsia"/>
        </w:rPr>
      </w:pPr>
      <w:r>
        <w:rPr>
          <w:rFonts w:hint="eastAsia"/>
        </w:rPr>
        <w:t>施工现场应根据施工环境和作业类型设置必要的安全防护设施，包括安全网、安全带、护栏、防护棚及警示标识等。对高空作业、机械操作、吊装作业、水工作业等重点环节，应采取专门防护措施，确保施工人员和设备安全。</w:t>
      </w:r>
    </w:p>
    <w:p w14:paraId="12FB338F">
      <w:pPr>
        <w:pStyle w:val="105"/>
        <w:spacing w:before="120" w:after="120" w:line="360" w:lineRule="auto"/>
        <w:rPr>
          <w:rFonts w:hint="eastAsia"/>
        </w:rPr>
      </w:pPr>
      <w:r>
        <w:rPr>
          <w:rFonts w:hint="eastAsia"/>
        </w:rPr>
        <w:t>施工现场环境保护</w:t>
      </w:r>
    </w:p>
    <w:p w14:paraId="49F59DA3">
      <w:pPr>
        <w:pStyle w:val="56"/>
        <w:spacing w:line="360" w:lineRule="auto"/>
        <w:ind w:firstLine="420"/>
        <w:rPr>
          <w:rFonts w:hint="eastAsia"/>
        </w:rPr>
      </w:pPr>
      <w:r>
        <w:rPr>
          <w:rFonts w:hint="eastAsia"/>
        </w:rPr>
        <w:t>施工过程中应采取有效的环境保护措施，防止施工活动对水体、土壤、空气及周边生态环境造成污染。包括控制施工废水排放、粉尘治理、噪声控制、施工垃圾分类管理及施工期间的绿化保护等。对于特殊环境或生态敏感区，应制定专项环境保护方案，落实监测和防护措施。</w:t>
      </w:r>
    </w:p>
    <w:p w14:paraId="07C5B334">
      <w:pPr>
        <w:pStyle w:val="105"/>
        <w:spacing w:before="120" w:after="120" w:line="360" w:lineRule="auto"/>
        <w:rPr>
          <w:rFonts w:hint="eastAsia"/>
        </w:rPr>
      </w:pPr>
      <w:r>
        <w:rPr>
          <w:rFonts w:hint="eastAsia"/>
        </w:rPr>
        <w:t>风险预警与应急预案</w:t>
      </w:r>
    </w:p>
    <w:p w14:paraId="4678909B">
      <w:pPr>
        <w:pStyle w:val="56"/>
        <w:spacing w:line="360" w:lineRule="auto"/>
        <w:ind w:firstLine="420"/>
        <w:rPr>
          <w:rFonts w:hint="eastAsia"/>
        </w:rPr>
      </w:pPr>
      <w:r>
        <w:rPr>
          <w:rFonts w:hint="eastAsia"/>
        </w:rPr>
        <w:t>施工单位应建立风险预警机制，对可能发生的事故或环境风险进行提前识别和警示。应制定完整的应急预案，明确事故类型、责任人员、报警程序、处置措施及应急资源配置，并定期组织演练，确保施工人员熟悉应急流程和操作要求。</w:t>
      </w:r>
    </w:p>
    <w:p w14:paraId="194FB548">
      <w:pPr>
        <w:pStyle w:val="105"/>
        <w:spacing w:before="120" w:after="120" w:line="360" w:lineRule="auto"/>
        <w:rPr>
          <w:rFonts w:hint="eastAsia"/>
        </w:rPr>
      </w:pPr>
      <w:r>
        <w:rPr>
          <w:rFonts w:hint="eastAsia"/>
        </w:rPr>
        <w:t>监督与检查</w:t>
      </w:r>
    </w:p>
    <w:p w14:paraId="21EA44DA">
      <w:pPr>
        <w:pStyle w:val="56"/>
        <w:spacing w:line="360" w:lineRule="auto"/>
        <w:ind w:firstLine="420"/>
        <w:rPr>
          <w:rFonts w:hint="eastAsia"/>
        </w:rPr>
      </w:pPr>
      <w:r>
        <w:rPr>
          <w:rFonts w:hint="eastAsia"/>
        </w:rPr>
        <w:t>施工单位应建立安全和环境管理监督体系，包括日常巡查、专项检查和阶段性评估。监督内容包括安全防护设施落实情况、施工操作规范执行情况、施工环境保护措施执行情况及应急预案准备情况。对发现的问题应及时整改，并记录整改过程和结果，实现闭环管理。</w:t>
      </w:r>
    </w:p>
    <w:p w14:paraId="0CAFA8FF">
      <w:pPr>
        <w:pStyle w:val="105"/>
        <w:spacing w:before="120" w:after="120" w:line="360" w:lineRule="auto"/>
        <w:rPr>
          <w:rFonts w:hint="eastAsia"/>
        </w:rPr>
      </w:pPr>
      <w:r>
        <w:rPr>
          <w:rFonts w:hint="eastAsia"/>
        </w:rPr>
        <w:t>信息化安全管理</w:t>
      </w:r>
    </w:p>
    <w:p w14:paraId="27E6FF8A">
      <w:pPr>
        <w:pStyle w:val="56"/>
        <w:spacing w:line="360" w:lineRule="auto"/>
        <w:ind w:firstLine="420"/>
        <w:rPr>
          <w:rFonts w:hint="eastAsia"/>
        </w:rPr>
      </w:pPr>
      <w:r>
        <w:rPr>
          <w:rFonts w:hint="eastAsia"/>
        </w:rPr>
        <w:t>施工单位应充分利用信息化工具，实现施工安全和环境管理的数字化监控。通过监控系统、传感器和数据平台，对高风险作业、关键工序和环境指标进行实时监控和报警，确保施工安全和环境保护措施落实到位，提高安全管理科学性和精细化水平。</w:t>
      </w:r>
    </w:p>
    <w:bookmarkEnd w:id="26"/>
    <w:p w14:paraId="2FEC3E32">
      <w:pPr>
        <w:pStyle w:val="56"/>
        <w:spacing w:line="360" w:lineRule="auto"/>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6" w:name="BookMark6"/>
    </w:p>
    <w:p w14:paraId="53E612F1">
      <w:pPr>
        <w:pStyle w:val="63"/>
        <w:spacing w:after="120" w:line="360" w:lineRule="auto"/>
        <w:rPr>
          <w:rFonts w:hint="eastAsia"/>
        </w:rPr>
      </w:pPr>
      <w:bookmarkStart w:id="57" w:name="_Toc209910193"/>
      <w:r>
        <w:rPr>
          <w:rFonts w:hint="eastAsia"/>
          <w:spacing w:val="105"/>
        </w:rPr>
        <w:t>参考文</w:t>
      </w:r>
      <w:r>
        <w:rPr>
          <w:rFonts w:hint="eastAsia"/>
        </w:rPr>
        <w:t>献</w:t>
      </w:r>
      <w:bookmarkEnd w:id="57"/>
    </w:p>
    <w:p w14:paraId="0496FD76">
      <w:pPr>
        <w:pStyle w:val="56"/>
        <w:spacing w:line="360" w:lineRule="auto"/>
        <w:ind w:firstLine="420"/>
        <w:rPr>
          <w:rFonts w:hint="eastAsia"/>
        </w:rPr>
      </w:pPr>
      <w:r>
        <w:rPr>
          <w:rFonts w:hint="eastAsia"/>
        </w:rPr>
        <w:t>[</w:t>
      </w:r>
      <w:r>
        <w:t>1] DL/T 5111</w:t>
      </w:r>
      <w:r>
        <w:rPr>
          <w:rFonts w:hint="eastAsia"/>
        </w:rPr>
        <w:t>—</w:t>
      </w:r>
      <w:r>
        <w:t xml:space="preserve">2024  </w:t>
      </w:r>
      <w:r>
        <w:rPr>
          <w:rFonts w:hint="eastAsia"/>
        </w:rPr>
        <w:t>水电水利工程施工监理规范</w:t>
      </w:r>
    </w:p>
    <w:p w14:paraId="29C2B528">
      <w:pPr>
        <w:pStyle w:val="56"/>
        <w:spacing w:line="360" w:lineRule="auto"/>
        <w:ind w:firstLine="420"/>
        <w:rPr>
          <w:rFonts w:hint="eastAsia"/>
        </w:rPr>
      </w:pPr>
      <w:r>
        <w:t>[2] DB12/T 543</w:t>
      </w:r>
      <w:r>
        <w:rPr>
          <w:rFonts w:hint="eastAsia"/>
        </w:rPr>
        <w:t>—</w:t>
      </w:r>
      <w:r>
        <w:t xml:space="preserve">2024  </w:t>
      </w:r>
      <w:r>
        <w:rPr>
          <w:rFonts w:hint="eastAsia"/>
        </w:rPr>
        <w:t>水利工程施工监理管理规范</w:t>
      </w:r>
    </w:p>
    <w:bookmarkEnd w:id="56"/>
    <w:p w14:paraId="4C3FD871">
      <w:pPr>
        <w:pStyle w:val="56"/>
        <w:ind w:firstLine="0" w:firstLineChars="0"/>
        <w:jc w:val="center"/>
        <w:rPr>
          <w:rFonts w:hint="eastAsia"/>
        </w:rPr>
      </w:pPr>
      <w:bookmarkStart w:id="58" w:name="BookMark8"/>
      <w:r>
        <w:rPr>
          <w:rFonts w:hint="eastAsia"/>
        </w:rPr>
        <w:drawing>
          <wp:inline distT="0" distB="0" distL="0" distR="0">
            <wp:extent cx="1485900" cy="317500"/>
            <wp:effectExtent l="0" t="0" r="0" b="6350"/>
            <wp:docPr id="418246642" name="图片 1"/>
            <wp:cNvGraphicFramePr/>
            <a:graphic xmlns:a="http://schemas.openxmlformats.org/drawingml/2006/main">
              <a:graphicData uri="http://schemas.openxmlformats.org/drawingml/2006/picture">
                <pic:pic xmlns:pic="http://schemas.openxmlformats.org/drawingml/2006/picture">
                  <pic:nvPicPr>
                    <pic:cNvPr id="418246642"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0A612">
    <w:pPr>
      <w:pStyle w:val="51"/>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88E4">
    <w:pPr>
      <w:pStyle w:val="52"/>
      <w:jc w:val="center"/>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A4C4">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EDE9">
    <w:pPr>
      <w:pStyle w:val="51"/>
    </w:pPr>
    <w:r>
      <w:fldChar w:fldCharType="begin"/>
    </w:r>
    <w:r>
      <w:instrText xml:space="preserve"> PAGE   \* MERGEFORMAT \* MERGEFORMAT </w:instrText>
    </w:r>
    <w:r>
      <w:fldChar w:fldCharType="separate"/>
    </w:r>
    <w: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FDA6">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E9F0">
    <w:pPr>
      <w:pStyle w:val="51"/>
    </w:pPr>
    <w:r>
      <w:fldChar w:fldCharType="begin"/>
    </w:r>
    <w:r>
      <w:instrText xml:space="preserve"> PAGE   \* MERGEFORMAT \* MERGEFORMAT </w:instrText>
    </w:r>
    <w:r>
      <w:fldChar w:fldCharType="separate"/>
    </w:r>
    <w: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058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876B">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866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8E47">
    <w:pPr>
      <w:pStyle w:val="62"/>
    </w:pPr>
    <w:r>
      <w:fldChar w:fldCharType="begin"/>
    </w:r>
    <w:r>
      <w:instrText xml:space="preserve"> STYLEREF  标准文件_文件编号 \* MERGEFORMAT </w:instrText>
    </w:r>
    <w:r>
      <w:fldChar w:fldCharType="separate"/>
    </w:r>
    <w:r>
      <w:t>T/XJBX 0104—2025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79694">
    <w:pPr>
      <w:pStyle w:val="61"/>
    </w:pPr>
    <w:r>
      <w:fldChar w:fldCharType="begin"/>
    </w:r>
    <w:r>
      <w:instrText xml:space="preserve"> STYLEREF  标准文件_文件编号  \* MERGEFORMAT </w:instrText>
    </w:r>
    <w:r>
      <w:fldChar w:fldCharType="separate"/>
    </w:r>
    <w:r>
      <w:t>T/XJBX 0104—2025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EC9B">
    <w:pPr>
      <w:pStyle w:val="62"/>
    </w:pPr>
    <w:r>
      <w:fldChar w:fldCharType="begin"/>
    </w:r>
    <w:r>
      <w:instrText xml:space="preserve"> STYLEREF  标准文件_文件编号 \* MERGEFORMAT </w:instrText>
    </w:r>
    <w:r>
      <w:fldChar w:fldCharType="separate"/>
    </w:r>
    <w:r>
      <w:t>T/XJBX 0104—2025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E0B52">
    <w:pPr>
      <w:pStyle w:val="61"/>
    </w:pPr>
    <w:r>
      <w:fldChar w:fldCharType="begin"/>
    </w:r>
    <w:r>
      <w:instrText xml:space="preserve"> STYLEREF  标准文件_文件编号  \* MERGEFORMAT </w:instrText>
    </w:r>
    <w:r>
      <w:fldChar w:fldCharType="separate"/>
    </w:r>
    <w:r>
      <w:t>T/XJBX 0104—2025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8CB8">
    <w:pPr>
      <w:pStyle w:val="62"/>
    </w:pPr>
    <w:r>
      <w:fldChar w:fldCharType="begin"/>
    </w:r>
    <w:r>
      <w:instrText xml:space="preserve"> STYLEREF  标准文件_文件编号 \* MERGEFORMAT </w:instrText>
    </w:r>
    <w:r>
      <w:fldChar w:fldCharType="separate"/>
    </w:r>
    <w:r>
      <w:t>T/XJBX 0104—2025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0104—2025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0104—2025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91426">
    <w:pPr>
      <w:pStyle w:val="61"/>
    </w:pPr>
    <w:r>
      <w:fldChar w:fldCharType="begin"/>
    </w:r>
    <w:r>
      <w:instrText xml:space="preserve"> STYLEREF  标准文件_文件编号  \* MERGEFORMAT </w:instrText>
    </w:r>
    <w:r>
      <w:fldChar w:fldCharType="separate"/>
    </w:r>
    <w:r>
      <w:t>T/XJBX 0104—2025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C7F1">
    <w:pPr>
      <w:pStyle w:val="62"/>
    </w:pPr>
    <w:r>
      <w:fldChar w:fldCharType="begin"/>
    </w:r>
    <w:r>
      <w:instrText xml:space="preserve"> STYLEREF  标准文件_文件编号 \* MERGEFORMAT </w:instrText>
    </w:r>
    <w:r>
      <w:fldChar w:fldCharType="separate"/>
    </w:r>
    <w:r>
      <w:t>T/XJBX 0104—2025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4CCB">
    <w:pPr>
      <w:pStyle w:val="61"/>
    </w:pPr>
    <w:r>
      <w:fldChar w:fldCharType="begin"/>
    </w:r>
    <w:r>
      <w:instrText xml:space="preserve"> STYLEREF  标准文件_文件编号  \* MERGEFORMAT </w:instrText>
    </w:r>
    <w:r>
      <w:fldChar w:fldCharType="separate"/>
    </w:r>
    <w:r>
      <w:t>T/XJBX 0104—2025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614"/>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4E6"/>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AE6"/>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C081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176849E7">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BFA6007">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6737EF9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9B6447"/>
    <w:rsid w:val="009E3FCF"/>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6769</Words>
  <Characters>7120</Characters>
  <Lines>59</Lines>
  <Paragraphs>16</Paragraphs>
  <TotalTime>23</TotalTime>
  <ScaleCrop>false</ScaleCrop>
  <LinksUpToDate>false</LinksUpToDate>
  <CharactersWithSpaces>7217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2025-09-28T07:33:39Z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CF110489153D42C08E1DDAD181937CB9_12</vt:lpwstr>
  </property>
</Properties>
</file>