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5.0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65.060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52"/>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B 9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90</w:t>
            </w:r>
            <w:r>
              <w:rPr>
                <w:rFonts w:ascii="黑体" w:hAnsi="黑体" w:eastAsia="黑体"/>
                <w:sz w:val="21"/>
                <w:szCs w:val="21"/>
              </w:rPr>
              <w:fldChar w:fldCharType="end"/>
            </w:r>
            <w:bookmarkEnd w:id="2"/>
          </w:p>
        </w:tc>
      </w:tr>
    </w:tbl>
    <w:p w14:paraId="055F17D2">
      <w:pPr>
        <w:pStyle w:val="53"/>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8"/>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98"/>
            </w:textInput>
          </w:ffData>
        </w:fldChar>
      </w:r>
      <w:bookmarkStart w:id="6" w:name="NSTD_CODE_F"/>
      <w:r>
        <w:instrText xml:space="preserve"> FORMTEXT </w:instrText>
      </w:r>
      <w:r>
        <w:fldChar w:fldCharType="separate"/>
      </w:r>
      <w:r>
        <w:t>0098</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9"/>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3"/>
        <w:framePr w:w="9639" w:h="6976" w:hRule="exact" w:hSpace="0" w:vSpace="0" w:wrap="around" w:hAnchor="page" w:y="6408"/>
        <w:jc w:val="center"/>
        <w:rPr>
          <w:rFonts w:ascii="黑体" w:hAnsi="黑体" w:eastAsia="黑体"/>
          <w:b w:val="0"/>
          <w:bCs w:val="0"/>
          <w:w w:val="100"/>
        </w:rPr>
      </w:pPr>
    </w:p>
    <w:p w14:paraId="0FD7DFF3">
      <w:pPr>
        <w:pStyle w:val="200"/>
        <w:framePr w:h="6974" w:hRule="exact" w:wrap="around" w:x="1419" w:anchorLock="1"/>
      </w:pPr>
      <w:r>
        <w:fldChar w:fldCharType="begin">
          <w:ffData>
            <w:name w:val="CSTD_NAME"/>
            <w:enabled/>
            <w:calcOnExit w:val="0"/>
            <w:textInput>
              <w:default w:val="农田作业机械通用防护装置技术指南"/>
            </w:textInput>
          </w:ffData>
        </w:fldChar>
      </w:r>
      <w:bookmarkStart w:id="9" w:name="CSTD_NAME"/>
      <w:r>
        <w:instrText xml:space="preserve"> FORMTEXT </w:instrText>
      </w:r>
      <w:r>
        <w:fldChar w:fldCharType="separate"/>
      </w:r>
      <w:r>
        <w:t>农田作业机械通用防护装置技术指南</w:t>
      </w:r>
      <w:r>
        <w:fldChar w:fldCharType="end"/>
      </w:r>
      <w:bookmarkEnd w:id="9"/>
    </w:p>
    <w:p w14:paraId="67B71C7B">
      <w:pPr>
        <w:framePr w:w="9639" w:h="6974" w:hRule="exact" w:wrap="around" w:vAnchor="page" w:hAnchor="page" w:x="1419" w:y="6408" w:anchorLock="1"/>
        <w:ind w:left="-1418"/>
      </w:pPr>
    </w:p>
    <w:p w14:paraId="76CC8527">
      <w:pPr>
        <w:pStyle w:val="128"/>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general protective device technology of agricultural machiner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general protective device technology of agricultural machinery</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8"/>
        <w:framePr w:w="9639" w:h="6974" w:hRule="exact" w:wrap="around" w:vAnchor="page" w:hAnchor="page" w:x="1419" w:y="6408" w:anchorLock="1"/>
        <w:textAlignment w:val="bottom"/>
        <w:rPr>
          <w:rFonts w:eastAsia="黑体"/>
          <w:szCs w:val="28"/>
        </w:rPr>
      </w:pPr>
    </w:p>
    <w:p w14:paraId="11D3BF3C">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6"/>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7"/>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4"/>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F3D24B3">
      <w:pPr>
        <w:pStyle w:val="94"/>
        <w:spacing w:after="360"/>
        <w:rPr>
          <w:rFonts w:hint="eastAsia"/>
        </w:rPr>
      </w:pPr>
      <w:bookmarkStart w:id="21" w:name="BookMark1"/>
      <w:r>
        <w:rPr>
          <w:rFonts w:hint="eastAsia"/>
          <w:spacing w:val="320"/>
        </w:rPr>
        <w:t>目</w:t>
      </w:r>
      <w:r>
        <w:rPr>
          <w:rFonts w:hint="eastAsia"/>
        </w:rPr>
        <w:t>次</w:t>
      </w:r>
    </w:p>
    <w:p w14:paraId="508F86B2">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"_Toc209901416" </w:instrText>
      </w:r>
      <w:r>
        <w:fldChar w:fldCharType="separate"/>
      </w:r>
      <w:r>
        <w:rPr>
          <w:rStyle w:val="34"/>
        </w:rPr>
        <w:t>前言</w:t>
      </w:r>
      <w:r>
        <w:tab/>
      </w:r>
      <w:r>
        <w:fldChar w:fldCharType="begin"/>
      </w:r>
      <w:r>
        <w:instrText xml:space="preserve"> PAGEREF _Toc209901416 \h </w:instrText>
      </w:r>
      <w:r>
        <w:fldChar w:fldCharType="separate"/>
      </w:r>
      <w:r>
        <w:t>III</w:t>
      </w:r>
      <w:r>
        <w:fldChar w:fldCharType="end"/>
      </w:r>
      <w:r>
        <w:fldChar w:fldCharType="end"/>
      </w:r>
    </w:p>
    <w:p w14:paraId="2D2F32C8">
      <w:pPr>
        <w:pStyle w:val="20"/>
        <w:tabs>
          <w:tab w:val="right" w:leader="dot" w:pos="9344"/>
        </w:tabs>
        <w:rPr>
          <w:rFonts w:asciiTheme="minorHAnsi" w:hAnsiTheme="minorHAnsi" w:eastAsiaTheme="minorEastAsia" w:cstheme="minorBidi"/>
          <w:szCs w:val="22"/>
        </w:rPr>
      </w:pPr>
      <w:r>
        <w:fldChar w:fldCharType="begin"/>
      </w:r>
      <w:r>
        <w:instrText xml:space="preserve"> HYPERLINK \l "_Toc209901417" </w:instrText>
      </w:r>
      <w:r>
        <w:fldChar w:fldCharType="separate"/>
      </w:r>
      <w:r>
        <w:rPr>
          <w:rStyle w:val="34"/>
        </w:rPr>
        <w:t>引言</w:t>
      </w:r>
      <w:r>
        <w:tab/>
      </w:r>
      <w:r>
        <w:fldChar w:fldCharType="begin"/>
      </w:r>
      <w:r>
        <w:instrText xml:space="preserve"> PAGEREF _Toc209901417 \h </w:instrText>
      </w:r>
      <w:r>
        <w:fldChar w:fldCharType="separate"/>
      </w:r>
      <w:r>
        <w:t>V</w:t>
      </w:r>
      <w:r>
        <w:fldChar w:fldCharType="end"/>
      </w:r>
      <w:r>
        <w:fldChar w:fldCharType="end"/>
      </w:r>
    </w:p>
    <w:p w14:paraId="06BBED83">
      <w:pPr>
        <w:pStyle w:val="20"/>
        <w:tabs>
          <w:tab w:val="right" w:leader="dot" w:pos="9344"/>
        </w:tabs>
        <w:rPr>
          <w:rFonts w:asciiTheme="minorHAnsi" w:hAnsiTheme="minorHAnsi" w:eastAsiaTheme="minorEastAsia" w:cstheme="minorBidi"/>
          <w:szCs w:val="22"/>
        </w:rPr>
      </w:pPr>
      <w:r>
        <w:fldChar w:fldCharType="begin"/>
      </w:r>
      <w:r>
        <w:instrText xml:space="preserve"> HYPERLINK \l "_Toc209901418" </w:instrText>
      </w:r>
      <w:r>
        <w:fldChar w:fldCharType="separate"/>
      </w:r>
      <w:r>
        <w:rPr>
          <w:rStyle w:val="34"/>
        </w:rPr>
        <w:t>1  范围</w:t>
      </w:r>
      <w:r>
        <w:tab/>
      </w:r>
      <w:r>
        <w:fldChar w:fldCharType="begin"/>
      </w:r>
      <w:r>
        <w:instrText xml:space="preserve"> PAGEREF _Toc209901418 \h </w:instrText>
      </w:r>
      <w:r>
        <w:fldChar w:fldCharType="separate"/>
      </w:r>
      <w:r>
        <w:t>1</w:t>
      </w:r>
      <w:r>
        <w:fldChar w:fldCharType="end"/>
      </w:r>
      <w:r>
        <w:fldChar w:fldCharType="end"/>
      </w:r>
    </w:p>
    <w:p w14:paraId="72937FAC">
      <w:pPr>
        <w:pStyle w:val="20"/>
        <w:tabs>
          <w:tab w:val="right" w:leader="dot" w:pos="9344"/>
        </w:tabs>
        <w:rPr>
          <w:rFonts w:asciiTheme="minorHAnsi" w:hAnsiTheme="minorHAnsi" w:eastAsiaTheme="minorEastAsia" w:cstheme="minorBidi"/>
          <w:szCs w:val="22"/>
        </w:rPr>
      </w:pPr>
      <w:r>
        <w:fldChar w:fldCharType="begin"/>
      </w:r>
      <w:r>
        <w:instrText xml:space="preserve"> HYPERLINK \l "_Toc209901419" </w:instrText>
      </w:r>
      <w:r>
        <w:fldChar w:fldCharType="separate"/>
      </w:r>
      <w:r>
        <w:rPr>
          <w:rStyle w:val="34"/>
        </w:rPr>
        <w:t>2  规范性引用文件</w:t>
      </w:r>
      <w:r>
        <w:tab/>
      </w:r>
      <w:r>
        <w:fldChar w:fldCharType="begin"/>
      </w:r>
      <w:r>
        <w:instrText xml:space="preserve"> PAGEREF _Toc209901419 \h </w:instrText>
      </w:r>
      <w:r>
        <w:fldChar w:fldCharType="separate"/>
      </w:r>
      <w:r>
        <w:t>1</w:t>
      </w:r>
      <w:r>
        <w:fldChar w:fldCharType="end"/>
      </w:r>
      <w:r>
        <w:fldChar w:fldCharType="end"/>
      </w:r>
    </w:p>
    <w:p w14:paraId="1F95D575">
      <w:pPr>
        <w:pStyle w:val="20"/>
        <w:tabs>
          <w:tab w:val="right" w:leader="dot" w:pos="9344"/>
        </w:tabs>
        <w:rPr>
          <w:rFonts w:asciiTheme="minorHAnsi" w:hAnsiTheme="minorHAnsi" w:eastAsiaTheme="minorEastAsia" w:cstheme="minorBidi"/>
          <w:szCs w:val="22"/>
        </w:rPr>
      </w:pPr>
      <w:r>
        <w:fldChar w:fldCharType="begin"/>
      </w:r>
      <w:r>
        <w:instrText xml:space="preserve"> HYPERLINK \l "_Toc209901420" </w:instrText>
      </w:r>
      <w:r>
        <w:fldChar w:fldCharType="separate"/>
      </w:r>
      <w:r>
        <w:rPr>
          <w:rStyle w:val="34"/>
        </w:rPr>
        <w:t>3  术语和定义</w:t>
      </w:r>
      <w:r>
        <w:tab/>
      </w:r>
      <w:r>
        <w:fldChar w:fldCharType="begin"/>
      </w:r>
      <w:r>
        <w:instrText xml:space="preserve"> PAGEREF _Toc209901420 \h </w:instrText>
      </w:r>
      <w:r>
        <w:fldChar w:fldCharType="separate"/>
      </w:r>
      <w:r>
        <w:t>1</w:t>
      </w:r>
      <w:r>
        <w:fldChar w:fldCharType="end"/>
      </w:r>
      <w:r>
        <w:fldChar w:fldCharType="end"/>
      </w:r>
    </w:p>
    <w:p w14:paraId="522AB99A">
      <w:pPr>
        <w:pStyle w:val="20"/>
        <w:tabs>
          <w:tab w:val="right" w:leader="dot" w:pos="9344"/>
        </w:tabs>
        <w:rPr>
          <w:rFonts w:asciiTheme="minorHAnsi" w:hAnsiTheme="minorHAnsi" w:eastAsiaTheme="minorEastAsia" w:cstheme="minorBidi"/>
          <w:szCs w:val="22"/>
        </w:rPr>
      </w:pPr>
      <w:r>
        <w:fldChar w:fldCharType="begin"/>
      </w:r>
      <w:r>
        <w:instrText xml:space="preserve"> HYPERLINK \l "_Toc209901421" </w:instrText>
      </w:r>
      <w:r>
        <w:fldChar w:fldCharType="separate"/>
      </w:r>
      <w:r>
        <w:rPr>
          <w:rStyle w:val="34"/>
        </w:rPr>
        <w:t>4  总体原则</w:t>
      </w:r>
      <w:r>
        <w:tab/>
      </w:r>
      <w:r>
        <w:fldChar w:fldCharType="begin"/>
      </w:r>
      <w:r>
        <w:instrText xml:space="preserve"> PAGEREF _Toc209901421 \h </w:instrText>
      </w:r>
      <w:r>
        <w:fldChar w:fldCharType="separate"/>
      </w:r>
      <w:r>
        <w:t>2</w:t>
      </w:r>
      <w:r>
        <w:fldChar w:fldCharType="end"/>
      </w:r>
      <w:r>
        <w:fldChar w:fldCharType="end"/>
      </w:r>
    </w:p>
    <w:p w14:paraId="4C1F2974">
      <w:pPr>
        <w:pStyle w:val="20"/>
        <w:tabs>
          <w:tab w:val="right" w:leader="dot" w:pos="9344"/>
        </w:tabs>
        <w:rPr>
          <w:rFonts w:asciiTheme="minorHAnsi" w:hAnsiTheme="minorHAnsi" w:eastAsiaTheme="minorEastAsia" w:cstheme="minorBidi"/>
          <w:szCs w:val="22"/>
        </w:rPr>
      </w:pPr>
      <w:r>
        <w:fldChar w:fldCharType="begin"/>
      </w:r>
      <w:r>
        <w:instrText xml:space="preserve"> HYPERLINK \l "_Toc209901422" </w:instrText>
      </w:r>
      <w:r>
        <w:fldChar w:fldCharType="separate"/>
      </w:r>
      <w:r>
        <w:rPr>
          <w:rStyle w:val="34"/>
        </w:rPr>
        <w:t>5  防护装置设计与技术要求</w:t>
      </w:r>
      <w:r>
        <w:tab/>
      </w:r>
      <w:r>
        <w:fldChar w:fldCharType="begin"/>
      </w:r>
      <w:r>
        <w:instrText xml:space="preserve"> PAGEREF _Toc209901422 \h </w:instrText>
      </w:r>
      <w:r>
        <w:fldChar w:fldCharType="separate"/>
      </w:r>
      <w:r>
        <w:t>4</w:t>
      </w:r>
      <w:r>
        <w:fldChar w:fldCharType="end"/>
      </w:r>
      <w:r>
        <w:fldChar w:fldCharType="end"/>
      </w:r>
    </w:p>
    <w:p w14:paraId="62861F2E">
      <w:pPr>
        <w:pStyle w:val="20"/>
        <w:tabs>
          <w:tab w:val="right" w:leader="dot" w:pos="9344"/>
        </w:tabs>
        <w:rPr>
          <w:rFonts w:asciiTheme="minorHAnsi" w:hAnsiTheme="minorHAnsi" w:eastAsiaTheme="minorEastAsia" w:cstheme="minorBidi"/>
          <w:szCs w:val="22"/>
        </w:rPr>
      </w:pPr>
      <w:r>
        <w:fldChar w:fldCharType="begin"/>
      </w:r>
      <w:r>
        <w:instrText xml:space="preserve"> HYPERLINK \l "_Toc209901423" </w:instrText>
      </w:r>
      <w:r>
        <w:fldChar w:fldCharType="separate"/>
      </w:r>
      <w:r>
        <w:rPr>
          <w:rStyle w:val="34"/>
        </w:rPr>
        <w:t>6  安装与使用要求</w:t>
      </w:r>
      <w:r>
        <w:tab/>
      </w:r>
      <w:r>
        <w:fldChar w:fldCharType="begin"/>
      </w:r>
      <w:r>
        <w:instrText xml:space="preserve"> PAGEREF _Toc209901423 \h </w:instrText>
      </w:r>
      <w:r>
        <w:fldChar w:fldCharType="separate"/>
      </w:r>
      <w:r>
        <w:t>5</w:t>
      </w:r>
      <w:r>
        <w:fldChar w:fldCharType="end"/>
      </w:r>
      <w:r>
        <w:fldChar w:fldCharType="end"/>
      </w:r>
    </w:p>
    <w:p w14:paraId="4E6711F5">
      <w:pPr>
        <w:pStyle w:val="20"/>
        <w:tabs>
          <w:tab w:val="right" w:leader="dot" w:pos="9344"/>
        </w:tabs>
        <w:rPr>
          <w:rFonts w:asciiTheme="minorHAnsi" w:hAnsiTheme="minorHAnsi" w:eastAsiaTheme="minorEastAsia" w:cstheme="minorBidi"/>
          <w:szCs w:val="22"/>
        </w:rPr>
      </w:pPr>
      <w:r>
        <w:fldChar w:fldCharType="begin"/>
      </w:r>
      <w:r>
        <w:instrText xml:space="preserve"> HYPERLINK \l "_Toc209901424" </w:instrText>
      </w:r>
      <w:r>
        <w:fldChar w:fldCharType="separate"/>
      </w:r>
      <w:r>
        <w:rPr>
          <w:rStyle w:val="34"/>
        </w:rPr>
        <w:t>7  检验与验证要求</w:t>
      </w:r>
      <w:r>
        <w:tab/>
      </w:r>
      <w:r>
        <w:fldChar w:fldCharType="begin"/>
      </w:r>
      <w:r>
        <w:instrText xml:space="preserve"> PAGEREF _Toc209901424 \h </w:instrText>
      </w:r>
      <w:r>
        <w:fldChar w:fldCharType="separate"/>
      </w:r>
      <w:r>
        <w:t>6</w:t>
      </w:r>
      <w:r>
        <w:fldChar w:fldCharType="end"/>
      </w:r>
      <w:r>
        <w:fldChar w:fldCharType="end"/>
      </w:r>
    </w:p>
    <w:p w14:paraId="6328D392">
      <w:pPr>
        <w:pStyle w:val="20"/>
        <w:tabs>
          <w:tab w:val="right" w:leader="dot" w:pos="9344"/>
        </w:tabs>
        <w:rPr>
          <w:rFonts w:asciiTheme="minorHAnsi" w:hAnsiTheme="minorHAnsi" w:eastAsiaTheme="minorEastAsia" w:cstheme="minorBidi"/>
          <w:szCs w:val="22"/>
        </w:rPr>
      </w:pPr>
      <w:r>
        <w:fldChar w:fldCharType="begin"/>
      </w:r>
      <w:r>
        <w:instrText xml:space="preserve"> HYPERLINK \l "_Toc209901425" </w:instrText>
      </w:r>
      <w:r>
        <w:fldChar w:fldCharType="separate"/>
      </w:r>
      <w:r>
        <w:rPr>
          <w:rStyle w:val="34"/>
        </w:rPr>
        <w:t>8  维护与管理要求</w:t>
      </w:r>
      <w:r>
        <w:tab/>
      </w:r>
      <w:r>
        <w:fldChar w:fldCharType="begin"/>
      </w:r>
      <w:r>
        <w:instrText xml:space="preserve"> PAGEREF _Toc209901425 \h </w:instrText>
      </w:r>
      <w:r>
        <w:fldChar w:fldCharType="separate"/>
      </w:r>
      <w:r>
        <w:t>7</w:t>
      </w:r>
      <w:r>
        <w:fldChar w:fldCharType="end"/>
      </w:r>
      <w:r>
        <w:fldChar w:fldCharType="end"/>
      </w:r>
    </w:p>
    <w:p w14:paraId="304973A3">
      <w:pPr>
        <w:pStyle w:val="20"/>
        <w:tabs>
          <w:tab w:val="right" w:leader="dot" w:pos="9344"/>
        </w:tabs>
        <w:rPr>
          <w:rFonts w:asciiTheme="minorHAnsi" w:hAnsiTheme="minorHAnsi" w:eastAsiaTheme="minorEastAsia" w:cstheme="minorBidi"/>
          <w:szCs w:val="22"/>
        </w:rPr>
      </w:pPr>
      <w:r>
        <w:fldChar w:fldCharType="begin"/>
      </w:r>
      <w:r>
        <w:instrText xml:space="preserve"> HYPERLINK \l "_Toc209901426" </w:instrText>
      </w:r>
      <w:r>
        <w:fldChar w:fldCharType="separate"/>
      </w:r>
      <w:r>
        <w:rPr>
          <w:rStyle w:val="34"/>
        </w:rPr>
        <w:t>参考文献</w:t>
      </w:r>
      <w:r>
        <w:tab/>
      </w:r>
      <w:r>
        <w:fldChar w:fldCharType="begin"/>
      </w:r>
      <w:r>
        <w:instrText xml:space="preserve"> PAGEREF _Toc209901426 \h </w:instrText>
      </w:r>
      <w:r>
        <w:fldChar w:fldCharType="separate"/>
      </w:r>
      <w:r>
        <w:t>9</w:t>
      </w:r>
      <w:r>
        <w:fldChar w:fldCharType="end"/>
      </w:r>
      <w:r>
        <w:fldChar w:fldCharType="end"/>
      </w:r>
    </w:p>
    <w:p w14:paraId="76983E3D">
      <w:pPr>
        <w:pStyle w:val="94"/>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92"/>
        <w:spacing w:before="900" w:after="360"/>
      </w:pPr>
      <w:bookmarkStart w:id="22" w:name="_Toc209901416"/>
      <w:bookmarkStart w:id="23" w:name="BookMark2"/>
      <w:r>
        <w:rPr>
          <w:spacing w:val="320"/>
        </w:rPr>
        <w:t>前</w:t>
      </w:r>
      <w:r>
        <w:t>言</w:t>
      </w:r>
      <w:bookmarkEnd w:id="22"/>
    </w:p>
    <w:p w14:paraId="35AC2FAA">
      <w:pPr>
        <w:pStyle w:val="59"/>
        <w:spacing w:line="360" w:lineRule="auto"/>
        <w:ind w:firstLine="420"/>
      </w:pPr>
      <w:r>
        <w:rPr>
          <w:rFonts w:hint="eastAsia"/>
        </w:rPr>
        <w:t>本文件按照GB/T 1.1—2020《标准化工作导则  第1部分：标准化文件的结构和起草规则》的规定起草。</w:t>
      </w:r>
    </w:p>
    <w:p w14:paraId="6BB17D8D">
      <w:pPr>
        <w:pStyle w:val="59"/>
        <w:spacing w:line="360" w:lineRule="auto"/>
        <w:ind w:firstLine="420"/>
      </w:pPr>
      <w:r>
        <w:rPr>
          <w:rFonts w:hint="eastAsia"/>
        </w:rPr>
        <w:t>请注意本文件的某些内容可能涉及专利。本文件的发布机构不承担识别专利的责任。</w:t>
      </w:r>
    </w:p>
    <w:p w14:paraId="79EFE827">
      <w:pPr>
        <w:pStyle w:val="59"/>
        <w:spacing w:line="360" w:lineRule="auto"/>
        <w:ind w:firstLine="420"/>
      </w:pPr>
      <w:r>
        <w:rPr>
          <w:rFonts w:hint="eastAsia"/>
        </w:rPr>
        <w:t>本文件由西安市计量标准检测认证协会提出并归口。</w:t>
      </w:r>
    </w:p>
    <w:p w14:paraId="7718CD44">
      <w:pPr>
        <w:pStyle w:val="59"/>
        <w:spacing w:line="360" w:lineRule="auto"/>
        <w:ind w:firstLine="420"/>
      </w:pPr>
      <w:r>
        <w:rPr>
          <w:rFonts w:hint="eastAsia"/>
        </w:rPr>
        <w:t>本文件起草单位：潍柴雷沃智慧农业科技股份有限公司。</w:t>
      </w:r>
    </w:p>
    <w:p w14:paraId="42BC1C2C">
      <w:pPr>
        <w:pStyle w:val="59"/>
        <w:spacing w:line="360" w:lineRule="auto"/>
        <w:ind w:firstLine="420"/>
      </w:pPr>
      <w:r>
        <w:rPr>
          <w:rFonts w:hint="eastAsia"/>
        </w:rPr>
        <w:t>本文件主要起草人：耿佃才。</w:t>
      </w:r>
    </w:p>
    <w:p w14:paraId="4F59AFA1">
      <w:pPr>
        <w:pStyle w:val="59"/>
        <w:ind w:firstLine="420"/>
      </w:pPr>
    </w:p>
    <w:p w14:paraId="43B1A6EE">
      <w:pPr>
        <w:pStyle w:val="59"/>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92"/>
        <w:spacing w:after="360"/>
      </w:pPr>
      <w:bookmarkStart w:id="24" w:name="_Toc209901417"/>
      <w:bookmarkStart w:id="25" w:name="BookMark3"/>
      <w:r>
        <w:rPr>
          <w:spacing w:val="320"/>
        </w:rPr>
        <w:t>引</w:t>
      </w:r>
      <w:r>
        <w:t>言</w:t>
      </w:r>
      <w:bookmarkEnd w:id="24"/>
    </w:p>
    <w:p w14:paraId="3C1D4CF2">
      <w:pPr>
        <w:pStyle w:val="59"/>
        <w:spacing w:line="360" w:lineRule="auto"/>
        <w:ind w:firstLine="420"/>
        <w:rPr>
          <w:rFonts w:hint="eastAsia"/>
        </w:rPr>
      </w:pPr>
      <w:r>
        <w:rPr>
          <w:rFonts w:hint="eastAsia"/>
        </w:rPr>
        <w:t>随着现代农业机械化水平的不断提高，各类农田作业机械广泛应用于耕作、播种、施肥、收割及农作物病虫害防治等环节。这些机械在提高作业效率和农业产量的同时，也伴随着作业人员被卷入、切割伤害、碰撞及高噪声等安全风险。农田作业机械的安全防护水平直接关系到农业生产安全、劳动者健康以及机械使用寿命。</w:t>
      </w:r>
    </w:p>
    <w:p w14:paraId="4CB42692">
      <w:pPr>
        <w:pStyle w:val="59"/>
        <w:spacing w:line="360" w:lineRule="auto"/>
        <w:ind w:firstLine="420"/>
        <w:rPr>
          <w:rFonts w:hint="eastAsia"/>
        </w:rPr>
      </w:pPr>
      <w:r>
        <w:rPr>
          <w:rFonts w:hint="eastAsia"/>
        </w:rPr>
        <w:t>当前，农田作业机械的防护装置存在设计不统一、适配性差、覆盖不全以及耐用性不足等问题，导致机械作业过程中仍存在较高事故风险。为提升农田作业机械安全性能，必须在机械设计、装置选型、安装调试及使用管理各环节建立标准化要求，确保防护装置能够适应不同作业环境和机械类型，发挥有效保护作用。</w:t>
      </w:r>
    </w:p>
    <w:p w14:paraId="3457B559">
      <w:pPr>
        <w:pStyle w:val="59"/>
        <w:spacing w:line="360" w:lineRule="auto"/>
        <w:ind w:firstLine="420"/>
        <w:rPr>
          <w:rFonts w:hint="eastAsia"/>
        </w:rPr>
      </w:pPr>
      <w:r>
        <w:rPr>
          <w:rFonts w:hint="eastAsia"/>
        </w:rPr>
        <w:t>本文件结合国内外农业机械安全标准、相关技术规范及实践经验，提出了农田作业机械通用防护装置的设计原则、技术要求、安装方法、维护管理及安全性能验证等内容。文件旨在为机械设计企业、使用单位及监管机构提供技术参考，实现农田作业机械防护装置的标准化设计、规范化使用和高效维护，从而保障作业人员安全，降低事故发生率，并促进农业机械化健康发展。</w:t>
      </w:r>
    </w:p>
    <w:p w14:paraId="42EAE8EF">
      <w:pPr>
        <w:pStyle w:val="59"/>
        <w:spacing w:line="360" w:lineRule="auto"/>
        <w:ind w:firstLine="420"/>
      </w:pPr>
      <w:r>
        <w:rPr>
          <w:rFonts w:hint="eastAsia"/>
        </w:rPr>
        <w:t>本文件适用于各类农田作业机械，包括拖拉机、收割机、播种机、施肥机械及喷雾作业机械等，适用于耕地、园艺、果园及水田等多种作业环境。文件内容既适用于新型机械设计与制造，也可作为现有机械改装或防护装置优化的技术参考，实现农田作业安全的系统性提升。</w:t>
      </w:r>
    </w:p>
    <w:p w14:paraId="50D9A392">
      <w:pPr>
        <w:pStyle w:val="59"/>
        <w:ind w:firstLine="420"/>
      </w:pPr>
    </w:p>
    <w:p w14:paraId="1F60BA12">
      <w:pPr>
        <w:pStyle w:val="59"/>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80"/>
          </w:pPr>
          <w:bookmarkStart w:id="27" w:name="NEW_STAND_NAME"/>
          <w:r>
            <w:rPr>
              <w:rFonts w:hint="eastAsia"/>
            </w:rPr>
            <w:t>农田作业机械通用防护装置技术指南</w:t>
          </w:r>
        </w:p>
      </w:sdtContent>
    </w:sdt>
    <w:bookmarkEnd w:id="27"/>
    <w:p w14:paraId="153BF6ED">
      <w:pPr>
        <w:pStyle w:val="107"/>
        <w:spacing w:before="240" w:after="240" w:line="360" w:lineRule="auto"/>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209901418"/>
      <w:r>
        <w:rPr>
          <w:rFonts w:hint="eastAsia"/>
        </w:rPr>
        <w:t>范围</w:t>
      </w:r>
      <w:bookmarkEnd w:id="28"/>
      <w:bookmarkEnd w:id="29"/>
      <w:bookmarkEnd w:id="30"/>
      <w:bookmarkEnd w:id="31"/>
      <w:bookmarkEnd w:id="32"/>
      <w:bookmarkEnd w:id="33"/>
      <w:bookmarkEnd w:id="34"/>
      <w:bookmarkEnd w:id="35"/>
      <w:bookmarkEnd w:id="36"/>
      <w:bookmarkEnd w:id="37"/>
    </w:p>
    <w:p w14:paraId="3E6CA6E7">
      <w:pPr>
        <w:pStyle w:val="59"/>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本文件规定了与农田作业机械通用防护装置技术的相关内容，包括防护装置设计与技术要求、安装与使用要求、检验与验证要求及维护与管理要求等方面。</w:t>
      </w:r>
    </w:p>
    <w:p w14:paraId="694BC4A2">
      <w:pPr>
        <w:pStyle w:val="59"/>
        <w:spacing w:line="360" w:lineRule="auto"/>
        <w:ind w:firstLine="420"/>
      </w:pPr>
      <w:r>
        <w:rPr>
          <w:rFonts w:hint="eastAsia"/>
        </w:rPr>
        <w:t>本文件适用于各类农田作业机械通用防护装置的设计、选型、安装、使用和维护管理。</w:t>
      </w:r>
    </w:p>
    <w:p w14:paraId="1F7FEEB2">
      <w:pPr>
        <w:pStyle w:val="107"/>
        <w:spacing w:before="240" w:after="240" w:line="360" w:lineRule="auto"/>
      </w:pPr>
      <w:bookmarkStart w:id="43" w:name="_Toc26718931"/>
      <w:bookmarkStart w:id="44" w:name="_Toc26986531"/>
      <w:bookmarkStart w:id="45" w:name="_Toc26986772"/>
      <w:bookmarkStart w:id="46" w:name="_Toc97192965"/>
      <w:bookmarkStart w:id="47" w:name="_Toc20990141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9"/>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134583F">
      <w:pPr>
        <w:pStyle w:val="59"/>
        <w:spacing w:line="360" w:lineRule="auto"/>
        <w:ind w:firstLine="420"/>
      </w:pPr>
      <w:r>
        <w:rPr>
          <w:rFonts w:hint="eastAsia"/>
        </w:rPr>
        <w:t>GB/T 1.1—2020 标准化工作导则  第1部分:标准化文件的结构和起草规则</w:t>
      </w:r>
    </w:p>
    <w:p w14:paraId="13DB9151">
      <w:pPr>
        <w:pStyle w:val="59"/>
        <w:spacing w:line="360" w:lineRule="auto"/>
        <w:ind w:firstLine="420"/>
      </w:pPr>
      <w:r>
        <w:t>GB/T 10910</w:t>
      </w:r>
      <w:r>
        <w:rPr>
          <w:rFonts w:hint="eastAsia"/>
        </w:rPr>
        <w:t>—2</w:t>
      </w:r>
      <w:r>
        <w:t xml:space="preserve">2020 </w:t>
      </w:r>
      <w:r>
        <w:rPr>
          <w:rFonts w:hint="eastAsia"/>
        </w:rPr>
        <w:t>农业轮式拖拉机和田间作业机械 驾驶员全身振动的测量</w:t>
      </w:r>
    </w:p>
    <w:p w14:paraId="6962992E">
      <w:pPr>
        <w:pStyle w:val="107"/>
        <w:spacing w:before="240" w:after="240" w:line="360" w:lineRule="auto"/>
      </w:pPr>
      <w:bookmarkStart w:id="48" w:name="_Toc97192966"/>
      <w:bookmarkStart w:id="49" w:name="_Toc209901420"/>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9"/>
            <w:spacing w:line="360" w:lineRule="auto"/>
            <w:ind w:firstLine="420"/>
          </w:pPr>
          <w:bookmarkStart w:id="50" w:name="_Toc26986532"/>
          <w:bookmarkEnd w:id="50"/>
          <w:r>
            <w:t>下列术语和定义适用于本文件。</w:t>
          </w:r>
        </w:p>
      </w:sdtContent>
    </w:sdt>
    <w:p w14:paraId="39C61AC8">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农田作业机械 agricultural field machinery</w:t>
      </w:r>
    </w:p>
    <w:p w14:paraId="7FFE4371">
      <w:pPr>
        <w:pStyle w:val="59"/>
        <w:spacing w:line="360" w:lineRule="auto"/>
        <w:ind w:firstLine="420"/>
        <w:rPr>
          <w:rFonts w:hint="eastAsia"/>
        </w:rPr>
      </w:pPr>
      <w:r>
        <w:rPr>
          <w:rFonts w:hint="eastAsia"/>
        </w:rPr>
        <w:t>指用于耕作、播种、施肥、收割及病虫害防治等农田作业的机械设备，包括拖拉机、收割机、播种机、施肥机械及喷雾作业机械等。</w:t>
      </w:r>
    </w:p>
    <w:p w14:paraId="1AF14D1F">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防护装置 protective device</w:t>
      </w:r>
    </w:p>
    <w:p w14:paraId="3628673E">
      <w:pPr>
        <w:pStyle w:val="59"/>
        <w:spacing w:line="360" w:lineRule="auto"/>
        <w:ind w:firstLine="420"/>
        <w:rPr>
          <w:rFonts w:hint="eastAsia"/>
        </w:rPr>
      </w:pPr>
      <w:r>
        <w:rPr>
          <w:rFonts w:hint="eastAsia"/>
        </w:rPr>
        <w:t>安装在农田作业机械上，用于隔离作业人员与危险部件、旋转件、高温或高压部件的机械装置，防止人员受伤及机械损坏。</w:t>
      </w:r>
    </w:p>
    <w:p w14:paraId="6DC8F9E3">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动力传动部件防护 power transmission component protection</w:t>
      </w:r>
    </w:p>
    <w:p w14:paraId="5227667C">
      <w:pPr>
        <w:pStyle w:val="59"/>
        <w:spacing w:line="360" w:lineRule="auto"/>
        <w:ind w:firstLine="420"/>
        <w:rPr>
          <w:rFonts w:hint="eastAsia"/>
        </w:rPr>
      </w:pPr>
      <w:r>
        <w:rPr>
          <w:rFonts w:hint="eastAsia"/>
        </w:rPr>
        <w:t>对机械动力传动系统中的皮带轮、链条、齿轮、传动轴等部件进行的安全隔离和防护，防止作业人员接触旋转件或受力部件造成伤害。</w:t>
      </w:r>
    </w:p>
    <w:p w14:paraId="52D44EFF">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旋转刀具防护 rotating tool protection</w:t>
      </w:r>
    </w:p>
    <w:p w14:paraId="35E769EC">
      <w:pPr>
        <w:pStyle w:val="59"/>
        <w:spacing w:line="360" w:lineRule="auto"/>
        <w:ind w:firstLine="420"/>
        <w:rPr>
          <w:rFonts w:hint="eastAsia"/>
        </w:rPr>
      </w:pPr>
      <w:r>
        <w:rPr>
          <w:rFonts w:hint="eastAsia"/>
        </w:rPr>
        <w:t>对机械作业过程中旋转刀具、割草刀片、收割刀片及其他高速旋转切割部件设置的防护措施，确保操作人员及周边人员安全。</w:t>
      </w:r>
    </w:p>
    <w:p w14:paraId="26D91BA3">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操作平台防护 operator platform protection</w:t>
      </w:r>
    </w:p>
    <w:p w14:paraId="7205F54F">
      <w:pPr>
        <w:pStyle w:val="59"/>
        <w:spacing w:line="360" w:lineRule="auto"/>
        <w:ind w:firstLine="420"/>
        <w:rPr>
          <w:rFonts w:hint="eastAsia"/>
        </w:rPr>
      </w:pPr>
      <w:r>
        <w:rPr>
          <w:rFonts w:hint="eastAsia"/>
        </w:rPr>
        <w:t>针对操作人员所处的驾驶座、控制台及操作平台进行的防护措施，包括防滑、防坠落和碰撞保护装置。</w:t>
      </w:r>
    </w:p>
    <w:p w14:paraId="572371B8">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液压系统防护 hydraulic system protection</w:t>
      </w:r>
    </w:p>
    <w:p w14:paraId="05CE9124">
      <w:pPr>
        <w:pStyle w:val="59"/>
        <w:spacing w:line="360" w:lineRule="auto"/>
        <w:ind w:firstLine="420"/>
        <w:rPr>
          <w:rFonts w:hint="eastAsia"/>
        </w:rPr>
      </w:pPr>
      <w:r>
        <w:rPr>
          <w:rFonts w:hint="eastAsia"/>
        </w:rPr>
        <w:t>对农田作业机械液压系统中的高压管路、液压缸及接头等部件进行防护，防止高压液体泄漏对作业人员造成伤害。</w:t>
      </w:r>
    </w:p>
    <w:p w14:paraId="5D70C20D">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高温及高压部件防护 high temperature and high pressure component protection</w:t>
      </w:r>
    </w:p>
    <w:p w14:paraId="49D1637C">
      <w:pPr>
        <w:pStyle w:val="59"/>
        <w:spacing w:line="360" w:lineRule="auto"/>
        <w:ind w:firstLine="420"/>
        <w:rPr>
          <w:rFonts w:hint="eastAsia"/>
        </w:rPr>
      </w:pPr>
      <w:r>
        <w:rPr>
          <w:rFonts w:hint="eastAsia"/>
        </w:rPr>
        <w:t>对机械作业中可能产生高温或高压的发动机、排气管、热交换器及压缩部件等进行防护，确保操作人员不受烫伤或压力伤害。</w:t>
      </w:r>
    </w:p>
    <w:p w14:paraId="07D8EDBC">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可拆卸防护装置 removable protective device</w:t>
      </w:r>
    </w:p>
    <w:p w14:paraId="28250AAF">
      <w:pPr>
        <w:pStyle w:val="59"/>
        <w:spacing w:line="360" w:lineRule="auto"/>
        <w:ind w:firstLine="420"/>
        <w:rPr>
          <w:rFonts w:hint="eastAsia"/>
        </w:rPr>
      </w:pPr>
      <w:r>
        <w:rPr>
          <w:rFonts w:hint="eastAsia"/>
        </w:rPr>
        <w:t>可以根据作业需要拆卸、调整或更换的防护装置，在保证安全的前提下，兼顾操作便利性和维护性。</w:t>
      </w:r>
    </w:p>
    <w:p w14:paraId="15B6265B">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固定防护装置 fixed protective device</w:t>
      </w:r>
    </w:p>
    <w:p w14:paraId="07EA2626">
      <w:pPr>
        <w:pStyle w:val="59"/>
        <w:spacing w:line="360" w:lineRule="auto"/>
        <w:ind w:firstLine="420"/>
        <w:rPr>
          <w:rFonts w:hint="eastAsia"/>
        </w:rPr>
      </w:pPr>
      <w:r>
        <w:rPr>
          <w:rFonts w:hint="eastAsia"/>
        </w:rPr>
        <w:t>安装在机械上不可随意拆卸或调整的防护装置，用于对关键危险部位进行持续保护。</w:t>
      </w:r>
    </w:p>
    <w:p w14:paraId="1BC54618">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防护装置适配性 protective device compatibility</w:t>
      </w:r>
    </w:p>
    <w:p w14:paraId="7A1EB6AB">
      <w:pPr>
        <w:pStyle w:val="59"/>
        <w:spacing w:line="360" w:lineRule="auto"/>
        <w:ind w:firstLine="420"/>
        <w:rPr>
          <w:rFonts w:hint="eastAsia"/>
        </w:rPr>
      </w:pPr>
      <w:r>
        <w:rPr>
          <w:rFonts w:hint="eastAsia"/>
        </w:rPr>
        <w:t>防护装置与机械型号、作业环境、操作方式的匹配程度，确保在不同作业条件下防护装置能够有效工作而不影响机械操作。</w:t>
      </w:r>
    </w:p>
    <w:p w14:paraId="0DCC3759">
      <w:pPr>
        <w:pStyle w:val="226"/>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安全性能验证 safety performance verification</w:t>
      </w:r>
    </w:p>
    <w:p w14:paraId="12062132">
      <w:pPr>
        <w:pStyle w:val="59"/>
        <w:spacing w:line="360" w:lineRule="auto"/>
        <w:ind w:firstLine="420"/>
      </w:pPr>
      <w:r>
        <w:rPr>
          <w:rFonts w:hint="eastAsia"/>
        </w:rPr>
        <w:t>对防护装置在设计、安装及使用过程中进行的性能测试和评估，验证其隔离危险、保护操作人员的有效性。</w:t>
      </w:r>
    </w:p>
    <w:p w14:paraId="59E26AA0">
      <w:pPr>
        <w:pStyle w:val="107"/>
        <w:spacing w:before="240" w:after="240" w:line="360" w:lineRule="auto"/>
        <w:rPr>
          <w:rFonts w:hint="eastAsia"/>
        </w:rPr>
      </w:pPr>
      <w:bookmarkStart w:id="51" w:name="_Toc209901421"/>
      <w:r>
        <w:rPr>
          <w:rFonts w:hint="eastAsia"/>
        </w:rPr>
        <w:t>总体原则</w:t>
      </w:r>
      <w:bookmarkEnd w:id="51"/>
    </w:p>
    <w:p w14:paraId="42D9F4A6">
      <w:pPr>
        <w:pStyle w:val="108"/>
        <w:spacing w:before="120" w:after="120" w:line="360" w:lineRule="auto"/>
        <w:rPr>
          <w:rFonts w:hint="eastAsia"/>
        </w:rPr>
      </w:pPr>
      <w:r>
        <w:rPr>
          <w:rFonts w:hint="eastAsia"/>
        </w:rPr>
        <w:t>安全性原则</w:t>
      </w:r>
    </w:p>
    <w:p w14:paraId="3E8B5C45">
      <w:pPr>
        <w:pStyle w:val="59"/>
        <w:spacing w:line="360" w:lineRule="auto"/>
        <w:ind w:firstLine="420"/>
        <w:rPr>
          <w:rFonts w:hint="eastAsia"/>
        </w:rPr>
      </w:pPr>
      <w:r>
        <w:rPr>
          <w:rFonts w:hint="eastAsia"/>
        </w:rPr>
        <w:t>农田作业机械防护装置的设计和使用应以保障作业人员安全为首要目标。所有防护装置必须能够有效隔离危险部件、旋转刀具、高温高压部件及动力传动系统，防止作业人员在操作、维护及紧急情况下受到伤害。</w:t>
      </w:r>
    </w:p>
    <w:p w14:paraId="077D71A9">
      <w:pPr>
        <w:pStyle w:val="108"/>
        <w:spacing w:before="120" w:after="120" w:line="360" w:lineRule="auto"/>
        <w:rPr>
          <w:rFonts w:hint="eastAsia"/>
        </w:rPr>
      </w:pPr>
      <w:r>
        <w:rPr>
          <w:rFonts w:hint="eastAsia"/>
        </w:rPr>
        <w:t>适用性原则</w:t>
      </w:r>
    </w:p>
    <w:p w14:paraId="727E2540">
      <w:pPr>
        <w:pStyle w:val="59"/>
        <w:spacing w:line="360" w:lineRule="auto"/>
        <w:ind w:firstLine="420"/>
        <w:rPr>
          <w:rFonts w:hint="eastAsia"/>
        </w:rPr>
      </w:pPr>
      <w:r>
        <w:rPr>
          <w:rFonts w:hint="eastAsia"/>
        </w:rPr>
        <w:t>防护装置应适应不同类型农田作业机械及多样化作业环境，包括耕地、果园、园艺及水田等场景。装置设计应兼顾机械型号、作业方式及作业人员操作习惯，确保在多种条件下均可有效防护而不影响机械操作效率。</w:t>
      </w:r>
    </w:p>
    <w:p w14:paraId="6DAEC0BF">
      <w:pPr>
        <w:pStyle w:val="108"/>
        <w:spacing w:before="120" w:after="120" w:line="360" w:lineRule="auto"/>
        <w:rPr>
          <w:rFonts w:hint="eastAsia"/>
        </w:rPr>
      </w:pPr>
      <w:r>
        <w:rPr>
          <w:rFonts w:hint="eastAsia"/>
        </w:rPr>
        <w:t>可操作性原则</w:t>
      </w:r>
    </w:p>
    <w:p w14:paraId="642545D0">
      <w:pPr>
        <w:pStyle w:val="59"/>
        <w:spacing w:line="360" w:lineRule="auto"/>
        <w:ind w:firstLine="420"/>
        <w:rPr>
          <w:rFonts w:hint="eastAsia"/>
        </w:rPr>
      </w:pPr>
      <w:r>
        <w:rPr>
          <w:rFonts w:hint="eastAsia"/>
        </w:rPr>
        <w:t>防护装置应兼顾安全与操作便利性，保证安装、拆卸、调节和维护操作简便。对于可拆卸或调节式防护装置，应在不降低安全性能的前提下，方便作业人员进行日常检查和维护，提高机械使用便捷性。</w:t>
      </w:r>
    </w:p>
    <w:p w14:paraId="24CCAAEB">
      <w:pPr>
        <w:pStyle w:val="108"/>
        <w:spacing w:before="120" w:after="120" w:line="360" w:lineRule="auto"/>
        <w:rPr>
          <w:rFonts w:hint="eastAsia"/>
        </w:rPr>
      </w:pPr>
      <w:r>
        <w:rPr>
          <w:rFonts w:hint="eastAsia"/>
        </w:rPr>
        <w:t>标准化原则</w:t>
      </w:r>
    </w:p>
    <w:p w14:paraId="5AC5B5B0">
      <w:pPr>
        <w:pStyle w:val="59"/>
        <w:spacing w:line="360" w:lineRule="auto"/>
        <w:ind w:firstLine="420"/>
        <w:rPr>
          <w:rFonts w:hint="eastAsia"/>
        </w:rPr>
      </w:pPr>
      <w:r>
        <w:rPr>
          <w:rFonts w:hint="eastAsia"/>
        </w:rPr>
        <w:t>防护装置设计和使用应遵循国家和行业相关标准，统一安全性能要求、安装规范和检测方法。通过标准化设计和规范化管理，实现不同机械类型防护装置的互换性和一致性，提升安全管理水平。</w:t>
      </w:r>
    </w:p>
    <w:p w14:paraId="1301475B">
      <w:pPr>
        <w:pStyle w:val="108"/>
        <w:spacing w:before="120" w:after="120" w:line="360" w:lineRule="auto"/>
        <w:rPr>
          <w:rFonts w:hint="eastAsia"/>
        </w:rPr>
      </w:pPr>
      <w:r>
        <w:rPr>
          <w:rFonts w:hint="eastAsia"/>
        </w:rPr>
        <w:t>功能完整性原则</w:t>
      </w:r>
    </w:p>
    <w:p w14:paraId="331B1BD7">
      <w:pPr>
        <w:pStyle w:val="59"/>
        <w:spacing w:line="360" w:lineRule="auto"/>
        <w:ind w:firstLine="420"/>
        <w:rPr>
          <w:rFonts w:hint="eastAsia"/>
        </w:rPr>
      </w:pPr>
      <w:r>
        <w:rPr>
          <w:rFonts w:hint="eastAsia"/>
        </w:rPr>
        <w:t>防护装置应覆盖机械关键危险部位，包括动力传动部件、旋转刀具、液压系统、高温高压部件及操作平台。装置应能够持续有效保护作业人员，并在紧急情况下保持安全性能，不因机械振动、环境条件或作业操作而失效。</w:t>
      </w:r>
    </w:p>
    <w:p w14:paraId="733396BF">
      <w:pPr>
        <w:pStyle w:val="108"/>
        <w:spacing w:before="120" w:after="120" w:line="360" w:lineRule="auto"/>
        <w:rPr>
          <w:rFonts w:hint="eastAsia"/>
        </w:rPr>
      </w:pPr>
      <w:r>
        <w:rPr>
          <w:rFonts w:hint="eastAsia"/>
        </w:rPr>
        <w:t>可维护性与耐用性原则</w:t>
      </w:r>
    </w:p>
    <w:p w14:paraId="1D2B1BDE">
      <w:pPr>
        <w:pStyle w:val="59"/>
        <w:spacing w:line="360" w:lineRule="auto"/>
        <w:ind w:firstLine="420"/>
        <w:rPr>
          <w:rFonts w:hint="eastAsia"/>
        </w:rPr>
      </w:pPr>
      <w:r>
        <w:rPr>
          <w:rFonts w:hint="eastAsia"/>
        </w:rPr>
        <w:t>防护装置应便于日常维护和清洁，并具有良好的耐用性和抗腐蚀性。材料选用应适应农田作业环境，如潮湿、泥土、化学肥料及紫外线等影响，确保防护装置长期有效工作。</w:t>
      </w:r>
    </w:p>
    <w:p w14:paraId="2FDCBFF3">
      <w:pPr>
        <w:pStyle w:val="108"/>
        <w:spacing w:before="120" w:after="120" w:line="360" w:lineRule="auto"/>
        <w:rPr>
          <w:rFonts w:hint="eastAsia"/>
        </w:rPr>
      </w:pPr>
      <w:r>
        <w:rPr>
          <w:rFonts w:hint="eastAsia"/>
        </w:rPr>
        <w:t>持续改进与技术创新原则</w:t>
      </w:r>
    </w:p>
    <w:p w14:paraId="42BC92E3">
      <w:pPr>
        <w:pStyle w:val="59"/>
        <w:spacing w:line="360" w:lineRule="auto"/>
        <w:ind w:firstLine="420"/>
        <w:rPr>
          <w:rFonts w:hint="eastAsia"/>
        </w:rPr>
      </w:pPr>
      <w:r>
        <w:rPr>
          <w:rFonts w:hint="eastAsia"/>
        </w:rPr>
        <w:t>防护装置设计和管理应根据农业机械发展、作业环境变化及事故案例分析不断优化。鼓励采用新材料、新结构及智能化监控手段，提升防护效果，实现防护装置设计、检测、使用及维护的持续改进和技术创新。</w:t>
      </w:r>
    </w:p>
    <w:p w14:paraId="7A733AF2">
      <w:pPr>
        <w:pStyle w:val="108"/>
        <w:spacing w:before="120" w:after="120" w:line="360" w:lineRule="auto"/>
        <w:rPr>
          <w:rFonts w:hint="eastAsia"/>
        </w:rPr>
      </w:pPr>
      <w:r>
        <w:rPr>
          <w:rFonts w:hint="eastAsia"/>
        </w:rPr>
        <w:t>多学科协作原则</w:t>
      </w:r>
    </w:p>
    <w:p w14:paraId="0AE008D7">
      <w:pPr>
        <w:pStyle w:val="59"/>
        <w:spacing w:line="360" w:lineRule="auto"/>
        <w:ind w:firstLine="420"/>
      </w:pPr>
      <w:r>
        <w:rPr>
          <w:rFonts w:hint="eastAsia"/>
        </w:rPr>
        <w:t>防护装置设计和应用应由机械设计、农业工程、安全管理及操作实践等多学科协作完成。设计单位应结合实际作业场景和操作人员反馈进行优化，使用单位应根据规范进行正确安装、使用和维护，确保防护装置发挥最大安全效能。</w:t>
      </w:r>
    </w:p>
    <w:p w14:paraId="7981EF9F">
      <w:pPr>
        <w:pStyle w:val="107"/>
        <w:spacing w:before="240" w:after="240" w:line="360" w:lineRule="auto"/>
        <w:rPr>
          <w:rFonts w:hint="eastAsia"/>
        </w:rPr>
      </w:pPr>
      <w:bookmarkStart w:id="52" w:name="_Toc209901422"/>
      <w:r>
        <w:rPr>
          <w:rFonts w:hint="eastAsia"/>
        </w:rPr>
        <w:t>防护装置设计与技术要求</w:t>
      </w:r>
      <w:bookmarkEnd w:id="52"/>
    </w:p>
    <w:p w14:paraId="1211BDDD">
      <w:pPr>
        <w:pStyle w:val="108"/>
        <w:spacing w:before="120" w:after="120" w:line="360" w:lineRule="auto"/>
        <w:rPr>
          <w:rFonts w:hint="eastAsia"/>
        </w:rPr>
      </w:pPr>
      <w:r>
        <w:rPr>
          <w:rFonts w:hint="eastAsia"/>
        </w:rPr>
        <w:t>总体设计要求</w:t>
      </w:r>
    </w:p>
    <w:p w14:paraId="4DAD7DFB">
      <w:pPr>
        <w:pStyle w:val="59"/>
        <w:spacing w:line="360" w:lineRule="auto"/>
        <w:ind w:firstLine="420"/>
        <w:rPr>
          <w:rFonts w:hint="eastAsia"/>
        </w:rPr>
      </w:pPr>
      <w:r>
        <w:rPr>
          <w:rFonts w:hint="eastAsia"/>
        </w:rPr>
        <w:t>防护装置应在保证安全性的前提下兼顾机械性能和操作便利性。设计应符合力学稳定性要求，能够承受作业过程中的振动、冲击及环境影响。装置结构应紧密结合机械关键部位，避免存在盲区，同时保证维护和拆卸便利。设计过程中应采用模块化原则，使防护装置可针对不同机械型号和作业需求灵活调整。</w:t>
      </w:r>
    </w:p>
    <w:p w14:paraId="52FCB047">
      <w:pPr>
        <w:pStyle w:val="108"/>
        <w:spacing w:before="120" w:after="120" w:line="360" w:lineRule="auto"/>
        <w:rPr>
          <w:rFonts w:hint="eastAsia"/>
        </w:rPr>
      </w:pPr>
      <w:r>
        <w:rPr>
          <w:rFonts w:hint="eastAsia"/>
        </w:rPr>
        <w:t>动力传动部件防护要求</w:t>
      </w:r>
    </w:p>
    <w:p w14:paraId="43037221">
      <w:pPr>
        <w:pStyle w:val="59"/>
        <w:spacing w:line="360" w:lineRule="auto"/>
        <w:ind w:firstLine="420"/>
        <w:rPr>
          <w:rFonts w:hint="eastAsia"/>
        </w:rPr>
      </w:pPr>
      <w:r>
        <w:rPr>
          <w:rFonts w:hint="eastAsia"/>
        </w:rPr>
        <w:t>动力传动系统防护装置应覆盖皮带、链条、齿轮及传动轴等部件，防止作业人员接触旋转件或受到冲击。材料应具备高强度、耐磨损和抗腐蚀性能，装置固定牢固，间隙适宜，避免手部或衣物卷入。装置设计应兼顾散热和润滑需求，不影响动力传动效率。</w:t>
      </w:r>
    </w:p>
    <w:p w14:paraId="49D50C82">
      <w:pPr>
        <w:pStyle w:val="108"/>
        <w:spacing w:before="120" w:after="120" w:line="360" w:lineRule="auto"/>
        <w:rPr>
          <w:rFonts w:hint="eastAsia"/>
        </w:rPr>
      </w:pPr>
      <w:r>
        <w:rPr>
          <w:rFonts w:hint="eastAsia"/>
        </w:rPr>
        <w:t>旋转刀具防护要求</w:t>
      </w:r>
    </w:p>
    <w:p w14:paraId="0D4DBC02">
      <w:pPr>
        <w:pStyle w:val="59"/>
        <w:spacing w:line="360" w:lineRule="auto"/>
        <w:ind w:firstLine="420"/>
        <w:rPr>
          <w:rFonts w:hint="eastAsia"/>
        </w:rPr>
      </w:pPr>
      <w:r>
        <w:rPr>
          <w:rFonts w:hint="eastAsia"/>
        </w:rPr>
        <w:t>旋转刀具防护装置应完全覆盖高速旋转刀片及切割部件，防止意外接触。防护罩应采用耐冲击材料，厚度与形状应确保操作人员在误操作或碰撞时仍受保护。对于可调节刀具，应设计安全锁定装置，防止在调整或维护时意外旋转。</w:t>
      </w:r>
    </w:p>
    <w:p w14:paraId="78658441">
      <w:pPr>
        <w:pStyle w:val="108"/>
        <w:spacing w:before="120" w:after="120" w:line="360" w:lineRule="auto"/>
        <w:rPr>
          <w:rFonts w:hint="eastAsia"/>
        </w:rPr>
      </w:pPr>
      <w:r>
        <w:rPr>
          <w:rFonts w:hint="eastAsia"/>
        </w:rPr>
        <w:t>操作平台防护要求</w:t>
      </w:r>
    </w:p>
    <w:p w14:paraId="698FB69C">
      <w:pPr>
        <w:pStyle w:val="59"/>
        <w:spacing w:line="360" w:lineRule="auto"/>
        <w:ind w:firstLine="420"/>
        <w:rPr>
          <w:rFonts w:hint="eastAsia"/>
        </w:rPr>
      </w:pPr>
      <w:r>
        <w:rPr>
          <w:rFonts w:hint="eastAsia"/>
        </w:rPr>
        <w:t>操作平台防护装置应包括防坠落护栏、防滑地板及碰撞防护装置。设计应保证操作人员在作业时稳定站立、操作舒适，同时确保紧急情况下可快速撤离。护栏和扶手应符合人体工程学设计，承载能力足够承受操作过程中可能产生的冲击力。</w:t>
      </w:r>
    </w:p>
    <w:p w14:paraId="1F7ACFD9">
      <w:pPr>
        <w:pStyle w:val="108"/>
        <w:spacing w:before="120" w:after="120" w:line="360" w:lineRule="auto"/>
        <w:rPr>
          <w:rFonts w:hint="eastAsia"/>
        </w:rPr>
      </w:pPr>
      <w:r>
        <w:rPr>
          <w:rFonts w:hint="eastAsia"/>
        </w:rPr>
        <w:t>液压系统防护要求</w:t>
      </w:r>
    </w:p>
    <w:p w14:paraId="4584738D">
      <w:pPr>
        <w:pStyle w:val="59"/>
        <w:spacing w:line="360" w:lineRule="auto"/>
        <w:ind w:firstLine="420"/>
        <w:rPr>
          <w:rFonts w:hint="eastAsia"/>
        </w:rPr>
      </w:pPr>
      <w:r>
        <w:rPr>
          <w:rFonts w:hint="eastAsia"/>
        </w:rPr>
        <w:t>液压系统防护装置应覆盖高压管路、液压缸及接头，防止液压油泄漏或高压喷射造成伤害。材料应耐高压、耐腐蚀，并在连接点设置保护罩。装置应保证液压操作便利性，不影响操作空间和液压系统维护。</w:t>
      </w:r>
    </w:p>
    <w:p w14:paraId="2B38A0E0">
      <w:pPr>
        <w:pStyle w:val="108"/>
        <w:spacing w:before="120" w:after="120" w:line="360" w:lineRule="auto"/>
        <w:rPr>
          <w:rFonts w:hint="eastAsia"/>
        </w:rPr>
      </w:pPr>
      <w:r>
        <w:rPr>
          <w:rFonts w:hint="eastAsia"/>
        </w:rPr>
        <w:t>高温及高压部件防护要求</w:t>
      </w:r>
    </w:p>
    <w:p w14:paraId="36808273">
      <w:pPr>
        <w:pStyle w:val="59"/>
        <w:spacing w:line="360" w:lineRule="auto"/>
        <w:ind w:firstLine="420"/>
        <w:rPr>
          <w:rFonts w:hint="eastAsia"/>
        </w:rPr>
      </w:pPr>
      <w:r>
        <w:rPr>
          <w:rFonts w:hint="eastAsia"/>
        </w:rPr>
        <w:t>高温或高压部件防护装置应采用隔热、防烫及压力泄放设计，确保作业人员在接近发动机、排气管或热交换器时不受伤害。材料应耐高温、耐压及耐老化，装置固定牢固且便于清洁维护。</w:t>
      </w:r>
    </w:p>
    <w:p w14:paraId="126410DA">
      <w:pPr>
        <w:pStyle w:val="108"/>
        <w:spacing w:before="120" w:after="120" w:line="360" w:lineRule="auto"/>
        <w:rPr>
          <w:rFonts w:hint="eastAsia"/>
        </w:rPr>
      </w:pPr>
      <w:r>
        <w:rPr>
          <w:rFonts w:hint="eastAsia"/>
        </w:rPr>
        <w:t>固定与可拆卸装置设计</w:t>
      </w:r>
    </w:p>
    <w:p w14:paraId="23E743F4">
      <w:pPr>
        <w:pStyle w:val="59"/>
        <w:spacing w:line="360" w:lineRule="auto"/>
        <w:ind w:firstLine="420"/>
        <w:rPr>
          <w:rFonts w:hint="eastAsia"/>
        </w:rPr>
      </w:pPr>
      <w:r>
        <w:rPr>
          <w:rFonts w:hint="eastAsia"/>
        </w:rPr>
        <w:t>固定防护装置应采用可靠的安装方式，确保长期作业过程中不会松动或脱落。可拆卸防护装置应设计快速安装和拆卸机构，同时确保拆卸后仍能在操作或维护条件下提供有效保护。安装和拆卸过程应简便、无工具或使用常规工具即可完成。</w:t>
      </w:r>
    </w:p>
    <w:p w14:paraId="383EA6DF">
      <w:pPr>
        <w:pStyle w:val="108"/>
        <w:spacing w:before="120" w:after="120" w:line="360" w:lineRule="auto"/>
        <w:rPr>
          <w:rFonts w:hint="eastAsia"/>
        </w:rPr>
      </w:pPr>
      <w:r>
        <w:rPr>
          <w:rFonts w:hint="eastAsia"/>
        </w:rPr>
        <w:t>尺寸与间隙要求</w:t>
      </w:r>
    </w:p>
    <w:p w14:paraId="56947E9E">
      <w:pPr>
        <w:pStyle w:val="59"/>
        <w:spacing w:line="360" w:lineRule="auto"/>
        <w:ind w:firstLine="420"/>
        <w:rPr>
          <w:rFonts w:hint="eastAsia"/>
        </w:rPr>
      </w:pPr>
      <w:r>
        <w:rPr>
          <w:rFonts w:hint="eastAsia"/>
        </w:rPr>
        <w:t>防护装置设计应考虑机械运动范围及作业人员操作习惯，确保间隙适中，既能防止手指或衣物卷入，又不影响机械正常运行。关键部位的间隙应根据机械最大运动幅度和安全系数设计，并通过力学计算验证其可靠性。</w:t>
      </w:r>
    </w:p>
    <w:p w14:paraId="05491D90">
      <w:pPr>
        <w:pStyle w:val="108"/>
        <w:spacing w:before="120" w:after="120" w:line="360" w:lineRule="auto"/>
        <w:rPr>
          <w:rFonts w:hint="eastAsia"/>
        </w:rPr>
      </w:pPr>
      <w:r>
        <w:rPr>
          <w:rFonts w:hint="eastAsia"/>
        </w:rPr>
        <w:t>安全性能验证</w:t>
      </w:r>
    </w:p>
    <w:p w14:paraId="60FFD31C">
      <w:pPr>
        <w:pStyle w:val="59"/>
        <w:spacing w:line="360" w:lineRule="auto"/>
        <w:ind w:firstLine="420"/>
        <w:rPr>
          <w:rFonts w:hint="eastAsia"/>
        </w:rPr>
      </w:pPr>
      <w:r>
        <w:rPr>
          <w:rFonts w:hint="eastAsia"/>
        </w:rPr>
        <w:t>所有防护装置在设计完成后，应进行安全性能验证，包括静态强度测试、冲击测试、耐腐蚀与耐磨损测试、振动适应性测试及功能覆盖性测试。验证应确保防护装置在实际作业条件下能够有效隔离危险，保障作业人员安全，并记录测试结果纳入质量档案。</w:t>
      </w:r>
    </w:p>
    <w:p w14:paraId="6F117015">
      <w:pPr>
        <w:pStyle w:val="108"/>
        <w:spacing w:before="120" w:after="120" w:line="360" w:lineRule="auto"/>
        <w:rPr>
          <w:rFonts w:hint="eastAsia"/>
        </w:rPr>
      </w:pPr>
      <w:r>
        <w:rPr>
          <w:rFonts w:hint="eastAsia"/>
        </w:rPr>
        <w:t>材料与耐久性要求</w:t>
      </w:r>
    </w:p>
    <w:p w14:paraId="52DFFC68">
      <w:pPr>
        <w:pStyle w:val="59"/>
        <w:spacing w:line="360" w:lineRule="auto"/>
        <w:ind w:firstLine="420"/>
      </w:pPr>
      <w:r>
        <w:rPr>
          <w:rFonts w:hint="eastAsia"/>
        </w:rPr>
        <w:t>防护装置材料应具备高强度、耐磨、耐腐蚀和耐环境老化特性。对于金属部件，应采用防锈处理或不锈钢材料；对于塑料或复合材料部件，应保证耐冲击和耐紫外线性能。装置寿命应满足机械使用周期，并在长期作业中保持安全性能。</w:t>
      </w:r>
    </w:p>
    <w:p w14:paraId="0B9C02BC">
      <w:pPr>
        <w:pStyle w:val="107"/>
        <w:spacing w:before="240" w:after="240" w:line="360" w:lineRule="auto"/>
        <w:rPr>
          <w:rFonts w:hint="eastAsia"/>
        </w:rPr>
      </w:pPr>
      <w:bookmarkStart w:id="53" w:name="_Toc209901423"/>
      <w:r>
        <w:rPr>
          <w:rFonts w:hint="eastAsia"/>
        </w:rPr>
        <w:t>安装与使用要求</w:t>
      </w:r>
      <w:bookmarkEnd w:id="53"/>
    </w:p>
    <w:p w14:paraId="55C6F390">
      <w:pPr>
        <w:pStyle w:val="108"/>
        <w:spacing w:before="120" w:after="120" w:line="360" w:lineRule="auto"/>
        <w:rPr>
          <w:rFonts w:hint="eastAsia"/>
        </w:rPr>
      </w:pPr>
      <w:r>
        <w:rPr>
          <w:rFonts w:hint="eastAsia"/>
        </w:rPr>
        <w:t>安装前检查</w:t>
      </w:r>
    </w:p>
    <w:p w14:paraId="4C7ABD3E">
      <w:pPr>
        <w:pStyle w:val="59"/>
        <w:spacing w:line="360" w:lineRule="auto"/>
        <w:ind w:firstLine="420"/>
        <w:rPr>
          <w:rFonts w:hint="eastAsia"/>
        </w:rPr>
      </w:pPr>
      <w:r>
        <w:rPr>
          <w:rFonts w:hint="eastAsia"/>
        </w:rPr>
        <w:t>在安装防护装置前，应对机械设备及防护部件进行全面检查，确认机械关键部位完好、运动通畅，防护装置无损坏、变形或缺件。安装人员应熟悉机械结构、操作手册及防护装置说明书，并佩戴必要防护用品。</w:t>
      </w:r>
    </w:p>
    <w:p w14:paraId="6AB83FAF">
      <w:pPr>
        <w:pStyle w:val="108"/>
        <w:spacing w:before="120" w:after="120" w:line="360" w:lineRule="auto"/>
        <w:rPr>
          <w:rFonts w:hint="eastAsia"/>
        </w:rPr>
      </w:pPr>
      <w:r>
        <w:rPr>
          <w:rFonts w:hint="eastAsia"/>
        </w:rPr>
        <w:t>安装方法</w:t>
      </w:r>
    </w:p>
    <w:p w14:paraId="39701343">
      <w:pPr>
        <w:pStyle w:val="59"/>
        <w:spacing w:line="360" w:lineRule="auto"/>
        <w:ind w:firstLine="420"/>
        <w:rPr>
          <w:rFonts w:hint="eastAsia"/>
        </w:rPr>
      </w:pPr>
      <w:r>
        <w:rPr>
          <w:rFonts w:hint="eastAsia"/>
        </w:rPr>
        <w:t>防护装置应按照设计图纸或制造商提供的安装指南进行安装。固定防护装置应采用可靠的螺栓、卡扣或焊接方式，确保装置稳固不松动。可拆卸防护装置应安装锁定机构，保证操作中不意外脱落。安装完成后，应进行功能检查，确保装置覆盖所有危险部件且不影响机械运动。</w:t>
      </w:r>
    </w:p>
    <w:p w14:paraId="5AA48801">
      <w:pPr>
        <w:pStyle w:val="108"/>
        <w:spacing w:before="120" w:after="120" w:line="360" w:lineRule="auto"/>
        <w:rPr>
          <w:rFonts w:hint="eastAsia"/>
        </w:rPr>
      </w:pPr>
      <w:r>
        <w:rPr>
          <w:rFonts w:hint="eastAsia"/>
        </w:rPr>
        <w:t>安装位置与间隙要求</w:t>
      </w:r>
    </w:p>
    <w:p w14:paraId="750279BC">
      <w:pPr>
        <w:pStyle w:val="59"/>
        <w:spacing w:line="360" w:lineRule="auto"/>
        <w:ind w:firstLine="420"/>
        <w:rPr>
          <w:rFonts w:hint="eastAsia"/>
        </w:rPr>
      </w:pPr>
      <w:r>
        <w:rPr>
          <w:rFonts w:hint="eastAsia"/>
        </w:rPr>
        <w:t>防护装置安装应符合设计间隙和覆盖范围要求。动力传动部件、旋转刀具及液压系统的防护罩应完全覆盖危险区域；操作平台防护装置应保证操作人员安全、操作便捷；高温高压部件防护装置应确保隔离有效且便于维护。安装过程中应保持与机械运动部件的安全距离，防止干涉或摩擦。</w:t>
      </w:r>
    </w:p>
    <w:p w14:paraId="0ACF8C1F">
      <w:pPr>
        <w:pStyle w:val="108"/>
        <w:spacing w:before="120" w:after="120" w:line="360" w:lineRule="auto"/>
        <w:rPr>
          <w:rFonts w:hint="eastAsia"/>
        </w:rPr>
      </w:pPr>
      <w:r>
        <w:rPr>
          <w:rFonts w:hint="eastAsia"/>
        </w:rPr>
        <w:t>使用前确认</w:t>
      </w:r>
    </w:p>
    <w:p w14:paraId="573F3423">
      <w:pPr>
        <w:pStyle w:val="59"/>
        <w:spacing w:line="360" w:lineRule="auto"/>
        <w:ind w:firstLine="420"/>
        <w:rPr>
          <w:rFonts w:hint="eastAsia"/>
        </w:rPr>
      </w:pPr>
      <w:r>
        <w:rPr>
          <w:rFonts w:hint="eastAsia"/>
        </w:rPr>
        <w:t>机械投入使用前，应对防护装置进行完整性检查，确认固定牢固、功能正常。操作人员应熟悉防护装置功能及操作注意事项，了解防护装置在机械运行中的保护作用和限制条件。对于可调节或可拆卸装置，应确认操作方法正确，确保使用过程安全。</w:t>
      </w:r>
    </w:p>
    <w:p w14:paraId="18342F25">
      <w:pPr>
        <w:pStyle w:val="108"/>
        <w:spacing w:before="120" w:after="120" w:line="360" w:lineRule="auto"/>
        <w:rPr>
          <w:rFonts w:hint="eastAsia"/>
        </w:rPr>
      </w:pPr>
      <w:r>
        <w:rPr>
          <w:rFonts w:hint="eastAsia"/>
        </w:rPr>
        <w:t>使用过程监控</w:t>
      </w:r>
    </w:p>
    <w:p w14:paraId="250169AC">
      <w:pPr>
        <w:pStyle w:val="59"/>
        <w:spacing w:line="360" w:lineRule="auto"/>
        <w:ind w:firstLine="420"/>
        <w:rPr>
          <w:rFonts w:hint="eastAsia"/>
        </w:rPr>
      </w:pPr>
      <w:r>
        <w:rPr>
          <w:rFonts w:hint="eastAsia"/>
        </w:rPr>
        <w:t>作业过程中应定期检查防护装置状态，确保固定稳固、无松动、破损或磨损。发现异常情况应立即停止作业并进行维修或更换。操作人员应注意不擅自拆除或改动防护装置，避免影响机械运行和防护效果。</w:t>
      </w:r>
    </w:p>
    <w:p w14:paraId="1FDE7CBA">
      <w:pPr>
        <w:pStyle w:val="108"/>
        <w:spacing w:before="120" w:after="120" w:line="360" w:lineRule="auto"/>
        <w:rPr>
          <w:rFonts w:hint="eastAsia"/>
        </w:rPr>
      </w:pPr>
      <w:r>
        <w:rPr>
          <w:rFonts w:hint="eastAsia"/>
        </w:rPr>
        <w:t>定期检查与维护</w:t>
      </w:r>
    </w:p>
    <w:p w14:paraId="3563BD78">
      <w:pPr>
        <w:pStyle w:val="59"/>
        <w:spacing w:line="360" w:lineRule="auto"/>
        <w:ind w:firstLine="420"/>
        <w:rPr>
          <w:rFonts w:hint="eastAsia"/>
        </w:rPr>
      </w:pPr>
      <w:r>
        <w:rPr>
          <w:rFonts w:hint="eastAsia"/>
        </w:rPr>
        <w:t>防护装置应制定定期检查和维护计划，周期可根据作业强度、环境条件及材料性能确定。检查内容包括固定状态、磨损情况、螺栓紧固度、可拆卸装置锁定情况及防护装置功能验证。维护内容包括清洁、防腐处理、损坏部件更换及润滑等，确保防护装置长期可靠运行。</w:t>
      </w:r>
    </w:p>
    <w:p w14:paraId="171838E8">
      <w:pPr>
        <w:pStyle w:val="108"/>
        <w:spacing w:before="120" w:after="120" w:line="360" w:lineRule="auto"/>
        <w:rPr>
          <w:rFonts w:hint="eastAsia"/>
        </w:rPr>
      </w:pPr>
      <w:r>
        <w:rPr>
          <w:rFonts w:hint="eastAsia"/>
        </w:rPr>
        <w:t>操作注意事项</w:t>
      </w:r>
    </w:p>
    <w:p w14:paraId="174BE929">
      <w:pPr>
        <w:pStyle w:val="59"/>
        <w:spacing w:line="360" w:lineRule="auto"/>
        <w:ind w:firstLine="420"/>
        <w:rPr>
          <w:rFonts w:hint="eastAsia"/>
        </w:rPr>
      </w:pPr>
      <w:r>
        <w:rPr>
          <w:rFonts w:hint="eastAsia"/>
        </w:rPr>
        <w:t>使用过程中，应严格遵循操作规程，避免操作人员将手或身体靠近危险部件。对旋转刀具、液压系统和高温高压部件，操作前应确保防护装置完好。遇到紧急情况，应立即停止机械运行，并按照应急处理程序操作，确保作业人员安全。</w:t>
      </w:r>
    </w:p>
    <w:p w14:paraId="6BB91F20">
      <w:pPr>
        <w:pStyle w:val="108"/>
        <w:spacing w:before="120" w:after="120" w:line="360" w:lineRule="auto"/>
        <w:rPr>
          <w:rFonts w:hint="eastAsia"/>
        </w:rPr>
      </w:pPr>
      <w:r>
        <w:rPr>
          <w:rFonts w:hint="eastAsia"/>
        </w:rPr>
        <w:t>培训与操作指导</w:t>
      </w:r>
    </w:p>
    <w:p w14:paraId="2C72AF3B">
      <w:pPr>
        <w:pStyle w:val="59"/>
        <w:spacing w:line="360" w:lineRule="auto"/>
        <w:ind w:firstLine="420"/>
      </w:pPr>
      <w:r>
        <w:rPr>
          <w:rFonts w:hint="eastAsia"/>
        </w:rPr>
        <w:t>使用单位应对操作人员进行防护装置使用培训，包括装置功能、安装方法、操作注意事项、日常检查与维护要求。培训应结合实物演示和操作模拟，确保操作人员熟练掌握防护装置使用技能，提高作业安全意识。</w:t>
      </w:r>
    </w:p>
    <w:p w14:paraId="09CCA33F">
      <w:pPr>
        <w:pStyle w:val="107"/>
        <w:spacing w:before="240" w:after="240" w:line="360" w:lineRule="auto"/>
        <w:rPr>
          <w:rFonts w:hint="eastAsia"/>
        </w:rPr>
      </w:pPr>
      <w:bookmarkStart w:id="54" w:name="_Toc209901424"/>
      <w:r>
        <w:rPr>
          <w:rFonts w:hint="eastAsia"/>
        </w:rPr>
        <w:t>检验与验证要求</w:t>
      </w:r>
      <w:bookmarkEnd w:id="54"/>
    </w:p>
    <w:p w14:paraId="1C280B7D">
      <w:pPr>
        <w:pStyle w:val="108"/>
        <w:spacing w:before="120" w:after="120" w:line="360" w:lineRule="auto"/>
        <w:rPr>
          <w:rFonts w:hint="eastAsia"/>
        </w:rPr>
      </w:pPr>
      <w:r>
        <w:rPr>
          <w:rFonts w:hint="eastAsia"/>
        </w:rPr>
        <w:t>检验目的</w:t>
      </w:r>
    </w:p>
    <w:p w14:paraId="474D7EBF">
      <w:pPr>
        <w:pStyle w:val="59"/>
        <w:spacing w:line="360" w:lineRule="auto"/>
        <w:ind w:firstLine="420"/>
        <w:rPr>
          <w:rFonts w:hint="eastAsia"/>
        </w:rPr>
      </w:pPr>
      <w:r>
        <w:rPr>
          <w:rFonts w:hint="eastAsia"/>
        </w:rPr>
        <w:t>防护装置检验与验证旨在确保其在安装和使用过程中能够有效隔离危险部件、保护作业人员安全，并在机械作业中长期可靠。检验与验证应覆盖结构完整性、功能有效性、力学性能及耐用性等方面，保证防护装置符合设计标准和技术规范要求。</w:t>
      </w:r>
    </w:p>
    <w:p w14:paraId="53007C81">
      <w:pPr>
        <w:pStyle w:val="108"/>
        <w:spacing w:before="120" w:after="120" w:line="360" w:lineRule="auto"/>
        <w:rPr>
          <w:rFonts w:hint="eastAsia"/>
        </w:rPr>
      </w:pPr>
      <w:r>
        <w:rPr>
          <w:rFonts w:hint="eastAsia"/>
        </w:rPr>
        <w:t>结构完整性检验</w:t>
      </w:r>
    </w:p>
    <w:p w14:paraId="54B536A8">
      <w:pPr>
        <w:pStyle w:val="59"/>
        <w:spacing w:line="360" w:lineRule="auto"/>
        <w:ind w:firstLine="420"/>
        <w:rPr>
          <w:rFonts w:hint="eastAsia"/>
        </w:rPr>
      </w:pPr>
      <w:r>
        <w:rPr>
          <w:rFonts w:hint="eastAsia"/>
        </w:rPr>
        <w:t>结构完整性检验应确保防护装置无缺件、变形、裂纹或焊接、固定部位松动。检验内容包括：</w:t>
      </w:r>
    </w:p>
    <w:p w14:paraId="355AAA67">
      <w:pPr>
        <w:pStyle w:val="135"/>
        <w:spacing w:line="360" w:lineRule="auto"/>
        <w:rPr>
          <w:rFonts w:hint="eastAsia"/>
        </w:rPr>
      </w:pPr>
      <w:r>
        <w:rPr>
          <w:rFonts w:hint="eastAsia"/>
        </w:rPr>
        <w:t>防护罩与机械连接部件是否稳固；</w:t>
      </w:r>
    </w:p>
    <w:p w14:paraId="51FE67F9">
      <w:pPr>
        <w:pStyle w:val="135"/>
        <w:spacing w:line="360" w:lineRule="auto"/>
        <w:rPr>
          <w:rFonts w:hint="eastAsia"/>
        </w:rPr>
      </w:pPr>
      <w:r>
        <w:rPr>
          <w:rFonts w:hint="eastAsia"/>
        </w:rPr>
        <w:t>可拆卸或调节部件的锁定机构是否可靠；</w:t>
      </w:r>
    </w:p>
    <w:p w14:paraId="7CFDB7C2">
      <w:pPr>
        <w:pStyle w:val="135"/>
        <w:spacing w:line="360" w:lineRule="auto"/>
        <w:rPr>
          <w:rFonts w:hint="eastAsia"/>
        </w:rPr>
      </w:pPr>
      <w:r>
        <w:rPr>
          <w:rFonts w:hint="eastAsia"/>
        </w:rPr>
        <w:t>关键受力部位和连接点是否符合设计强度要求。</w:t>
      </w:r>
    </w:p>
    <w:p w14:paraId="32547603">
      <w:pPr>
        <w:pStyle w:val="108"/>
        <w:spacing w:before="120" w:after="120" w:line="360" w:lineRule="auto"/>
        <w:rPr>
          <w:rFonts w:hint="eastAsia"/>
        </w:rPr>
      </w:pPr>
      <w:r>
        <w:rPr>
          <w:rFonts w:hint="eastAsia"/>
        </w:rPr>
        <w:t>功能有效性验证</w:t>
      </w:r>
    </w:p>
    <w:p w14:paraId="6D4030B2">
      <w:pPr>
        <w:pStyle w:val="59"/>
        <w:spacing w:line="360" w:lineRule="auto"/>
        <w:ind w:firstLine="420"/>
        <w:rPr>
          <w:rFonts w:hint="eastAsia"/>
        </w:rPr>
      </w:pPr>
      <w:r>
        <w:rPr>
          <w:rFonts w:hint="eastAsia"/>
        </w:rPr>
        <w:t>防护装置功能验证应确保操作人员在作业过程中不会接触危险部件，包括旋转刀具、动力传动部件、高温高压部件及液压系统。验证方法包括：</w:t>
      </w:r>
    </w:p>
    <w:p w14:paraId="55A7D165">
      <w:pPr>
        <w:pStyle w:val="135"/>
        <w:spacing w:line="360" w:lineRule="auto"/>
        <w:rPr>
          <w:rFonts w:hint="eastAsia"/>
        </w:rPr>
      </w:pPr>
      <w:r>
        <w:rPr>
          <w:rFonts w:hint="eastAsia"/>
        </w:rPr>
        <w:t>模拟作业操作，检查作业人员活动范围与防护罩覆盖范围是否匹配；</w:t>
      </w:r>
    </w:p>
    <w:p w14:paraId="34644E4F">
      <w:pPr>
        <w:pStyle w:val="135"/>
        <w:spacing w:line="360" w:lineRule="auto"/>
        <w:rPr>
          <w:rFonts w:hint="eastAsia"/>
        </w:rPr>
      </w:pPr>
      <w:r>
        <w:rPr>
          <w:rFonts w:hint="eastAsia"/>
        </w:rPr>
        <w:t>对可拆卸或调节装置进行多次操作，验证其稳定性和可靠性；</w:t>
      </w:r>
    </w:p>
    <w:p w14:paraId="7B7D3CBF">
      <w:pPr>
        <w:pStyle w:val="135"/>
        <w:spacing w:line="360" w:lineRule="auto"/>
        <w:rPr>
          <w:rFonts w:hint="eastAsia"/>
        </w:rPr>
      </w:pPr>
      <w:r>
        <w:rPr>
          <w:rFonts w:hint="eastAsia"/>
        </w:rPr>
        <w:t>检查防护装置对操作干扰的影响，确保不妨碍正常机械操作。</w:t>
      </w:r>
    </w:p>
    <w:p w14:paraId="556272D7">
      <w:pPr>
        <w:pStyle w:val="108"/>
        <w:spacing w:before="120" w:after="120" w:line="360" w:lineRule="auto"/>
        <w:rPr>
          <w:rFonts w:hint="eastAsia"/>
        </w:rPr>
      </w:pPr>
      <w:r>
        <w:rPr>
          <w:rFonts w:hint="eastAsia"/>
        </w:rPr>
        <w:t>力学性能测试</w:t>
      </w:r>
    </w:p>
    <w:p w14:paraId="3CDC8829">
      <w:pPr>
        <w:pStyle w:val="59"/>
        <w:spacing w:line="360" w:lineRule="auto"/>
        <w:ind w:firstLine="420"/>
        <w:rPr>
          <w:rFonts w:hint="eastAsia"/>
        </w:rPr>
      </w:pPr>
      <w:r>
        <w:rPr>
          <w:rFonts w:hint="eastAsia"/>
        </w:rPr>
        <w:t>防护装置应进行力学性能测试，包括静态强度、冲击韧性和振动适应性测试。测试要求如下：</w:t>
      </w:r>
    </w:p>
    <w:p w14:paraId="50D6F40F">
      <w:pPr>
        <w:pStyle w:val="135"/>
        <w:spacing w:line="360" w:lineRule="auto"/>
        <w:rPr>
          <w:rFonts w:hint="eastAsia"/>
        </w:rPr>
      </w:pPr>
      <w:r>
        <w:rPr>
          <w:rFonts w:hint="eastAsia"/>
        </w:rPr>
        <w:t>静态强度：在规定力作用下防护装置不发生永久变形或失效；</w:t>
      </w:r>
    </w:p>
    <w:p w14:paraId="65DCFE6A">
      <w:pPr>
        <w:pStyle w:val="135"/>
        <w:spacing w:line="360" w:lineRule="auto"/>
        <w:rPr>
          <w:rFonts w:hint="eastAsia"/>
        </w:rPr>
      </w:pPr>
      <w:r>
        <w:rPr>
          <w:rFonts w:hint="eastAsia"/>
        </w:rPr>
        <w:t>冲击韧性：防护装置能承受作业过程中可能发生的碰撞或冲击；</w:t>
      </w:r>
    </w:p>
    <w:p w14:paraId="5D001C0E">
      <w:pPr>
        <w:pStyle w:val="135"/>
        <w:spacing w:line="360" w:lineRule="auto"/>
        <w:rPr>
          <w:rFonts w:hint="eastAsia"/>
        </w:rPr>
      </w:pPr>
      <w:r>
        <w:rPr>
          <w:rFonts w:hint="eastAsia"/>
        </w:rPr>
        <w:t>振动适应性：在机械作业振动条件下，装置保持固定并持续发挥防护功能。</w:t>
      </w:r>
    </w:p>
    <w:p w14:paraId="259138AB">
      <w:pPr>
        <w:pStyle w:val="108"/>
        <w:spacing w:before="120" w:after="120" w:line="360" w:lineRule="auto"/>
        <w:rPr>
          <w:rFonts w:hint="eastAsia"/>
        </w:rPr>
      </w:pPr>
      <w:r>
        <w:rPr>
          <w:rFonts w:hint="eastAsia"/>
        </w:rPr>
        <w:t>耐用性与环境适应性测试</w:t>
      </w:r>
    </w:p>
    <w:p w14:paraId="4F37BB55">
      <w:pPr>
        <w:pStyle w:val="59"/>
        <w:spacing w:line="360" w:lineRule="auto"/>
        <w:ind w:firstLine="420"/>
        <w:rPr>
          <w:rFonts w:hint="eastAsia"/>
        </w:rPr>
      </w:pPr>
      <w:r>
        <w:rPr>
          <w:rFonts w:hint="eastAsia"/>
        </w:rPr>
        <w:t>防护装置材料应具备长期耐用性和环境适应性。测试内容包括：</w:t>
      </w:r>
    </w:p>
    <w:p w14:paraId="1C241A0B">
      <w:pPr>
        <w:pStyle w:val="135"/>
        <w:spacing w:line="360" w:lineRule="auto"/>
        <w:rPr>
          <w:rFonts w:hint="eastAsia"/>
        </w:rPr>
      </w:pPr>
      <w:r>
        <w:rPr>
          <w:rFonts w:hint="eastAsia"/>
        </w:rPr>
        <w:t>耐腐蚀性：材料在潮湿、泥土及化学肥料环境下不易腐蚀；</w:t>
      </w:r>
    </w:p>
    <w:p w14:paraId="3A62A119">
      <w:pPr>
        <w:pStyle w:val="135"/>
        <w:spacing w:line="360" w:lineRule="auto"/>
      </w:pPr>
      <w:r>
        <w:rPr>
          <w:rFonts w:hint="eastAsia"/>
        </w:rPr>
        <w:t>耐磨损性：长期使用后防护装置仍能保持完整保护；</w:t>
      </w:r>
    </w:p>
    <w:p w14:paraId="26DF566F">
      <w:pPr>
        <w:pStyle w:val="135"/>
        <w:spacing w:line="360" w:lineRule="auto"/>
        <w:rPr>
          <w:rFonts w:hint="eastAsia"/>
        </w:rPr>
      </w:pPr>
      <w:r>
        <w:rPr>
          <w:rFonts w:hint="eastAsia"/>
        </w:rPr>
        <w:t>耐老化性：材料在阳光、紫外线及温湿度变化条件下性能稳定。</w:t>
      </w:r>
    </w:p>
    <w:p w14:paraId="643F290F">
      <w:pPr>
        <w:pStyle w:val="108"/>
        <w:spacing w:before="120" w:after="120" w:line="360" w:lineRule="auto"/>
        <w:rPr>
          <w:rFonts w:hint="eastAsia"/>
        </w:rPr>
      </w:pPr>
      <w:r>
        <w:rPr>
          <w:rFonts w:hint="eastAsia"/>
        </w:rPr>
        <w:t>安全性能综合验证</w:t>
      </w:r>
    </w:p>
    <w:p w14:paraId="66171C1C">
      <w:pPr>
        <w:pStyle w:val="59"/>
        <w:spacing w:line="360" w:lineRule="auto"/>
        <w:ind w:firstLine="420"/>
        <w:rPr>
          <w:rFonts w:hint="eastAsia"/>
        </w:rPr>
      </w:pPr>
      <w:r>
        <w:rPr>
          <w:rFonts w:hint="eastAsia"/>
        </w:rPr>
        <w:t>防护装置应通过综合安全性能验证，确保在实际作业条件下能够隔离危险部件、保护操作人员。验证可结合模拟作业、动态测试和功能评估，确保装置在作业环境中发挥有效防护作用。</w:t>
      </w:r>
    </w:p>
    <w:p w14:paraId="144D7776">
      <w:pPr>
        <w:pStyle w:val="108"/>
        <w:spacing w:before="120" w:after="120" w:line="360" w:lineRule="auto"/>
        <w:rPr>
          <w:rFonts w:hint="eastAsia"/>
        </w:rPr>
      </w:pPr>
      <w:r>
        <w:rPr>
          <w:rFonts w:hint="eastAsia"/>
        </w:rPr>
        <w:t>检验记录与质量追溯</w:t>
      </w:r>
    </w:p>
    <w:p w14:paraId="4D7CCE3B">
      <w:pPr>
        <w:pStyle w:val="59"/>
        <w:spacing w:line="360" w:lineRule="auto"/>
        <w:ind w:firstLine="420"/>
      </w:pPr>
      <w:r>
        <w:rPr>
          <w:rFonts w:hint="eastAsia"/>
        </w:rPr>
        <w:t>检验与验证过程应完整记录，包括检验项目、方法、测试条件、结果及异常处理措施。所有数据应归档管理，实现可追溯性。对关键性能指标不符合要求的防护装置，应采取整改或重新设计，确保最终安装使用的防护装置达到标准要求。</w:t>
      </w:r>
    </w:p>
    <w:p w14:paraId="5987186B">
      <w:pPr>
        <w:pStyle w:val="107"/>
        <w:spacing w:before="240" w:after="240" w:line="360" w:lineRule="auto"/>
        <w:rPr>
          <w:rFonts w:hint="eastAsia"/>
        </w:rPr>
      </w:pPr>
      <w:bookmarkStart w:id="55" w:name="_Toc209901425"/>
      <w:r>
        <w:rPr>
          <w:rFonts w:hint="eastAsia"/>
        </w:rPr>
        <w:t>维护与管理要求</w:t>
      </w:r>
      <w:bookmarkEnd w:id="55"/>
    </w:p>
    <w:p w14:paraId="30E7682A">
      <w:pPr>
        <w:pStyle w:val="108"/>
        <w:spacing w:before="120" w:after="120" w:line="360" w:lineRule="auto"/>
        <w:rPr>
          <w:rFonts w:hint="eastAsia"/>
        </w:rPr>
      </w:pPr>
      <w:r>
        <w:rPr>
          <w:rFonts w:hint="eastAsia"/>
        </w:rPr>
        <w:t>日常检查</w:t>
      </w:r>
    </w:p>
    <w:p w14:paraId="3893EF58">
      <w:pPr>
        <w:pStyle w:val="59"/>
        <w:spacing w:line="360" w:lineRule="auto"/>
        <w:ind w:firstLine="420"/>
        <w:rPr>
          <w:rFonts w:hint="eastAsia"/>
        </w:rPr>
      </w:pPr>
      <w:r>
        <w:rPr>
          <w:rFonts w:hint="eastAsia"/>
        </w:rPr>
        <w:t>农田作业机械防护装置在使用过程中应每日进行检查，重点包括固定螺栓、锁定机构、护罩完整性及可拆卸装置的锁定状态。检查应确保防护装置无松动、裂纹、变形或其他可能影响安全的损伤。发现异常情况应立即采取措施，如紧固、修复或更换损坏部件，确保作业安全。</w:t>
      </w:r>
    </w:p>
    <w:p w14:paraId="46EC9339">
      <w:pPr>
        <w:pStyle w:val="108"/>
        <w:spacing w:before="120" w:after="120" w:line="360" w:lineRule="auto"/>
        <w:rPr>
          <w:rFonts w:hint="eastAsia"/>
        </w:rPr>
      </w:pPr>
      <w:r>
        <w:rPr>
          <w:rFonts w:hint="eastAsia"/>
        </w:rPr>
        <w:t>定期维护</w:t>
      </w:r>
    </w:p>
    <w:p w14:paraId="7CD8CB2B">
      <w:pPr>
        <w:pStyle w:val="59"/>
        <w:spacing w:line="360" w:lineRule="auto"/>
        <w:ind w:firstLine="420"/>
        <w:rPr>
          <w:rFonts w:hint="eastAsia"/>
        </w:rPr>
      </w:pPr>
      <w:r>
        <w:rPr>
          <w:rFonts w:hint="eastAsia"/>
        </w:rPr>
        <w:t>防护装置应制定定期维护计划，根据作业频率、环境条件及材料性能确定维护周期。维护内容包括清洁、防腐处理、润滑、紧固件复查及可拆卸装置功能检测。维护过程中应对防护装置的固定性、耐用性及功能有效性进行全面评估，并记录维护结果。</w:t>
      </w:r>
    </w:p>
    <w:p w14:paraId="5C66A86A">
      <w:pPr>
        <w:pStyle w:val="108"/>
        <w:spacing w:before="120" w:after="120" w:line="360" w:lineRule="auto"/>
        <w:rPr>
          <w:rFonts w:hint="eastAsia"/>
        </w:rPr>
      </w:pPr>
      <w:r>
        <w:rPr>
          <w:rFonts w:hint="eastAsia"/>
        </w:rPr>
        <w:t>损坏修复与更换</w:t>
      </w:r>
    </w:p>
    <w:p w14:paraId="6957E430">
      <w:pPr>
        <w:pStyle w:val="59"/>
        <w:spacing w:line="360" w:lineRule="auto"/>
        <w:ind w:firstLine="420"/>
        <w:rPr>
          <w:rFonts w:hint="eastAsia"/>
        </w:rPr>
      </w:pPr>
      <w:r>
        <w:rPr>
          <w:rFonts w:hint="eastAsia"/>
        </w:rPr>
        <w:t>对检测发现的损坏、磨损或失效部件，应立即进行修复或更换。修复和更换应采用符合标准要求的材料和部件，并经过安全性能验证后方可继续使用。对于关键防护装置，应建立备用部件制度，确保机械作业不中断并保证操作安全。</w:t>
      </w:r>
    </w:p>
    <w:p w14:paraId="26003749">
      <w:pPr>
        <w:pStyle w:val="108"/>
        <w:spacing w:before="120" w:after="120" w:line="360" w:lineRule="auto"/>
        <w:rPr>
          <w:rFonts w:hint="eastAsia"/>
        </w:rPr>
      </w:pPr>
      <w:r>
        <w:rPr>
          <w:rFonts w:hint="eastAsia"/>
        </w:rPr>
        <w:t>操作人员管理</w:t>
      </w:r>
    </w:p>
    <w:p w14:paraId="7155BFA9">
      <w:pPr>
        <w:pStyle w:val="59"/>
        <w:spacing w:line="360" w:lineRule="auto"/>
        <w:ind w:firstLine="420"/>
        <w:rPr>
          <w:rFonts w:hint="eastAsia"/>
        </w:rPr>
      </w:pPr>
      <w:r>
        <w:rPr>
          <w:rFonts w:hint="eastAsia"/>
        </w:rPr>
        <w:t>使用单位应对操作人员进行防护装置操作和维护培训，包括装置功能、操作方法、日常检查与维护要求以及异常处理流程。培训应结合实物演示和操作模拟，确保操作人员熟练掌握使用技能，并具备识别潜在风险和采取应急措施的能力。</w:t>
      </w:r>
    </w:p>
    <w:p w14:paraId="739DFE91">
      <w:pPr>
        <w:pStyle w:val="108"/>
        <w:spacing w:before="120" w:after="120" w:line="360" w:lineRule="auto"/>
        <w:rPr>
          <w:rFonts w:hint="eastAsia"/>
        </w:rPr>
      </w:pPr>
      <w:r>
        <w:rPr>
          <w:rFonts w:hint="eastAsia"/>
        </w:rPr>
        <w:t>档案管理与信息化</w:t>
      </w:r>
    </w:p>
    <w:p w14:paraId="0F3BE6BC">
      <w:pPr>
        <w:pStyle w:val="59"/>
        <w:spacing w:line="360" w:lineRule="auto"/>
        <w:ind w:firstLine="420"/>
        <w:rPr>
          <w:rFonts w:hint="eastAsia"/>
        </w:rPr>
      </w:pPr>
      <w:r>
        <w:rPr>
          <w:rFonts w:hint="eastAsia"/>
        </w:rPr>
        <w:t>防护装置的维护、检查和修复记录应建立完整档案，包括检查日期、发现问题、处理措施及责任人员。鼓励建立信息化管理系统，实现防护装置状态、维护记录、使用寿命及安全验证的数字化管理，提高管理效率和可追溯性，为安全管理和事故调查提供依据。</w:t>
      </w:r>
    </w:p>
    <w:p w14:paraId="5132AAC7">
      <w:pPr>
        <w:pStyle w:val="108"/>
        <w:spacing w:before="120" w:after="120" w:line="360" w:lineRule="auto"/>
        <w:rPr>
          <w:rFonts w:hint="eastAsia"/>
        </w:rPr>
      </w:pPr>
      <w:r>
        <w:rPr>
          <w:rFonts w:hint="eastAsia"/>
        </w:rPr>
        <w:t>安全管理制度</w:t>
      </w:r>
    </w:p>
    <w:p w14:paraId="1FCE6465">
      <w:pPr>
        <w:pStyle w:val="59"/>
        <w:spacing w:line="360" w:lineRule="auto"/>
        <w:ind w:firstLine="420"/>
        <w:rPr>
          <w:rFonts w:hint="eastAsia"/>
        </w:rPr>
      </w:pPr>
      <w:r>
        <w:rPr>
          <w:rFonts w:hint="eastAsia"/>
        </w:rPr>
        <w:t>使用单位应制定防护装置管理制度，明确检查、维护、使用及责任分工，确保防护装置在使用全过程中保持功能完整、状态可靠。制度应包括定期安全检查、异常处理、操作培训及监督评估等内容，建立闭环管理体系。</w:t>
      </w:r>
    </w:p>
    <w:p w14:paraId="0BD459C9">
      <w:pPr>
        <w:pStyle w:val="108"/>
        <w:spacing w:before="120" w:after="120" w:line="360" w:lineRule="auto"/>
        <w:rPr>
          <w:rFonts w:hint="eastAsia"/>
        </w:rPr>
      </w:pPr>
      <w:r>
        <w:rPr>
          <w:rFonts w:hint="eastAsia"/>
        </w:rPr>
        <w:t>持续改进与优化</w:t>
      </w:r>
    </w:p>
    <w:p w14:paraId="2DC9780A">
      <w:pPr>
        <w:pStyle w:val="59"/>
        <w:spacing w:line="360" w:lineRule="auto"/>
        <w:ind w:firstLine="420"/>
        <w:rPr>
          <w:rFonts w:hint="eastAsia"/>
        </w:rPr>
      </w:pPr>
      <w:r>
        <w:rPr>
          <w:rFonts w:hint="eastAsia"/>
        </w:rPr>
        <w:t>防护装置的维护和管理应结合事故案例、使用反馈及技术发展不断优化。通过总结经验、改进材料和结构设计、更新操作规范，提高防护装置安全性能、使用便捷性及耐久性，实现农田作业机械防护工作的持续改进。</w:t>
      </w:r>
    </w:p>
    <w:p w14:paraId="311204EC">
      <w:pPr>
        <w:pStyle w:val="59"/>
        <w:ind w:firstLine="420"/>
      </w:pPr>
    </w:p>
    <w:bookmarkEnd w:id="26"/>
    <w:p w14:paraId="2761A931">
      <w:pPr>
        <w:pStyle w:val="59"/>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6" w:name="BookMark6"/>
      <w:bookmarkStart w:id="59" w:name="_GoBack"/>
      <w:bookmarkEnd w:id="59"/>
    </w:p>
    <w:p w14:paraId="2AE6578A">
      <w:pPr>
        <w:pStyle w:val="66"/>
        <w:spacing w:after="120" w:line="360" w:lineRule="auto"/>
        <w:rPr>
          <w:rFonts w:hint="eastAsia"/>
        </w:rPr>
      </w:pPr>
      <w:bookmarkStart w:id="57" w:name="_Toc209901426"/>
      <w:r>
        <w:rPr>
          <w:rFonts w:hint="eastAsia"/>
          <w:spacing w:val="105"/>
        </w:rPr>
        <w:t>参考文</w:t>
      </w:r>
      <w:r>
        <w:rPr>
          <w:rFonts w:hint="eastAsia"/>
        </w:rPr>
        <w:t>献</w:t>
      </w:r>
      <w:bookmarkEnd w:id="57"/>
    </w:p>
    <w:p w14:paraId="53C4BF2D">
      <w:pPr>
        <w:pStyle w:val="59"/>
        <w:spacing w:line="360" w:lineRule="auto"/>
        <w:ind w:firstLine="420"/>
      </w:pPr>
      <w:r>
        <w:t xml:space="preserve">DB36/T 352-2000  </w:t>
      </w:r>
      <w:r>
        <w:rPr>
          <w:rFonts w:hint="eastAsia"/>
        </w:rPr>
        <w:t>江西省农业机械农田作业标准</w:t>
      </w:r>
    </w:p>
    <w:p w14:paraId="19926AB7">
      <w:pPr>
        <w:pStyle w:val="59"/>
        <w:spacing w:line="360" w:lineRule="auto"/>
        <w:ind w:firstLine="420"/>
      </w:pPr>
      <w:r>
        <w:t xml:space="preserve">DB36/T 352-2023  </w:t>
      </w:r>
      <w:r>
        <w:rPr>
          <w:rFonts w:hint="eastAsia"/>
        </w:rPr>
        <w:t>农业机械农田作业规范</w:t>
      </w:r>
    </w:p>
    <w:p w14:paraId="4726A112">
      <w:pPr>
        <w:pStyle w:val="59"/>
        <w:spacing w:line="360" w:lineRule="auto"/>
        <w:ind w:firstLine="420"/>
      </w:pPr>
      <w:r>
        <w:t xml:space="preserve">DB15/T 285-2021  </w:t>
      </w:r>
      <w:r>
        <w:rPr>
          <w:rFonts w:hint="eastAsia"/>
        </w:rPr>
        <w:t>农田深松机械作业技术规范</w:t>
      </w:r>
    </w:p>
    <w:bookmarkEnd w:id="56"/>
    <w:p w14:paraId="1482AE30">
      <w:pPr>
        <w:pStyle w:val="59"/>
        <w:ind w:firstLine="0" w:firstLineChars="0"/>
        <w:jc w:val="center"/>
      </w:pPr>
      <w:bookmarkStart w:id="58" w:name="BookMark8"/>
      <w:r>
        <w:drawing>
          <wp:inline distT="0" distB="0" distL="0" distR="0">
            <wp:extent cx="1485900" cy="317500"/>
            <wp:effectExtent l="0" t="0" r="0" b="6350"/>
            <wp:docPr id="1574181194" name="图片 1"/>
            <wp:cNvGraphicFramePr/>
            <a:graphic xmlns:a="http://schemas.openxmlformats.org/drawingml/2006/main">
              <a:graphicData uri="http://schemas.openxmlformats.org/drawingml/2006/picture">
                <pic:pic xmlns:pic="http://schemas.openxmlformats.org/drawingml/2006/picture">
                  <pic:nvPicPr>
                    <pic:cNvPr id="1574181194"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2509">
    <w:pPr>
      <w:pStyle w:val="54"/>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FAD88">
    <w:pPr>
      <w:pStyle w:val="55"/>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8B6F">
    <w:pPr>
      <w:pStyle w:val="54"/>
    </w:pPr>
    <w:r>
      <w:fldChar w:fldCharType="begin"/>
    </w:r>
    <w:r>
      <w:instrText xml:space="preserve"> PAGE   \* MERGEFORMAT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5"/>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BA0D">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C87C9">
    <w:pPr>
      <w:pStyle w:val="55"/>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838D0">
    <w:pPr>
      <w:pStyle w:val="54"/>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3AA6">
    <w:pPr>
      <w:pStyle w:val="55"/>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9B4">
    <w:pPr>
      <w:pStyle w:val="54"/>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15036">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9"/>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7F2CE">
    <w:pPr>
      <w:pStyle w:val="65"/>
    </w:pPr>
    <w:r>
      <w:fldChar w:fldCharType="begin"/>
    </w:r>
    <w:r>
      <w:instrText xml:space="preserve"> STYLEREF  标准文件_文件编号 \* MERGEFORMAT </w:instrText>
    </w:r>
    <w:r>
      <w:fldChar w:fldCharType="separate"/>
    </w:r>
    <w:r>
      <w:t>T/XJBX 0098—2025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7BA81">
    <w:pPr>
      <w:pStyle w:val="64"/>
    </w:pPr>
    <w:r>
      <w:fldChar w:fldCharType="begin"/>
    </w:r>
    <w:r>
      <w:instrText xml:space="preserve"> STYLEREF  标准文件_文件编号  \* MERGEFORMAT </w:instrText>
    </w:r>
    <w:r>
      <w:fldChar w:fldCharType="separate"/>
    </w:r>
    <w:r>
      <w:t>T/XJBX 0098—2025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A68A5">
    <w:pPr>
      <w:pStyle w:val="65"/>
    </w:pPr>
    <w:r>
      <w:fldChar w:fldCharType="begin"/>
    </w:r>
    <w:r>
      <w:instrText xml:space="preserve"> STYLEREF  标准文件_文件编号 \* MERGEFORMAT </w:instrText>
    </w:r>
    <w:r>
      <w:fldChar w:fldCharType="separate"/>
    </w:r>
    <w:r>
      <w:t>T/XJBX 0098—2025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24D5">
    <w:pPr>
      <w:pStyle w:val="64"/>
    </w:pPr>
    <w:r>
      <w:fldChar w:fldCharType="begin"/>
    </w:r>
    <w:r>
      <w:instrText xml:space="preserve"> STYLEREF  标准文件_文件编号  \* MERGEFORMAT </w:instrText>
    </w:r>
    <w:r>
      <w:fldChar w:fldCharType="separate"/>
    </w:r>
    <w:r>
      <w:t>T/XJBX 0098—2025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FFBA">
    <w:pPr>
      <w:pStyle w:val="65"/>
    </w:pPr>
    <w:r>
      <w:fldChar w:fldCharType="begin"/>
    </w:r>
    <w:r>
      <w:instrText xml:space="preserve"> STYLEREF  标准文件_文件编号 \* MERGEFORMAT </w:instrText>
    </w:r>
    <w:r>
      <w:fldChar w:fldCharType="separate"/>
    </w:r>
    <w:r>
      <w:t>T/XJBX 0098—2025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9"/>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4"/>
    </w:pPr>
    <w:r>
      <w:fldChar w:fldCharType="begin"/>
    </w:r>
    <w:r>
      <w:instrText xml:space="preserve"> STYLEREF  标准文件_文件编号  \* MERGEFORMAT </w:instrText>
    </w:r>
    <w:r>
      <w:fldChar w:fldCharType="separate"/>
    </w:r>
    <w:r>
      <w:t>T/XJBX 0098—2025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5"/>
    </w:pPr>
    <w:r>
      <w:fldChar w:fldCharType="begin"/>
    </w:r>
    <w:r>
      <w:instrText xml:space="preserve"> STYLEREF  标准文件_文件编号 \* MERGEFORMAT </w:instrText>
    </w:r>
    <w:r>
      <w:fldChar w:fldCharType="separate"/>
    </w:r>
    <w:r>
      <w:t>T/XJBX 0098—2025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9"/>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3B508">
    <w:pPr>
      <w:pStyle w:val="64"/>
    </w:pPr>
    <w:r>
      <w:fldChar w:fldCharType="begin"/>
    </w:r>
    <w:r>
      <w:instrText xml:space="preserve"> STYLEREF  标准文件_文件编号  \* MERGEFORMAT </w:instrText>
    </w:r>
    <w:r>
      <w:fldChar w:fldCharType="separate"/>
    </w:r>
    <w:r>
      <w:t>T/XJBX 0098—2025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8F602">
    <w:pPr>
      <w:pStyle w:val="65"/>
    </w:pPr>
    <w:r>
      <w:fldChar w:fldCharType="begin"/>
    </w:r>
    <w:r>
      <w:instrText xml:space="preserve"> STYLEREF  标准文件_文件编号 \* MERGEFORMAT </w:instrText>
    </w:r>
    <w:r>
      <w:fldChar w:fldCharType="separate"/>
    </w:r>
    <w:r>
      <w:t>T/XJBX 0098—2025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888D6">
    <w:pPr>
      <w:pStyle w:val="64"/>
    </w:pPr>
    <w:r>
      <w:fldChar w:fldCharType="begin"/>
    </w:r>
    <w:r>
      <w:instrText xml:space="preserve"> STYLEREF  标准文件_文件编号  \* MERGEFORMAT </w:instrText>
    </w:r>
    <w:r>
      <w:fldChar w:fldCharType="separate"/>
    </w:r>
    <w:r>
      <w:t>T/XJBX 0098—2025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C66"/>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4ED"/>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155"/>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87A"/>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3C71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annotation text"/>
    <w:basedOn w:val="1"/>
    <w:link w:val="233"/>
    <w:semiHidden/>
    <w:unhideWhenUsed/>
    <w:uiPriority w:val="99"/>
    <w:pPr>
      <w:jc w:val="left"/>
    </w:pPr>
  </w:style>
  <w:style w:type="paragraph" w:styleId="14">
    <w:name w:val="Body Text"/>
    <w:basedOn w:val="1"/>
    <w:link w:val="89"/>
    <w:uiPriority w:val="0"/>
    <w:pPr>
      <w:spacing w:after="120"/>
    </w:pPr>
  </w:style>
  <w:style w:type="paragraph" w:styleId="15">
    <w:name w:val="toc 5"/>
    <w:basedOn w:val="1"/>
    <w:next w:val="1"/>
    <w:autoRedefine/>
    <w:unhideWhenUsed/>
    <w:uiPriority w:val="39"/>
    <w:pPr>
      <w:ind w:left="839"/>
    </w:pPr>
    <w:rPr>
      <w:rFonts w:ascii="宋体"/>
    </w:rPr>
  </w:style>
  <w:style w:type="paragraph" w:styleId="16">
    <w:name w:val="toc 3"/>
    <w:basedOn w:val="1"/>
    <w:next w:val="1"/>
    <w:autoRedefine/>
    <w:unhideWhenUsed/>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uiPriority w:val="39"/>
    <w:rPr>
      <w:rFonts w:ascii="宋体"/>
    </w:rPr>
  </w:style>
  <w:style w:type="paragraph" w:styleId="21">
    <w:name w:val="toc 4"/>
    <w:basedOn w:val="1"/>
    <w:next w:val="1"/>
    <w:autoRedefine/>
    <w:unhideWhenUsed/>
    <w:uiPriority w:val="39"/>
    <w:pPr>
      <w:tabs>
        <w:tab w:val="right" w:leader="dot" w:pos="9344"/>
      </w:tabs>
      <w:spacing w:line="300" w:lineRule="exact"/>
      <w:ind w:left="629"/>
    </w:pPr>
    <w:rPr>
      <w:rFonts w:ascii="宋体"/>
    </w:rPr>
  </w:style>
  <w:style w:type="paragraph" w:styleId="22">
    <w:name w:val="footnote text"/>
    <w:basedOn w:val="1"/>
    <w:next w:val="1"/>
    <w:link w:val="102"/>
    <w:semiHidden/>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autoRedefine/>
    <w:unhideWhenUsed/>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uiPriority w:val="99"/>
    <w:rPr>
      <w:b/>
      <w:bCs/>
    </w:rPr>
  </w:style>
  <w:style w:type="table" w:styleId="29">
    <w:name w:val="Table Grid"/>
    <w:basedOn w:val="2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uiPriority w:val="0"/>
    <w:rPr>
      <w:rFonts w:ascii="宋体" w:hAnsi="Times New Roman" w:eastAsia="宋体"/>
      <w:sz w:val="18"/>
    </w:rPr>
  </w:style>
  <w:style w:type="character" w:styleId="33">
    <w:name w:val="Emphasis"/>
    <w:qFormat/>
    <w:uiPriority w:val="20"/>
    <w:rPr>
      <w:i/>
      <w:iCs/>
    </w:rPr>
  </w:style>
  <w:style w:type="character" w:styleId="34">
    <w:name w:val="Hyperlink"/>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uiPriority w:val="99"/>
    <w:rPr>
      <w:sz w:val="21"/>
      <w:szCs w:val="21"/>
    </w:rPr>
  </w:style>
  <w:style w:type="character" w:styleId="36">
    <w:name w:val="footnote reference"/>
    <w:semiHidden/>
    <w:uiPriority w:val="0"/>
    <w:rPr>
      <w:rFonts w:ascii="宋体" w:hAnsi="宋体" w:eastAsia="宋体" w:cs="Times New Roman"/>
      <w:spacing w:val="0"/>
      <w:sz w:val="18"/>
      <w:vertAlign w:val="superscript"/>
    </w:rPr>
  </w:style>
  <w:style w:type="character" w:customStyle="1" w:styleId="37">
    <w:name w:val="标题 1 字符"/>
    <w:link w:val="2"/>
    <w:uiPriority w:val="0"/>
    <w:rPr>
      <w:b/>
      <w:bCs/>
      <w:kern w:val="44"/>
      <w:sz w:val="44"/>
      <w:szCs w:val="44"/>
    </w:rPr>
  </w:style>
  <w:style w:type="character" w:customStyle="1" w:styleId="38">
    <w:name w:val="标题 2 字符"/>
    <w:link w:val="3"/>
    <w:uiPriority w:val="0"/>
    <w:rPr>
      <w:rFonts w:ascii="Arial" w:hAnsi="Arial" w:eastAsia="黑体"/>
      <w:b/>
      <w:bCs/>
      <w:kern w:val="2"/>
      <w:sz w:val="32"/>
      <w:szCs w:val="32"/>
    </w:rPr>
  </w:style>
  <w:style w:type="character" w:customStyle="1" w:styleId="39">
    <w:name w:val="标题 3 字符"/>
    <w:link w:val="4"/>
    <w:uiPriority w:val="0"/>
    <w:rPr>
      <w:b/>
      <w:bCs/>
      <w:kern w:val="2"/>
      <w:sz w:val="32"/>
      <w:szCs w:val="32"/>
    </w:rPr>
  </w:style>
  <w:style w:type="character" w:customStyle="1" w:styleId="40">
    <w:name w:val="标题 4 字符"/>
    <w:link w:val="5"/>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uiPriority w:val="0"/>
    <w:rPr>
      <w:rFonts w:ascii="黑体" w:eastAsia="黑体"/>
      <w:b/>
      <w:kern w:val="0"/>
      <w:sz w:val="28"/>
    </w:rPr>
  </w:style>
  <w:style w:type="paragraph" w:customStyle="1" w:styleId="73">
    <w:name w:val="标准文件_封面标准名称"/>
    <w:basedOn w:val="1"/>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uiPriority w:val="0"/>
    <w:pPr>
      <w:spacing w:line="310" w:lineRule="exact"/>
    </w:pPr>
    <w:rPr>
      <w:rFonts w:ascii="黑体" w:eastAsia="黑体"/>
      <w:kern w:val="0"/>
      <w:sz w:val="28"/>
    </w:rPr>
  </w:style>
  <w:style w:type="paragraph" w:customStyle="1" w:styleId="76">
    <w:name w:val="标准文件_封面密级"/>
    <w:basedOn w:val="1"/>
    <w:uiPriority w:val="0"/>
    <w:rPr>
      <w:rFonts w:eastAsia="黑体"/>
      <w:sz w:val="32"/>
    </w:rPr>
  </w:style>
  <w:style w:type="paragraph" w:customStyle="1" w:styleId="77">
    <w:name w:val="标准文件_封面实施日期"/>
    <w:basedOn w:val="1"/>
    <w:uiPriority w:val="0"/>
    <w:pPr>
      <w:spacing w:line="310" w:lineRule="exact"/>
      <w:jc w:val="right"/>
    </w:pPr>
    <w:rPr>
      <w:rFonts w:ascii="黑体" w:eastAsia="黑体"/>
      <w:sz w:val="28"/>
    </w:rPr>
  </w:style>
  <w:style w:type="paragraph" w:customStyle="1" w:styleId="78">
    <w:name w:val="标准文件_封面抬头"/>
    <w:basedOn w:val="59"/>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uiPriority w:val="0"/>
    <w:rPr>
      <w:kern w:val="2"/>
      <w:sz w:val="21"/>
      <w:szCs w:val="21"/>
    </w:rPr>
  </w:style>
  <w:style w:type="paragraph" w:customStyle="1" w:styleId="90">
    <w:name w:val="标准文件_附录章标题"/>
    <w:next w:val="59"/>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uiPriority w:val="0"/>
    <w:pPr>
      <w:ind w:left="488" w:leftChars="200" w:hanging="289" w:hangingChars="290"/>
    </w:pPr>
  </w:style>
  <w:style w:type="paragraph" w:customStyle="1" w:styleId="92">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uiPriority w:val="0"/>
    <w:pPr>
      <w:spacing w:line="460" w:lineRule="exact"/>
      <w:ind w:left="0" w:firstLine="0"/>
    </w:pPr>
  </w:style>
  <w:style w:type="paragraph" w:customStyle="1" w:styleId="94">
    <w:name w:val="标准文件_目录标题"/>
    <w:basedOn w:val="1"/>
    <w:uiPriority w:val="0"/>
    <w:pPr>
      <w:spacing w:before="480" w:after="150" w:afterLines="150" w:line="240" w:lineRule="auto"/>
      <w:jc w:val="center"/>
    </w:pPr>
    <w:rPr>
      <w:rFonts w:ascii="黑体" w:eastAsia="黑体"/>
      <w:sz w:val="32"/>
    </w:rPr>
  </w:style>
  <w:style w:type="paragraph" w:customStyle="1" w:styleId="95">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uiPriority w:val="0"/>
    <w:pPr>
      <w:numPr>
        <w:numId w:val="10"/>
      </w:numPr>
    </w:pPr>
  </w:style>
  <w:style w:type="paragraph" w:customStyle="1" w:styleId="97">
    <w:name w:val="标准文件_三级条标题"/>
    <w:basedOn w:val="68"/>
    <w:next w:val="59"/>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uiPriority w:val="0"/>
    <w:pPr>
      <w:adjustRightInd/>
      <w:spacing w:line="240" w:lineRule="auto"/>
      <w:ind w:firstLine="200" w:firstLineChars="200"/>
    </w:pPr>
    <w:rPr>
      <w:sz w:val="18"/>
      <w:szCs w:val="24"/>
    </w:rPr>
  </w:style>
  <w:style w:type="paragraph" w:customStyle="1" w:styleId="100">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uiPriority w:val="0"/>
    <w:rPr>
      <w:rFonts w:ascii="宋体"/>
      <w:kern w:val="2"/>
      <w:sz w:val="18"/>
      <w:szCs w:val="18"/>
    </w:rPr>
  </w:style>
  <w:style w:type="paragraph" w:customStyle="1" w:styleId="103">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uiPriority w:val="0"/>
    <w:pPr>
      <w:numPr>
        <w:ilvl w:val="0"/>
        <w:numId w:val="12"/>
      </w:numPr>
      <w:spacing w:line="240" w:lineRule="auto"/>
      <w:jc w:val="left"/>
    </w:pPr>
    <w:rPr>
      <w:rFonts w:ascii="宋体" w:hAnsi="宋体"/>
      <w:sz w:val="18"/>
    </w:rPr>
  </w:style>
  <w:style w:type="character" w:customStyle="1" w:styleId="105">
    <w:name w:val="标准文件_图表脚注内容"/>
    <w:uiPriority w:val="0"/>
    <w:rPr>
      <w:rFonts w:ascii="宋体" w:hAnsi="宋体" w:eastAsia="宋体" w:cs="Times New Roman"/>
      <w:spacing w:val="0"/>
      <w:sz w:val="18"/>
      <w:vertAlign w:val="superscript"/>
    </w:rPr>
  </w:style>
  <w:style w:type="paragraph" w:customStyle="1" w:styleId="106">
    <w:name w:val="标准文件_五级条标题"/>
    <w:next w:val="59"/>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uiPriority w:val="0"/>
    <w:pPr>
      <w:numPr>
        <w:ilvl w:val="2"/>
      </w:numPr>
      <w:spacing w:before="50" w:beforeLines="50" w:after="50" w:afterLines="50"/>
      <w:outlineLvl w:val="1"/>
    </w:pPr>
  </w:style>
  <w:style w:type="paragraph" w:customStyle="1" w:styleId="109">
    <w:name w:val="标准文件_一致程度"/>
    <w:basedOn w:val="1"/>
    <w:uiPriority w:val="0"/>
    <w:pPr>
      <w:spacing w:line="440" w:lineRule="exact"/>
      <w:jc w:val="center"/>
    </w:pPr>
    <w:rPr>
      <w:sz w:val="28"/>
    </w:rPr>
  </w:style>
  <w:style w:type="paragraph" w:customStyle="1" w:styleId="110">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uiPriority w:val="0"/>
    <w:pPr>
      <w:numPr>
        <w:ilvl w:val="3"/>
        <w:numId w:val="20"/>
      </w:numPr>
      <w:adjustRightInd/>
      <w:spacing w:line="240" w:lineRule="auto"/>
    </w:pPr>
    <w:rPr>
      <w:rFonts w:ascii="宋体" w:hAnsi="宋体"/>
      <w:szCs w:val="24"/>
    </w:rPr>
  </w:style>
  <w:style w:type="paragraph" w:customStyle="1" w:styleId="122">
    <w:name w:val="发布部门"/>
    <w:next w:val="59"/>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uiPriority w:val="0"/>
    <w:pPr>
      <w:outlineLvl w:val="4"/>
    </w:pPr>
  </w:style>
  <w:style w:type="paragraph" w:customStyle="1" w:styleId="133">
    <w:name w:val="附录四级无标题条"/>
    <w:basedOn w:val="132"/>
    <w:next w:val="59"/>
    <w:uiPriority w:val="0"/>
    <w:pPr>
      <w:outlineLvl w:val="5"/>
    </w:pPr>
  </w:style>
  <w:style w:type="paragraph" w:customStyle="1" w:styleId="134">
    <w:name w:val="附录图"/>
    <w:next w:val="59"/>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uiPriority w:val="0"/>
    <w:pPr>
      <w:outlineLvl w:val="6"/>
    </w:pPr>
  </w:style>
  <w:style w:type="paragraph" w:customStyle="1" w:styleId="137">
    <w:name w:val="附录性质"/>
    <w:basedOn w:val="1"/>
    <w:uiPriority w:val="0"/>
    <w:pPr>
      <w:widowControl/>
      <w:adjustRightInd/>
      <w:jc w:val="center"/>
    </w:pPr>
    <w:rPr>
      <w:rFonts w:ascii="黑体" w:eastAsia="黑体"/>
    </w:rPr>
  </w:style>
  <w:style w:type="paragraph" w:customStyle="1" w:styleId="138">
    <w:name w:val="附录一级无标题条"/>
    <w:basedOn w:val="90"/>
    <w:next w:val="59"/>
    <w:uiPriority w:val="0"/>
    <w:pPr>
      <w:autoSpaceDN w:val="0"/>
      <w:outlineLvl w:val="2"/>
    </w:pPr>
    <w:rPr>
      <w:rFonts w:ascii="宋体" w:hAnsi="宋体" w:eastAsia="宋体"/>
    </w:rPr>
  </w:style>
  <w:style w:type="character" w:customStyle="1" w:styleId="139">
    <w:name w:val="个人答复风格"/>
    <w:uiPriority w:val="0"/>
    <w:rPr>
      <w:rFonts w:ascii="Arial" w:hAnsi="Arial" w:eastAsia="宋体" w:cs="Arial"/>
      <w:color w:val="auto"/>
      <w:spacing w:val="0"/>
      <w:sz w:val="20"/>
    </w:rPr>
  </w:style>
  <w:style w:type="character" w:customStyle="1" w:styleId="140">
    <w:name w:val="个人撰写风格"/>
    <w:uiPriority w:val="0"/>
    <w:rPr>
      <w:rFonts w:ascii="Arial" w:hAnsi="Arial" w:eastAsia="宋体" w:cs="Arial"/>
      <w:color w:val="auto"/>
      <w:spacing w:val="0"/>
      <w:sz w:val="20"/>
    </w:rPr>
  </w:style>
  <w:style w:type="paragraph" w:customStyle="1" w:styleId="141">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uiPriority w:val="0"/>
    <w:pPr>
      <w:tabs>
        <w:tab w:val="left" w:pos="840"/>
      </w:tabs>
    </w:pPr>
  </w:style>
  <w:style w:type="paragraph" w:customStyle="1" w:styleId="14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uiPriority w:val="0"/>
    <w:pPr>
      <w:adjustRightInd/>
      <w:spacing w:line="240" w:lineRule="auto"/>
      <w:jc w:val="left"/>
    </w:pPr>
    <w:rPr>
      <w:bCs/>
      <w:iCs/>
    </w:rPr>
  </w:style>
  <w:style w:type="paragraph" w:customStyle="1" w:styleId="146">
    <w:name w:val="目录 31"/>
    <w:basedOn w:val="1"/>
    <w:next w:val="1"/>
    <w:autoRedefine/>
    <w:semiHidden/>
    <w:uiPriority w:val="0"/>
    <w:pPr>
      <w:spacing w:line="240" w:lineRule="auto"/>
    </w:pPr>
    <w:rPr>
      <w:rFonts w:ascii="宋体" w:hAnsi="宋体"/>
      <w:iCs/>
    </w:rPr>
  </w:style>
  <w:style w:type="paragraph" w:customStyle="1" w:styleId="147">
    <w:name w:val="目录 41"/>
    <w:basedOn w:val="1"/>
    <w:next w:val="1"/>
    <w:autoRedefine/>
    <w:semiHidden/>
    <w:uiPriority w:val="0"/>
    <w:pPr>
      <w:adjustRightInd/>
      <w:spacing w:line="240" w:lineRule="auto"/>
      <w:jc w:val="left"/>
    </w:pPr>
  </w:style>
  <w:style w:type="paragraph" w:customStyle="1" w:styleId="148">
    <w:name w:val="目录 51"/>
    <w:basedOn w:val="1"/>
    <w:next w:val="1"/>
    <w:autoRedefine/>
    <w:semiHidden/>
    <w:uiPriority w:val="0"/>
    <w:pPr>
      <w:spacing w:line="240" w:lineRule="auto"/>
    </w:pPr>
    <w:rPr>
      <w:rFonts w:ascii="宋体" w:hAnsi="宋体"/>
    </w:rPr>
  </w:style>
  <w:style w:type="paragraph" w:customStyle="1" w:styleId="149">
    <w:name w:val="目录 61"/>
    <w:basedOn w:val="1"/>
    <w:next w:val="1"/>
    <w:autoRedefine/>
    <w:semiHidden/>
    <w:uiPriority w:val="0"/>
    <w:pPr>
      <w:adjustRightInd/>
      <w:spacing w:line="240" w:lineRule="auto"/>
      <w:jc w:val="left"/>
    </w:pPr>
  </w:style>
  <w:style w:type="paragraph" w:customStyle="1" w:styleId="150">
    <w:name w:val="目录 71"/>
    <w:basedOn w:val="149"/>
    <w:autoRedefine/>
    <w:semiHidden/>
    <w:uiPriority w:val="0"/>
    <w:pPr>
      <w:ind w:left="1260"/>
    </w:pPr>
  </w:style>
  <w:style w:type="paragraph" w:customStyle="1" w:styleId="151">
    <w:name w:val="目录 81"/>
    <w:basedOn w:val="150"/>
    <w:autoRedefine/>
    <w:semiHidden/>
    <w:uiPriority w:val="0"/>
    <w:pPr>
      <w:ind w:left="1470"/>
    </w:pPr>
  </w:style>
  <w:style w:type="paragraph" w:customStyle="1" w:styleId="152">
    <w:name w:val="目录 91"/>
    <w:basedOn w:val="151"/>
    <w:autoRedefine/>
    <w:semiHidden/>
    <w:uiPriority w:val="0"/>
    <w:pPr>
      <w:ind w:left="1680"/>
    </w:pPr>
  </w:style>
  <w:style w:type="paragraph" w:customStyle="1" w:styleId="153">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uiPriority w:val="0"/>
    <w:pPr>
      <w:framePr w:wrap="around"/>
      <w:spacing w:line="0" w:lineRule="atLeast"/>
    </w:pPr>
    <w:rPr>
      <w:rFonts w:ascii="黑体" w:eastAsia="黑体"/>
      <w:b w:val="0"/>
    </w:rPr>
  </w:style>
  <w:style w:type="paragraph" w:customStyle="1" w:styleId="155">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uiPriority w:val="0"/>
    <w:pPr>
      <w:numPr>
        <w:ilvl w:val="4"/>
        <w:numId w:val="20"/>
      </w:numPr>
      <w:adjustRightInd/>
      <w:spacing w:line="240" w:lineRule="auto"/>
    </w:pPr>
    <w:rPr>
      <w:rFonts w:ascii="宋体" w:hAnsi="宋体"/>
      <w:szCs w:val="24"/>
    </w:rPr>
  </w:style>
  <w:style w:type="paragraph" w:customStyle="1" w:styleId="157">
    <w:name w:val="实施日期"/>
    <w:basedOn w:val="123"/>
    <w:uiPriority w:val="0"/>
    <w:pPr>
      <w:framePr w:hSpace="0" w:wrap="around" w:xAlign="right"/>
      <w:jc w:val="right"/>
    </w:pPr>
  </w:style>
  <w:style w:type="paragraph" w:customStyle="1" w:styleId="158">
    <w:name w:val="四级无标题条"/>
    <w:basedOn w:val="1"/>
    <w:uiPriority w:val="0"/>
    <w:pPr>
      <w:numPr>
        <w:ilvl w:val="5"/>
        <w:numId w:val="20"/>
      </w:numPr>
      <w:adjustRightInd/>
      <w:spacing w:line="240" w:lineRule="auto"/>
    </w:pPr>
    <w:rPr>
      <w:rFonts w:ascii="宋体" w:hAnsi="宋体"/>
      <w:szCs w:val="24"/>
    </w:rPr>
  </w:style>
  <w:style w:type="paragraph" w:customStyle="1" w:styleId="159">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uiPriority w:val="0"/>
    <w:pPr>
      <w:jc w:val="both"/>
    </w:pPr>
    <w:rPr>
      <w:rFonts w:ascii="宋体" w:hAnsi="宋体" w:eastAsia="宋体" w:cs="Times New Roman"/>
      <w:sz w:val="21"/>
      <w:lang w:val="en-US" w:eastAsia="zh-CN" w:bidi="ar-SA"/>
    </w:rPr>
  </w:style>
  <w:style w:type="paragraph" w:customStyle="1" w:styleId="161">
    <w:name w:val="五级无标题条"/>
    <w:basedOn w:val="1"/>
    <w:uiPriority w:val="0"/>
    <w:pPr>
      <w:numPr>
        <w:ilvl w:val="6"/>
        <w:numId w:val="20"/>
      </w:numPr>
      <w:adjustRightInd/>
    </w:pPr>
    <w:rPr>
      <w:szCs w:val="24"/>
    </w:rPr>
  </w:style>
  <w:style w:type="paragraph" w:customStyle="1" w:styleId="162">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3">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uiPriority w:val="0"/>
    <w:rPr>
      <w:rFonts w:ascii="宋体" w:hAnsi="Times New Roman" w:eastAsia="宋体" w:cs="Times New Roman"/>
      <w:sz w:val="21"/>
      <w:lang w:val="en-US" w:eastAsia="zh-CN" w:bidi="ar-SA"/>
    </w:rPr>
  </w:style>
  <w:style w:type="paragraph" w:customStyle="1" w:styleId="175">
    <w:name w:val="标准文件_三级项"/>
    <w:basedOn w:val="1"/>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uiPriority w:val="0"/>
    <w:pPr>
      <w:framePr w:w="3997" w:h="471" w:hRule="exact" w:hSpace="0" w:vSpace="181" w:wrap="around" w:vAnchor="page" w:hAnchor="page" w:x="1419" w:y="14097"/>
    </w:pPr>
  </w:style>
  <w:style w:type="paragraph" w:customStyle="1" w:styleId="197">
    <w:name w:val="其他实施日期"/>
    <w:basedOn w:val="157"/>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uiPriority w:val="0"/>
    <w:rPr>
      <w:rFonts w:ascii="黑体" w:eastAsia="黑体"/>
      <w:spacing w:val="85"/>
      <w:w w:val="100"/>
      <w:position w:val="3"/>
      <w:sz w:val="28"/>
      <w:szCs w:val="28"/>
    </w:rPr>
  </w:style>
  <w:style w:type="character" w:customStyle="1" w:styleId="233">
    <w:name w:val="批注文字 字符"/>
    <w:basedOn w:val="30"/>
    <w:link w:val="13"/>
    <w:semiHidden/>
    <w:uiPriority w:val="99"/>
    <w:rPr>
      <w:kern w:val="2"/>
      <w:sz w:val="21"/>
      <w:szCs w:val="21"/>
    </w:rPr>
  </w:style>
  <w:style w:type="character" w:customStyle="1" w:styleId="234">
    <w:name w:val="批注主题 字符"/>
    <w:basedOn w:val="233"/>
    <w:link w:val="27"/>
    <w:semiHidden/>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4EE6826D">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6E02CC7B">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10A9228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044BD5"/>
    <w:rsid w:val="008A4D07"/>
    <w:rsid w:val="009B6447"/>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6367</Words>
  <Characters>6801</Characters>
  <Lines>57</Lines>
  <Paragraphs>16</Paragraphs>
  <TotalTime>27</TotalTime>
  <ScaleCrop>false</ScaleCrop>
  <LinksUpToDate>false</LinksUpToDate>
  <CharactersWithSpaces>6907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2025-09-28T07:27:53Z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2CC51D1271C742C99FB5716B9D097EE6_12</vt:lpwstr>
  </property>
</Properties>
</file>