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8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13.080.10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B 1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10</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6"/>
            </w:textInput>
          </w:ffData>
        </w:fldChar>
      </w:r>
      <w:bookmarkStart w:id="6" w:name="NSTD_CODE_F"/>
      <w:r>
        <w:instrText xml:space="preserve"> FORMTEXT </w:instrText>
      </w:r>
      <w:r>
        <w:fldChar w:fldCharType="separate"/>
      </w:r>
      <w:r>
        <w:t>0096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土壤环境多介质联合监测技术规范"/>
            </w:textInput>
          </w:ffData>
        </w:fldChar>
      </w:r>
      <w:bookmarkStart w:id="9" w:name="CSTD_NAME"/>
      <w:r>
        <w:instrText xml:space="preserve"> FORMTEXT </w:instrText>
      </w:r>
      <w:r>
        <w:fldChar w:fldCharType="separate"/>
      </w:r>
      <w:r>
        <w:t>土壤环境多介质联合监测技术规范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multi-media combined monitoring technology of soil environ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multi-media combined monitoring technology of soil environment</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5C34ADC">
      <w:pPr>
        <w:pStyle w:val="91"/>
        <w:spacing w:after="360"/>
        <w:rPr>
          <w:rFonts w:hint="eastAsia"/>
        </w:rPr>
      </w:pPr>
      <w:bookmarkStart w:id="21" w:name="BookMark1"/>
      <w:r>
        <w:rPr>
          <w:rFonts w:hint="eastAsia"/>
          <w:spacing w:val="320"/>
        </w:rPr>
        <w:t>目</w:t>
      </w:r>
      <w:r>
        <w:rPr>
          <w:rFonts w:hint="eastAsia"/>
        </w:rPr>
        <w:t>次</w:t>
      </w:r>
    </w:p>
    <w:p w14:paraId="149FEF5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"_Toc209898650" </w:instrText>
      </w:r>
      <w:r>
        <w:fldChar w:fldCharType="separate"/>
      </w:r>
      <w:r>
        <w:rPr>
          <w:rStyle w:val="32"/>
        </w:rPr>
        <w:t>前言</w:t>
      </w:r>
      <w:r>
        <w:tab/>
      </w:r>
      <w:r>
        <w:fldChar w:fldCharType="begin"/>
      </w:r>
      <w:r>
        <w:instrText xml:space="preserve"> PAGEREF _Toc209898650 \h </w:instrText>
      </w:r>
      <w:r>
        <w:fldChar w:fldCharType="separate"/>
      </w:r>
      <w:r>
        <w:t>III</w:t>
      </w:r>
      <w:r>
        <w:fldChar w:fldCharType="end"/>
      </w:r>
      <w:r>
        <w:fldChar w:fldCharType="end"/>
      </w:r>
    </w:p>
    <w:p w14:paraId="56AEC396">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"_Toc209898651" </w:instrText>
      </w:r>
      <w:r>
        <w:fldChar w:fldCharType="separate"/>
      </w:r>
      <w:r>
        <w:rPr>
          <w:rStyle w:val="32"/>
        </w:rPr>
        <w:t>引言</w:t>
      </w:r>
      <w:r>
        <w:tab/>
      </w:r>
      <w:r>
        <w:fldChar w:fldCharType="begin"/>
      </w:r>
      <w:r>
        <w:instrText xml:space="preserve"> PAGEREF _Toc209898651 \h </w:instrText>
      </w:r>
      <w:r>
        <w:fldChar w:fldCharType="separate"/>
      </w:r>
      <w:r>
        <w:t>V</w:t>
      </w:r>
      <w:r>
        <w:fldChar w:fldCharType="end"/>
      </w:r>
      <w:r>
        <w:fldChar w:fldCharType="end"/>
      </w:r>
    </w:p>
    <w:p w14:paraId="0992348D">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"_Toc209898652" </w:instrText>
      </w:r>
      <w:r>
        <w:fldChar w:fldCharType="separate"/>
      </w:r>
      <w:r>
        <w:rPr>
          <w:rStyle w:val="32"/>
        </w:rPr>
        <w:t>1  范围</w:t>
      </w:r>
      <w:r>
        <w:tab/>
      </w:r>
      <w:r>
        <w:fldChar w:fldCharType="begin"/>
      </w:r>
      <w:r>
        <w:instrText xml:space="preserve"> PAGEREF _Toc209898652 \h </w:instrText>
      </w:r>
      <w:r>
        <w:fldChar w:fldCharType="separate"/>
      </w:r>
      <w:r>
        <w:t>1</w:t>
      </w:r>
      <w:r>
        <w:fldChar w:fldCharType="end"/>
      </w:r>
      <w:r>
        <w:fldChar w:fldCharType="end"/>
      </w:r>
    </w:p>
    <w:p w14:paraId="48F6BDA5">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"_Toc209898653" </w:instrText>
      </w:r>
      <w:r>
        <w:fldChar w:fldCharType="separate"/>
      </w:r>
      <w:r>
        <w:rPr>
          <w:rStyle w:val="32"/>
        </w:rPr>
        <w:t>2  规范性引用文件</w:t>
      </w:r>
      <w:r>
        <w:tab/>
      </w:r>
      <w:r>
        <w:fldChar w:fldCharType="begin"/>
      </w:r>
      <w:r>
        <w:instrText xml:space="preserve"> PAGEREF _Toc209898653 \h </w:instrText>
      </w:r>
      <w:r>
        <w:fldChar w:fldCharType="separate"/>
      </w:r>
      <w:r>
        <w:t>1</w:t>
      </w:r>
      <w:r>
        <w:fldChar w:fldCharType="end"/>
      </w:r>
      <w:r>
        <w:fldChar w:fldCharType="end"/>
      </w:r>
    </w:p>
    <w:p w14:paraId="3CD6342A">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"_Toc209898654" </w:instrText>
      </w:r>
      <w:r>
        <w:fldChar w:fldCharType="separate"/>
      </w:r>
      <w:r>
        <w:rPr>
          <w:rStyle w:val="32"/>
        </w:rPr>
        <w:t>3  术语和定义</w:t>
      </w:r>
      <w:r>
        <w:tab/>
      </w:r>
      <w:r>
        <w:fldChar w:fldCharType="begin"/>
      </w:r>
      <w:r>
        <w:instrText xml:space="preserve"> PAGEREF _Toc209898654 \h </w:instrText>
      </w:r>
      <w:r>
        <w:fldChar w:fldCharType="separate"/>
      </w:r>
      <w:r>
        <w:t>1</w:t>
      </w:r>
      <w:r>
        <w:fldChar w:fldCharType="end"/>
      </w:r>
      <w:r>
        <w:fldChar w:fldCharType="end"/>
      </w:r>
    </w:p>
    <w:p w14:paraId="009C0534">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"_Toc209898655" </w:instrText>
      </w:r>
      <w:r>
        <w:fldChar w:fldCharType="separate"/>
      </w:r>
      <w:r>
        <w:rPr>
          <w:rStyle w:val="32"/>
        </w:rPr>
        <w:t>4  总体原则</w:t>
      </w:r>
      <w:r>
        <w:tab/>
      </w:r>
      <w:r>
        <w:fldChar w:fldCharType="begin"/>
      </w:r>
      <w:r>
        <w:instrText xml:space="preserve"> PAGEREF _Toc209898655 \h </w:instrText>
      </w:r>
      <w:r>
        <w:fldChar w:fldCharType="separate"/>
      </w:r>
      <w:r>
        <w:t>3</w:t>
      </w:r>
      <w:r>
        <w:fldChar w:fldCharType="end"/>
      </w:r>
      <w:r>
        <w:fldChar w:fldCharType="end"/>
      </w:r>
    </w:p>
    <w:p w14:paraId="7C805C7A">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"_Toc209898656" </w:instrText>
      </w:r>
      <w:r>
        <w:fldChar w:fldCharType="separate"/>
      </w:r>
      <w:r>
        <w:rPr>
          <w:rStyle w:val="32"/>
        </w:rPr>
        <w:t>5  监测方法与操作流程</w:t>
      </w:r>
      <w:r>
        <w:tab/>
      </w:r>
      <w:r>
        <w:fldChar w:fldCharType="begin"/>
      </w:r>
      <w:r>
        <w:instrText xml:space="preserve"> PAGEREF _Toc209898656 \h </w:instrText>
      </w:r>
      <w:r>
        <w:fldChar w:fldCharType="separate"/>
      </w:r>
      <w:r>
        <w:t>4</w:t>
      </w:r>
      <w:r>
        <w:fldChar w:fldCharType="end"/>
      </w:r>
      <w:r>
        <w:fldChar w:fldCharType="end"/>
      </w:r>
    </w:p>
    <w:p w14:paraId="6368A430">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"_Toc209898657" </w:instrText>
      </w:r>
      <w:r>
        <w:fldChar w:fldCharType="separate"/>
      </w:r>
      <w:r>
        <w:rPr>
          <w:rStyle w:val="32"/>
        </w:rPr>
        <w:t>6  质量控制与数据管理</w:t>
      </w:r>
      <w:r>
        <w:tab/>
      </w:r>
      <w:r>
        <w:fldChar w:fldCharType="begin"/>
      </w:r>
      <w:r>
        <w:instrText xml:space="preserve"> PAGEREF _Toc209898657 \h </w:instrText>
      </w:r>
      <w:r>
        <w:fldChar w:fldCharType="separate"/>
      </w:r>
      <w:r>
        <w:t>5</w:t>
      </w:r>
      <w:r>
        <w:fldChar w:fldCharType="end"/>
      </w:r>
      <w:r>
        <w:fldChar w:fldCharType="end"/>
      </w:r>
    </w:p>
    <w:p w14:paraId="406FB229">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"_Toc209898658" </w:instrText>
      </w:r>
      <w:r>
        <w:fldChar w:fldCharType="separate"/>
      </w:r>
      <w:r>
        <w:rPr>
          <w:rStyle w:val="32"/>
        </w:rPr>
        <w:t>7  监测结果分析与应用</w:t>
      </w:r>
      <w:r>
        <w:tab/>
      </w:r>
      <w:r>
        <w:fldChar w:fldCharType="begin"/>
      </w:r>
      <w:r>
        <w:instrText xml:space="preserve"> PAGEREF _Toc209898658 \h </w:instrText>
      </w:r>
      <w:r>
        <w:fldChar w:fldCharType="separate"/>
      </w:r>
      <w:r>
        <w:t>6</w:t>
      </w:r>
      <w:r>
        <w:fldChar w:fldCharType="end"/>
      </w:r>
      <w:r>
        <w:fldChar w:fldCharType="end"/>
      </w:r>
    </w:p>
    <w:p w14:paraId="181297E1">
      <w:pPr>
        <w:pStyle w:val="19"/>
        <w:tabs>
          <w:tab w:val="right" w:leader="dot" w:pos="9344"/>
        </w:tabs>
        <w:rPr>
          <w:rFonts w:asciiTheme="minorHAnsi" w:hAnsiTheme="minorHAnsi" w:eastAsiaTheme="minorEastAsia" w:cstheme="minorBidi"/>
          <w:szCs w:val="22"/>
        </w:rPr>
      </w:pPr>
      <w:r>
        <w:fldChar w:fldCharType="begin"/>
      </w:r>
      <w:r>
        <w:instrText xml:space="preserve"> HYPERLINK \l "_Toc209898659" </w:instrText>
      </w:r>
      <w:r>
        <w:fldChar w:fldCharType="separate"/>
      </w:r>
      <w:r>
        <w:rPr>
          <w:rStyle w:val="32"/>
        </w:rPr>
        <w:t>参考文献</w:t>
      </w:r>
      <w:r>
        <w:tab/>
      </w:r>
      <w:r>
        <w:fldChar w:fldCharType="begin"/>
      </w:r>
      <w:r>
        <w:instrText xml:space="preserve"> PAGEREF _Toc209898659 \h </w:instrText>
      </w:r>
      <w:r>
        <w:fldChar w:fldCharType="separate"/>
      </w:r>
      <w:r>
        <w:t>8</w:t>
      </w:r>
      <w:r>
        <w:fldChar w:fldCharType="end"/>
      </w:r>
      <w:r>
        <w:fldChar w:fldCharType="end"/>
      </w:r>
    </w:p>
    <w:p w14:paraId="36DFF288">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98650"/>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578E1CE2">
      <w:pPr>
        <w:pStyle w:val="56"/>
        <w:spacing w:line="360" w:lineRule="auto"/>
        <w:ind w:firstLine="420"/>
        <w:rPr>
          <w:rFonts w:hint="eastAsia"/>
        </w:rPr>
      </w:pPr>
      <w:r>
        <w:rPr>
          <w:rFonts w:hint="eastAsia"/>
        </w:rPr>
        <w:t>本文件起草单位：江苏龙环环境科技有限公司。</w:t>
      </w:r>
    </w:p>
    <w:p w14:paraId="42BC1C2C">
      <w:pPr>
        <w:pStyle w:val="56"/>
        <w:spacing w:line="360" w:lineRule="auto"/>
        <w:ind w:firstLine="420"/>
      </w:pPr>
      <w:r>
        <w:rPr>
          <w:rFonts w:hint="eastAsia"/>
        </w:rPr>
        <w:t>本文件主要起草人：韩 乐。</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4104DD8B">
      <w:pPr>
        <w:pStyle w:val="89"/>
        <w:spacing w:after="360"/>
      </w:pPr>
      <w:bookmarkStart w:id="24" w:name="_Toc209898651"/>
      <w:bookmarkStart w:id="25" w:name="BookMark3"/>
      <w:r>
        <w:rPr>
          <w:spacing w:val="320"/>
        </w:rPr>
        <w:t>引</w:t>
      </w:r>
      <w:r>
        <w:t>言</w:t>
      </w:r>
      <w:bookmarkEnd w:id="24"/>
    </w:p>
    <w:p w14:paraId="288C4CD2">
      <w:pPr>
        <w:pStyle w:val="56"/>
        <w:spacing w:line="360" w:lineRule="auto"/>
        <w:ind w:firstLine="420"/>
        <w:rPr>
          <w:rFonts w:hint="eastAsia"/>
        </w:rPr>
      </w:pPr>
      <w:r>
        <w:rPr>
          <w:rFonts w:hint="eastAsia"/>
        </w:rPr>
        <w:t>土壤环境质量是生态系统健康、农业生产安全及人类生活环境的重要基础。随着工业化、城市化及农业现代化进程加快，土壤环境受污染物、重金属、农药、养分及有机污染物等多种因子影响，其空间和时间分布呈复杂多样性特征。单一监测手段和单介质检测难以全面反映土壤环境状况，往往无法满足环境保护、土地利用管理及污染防控的需求。</w:t>
      </w:r>
    </w:p>
    <w:p w14:paraId="273777BD">
      <w:pPr>
        <w:pStyle w:val="56"/>
        <w:spacing w:line="360" w:lineRule="auto"/>
        <w:ind w:firstLine="420"/>
        <w:rPr>
          <w:rFonts w:hint="eastAsia"/>
        </w:rPr>
      </w:pPr>
      <w:r>
        <w:rPr>
          <w:rFonts w:hint="eastAsia"/>
        </w:rPr>
        <w:t>多介质联合监测技术通过整合土壤、水体、空气及地下水等环境介质的信息，实现污染物迁移、传输和交互作用的全面监测。这种技术不仅可以揭示污染源头和扩散途径，还能够为土壤修复、风险评估及环境管理提供科学依据。多介质联合监测结合现代传感器技术、数据采集系统、遥感技术及信息化平台，实现土壤环境状态的实时、连续和空间化监控，为环境监管、农业管理及生态保护提供技术支撑。</w:t>
      </w:r>
    </w:p>
    <w:p w14:paraId="196F48EB">
      <w:pPr>
        <w:pStyle w:val="56"/>
        <w:spacing w:line="360" w:lineRule="auto"/>
        <w:ind w:firstLine="420"/>
        <w:rPr>
          <w:rFonts w:hint="eastAsia"/>
        </w:rPr>
      </w:pPr>
      <w:r>
        <w:rPr>
          <w:rFonts w:hint="eastAsia"/>
        </w:rPr>
        <w:t>目前，国内外在土壤环境监测方面已形成多种技术方法，如土壤化学分析、重金属快速检测、农药残留检测及土壤物理性质监测，但在多介质联合监测方面尚缺乏统一的技术规范和标准化操作流程。不同地区、不同土壤类型及不同污染源背景下，监测方法、采样策略、分析手段和数据处理方法存在差异，影响数据的可比性和可应用性。</w:t>
      </w:r>
    </w:p>
    <w:p w14:paraId="74D83276">
      <w:pPr>
        <w:pStyle w:val="56"/>
        <w:spacing w:line="360" w:lineRule="auto"/>
        <w:ind w:firstLine="420"/>
        <w:rPr>
          <w:rFonts w:hint="eastAsia"/>
        </w:rPr>
      </w:pPr>
      <w:r>
        <w:rPr>
          <w:rFonts w:hint="eastAsia"/>
        </w:rPr>
        <w:t>为规范土壤环境多介质联合监测工作，确保数据准确、可靠和可追溯，本文件提出统一的监测技术要求、采样方法、数据处理流程及质量控制措施。通过标准化多介质联合监测，可以实现土壤环境信息的全面、系统获取，为土壤污染防控、环境修复、农业资源管理及生态评估提供科学依据和技术支撑。</w:t>
      </w:r>
    </w:p>
    <w:p w14:paraId="42EAE8EF">
      <w:pPr>
        <w:pStyle w:val="56"/>
        <w:spacing w:line="360" w:lineRule="auto"/>
        <w:ind w:firstLine="420"/>
      </w:pPr>
      <w:r>
        <w:rPr>
          <w:rFonts w:hint="eastAsia"/>
        </w:rPr>
        <w:t>本文件适用于农业土壤、城市土壤、工业场地土壤及自然保护区土壤环境监测，覆盖土壤、地下水、地表水和空气等相关介质。文件适用于政府环境管理部门、科研机构、监测单位及相关技术服务企业的土壤环境多介质联合监测工作，为土壤环境保护与风险管理提供标准化技术指导。</w:t>
      </w:r>
    </w:p>
    <w:p w14:paraId="50D9A392">
      <w:pPr>
        <w:pStyle w:val="56"/>
        <w:ind w:firstLine="420"/>
      </w:pP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土壤环境多介质联合监测技术规范</w:t>
          </w:r>
        </w:p>
      </w:sdtContent>
    </w:sdt>
    <w:bookmarkEnd w:id="27"/>
    <w:p w14:paraId="153BF6ED">
      <w:pPr>
        <w:pStyle w:val="104"/>
        <w:spacing w:before="240" w:after="240" w:line="360" w:lineRule="auto"/>
      </w:pPr>
      <w:bookmarkStart w:id="28" w:name="_Toc26986771"/>
      <w:bookmarkStart w:id="29" w:name="_Toc26648465"/>
      <w:bookmarkStart w:id="30" w:name="_Toc17233333"/>
      <w:bookmarkStart w:id="31" w:name="_Toc26986530"/>
      <w:bookmarkStart w:id="32" w:name="_Toc24884218"/>
      <w:bookmarkStart w:id="33" w:name="_Toc209898652"/>
      <w:bookmarkStart w:id="34" w:name="_Toc26718930"/>
      <w:bookmarkStart w:id="35" w:name="_Toc17233325"/>
      <w:bookmarkStart w:id="36" w:name="_Toc24884211"/>
      <w:bookmarkStart w:id="37" w:name="_Toc97192964"/>
      <w:r>
        <w:rPr>
          <w:rFonts w:hint="eastAsia"/>
        </w:rPr>
        <w:t>范围</w:t>
      </w:r>
      <w:bookmarkEnd w:id="28"/>
      <w:bookmarkEnd w:id="29"/>
      <w:bookmarkEnd w:id="30"/>
      <w:bookmarkEnd w:id="31"/>
      <w:bookmarkEnd w:id="32"/>
      <w:bookmarkEnd w:id="33"/>
      <w:bookmarkEnd w:id="34"/>
      <w:bookmarkEnd w:id="35"/>
      <w:bookmarkEnd w:id="36"/>
      <w:bookmarkEnd w:id="37"/>
    </w:p>
    <w:p w14:paraId="4EDBD7DD">
      <w:pPr>
        <w:pStyle w:val="56"/>
        <w:spacing w:line="360" w:lineRule="auto"/>
        <w:ind w:firstLine="420"/>
      </w:pPr>
      <w:bookmarkStart w:id="38" w:name="_Toc17233334"/>
      <w:bookmarkStart w:id="39" w:name="_Toc17233326"/>
      <w:bookmarkStart w:id="40" w:name="_Toc26648466"/>
      <w:bookmarkStart w:id="41" w:name="_Toc24884212"/>
      <w:bookmarkStart w:id="42" w:name="_Toc24884219"/>
      <w:r>
        <w:rPr>
          <w:rFonts w:hint="eastAsia"/>
        </w:rPr>
        <w:t>本文件规定了土壤环境多介质联合监测技术的总体原则、监测方法与操作流程、质量控制与数据管理及监测结果分析与应用等内容。</w:t>
      </w:r>
    </w:p>
    <w:p w14:paraId="62F50C9B">
      <w:pPr>
        <w:pStyle w:val="56"/>
        <w:spacing w:line="360" w:lineRule="auto"/>
        <w:ind w:firstLine="420"/>
      </w:pPr>
      <w:r>
        <w:rPr>
          <w:rFonts w:hint="eastAsia"/>
        </w:rPr>
        <w:t>本文件适用于土壤环境多介质联合监测技术的应用，涵盖土壤、地下水、地表水及空气等相关环境介质的联合监测工作。</w:t>
      </w:r>
    </w:p>
    <w:p w14:paraId="1F7FEEB2">
      <w:pPr>
        <w:pStyle w:val="104"/>
        <w:spacing w:before="240" w:after="240" w:line="360" w:lineRule="auto"/>
      </w:pPr>
      <w:bookmarkStart w:id="43" w:name="_Toc26986531"/>
      <w:bookmarkStart w:id="44" w:name="_Toc26718931"/>
      <w:bookmarkStart w:id="45" w:name="_Toc26986772"/>
      <w:bookmarkStart w:id="46" w:name="_Toc97192965"/>
      <w:bookmarkStart w:id="47" w:name="_Toc209898653"/>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48D434">
      <w:pPr>
        <w:pStyle w:val="56"/>
        <w:spacing w:line="360" w:lineRule="auto"/>
        <w:ind w:firstLine="420"/>
      </w:pPr>
      <w:r>
        <w:t>GB 15618</w:t>
      </w:r>
      <w:r>
        <w:rPr>
          <w:rFonts w:hint="eastAsia"/>
        </w:rPr>
        <w:t>—</w:t>
      </w:r>
      <w:r>
        <w:t xml:space="preserve">2018 </w:t>
      </w:r>
      <w:r>
        <w:rPr>
          <w:rFonts w:hint="eastAsia"/>
        </w:rPr>
        <w:t xml:space="preserve">土壤环境质量 </w:t>
      </w:r>
      <w:r>
        <w:t xml:space="preserve"> </w:t>
      </w:r>
      <w:r>
        <w:rPr>
          <w:rFonts w:hint="eastAsia"/>
        </w:rPr>
        <w:t>农用地土壤污染风险管控标准</w:t>
      </w:r>
    </w:p>
    <w:p w14:paraId="71825555">
      <w:pPr>
        <w:pStyle w:val="56"/>
        <w:spacing w:line="360" w:lineRule="auto"/>
        <w:ind w:firstLine="420"/>
      </w:pPr>
      <w:r>
        <w:rPr>
          <w:rFonts w:hint="eastAsia"/>
        </w:rPr>
        <w:t>GB/T 1.1—2020 标准化工作导则  第1部分:标准化文件的结构和起草规则</w:t>
      </w:r>
    </w:p>
    <w:p w14:paraId="1E9579D4">
      <w:pPr>
        <w:pStyle w:val="56"/>
        <w:spacing w:line="360" w:lineRule="auto"/>
        <w:ind w:firstLine="420"/>
        <w:rPr>
          <w:rFonts w:hint="eastAsia"/>
        </w:rPr>
      </w:pPr>
      <w:r>
        <w:t>GB/T 39792.1</w:t>
      </w:r>
      <w:r>
        <w:rPr>
          <w:rFonts w:hint="eastAsia"/>
        </w:rPr>
        <w:t>—</w:t>
      </w:r>
      <w:r>
        <w:t xml:space="preserve">2020 </w:t>
      </w:r>
      <w:r>
        <w:rPr>
          <w:rFonts w:hint="eastAsia"/>
        </w:rPr>
        <w:t xml:space="preserve">生态环境损害鉴定评估技术指南 </w:t>
      </w:r>
      <w:r>
        <w:t xml:space="preserve"> </w:t>
      </w:r>
      <w:r>
        <w:rPr>
          <w:rFonts w:hint="eastAsia"/>
        </w:rPr>
        <w:t xml:space="preserve">环境要素 </w:t>
      </w:r>
      <w:r>
        <w:t xml:space="preserve"> </w:t>
      </w:r>
      <w:r>
        <w:rPr>
          <w:rFonts w:hint="eastAsia"/>
        </w:rPr>
        <w:t>第1部分：土壤和地下水</w:t>
      </w:r>
    </w:p>
    <w:p w14:paraId="1DDC53B5">
      <w:pPr>
        <w:pStyle w:val="56"/>
        <w:spacing w:line="360" w:lineRule="auto"/>
        <w:ind w:firstLine="420"/>
        <w:rPr>
          <w:rFonts w:hint="eastAsia"/>
        </w:rPr>
      </w:pPr>
      <w:r>
        <w:rPr>
          <w:rFonts w:hint="eastAsia"/>
        </w:rPr>
        <w:t>HJ/T 166—2004 土壤环境监测技术规范</w:t>
      </w:r>
    </w:p>
    <w:p w14:paraId="6962992E">
      <w:pPr>
        <w:pStyle w:val="104"/>
        <w:spacing w:before="240" w:after="240" w:line="360" w:lineRule="auto"/>
      </w:pPr>
      <w:bookmarkStart w:id="48" w:name="_Toc209898654"/>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72A30035">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土壤环境 soil environment</w:t>
      </w:r>
    </w:p>
    <w:p w14:paraId="724BDFC5">
      <w:pPr>
        <w:pStyle w:val="56"/>
        <w:spacing w:line="360" w:lineRule="auto"/>
        <w:ind w:firstLine="420"/>
        <w:rPr>
          <w:rFonts w:hint="eastAsia"/>
        </w:rPr>
      </w:pPr>
      <w:r>
        <w:rPr>
          <w:rFonts w:hint="eastAsia"/>
        </w:rPr>
        <w:t>指土壤及其与地下水、地表水和空气等介质相互作用的环境系统，包括土壤化学性质、物理结构和生物活性。</w:t>
      </w:r>
    </w:p>
    <w:p w14:paraId="6B1CC47C">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多介质联合监测 multi-media integrated monitoring</w:t>
      </w:r>
    </w:p>
    <w:p w14:paraId="49AAB4CB">
      <w:pPr>
        <w:pStyle w:val="56"/>
        <w:spacing w:line="360" w:lineRule="auto"/>
        <w:ind w:firstLine="420"/>
        <w:rPr>
          <w:rFonts w:hint="eastAsia"/>
        </w:rPr>
      </w:pPr>
      <w:r>
        <w:rPr>
          <w:rFonts w:hint="eastAsia"/>
        </w:rPr>
        <w:t>指对土壤、地下水、地表水和空气等相关环境介质进行同步或协同监测，以全面评估环境质量和污染物迁移特征的方法。</w:t>
      </w:r>
    </w:p>
    <w:p w14:paraId="112FA3B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污染物迁移 pollutant migration</w:t>
      </w:r>
    </w:p>
    <w:p w14:paraId="6BA87646">
      <w:pPr>
        <w:pStyle w:val="56"/>
        <w:spacing w:line="360" w:lineRule="auto"/>
        <w:ind w:firstLine="420"/>
        <w:rPr>
          <w:rFonts w:hint="eastAsia"/>
        </w:rPr>
      </w:pPr>
      <w:r>
        <w:rPr>
          <w:rFonts w:hint="eastAsia"/>
        </w:rPr>
        <w:t>指污染物在土壤、地下水、地表水和空气等介质之间的输移、扩散和转化过程，包括溶解、吸附、沉积和挥发等行为。</w:t>
      </w:r>
    </w:p>
    <w:p w14:paraId="5DF79A8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采样策略 sampling strategy</w:t>
      </w:r>
    </w:p>
    <w:p w14:paraId="7EF04B23">
      <w:pPr>
        <w:pStyle w:val="56"/>
        <w:spacing w:line="360" w:lineRule="auto"/>
        <w:ind w:firstLine="420"/>
        <w:rPr>
          <w:rFonts w:hint="eastAsia"/>
        </w:rPr>
      </w:pPr>
      <w:r>
        <w:rPr>
          <w:rFonts w:hint="eastAsia"/>
        </w:rPr>
        <w:t>指根据监测目标、污染特征和环境条件确定采样点位、深度、数量及频次的技术方案，以保证采样数据具有代表性和可比性。</w:t>
      </w:r>
    </w:p>
    <w:p w14:paraId="2E8FA0C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分析方法 analytical method</w:t>
      </w:r>
    </w:p>
    <w:p w14:paraId="5718369B">
      <w:pPr>
        <w:pStyle w:val="56"/>
        <w:spacing w:line="360" w:lineRule="auto"/>
        <w:ind w:firstLine="420"/>
        <w:rPr>
          <w:rFonts w:hint="eastAsia"/>
        </w:rPr>
      </w:pPr>
      <w:r>
        <w:rPr>
          <w:rFonts w:hint="eastAsia"/>
        </w:rPr>
        <w:t>指对土壤及相关介质样品中污染物、养分及理化指标进行检测和定量分析的方法，包括化学分析、物理测量和快速检测技术。</w:t>
      </w:r>
    </w:p>
    <w:p w14:paraId="5D70B433">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数据质量控制 data quality control</w:t>
      </w:r>
    </w:p>
    <w:p w14:paraId="47BDF865">
      <w:pPr>
        <w:pStyle w:val="56"/>
        <w:spacing w:line="360" w:lineRule="auto"/>
        <w:ind w:firstLine="420"/>
        <w:rPr>
          <w:rFonts w:hint="eastAsia"/>
        </w:rPr>
      </w:pPr>
      <w:r>
        <w:rPr>
          <w:rFonts w:hint="eastAsia"/>
        </w:rPr>
        <w:t>在监测过程中采取的技术和管理措施，用于确保采集、分析和记录数据的准确性、可靠性和可追溯性，包括仪器校准、样品重复测定及标准物质验证。</w:t>
      </w:r>
    </w:p>
    <w:p w14:paraId="390A4A89">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快速检测 rapid testing</w:t>
      </w:r>
    </w:p>
    <w:p w14:paraId="5ADA330C">
      <w:pPr>
        <w:pStyle w:val="56"/>
        <w:spacing w:line="360" w:lineRule="auto"/>
        <w:ind w:firstLine="420"/>
        <w:rPr>
          <w:rFonts w:hint="eastAsia"/>
        </w:rPr>
      </w:pPr>
      <w:r>
        <w:rPr>
          <w:rFonts w:hint="eastAsia"/>
        </w:rPr>
        <w:t>利用便携式仪器或简化操作流程，在现场或近现场短时间内获取土壤及相关介质污染物或理化指标信息的方法。</w:t>
      </w:r>
    </w:p>
    <w:p w14:paraId="19B86486">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地下水监测 groundwater monitoring</w:t>
      </w:r>
    </w:p>
    <w:p w14:paraId="51F530D6">
      <w:pPr>
        <w:pStyle w:val="56"/>
        <w:spacing w:line="360" w:lineRule="auto"/>
        <w:ind w:firstLine="420"/>
        <w:rPr>
          <w:rFonts w:hint="eastAsia"/>
        </w:rPr>
      </w:pPr>
      <w:r>
        <w:rPr>
          <w:rFonts w:hint="eastAsia"/>
        </w:rPr>
        <w:t>对土壤下层水体进行水质采样和分析，评估地下水中污染物浓度及迁移趋势。</w:t>
      </w:r>
    </w:p>
    <w:p w14:paraId="52D35A1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地表水监测 surface water monitoring</w:t>
      </w:r>
    </w:p>
    <w:p w14:paraId="11348059">
      <w:pPr>
        <w:pStyle w:val="56"/>
        <w:spacing w:line="360" w:lineRule="auto"/>
        <w:ind w:firstLine="420"/>
        <w:rPr>
          <w:rFonts w:hint="eastAsia"/>
        </w:rPr>
      </w:pPr>
      <w:r>
        <w:rPr>
          <w:rFonts w:hint="eastAsia"/>
        </w:rPr>
        <w:t>对土壤表面附近水体进行监测，包括雨水汇流、排水沟及河流水质检测，用于分析污染物入水途径及环境影响。</w:t>
      </w:r>
    </w:p>
    <w:p w14:paraId="17648837">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空气监测 air monitoring</w:t>
      </w:r>
    </w:p>
    <w:p w14:paraId="06CA72C9">
      <w:pPr>
        <w:pStyle w:val="56"/>
        <w:spacing w:line="360" w:lineRule="auto"/>
        <w:ind w:firstLine="420"/>
        <w:rPr>
          <w:rFonts w:hint="eastAsia"/>
        </w:rPr>
      </w:pPr>
      <w:r>
        <w:rPr>
          <w:rFonts w:hint="eastAsia"/>
        </w:rPr>
        <w:t>对土壤表层及周边大气进行污染物采样和监测，包括挥发性有机物、粉尘及气溶胶颗粒，分析空气对土壤环境的影响。</w:t>
      </w:r>
    </w:p>
    <w:p w14:paraId="2F02F9C8">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污染风险评估 pollution risk assessment</w:t>
      </w:r>
    </w:p>
    <w:p w14:paraId="2035476C">
      <w:pPr>
        <w:pStyle w:val="56"/>
        <w:spacing w:line="360" w:lineRule="auto"/>
        <w:ind w:firstLine="420"/>
        <w:rPr>
          <w:rFonts w:hint="eastAsia"/>
        </w:rPr>
      </w:pPr>
      <w:r>
        <w:rPr>
          <w:rFonts w:hint="eastAsia"/>
        </w:rPr>
        <w:t>通过监测数据、环境模型及历史资料，评估土壤及相关介质污染物对生态系统、人类健康及生产环境的潜在危害。</w:t>
      </w:r>
    </w:p>
    <w:p w14:paraId="59ED08B2">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数据追溯 data traceability</w:t>
      </w:r>
    </w:p>
    <w:p w14:paraId="757388E0">
      <w:pPr>
        <w:pStyle w:val="56"/>
        <w:spacing w:line="360" w:lineRule="auto"/>
        <w:ind w:firstLine="420"/>
        <w:rPr>
          <w:rFonts w:hint="eastAsia"/>
        </w:rPr>
      </w:pPr>
      <w:r>
        <w:rPr>
          <w:rFonts w:hint="eastAsia"/>
        </w:rPr>
        <w:t>对监测数据的来源、采样、分析及处理过程进行记录和管理，确保数据完整、可查证、可用于决策和质量审查。</w:t>
      </w:r>
    </w:p>
    <w:p w14:paraId="3C8907F2">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样品保存与运输 sample preservation and transportation</w:t>
      </w:r>
    </w:p>
    <w:p w14:paraId="700297E4">
      <w:pPr>
        <w:pStyle w:val="56"/>
        <w:spacing w:line="360" w:lineRule="auto"/>
        <w:ind w:firstLine="420"/>
        <w:rPr>
          <w:rFonts w:hint="eastAsia"/>
        </w:rPr>
      </w:pPr>
      <w:r>
        <w:rPr>
          <w:rFonts w:hint="eastAsia"/>
        </w:rPr>
        <w:t>指采集的土壤及相关介质样品在送检过程中采取的防污染、防降解和稳定保存的措施，确保样品在分析前保持原始状态。</w:t>
      </w:r>
    </w:p>
    <w:p w14:paraId="7F9D7815">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信息化管理 information management</w:t>
      </w:r>
    </w:p>
    <w:p w14:paraId="12062132">
      <w:pPr>
        <w:pStyle w:val="56"/>
        <w:spacing w:line="360" w:lineRule="auto"/>
        <w:ind w:firstLine="420"/>
      </w:pPr>
      <w:r>
        <w:rPr>
          <w:rFonts w:hint="eastAsia"/>
        </w:rPr>
        <w:t>通过数字化平台实现监测数据采集、存储、分析、可视化和共享管理，提高多介质联合监测的效率、可靠性和可追溯性。</w:t>
      </w:r>
    </w:p>
    <w:p w14:paraId="383FC1B8">
      <w:pPr>
        <w:pStyle w:val="104"/>
        <w:spacing w:before="240" w:after="240" w:line="360" w:lineRule="auto"/>
        <w:rPr>
          <w:rFonts w:hint="eastAsia"/>
        </w:rPr>
      </w:pPr>
      <w:bookmarkStart w:id="51" w:name="_Toc209898655"/>
      <w:r>
        <w:rPr>
          <w:rFonts w:hint="eastAsia"/>
        </w:rPr>
        <w:t>总体原则</w:t>
      </w:r>
      <w:bookmarkEnd w:id="51"/>
    </w:p>
    <w:p w14:paraId="3283DA98">
      <w:pPr>
        <w:pStyle w:val="105"/>
        <w:spacing w:before="120" w:after="120"/>
        <w:rPr>
          <w:rFonts w:hint="eastAsia"/>
        </w:rPr>
      </w:pPr>
      <w:r>
        <w:rPr>
          <w:rFonts w:hint="eastAsia"/>
        </w:rPr>
        <w:t>科学性原则</w:t>
      </w:r>
    </w:p>
    <w:p w14:paraId="0765C307">
      <w:pPr>
        <w:pStyle w:val="56"/>
        <w:spacing w:line="360" w:lineRule="auto"/>
        <w:ind w:firstLine="420"/>
        <w:rPr>
          <w:rFonts w:hint="eastAsia"/>
        </w:rPr>
      </w:pPr>
      <w:r>
        <w:rPr>
          <w:rFonts w:hint="eastAsia"/>
        </w:rPr>
        <w:t>多介质联合监测应以科学理论和实践经验为基础，结合土壤、地下水、地表水及空气环境特性，合理选择监测方法、采样策略和分析指标，确保监测数据能够真实反映土壤环境状况和污染物迁移规律，为污染防控、土地管理及环境评价提供科学依据。</w:t>
      </w:r>
    </w:p>
    <w:p w14:paraId="67A70E32">
      <w:pPr>
        <w:pStyle w:val="105"/>
        <w:spacing w:before="120" w:after="120"/>
        <w:rPr>
          <w:rFonts w:hint="eastAsia"/>
        </w:rPr>
      </w:pPr>
      <w:r>
        <w:rPr>
          <w:rFonts w:hint="eastAsia"/>
        </w:rPr>
        <w:t>系统性原则</w:t>
      </w:r>
    </w:p>
    <w:p w14:paraId="0ED885C2">
      <w:pPr>
        <w:pStyle w:val="56"/>
        <w:spacing w:line="360" w:lineRule="auto"/>
        <w:ind w:firstLine="420"/>
        <w:rPr>
          <w:rFonts w:hint="eastAsia"/>
        </w:rPr>
      </w:pPr>
      <w:r>
        <w:rPr>
          <w:rFonts w:hint="eastAsia"/>
        </w:rPr>
        <w:t>多介质联合监测应覆盖土壤及相关环境介质的主要交互区域，形成完整的监测体系。监测过程应考虑污染源、迁移途径、环境因子及时间变化规律，实现污染物迁移、累积和相互作用的全面评估，保证监测结果具有整体性和系统性。</w:t>
      </w:r>
    </w:p>
    <w:p w14:paraId="6BE9C7FF">
      <w:pPr>
        <w:pStyle w:val="105"/>
        <w:spacing w:before="120" w:after="120"/>
        <w:rPr>
          <w:rFonts w:hint="eastAsia"/>
        </w:rPr>
      </w:pPr>
      <w:r>
        <w:rPr>
          <w:rFonts w:hint="eastAsia"/>
        </w:rPr>
        <w:t>可操作性原则</w:t>
      </w:r>
    </w:p>
    <w:p w14:paraId="02AA79E7">
      <w:pPr>
        <w:pStyle w:val="56"/>
        <w:spacing w:line="360" w:lineRule="auto"/>
        <w:ind w:firstLine="420"/>
        <w:rPr>
          <w:rFonts w:hint="eastAsia"/>
        </w:rPr>
      </w:pPr>
      <w:r>
        <w:rPr>
          <w:rFonts w:hint="eastAsia"/>
        </w:rPr>
        <w:t>监测方法应简明、可现场操作，并结合便携式设备或快速检测手段实现数据快速获取。操作流程应清晰规范，便于不同单位、不同人员执行，确保现场采样、数据采集及分析结果可靠、可重复。</w:t>
      </w:r>
    </w:p>
    <w:p w14:paraId="38D44125">
      <w:pPr>
        <w:pStyle w:val="105"/>
        <w:spacing w:before="120" w:after="120"/>
        <w:rPr>
          <w:rFonts w:hint="eastAsia"/>
        </w:rPr>
      </w:pPr>
      <w:r>
        <w:rPr>
          <w:rFonts w:hint="eastAsia"/>
        </w:rPr>
        <w:t>规范化原则</w:t>
      </w:r>
    </w:p>
    <w:p w14:paraId="41D40833">
      <w:pPr>
        <w:pStyle w:val="56"/>
        <w:spacing w:line="360" w:lineRule="auto"/>
        <w:ind w:firstLine="420"/>
        <w:rPr>
          <w:rFonts w:hint="eastAsia"/>
        </w:rPr>
      </w:pPr>
      <w:r>
        <w:rPr>
          <w:rFonts w:hint="eastAsia"/>
        </w:rPr>
        <w:t>监测过程应标准化，包括采样方法、样品处理、分析操作、数据记录及结果报告。通过统一规范，保证不同地点、不同时间和不同监测单位的监测数据可比性和可追溯性，为土壤环境管理和监管提供可靠依据。</w:t>
      </w:r>
    </w:p>
    <w:p w14:paraId="2E6C2CC5">
      <w:pPr>
        <w:pStyle w:val="105"/>
        <w:spacing w:before="120" w:after="120"/>
        <w:rPr>
          <w:rFonts w:hint="eastAsia"/>
        </w:rPr>
      </w:pPr>
      <w:r>
        <w:rPr>
          <w:rFonts w:hint="eastAsia"/>
        </w:rPr>
        <w:t>安全性原则</w:t>
      </w:r>
    </w:p>
    <w:p w14:paraId="06FE4707">
      <w:pPr>
        <w:pStyle w:val="56"/>
        <w:spacing w:line="360" w:lineRule="auto"/>
        <w:ind w:firstLine="420"/>
        <w:rPr>
          <w:rFonts w:hint="eastAsia"/>
        </w:rPr>
      </w:pPr>
      <w:r>
        <w:rPr>
          <w:rFonts w:hint="eastAsia"/>
        </w:rPr>
        <w:t>监测工作必须遵循安全操作规范，确保采样、检测及数据传输过程不会对监测人员及环境造成危害。人员操作需佩戴必要的防护装备，采样和分析设备应符合安全标准，避免粉尘、化学试剂及仪器风险影响人员安全。</w:t>
      </w:r>
    </w:p>
    <w:p w14:paraId="2CCD9745">
      <w:pPr>
        <w:pStyle w:val="105"/>
        <w:spacing w:before="120" w:after="120"/>
        <w:rPr>
          <w:rFonts w:hint="eastAsia"/>
        </w:rPr>
      </w:pPr>
      <w:r>
        <w:rPr>
          <w:rFonts w:hint="eastAsia"/>
        </w:rPr>
        <w:t>数据质量控制原则</w:t>
      </w:r>
    </w:p>
    <w:p w14:paraId="66310D7A">
      <w:pPr>
        <w:pStyle w:val="56"/>
        <w:spacing w:line="360" w:lineRule="auto"/>
        <w:ind w:firstLine="420"/>
        <w:rPr>
          <w:rFonts w:hint="eastAsia"/>
        </w:rPr>
      </w:pPr>
      <w:r>
        <w:rPr>
          <w:rFonts w:hint="eastAsia"/>
        </w:rPr>
        <w:t>监测数据应严格控制质量，包括仪器校准、样品重复测定、标准物质验证及现场质量控制。数据质量控制是保证多介质联合监测科学性和可靠性的核心，确保监测结果具有参考价值，并能支撑污染风险评估和环境管理决策。</w:t>
      </w:r>
    </w:p>
    <w:p w14:paraId="3DFFDDBC">
      <w:pPr>
        <w:pStyle w:val="105"/>
        <w:spacing w:before="120" w:after="120"/>
        <w:rPr>
          <w:rFonts w:hint="eastAsia"/>
        </w:rPr>
      </w:pPr>
      <w:r>
        <w:rPr>
          <w:rFonts w:hint="eastAsia"/>
        </w:rPr>
        <w:t>信息化与智能化原则</w:t>
      </w:r>
    </w:p>
    <w:p w14:paraId="1BEA4B65">
      <w:pPr>
        <w:pStyle w:val="56"/>
        <w:spacing w:line="360" w:lineRule="auto"/>
        <w:ind w:firstLine="420"/>
        <w:rPr>
          <w:rFonts w:hint="eastAsia"/>
        </w:rPr>
      </w:pPr>
      <w:r>
        <w:rPr>
          <w:rFonts w:hint="eastAsia"/>
        </w:rPr>
        <w:t>应充分利用信息化平台进行数据采集、存储、分析及可视化管理，实现多介质监测数据的整合与共享。通过智能化算法与分析模型，提高异常监测识别、污染趋势预测及决策支持能力，实现土壤环境多介质联合监测的高效管理和智能化应用。</w:t>
      </w:r>
    </w:p>
    <w:p w14:paraId="7108501E">
      <w:pPr>
        <w:pStyle w:val="105"/>
        <w:spacing w:before="120" w:after="120"/>
        <w:rPr>
          <w:rFonts w:hint="eastAsia"/>
        </w:rPr>
      </w:pPr>
      <w:r>
        <w:rPr>
          <w:rFonts w:hint="eastAsia"/>
        </w:rPr>
        <w:t>持续改进原则</w:t>
      </w:r>
    </w:p>
    <w:p w14:paraId="311204EC">
      <w:pPr>
        <w:pStyle w:val="56"/>
        <w:spacing w:line="360" w:lineRule="auto"/>
        <w:ind w:firstLine="420"/>
      </w:pPr>
      <w:r>
        <w:rPr>
          <w:rFonts w:hint="eastAsia"/>
        </w:rPr>
        <w:t>多介质联合监测应根据监测结果、现场实践经验及技术进步不断优化采样策略、监测方法及数据处理流程。通过总结经验、分析问题和优化技术，实现监测体系科学化、标准化及可持续发展。</w:t>
      </w:r>
    </w:p>
    <w:p w14:paraId="059C6364">
      <w:pPr>
        <w:pStyle w:val="104"/>
        <w:spacing w:before="240" w:after="240" w:line="360" w:lineRule="auto"/>
        <w:rPr>
          <w:rFonts w:hint="eastAsia"/>
        </w:rPr>
      </w:pPr>
      <w:bookmarkStart w:id="52" w:name="_Toc209898656"/>
      <w:r>
        <w:rPr>
          <w:rFonts w:hint="eastAsia"/>
        </w:rPr>
        <w:t>监测方法与操作流程</w:t>
      </w:r>
      <w:bookmarkEnd w:id="52"/>
    </w:p>
    <w:p w14:paraId="4CAA20C3">
      <w:pPr>
        <w:pStyle w:val="105"/>
        <w:spacing w:before="120" w:after="120" w:line="360" w:lineRule="auto"/>
        <w:rPr>
          <w:rFonts w:hint="eastAsia"/>
        </w:rPr>
      </w:pPr>
      <w:r>
        <w:rPr>
          <w:rFonts w:hint="eastAsia"/>
        </w:rPr>
        <w:t>土壤采样与检测方法</w:t>
      </w:r>
    </w:p>
    <w:p w14:paraId="35B7BD78">
      <w:pPr>
        <w:pStyle w:val="165"/>
        <w:spacing w:line="360" w:lineRule="auto"/>
        <w:rPr>
          <w:rFonts w:hint="eastAsia"/>
        </w:rPr>
      </w:pPr>
      <w:r>
        <w:rPr>
          <w:rFonts w:hint="eastAsia"/>
        </w:rPr>
        <w:t>土壤采样应根据监测目标、土层深度和污染特征制定采样方案，采样点位应覆盖重点区域和背景参考区域。常用采样方法包括：</w:t>
      </w:r>
    </w:p>
    <w:p w14:paraId="5F67DDBF">
      <w:pPr>
        <w:pStyle w:val="132"/>
        <w:spacing w:line="360" w:lineRule="auto"/>
        <w:rPr>
          <w:rFonts w:hint="eastAsia"/>
        </w:rPr>
      </w:pPr>
      <w:r>
        <w:rPr>
          <w:rFonts w:hint="eastAsia"/>
        </w:rPr>
        <w:t>表层土壤采样：取0–20 cm土层样品，用清洁采样器采集，避免交叉污染；</w:t>
      </w:r>
    </w:p>
    <w:p w14:paraId="1B6A55E4">
      <w:pPr>
        <w:pStyle w:val="132"/>
        <w:spacing w:line="360" w:lineRule="auto"/>
        <w:rPr>
          <w:rFonts w:hint="eastAsia"/>
        </w:rPr>
      </w:pPr>
      <w:r>
        <w:rPr>
          <w:rFonts w:hint="eastAsia"/>
        </w:rPr>
        <w:t>深层土壤采样：采用钻孔采样器获取20–100 cm或更深土层样品，用于分析污染物迁移特性；</w:t>
      </w:r>
    </w:p>
    <w:p w14:paraId="6402F17A">
      <w:pPr>
        <w:pStyle w:val="132"/>
        <w:spacing w:line="360" w:lineRule="auto"/>
        <w:rPr>
          <w:rFonts w:hint="eastAsia"/>
        </w:rPr>
      </w:pPr>
      <w:r>
        <w:rPr>
          <w:rFonts w:hint="eastAsia"/>
        </w:rPr>
        <w:t>样品处理与保存：土壤样品应及时分装、标记，低温冷藏保存或根据分析方法快速送检。</w:t>
      </w:r>
    </w:p>
    <w:p w14:paraId="5FF6CC9B">
      <w:pPr>
        <w:pStyle w:val="165"/>
        <w:spacing w:line="360" w:lineRule="auto"/>
        <w:rPr>
          <w:rFonts w:hint="eastAsia"/>
        </w:rPr>
      </w:pPr>
      <w:r>
        <w:rPr>
          <w:rFonts w:hint="eastAsia"/>
        </w:rPr>
        <w:t>检测方法包括化学分析、重金属快速检测、有机污染物检测及物理性质测定，如颗粒组成、含水率及密度测定。</w:t>
      </w:r>
    </w:p>
    <w:p w14:paraId="1484E819">
      <w:pPr>
        <w:pStyle w:val="105"/>
        <w:spacing w:before="120" w:after="120" w:line="360" w:lineRule="auto"/>
        <w:rPr>
          <w:rFonts w:hint="eastAsia"/>
        </w:rPr>
      </w:pPr>
      <w:r>
        <w:rPr>
          <w:rFonts w:hint="eastAsia"/>
        </w:rPr>
        <w:t>地下水采样与监测方法</w:t>
      </w:r>
    </w:p>
    <w:p w14:paraId="49C8CF16">
      <w:pPr>
        <w:pStyle w:val="165"/>
        <w:spacing w:line="360" w:lineRule="auto"/>
        <w:rPr>
          <w:rFonts w:hint="eastAsia"/>
        </w:rPr>
      </w:pPr>
      <w:r>
        <w:rPr>
          <w:rFonts w:hint="eastAsia"/>
        </w:rPr>
        <w:t>地下水采样点位应根据地形、水文条件和污染源分布确定，采样深度、频次及水量应满足分析要求。常用方法包括：</w:t>
      </w:r>
    </w:p>
    <w:p w14:paraId="7938F031">
      <w:pPr>
        <w:pStyle w:val="132"/>
        <w:spacing w:line="360" w:lineRule="auto"/>
        <w:rPr>
          <w:rFonts w:hint="eastAsia"/>
        </w:rPr>
      </w:pPr>
      <w:r>
        <w:rPr>
          <w:rFonts w:hint="eastAsia"/>
        </w:rPr>
        <w:t>静水采样：在稳定水位条件下采集水样，用于分析污染物浓度及物理化学指标；</w:t>
      </w:r>
    </w:p>
    <w:p w14:paraId="39CAA9B3">
      <w:pPr>
        <w:pStyle w:val="132"/>
        <w:spacing w:line="360" w:lineRule="auto"/>
        <w:rPr>
          <w:rFonts w:hint="eastAsia"/>
        </w:rPr>
      </w:pPr>
      <w:r>
        <w:rPr>
          <w:rFonts w:hint="eastAsia"/>
        </w:rPr>
        <w:t>抽水采样：通过监测井抽取水样，适用于水流动态监测和污染物迁移研究。</w:t>
      </w:r>
    </w:p>
    <w:p w14:paraId="2EDD0B80">
      <w:pPr>
        <w:pStyle w:val="165"/>
        <w:spacing w:line="360" w:lineRule="auto"/>
        <w:rPr>
          <w:rFonts w:hint="eastAsia"/>
        </w:rPr>
      </w:pPr>
      <w:r>
        <w:rPr>
          <w:rFonts w:hint="eastAsia"/>
        </w:rPr>
        <w:t>检测指标包括pH、溶解氧、电导率、重金属含量、有机污染物及营养盐等。</w:t>
      </w:r>
    </w:p>
    <w:p w14:paraId="64D95178">
      <w:pPr>
        <w:pStyle w:val="105"/>
        <w:spacing w:before="120" w:after="120" w:line="360" w:lineRule="auto"/>
        <w:rPr>
          <w:rFonts w:hint="eastAsia"/>
        </w:rPr>
      </w:pPr>
      <w:r>
        <w:rPr>
          <w:rFonts w:hint="eastAsia"/>
        </w:rPr>
        <w:t>地表水监测方法</w:t>
      </w:r>
    </w:p>
    <w:p w14:paraId="001763B5">
      <w:pPr>
        <w:pStyle w:val="56"/>
        <w:spacing w:line="360" w:lineRule="auto"/>
        <w:ind w:firstLine="420"/>
        <w:rPr>
          <w:rFonts w:hint="eastAsia"/>
        </w:rPr>
      </w:pPr>
      <w:r>
        <w:rPr>
          <w:rFonts w:hint="eastAsia"/>
        </w:rPr>
        <w:t>地表水采样应覆盖排水口、汇水区域及水体代表点，考虑水流方向和季节变化。常用方法包括：</w:t>
      </w:r>
    </w:p>
    <w:p w14:paraId="1214507C">
      <w:pPr>
        <w:pStyle w:val="132"/>
        <w:spacing w:line="360" w:lineRule="auto"/>
        <w:rPr>
          <w:rFonts w:hint="eastAsia"/>
        </w:rPr>
      </w:pPr>
      <w:r>
        <w:rPr>
          <w:rFonts w:hint="eastAsia"/>
        </w:rPr>
        <w:t>表层水采样：取0–0.5 m水层样品，采用清洁容器采集，避免底泥扰动；</w:t>
      </w:r>
    </w:p>
    <w:p w14:paraId="7D6CE49D">
      <w:pPr>
        <w:pStyle w:val="132"/>
        <w:spacing w:line="360" w:lineRule="auto"/>
        <w:rPr>
          <w:rFonts w:hint="eastAsia"/>
        </w:rPr>
      </w:pPr>
      <w:r>
        <w:rPr>
          <w:rFonts w:hint="eastAsia"/>
        </w:rPr>
        <w:t>水质现场快速检测：使用便携式检测仪测量pH、溶解氧、电导率、浊度及化学需氧量等指标；</w:t>
      </w:r>
    </w:p>
    <w:p w14:paraId="5BFBFE91">
      <w:pPr>
        <w:pStyle w:val="132"/>
        <w:spacing w:line="360" w:lineRule="auto"/>
        <w:rPr>
          <w:rFonts w:hint="eastAsia"/>
        </w:rPr>
      </w:pPr>
      <w:r>
        <w:rPr>
          <w:rFonts w:hint="eastAsia"/>
        </w:rPr>
        <w:t>实验室分析：采样后进行重金属、有机污染物及营养盐含量分析，评估土壤-水体污染关联。</w:t>
      </w:r>
    </w:p>
    <w:p w14:paraId="60225370">
      <w:pPr>
        <w:pStyle w:val="105"/>
        <w:spacing w:before="120" w:after="120" w:line="360" w:lineRule="auto"/>
        <w:rPr>
          <w:rFonts w:hint="eastAsia"/>
        </w:rPr>
      </w:pPr>
      <w:r>
        <w:rPr>
          <w:rFonts w:hint="eastAsia"/>
        </w:rPr>
        <w:t>空气监测方法</w:t>
      </w:r>
    </w:p>
    <w:p w14:paraId="1FE7EC25">
      <w:pPr>
        <w:pStyle w:val="56"/>
        <w:spacing w:line="360" w:lineRule="auto"/>
        <w:ind w:firstLine="420"/>
        <w:rPr>
          <w:rFonts w:hint="eastAsia"/>
        </w:rPr>
      </w:pPr>
      <w:r>
        <w:rPr>
          <w:rFonts w:hint="eastAsia"/>
        </w:rPr>
        <w:t>空气监测重点在土壤表层及污染源附近，对粉尘、气溶胶颗粒及挥发性有机物进行监测。方法包括：</w:t>
      </w:r>
    </w:p>
    <w:p w14:paraId="04668C5C">
      <w:pPr>
        <w:pStyle w:val="132"/>
        <w:spacing w:line="360" w:lineRule="auto"/>
        <w:rPr>
          <w:rFonts w:hint="eastAsia"/>
        </w:rPr>
      </w:pPr>
      <w:r>
        <w:rPr>
          <w:rFonts w:hint="eastAsia"/>
        </w:rPr>
        <w:t>颗粒物采样：使用空气采样器或便携式粉尘监测仪进行连续或间歇采样；</w:t>
      </w:r>
    </w:p>
    <w:p w14:paraId="0149D365">
      <w:pPr>
        <w:pStyle w:val="132"/>
        <w:spacing w:line="360" w:lineRule="auto"/>
        <w:rPr>
          <w:rFonts w:hint="eastAsia"/>
        </w:rPr>
      </w:pPr>
      <w:r>
        <w:rPr>
          <w:rFonts w:hint="eastAsia"/>
        </w:rPr>
        <w:t>气体成分监测：采用传感器或便携式检测仪测量挥发性有机物及有害气体浓度；</w:t>
      </w:r>
    </w:p>
    <w:p w14:paraId="03CC0DAA">
      <w:pPr>
        <w:pStyle w:val="132"/>
        <w:spacing w:line="360" w:lineRule="auto"/>
        <w:rPr>
          <w:rFonts w:hint="eastAsia"/>
        </w:rPr>
      </w:pPr>
      <w:r>
        <w:rPr>
          <w:rFonts w:hint="eastAsia"/>
        </w:rPr>
        <w:t>数据记录与处理：监测结果应记录采样时间、地点、气象条件及仪器型号，便于分析空气对土壤环境的影响。</w:t>
      </w:r>
    </w:p>
    <w:p w14:paraId="7675AD46">
      <w:pPr>
        <w:pStyle w:val="105"/>
        <w:spacing w:before="120" w:after="120" w:line="360" w:lineRule="auto"/>
        <w:rPr>
          <w:rFonts w:hint="eastAsia"/>
        </w:rPr>
      </w:pPr>
      <w:r>
        <w:rPr>
          <w:rFonts w:hint="eastAsia"/>
        </w:rPr>
        <w:t>多介质联合监测操作流程</w:t>
      </w:r>
    </w:p>
    <w:p w14:paraId="7306B658">
      <w:pPr>
        <w:pStyle w:val="56"/>
        <w:spacing w:line="360" w:lineRule="auto"/>
        <w:ind w:firstLine="420"/>
      </w:pPr>
      <w:r>
        <w:rPr>
          <w:rFonts w:hint="eastAsia"/>
        </w:rPr>
        <w:t>操作流程如下：</w:t>
      </w:r>
    </w:p>
    <w:p w14:paraId="6179A34A">
      <w:pPr>
        <w:pStyle w:val="174"/>
        <w:spacing w:line="360" w:lineRule="auto"/>
        <w:rPr>
          <w:rFonts w:hint="eastAsia"/>
        </w:rPr>
      </w:pPr>
      <w:r>
        <w:rPr>
          <w:rFonts w:hint="eastAsia"/>
        </w:rPr>
        <w:t>监测方案制定：根据监测目标和污染特征制定土壤、地下水、地表水及空气监测方案，明确采样点位、深度、频次及分析指标；</w:t>
      </w:r>
    </w:p>
    <w:p w14:paraId="75B13A97">
      <w:pPr>
        <w:pStyle w:val="174"/>
        <w:spacing w:line="360" w:lineRule="auto"/>
        <w:rPr>
          <w:rFonts w:hint="eastAsia"/>
        </w:rPr>
      </w:pPr>
      <w:r>
        <w:rPr>
          <w:rFonts w:hint="eastAsia"/>
        </w:rPr>
        <w:t>现场采样：按照方案进行各介质采样，确保样品代表性、采集方法规范并避免交叉污染；</w:t>
      </w:r>
    </w:p>
    <w:p w14:paraId="42F9A4FF">
      <w:pPr>
        <w:pStyle w:val="174"/>
        <w:spacing w:line="360" w:lineRule="auto"/>
        <w:rPr>
          <w:rFonts w:hint="eastAsia"/>
        </w:rPr>
      </w:pPr>
      <w:r>
        <w:rPr>
          <w:rFonts w:hint="eastAsia"/>
        </w:rPr>
        <w:t>样品保存与运输：采集后立即标记、分装并根据分析方法进行保存和运输，确保样品性质不改变；</w:t>
      </w:r>
    </w:p>
    <w:p w14:paraId="52A5BC88">
      <w:pPr>
        <w:pStyle w:val="174"/>
        <w:spacing w:line="360" w:lineRule="auto"/>
        <w:rPr>
          <w:rFonts w:hint="eastAsia"/>
        </w:rPr>
      </w:pPr>
      <w:r>
        <w:rPr>
          <w:rFonts w:hint="eastAsia"/>
        </w:rPr>
        <w:t>实验室分析与现场快速检测：根据指标选择实验室分析方法或快速检测方法获取监测数据；</w:t>
      </w:r>
    </w:p>
    <w:p w14:paraId="6BA5ED3A">
      <w:pPr>
        <w:pStyle w:val="174"/>
        <w:spacing w:line="360" w:lineRule="auto"/>
        <w:rPr>
          <w:rFonts w:hint="eastAsia"/>
        </w:rPr>
      </w:pPr>
      <w:r>
        <w:rPr>
          <w:rFonts w:hint="eastAsia"/>
        </w:rPr>
        <w:t>数据汇总与初步分析：将采集数据输入信息化管理平台，进行初步分析、趋势判断及异常标识；</w:t>
      </w:r>
    </w:p>
    <w:p w14:paraId="1044B640">
      <w:pPr>
        <w:pStyle w:val="174"/>
        <w:spacing w:line="360" w:lineRule="auto"/>
      </w:pPr>
      <w:r>
        <w:rPr>
          <w:rFonts w:hint="eastAsia"/>
        </w:rPr>
        <w:t>结果报告与存档：生成监测结果报告，记录采样信息、分析数据、异常处理及质量控制信息，归档管理，保证数据可追溯性。</w:t>
      </w:r>
    </w:p>
    <w:p w14:paraId="4B02AED1">
      <w:pPr>
        <w:pStyle w:val="104"/>
        <w:spacing w:before="240" w:after="240" w:line="360" w:lineRule="auto"/>
        <w:rPr>
          <w:rFonts w:hint="eastAsia"/>
        </w:rPr>
      </w:pPr>
      <w:bookmarkStart w:id="53" w:name="_Toc209898657"/>
      <w:r>
        <w:rPr>
          <w:rFonts w:hint="eastAsia"/>
        </w:rPr>
        <w:t>质量控制与数据管理</w:t>
      </w:r>
      <w:bookmarkEnd w:id="53"/>
    </w:p>
    <w:p w14:paraId="3CE00E94">
      <w:pPr>
        <w:pStyle w:val="105"/>
        <w:spacing w:before="120" w:after="120" w:line="360" w:lineRule="auto"/>
        <w:rPr>
          <w:rFonts w:hint="eastAsia"/>
        </w:rPr>
      </w:pPr>
      <w:r>
        <w:rPr>
          <w:rFonts w:hint="eastAsia"/>
        </w:rPr>
        <w:t>监测人员资质与培训</w:t>
      </w:r>
    </w:p>
    <w:p w14:paraId="7A9C1D4D">
      <w:pPr>
        <w:pStyle w:val="56"/>
        <w:spacing w:line="360" w:lineRule="auto"/>
        <w:ind w:firstLine="420"/>
        <w:rPr>
          <w:rFonts w:hint="eastAsia"/>
        </w:rPr>
      </w:pPr>
      <w:r>
        <w:rPr>
          <w:rFonts w:hint="eastAsia"/>
        </w:rPr>
        <w:t>多介质联合监测应由具备环境监测专业知识和操作技能的人员实施。监测人员需熟悉土壤、地下水、地表水及空气采样方法、仪器设备使用及安全操作规程，并定期参加培训和考核，确保采样、检测和数据分析操作准确、规范。</w:t>
      </w:r>
    </w:p>
    <w:p w14:paraId="40CE9329">
      <w:pPr>
        <w:pStyle w:val="105"/>
        <w:spacing w:before="120" w:after="120" w:line="360" w:lineRule="auto"/>
        <w:rPr>
          <w:rFonts w:hint="eastAsia"/>
        </w:rPr>
      </w:pPr>
      <w:r>
        <w:rPr>
          <w:rFonts w:hint="eastAsia"/>
        </w:rPr>
        <w:t>仪器设备管理与校准</w:t>
      </w:r>
    </w:p>
    <w:p w14:paraId="4FF0668F">
      <w:pPr>
        <w:pStyle w:val="56"/>
        <w:spacing w:line="360" w:lineRule="auto"/>
        <w:ind w:firstLine="420"/>
        <w:rPr>
          <w:rFonts w:hint="eastAsia"/>
        </w:rPr>
      </w:pPr>
      <w:r>
        <w:rPr>
          <w:rFonts w:hint="eastAsia"/>
        </w:rPr>
        <w:t>用于监测的仪器设备应符合国家或行业标准，并按规定周期进行校准和性能检查。设备校准记录应完整归档，校准周期、方法及结果应可追溯。现场使用前应进行功能检测，确保仪器正常运行，避免仪器故障或精度偏差影响监测结果。</w:t>
      </w:r>
    </w:p>
    <w:p w14:paraId="64FAC647">
      <w:pPr>
        <w:pStyle w:val="105"/>
        <w:spacing w:before="120" w:after="120" w:line="360" w:lineRule="auto"/>
        <w:rPr>
          <w:rFonts w:hint="eastAsia"/>
        </w:rPr>
      </w:pPr>
      <w:r>
        <w:rPr>
          <w:rFonts w:hint="eastAsia"/>
        </w:rPr>
        <w:t>监测操作规范</w:t>
      </w:r>
    </w:p>
    <w:p w14:paraId="03958A82">
      <w:pPr>
        <w:pStyle w:val="56"/>
        <w:spacing w:line="360" w:lineRule="auto"/>
        <w:ind w:firstLine="420"/>
        <w:rPr>
          <w:rFonts w:hint="eastAsia"/>
        </w:rPr>
      </w:pPr>
      <w:r>
        <w:rPr>
          <w:rFonts w:hint="eastAsia"/>
        </w:rPr>
        <w:t>监测过程中应严格遵守操作规范，包括采样方法、样品处理、分析操作、数据记录及报告编制。操作规范应明确每一步操作要求和注意事项，对关键环节和高风险操作可采用双人复核或交叉检验，提高数据可靠性和可重复性。</w:t>
      </w:r>
    </w:p>
    <w:p w14:paraId="67CD1405">
      <w:pPr>
        <w:pStyle w:val="105"/>
        <w:spacing w:before="120" w:after="120" w:line="360" w:lineRule="auto"/>
        <w:rPr>
          <w:rFonts w:hint="eastAsia"/>
        </w:rPr>
      </w:pPr>
      <w:r>
        <w:rPr>
          <w:rFonts w:hint="eastAsia"/>
        </w:rPr>
        <w:t>样品管理与数据记录</w:t>
      </w:r>
    </w:p>
    <w:p w14:paraId="4185F94E">
      <w:pPr>
        <w:pStyle w:val="56"/>
        <w:spacing w:line="360" w:lineRule="auto"/>
        <w:ind w:firstLine="420"/>
        <w:rPr>
          <w:rFonts w:hint="eastAsia"/>
        </w:rPr>
      </w:pPr>
      <w:r>
        <w:rPr>
          <w:rFonts w:hint="eastAsia"/>
        </w:rPr>
        <w:t>采集的样品应及时分装、标记并进行保存或运输，确保样品完整性和代表性。数据记录应详细，包括采样时间、地点、人员、设备型号、环境条件及分析方法，确保数据完整、准确和可追溯。</w:t>
      </w:r>
    </w:p>
    <w:p w14:paraId="386B3F70">
      <w:pPr>
        <w:pStyle w:val="105"/>
        <w:spacing w:before="120" w:after="120" w:line="360" w:lineRule="auto"/>
        <w:rPr>
          <w:rFonts w:hint="eastAsia"/>
        </w:rPr>
      </w:pPr>
      <w:r>
        <w:rPr>
          <w:rFonts w:hint="eastAsia"/>
        </w:rPr>
        <w:t>数据质量控制</w:t>
      </w:r>
    </w:p>
    <w:p w14:paraId="056D6AB5">
      <w:pPr>
        <w:pStyle w:val="56"/>
        <w:spacing w:line="360" w:lineRule="auto"/>
        <w:ind w:firstLine="420"/>
        <w:rPr>
          <w:rFonts w:hint="eastAsia"/>
        </w:rPr>
      </w:pPr>
      <w:r>
        <w:rPr>
          <w:rFonts w:hint="eastAsia"/>
        </w:rPr>
        <w:t>监测数据应进行质量控制，包括重复测定、标准物质验证、空白样品及平行样检测等。对异常数据应进行分析和处理，必要时进行复测，确保监测结果符合标准要求并可用于科学分析和决策。</w:t>
      </w:r>
    </w:p>
    <w:p w14:paraId="00A7FA04">
      <w:pPr>
        <w:pStyle w:val="105"/>
        <w:spacing w:before="120" w:after="120" w:line="360" w:lineRule="auto"/>
        <w:rPr>
          <w:rFonts w:hint="eastAsia"/>
        </w:rPr>
      </w:pPr>
      <w:r>
        <w:rPr>
          <w:rFonts w:hint="eastAsia"/>
        </w:rPr>
        <w:t>信息化管理</w:t>
      </w:r>
    </w:p>
    <w:p w14:paraId="472F26A5">
      <w:pPr>
        <w:pStyle w:val="56"/>
        <w:spacing w:line="360" w:lineRule="auto"/>
        <w:ind w:firstLine="420"/>
        <w:rPr>
          <w:rFonts w:hint="eastAsia"/>
        </w:rPr>
      </w:pPr>
      <w:r>
        <w:rPr>
          <w:rFonts w:hint="eastAsia"/>
        </w:rPr>
        <w:t>监测数据应纳入信息化管理平台，实现数据的统一存储、管理、分析和可视化。平台应具备权限控制、数据备份、历史数据查询和报表生成能力，提高数据管理效率，保证多介质联合监测数据安全、完整和可追溯。</w:t>
      </w:r>
    </w:p>
    <w:p w14:paraId="1B9031F2">
      <w:pPr>
        <w:pStyle w:val="105"/>
        <w:spacing w:before="120" w:after="120" w:line="360" w:lineRule="auto"/>
        <w:rPr>
          <w:rFonts w:hint="eastAsia"/>
        </w:rPr>
      </w:pPr>
      <w:r>
        <w:rPr>
          <w:rFonts w:hint="eastAsia"/>
        </w:rPr>
        <w:t>持续改进与优化</w:t>
      </w:r>
    </w:p>
    <w:p w14:paraId="163CB548">
      <w:pPr>
        <w:pStyle w:val="56"/>
        <w:spacing w:line="360" w:lineRule="auto"/>
        <w:ind w:firstLine="420"/>
      </w:pPr>
      <w:r>
        <w:rPr>
          <w:rFonts w:hint="eastAsia"/>
        </w:rPr>
        <w:t>质量控制体系应根据监测实践经验、技术进步和数据分析结果不断优化。通过总结监测经验、分析异常数据及评估方法精度，优化采样策略、仪器使用和数据处理流程，实现多介质联合监测工作的科学化、标准化和可持续发展。</w:t>
      </w:r>
    </w:p>
    <w:p w14:paraId="72A2B14B">
      <w:pPr>
        <w:pStyle w:val="104"/>
        <w:spacing w:before="240" w:after="240" w:line="360" w:lineRule="auto"/>
        <w:rPr>
          <w:rFonts w:hint="eastAsia"/>
        </w:rPr>
      </w:pPr>
      <w:bookmarkStart w:id="54" w:name="_Toc209898658"/>
      <w:r>
        <w:rPr>
          <w:rFonts w:hint="eastAsia"/>
        </w:rPr>
        <w:t>监测结果分析与应用</w:t>
      </w:r>
      <w:bookmarkEnd w:id="54"/>
    </w:p>
    <w:p w14:paraId="391972E3">
      <w:pPr>
        <w:pStyle w:val="105"/>
        <w:spacing w:before="120" w:after="120" w:line="360" w:lineRule="auto"/>
        <w:rPr>
          <w:rFonts w:hint="eastAsia"/>
        </w:rPr>
      </w:pPr>
      <w:r>
        <w:rPr>
          <w:rFonts w:hint="eastAsia"/>
        </w:rPr>
        <w:t>数据处理与统计分析</w:t>
      </w:r>
    </w:p>
    <w:p w14:paraId="205946E2">
      <w:pPr>
        <w:pStyle w:val="56"/>
        <w:spacing w:line="360" w:lineRule="auto"/>
        <w:ind w:firstLine="420"/>
        <w:rPr>
          <w:rFonts w:hint="eastAsia"/>
        </w:rPr>
      </w:pPr>
      <w:r>
        <w:rPr>
          <w:rFonts w:hint="eastAsia"/>
        </w:rPr>
        <w:t>监测数据应按照规范方法进行清洗、整理与预处理，包括去除异常值、缺失值补充、数据归一化及标准化处理。通过统计分析方法，如均值、方差、分布特征及趋势分析，评估土壤及相关介质污染物浓度和环境指标变化规律。对多时段、多点位数据进行汇总分析，可揭示污染物时空分布特征及迁移趋势。</w:t>
      </w:r>
    </w:p>
    <w:p w14:paraId="6F480C31">
      <w:pPr>
        <w:pStyle w:val="105"/>
        <w:spacing w:before="120" w:after="120" w:line="360" w:lineRule="auto"/>
        <w:rPr>
          <w:rFonts w:hint="eastAsia"/>
        </w:rPr>
      </w:pPr>
      <w:r>
        <w:rPr>
          <w:rFonts w:hint="eastAsia"/>
        </w:rPr>
        <w:t>污染物分布评估</w:t>
      </w:r>
    </w:p>
    <w:p w14:paraId="3A08A146">
      <w:pPr>
        <w:pStyle w:val="56"/>
        <w:spacing w:line="360" w:lineRule="auto"/>
        <w:ind w:firstLine="420"/>
        <w:rPr>
          <w:rFonts w:hint="eastAsia"/>
        </w:rPr>
      </w:pPr>
      <w:r>
        <w:rPr>
          <w:rFonts w:hint="eastAsia"/>
        </w:rPr>
        <w:t>基于监测数据，通过空间插值、地理信息系统（GIS）或三维可视化技术，绘制污染物在土壤、地下水及地表水中的分布图。分布评估可识别高风险区域、污染源影响范围及介质间的污染传输通道，为污染治理和土地管理提供参考依据。</w:t>
      </w:r>
    </w:p>
    <w:p w14:paraId="748D15DC">
      <w:pPr>
        <w:pStyle w:val="105"/>
        <w:spacing w:before="120" w:after="120" w:line="360" w:lineRule="auto"/>
        <w:rPr>
          <w:rFonts w:hint="eastAsia"/>
        </w:rPr>
      </w:pPr>
      <w:r>
        <w:rPr>
          <w:rFonts w:hint="eastAsia"/>
        </w:rPr>
        <w:t>环境风险分析</w:t>
      </w:r>
    </w:p>
    <w:p w14:paraId="638C9ED1">
      <w:pPr>
        <w:pStyle w:val="56"/>
        <w:spacing w:line="360" w:lineRule="auto"/>
        <w:ind w:firstLine="420"/>
        <w:rPr>
          <w:rFonts w:hint="eastAsia"/>
        </w:rPr>
      </w:pPr>
      <w:r>
        <w:rPr>
          <w:rFonts w:hint="eastAsia"/>
        </w:rPr>
        <w:t>结合污染物浓度、毒性、迁移特性及生态敏感区域信息，进行环境风险分析。采用定量评价指标和风险分级方法，评估土壤及相关介质污染对生态系统、人类健康及生产环境的潜在影响。分析结果可指导污染防控、修复策略和土地利用规划。</w:t>
      </w:r>
    </w:p>
    <w:p w14:paraId="680FB68F">
      <w:pPr>
        <w:pStyle w:val="105"/>
        <w:spacing w:before="120" w:after="120" w:line="360" w:lineRule="auto"/>
        <w:rPr>
          <w:rFonts w:hint="eastAsia"/>
        </w:rPr>
      </w:pPr>
      <w:r>
        <w:rPr>
          <w:rFonts w:hint="eastAsia"/>
        </w:rPr>
        <w:t>土壤修复与治理决策</w:t>
      </w:r>
    </w:p>
    <w:p w14:paraId="3DDB7287">
      <w:pPr>
        <w:pStyle w:val="56"/>
        <w:spacing w:line="360" w:lineRule="auto"/>
        <w:ind w:firstLine="420"/>
        <w:rPr>
          <w:rFonts w:hint="eastAsia"/>
        </w:rPr>
      </w:pPr>
      <w:r>
        <w:rPr>
          <w:rFonts w:hint="eastAsia"/>
        </w:rPr>
        <w:t>监测数据与风险分析结果可为土壤修复和治理方案提供科学依据。针对污染源类型和污染程度，制定土壤修复技术选择、治理区域划分、优先处理顺序及效果评估方案，实现污染防控与资源合理利用的优化。</w:t>
      </w:r>
    </w:p>
    <w:p w14:paraId="7FB5EBE2">
      <w:pPr>
        <w:pStyle w:val="105"/>
        <w:spacing w:before="120" w:after="120" w:line="360" w:lineRule="auto"/>
        <w:rPr>
          <w:rFonts w:hint="eastAsia"/>
        </w:rPr>
      </w:pPr>
      <w:r>
        <w:rPr>
          <w:rFonts w:hint="eastAsia"/>
        </w:rPr>
        <w:t>农业与环境管理应用</w:t>
      </w:r>
    </w:p>
    <w:p w14:paraId="01274B05">
      <w:pPr>
        <w:pStyle w:val="56"/>
        <w:spacing w:line="360" w:lineRule="auto"/>
        <w:ind w:firstLine="420"/>
        <w:rPr>
          <w:rFonts w:hint="eastAsia"/>
        </w:rPr>
      </w:pPr>
      <w:r>
        <w:rPr>
          <w:rFonts w:hint="eastAsia"/>
        </w:rPr>
        <w:t>监测结果可用于指导农业施肥、灌溉、水质调控及土地利用决策。通过对土壤营养元素、有机质、重金属及农药残留的联合分析，可评估土壤健康状况，优化农田管理措施，提高农业生产安全性和可持续性。</w:t>
      </w:r>
    </w:p>
    <w:p w14:paraId="4D73B6D9">
      <w:pPr>
        <w:pStyle w:val="105"/>
        <w:spacing w:before="120" w:after="120" w:line="360" w:lineRule="auto"/>
        <w:rPr>
          <w:rFonts w:hint="eastAsia"/>
        </w:rPr>
      </w:pPr>
      <w:r>
        <w:rPr>
          <w:rFonts w:hint="eastAsia"/>
        </w:rPr>
        <w:t>信息化与决策支持</w:t>
      </w:r>
    </w:p>
    <w:p w14:paraId="6B3A9279">
      <w:pPr>
        <w:pStyle w:val="56"/>
        <w:spacing w:line="360" w:lineRule="auto"/>
        <w:ind w:firstLine="420"/>
        <w:rPr>
          <w:rFonts w:hint="eastAsia"/>
        </w:rPr>
      </w:pPr>
      <w:r>
        <w:rPr>
          <w:rFonts w:hint="eastAsia"/>
        </w:rPr>
        <w:t>监测数据应集成到信息化管理平台，实现多维数据分析、可视化呈现及决策支持。平台可提供趋势预测、预警功能及综合评价报告，帮助管理部门快速判断土壤环境质量状况、制定治理措施及优化资源配置，提高管理效率和科学性。</w:t>
      </w:r>
    </w:p>
    <w:p w14:paraId="6F29CA2D">
      <w:pPr>
        <w:pStyle w:val="105"/>
        <w:spacing w:before="120" w:after="120" w:line="360" w:lineRule="auto"/>
        <w:rPr>
          <w:rFonts w:hint="eastAsia"/>
        </w:rPr>
      </w:pPr>
      <w:r>
        <w:rPr>
          <w:rFonts w:hint="eastAsia"/>
        </w:rPr>
        <w:t>持续监测与数据反馈</w:t>
      </w:r>
    </w:p>
    <w:p w14:paraId="481E3E38">
      <w:pPr>
        <w:pStyle w:val="56"/>
        <w:spacing w:line="360" w:lineRule="auto"/>
        <w:ind w:firstLine="420"/>
        <w:rPr>
          <w:rFonts w:hint="eastAsia"/>
        </w:rPr>
      </w:pPr>
      <w:r>
        <w:rPr>
          <w:rFonts w:hint="eastAsia"/>
        </w:rPr>
        <w:t>监测结果应形成长期数据档案，作为持续监测和动态评估的基础。数据反馈机制可用于验证治理效果、优化监测方案及改进采样策略，实现土壤环境多介质联合监测体系的动态优化和持续改进。</w:t>
      </w:r>
    </w:p>
    <w:bookmarkEnd w:id="26"/>
    <w:p w14:paraId="17098495">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55" w:name="BookMark6"/>
    </w:p>
    <w:p w14:paraId="31A4CF03">
      <w:pPr>
        <w:pStyle w:val="63"/>
        <w:spacing w:after="120" w:line="360" w:lineRule="auto"/>
        <w:rPr>
          <w:rFonts w:hint="eastAsia"/>
        </w:rPr>
      </w:pPr>
      <w:bookmarkStart w:id="56" w:name="_Toc209898659"/>
      <w:r>
        <w:rPr>
          <w:rFonts w:hint="eastAsia"/>
          <w:spacing w:val="105"/>
        </w:rPr>
        <w:t>参考文</w:t>
      </w:r>
      <w:r>
        <w:rPr>
          <w:rFonts w:hint="eastAsia"/>
        </w:rPr>
        <w:t>献</w:t>
      </w:r>
      <w:bookmarkEnd w:id="56"/>
    </w:p>
    <w:p w14:paraId="3C4CB727">
      <w:pPr>
        <w:pStyle w:val="56"/>
        <w:spacing w:line="360" w:lineRule="auto"/>
        <w:ind w:firstLine="420"/>
        <w:rPr>
          <w:rFonts w:hint="eastAsia"/>
        </w:rPr>
      </w:pPr>
      <w:r>
        <w:rPr>
          <w:rFonts w:hint="eastAsia"/>
        </w:rPr>
        <w:t>[</w:t>
      </w:r>
      <w:r>
        <w:t xml:space="preserve">1] NY/T 395-2025  </w:t>
      </w:r>
      <w:r>
        <w:rPr>
          <w:rFonts w:hint="eastAsia"/>
        </w:rPr>
        <w:t>农田土壤环境质量监测技术规范</w:t>
      </w:r>
    </w:p>
    <w:p w14:paraId="1BA20F2B">
      <w:pPr>
        <w:pStyle w:val="56"/>
        <w:spacing w:line="360" w:lineRule="auto"/>
        <w:ind w:firstLine="420"/>
        <w:rPr>
          <w:rFonts w:hint="eastAsia"/>
        </w:rPr>
      </w:pPr>
      <w:r>
        <w:t xml:space="preserve">[2] NY/T 4691-2025  </w:t>
      </w:r>
      <w:r>
        <w:rPr>
          <w:rFonts w:hint="eastAsia"/>
        </w:rPr>
        <w:t>农产品产地土壤环境监测质量控制技术规范</w:t>
      </w:r>
    </w:p>
    <w:bookmarkEnd w:id="55"/>
    <w:p w14:paraId="1B37B238">
      <w:pPr>
        <w:pStyle w:val="56"/>
        <w:ind w:firstLine="0" w:firstLineChars="0"/>
        <w:jc w:val="center"/>
        <w:rPr>
          <w:rFonts w:hint="eastAsia"/>
        </w:rPr>
      </w:pPr>
      <w:bookmarkStart w:id="57" w:name="BookMark8"/>
      <w:r>
        <w:rPr>
          <w:rFonts w:hint="eastAsia"/>
        </w:rPr>
        <w:drawing>
          <wp:inline distT="0" distB="0" distL="0" distR="0">
            <wp:extent cx="1485900" cy="317500"/>
            <wp:effectExtent l="0" t="0" r="0" b="6350"/>
            <wp:docPr id="1118939232" name="图片 1"/>
            <wp:cNvGraphicFramePr/>
            <a:graphic xmlns:a="http://schemas.openxmlformats.org/drawingml/2006/main">
              <a:graphicData uri="http://schemas.openxmlformats.org/drawingml/2006/picture">
                <pic:pic xmlns:pic="http://schemas.openxmlformats.org/drawingml/2006/picture">
                  <pic:nvPicPr>
                    <pic:cNvPr id="1118939232" name="图片 1"/>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F9E4">
    <w:pPr>
      <w:pStyle w:val="51"/>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CA7D">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5CDA">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60B3">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1E16">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9F60">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2578">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9D11">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053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B15D">
    <w:pPr>
      <w:pStyle w:val="61"/>
    </w:pPr>
    <w:r>
      <w:fldChar w:fldCharType="begin"/>
    </w:r>
    <w:r>
      <w:instrText xml:space="preserve"> STYLEREF  标准文件_文件编号  \* MERGEFORMAT </w:instrText>
    </w:r>
    <w:r>
      <w:fldChar w:fldCharType="separate"/>
    </w:r>
    <w:r>
      <w:t>T/XJBX 0096—2025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1A46">
    <w:pPr>
      <w:pStyle w:val="62"/>
    </w:pPr>
    <w:r>
      <w:fldChar w:fldCharType="begin"/>
    </w:r>
    <w:r>
      <w:instrText xml:space="preserve"> STYLEREF  标准文件_文件编号 \* MERGEFORMAT </w:instrText>
    </w:r>
    <w:r>
      <w:fldChar w:fldCharType="separate"/>
    </w:r>
    <w:r>
      <w:t>T/XJBX 0096—2025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9CF7">
    <w:pPr>
      <w:pStyle w:val="61"/>
    </w:pPr>
    <w:r>
      <w:pict>
        <v:shape id="_x0000_s1034" o:spid="_x0000_s1034"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0096—2025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11DA">
    <w:pPr>
      <w:pStyle w:val="62"/>
    </w:pPr>
    <w:r>
      <w:fldChar w:fldCharType="begin"/>
    </w:r>
    <w:r>
      <w:instrText xml:space="preserve"> STYLEREF  标准文件_文件编号 \* MERGEFORMAT </w:instrText>
    </w:r>
    <w:r>
      <w:fldChar w:fldCharType="separate"/>
    </w:r>
    <w:r>
      <w:t>T/XJBX 0096—2025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0096—2025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0096—2025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E90F">
    <w:pPr>
      <w:pStyle w:val="61"/>
    </w:pPr>
    <w:r>
      <w:fldChar w:fldCharType="begin"/>
    </w:r>
    <w:r>
      <w:instrText xml:space="preserve"> STYLEREF  标准文件_文件编号  \* MERGEFORMAT </w:instrText>
    </w:r>
    <w:r>
      <w:fldChar w:fldCharType="separate"/>
    </w:r>
    <w:r>
      <w:t>T/XJBX 0096—2025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F04">
    <w:pPr>
      <w:pStyle w:val="62"/>
    </w:pPr>
    <w:r>
      <w:fldChar w:fldCharType="begin"/>
    </w:r>
    <w:r>
      <w:instrText xml:space="preserve"> STYLEREF  标准文件_文件编号 \* MERGEFORMAT </w:instrText>
    </w:r>
    <w:r>
      <w:fldChar w:fldCharType="separate"/>
    </w:r>
    <w:r>
      <w:t>T/XJBX 0096—2025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BE30">
    <w:pPr>
      <w:pStyle w:val="61"/>
    </w:pPr>
    <w:r>
      <w:fldChar w:fldCharType="begin"/>
    </w:r>
    <w:r>
      <w:instrText xml:space="preserve"> STYLEREF  标准文件_文件编号  \* MERGEFORMAT </w:instrText>
    </w:r>
    <w:r>
      <w:fldChar w:fldCharType="separate"/>
    </w:r>
    <w:r>
      <w:t>T/XJBX 0096—2025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AC6E">
    <w:pPr>
      <w:pStyle w:val="62"/>
    </w:pPr>
    <w:r>
      <w:fldChar w:fldCharType="begin"/>
    </w:r>
    <w:r>
      <w:instrText xml:space="preserve"> STYLEREF  标准文件_文件编号 \* MERGEFORMAT </w:instrText>
    </w:r>
    <w:r>
      <w:fldChar w:fldCharType="separate"/>
    </w:r>
    <w:r>
      <w:t>T/XJBX 0096—2025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41"/>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2AE9"/>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65E5"/>
    <w:rsid w:val="00D77031"/>
    <w:rsid w:val="00D84941"/>
    <w:rsid w:val="00D84FA1"/>
    <w:rsid w:val="00D851F0"/>
    <w:rsid w:val="00D862D9"/>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555132C"/>
    <w:rsid w:val="27CD5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3642188B">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2061F524">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25A4308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9B6447"/>
    <w:rsid w:val="00A85EAD"/>
    <w:rsid w:val="00B6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9"/>
    <customShpInfo spid="_x0000_s103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5682</Words>
  <Characters>6119</Characters>
  <Lines>52</Lines>
  <Paragraphs>14</Paragraphs>
  <TotalTime>32</TotalTime>
  <ScaleCrop>false</ScaleCrop>
  <LinksUpToDate>false</LinksUpToDate>
  <CharactersWithSpaces>6231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2025-09-28T03:39:22Z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81C27EC5A4EC4FA2A278AB43CFC9A3FC_12</vt:lpwstr>
  </property>
</Properties>
</file>