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08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93.080.01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66"/>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66</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4"/>
            </w:textInput>
          </w:ffData>
        </w:fldChar>
      </w:r>
      <w:bookmarkStart w:id="6" w:name="NSTD_CODE_F"/>
      <w:r>
        <w:instrText xml:space="preserve"> FORMTEXT </w:instrText>
      </w:r>
      <w:r>
        <w:fldChar w:fldCharType="separate"/>
      </w:r>
      <w:r>
        <w:t>0094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道路工程材料服役性能快速检测方法指南"/>
            </w:textInput>
          </w:ffData>
        </w:fldChar>
      </w:r>
      <w:bookmarkStart w:id="9" w:name="CSTD_NAME"/>
      <w:r>
        <w:instrText xml:space="preserve"> FORMTEXT </w:instrText>
      </w:r>
      <w:r>
        <w:fldChar w:fldCharType="separate"/>
      </w:r>
      <w:r>
        <w:t>道路工程材料服役性能快速检测方法指南</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rapid testing methods of service performance of road engineering material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rapid testing methods of service performance of road engineering materials</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6F17F59">
      <w:pPr>
        <w:pStyle w:val="91"/>
        <w:spacing w:after="360"/>
      </w:pPr>
      <w:bookmarkStart w:id="21" w:name="BookMark1"/>
      <w:r>
        <w:rPr>
          <w:rFonts w:hint="eastAsia"/>
          <w:spacing w:val="320"/>
        </w:rPr>
        <w:t>目</w:t>
      </w:r>
      <w:r>
        <w:rPr>
          <w:rFonts w:hint="eastAsia"/>
        </w:rPr>
        <w:t>次</w:t>
      </w:r>
    </w:p>
    <w:p w14:paraId="32A23669">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"_Toc209895079" </w:instrText>
      </w:r>
      <w:r>
        <w:fldChar w:fldCharType="separate"/>
      </w:r>
      <w:r>
        <w:rPr>
          <w:rStyle w:val="32"/>
        </w:rPr>
        <w:t>前言</w:t>
      </w:r>
      <w:r>
        <w:tab/>
      </w:r>
      <w:r>
        <w:fldChar w:fldCharType="begin"/>
      </w:r>
      <w:r>
        <w:instrText xml:space="preserve"> PAGEREF _Toc209895079 \h </w:instrText>
      </w:r>
      <w:r>
        <w:fldChar w:fldCharType="separate"/>
      </w:r>
      <w:r>
        <w:t>III</w:t>
      </w:r>
      <w:r>
        <w:fldChar w:fldCharType="end"/>
      </w:r>
      <w:r>
        <w:fldChar w:fldCharType="end"/>
      </w:r>
    </w:p>
    <w:p w14:paraId="140E2680">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"_Toc209895080" </w:instrText>
      </w:r>
      <w:r>
        <w:fldChar w:fldCharType="separate"/>
      </w:r>
      <w:r>
        <w:rPr>
          <w:rStyle w:val="32"/>
        </w:rPr>
        <w:t>引言</w:t>
      </w:r>
      <w:r>
        <w:tab/>
      </w:r>
      <w:r>
        <w:fldChar w:fldCharType="begin"/>
      </w:r>
      <w:r>
        <w:instrText xml:space="preserve"> PAGEREF _Toc209895080 \h </w:instrText>
      </w:r>
      <w:r>
        <w:fldChar w:fldCharType="separate"/>
      </w:r>
      <w:r>
        <w:t>V</w:t>
      </w:r>
      <w:r>
        <w:fldChar w:fldCharType="end"/>
      </w:r>
      <w:r>
        <w:fldChar w:fldCharType="end"/>
      </w:r>
    </w:p>
    <w:p w14:paraId="7DE7B37E">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"_Toc209895081" </w:instrText>
      </w:r>
      <w:r>
        <w:fldChar w:fldCharType="separate"/>
      </w:r>
      <w:r>
        <w:rPr>
          <w:rStyle w:val="32"/>
        </w:rPr>
        <w:t>1  范围</w:t>
      </w:r>
      <w:r>
        <w:tab/>
      </w:r>
      <w:r>
        <w:fldChar w:fldCharType="begin"/>
      </w:r>
      <w:r>
        <w:instrText xml:space="preserve"> PAGEREF _Toc209895081 \h </w:instrText>
      </w:r>
      <w:r>
        <w:fldChar w:fldCharType="separate"/>
      </w:r>
      <w:r>
        <w:t>1</w:t>
      </w:r>
      <w:r>
        <w:fldChar w:fldCharType="end"/>
      </w:r>
      <w:r>
        <w:fldChar w:fldCharType="end"/>
      </w:r>
    </w:p>
    <w:p w14:paraId="3CDDF56A">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"_Toc209895082" </w:instrText>
      </w:r>
      <w:r>
        <w:fldChar w:fldCharType="separate"/>
      </w:r>
      <w:r>
        <w:rPr>
          <w:rStyle w:val="32"/>
        </w:rPr>
        <w:t>2  规范性引用文件</w:t>
      </w:r>
      <w:r>
        <w:tab/>
      </w:r>
      <w:r>
        <w:fldChar w:fldCharType="begin"/>
      </w:r>
      <w:r>
        <w:instrText xml:space="preserve"> PAGEREF _Toc209895082 \h </w:instrText>
      </w:r>
      <w:r>
        <w:fldChar w:fldCharType="separate"/>
      </w:r>
      <w:r>
        <w:t>1</w:t>
      </w:r>
      <w:r>
        <w:fldChar w:fldCharType="end"/>
      </w:r>
      <w:r>
        <w:fldChar w:fldCharType="end"/>
      </w:r>
    </w:p>
    <w:p w14:paraId="2A1CBB1A">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"_Toc209895083" </w:instrText>
      </w:r>
      <w:r>
        <w:fldChar w:fldCharType="separate"/>
      </w:r>
      <w:r>
        <w:rPr>
          <w:rStyle w:val="32"/>
        </w:rPr>
        <w:t>3  术语和定义</w:t>
      </w:r>
      <w:r>
        <w:tab/>
      </w:r>
      <w:r>
        <w:fldChar w:fldCharType="begin"/>
      </w:r>
      <w:r>
        <w:instrText xml:space="preserve"> PAGEREF _Toc209895083 \h </w:instrText>
      </w:r>
      <w:r>
        <w:fldChar w:fldCharType="separate"/>
      </w:r>
      <w:r>
        <w:t>1</w:t>
      </w:r>
      <w:r>
        <w:fldChar w:fldCharType="end"/>
      </w:r>
      <w:r>
        <w:fldChar w:fldCharType="end"/>
      </w:r>
    </w:p>
    <w:p w14:paraId="2B4294E3">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"_Toc209895084" </w:instrText>
      </w:r>
      <w:r>
        <w:fldChar w:fldCharType="separate"/>
      </w:r>
      <w:r>
        <w:rPr>
          <w:rStyle w:val="32"/>
        </w:rPr>
        <w:t>4  总体原则</w:t>
      </w:r>
      <w:r>
        <w:tab/>
      </w:r>
      <w:r>
        <w:fldChar w:fldCharType="begin"/>
      </w:r>
      <w:r>
        <w:instrText xml:space="preserve"> PAGEREF _Toc209895084 \h </w:instrText>
      </w:r>
      <w:r>
        <w:fldChar w:fldCharType="separate"/>
      </w:r>
      <w:r>
        <w:t>3</w:t>
      </w:r>
      <w:r>
        <w:fldChar w:fldCharType="end"/>
      </w:r>
      <w:r>
        <w:fldChar w:fldCharType="end"/>
      </w:r>
    </w:p>
    <w:p w14:paraId="34568409">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"_Toc209895085" </w:instrText>
      </w:r>
      <w:r>
        <w:fldChar w:fldCharType="separate"/>
      </w:r>
      <w:r>
        <w:rPr>
          <w:rStyle w:val="32"/>
        </w:rPr>
        <w:t>5  快速检测方法与操作流程</w:t>
      </w:r>
      <w:r>
        <w:tab/>
      </w:r>
      <w:r>
        <w:fldChar w:fldCharType="begin"/>
      </w:r>
      <w:r>
        <w:instrText xml:space="preserve"> PAGEREF _Toc209895085 \h </w:instrText>
      </w:r>
      <w:r>
        <w:fldChar w:fldCharType="separate"/>
      </w:r>
      <w:r>
        <w:t>4</w:t>
      </w:r>
      <w:r>
        <w:fldChar w:fldCharType="end"/>
      </w:r>
      <w:r>
        <w:fldChar w:fldCharType="end"/>
      </w:r>
    </w:p>
    <w:p w14:paraId="76141041">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"_Toc209895086" </w:instrText>
      </w:r>
      <w:r>
        <w:fldChar w:fldCharType="separate"/>
      </w:r>
      <w:r>
        <w:rPr>
          <w:rStyle w:val="32"/>
        </w:rPr>
        <w:t>6  质量控制与数据管理</w:t>
      </w:r>
      <w:r>
        <w:tab/>
      </w:r>
      <w:r>
        <w:fldChar w:fldCharType="begin"/>
      </w:r>
      <w:r>
        <w:instrText xml:space="preserve"> PAGEREF _Toc209895086 \h </w:instrText>
      </w:r>
      <w:r>
        <w:fldChar w:fldCharType="separate"/>
      </w:r>
      <w:r>
        <w:t>5</w:t>
      </w:r>
      <w:r>
        <w:fldChar w:fldCharType="end"/>
      </w:r>
      <w:r>
        <w:fldChar w:fldCharType="end"/>
      </w:r>
    </w:p>
    <w:p w14:paraId="7AC07649">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"_Toc209895087" </w:instrText>
      </w:r>
      <w:r>
        <w:fldChar w:fldCharType="separate"/>
      </w:r>
      <w:r>
        <w:rPr>
          <w:rStyle w:val="32"/>
        </w:rPr>
        <w:t>7  检测结果应用与养护决策</w:t>
      </w:r>
      <w:r>
        <w:tab/>
      </w:r>
      <w:r>
        <w:fldChar w:fldCharType="begin"/>
      </w:r>
      <w:r>
        <w:instrText xml:space="preserve"> PAGEREF _Toc209895087 \h </w:instrText>
      </w:r>
      <w:r>
        <w:fldChar w:fldCharType="separate"/>
      </w:r>
      <w:r>
        <w:t>6</w:t>
      </w:r>
      <w:r>
        <w:fldChar w:fldCharType="end"/>
      </w:r>
      <w:r>
        <w:fldChar w:fldCharType="end"/>
      </w:r>
    </w:p>
    <w:p w14:paraId="4486C548">
      <w:pPr>
        <w:pStyle w:val="19"/>
        <w:tabs>
          <w:tab w:val="right" w:leader="dot" w:pos="9344"/>
        </w:tabs>
        <w:rPr>
          <w:rFonts w:asciiTheme="minorHAnsi" w:hAnsiTheme="minorHAnsi" w:eastAsiaTheme="minorEastAsia" w:cstheme="minorBidi"/>
          <w:szCs w:val="22"/>
        </w:rPr>
      </w:pPr>
      <w:r>
        <w:fldChar w:fldCharType="begin"/>
      </w:r>
      <w:r>
        <w:instrText xml:space="preserve"> HYPERLINK \l "_Toc209895088" </w:instrText>
      </w:r>
      <w:r>
        <w:fldChar w:fldCharType="separate"/>
      </w:r>
      <w:r>
        <w:rPr>
          <w:rStyle w:val="32"/>
        </w:rPr>
        <w:t>参考文献</w:t>
      </w:r>
      <w:r>
        <w:tab/>
      </w:r>
      <w:r>
        <w:fldChar w:fldCharType="begin"/>
      </w:r>
      <w:r>
        <w:instrText xml:space="preserve"> PAGEREF _Toc209895088 \h </w:instrText>
      </w:r>
      <w:r>
        <w:fldChar w:fldCharType="separate"/>
      </w:r>
      <w:r>
        <w:t>8</w:t>
      </w:r>
      <w:r>
        <w:fldChar w:fldCharType="end"/>
      </w:r>
      <w:r>
        <w:fldChar w:fldCharType="end"/>
      </w:r>
    </w:p>
    <w:p w14:paraId="1B25A737">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95079"/>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本文件起草单位：中交一公局第三工程有限公司。</w:t>
      </w:r>
    </w:p>
    <w:p w14:paraId="42BC1C2C">
      <w:pPr>
        <w:pStyle w:val="56"/>
        <w:spacing w:line="360" w:lineRule="auto"/>
        <w:ind w:firstLine="420"/>
      </w:pPr>
      <w:r>
        <w:rPr>
          <w:rFonts w:hint="eastAsia"/>
        </w:rPr>
        <w:t>本文件主要起草人：徐厚庆。</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4104DD8B">
      <w:pPr>
        <w:pStyle w:val="89"/>
        <w:spacing w:after="360"/>
      </w:pPr>
      <w:bookmarkStart w:id="24" w:name="_Toc209895080"/>
      <w:bookmarkStart w:id="25" w:name="BookMark3"/>
      <w:r>
        <w:rPr>
          <w:spacing w:val="320"/>
        </w:rPr>
        <w:t>引</w:t>
      </w:r>
      <w:r>
        <w:t>言</w:t>
      </w:r>
      <w:bookmarkEnd w:id="24"/>
    </w:p>
    <w:p w14:paraId="67409C7D">
      <w:pPr>
        <w:pStyle w:val="56"/>
        <w:spacing w:line="360" w:lineRule="auto"/>
        <w:ind w:firstLine="420"/>
      </w:pPr>
      <w:r>
        <w:rPr>
          <w:rFonts w:hint="eastAsia"/>
        </w:rPr>
        <w:t>随着公路和城市道路建设规模的扩大，道路工程材料的使用量和复杂性不断增加。道路工程材料在服役过程中承受来自交通荷载、气候环境以及化学侵蚀的多重作用，其长期性能直接影响道路结构的安全性、耐久性和使用寿命。传统材料性能检测方法通常需要复杂的试验设备和较长的测试周期，难以在施工现场或运行阶段快速获得可靠数据，限制了工程质量监控和养护决策的实时性。</w:t>
      </w:r>
    </w:p>
    <w:p w14:paraId="54314542">
      <w:pPr>
        <w:pStyle w:val="56"/>
        <w:spacing w:line="360" w:lineRule="auto"/>
        <w:ind w:firstLine="420"/>
      </w:pPr>
      <w:r>
        <w:rPr>
          <w:rFonts w:hint="eastAsia"/>
        </w:rPr>
        <w:t>为提高道路工程材料性能评价的效率，快速检测方法应运而生。快速检测方法通过简化操作流程、使用便携式设备或现场测试工具，可以在较短时间内获得材料性能信息，为施工质量控制、养护策略制定以及路面结构评估提供依据。快速检测不仅可以提高检测效率，降低检测成本，还能及时发现材料性能异常，预防道路早期损坏，保障道路使用安全。</w:t>
      </w:r>
    </w:p>
    <w:p w14:paraId="49B5273C">
      <w:pPr>
        <w:pStyle w:val="56"/>
        <w:spacing w:line="360" w:lineRule="auto"/>
        <w:ind w:firstLine="420"/>
      </w:pPr>
      <w:r>
        <w:rPr>
          <w:rFonts w:hint="eastAsia"/>
        </w:rPr>
        <w:t>目前，国内外在道路工程材料快速检测领域已经积累了丰富的技术经验，包括压实度检测、路面强度测试、沥青及混凝土材料的性能现场评估、骨料级配和含水率快速测定等。然而，由于各地区道路类型、材料配比和施工工艺存在差异，快速检测方法在适用性、操作规范、精度要求及结果判定方面仍缺乏统一标准。</w:t>
      </w:r>
    </w:p>
    <w:p w14:paraId="647E15F0">
      <w:pPr>
        <w:pStyle w:val="56"/>
        <w:spacing w:line="360" w:lineRule="auto"/>
        <w:ind w:firstLine="420"/>
      </w:pPr>
      <w:r>
        <w:rPr>
          <w:rFonts w:hint="eastAsia"/>
        </w:rPr>
        <w:t>为此，本文件结合现有国家标准、行业规范及研究成果，提出道路工程材料服役性能快速检测的方法体系、操作流程、数据分析及评价指标。通过规范化的快速检测方法，可以实现施工阶段材料质量实时控制、运行阶段材料性能监控和养护决策支持，为道路工程建设和运营管理提供科学、可操作的技术指导。</w:t>
      </w:r>
    </w:p>
    <w:p w14:paraId="42EAE8EF">
      <w:pPr>
        <w:pStyle w:val="56"/>
        <w:spacing w:line="360" w:lineRule="auto"/>
        <w:ind w:firstLine="420"/>
      </w:pPr>
      <w:r>
        <w:rPr>
          <w:rFonts w:hint="eastAsia"/>
        </w:rPr>
        <w:t>本文件适用于各类道路工程，包括高速公路、城市主干道、次干道及乡村道路，涵盖基层、面层、路基材料以及常用混凝土、沥青及骨料材料。文件可作为施工单位、养护管理单位、检测机构及科研单位在道路材料快速检测及性能评价中的操作参考，推动道路工程材料检测技术的标准化、信息化和智能化发展。</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道路工程材料服役性能快速检测方法指南</w:t>
          </w:r>
        </w:p>
      </w:sdtContent>
    </w:sdt>
    <w:bookmarkEnd w:id="27"/>
    <w:p w14:paraId="153BF6ED">
      <w:pPr>
        <w:pStyle w:val="104"/>
        <w:spacing w:before="240" w:after="240" w:line="360" w:lineRule="auto"/>
      </w:pPr>
      <w:bookmarkStart w:id="28" w:name="_Toc24884218"/>
      <w:bookmarkStart w:id="29" w:name="_Toc17233325"/>
      <w:bookmarkStart w:id="30" w:name="_Toc97192964"/>
      <w:bookmarkStart w:id="31" w:name="_Toc209895081"/>
      <w:bookmarkStart w:id="32" w:name="_Toc17233333"/>
      <w:bookmarkStart w:id="33" w:name="_Toc26648465"/>
      <w:bookmarkStart w:id="34" w:name="_Toc24884211"/>
      <w:bookmarkStart w:id="35" w:name="_Toc26986530"/>
      <w:bookmarkStart w:id="36" w:name="_Toc26986771"/>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0B563D88">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本文件规定了道路工程材料的快速检测方法与操作流程、质量控制与数据管理及检测结果应用与养护决策等内容。</w:t>
      </w:r>
    </w:p>
    <w:p w14:paraId="06833472">
      <w:pPr>
        <w:pStyle w:val="56"/>
        <w:spacing w:line="360" w:lineRule="auto"/>
        <w:ind w:firstLine="420"/>
      </w:pPr>
      <w:r>
        <w:rPr>
          <w:rFonts w:hint="eastAsia"/>
        </w:rPr>
        <w:t>本文件适用于道路工程中各类材料的服役性能快速检测工作，包括路基材料、基层和面层材料、沥青混合料、混凝土路面及常用骨料。</w:t>
      </w:r>
    </w:p>
    <w:p w14:paraId="1F7FEEB2">
      <w:pPr>
        <w:pStyle w:val="104"/>
        <w:spacing w:before="240" w:after="240" w:line="360" w:lineRule="auto"/>
      </w:pPr>
      <w:bookmarkStart w:id="43" w:name="_Toc26986531"/>
      <w:bookmarkStart w:id="44" w:name="_Toc209895082"/>
      <w:bookmarkStart w:id="45" w:name="_Toc97192965"/>
      <w:bookmarkStart w:id="46" w:name="_Toc267189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5275C1">
      <w:pPr>
        <w:pStyle w:val="56"/>
        <w:spacing w:line="360" w:lineRule="auto"/>
        <w:ind w:firstLine="420"/>
      </w:pPr>
      <w:r>
        <w:t>GB 55011</w:t>
      </w:r>
      <w:r>
        <w:rPr>
          <w:rFonts w:hint="eastAsia"/>
        </w:rPr>
        <w:t>—</w:t>
      </w:r>
      <w:r>
        <w:t xml:space="preserve">2021 </w:t>
      </w:r>
      <w:r>
        <w:rPr>
          <w:rFonts w:hint="eastAsia"/>
        </w:rPr>
        <w:t>城市道路交通工程项目规范</w:t>
      </w:r>
    </w:p>
    <w:p w14:paraId="5BBA31D0">
      <w:pPr>
        <w:pStyle w:val="56"/>
        <w:spacing w:line="360" w:lineRule="auto"/>
        <w:ind w:firstLine="420"/>
      </w:pPr>
      <w:r>
        <w:rPr>
          <w:rFonts w:hint="eastAsia"/>
        </w:rPr>
        <w:t>GB/T 1.1—2020 标准化工作导则  第1部分:标准化文件的结构和起草规则</w:t>
      </w:r>
    </w:p>
    <w:p w14:paraId="3F3F8B26">
      <w:pPr>
        <w:pStyle w:val="56"/>
        <w:spacing w:line="360" w:lineRule="auto"/>
        <w:ind w:firstLine="420"/>
      </w:pPr>
      <w:r>
        <w:t>GB/T 51224</w:t>
      </w:r>
      <w:r>
        <w:rPr>
          <w:rFonts w:hint="eastAsia"/>
        </w:rPr>
        <w:t>—</w:t>
      </w:r>
      <w:r>
        <w:t xml:space="preserve">2017 </w:t>
      </w:r>
      <w:r>
        <w:rPr>
          <w:rFonts w:hint="eastAsia"/>
        </w:rPr>
        <w:t>乡村道路工程技术规范</w:t>
      </w:r>
    </w:p>
    <w:p w14:paraId="6962992E">
      <w:pPr>
        <w:pStyle w:val="104"/>
        <w:spacing w:before="240" w:after="240" w:line="360" w:lineRule="auto"/>
      </w:pPr>
      <w:bookmarkStart w:id="48" w:name="_Toc97192966"/>
      <w:bookmarkStart w:id="49" w:name="_Toc209895083"/>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24B4D0F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道路工程材料 pavement materials</w:t>
      </w:r>
    </w:p>
    <w:p w14:paraId="47C0D5FD">
      <w:pPr>
        <w:pStyle w:val="56"/>
        <w:spacing w:line="360" w:lineRule="auto"/>
        <w:ind w:firstLine="420"/>
      </w:pPr>
      <w:r>
        <w:rPr>
          <w:rFonts w:hint="eastAsia"/>
        </w:rPr>
        <w:t>指用于路基、基层和面层建设的各类材料，包括土料、碎石、砂、沥青混合料、混凝土及常用骨料。</w:t>
      </w:r>
    </w:p>
    <w:p w14:paraId="261795B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服役性能 in-service performance</w:t>
      </w:r>
    </w:p>
    <w:p w14:paraId="71D6A541">
      <w:pPr>
        <w:pStyle w:val="56"/>
        <w:spacing w:line="360" w:lineRule="auto"/>
        <w:ind w:firstLine="420"/>
      </w:pPr>
      <w:r>
        <w:rPr>
          <w:rFonts w:hint="eastAsia"/>
        </w:rPr>
        <w:t>指道路工程材料在施工完成后及运行期间，在交通荷载、环境条件和气候作用下表现出的力学、耐久性及稳定性特性。</w:t>
      </w:r>
    </w:p>
    <w:p w14:paraId="4306E57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快速检测 rapid testing</w:t>
      </w:r>
    </w:p>
    <w:p w14:paraId="7A9CE309">
      <w:pPr>
        <w:pStyle w:val="56"/>
        <w:spacing w:line="360" w:lineRule="auto"/>
        <w:ind w:firstLine="420"/>
      </w:pPr>
      <w:r>
        <w:rPr>
          <w:rFonts w:hint="eastAsia"/>
        </w:rPr>
        <w:t>通过简化操作流程、使用便携式设备或现场试验工具，在较短时间内获取道路工程材料性能信息的方法。快速检测可用于施工阶段质量控制或运行阶段性能评估。</w:t>
      </w:r>
    </w:p>
    <w:p w14:paraId="02C9EC5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路基材料 subgrade materials</w:t>
      </w:r>
    </w:p>
    <w:p w14:paraId="177B8F28">
      <w:pPr>
        <w:pStyle w:val="56"/>
        <w:spacing w:line="360" w:lineRule="auto"/>
        <w:ind w:firstLine="420"/>
      </w:pPr>
      <w:r>
        <w:rPr>
          <w:rFonts w:hint="eastAsia"/>
        </w:rPr>
        <w:t>构成道路基础承载层的土料或改性土料，包括天然土、压实土和改良土，用于支撑路面结构并承受交通荷载。</w:t>
      </w:r>
    </w:p>
    <w:p w14:paraId="14E7D7B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基层材料 base course materials</w:t>
      </w:r>
    </w:p>
    <w:p w14:paraId="1D4B606C">
      <w:pPr>
        <w:pStyle w:val="56"/>
        <w:spacing w:line="360" w:lineRule="auto"/>
        <w:ind w:firstLine="420"/>
      </w:pPr>
      <w:r>
        <w:rPr>
          <w:rFonts w:hint="eastAsia"/>
        </w:rPr>
        <w:t>位于路基上方的承载层材料，常用碎石、砂砾或水泥稳定基层，用于分散交通荷载并提供路面支撑。</w:t>
      </w:r>
    </w:p>
    <w:p w14:paraId="07BE899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面层材料 surface course materials</w:t>
      </w:r>
    </w:p>
    <w:p w14:paraId="33B06FD8">
      <w:pPr>
        <w:pStyle w:val="56"/>
        <w:spacing w:line="360" w:lineRule="auto"/>
        <w:ind w:firstLine="420"/>
      </w:pPr>
      <w:r>
        <w:rPr>
          <w:rFonts w:hint="eastAsia"/>
        </w:rPr>
        <w:t>直接承受车辆荷载的路面层，包括沥青混合料、混凝土路面及透水性或复合材料面层。</w:t>
      </w:r>
    </w:p>
    <w:p w14:paraId="58D48CE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沥青混合料 asphalt mixture</w:t>
      </w:r>
    </w:p>
    <w:p w14:paraId="6D2F779A">
      <w:pPr>
        <w:pStyle w:val="56"/>
        <w:spacing w:line="360" w:lineRule="auto"/>
        <w:ind w:firstLine="420"/>
      </w:pPr>
      <w:r>
        <w:rPr>
          <w:rFonts w:hint="eastAsia"/>
        </w:rPr>
        <w:t>由沥青、矿料和必要添加剂组成的路面材料，具有良好的粘结性、耐久性和抗疲劳性能，用于沥青路面面层及结构层。</w:t>
      </w:r>
    </w:p>
    <w:p w14:paraId="5C1DA66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混凝土路面 concrete pavement</w:t>
      </w:r>
    </w:p>
    <w:p w14:paraId="78859408">
      <w:pPr>
        <w:pStyle w:val="56"/>
        <w:spacing w:line="360" w:lineRule="auto"/>
        <w:ind w:firstLine="420"/>
      </w:pPr>
      <w:r>
        <w:rPr>
          <w:rFonts w:hint="eastAsia"/>
        </w:rPr>
        <w:t>以水泥混凝土为主要材料构建的路面层，具有高刚度、耐磨性和长期稳定性，适用于高等级公路及交通密集区域。</w:t>
      </w:r>
    </w:p>
    <w:p w14:paraId="35CE407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骨料 aggregate</w:t>
      </w:r>
    </w:p>
    <w:p w14:paraId="448C270A">
      <w:pPr>
        <w:pStyle w:val="56"/>
        <w:spacing w:line="360" w:lineRule="auto"/>
        <w:ind w:firstLine="420"/>
      </w:pPr>
      <w:r>
        <w:rPr>
          <w:rFonts w:hint="eastAsia"/>
        </w:rPr>
        <w:t>用于混凝土或沥青混合料中的碎石、砂或砾石，起到骨架支撑作用，影响路面强度、耐久性及稳定性。</w:t>
      </w:r>
    </w:p>
    <w:p w14:paraId="7718885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密实度 compaction degree</w:t>
      </w:r>
    </w:p>
    <w:p w14:paraId="0332FE6C">
      <w:pPr>
        <w:pStyle w:val="56"/>
        <w:spacing w:line="360" w:lineRule="auto"/>
        <w:ind w:firstLine="420"/>
      </w:pPr>
      <w:r>
        <w:rPr>
          <w:rFonts w:hint="eastAsia"/>
        </w:rPr>
        <w:t>指材料经过压实或施工后达到的密实程度，是评价路基和基层施工质量的重要指标。</w:t>
      </w:r>
    </w:p>
    <w:p w14:paraId="691D9BA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抗压强度 compressive strength</w:t>
      </w:r>
    </w:p>
    <w:p w14:paraId="2FE93547">
      <w:pPr>
        <w:pStyle w:val="56"/>
        <w:spacing w:line="360" w:lineRule="auto"/>
        <w:ind w:firstLine="420"/>
      </w:pPr>
      <w:r>
        <w:rPr>
          <w:rFonts w:hint="eastAsia"/>
        </w:rPr>
        <w:t>材料在受压状态下抵抗破坏的能力，是混凝土及基层材料性能的重要评价指标。</w:t>
      </w:r>
    </w:p>
    <w:p w14:paraId="0A3E88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含水率 moisture content</w:t>
      </w:r>
    </w:p>
    <w:p w14:paraId="1BFA17E9">
      <w:pPr>
        <w:pStyle w:val="56"/>
        <w:spacing w:line="360" w:lineRule="auto"/>
        <w:ind w:firstLine="420"/>
      </w:pPr>
      <w:r>
        <w:rPr>
          <w:rFonts w:hint="eastAsia"/>
        </w:rPr>
        <w:t>材料中水分占总质量的比例，影响土料、砂砾和混凝土施工性能及路面耐久性。</w:t>
      </w:r>
    </w:p>
    <w:p w14:paraId="5430DD8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路面平整度 pavement smoothness</w:t>
      </w:r>
    </w:p>
    <w:p w14:paraId="71AE87F6">
      <w:pPr>
        <w:pStyle w:val="56"/>
        <w:spacing w:line="360" w:lineRule="auto"/>
        <w:ind w:firstLine="420"/>
      </w:pPr>
      <w:r>
        <w:rPr>
          <w:rFonts w:hint="eastAsia"/>
        </w:rPr>
        <w:t>道路表面凹凸不平程度的量化指标，影响行车舒适性和交通安全，可通过快速检测设备评估。</w:t>
      </w:r>
    </w:p>
    <w:p w14:paraId="332C2F8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疲劳性能 fatigue performance</w:t>
      </w:r>
    </w:p>
    <w:p w14:paraId="12062132">
      <w:pPr>
        <w:pStyle w:val="56"/>
        <w:spacing w:line="360" w:lineRule="auto"/>
        <w:ind w:firstLine="420"/>
      </w:pPr>
      <w:r>
        <w:rPr>
          <w:rFonts w:hint="eastAsia"/>
        </w:rPr>
        <w:t>道路材料在重复荷载作用下抵抗开裂和破坏的能力，是预测材料服役寿命的重要参数。</w:t>
      </w:r>
    </w:p>
    <w:p w14:paraId="287B3368">
      <w:pPr>
        <w:pStyle w:val="104"/>
        <w:spacing w:before="240" w:after="240" w:line="360" w:lineRule="auto"/>
      </w:pPr>
      <w:bookmarkStart w:id="51" w:name="_Toc209895084"/>
      <w:r>
        <w:rPr>
          <w:rFonts w:hint="eastAsia"/>
        </w:rPr>
        <w:t>总体原则</w:t>
      </w:r>
      <w:bookmarkEnd w:id="51"/>
    </w:p>
    <w:p w14:paraId="756F3949">
      <w:pPr>
        <w:pStyle w:val="105"/>
        <w:spacing w:before="120" w:after="120" w:line="360" w:lineRule="auto"/>
      </w:pPr>
      <w:r>
        <w:rPr>
          <w:rFonts w:hint="eastAsia"/>
        </w:rPr>
        <w:t>安全性原则</w:t>
      </w:r>
    </w:p>
    <w:p w14:paraId="46F5AB31">
      <w:pPr>
        <w:pStyle w:val="56"/>
        <w:spacing w:line="360" w:lineRule="auto"/>
        <w:ind w:firstLine="420"/>
      </w:pPr>
      <w:r>
        <w:rPr>
          <w:rFonts w:hint="eastAsia"/>
        </w:rPr>
        <w:t>道路工程材料快速检测过程中，应始终将操作安全放在首位。检测人员必须按照标准操作规程进行操作，佩戴必要的防护装备，确保自身及现场人员的安全。同时，应避免对施工现场或材料结构造成损伤，保证检测操作不会影响路面或路基的正常使用。</w:t>
      </w:r>
    </w:p>
    <w:p w14:paraId="1C287226">
      <w:pPr>
        <w:pStyle w:val="105"/>
        <w:spacing w:before="120" w:after="120" w:line="360" w:lineRule="auto"/>
      </w:pPr>
      <w:r>
        <w:rPr>
          <w:rFonts w:hint="eastAsia"/>
        </w:rPr>
        <w:t>科学性原则</w:t>
      </w:r>
    </w:p>
    <w:p w14:paraId="56AFDF04">
      <w:pPr>
        <w:pStyle w:val="56"/>
        <w:spacing w:line="360" w:lineRule="auto"/>
        <w:ind w:firstLine="420"/>
      </w:pPr>
      <w:r>
        <w:rPr>
          <w:rFonts w:hint="eastAsia"/>
        </w:rPr>
        <w:t>快速检测方法应基于材料性能理论和工程力学原理，采用科学、可验证的方法进行数据采集和分析。检测方案应结合材料类型、施工工艺和使用环境，选择适宜的检测工具和方法，保证检测结果的准确性和可靠性。</w:t>
      </w:r>
    </w:p>
    <w:p w14:paraId="36615172">
      <w:pPr>
        <w:pStyle w:val="105"/>
        <w:spacing w:before="120" w:after="120" w:line="360" w:lineRule="auto"/>
      </w:pPr>
      <w:r>
        <w:rPr>
          <w:rFonts w:hint="eastAsia"/>
        </w:rPr>
        <w:t>高效性原则</w:t>
      </w:r>
    </w:p>
    <w:p w14:paraId="4E7E5296">
      <w:pPr>
        <w:pStyle w:val="56"/>
        <w:spacing w:line="360" w:lineRule="auto"/>
        <w:ind w:firstLine="420"/>
      </w:pPr>
      <w:r>
        <w:rPr>
          <w:rFonts w:hint="eastAsia"/>
        </w:rPr>
        <w:t>快速检测应以简化操作流程、缩短检测周期为目标，实现现场或近现场快速获取材料性能信息。检测方法应在保证准确性的前提下，提高检测效率，为施工质量控制、运行阶段监测及养护管理提供及时数据支持。</w:t>
      </w:r>
    </w:p>
    <w:p w14:paraId="492A9D03">
      <w:pPr>
        <w:pStyle w:val="105"/>
        <w:spacing w:before="120" w:after="120" w:line="360" w:lineRule="auto"/>
      </w:pPr>
      <w:r>
        <w:rPr>
          <w:rFonts w:hint="eastAsia"/>
        </w:rPr>
        <w:t>可操作性原则</w:t>
      </w:r>
    </w:p>
    <w:p w14:paraId="02D666B8">
      <w:pPr>
        <w:pStyle w:val="56"/>
        <w:spacing w:line="360" w:lineRule="auto"/>
        <w:ind w:firstLine="420"/>
      </w:pPr>
      <w:r>
        <w:rPr>
          <w:rFonts w:hint="eastAsia"/>
        </w:rPr>
        <w:t>快速检测方法应易于现场实施，操作步骤清晰，仪器设备便于携带和使用，数据采集和分析流程可在现场完成或快速传输至信息化系统处理。操作人员应经过培训，熟悉检测方法和仪器操作，确保检测结果稳定、可重复。</w:t>
      </w:r>
    </w:p>
    <w:p w14:paraId="0DBD6241">
      <w:pPr>
        <w:pStyle w:val="105"/>
        <w:spacing w:before="120" w:after="120" w:line="360" w:lineRule="auto"/>
      </w:pPr>
      <w:r>
        <w:rPr>
          <w:rFonts w:hint="eastAsia"/>
        </w:rPr>
        <w:t>规范化原则</w:t>
      </w:r>
    </w:p>
    <w:p w14:paraId="356F1DAC">
      <w:pPr>
        <w:pStyle w:val="56"/>
        <w:spacing w:line="360" w:lineRule="auto"/>
        <w:ind w:firstLine="420"/>
      </w:pPr>
      <w:r>
        <w:rPr>
          <w:rFonts w:hint="eastAsia"/>
        </w:rPr>
        <w:t>检测全过程应标准化、规范化，包括检测方法选择、操作步骤、数据记录、结果分析及报告编制。通过统一标准，确保不同施工单位、检测机构和项目能够获得可比、可追溯的数据，支持道路工程材料质量管理和技术评估。</w:t>
      </w:r>
    </w:p>
    <w:p w14:paraId="5293D1D1">
      <w:pPr>
        <w:pStyle w:val="105"/>
        <w:spacing w:before="120" w:after="120" w:line="360" w:lineRule="auto"/>
      </w:pPr>
      <w:r>
        <w:rPr>
          <w:rFonts w:hint="eastAsia"/>
        </w:rPr>
        <w:t>多学科协作原则</w:t>
      </w:r>
    </w:p>
    <w:p w14:paraId="0BE51D57">
      <w:pPr>
        <w:pStyle w:val="56"/>
        <w:spacing w:line="360" w:lineRule="auto"/>
        <w:ind w:firstLine="420"/>
      </w:pPr>
      <w:r>
        <w:rPr>
          <w:rFonts w:hint="eastAsia"/>
        </w:rPr>
        <w:t>快速检测工作应结合工程技术人员、检测技术专家及养护管理人员的协作，充分利用现场经验、理论分析和仪器设备数据，实现材料性能综合评估。通过多学科协作，可以优化检测方案、分析检测结果，并提出针对性的施工或养护改进措施。</w:t>
      </w:r>
    </w:p>
    <w:p w14:paraId="68736664">
      <w:pPr>
        <w:pStyle w:val="105"/>
        <w:spacing w:before="120" w:after="120" w:line="360" w:lineRule="auto"/>
      </w:pPr>
      <w:r>
        <w:rPr>
          <w:rFonts w:hint="eastAsia"/>
        </w:rPr>
        <w:t>持续改进原则</w:t>
      </w:r>
    </w:p>
    <w:p w14:paraId="311204EC">
      <w:pPr>
        <w:pStyle w:val="56"/>
        <w:spacing w:line="360" w:lineRule="auto"/>
        <w:ind w:firstLine="420"/>
      </w:pPr>
      <w:r>
        <w:rPr>
          <w:rFonts w:hint="eastAsia"/>
        </w:rPr>
        <w:t>快速检测方法应根据施工实践、材料类型、技术进展及反馈数据不断优化。通过总结经验、分析数据、验证方法精度和操作可行性，实现方法改进和标准化升级，提高快速检测在道路工程全生命周期中的应用价值。</w:t>
      </w:r>
    </w:p>
    <w:p w14:paraId="2C388C01">
      <w:pPr>
        <w:pStyle w:val="104"/>
        <w:spacing w:before="240" w:after="240" w:line="360" w:lineRule="auto"/>
      </w:pPr>
      <w:bookmarkStart w:id="52" w:name="_Toc209895085"/>
      <w:r>
        <w:rPr>
          <w:rFonts w:hint="eastAsia"/>
        </w:rPr>
        <w:t>快速检测方法与操作流程</w:t>
      </w:r>
      <w:bookmarkEnd w:id="52"/>
    </w:p>
    <w:p w14:paraId="48E004F1">
      <w:pPr>
        <w:pStyle w:val="105"/>
        <w:spacing w:before="120" w:after="120" w:line="360" w:lineRule="auto"/>
      </w:pPr>
      <w:r>
        <w:rPr>
          <w:rFonts w:hint="eastAsia"/>
        </w:rPr>
        <w:t>路基材料快速检测</w:t>
      </w:r>
    </w:p>
    <w:p w14:paraId="552A6AA4">
      <w:pPr>
        <w:pStyle w:val="165"/>
        <w:spacing w:line="360" w:lineRule="auto"/>
      </w:pPr>
      <w:r>
        <w:rPr>
          <w:rFonts w:hint="eastAsia"/>
        </w:rPr>
        <w:t>路基材料主要包括天然土料、压实土和改良土。快速检测重点关注密实度、含水率和承载能力。常用方法包括：</w:t>
      </w:r>
    </w:p>
    <w:p w14:paraId="4A478F7C">
      <w:pPr>
        <w:pStyle w:val="132"/>
        <w:spacing w:line="360" w:lineRule="auto"/>
      </w:pPr>
      <w:r>
        <w:rPr>
          <w:rFonts w:hint="eastAsia"/>
        </w:rPr>
        <w:t>密实度快速检测：使用便携式核子密度仪或轻型回弹仪，对不同层次进行多点测量，快速获取土体压实情况；</w:t>
      </w:r>
    </w:p>
    <w:p w14:paraId="7562CDA5">
      <w:pPr>
        <w:pStyle w:val="132"/>
        <w:spacing w:line="360" w:lineRule="auto"/>
      </w:pPr>
      <w:r>
        <w:rPr>
          <w:rFonts w:hint="eastAsia"/>
        </w:rPr>
        <w:t>含水率测定：利用便携式含水率测定仪或快速干燥法，测定土料湿度，保证施工压实效果符合设计要求；</w:t>
      </w:r>
    </w:p>
    <w:p w14:paraId="205D4378">
      <w:pPr>
        <w:pStyle w:val="132"/>
        <w:spacing w:line="360" w:lineRule="auto"/>
      </w:pPr>
      <w:r>
        <w:rPr>
          <w:rFonts w:hint="eastAsia"/>
        </w:rPr>
        <w:t>承载能力评估：通过轻型板载荷测试或动态模量仪测定土体承载性能，结合经验公式快速估算设计承载能力；</w:t>
      </w:r>
    </w:p>
    <w:p w14:paraId="34F21761">
      <w:pPr>
        <w:pStyle w:val="165"/>
        <w:spacing w:line="360" w:lineRule="auto"/>
      </w:pPr>
      <w:r>
        <w:rPr>
          <w:rFonts w:hint="eastAsia"/>
        </w:rPr>
        <w:t>操作流程应包括测点布设、仪器校准、数据采集、分析计算及结果记录，确保检测数据准确、可追溯。</w:t>
      </w:r>
    </w:p>
    <w:p w14:paraId="794E27BF">
      <w:pPr>
        <w:pStyle w:val="105"/>
        <w:spacing w:before="120" w:after="120" w:line="360" w:lineRule="auto"/>
      </w:pPr>
      <w:r>
        <w:rPr>
          <w:rFonts w:hint="eastAsia"/>
        </w:rPr>
        <w:t>基层材料快速检测</w:t>
      </w:r>
    </w:p>
    <w:p w14:paraId="4657C8CA">
      <w:pPr>
        <w:pStyle w:val="165"/>
        <w:spacing w:line="360" w:lineRule="auto"/>
      </w:pPr>
      <w:r>
        <w:rPr>
          <w:rFonts w:hint="eastAsia"/>
        </w:rPr>
        <w:t>基层材料包括碎石、砂砾及水泥稳定层等。快速检测关注粒径组成、密实度和承载性能：</w:t>
      </w:r>
    </w:p>
    <w:p w14:paraId="24660AEE">
      <w:pPr>
        <w:pStyle w:val="132"/>
        <w:spacing w:line="360" w:lineRule="auto"/>
      </w:pPr>
      <w:r>
        <w:rPr>
          <w:rFonts w:hint="eastAsia"/>
        </w:rPr>
        <w:t>粒径组成快速筛分：使用便携筛分器或激光粒径分析仪进行现场快速检测，确保骨料级配符合设计要求；</w:t>
      </w:r>
    </w:p>
    <w:p w14:paraId="0B1B9453">
      <w:pPr>
        <w:pStyle w:val="132"/>
        <w:spacing w:line="360" w:lineRule="auto"/>
      </w:pPr>
      <w:r>
        <w:rPr>
          <w:rFonts w:hint="eastAsia"/>
        </w:rPr>
        <w:t>密实度检测：采用标准环刀或便携式核子密度仪快速测量压实度，评估施工质量；</w:t>
      </w:r>
    </w:p>
    <w:p w14:paraId="31E7C031">
      <w:pPr>
        <w:pStyle w:val="132"/>
        <w:spacing w:line="360" w:lineRule="auto"/>
      </w:pPr>
      <w:r>
        <w:rPr>
          <w:rFonts w:hint="eastAsia"/>
        </w:rPr>
        <w:t>承载性能检测：利用快速板载荷仪或动态模量测试仪，对基层材料进行现场检测，分析其承载能力和稳定性。</w:t>
      </w:r>
    </w:p>
    <w:p w14:paraId="22C4EECB">
      <w:pPr>
        <w:pStyle w:val="165"/>
        <w:spacing w:line="360" w:lineRule="auto"/>
      </w:pPr>
      <w:r>
        <w:rPr>
          <w:rFonts w:hint="eastAsia"/>
        </w:rPr>
        <w:t>操作流程包括材料取样、现场检测、数据分析及报告记录，保证基层施工质量实时监控。</w:t>
      </w:r>
    </w:p>
    <w:p w14:paraId="27C4A2CC">
      <w:pPr>
        <w:pStyle w:val="105"/>
        <w:spacing w:before="120" w:after="120" w:line="360" w:lineRule="auto"/>
      </w:pPr>
      <w:r>
        <w:rPr>
          <w:rFonts w:hint="eastAsia"/>
        </w:rPr>
        <w:t>沥青混合料快速检测</w:t>
      </w:r>
    </w:p>
    <w:p w14:paraId="3DA62C2C">
      <w:pPr>
        <w:pStyle w:val="165"/>
        <w:spacing w:line="360" w:lineRule="auto"/>
      </w:pPr>
      <w:r>
        <w:rPr>
          <w:rFonts w:hint="eastAsia"/>
        </w:rPr>
        <w:t>沥青混合料作为路面面层材料，其性能影响路面耐久性和行车舒适性。快速检测方法主要包括：</w:t>
      </w:r>
    </w:p>
    <w:p w14:paraId="3FB49547">
      <w:pPr>
        <w:pStyle w:val="132"/>
        <w:spacing w:line="360" w:lineRule="auto"/>
      </w:pPr>
      <w:r>
        <w:rPr>
          <w:rFonts w:hint="eastAsia"/>
        </w:rPr>
        <w:t>密度与压实度：使用便携式核子密度仪、伽马射线密度仪或便携回弹仪测量密实度；</w:t>
      </w:r>
    </w:p>
    <w:p w14:paraId="72F6C826">
      <w:pPr>
        <w:pStyle w:val="132"/>
        <w:spacing w:line="360" w:lineRule="auto"/>
      </w:pPr>
      <w:r>
        <w:rPr>
          <w:rFonts w:hint="eastAsia"/>
        </w:rPr>
        <w:t>表面平整度：采用激光平整度仪或路面平整度检测仪快速获取路面平整性数据；</w:t>
      </w:r>
    </w:p>
    <w:p w14:paraId="614217FE">
      <w:pPr>
        <w:pStyle w:val="132"/>
        <w:spacing w:line="360" w:lineRule="auto"/>
      </w:pPr>
      <w:r>
        <w:rPr>
          <w:rFonts w:hint="eastAsia"/>
        </w:rPr>
        <w:t>抗压及剪切性能：使用现场便携型动态模量仪或非破坏性剪切波检测仪，快速评估材料力学性能。</w:t>
      </w:r>
    </w:p>
    <w:p w14:paraId="3F9F4989">
      <w:pPr>
        <w:pStyle w:val="165"/>
        <w:spacing w:line="360" w:lineRule="auto"/>
      </w:pPr>
      <w:r>
        <w:rPr>
          <w:rFonts w:hint="eastAsia"/>
        </w:rPr>
        <w:t>操作流程包括样品现场取样、仪器校准、分点测量、数据记录及快速分析。</w:t>
      </w:r>
    </w:p>
    <w:p w14:paraId="6DED885C">
      <w:pPr>
        <w:pStyle w:val="105"/>
        <w:spacing w:before="120" w:after="120" w:line="360" w:lineRule="auto"/>
      </w:pPr>
      <w:r>
        <w:rPr>
          <w:rFonts w:hint="eastAsia"/>
        </w:rPr>
        <w:t>混凝土路面快速检测</w:t>
      </w:r>
    </w:p>
    <w:p w14:paraId="4C952423">
      <w:pPr>
        <w:pStyle w:val="165"/>
        <w:spacing w:line="360" w:lineRule="auto"/>
      </w:pPr>
      <w:r>
        <w:rPr>
          <w:rFonts w:hint="eastAsia"/>
        </w:rPr>
        <w:t>混凝土路面快速检测重点关注抗压强度、密实度、含水率及表面裂缝情况：</w:t>
      </w:r>
    </w:p>
    <w:p w14:paraId="397C0F0D">
      <w:pPr>
        <w:pStyle w:val="132"/>
        <w:spacing w:line="360" w:lineRule="auto"/>
      </w:pPr>
      <w:r>
        <w:rPr>
          <w:rFonts w:hint="eastAsia"/>
        </w:rPr>
        <w:t>抗压强度估算：使用便携回弹仪（如雷氏硬度计）或超声波检测仪进行现场快速测量，通过经验公式估算混凝土抗压强度；</w:t>
      </w:r>
    </w:p>
    <w:p w14:paraId="0B4E141C">
      <w:pPr>
        <w:pStyle w:val="132"/>
        <w:spacing w:line="360" w:lineRule="auto"/>
      </w:pPr>
      <w:r>
        <w:rPr>
          <w:rFonts w:hint="eastAsia"/>
        </w:rPr>
        <w:t>密实度及含水率：采用便携式水分计及超声波检测仪快速判断混凝土密实度和水分状态；</w:t>
      </w:r>
    </w:p>
    <w:p w14:paraId="64A607F9">
      <w:pPr>
        <w:pStyle w:val="132"/>
        <w:spacing w:line="360" w:lineRule="auto"/>
      </w:pPr>
      <w:r>
        <w:rPr>
          <w:rFonts w:hint="eastAsia"/>
        </w:rPr>
        <w:t>表面裂缝检查：利用高精度裂缝检测仪或激光扫描仪快速识别路面微裂缝。</w:t>
      </w:r>
    </w:p>
    <w:p w14:paraId="508CC987">
      <w:pPr>
        <w:pStyle w:val="165"/>
        <w:spacing w:line="360" w:lineRule="auto"/>
      </w:pPr>
      <w:r>
        <w:rPr>
          <w:rFonts w:hint="eastAsia"/>
        </w:rPr>
        <w:t>操作流程包括测点布设、仪器校准、数据采集及结果分析，结合历史施工资料进行综合评定。</w:t>
      </w:r>
    </w:p>
    <w:p w14:paraId="041FB007">
      <w:pPr>
        <w:pStyle w:val="105"/>
        <w:spacing w:before="120" w:after="120" w:line="360" w:lineRule="auto"/>
      </w:pPr>
      <w:r>
        <w:rPr>
          <w:rFonts w:hint="eastAsia"/>
        </w:rPr>
        <w:t>骨料快速检测</w:t>
      </w:r>
    </w:p>
    <w:p w14:paraId="4EB0BCD5">
      <w:pPr>
        <w:pStyle w:val="165"/>
        <w:spacing w:line="360" w:lineRule="auto"/>
      </w:pPr>
      <w:r>
        <w:rPr>
          <w:rFonts w:hint="eastAsia"/>
        </w:rPr>
        <w:t>骨料性能直接影响混凝土及沥青路面质量。快速检测内容包括粒径、级配、含水率及吸水率：</w:t>
      </w:r>
    </w:p>
    <w:p w14:paraId="26462D1B">
      <w:pPr>
        <w:pStyle w:val="132"/>
        <w:spacing w:line="360" w:lineRule="auto"/>
      </w:pPr>
      <w:r>
        <w:rPr>
          <w:rFonts w:hint="eastAsia"/>
        </w:rPr>
        <w:t>粒径与级配：便携筛分器或激光粒度仪快速测定骨料粒径及筛分级配，判断是否满足设计标准；</w:t>
      </w:r>
    </w:p>
    <w:p w14:paraId="5DF5E1E0">
      <w:pPr>
        <w:pStyle w:val="132"/>
        <w:spacing w:line="360" w:lineRule="auto"/>
      </w:pPr>
      <w:r>
        <w:rPr>
          <w:rFonts w:hint="eastAsia"/>
        </w:rPr>
        <w:t>含水率与吸水率：使用现场水分测定仪或快速干燥法测定骨料含水率，确保施工过程中骨料性能稳定。</w:t>
      </w:r>
    </w:p>
    <w:p w14:paraId="3CE746C9">
      <w:pPr>
        <w:pStyle w:val="165"/>
        <w:spacing w:line="360" w:lineRule="auto"/>
      </w:pPr>
      <w:r>
        <w:rPr>
          <w:rFonts w:hint="eastAsia"/>
        </w:rPr>
        <w:t>操作流程包括取样、现场测定、数据记录及分析，快速提供骨料质量评价结果。</w:t>
      </w:r>
    </w:p>
    <w:p w14:paraId="24457E73">
      <w:pPr>
        <w:pStyle w:val="105"/>
        <w:spacing w:before="120" w:after="120" w:line="360" w:lineRule="auto"/>
      </w:pPr>
      <w:r>
        <w:rPr>
          <w:rFonts w:hint="eastAsia"/>
        </w:rPr>
        <w:t>数据分析与快速评价</w:t>
      </w:r>
    </w:p>
    <w:p w14:paraId="194A6939">
      <w:pPr>
        <w:pStyle w:val="56"/>
        <w:spacing w:line="360" w:lineRule="auto"/>
        <w:ind w:firstLine="420"/>
      </w:pPr>
      <w:r>
        <w:rPr>
          <w:rFonts w:hint="eastAsia"/>
        </w:rPr>
        <w:t>所有材料的快速检测数据应统一采集、记录并上传至信息化管理平台。通过数据统计、比较设计值和标准限值，快速评价材料是否达到施工或服役性能要求。必要时，可采用图表或预警系统标示异常情况，为施工调整或养护决策提供依据。</w:t>
      </w:r>
    </w:p>
    <w:p w14:paraId="118E20D5">
      <w:pPr>
        <w:pStyle w:val="104"/>
        <w:spacing w:before="240" w:after="240" w:line="360" w:lineRule="auto"/>
      </w:pPr>
      <w:bookmarkStart w:id="53" w:name="_Toc209895086"/>
      <w:r>
        <w:rPr>
          <w:rFonts w:hint="eastAsia"/>
        </w:rPr>
        <w:t>质量控制与数据管理</w:t>
      </w:r>
      <w:bookmarkEnd w:id="53"/>
    </w:p>
    <w:p w14:paraId="2F563182">
      <w:pPr>
        <w:pStyle w:val="105"/>
        <w:spacing w:before="120" w:after="120" w:line="360" w:lineRule="auto"/>
      </w:pPr>
      <w:r>
        <w:rPr>
          <w:rFonts w:hint="eastAsia"/>
        </w:rPr>
        <w:t>检测人员资质与培训</w:t>
      </w:r>
    </w:p>
    <w:p w14:paraId="18B61CD3">
      <w:pPr>
        <w:pStyle w:val="56"/>
        <w:spacing w:line="360" w:lineRule="auto"/>
        <w:ind w:firstLine="420"/>
      </w:pPr>
      <w:r>
        <w:rPr>
          <w:rFonts w:hint="eastAsia"/>
        </w:rPr>
        <w:t>快速检测应由经过专业培训的检测人员实施。检测人员应熟悉道路材料性能特性、检测原理、仪器使用及安全操作规范，并定期参加技能考核和复训。通过资质管理和培训，保证检测人员具备独立操作能力和数据分析能力，从而提高检测质量和可靠性。</w:t>
      </w:r>
    </w:p>
    <w:p w14:paraId="4C69E4E0">
      <w:pPr>
        <w:pStyle w:val="105"/>
        <w:spacing w:before="120" w:after="120" w:line="360" w:lineRule="auto"/>
      </w:pPr>
      <w:r>
        <w:rPr>
          <w:rFonts w:hint="eastAsia"/>
        </w:rPr>
        <w:t>仪器设备管理与校准</w:t>
      </w:r>
    </w:p>
    <w:p w14:paraId="187A7996">
      <w:pPr>
        <w:pStyle w:val="165"/>
        <w:spacing w:line="360" w:lineRule="auto"/>
      </w:pPr>
      <w:r>
        <w:rPr>
          <w:rFonts w:hint="eastAsia"/>
        </w:rPr>
        <w:t>用于快速检测的仪器设备应符合国家或行业标准要求，并进行定期校准和性能检查。</w:t>
      </w:r>
    </w:p>
    <w:p w14:paraId="0F7FC26B">
      <w:pPr>
        <w:pStyle w:val="165"/>
        <w:spacing w:line="360" w:lineRule="auto"/>
      </w:pPr>
      <w:r>
        <w:rPr>
          <w:rFonts w:hint="eastAsia"/>
        </w:rPr>
        <w:t>仪器校准记录应完整归档，校准周期、方法及结果应可追溯。</w:t>
      </w:r>
    </w:p>
    <w:p w14:paraId="157E3FBE">
      <w:pPr>
        <w:pStyle w:val="165"/>
        <w:spacing w:line="360" w:lineRule="auto"/>
      </w:pPr>
      <w:r>
        <w:rPr>
          <w:rFonts w:hint="eastAsia"/>
        </w:rPr>
        <w:t>现场使用前应进行功能检查，确保仪器正常工作，避免因设备问题造成数据误差。</w:t>
      </w:r>
    </w:p>
    <w:p w14:paraId="2B95AF4B">
      <w:pPr>
        <w:pStyle w:val="105"/>
        <w:spacing w:before="120" w:after="120" w:line="360" w:lineRule="auto"/>
      </w:pPr>
      <w:r>
        <w:rPr>
          <w:rFonts w:hint="eastAsia"/>
        </w:rPr>
        <w:t>检测操作规范</w:t>
      </w:r>
    </w:p>
    <w:p w14:paraId="2775366E">
      <w:pPr>
        <w:pStyle w:val="165"/>
        <w:spacing w:line="360" w:lineRule="auto"/>
      </w:pPr>
      <w:r>
        <w:rPr>
          <w:rFonts w:hint="eastAsia"/>
        </w:rPr>
        <w:t>快速检测过程中应严格遵守操作规程，包括测点布设、样品采集、仪器使用、数据采集及记录流程。</w:t>
      </w:r>
    </w:p>
    <w:p w14:paraId="1A397994">
      <w:pPr>
        <w:pStyle w:val="165"/>
        <w:spacing w:line="360" w:lineRule="auto"/>
      </w:pPr>
      <w:r>
        <w:rPr>
          <w:rFonts w:hint="eastAsia"/>
        </w:rPr>
        <w:t>操作规范应明确每一步骤的具体要求和注意事项，确保测量一致性和可重复性。</w:t>
      </w:r>
    </w:p>
    <w:p w14:paraId="2872A118">
      <w:pPr>
        <w:pStyle w:val="165"/>
        <w:spacing w:line="360" w:lineRule="auto"/>
      </w:pPr>
      <w:r>
        <w:rPr>
          <w:rFonts w:hint="eastAsia"/>
        </w:rPr>
        <w:t>对关键步骤和高风险环节，应采用双人复核或交叉检验机制，提高数据可靠性。</w:t>
      </w:r>
    </w:p>
    <w:p w14:paraId="62D6B344">
      <w:pPr>
        <w:pStyle w:val="105"/>
        <w:spacing w:before="120" w:after="120" w:line="360" w:lineRule="auto"/>
      </w:pPr>
      <w:r>
        <w:rPr>
          <w:rFonts w:hint="eastAsia"/>
        </w:rPr>
        <w:t>数据记录与分析</w:t>
      </w:r>
    </w:p>
    <w:p w14:paraId="1B211EF2">
      <w:pPr>
        <w:pStyle w:val="165"/>
        <w:spacing w:line="360" w:lineRule="auto"/>
      </w:pPr>
      <w:r>
        <w:rPr>
          <w:rFonts w:hint="eastAsia"/>
        </w:rPr>
        <w:t>所有检测数据应及时、完整记录，包括测量值、采样时间、仪器型号、操作人员及现场条件。</w:t>
      </w:r>
    </w:p>
    <w:p w14:paraId="0EDE0A9B">
      <w:pPr>
        <w:pStyle w:val="165"/>
        <w:spacing w:line="360" w:lineRule="auto"/>
      </w:pPr>
      <w:r>
        <w:rPr>
          <w:rFonts w:hint="eastAsia"/>
        </w:rPr>
        <w:t>数据记录应使用标准化表格或信息化管理系统，并进行初步分析，判断材料性能是否符合设计标准或规范要求。</w:t>
      </w:r>
    </w:p>
    <w:p w14:paraId="61A825B2">
      <w:pPr>
        <w:pStyle w:val="165"/>
        <w:spacing w:line="360" w:lineRule="auto"/>
      </w:pPr>
      <w:r>
        <w:rPr>
          <w:rFonts w:hint="eastAsia"/>
        </w:rPr>
        <w:t>对异常数据应及时标注并查明原因，必要时进行复测。</w:t>
      </w:r>
    </w:p>
    <w:p w14:paraId="45703699">
      <w:pPr>
        <w:pStyle w:val="105"/>
        <w:spacing w:before="120" w:after="120" w:line="360" w:lineRule="auto"/>
      </w:pPr>
      <w:r>
        <w:rPr>
          <w:rFonts w:hint="eastAsia"/>
        </w:rPr>
        <w:t>结果复核与质量评估</w:t>
      </w:r>
    </w:p>
    <w:p w14:paraId="2C308E06">
      <w:pPr>
        <w:pStyle w:val="165"/>
        <w:spacing w:line="360" w:lineRule="auto"/>
      </w:pPr>
      <w:r>
        <w:rPr>
          <w:rFonts w:hint="eastAsia"/>
        </w:rPr>
        <w:t>快速检测结果应进行复核，由不同操作人员或技术负责人对数据和分析结果进行确认。</w:t>
      </w:r>
    </w:p>
    <w:p w14:paraId="7CEB71DB">
      <w:pPr>
        <w:pStyle w:val="165"/>
        <w:spacing w:line="360" w:lineRule="auto"/>
      </w:pPr>
      <w:r>
        <w:rPr>
          <w:rFonts w:hint="eastAsia"/>
        </w:rPr>
        <w:t>复核内容包括测量值合理性、分析计算准确性、数据完整性及报告符合性。通过复核和评估，确保检测结果科学、准确、可用于施工决策和材料管理。</w:t>
      </w:r>
    </w:p>
    <w:p w14:paraId="7DC49484">
      <w:pPr>
        <w:pStyle w:val="105"/>
        <w:spacing w:before="120" w:after="120" w:line="360" w:lineRule="auto"/>
      </w:pPr>
      <w:r>
        <w:rPr>
          <w:rFonts w:hint="eastAsia"/>
        </w:rPr>
        <w:t>信息化管理与追溯</w:t>
      </w:r>
    </w:p>
    <w:p w14:paraId="77C77ECC">
      <w:pPr>
        <w:pStyle w:val="165"/>
        <w:spacing w:line="360" w:lineRule="auto"/>
      </w:pPr>
      <w:r>
        <w:rPr>
          <w:rFonts w:hint="eastAsia"/>
        </w:rPr>
        <w:t>快速检测数据应纳入信息化管理平台，实现数据电子化、标准化和可追溯。</w:t>
      </w:r>
    </w:p>
    <w:p w14:paraId="79829871">
      <w:pPr>
        <w:pStyle w:val="165"/>
        <w:spacing w:line="360" w:lineRule="auto"/>
      </w:pPr>
      <w:r>
        <w:rPr>
          <w:rFonts w:hint="eastAsia"/>
        </w:rPr>
        <w:t>平台应支持数据上传、存储、分析和报表生成，并具备权限管理功能，确保数据安全和信息共享。通过信息化管理，可实现施工现场实时监控、历史数据分析和长期性能跟踪，为道路工程材料质量管理提供技术支撑。</w:t>
      </w:r>
    </w:p>
    <w:p w14:paraId="1DC4D64C">
      <w:pPr>
        <w:pStyle w:val="105"/>
        <w:spacing w:before="120" w:after="120" w:line="360" w:lineRule="auto"/>
      </w:pPr>
      <w:r>
        <w:rPr>
          <w:rFonts w:hint="eastAsia"/>
        </w:rPr>
        <w:t>持续改进与方法优化</w:t>
      </w:r>
    </w:p>
    <w:p w14:paraId="6C6B013F">
      <w:pPr>
        <w:pStyle w:val="56"/>
        <w:spacing w:line="360" w:lineRule="auto"/>
        <w:ind w:firstLine="420"/>
      </w:pPr>
      <w:r>
        <w:rPr>
          <w:rFonts w:hint="eastAsia"/>
        </w:rPr>
        <w:t>质量控制和数据管理体系应根据检测实践、技术进步及工程反馈不断优化。通过总结检测经验、分析异常情况、评估方法精度和流程效率，不断改进操作规范和仪器使用方法，提高快速检测的可靠性和适用性，推动道路工程材料检测的标准化和信息化发展。</w:t>
      </w:r>
    </w:p>
    <w:p w14:paraId="062FE406">
      <w:pPr>
        <w:pStyle w:val="104"/>
        <w:spacing w:before="240" w:after="240" w:line="360" w:lineRule="auto"/>
      </w:pPr>
      <w:bookmarkStart w:id="54" w:name="_Toc209895087"/>
      <w:r>
        <w:rPr>
          <w:rFonts w:hint="eastAsia"/>
        </w:rPr>
        <w:t>检测结果应用与养护决策</w:t>
      </w:r>
      <w:bookmarkEnd w:id="54"/>
    </w:p>
    <w:p w14:paraId="447311F5">
      <w:pPr>
        <w:pStyle w:val="105"/>
        <w:spacing w:before="120" w:after="120" w:line="360" w:lineRule="auto"/>
      </w:pPr>
      <w:r>
        <w:rPr>
          <w:rFonts w:hint="eastAsia"/>
        </w:rPr>
        <w:t>施工阶段质量控制</w:t>
      </w:r>
    </w:p>
    <w:p w14:paraId="468BCABA">
      <w:pPr>
        <w:pStyle w:val="165"/>
        <w:spacing w:line="360" w:lineRule="auto"/>
      </w:pPr>
      <w:r>
        <w:rPr>
          <w:rFonts w:hint="eastAsia"/>
        </w:rPr>
        <w:t>道路工程材料快速检测结果应直接用于施工阶段质量控制。通过对路基、基层及面层材料密实度、含水率、骨料级配及沥青混合料或混凝土强度的快速评估，施工单位可实时掌握施工质量。</w:t>
      </w:r>
    </w:p>
    <w:p w14:paraId="0D84B60E">
      <w:pPr>
        <w:pStyle w:val="165"/>
        <w:spacing w:line="360" w:lineRule="auto"/>
      </w:pPr>
      <w:r>
        <w:rPr>
          <w:rFonts w:hint="eastAsia"/>
        </w:rPr>
        <w:t>对发现的异常材料性能或不符合设计要求的情况，应立即采取调整措施，如重新压实、调整配比、修正施工工艺或更换不合格材料，确保工程质量符合设计和规范标准。</w:t>
      </w:r>
    </w:p>
    <w:p w14:paraId="02C30ED8">
      <w:pPr>
        <w:pStyle w:val="105"/>
        <w:spacing w:before="120" w:after="120" w:line="360" w:lineRule="auto"/>
      </w:pPr>
      <w:r>
        <w:rPr>
          <w:rFonts w:hint="eastAsia"/>
        </w:rPr>
        <w:t>材料性能评估与分级</w:t>
      </w:r>
    </w:p>
    <w:p w14:paraId="26CBE89C">
      <w:pPr>
        <w:pStyle w:val="165"/>
        <w:spacing w:line="360" w:lineRule="auto"/>
      </w:pPr>
      <w:r>
        <w:rPr>
          <w:rFonts w:hint="eastAsia"/>
        </w:rPr>
        <w:t>根据快速检测结果，可对道路材料进行性能等级划分。例如，土料和基层材料可根据密实度、承载力和含水率划分为优良、合格或待改进等级；沥青混合料和混凝土可根据抗压强度、密实度和疲劳性能划分等级。</w:t>
      </w:r>
    </w:p>
    <w:p w14:paraId="101D1BBC">
      <w:pPr>
        <w:pStyle w:val="165"/>
        <w:spacing w:line="360" w:lineRule="auto"/>
      </w:pPr>
      <w:r>
        <w:rPr>
          <w:rFonts w:hint="eastAsia"/>
        </w:rPr>
        <w:t>材料性能分级可为施工控制和后续养护提供依据，帮助工程管理人员进行优先处理和资源分配。</w:t>
      </w:r>
    </w:p>
    <w:p w14:paraId="53EF3EB5">
      <w:pPr>
        <w:pStyle w:val="105"/>
        <w:spacing w:before="120" w:after="120" w:line="360" w:lineRule="auto"/>
      </w:pPr>
      <w:r>
        <w:rPr>
          <w:rFonts w:hint="eastAsia"/>
        </w:rPr>
        <w:t>养护策略制定</w:t>
      </w:r>
    </w:p>
    <w:p w14:paraId="213C5B05">
      <w:pPr>
        <w:pStyle w:val="165"/>
        <w:spacing w:line="360" w:lineRule="auto"/>
      </w:pPr>
      <w:r>
        <w:rPr>
          <w:rFonts w:hint="eastAsia"/>
        </w:rPr>
        <w:t>快速检测结果可用于指导道路养护计划。对于性能良好的材料，可按常规养护管理；对于发现潜在性能问题的材料，应制定针对性的养护措施，例如局部加固、路面修补、排水改善或表层材料更新。</w:t>
      </w:r>
    </w:p>
    <w:p w14:paraId="1C457A93">
      <w:pPr>
        <w:pStyle w:val="165"/>
        <w:spacing w:line="360" w:lineRule="auto"/>
      </w:pPr>
      <w:r>
        <w:rPr>
          <w:rFonts w:hint="eastAsia"/>
        </w:rPr>
        <w:t>养护策略应结合检测数据、交通荷载、气候条件及材料类型，保证道路长期服役性能和行车安全。</w:t>
      </w:r>
    </w:p>
    <w:p w14:paraId="25933C8C">
      <w:pPr>
        <w:pStyle w:val="105"/>
        <w:spacing w:before="120" w:after="120" w:line="360" w:lineRule="auto"/>
      </w:pPr>
      <w:r>
        <w:rPr>
          <w:rFonts w:hint="eastAsia"/>
        </w:rPr>
        <w:t>结构寿命预测与风险管理</w:t>
      </w:r>
    </w:p>
    <w:p w14:paraId="4CB4E887">
      <w:pPr>
        <w:pStyle w:val="165"/>
        <w:spacing w:line="360" w:lineRule="auto"/>
      </w:pPr>
      <w:r>
        <w:rPr>
          <w:rFonts w:hint="eastAsia"/>
        </w:rPr>
        <w:t>通过对快速检测数据进行统计分析和趋势预测，可对道路结构寿命及潜在风险进行评估。例如，结合基层和面层密实度、抗压强度及疲劳性能，评估路面承载能力下降速度和早期损坏风险。</w:t>
      </w:r>
    </w:p>
    <w:p w14:paraId="1C867BFC">
      <w:pPr>
        <w:pStyle w:val="165"/>
        <w:spacing w:line="360" w:lineRule="auto"/>
      </w:pPr>
      <w:r>
        <w:rPr>
          <w:rFonts w:hint="eastAsia"/>
        </w:rPr>
        <w:t>基于预测结果，管理部门可提前采取预防性维护或局部改造措施，降低道路性能退化对交通和安全的影响。</w:t>
      </w:r>
    </w:p>
    <w:p w14:paraId="71F331FD">
      <w:pPr>
        <w:pStyle w:val="105"/>
        <w:spacing w:before="120" w:after="120" w:line="360" w:lineRule="auto"/>
      </w:pPr>
      <w:r>
        <w:rPr>
          <w:rFonts w:hint="eastAsia"/>
        </w:rPr>
        <w:t>信息化决策支持</w:t>
      </w:r>
    </w:p>
    <w:p w14:paraId="5C462A57">
      <w:pPr>
        <w:pStyle w:val="165"/>
        <w:spacing w:line="360" w:lineRule="auto"/>
      </w:pPr>
      <w:r>
        <w:rPr>
          <w:rFonts w:hint="eastAsia"/>
        </w:rPr>
        <w:t>快速检测数据应上传至信息化管理平台，与历史检测数据、施工记录及交通荷载信息结合，形成材料性能数据库。通过数据分析和可视化展示，为工程管理人员提供决策支持，实现施工、养护和运营阶段的科学管理。</w:t>
      </w:r>
    </w:p>
    <w:p w14:paraId="19D1B3D1">
      <w:pPr>
        <w:pStyle w:val="165"/>
        <w:spacing w:line="360" w:lineRule="auto"/>
      </w:pPr>
      <w:r>
        <w:rPr>
          <w:rFonts w:hint="eastAsia"/>
        </w:rPr>
        <w:t>系统应支持异常警示、趋势分析及养护优先级排序，提升道路工程管理的效率和科学性。</w:t>
      </w:r>
    </w:p>
    <w:p w14:paraId="2B396854">
      <w:pPr>
        <w:pStyle w:val="105"/>
        <w:spacing w:before="120" w:after="120" w:line="360" w:lineRule="auto"/>
      </w:pPr>
      <w:r>
        <w:rPr>
          <w:rFonts w:hint="eastAsia"/>
        </w:rPr>
        <w:t>反馈与优化机制</w:t>
      </w:r>
    </w:p>
    <w:p w14:paraId="6F708763">
      <w:pPr>
        <w:pStyle w:val="56"/>
        <w:spacing w:line="360" w:lineRule="auto"/>
        <w:ind w:firstLine="420"/>
      </w:pPr>
      <w:r>
        <w:rPr>
          <w:rFonts w:hint="eastAsia"/>
        </w:rPr>
        <w:t>检测结果及养护决策应形成闭环管理机制。养护实施后，应再次通过快速检测验证材料性能改善情况，将结果反馈至施工单位和管理部门，更新材料性能档案。通过持续反馈和数据积累，可优化施工方法、改进材料选择及养护策略，实现道路工程材料快速检测与养护决策的动态优化。</w:t>
      </w:r>
    </w:p>
    <w:bookmarkEnd w:id="26"/>
    <w:p w14:paraId="57B81ED4">
      <w:pPr>
        <w:pStyle w:val="56"/>
        <w:spacing w:line="360" w:lineRule="auto"/>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5" w:name="BookMark6"/>
    </w:p>
    <w:p w14:paraId="46062193">
      <w:pPr>
        <w:pStyle w:val="63"/>
        <w:spacing w:after="120" w:line="360" w:lineRule="auto"/>
      </w:pPr>
      <w:bookmarkStart w:id="56" w:name="_Toc209895088"/>
      <w:r>
        <w:rPr>
          <w:rFonts w:hint="eastAsia"/>
          <w:spacing w:val="105"/>
        </w:rPr>
        <w:t>参考文</w:t>
      </w:r>
      <w:r>
        <w:rPr>
          <w:rFonts w:hint="eastAsia"/>
        </w:rPr>
        <w:t>献</w:t>
      </w:r>
      <w:bookmarkEnd w:id="56"/>
    </w:p>
    <w:p w14:paraId="1A409599">
      <w:pPr>
        <w:pStyle w:val="56"/>
        <w:spacing w:line="360" w:lineRule="auto"/>
        <w:ind w:firstLine="420"/>
      </w:pPr>
      <w:r>
        <w:t xml:space="preserve">[1] JT/T 994-2015 </w:t>
      </w:r>
      <w:r>
        <w:rPr>
          <w:rFonts w:hint="eastAsia"/>
        </w:rPr>
        <w:t>公路工程 路面基层稳定用水泥</w:t>
      </w:r>
    </w:p>
    <w:p w14:paraId="68CB0D27">
      <w:pPr>
        <w:pStyle w:val="56"/>
        <w:spacing w:line="360" w:lineRule="auto"/>
        <w:ind w:firstLine="420"/>
      </w:pPr>
      <w:r>
        <w:rPr>
          <w:rFonts w:hint="eastAsia"/>
        </w:rPr>
        <w:t>[</w:t>
      </w:r>
      <w:r>
        <w:t xml:space="preserve">2] JTG/T F20-2015 </w:t>
      </w:r>
      <w:r>
        <w:rPr>
          <w:rFonts w:hint="eastAsia"/>
        </w:rPr>
        <w:t>公路路面基层施工技术细则</w:t>
      </w:r>
    </w:p>
    <w:p w14:paraId="3C6CD0A4">
      <w:pPr>
        <w:pStyle w:val="56"/>
        <w:spacing w:line="360" w:lineRule="auto"/>
        <w:ind w:firstLine="420"/>
      </w:pPr>
      <w:r>
        <w:rPr>
          <w:rFonts w:hint="eastAsia"/>
        </w:rPr>
        <w:t>[</w:t>
      </w:r>
      <w:r>
        <w:t xml:space="preserve">3] T/CCPA 26-2021 </w:t>
      </w:r>
      <w:r>
        <w:rPr>
          <w:rFonts w:hint="eastAsia"/>
        </w:rPr>
        <w:t>公路路面基层用磷石膏矿渣水泥稳定材料应用技术规程</w:t>
      </w:r>
    </w:p>
    <w:bookmarkEnd w:id="55"/>
    <w:p w14:paraId="17B75448">
      <w:pPr>
        <w:pStyle w:val="56"/>
        <w:ind w:firstLine="0" w:firstLineChars="0"/>
        <w:jc w:val="center"/>
      </w:pPr>
      <w:bookmarkStart w:id="57" w:name="BookMark8"/>
      <w:r>
        <w:rPr>
          <w:rFonts w:hint="eastAsia"/>
        </w:rPr>
        <w:drawing>
          <wp:inline distT="0" distB="0" distL="0" distR="0">
            <wp:extent cx="1485900" cy="317500"/>
            <wp:effectExtent l="0" t="0" r="0" b="6350"/>
            <wp:docPr id="736196818" name="图片 1"/>
            <wp:cNvGraphicFramePr/>
            <a:graphic xmlns:a="http://schemas.openxmlformats.org/drawingml/2006/main">
              <a:graphicData uri="http://schemas.openxmlformats.org/drawingml/2006/picture">
                <pic:pic xmlns:pic="http://schemas.openxmlformats.org/drawingml/2006/picture">
                  <pic:nvPicPr>
                    <pic:cNvPr id="736196818"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9BD0">
    <w:pPr>
      <w:pStyle w:val="51"/>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588C">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CE5F">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B79A">
    <w:pPr>
      <w:pStyle w:val="51"/>
    </w:pPr>
    <w:r>
      <w:fldChar w:fldCharType="begin"/>
    </w:r>
    <w:r>
      <w:instrText xml:space="preserve"> PAGE   \* MERGEFORMAT \* MERGEFORMAT </w:instrText>
    </w:r>
    <w:r>
      <w:fldChar w:fldCharType="separate"/>
    </w:r>
    <w: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270E">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0BF9">
    <w:pPr>
      <w:pStyle w:val="51"/>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31CA0">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91F0">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A27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2BBE">
    <w:pPr>
      <w:pStyle w:val="62"/>
    </w:pPr>
    <w:r>
      <w:fldChar w:fldCharType="begin"/>
    </w:r>
    <w:r>
      <w:instrText xml:space="preserve"> STYLEREF  标准文件_文件编号 \* MERGEFORMAT </w:instrText>
    </w:r>
    <w:r>
      <w:fldChar w:fldCharType="separate"/>
    </w:r>
    <w:r>
      <w:t>T/XJBX 0094—2025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DA40">
    <w:pPr>
      <w:pStyle w:val="61"/>
    </w:pPr>
    <w:r>
      <w:fldChar w:fldCharType="begin"/>
    </w:r>
    <w:r>
      <w:instrText xml:space="preserve"> STYLEREF  标准文件_文件编号  \* MERGEFORMAT </w:instrText>
    </w:r>
    <w:r>
      <w:fldChar w:fldCharType="separate"/>
    </w:r>
    <w:r>
      <w:t>T/XJBX 0094—2025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EE6D2">
    <w:pPr>
      <w:pStyle w:val="62"/>
    </w:pPr>
    <w:r>
      <w:fldChar w:fldCharType="begin"/>
    </w:r>
    <w:r>
      <w:instrText xml:space="preserve"> STYLEREF  标准文件_文件编号 \* MERGEFORMAT </w:instrText>
    </w:r>
    <w:r>
      <w:fldChar w:fldCharType="separate"/>
    </w:r>
    <w:r>
      <w:t>T/XJBX 0094—2025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38C6">
    <w:pPr>
      <w:pStyle w:val="61"/>
    </w:pPr>
    <w:r>
      <w:pict>
        <v:shape id="_x0000_s1035" o:spid="_x0000_s1035"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0094—2025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8F">
    <w:pPr>
      <w:pStyle w:val="62"/>
    </w:pPr>
    <w:r>
      <w:fldChar w:fldCharType="begin"/>
    </w:r>
    <w:r>
      <w:instrText xml:space="preserve"> STYLEREF  标准文件_文件编号 \* MERGEFORMAT </w:instrText>
    </w:r>
    <w:r>
      <w:fldChar w:fldCharType="separate"/>
    </w:r>
    <w:r>
      <w:t>T/XJBX 0094—2025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0094—2025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009E">
    <w:pPr>
      <w:pStyle w:val="61"/>
    </w:pPr>
    <w:r>
      <w:fldChar w:fldCharType="begin"/>
    </w:r>
    <w:r>
      <w:instrText xml:space="preserve"> STYLEREF  标准文件_文件编号  \* MERGEFORMAT </w:instrText>
    </w:r>
    <w:r>
      <w:fldChar w:fldCharType="separate"/>
    </w:r>
    <w:r>
      <w:t>T/XJBX 0094—2025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A6B4">
    <w:pPr>
      <w:pStyle w:val="62"/>
    </w:pPr>
    <w:r>
      <w:fldChar w:fldCharType="begin"/>
    </w:r>
    <w:r>
      <w:instrText xml:space="preserve"> STYLEREF  标准文件_文件编号 \* MERGEFORMAT </w:instrText>
    </w:r>
    <w:r>
      <w:fldChar w:fldCharType="separate"/>
    </w:r>
    <w:r>
      <w:t>T/XJBX 0094—2025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6F72">
    <w:pPr>
      <w:pStyle w:val="61"/>
    </w:pPr>
    <w:r>
      <w:fldChar w:fldCharType="begin"/>
    </w:r>
    <w:r>
      <w:instrText xml:space="preserve"> STYLEREF  标准文件_文件编号  \* MERGEFORMAT </w:instrText>
    </w:r>
    <w:r>
      <w:fldChar w:fldCharType="separate"/>
    </w:r>
    <w:r>
      <w:t>T/XJBX 0094—2025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2D1B"/>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01D"/>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62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765"/>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5F37"/>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895590B"/>
    <w:rsid w:val="3A0B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5DA219C3">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0397C2F1">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5AE14DC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2B1A55"/>
    <w:rsid w:val="008A4D07"/>
    <w:rsid w:val="009B6447"/>
    <w:rsid w:val="00A91E2F"/>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3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5768</Words>
  <Characters>6157</Characters>
  <Lines>52</Lines>
  <Paragraphs>14</Paragraphs>
  <TotalTime>28</TotalTime>
  <ScaleCrop>false</ScaleCrop>
  <LinksUpToDate>false</LinksUpToDate>
  <CharactersWithSpaces>6258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2025-09-28T03:36:07Z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A5DBE52A5E98447485F126F051F8E3B1_12</vt:lpwstr>
  </property>
</Properties>
</file>