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44DE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B1A6CB7">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FC99B0B">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91.100.99"/>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91.100.99</w:t>
            </w:r>
            <w:r>
              <w:rPr>
                <w:rFonts w:ascii="黑体" w:hAnsi="黑体" w:eastAsia="黑体"/>
                <w:sz w:val="21"/>
                <w:szCs w:val="21"/>
              </w:rPr>
              <w:fldChar w:fldCharType="end"/>
            </w:r>
            <w:bookmarkEnd w:id="0"/>
          </w:p>
        </w:tc>
      </w:tr>
      <w:tr w14:paraId="54C42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C37C91F">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76F0B8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32B83E0">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1A19399E">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Q 10"/>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Q 10</w:t>
            </w:r>
            <w:r>
              <w:rPr>
                <w:rFonts w:ascii="黑体" w:hAnsi="黑体" w:eastAsia="黑体"/>
                <w:sz w:val="21"/>
                <w:szCs w:val="21"/>
              </w:rPr>
              <w:fldChar w:fldCharType="end"/>
            </w:r>
            <w:bookmarkEnd w:id="2"/>
          </w:p>
        </w:tc>
      </w:tr>
    </w:tbl>
    <w:p w14:paraId="055F17D2">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2C21905B">
      <w:pPr>
        <w:pStyle w:val="195"/>
        <w:framePr/>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089"/>
            </w:textInput>
          </w:ffData>
        </w:fldChar>
      </w:r>
      <w:bookmarkStart w:id="6" w:name="NSTD_CODE_F"/>
      <w:r>
        <w:instrText xml:space="preserve"> FORMTEXT </w:instrText>
      </w:r>
      <w:r>
        <w:fldChar w:fldCharType="separate"/>
      </w:r>
      <w:r>
        <w:t>0089</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1EABCE53">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401702C5">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4DD21762">
      <w:pPr>
        <w:pStyle w:val="50"/>
        <w:framePr w:w="9639" w:h="6976" w:hRule="exact" w:hSpace="0" w:vSpace="0" w:wrap="around" w:hAnchor="page" w:y="6408"/>
        <w:jc w:val="center"/>
        <w:rPr>
          <w:rFonts w:ascii="黑体" w:hAnsi="黑体" w:eastAsia="黑体"/>
          <w:b w:val="0"/>
          <w:bCs w:val="0"/>
          <w:w w:val="100"/>
        </w:rPr>
      </w:pPr>
    </w:p>
    <w:p w14:paraId="0FD7DFF3">
      <w:pPr>
        <w:pStyle w:val="197"/>
        <w:framePr w:h="6974" w:hRule="exact" w:wrap="around" w:x="1419" w:anchorLock="1"/>
      </w:pPr>
      <w:r>
        <w:fldChar w:fldCharType="begin">
          <w:ffData>
            <w:name w:val="CSTD_NAME"/>
            <w:enabled/>
            <w:calcOnExit w:val="0"/>
            <w:textInput>
              <w:default w:val="建筑复合材料力学性能检测指南"/>
            </w:textInput>
          </w:ffData>
        </w:fldChar>
      </w:r>
      <w:bookmarkStart w:id="9" w:name="CSTD_NAME"/>
      <w:r>
        <w:instrText xml:space="preserve"> FORMTEXT </w:instrText>
      </w:r>
      <w:r>
        <w:fldChar w:fldCharType="separate"/>
      </w:r>
      <w:r>
        <w:t>建筑复合材料力学性能检测指南</w:t>
      </w:r>
      <w:r>
        <w:fldChar w:fldCharType="end"/>
      </w:r>
      <w:bookmarkEnd w:id="9"/>
    </w:p>
    <w:p w14:paraId="67B71C7B">
      <w:pPr>
        <w:framePr w:w="9639" w:h="6974" w:hRule="exact" w:wrap="around" w:vAnchor="page" w:hAnchor="page" w:x="1419" w:y="6408" w:anchorLock="1"/>
        <w:ind w:left="-1418"/>
      </w:pPr>
    </w:p>
    <w:p w14:paraId="76CC8527">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Guideline for mechanical performance testing of building composite materials"/>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Guideline for mechanical performance testing of building composite materials</w:t>
      </w:r>
      <w:r>
        <w:rPr>
          <w:rFonts w:ascii="黑体" w:hAnsi="黑体" w:eastAsia="黑体"/>
          <w:szCs w:val="28"/>
        </w:rPr>
        <w:fldChar w:fldCharType="end"/>
      </w:r>
      <w:bookmarkEnd w:id="10"/>
    </w:p>
    <w:p w14:paraId="1F1D2DA5">
      <w:pPr>
        <w:framePr w:w="9639" w:h="6974" w:hRule="exact" w:wrap="around" w:vAnchor="page" w:hAnchor="page" w:x="1419" w:y="6408" w:anchorLock="1"/>
        <w:spacing w:line="760" w:lineRule="exact"/>
        <w:ind w:left="-1418"/>
      </w:pPr>
    </w:p>
    <w:p w14:paraId="3D6CCBD0">
      <w:pPr>
        <w:pStyle w:val="125"/>
        <w:framePr w:w="9639" w:h="6974" w:hRule="exact" w:wrap="around" w:vAnchor="page" w:hAnchor="page" w:x="1419" w:y="6408" w:anchorLock="1"/>
        <w:textAlignment w:val="bottom"/>
        <w:rPr>
          <w:rFonts w:eastAsia="黑体"/>
          <w:szCs w:val="28"/>
        </w:rPr>
      </w:pPr>
    </w:p>
    <w:p w14:paraId="11D3BF3C">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5C1E04">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7FF84249">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213EB9E">
      <w:pPr>
        <w:pStyle w:val="193"/>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1430B68">
      <w:pPr>
        <w:pStyle w:val="194"/>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041943C4">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58496568">
      <w:pPr>
        <w:rPr>
          <w:rFonts w:ascii="宋体" w:hAnsi="宋体"/>
          <w:sz w:val="28"/>
          <w:szCs w:val="28"/>
        </w:rPr>
        <w:sectPr>
          <w:headerReference r:id="rId7" w:type="first"/>
          <w:footerReference r:id="rId9" w:type="first"/>
          <w:headerReference r:id="rId5" w:type="default"/>
          <w:headerReference r:id="rId6" w:type="even"/>
          <w:footerReference r:id="rId8"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109D7232">
      <w:pPr>
        <w:pStyle w:val="91"/>
        <w:spacing w:after="360"/>
      </w:pPr>
      <w:bookmarkStart w:id="21" w:name="BookMark1"/>
      <w:r>
        <w:rPr>
          <w:rFonts w:hint="eastAsia"/>
          <w:spacing w:val="320"/>
        </w:rPr>
        <w:t>目</w:t>
      </w:r>
      <w:r>
        <w:rPr>
          <w:rFonts w:hint="eastAsia"/>
        </w:rPr>
        <w:t>次</w:t>
      </w:r>
    </w:p>
    <w:p w14:paraId="2874FC16">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"_Toc209879136" </w:instrText>
      </w:r>
      <w:r>
        <w:fldChar w:fldCharType="separate"/>
      </w:r>
      <w:r>
        <w:rPr>
          <w:rStyle w:val="32"/>
        </w:rPr>
        <w:t>前言</w:t>
      </w:r>
      <w:r>
        <w:tab/>
      </w:r>
      <w:r>
        <w:fldChar w:fldCharType="begin"/>
      </w:r>
      <w:r>
        <w:instrText xml:space="preserve"> PAGEREF _Toc209879136 \h </w:instrText>
      </w:r>
      <w:r>
        <w:fldChar w:fldCharType="separate"/>
      </w:r>
      <w:r>
        <w:t>III</w:t>
      </w:r>
      <w:r>
        <w:fldChar w:fldCharType="end"/>
      </w:r>
      <w:r>
        <w:fldChar w:fldCharType="end"/>
      </w:r>
    </w:p>
    <w:p w14:paraId="2AF7A3BF">
      <w:pPr>
        <w:pStyle w:val="19"/>
        <w:tabs>
          <w:tab w:val="right" w:leader="dot" w:pos="9344"/>
        </w:tabs>
        <w:rPr>
          <w:rFonts w:asciiTheme="minorHAnsi" w:hAnsiTheme="minorHAnsi" w:eastAsiaTheme="minorEastAsia" w:cstheme="minorBidi"/>
          <w:szCs w:val="22"/>
        </w:rPr>
      </w:pPr>
      <w:r>
        <w:fldChar w:fldCharType="begin"/>
      </w:r>
      <w:r>
        <w:instrText xml:space="preserve"> HYPERLINK \l "_Toc209879137" </w:instrText>
      </w:r>
      <w:r>
        <w:fldChar w:fldCharType="separate"/>
      </w:r>
      <w:r>
        <w:rPr>
          <w:rStyle w:val="32"/>
        </w:rPr>
        <w:t>引言</w:t>
      </w:r>
      <w:r>
        <w:tab/>
      </w:r>
      <w:r>
        <w:fldChar w:fldCharType="begin"/>
      </w:r>
      <w:r>
        <w:instrText xml:space="preserve"> PAGEREF _Toc209879137 \h </w:instrText>
      </w:r>
      <w:r>
        <w:fldChar w:fldCharType="separate"/>
      </w:r>
      <w:r>
        <w:t>V</w:t>
      </w:r>
      <w:r>
        <w:fldChar w:fldCharType="end"/>
      </w:r>
      <w:r>
        <w:fldChar w:fldCharType="end"/>
      </w:r>
    </w:p>
    <w:p w14:paraId="7951A25C">
      <w:pPr>
        <w:pStyle w:val="19"/>
        <w:tabs>
          <w:tab w:val="right" w:leader="dot" w:pos="9344"/>
        </w:tabs>
        <w:rPr>
          <w:rFonts w:asciiTheme="minorHAnsi" w:hAnsiTheme="minorHAnsi" w:eastAsiaTheme="minorEastAsia" w:cstheme="minorBidi"/>
          <w:szCs w:val="22"/>
        </w:rPr>
      </w:pPr>
      <w:r>
        <w:fldChar w:fldCharType="begin"/>
      </w:r>
      <w:r>
        <w:instrText xml:space="preserve"> HYPERLINK \l "_Toc209879138" </w:instrText>
      </w:r>
      <w:r>
        <w:fldChar w:fldCharType="separate"/>
      </w:r>
      <w:r>
        <w:rPr>
          <w:rStyle w:val="32"/>
        </w:rPr>
        <w:t>1  范围</w:t>
      </w:r>
      <w:r>
        <w:tab/>
      </w:r>
      <w:r>
        <w:fldChar w:fldCharType="begin"/>
      </w:r>
      <w:r>
        <w:instrText xml:space="preserve"> PAGEREF _Toc209879138 \h </w:instrText>
      </w:r>
      <w:r>
        <w:fldChar w:fldCharType="separate"/>
      </w:r>
      <w:r>
        <w:t>1</w:t>
      </w:r>
      <w:r>
        <w:fldChar w:fldCharType="end"/>
      </w:r>
      <w:r>
        <w:fldChar w:fldCharType="end"/>
      </w:r>
    </w:p>
    <w:p w14:paraId="4BCEAAAB">
      <w:pPr>
        <w:pStyle w:val="19"/>
        <w:tabs>
          <w:tab w:val="right" w:leader="dot" w:pos="9344"/>
        </w:tabs>
        <w:rPr>
          <w:rFonts w:asciiTheme="minorHAnsi" w:hAnsiTheme="minorHAnsi" w:eastAsiaTheme="minorEastAsia" w:cstheme="minorBidi"/>
          <w:szCs w:val="22"/>
        </w:rPr>
      </w:pPr>
      <w:r>
        <w:fldChar w:fldCharType="begin"/>
      </w:r>
      <w:r>
        <w:instrText xml:space="preserve"> HYPERLINK \l "_Toc209879139" </w:instrText>
      </w:r>
      <w:r>
        <w:fldChar w:fldCharType="separate"/>
      </w:r>
      <w:r>
        <w:rPr>
          <w:rStyle w:val="32"/>
        </w:rPr>
        <w:t>2  规范性引用文件</w:t>
      </w:r>
      <w:r>
        <w:tab/>
      </w:r>
      <w:r>
        <w:fldChar w:fldCharType="begin"/>
      </w:r>
      <w:r>
        <w:instrText xml:space="preserve"> PAGEREF _Toc209879139 \h </w:instrText>
      </w:r>
      <w:r>
        <w:fldChar w:fldCharType="separate"/>
      </w:r>
      <w:r>
        <w:t>1</w:t>
      </w:r>
      <w:r>
        <w:fldChar w:fldCharType="end"/>
      </w:r>
      <w:r>
        <w:fldChar w:fldCharType="end"/>
      </w:r>
    </w:p>
    <w:p w14:paraId="527636B7">
      <w:pPr>
        <w:pStyle w:val="19"/>
        <w:tabs>
          <w:tab w:val="right" w:leader="dot" w:pos="9344"/>
        </w:tabs>
        <w:rPr>
          <w:rFonts w:asciiTheme="minorHAnsi" w:hAnsiTheme="minorHAnsi" w:eastAsiaTheme="minorEastAsia" w:cstheme="minorBidi"/>
          <w:szCs w:val="22"/>
        </w:rPr>
      </w:pPr>
      <w:r>
        <w:fldChar w:fldCharType="begin"/>
      </w:r>
      <w:r>
        <w:instrText xml:space="preserve"> HYPERLINK \l "_Toc209879140" </w:instrText>
      </w:r>
      <w:r>
        <w:fldChar w:fldCharType="separate"/>
      </w:r>
      <w:r>
        <w:rPr>
          <w:rStyle w:val="32"/>
        </w:rPr>
        <w:t>3  术语和定义</w:t>
      </w:r>
      <w:r>
        <w:tab/>
      </w:r>
      <w:r>
        <w:fldChar w:fldCharType="begin"/>
      </w:r>
      <w:r>
        <w:instrText xml:space="preserve"> PAGEREF _Toc209879140 \h </w:instrText>
      </w:r>
      <w:r>
        <w:fldChar w:fldCharType="separate"/>
      </w:r>
      <w:r>
        <w:t>1</w:t>
      </w:r>
      <w:r>
        <w:fldChar w:fldCharType="end"/>
      </w:r>
      <w:r>
        <w:fldChar w:fldCharType="end"/>
      </w:r>
    </w:p>
    <w:p w14:paraId="1C1DE718">
      <w:pPr>
        <w:pStyle w:val="19"/>
        <w:tabs>
          <w:tab w:val="right" w:leader="dot" w:pos="9344"/>
        </w:tabs>
        <w:rPr>
          <w:rFonts w:asciiTheme="minorHAnsi" w:hAnsiTheme="minorHAnsi" w:eastAsiaTheme="minorEastAsia" w:cstheme="minorBidi"/>
          <w:szCs w:val="22"/>
        </w:rPr>
      </w:pPr>
      <w:r>
        <w:fldChar w:fldCharType="begin"/>
      </w:r>
      <w:r>
        <w:instrText xml:space="preserve"> HYPERLINK \l "_Toc209879141" </w:instrText>
      </w:r>
      <w:r>
        <w:fldChar w:fldCharType="separate"/>
      </w:r>
      <w:r>
        <w:rPr>
          <w:rStyle w:val="32"/>
        </w:rPr>
        <w:t>4  总体原则</w:t>
      </w:r>
      <w:r>
        <w:tab/>
      </w:r>
      <w:r>
        <w:fldChar w:fldCharType="begin"/>
      </w:r>
      <w:r>
        <w:instrText xml:space="preserve"> PAGEREF _Toc209879141 \h </w:instrText>
      </w:r>
      <w:r>
        <w:fldChar w:fldCharType="separate"/>
      </w:r>
      <w:r>
        <w:t>2</w:t>
      </w:r>
      <w:r>
        <w:fldChar w:fldCharType="end"/>
      </w:r>
      <w:r>
        <w:fldChar w:fldCharType="end"/>
      </w:r>
    </w:p>
    <w:p w14:paraId="42374AAD">
      <w:pPr>
        <w:pStyle w:val="19"/>
        <w:tabs>
          <w:tab w:val="right" w:leader="dot" w:pos="9344"/>
        </w:tabs>
        <w:rPr>
          <w:rFonts w:asciiTheme="minorHAnsi" w:hAnsiTheme="minorHAnsi" w:eastAsiaTheme="minorEastAsia" w:cstheme="minorBidi"/>
          <w:szCs w:val="22"/>
        </w:rPr>
      </w:pPr>
      <w:r>
        <w:fldChar w:fldCharType="begin"/>
      </w:r>
      <w:r>
        <w:instrText xml:space="preserve"> HYPERLINK \l "_Toc209879142" </w:instrText>
      </w:r>
      <w:r>
        <w:fldChar w:fldCharType="separate"/>
      </w:r>
      <w:r>
        <w:rPr>
          <w:rStyle w:val="32"/>
        </w:rPr>
        <w:t>5  检测方法与流程</w:t>
      </w:r>
      <w:r>
        <w:tab/>
      </w:r>
      <w:r>
        <w:fldChar w:fldCharType="begin"/>
      </w:r>
      <w:r>
        <w:instrText xml:space="preserve"> PAGEREF _Toc209879142 \h </w:instrText>
      </w:r>
      <w:r>
        <w:fldChar w:fldCharType="separate"/>
      </w:r>
      <w:r>
        <w:t>3</w:t>
      </w:r>
      <w:r>
        <w:fldChar w:fldCharType="end"/>
      </w:r>
      <w:r>
        <w:fldChar w:fldCharType="end"/>
      </w:r>
    </w:p>
    <w:p w14:paraId="5E38A936">
      <w:pPr>
        <w:pStyle w:val="19"/>
        <w:tabs>
          <w:tab w:val="right" w:leader="dot" w:pos="9344"/>
        </w:tabs>
        <w:rPr>
          <w:rFonts w:asciiTheme="minorHAnsi" w:hAnsiTheme="minorHAnsi" w:eastAsiaTheme="minorEastAsia" w:cstheme="minorBidi"/>
          <w:szCs w:val="22"/>
        </w:rPr>
      </w:pPr>
      <w:r>
        <w:fldChar w:fldCharType="begin"/>
      </w:r>
      <w:r>
        <w:instrText xml:space="preserve"> HYPERLINK \l "_Toc209879143" </w:instrText>
      </w:r>
      <w:r>
        <w:fldChar w:fldCharType="separate"/>
      </w:r>
      <w:r>
        <w:rPr>
          <w:rStyle w:val="32"/>
        </w:rPr>
        <w:t>6  检测质量控制</w:t>
      </w:r>
      <w:r>
        <w:tab/>
      </w:r>
      <w:r>
        <w:fldChar w:fldCharType="begin"/>
      </w:r>
      <w:r>
        <w:instrText xml:space="preserve"> PAGEREF _Toc209879143 \h </w:instrText>
      </w:r>
      <w:r>
        <w:fldChar w:fldCharType="separate"/>
      </w:r>
      <w:r>
        <w:t>4</w:t>
      </w:r>
      <w:r>
        <w:fldChar w:fldCharType="end"/>
      </w:r>
      <w:r>
        <w:fldChar w:fldCharType="end"/>
      </w:r>
    </w:p>
    <w:p w14:paraId="3EC058B4">
      <w:pPr>
        <w:pStyle w:val="19"/>
        <w:tabs>
          <w:tab w:val="right" w:leader="dot" w:pos="9344"/>
        </w:tabs>
        <w:rPr>
          <w:rFonts w:asciiTheme="minorHAnsi" w:hAnsiTheme="minorHAnsi" w:eastAsiaTheme="minorEastAsia" w:cstheme="minorBidi"/>
          <w:szCs w:val="22"/>
        </w:rPr>
      </w:pPr>
      <w:r>
        <w:fldChar w:fldCharType="begin"/>
      </w:r>
      <w:r>
        <w:instrText xml:space="preserve"> HYPERLINK \l "_Toc209879144" </w:instrText>
      </w:r>
      <w:r>
        <w:fldChar w:fldCharType="separate"/>
      </w:r>
      <w:r>
        <w:rPr>
          <w:rStyle w:val="32"/>
        </w:rPr>
        <w:t>7  安全管理</w:t>
      </w:r>
      <w:r>
        <w:tab/>
      </w:r>
      <w:r>
        <w:fldChar w:fldCharType="begin"/>
      </w:r>
      <w:r>
        <w:instrText xml:space="preserve"> PAGEREF _Toc209879144 \h </w:instrText>
      </w:r>
      <w:r>
        <w:fldChar w:fldCharType="separate"/>
      </w:r>
      <w:r>
        <w:t>5</w:t>
      </w:r>
      <w:r>
        <w:fldChar w:fldCharType="end"/>
      </w:r>
      <w:r>
        <w:fldChar w:fldCharType="end"/>
      </w:r>
    </w:p>
    <w:p w14:paraId="7417D44B">
      <w:pPr>
        <w:pStyle w:val="19"/>
        <w:tabs>
          <w:tab w:val="right" w:leader="dot" w:pos="9344"/>
        </w:tabs>
        <w:rPr>
          <w:rFonts w:asciiTheme="minorHAnsi" w:hAnsiTheme="minorHAnsi" w:eastAsiaTheme="minorEastAsia" w:cstheme="minorBidi"/>
          <w:szCs w:val="22"/>
        </w:rPr>
      </w:pPr>
      <w:r>
        <w:fldChar w:fldCharType="begin"/>
      </w:r>
      <w:r>
        <w:instrText xml:space="preserve"> HYPERLINK \l "_Toc209879145" </w:instrText>
      </w:r>
      <w:r>
        <w:fldChar w:fldCharType="separate"/>
      </w:r>
      <w:r>
        <w:rPr>
          <w:rStyle w:val="32"/>
        </w:rPr>
        <w:t>参考文献</w:t>
      </w:r>
      <w:r>
        <w:tab/>
      </w:r>
      <w:r>
        <w:fldChar w:fldCharType="begin"/>
      </w:r>
      <w:r>
        <w:instrText xml:space="preserve"> PAGEREF _Toc209879145 \h </w:instrText>
      </w:r>
      <w:r>
        <w:fldChar w:fldCharType="separate"/>
      </w:r>
      <w:r>
        <w:t>7</w:t>
      </w:r>
      <w:r>
        <w:fldChar w:fldCharType="end"/>
      </w:r>
      <w:r>
        <w:fldChar w:fldCharType="end"/>
      </w:r>
    </w:p>
    <w:p w14:paraId="16EEBD05">
      <w:pPr>
        <w:pStyle w:val="91"/>
        <w:spacing w:after="360"/>
        <w:sectPr>
          <w:headerReference r:id="rId12" w:type="first"/>
          <w:headerReference r:id="rId10" w:type="default"/>
          <w:footerReference r:id="rId13" w:type="default"/>
          <w:headerReference r:id="rId11"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355CEC1D">
      <w:pPr>
        <w:pStyle w:val="89"/>
        <w:spacing w:before="900" w:after="360"/>
      </w:pPr>
      <w:bookmarkStart w:id="22" w:name="_Toc209879136"/>
      <w:bookmarkStart w:id="23" w:name="BookMark2"/>
      <w:r>
        <w:rPr>
          <w:spacing w:val="320"/>
        </w:rPr>
        <w:t>前</w:t>
      </w:r>
      <w:r>
        <w:t>言</w:t>
      </w:r>
      <w:bookmarkEnd w:id="22"/>
    </w:p>
    <w:p w14:paraId="35AC2FAA">
      <w:pPr>
        <w:pStyle w:val="56"/>
        <w:spacing w:line="360" w:lineRule="auto"/>
        <w:ind w:firstLine="420"/>
      </w:pPr>
      <w:r>
        <w:rPr>
          <w:rFonts w:hint="eastAsia"/>
        </w:rPr>
        <w:t>本文件按照GB/T 1.1—2020《标准化工作导则  第1部分：标准化文件的结构和起草规则》的规定起草。</w:t>
      </w:r>
    </w:p>
    <w:p w14:paraId="6BB17D8D">
      <w:pPr>
        <w:pStyle w:val="56"/>
        <w:spacing w:line="360" w:lineRule="auto"/>
        <w:ind w:firstLine="420"/>
      </w:pPr>
      <w:r>
        <w:rPr>
          <w:rFonts w:hint="eastAsia"/>
        </w:rPr>
        <w:t>请注意本文件的某些内容可能涉及专利。本文件的发布机构不承担识别专利的责任。</w:t>
      </w:r>
    </w:p>
    <w:p w14:paraId="79EFE827">
      <w:pPr>
        <w:pStyle w:val="56"/>
        <w:spacing w:line="360" w:lineRule="auto"/>
        <w:ind w:firstLine="420"/>
      </w:pPr>
      <w:r>
        <w:rPr>
          <w:rFonts w:hint="eastAsia"/>
        </w:rPr>
        <w:t>本文件由西安市计量标准检测认证协会提出并归口。</w:t>
      </w:r>
    </w:p>
    <w:p w14:paraId="7718CD44">
      <w:pPr>
        <w:pStyle w:val="56"/>
        <w:spacing w:line="360" w:lineRule="auto"/>
        <w:ind w:firstLine="420"/>
      </w:pPr>
      <w:r>
        <w:rPr>
          <w:rFonts w:hint="eastAsia"/>
        </w:rPr>
        <w:t>本文件起草单位：广东利茂建设有限公司。</w:t>
      </w:r>
    </w:p>
    <w:p w14:paraId="42BC1C2C">
      <w:pPr>
        <w:pStyle w:val="56"/>
        <w:spacing w:line="360" w:lineRule="auto"/>
        <w:ind w:firstLine="420"/>
      </w:pPr>
      <w:r>
        <w:rPr>
          <w:rFonts w:hint="eastAsia"/>
        </w:rPr>
        <w:t>本文件主要起草人：李景良。</w:t>
      </w:r>
    </w:p>
    <w:p w14:paraId="4F59AFA1">
      <w:pPr>
        <w:pStyle w:val="56"/>
        <w:ind w:firstLine="420"/>
      </w:pPr>
    </w:p>
    <w:p w14:paraId="43B1A6EE">
      <w:pPr>
        <w:pStyle w:val="56"/>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bookmarkStart w:id="58" w:name="_GoBack"/>
      <w:bookmarkEnd w:id="58"/>
    </w:p>
    <w:bookmarkEnd w:id="23"/>
    <w:p w14:paraId="4104DD8B">
      <w:pPr>
        <w:pStyle w:val="89"/>
        <w:spacing w:after="360"/>
      </w:pPr>
      <w:bookmarkStart w:id="24" w:name="_Toc209879137"/>
      <w:bookmarkStart w:id="25" w:name="BookMark3"/>
      <w:r>
        <w:rPr>
          <w:spacing w:val="320"/>
        </w:rPr>
        <w:t>引</w:t>
      </w:r>
      <w:r>
        <w:t>言</w:t>
      </w:r>
      <w:bookmarkEnd w:id="24"/>
    </w:p>
    <w:p w14:paraId="1EE55ADE">
      <w:pPr>
        <w:pStyle w:val="56"/>
        <w:spacing w:line="360" w:lineRule="auto"/>
        <w:ind w:firstLine="420"/>
      </w:pPr>
      <w:r>
        <w:rPr>
          <w:rFonts w:hint="eastAsia"/>
        </w:rPr>
        <w:t>建筑复合材料（architectural composite materials）是由两种或两种以上不同性能的材料组合而成，通过材料间的协同作用，显著改善力学性能、耐久性和功能性。在现代建筑工程中，复合材料被广泛应用于结构构件、幕墙、保温系统及功能性建筑材料领域，其力学性能直接关系到建筑结构的安全性、耐久性及使用寿命。</w:t>
      </w:r>
    </w:p>
    <w:p w14:paraId="0AA70D74">
      <w:pPr>
        <w:pStyle w:val="56"/>
        <w:spacing w:line="360" w:lineRule="auto"/>
        <w:ind w:firstLine="420"/>
      </w:pPr>
      <w:r>
        <w:rPr>
          <w:rFonts w:hint="eastAsia"/>
        </w:rPr>
        <w:t>力学性能检测是评估建筑复合材料在实际工程应用中性能可靠性的重要手段，包括抗压强度、抗拉强度、抗弯强度、剪切性能、冲击韧性、疲劳寿命及断裂韧性等指标。随着建筑复合材料种类和应用场景的不断增加，检测方法和标准要求日益多样化，传统单一检测方法已难以全面评估材料性能。</w:t>
      </w:r>
    </w:p>
    <w:p w14:paraId="51E3CA35">
      <w:pPr>
        <w:pStyle w:val="56"/>
        <w:spacing w:line="360" w:lineRule="auto"/>
        <w:ind w:firstLine="420"/>
      </w:pPr>
      <w:r>
        <w:rPr>
          <w:rFonts w:hint="eastAsia"/>
        </w:rPr>
        <w:t>目前，国内外对建筑复合材料的检测方法已有一定研究和应用，但在实际工程中仍存在检测方法不统一、实验参数差异大、数据分析标准不一致等问题，影响了检测结果的可比性和工程应用的安全性。为此，制定本文件旨在规范检测方法、流程、设备使用及数据处理，提供系统化、标准化的技术指导。</w:t>
      </w:r>
    </w:p>
    <w:p w14:paraId="42EAE8EF">
      <w:pPr>
        <w:pStyle w:val="56"/>
        <w:spacing w:line="360" w:lineRule="auto"/>
        <w:ind w:firstLine="420"/>
      </w:pPr>
      <w:r>
        <w:rPr>
          <w:rFonts w:hint="eastAsia"/>
        </w:rPr>
        <w:t>本文件适用于各类建筑复合材料的力学性能检测，为科研机构、检测单位及工程应用提供技术依据，确保检测数据的可靠性、准确性和可比性。通过统一的检测规范，可以为建筑结构设计、材料选型及施工质量控制提供科学依据，同时推动复合材料在建筑工程中的安全应用和技术创新。</w:t>
      </w:r>
    </w:p>
    <w:p w14:paraId="50D9A392">
      <w:pPr>
        <w:pStyle w:val="56"/>
        <w:ind w:firstLine="420"/>
      </w:pPr>
    </w:p>
    <w:p w14:paraId="1F60BA12">
      <w:pPr>
        <w:pStyle w:val="56"/>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5"/>
    <w:p w14:paraId="12C43CC1">
      <w:pPr>
        <w:spacing w:line="20" w:lineRule="exact"/>
        <w:jc w:val="center"/>
        <w:rPr>
          <w:rFonts w:ascii="黑体" w:hAnsi="黑体" w:eastAsia="黑体"/>
          <w:sz w:val="32"/>
          <w:szCs w:val="32"/>
        </w:rPr>
      </w:pPr>
      <w:bookmarkStart w:id="26" w:name="BookMark4"/>
    </w:p>
    <w:p w14:paraId="0D5B76E8">
      <w:pPr>
        <w:spacing w:line="20" w:lineRule="exact"/>
        <w:jc w:val="center"/>
        <w:rPr>
          <w:rFonts w:ascii="黑体" w:hAnsi="黑体" w:eastAsia="黑体"/>
          <w:sz w:val="32"/>
          <w:szCs w:val="32"/>
        </w:rPr>
      </w:pPr>
    </w:p>
    <w:sdt>
      <w:sdtPr>
        <w:tag w:val="NEW_STAND_NAME"/>
        <w:id w:val="595910757"/>
        <w:lock w:val="sdtLocked"/>
        <w:placeholder>
          <w:docPart w:val="428A614B804142AE8BDBB50A8A79792D"/>
        </w:placeholder>
      </w:sdtPr>
      <w:sdtContent>
        <w:p w14:paraId="08ED5E01">
          <w:pPr>
            <w:pStyle w:val="177"/>
          </w:pPr>
          <w:bookmarkStart w:id="27" w:name="NEW_STAND_NAME"/>
          <w:r>
            <w:rPr>
              <w:rFonts w:hint="eastAsia"/>
            </w:rPr>
            <w:t>建筑复合材料力学性能检测指南</w:t>
          </w:r>
        </w:p>
      </w:sdtContent>
    </w:sdt>
    <w:bookmarkEnd w:id="27"/>
    <w:p w14:paraId="153BF6ED">
      <w:pPr>
        <w:pStyle w:val="104"/>
        <w:spacing w:before="240" w:after="240" w:line="360" w:lineRule="auto"/>
      </w:pPr>
      <w:bookmarkStart w:id="28" w:name="_Toc26718930"/>
      <w:bookmarkStart w:id="29" w:name="_Toc24884218"/>
      <w:bookmarkStart w:id="30" w:name="_Toc97192964"/>
      <w:bookmarkStart w:id="31" w:name="_Toc209879138"/>
      <w:bookmarkStart w:id="32" w:name="_Toc24884211"/>
      <w:bookmarkStart w:id="33" w:name="_Toc17233325"/>
      <w:bookmarkStart w:id="34" w:name="_Toc26986530"/>
      <w:bookmarkStart w:id="35" w:name="_Toc17233333"/>
      <w:bookmarkStart w:id="36" w:name="_Toc26986771"/>
      <w:bookmarkStart w:id="37" w:name="_Toc26648465"/>
      <w:r>
        <w:rPr>
          <w:rFonts w:hint="eastAsia"/>
        </w:rPr>
        <w:t>范围</w:t>
      </w:r>
      <w:bookmarkEnd w:id="28"/>
      <w:bookmarkEnd w:id="29"/>
      <w:bookmarkEnd w:id="30"/>
      <w:bookmarkEnd w:id="31"/>
      <w:bookmarkEnd w:id="32"/>
      <w:bookmarkEnd w:id="33"/>
      <w:bookmarkEnd w:id="34"/>
      <w:bookmarkEnd w:id="35"/>
      <w:bookmarkEnd w:id="36"/>
      <w:bookmarkEnd w:id="37"/>
    </w:p>
    <w:p w14:paraId="4B66FF1F">
      <w:pPr>
        <w:pStyle w:val="56"/>
        <w:spacing w:line="360" w:lineRule="auto"/>
        <w:ind w:firstLine="420"/>
      </w:pPr>
      <w:bookmarkStart w:id="38" w:name="_Toc17233326"/>
      <w:bookmarkStart w:id="39" w:name="_Toc17233334"/>
      <w:bookmarkStart w:id="40" w:name="_Toc26648466"/>
      <w:bookmarkStart w:id="41" w:name="_Toc24884212"/>
      <w:bookmarkStart w:id="42" w:name="_Toc24884219"/>
      <w:r>
        <w:rPr>
          <w:rFonts w:hint="eastAsia"/>
        </w:rPr>
        <w:t>本文件规定了建筑复合材料力学性能检测的总体原则、检测方法与流程、检测质量控制及安全管理要求。</w:t>
      </w:r>
    </w:p>
    <w:p w14:paraId="387C9C2B">
      <w:pPr>
        <w:pStyle w:val="56"/>
        <w:spacing w:line="360" w:lineRule="auto"/>
        <w:ind w:firstLine="420"/>
      </w:pPr>
      <w:r>
        <w:rPr>
          <w:rFonts w:hint="eastAsia"/>
        </w:rPr>
        <w:t>本文件适用于科研机构、检测单位及施工企业对建筑复合材料进行力学性能检测，为材料性能评估、结构设计及施工质量控制提供技术依据，也可为相关实验室管理和标准化检测提供参考。</w:t>
      </w:r>
    </w:p>
    <w:p w14:paraId="1F7FEEB2">
      <w:pPr>
        <w:pStyle w:val="104"/>
        <w:spacing w:before="240" w:after="240" w:line="360" w:lineRule="auto"/>
      </w:pPr>
      <w:bookmarkStart w:id="43" w:name="_Toc26718931"/>
      <w:bookmarkStart w:id="44" w:name="_Toc26986531"/>
      <w:bookmarkStart w:id="45" w:name="_Toc26986772"/>
      <w:bookmarkStart w:id="46" w:name="_Toc97192965"/>
      <w:bookmarkStart w:id="47" w:name="_Toc209879139"/>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E937BECAD2B34860A158A768CA921C5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9F4EAAC">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3DB9151">
      <w:pPr>
        <w:pStyle w:val="56"/>
        <w:spacing w:line="360" w:lineRule="auto"/>
        <w:ind w:firstLine="420"/>
      </w:pPr>
      <w:r>
        <w:rPr>
          <w:rFonts w:hint="eastAsia"/>
        </w:rPr>
        <w:t>GB/T 1.1—2020 标准化工作导则  第1部分:标准化文件的结构和起草规则</w:t>
      </w:r>
    </w:p>
    <w:p w14:paraId="6962992E">
      <w:pPr>
        <w:pStyle w:val="104"/>
        <w:spacing w:before="240" w:after="240" w:line="360" w:lineRule="auto"/>
      </w:pPr>
      <w:bookmarkStart w:id="48" w:name="_Toc209879140"/>
      <w:bookmarkStart w:id="49" w:name="_Toc97192966"/>
      <w:r>
        <w:rPr>
          <w:rFonts w:hint="eastAsia"/>
          <w:szCs w:val="21"/>
        </w:rPr>
        <w:t>术语和定义</w:t>
      </w:r>
      <w:bookmarkEnd w:id="48"/>
      <w:bookmarkEnd w:id="49"/>
    </w:p>
    <w:sdt>
      <w:sdtPr>
        <w:id w:val="-1909835108"/>
        <w:placeholder>
          <w:docPart w:val="7D0407537AFA4EBFB7447D8BB1E4BCD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69B61DD">
          <w:pPr>
            <w:pStyle w:val="56"/>
            <w:spacing w:line="360" w:lineRule="auto"/>
            <w:ind w:firstLine="420"/>
          </w:pPr>
          <w:bookmarkStart w:id="50" w:name="_Toc26986532"/>
          <w:bookmarkEnd w:id="50"/>
          <w:r>
            <w:t>下列术语和定义适用于本文件。</w:t>
          </w:r>
        </w:p>
      </w:sdtContent>
    </w:sdt>
    <w:p w14:paraId="3E048DE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建筑复合材料 architectural composite materials</w:t>
      </w:r>
    </w:p>
    <w:p w14:paraId="4FC58BD9">
      <w:pPr>
        <w:pStyle w:val="56"/>
        <w:spacing w:line="360" w:lineRule="auto"/>
        <w:ind w:firstLine="420"/>
      </w:pPr>
      <w:r>
        <w:rPr>
          <w:rFonts w:hint="eastAsia"/>
        </w:rPr>
        <w:t>由两种或两种以上性能不同的材料通过物理或化学方法组合而成，以提高力学性能、耐久性及功能性，广泛应用于建筑结构、幕墙及功能性建筑材料。</w:t>
      </w:r>
    </w:p>
    <w:p w14:paraId="64C2077E">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力学性能 mechanical properties</w:t>
      </w:r>
    </w:p>
    <w:p w14:paraId="02A65048">
      <w:pPr>
        <w:pStyle w:val="56"/>
        <w:spacing w:line="360" w:lineRule="auto"/>
        <w:ind w:firstLine="420"/>
      </w:pPr>
      <w:r>
        <w:rPr>
          <w:rFonts w:hint="eastAsia"/>
        </w:rPr>
        <w:t>材料在外力作用下表现出的抗变形、抗破坏及承载能力的特性，包括抗压强度、抗拉强度、抗弯强度、剪切性能、冲击韧性、疲劳寿命及断裂韧性等。</w:t>
      </w:r>
    </w:p>
    <w:p w14:paraId="7E22430A">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抗压强度 compressive strength</w:t>
      </w:r>
    </w:p>
    <w:p w14:paraId="0372C5D5">
      <w:pPr>
        <w:pStyle w:val="56"/>
        <w:spacing w:line="360" w:lineRule="auto"/>
        <w:ind w:firstLine="420"/>
      </w:pPr>
      <w:r>
        <w:rPr>
          <w:rFonts w:hint="eastAsia"/>
        </w:rPr>
        <w:t>材料在受压荷载作用下抵抗压缩破坏的能力，是评估材料承载性能的重要指标。</w:t>
      </w:r>
    </w:p>
    <w:p w14:paraId="02D553B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抗拉强度 tensile strength</w:t>
      </w:r>
    </w:p>
    <w:p w14:paraId="4CF97FC0">
      <w:pPr>
        <w:pStyle w:val="56"/>
        <w:spacing w:line="360" w:lineRule="auto"/>
        <w:ind w:firstLine="420"/>
      </w:pPr>
      <w:r>
        <w:rPr>
          <w:rFonts w:hint="eastAsia"/>
        </w:rPr>
        <w:t>材料在受拉荷载作用下抵抗拉伸破坏的能力，是评估材料延展性及强度的重要参数。</w:t>
      </w:r>
    </w:p>
    <w:p w14:paraId="0D38C45E">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抗弯强度 flexural strength</w:t>
      </w:r>
    </w:p>
    <w:p w14:paraId="55D1F861">
      <w:pPr>
        <w:pStyle w:val="56"/>
        <w:spacing w:line="360" w:lineRule="auto"/>
        <w:ind w:firstLine="420"/>
      </w:pPr>
      <w:r>
        <w:rPr>
          <w:rFonts w:hint="eastAsia"/>
        </w:rPr>
        <w:t>材料在受弯荷载作用下抵抗弯曲破坏的能力，反映材料在弯曲构件中承载能力及韧性。</w:t>
      </w:r>
    </w:p>
    <w:p w14:paraId="7312DB26">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剪切性能 shear properties</w:t>
      </w:r>
    </w:p>
    <w:p w14:paraId="356E419B">
      <w:pPr>
        <w:pStyle w:val="56"/>
        <w:spacing w:line="360" w:lineRule="auto"/>
        <w:ind w:firstLine="420"/>
      </w:pPr>
      <w:r>
        <w:rPr>
          <w:rFonts w:hint="eastAsia"/>
        </w:rPr>
        <w:t>材料在受剪力作用下抵抗剪切破坏的能力，包括剪切强度和剪切模量，用于评估层间结合力和界面性能。</w:t>
      </w:r>
    </w:p>
    <w:p w14:paraId="2C184071">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冲击韧性 impact toughness</w:t>
      </w:r>
    </w:p>
    <w:p w14:paraId="396CFC27">
      <w:pPr>
        <w:pStyle w:val="56"/>
        <w:spacing w:line="360" w:lineRule="auto"/>
        <w:ind w:firstLine="420"/>
      </w:pPr>
      <w:r>
        <w:rPr>
          <w:rFonts w:hint="eastAsia"/>
        </w:rPr>
        <w:t>材料在瞬时冲击载荷作用下吸收能量并抵抗破坏的能力，反映材料在突发载荷下的安全性。</w:t>
      </w:r>
    </w:p>
    <w:p w14:paraId="475A8A7A">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疲劳寿命 fatigue life</w:t>
      </w:r>
    </w:p>
    <w:p w14:paraId="777F4594">
      <w:pPr>
        <w:pStyle w:val="56"/>
        <w:spacing w:line="360" w:lineRule="auto"/>
        <w:ind w:firstLine="420"/>
      </w:pPr>
      <w:r>
        <w:rPr>
          <w:rFonts w:hint="eastAsia"/>
        </w:rPr>
        <w:t>材料在重复或交变荷载作用下能够保持功能而不发生破坏的循环次数，是评估长期承载性能的重要指标。</w:t>
      </w:r>
    </w:p>
    <w:p w14:paraId="74E4320F">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断裂韧性 fracture toughness</w:t>
      </w:r>
    </w:p>
    <w:p w14:paraId="71616C1F">
      <w:pPr>
        <w:pStyle w:val="56"/>
        <w:spacing w:line="360" w:lineRule="auto"/>
        <w:ind w:firstLine="420"/>
      </w:pPr>
      <w:r>
        <w:rPr>
          <w:rFonts w:hint="eastAsia"/>
        </w:rPr>
        <w:t>材料在裂纹存在情况下抵抗裂纹扩展和破坏的能力，反映材料的断裂安全性能。</w:t>
      </w:r>
    </w:p>
    <w:p w14:paraId="13FD727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试样制备 specimen preparation</w:t>
      </w:r>
    </w:p>
    <w:p w14:paraId="7D1CFA6C">
      <w:pPr>
        <w:pStyle w:val="56"/>
        <w:spacing w:line="360" w:lineRule="auto"/>
        <w:ind w:firstLine="420"/>
      </w:pPr>
      <w:r>
        <w:rPr>
          <w:rFonts w:hint="eastAsia"/>
        </w:rPr>
        <w:t>按照标准方法加工和处理材料样本，用于力学性能检测，保证试验结果可比性和可靠性。</w:t>
      </w:r>
    </w:p>
    <w:p w14:paraId="6D1E58CC">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数据处理 data processing</w:t>
      </w:r>
    </w:p>
    <w:p w14:paraId="12062132">
      <w:pPr>
        <w:pStyle w:val="56"/>
        <w:spacing w:line="360" w:lineRule="auto"/>
        <w:ind w:firstLine="420"/>
      </w:pPr>
      <w:r>
        <w:rPr>
          <w:rFonts w:hint="eastAsia"/>
        </w:rPr>
        <w:t>对试验获得的原始力学性能数据进行分析、计算和整理，包括平均值、标准差、误差分析及图表制作，以得到准确可靠的性能评价结果。</w:t>
      </w:r>
    </w:p>
    <w:p w14:paraId="7483374E">
      <w:pPr>
        <w:pStyle w:val="104"/>
        <w:spacing w:before="240" w:after="240" w:line="360" w:lineRule="auto"/>
      </w:pPr>
      <w:bookmarkStart w:id="51" w:name="_Toc209879141"/>
      <w:r>
        <w:rPr>
          <w:rFonts w:hint="eastAsia"/>
        </w:rPr>
        <w:t>总体原则</w:t>
      </w:r>
      <w:bookmarkEnd w:id="51"/>
    </w:p>
    <w:p w14:paraId="58995F5F">
      <w:pPr>
        <w:pStyle w:val="105"/>
        <w:spacing w:before="120" w:after="120" w:line="360" w:lineRule="auto"/>
      </w:pPr>
      <w:r>
        <w:rPr>
          <w:rFonts w:hint="eastAsia"/>
        </w:rPr>
        <w:t>科学性原则</w:t>
      </w:r>
    </w:p>
    <w:p w14:paraId="0EEC91C9">
      <w:pPr>
        <w:pStyle w:val="56"/>
        <w:spacing w:line="360" w:lineRule="auto"/>
        <w:ind w:firstLine="420"/>
      </w:pPr>
      <w:r>
        <w:rPr>
          <w:rFonts w:hint="eastAsia"/>
        </w:rPr>
        <w:t>检测工作应基于材料科学、力学理论及实验技术，结合建筑复合材料的结构特性和使用条件，合理选择试验方法、仪器设备及检测参数。检测方案应覆盖材料的主要力学性能指标，保证数据能够真实反映材料在工程应用中的性能表现。</w:t>
      </w:r>
    </w:p>
    <w:p w14:paraId="652E9F94">
      <w:pPr>
        <w:pStyle w:val="105"/>
        <w:spacing w:before="120" w:after="120" w:line="360" w:lineRule="auto"/>
      </w:pPr>
      <w:r>
        <w:rPr>
          <w:rFonts w:hint="eastAsia"/>
        </w:rPr>
        <w:t>系统性原则</w:t>
      </w:r>
    </w:p>
    <w:p w14:paraId="48ACE5E1">
      <w:pPr>
        <w:pStyle w:val="56"/>
        <w:spacing w:line="360" w:lineRule="auto"/>
        <w:ind w:firstLine="420"/>
      </w:pPr>
      <w:r>
        <w:rPr>
          <w:rFonts w:hint="eastAsia"/>
        </w:rPr>
        <w:t>检测过程应涵盖试样制备、检测方法、设备操作、数据采集、结果分析及质量控制等环节，形成完整的系统化流程。各环节之间应协调配合，确保试验数据连续、完整并可追溯。</w:t>
      </w:r>
    </w:p>
    <w:p w14:paraId="73D79FC6">
      <w:pPr>
        <w:pStyle w:val="105"/>
        <w:spacing w:before="120" w:after="120" w:line="360" w:lineRule="auto"/>
      </w:pPr>
      <w:r>
        <w:rPr>
          <w:rFonts w:hint="eastAsia"/>
        </w:rPr>
        <w:t>规范性原则</w:t>
      </w:r>
    </w:p>
    <w:p w14:paraId="32195270">
      <w:pPr>
        <w:pStyle w:val="56"/>
        <w:spacing w:line="360" w:lineRule="auto"/>
        <w:ind w:firstLine="420"/>
      </w:pPr>
      <w:r>
        <w:rPr>
          <w:rFonts w:hint="eastAsia"/>
        </w:rPr>
        <w:t>检测操作应严格遵循本指南及相关国家和行业标准要求，明确操作流程、数据记录格式、检测条件和仪器校准要求。仪器设备应定期校准和维护，确保操作统一、数据规范，便于不同实验室之间进行对比和验证。</w:t>
      </w:r>
    </w:p>
    <w:p w14:paraId="0BDE7C73">
      <w:pPr>
        <w:pStyle w:val="105"/>
        <w:spacing w:before="120" w:after="120" w:line="360" w:lineRule="auto"/>
      </w:pPr>
      <w:r>
        <w:rPr>
          <w:rFonts w:hint="eastAsia"/>
        </w:rPr>
        <w:t>安全性原则</w:t>
      </w:r>
    </w:p>
    <w:p w14:paraId="7158F99A">
      <w:pPr>
        <w:pStyle w:val="56"/>
        <w:spacing w:line="360" w:lineRule="auto"/>
        <w:ind w:firstLine="420"/>
      </w:pPr>
      <w:r>
        <w:rPr>
          <w:rFonts w:hint="eastAsia"/>
        </w:rPr>
        <w:t>检测过程中应保障实验人员和设备安全。试验操作应遵循实验室安全管理制度，合理设置防护措施，如佩戴防护眼镜、手套、实验服及必要的呼吸防护设备。对高温、高压或冲击试验，应制定专门操作规程并配备紧急处理措施。</w:t>
      </w:r>
    </w:p>
    <w:p w14:paraId="46A2B650">
      <w:pPr>
        <w:pStyle w:val="105"/>
        <w:spacing w:before="120" w:after="120" w:line="360" w:lineRule="auto"/>
      </w:pPr>
      <w:r>
        <w:rPr>
          <w:rFonts w:hint="eastAsia"/>
        </w:rPr>
        <w:t>持续改进原则</w:t>
      </w:r>
    </w:p>
    <w:p w14:paraId="311204EC">
      <w:pPr>
        <w:pStyle w:val="56"/>
        <w:spacing w:line="360" w:lineRule="auto"/>
        <w:ind w:firstLine="420"/>
      </w:pPr>
      <w:r>
        <w:rPr>
          <w:rFonts w:hint="eastAsia"/>
        </w:rPr>
        <w:t>检测单位应定期总结检测经验，分析检测误差和不确定性，优化试验方法和流程。通过持续改进，可提升检测数据精度、方法适用性及操作效率，为建筑复合材料研究、工程设计及施工应用提供可靠依据。</w:t>
      </w:r>
    </w:p>
    <w:p w14:paraId="6A73A5BC">
      <w:pPr>
        <w:pStyle w:val="104"/>
        <w:spacing w:before="240" w:after="240" w:line="360" w:lineRule="auto"/>
      </w:pPr>
      <w:bookmarkStart w:id="52" w:name="_Toc209879142"/>
      <w:r>
        <w:rPr>
          <w:rFonts w:hint="eastAsia"/>
        </w:rPr>
        <w:t>检测方法与流程</w:t>
      </w:r>
      <w:bookmarkEnd w:id="52"/>
    </w:p>
    <w:p w14:paraId="75068261">
      <w:pPr>
        <w:pStyle w:val="105"/>
        <w:spacing w:before="120" w:after="120" w:line="360" w:lineRule="auto"/>
      </w:pPr>
      <w:r>
        <w:rPr>
          <w:rFonts w:hint="eastAsia"/>
        </w:rPr>
        <w:t>试样制备</w:t>
      </w:r>
    </w:p>
    <w:p w14:paraId="3E65ED56">
      <w:pPr>
        <w:pStyle w:val="165"/>
        <w:spacing w:line="360" w:lineRule="auto"/>
      </w:pPr>
      <w:r>
        <w:rPr>
          <w:rFonts w:hint="eastAsia"/>
        </w:rPr>
        <w:t>试样应依据材料类型、厚度、结构形式及标准要求进行加工和制备。</w:t>
      </w:r>
    </w:p>
    <w:p w14:paraId="5530A43B">
      <w:pPr>
        <w:pStyle w:val="165"/>
        <w:spacing w:line="360" w:lineRule="auto"/>
      </w:pPr>
      <w:r>
        <w:rPr>
          <w:rFonts w:hint="eastAsia"/>
        </w:rPr>
        <w:t>制备过程应保证几何尺寸准确、表面平整、边缘无缺陷，并避免在加工过程中引入人为损伤。</w:t>
      </w:r>
    </w:p>
    <w:p w14:paraId="54EEB60F">
      <w:pPr>
        <w:pStyle w:val="165"/>
        <w:spacing w:line="360" w:lineRule="auto"/>
      </w:pPr>
      <w:r>
        <w:rPr>
          <w:rFonts w:hint="eastAsia"/>
        </w:rPr>
        <w:t>试样数量应满足统计学要求，并记录编号、来源及制备日期。</w:t>
      </w:r>
    </w:p>
    <w:p w14:paraId="15C4AF10">
      <w:pPr>
        <w:pStyle w:val="165"/>
        <w:spacing w:line="360" w:lineRule="auto"/>
      </w:pPr>
      <w:r>
        <w:rPr>
          <w:rFonts w:hint="eastAsia"/>
        </w:rPr>
        <w:t>试样应在检测前存放于环境稳定的条件下，防止吸湿、变形或老化影响性能测试。</w:t>
      </w:r>
    </w:p>
    <w:p w14:paraId="0D1DCB36">
      <w:pPr>
        <w:pStyle w:val="105"/>
        <w:spacing w:before="120" w:after="120" w:line="360" w:lineRule="auto"/>
      </w:pPr>
      <w:r>
        <w:rPr>
          <w:rFonts w:hint="eastAsia"/>
        </w:rPr>
        <w:t>抗压强度检测</w:t>
      </w:r>
    </w:p>
    <w:p w14:paraId="215D3173">
      <w:pPr>
        <w:pStyle w:val="165"/>
        <w:spacing w:line="360" w:lineRule="auto"/>
      </w:pPr>
      <w:r>
        <w:rPr>
          <w:rFonts w:hint="eastAsia"/>
        </w:rPr>
        <w:t>抗压强度检测应使用标准压力试验机进行，试样应沿指定方向加载，加载速度和试验条件应符合标准要求。</w:t>
      </w:r>
    </w:p>
    <w:p w14:paraId="4B09878C">
      <w:pPr>
        <w:pStyle w:val="165"/>
        <w:spacing w:line="360" w:lineRule="auto"/>
      </w:pPr>
      <w:r>
        <w:rPr>
          <w:rFonts w:hint="eastAsia"/>
        </w:rPr>
        <w:t>检测过程中，应记录试验力、变形量和破坏模式，并计算材料抗压强度及应力-应变曲线。</w:t>
      </w:r>
    </w:p>
    <w:p w14:paraId="25D3A170">
      <w:pPr>
        <w:pStyle w:val="105"/>
        <w:spacing w:before="120" w:after="120" w:line="360" w:lineRule="auto"/>
      </w:pPr>
      <w:r>
        <w:rPr>
          <w:rFonts w:hint="eastAsia"/>
        </w:rPr>
        <w:t>抗拉强度检测</w:t>
      </w:r>
    </w:p>
    <w:p w14:paraId="79FFFC18">
      <w:pPr>
        <w:pStyle w:val="165"/>
        <w:spacing w:line="360" w:lineRule="auto"/>
      </w:pPr>
      <w:r>
        <w:rPr>
          <w:rFonts w:hint="eastAsia"/>
        </w:rPr>
        <w:t>抗拉试验应使用专用拉伸试验机，试样两端固定并沿拉伸方向施加载荷，确保拉伸过程平稳。</w:t>
      </w:r>
    </w:p>
    <w:p w14:paraId="42E5072D">
      <w:pPr>
        <w:pStyle w:val="165"/>
        <w:spacing w:line="360" w:lineRule="auto"/>
      </w:pPr>
      <w:r>
        <w:rPr>
          <w:rFonts w:hint="eastAsia"/>
        </w:rPr>
        <w:t>应记录拉伸力、延伸量及断裂方式，并计算抗拉强度和断裂伸长率。</w:t>
      </w:r>
    </w:p>
    <w:p w14:paraId="2D558A68">
      <w:pPr>
        <w:pStyle w:val="105"/>
        <w:spacing w:before="120" w:after="120" w:line="360" w:lineRule="auto"/>
      </w:pPr>
      <w:r>
        <w:rPr>
          <w:rFonts w:hint="eastAsia"/>
        </w:rPr>
        <w:t>抗弯强度与剪切性能检测</w:t>
      </w:r>
    </w:p>
    <w:p w14:paraId="1CBD5A71">
      <w:pPr>
        <w:pStyle w:val="165"/>
        <w:spacing w:line="360" w:lineRule="auto"/>
      </w:pPr>
      <w:r>
        <w:rPr>
          <w:rFonts w:hint="eastAsia"/>
        </w:rPr>
        <w:t>抗弯和剪切检测可使用三点或四点弯曲试验及剪切试验机完成。</w:t>
      </w:r>
    </w:p>
    <w:p w14:paraId="272D5100">
      <w:pPr>
        <w:pStyle w:val="165"/>
        <w:spacing w:line="360" w:lineRule="auto"/>
      </w:pPr>
      <w:r>
        <w:rPr>
          <w:rFonts w:hint="eastAsia"/>
        </w:rPr>
        <w:t>加载速率和支撑方式应符合材料标准要求。</w:t>
      </w:r>
    </w:p>
    <w:p w14:paraId="45AB7F56">
      <w:pPr>
        <w:pStyle w:val="165"/>
        <w:spacing w:line="360" w:lineRule="auto"/>
      </w:pPr>
      <w:r>
        <w:rPr>
          <w:rFonts w:hint="eastAsia"/>
        </w:rPr>
        <w:t>检测数据应包括载荷-位移曲线、极限强度及破坏模式分析。</w:t>
      </w:r>
    </w:p>
    <w:p w14:paraId="59905864">
      <w:pPr>
        <w:pStyle w:val="105"/>
        <w:spacing w:before="120" w:after="120" w:line="360" w:lineRule="auto"/>
      </w:pPr>
      <w:r>
        <w:rPr>
          <w:rFonts w:hint="eastAsia"/>
        </w:rPr>
        <w:t>冲击韧性检测</w:t>
      </w:r>
    </w:p>
    <w:p w14:paraId="540A5730">
      <w:pPr>
        <w:pStyle w:val="165"/>
        <w:spacing w:line="360" w:lineRule="auto"/>
      </w:pPr>
      <w:r>
        <w:rPr>
          <w:rFonts w:hint="eastAsia"/>
        </w:rPr>
        <w:t>冲击韧性试验使用摆锤冲击机或落锤冲击机进行，试样应按标准支撑方式固定，冲击能量及释放高度应记录。</w:t>
      </w:r>
    </w:p>
    <w:p w14:paraId="119BDA3C">
      <w:pPr>
        <w:pStyle w:val="165"/>
        <w:spacing w:line="360" w:lineRule="auto"/>
      </w:pPr>
      <w:r>
        <w:rPr>
          <w:rFonts w:hint="eastAsia"/>
        </w:rPr>
        <w:t>试验过程中应观察材料破坏形式，并计算冲击吸收能量。</w:t>
      </w:r>
    </w:p>
    <w:p w14:paraId="33BCC409">
      <w:pPr>
        <w:pStyle w:val="105"/>
        <w:spacing w:before="120" w:after="120" w:line="360" w:lineRule="auto"/>
      </w:pPr>
      <w:r>
        <w:rPr>
          <w:rFonts w:hint="eastAsia"/>
        </w:rPr>
        <w:t>疲劳寿命检测</w:t>
      </w:r>
    </w:p>
    <w:p w14:paraId="0ADD5F48">
      <w:pPr>
        <w:pStyle w:val="165"/>
        <w:spacing w:line="360" w:lineRule="auto"/>
      </w:pPr>
      <w:r>
        <w:rPr>
          <w:rFonts w:hint="eastAsia"/>
        </w:rPr>
        <w:t>疲劳试验采用循环加载方式，加载幅值、频率及循环次数应依据材料性能及标准要求设定。</w:t>
      </w:r>
    </w:p>
    <w:p w14:paraId="6BB94B15">
      <w:pPr>
        <w:pStyle w:val="165"/>
        <w:spacing w:line="360" w:lineRule="auto"/>
      </w:pPr>
      <w:r>
        <w:rPr>
          <w:rFonts w:hint="eastAsia"/>
        </w:rPr>
        <w:t>试验过程中应记录疲劳破坏周期和破坏位置，并分析材料疲劳特性和寿命曲线。</w:t>
      </w:r>
    </w:p>
    <w:p w14:paraId="2A8B7AC0">
      <w:pPr>
        <w:pStyle w:val="105"/>
        <w:spacing w:before="120" w:after="120" w:line="360" w:lineRule="auto"/>
      </w:pPr>
      <w:r>
        <w:rPr>
          <w:rFonts w:hint="eastAsia"/>
        </w:rPr>
        <w:t>断裂韧性检测</w:t>
      </w:r>
    </w:p>
    <w:p w14:paraId="5974D8F6">
      <w:pPr>
        <w:pStyle w:val="56"/>
        <w:spacing w:line="360" w:lineRule="auto"/>
        <w:ind w:firstLine="420"/>
      </w:pPr>
      <w:r>
        <w:rPr>
          <w:rFonts w:hint="eastAsia"/>
        </w:rPr>
        <w:t>断裂韧性试验可采用裂纹扩展试验，记录裂纹扩展速率、临界应力强度因子及断裂模式。试验结果用于评估材料在裂纹存在情况下的安全性能。建筑复合材料力学性能检测参数示例见表1。</w:t>
      </w:r>
    </w:p>
    <w:p w14:paraId="30E38CA1">
      <w:pPr>
        <w:pStyle w:val="112"/>
        <w:spacing w:before="120" w:after="120" w:line="360" w:lineRule="auto"/>
      </w:pPr>
      <w:r>
        <w:rPr>
          <w:rFonts w:hint="eastAsia"/>
        </w:rPr>
        <w:t>建筑复合材料力学性能检测参数示例</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866"/>
        <w:gridCol w:w="1668"/>
        <w:gridCol w:w="1701"/>
        <w:gridCol w:w="1418"/>
        <w:gridCol w:w="2681"/>
      </w:tblGrid>
      <w:tr w14:paraId="2E5810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866" w:type="dxa"/>
            <w:tcBorders>
              <w:top w:val="single" w:color="auto" w:sz="8" w:space="0"/>
              <w:bottom w:val="single" w:color="auto" w:sz="8" w:space="0"/>
            </w:tcBorders>
            <w:shd w:val="clear" w:color="auto" w:fill="auto"/>
          </w:tcPr>
          <w:p w14:paraId="2B845412">
            <w:pPr>
              <w:pStyle w:val="178"/>
            </w:pPr>
            <w:r>
              <w:rPr>
                <w:rFonts w:hint="eastAsia"/>
              </w:rPr>
              <w:t>力学指标</w:t>
            </w:r>
          </w:p>
        </w:tc>
        <w:tc>
          <w:tcPr>
            <w:tcW w:w="1668" w:type="dxa"/>
            <w:tcBorders>
              <w:top w:val="single" w:color="auto" w:sz="8" w:space="0"/>
              <w:bottom w:val="single" w:color="auto" w:sz="8" w:space="0"/>
            </w:tcBorders>
            <w:shd w:val="clear" w:color="auto" w:fill="auto"/>
          </w:tcPr>
          <w:p w14:paraId="0E99F45C">
            <w:pPr>
              <w:pStyle w:val="178"/>
            </w:pPr>
            <w:r>
              <w:rPr>
                <w:rFonts w:hint="eastAsia"/>
              </w:rPr>
              <w:t>试样尺寸(mm)</w:t>
            </w:r>
          </w:p>
        </w:tc>
        <w:tc>
          <w:tcPr>
            <w:tcW w:w="1701" w:type="dxa"/>
            <w:tcBorders>
              <w:top w:val="single" w:color="auto" w:sz="8" w:space="0"/>
              <w:bottom w:val="single" w:color="auto" w:sz="8" w:space="0"/>
            </w:tcBorders>
            <w:shd w:val="clear" w:color="auto" w:fill="auto"/>
          </w:tcPr>
          <w:p w14:paraId="43401B47">
            <w:pPr>
              <w:pStyle w:val="178"/>
            </w:pPr>
            <w:r>
              <w:rPr>
                <w:rFonts w:hint="eastAsia"/>
              </w:rPr>
              <w:t>试验设备</w:t>
            </w:r>
          </w:p>
        </w:tc>
        <w:tc>
          <w:tcPr>
            <w:tcW w:w="1418" w:type="dxa"/>
            <w:tcBorders>
              <w:top w:val="single" w:color="auto" w:sz="8" w:space="0"/>
              <w:bottom w:val="single" w:color="auto" w:sz="8" w:space="0"/>
            </w:tcBorders>
            <w:shd w:val="clear" w:color="auto" w:fill="auto"/>
          </w:tcPr>
          <w:p w14:paraId="0D6352EE">
            <w:pPr>
              <w:pStyle w:val="178"/>
            </w:pPr>
            <w:r>
              <w:rPr>
                <w:rFonts w:hint="eastAsia"/>
              </w:rPr>
              <w:t>加载速率</w:t>
            </w:r>
          </w:p>
        </w:tc>
        <w:tc>
          <w:tcPr>
            <w:tcW w:w="2681" w:type="dxa"/>
            <w:tcBorders>
              <w:top w:val="single" w:color="auto" w:sz="8" w:space="0"/>
              <w:bottom w:val="single" w:color="auto" w:sz="8" w:space="0"/>
            </w:tcBorders>
            <w:shd w:val="clear" w:color="auto" w:fill="auto"/>
          </w:tcPr>
          <w:p w14:paraId="367129A9">
            <w:pPr>
              <w:pStyle w:val="178"/>
            </w:pPr>
            <w:r>
              <w:rPr>
                <w:rFonts w:hint="eastAsia"/>
              </w:rPr>
              <w:t>测量参数</w:t>
            </w:r>
          </w:p>
        </w:tc>
      </w:tr>
      <w:tr w14:paraId="62F40D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6" w:type="dxa"/>
            <w:tcBorders>
              <w:top w:val="single" w:color="auto" w:sz="8" w:space="0"/>
            </w:tcBorders>
            <w:shd w:val="clear" w:color="auto" w:fill="auto"/>
          </w:tcPr>
          <w:p w14:paraId="038C9BCD">
            <w:pPr>
              <w:pStyle w:val="178"/>
            </w:pPr>
            <w:r>
              <w:rPr>
                <w:rFonts w:hint="eastAsia"/>
              </w:rPr>
              <w:t>抗压强度</w:t>
            </w:r>
          </w:p>
        </w:tc>
        <w:tc>
          <w:tcPr>
            <w:tcW w:w="1668" w:type="dxa"/>
            <w:tcBorders>
              <w:top w:val="single" w:color="auto" w:sz="8" w:space="0"/>
            </w:tcBorders>
            <w:shd w:val="clear" w:color="auto" w:fill="auto"/>
          </w:tcPr>
          <w:p w14:paraId="4441B7F4">
            <w:pPr>
              <w:pStyle w:val="178"/>
            </w:pPr>
            <w:r>
              <w:rPr>
                <w:rFonts w:hint="eastAsia"/>
              </w:rPr>
              <w:t>20×20×60</w:t>
            </w:r>
          </w:p>
        </w:tc>
        <w:tc>
          <w:tcPr>
            <w:tcW w:w="1701" w:type="dxa"/>
            <w:tcBorders>
              <w:top w:val="single" w:color="auto" w:sz="8" w:space="0"/>
            </w:tcBorders>
            <w:shd w:val="clear" w:color="auto" w:fill="auto"/>
          </w:tcPr>
          <w:p w14:paraId="283AD320">
            <w:pPr>
              <w:pStyle w:val="178"/>
            </w:pPr>
            <w:r>
              <w:rPr>
                <w:rFonts w:hint="eastAsia"/>
              </w:rPr>
              <w:t>压力试验机</w:t>
            </w:r>
          </w:p>
        </w:tc>
        <w:tc>
          <w:tcPr>
            <w:tcW w:w="1418" w:type="dxa"/>
            <w:tcBorders>
              <w:top w:val="single" w:color="auto" w:sz="8" w:space="0"/>
            </w:tcBorders>
            <w:shd w:val="clear" w:color="auto" w:fill="auto"/>
          </w:tcPr>
          <w:p w14:paraId="73C2310A">
            <w:pPr>
              <w:pStyle w:val="178"/>
            </w:pPr>
            <w:r>
              <w:rPr>
                <w:rFonts w:hint="eastAsia"/>
              </w:rPr>
              <w:t>0.5–1 MPa/s</w:t>
            </w:r>
          </w:p>
        </w:tc>
        <w:tc>
          <w:tcPr>
            <w:tcW w:w="2681" w:type="dxa"/>
            <w:tcBorders>
              <w:top w:val="single" w:color="auto" w:sz="8" w:space="0"/>
            </w:tcBorders>
            <w:shd w:val="clear" w:color="auto" w:fill="auto"/>
          </w:tcPr>
          <w:p w14:paraId="7BE0323B">
            <w:pPr>
              <w:pStyle w:val="178"/>
            </w:pPr>
            <w:r>
              <w:rPr>
                <w:rFonts w:hint="eastAsia"/>
              </w:rPr>
              <w:t>极限压力、应力-应变曲线</w:t>
            </w:r>
          </w:p>
        </w:tc>
      </w:tr>
      <w:tr w14:paraId="1DB5FC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6" w:type="dxa"/>
            <w:shd w:val="clear" w:color="auto" w:fill="auto"/>
          </w:tcPr>
          <w:p w14:paraId="47B007C9">
            <w:pPr>
              <w:pStyle w:val="178"/>
            </w:pPr>
            <w:r>
              <w:rPr>
                <w:rFonts w:hint="eastAsia"/>
              </w:rPr>
              <w:t>抗拉强度</w:t>
            </w:r>
          </w:p>
        </w:tc>
        <w:tc>
          <w:tcPr>
            <w:tcW w:w="1668" w:type="dxa"/>
            <w:shd w:val="clear" w:color="auto" w:fill="auto"/>
          </w:tcPr>
          <w:p w14:paraId="472793AB">
            <w:pPr>
              <w:pStyle w:val="178"/>
            </w:pPr>
            <w:r>
              <w:rPr>
                <w:rFonts w:hint="eastAsia"/>
              </w:rPr>
              <w:t>25×25×150</w:t>
            </w:r>
          </w:p>
        </w:tc>
        <w:tc>
          <w:tcPr>
            <w:tcW w:w="1701" w:type="dxa"/>
            <w:shd w:val="clear" w:color="auto" w:fill="auto"/>
          </w:tcPr>
          <w:p w14:paraId="5458E54E">
            <w:pPr>
              <w:pStyle w:val="178"/>
            </w:pPr>
            <w:r>
              <w:rPr>
                <w:rFonts w:hint="eastAsia"/>
              </w:rPr>
              <w:t>拉伸试验机</w:t>
            </w:r>
          </w:p>
        </w:tc>
        <w:tc>
          <w:tcPr>
            <w:tcW w:w="1418" w:type="dxa"/>
            <w:shd w:val="clear" w:color="auto" w:fill="auto"/>
          </w:tcPr>
          <w:p w14:paraId="7161C789">
            <w:pPr>
              <w:pStyle w:val="178"/>
            </w:pPr>
            <w:r>
              <w:rPr>
                <w:rFonts w:hint="eastAsia"/>
              </w:rPr>
              <w:t>2 mm/min</w:t>
            </w:r>
          </w:p>
        </w:tc>
        <w:tc>
          <w:tcPr>
            <w:tcW w:w="2681" w:type="dxa"/>
            <w:shd w:val="clear" w:color="auto" w:fill="auto"/>
          </w:tcPr>
          <w:p w14:paraId="4F30C9AE">
            <w:pPr>
              <w:pStyle w:val="178"/>
            </w:pPr>
            <w:r>
              <w:rPr>
                <w:rFonts w:hint="eastAsia"/>
              </w:rPr>
              <w:t>拉伸力、延伸量、断裂伸长率</w:t>
            </w:r>
          </w:p>
        </w:tc>
      </w:tr>
      <w:tr w14:paraId="670C30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6" w:type="dxa"/>
            <w:shd w:val="clear" w:color="auto" w:fill="auto"/>
          </w:tcPr>
          <w:p w14:paraId="699A9CCE">
            <w:pPr>
              <w:pStyle w:val="178"/>
            </w:pPr>
            <w:r>
              <w:rPr>
                <w:rFonts w:hint="eastAsia"/>
              </w:rPr>
              <w:t>抗弯强度</w:t>
            </w:r>
          </w:p>
        </w:tc>
        <w:tc>
          <w:tcPr>
            <w:tcW w:w="1668" w:type="dxa"/>
            <w:shd w:val="clear" w:color="auto" w:fill="auto"/>
          </w:tcPr>
          <w:p w14:paraId="6B7E7335">
            <w:pPr>
              <w:pStyle w:val="178"/>
            </w:pPr>
            <w:r>
              <w:rPr>
                <w:rFonts w:hint="eastAsia"/>
              </w:rPr>
              <w:t>10×10×100</w:t>
            </w:r>
          </w:p>
        </w:tc>
        <w:tc>
          <w:tcPr>
            <w:tcW w:w="1701" w:type="dxa"/>
            <w:shd w:val="clear" w:color="auto" w:fill="auto"/>
          </w:tcPr>
          <w:p w14:paraId="6D16B96E">
            <w:pPr>
              <w:pStyle w:val="178"/>
            </w:pPr>
            <w:r>
              <w:rPr>
                <w:rFonts w:hint="eastAsia"/>
              </w:rPr>
              <w:t>三点弯曲机</w:t>
            </w:r>
          </w:p>
        </w:tc>
        <w:tc>
          <w:tcPr>
            <w:tcW w:w="1418" w:type="dxa"/>
            <w:shd w:val="clear" w:color="auto" w:fill="auto"/>
          </w:tcPr>
          <w:p w14:paraId="1BD4907F">
            <w:pPr>
              <w:pStyle w:val="178"/>
            </w:pPr>
            <w:r>
              <w:rPr>
                <w:rFonts w:hint="eastAsia"/>
              </w:rPr>
              <w:t>1 mm/min</w:t>
            </w:r>
          </w:p>
        </w:tc>
        <w:tc>
          <w:tcPr>
            <w:tcW w:w="2681" w:type="dxa"/>
            <w:shd w:val="clear" w:color="auto" w:fill="auto"/>
          </w:tcPr>
          <w:p w14:paraId="44B82264">
            <w:pPr>
              <w:pStyle w:val="178"/>
            </w:pPr>
            <w:r>
              <w:rPr>
                <w:rFonts w:hint="eastAsia"/>
              </w:rPr>
              <w:t>弯曲力、弯曲应力</w:t>
            </w:r>
          </w:p>
        </w:tc>
      </w:tr>
      <w:tr w14:paraId="5EBBEC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6" w:type="dxa"/>
            <w:shd w:val="clear" w:color="auto" w:fill="auto"/>
          </w:tcPr>
          <w:p w14:paraId="59A952E7">
            <w:pPr>
              <w:pStyle w:val="178"/>
            </w:pPr>
            <w:r>
              <w:rPr>
                <w:rFonts w:hint="eastAsia"/>
              </w:rPr>
              <w:t>剪切性能</w:t>
            </w:r>
          </w:p>
        </w:tc>
        <w:tc>
          <w:tcPr>
            <w:tcW w:w="1668" w:type="dxa"/>
            <w:shd w:val="clear" w:color="auto" w:fill="auto"/>
          </w:tcPr>
          <w:p w14:paraId="4FDE5B4F">
            <w:pPr>
              <w:pStyle w:val="178"/>
            </w:pPr>
            <w:r>
              <w:rPr>
                <w:rFonts w:hint="eastAsia"/>
              </w:rPr>
              <w:t>20×20×50</w:t>
            </w:r>
          </w:p>
        </w:tc>
        <w:tc>
          <w:tcPr>
            <w:tcW w:w="1701" w:type="dxa"/>
            <w:shd w:val="clear" w:color="auto" w:fill="auto"/>
          </w:tcPr>
          <w:p w14:paraId="2061B50D">
            <w:pPr>
              <w:pStyle w:val="178"/>
            </w:pPr>
            <w:r>
              <w:rPr>
                <w:rFonts w:hint="eastAsia"/>
              </w:rPr>
              <w:t>剪切试验机</w:t>
            </w:r>
          </w:p>
        </w:tc>
        <w:tc>
          <w:tcPr>
            <w:tcW w:w="1418" w:type="dxa"/>
            <w:shd w:val="clear" w:color="auto" w:fill="auto"/>
          </w:tcPr>
          <w:p w14:paraId="5F6B74E9">
            <w:pPr>
              <w:pStyle w:val="178"/>
            </w:pPr>
            <w:r>
              <w:rPr>
                <w:rFonts w:hint="eastAsia"/>
              </w:rPr>
              <w:t>0.5 mm/min</w:t>
            </w:r>
          </w:p>
        </w:tc>
        <w:tc>
          <w:tcPr>
            <w:tcW w:w="2681" w:type="dxa"/>
            <w:shd w:val="clear" w:color="auto" w:fill="auto"/>
          </w:tcPr>
          <w:p w14:paraId="3870E989">
            <w:pPr>
              <w:pStyle w:val="178"/>
            </w:pPr>
            <w:r>
              <w:rPr>
                <w:rFonts w:hint="eastAsia"/>
              </w:rPr>
              <w:t>剪切力、剪切应变</w:t>
            </w:r>
          </w:p>
        </w:tc>
      </w:tr>
      <w:tr w14:paraId="07CCF8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6" w:type="dxa"/>
            <w:shd w:val="clear" w:color="auto" w:fill="auto"/>
          </w:tcPr>
          <w:p w14:paraId="6A7C6CB3">
            <w:pPr>
              <w:pStyle w:val="178"/>
            </w:pPr>
            <w:r>
              <w:rPr>
                <w:rFonts w:hint="eastAsia"/>
              </w:rPr>
              <w:t>冲击韧性</w:t>
            </w:r>
          </w:p>
        </w:tc>
        <w:tc>
          <w:tcPr>
            <w:tcW w:w="1668" w:type="dxa"/>
            <w:shd w:val="clear" w:color="auto" w:fill="auto"/>
          </w:tcPr>
          <w:p w14:paraId="426308DC">
            <w:pPr>
              <w:pStyle w:val="178"/>
            </w:pPr>
            <w:r>
              <w:rPr>
                <w:rFonts w:hint="eastAsia"/>
              </w:rPr>
              <w:t>10×10×55</w:t>
            </w:r>
          </w:p>
        </w:tc>
        <w:tc>
          <w:tcPr>
            <w:tcW w:w="1701" w:type="dxa"/>
            <w:shd w:val="clear" w:color="auto" w:fill="auto"/>
          </w:tcPr>
          <w:p w14:paraId="6C57C719">
            <w:pPr>
              <w:pStyle w:val="178"/>
            </w:pPr>
            <w:r>
              <w:rPr>
                <w:rFonts w:hint="eastAsia"/>
              </w:rPr>
              <w:t>摆锤冲击机</w:t>
            </w:r>
          </w:p>
        </w:tc>
        <w:tc>
          <w:tcPr>
            <w:tcW w:w="1418" w:type="dxa"/>
            <w:shd w:val="clear" w:color="auto" w:fill="auto"/>
          </w:tcPr>
          <w:p w14:paraId="7E7DE87D">
            <w:pPr>
              <w:pStyle w:val="178"/>
            </w:pPr>
            <w:r>
              <w:rPr>
                <w:rFonts w:hint="eastAsia"/>
              </w:rPr>
              <w:t>—</w:t>
            </w:r>
          </w:p>
        </w:tc>
        <w:tc>
          <w:tcPr>
            <w:tcW w:w="2681" w:type="dxa"/>
            <w:shd w:val="clear" w:color="auto" w:fill="auto"/>
          </w:tcPr>
          <w:p w14:paraId="3F4CFE85">
            <w:pPr>
              <w:pStyle w:val="178"/>
            </w:pPr>
            <w:r>
              <w:rPr>
                <w:rFonts w:hint="eastAsia"/>
              </w:rPr>
              <w:t>吸收能量、破坏模式</w:t>
            </w:r>
          </w:p>
        </w:tc>
      </w:tr>
      <w:tr w14:paraId="4DC9BD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6" w:type="dxa"/>
            <w:shd w:val="clear" w:color="auto" w:fill="auto"/>
          </w:tcPr>
          <w:p w14:paraId="5D690B73">
            <w:pPr>
              <w:pStyle w:val="178"/>
            </w:pPr>
            <w:r>
              <w:rPr>
                <w:rFonts w:hint="eastAsia"/>
              </w:rPr>
              <w:t>疲劳寿命</w:t>
            </w:r>
          </w:p>
        </w:tc>
        <w:tc>
          <w:tcPr>
            <w:tcW w:w="1668" w:type="dxa"/>
            <w:shd w:val="clear" w:color="auto" w:fill="auto"/>
          </w:tcPr>
          <w:p w14:paraId="21E911C5">
            <w:pPr>
              <w:pStyle w:val="178"/>
            </w:pPr>
            <w:r>
              <w:rPr>
                <w:rFonts w:hint="eastAsia"/>
              </w:rPr>
              <w:t>20×20×100</w:t>
            </w:r>
          </w:p>
        </w:tc>
        <w:tc>
          <w:tcPr>
            <w:tcW w:w="1701" w:type="dxa"/>
            <w:shd w:val="clear" w:color="auto" w:fill="auto"/>
          </w:tcPr>
          <w:p w14:paraId="055B87FD">
            <w:pPr>
              <w:pStyle w:val="178"/>
            </w:pPr>
            <w:r>
              <w:rPr>
                <w:rFonts w:hint="eastAsia"/>
              </w:rPr>
              <w:t>循环加载机</w:t>
            </w:r>
          </w:p>
        </w:tc>
        <w:tc>
          <w:tcPr>
            <w:tcW w:w="1418" w:type="dxa"/>
            <w:shd w:val="clear" w:color="auto" w:fill="auto"/>
          </w:tcPr>
          <w:p w14:paraId="237CAB16">
            <w:pPr>
              <w:pStyle w:val="178"/>
            </w:pPr>
            <w:r>
              <w:rPr>
                <w:rFonts w:hint="eastAsia"/>
              </w:rPr>
              <w:t>5 Hz</w:t>
            </w:r>
          </w:p>
        </w:tc>
        <w:tc>
          <w:tcPr>
            <w:tcW w:w="2681" w:type="dxa"/>
            <w:shd w:val="clear" w:color="auto" w:fill="auto"/>
          </w:tcPr>
          <w:p w14:paraId="00BC2AFC">
            <w:pPr>
              <w:pStyle w:val="178"/>
            </w:pPr>
            <w:r>
              <w:rPr>
                <w:rFonts w:hint="eastAsia"/>
              </w:rPr>
              <w:t>破坏循环次数、应力幅值</w:t>
            </w:r>
          </w:p>
        </w:tc>
      </w:tr>
      <w:tr w14:paraId="58203A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6" w:type="dxa"/>
            <w:shd w:val="clear" w:color="auto" w:fill="auto"/>
          </w:tcPr>
          <w:p w14:paraId="4F7E24D5">
            <w:pPr>
              <w:pStyle w:val="178"/>
            </w:pPr>
            <w:r>
              <w:rPr>
                <w:rFonts w:hint="eastAsia"/>
              </w:rPr>
              <w:t>断裂韧性</w:t>
            </w:r>
          </w:p>
        </w:tc>
        <w:tc>
          <w:tcPr>
            <w:tcW w:w="1668" w:type="dxa"/>
            <w:shd w:val="clear" w:color="auto" w:fill="auto"/>
          </w:tcPr>
          <w:p w14:paraId="3557F145">
            <w:pPr>
              <w:pStyle w:val="178"/>
            </w:pPr>
            <w:r>
              <w:rPr>
                <w:rFonts w:hint="eastAsia"/>
              </w:rPr>
              <w:t>25×25×150</w:t>
            </w:r>
          </w:p>
        </w:tc>
        <w:tc>
          <w:tcPr>
            <w:tcW w:w="1701" w:type="dxa"/>
            <w:shd w:val="clear" w:color="auto" w:fill="auto"/>
          </w:tcPr>
          <w:p w14:paraId="09CFC181">
            <w:pPr>
              <w:pStyle w:val="178"/>
            </w:pPr>
            <w:r>
              <w:rPr>
                <w:rFonts w:hint="eastAsia"/>
              </w:rPr>
              <w:t>裂纹扩展试验机</w:t>
            </w:r>
          </w:p>
        </w:tc>
        <w:tc>
          <w:tcPr>
            <w:tcW w:w="1418" w:type="dxa"/>
            <w:shd w:val="clear" w:color="auto" w:fill="auto"/>
          </w:tcPr>
          <w:p w14:paraId="023F38C0">
            <w:pPr>
              <w:pStyle w:val="178"/>
            </w:pPr>
            <w:r>
              <w:rPr>
                <w:rFonts w:hint="eastAsia"/>
              </w:rPr>
              <w:t>—</w:t>
            </w:r>
          </w:p>
        </w:tc>
        <w:tc>
          <w:tcPr>
            <w:tcW w:w="2681" w:type="dxa"/>
            <w:shd w:val="clear" w:color="auto" w:fill="auto"/>
          </w:tcPr>
          <w:p w14:paraId="4E70CAC8">
            <w:pPr>
              <w:pStyle w:val="178"/>
            </w:pPr>
            <w:r>
              <w:rPr>
                <w:rFonts w:hint="eastAsia"/>
              </w:rPr>
              <w:t>K_IC、裂纹扩展速率</w:t>
            </w:r>
          </w:p>
        </w:tc>
      </w:tr>
    </w:tbl>
    <w:p w14:paraId="73328EC6">
      <w:pPr>
        <w:pStyle w:val="105"/>
        <w:spacing w:before="120" w:after="120" w:line="360" w:lineRule="auto"/>
      </w:pPr>
      <w:r>
        <w:rPr>
          <w:rFonts w:hint="eastAsia"/>
        </w:rPr>
        <w:t>数据记录与分析</w:t>
      </w:r>
    </w:p>
    <w:p w14:paraId="7B92D04A">
      <w:pPr>
        <w:pStyle w:val="165"/>
        <w:spacing w:line="360" w:lineRule="auto"/>
      </w:pPr>
      <w:r>
        <w:rPr>
          <w:rFonts w:hint="eastAsia"/>
        </w:rPr>
        <w:t>检测数据应完整记录，包括试样编号、试验条件、试验结果及破坏模式。</w:t>
      </w:r>
    </w:p>
    <w:p w14:paraId="75DF78F7">
      <w:pPr>
        <w:pStyle w:val="165"/>
        <w:spacing w:line="360" w:lineRule="auto"/>
      </w:pPr>
      <w:r>
        <w:rPr>
          <w:rFonts w:hint="eastAsia"/>
        </w:rPr>
        <w:t>数据分析应采用平均值、标准差及应力-应变曲线等方法，并形成检测报告。</w:t>
      </w:r>
    </w:p>
    <w:p w14:paraId="7518F383">
      <w:pPr>
        <w:pStyle w:val="165"/>
        <w:spacing w:line="360" w:lineRule="auto"/>
      </w:pPr>
      <w:r>
        <w:rPr>
          <w:rFonts w:hint="eastAsia"/>
        </w:rPr>
        <w:t>检测结果应符合标准要求，并可为材料选型、结构设计和施工质量控制提供依据。</w:t>
      </w:r>
    </w:p>
    <w:p w14:paraId="56506D0C">
      <w:pPr>
        <w:pStyle w:val="104"/>
        <w:spacing w:before="240" w:after="240" w:line="360" w:lineRule="auto"/>
      </w:pPr>
      <w:bookmarkStart w:id="53" w:name="_Toc209879143"/>
      <w:r>
        <w:rPr>
          <w:rFonts w:hint="eastAsia"/>
        </w:rPr>
        <w:t>检测质量控制</w:t>
      </w:r>
      <w:bookmarkEnd w:id="53"/>
    </w:p>
    <w:p w14:paraId="14A95934">
      <w:pPr>
        <w:pStyle w:val="105"/>
        <w:spacing w:before="120" w:after="120" w:line="360" w:lineRule="auto"/>
      </w:pPr>
      <w:r>
        <w:rPr>
          <w:rFonts w:hint="eastAsia"/>
        </w:rPr>
        <w:t>设备校准与管理</w:t>
      </w:r>
    </w:p>
    <w:p w14:paraId="319DF721">
      <w:pPr>
        <w:pStyle w:val="165"/>
        <w:spacing w:line="360" w:lineRule="auto"/>
      </w:pPr>
      <w:r>
        <w:rPr>
          <w:rFonts w:hint="eastAsia"/>
        </w:rPr>
        <w:t>所有用于建筑复合材料力学性能检测的设备和仪器应定期校准和维护，确保测量精度和重复性。</w:t>
      </w:r>
    </w:p>
    <w:p w14:paraId="11A5F4BB">
      <w:pPr>
        <w:pStyle w:val="165"/>
        <w:spacing w:line="360" w:lineRule="auto"/>
      </w:pPr>
      <w:r>
        <w:rPr>
          <w:rFonts w:hint="eastAsia"/>
        </w:rPr>
        <w:t>设备校准应依据国家或行业标准进行，并形成校准记录，包括校准日期、校准方法、校准人员及结果。</w:t>
      </w:r>
    </w:p>
    <w:p w14:paraId="3FCFD2EB">
      <w:pPr>
        <w:pStyle w:val="165"/>
        <w:spacing w:line="360" w:lineRule="auto"/>
      </w:pPr>
      <w:r>
        <w:rPr>
          <w:rFonts w:hint="eastAsia"/>
        </w:rPr>
        <w:t>对于关键试验设备，如压力试验机、拉伸试验机、冲击试验机及循环加载机，应建立设备台账并标注校准周期和状态。</w:t>
      </w:r>
    </w:p>
    <w:p w14:paraId="52896C55">
      <w:pPr>
        <w:pStyle w:val="105"/>
        <w:spacing w:before="120" w:after="120" w:line="360" w:lineRule="auto"/>
      </w:pPr>
      <w:r>
        <w:rPr>
          <w:rFonts w:hint="eastAsia"/>
        </w:rPr>
        <w:t>试样制备质量控制</w:t>
      </w:r>
    </w:p>
    <w:p w14:paraId="3D620FDA">
      <w:pPr>
        <w:pStyle w:val="165"/>
        <w:spacing w:line="360" w:lineRule="auto"/>
      </w:pPr>
      <w:r>
        <w:rPr>
          <w:rFonts w:hint="eastAsia"/>
        </w:rPr>
        <w:t>试样制备是保证检测结果可靠性的前提。制备过程中应严格按照标准尺寸、形状和表面要求进行加工，确保几何尺寸误差和表面缺陷控制在允许范围内。</w:t>
      </w:r>
    </w:p>
    <w:p w14:paraId="1B17A809">
      <w:pPr>
        <w:pStyle w:val="165"/>
        <w:spacing w:line="360" w:lineRule="auto"/>
      </w:pPr>
      <w:r>
        <w:rPr>
          <w:rFonts w:hint="eastAsia"/>
        </w:rPr>
        <w:t>对材料混合、固化及养护条件应统一管理，避免环境因素对力学性能产生影响。</w:t>
      </w:r>
    </w:p>
    <w:p w14:paraId="7D0DEB37">
      <w:pPr>
        <w:pStyle w:val="165"/>
        <w:spacing w:line="360" w:lineRule="auto"/>
      </w:pPr>
      <w:r>
        <w:rPr>
          <w:rFonts w:hint="eastAsia"/>
        </w:rPr>
        <w:t>制备过程应形成记录，包括试样编号、制备方法、制备日期及责任人员。</w:t>
      </w:r>
    </w:p>
    <w:p w14:paraId="657A19AA">
      <w:pPr>
        <w:pStyle w:val="105"/>
        <w:spacing w:before="120" w:after="120" w:line="360" w:lineRule="auto"/>
      </w:pPr>
      <w:r>
        <w:rPr>
          <w:rFonts w:hint="eastAsia"/>
        </w:rPr>
        <w:t>操作规范控制</w:t>
      </w:r>
    </w:p>
    <w:p w14:paraId="74D59063">
      <w:pPr>
        <w:pStyle w:val="165"/>
        <w:spacing w:line="360" w:lineRule="auto"/>
      </w:pPr>
      <w:r>
        <w:rPr>
          <w:rFonts w:hint="eastAsia"/>
        </w:rPr>
        <w:t>检测操作人员应经过专业培训并具备操作资格，熟悉设备使用说明和检测方法。</w:t>
      </w:r>
    </w:p>
    <w:p w14:paraId="5D61A606">
      <w:pPr>
        <w:pStyle w:val="165"/>
        <w:spacing w:line="360" w:lineRule="auto"/>
      </w:pPr>
      <w:r>
        <w:rPr>
          <w:rFonts w:hint="eastAsia"/>
        </w:rPr>
        <w:t>操作过程中应严格执行标准化操作流程，控制加载速率、载荷范围及试验条件，避免因操作不当造成试验数据偏差。</w:t>
      </w:r>
    </w:p>
    <w:p w14:paraId="18376B5F">
      <w:pPr>
        <w:pStyle w:val="165"/>
        <w:spacing w:line="360" w:lineRule="auto"/>
      </w:pPr>
      <w:r>
        <w:rPr>
          <w:rFonts w:hint="eastAsia"/>
        </w:rPr>
        <w:t>每次试验应由至少两名人员进行监督和确认，确保操作一致性。</w:t>
      </w:r>
    </w:p>
    <w:p w14:paraId="38E2EFF5">
      <w:pPr>
        <w:pStyle w:val="105"/>
        <w:spacing w:before="120" w:after="120" w:line="360" w:lineRule="auto"/>
      </w:pPr>
      <w:r>
        <w:rPr>
          <w:rFonts w:hint="eastAsia"/>
        </w:rPr>
        <w:t>数据准确性与重复性</w:t>
      </w:r>
    </w:p>
    <w:p w14:paraId="25A895AA">
      <w:pPr>
        <w:pStyle w:val="165"/>
        <w:spacing w:line="360" w:lineRule="auto"/>
      </w:pPr>
      <w:r>
        <w:rPr>
          <w:rFonts w:hint="eastAsia"/>
        </w:rPr>
        <w:t>检测过程中应实时记录试验数据，包括载荷、位移、应力、应变等关键参数。</w:t>
      </w:r>
    </w:p>
    <w:p w14:paraId="2E370EC7">
      <w:pPr>
        <w:pStyle w:val="165"/>
        <w:spacing w:line="360" w:lineRule="auto"/>
      </w:pPr>
      <w:r>
        <w:rPr>
          <w:rFonts w:hint="eastAsia"/>
        </w:rPr>
        <w:t>每类试验应进行重复测试，以评估数据的重复性和可靠性。</w:t>
      </w:r>
    </w:p>
    <w:p w14:paraId="751C6616">
      <w:pPr>
        <w:pStyle w:val="165"/>
        <w:spacing w:line="360" w:lineRule="auto"/>
      </w:pPr>
      <w:r>
        <w:rPr>
          <w:rFonts w:hint="eastAsia"/>
        </w:rPr>
        <w:t>数据处理应采用统计方法分析误差和偏差，计算平均值、标准差和不确定度，并与标准要求进行比对。异常数据应查明原因并重新试验。</w:t>
      </w:r>
    </w:p>
    <w:p w14:paraId="613DD230">
      <w:pPr>
        <w:pStyle w:val="105"/>
        <w:spacing w:before="120" w:after="120" w:line="360" w:lineRule="auto"/>
      </w:pPr>
      <w:r>
        <w:rPr>
          <w:rFonts w:hint="eastAsia"/>
        </w:rPr>
        <w:t>实验室管理与环境控制</w:t>
      </w:r>
    </w:p>
    <w:p w14:paraId="4439BCC6">
      <w:pPr>
        <w:pStyle w:val="165"/>
        <w:spacing w:line="360" w:lineRule="auto"/>
      </w:pPr>
      <w:r>
        <w:rPr>
          <w:rFonts w:hint="eastAsia"/>
        </w:rPr>
        <w:t>检测实验室应保持环境稳定，包括温度、湿度及通风条件，确保环境对试验数据的影响最小。</w:t>
      </w:r>
    </w:p>
    <w:p w14:paraId="0BE68011">
      <w:pPr>
        <w:pStyle w:val="165"/>
        <w:spacing w:line="360" w:lineRule="auto"/>
      </w:pPr>
      <w:r>
        <w:rPr>
          <w:rFonts w:hint="eastAsia"/>
        </w:rPr>
        <w:t>实验室内应制定设备维护、操作记录、试验计划及安全管理制度，保证检测活动科学、规范、有序进行。</w:t>
      </w:r>
    </w:p>
    <w:p w14:paraId="1BB554E8">
      <w:pPr>
        <w:pStyle w:val="165"/>
        <w:spacing w:line="360" w:lineRule="auto"/>
      </w:pPr>
      <w:r>
        <w:rPr>
          <w:rFonts w:hint="eastAsia"/>
        </w:rPr>
        <w:t>实验室应建立档案管理系统，记录设备状态、试样信息及试验数据，保证数据可追溯性。</w:t>
      </w:r>
    </w:p>
    <w:p w14:paraId="52C2DB2A">
      <w:pPr>
        <w:pStyle w:val="105"/>
        <w:spacing w:before="120" w:after="120" w:line="360" w:lineRule="auto"/>
      </w:pPr>
      <w:r>
        <w:rPr>
          <w:rFonts w:hint="eastAsia"/>
        </w:rPr>
        <w:t>质量评估与持续改进</w:t>
      </w:r>
    </w:p>
    <w:p w14:paraId="19FE000A">
      <w:pPr>
        <w:pStyle w:val="165"/>
        <w:spacing w:line="360" w:lineRule="auto"/>
      </w:pPr>
      <w:r>
        <w:rPr>
          <w:rFonts w:hint="eastAsia"/>
        </w:rPr>
        <w:t>检测单位应定期对检测过程进行内部审核和质量评估，发现问题及时改进。</w:t>
      </w:r>
    </w:p>
    <w:p w14:paraId="3C7E41DA">
      <w:pPr>
        <w:pStyle w:val="165"/>
        <w:spacing w:line="360" w:lineRule="auto"/>
      </w:pPr>
      <w:r>
        <w:rPr>
          <w:rFonts w:hint="eastAsia"/>
        </w:rPr>
        <w:t>评估内容包括设备校准情况、操作规范执行情况、数据准确性、试验重复性及报告完整性。通过持续改进，可提升检测质量、操作效率和实验数据可信度，为建筑复合材料性能评价和工程应用提供可靠依据。</w:t>
      </w:r>
    </w:p>
    <w:p w14:paraId="39083B1A">
      <w:pPr>
        <w:pStyle w:val="104"/>
        <w:spacing w:before="240" w:after="240" w:line="360" w:lineRule="auto"/>
      </w:pPr>
      <w:bookmarkStart w:id="54" w:name="_Toc209879144"/>
      <w:r>
        <w:rPr>
          <w:rFonts w:hint="eastAsia"/>
        </w:rPr>
        <w:t>安全管理</w:t>
      </w:r>
      <w:bookmarkEnd w:id="54"/>
    </w:p>
    <w:p w14:paraId="4B0E2964">
      <w:pPr>
        <w:pStyle w:val="105"/>
        <w:spacing w:before="120" w:after="120" w:line="360" w:lineRule="auto"/>
      </w:pPr>
      <w:r>
        <w:rPr>
          <w:rFonts w:hint="eastAsia"/>
        </w:rPr>
        <w:t>操作人员安全</w:t>
      </w:r>
    </w:p>
    <w:p w14:paraId="2AA588F5">
      <w:pPr>
        <w:pStyle w:val="165"/>
        <w:spacing w:line="360" w:lineRule="auto"/>
      </w:pPr>
      <w:r>
        <w:rPr>
          <w:rFonts w:hint="eastAsia"/>
        </w:rPr>
        <w:t>力学性能检测过程中，操作人员必须经过专业培训并掌握设备使用及实验安全知识。</w:t>
      </w:r>
    </w:p>
    <w:p w14:paraId="2A9D4A30">
      <w:pPr>
        <w:pStyle w:val="165"/>
        <w:spacing w:line="360" w:lineRule="auto"/>
      </w:pPr>
      <w:r>
        <w:rPr>
          <w:rFonts w:hint="eastAsia"/>
        </w:rPr>
        <w:t>操作前应了解试验方案、设备参数和潜在风险，并佩戴规定的防护装备，包括安全眼镜、实验服、防护手套及必要的呼吸防护设备。</w:t>
      </w:r>
    </w:p>
    <w:p w14:paraId="7956C5BB">
      <w:pPr>
        <w:pStyle w:val="165"/>
        <w:spacing w:line="360" w:lineRule="auto"/>
      </w:pPr>
      <w:r>
        <w:rPr>
          <w:rFonts w:hint="eastAsia"/>
        </w:rPr>
        <w:t>未经授权人员不得操作设备或进入试验区，确保实验人员的安全。</w:t>
      </w:r>
    </w:p>
    <w:p w14:paraId="5BF9934B">
      <w:pPr>
        <w:pStyle w:val="105"/>
        <w:spacing w:before="120" w:after="120" w:line="360" w:lineRule="auto"/>
      </w:pPr>
      <w:r>
        <w:rPr>
          <w:rFonts w:hint="eastAsia"/>
        </w:rPr>
        <w:t>设备安全管理</w:t>
      </w:r>
    </w:p>
    <w:p w14:paraId="63564AAE">
      <w:pPr>
        <w:pStyle w:val="165"/>
        <w:spacing w:line="360" w:lineRule="auto"/>
      </w:pPr>
      <w:r>
        <w:rPr>
          <w:rFonts w:hint="eastAsia"/>
        </w:rPr>
        <w:t>试验设备应按照说明书和标准要求进行安装、调试和维护，确保设备运行状态良好。</w:t>
      </w:r>
    </w:p>
    <w:p w14:paraId="4E2BB617">
      <w:pPr>
        <w:pStyle w:val="165"/>
        <w:spacing w:line="360" w:lineRule="auto"/>
      </w:pPr>
      <w:r>
        <w:rPr>
          <w:rFonts w:hint="eastAsia"/>
        </w:rPr>
        <w:t>设备应定期检查，包括加载系统、控制系统及测量系统，发现异常应立即停机并进行维护。</w:t>
      </w:r>
    </w:p>
    <w:p w14:paraId="109487E7">
      <w:pPr>
        <w:pStyle w:val="165"/>
        <w:spacing w:line="360" w:lineRule="auto"/>
      </w:pPr>
      <w:r>
        <w:rPr>
          <w:rFonts w:hint="eastAsia"/>
        </w:rPr>
        <w:t>高压、高速、冲击及疲劳试验设备必须设置安全防护装置，防止试样破坏或部件脱落对操作人员造成伤害。</w:t>
      </w:r>
    </w:p>
    <w:p w14:paraId="69F3F9D2">
      <w:pPr>
        <w:pStyle w:val="105"/>
        <w:spacing w:before="120" w:after="120" w:line="360" w:lineRule="auto"/>
      </w:pPr>
      <w:r>
        <w:rPr>
          <w:rFonts w:hint="eastAsia"/>
        </w:rPr>
        <w:t>环境安全管理</w:t>
      </w:r>
    </w:p>
    <w:p w14:paraId="3181C372">
      <w:pPr>
        <w:pStyle w:val="165"/>
        <w:spacing w:line="360" w:lineRule="auto"/>
      </w:pPr>
      <w:r>
        <w:rPr>
          <w:rFonts w:hint="eastAsia"/>
        </w:rPr>
        <w:t>实验室环境应保持整洁、通风良好，并控制温度和湿度，防止对试验数据产生影响。</w:t>
      </w:r>
    </w:p>
    <w:p w14:paraId="69E2BEA9">
      <w:pPr>
        <w:pStyle w:val="165"/>
        <w:spacing w:line="360" w:lineRule="auto"/>
      </w:pPr>
      <w:r>
        <w:rPr>
          <w:rFonts w:hint="eastAsia"/>
        </w:rPr>
        <w:t>对冲击、疲劳等可能产生碎片或噪声的试验，应设置隔离保护屏和安全标识。</w:t>
      </w:r>
    </w:p>
    <w:p w14:paraId="4FC3EC97">
      <w:pPr>
        <w:pStyle w:val="165"/>
        <w:spacing w:line="360" w:lineRule="auto"/>
      </w:pPr>
      <w:r>
        <w:rPr>
          <w:rFonts w:hint="eastAsia"/>
        </w:rPr>
        <w:t>危险区域应明确标识，禁止非操作人员进入。</w:t>
      </w:r>
    </w:p>
    <w:p w14:paraId="18B5141E">
      <w:pPr>
        <w:pStyle w:val="105"/>
        <w:spacing w:before="120" w:after="120" w:line="360" w:lineRule="auto"/>
      </w:pPr>
      <w:r>
        <w:rPr>
          <w:rFonts w:hint="eastAsia"/>
        </w:rPr>
        <w:t>化学与材料安全</w:t>
      </w:r>
    </w:p>
    <w:p w14:paraId="61D79732">
      <w:pPr>
        <w:pStyle w:val="165"/>
        <w:spacing w:line="360" w:lineRule="auto"/>
      </w:pPr>
      <w:r>
        <w:rPr>
          <w:rFonts w:hint="eastAsia"/>
        </w:rPr>
        <w:t>部分复合材料在加工或试验过程中可能含有挥发性有机物或粉尘，操作人员应佩戴适当防护，实验室应配备通风和除尘设施。</w:t>
      </w:r>
    </w:p>
    <w:p w14:paraId="75D18CA0">
      <w:pPr>
        <w:pStyle w:val="165"/>
        <w:spacing w:line="360" w:lineRule="auto"/>
      </w:pPr>
      <w:r>
        <w:rPr>
          <w:rFonts w:hint="eastAsia"/>
        </w:rPr>
        <w:t>对于危险化学品应严格管理，遵循材料安全数据表（MSDS）规定，防止意外接触或火灾。</w:t>
      </w:r>
    </w:p>
    <w:p w14:paraId="1D0037DA">
      <w:pPr>
        <w:pStyle w:val="105"/>
        <w:spacing w:before="120" w:after="120" w:line="360" w:lineRule="auto"/>
      </w:pPr>
      <w:r>
        <w:rPr>
          <w:rFonts w:hint="eastAsia"/>
        </w:rPr>
        <w:t>应急处理与预案</w:t>
      </w:r>
    </w:p>
    <w:p w14:paraId="6EECD4CB">
      <w:pPr>
        <w:pStyle w:val="165"/>
        <w:spacing w:line="360" w:lineRule="auto"/>
      </w:pPr>
      <w:r>
        <w:rPr>
          <w:rFonts w:hint="eastAsia"/>
        </w:rPr>
        <w:t>实验室应建立完整的应急预案，包括设备故障、试样破裂、火灾、化学品泄漏及人员伤害等情况。预案应明确责任分工、处理流程、紧急联络方式及急救措施，并定期进行演练。</w:t>
      </w:r>
    </w:p>
    <w:p w14:paraId="2C6B7792">
      <w:pPr>
        <w:pStyle w:val="165"/>
        <w:spacing w:line="360" w:lineRule="auto"/>
      </w:pPr>
      <w:r>
        <w:rPr>
          <w:rFonts w:hint="eastAsia"/>
        </w:rPr>
        <w:t>发生事故时，应立即按预案操作，确保人员安全，并记录事件和处理过程，用于后续分析和改进。</w:t>
      </w:r>
    </w:p>
    <w:p w14:paraId="1DD77398">
      <w:pPr>
        <w:pStyle w:val="105"/>
        <w:spacing w:before="120" w:after="120" w:line="360" w:lineRule="auto"/>
      </w:pPr>
      <w:r>
        <w:rPr>
          <w:rFonts w:hint="eastAsia"/>
        </w:rPr>
        <w:t>记录与追溯</w:t>
      </w:r>
    </w:p>
    <w:p w14:paraId="6D7A594B">
      <w:pPr>
        <w:pStyle w:val="56"/>
        <w:spacing w:line="360" w:lineRule="auto"/>
        <w:ind w:firstLine="420"/>
      </w:pPr>
      <w:r>
        <w:rPr>
          <w:rFonts w:hint="eastAsia"/>
        </w:rPr>
        <w:t>所有安全管理措施、事故及异常事件、设备维护及操作情况应形成完整记录，并建立档案管理体系。通过分析安全事件和操作记录，可以发现潜在风险，优化操作规程和安全管理制度，提高实验室整体安全水平。</w:t>
      </w:r>
    </w:p>
    <w:p w14:paraId="3BC4D744">
      <w:pPr>
        <w:pStyle w:val="105"/>
        <w:spacing w:before="120" w:after="120" w:line="360" w:lineRule="auto"/>
      </w:pPr>
      <w:r>
        <w:rPr>
          <w:rFonts w:hint="eastAsia"/>
        </w:rPr>
        <w:t>持续改进与培训</w:t>
      </w:r>
    </w:p>
    <w:p w14:paraId="337959A5">
      <w:pPr>
        <w:pStyle w:val="165"/>
        <w:spacing w:line="360" w:lineRule="auto"/>
      </w:pPr>
      <w:r>
        <w:rPr>
          <w:rFonts w:hint="eastAsia"/>
        </w:rPr>
        <w:t>实验室应定期总结安全管理经验，对操作规程、设备维护、应急预案和培训内容进行更新。</w:t>
      </w:r>
    </w:p>
    <w:p w14:paraId="344F7298">
      <w:pPr>
        <w:pStyle w:val="165"/>
        <w:spacing w:line="360" w:lineRule="auto"/>
      </w:pPr>
      <w:r>
        <w:rPr>
          <w:rFonts w:hint="eastAsia"/>
        </w:rPr>
        <w:t>操作人员应持续接受安全培训，掌握最新操作方法和防护技术，确保建筑复合材料力学性能检测工作的安全性和可靠性。</w:t>
      </w:r>
    </w:p>
    <w:bookmarkEnd w:id="26"/>
    <w:p w14:paraId="318D475B">
      <w:pPr>
        <w:pStyle w:val="165"/>
        <w:spacing w:line="360" w:lineRule="auto"/>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pPr>
      <w:bookmarkStart w:id="55" w:name="BookMark6"/>
    </w:p>
    <w:p w14:paraId="63A41A92">
      <w:pPr>
        <w:pStyle w:val="63"/>
        <w:spacing w:after="120" w:line="360" w:lineRule="auto"/>
      </w:pPr>
      <w:bookmarkStart w:id="56" w:name="_Toc209879145"/>
      <w:r>
        <w:rPr>
          <w:rFonts w:hint="eastAsia"/>
          <w:spacing w:val="105"/>
        </w:rPr>
        <w:t>参考文</w:t>
      </w:r>
      <w:r>
        <w:rPr>
          <w:rFonts w:hint="eastAsia"/>
        </w:rPr>
        <w:t>献</w:t>
      </w:r>
      <w:bookmarkEnd w:id="56"/>
    </w:p>
    <w:p w14:paraId="0C82FD17">
      <w:pPr>
        <w:pStyle w:val="56"/>
        <w:spacing w:line="360" w:lineRule="auto"/>
        <w:ind w:firstLine="420"/>
      </w:pPr>
      <w:r>
        <w:rPr>
          <w:rFonts w:hint="eastAsia"/>
        </w:rPr>
        <w:t>[</w:t>
      </w:r>
      <w:r>
        <w:t>1] GB/T 43938.1</w:t>
      </w:r>
      <w:r>
        <w:rPr>
          <w:rFonts w:hint="eastAsia"/>
        </w:rPr>
        <w:t>—</w:t>
      </w:r>
      <w:r>
        <w:t xml:space="preserve">2024  </w:t>
      </w:r>
      <w:r>
        <w:rPr>
          <w:rFonts w:hint="eastAsia"/>
        </w:rPr>
        <w:t>碳纤维增强复合材料薄壁管件力学性能试验方法  第1部分：拉伸试验</w:t>
      </w:r>
    </w:p>
    <w:p w14:paraId="69B96E17">
      <w:pPr>
        <w:pStyle w:val="56"/>
        <w:spacing w:line="360" w:lineRule="auto"/>
        <w:ind w:firstLine="420"/>
      </w:pPr>
      <w:r>
        <w:rPr>
          <w:rFonts w:hint="eastAsia"/>
        </w:rPr>
        <w:t>[</w:t>
      </w:r>
      <w:r>
        <w:t>2] JC/T 2461</w:t>
      </w:r>
      <w:r>
        <w:rPr>
          <w:rFonts w:hint="eastAsia"/>
        </w:rPr>
        <w:t>—</w:t>
      </w:r>
      <w:r>
        <w:t xml:space="preserve">2018  </w:t>
      </w:r>
      <w:r>
        <w:rPr>
          <w:rFonts w:hint="eastAsia"/>
        </w:rPr>
        <w:t xml:space="preserve">高延性纤维增强水泥基复合材料 </w:t>
      </w:r>
      <w:r>
        <w:t xml:space="preserve"> </w:t>
      </w:r>
      <w:r>
        <w:rPr>
          <w:rFonts w:hint="eastAsia"/>
        </w:rPr>
        <w:t>力学性能试验方法</w:t>
      </w:r>
    </w:p>
    <w:bookmarkEnd w:id="55"/>
    <w:p w14:paraId="4B9B38B3">
      <w:pPr>
        <w:pStyle w:val="56"/>
        <w:ind w:firstLine="0" w:firstLineChars="0"/>
        <w:jc w:val="center"/>
      </w:pPr>
      <w:bookmarkStart w:id="57" w:name="BookMark8"/>
      <w:r>
        <w:rPr>
          <w:rFonts w:hint="eastAsia"/>
        </w:rPr>
        <w:drawing>
          <wp:inline distT="0" distB="0" distL="0" distR="0">
            <wp:extent cx="1485900" cy="317500"/>
            <wp:effectExtent l="0" t="0" r="0" b="6350"/>
            <wp:docPr id="940841116" name="图片 1"/>
            <wp:cNvGraphicFramePr/>
            <a:graphic xmlns:a="http://schemas.openxmlformats.org/drawingml/2006/main">
              <a:graphicData uri="http://schemas.openxmlformats.org/drawingml/2006/picture">
                <pic:pic xmlns:pic="http://schemas.openxmlformats.org/drawingml/2006/picture">
                  <pic:nvPicPr>
                    <pic:cNvPr id="940841116" name="图片 1"/>
                    <pic:cNvPicPr/>
                  </pic:nvPicPr>
                  <pic:blipFill>
                    <a:blip r:embed="rId3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7"/>
    </w:p>
    <w:sectPr>
      <w:headerReference r:id="rId27" w:type="default"/>
      <w:footerReference r:id="rId29" w:type="default"/>
      <w:headerReference r:id="rId28" w:type="even"/>
      <w:footerReference r:id="rId30" w:type="even"/>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A94E3">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9A036">
    <w:pPr>
      <w:pStyle w:val="51"/>
    </w:pPr>
    <w:r>
      <w:fldChar w:fldCharType="begin"/>
    </w:r>
    <w:r>
      <w:instrText xml:space="preserve"> PAGE   \* MERGEFORMAT \* MERGEFORMAT </w:instrText>
    </w:r>
    <w:r>
      <w:fldChar w:fldCharType="separate"/>
    </w:r>
    <w:r>
      <w:t>3</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0A00B">
    <w:pPr>
      <w:pStyle w:val="52"/>
    </w:pPr>
    <w:r>
      <w:fldChar w:fldCharType="begin"/>
    </w:r>
    <w:r>
      <w:instrText xml:space="preserve">PAGE   \* MERGEFORMAT</w:instrText>
    </w:r>
    <w:r>
      <w:fldChar w:fldCharType="separate"/>
    </w:r>
    <w:r>
      <w:rPr>
        <w:lang w:val="zh-CN"/>
      </w:rPr>
      <w:t>1</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A2D55">
    <w:pPr>
      <w:pStyle w:val="51"/>
    </w:pPr>
    <w:r>
      <w:fldChar w:fldCharType="begin"/>
    </w:r>
    <w:r>
      <w:instrText xml:space="preserve"> PAGE   \* MERGEFORMAT \* MERGEFORMAT </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7BAE1">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F4FF8">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3EF6A">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6F3CC">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4B73E">
    <w:pPr>
      <w:pStyle w:val="51"/>
    </w:pPr>
    <w:r>
      <w:fldChar w:fldCharType="begin"/>
    </w:r>
    <w:r>
      <w:instrText xml:space="preserve"> PAGE   \* MERGEFORMAT \* MERGEFORMAT </w:instrText>
    </w:r>
    <w:r>
      <w:fldChar w:fldCharType="separate"/>
    </w:r>
    <w: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7883B">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00CE2">
    <w:pPr>
      <w:pStyle w:val="51"/>
    </w:pPr>
    <w:r>
      <w:fldChar w:fldCharType="begin"/>
    </w:r>
    <w:r>
      <w:instrText xml:space="preserve"> PAGE   \* MERGEFORMAT \* MERGEFORMAT </w:instrText>
    </w:r>
    <w:r>
      <w:fldChar w:fldCharType="separate"/>
    </w:r>
    <w:r>
      <w:t>III</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29F3A">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4C8A8">
    <w:pPr>
      <w:pStyle w:val="18"/>
      <w:wordWrap w:val="0"/>
      <w:jc w:val="right"/>
      <w:rPr>
        <w:rFonts w:ascii="黑体" w:hAnsi="黑体" w:eastAsia="黑体"/>
      </w:rPr>
    </w:pPr>
    <w:r>
      <w:pict>
        <v:shape id="PowerPlusWaterMarkObject59875283" o:spid="_x0000_s1028" o:spt="136" type="#_x0000_t136" style="position:absolute;left:0pt;height:59.9pt;width:599.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7850E">
    <w:pPr>
      <w:pStyle w:val="62"/>
    </w:pPr>
    <w:r>
      <w:fldChar w:fldCharType="begin"/>
    </w:r>
    <w:r>
      <w:instrText xml:space="preserve"> STYLEREF  标准文件_文件编号 \* MERGEFORMAT </w:instrText>
    </w:r>
    <w:r>
      <w:fldChar w:fldCharType="separate"/>
    </w:r>
    <w:r>
      <w:t>T/XJBX 0089—2025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D5420">
    <w:pPr>
      <w:pStyle w:val="61"/>
    </w:pPr>
    <w:r>
      <w:fldChar w:fldCharType="begin"/>
    </w:r>
    <w:r>
      <w:instrText xml:space="preserve"> STYLEREF  标准文件_文件编号  \* MERGEFORMAT </w:instrText>
    </w:r>
    <w:r>
      <w:fldChar w:fldCharType="separate"/>
    </w:r>
    <w:r>
      <w:t>T/XJBX 0089—2025</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35A81">
    <w:pPr>
      <w:pStyle w:val="62"/>
    </w:pPr>
    <w:r>
      <w:fldChar w:fldCharType="begin"/>
    </w:r>
    <w:r>
      <w:instrText xml:space="preserve"> STYLEREF  标准文件_文件编号 \* MERGEFORMAT </w:instrText>
    </w:r>
    <w:r>
      <w:fldChar w:fldCharType="separate"/>
    </w:r>
    <w:r>
      <w:t>T/XJBX 0089—2025</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632F1">
    <w:pPr>
      <w:pStyle w:val="61"/>
    </w:pPr>
    <w:r>
      <w:fldChar w:fldCharType="begin"/>
    </w:r>
    <w:r>
      <w:instrText xml:space="preserve"> STYLEREF  标准文件_文件编号  \* MERGEFORMAT </w:instrText>
    </w:r>
    <w:r>
      <w:fldChar w:fldCharType="separate"/>
    </w:r>
    <w:r>
      <w:t>T/XJBX 0089—2025</w:t>
    </w:r>
    <w: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C51B0">
    <w:pPr>
      <w:pStyle w:val="62"/>
    </w:pPr>
    <w:r>
      <w:fldChar w:fldCharType="begin"/>
    </w:r>
    <w:r>
      <w:instrText xml:space="preserve"> STYLEREF  标准文件_文件编号 \* MERGEFORMAT </w:instrText>
    </w:r>
    <w:r>
      <w:fldChar w:fldCharType="separate"/>
    </w:r>
    <w:r>
      <w:t>T/XJBX 0089—2025</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F0166">
    <w:pPr>
      <w:pStyle w:val="18"/>
    </w:pPr>
    <w:r>
      <w:pict>
        <v:shape id="PowerPlusWaterMarkObject59875282" o:spid="_x0000_s1027" o:spt="136" type="#_x0000_t136" style="position:absolute;left:0pt;height:59.9pt;width:599.4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B2C0B">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85318">
    <w:pPr>
      <w:pStyle w:val="61"/>
    </w:pPr>
    <w:r>
      <w:fldChar w:fldCharType="begin"/>
    </w:r>
    <w:r>
      <w:instrText xml:space="preserve"> STYLEREF  标准文件_文件编号  \* MERGEFORMAT </w:instrText>
    </w:r>
    <w:r>
      <w:fldChar w:fldCharType="separate"/>
    </w:r>
    <w:r>
      <w:t>T/XJBX 0089—2025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ADBAF">
    <w:pPr>
      <w:pStyle w:val="62"/>
    </w:pPr>
    <w:r>
      <w:fldChar w:fldCharType="begin"/>
    </w:r>
    <w:r>
      <w:instrText xml:space="preserve"> STYLEREF  标准文件_文件编号 \* MERGEFORMAT </w:instrText>
    </w:r>
    <w:r>
      <w:fldChar w:fldCharType="separate"/>
    </w:r>
    <w:r>
      <w:t>T/XJBX 0089—2025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B679D">
    <w:pPr>
      <w:pStyle w:val="18"/>
    </w:pPr>
    <w:r>
      <w:pict>
        <v:shape id="PowerPlusWaterMarkObject59875284" o:spid="_x0000_s1029" o:spt="136" type="#_x0000_t136" style="position:absolute;left:0pt;height:59.9pt;width:599.4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2B2BA">
    <w:pPr>
      <w:pStyle w:val="61"/>
    </w:pPr>
    <w:r>
      <w:fldChar w:fldCharType="begin"/>
    </w:r>
    <w:r>
      <w:instrText xml:space="preserve"> STYLEREF  标准文件_文件编号  \* MERGEFORMAT </w:instrText>
    </w:r>
    <w:r>
      <w:fldChar w:fldCharType="separate"/>
    </w:r>
    <w:r>
      <w:t>T/XJBX 0089—2025</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B37A9">
    <w:pPr>
      <w:pStyle w:val="62"/>
    </w:pPr>
    <w:r>
      <w:fldChar w:fldCharType="begin"/>
    </w:r>
    <w:r>
      <w:instrText xml:space="preserve"> STYLEREF  标准文件_文件编号 \* MERGEFORMAT </w:instrText>
    </w:r>
    <w:r>
      <w:fldChar w:fldCharType="separate"/>
    </w:r>
    <w:r>
      <w:t>T/XJBX 0089—2025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DDE82">
    <w:pPr>
      <w:pStyle w:val="61"/>
    </w:pPr>
    <w:r>
      <w:fldChar w:fldCharType="begin"/>
    </w:r>
    <w:r>
      <w:instrText xml:space="preserve"> STYLEREF  标准文件_文件编号  \* MERGEFORMAT </w:instrText>
    </w:r>
    <w:r>
      <w:fldChar w:fldCharType="separate"/>
    </w:r>
    <w:r>
      <w:t>T/XJBX 0089—2025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Y2szQ2NLcwNDU1NTFW0lEKTi0uzszPAykwqQUAkGwkBiwAAAA="/>
  </w:docVars>
  <w:rsids>
    <w:rsidRoot w:val="0011074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0741"/>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A"/>
    <w:rsid w:val="001649EB"/>
    <w:rsid w:val="00164BAF"/>
    <w:rsid w:val="00164FA8"/>
    <w:rsid w:val="00165065"/>
    <w:rsid w:val="00165434"/>
    <w:rsid w:val="0016580B"/>
    <w:rsid w:val="00165824"/>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02D"/>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8725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12A8"/>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54BF"/>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AF722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F9A"/>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68DC"/>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5E91"/>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9510DC4"/>
    <w:rsid w:val="576A4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9" Type="http://schemas.openxmlformats.org/officeDocument/2006/relationships/glossaryDocument" Target="glossary/document.xml"/><Relationship Id="rId38" Type="http://schemas.openxmlformats.org/officeDocument/2006/relationships/fontTable" Target="fontTable.xml"/><Relationship Id="rId37" Type="http://schemas.openxmlformats.org/officeDocument/2006/relationships/customXml" Target="../customXml/item2.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3.jpeg"/><Relationship Id="rId33" Type="http://schemas.openxmlformats.org/officeDocument/2006/relationships/image" Target="media/image2.png"/><Relationship Id="rId32" Type="http://schemas.openxmlformats.org/officeDocument/2006/relationships/image" Target="media/image1.png"/><Relationship Id="rId31" Type="http://schemas.openxmlformats.org/officeDocument/2006/relationships/theme" Target="theme/theme1.xml"/><Relationship Id="rId30" Type="http://schemas.openxmlformats.org/officeDocument/2006/relationships/footer" Target="footer12.xml"/><Relationship Id="rId3" Type="http://schemas.openxmlformats.org/officeDocument/2006/relationships/footnotes" Target="footnotes.xml"/><Relationship Id="rId29" Type="http://schemas.openxmlformats.org/officeDocument/2006/relationships/footer" Target="footer11.xml"/><Relationship Id="rId28" Type="http://schemas.openxmlformats.org/officeDocument/2006/relationships/header" Target="header14.xml"/><Relationship Id="rId27" Type="http://schemas.openxmlformats.org/officeDocument/2006/relationships/header" Target="header13.xml"/><Relationship Id="rId26" Type="http://schemas.openxmlformats.org/officeDocument/2006/relationships/footer" Target="footer10.xml"/><Relationship Id="rId25" Type="http://schemas.openxmlformats.org/officeDocument/2006/relationships/footer" Target="footer9.xml"/><Relationship Id="rId24" Type="http://schemas.openxmlformats.org/officeDocument/2006/relationships/header" Target="header12.xml"/><Relationship Id="rId23" Type="http://schemas.openxmlformats.org/officeDocument/2006/relationships/header" Target="header11.xml"/><Relationship Id="rId22" Type="http://schemas.openxmlformats.org/officeDocument/2006/relationships/footer" Target="footer8.xml"/><Relationship Id="rId21" Type="http://schemas.openxmlformats.org/officeDocument/2006/relationships/footer" Target="footer7.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6.xml"/><Relationship Id="rId17" Type="http://schemas.openxmlformats.org/officeDocument/2006/relationships/footer" Target="footer5.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4.xml"/><Relationship Id="rId13" Type="http://schemas.openxmlformats.org/officeDocument/2006/relationships/footer" Target="footer3.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28A614B804142AE8BDBB50A8A79792D"/>
        <w:style w:val=""/>
        <w:category>
          <w:name w:val="常规"/>
          <w:gallery w:val="placeholder"/>
        </w:category>
        <w:types>
          <w:type w:val="bbPlcHdr"/>
        </w:types>
        <w:behaviors>
          <w:behavior w:val="content"/>
        </w:behaviors>
        <w:description w:val=""/>
        <w:guid w:val="{B44CCB2B-4182-4EBE-B7E9-6C909CAF39B0}"/>
      </w:docPartPr>
      <w:docPartBody>
        <w:p w14:paraId="2E4ECB53">
          <w:pPr>
            <w:pStyle w:val="5"/>
          </w:pPr>
          <w:r>
            <w:rPr>
              <w:rStyle w:val="4"/>
              <w:rFonts w:hint="eastAsia"/>
            </w:rPr>
            <w:t>单击或点击此处输入文字。</w:t>
          </w:r>
        </w:p>
      </w:docPartBody>
    </w:docPart>
    <w:docPart>
      <w:docPartPr>
        <w:name w:val="E937BECAD2B34860A158A768CA921C5E"/>
        <w:style w:val=""/>
        <w:category>
          <w:name w:val="常规"/>
          <w:gallery w:val="placeholder"/>
        </w:category>
        <w:types>
          <w:type w:val="bbPlcHdr"/>
        </w:types>
        <w:behaviors>
          <w:behavior w:val="content"/>
        </w:behaviors>
        <w:description w:val=""/>
        <w:guid w:val="{B591C5A6-A077-4DE7-8549-88E3AD26FF7C}"/>
      </w:docPartPr>
      <w:docPartBody>
        <w:p w14:paraId="2993CE97">
          <w:pPr>
            <w:pStyle w:val="6"/>
          </w:pPr>
          <w:r>
            <w:rPr>
              <w:rStyle w:val="4"/>
              <w:rFonts w:hint="eastAsia"/>
            </w:rPr>
            <w:t>选择一项。</w:t>
          </w:r>
        </w:p>
      </w:docPartBody>
    </w:docPart>
    <w:docPart>
      <w:docPartPr>
        <w:name w:val="7D0407537AFA4EBFB7447D8BB1E4BCDB"/>
        <w:style w:val=""/>
        <w:category>
          <w:name w:val="常规"/>
          <w:gallery w:val="placeholder"/>
        </w:category>
        <w:types>
          <w:type w:val="bbPlcHdr"/>
        </w:types>
        <w:behaviors>
          <w:behavior w:val="content"/>
        </w:behaviors>
        <w:description w:val=""/>
        <w:guid w:val="{4FE560AC-77D7-4372-B13C-1BE31CBD38D8}"/>
      </w:docPartPr>
      <w:docPartBody>
        <w:p w14:paraId="34D9D824">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447"/>
    <w:rsid w:val="008A4D07"/>
    <w:rsid w:val="008F1111"/>
    <w:rsid w:val="009B6447"/>
    <w:rsid w:val="00B6674A"/>
    <w:rsid w:val="00F02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28A614B804142AE8BDBB50A8A79792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937BECAD2B34860A158A768CA921C5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D0407537AFA4EBFB7447D8BB1E4BCDB"/>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8"/>
    <customShpInfo spid="_x0000_s1027"/>
    <customShpInfo spid="_x0000_s1029"/>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15</Pages>
  <Words>4860</Words>
  <Characters>5252</Characters>
  <Lines>46</Lines>
  <Paragraphs>13</Paragraphs>
  <TotalTime>37</TotalTime>
  <ScaleCrop>false</ScaleCrop>
  <LinksUpToDate>false</LinksUpToDate>
  <CharactersWithSpaces>5344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2025-09-26T14:08:00Z</dcterms:created>
  <dc:creator>Jianyi Huang</dc:creator>
  <dc:description>&lt;config cover="true" show_menu="true" version="1.0.0" doctype="SDKXY"&gt;_x000d_
&lt;/config&gt;</dc:description>
  <cp:lastModifiedBy>微信用户</cp:lastModifiedBy>
  <cp:lastPrinted>2021-02-02T08:22:00Z</cp:lastPrinted>
  <dcterms:modified xsi:type="dcterms:W3CDTF">2025-09-28T03:26:59Z</dcterms:modified>
  <dc:title>团体标准</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eyJoZGlkIjoiYjU3OWNmZWNhOTU1OGIzZjViZTdhZWJmNzZlMzNmYTYiLCJ1c2VySWQiOiIxNDE1OTEzOTEwIn0=</vt:lpwstr>
  </property>
  <property fmtid="{D5CDD505-2E9C-101B-9397-08002B2CF9AE}" pid="16" name="KSOProductBuildVer">
    <vt:lpwstr>2052-12.1.0.22529</vt:lpwstr>
  </property>
  <property fmtid="{D5CDD505-2E9C-101B-9397-08002B2CF9AE}" pid="17" name="ICV">
    <vt:lpwstr>7E0BC55B064C4D5CBB53B23D381F70B3_12</vt:lpwstr>
  </property>
</Properties>
</file>