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13.020.01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04</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6"/>
            </w:textInput>
          </w:ffData>
        </w:fldChar>
      </w:r>
      <w:bookmarkStart w:id="6" w:name="NSTD_CODE_F"/>
      <w:r>
        <w:instrText xml:space="preserve"> FORMTEXT </w:instrText>
      </w:r>
      <w:r>
        <w:fldChar w:fldCharType="separate"/>
      </w:r>
      <w:r>
        <w:t>0086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工业园区碳排放动态监测与认证实施指南"/>
            </w:textInput>
          </w:ffData>
        </w:fldChar>
      </w:r>
      <w:bookmarkStart w:id="9" w:name="CSTD_NAME"/>
      <w:r>
        <w:instrText xml:space="preserve"> FORMTEXT </w:instrText>
      </w:r>
      <w:r>
        <w:fldChar w:fldCharType="separate"/>
      </w:r>
      <w:r>
        <w:t>工业园区碳排放动态监测与认证实施指南</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dynamic monitoring and certification of carbon emissions in industrial park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dynamic monitoring and certification of carbon emissions in industrial parks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BCB621C">
      <w:pPr>
        <w:pStyle w:val="91"/>
        <w:spacing w:after="360"/>
      </w:pPr>
      <w:bookmarkStart w:id="21" w:name="BookMark1"/>
      <w:r>
        <w:rPr>
          <w:rFonts w:hint="eastAsia"/>
          <w:spacing w:val="320"/>
        </w:rPr>
        <w:t>目</w:t>
      </w:r>
      <w:r>
        <w:rPr>
          <w:rFonts w:hint="eastAsia"/>
        </w:rPr>
        <w:t>次</w:t>
      </w:r>
    </w:p>
    <w:p w14:paraId="3EE6345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"_Toc209863266" </w:instrText>
      </w:r>
      <w:r>
        <w:fldChar w:fldCharType="separate"/>
      </w:r>
      <w:r>
        <w:rPr>
          <w:rStyle w:val="32"/>
        </w:rPr>
        <w:t>前言</w:t>
      </w:r>
      <w:r>
        <w:tab/>
      </w:r>
      <w:r>
        <w:fldChar w:fldCharType="begin"/>
      </w:r>
      <w:r>
        <w:instrText xml:space="preserve"> PAGEREF _Toc209863266 \h </w:instrText>
      </w:r>
      <w:r>
        <w:fldChar w:fldCharType="separate"/>
      </w:r>
      <w:r>
        <w:t>III</w:t>
      </w:r>
      <w:r>
        <w:fldChar w:fldCharType="end"/>
      </w:r>
      <w:r>
        <w:fldChar w:fldCharType="end"/>
      </w:r>
    </w:p>
    <w:p w14:paraId="207389BC">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"_Toc209863267" </w:instrText>
      </w:r>
      <w:r>
        <w:fldChar w:fldCharType="separate"/>
      </w:r>
      <w:r>
        <w:rPr>
          <w:rStyle w:val="32"/>
        </w:rPr>
        <w:t>引言</w:t>
      </w:r>
      <w:r>
        <w:tab/>
      </w:r>
      <w:r>
        <w:fldChar w:fldCharType="begin"/>
      </w:r>
      <w:r>
        <w:instrText xml:space="preserve"> PAGEREF _Toc209863267 \h </w:instrText>
      </w:r>
      <w:r>
        <w:fldChar w:fldCharType="separate"/>
      </w:r>
      <w:r>
        <w:t>V</w:t>
      </w:r>
      <w:r>
        <w:fldChar w:fldCharType="end"/>
      </w:r>
      <w:r>
        <w:fldChar w:fldCharType="end"/>
      </w:r>
    </w:p>
    <w:p w14:paraId="0B77C2BF">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"_Toc209863268" </w:instrText>
      </w:r>
      <w:r>
        <w:fldChar w:fldCharType="separate"/>
      </w:r>
      <w:r>
        <w:rPr>
          <w:rStyle w:val="32"/>
        </w:rPr>
        <w:t>1  范围</w:t>
      </w:r>
      <w:r>
        <w:tab/>
      </w:r>
      <w:r>
        <w:fldChar w:fldCharType="begin"/>
      </w:r>
      <w:r>
        <w:instrText xml:space="preserve"> PAGEREF _Toc209863268 \h </w:instrText>
      </w:r>
      <w:r>
        <w:fldChar w:fldCharType="separate"/>
      </w:r>
      <w:r>
        <w:t>1</w:t>
      </w:r>
      <w:r>
        <w:fldChar w:fldCharType="end"/>
      </w:r>
      <w:r>
        <w:fldChar w:fldCharType="end"/>
      </w:r>
    </w:p>
    <w:p w14:paraId="0C76DDE0">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"_Toc209863269" </w:instrText>
      </w:r>
      <w:r>
        <w:fldChar w:fldCharType="separate"/>
      </w:r>
      <w:r>
        <w:rPr>
          <w:rStyle w:val="32"/>
        </w:rPr>
        <w:t>2  规范性引用文件</w:t>
      </w:r>
      <w:r>
        <w:tab/>
      </w:r>
      <w:r>
        <w:fldChar w:fldCharType="begin"/>
      </w:r>
      <w:r>
        <w:instrText xml:space="preserve"> PAGEREF _Toc209863269 \h </w:instrText>
      </w:r>
      <w:r>
        <w:fldChar w:fldCharType="separate"/>
      </w:r>
      <w:r>
        <w:t>1</w:t>
      </w:r>
      <w:r>
        <w:fldChar w:fldCharType="end"/>
      </w:r>
      <w:r>
        <w:fldChar w:fldCharType="end"/>
      </w:r>
    </w:p>
    <w:p w14:paraId="472A8E9A">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"_Toc209863270" </w:instrText>
      </w:r>
      <w:r>
        <w:fldChar w:fldCharType="separate"/>
      </w:r>
      <w:r>
        <w:rPr>
          <w:rStyle w:val="32"/>
        </w:rPr>
        <w:t>3  术语和定义</w:t>
      </w:r>
      <w:r>
        <w:tab/>
      </w:r>
      <w:r>
        <w:fldChar w:fldCharType="begin"/>
      </w:r>
      <w:r>
        <w:instrText xml:space="preserve"> PAGEREF _Toc209863270 \h </w:instrText>
      </w:r>
      <w:r>
        <w:fldChar w:fldCharType="separate"/>
      </w:r>
      <w:r>
        <w:t>1</w:t>
      </w:r>
      <w:r>
        <w:fldChar w:fldCharType="end"/>
      </w:r>
      <w:r>
        <w:fldChar w:fldCharType="end"/>
      </w:r>
    </w:p>
    <w:p w14:paraId="46AD749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"_Toc209863271" </w:instrText>
      </w:r>
      <w:r>
        <w:fldChar w:fldCharType="separate"/>
      </w:r>
      <w:r>
        <w:rPr>
          <w:rStyle w:val="32"/>
        </w:rPr>
        <w:t>4  总体原则</w:t>
      </w:r>
      <w:r>
        <w:tab/>
      </w:r>
      <w:r>
        <w:fldChar w:fldCharType="begin"/>
      </w:r>
      <w:r>
        <w:instrText xml:space="preserve"> PAGEREF _Toc209863271 \h </w:instrText>
      </w:r>
      <w:r>
        <w:fldChar w:fldCharType="separate"/>
      </w:r>
      <w:r>
        <w:t>2</w:t>
      </w:r>
      <w:r>
        <w:fldChar w:fldCharType="end"/>
      </w:r>
      <w:r>
        <w:fldChar w:fldCharType="end"/>
      </w:r>
    </w:p>
    <w:p w14:paraId="075E01F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"_Toc209863272" </w:instrText>
      </w:r>
      <w:r>
        <w:fldChar w:fldCharType="separate"/>
      </w:r>
      <w:r>
        <w:rPr>
          <w:rStyle w:val="32"/>
        </w:rPr>
        <w:t>5  监测指标与数据要求</w:t>
      </w:r>
      <w:r>
        <w:tab/>
      </w:r>
      <w:r>
        <w:fldChar w:fldCharType="begin"/>
      </w:r>
      <w:r>
        <w:instrText xml:space="preserve"> PAGEREF _Toc209863272 \h </w:instrText>
      </w:r>
      <w:r>
        <w:fldChar w:fldCharType="separate"/>
      </w:r>
      <w:r>
        <w:t>3</w:t>
      </w:r>
      <w:r>
        <w:fldChar w:fldCharType="end"/>
      </w:r>
      <w:r>
        <w:fldChar w:fldCharType="end"/>
      </w:r>
    </w:p>
    <w:p w14:paraId="3C7D72E3">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"_Toc209863273" </w:instrText>
      </w:r>
      <w:r>
        <w:fldChar w:fldCharType="separate"/>
      </w:r>
      <w:r>
        <w:rPr>
          <w:rStyle w:val="32"/>
        </w:rPr>
        <w:t>6  数据采集与处理方法</w:t>
      </w:r>
      <w:r>
        <w:tab/>
      </w:r>
      <w:r>
        <w:fldChar w:fldCharType="begin"/>
      </w:r>
      <w:r>
        <w:instrText xml:space="preserve"> PAGEREF _Toc209863273 \h </w:instrText>
      </w:r>
      <w:r>
        <w:fldChar w:fldCharType="separate"/>
      </w:r>
      <w:r>
        <w:t>4</w:t>
      </w:r>
      <w:r>
        <w:fldChar w:fldCharType="end"/>
      </w:r>
      <w:r>
        <w:fldChar w:fldCharType="end"/>
      </w:r>
    </w:p>
    <w:p w14:paraId="33AD3D5E">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"_Toc209863274" </w:instrText>
      </w:r>
      <w:r>
        <w:fldChar w:fldCharType="separate"/>
      </w:r>
      <w:r>
        <w:rPr>
          <w:rStyle w:val="32"/>
        </w:rPr>
        <w:t>7  动态监测分析与碳排放核算方法</w:t>
      </w:r>
      <w:r>
        <w:tab/>
      </w:r>
      <w:r>
        <w:fldChar w:fldCharType="begin"/>
      </w:r>
      <w:r>
        <w:instrText xml:space="preserve"> PAGEREF _Toc209863274 \h </w:instrText>
      </w:r>
      <w:r>
        <w:fldChar w:fldCharType="separate"/>
      </w:r>
      <w:r>
        <w:t>4</w:t>
      </w:r>
      <w:r>
        <w:fldChar w:fldCharType="end"/>
      </w:r>
      <w:r>
        <w:fldChar w:fldCharType="end"/>
      </w:r>
    </w:p>
    <w:p w14:paraId="1817FCE4">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"_Toc209863275" </w:instrText>
      </w:r>
      <w:r>
        <w:fldChar w:fldCharType="separate"/>
      </w:r>
      <w:r>
        <w:rPr>
          <w:rStyle w:val="32"/>
        </w:rPr>
        <w:t>8  认证实施方法与流程</w:t>
      </w:r>
      <w:r>
        <w:tab/>
      </w:r>
      <w:r>
        <w:fldChar w:fldCharType="begin"/>
      </w:r>
      <w:r>
        <w:instrText xml:space="preserve"> PAGEREF _Toc209863275 \h </w:instrText>
      </w:r>
      <w:r>
        <w:fldChar w:fldCharType="separate"/>
      </w:r>
      <w:r>
        <w:t>5</w:t>
      </w:r>
      <w:r>
        <w:fldChar w:fldCharType="end"/>
      </w:r>
      <w:r>
        <w:fldChar w:fldCharType="end"/>
      </w:r>
    </w:p>
    <w:p w14:paraId="6B4D8414">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"_Toc209863276" </w:instrText>
      </w:r>
      <w:r>
        <w:fldChar w:fldCharType="separate"/>
      </w:r>
      <w:r>
        <w:rPr>
          <w:rStyle w:val="32"/>
        </w:rPr>
        <w:t>9  数据管理与信息安全</w:t>
      </w:r>
      <w:r>
        <w:tab/>
      </w:r>
      <w:r>
        <w:fldChar w:fldCharType="begin"/>
      </w:r>
      <w:r>
        <w:instrText xml:space="preserve"> PAGEREF _Toc209863276 \h </w:instrText>
      </w:r>
      <w:r>
        <w:fldChar w:fldCharType="separate"/>
      </w:r>
      <w:r>
        <w:t>6</w:t>
      </w:r>
      <w:r>
        <w:fldChar w:fldCharType="end"/>
      </w:r>
      <w:r>
        <w:fldChar w:fldCharType="end"/>
      </w:r>
    </w:p>
    <w:p w14:paraId="17D0D786">
      <w:pPr>
        <w:pStyle w:val="19"/>
        <w:tabs>
          <w:tab w:val="right" w:leader="dot" w:pos="9344"/>
        </w:tabs>
        <w:rPr>
          <w:rFonts w:asciiTheme="minorHAnsi" w:hAnsiTheme="minorHAnsi" w:eastAsiaTheme="minorEastAsia" w:cstheme="minorBidi"/>
          <w:szCs w:val="22"/>
        </w:rPr>
      </w:pPr>
      <w:r>
        <w:fldChar w:fldCharType="begin"/>
      </w:r>
      <w:r>
        <w:instrText xml:space="preserve"> HYPERLINK \l "_Toc209863277" </w:instrText>
      </w:r>
      <w:r>
        <w:fldChar w:fldCharType="separate"/>
      </w:r>
      <w:r>
        <w:rPr>
          <w:rStyle w:val="32"/>
        </w:rPr>
        <w:t>10  报告生成与应用</w:t>
      </w:r>
      <w:r>
        <w:tab/>
      </w:r>
      <w:r>
        <w:fldChar w:fldCharType="begin"/>
      </w:r>
      <w:r>
        <w:instrText xml:space="preserve"> PAGEREF _Toc209863277 \h </w:instrText>
      </w:r>
      <w:r>
        <w:fldChar w:fldCharType="separate"/>
      </w:r>
      <w:r>
        <w:t>7</w:t>
      </w:r>
      <w:r>
        <w:fldChar w:fldCharType="end"/>
      </w:r>
      <w:r>
        <w:fldChar w:fldCharType="end"/>
      </w:r>
    </w:p>
    <w:p w14:paraId="71C25BD3">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63266"/>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本文件起草单位：厦门青环共创科技有限公司。</w:t>
      </w:r>
    </w:p>
    <w:p w14:paraId="42BC1C2C">
      <w:pPr>
        <w:pStyle w:val="56"/>
        <w:spacing w:line="360" w:lineRule="auto"/>
        <w:ind w:firstLine="420"/>
      </w:pPr>
      <w:r>
        <w:rPr>
          <w:rFonts w:hint="eastAsia"/>
        </w:rPr>
        <w:t>本文件主要起草人：王熙杰。</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63267"/>
      <w:bookmarkStart w:id="25" w:name="BookMark3"/>
      <w:r>
        <w:rPr>
          <w:spacing w:val="320"/>
        </w:rPr>
        <w:t>引</w:t>
      </w:r>
      <w:r>
        <w:t>言</w:t>
      </w:r>
      <w:bookmarkEnd w:id="24"/>
    </w:p>
    <w:p w14:paraId="0446DEE5">
      <w:pPr>
        <w:pStyle w:val="56"/>
        <w:spacing w:line="360" w:lineRule="auto"/>
        <w:ind w:firstLine="420"/>
      </w:pPr>
      <w:r>
        <w:rPr>
          <w:rFonts w:hint="eastAsia"/>
        </w:rPr>
        <w:t>随着全球气候变化的加剧和低碳经济的发展，工业园区作为区域经济的重要组成部分，其碳排放水平直接影响国家和地方碳减排目标的实现。传统碳排放核算主要依赖年度统计数据和手工报表，存在统计周期长、数据更新滞后、实时性差以及可追溯性不足等问题，难以满足碳排放动态管理和碳减排政策实施的需求。</w:t>
      </w:r>
    </w:p>
    <w:p w14:paraId="44603F2C">
      <w:pPr>
        <w:pStyle w:val="56"/>
        <w:spacing w:line="360" w:lineRule="auto"/>
        <w:ind w:firstLine="420"/>
      </w:pPr>
      <w:r>
        <w:rPr>
          <w:rFonts w:hint="eastAsia"/>
        </w:rPr>
        <w:t>近年来，信息化技术、物联网、智能传感器及大数据分析的发展，为工业园区碳排放的动态监测提供了可行手段。通过对能源消耗、生产工艺排放、设备运行状态及排放因子的实时监控，并结合数据采集、传输、存储和分析技术，可以实现碳排放量的动态监测、实时统计和可视化管理，为碳排放核查、政策执行及低碳发展决策提供科学依据。</w:t>
      </w:r>
    </w:p>
    <w:p w14:paraId="15A09719">
      <w:pPr>
        <w:pStyle w:val="56"/>
        <w:spacing w:line="360" w:lineRule="auto"/>
        <w:ind w:firstLine="420"/>
      </w:pPr>
      <w:r>
        <w:rPr>
          <w:rFonts w:hint="eastAsia"/>
        </w:rPr>
        <w:t>然而，在实际应用中，工业园区碳排放动态监测和认证存在方法不统一、数据接口不兼容、监测指标和核算规则差异大等问题，制约了动态监测技术的推广应用。为此，制定本实施指南，旨在规范工业园区碳排放动态监测的技术要求、数据采集与处理方法、动态核算和认证流程，明确监测指标、数据管理及质量控制要求，为园区企业、监管机构及第三方认证机构提供技术指导和操作参考。</w:t>
      </w:r>
    </w:p>
    <w:p w14:paraId="42EAE8EF">
      <w:pPr>
        <w:pStyle w:val="56"/>
        <w:spacing w:line="360" w:lineRule="auto"/>
        <w:ind w:firstLine="420"/>
      </w:pPr>
      <w:r>
        <w:rPr>
          <w:rFonts w:hint="eastAsia"/>
        </w:rPr>
        <w:t>本文件适用于工业园区的能源消耗及生产过程碳排放监测，包括燃料燃烧、工业工艺排放、电力消耗及其他相关源的碳排放，实现园区碳排放的动态、实时管理和认证核查，为推动低碳园区建设和碳减排政策落地提供标准化实施依据。</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工业园区碳排放动态监测与认证实施指南</w:t>
          </w:r>
        </w:p>
      </w:sdtContent>
    </w:sdt>
    <w:bookmarkEnd w:id="27"/>
    <w:p w14:paraId="153BF6ED">
      <w:pPr>
        <w:pStyle w:val="104"/>
        <w:spacing w:before="240" w:after="240" w:line="360" w:lineRule="auto"/>
      </w:pPr>
      <w:bookmarkStart w:id="28" w:name="_Toc24884211"/>
      <w:bookmarkStart w:id="29" w:name="_Toc24884218"/>
      <w:bookmarkStart w:id="30" w:name="_Toc26648465"/>
      <w:bookmarkStart w:id="31" w:name="_Toc26718930"/>
      <w:bookmarkStart w:id="32" w:name="_Toc26986530"/>
      <w:bookmarkStart w:id="33" w:name="_Toc26986771"/>
      <w:bookmarkStart w:id="34" w:name="_Toc17233325"/>
      <w:bookmarkStart w:id="35" w:name="_Toc17233333"/>
      <w:bookmarkStart w:id="36" w:name="_Toc209863268"/>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77428107">
      <w:pPr>
        <w:pStyle w:val="56"/>
        <w:spacing w:line="360" w:lineRule="auto"/>
        <w:ind w:firstLine="420"/>
      </w:pPr>
      <w:bookmarkStart w:id="38" w:name="_Toc24884212"/>
      <w:bookmarkStart w:id="39" w:name="_Toc24884219"/>
      <w:bookmarkStart w:id="40" w:name="_Toc17233334"/>
      <w:bookmarkStart w:id="41" w:name="_Toc26648466"/>
      <w:bookmarkStart w:id="42" w:name="_Toc17233326"/>
      <w:r>
        <w:rPr>
          <w:rFonts w:hint="eastAsia"/>
        </w:rPr>
        <w:t>本文件规定了工业园区碳排放动态监测与认证过程中的总体原则、监测指标与数据要求、数据采集与处理方法、动态监测分析与碳排放核算方法、认证实施方法与流程、数据管理与信息安全及报告生成与应用等内容。</w:t>
      </w:r>
    </w:p>
    <w:p w14:paraId="4D5CDA76">
      <w:pPr>
        <w:pStyle w:val="56"/>
        <w:spacing w:line="360" w:lineRule="auto"/>
        <w:ind w:firstLine="420"/>
      </w:pPr>
      <w:r>
        <w:rPr>
          <w:rFonts w:hint="eastAsia"/>
        </w:rPr>
        <w:t>本文件适用于工业园区碳排放的动态监测和认证工作，明确了监测技术要求、数据采集、处理、分析及认证流程。</w:t>
      </w:r>
    </w:p>
    <w:p w14:paraId="1F7FEEB2">
      <w:pPr>
        <w:pStyle w:val="104"/>
        <w:spacing w:before="240" w:after="240" w:line="360" w:lineRule="auto"/>
      </w:pPr>
      <w:bookmarkStart w:id="43" w:name="_Toc26718931"/>
      <w:bookmarkStart w:id="44" w:name="_Toc26986531"/>
      <w:bookmarkStart w:id="45" w:name="_Toc26986772"/>
      <w:bookmarkStart w:id="46" w:name="_Toc97192965"/>
      <w:bookmarkStart w:id="47" w:name="_Toc20986326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5CAAD6">
      <w:pPr>
        <w:pStyle w:val="56"/>
        <w:spacing w:line="360" w:lineRule="auto"/>
        <w:ind w:firstLine="420"/>
      </w:pPr>
      <w:r>
        <w:rPr>
          <w:rFonts w:hint="eastAsia"/>
        </w:rPr>
        <w:t>GB/T 1.1—2020 标准化工作导则  第1部分:标准化文件的结构和起草规则</w:t>
      </w:r>
    </w:p>
    <w:p w14:paraId="645D4B90">
      <w:pPr>
        <w:pStyle w:val="56"/>
        <w:spacing w:line="360" w:lineRule="auto"/>
        <w:ind w:firstLine="420"/>
      </w:pPr>
      <w:r>
        <w:t>GB/T 32151.1</w:t>
      </w:r>
      <w:r>
        <w:rPr>
          <w:rFonts w:hint="eastAsia"/>
        </w:rPr>
        <w:t>—</w:t>
      </w:r>
      <w:r>
        <w:t xml:space="preserve">2015 </w:t>
      </w:r>
      <w:r>
        <w:rPr>
          <w:rFonts w:hint="eastAsia"/>
        </w:rPr>
        <w:t>温室气体排放核算与报告要求  第1部分：发电企业</w:t>
      </w:r>
    </w:p>
    <w:p w14:paraId="3C98DBEA">
      <w:pPr>
        <w:pStyle w:val="56"/>
        <w:spacing w:line="360" w:lineRule="auto"/>
        <w:ind w:firstLine="420"/>
      </w:pPr>
      <w:r>
        <w:t>ISO 14083:2023</w:t>
      </w:r>
      <w:r>
        <w:rPr>
          <w:rFonts w:hint="eastAsia"/>
        </w:rPr>
        <w:t xml:space="preserve"> 温室气体—运输链运营产生的温室气体排放量的量化和报告</w:t>
      </w:r>
    </w:p>
    <w:p w14:paraId="13DB9151">
      <w:pPr>
        <w:pStyle w:val="56"/>
        <w:spacing w:line="360" w:lineRule="auto"/>
        <w:ind w:firstLine="420"/>
      </w:pPr>
      <w:r>
        <w:t xml:space="preserve">ISO/TR 14069:2013 </w:t>
      </w:r>
      <w:r>
        <w:rPr>
          <w:rFonts w:hint="eastAsia"/>
        </w:rPr>
        <w:t>温室气体—组织温室气体排放的量化和报告—ISO 14064-1应用指南</w:t>
      </w:r>
    </w:p>
    <w:p w14:paraId="6962992E">
      <w:pPr>
        <w:pStyle w:val="104"/>
        <w:spacing w:before="240" w:after="240" w:line="360" w:lineRule="auto"/>
      </w:pPr>
      <w:bookmarkStart w:id="48" w:name="_Toc97192966"/>
      <w:bookmarkStart w:id="49" w:name="_Toc209863270"/>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24988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碳排放 carbon emission</w:t>
      </w:r>
    </w:p>
    <w:p w14:paraId="4A133443">
      <w:pPr>
        <w:pStyle w:val="56"/>
        <w:spacing w:line="360" w:lineRule="auto"/>
        <w:ind w:firstLine="420"/>
      </w:pPr>
      <w:r>
        <w:rPr>
          <w:rFonts w:hint="eastAsia"/>
        </w:rPr>
        <w:t>指工业园区内能源消耗或工业工艺过程中产生的二氧化碳等温室气体排放量。</w:t>
      </w:r>
    </w:p>
    <w:p w14:paraId="79E847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动态监测 dynamic monitoring</w:t>
      </w:r>
    </w:p>
    <w:p w14:paraId="5F0E50C1">
      <w:pPr>
        <w:pStyle w:val="56"/>
        <w:spacing w:line="360" w:lineRule="auto"/>
        <w:ind w:firstLine="420"/>
      </w:pPr>
      <w:r>
        <w:rPr>
          <w:rFonts w:hint="eastAsia"/>
        </w:rPr>
        <w:t>通过传感器、计量设备及信息化平台，对碳排放源进行实时或高频率数据采集、处理和分析的监测方法。</w:t>
      </w:r>
    </w:p>
    <w:p w14:paraId="0FF442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碳排放因子 emission factor</w:t>
      </w:r>
    </w:p>
    <w:p w14:paraId="28B35504">
      <w:pPr>
        <w:pStyle w:val="56"/>
        <w:spacing w:line="360" w:lineRule="auto"/>
        <w:ind w:firstLine="420"/>
      </w:pPr>
      <w:r>
        <w:rPr>
          <w:rFonts w:hint="eastAsia"/>
        </w:rPr>
        <w:t>指单位活动量或能源消耗产生的碳排放量，用于计算碳排放总量的重要参数。</w:t>
      </w:r>
    </w:p>
    <w:p w14:paraId="321784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碳排放核算 emission accounting</w:t>
      </w:r>
    </w:p>
    <w:p w14:paraId="4B3E4386">
      <w:pPr>
        <w:pStyle w:val="56"/>
        <w:spacing w:line="360" w:lineRule="auto"/>
        <w:ind w:firstLine="420"/>
      </w:pPr>
      <w:r>
        <w:rPr>
          <w:rFonts w:hint="eastAsia"/>
        </w:rPr>
        <w:t>根据采集的能源消耗、工业工艺数据及排放因子，对碳排放量进行计算和统计的过程。</w:t>
      </w:r>
    </w:p>
    <w:p w14:paraId="61A532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监测指标 monitoring indicators</w:t>
      </w:r>
    </w:p>
    <w:p w14:paraId="198BC681">
      <w:pPr>
        <w:pStyle w:val="56"/>
        <w:spacing w:line="360" w:lineRule="auto"/>
        <w:ind w:firstLine="420"/>
      </w:pPr>
      <w:r>
        <w:rPr>
          <w:rFonts w:hint="eastAsia"/>
        </w:rPr>
        <w:t>用于评价碳排放水平及减排效果的量化参数，包括总碳排放量、单位产值碳排放、能源消耗结构及排放强度等。</w:t>
      </w:r>
    </w:p>
    <w:p w14:paraId="343D523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 data acquisition</w:t>
      </w:r>
    </w:p>
    <w:p w14:paraId="2F881D2A">
      <w:pPr>
        <w:pStyle w:val="56"/>
        <w:spacing w:line="360" w:lineRule="auto"/>
        <w:ind w:firstLine="420"/>
      </w:pPr>
      <w:r>
        <w:rPr>
          <w:rFonts w:hint="eastAsia"/>
        </w:rPr>
        <w:t>通过传感器、计量设备及信息化系统获取能源消耗、排放源及相关参数数据的过程。</w:t>
      </w:r>
    </w:p>
    <w:p w14:paraId="38C27E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数据处理 data processing</w:t>
      </w:r>
    </w:p>
    <w:p w14:paraId="186ED54C">
      <w:pPr>
        <w:pStyle w:val="56"/>
        <w:spacing w:line="360" w:lineRule="auto"/>
        <w:ind w:firstLine="420"/>
      </w:pPr>
      <w:r>
        <w:rPr>
          <w:rFonts w:hint="eastAsia"/>
        </w:rPr>
        <w:t>对采集的原始数据进行校正、清洗、标准化及汇总，以保证数据准确性和可用性的操作过程。</w:t>
      </w:r>
    </w:p>
    <w:p w14:paraId="73193A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认证 certification</w:t>
      </w:r>
    </w:p>
    <w:p w14:paraId="29DF303C">
      <w:pPr>
        <w:pStyle w:val="56"/>
        <w:spacing w:line="360" w:lineRule="auto"/>
        <w:ind w:firstLine="420"/>
      </w:pPr>
      <w:r>
        <w:rPr>
          <w:rFonts w:hint="eastAsia"/>
        </w:rPr>
        <w:t>由第三方机构依据相关标准和指南，对工业园区碳排放核算、监测及管理情况进行审核和认可的过程。</w:t>
      </w:r>
    </w:p>
    <w:p w14:paraId="25019D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碳排放强度 carbon intensity</w:t>
      </w:r>
    </w:p>
    <w:p w14:paraId="49F1EB30">
      <w:pPr>
        <w:pStyle w:val="56"/>
        <w:spacing w:line="360" w:lineRule="auto"/>
        <w:ind w:firstLine="420"/>
      </w:pPr>
      <w:r>
        <w:rPr>
          <w:rFonts w:hint="eastAsia"/>
        </w:rPr>
        <w:t>指单位产值或单位产品所对应的碳排放量，用于衡量工业园区生产效率与碳排放水平的指标。</w:t>
      </w:r>
    </w:p>
    <w:p w14:paraId="673BB0F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温室气体 greenhouse gas</w:t>
      </w:r>
    </w:p>
    <w:p w14:paraId="12062132">
      <w:pPr>
        <w:pStyle w:val="56"/>
        <w:spacing w:line="360" w:lineRule="auto"/>
        <w:ind w:firstLine="420"/>
      </w:pPr>
      <w:r>
        <w:rPr>
          <w:rFonts w:hint="eastAsia"/>
        </w:rPr>
        <w:t>包括二氧化碳、甲烷、氧化亚氮及其他具有温室效应的气体，是碳排放核算的重要组成部分。</w:t>
      </w:r>
    </w:p>
    <w:p w14:paraId="6C0BB25C">
      <w:pPr>
        <w:pStyle w:val="104"/>
        <w:spacing w:before="240" w:after="240" w:line="360" w:lineRule="auto"/>
      </w:pPr>
      <w:bookmarkStart w:id="51" w:name="_Toc209863271"/>
      <w:r>
        <w:rPr>
          <w:rFonts w:hint="eastAsia"/>
        </w:rPr>
        <w:t>总体原则</w:t>
      </w:r>
      <w:bookmarkEnd w:id="51"/>
    </w:p>
    <w:p w14:paraId="6878B045">
      <w:pPr>
        <w:pStyle w:val="105"/>
        <w:spacing w:before="120" w:after="120" w:line="360" w:lineRule="auto"/>
      </w:pPr>
      <w:r>
        <w:rPr>
          <w:rFonts w:hint="eastAsia"/>
        </w:rPr>
        <w:t>科学性原则</w:t>
      </w:r>
    </w:p>
    <w:p w14:paraId="790F325C">
      <w:pPr>
        <w:pStyle w:val="56"/>
        <w:spacing w:line="360" w:lineRule="auto"/>
        <w:ind w:firstLine="420"/>
      </w:pPr>
      <w:r>
        <w:rPr>
          <w:rFonts w:hint="eastAsia"/>
        </w:rPr>
        <w:t>碳排放监测与认证应基于温室气体核算原理、工业园区运行特性及数据分析方法，科学制定监测指标、数据采集方案和认证流程，确保监测数据能够真实、准确地反映园区碳排放状况。</w:t>
      </w:r>
    </w:p>
    <w:p w14:paraId="012F0BA2">
      <w:pPr>
        <w:pStyle w:val="105"/>
        <w:spacing w:before="120" w:after="120" w:line="360" w:lineRule="auto"/>
      </w:pPr>
      <w:r>
        <w:rPr>
          <w:rFonts w:hint="eastAsia"/>
        </w:rPr>
        <w:t>系统性原则</w:t>
      </w:r>
    </w:p>
    <w:p w14:paraId="04DDFF40">
      <w:pPr>
        <w:pStyle w:val="56"/>
        <w:spacing w:line="360" w:lineRule="auto"/>
        <w:ind w:firstLine="420"/>
      </w:pPr>
      <w:r>
        <w:rPr>
          <w:rFonts w:hint="eastAsia"/>
        </w:rPr>
        <w:t>监测与认证应覆盖园区内各主要碳排放源，包括燃料燃烧、电力消耗、工业工艺排放及其他相关活动。各环节数据采集、传输、处理、分析和认证应形成完整系统，保证信息闭环和数据可追溯性，实现从数据获取到认证结果的系统化管理。</w:t>
      </w:r>
    </w:p>
    <w:p w14:paraId="3A970CB0">
      <w:pPr>
        <w:pStyle w:val="105"/>
        <w:spacing w:before="120" w:after="120" w:line="360" w:lineRule="auto"/>
      </w:pPr>
      <w:r>
        <w:rPr>
          <w:rFonts w:hint="eastAsia"/>
        </w:rPr>
        <w:t>规范性原则</w:t>
      </w:r>
    </w:p>
    <w:p w14:paraId="4FCE8870">
      <w:pPr>
        <w:pStyle w:val="56"/>
        <w:spacing w:line="360" w:lineRule="auto"/>
        <w:ind w:firstLine="420"/>
      </w:pPr>
      <w:r>
        <w:rPr>
          <w:rFonts w:hint="eastAsia"/>
        </w:rPr>
        <w:t>碳排放监测与认证应遵循本指南及相关国家、行业标准，确保数据采集、处理、分析及认证流程标准化、可比、可复核。关键指标、计算方法及报告格式应统一规范，便于不同园区和不同机构间进行横向或纵向比较。</w:t>
      </w:r>
    </w:p>
    <w:p w14:paraId="791F7094">
      <w:pPr>
        <w:pStyle w:val="105"/>
        <w:spacing w:before="120" w:after="120" w:line="360" w:lineRule="auto"/>
      </w:pPr>
      <w:r>
        <w:rPr>
          <w:rFonts w:hint="eastAsia"/>
        </w:rPr>
        <w:t>数据质量保障原则</w:t>
      </w:r>
    </w:p>
    <w:p w14:paraId="462EDC65">
      <w:pPr>
        <w:pStyle w:val="56"/>
        <w:spacing w:line="360" w:lineRule="auto"/>
        <w:ind w:firstLine="420"/>
      </w:pPr>
      <w:r>
        <w:rPr>
          <w:rFonts w:hint="eastAsia"/>
        </w:rPr>
        <w:t>监测与认证全过程应建立严格的数据质量控制体系，包括仪器校准、数据完整性检查、异常数据处理和多源数据比对。通过质量控制，保证数据准确、稳定、可靠，为动态监测和认证结果提供科学支撑。</w:t>
      </w:r>
    </w:p>
    <w:p w14:paraId="72C7FCA1">
      <w:pPr>
        <w:pStyle w:val="105"/>
        <w:spacing w:before="120" w:after="120" w:line="360" w:lineRule="auto"/>
      </w:pPr>
      <w:r>
        <w:rPr>
          <w:rFonts w:hint="eastAsia"/>
        </w:rPr>
        <w:t>安全性原则</w:t>
      </w:r>
    </w:p>
    <w:p w14:paraId="7D3390F7">
      <w:pPr>
        <w:pStyle w:val="56"/>
        <w:spacing w:line="360" w:lineRule="auto"/>
        <w:ind w:firstLine="420"/>
      </w:pPr>
      <w:r>
        <w:rPr>
          <w:rFonts w:hint="eastAsia"/>
        </w:rPr>
        <w:t>在数据采集、处理和认证过程中，应保障人员和设备安全，避免对园区生产和环境造成影响。数据传输和存储应采取信息安全措施，防止数据泄露或篡改，确保碳排放信息的安全性和机密性。</w:t>
      </w:r>
    </w:p>
    <w:p w14:paraId="3532A53F">
      <w:pPr>
        <w:pStyle w:val="105"/>
        <w:spacing w:before="120" w:after="120" w:line="360" w:lineRule="auto"/>
      </w:pPr>
      <w:r>
        <w:rPr>
          <w:rFonts w:hint="eastAsia"/>
        </w:rPr>
        <w:t>持续改进原则</w:t>
      </w:r>
    </w:p>
    <w:p w14:paraId="311204EC">
      <w:pPr>
        <w:pStyle w:val="56"/>
        <w:spacing w:line="360" w:lineRule="auto"/>
        <w:ind w:firstLine="420"/>
      </w:pPr>
      <w:r>
        <w:rPr>
          <w:rFonts w:hint="eastAsia"/>
        </w:rPr>
        <w:t>碳排放动态监测与认证工作应建立持续改进机制，通过分析监测和认证结果、总结经验、优化方法和技术，提升数据精度、分析能力及认证水平，推动工业园区低碳管理和政策执行科学化、规范化发展。</w:t>
      </w:r>
    </w:p>
    <w:p w14:paraId="11663DD5">
      <w:pPr>
        <w:pStyle w:val="104"/>
        <w:spacing w:before="240" w:after="240" w:line="360" w:lineRule="auto"/>
      </w:pPr>
      <w:bookmarkStart w:id="52" w:name="_Toc209863272"/>
      <w:r>
        <w:rPr>
          <w:rFonts w:hint="eastAsia"/>
        </w:rPr>
        <w:t>监测指标与数据要求</w:t>
      </w:r>
      <w:bookmarkEnd w:id="52"/>
    </w:p>
    <w:p w14:paraId="3C4CA509">
      <w:pPr>
        <w:pStyle w:val="105"/>
        <w:spacing w:before="120" w:after="120" w:line="360" w:lineRule="auto"/>
      </w:pPr>
      <w:r>
        <w:rPr>
          <w:rFonts w:hint="eastAsia"/>
        </w:rPr>
        <w:t>能源消耗指标</w:t>
      </w:r>
    </w:p>
    <w:p w14:paraId="05E6CCBA">
      <w:pPr>
        <w:pStyle w:val="56"/>
        <w:spacing w:line="360" w:lineRule="auto"/>
        <w:ind w:firstLine="420"/>
      </w:pPr>
      <w:r>
        <w:rPr>
          <w:rFonts w:hint="eastAsia"/>
        </w:rPr>
        <w:t>包括燃料类型与消耗量、电力使用量及热能消耗等。通过实时采集燃料计量和用电数据，可计算园区总碳排放量及能源消耗结构。数据采集应保证高时间分辨率，并进行误差校正和单位统一，确保可用于动态监测和分析。</w:t>
      </w:r>
    </w:p>
    <w:p w14:paraId="7E7F3102">
      <w:pPr>
        <w:pStyle w:val="105"/>
        <w:spacing w:before="120" w:after="120" w:line="360" w:lineRule="auto"/>
      </w:pPr>
      <w:r>
        <w:rPr>
          <w:rFonts w:hint="eastAsia"/>
        </w:rPr>
        <w:t>工业工艺排放指标</w:t>
      </w:r>
    </w:p>
    <w:p w14:paraId="36E0CE85">
      <w:pPr>
        <w:pStyle w:val="56"/>
        <w:spacing w:line="360" w:lineRule="auto"/>
        <w:ind w:firstLine="420"/>
      </w:pPr>
      <w:r>
        <w:rPr>
          <w:rFonts w:hint="eastAsia"/>
        </w:rPr>
        <w:t>包括化工、冶金、建材等行业工艺过程产生的二氧化碳及其他温室气体排放量。采集数据应基于设备运行状态、工艺参数和排放因子计算，结合传感器和监测系统实现连续采集。关键工艺指标应进行实时监控和质量校验，确保排放核算的准确性。</w:t>
      </w:r>
    </w:p>
    <w:p w14:paraId="43F3D7F2">
      <w:pPr>
        <w:pStyle w:val="105"/>
        <w:spacing w:before="120" w:after="120" w:line="360" w:lineRule="auto"/>
      </w:pPr>
      <w:r>
        <w:rPr>
          <w:rFonts w:hint="eastAsia"/>
        </w:rPr>
        <w:t>综合碳排放指标</w:t>
      </w:r>
    </w:p>
    <w:p w14:paraId="1146AF9C">
      <w:pPr>
        <w:pStyle w:val="56"/>
        <w:spacing w:line="360" w:lineRule="auto"/>
        <w:ind w:firstLine="420"/>
      </w:pPr>
      <w:r>
        <w:rPr>
          <w:rFonts w:hint="eastAsia"/>
        </w:rPr>
        <w:t>包括总碳排放量、单位产值碳排放、单位面积碳排放及排放强度等，用于评估园区整体碳排放水平和低碳管理效果。指标计算应结合多源数据融合技术，包括能源消耗数据、工业工艺排放数据及环境监测数据，以保证综合指标的准确性和可比性。</w:t>
      </w:r>
    </w:p>
    <w:p w14:paraId="3AC6358D">
      <w:pPr>
        <w:pStyle w:val="105"/>
        <w:spacing w:before="120" w:after="120" w:line="360" w:lineRule="auto"/>
      </w:pPr>
      <w:r>
        <w:rPr>
          <w:rFonts w:hint="eastAsia"/>
        </w:rPr>
        <w:t>数据要求</w:t>
      </w:r>
    </w:p>
    <w:p w14:paraId="4A6FE01D">
      <w:pPr>
        <w:pStyle w:val="56"/>
        <w:spacing w:line="360" w:lineRule="auto"/>
        <w:ind w:firstLine="420"/>
      </w:pPr>
      <w:r>
        <w:rPr>
          <w:rFonts w:hint="eastAsia"/>
        </w:rPr>
        <w:t>强调数据完整性、准确性、时效性和可追溯性。采集的数据应采用统一格式，保证时间同步和单位一致。数据预处理包括异常值处理、缺失值补全和校正，确保后续分析、动态监测及认证计算可靠。关键指标和重点排放源应建立高频采集和多重验证机制，确保监测数据稳定、可靠，为认证提供科学依据。</w:t>
      </w:r>
    </w:p>
    <w:p w14:paraId="26F14EF7">
      <w:pPr>
        <w:pStyle w:val="104"/>
        <w:spacing w:before="240" w:after="240" w:line="360" w:lineRule="auto"/>
      </w:pPr>
      <w:bookmarkStart w:id="53" w:name="_Toc209863273"/>
      <w:r>
        <w:rPr>
          <w:rFonts w:hint="eastAsia"/>
        </w:rPr>
        <w:t>数据采集与处理方法</w:t>
      </w:r>
      <w:bookmarkEnd w:id="53"/>
    </w:p>
    <w:p w14:paraId="378ABB89">
      <w:pPr>
        <w:pStyle w:val="105"/>
        <w:spacing w:before="120" w:after="120" w:line="360" w:lineRule="auto"/>
      </w:pPr>
      <w:r>
        <w:rPr>
          <w:rFonts w:hint="eastAsia"/>
        </w:rPr>
        <w:t>能源消耗数据采集</w:t>
      </w:r>
    </w:p>
    <w:p w14:paraId="604945D1">
      <w:pPr>
        <w:pStyle w:val="56"/>
        <w:spacing w:line="360" w:lineRule="auto"/>
        <w:ind w:firstLine="420"/>
      </w:pPr>
      <w:r>
        <w:rPr>
          <w:rFonts w:hint="eastAsia"/>
        </w:rPr>
        <w:t>能源消耗数据包括燃料消耗、电力使用及热能消耗等。应在主要生产设施、锅炉、电力配电设备及关键消耗节点布设计量设备，实时采集数据。采集周期应根据能源类型和设备运行特性确定，对于重点能源消耗节点建议采用高频采样，以捕捉短周期变化。</w:t>
      </w:r>
    </w:p>
    <w:p w14:paraId="38B0731A">
      <w:pPr>
        <w:pStyle w:val="105"/>
        <w:spacing w:before="120" w:after="120" w:line="360" w:lineRule="auto"/>
      </w:pPr>
      <w:r>
        <w:rPr>
          <w:rFonts w:hint="eastAsia"/>
        </w:rPr>
        <w:t>工业工艺排放数据采集</w:t>
      </w:r>
    </w:p>
    <w:p w14:paraId="643C9186">
      <w:pPr>
        <w:pStyle w:val="56"/>
        <w:spacing w:line="360" w:lineRule="auto"/>
        <w:ind w:firstLine="420"/>
      </w:pPr>
      <w:r>
        <w:rPr>
          <w:rFonts w:hint="eastAsia"/>
        </w:rPr>
        <w:t>工业工艺排放数据应结合工艺参数、设备运行状态及排放因子进行采集。可采用在线监测仪器、传感器及SCADA系统进行数据获取。关键工艺排放源应建立连续监测和数据记录机制，确保数据可用于动态分析和碳排放核算。</w:t>
      </w:r>
    </w:p>
    <w:p w14:paraId="7336ECC9">
      <w:pPr>
        <w:pStyle w:val="105"/>
        <w:spacing w:before="120" w:after="120" w:line="360" w:lineRule="auto"/>
      </w:pPr>
      <w:r>
        <w:rPr>
          <w:rFonts w:hint="eastAsia"/>
        </w:rPr>
        <w:t>环境监测数据采集</w:t>
      </w:r>
    </w:p>
    <w:p w14:paraId="1D26E172">
      <w:pPr>
        <w:pStyle w:val="56"/>
        <w:spacing w:line="360" w:lineRule="auto"/>
        <w:ind w:firstLine="420"/>
      </w:pPr>
      <w:r>
        <w:rPr>
          <w:rFonts w:hint="eastAsia"/>
        </w:rPr>
        <w:t>环境监测数据包括温湿度、空气流量、排放浓度及其他可能影响碳排放计算的环境参数。应在重点区域和关键排放口布设传感器，定期校准并记录采样数据，为排放核算和数据校正提供依据。</w:t>
      </w:r>
    </w:p>
    <w:p w14:paraId="5A006EB8">
      <w:pPr>
        <w:pStyle w:val="105"/>
        <w:spacing w:before="120" w:after="120" w:line="360" w:lineRule="auto"/>
      </w:pPr>
      <w:r>
        <w:rPr>
          <w:rFonts w:hint="eastAsia"/>
        </w:rPr>
        <w:t>数据预处理与标准化</w:t>
      </w:r>
    </w:p>
    <w:p w14:paraId="5DA472DE">
      <w:pPr>
        <w:pStyle w:val="56"/>
        <w:spacing w:line="360" w:lineRule="auto"/>
        <w:ind w:firstLine="420"/>
      </w:pPr>
      <w:r>
        <w:rPr>
          <w:rFonts w:hint="eastAsia"/>
        </w:rPr>
        <w:t>采集的原始数据应进行预处理，包括单位统一、异常值处理、缺失值补全及数据校正。对不同来源、不同类型的数据进行标准化处理，确保数据可融合、可比和可用于动态监测分析。</w:t>
      </w:r>
    </w:p>
    <w:p w14:paraId="4FBB93A9">
      <w:pPr>
        <w:pStyle w:val="105"/>
        <w:spacing w:before="120" w:after="120" w:line="360" w:lineRule="auto"/>
      </w:pPr>
      <w:r>
        <w:rPr>
          <w:rFonts w:hint="eastAsia"/>
        </w:rPr>
        <w:t>多源数据融合</w:t>
      </w:r>
    </w:p>
    <w:p w14:paraId="6A1C8CD0">
      <w:pPr>
        <w:pStyle w:val="56"/>
        <w:spacing w:line="360" w:lineRule="auto"/>
        <w:ind w:firstLine="420"/>
      </w:pPr>
      <w:r>
        <w:rPr>
          <w:rFonts w:hint="eastAsia"/>
        </w:rPr>
        <w:t>能源消耗、工业工艺及环境监测数据应进行融合处理，以提高监测精度和分析可靠性。融合方法可采用数据同化、加权平均、模型融合或机器学习算法，充分考虑数据时空一致性和精度差异，生成综合碳排放数据集。</w:t>
      </w:r>
    </w:p>
    <w:p w14:paraId="5F3E48CE">
      <w:pPr>
        <w:pStyle w:val="105"/>
        <w:spacing w:before="120" w:after="120" w:line="360" w:lineRule="auto"/>
      </w:pPr>
      <w:r>
        <w:rPr>
          <w:rFonts w:hint="eastAsia"/>
        </w:rPr>
        <w:t>数据质量控制</w:t>
      </w:r>
    </w:p>
    <w:p w14:paraId="5CB05C10">
      <w:pPr>
        <w:pStyle w:val="56"/>
        <w:spacing w:line="360" w:lineRule="auto"/>
        <w:ind w:firstLine="420"/>
      </w:pPr>
      <w:r>
        <w:rPr>
          <w:rFonts w:hint="eastAsia"/>
        </w:rPr>
        <w:t>在采集、处理和融合全过程中，应建立严格的数据质量控制体系，包括仪器校准、数据完整性检查、异常数据剔除、重复采样验证和多源比对。对关键排放源和重点指标，应设置多层次审核机制，确保监测数据准确、稳定、可靠，为认证核算提供科学依据。</w:t>
      </w:r>
    </w:p>
    <w:p w14:paraId="1572C723">
      <w:pPr>
        <w:pStyle w:val="104"/>
        <w:spacing w:before="240" w:after="240" w:line="360" w:lineRule="auto"/>
      </w:pPr>
      <w:bookmarkStart w:id="54" w:name="_Toc209863274"/>
      <w:r>
        <w:rPr>
          <w:rFonts w:hint="eastAsia"/>
        </w:rPr>
        <w:t>动态监测分析与碳排放核算方法</w:t>
      </w:r>
      <w:bookmarkEnd w:id="54"/>
    </w:p>
    <w:p w14:paraId="1A0304F7">
      <w:pPr>
        <w:pStyle w:val="105"/>
        <w:spacing w:before="120" w:after="120" w:line="360" w:lineRule="auto"/>
      </w:pPr>
      <w:r>
        <w:rPr>
          <w:rFonts w:hint="eastAsia"/>
        </w:rPr>
        <w:t>碳排放量计算</w:t>
      </w:r>
    </w:p>
    <w:p w14:paraId="00E23F4B">
      <w:pPr>
        <w:pStyle w:val="56"/>
        <w:spacing w:line="360" w:lineRule="auto"/>
        <w:ind w:firstLine="420"/>
      </w:pPr>
      <w:r>
        <w:rPr>
          <w:rFonts w:hint="eastAsia"/>
        </w:rPr>
        <w:t>碳排放量应按照不同能源类型及工艺排放源进行核算。燃料燃烧排放可根据实际消耗量乘以对应碳排放因子计算；电力消耗排放应结合电力排放系数进行核算；工业工艺排放可结合工艺参数和排放因子计算产生的温室气体总量。核算应支持实时动态计算，并形成时间序列数据，用于监测排放趋势。</w:t>
      </w:r>
    </w:p>
    <w:p w14:paraId="38907530">
      <w:pPr>
        <w:pStyle w:val="105"/>
        <w:spacing w:before="120" w:after="120" w:line="360" w:lineRule="auto"/>
      </w:pPr>
      <w:r>
        <w:rPr>
          <w:rFonts w:hint="eastAsia"/>
        </w:rPr>
        <w:t>碳排放强度计算</w:t>
      </w:r>
    </w:p>
    <w:p w14:paraId="18EC7D7B">
      <w:pPr>
        <w:pStyle w:val="56"/>
        <w:spacing w:line="360" w:lineRule="auto"/>
        <w:ind w:firstLine="420"/>
      </w:pPr>
      <w:r>
        <w:rPr>
          <w:rFonts w:hint="eastAsia"/>
        </w:rPr>
        <w:t>碳排放强度是衡量园区低碳管理效果的重要指标，可按单位产值、单位产量或单位面积计算。动态监测应定期更新强度指标，结合排放总量和生产数据分析园区能效水平及减排效果，为管理决策提供量化依据。</w:t>
      </w:r>
    </w:p>
    <w:p w14:paraId="005461DB">
      <w:pPr>
        <w:pStyle w:val="105"/>
        <w:spacing w:before="120" w:after="120" w:line="360" w:lineRule="auto"/>
      </w:pPr>
      <w:r>
        <w:rPr>
          <w:rFonts w:hint="eastAsia"/>
        </w:rPr>
        <w:t>排放趋势分析</w:t>
      </w:r>
    </w:p>
    <w:p w14:paraId="403AC974">
      <w:pPr>
        <w:pStyle w:val="56"/>
        <w:spacing w:line="360" w:lineRule="auto"/>
        <w:ind w:firstLine="420"/>
      </w:pPr>
      <w:r>
        <w:rPr>
          <w:rFonts w:hint="eastAsia"/>
        </w:rPr>
        <w:t>基于时间序列数据，应开展碳排放趋势分析，包括排放量变化、主要排放源贡献及季节性变化等。可采用统计分析、模型预测或机器学习算法，识别排放变化规律和潜在异常，为排放调控和优化措施提供参考。</w:t>
      </w:r>
    </w:p>
    <w:p w14:paraId="3C298C81">
      <w:pPr>
        <w:pStyle w:val="105"/>
        <w:spacing w:before="120" w:after="120" w:line="360" w:lineRule="auto"/>
      </w:pPr>
      <w:r>
        <w:rPr>
          <w:rFonts w:hint="eastAsia"/>
        </w:rPr>
        <w:t>不确定性与数据校验</w:t>
      </w:r>
    </w:p>
    <w:p w14:paraId="20FFF905">
      <w:pPr>
        <w:pStyle w:val="56"/>
        <w:spacing w:line="360" w:lineRule="auto"/>
        <w:ind w:firstLine="420"/>
      </w:pPr>
      <w:r>
        <w:rPr>
          <w:rFonts w:hint="eastAsia"/>
        </w:rPr>
        <w:t>在动态监测和核算过程中，应对碳排放数据的不确定性进行评估，包括数据采集误差、排放因子不确定性和计算模型误差。通过多源数据比对、重复测量和历史数据验证，提高核算结果的可靠性和准确性。</w:t>
      </w:r>
    </w:p>
    <w:p w14:paraId="1E263A02">
      <w:pPr>
        <w:pStyle w:val="105"/>
        <w:spacing w:before="120" w:after="120" w:line="360" w:lineRule="auto"/>
      </w:pPr>
      <w:r>
        <w:rPr>
          <w:rFonts w:hint="eastAsia"/>
        </w:rPr>
        <w:t>报告生成与可视化</w:t>
      </w:r>
    </w:p>
    <w:p w14:paraId="79459449">
      <w:pPr>
        <w:pStyle w:val="56"/>
        <w:spacing w:line="360" w:lineRule="auto"/>
        <w:ind w:firstLine="420"/>
      </w:pPr>
      <w:r>
        <w:rPr>
          <w:rFonts w:hint="eastAsia"/>
        </w:rPr>
        <w:t>碳排放核算结果应生成标准化报告，包含总排放量、分项排放、排放强度及趋势分析。报告应配合图表和可视化平台，直观展示园区碳排放状况及变化趋势，为管理部门、企业和第三方认证机构提供参考。</w:t>
      </w:r>
    </w:p>
    <w:p w14:paraId="65D6695B">
      <w:pPr>
        <w:pStyle w:val="104"/>
        <w:spacing w:before="240" w:after="240" w:line="360" w:lineRule="auto"/>
      </w:pPr>
      <w:bookmarkStart w:id="55" w:name="_Toc209863275"/>
      <w:r>
        <w:rPr>
          <w:rFonts w:hint="eastAsia"/>
        </w:rPr>
        <w:t>认证实施方法与流程</w:t>
      </w:r>
      <w:bookmarkEnd w:id="55"/>
    </w:p>
    <w:p w14:paraId="033B001F">
      <w:pPr>
        <w:pStyle w:val="105"/>
        <w:spacing w:before="120" w:after="120" w:line="360" w:lineRule="auto"/>
      </w:pPr>
      <w:r>
        <w:rPr>
          <w:rFonts w:hint="eastAsia"/>
        </w:rPr>
        <w:t>认证主体与职责</w:t>
      </w:r>
    </w:p>
    <w:p w14:paraId="09805345">
      <w:pPr>
        <w:pStyle w:val="56"/>
        <w:spacing w:line="360" w:lineRule="auto"/>
        <w:ind w:firstLine="420"/>
      </w:pPr>
      <w:r>
        <w:rPr>
          <w:rFonts w:hint="eastAsia"/>
        </w:rPr>
        <w:t>认证应由具备资质的第三方机构负责实施。认证主体应核查园区碳排放监测系统、数据采集方法、核算模型、管理制度及运行记录，确保数据真实性、完整性和可追溯性。认证过程中，园区管理部门和企业应提供必要的配合，包括数据、设施、记录及现场核查支持。</w:t>
      </w:r>
    </w:p>
    <w:p w14:paraId="010CA73F">
      <w:pPr>
        <w:pStyle w:val="105"/>
        <w:spacing w:before="120" w:after="120" w:line="360" w:lineRule="auto"/>
      </w:pPr>
      <w:r>
        <w:rPr>
          <w:rFonts w:hint="eastAsia"/>
        </w:rPr>
        <w:t>认证流程</w:t>
      </w:r>
    </w:p>
    <w:p w14:paraId="5D78DCD0">
      <w:pPr>
        <w:pStyle w:val="56"/>
        <w:spacing w:line="360" w:lineRule="auto"/>
        <w:ind w:firstLine="420"/>
      </w:pPr>
      <w:r>
        <w:rPr>
          <w:rFonts w:hint="eastAsia"/>
        </w:rPr>
        <w:t>认证流程包括准备、审查、现场核查、评估及报告编制等环节：</w:t>
      </w:r>
    </w:p>
    <w:p w14:paraId="448950C5">
      <w:pPr>
        <w:pStyle w:val="174"/>
        <w:spacing w:line="360" w:lineRule="auto"/>
      </w:pPr>
      <w:r>
        <w:rPr>
          <w:rFonts w:hint="eastAsia"/>
        </w:rPr>
        <w:t>准备阶段：明确认证目标、范围和指标，收集园区碳排放相关文件、数据及监测记录；</w:t>
      </w:r>
    </w:p>
    <w:p w14:paraId="2283910B">
      <w:pPr>
        <w:pStyle w:val="174"/>
        <w:spacing w:line="360" w:lineRule="auto"/>
      </w:pPr>
      <w:r>
        <w:rPr>
          <w:rFonts w:hint="eastAsia"/>
        </w:rPr>
        <w:t>资料审查：对园区提供的监测数据、核算方法、排放因子及管理制度进行初步核查，评估符合性；</w:t>
      </w:r>
    </w:p>
    <w:p w14:paraId="7AFF0076">
      <w:pPr>
        <w:pStyle w:val="174"/>
        <w:spacing w:line="360" w:lineRule="auto"/>
      </w:pPr>
      <w:r>
        <w:rPr>
          <w:rFonts w:hint="eastAsia"/>
        </w:rPr>
        <w:t>现场核查：对重点排放源、能源计量设施和监测系统进行实地检查，验证数据采集和处理的真实性；</w:t>
      </w:r>
    </w:p>
    <w:p w14:paraId="5885B5F0">
      <w:pPr>
        <w:pStyle w:val="174"/>
        <w:spacing w:line="360" w:lineRule="auto"/>
      </w:pPr>
      <w:r>
        <w:rPr>
          <w:rFonts w:hint="eastAsia"/>
        </w:rPr>
        <w:t>评估阶段：根据核查结果，对园区碳排放核算的准确性、数据完整性及管理规范性进行综合评价；</w:t>
      </w:r>
    </w:p>
    <w:p w14:paraId="7E65FCF6">
      <w:pPr>
        <w:pStyle w:val="174"/>
        <w:spacing w:line="360" w:lineRule="auto"/>
      </w:pPr>
      <w:r>
        <w:rPr>
          <w:rFonts w:hint="eastAsia"/>
        </w:rPr>
        <w:t>报告编制：形成认证报告，包含核查方法、数据分析结果、合规性评价及改进建议，并提交相关管理部门和园区企业。</w:t>
      </w:r>
    </w:p>
    <w:p w14:paraId="6E1ECF60">
      <w:pPr>
        <w:pStyle w:val="105"/>
        <w:spacing w:before="120" w:after="120" w:line="360" w:lineRule="auto"/>
      </w:pPr>
      <w:r>
        <w:rPr>
          <w:rFonts w:hint="eastAsia"/>
        </w:rPr>
        <w:t>认证标准与判定</w:t>
      </w:r>
    </w:p>
    <w:p w14:paraId="2F068884">
      <w:pPr>
        <w:pStyle w:val="56"/>
        <w:spacing w:line="360" w:lineRule="auto"/>
        <w:ind w:firstLine="420"/>
      </w:pPr>
      <w:r>
        <w:rPr>
          <w:rFonts w:hint="eastAsia"/>
        </w:rPr>
        <w:t>认证应依据国家及行业标准、园区碳排放管理要求及本指南规定进行。判定依据包括：碳排放核算方法的合规性、监测数据完整性与准确性、管理制度健全性及数据可追溯性。认证结果可分为合格、暂不合格及不合格，并明确改进措施及复评要求。</w:t>
      </w:r>
    </w:p>
    <w:p w14:paraId="03F6081D">
      <w:pPr>
        <w:pStyle w:val="105"/>
        <w:spacing w:before="120" w:after="120" w:line="360" w:lineRule="auto"/>
      </w:pPr>
      <w:r>
        <w:rPr>
          <w:rFonts w:hint="eastAsia"/>
        </w:rPr>
        <w:t>认证报告与应用</w:t>
      </w:r>
    </w:p>
    <w:p w14:paraId="10A1E913">
      <w:pPr>
        <w:pStyle w:val="56"/>
        <w:spacing w:line="360" w:lineRule="auto"/>
        <w:ind w:firstLine="420"/>
      </w:pPr>
      <w:r>
        <w:rPr>
          <w:rFonts w:hint="eastAsia"/>
        </w:rPr>
        <w:t>认证报告应包含园区基本信息、监测系统概述、核算方法、监测数据分析、认证判定及改进建议。报告应用于园区碳排放管理、政策执行、减排目标考核及后续认证复核，为低碳园区建设和碳减排管理提供依据。</w:t>
      </w:r>
    </w:p>
    <w:p w14:paraId="2F37F632">
      <w:pPr>
        <w:pStyle w:val="105"/>
        <w:spacing w:before="120" w:after="120" w:line="360" w:lineRule="auto"/>
      </w:pPr>
      <w:r>
        <w:rPr>
          <w:rFonts w:hint="eastAsia"/>
        </w:rPr>
        <w:t>持续改进</w:t>
      </w:r>
    </w:p>
    <w:p w14:paraId="463FB9E2">
      <w:pPr>
        <w:pStyle w:val="56"/>
        <w:spacing w:line="360" w:lineRule="auto"/>
        <w:ind w:firstLine="420"/>
      </w:pPr>
      <w:r>
        <w:rPr>
          <w:rFonts w:hint="eastAsia"/>
        </w:rPr>
        <w:t>园区在获得认证后，应根据认证意见持续完善碳排放监测和管理体系，优化能源结构、改进工艺流程、提升减排能力，并建立动态监测与认证闭环，实现长期低碳管理目标。</w:t>
      </w:r>
    </w:p>
    <w:p w14:paraId="54F43D1F">
      <w:pPr>
        <w:pStyle w:val="104"/>
        <w:spacing w:before="240" w:after="240" w:line="360" w:lineRule="auto"/>
      </w:pPr>
      <w:bookmarkStart w:id="56" w:name="_Toc209863276"/>
      <w:r>
        <w:rPr>
          <w:rFonts w:hint="eastAsia"/>
        </w:rPr>
        <w:t>数据管理与信息安全</w:t>
      </w:r>
      <w:bookmarkEnd w:id="56"/>
    </w:p>
    <w:p w14:paraId="05C65013">
      <w:pPr>
        <w:pStyle w:val="105"/>
        <w:spacing w:before="120" w:after="120" w:line="360" w:lineRule="auto"/>
      </w:pPr>
      <w:r>
        <w:rPr>
          <w:rFonts w:hint="eastAsia"/>
        </w:rPr>
        <w:t>数据存储规范</w:t>
      </w:r>
    </w:p>
    <w:p w14:paraId="23FAA4B3">
      <w:pPr>
        <w:pStyle w:val="56"/>
        <w:spacing w:line="360" w:lineRule="auto"/>
        <w:ind w:firstLine="420"/>
      </w:pPr>
      <w:r>
        <w:rPr>
          <w:rFonts w:hint="eastAsia"/>
        </w:rPr>
        <w:t>碳排放监测与认证数据应按照统一格式进行存储，包括原始数据、预处理数据、融合分析数据及认证结果。数据存储应采用结构化管理，目录清晰、命名规范，便于检索、备份和长期保存。关键数据应采用冗余存储和定期备份策略，防止数据丢失或损坏。</w:t>
      </w:r>
    </w:p>
    <w:p w14:paraId="7EACEA09">
      <w:pPr>
        <w:pStyle w:val="105"/>
        <w:spacing w:before="120" w:after="120" w:line="360" w:lineRule="auto"/>
      </w:pPr>
      <w:r>
        <w:rPr>
          <w:rFonts w:hint="eastAsia"/>
        </w:rPr>
        <w:t>元数据管理</w:t>
      </w:r>
    </w:p>
    <w:p w14:paraId="4A9B6596">
      <w:pPr>
        <w:pStyle w:val="56"/>
        <w:spacing w:line="360" w:lineRule="auto"/>
        <w:ind w:firstLine="420"/>
      </w:pPr>
      <w:r>
        <w:rPr>
          <w:rFonts w:hint="eastAsia"/>
        </w:rPr>
        <w:t>每类数据应建立完整的元数据记录，包括数据来源、采集时间、采集设备及传感器型号、数据处理方法、核算模型及分析参数。元数据应与数据本体关联，实现数据可追溯、可复核，为动态监测、核算分析和认证提供必要背景信息。</w:t>
      </w:r>
    </w:p>
    <w:p w14:paraId="5FC64ADB">
      <w:pPr>
        <w:pStyle w:val="105"/>
        <w:spacing w:before="120" w:after="120" w:line="360" w:lineRule="auto"/>
      </w:pPr>
      <w:r>
        <w:rPr>
          <w:rFonts w:hint="eastAsia"/>
        </w:rPr>
        <w:t>数据访问与权限控制</w:t>
      </w:r>
    </w:p>
    <w:p w14:paraId="5532AC1E">
      <w:pPr>
        <w:pStyle w:val="56"/>
        <w:spacing w:line="360" w:lineRule="auto"/>
        <w:ind w:firstLine="420"/>
      </w:pPr>
      <w:r>
        <w:rPr>
          <w:rFonts w:hint="eastAsia"/>
        </w:rPr>
        <w:t>为保障数据安全，需建立数据访问权限管理机制。不同用户和机构应按权限访问数据，确保仅授权人员可查看或处理关键监测数据。数据访问应采用身份认证、日志记录和权限管理，防止未经授权访问或数据篡改。</w:t>
      </w:r>
    </w:p>
    <w:p w14:paraId="26C97722">
      <w:pPr>
        <w:pStyle w:val="105"/>
        <w:spacing w:before="120" w:after="120" w:line="360" w:lineRule="auto"/>
      </w:pPr>
      <w:r>
        <w:rPr>
          <w:rFonts w:hint="eastAsia"/>
        </w:rPr>
        <w:t>数据质量控制</w:t>
      </w:r>
    </w:p>
    <w:p w14:paraId="19EC21BB">
      <w:pPr>
        <w:pStyle w:val="56"/>
        <w:spacing w:line="360" w:lineRule="auto"/>
        <w:ind w:firstLine="420"/>
      </w:pPr>
      <w:r>
        <w:rPr>
          <w:rFonts w:hint="eastAsia"/>
        </w:rPr>
        <w:t>数据管理过程中应实施严格质量控制，包括数据完整性检查、异常值检测、重复采样验证及多源数据比对。对关键指标和重点排放源，应建立多层次审核和校验机制，确保数据准确、可靠、稳定，为动态监测、核算和认证提供保障。</w:t>
      </w:r>
    </w:p>
    <w:p w14:paraId="521AEC13">
      <w:pPr>
        <w:pStyle w:val="105"/>
        <w:spacing w:before="120" w:after="120" w:line="360" w:lineRule="auto"/>
      </w:pPr>
      <w:r>
        <w:rPr>
          <w:rFonts w:hint="eastAsia"/>
        </w:rPr>
        <w:t>信息安全保障</w:t>
      </w:r>
    </w:p>
    <w:p w14:paraId="6DDF7688">
      <w:pPr>
        <w:pStyle w:val="56"/>
        <w:spacing w:line="360" w:lineRule="auto"/>
        <w:ind w:firstLine="420"/>
      </w:pPr>
      <w:r>
        <w:rPr>
          <w:rFonts w:hint="eastAsia"/>
        </w:rPr>
        <w:t>监测与认证系统应遵循国家和行业信息安全要求，采取防火墙、加密传输、入侵检测、数据备份及日志审计等措施，保障数据在采集、传输、存储及分析各环节的安全性。对涉及园区敏感信息的数据，应限制外部访问，防止泄露或误用。</w:t>
      </w:r>
    </w:p>
    <w:p w14:paraId="3161CAD5">
      <w:pPr>
        <w:pStyle w:val="105"/>
        <w:spacing w:before="120" w:after="120" w:line="360" w:lineRule="auto"/>
      </w:pPr>
      <w:r>
        <w:rPr>
          <w:rFonts w:hint="eastAsia"/>
        </w:rPr>
        <w:t>长期管理与维护</w:t>
      </w:r>
    </w:p>
    <w:p w14:paraId="0FAF2A25">
      <w:pPr>
        <w:pStyle w:val="56"/>
        <w:spacing w:line="360" w:lineRule="auto"/>
        <w:ind w:firstLine="420"/>
      </w:pPr>
      <w:r>
        <w:rPr>
          <w:rFonts w:hint="eastAsia"/>
        </w:rPr>
        <w:t>应建立长期管理和维护机制，定期检查存储设备状态和数据完整性，更新数据存储技术和备份方案，确保长期数据可用性。监测与认证数据应支持历史趋势分析、动态核算和持续改进，为园区低碳管理提供稳定基础。</w:t>
      </w:r>
    </w:p>
    <w:p w14:paraId="30A9F21B">
      <w:pPr>
        <w:pStyle w:val="104"/>
        <w:spacing w:before="240" w:after="240" w:line="360" w:lineRule="auto"/>
      </w:pPr>
      <w:bookmarkStart w:id="57" w:name="_Toc209863277"/>
      <w:r>
        <w:rPr>
          <w:rFonts w:hint="eastAsia"/>
        </w:rPr>
        <w:t>报告生成与应用</w:t>
      </w:r>
      <w:bookmarkEnd w:id="57"/>
    </w:p>
    <w:p w14:paraId="0CAE1330">
      <w:pPr>
        <w:pStyle w:val="105"/>
        <w:spacing w:before="120" w:after="120" w:line="360" w:lineRule="auto"/>
      </w:pPr>
      <w:r>
        <w:rPr>
          <w:rFonts w:hint="eastAsia"/>
        </w:rPr>
        <w:t>报告内容规范</w:t>
      </w:r>
    </w:p>
    <w:p w14:paraId="0D22E132">
      <w:pPr>
        <w:pStyle w:val="56"/>
        <w:spacing w:line="360" w:lineRule="auto"/>
        <w:ind w:firstLine="420"/>
      </w:pPr>
      <w:r>
        <w:rPr>
          <w:rFonts w:hint="eastAsia"/>
        </w:rPr>
        <w:t>报告应包括园区基本信息、监测和核算方法、关键碳排放指标、数据分析结果、异常情况记录及改进建议。报告中应明确每项指标的测量值、计算方法、数据来源及判定依据，确保内容完整、准确、可复核。</w:t>
      </w:r>
    </w:p>
    <w:p w14:paraId="6265E28C">
      <w:pPr>
        <w:pStyle w:val="105"/>
        <w:spacing w:before="120" w:after="120" w:line="360" w:lineRule="auto"/>
      </w:pPr>
      <w:r>
        <w:rPr>
          <w:rFonts w:hint="eastAsia"/>
        </w:rPr>
        <w:t>数据可视化</w:t>
      </w:r>
    </w:p>
    <w:p w14:paraId="79B100C1">
      <w:pPr>
        <w:pStyle w:val="56"/>
        <w:spacing w:line="360" w:lineRule="auto"/>
        <w:ind w:firstLine="420"/>
      </w:pPr>
      <w:r>
        <w:rPr>
          <w:rFonts w:hint="eastAsia"/>
        </w:rPr>
        <w:t>报告应采用图表、曲线、热力图和趋势图展示碳排放动态和变化趋势，包括总排放量、单位产值排放、重点排放源分布及排放强度。可视化结果应清晰、直观，支持管理部门、企业和第三方认证机构快速理解和应用数据。</w:t>
      </w:r>
    </w:p>
    <w:p w14:paraId="68D0CE24">
      <w:pPr>
        <w:pStyle w:val="105"/>
        <w:spacing w:before="120" w:after="120" w:line="360" w:lineRule="auto"/>
      </w:pPr>
      <w:r>
        <w:rPr>
          <w:rFonts w:hint="eastAsia"/>
        </w:rPr>
        <w:t>管理与决策应用</w:t>
      </w:r>
    </w:p>
    <w:p w14:paraId="2D811DD6">
      <w:pPr>
        <w:pStyle w:val="56"/>
        <w:spacing w:line="360" w:lineRule="auto"/>
        <w:ind w:firstLine="420"/>
      </w:pPr>
      <w:r>
        <w:rPr>
          <w:rFonts w:hint="eastAsia"/>
        </w:rPr>
        <w:t>报告应为园区碳排放管理、减排措施优化、低碳政策执行及能源利用效率改进提供依据。基于报告结果，可合理调整能源结构、优化工艺流程、安排重点排放源控制措施，实现减排目标和低碳管理效果的可持续提升。</w:t>
      </w:r>
    </w:p>
    <w:p w14:paraId="51AFB160">
      <w:pPr>
        <w:pStyle w:val="105"/>
        <w:spacing w:before="120" w:after="120" w:line="360" w:lineRule="auto"/>
      </w:pPr>
      <w:r>
        <w:rPr>
          <w:rFonts w:hint="eastAsia"/>
        </w:rPr>
        <w:t>科研与分析支持</w:t>
      </w:r>
    </w:p>
    <w:p w14:paraId="5C348451">
      <w:pPr>
        <w:pStyle w:val="56"/>
        <w:spacing w:line="360" w:lineRule="auto"/>
        <w:ind w:firstLine="420"/>
      </w:pPr>
      <w:r>
        <w:rPr>
          <w:rFonts w:hint="eastAsia"/>
        </w:rPr>
        <w:t>报告数据可用于科研分析、模型开发、减排效果评估及长期趋势研究，为园区碳排放管理策略、技术改进和政策制定提供科学依据。长期监测报告可形成连续数据序列，用于预测分析和政策评估。</w:t>
      </w:r>
    </w:p>
    <w:p w14:paraId="537C006E">
      <w:pPr>
        <w:pStyle w:val="105"/>
        <w:spacing w:before="120" w:after="120" w:line="360" w:lineRule="auto"/>
      </w:pPr>
      <w:r>
        <w:rPr>
          <w:rFonts w:hint="eastAsia"/>
        </w:rPr>
        <w:t>持续改进与反馈机制</w:t>
      </w:r>
    </w:p>
    <w:p w14:paraId="4DF07BF9">
      <w:pPr>
        <w:pStyle w:val="56"/>
        <w:spacing w:line="360" w:lineRule="auto"/>
        <w:ind w:firstLine="420"/>
      </w:pPr>
      <w:r>
        <w:rPr>
          <w:rFonts w:hint="eastAsia"/>
        </w:rPr>
        <w:t>报告应建立反馈机制，根据实际应用效果、监测数据和认证结果不断优化指标体系、数据处理方法和核算模型，提高动态监测精度和认证水平，实现工业园区低碳管理的持续改进和智能化发展。</w:t>
      </w:r>
    </w:p>
    <w:bookmarkEnd w:id="26"/>
    <w:p w14:paraId="5F28CAC5">
      <w:pPr>
        <w:pStyle w:val="56"/>
        <w:ind w:firstLine="0" w:firstLineChars="0"/>
        <w:jc w:val="center"/>
      </w:pPr>
      <w:bookmarkStart w:id="58" w:name="BookMark8"/>
      <w:bookmarkStart w:id="59" w:name="_GoBack"/>
      <w:bookmarkEnd w:id="59"/>
      <w:r>
        <w:drawing>
          <wp:inline distT="0" distB="0" distL="0" distR="0">
            <wp:extent cx="1485900" cy="317500"/>
            <wp:effectExtent l="0" t="0" r="0" b="6350"/>
            <wp:docPr id="1463085932" name="图片 1"/>
            <wp:cNvGraphicFramePr/>
            <a:graphic xmlns:a="http://schemas.openxmlformats.org/drawingml/2006/main">
              <a:graphicData uri="http://schemas.openxmlformats.org/drawingml/2006/picture">
                <pic:pic xmlns:pic="http://schemas.openxmlformats.org/drawingml/2006/picture">
                  <pic:nvPicPr>
                    <pic:cNvPr id="1463085932"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C9DC">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A24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222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06C5">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6511">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95A7">
    <w:pPr>
      <w:pStyle w:val="51"/>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4CD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B1C3">
    <w:pPr>
      <w:pStyle w:val="62"/>
    </w:pPr>
    <w:r>
      <w:fldChar w:fldCharType="begin"/>
    </w:r>
    <w:r>
      <w:instrText xml:space="preserve"> STYLEREF  标准文件_文件编号 \* MERGEFORMAT </w:instrText>
    </w:r>
    <w:r>
      <w:fldChar w:fldCharType="separate"/>
    </w:r>
    <w:r>
      <w:t>T/XJBX 0086—2025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88DE">
    <w:pPr>
      <w:pStyle w:val="61"/>
    </w:pPr>
    <w:r>
      <w:fldChar w:fldCharType="begin"/>
    </w:r>
    <w:r>
      <w:instrText xml:space="preserve"> STYLEREF  标准文件_文件编号  \* MERGEFORMAT </w:instrText>
    </w:r>
    <w:r>
      <w:fldChar w:fldCharType="separate"/>
    </w:r>
    <w:r>
      <w:t>T/XJBX 0086—2025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1D7C">
    <w:pPr>
      <w:pStyle w:val="62"/>
    </w:pPr>
    <w:r>
      <w:fldChar w:fldCharType="begin"/>
    </w:r>
    <w:r>
      <w:instrText xml:space="preserve"> STYLEREF  标准文件_文件编号 \* MERGEFORMAT </w:instrText>
    </w:r>
    <w:r>
      <w:fldChar w:fldCharType="separate"/>
    </w:r>
    <w:r>
      <w:t>T/XJBX 0086—2025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0086—2025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0086—2025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C5EF">
    <w:pPr>
      <w:pStyle w:val="61"/>
    </w:pPr>
    <w:r>
      <w:fldChar w:fldCharType="begin"/>
    </w:r>
    <w:r>
      <w:instrText xml:space="preserve"> STYLEREF  标准文件_文件编号  \* MERGEFORMAT </w:instrText>
    </w:r>
    <w:r>
      <w:fldChar w:fldCharType="separate"/>
    </w:r>
    <w:r>
      <w:t>T/XJBX 0086—2025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288A">
    <w:pPr>
      <w:pStyle w:val="62"/>
    </w:pPr>
    <w:r>
      <w:fldChar w:fldCharType="begin"/>
    </w:r>
    <w:r>
      <w:instrText xml:space="preserve"> STYLEREF  标准文件_文件编号 \* MERGEFORMAT </w:instrText>
    </w:r>
    <w:r>
      <w:fldChar w:fldCharType="separate"/>
    </w:r>
    <w:r>
      <w:t>T/XJBX 0086—2025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235F">
    <w:pPr>
      <w:pStyle w:val="61"/>
    </w:pPr>
    <w:r>
      <w:fldChar w:fldCharType="begin"/>
    </w:r>
    <w:r>
      <w:instrText xml:space="preserve"> STYLEREF  标准文件_文件编号  \* MERGEFORMAT </w:instrText>
    </w:r>
    <w:r>
      <w:fldChar w:fldCharType="separate"/>
    </w:r>
    <w:r>
      <w:t>T/XJBX 0086—2025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F06"/>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4A"/>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6A3"/>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4CB4"/>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04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411"/>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391"/>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024"/>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F70A48"/>
    <w:rsid w:val="5F43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D8FBCAB">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4247C8DD">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C9934B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500748"/>
    <w:rsid w:val="005578BB"/>
    <w:rsid w:val="008A4D07"/>
    <w:rsid w:val="009B6447"/>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5898</Words>
  <Characters>6213</Characters>
  <Lines>53</Lines>
  <Paragraphs>15</Paragraphs>
  <TotalTime>54</TotalTime>
  <ScaleCrop>false</ScaleCrop>
  <LinksUpToDate>false</LinksUpToDate>
  <CharactersWithSpaces>6307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2025-09-28T03:21:54Z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4D777514A99F42718180470BC2F1D0E3_12</vt:lpwstr>
  </property>
</Properties>
</file>