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87CDA">
      <w:pPr>
        <w:pStyle w:val="51"/>
        <w:framePr w:wrap="around" w:vAnchor="page" w:hAnchor="page" w:x="1821" w:y="566"/>
        <w:rPr>
          <w:b/>
          <w:bCs/>
          <w:highlight w:val="none"/>
        </w:rPr>
      </w:pPr>
      <w:r>
        <w:rPr>
          <w:rFonts w:ascii="Times New Roman"/>
          <w:b/>
          <w:bCs/>
          <w:highlight w:val="none"/>
        </w:rPr>
        <w:t>ICS</w:t>
      </w:r>
      <w:r>
        <w:rPr>
          <w:rFonts w:hint="eastAsia" w:ascii="Times New Roman"/>
          <w:b/>
          <w:bCs/>
          <w:highlight w:val="none"/>
        </w:rPr>
        <w:t xml:space="preserve"> 11</w:t>
      </w:r>
      <w:r>
        <w:rPr>
          <w:rFonts w:ascii="Times New Roman"/>
          <w:b/>
          <w:bCs/>
          <w:highlight w:val="none"/>
        </w:rPr>
        <w:t>.0</w:t>
      </w:r>
      <w:r>
        <w:rPr>
          <w:rFonts w:hint="eastAsia" w:ascii="Times New Roman"/>
          <w:b/>
          <w:bCs/>
          <w:highlight w:val="none"/>
        </w:rPr>
        <w:t>2</w:t>
      </w:r>
      <w:r>
        <w:rPr>
          <w:rFonts w:ascii="Times New Roman"/>
          <w:b/>
          <w:bCs/>
          <w:highlight w:val="none"/>
        </w:rPr>
        <w:t>0</w:t>
      </w:r>
    </w:p>
    <w:p w14:paraId="490EB4F5">
      <w:pPr>
        <w:pStyle w:val="51"/>
        <w:framePr w:wrap="around" w:vAnchor="page" w:hAnchor="page" w:x="1821" w:y="566"/>
        <w:rPr>
          <w:rFonts w:ascii="Times New Roman"/>
          <w:b/>
          <w:bCs/>
          <w:highlight w:val="none"/>
        </w:rPr>
      </w:pPr>
      <w:r>
        <w:rPr>
          <w:rFonts w:hint="eastAsia" w:ascii="Times New Roman"/>
          <w:b/>
          <w:bCs/>
          <w:highlight w:val="none"/>
        </w:rPr>
        <w:t>CCS C 05</w:t>
      </w:r>
    </w:p>
    <w:p w14:paraId="0EB7C3EE">
      <w:pPr>
        <w:pStyle w:val="55"/>
        <w:framePr w:w="8178" w:h="856" w:hRule="exact" w:wrap="around" w:x="2055" w:y="2221"/>
        <w:rPr>
          <w:rFonts w:hint="eastAsia" w:ascii="黑体" w:hAnsi="黑体" w:eastAsia="黑体"/>
          <w:b w:val="0"/>
          <w:sz w:val="56"/>
          <w:szCs w:val="52"/>
          <w:highlight w:val="none"/>
        </w:rPr>
      </w:pPr>
      <w:r>
        <w:rPr>
          <w:rFonts w:hint="eastAsia" w:ascii="黑体" w:hAnsi="黑体" w:eastAsia="黑体"/>
          <w:b w:val="0"/>
          <w:sz w:val="56"/>
          <w:szCs w:val="52"/>
          <w:highlight w:val="none"/>
        </w:rPr>
        <w:t>团体标准</w:t>
      </w:r>
    </w:p>
    <w:tbl>
      <w:tblPr>
        <w:tblStyle w:val="2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7967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10D11C7">
            <w:pPr>
              <w:pStyle w:val="53"/>
              <w:framePr w:wrap="around" w:x="1498" w:y="2994"/>
              <w:rPr>
                <w:rFonts w:hint="default" w:eastAsia="黑体"/>
                <w:highlight w:val="none"/>
                <w:lang w:val="en-US" w:eastAsia="zh-CN"/>
              </w:rPr>
            </w:pPr>
            <w:r>
              <w:rPr>
                <w:rFonts w:hint="eastAsia" w:ascii="Times New Roman"/>
                <w:b/>
                <w:bCs/>
                <w:highlight w:val="none"/>
                <w:lang w:val="en-US" w:eastAsia="zh-CN"/>
              </w:rPr>
              <w:t>XXXX</w:t>
            </w:r>
            <w:r>
              <w:rPr>
                <w:rFonts w:hint="eastAsia" w:ascii="Times New Roman"/>
                <w:b/>
                <w:bCs/>
                <w:highlight w:val="none"/>
                <w:lang w:val="fr-FR"/>
              </w:rPr>
              <w:t xml:space="preserve">- </w:t>
            </w:r>
            <w:r>
              <w:rPr>
                <w:rFonts w:hint="eastAsia" w:ascii="Times New Roman"/>
                <w:b/>
                <w:bCs/>
                <w:highlight w:val="none"/>
                <w:lang w:val="en-US" w:eastAsia="zh-CN"/>
              </w:rPr>
              <w:t>XXX</w:t>
            </w:r>
            <w:r>
              <w:rPr>
                <w:rFonts w:hint="eastAsia" w:ascii="Times New Roman"/>
                <w:b/>
                <w:bCs/>
                <w:highlight w:val="none"/>
              </w:rPr>
              <w:t>-</w:t>
            </w:r>
            <w:r>
              <w:rPr>
                <w:rFonts w:hint="eastAsia" w:ascii="Times New Roman"/>
                <w:b/>
                <w:bCs/>
                <w:highlight w:val="none"/>
                <w:lang w:val="en-US" w:eastAsia="zh-CN"/>
              </w:rPr>
              <w:t>XXX</w:t>
            </w:r>
          </w:p>
        </w:tc>
      </w:tr>
    </w:tbl>
    <w:p w14:paraId="13D2B03F">
      <w:pPr>
        <w:pStyle w:val="53"/>
        <w:framePr w:wrap="around" w:x="1498" w:y="2994"/>
        <w:jc w:val="center"/>
        <w:rPr>
          <w:highlight w:val="none"/>
        </w:rPr>
      </w:pPr>
      <w:r>
        <w:rPr>
          <w:rFonts w:hint="eastAsia"/>
          <w:highlight w:val="none"/>
        </w:rPr>
        <w:t>————————————————————————————————————————</w:t>
      </w:r>
    </w:p>
    <w:p w14:paraId="7DA632D5">
      <w:pPr>
        <w:pStyle w:val="53"/>
        <w:framePr w:wrap="around" w:x="1498" w:y="2994"/>
        <w:rPr>
          <w:highlight w:val="none"/>
        </w:rPr>
      </w:pPr>
    </w:p>
    <w:p w14:paraId="18D151A1">
      <w:pPr>
        <w:pStyle w:val="52"/>
        <w:keepNext/>
        <w:keepLines/>
        <w:framePr w:w="9272" w:h="6917" w:hRule="exact" w:wrap="around" w:vAnchor="page" w:hAnchor="page" w:x="1327" w:y="6897" w:anchorLock="1"/>
        <w:ind w:firstLine="0"/>
        <w:jc w:val="center"/>
        <w:outlineLvl w:val="9"/>
        <w:rPr>
          <w:rFonts w:hint="eastAsia" w:ascii="黑体" w:hAnsi="黑体" w:eastAsia="黑体" w:cs="黑体"/>
          <w:color w:val="000000"/>
          <w:sz w:val="52"/>
          <w:szCs w:val="52"/>
          <w:highlight w:val="none"/>
          <w:lang w:val="en-US" w:eastAsia="zh-CN"/>
        </w:rPr>
      </w:pPr>
      <w:bookmarkStart w:id="0" w:name="StdEnglishName"/>
      <w:r>
        <w:rPr>
          <w:rFonts w:ascii="黑体" w:hAnsi="黑体" w:eastAsia="黑体" w:cs="黑体"/>
          <w:color w:val="000000"/>
          <w:sz w:val="52"/>
          <w:szCs w:val="52"/>
          <w:highlight w:val="none"/>
          <w:lang w:val="en-US" w:eastAsia="zh-CN"/>
        </w:rPr>
        <w:t>甲状腺结节及颈部淋巴结细针穿刺活检技术规范</w:t>
      </w:r>
    </w:p>
    <w:p w14:paraId="7890E1DD">
      <w:pPr>
        <w:pStyle w:val="52"/>
        <w:keepNext/>
        <w:keepLines/>
        <w:framePr w:w="9272" w:h="6917" w:hRule="exact" w:wrap="around" w:vAnchor="page" w:hAnchor="page" w:x="1327" w:y="6897" w:anchorLock="1"/>
        <w:ind w:firstLine="0"/>
        <w:jc w:val="center"/>
        <w:outlineLvl w:val="9"/>
        <w:rPr>
          <w:rFonts w:hint="eastAsia" w:ascii="Times New Roman" w:hAnsi="Times New Roman" w:eastAsia="黑体" w:cs="Times New Roman"/>
          <w:color w:val="000000"/>
          <w:sz w:val="28"/>
          <w:szCs w:val="28"/>
          <w:highlight w:val="none"/>
          <w:lang w:val="en-US" w:eastAsia="zh-CN"/>
        </w:rPr>
      </w:pPr>
      <w:r>
        <w:rPr>
          <w:rFonts w:hint="eastAsia" w:ascii="Times New Roman" w:hAnsi="Times New Roman" w:eastAsia="黑体" w:cs="Times New Roman"/>
          <w:color w:val="000000"/>
          <w:sz w:val="28"/>
          <w:szCs w:val="28"/>
          <w:highlight w:val="none"/>
          <w:lang w:val="en-US" w:eastAsia="zh-CN"/>
        </w:rPr>
        <w:t>Technical specification of fine-needle aspiration biopsy of thyroid nodules and cervical lymph nodes</w:t>
      </w:r>
    </w:p>
    <w:p w14:paraId="162A9C81">
      <w:pPr>
        <w:pStyle w:val="52"/>
        <w:keepNext/>
        <w:keepLines/>
        <w:framePr w:w="9272" w:h="6917" w:hRule="exact" w:wrap="around" w:vAnchor="page" w:hAnchor="page" w:x="1327" w:y="6897" w:anchorLock="1"/>
        <w:ind w:firstLine="0"/>
        <w:jc w:val="center"/>
        <w:outlineLvl w:val="9"/>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(征求意见稿）</w:t>
      </w:r>
    </w:p>
    <w:p w14:paraId="77CCE3D6">
      <w:pPr>
        <w:pStyle w:val="59"/>
        <w:framePr w:w="9331" w:wrap="around" w:hAnchor="page" w:x="1267" w:y="15076"/>
        <w:rPr>
          <w:highlight w:val="none"/>
        </w:rPr>
      </w:pPr>
      <w:r>
        <w:rPr>
          <w:rFonts w:hint="eastAsia" w:ascii="黑体" w:hAnsi="黑体"/>
          <w:highlight w:val="none"/>
        </w:rPr>
        <w:t>202X</w:t>
      </w:r>
      <w:r>
        <w:rPr>
          <w:rFonts w:ascii="黑体" w:hAnsi="黑体"/>
          <w:highlight w:val="none"/>
        </w:rPr>
        <w:t>-</w:t>
      </w:r>
      <w:r>
        <w:rPr>
          <w:rFonts w:hint="eastAsia" w:ascii="黑体" w:hAnsi="黑体"/>
          <w:highlight w:val="none"/>
        </w:rPr>
        <w:t>XX</w:t>
      </w:r>
      <w:r>
        <w:rPr>
          <w:rFonts w:ascii="黑体" w:hAnsi="黑体"/>
          <w:highlight w:val="none"/>
        </w:rPr>
        <w:t>-</w:t>
      </w:r>
      <w:r>
        <w:rPr>
          <w:rFonts w:hint="eastAsia" w:ascii="黑体" w:hAnsi="黑体"/>
          <w:szCs w:val="22"/>
          <w:highlight w:val="none"/>
        </w:rPr>
        <w:t>XX</w:t>
      </w:r>
      <w:r>
        <w:rPr>
          <w:rFonts w:hint="eastAsia"/>
          <w:highlight w:val="none"/>
        </w:rPr>
        <w:t xml:space="preserve">发布                                      </w:t>
      </w:r>
      <w:r>
        <w:rPr>
          <w:rFonts w:hint="eastAsia" w:ascii="黑体" w:hAnsi="黑体"/>
          <w:szCs w:val="22"/>
          <w:highlight w:val="none"/>
        </w:rPr>
        <w:t>202X-XX-XX实施</w:t>
      </w:r>
    </w:p>
    <w:p w14:paraId="678D6698">
      <w:pPr>
        <w:pStyle w:val="57"/>
        <w:framePr w:wrap="around"/>
        <w:rPr>
          <w:rFonts w:hint="eastAsia"/>
          <w:b/>
          <w:sz w:val="28"/>
          <w:szCs w:val="28"/>
          <w:highlight w:val="none"/>
        </w:rPr>
      </w:pPr>
      <w:r>
        <w:rPr>
          <w:rFonts w:hint="eastAsia"/>
          <w:sz w:val="28"/>
          <w:szCs w:val="28"/>
          <w:highlight w:val="none"/>
        </w:rPr>
        <w:t>中国研究型医院学会 发布</w:t>
      </w:r>
      <w:bookmarkEnd w:id="0"/>
    </w:p>
    <w:p w14:paraId="33963C43">
      <w:pPr>
        <w:rPr>
          <w:rFonts w:hint="eastAsia" w:eastAsia="宋体"/>
          <w:highlight w:val="none"/>
        </w:rPr>
      </w:pPr>
      <w:r>
        <w:rPr>
          <w:rFonts w:hint="eastAsia" w:eastAsia="宋体"/>
          <w:highlight w:val="none"/>
        </w:rPr>
        <w:drawing>
          <wp:anchor distT="0" distB="0" distL="114300" distR="114300" simplePos="0" relativeHeight="251667456"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0"/>
                    <a:stretch>
                      <a:fillRect/>
                    </a:stretch>
                  </pic:blipFill>
                  <pic:spPr>
                    <a:xfrm>
                      <a:off x="0" y="0"/>
                      <a:ext cx="1076325" cy="1040130"/>
                    </a:xfrm>
                    <a:prstGeom prst="rect">
                      <a:avLst/>
                    </a:prstGeom>
                  </pic:spPr>
                </pic:pic>
              </a:graphicData>
            </a:graphic>
          </wp:anchor>
        </w:drawing>
      </w:r>
    </w:p>
    <w:p w14:paraId="760E9F38">
      <w:pPr>
        <w:spacing w:line="360" w:lineRule="auto"/>
        <w:jc w:val="center"/>
        <w:rPr>
          <w:rFonts w:hint="eastAsia" w:ascii="宋体" w:hAnsi="宋体" w:eastAsia="宋体" w:cs="Times New Roman"/>
          <w:bCs/>
          <w:sz w:val="24"/>
          <w:szCs w:val="24"/>
          <w:highlight w:val="none"/>
        </w:rPr>
      </w:pPr>
    </w:p>
    <w:p w14:paraId="2E9BF257">
      <w:pPr>
        <w:spacing w:line="360" w:lineRule="auto"/>
        <w:rPr>
          <w:rFonts w:hint="eastAsia" w:ascii="宋体" w:hAnsi="宋体" w:eastAsia="宋体" w:cs="Times New Roman"/>
          <w:bCs/>
          <w:sz w:val="24"/>
          <w:szCs w:val="24"/>
          <w:highlight w:val="none"/>
        </w:rPr>
      </w:pPr>
    </w:p>
    <w:p w14:paraId="29D1F91A">
      <w:pPr>
        <w:widowControl/>
        <w:spacing w:line="360" w:lineRule="auto"/>
        <w:jc w:val="center"/>
        <w:rPr>
          <w:rFonts w:hint="eastAsia" w:ascii="黑体" w:hAnsi="黑体" w:eastAsia="黑体" w:cs="黑体"/>
          <w:sz w:val="32"/>
          <w:szCs w:val="32"/>
          <w:highlight w:val="none"/>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213D3991">
      <w:pPr>
        <w:widowControl/>
        <w:jc w:val="center"/>
        <w:outlineLvl w:val="0"/>
        <w:rPr>
          <w:rFonts w:hint="eastAsia" w:ascii="黑体" w:hAnsi="黑体" w:eastAsia="黑体" w:cs="黑体"/>
          <w:sz w:val="32"/>
          <w:szCs w:val="32"/>
          <w:highlight w:val="none"/>
        </w:rPr>
      </w:pPr>
      <w:bookmarkStart w:id="1" w:name="_Toc208027392"/>
      <w:bookmarkStart w:id="2" w:name="_Toc210161796"/>
      <w:bookmarkStart w:id="3" w:name="_Toc207139458"/>
      <w:r>
        <w:rPr>
          <w:rFonts w:hint="eastAsia" w:ascii="黑体" w:hAnsi="黑体" w:eastAsia="黑体" w:cs="黑体"/>
          <w:sz w:val="32"/>
          <w:szCs w:val="32"/>
          <w:highlight w:val="none"/>
        </w:rPr>
        <w:t>目  次</w:t>
      </w:r>
      <w:bookmarkEnd w:id="1"/>
      <w:bookmarkEnd w:id="2"/>
      <w:bookmarkEnd w:id="3"/>
    </w:p>
    <w:p w14:paraId="71028B99">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Fonts w:ascii="Times New Roman" w:hAnsi="Times New Roman" w:eastAsia="宋体" w:cs="Times New Roman"/>
          <w:b w:val="0"/>
          <w:bCs w:val="0"/>
          <w:sz w:val="21"/>
          <w:szCs w:val="21"/>
          <w:highlight w:val="none"/>
        </w:rPr>
        <w:fldChar w:fldCharType="begin"/>
      </w:r>
      <w:r>
        <w:rPr>
          <w:rFonts w:ascii="Times New Roman" w:hAnsi="Times New Roman" w:eastAsia="宋体" w:cs="Times New Roman"/>
          <w:b w:val="0"/>
          <w:bCs w:val="0"/>
          <w:sz w:val="21"/>
          <w:szCs w:val="21"/>
          <w:highlight w:val="none"/>
        </w:rPr>
        <w:instrText xml:space="preserve"> TOC \o "1-1" \h \z \u </w:instrText>
      </w:r>
      <w:r>
        <w:rPr>
          <w:rFonts w:ascii="Times New Roman" w:hAnsi="Times New Roman" w:eastAsia="宋体" w:cs="Times New Roman"/>
          <w:b w:val="0"/>
          <w:bCs w:val="0"/>
          <w:sz w:val="21"/>
          <w:szCs w:val="21"/>
          <w:highlight w:val="none"/>
        </w:rPr>
        <w:fldChar w:fldCharType="separate"/>
      </w:r>
    </w:p>
    <w:p w14:paraId="71092A1B">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"_Toc210161797"</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前言</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_Toc210161797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II</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1D6C840E">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"_Toc210161798"</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引言</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_Toc210161798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III</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78259EF3">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"_Toc210161799"</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1</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范围</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_Toc210161799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1</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58DF0561">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"_Toc210161800"</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2</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规范性引用文件</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_Toc210161800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1</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4BE2DE5F">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"_Toc210161801"</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3</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术语和定义</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_Toc210161801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1</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67FC7853">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"_Toc210161802"</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4</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缩略语</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_Toc210161802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1</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61929610">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"_Toc210161803"</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5</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基本要求</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_Toc210161803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2</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3EFAE24B">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"_Toc210161804"</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6</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应用指征</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_Toc210161804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2</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2E1916C0">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"_Toc210161805"</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7</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操作流程</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_Toc210161805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3</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71CA3EF4">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"_Toc210161806"</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8</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标本处理</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_Toc210161806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4</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0EF2A357">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"_Toc210161807"</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9</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结果判读</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_Toc210161807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5</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2FC0CA7C">
      <w:pPr>
        <w:pStyle w:val="16"/>
        <w:tabs>
          <w:tab w:val="left" w:pos="420"/>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"_Toc210161808"</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10</w:t>
      </w:r>
      <w:r>
        <w:rPr>
          <w:rFonts w:hint="default" w:ascii="Times New Roman" w:hAnsi="Times New Roman" w:eastAsia="宋体" w:cs="Times New Roman"/>
          <w:b w:val="0"/>
          <w:bCs w:val="0"/>
          <w:caps w:val="0"/>
          <w:sz w:val="21"/>
          <w:szCs w:val="21"/>
          <w:highlight w:val="none"/>
          <w14:ligatures w14:val="standardContextual"/>
        </w:rPr>
        <w:tab/>
      </w:r>
      <w:r>
        <w:rPr>
          <w:rStyle w:val="31"/>
          <w:rFonts w:hint="default" w:ascii="Times New Roman" w:hAnsi="Times New Roman" w:eastAsia="宋体" w:cs="Times New Roman"/>
          <w:b w:val="0"/>
          <w:bCs w:val="0"/>
          <w:sz w:val="21"/>
          <w:szCs w:val="21"/>
          <w:highlight w:val="none"/>
        </w:rPr>
        <w:t>并发症防治</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_Toc210161808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5</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2ED1144B">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"_Toc210161809"</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pacing w:val="0"/>
          <w:sz w:val="21"/>
          <w:szCs w:val="21"/>
          <w:highlight w:val="none"/>
        </w:rPr>
        <w:t>附录A</w:t>
      </w:r>
      <w:r>
        <w:rPr>
          <w:rStyle w:val="31"/>
          <w:rFonts w:hint="default" w:ascii="Times New Roman" w:hAnsi="Times New Roman" w:eastAsia="宋体" w:cs="Times New Roman"/>
          <w:b w:val="0"/>
          <w:bCs w:val="0"/>
          <w:sz w:val="21"/>
          <w:szCs w:val="21"/>
          <w:highlight w:val="none"/>
        </w:rPr>
        <w:t>（资料性）甲状腺及颈部淋巴结FNAB穿刺目标定位示意图</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_Toc210161809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7</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5CA0ABC6">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"_Toc210161810"</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pacing w:val="0"/>
          <w:sz w:val="21"/>
          <w:szCs w:val="21"/>
          <w:highlight w:val="none"/>
        </w:rPr>
        <w:t>附录B</w:t>
      </w:r>
      <w:r>
        <w:rPr>
          <w:rStyle w:val="31"/>
          <w:rFonts w:hint="default" w:ascii="Times New Roman" w:hAnsi="Times New Roman" w:eastAsia="宋体" w:cs="Times New Roman"/>
          <w:b w:val="0"/>
          <w:bCs w:val="0"/>
          <w:sz w:val="21"/>
          <w:szCs w:val="21"/>
          <w:highlight w:val="none"/>
        </w:rPr>
        <w:t>（资料性）甲状腺及颈部淋巴结FNAB穿刺路径设计</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_Toc210161810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8</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2C882D75">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"_Toc210161811"</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pacing w:val="0"/>
          <w:sz w:val="21"/>
          <w:szCs w:val="21"/>
          <w:highlight w:val="none"/>
        </w:rPr>
        <w:t>附录C</w:t>
      </w:r>
      <w:r>
        <w:rPr>
          <w:rStyle w:val="31"/>
          <w:rFonts w:hint="default" w:ascii="Times New Roman" w:hAnsi="Times New Roman" w:eastAsia="宋体" w:cs="Times New Roman"/>
          <w:b w:val="0"/>
          <w:bCs w:val="0"/>
          <w:sz w:val="21"/>
          <w:szCs w:val="21"/>
          <w:highlight w:val="none"/>
        </w:rPr>
        <w:t>（规范性）甲状腺FNAB细胞病理学诊断标准</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_Toc210161811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9</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0CDC62C3">
      <w:pPr>
        <w:pStyle w:val="16"/>
        <w:tabs>
          <w:tab w:val="right" w:leader="dot" w:pos="8296"/>
        </w:tabs>
        <w:spacing w:before="0" w:after="0"/>
        <w:jc w:val="both"/>
        <w:rPr>
          <w:rFonts w:hint="default" w:ascii="Times New Roman" w:hAnsi="Times New Roman" w:eastAsia="宋体" w:cs="Times New Roman"/>
          <w:b w:val="0"/>
          <w:bCs w:val="0"/>
          <w:caps w:val="0"/>
          <w:sz w:val="21"/>
          <w:szCs w:val="21"/>
          <w:highlight w:val="none"/>
          <w14:ligatures w14:val="standardContextual"/>
        </w:rPr>
      </w:pPr>
      <w:r>
        <w:rPr>
          <w:rStyle w:val="31"/>
          <w:rFonts w:hint="default" w:ascii="Times New Roman" w:hAnsi="Times New Roman" w:eastAsia="宋体" w:cs="Times New Roman"/>
          <w:b w:val="0"/>
          <w:bCs w:val="0"/>
          <w:sz w:val="21"/>
          <w:szCs w:val="21"/>
          <w:highlight w:val="none"/>
        </w:rPr>
        <w:fldChar w:fldCharType="begin"/>
      </w:r>
      <w:r>
        <w:rPr>
          <w:rStyle w:val="31"/>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instrText xml:space="preserve">HYPERLINK \l "_Toc210161812"</w:instrText>
      </w:r>
      <w:r>
        <w:rPr>
          <w:rStyle w:val="31"/>
          <w:rFonts w:hint="default" w:ascii="Times New Roman" w:hAnsi="Times New Roman" w:eastAsia="宋体" w:cs="Times New Roman"/>
          <w:b w:val="0"/>
          <w:bCs w:val="0"/>
          <w:sz w:val="21"/>
          <w:szCs w:val="21"/>
          <w:highlight w:val="none"/>
        </w:rPr>
        <w:instrText xml:space="preserve"> </w:instrText>
      </w:r>
      <w:r>
        <w:rPr>
          <w:rStyle w:val="31"/>
          <w:rFonts w:hint="default" w:ascii="Times New Roman" w:hAnsi="Times New Roman" w:eastAsia="宋体" w:cs="Times New Roman"/>
          <w:b w:val="0"/>
          <w:bCs w:val="0"/>
          <w:sz w:val="21"/>
          <w:szCs w:val="21"/>
          <w:highlight w:val="none"/>
        </w:rPr>
        <w:fldChar w:fldCharType="separate"/>
      </w:r>
      <w:r>
        <w:rPr>
          <w:rStyle w:val="31"/>
          <w:rFonts w:hint="default" w:ascii="Times New Roman" w:hAnsi="Times New Roman" w:eastAsia="宋体" w:cs="Times New Roman"/>
          <w:b w:val="0"/>
          <w:bCs w:val="0"/>
          <w:sz w:val="21"/>
          <w:szCs w:val="21"/>
          <w:highlight w:val="none"/>
        </w:rPr>
        <w:t>参考文献</w:t>
      </w:r>
      <w:r>
        <w:rPr>
          <w:rFonts w:hint="default" w:ascii="Times New Roman" w:hAnsi="Times New Roman" w:eastAsia="宋体" w:cs="Times New Roman"/>
          <w:b w:val="0"/>
          <w:bCs w:val="0"/>
          <w:sz w:val="21"/>
          <w:szCs w:val="21"/>
          <w:highlight w:val="none"/>
        </w:rPr>
        <w:tab/>
      </w:r>
      <w:r>
        <w:rPr>
          <w:rFonts w:hint="default" w:ascii="Times New Roman" w:hAnsi="Times New Roman" w:eastAsia="宋体" w:cs="Times New Roman"/>
          <w:b w:val="0"/>
          <w:bCs w:val="0"/>
          <w:sz w:val="21"/>
          <w:szCs w:val="21"/>
          <w:highlight w:val="none"/>
        </w:rPr>
        <w:fldChar w:fldCharType="begin"/>
      </w:r>
      <w:r>
        <w:rPr>
          <w:rFonts w:hint="default" w:ascii="Times New Roman" w:hAnsi="Times New Roman" w:eastAsia="宋体" w:cs="Times New Roman"/>
          <w:b w:val="0"/>
          <w:bCs w:val="0"/>
          <w:sz w:val="21"/>
          <w:szCs w:val="21"/>
          <w:highlight w:val="none"/>
        </w:rPr>
        <w:instrText xml:space="preserve"> </w:instrText>
      </w:r>
      <w:r>
        <w:rPr>
          <w:rFonts w:ascii="Times New Roman" w:hAnsi="Times New Roman" w:eastAsia="宋体" w:cs="Times New Roman"/>
          <w:b w:val="0"/>
          <w:bCs w:val="0"/>
          <w:sz w:val="21"/>
          <w:szCs w:val="21"/>
          <w:highlight w:val="none"/>
        </w:rPr>
        <w:instrText xml:space="preserve">PAGEREF _Toc210161812 \h</w:instrText>
      </w:r>
      <w:r>
        <w:rPr>
          <w:rFonts w:hint="default" w:ascii="Times New Roman" w:hAnsi="Times New Roman" w:eastAsia="宋体" w:cs="Times New Roman"/>
          <w:b w:val="0"/>
          <w:bCs w:val="0"/>
          <w:sz w:val="21"/>
          <w:szCs w:val="21"/>
          <w:highlight w:val="none"/>
        </w:rPr>
        <w:instrText xml:space="preserve"> </w:instrText>
      </w:r>
      <w:r>
        <w:rPr>
          <w:rFonts w:hint="default" w:ascii="Times New Roman" w:hAnsi="Times New Roman" w:eastAsia="宋体" w:cs="Times New Roman"/>
          <w:b w:val="0"/>
          <w:bCs w:val="0"/>
          <w:sz w:val="21"/>
          <w:szCs w:val="21"/>
          <w:highlight w:val="none"/>
        </w:rPr>
        <w:fldChar w:fldCharType="separate"/>
      </w:r>
      <w:r>
        <w:rPr>
          <w:rFonts w:hint="default" w:ascii="Times New Roman" w:hAnsi="Times New Roman" w:eastAsia="宋体" w:cs="Times New Roman"/>
          <w:b w:val="0"/>
          <w:bCs w:val="0"/>
          <w:sz w:val="21"/>
          <w:szCs w:val="21"/>
          <w:highlight w:val="none"/>
        </w:rPr>
        <w:t>10</w:t>
      </w:r>
      <w:r>
        <w:rPr>
          <w:rFonts w:hint="default" w:ascii="Times New Roman" w:hAnsi="Times New Roman" w:eastAsia="宋体" w:cs="Times New Roman"/>
          <w:b w:val="0"/>
          <w:bCs w:val="0"/>
          <w:sz w:val="21"/>
          <w:szCs w:val="21"/>
          <w:highlight w:val="none"/>
        </w:rPr>
        <w:fldChar w:fldCharType="end"/>
      </w:r>
      <w:r>
        <w:rPr>
          <w:rStyle w:val="31"/>
          <w:rFonts w:hint="default" w:ascii="Times New Roman" w:hAnsi="Times New Roman" w:eastAsia="宋体" w:cs="Times New Roman"/>
          <w:b w:val="0"/>
          <w:bCs w:val="0"/>
          <w:sz w:val="21"/>
          <w:szCs w:val="21"/>
          <w:highlight w:val="none"/>
        </w:rPr>
        <w:fldChar w:fldCharType="end"/>
      </w:r>
    </w:p>
    <w:p w14:paraId="4CF47974">
      <w:pPr>
        <w:tabs>
          <w:tab w:val="right" w:leader="dot" w:pos="8190"/>
        </w:tabs>
        <w:rPr>
          <w:rFonts w:hint="eastAsia"/>
          <w:highlight w:val="none"/>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r>
        <w:rPr>
          <w:rFonts w:ascii="Times New Roman" w:hAnsi="Times New Roman" w:eastAsia="宋体" w:cs="Times New Roman"/>
          <w:szCs w:val="21"/>
          <w:highlight w:val="none"/>
        </w:rPr>
        <w:fldChar w:fldCharType="end"/>
      </w:r>
    </w:p>
    <w:p w14:paraId="73716A21">
      <w:pPr>
        <w:spacing w:before="312" w:beforeLines="100" w:after="156" w:afterLines="50" w:line="240" w:lineRule="auto"/>
        <w:jc w:val="center"/>
        <w:outlineLvl w:val="0"/>
        <w:rPr>
          <w:rFonts w:hint="eastAsia" w:ascii="宋体" w:hAnsi="宋体" w:eastAsia="宋体" w:cs="Times New Roman"/>
          <w:sz w:val="24"/>
          <w:szCs w:val="24"/>
          <w:highlight w:val="none"/>
        </w:rPr>
      </w:pPr>
      <w:bookmarkStart w:id="4" w:name="_Toc210161797"/>
      <w:r>
        <w:rPr>
          <w:rFonts w:hint="eastAsia" w:ascii="黑体" w:hAnsi="黑体" w:eastAsia="黑体" w:cs="黑体"/>
          <w:sz w:val="32"/>
          <w:szCs w:val="32"/>
          <w:highlight w:val="none"/>
        </w:rPr>
        <w:t>前  言</w:t>
      </w:r>
      <w:bookmarkEnd w:id="4"/>
    </w:p>
    <w:p w14:paraId="0225BCCF">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本文件按照GB/T 1.1-2020 《标准化工作导则 第1部分：标准化文件的结构和起草规则》的规定起草。</w:t>
      </w:r>
    </w:p>
    <w:p w14:paraId="2EB0306B">
      <w:pPr>
        <w:pStyle w:val="62"/>
        <w:spacing w:line="240" w:lineRule="auto"/>
        <w:rPr>
          <w:highlight w:val="none"/>
        </w:rPr>
      </w:pPr>
      <w:r>
        <w:rPr>
          <w:highlight w:val="none"/>
        </w:rPr>
        <w:t>请注意本文件的某些内容可能涉及专利。本文件的发布机构不承担识别专利的责任。</w:t>
      </w:r>
    </w:p>
    <w:p w14:paraId="751F7EE2">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本文件由中国研究型医院学会</w:t>
      </w:r>
      <w:r>
        <w:rPr>
          <w:rFonts w:ascii="Times New Roman" w:hAnsi="Times New Roman" w:eastAsia="宋体" w:cs="Times New Roman"/>
          <w:color w:val="000000" w:themeColor="text1"/>
          <w:szCs w:val="21"/>
          <w:highlight w:val="none"/>
          <w14:textFill>
            <w14:solidFill>
              <w14:schemeClr w14:val="tx1"/>
            </w14:solidFill>
          </w14:textFill>
        </w:rPr>
        <w:t>甲状腺疾病专业委员会</w:t>
      </w:r>
      <w:r>
        <w:rPr>
          <w:rFonts w:ascii="Times New Roman" w:hAnsi="Times New Roman" w:eastAsia="宋体" w:cs="Times New Roman"/>
          <w:szCs w:val="21"/>
          <w:highlight w:val="none"/>
        </w:rPr>
        <w:t>提出。</w:t>
      </w:r>
    </w:p>
    <w:p w14:paraId="3A9EEB12">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本文件由中国研究型医院学会归口。</w:t>
      </w:r>
    </w:p>
    <w:p w14:paraId="51F58A06">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本文件起草单位：</w:t>
      </w:r>
      <w:r>
        <w:rPr>
          <w:rFonts w:hint="eastAsia" w:ascii="Times New Roman" w:hAnsi="Times New Roman" w:eastAsia="宋体" w:cs="Times New Roman"/>
          <w:szCs w:val="21"/>
          <w:highlight w:val="none"/>
        </w:rPr>
        <w:t>。</w:t>
      </w:r>
    </w:p>
    <w:p w14:paraId="6B26DE59">
      <w:pPr>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szCs w:val="21"/>
          <w:highlight w:val="none"/>
        </w:rPr>
        <w:t>本文件主要起草人：</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17236C19">
      <w:pPr>
        <w:rPr>
          <w:rFonts w:hint="eastAsia" w:ascii="宋体" w:hAnsi="宋体" w:eastAsia="宋体" w:cs="Times New Roman"/>
          <w:szCs w:val="21"/>
          <w:highlight w:val="none"/>
        </w:rPr>
        <w:sectPr>
          <w:footerReference r:id="rId11" w:type="first"/>
          <w:footerReference r:id="rId10" w:type="default"/>
          <w:pgSz w:w="11906" w:h="16838"/>
          <w:pgMar w:top="1440" w:right="1800" w:bottom="1440" w:left="1800" w:header="851" w:footer="992" w:gutter="0"/>
          <w:pgNumType w:fmt="upperRoman"/>
          <w:cols w:space="425" w:num="1"/>
          <w:docGrid w:type="lines" w:linePitch="312" w:charSpace="0"/>
        </w:sectPr>
      </w:pPr>
      <w:bookmarkStart w:id="30" w:name="_GoBack"/>
      <w:bookmarkEnd w:id="30"/>
    </w:p>
    <w:p w14:paraId="113D4CEE">
      <w:pPr>
        <w:spacing w:before="312" w:beforeLines="100" w:after="156" w:afterLines="50"/>
        <w:jc w:val="center"/>
        <w:outlineLvl w:val="0"/>
        <w:rPr>
          <w:rFonts w:hint="eastAsia" w:ascii="黑体" w:hAnsi="黑体" w:eastAsia="黑体" w:cs="黑体"/>
          <w:sz w:val="32"/>
          <w:szCs w:val="32"/>
          <w:highlight w:val="none"/>
        </w:rPr>
      </w:pPr>
      <w:bookmarkStart w:id="5" w:name="_Toc210161798"/>
      <w:r>
        <w:rPr>
          <w:rFonts w:hint="eastAsia" w:ascii="黑体" w:hAnsi="黑体" w:eastAsia="黑体" w:cs="黑体"/>
          <w:sz w:val="32"/>
          <w:szCs w:val="32"/>
          <w:highlight w:val="none"/>
        </w:rPr>
        <w:t>引  言</w:t>
      </w:r>
      <w:bookmarkEnd w:id="5"/>
    </w:p>
    <w:p w14:paraId="133E4510">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随着甲状腺疾病发病率不断上升，细针穿刺活检（FNAB）作为一种微创、简便且高效的诊断技术，已在临床实践中得到广泛应用。超声引导下FNAB能够在实时影像指导下获取高质量标本，是甲状腺及颈部淋巴结良恶性鉴别、分子诊断和精准治疗决策的重要手段。</w:t>
      </w:r>
    </w:p>
    <w:p w14:paraId="758C64B6">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为进一步推动FNAB技术的规范化应用，提升其在各级医疗机构中的操作一致性、安全性和结果可比性，特制定本文件。本文件明确了FNAB相关术语定义、</w:t>
      </w:r>
      <w:r>
        <w:rPr>
          <w:rFonts w:hint="eastAsia" w:ascii="Times New Roman" w:hAnsi="Times New Roman" w:eastAsia="宋体" w:cs="Times New Roman"/>
          <w:szCs w:val="21"/>
          <w:highlight w:val="none"/>
        </w:rPr>
        <w:t>应用指征</w:t>
      </w:r>
      <w:r>
        <w:rPr>
          <w:rFonts w:ascii="Times New Roman" w:hAnsi="Times New Roman" w:eastAsia="宋体" w:cs="Times New Roman"/>
          <w:szCs w:val="21"/>
          <w:highlight w:val="none"/>
        </w:rPr>
        <w:t>、操作</w:t>
      </w:r>
      <w:r>
        <w:rPr>
          <w:rFonts w:hint="eastAsia" w:ascii="Times New Roman" w:hAnsi="Times New Roman" w:eastAsia="宋体" w:cs="Times New Roman"/>
          <w:szCs w:val="21"/>
          <w:highlight w:val="none"/>
        </w:rPr>
        <w:t>流程</w:t>
      </w:r>
      <w:r>
        <w:rPr>
          <w:rFonts w:ascii="Times New Roman" w:hAnsi="Times New Roman" w:eastAsia="宋体" w:cs="Times New Roman"/>
          <w:szCs w:val="21"/>
          <w:highlight w:val="none"/>
        </w:rPr>
        <w:t>、标本处理、结果判读及并发症防治等核心内容，旨在为临床诊疗、专业培训、科学研究和质量控制提供系统、权威的实施依据，并助力行业管理水平提升。</w:t>
      </w:r>
    </w:p>
    <w:p w14:paraId="2C07AE18">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严格遵循国家标准编制规范，充分借鉴国内外最新指南、共识与研究成果，紧密结合我国临床实践现状与技术发展需求。全文结构安排、技术要素描述和表述方式均遵循标准化工作导则，注重内容的先进性、实用性与可操作性，以推动FNAB技术实现规范化、同质化与持续优化发展。</w:t>
      </w:r>
    </w:p>
    <w:p w14:paraId="55F73D3B">
      <w:pPr>
        <w:ind w:firstLine="420" w:firstLineChars="200"/>
        <w:rPr>
          <w:rFonts w:hint="eastAsia" w:ascii="宋体" w:hAnsi="宋体" w:eastAsia="宋体" w:cs="Times New Roman"/>
          <w:szCs w:val="21"/>
          <w:highlight w:val="none"/>
        </w:rPr>
        <w:sectPr>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highlight w:val="none"/>
        </w:rPr>
        <w:br w:type="page"/>
      </w:r>
    </w:p>
    <w:p w14:paraId="5FD97E4F">
      <w:pPr>
        <w:spacing w:before="156" w:beforeLines="50" w:after="156" w:afterLines="50"/>
        <w:jc w:val="center"/>
        <w:rPr>
          <w:rFonts w:hint="eastAsia" w:ascii="黑体" w:hAnsi="黑体" w:eastAsia="黑体" w:cs="黑体"/>
          <w:sz w:val="32"/>
          <w:szCs w:val="32"/>
          <w:highlight w:val="none"/>
        </w:rPr>
      </w:pPr>
      <w:r>
        <w:rPr>
          <w:rFonts w:ascii="黑体" w:hAnsi="黑体" w:eastAsia="黑体" w:cs="黑体"/>
          <w:sz w:val="32"/>
          <w:szCs w:val="32"/>
          <w:highlight w:val="none"/>
        </w:rPr>
        <w:t>甲状腺结节及颈部淋巴结细针穿刺活检技术规范</w:t>
      </w:r>
    </w:p>
    <w:p w14:paraId="6D33371B">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6" w:name="_Toc210161799"/>
      <w:r>
        <w:rPr>
          <w:rFonts w:hint="eastAsia" w:ascii="黑体" w:hAnsi="黑体" w:eastAsia="黑体" w:cs="黑体"/>
          <w:bCs/>
          <w:szCs w:val="21"/>
          <w:highlight w:val="none"/>
        </w:rPr>
        <w:t>范围</w:t>
      </w:r>
      <w:bookmarkEnd w:id="6"/>
    </w:p>
    <w:p w14:paraId="3FEDF8DD">
      <w:pPr>
        <w:pStyle w:val="63"/>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本文件规定了甲状腺结节及颈部淋巴结细针穿刺活检技术</w:t>
      </w:r>
      <w:r>
        <w:rPr>
          <w:rFonts w:hint="eastAsia" w:ascii="Times New Roman" w:hAnsi="Times New Roman" w:eastAsia="宋体" w:cs="Times New Roman"/>
          <w:szCs w:val="21"/>
          <w:highlight w:val="none"/>
          <w:lang w:val="en-US" w:eastAsia="zh-CN"/>
        </w:rPr>
        <w:t>的</w:t>
      </w:r>
      <w:r>
        <w:rPr>
          <w:rFonts w:ascii="Times New Roman" w:hAnsi="Times New Roman" w:eastAsia="宋体" w:cs="Times New Roman"/>
          <w:szCs w:val="21"/>
          <w:highlight w:val="none"/>
        </w:rPr>
        <w:t>基本要求、应用指征、操作流程、标本处理、结果判读以及并发症防治。</w:t>
      </w:r>
    </w:p>
    <w:p w14:paraId="0BFB0882">
      <w:pPr>
        <w:pStyle w:val="63"/>
        <w:ind w:firstLineChars="0"/>
        <w:rPr>
          <w:rFonts w:ascii="Times New Roman" w:hAnsi="Times New Roman" w:eastAsia="宋体" w:cs="Times New Roman"/>
          <w:szCs w:val="21"/>
          <w:highlight w:val="none"/>
        </w:rPr>
      </w:pPr>
      <w:r>
        <w:rPr>
          <w:rFonts w:ascii="Times New Roman" w:hAnsi="Times New Roman" w:eastAsia="宋体" w:cs="Times New Roman"/>
          <w:szCs w:val="21"/>
          <w:highlight w:val="none"/>
        </w:rPr>
        <w:t>本文件适用于各级医疗机构开展甲状腺结节及颈部淋巴结细针穿刺活检技术相关的临床诊疗、教学培训、科学研究和质量管理工作。</w:t>
      </w:r>
    </w:p>
    <w:p w14:paraId="17CD6D1B">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7" w:name="_Toc210161800"/>
      <w:r>
        <w:rPr>
          <w:rFonts w:hint="eastAsia" w:ascii="黑体" w:hAnsi="黑体" w:eastAsia="黑体" w:cs="黑体"/>
          <w:bCs/>
          <w:szCs w:val="21"/>
          <w:highlight w:val="none"/>
        </w:rPr>
        <w:t>规范性引用文件</w:t>
      </w:r>
      <w:bookmarkEnd w:id="7"/>
    </w:p>
    <w:p w14:paraId="13470913">
      <w:pPr>
        <w:pStyle w:val="9"/>
        <w:spacing w:before="0"/>
        <w:ind w:left="0" w:firstLine="404" w:firstLineChars="200"/>
        <w:rPr>
          <w:rFonts w:hint="eastAsia"/>
          <w:color w:val="000000" w:themeColor="text1"/>
          <w:highlight w:val="none"/>
          <w14:textFill>
            <w14:solidFill>
              <w14:schemeClr w14:val="tx1"/>
            </w14:solidFill>
          </w14:textFill>
        </w:rPr>
      </w:pPr>
      <w:bookmarkStart w:id="8" w:name="OLE_LINK10"/>
      <w:bookmarkStart w:id="9" w:name="_Hlk146830852"/>
      <w:r>
        <w:rPr>
          <w:rFonts w:cs="宋体"/>
          <w:color w:val="000000" w:themeColor="text1"/>
          <w:spacing w:val="-4"/>
          <w:highlight w:val="none"/>
          <w14:textFill>
            <w14:solidFill>
              <w14:schemeClr w14:val="tx1"/>
            </w14:solidFill>
          </w14:textFill>
        </w:rPr>
        <w:t>下列文件中的内容通过文中的规范性引用而构成本文件必不可少的条款。其中，</w:t>
      </w:r>
      <w:r>
        <w:rPr>
          <w:rFonts w:hint="eastAsia" w:cs="宋体"/>
          <w:color w:val="000000" w:themeColor="text1"/>
          <w:spacing w:val="-4"/>
          <w:highlight w:val="none"/>
          <w14:textFill>
            <w14:solidFill>
              <w14:schemeClr w14:val="tx1"/>
            </w14:solidFill>
          </w14:textFill>
        </w:rPr>
        <w:t>标</w:t>
      </w:r>
      <w:r>
        <w:rPr>
          <w:rFonts w:cs="宋体"/>
          <w:color w:val="000000" w:themeColor="text1"/>
          <w:spacing w:val="-4"/>
          <w:highlight w:val="none"/>
          <w14:textFill>
            <w14:solidFill>
              <w14:schemeClr w14:val="tx1"/>
            </w14:solidFill>
          </w14:textFill>
        </w:rPr>
        <w:t>注日期的引用文件，仅该日期对应的版本适用于本文件；不注日期的引用文件，其最新版本（包括</w:t>
      </w:r>
      <w:r>
        <w:rPr>
          <w:rFonts w:cs="宋体"/>
          <w:color w:val="000000" w:themeColor="text1"/>
          <w:spacing w:val="-44"/>
          <w:highlight w:val="none"/>
          <w14:textFill>
            <w14:solidFill>
              <w14:schemeClr w14:val="tx1"/>
            </w14:solidFill>
          </w14:textFill>
        </w:rPr>
        <w:t xml:space="preserve"> </w:t>
      </w:r>
      <w:r>
        <w:rPr>
          <w:rFonts w:cs="宋体"/>
          <w:color w:val="000000" w:themeColor="text1"/>
          <w:highlight w:val="none"/>
          <w14:textFill>
            <w14:solidFill>
              <w14:schemeClr w14:val="tx1"/>
            </w14:solidFill>
          </w14:textFill>
        </w:rPr>
        <w:t>所有的修改单）适用于本文件。</w:t>
      </w:r>
      <w:bookmarkEnd w:id="8"/>
      <w:bookmarkEnd w:id="9"/>
    </w:p>
    <w:p w14:paraId="7E27CD7D">
      <w:pPr>
        <w:ind w:firstLine="420" w:firstLineChars="20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GB/T 1.1</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2020</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标准化工作导则</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第1部分：标准化文件的结构和起草规则</w:t>
      </w:r>
    </w:p>
    <w:p w14:paraId="146E8EE7">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GB/T 20001.5</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标准编写规则 第5部分：规范标准</w:t>
      </w:r>
    </w:p>
    <w:p w14:paraId="58BDDEAC">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0" w:name="_Toc210161801"/>
      <w:r>
        <w:rPr>
          <w:rFonts w:hint="eastAsia" w:ascii="黑体" w:hAnsi="黑体" w:eastAsia="黑体" w:cs="黑体"/>
          <w:bCs/>
          <w:szCs w:val="21"/>
          <w:highlight w:val="none"/>
        </w:rPr>
        <w:t>术语和定义</w:t>
      </w:r>
      <w:bookmarkEnd w:id="10"/>
    </w:p>
    <w:p w14:paraId="49D2369F">
      <w:pPr>
        <w:spacing w:beforeLines="0" w:afterLines="0"/>
        <w:ind w:firstLine="420" w:firstLineChars="200"/>
        <w:jc w:val="left"/>
        <w:rPr>
          <w:rFonts w:hint="eastAsia" w:ascii="宋体" w:hAnsi="宋体" w:eastAsia="宋体" w:cs="Times New Roman"/>
          <w:bCs/>
          <w:szCs w:val="21"/>
          <w:highlight w:val="none"/>
        </w:rPr>
      </w:pPr>
      <w:r>
        <w:rPr>
          <w:rFonts w:hint="eastAsia" w:ascii="宋体" w:hAnsi="宋体" w:eastAsia="宋体" w:cs="Times New Roman"/>
          <w:bCs/>
          <w:szCs w:val="21"/>
          <w:highlight w:val="none"/>
        </w:rPr>
        <w:t>下列术语和定义适用于本文件。</w:t>
      </w:r>
    </w:p>
    <w:p w14:paraId="32A62069">
      <w:pPr>
        <w:pStyle w:val="33"/>
        <w:numPr>
          <w:ilvl w:val="1"/>
          <w:numId w:val="5"/>
        </w:numPr>
        <w:spacing w:before="0" w:beforeLines="0" w:after="0" w:afterLines="0"/>
        <w:ind w:firstLine="0" w:firstLineChars="0"/>
        <w:jc w:val="left"/>
        <w:rPr>
          <w:rFonts w:hint="eastAsia" w:ascii="宋体" w:hAnsi="宋体" w:eastAsia="宋体" w:cs="Times New Roman"/>
          <w:b/>
          <w:szCs w:val="21"/>
          <w:highlight w:val="none"/>
        </w:rPr>
      </w:pPr>
    </w:p>
    <w:p w14:paraId="3C50B7E3">
      <w:pPr>
        <w:pStyle w:val="33"/>
        <w:spacing w:beforeLines="0" w:afterLines="0"/>
        <w:rPr>
          <w:rFonts w:ascii="Times New Roman" w:hAnsi="Times New Roman" w:eastAsia="宋体" w:cs="Times New Roman"/>
          <w:szCs w:val="21"/>
          <w:highlight w:val="none"/>
        </w:rPr>
      </w:pPr>
      <w:r>
        <w:rPr>
          <w:rFonts w:ascii="Times New Roman" w:hAnsi="Times New Roman" w:eastAsia="黑体" w:cs="Times New Roman"/>
          <w:bCs/>
          <w:szCs w:val="21"/>
          <w:highlight w:val="none"/>
        </w:rPr>
        <w:t>细针穿刺活检</w:t>
      </w:r>
      <w:r>
        <w:rPr>
          <w:rFonts w:hint="eastAsia" w:ascii="Times New Roman" w:hAnsi="Times New Roman" w:eastAsia="黑体" w:cs="Times New Roman"/>
          <w:bCs/>
          <w:szCs w:val="21"/>
          <w:highlight w:val="none"/>
        </w:rPr>
        <w:t xml:space="preserve"> </w:t>
      </w:r>
      <w:r>
        <w:rPr>
          <w:rFonts w:ascii="Times New Roman" w:hAnsi="Times New Roman" w:eastAsia="黑体" w:cs="Times New Roman"/>
          <w:bCs/>
          <w:szCs w:val="21"/>
          <w:highlight w:val="none"/>
        </w:rPr>
        <w:t>fine-needle aspiration biopsy</w:t>
      </w:r>
      <w:r>
        <w:rPr>
          <w:rFonts w:hint="eastAsia" w:ascii="Times New Roman" w:hAnsi="Times New Roman" w:eastAsia="黑体" w:cs="Times New Roman"/>
          <w:bCs/>
          <w:szCs w:val="21"/>
          <w:highlight w:val="none"/>
        </w:rPr>
        <w:t>; FNAB</w:t>
      </w:r>
    </w:p>
    <w:p w14:paraId="31B8D81C">
      <w:pPr>
        <w:pStyle w:val="33"/>
        <w:spacing w:beforeLines="0" w:afterLines="0"/>
        <w:rPr>
          <w:rFonts w:ascii="Times New Roman" w:hAnsi="Times New Roman" w:eastAsia="宋体" w:cs="Times New Roman"/>
          <w:szCs w:val="21"/>
          <w:highlight w:val="none"/>
        </w:rPr>
      </w:pPr>
      <w:r>
        <w:rPr>
          <w:rFonts w:ascii="Times New Roman" w:hAnsi="Times New Roman" w:eastAsia="宋体" w:cs="Times New Roman"/>
          <w:szCs w:val="21"/>
          <w:highlight w:val="none"/>
        </w:rPr>
        <w:t>利用细针（通常为22</w:t>
      </w:r>
      <w:r>
        <w:rPr>
          <w:rFonts w:hint="eastAsia" w:ascii="Times New Roman" w:hAnsi="Times New Roman" w:eastAsia="宋体" w:cs="Times New Roman"/>
          <w:szCs w:val="21"/>
          <w:highlight w:val="none"/>
        </w:rPr>
        <w:t>G</w:t>
      </w:r>
      <w:r>
        <w:rPr>
          <w:rFonts w:ascii="Times New Roman" w:hAnsi="Times New Roman" w:eastAsia="宋体" w:cs="Times New Roman"/>
          <w:szCs w:val="21"/>
          <w:highlight w:val="none"/>
        </w:rPr>
        <w:t>~27G）穿刺获取甲状腺结节或颈部淋巴结的细胞或组织样本，</w:t>
      </w:r>
      <w:r>
        <w:rPr>
          <w:rFonts w:hint="eastAsia" w:ascii="Times New Roman" w:hAnsi="Times New Roman" w:eastAsia="宋体" w:cs="Times New Roman"/>
          <w:szCs w:val="21"/>
          <w:highlight w:val="none"/>
        </w:rPr>
        <w:t>用于病理或分子检测的微创诊断技术。</w:t>
      </w:r>
    </w:p>
    <w:p w14:paraId="45C90A95">
      <w:pPr>
        <w:pStyle w:val="33"/>
        <w:numPr>
          <w:ilvl w:val="1"/>
          <w:numId w:val="5"/>
        </w:numPr>
        <w:spacing w:before="0" w:beforeLines="0" w:after="0" w:afterLines="0"/>
        <w:ind w:firstLine="0" w:firstLineChars="0"/>
        <w:jc w:val="left"/>
        <w:rPr>
          <w:rFonts w:hint="eastAsia" w:ascii="宋体" w:hAnsi="宋体" w:eastAsia="宋体" w:cs="Times New Roman"/>
          <w:b/>
          <w:szCs w:val="21"/>
          <w:highlight w:val="none"/>
        </w:rPr>
      </w:pPr>
    </w:p>
    <w:p w14:paraId="2B9AF676">
      <w:pPr>
        <w:pStyle w:val="33"/>
        <w:spacing w:beforeLines="0" w:afterLines="0"/>
        <w:rPr>
          <w:rFonts w:ascii="Times New Roman" w:hAnsi="Times New Roman" w:eastAsia="黑体" w:cs="Times New Roman"/>
          <w:bCs/>
          <w:szCs w:val="21"/>
          <w:highlight w:val="none"/>
        </w:rPr>
      </w:pPr>
      <w:bookmarkStart w:id="11" w:name="OLE_LINK2"/>
      <w:r>
        <w:rPr>
          <w:rFonts w:ascii="Times New Roman" w:hAnsi="Times New Roman" w:eastAsia="黑体" w:cs="Times New Roman"/>
          <w:bCs/>
          <w:szCs w:val="21"/>
          <w:highlight w:val="none"/>
        </w:rPr>
        <w:t>C-TIRADS</w:t>
      </w:r>
      <w:bookmarkEnd w:id="11"/>
      <w:r>
        <w:rPr>
          <w:rFonts w:ascii="Times New Roman" w:hAnsi="Times New Roman" w:eastAsia="黑体" w:cs="Times New Roman"/>
          <w:bCs/>
          <w:szCs w:val="21"/>
          <w:highlight w:val="none"/>
        </w:rPr>
        <w:t>分级</w:t>
      </w:r>
      <w:r>
        <w:rPr>
          <w:rFonts w:hint="eastAsia" w:ascii="Times New Roman" w:hAnsi="Times New Roman" w:eastAsia="黑体" w:cs="Times New Roman"/>
          <w:bCs/>
          <w:szCs w:val="21"/>
          <w:highlight w:val="none"/>
        </w:rPr>
        <w:t>系统 C</w:t>
      </w:r>
      <w:r>
        <w:rPr>
          <w:rFonts w:ascii="Times New Roman" w:hAnsi="Times New Roman" w:eastAsia="黑体" w:cs="Times New Roman"/>
          <w:bCs/>
          <w:szCs w:val="21"/>
          <w:highlight w:val="none"/>
        </w:rPr>
        <w:t>hinese</w:t>
      </w:r>
      <w:r>
        <w:rPr>
          <w:rFonts w:hint="eastAsia" w:ascii="Times New Roman" w:hAnsi="Times New Roman" w:eastAsia="黑体" w:cs="Times New Roman"/>
          <w:bCs/>
          <w:szCs w:val="21"/>
          <w:highlight w:val="none"/>
        </w:rPr>
        <w:t>-t</w:t>
      </w:r>
      <w:r>
        <w:rPr>
          <w:rFonts w:ascii="Times New Roman" w:hAnsi="Times New Roman" w:eastAsia="黑体" w:cs="Times New Roman"/>
          <w:bCs/>
          <w:szCs w:val="21"/>
          <w:highlight w:val="none"/>
        </w:rPr>
        <w:t xml:space="preserve">hyroid </w:t>
      </w:r>
      <w:r>
        <w:rPr>
          <w:rFonts w:hint="eastAsia" w:ascii="Times New Roman" w:hAnsi="Times New Roman" w:eastAsia="黑体" w:cs="Times New Roman"/>
          <w:bCs/>
          <w:szCs w:val="21"/>
          <w:highlight w:val="none"/>
        </w:rPr>
        <w:t>i</w:t>
      </w:r>
      <w:r>
        <w:rPr>
          <w:rFonts w:ascii="Times New Roman" w:hAnsi="Times New Roman" w:eastAsia="黑体" w:cs="Times New Roman"/>
          <w:bCs/>
          <w:szCs w:val="21"/>
          <w:highlight w:val="none"/>
        </w:rPr>
        <w:t xml:space="preserve">maging </w:t>
      </w:r>
      <w:r>
        <w:rPr>
          <w:rFonts w:hint="eastAsia" w:ascii="Times New Roman" w:hAnsi="Times New Roman" w:eastAsia="黑体" w:cs="Times New Roman"/>
          <w:bCs/>
          <w:szCs w:val="21"/>
          <w:highlight w:val="none"/>
        </w:rPr>
        <w:t>r</w:t>
      </w:r>
      <w:r>
        <w:rPr>
          <w:rFonts w:ascii="Times New Roman" w:hAnsi="Times New Roman" w:eastAsia="黑体" w:cs="Times New Roman"/>
          <w:bCs/>
          <w:szCs w:val="21"/>
          <w:highlight w:val="none"/>
        </w:rPr>
        <w:t xml:space="preserve">eporting and </w:t>
      </w:r>
      <w:r>
        <w:rPr>
          <w:rFonts w:hint="eastAsia" w:ascii="Times New Roman" w:hAnsi="Times New Roman" w:eastAsia="黑体" w:cs="Times New Roman"/>
          <w:bCs/>
          <w:szCs w:val="21"/>
          <w:highlight w:val="none"/>
        </w:rPr>
        <w:t>d</w:t>
      </w:r>
      <w:r>
        <w:rPr>
          <w:rFonts w:ascii="Times New Roman" w:hAnsi="Times New Roman" w:eastAsia="黑体" w:cs="Times New Roman"/>
          <w:bCs/>
          <w:szCs w:val="21"/>
          <w:highlight w:val="none"/>
        </w:rPr>
        <w:t xml:space="preserve">ata </w:t>
      </w:r>
      <w:r>
        <w:rPr>
          <w:rFonts w:hint="eastAsia" w:ascii="Times New Roman" w:hAnsi="Times New Roman" w:eastAsia="黑体" w:cs="Times New Roman"/>
          <w:bCs/>
          <w:szCs w:val="21"/>
          <w:highlight w:val="none"/>
        </w:rPr>
        <w:t>s</w:t>
      </w:r>
      <w:r>
        <w:rPr>
          <w:rFonts w:ascii="Times New Roman" w:hAnsi="Times New Roman" w:eastAsia="黑体" w:cs="Times New Roman"/>
          <w:bCs/>
          <w:szCs w:val="21"/>
          <w:highlight w:val="none"/>
        </w:rPr>
        <w:t>ystem</w:t>
      </w:r>
      <w:r>
        <w:rPr>
          <w:rFonts w:hint="eastAsia" w:ascii="Times New Roman" w:hAnsi="Times New Roman" w:eastAsia="黑体" w:cs="Times New Roman"/>
          <w:bCs/>
          <w:szCs w:val="21"/>
          <w:highlight w:val="none"/>
        </w:rPr>
        <w:t xml:space="preserve">; </w:t>
      </w:r>
      <w:r>
        <w:rPr>
          <w:rFonts w:ascii="Times New Roman" w:hAnsi="Times New Roman" w:eastAsia="黑体" w:cs="Times New Roman"/>
          <w:bCs/>
          <w:szCs w:val="21"/>
          <w:highlight w:val="none"/>
        </w:rPr>
        <w:t>C-TIRADS</w:t>
      </w:r>
    </w:p>
    <w:p w14:paraId="776A5F42">
      <w:pPr>
        <w:pStyle w:val="33"/>
        <w:spacing w:beforeLines="0" w:afterLines="0"/>
        <w:rPr>
          <w:rFonts w:ascii="Times New Roman" w:hAnsi="Times New Roman" w:eastAsia="宋体" w:cs="Times New Roman"/>
          <w:szCs w:val="21"/>
          <w:highlight w:val="none"/>
        </w:rPr>
      </w:pPr>
      <w:r>
        <w:rPr>
          <w:rFonts w:ascii="Times New Roman" w:hAnsi="Times New Roman" w:eastAsia="宋体" w:cs="Times New Roman"/>
          <w:szCs w:val="21"/>
          <w:highlight w:val="none"/>
        </w:rPr>
        <w:t>中国甲状腺影像报告与数据系统，用于甲状腺结节的</w:t>
      </w:r>
      <w:r>
        <w:rPr>
          <w:rFonts w:hint="eastAsia" w:ascii="Times New Roman" w:hAnsi="Times New Roman" w:eastAsia="宋体" w:cs="Times New Roman"/>
          <w:szCs w:val="21"/>
          <w:highlight w:val="none"/>
        </w:rPr>
        <w:t>超声</w:t>
      </w:r>
      <w:r>
        <w:rPr>
          <w:rFonts w:ascii="Times New Roman" w:hAnsi="Times New Roman" w:eastAsia="宋体" w:cs="Times New Roman"/>
          <w:szCs w:val="21"/>
          <w:highlight w:val="none"/>
        </w:rPr>
        <w:t>影像学风险分层，指导穿刺适应证的选择</w:t>
      </w:r>
      <w:r>
        <w:rPr>
          <w:rFonts w:hint="eastAsia" w:ascii="Times New Roman" w:hAnsi="Times New Roman" w:eastAsia="宋体" w:cs="Times New Roman"/>
          <w:szCs w:val="21"/>
          <w:highlight w:val="none"/>
        </w:rPr>
        <w:t>。</w:t>
      </w:r>
    </w:p>
    <w:p w14:paraId="40D10111">
      <w:pPr>
        <w:pStyle w:val="33"/>
        <w:numPr>
          <w:ilvl w:val="1"/>
          <w:numId w:val="5"/>
        </w:numPr>
        <w:spacing w:before="0" w:beforeLines="0" w:after="0" w:afterLines="0"/>
        <w:ind w:firstLine="0" w:firstLineChars="0"/>
        <w:jc w:val="left"/>
        <w:rPr>
          <w:rFonts w:hint="eastAsia" w:ascii="宋体" w:hAnsi="宋体" w:eastAsia="宋体" w:cs="Times New Roman"/>
          <w:b/>
          <w:szCs w:val="21"/>
          <w:highlight w:val="none"/>
        </w:rPr>
      </w:pPr>
    </w:p>
    <w:p w14:paraId="7AFD65EC">
      <w:pPr>
        <w:pStyle w:val="33"/>
        <w:spacing w:beforeLines="0" w:afterLines="0"/>
        <w:rPr>
          <w:rFonts w:ascii="Times New Roman" w:hAnsi="Times New Roman" w:eastAsia="黑体" w:cs="Times New Roman"/>
          <w:bCs/>
          <w:szCs w:val="21"/>
          <w:highlight w:val="none"/>
        </w:rPr>
      </w:pPr>
      <w:r>
        <w:rPr>
          <w:rFonts w:ascii="Times New Roman" w:hAnsi="Times New Roman" w:eastAsia="黑体" w:cs="Times New Roman"/>
          <w:bCs/>
          <w:szCs w:val="21"/>
          <w:highlight w:val="none"/>
        </w:rPr>
        <w:t>洗脱液检测</w:t>
      </w:r>
      <w:r>
        <w:rPr>
          <w:rFonts w:hint="eastAsia" w:ascii="Times New Roman" w:hAnsi="Times New Roman" w:eastAsia="黑体" w:cs="Times New Roman"/>
          <w:bCs/>
          <w:szCs w:val="21"/>
          <w:highlight w:val="none"/>
        </w:rPr>
        <w:t xml:space="preserve"> w</w:t>
      </w:r>
      <w:r>
        <w:rPr>
          <w:rFonts w:ascii="Times New Roman" w:hAnsi="Times New Roman" w:eastAsia="黑体" w:cs="Times New Roman"/>
          <w:bCs/>
          <w:szCs w:val="21"/>
          <w:highlight w:val="none"/>
        </w:rPr>
        <w:t xml:space="preserve">ashout </w:t>
      </w:r>
      <w:r>
        <w:rPr>
          <w:rFonts w:hint="eastAsia" w:ascii="Times New Roman" w:hAnsi="Times New Roman" w:eastAsia="黑体" w:cs="Times New Roman"/>
          <w:bCs/>
          <w:szCs w:val="21"/>
          <w:highlight w:val="none"/>
        </w:rPr>
        <w:t>f</w:t>
      </w:r>
      <w:r>
        <w:rPr>
          <w:rFonts w:ascii="Times New Roman" w:hAnsi="Times New Roman" w:eastAsia="黑体" w:cs="Times New Roman"/>
          <w:bCs/>
          <w:szCs w:val="21"/>
          <w:highlight w:val="none"/>
        </w:rPr>
        <w:t xml:space="preserve">luid </w:t>
      </w:r>
      <w:r>
        <w:rPr>
          <w:rFonts w:hint="eastAsia" w:ascii="Times New Roman" w:hAnsi="Times New Roman" w:eastAsia="黑体" w:cs="Times New Roman"/>
          <w:bCs/>
          <w:szCs w:val="21"/>
          <w:highlight w:val="none"/>
        </w:rPr>
        <w:t>a</w:t>
      </w:r>
      <w:r>
        <w:rPr>
          <w:rFonts w:ascii="Times New Roman" w:hAnsi="Times New Roman" w:eastAsia="黑体" w:cs="Times New Roman"/>
          <w:bCs/>
          <w:szCs w:val="21"/>
          <w:highlight w:val="none"/>
        </w:rPr>
        <w:t>nalysis</w:t>
      </w:r>
    </w:p>
    <w:p w14:paraId="4A206FF1">
      <w:pPr>
        <w:pStyle w:val="33"/>
        <w:spacing w:beforeLines="0" w:afterLines="0"/>
        <w:rPr>
          <w:rFonts w:ascii="Times New Roman" w:hAnsi="Times New Roman" w:eastAsia="宋体" w:cs="Times New Roman"/>
          <w:szCs w:val="21"/>
          <w:highlight w:val="none"/>
        </w:rPr>
      </w:pPr>
      <w:r>
        <w:rPr>
          <w:rFonts w:ascii="Times New Roman" w:hAnsi="Times New Roman" w:eastAsia="宋体" w:cs="Times New Roman"/>
          <w:szCs w:val="21"/>
          <w:highlight w:val="none"/>
        </w:rPr>
        <w:t>通过生理盐水冲洗穿刺针，收集附着在针内壁的细胞成分进行蛋白或分子检测，辅助</w:t>
      </w:r>
      <w:r>
        <w:rPr>
          <w:rFonts w:hint="eastAsia" w:ascii="Times New Roman" w:hAnsi="Times New Roman" w:eastAsia="宋体" w:cs="Times New Roman"/>
          <w:szCs w:val="21"/>
          <w:highlight w:val="none"/>
        </w:rPr>
        <w:t>目标病灶的性质诊断。</w:t>
      </w:r>
    </w:p>
    <w:p w14:paraId="7873D4F6">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2" w:name="_Toc210161802"/>
      <w:r>
        <w:rPr>
          <w:rFonts w:hint="eastAsia" w:ascii="黑体" w:hAnsi="黑体" w:eastAsia="黑体" w:cs="黑体"/>
          <w:bCs/>
          <w:szCs w:val="21"/>
          <w:highlight w:val="none"/>
        </w:rPr>
        <w:t>缩略语</w:t>
      </w:r>
      <w:bookmarkEnd w:id="12"/>
    </w:p>
    <w:p w14:paraId="70EF9FFA">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下列缩略语适用于本文件。</w:t>
      </w:r>
    </w:p>
    <w:p w14:paraId="2FFCB5EE">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C-TIRADS</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中国甲状腺影像报告与数据系统</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Chinese</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Thyroid Imaging Reporting and Data System</w:t>
      </w:r>
      <w:r>
        <w:rPr>
          <w:rFonts w:hint="eastAsia" w:ascii="Times New Roman" w:hAnsi="Times New Roman" w:eastAsia="宋体" w:cs="Times New Roman"/>
          <w:bCs/>
          <w:szCs w:val="21"/>
          <w:highlight w:val="none"/>
        </w:rPr>
        <w:t>）</w:t>
      </w:r>
    </w:p>
    <w:p w14:paraId="0B490BF4">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Ctn</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降钙素</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Calcitonin</w:t>
      </w:r>
      <w:r>
        <w:rPr>
          <w:rFonts w:hint="eastAsia" w:ascii="Times New Roman" w:hAnsi="Times New Roman" w:eastAsia="宋体" w:cs="Times New Roman"/>
          <w:bCs/>
          <w:szCs w:val="21"/>
          <w:highlight w:val="none"/>
        </w:rPr>
        <w:t>）</w:t>
      </w:r>
    </w:p>
    <w:p w14:paraId="0F64965A">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FNAB</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细针穿刺活检</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Fine-Needle Aspiration Biopsy</w:t>
      </w:r>
      <w:r>
        <w:rPr>
          <w:rFonts w:hint="eastAsia" w:ascii="Times New Roman" w:hAnsi="Times New Roman" w:eastAsia="宋体" w:cs="Times New Roman"/>
          <w:bCs/>
          <w:szCs w:val="21"/>
          <w:highlight w:val="none"/>
        </w:rPr>
        <w:t>）</w:t>
      </w:r>
    </w:p>
    <w:p w14:paraId="18D517F6">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MTC</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甲状腺髓样癌</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Medullary Thyroid Cancer</w:t>
      </w:r>
      <w:r>
        <w:rPr>
          <w:rFonts w:hint="eastAsia" w:ascii="Times New Roman" w:hAnsi="Times New Roman" w:eastAsia="宋体" w:cs="Times New Roman"/>
          <w:bCs/>
          <w:szCs w:val="21"/>
          <w:highlight w:val="none"/>
        </w:rPr>
        <w:t>）</w:t>
      </w:r>
    </w:p>
    <w:p w14:paraId="187B10B6">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Tg</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甲状腺球蛋白</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Thyroglobulin</w:t>
      </w:r>
      <w:r>
        <w:rPr>
          <w:rFonts w:hint="eastAsia" w:ascii="Times New Roman" w:hAnsi="Times New Roman" w:eastAsia="宋体" w:cs="Times New Roman"/>
          <w:bCs/>
          <w:szCs w:val="21"/>
          <w:highlight w:val="none"/>
        </w:rPr>
        <w:t>）</w:t>
      </w:r>
    </w:p>
    <w:p w14:paraId="3387C77B">
      <w:pPr>
        <w:ind w:firstLine="420" w:firstLineChars="200"/>
        <w:jc w:val="left"/>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TSH：促甲状腺激素（</w:t>
      </w:r>
      <w:r>
        <w:rPr>
          <w:rFonts w:ascii="Times New Roman" w:hAnsi="Times New Roman" w:eastAsia="宋体" w:cs="Times New Roman"/>
          <w:bCs/>
          <w:szCs w:val="21"/>
          <w:highlight w:val="none"/>
        </w:rPr>
        <w:t xml:space="preserve">Thyroid </w:t>
      </w:r>
      <w:r>
        <w:rPr>
          <w:rFonts w:hint="eastAsia" w:ascii="Times New Roman" w:hAnsi="Times New Roman" w:eastAsia="宋体" w:cs="Times New Roman"/>
          <w:bCs/>
          <w:szCs w:val="21"/>
          <w:highlight w:val="none"/>
        </w:rPr>
        <w:t>S</w:t>
      </w:r>
      <w:r>
        <w:rPr>
          <w:rFonts w:ascii="Times New Roman" w:hAnsi="Times New Roman" w:eastAsia="宋体" w:cs="Times New Roman"/>
          <w:bCs/>
          <w:szCs w:val="21"/>
          <w:highlight w:val="none"/>
        </w:rPr>
        <w:t xml:space="preserve">timulating </w:t>
      </w:r>
      <w:r>
        <w:rPr>
          <w:rFonts w:hint="eastAsia" w:ascii="Times New Roman" w:hAnsi="Times New Roman" w:eastAsia="宋体" w:cs="Times New Roman"/>
          <w:bCs/>
          <w:szCs w:val="21"/>
          <w:highlight w:val="none"/>
        </w:rPr>
        <w:t>H</w:t>
      </w:r>
      <w:r>
        <w:rPr>
          <w:rFonts w:ascii="Times New Roman" w:hAnsi="Times New Roman" w:eastAsia="宋体" w:cs="Times New Roman"/>
          <w:bCs/>
          <w:szCs w:val="21"/>
          <w:highlight w:val="none"/>
        </w:rPr>
        <w:t>ormone</w:t>
      </w:r>
      <w:r>
        <w:rPr>
          <w:rFonts w:hint="eastAsia" w:ascii="Times New Roman" w:hAnsi="Times New Roman" w:eastAsia="宋体" w:cs="Times New Roman"/>
          <w:bCs/>
          <w:szCs w:val="21"/>
          <w:highlight w:val="none"/>
        </w:rPr>
        <w:t>）</w:t>
      </w:r>
    </w:p>
    <w:p w14:paraId="76C2BA0F">
      <w:pPr>
        <w:ind w:firstLine="420" w:firstLineChars="20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US-FNAB</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超声引导下细针穿刺活检</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Ultrasound-Guided Fine-Needle Aspiration Biopsy</w:t>
      </w:r>
      <w:r>
        <w:rPr>
          <w:rFonts w:hint="eastAsia" w:ascii="Times New Roman" w:hAnsi="Times New Roman" w:eastAsia="宋体" w:cs="Times New Roman"/>
          <w:bCs/>
          <w:szCs w:val="21"/>
          <w:highlight w:val="none"/>
        </w:rPr>
        <w:t>）</w:t>
      </w:r>
    </w:p>
    <w:p w14:paraId="19FEA887">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3" w:name="_Toc210161803"/>
      <w:r>
        <w:rPr>
          <w:rFonts w:hint="eastAsia" w:ascii="黑体" w:hAnsi="黑体" w:eastAsia="黑体" w:cs="黑体"/>
          <w:bCs/>
          <w:szCs w:val="21"/>
          <w:highlight w:val="none"/>
        </w:rPr>
        <w:t>基本要求</w:t>
      </w:r>
      <w:bookmarkEnd w:id="13"/>
    </w:p>
    <w:p w14:paraId="18980DBC">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机构与人员要求</w:t>
      </w:r>
    </w:p>
    <w:p w14:paraId="32A41BAA">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操作机构应具备开展超声介入诊疗的资质和条件</w:t>
      </w:r>
      <w:r>
        <w:rPr>
          <w:rFonts w:hint="eastAsia" w:ascii="Times New Roman" w:hAnsi="Times New Roman" w:eastAsia="宋体" w:cs="Times New Roman"/>
          <w:bCs/>
          <w:szCs w:val="21"/>
          <w:highlight w:val="none"/>
        </w:rPr>
        <w:t>。</w:t>
      </w:r>
    </w:p>
    <w:p w14:paraId="0D93BE3F">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US-</w:t>
      </w:r>
      <w:r>
        <w:rPr>
          <w:rFonts w:ascii="Times New Roman" w:hAnsi="Times New Roman" w:eastAsia="宋体" w:cs="Times New Roman"/>
          <w:bCs/>
          <w:szCs w:val="21"/>
          <w:highlight w:val="none"/>
        </w:rPr>
        <w:t>FN</w:t>
      </w:r>
      <w:r>
        <w:rPr>
          <w:rFonts w:hint="eastAsia" w:ascii="Times New Roman" w:hAnsi="Times New Roman" w:eastAsia="宋体" w:cs="Times New Roman"/>
          <w:bCs/>
          <w:szCs w:val="21"/>
          <w:highlight w:val="none"/>
        </w:rPr>
        <w:t>AB</w:t>
      </w:r>
      <w:r>
        <w:rPr>
          <w:rFonts w:ascii="Times New Roman" w:hAnsi="Times New Roman" w:eastAsia="宋体" w:cs="Times New Roman"/>
          <w:bCs/>
          <w:szCs w:val="21"/>
          <w:highlight w:val="none"/>
        </w:rPr>
        <w:t>操作可由甲状腺疾病诊治相关科室医师实施</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如超声科、外科、内科、肿瘤科及病理科</w:t>
      </w:r>
      <w:r>
        <w:rPr>
          <w:rFonts w:hint="eastAsia" w:ascii="Times New Roman" w:hAnsi="Times New Roman" w:eastAsia="宋体" w:cs="Times New Roman"/>
          <w:bCs/>
          <w:szCs w:val="21"/>
          <w:highlight w:val="none"/>
        </w:rPr>
        <w:t>等</w:t>
      </w:r>
      <w:r>
        <w:rPr>
          <w:rFonts w:ascii="Times New Roman" w:hAnsi="Times New Roman" w:eastAsia="宋体" w:cs="Times New Roman"/>
          <w:bCs/>
          <w:szCs w:val="21"/>
          <w:highlight w:val="none"/>
        </w:rPr>
        <w:t>。为提高穿刺标本满意度及保证制片质量</w:t>
      </w:r>
      <w:r>
        <w:rPr>
          <w:rFonts w:hint="eastAsia" w:ascii="Times New Roman" w:hAnsi="Times New Roman" w:eastAsia="宋体" w:cs="Times New Roman"/>
          <w:bCs/>
          <w:szCs w:val="21"/>
          <w:highlight w:val="none"/>
        </w:rPr>
        <w:t>，</w:t>
      </w:r>
      <w:r>
        <w:rPr>
          <w:rFonts w:hint="eastAsia" w:ascii="Times New Roman" w:hAnsi="Times New Roman" w:eastAsia="宋体" w:cs="Times New Roman"/>
          <w:bCs/>
          <w:szCs w:val="21"/>
          <w:highlight w:val="none"/>
          <w:lang w:val="en-US" w:eastAsia="zh-CN"/>
        </w:rPr>
        <w:t>应</w:t>
      </w:r>
      <w:r>
        <w:rPr>
          <w:rFonts w:ascii="Times New Roman" w:hAnsi="Times New Roman" w:eastAsia="宋体" w:cs="Times New Roman"/>
          <w:bCs/>
          <w:szCs w:val="21"/>
          <w:highlight w:val="none"/>
        </w:rPr>
        <w:t>对实施操作的医师进行规范化培训</w:t>
      </w:r>
      <w:r>
        <w:rPr>
          <w:rFonts w:hint="eastAsia" w:ascii="Times New Roman" w:hAnsi="Times New Roman" w:eastAsia="宋体" w:cs="Times New Roman"/>
          <w:bCs/>
          <w:szCs w:val="21"/>
          <w:highlight w:val="none"/>
        </w:rPr>
        <w:t>。</w:t>
      </w:r>
    </w:p>
    <w:p w14:paraId="59B7E491">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病理医师应具备相应的细胞病理学诊断资质和经验，熟悉甲状腺细胞病理学报告系统</w:t>
      </w:r>
      <w:r>
        <w:rPr>
          <w:rFonts w:hint="eastAsia" w:ascii="Times New Roman" w:hAnsi="Times New Roman" w:eastAsia="宋体" w:cs="Times New Roman"/>
          <w:bCs/>
          <w:szCs w:val="21"/>
          <w:highlight w:val="none"/>
        </w:rPr>
        <w:t>。</w:t>
      </w:r>
    </w:p>
    <w:p w14:paraId="688D767E">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知情同意</w:t>
      </w:r>
    </w:p>
    <w:p w14:paraId="3CFD835D">
      <w:pPr>
        <w:pStyle w:val="33"/>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应在穿刺操作前获得</w:t>
      </w:r>
      <w:r>
        <w:rPr>
          <w:rFonts w:hint="eastAsia" w:ascii="Times New Roman" w:hAnsi="Times New Roman" w:eastAsia="宋体" w:cs="Times New Roman"/>
          <w:bCs/>
          <w:szCs w:val="21"/>
          <w:highlight w:val="none"/>
        </w:rPr>
        <w:t>病人</w:t>
      </w:r>
      <w:r>
        <w:rPr>
          <w:rFonts w:ascii="Times New Roman" w:hAnsi="Times New Roman" w:eastAsia="宋体" w:cs="Times New Roman"/>
          <w:bCs/>
          <w:szCs w:val="21"/>
          <w:highlight w:val="none"/>
        </w:rPr>
        <w:t>或其法定代理人的书面知情同意。知情同意书应明确说明操作目的、流程、潜在风险及样本可能用于的后续检测</w:t>
      </w:r>
      <w:r>
        <w:rPr>
          <w:rFonts w:hint="eastAsia" w:ascii="Times New Roman" w:hAnsi="Times New Roman" w:eastAsia="宋体" w:cs="Times New Roman"/>
          <w:bCs/>
          <w:szCs w:val="21"/>
          <w:highlight w:val="none"/>
        </w:rPr>
        <w:t>等</w:t>
      </w:r>
      <w:r>
        <w:rPr>
          <w:rFonts w:ascii="Times New Roman" w:hAnsi="Times New Roman" w:eastAsia="宋体" w:cs="Times New Roman"/>
          <w:bCs/>
          <w:szCs w:val="21"/>
          <w:highlight w:val="none"/>
        </w:rPr>
        <w:t>。</w:t>
      </w:r>
    </w:p>
    <w:p w14:paraId="183A6F20">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设备与试剂要求</w:t>
      </w:r>
    </w:p>
    <w:p w14:paraId="1BF51A0C">
      <w:pPr>
        <w:pStyle w:val="33"/>
        <w:numPr>
          <w:ilvl w:val="2"/>
          <w:numId w:val="5"/>
        </w:numPr>
        <w:spacing w:before="0" w:beforeLines="-2147483648" w:after="0" w:afterLines="-2147483648"/>
        <w:ind w:firstLine="0" w:firstLineChars="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应配备高阵超声探头、不同规格的穿刺针、无菌耗材</w:t>
      </w:r>
      <w:r>
        <w:rPr>
          <w:rFonts w:hint="eastAsia" w:ascii="Times New Roman" w:hAnsi="Times New Roman" w:eastAsia="宋体" w:cs="Times New Roman"/>
          <w:bCs/>
          <w:szCs w:val="21"/>
          <w:highlight w:val="none"/>
        </w:rPr>
        <w:t>、</w:t>
      </w:r>
      <w:r>
        <w:rPr>
          <w:rFonts w:ascii="Times New Roman" w:hAnsi="Times New Roman" w:eastAsia="宋体" w:cs="Times New Roman"/>
          <w:bCs/>
          <w:szCs w:val="21"/>
          <w:highlight w:val="none"/>
        </w:rPr>
        <w:t>载玻片</w:t>
      </w:r>
      <w:r>
        <w:rPr>
          <w:rFonts w:hint="eastAsia" w:ascii="Times New Roman" w:hAnsi="Times New Roman" w:eastAsia="宋体" w:cs="Times New Roman"/>
          <w:bCs/>
          <w:szCs w:val="21"/>
          <w:highlight w:val="none"/>
        </w:rPr>
        <w:t>等</w:t>
      </w:r>
      <w:r>
        <w:rPr>
          <w:rFonts w:ascii="Times New Roman" w:hAnsi="Times New Roman" w:eastAsia="宋体" w:cs="Times New Roman"/>
          <w:bCs/>
          <w:szCs w:val="21"/>
          <w:highlight w:val="none"/>
        </w:rPr>
        <w:t>。</w:t>
      </w:r>
    </w:p>
    <w:p w14:paraId="07EAC58B">
      <w:pPr>
        <w:pStyle w:val="33"/>
        <w:numPr>
          <w:ilvl w:val="2"/>
          <w:numId w:val="5"/>
        </w:numPr>
        <w:spacing w:before="0" w:beforeLines="-2147483648" w:after="0" w:afterLines="-2147483648"/>
        <w:ind w:firstLine="0" w:firstLineChars="0"/>
        <w:jc w:val="left"/>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应配备标本处理所需的固定液、生理盐水、细胞保存液等。</w:t>
      </w:r>
    </w:p>
    <w:p w14:paraId="4FCE4DDE">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4" w:name="_Toc210161804"/>
      <w:r>
        <w:rPr>
          <w:rFonts w:hint="eastAsia" w:ascii="黑体" w:hAnsi="黑体" w:eastAsia="黑体" w:cs="黑体"/>
          <w:bCs/>
          <w:szCs w:val="21"/>
          <w:highlight w:val="none"/>
        </w:rPr>
        <w:t>应用指征</w:t>
      </w:r>
      <w:bookmarkEnd w:id="14"/>
    </w:p>
    <w:p w14:paraId="5801A8B6">
      <w:pPr>
        <w:pStyle w:val="33"/>
        <w:numPr>
          <w:ilvl w:val="1"/>
          <w:numId w:val="5"/>
        </w:numPr>
        <w:spacing w:before="156" w:beforeLines="50" w:after="156" w:afterLines="50"/>
        <w:ind w:firstLineChars="0"/>
        <w:jc w:val="left"/>
        <w:rPr>
          <w:rFonts w:ascii="Times New Roman" w:hAnsi="Times New Roman" w:eastAsia="黑体" w:cs="Times New Roman"/>
          <w:bCs/>
          <w:szCs w:val="21"/>
          <w:highlight w:val="none"/>
        </w:rPr>
      </w:pPr>
      <w:r>
        <w:rPr>
          <w:rFonts w:ascii="Times New Roman" w:hAnsi="Times New Roman" w:eastAsia="黑体" w:cs="Times New Roman"/>
          <w:bCs/>
          <w:szCs w:val="21"/>
          <w:highlight w:val="none"/>
        </w:rPr>
        <w:t>甲状腺结节FNAB适应证</w:t>
      </w:r>
    </w:p>
    <w:p w14:paraId="2D24E42B">
      <w:pPr>
        <w:pStyle w:val="33"/>
        <w:numPr>
          <w:ilvl w:val="2"/>
          <w:numId w:val="5"/>
        </w:numPr>
        <w:ind w:firstLineChars="0"/>
        <w:jc w:val="left"/>
        <w:rPr>
          <w:rFonts w:ascii="Times New Roman"/>
          <w:bCs/>
          <w:szCs w:val="21"/>
          <w:highlight w:val="none"/>
        </w:rPr>
      </w:pPr>
      <w:r>
        <w:rPr>
          <w:rFonts w:ascii="Times New Roman" w:hAnsi="Times New Roman" w:eastAsia="宋体" w:cs="Times New Roman"/>
          <w:bCs/>
          <w:szCs w:val="21"/>
          <w:highlight w:val="none"/>
        </w:rPr>
        <w:t>C-TIRADS 3</w:t>
      </w:r>
      <w:r>
        <w:rPr>
          <w:rFonts w:hint="eastAsia" w:ascii="Times New Roman" w:hAnsi="Times New Roman" w:eastAsia="宋体" w:cs="Times New Roman"/>
          <w:bCs/>
          <w:szCs w:val="21"/>
          <w:highlight w:val="none"/>
        </w:rPr>
        <w:t>类结节，最大径≥</w:t>
      </w:r>
      <w:r>
        <w:rPr>
          <w:rFonts w:ascii="Times New Roman" w:hAnsi="Times New Roman" w:eastAsia="宋体" w:cs="Times New Roman"/>
          <w:bCs/>
          <w:szCs w:val="21"/>
          <w:highlight w:val="none"/>
        </w:rPr>
        <w:t>2cm</w:t>
      </w:r>
      <w:r>
        <w:rPr>
          <w:rFonts w:hint="eastAsia" w:ascii="Times New Roman" w:hAnsi="Times New Roman" w:eastAsia="宋体" w:cs="Times New Roman"/>
          <w:bCs/>
          <w:szCs w:val="21"/>
          <w:highlight w:val="none"/>
        </w:rPr>
        <w:t>。</w:t>
      </w:r>
    </w:p>
    <w:p w14:paraId="6BEE038A">
      <w:pPr>
        <w:pStyle w:val="33"/>
        <w:numPr>
          <w:ilvl w:val="2"/>
          <w:numId w:val="5"/>
        </w:numPr>
        <w:ind w:firstLineChars="0"/>
        <w:jc w:val="left"/>
        <w:rPr>
          <w:rFonts w:ascii="Times New Roman"/>
          <w:bCs/>
          <w:szCs w:val="21"/>
          <w:highlight w:val="none"/>
        </w:rPr>
      </w:pPr>
      <w:r>
        <w:rPr>
          <w:rFonts w:ascii="Times New Roman" w:hAnsi="Times New Roman" w:eastAsia="宋体" w:cs="Times New Roman"/>
          <w:bCs/>
          <w:szCs w:val="21"/>
          <w:highlight w:val="none"/>
        </w:rPr>
        <w:t>C-TIRADS 4A</w:t>
      </w:r>
      <w:r>
        <w:rPr>
          <w:rFonts w:hint="eastAsia" w:ascii="Times New Roman" w:hAnsi="Times New Roman" w:eastAsia="宋体" w:cs="Times New Roman"/>
          <w:bCs/>
          <w:szCs w:val="21"/>
          <w:highlight w:val="none"/>
        </w:rPr>
        <w:t>类结节，最大径≥</w:t>
      </w:r>
      <w:r>
        <w:rPr>
          <w:rFonts w:ascii="Times New Roman" w:hAnsi="Times New Roman" w:eastAsia="宋体" w:cs="Times New Roman"/>
          <w:bCs/>
          <w:szCs w:val="21"/>
          <w:highlight w:val="none"/>
        </w:rPr>
        <w:t>1.5cm</w:t>
      </w:r>
      <w:r>
        <w:rPr>
          <w:rFonts w:hint="eastAsia" w:ascii="Times New Roman" w:hAnsi="Times New Roman" w:eastAsia="宋体" w:cs="Times New Roman"/>
          <w:bCs/>
          <w:szCs w:val="21"/>
          <w:highlight w:val="none"/>
        </w:rPr>
        <w:t>。</w:t>
      </w:r>
    </w:p>
    <w:p w14:paraId="1084ACA2">
      <w:pPr>
        <w:pStyle w:val="33"/>
        <w:numPr>
          <w:ilvl w:val="2"/>
          <w:numId w:val="5"/>
        </w:numPr>
        <w:ind w:firstLineChars="0"/>
        <w:jc w:val="left"/>
        <w:rPr>
          <w:rFonts w:ascii="Times New Roman"/>
          <w:bCs/>
          <w:szCs w:val="21"/>
          <w:highlight w:val="none"/>
        </w:rPr>
      </w:pPr>
      <w:r>
        <w:rPr>
          <w:rFonts w:ascii="Times New Roman" w:hAnsi="Times New Roman" w:eastAsia="宋体" w:cs="Times New Roman"/>
          <w:bCs/>
          <w:szCs w:val="21"/>
          <w:highlight w:val="none"/>
        </w:rPr>
        <w:t>C-TIRADS 4B ~ 5</w:t>
      </w:r>
      <w:r>
        <w:rPr>
          <w:rFonts w:hint="eastAsia" w:ascii="Times New Roman" w:hAnsi="Times New Roman" w:eastAsia="宋体" w:cs="Times New Roman"/>
          <w:bCs/>
          <w:szCs w:val="21"/>
          <w:highlight w:val="none"/>
        </w:rPr>
        <w:t>类结节，最大径≥</w:t>
      </w:r>
      <w:r>
        <w:rPr>
          <w:rFonts w:ascii="Times New Roman" w:hAnsi="Times New Roman" w:eastAsia="宋体" w:cs="Times New Roman"/>
          <w:bCs/>
          <w:szCs w:val="21"/>
          <w:highlight w:val="none"/>
        </w:rPr>
        <w:t>1cm</w:t>
      </w:r>
      <w:r>
        <w:rPr>
          <w:rFonts w:hint="eastAsia" w:ascii="Times New Roman" w:hAnsi="Times New Roman" w:eastAsia="宋体" w:cs="Times New Roman"/>
          <w:bCs/>
          <w:szCs w:val="21"/>
          <w:highlight w:val="none"/>
        </w:rPr>
        <w:t>。</w:t>
      </w:r>
    </w:p>
    <w:p w14:paraId="28E60E02">
      <w:pPr>
        <w:pStyle w:val="33"/>
        <w:numPr>
          <w:ilvl w:val="2"/>
          <w:numId w:val="5"/>
        </w:numPr>
        <w:ind w:firstLineChars="0"/>
        <w:jc w:val="left"/>
        <w:rPr>
          <w:rFonts w:ascii="Times New Roman"/>
          <w:bCs/>
          <w:szCs w:val="21"/>
          <w:highlight w:val="none"/>
        </w:rPr>
      </w:pPr>
      <w:r>
        <w:rPr>
          <w:rFonts w:ascii="Times New Roman" w:hAnsi="Times New Roman" w:eastAsia="宋体" w:cs="Times New Roman"/>
          <w:bCs/>
          <w:szCs w:val="21"/>
          <w:highlight w:val="none"/>
        </w:rPr>
        <w:t>C-TIRADS 4B ~ 5</w:t>
      </w:r>
      <w:r>
        <w:rPr>
          <w:rFonts w:hint="eastAsia" w:ascii="Times New Roman" w:hAnsi="Times New Roman" w:eastAsia="宋体" w:cs="Times New Roman"/>
          <w:bCs/>
          <w:szCs w:val="21"/>
          <w:highlight w:val="none"/>
        </w:rPr>
        <w:t>类结节，最大径</w:t>
      </w:r>
      <w:r>
        <w:rPr>
          <w:rFonts w:ascii="Times New Roman" w:hAnsi="Times New Roman" w:eastAsia="宋体" w:cs="Times New Roman"/>
          <w:bCs/>
          <w:szCs w:val="21"/>
          <w:highlight w:val="none"/>
        </w:rPr>
        <w:t>&lt;1cm</w:t>
      </w:r>
      <w:r>
        <w:rPr>
          <w:rFonts w:hint="eastAsia" w:ascii="Times New Roman" w:hAnsi="Times New Roman" w:eastAsia="宋体" w:cs="Times New Roman"/>
          <w:bCs/>
          <w:szCs w:val="21"/>
          <w:highlight w:val="none"/>
        </w:rPr>
        <w:t>，不</w:t>
      </w:r>
      <w:r>
        <w:rPr>
          <w:rFonts w:hint="eastAsia" w:ascii="Times New Roman" w:hAnsi="Times New Roman" w:eastAsia="宋体" w:cs="Times New Roman"/>
          <w:bCs/>
          <w:szCs w:val="21"/>
          <w:highlight w:val="none"/>
          <w:lang w:val="en-US" w:eastAsia="zh-CN"/>
        </w:rPr>
        <w:t>宜</w:t>
      </w:r>
      <w:r>
        <w:rPr>
          <w:rFonts w:hint="eastAsia" w:ascii="Times New Roman" w:hAnsi="Times New Roman" w:eastAsia="宋体" w:cs="Times New Roman"/>
          <w:bCs/>
          <w:szCs w:val="21"/>
          <w:highlight w:val="none"/>
        </w:rPr>
        <w:t>常规行</w:t>
      </w:r>
      <w:r>
        <w:rPr>
          <w:rFonts w:ascii="Times New Roman" w:hAnsi="Times New Roman" w:eastAsia="宋体" w:cs="Times New Roman"/>
          <w:bCs/>
          <w:szCs w:val="21"/>
          <w:highlight w:val="none"/>
        </w:rPr>
        <w:t>FNAB</w:t>
      </w:r>
      <w:r>
        <w:rPr>
          <w:rFonts w:hint="eastAsia" w:ascii="Times New Roman" w:hAnsi="Times New Roman" w:eastAsia="宋体" w:cs="Times New Roman"/>
          <w:bCs/>
          <w:szCs w:val="21"/>
          <w:highlight w:val="none"/>
        </w:rPr>
        <w:t>，但若存在以下情况之一可考虑：</w:t>
      </w:r>
    </w:p>
    <w:p w14:paraId="079FB387">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a） </w:t>
      </w:r>
      <w:r>
        <w:rPr>
          <w:rFonts w:hint="eastAsia" w:ascii="Times New Roman" w:hAnsi="Times New Roman" w:eastAsia="宋体" w:cs="Times New Roman"/>
          <w:bCs/>
          <w:szCs w:val="21"/>
          <w:highlight w:val="none"/>
        </w:rPr>
        <w:t>可疑结节呈多灶性或紧邻被膜、气管、喉返神经等；</w:t>
      </w:r>
    </w:p>
    <w:p w14:paraId="0F01D4B7">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b） </w:t>
      </w:r>
      <w:r>
        <w:rPr>
          <w:rFonts w:hint="eastAsia" w:ascii="Times New Roman" w:hAnsi="Times New Roman" w:eastAsia="宋体" w:cs="Times New Roman"/>
          <w:bCs/>
          <w:szCs w:val="21"/>
          <w:highlight w:val="none"/>
        </w:rPr>
        <w:t>伴颈部淋巴结可疑转移；</w:t>
      </w:r>
    </w:p>
    <w:p w14:paraId="2A044125">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c） </w:t>
      </w:r>
      <w:r>
        <w:rPr>
          <w:rFonts w:hint="eastAsia" w:ascii="Times New Roman" w:hAnsi="Times New Roman" w:eastAsia="宋体" w:cs="Times New Roman"/>
          <w:bCs/>
          <w:szCs w:val="21"/>
          <w:highlight w:val="none"/>
        </w:rPr>
        <w:t>拟行手术或消融治疗前；</w:t>
      </w:r>
    </w:p>
    <w:p w14:paraId="44ED2708">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d） </w:t>
      </w:r>
      <w:r>
        <w:rPr>
          <w:rFonts w:hint="eastAsia" w:ascii="Times New Roman" w:hAnsi="Times New Roman" w:eastAsia="宋体" w:cs="Times New Roman"/>
          <w:bCs/>
          <w:szCs w:val="21"/>
          <w:highlight w:val="none"/>
        </w:rPr>
        <w:t>伴血清降钙素水平异常升高；</w:t>
      </w:r>
    </w:p>
    <w:p w14:paraId="553EA012">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e） </w:t>
      </w:r>
      <w:r>
        <w:rPr>
          <w:rFonts w:hint="eastAsia" w:ascii="Times New Roman" w:hAnsi="Times New Roman" w:eastAsia="宋体" w:cs="Times New Roman"/>
          <w:bCs/>
          <w:szCs w:val="21"/>
          <w:highlight w:val="none"/>
        </w:rPr>
        <w:t>有甲状腺癌家族史或甲状腺癌综合征病史；</w:t>
      </w:r>
    </w:p>
    <w:p w14:paraId="1EFB5A21">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f） </w:t>
      </w:r>
      <w:r>
        <w:rPr>
          <w:rFonts w:hint="eastAsia" w:ascii="Times New Roman" w:hAnsi="Times New Roman" w:eastAsia="宋体" w:cs="Times New Roman"/>
          <w:bCs/>
          <w:szCs w:val="21"/>
          <w:highlight w:val="none"/>
        </w:rPr>
        <w:t>有童年期颈部放射性照射史或辐射接触史；</w:t>
      </w:r>
    </w:p>
    <w:p w14:paraId="296CF5AA">
      <w:pPr>
        <w:pStyle w:val="33"/>
        <w:numPr>
          <w:ilvl w:val="-1"/>
          <w:numId w:val="0"/>
        </w:numPr>
        <w:ind w:firstLine="420" w:firstLineChars="200"/>
        <w:jc w:val="left"/>
        <w:rPr>
          <w:rFonts w:hint="eastAsia" w:ascii="Times New Roman" w:hAnsi="Times New Roman" w:eastAsia="宋体" w:cs="Times New Roman"/>
          <w:bCs/>
          <w:szCs w:val="21"/>
          <w:highlight w:val="none"/>
        </w:rPr>
      </w:pPr>
      <w:r>
        <w:rPr>
          <w:rFonts w:hint="eastAsia" w:ascii="Cambria Math" w:hAnsi="Cambria Math" w:eastAsia="宋体" w:cs="Cambria Math"/>
          <w:bCs/>
          <w:szCs w:val="21"/>
          <w:highlight w:val="none"/>
          <w:lang w:val="en-US" w:eastAsia="zh-CN"/>
        </w:rPr>
        <w:t xml:space="preserve">g） </w:t>
      </w:r>
      <w:r>
        <w:rPr>
          <w:rFonts w:ascii="Times New Roman" w:hAnsi="Times New Roman" w:eastAsia="宋体" w:cs="Times New Roman"/>
          <w:bCs/>
          <w:szCs w:val="21"/>
          <w:highlight w:val="none"/>
          <w:vertAlign w:val="superscript"/>
        </w:rPr>
        <w:t>18</w:t>
      </w:r>
      <w:r>
        <w:rPr>
          <w:rFonts w:ascii="Times New Roman" w:hAnsi="Times New Roman" w:eastAsia="宋体" w:cs="Times New Roman"/>
          <w:bCs/>
          <w:szCs w:val="21"/>
          <w:highlight w:val="none"/>
        </w:rPr>
        <w:t>F-FDG PET</w:t>
      </w:r>
      <w:r>
        <w:rPr>
          <w:rFonts w:hint="eastAsia" w:ascii="Times New Roman" w:hAnsi="Times New Roman" w:eastAsia="宋体" w:cs="Times New Roman"/>
          <w:bCs/>
          <w:szCs w:val="21"/>
          <w:highlight w:val="none"/>
        </w:rPr>
        <w:t>显像阳性；</w:t>
      </w:r>
    </w:p>
    <w:p w14:paraId="28D51DAB">
      <w:pPr>
        <w:pStyle w:val="33"/>
        <w:numPr>
          <w:ilvl w:val="-1"/>
          <w:numId w:val="0"/>
        </w:numPr>
        <w:ind w:firstLine="420" w:firstLineChars="200"/>
        <w:jc w:val="left"/>
        <w:rPr>
          <w:rFonts w:ascii="Times New Roman"/>
          <w:bCs/>
          <w:szCs w:val="21"/>
          <w:highlight w:val="none"/>
        </w:rPr>
      </w:pPr>
      <w:r>
        <w:rPr>
          <w:rFonts w:hint="eastAsia" w:ascii="Cambria Math" w:hAnsi="Cambria Math" w:eastAsia="宋体" w:cs="Cambria Math"/>
          <w:bCs/>
          <w:szCs w:val="21"/>
          <w:highlight w:val="none"/>
          <w:lang w:val="en-US" w:eastAsia="zh-CN"/>
        </w:rPr>
        <w:t xml:space="preserve">h） </w:t>
      </w:r>
      <w:r>
        <w:rPr>
          <w:rFonts w:hint="eastAsia" w:ascii="Times New Roman" w:hAnsi="Times New Roman" w:eastAsia="宋体" w:cs="Times New Roman"/>
          <w:bCs/>
          <w:szCs w:val="21"/>
          <w:highlight w:val="none"/>
        </w:rPr>
        <w:t>对侧甲状腺结节确诊为甲状腺癌需手术时。</w:t>
      </w:r>
    </w:p>
    <w:p w14:paraId="2D133DDE">
      <w:pPr>
        <w:pStyle w:val="33"/>
        <w:numPr>
          <w:ilvl w:val="2"/>
          <w:numId w:val="5"/>
        </w:numPr>
        <w:ind w:firstLineChars="0"/>
        <w:jc w:val="left"/>
        <w:rPr>
          <w:rFonts w:ascii="Times New Roman"/>
          <w:bCs/>
          <w:szCs w:val="21"/>
          <w:highlight w:val="none"/>
        </w:rPr>
      </w:pPr>
      <w:r>
        <w:rPr>
          <w:rFonts w:hint="eastAsia" w:ascii="Times New Roman" w:hAnsi="Times New Roman" w:eastAsia="宋体" w:cs="Times New Roman"/>
          <w:bCs/>
          <w:szCs w:val="21"/>
          <w:highlight w:val="none"/>
        </w:rPr>
        <w:t>结节随访期间明显增大者，即实性区域的体积增大</w:t>
      </w:r>
      <w:r>
        <w:rPr>
          <w:rFonts w:ascii="Times New Roman" w:hAnsi="Times New Roman" w:eastAsia="宋体" w:cs="Times New Roman"/>
          <w:bCs/>
          <w:szCs w:val="21"/>
          <w:highlight w:val="none"/>
        </w:rPr>
        <w:t>50%</w:t>
      </w:r>
      <w:r>
        <w:rPr>
          <w:rFonts w:hint="eastAsia" w:ascii="Times New Roman" w:hAnsi="Times New Roman" w:eastAsia="宋体" w:cs="Times New Roman"/>
          <w:bCs/>
          <w:szCs w:val="21"/>
          <w:highlight w:val="none"/>
        </w:rPr>
        <w:t>以上或至少有</w:t>
      </w:r>
      <w:r>
        <w:rPr>
          <w:rFonts w:ascii="Times New Roman" w:hAnsi="Times New Roman" w:eastAsia="宋体" w:cs="Times New Roman"/>
          <w:bCs/>
          <w:szCs w:val="21"/>
          <w:highlight w:val="none"/>
        </w:rPr>
        <w:t>2</w:t>
      </w:r>
      <w:r>
        <w:rPr>
          <w:rFonts w:hint="eastAsia" w:ascii="Times New Roman" w:hAnsi="Times New Roman" w:eastAsia="宋体" w:cs="Times New Roman"/>
          <w:bCs/>
          <w:szCs w:val="21"/>
          <w:highlight w:val="none"/>
        </w:rPr>
        <w:t>个径线增加超过</w:t>
      </w:r>
      <w:r>
        <w:rPr>
          <w:rFonts w:ascii="Times New Roman" w:hAnsi="Times New Roman" w:eastAsia="宋体" w:cs="Times New Roman"/>
          <w:bCs/>
          <w:szCs w:val="21"/>
          <w:highlight w:val="none"/>
        </w:rPr>
        <w:t>20%</w:t>
      </w:r>
      <w:r>
        <w:rPr>
          <w:rFonts w:hint="eastAsia" w:ascii="Times New Roman" w:hAnsi="Times New Roman" w:eastAsia="宋体" w:cs="Times New Roman"/>
          <w:bCs/>
          <w:szCs w:val="21"/>
          <w:highlight w:val="none"/>
        </w:rPr>
        <w:t>（且最大径大于</w:t>
      </w:r>
      <w:r>
        <w:rPr>
          <w:rFonts w:ascii="Times New Roman" w:hAnsi="Times New Roman" w:eastAsia="宋体" w:cs="Times New Roman"/>
          <w:bCs/>
          <w:szCs w:val="21"/>
          <w:highlight w:val="none"/>
        </w:rPr>
        <w:t>0.2cm</w:t>
      </w:r>
      <w:r>
        <w:rPr>
          <w:rFonts w:hint="eastAsia" w:ascii="Times New Roman" w:hAnsi="Times New Roman" w:eastAsia="宋体" w:cs="Times New Roman"/>
          <w:bCs/>
          <w:szCs w:val="21"/>
          <w:highlight w:val="none"/>
        </w:rPr>
        <w:t>）。</w:t>
      </w:r>
    </w:p>
    <w:p w14:paraId="6EAD68DE">
      <w:pPr>
        <w:pStyle w:val="33"/>
        <w:numPr>
          <w:ilvl w:val="2"/>
          <w:numId w:val="5"/>
        </w:numPr>
        <w:ind w:firstLineChars="0"/>
        <w:jc w:val="left"/>
        <w:rPr>
          <w:rFonts w:ascii="Times New Roman"/>
          <w:bCs/>
          <w:szCs w:val="21"/>
          <w:highlight w:val="none"/>
        </w:rPr>
      </w:pPr>
      <w:r>
        <w:rPr>
          <w:rFonts w:hint="eastAsia" w:ascii="Times New Roman" w:hAnsi="Times New Roman" w:eastAsia="宋体" w:cs="Times New Roman"/>
          <w:bCs/>
          <w:szCs w:val="21"/>
          <w:highlight w:val="none"/>
        </w:rPr>
        <w:t>甲状腺腺体呈弥漫散在分</w:t>
      </w:r>
      <w:r>
        <w:rPr>
          <w:rFonts w:hint="eastAsia" w:ascii="Times New Roman" w:hAnsi="Times New Roman" w:eastAsia="宋体" w:cs="Times New Roman"/>
          <w:bCs/>
          <w:color w:val="000000" w:themeColor="text1"/>
          <w:szCs w:val="21"/>
          <w:highlight w:val="none"/>
          <w14:textFill>
            <w14:solidFill>
              <w14:schemeClr w14:val="tx1"/>
            </w14:solidFill>
          </w14:textFill>
        </w:rPr>
        <w:t>布的微钙化</w:t>
      </w:r>
      <w:r>
        <w:rPr>
          <w:rFonts w:hint="eastAsia" w:ascii="Times New Roman" w:hAnsi="Times New Roman" w:eastAsia="宋体" w:cs="Times New Roman"/>
          <w:bCs/>
          <w:szCs w:val="21"/>
          <w:highlight w:val="none"/>
        </w:rPr>
        <w:t>灶者。</w:t>
      </w:r>
    </w:p>
    <w:p w14:paraId="6B9FDAFF">
      <w:pPr>
        <w:pStyle w:val="33"/>
        <w:numPr>
          <w:ilvl w:val="2"/>
          <w:numId w:val="5"/>
        </w:numPr>
        <w:ind w:firstLineChars="0"/>
        <w:jc w:val="left"/>
        <w:rPr>
          <w:rFonts w:ascii="Times New Roman"/>
          <w:bCs/>
          <w:szCs w:val="21"/>
          <w:highlight w:val="none"/>
        </w:rPr>
      </w:pPr>
      <w:r>
        <w:rPr>
          <w:rFonts w:hint="eastAsia" w:ascii="Times New Roman" w:hAnsi="Times New Roman" w:eastAsia="宋体" w:cs="Times New Roman"/>
          <w:bCs/>
          <w:szCs w:val="21"/>
          <w:highlight w:val="none"/>
        </w:rPr>
        <w:t>有必要行进一步甲状腺肿瘤分子检测者。</w:t>
      </w:r>
    </w:p>
    <w:p w14:paraId="67F49D6B">
      <w:pPr>
        <w:pStyle w:val="33"/>
        <w:numPr>
          <w:ilvl w:val="1"/>
          <w:numId w:val="5"/>
        </w:numPr>
        <w:spacing w:before="156" w:beforeLines="50" w:after="156" w:afterLines="50"/>
        <w:ind w:firstLineChars="0"/>
        <w:jc w:val="left"/>
        <w:rPr>
          <w:rFonts w:hint="eastAsia" w:ascii="Times New Roman" w:hAnsi="Times New Roman" w:eastAsia="黑体" w:cs="Times New Roman"/>
          <w:bCs/>
          <w:szCs w:val="21"/>
          <w:highlight w:val="none"/>
        </w:rPr>
      </w:pPr>
      <w:r>
        <w:rPr>
          <w:rFonts w:hint="eastAsia" w:ascii="Times New Roman" w:hAnsi="Times New Roman" w:eastAsia="黑体" w:cs="Times New Roman"/>
          <w:bCs/>
          <w:szCs w:val="21"/>
          <w:highlight w:val="none"/>
        </w:rPr>
        <w:t>颈部淋巴结FNAB适应证</w:t>
      </w:r>
    </w:p>
    <w:p w14:paraId="42270A24">
      <w:pPr>
        <w:pStyle w:val="33"/>
        <w:numPr>
          <w:ilvl w:val="2"/>
          <w:numId w:val="5"/>
        </w:numPr>
        <w:ind w:firstLineChars="0"/>
        <w:jc w:val="left"/>
        <w:rPr>
          <w:rFonts w:ascii="Times New Roman"/>
          <w:bCs/>
          <w:szCs w:val="21"/>
          <w:highlight w:val="none"/>
        </w:rPr>
      </w:pPr>
      <w:r>
        <w:rPr>
          <w:rFonts w:hint="eastAsia" w:ascii="Times New Roman" w:hAnsi="Times New Roman" w:eastAsia="宋体" w:cs="Times New Roman"/>
          <w:bCs/>
          <w:color w:val="000000" w:themeColor="text1"/>
          <w:szCs w:val="21"/>
          <w:highlight w:val="none"/>
          <w14:textFill>
            <w14:solidFill>
              <w14:schemeClr w14:val="tx1"/>
            </w14:solidFill>
          </w14:textFill>
        </w:rPr>
        <w:t>具有可疑甲状腺癌转移征象的淋巴结，在其性质诊断可能影响临床决策的情况下，可行</w:t>
      </w:r>
      <w:r>
        <w:rPr>
          <w:rFonts w:ascii="Times New Roman" w:hAnsi="Times New Roman" w:eastAsia="宋体" w:cs="Times New Roman"/>
          <w:bCs/>
          <w:color w:val="000000" w:themeColor="text1"/>
          <w:szCs w:val="21"/>
          <w:highlight w:val="none"/>
          <w14:textFill>
            <w14:solidFill>
              <w14:schemeClr w14:val="tx1"/>
            </w14:solidFill>
          </w14:textFill>
        </w:rPr>
        <w:t>FNAB</w:t>
      </w:r>
      <w:r>
        <w:rPr>
          <w:rFonts w:hint="eastAsia" w:ascii="Times New Roman" w:hAnsi="Times New Roman" w:eastAsia="宋体" w:cs="Times New Roman"/>
          <w:bCs/>
          <w:color w:val="000000" w:themeColor="text1"/>
          <w:szCs w:val="21"/>
          <w:highlight w:val="none"/>
          <w14:textFill>
            <w14:solidFill>
              <w14:schemeClr w14:val="tx1"/>
            </w14:solidFill>
          </w14:textFill>
        </w:rPr>
        <w:t>检查，宜结合细胞学诊断与洗脱液蛋白检测。</w:t>
      </w:r>
    </w:p>
    <w:p w14:paraId="7CD63894">
      <w:pPr>
        <w:pStyle w:val="33"/>
        <w:numPr>
          <w:ilvl w:val="2"/>
          <w:numId w:val="5"/>
        </w:numPr>
        <w:ind w:firstLineChars="0"/>
        <w:jc w:val="left"/>
        <w:rPr>
          <w:rFonts w:ascii="Times New Roman"/>
          <w:bCs/>
          <w:szCs w:val="21"/>
          <w:highlight w:val="none"/>
        </w:rPr>
      </w:pPr>
      <w:r>
        <w:rPr>
          <w:rFonts w:hint="eastAsia" w:ascii="Times New Roman" w:hAnsi="Times New Roman" w:eastAsia="宋体" w:cs="Times New Roman"/>
          <w:bCs/>
          <w:color w:val="000000" w:themeColor="text1"/>
          <w:szCs w:val="21"/>
          <w:highlight w:val="none"/>
          <w14:textFill>
            <w14:solidFill>
              <w14:schemeClr w14:val="tx1"/>
            </w14:solidFill>
          </w14:textFill>
        </w:rPr>
        <w:t>用于明确肿大（或异常）淋巴结的病因或用于恶性肿瘤分期与疗效评估。</w:t>
      </w:r>
    </w:p>
    <w:p w14:paraId="3F0F1720">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hint="eastAsia" w:ascii="黑体" w:hAnsi="黑体" w:eastAsia="黑体" w:cs="黑体"/>
          <w:bCs/>
          <w:szCs w:val="21"/>
          <w:highlight w:val="none"/>
        </w:rPr>
        <w:t>禁忌证</w:t>
      </w:r>
    </w:p>
    <w:p w14:paraId="50E9D3BC">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hint="eastAsia" w:ascii="黑体" w:hAnsi="黑体" w:eastAsia="黑体" w:cs="Times New Roman"/>
          <w:bCs/>
          <w:szCs w:val="21"/>
          <w:highlight w:val="none"/>
        </w:rPr>
        <w:t>绝对禁忌证</w:t>
      </w:r>
    </w:p>
    <w:p w14:paraId="3CC988AD">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超声引导下无明确的安全穿刺路径，如靶目标结节或淋巴结与周围脏器、神经或大血管关系密切，</w:t>
      </w:r>
      <w:r>
        <w:rPr>
          <w:rFonts w:ascii="宋体" w:hAnsi="宋体" w:eastAsia="宋体"/>
          <w:szCs w:val="21"/>
          <w:highlight w:val="none"/>
        </w:rPr>
        <w:t>FNAB</w:t>
      </w:r>
      <w:r>
        <w:rPr>
          <w:rFonts w:hint="eastAsia" w:ascii="宋体" w:hAnsi="宋体" w:eastAsia="宋体"/>
          <w:szCs w:val="21"/>
          <w:highlight w:val="none"/>
        </w:rPr>
        <w:t>操作会不可避免地损伤上述组织者</w:t>
      </w:r>
      <w:r>
        <w:rPr>
          <w:rFonts w:hint="eastAsia" w:ascii="宋体" w:hAnsi="宋体" w:eastAsia="宋体"/>
          <w:color w:val="000000" w:themeColor="text1"/>
          <w:szCs w:val="21"/>
          <w:highlight w:val="none"/>
          <w14:textFill>
            <w14:solidFill>
              <w14:schemeClr w14:val="tx1"/>
            </w14:solidFill>
          </w14:textFill>
        </w:rPr>
        <w:t>。</w:t>
      </w:r>
    </w:p>
    <w:p w14:paraId="10A8370B">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自身存在随时可能危及生命的基础疾病者。</w:t>
      </w:r>
    </w:p>
    <w:p w14:paraId="791DAF58">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拒绝有创检查或无法配合穿刺操作者。</w:t>
      </w:r>
    </w:p>
    <w:p w14:paraId="1C7DE68F">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穿刺部位皮肤感染且不能避开者。</w:t>
      </w:r>
    </w:p>
    <w:p w14:paraId="6268EAB2">
      <w:pPr>
        <w:pStyle w:val="33"/>
        <w:numPr>
          <w:ilvl w:val="2"/>
          <w:numId w:val="5"/>
        </w:numPr>
        <w:spacing w:before="157" w:beforeLines="50" w:after="157" w:afterLines="50"/>
        <w:ind w:firstLine="0" w:firstLineChars="0"/>
        <w:rPr>
          <w:rFonts w:hint="eastAsia" w:ascii="黑体" w:hAnsi="黑体" w:eastAsia="黑体" w:cs="Times New Roman"/>
          <w:bCs/>
          <w:szCs w:val="21"/>
          <w:highlight w:val="none"/>
        </w:rPr>
      </w:pPr>
      <w:r>
        <w:rPr>
          <w:rFonts w:hint="eastAsia" w:ascii="黑体" w:hAnsi="黑体" w:eastAsia="黑体" w:cs="Times New Roman"/>
          <w:bCs/>
          <w:szCs w:val="21"/>
          <w:highlight w:val="none"/>
        </w:rPr>
        <w:t>相对禁忌证</w:t>
      </w:r>
    </w:p>
    <w:p w14:paraId="02E57D53">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存在出血倾向，出、凝血时间显著延长，凝血酶原活动度明显减低者，包括女性经期、长期服用抗凝血及抗血小板聚集药物等情况</w:t>
      </w:r>
      <w:r>
        <w:rPr>
          <w:rFonts w:hint="eastAsia" w:ascii="宋体" w:hAnsi="宋体" w:eastAsia="宋体"/>
          <w:color w:val="000000" w:themeColor="text1"/>
          <w:szCs w:val="21"/>
          <w:highlight w:val="none"/>
          <w14:textFill>
            <w14:solidFill>
              <w14:schemeClr w14:val="tx1"/>
            </w14:solidFill>
          </w14:textFill>
        </w:rPr>
        <w:t>。</w:t>
      </w:r>
    </w:p>
    <w:p w14:paraId="081C1457">
      <w:pPr>
        <w:pStyle w:val="65"/>
        <w:numPr>
          <w:ilvl w:val="3"/>
          <w:numId w:val="5"/>
        </w:numPr>
        <w:spacing w:before="0" w:beforeLines="0" w:after="0" w:afterLines="0"/>
        <w:ind w:left="0" w:firstLine="0"/>
        <w:outlineLvl w:val="9"/>
        <w:rPr>
          <w:rFonts w:ascii="宋体" w:hAnsi="宋体"/>
          <w:szCs w:val="21"/>
          <w:highlight w:val="none"/>
        </w:rPr>
      </w:pPr>
      <w:r>
        <w:rPr>
          <w:rFonts w:hint="eastAsia" w:ascii="宋体" w:hAnsi="宋体" w:eastAsia="宋体"/>
          <w:szCs w:val="21"/>
          <w:highlight w:val="none"/>
        </w:rPr>
        <w:t>存在高凝血倾向，有潜在发生静脉血栓及血栓脱落风险者。</w:t>
      </w:r>
    </w:p>
    <w:p w14:paraId="1903FDF0">
      <w:pPr>
        <w:pStyle w:val="65"/>
        <w:numPr>
          <w:ilvl w:val="3"/>
          <w:numId w:val="5"/>
        </w:numPr>
        <w:spacing w:before="0" w:beforeLines="0" w:after="0" w:afterLines="0"/>
        <w:ind w:left="0" w:firstLine="0"/>
        <w:outlineLvl w:val="9"/>
        <w:rPr>
          <w:rFonts w:ascii="宋体" w:hAnsi="宋体"/>
          <w:szCs w:val="21"/>
          <w:highlight w:val="none"/>
        </w:rPr>
      </w:pPr>
      <w:r>
        <w:rPr>
          <w:rFonts w:hint="eastAsia" w:ascii="宋体" w:hAnsi="宋体" w:eastAsia="宋体"/>
          <w:szCs w:val="21"/>
          <w:highlight w:val="none"/>
        </w:rPr>
        <w:t>存在不稳定型颈动脉斑块，且斑块有脱落的潜在风险者。</w:t>
      </w:r>
    </w:p>
    <w:p w14:paraId="4ED33772">
      <w:pPr>
        <w:pStyle w:val="65"/>
        <w:numPr>
          <w:ilvl w:val="3"/>
          <w:numId w:val="5"/>
        </w:numPr>
        <w:spacing w:before="0" w:beforeLines="0" w:after="0" w:afterLines="0"/>
        <w:ind w:left="0" w:firstLine="0"/>
        <w:outlineLvl w:val="9"/>
        <w:rPr>
          <w:rFonts w:ascii="宋体" w:hAnsi="宋体"/>
          <w:szCs w:val="21"/>
          <w:highlight w:val="none"/>
        </w:rPr>
      </w:pPr>
      <w:r>
        <w:rPr>
          <w:rFonts w:hint="eastAsia" w:ascii="宋体" w:hAnsi="宋体" w:eastAsia="宋体"/>
          <w:szCs w:val="21"/>
          <w:highlight w:val="none"/>
        </w:rPr>
        <w:t>甲状腺功能亢进者存在明显临床症状、超声提示腺体血流丰富或血清甲状腺激素水平难以控制。</w:t>
      </w:r>
    </w:p>
    <w:p w14:paraId="451CB939">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hint="eastAsia" w:ascii="黑体" w:hAnsi="黑体" w:eastAsia="黑体" w:cs="黑体"/>
          <w:bCs/>
          <w:szCs w:val="21"/>
          <w:highlight w:val="none"/>
        </w:rPr>
        <w:t>检查时机</w:t>
      </w:r>
    </w:p>
    <w:p w14:paraId="52588C2B">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无禁忌证者，</w:t>
      </w:r>
      <w:r>
        <w:rPr>
          <w:rFonts w:hint="eastAsia" w:ascii="Times New Roman" w:hAnsi="Times New Roman" w:eastAsia="宋体" w:cs="Times New Roman"/>
          <w:bCs/>
          <w:szCs w:val="21"/>
          <w:highlight w:val="none"/>
          <w:lang w:val="en-US" w:eastAsia="zh-CN"/>
        </w:rPr>
        <w:t>宜</w:t>
      </w:r>
      <w:r>
        <w:rPr>
          <w:rFonts w:ascii="Times New Roman" w:hAnsi="Times New Roman" w:eastAsia="宋体" w:cs="Times New Roman"/>
          <w:bCs/>
          <w:szCs w:val="21"/>
          <w:highlight w:val="none"/>
        </w:rPr>
        <w:t>尽早行FNAB以辅助精准诊疗。</w:t>
      </w:r>
    </w:p>
    <w:p w14:paraId="2F2F77F5">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存在相对禁忌证者，经有效控制相关情况或经会诊后，决定能否行FNAB。</w:t>
      </w:r>
    </w:p>
    <w:p w14:paraId="42D37585">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妊娠期应结合血清TSH水平和结节声像学特征，谨慎选择穿刺时机，无高危因素者可考虑在妊娠结束后再行FNAB。</w:t>
      </w:r>
    </w:p>
    <w:p w14:paraId="70D5DB18">
      <w:pPr>
        <w:pStyle w:val="33"/>
        <w:numPr>
          <w:ilvl w:val="2"/>
          <w:numId w:val="5"/>
        </w:numPr>
        <w:spacing w:before="0" w:beforeLines="-2147483648" w:after="0" w:afterLines="-2147483648"/>
        <w:ind w:firstLine="0" w:firstLineChars="0"/>
        <w:rPr>
          <w:rFonts w:ascii="Times New Roman" w:hAnsi="Times New Roman" w:eastAsia="宋体" w:cs="Times New Roman"/>
          <w:bCs/>
          <w:szCs w:val="21"/>
          <w:highlight w:val="none"/>
        </w:rPr>
      </w:pPr>
      <w:r>
        <w:rPr>
          <w:rFonts w:ascii="Times New Roman" w:hAnsi="Times New Roman" w:eastAsia="宋体" w:cs="Times New Roman"/>
          <w:bCs/>
          <w:szCs w:val="21"/>
          <w:highlight w:val="none"/>
        </w:rPr>
        <w:t>对于初次FNAB细胞学结果为I类或III类</w:t>
      </w:r>
      <w:r>
        <w:rPr>
          <w:rFonts w:hint="eastAsia" w:ascii="Times New Roman" w:hAnsi="Times New Roman" w:eastAsia="宋体" w:cs="Times New Roman"/>
          <w:bCs/>
          <w:szCs w:val="21"/>
          <w:highlight w:val="none"/>
        </w:rPr>
        <w:t>需要</w:t>
      </w:r>
      <w:r>
        <w:rPr>
          <w:rFonts w:ascii="Times New Roman" w:hAnsi="Times New Roman" w:eastAsia="宋体" w:cs="Times New Roman"/>
          <w:bCs/>
          <w:szCs w:val="21"/>
          <w:highlight w:val="none"/>
        </w:rPr>
        <w:t>进行重复FNAB</w:t>
      </w:r>
      <w:r>
        <w:rPr>
          <w:rFonts w:hint="eastAsia" w:ascii="Times New Roman" w:hAnsi="Times New Roman" w:eastAsia="宋体" w:cs="Times New Roman"/>
          <w:bCs/>
          <w:szCs w:val="21"/>
          <w:highlight w:val="none"/>
        </w:rPr>
        <w:t>者，</w:t>
      </w:r>
      <w:r>
        <w:rPr>
          <w:rFonts w:ascii="Times New Roman" w:hAnsi="Times New Roman" w:eastAsia="宋体" w:cs="Times New Roman"/>
          <w:bCs/>
          <w:szCs w:val="21"/>
          <w:highlight w:val="none"/>
        </w:rPr>
        <w:t>通常安排在3个月后进行，但若随访期间结节显著增大、出现新的恶性征象或有分子检测需求者，则</w:t>
      </w:r>
      <w:r>
        <w:rPr>
          <w:rFonts w:hint="eastAsia" w:ascii="Times New Roman" w:hAnsi="Times New Roman" w:eastAsia="宋体" w:cs="Times New Roman"/>
          <w:bCs/>
          <w:szCs w:val="21"/>
          <w:highlight w:val="none"/>
          <w:lang w:val="en-US" w:eastAsia="zh-CN"/>
        </w:rPr>
        <w:t>宜</w:t>
      </w:r>
      <w:r>
        <w:rPr>
          <w:rFonts w:ascii="Times New Roman" w:hAnsi="Times New Roman" w:eastAsia="宋体" w:cs="Times New Roman"/>
          <w:bCs/>
          <w:szCs w:val="21"/>
          <w:highlight w:val="none"/>
        </w:rPr>
        <w:t>尽早安排FNAB。</w:t>
      </w:r>
    </w:p>
    <w:p w14:paraId="21B432D4">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5" w:name="_Toc210161805"/>
      <w:r>
        <w:rPr>
          <w:rFonts w:hint="eastAsia" w:ascii="黑体" w:hAnsi="黑体" w:eastAsia="黑体" w:cs="黑体"/>
          <w:bCs/>
          <w:szCs w:val="21"/>
          <w:highlight w:val="none"/>
        </w:rPr>
        <w:t>操作流程</w:t>
      </w:r>
      <w:bookmarkEnd w:id="15"/>
    </w:p>
    <w:p w14:paraId="702AB30E">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hint="eastAsia" w:ascii="黑体" w:hAnsi="黑体" w:eastAsia="黑体" w:cs="黑体"/>
          <w:bCs/>
          <w:szCs w:val="21"/>
          <w:highlight w:val="none"/>
        </w:rPr>
        <w:t>穿刺前准备</w:t>
      </w:r>
    </w:p>
    <w:p w14:paraId="5475E0B1">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hint="eastAsia" w:ascii="黑体" w:hAnsi="黑体" w:eastAsia="黑体" w:cs="Times New Roman"/>
          <w:bCs/>
          <w:szCs w:val="21"/>
          <w:highlight w:val="none"/>
        </w:rPr>
        <w:t>全身状况评估</w:t>
      </w:r>
    </w:p>
    <w:p w14:paraId="596518BF">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询问病史</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包括</w:t>
      </w:r>
      <w:r>
        <w:rPr>
          <w:rFonts w:hint="eastAsia" w:ascii="宋体" w:hAnsi="宋体" w:eastAsia="宋体"/>
          <w:szCs w:val="21"/>
          <w:highlight w:val="none"/>
        </w:rPr>
        <w:t>出血倾向、用药史、过敏史等。</w:t>
      </w:r>
    </w:p>
    <w:p w14:paraId="67A182C8">
      <w:pPr>
        <w:pStyle w:val="65"/>
        <w:numPr>
          <w:ilvl w:val="3"/>
          <w:numId w:val="5"/>
        </w:numPr>
        <w:spacing w:before="0" w:beforeLines="0" w:after="0" w:afterLines="0"/>
        <w:ind w:left="0" w:firstLine="0"/>
        <w:outlineLvl w:val="9"/>
        <w:rPr>
          <w:rFonts w:hAnsi="宋体"/>
          <w:szCs w:val="21"/>
          <w:highlight w:val="none"/>
        </w:rPr>
      </w:pPr>
      <w:r>
        <w:rPr>
          <w:rFonts w:hint="eastAsia" w:ascii="宋体" w:hAnsi="宋体" w:eastAsia="宋体"/>
          <w:szCs w:val="21"/>
          <w:highlight w:val="none"/>
        </w:rPr>
        <w:t>核查血常规、凝血功能、免疫常规等实验室检查结果，排除禁忌证。</w:t>
      </w:r>
    </w:p>
    <w:p w14:paraId="4093FDBE">
      <w:pPr>
        <w:pStyle w:val="65"/>
        <w:numPr>
          <w:ilvl w:val="3"/>
          <w:numId w:val="5"/>
        </w:numPr>
        <w:spacing w:before="0" w:beforeLines="0" w:after="0" w:afterLines="0"/>
        <w:ind w:left="0" w:firstLine="0"/>
        <w:outlineLvl w:val="9"/>
        <w:rPr>
          <w:rFonts w:ascii="宋体" w:hAnsi="宋体"/>
          <w:szCs w:val="21"/>
          <w:highlight w:val="none"/>
        </w:rPr>
      </w:pPr>
      <w:r>
        <w:rPr>
          <w:rFonts w:hint="eastAsia" w:ascii="宋体" w:hAnsi="宋体" w:eastAsia="宋体"/>
          <w:szCs w:val="21"/>
          <w:highlight w:val="none"/>
        </w:rPr>
        <w:t>评估病人配合程度和心理状态。</w:t>
      </w:r>
    </w:p>
    <w:p w14:paraId="5609601F">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hint="eastAsia" w:ascii="黑体" w:hAnsi="黑体" w:eastAsia="黑体" w:cs="Times New Roman"/>
          <w:bCs/>
          <w:szCs w:val="21"/>
          <w:highlight w:val="none"/>
        </w:rPr>
        <w:t>超声影像评估与目标病灶标记</w:t>
      </w:r>
    </w:p>
    <w:p w14:paraId="69869FB6">
      <w:pPr>
        <w:pStyle w:val="65"/>
        <w:numPr>
          <w:ilvl w:val="3"/>
          <w:numId w:val="5"/>
        </w:numPr>
        <w:spacing w:before="0" w:beforeLines="0" w:after="0" w:afterLines="0"/>
        <w:ind w:left="0" w:firstLine="0"/>
        <w:outlineLvl w:val="9"/>
        <w:rPr>
          <w:rFonts w:hint="eastAsia" w:ascii="宋体" w:hAnsi="宋体" w:eastAsia="宋体"/>
          <w:szCs w:val="21"/>
          <w:highlight w:val="none"/>
        </w:rPr>
      </w:pPr>
      <w:r>
        <w:rPr>
          <w:rFonts w:ascii="宋体" w:hAnsi="宋体" w:eastAsia="宋体"/>
          <w:szCs w:val="21"/>
          <w:highlight w:val="none"/>
        </w:rPr>
        <w:t>穿刺前应行高分辨率超声检查</w:t>
      </w:r>
      <w:r>
        <w:rPr>
          <w:rFonts w:hint="eastAsia" w:ascii="宋体" w:hAnsi="宋体" w:eastAsia="宋体"/>
          <w:szCs w:val="21"/>
          <w:highlight w:val="none"/>
        </w:rPr>
        <w:t>，</w:t>
      </w:r>
      <w:r>
        <w:rPr>
          <w:rFonts w:ascii="宋体" w:hAnsi="宋体" w:eastAsia="宋体"/>
          <w:szCs w:val="21"/>
          <w:highlight w:val="none"/>
        </w:rPr>
        <w:t>评估甲状腺结节及淋巴结的超声特征</w:t>
      </w:r>
      <w:r>
        <w:rPr>
          <w:rFonts w:hint="eastAsia" w:ascii="宋体" w:hAnsi="宋体" w:eastAsia="宋体"/>
          <w:szCs w:val="21"/>
          <w:highlight w:val="none"/>
        </w:rPr>
        <w:t>，</w:t>
      </w:r>
      <w:r>
        <w:rPr>
          <w:rFonts w:ascii="宋体" w:hAnsi="宋体" w:eastAsia="宋体"/>
          <w:szCs w:val="21"/>
          <w:highlight w:val="none"/>
        </w:rPr>
        <w:t>同时定位穿刺目标</w:t>
      </w:r>
      <w:r>
        <w:rPr>
          <w:rFonts w:hint="eastAsia" w:ascii="宋体" w:hAnsi="宋体" w:eastAsia="宋体"/>
          <w:szCs w:val="21"/>
          <w:highlight w:val="none"/>
        </w:rPr>
        <w:t>，</w:t>
      </w:r>
      <w:r>
        <w:rPr>
          <w:rFonts w:ascii="宋体" w:hAnsi="宋体" w:eastAsia="宋体"/>
          <w:szCs w:val="21"/>
          <w:highlight w:val="none"/>
        </w:rPr>
        <w:t>设计穿刺路径。</w:t>
      </w:r>
    </w:p>
    <w:p w14:paraId="470AF435">
      <w:pPr>
        <w:pStyle w:val="65"/>
        <w:numPr>
          <w:ilvl w:val="3"/>
          <w:numId w:val="5"/>
        </w:numPr>
        <w:spacing w:before="0" w:beforeLines="0" w:after="0" w:afterLines="0"/>
        <w:ind w:left="0" w:firstLine="0"/>
        <w:outlineLvl w:val="9"/>
        <w:rPr>
          <w:rFonts w:hint="eastAsia" w:ascii="宋体" w:hAnsi="宋体" w:eastAsia="宋体"/>
          <w:szCs w:val="21"/>
          <w:highlight w:val="none"/>
        </w:rPr>
      </w:pPr>
      <w:r>
        <w:rPr>
          <w:rFonts w:hint="eastAsia" w:ascii="宋体" w:hAnsi="宋体" w:eastAsia="宋体"/>
          <w:szCs w:val="21"/>
          <w:highlight w:val="none"/>
        </w:rPr>
        <w:t>穿刺目标的选择应注意以下事项：</w:t>
      </w:r>
    </w:p>
    <w:p w14:paraId="333772EA">
      <w:pPr>
        <w:pStyle w:val="73"/>
        <w:numPr>
          <w:ilvl w:val="-1"/>
          <w:numId w:val="0"/>
        </w:numPr>
        <w:tabs>
          <w:tab w:val="left" w:pos="567"/>
          <w:tab w:val="clear" w:pos="5387"/>
        </w:tabs>
        <w:ind w:left="840" w:leftChars="200" w:hanging="420" w:hangingChars="200"/>
        <w:rPr>
          <w:highlight w:val="none"/>
        </w:rPr>
      </w:pPr>
      <w:r>
        <w:rPr>
          <w:rFonts w:hint="eastAsia" w:hAnsi="宋体"/>
          <w:szCs w:val="21"/>
          <w:highlight w:val="none"/>
          <w:lang w:eastAsia="zh-CN"/>
        </w:rPr>
        <w:t>——</w:t>
      </w:r>
      <w:r>
        <w:rPr>
          <w:rFonts w:hAnsi="宋体"/>
          <w:szCs w:val="21"/>
          <w:highlight w:val="none"/>
        </w:rPr>
        <w:t>甲状腺结节</w:t>
      </w:r>
      <w:r>
        <w:rPr>
          <w:rFonts w:hint="eastAsia" w:hAnsi="宋体"/>
          <w:szCs w:val="21"/>
          <w:highlight w:val="none"/>
        </w:rPr>
        <w:t>：应按照超声风险评级及操作难度选择穿刺目标，若位于双侧者应同时评估。</w:t>
      </w:r>
    </w:p>
    <w:p w14:paraId="6D20E4B6">
      <w:pPr>
        <w:pStyle w:val="73"/>
        <w:numPr>
          <w:ilvl w:val="-1"/>
          <w:numId w:val="0"/>
        </w:numPr>
        <w:tabs>
          <w:tab w:val="left" w:pos="567"/>
          <w:tab w:val="clear" w:pos="5387"/>
        </w:tabs>
        <w:ind w:left="420" w:leftChars="0" w:firstLine="0" w:firstLineChars="0"/>
        <w:rPr>
          <w:highlight w:val="none"/>
        </w:rPr>
      </w:pPr>
      <w:r>
        <w:rPr>
          <w:rFonts w:hint="eastAsia" w:hAnsi="宋体"/>
          <w:szCs w:val="21"/>
          <w:highlight w:val="none"/>
          <w:lang w:eastAsia="zh-CN"/>
        </w:rPr>
        <w:t>——</w:t>
      </w:r>
      <w:r>
        <w:rPr>
          <w:rFonts w:hAnsi="宋体"/>
          <w:szCs w:val="21"/>
          <w:highlight w:val="none"/>
        </w:rPr>
        <w:t>淋巴结</w:t>
      </w:r>
      <w:r>
        <w:rPr>
          <w:rFonts w:hint="eastAsia" w:hAnsi="宋体"/>
          <w:szCs w:val="21"/>
          <w:highlight w:val="none"/>
        </w:rPr>
        <w:t>：</w:t>
      </w:r>
      <w:r>
        <w:rPr>
          <w:rFonts w:hAnsi="宋体"/>
          <w:szCs w:val="21"/>
          <w:highlight w:val="none"/>
        </w:rPr>
        <w:t>一般情况根据超声提示</w:t>
      </w:r>
      <w:r>
        <w:rPr>
          <w:rFonts w:hint="eastAsia" w:hAnsi="宋体"/>
          <w:szCs w:val="21"/>
          <w:highlight w:val="none"/>
        </w:rPr>
        <w:t>，</w:t>
      </w:r>
      <w:r>
        <w:rPr>
          <w:rFonts w:hAnsi="宋体"/>
          <w:szCs w:val="21"/>
          <w:highlight w:val="none"/>
        </w:rPr>
        <w:t>选择具有明显转移征象的淋巴结</w:t>
      </w:r>
      <w:r>
        <w:rPr>
          <w:rFonts w:hint="eastAsia" w:hAnsi="宋体"/>
          <w:szCs w:val="21"/>
          <w:highlight w:val="none"/>
        </w:rPr>
        <w:t>进行评估。</w:t>
      </w:r>
    </w:p>
    <w:p w14:paraId="092E0F8E">
      <w:pPr>
        <w:pStyle w:val="65"/>
        <w:numPr>
          <w:ilvl w:val="3"/>
          <w:numId w:val="5"/>
        </w:numPr>
        <w:spacing w:before="0" w:beforeLines="0" w:after="0" w:afterLines="0"/>
        <w:ind w:left="0" w:firstLine="0"/>
        <w:outlineLvl w:val="9"/>
        <w:rPr>
          <w:rFonts w:ascii="宋体" w:hAnsi="宋体" w:eastAsia="宋体"/>
          <w:szCs w:val="21"/>
          <w:highlight w:val="none"/>
        </w:rPr>
      </w:pPr>
      <w:r>
        <w:rPr>
          <w:rFonts w:hint="eastAsia" w:ascii="宋体" w:hAnsi="宋体" w:eastAsia="宋体"/>
          <w:szCs w:val="21"/>
          <w:highlight w:val="none"/>
        </w:rPr>
        <w:t>穿刺</w:t>
      </w:r>
      <w:r>
        <w:rPr>
          <w:rFonts w:ascii="Times New Roman" w:eastAsia="宋体"/>
          <w:szCs w:val="21"/>
          <w:highlight w:val="none"/>
        </w:rPr>
        <w:t>目标的</w:t>
      </w:r>
      <w:r>
        <w:rPr>
          <w:rFonts w:hint="eastAsia" w:ascii="Times New Roman" w:eastAsia="宋体"/>
          <w:szCs w:val="21"/>
          <w:highlight w:val="none"/>
        </w:rPr>
        <w:t>定位</w:t>
      </w:r>
      <w:r>
        <w:rPr>
          <w:rFonts w:ascii="Times New Roman" w:eastAsia="宋体"/>
          <w:szCs w:val="21"/>
          <w:highlight w:val="none"/>
        </w:rPr>
        <w:t>标记可</w:t>
      </w:r>
      <w:r>
        <w:rPr>
          <w:rFonts w:hint="eastAsia" w:ascii="Times New Roman" w:eastAsia="宋体"/>
          <w:szCs w:val="21"/>
          <w:highlight w:val="none"/>
        </w:rPr>
        <w:t>基于</w:t>
      </w:r>
      <w:r>
        <w:rPr>
          <w:rFonts w:ascii="Times New Roman" w:eastAsia="宋体"/>
          <w:szCs w:val="21"/>
          <w:highlight w:val="none"/>
        </w:rPr>
        <w:t>甲状腺冠状面、横切面及颈部淋巴结回流区域三个层面</w:t>
      </w:r>
      <w:r>
        <w:rPr>
          <w:rFonts w:hint="eastAsia" w:ascii="Times New Roman" w:eastAsia="宋体"/>
          <w:szCs w:val="21"/>
          <w:highlight w:val="none"/>
        </w:rPr>
        <w:t>进行</w:t>
      </w:r>
      <w:r>
        <w:rPr>
          <w:rFonts w:ascii="Times New Roman" w:eastAsia="宋体"/>
          <w:szCs w:val="21"/>
          <w:highlight w:val="none"/>
        </w:rPr>
        <w:t>，见附录A。</w:t>
      </w:r>
    </w:p>
    <w:p w14:paraId="410578D7">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ascii="黑体" w:hAnsi="黑体" w:eastAsia="黑体" w:cs="Times New Roman"/>
          <w:bCs/>
          <w:szCs w:val="21"/>
          <w:highlight w:val="none"/>
        </w:rPr>
        <w:t>器械与物品准备</w:t>
      </w:r>
    </w:p>
    <w:p w14:paraId="7CFFA42C">
      <w:pPr>
        <w:pStyle w:val="33"/>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准备无菌穿刺包、消毒用品、麻醉药（必要时）、超声探头无菌隔离套、穿刺针、标本处理材料等。</w:t>
      </w:r>
    </w:p>
    <w:p w14:paraId="63E1DD1C">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穿刺操作流程</w:t>
      </w:r>
    </w:p>
    <w:p w14:paraId="55D0AC3B">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ascii="黑体" w:hAnsi="黑体" w:eastAsia="黑体" w:cs="Times New Roman"/>
          <w:bCs/>
          <w:szCs w:val="21"/>
          <w:highlight w:val="none"/>
        </w:rPr>
        <w:t>信息</w:t>
      </w:r>
      <w:r>
        <w:rPr>
          <w:rFonts w:hint="eastAsia" w:ascii="黑体" w:hAnsi="黑体" w:eastAsia="黑体" w:cs="Times New Roman"/>
          <w:bCs/>
          <w:szCs w:val="21"/>
          <w:highlight w:val="none"/>
        </w:rPr>
        <w:t>核对</w:t>
      </w:r>
    </w:p>
    <w:p w14:paraId="0598A0E4">
      <w:pPr>
        <w:pStyle w:val="33"/>
        <w:spacing w:before="0" w:beforeLines="-2147483648" w:after="0" w:afterLines="-2147483648"/>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核对病人信息</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术前检查结果</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知情同意</w:t>
      </w:r>
      <w:r>
        <w:rPr>
          <w:rFonts w:hint="eastAsia" w:ascii="Times New Roman" w:hAnsi="Times New Roman" w:eastAsia="宋体" w:cs="Times New Roman"/>
          <w:szCs w:val="21"/>
          <w:highlight w:val="none"/>
          <w:lang w:eastAsia="zh-CN"/>
        </w:rPr>
        <w:t>书、</w:t>
      </w:r>
      <w:r>
        <w:rPr>
          <w:rFonts w:hint="eastAsia" w:ascii="Times New Roman" w:hAnsi="Times New Roman" w:eastAsia="宋体" w:cs="Times New Roman"/>
          <w:szCs w:val="21"/>
          <w:highlight w:val="none"/>
        </w:rPr>
        <w:t>穿刺病灶标记等。</w:t>
      </w:r>
    </w:p>
    <w:p w14:paraId="2205163F">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hint="eastAsia" w:ascii="黑体" w:hAnsi="黑体" w:eastAsia="黑体" w:cs="Times New Roman"/>
          <w:bCs/>
          <w:szCs w:val="21"/>
          <w:highlight w:val="none"/>
        </w:rPr>
        <w:t>体位摆放</w:t>
      </w:r>
    </w:p>
    <w:p w14:paraId="5AD4B630">
      <w:pPr>
        <w:pStyle w:val="33"/>
        <w:spacing w:before="0" w:beforeLines="-2147483648" w:after="0" w:afterLines="-2147483648"/>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病人仰卧位，颈部垫高过伸位。操作者可根据习惯位于病人头侧或体侧。</w:t>
      </w:r>
    </w:p>
    <w:p w14:paraId="0D73034F">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ascii="黑体" w:hAnsi="黑体" w:eastAsia="黑体" w:cs="Times New Roman"/>
          <w:bCs/>
          <w:szCs w:val="21"/>
          <w:highlight w:val="none"/>
        </w:rPr>
        <w:t>无菌操作</w:t>
      </w:r>
    </w:p>
    <w:p w14:paraId="2C03C932">
      <w:pPr>
        <w:pStyle w:val="33"/>
        <w:spacing w:before="0" w:beforeLines="-2147483648" w:after="0" w:afterLines="-2147483648"/>
        <w:ind w:firstLineChars="20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颈部常规消毒，铺无菌洞巾。超声探头无菌化处理。</w:t>
      </w:r>
    </w:p>
    <w:p w14:paraId="438F4001">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ascii="黑体" w:hAnsi="黑体" w:eastAsia="黑体" w:cs="Times New Roman"/>
          <w:bCs/>
          <w:szCs w:val="21"/>
          <w:highlight w:val="none"/>
        </w:rPr>
        <w:t>穿刺操作</w:t>
      </w:r>
    </w:p>
    <w:p w14:paraId="3661B116">
      <w:pPr>
        <w:pStyle w:val="65"/>
        <w:numPr>
          <w:ilvl w:val="3"/>
          <w:numId w:val="5"/>
        </w:numPr>
        <w:spacing w:before="0" w:beforeLines="0" w:after="0" w:afterLines="0"/>
        <w:ind w:left="0" w:firstLine="0"/>
        <w:outlineLvl w:val="9"/>
        <w:rPr>
          <w:rFonts w:ascii="宋体" w:hAnsi="宋体" w:eastAsia="宋体"/>
          <w:kern w:val="0"/>
          <w:szCs w:val="21"/>
          <w:highlight w:val="none"/>
        </w:rPr>
      </w:pPr>
      <w:r>
        <w:rPr>
          <w:rFonts w:hint="eastAsia" w:ascii="宋体" w:hAnsi="宋体" w:eastAsia="宋体"/>
          <w:kern w:val="0"/>
          <w:szCs w:val="21"/>
          <w:highlight w:val="none"/>
        </w:rPr>
        <w:t>穿刺路径设计要点如下：</w:t>
      </w:r>
    </w:p>
    <w:p w14:paraId="74FFD851">
      <w:pPr>
        <w:pStyle w:val="73"/>
        <w:numPr>
          <w:ilvl w:val="-1"/>
          <w:numId w:val="0"/>
        </w:numPr>
        <w:tabs>
          <w:tab w:val="left" w:pos="567"/>
          <w:tab w:val="clear" w:pos="5387"/>
        </w:tabs>
        <w:ind w:left="840" w:leftChars="200" w:hanging="420" w:hangingChars="200"/>
        <w:rPr>
          <w:rFonts w:hint="eastAsia" w:eastAsia="宋体"/>
          <w:highlight w:val="none"/>
          <w:lang w:eastAsia="zh-CN"/>
        </w:rPr>
      </w:pPr>
      <w:r>
        <w:rPr>
          <w:rFonts w:hint="eastAsia" w:hAnsi="宋体"/>
          <w:szCs w:val="21"/>
          <w:highlight w:val="none"/>
          <w:lang w:eastAsia="zh-CN"/>
        </w:rPr>
        <w:t>——</w:t>
      </w:r>
      <w:r>
        <w:rPr>
          <w:rFonts w:hint="eastAsia" w:hAnsi="宋体"/>
          <w:szCs w:val="21"/>
          <w:highlight w:val="none"/>
        </w:rPr>
        <w:t>应</w:t>
      </w:r>
      <w:r>
        <w:rPr>
          <w:highlight w:val="none"/>
        </w:rPr>
        <w:t>遵循最短穿刺路径且能够安全有效穿刺的原则</w:t>
      </w:r>
      <w:r>
        <w:rPr>
          <w:rFonts w:hint="eastAsia"/>
          <w:highlight w:val="none"/>
        </w:rPr>
        <w:t>，</w:t>
      </w:r>
      <w:r>
        <w:rPr>
          <w:highlight w:val="none"/>
        </w:rPr>
        <w:t>分为经峡部入路和经侧颈部入路</w:t>
      </w:r>
      <w:r>
        <w:rPr>
          <w:rFonts w:hint="eastAsia"/>
          <w:highlight w:val="none"/>
        </w:rPr>
        <w:t>，</w:t>
      </w:r>
      <w:r>
        <w:rPr>
          <w:rFonts w:hint="eastAsia" w:ascii="Times New Roman"/>
          <w:szCs w:val="21"/>
          <w:highlight w:val="none"/>
        </w:rPr>
        <w:t>确保</w:t>
      </w:r>
      <w:r>
        <w:rPr>
          <w:rFonts w:ascii="Times New Roman"/>
          <w:szCs w:val="21"/>
          <w:highlight w:val="none"/>
        </w:rPr>
        <w:t>皮肤穿刺点与</w:t>
      </w:r>
      <w:r>
        <w:rPr>
          <w:rFonts w:hint="eastAsia" w:ascii="Times New Roman"/>
          <w:szCs w:val="21"/>
          <w:highlight w:val="none"/>
        </w:rPr>
        <w:t>病灶穿刺点的</w:t>
      </w:r>
      <w:r>
        <w:rPr>
          <w:rFonts w:ascii="Times New Roman"/>
          <w:szCs w:val="21"/>
          <w:highlight w:val="none"/>
        </w:rPr>
        <w:t>连线</w:t>
      </w:r>
      <w:r>
        <w:rPr>
          <w:rFonts w:hint="eastAsia" w:ascii="Times New Roman"/>
          <w:szCs w:val="21"/>
          <w:highlight w:val="none"/>
        </w:rPr>
        <w:t>路径上</w:t>
      </w:r>
      <w:r>
        <w:rPr>
          <w:rFonts w:ascii="Times New Roman"/>
          <w:szCs w:val="21"/>
          <w:highlight w:val="none"/>
        </w:rPr>
        <w:t>无血管及重要组织器官</w:t>
      </w:r>
      <w:r>
        <w:rPr>
          <w:rFonts w:hint="eastAsia" w:ascii="Times New Roman"/>
          <w:szCs w:val="21"/>
          <w:highlight w:val="none"/>
        </w:rPr>
        <w:t>（见附录B）</w:t>
      </w:r>
      <w:r>
        <w:rPr>
          <w:rFonts w:hint="eastAsia" w:ascii="Times New Roman"/>
          <w:szCs w:val="21"/>
          <w:highlight w:val="none"/>
          <w:lang w:val="en-US" w:eastAsia="zh-CN"/>
        </w:rPr>
        <w:t>；</w:t>
      </w:r>
    </w:p>
    <w:p w14:paraId="18895EBF">
      <w:pPr>
        <w:pStyle w:val="73"/>
        <w:numPr>
          <w:ilvl w:val="-1"/>
          <w:numId w:val="0"/>
        </w:numPr>
        <w:tabs>
          <w:tab w:val="left" w:pos="567"/>
          <w:tab w:val="clear" w:pos="5387"/>
        </w:tabs>
        <w:ind w:left="840" w:leftChars="200" w:hanging="420" w:hangingChars="200"/>
        <w:rPr>
          <w:highlight w:val="none"/>
        </w:rPr>
      </w:pPr>
      <w:r>
        <w:rPr>
          <w:rFonts w:hint="eastAsia"/>
          <w:highlight w:val="none"/>
          <w:lang w:eastAsia="zh-CN"/>
        </w:rPr>
        <w:t>——</w:t>
      </w:r>
      <w:r>
        <w:rPr>
          <w:rFonts w:hint="eastAsia"/>
          <w:highlight w:val="none"/>
        </w:rPr>
        <w:t>应用</w:t>
      </w:r>
      <w:r>
        <w:rPr>
          <w:rFonts w:ascii="Times New Roman"/>
          <w:szCs w:val="21"/>
          <w:highlight w:val="none"/>
        </w:rPr>
        <w:t>彩色多普勒超声</w:t>
      </w:r>
      <w:r>
        <w:rPr>
          <w:rFonts w:hint="eastAsia"/>
          <w:highlight w:val="none"/>
        </w:rPr>
        <w:t>辅助设计穿刺路径，注意扫查病灶血供及周边血管分布，宜采用横截面显示</w:t>
      </w:r>
      <w:r>
        <w:rPr>
          <w:highlight w:val="none"/>
        </w:rPr>
        <w:t>。</w:t>
      </w:r>
    </w:p>
    <w:p w14:paraId="2226C3ED">
      <w:pPr>
        <w:pStyle w:val="65"/>
        <w:numPr>
          <w:ilvl w:val="3"/>
          <w:numId w:val="5"/>
        </w:numPr>
        <w:spacing w:before="0" w:beforeLines="0" w:after="0" w:afterLines="0"/>
        <w:ind w:left="0" w:firstLine="0"/>
        <w:outlineLvl w:val="9"/>
        <w:rPr>
          <w:rFonts w:ascii="宋体" w:hAnsi="宋体" w:eastAsia="宋体"/>
          <w:kern w:val="0"/>
          <w:szCs w:val="21"/>
          <w:highlight w:val="none"/>
        </w:rPr>
      </w:pPr>
      <w:r>
        <w:rPr>
          <w:rFonts w:hint="eastAsia" w:ascii="宋体" w:hAnsi="宋体" w:eastAsia="宋体"/>
          <w:kern w:val="0"/>
          <w:szCs w:val="21"/>
          <w:highlight w:val="none"/>
        </w:rPr>
        <w:t>穿刺过程操作要点如下：</w:t>
      </w:r>
    </w:p>
    <w:p w14:paraId="24DE7C29">
      <w:pPr>
        <w:pStyle w:val="73"/>
        <w:numPr>
          <w:ilvl w:val="0"/>
          <w:numId w:val="6"/>
        </w:numPr>
        <w:tabs>
          <w:tab w:val="left" w:pos="567"/>
          <w:tab w:val="clear" w:pos="5387"/>
        </w:tabs>
        <w:ind w:left="840" w:leftChars="200" w:hanging="420" w:hangingChars="200"/>
        <w:rPr>
          <w:rFonts w:ascii="Times New Roman"/>
          <w:highlight w:val="none"/>
        </w:rPr>
      </w:pPr>
      <w:r>
        <w:rPr>
          <w:rFonts w:ascii="Times New Roman"/>
          <w:szCs w:val="21"/>
          <w:highlight w:val="none"/>
        </w:rPr>
        <w:t>持针手法：手捏穿刺针尾部，使针尾标记与针尖斜面方向一致，小指可支于穿刺点附近控制穿刺的深度，肘部可支于检查床保持稳定，靠腕部发力</w:t>
      </w:r>
      <w:r>
        <w:rPr>
          <w:rFonts w:hint="eastAsia" w:ascii="Times New Roman"/>
          <w:szCs w:val="21"/>
          <w:highlight w:val="none"/>
          <w:lang w:val="en-US" w:eastAsia="zh-CN"/>
        </w:rPr>
        <w:t>；</w:t>
      </w:r>
    </w:p>
    <w:p w14:paraId="0B452AD2">
      <w:pPr>
        <w:pStyle w:val="73"/>
        <w:numPr>
          <w:ilvl w:val="0"/>
          <w:numId w:val="6"/>
        </w:numPr>
        <w:tabs>
          <w:tab w:val="left" w:pos="567"/>
          <w:tab w:val="clear" w:pos="5387"/>
        </w:tabs>
        <w:ind w:left="840" w:leftChars="200" w:hanging="420" w:hangingChars="200"/>
        <w:rPr>
          <w:rFonts w:ascii="Times New Roman"/>
          <w:highlight w:val="none"/>
        </w:rPr>
      </w:pPr>
      <w:r>
        <w:rPr>
          <w:rFonts w:ascii="Times New Roman"/>
          <w:highlight w:val="none"/>
        </w:rPr>
        <w:t>超声引导：</w:t>
      </w:r>
      <w:r>
        <w:rPr>
          <w:rFonts w:hint="eastAsia" w:ascii="Times New Roman"/>
          <w:highlight w:val="none"/>
        </w:rPr>
        <w:t>应</w:t>
      </w:r>
      <w:r>
        <w:rPr>
          <w:highlight w:val="none"/>
        </w:rPr>
        <w:t>将穿刺针置于超声探头的声束平面内进行操作</w:t>
      </w:r>
      <w:r>
        <w:rPr>
          <w:rFonts w:hint="eastAsia"/>
          <w:highlight w:val="none"/>
        </w:rPr>
        <w:t>，</w:t>
      </w:r>
      <w:r>
        <w:rPr>
          <w:rFonts w:ascii="Times New Roman"/>
          <w:highlight w:val="none"/>
        </w:rPr>
        <w:t>确保针尖始终处于可观察的范围内，</w:t>
      </w:r>
      <w:r>
        <w:rPr>
          <w:rFonts w:ascii="Times New Roman"/>
          <w:szCs w:val="21"/>
          <w:highlight w:val="none"/>
        </w:rPr>
        <w:t>实时调整进针角度和深度。</w:t>
      </w:r>
      <w:r>
        <w:rPr>
          <w:rFonts w:ascii="Times New Roman"/>
          <w:highlight w:val="none"/>
        </w:rPr>
        <w:t>握针时</w:t>
      </w:r>
      <w:r>
        <w:rPr>
          <w:rFonts w:ascii="Times New Roman"/>
          <w:szCs w:val="21"/>
          <w:highlight w:val="none"/>
        </w:rPr>
        <w:t>针尖斜面朝探头，可使其显示更</w:t>
      </w:r>
      <w:r>
        <w:rPr>
          <w:rFonts w:hint="eastAsia" w:ascii="Times New Roman"/>
          <w:szCs w:val="21"/>
          <w:highlight w:val="none"/>
        </w:rPr>
        <w:t>为</w:t>
      </w:r>
      <w:r>
        <w:rPr>
          <w:rFonts w:ascii="Times New Roman"/>
          <w:szCs w:val="21"/>
          <w:highlight w:val="none"/>
        </w:rPr>
        <w:t>清晰</w:t>
      </w:r>
      <w:r>
        <w:rPr>
          <w:rFonts w:hint="eastAsia" w:ascii="Times New Roman"/>
          <w:szCs w:val="21"/>
          <w:highlight w:val="none"/>
          <w:lang w:val="en-US" w:eastAsia="zh-CN"/>
        </w:rPr>
        <w:t>；</w:t>
      </w:r>
    </w:p>
    <w:p w14:paraId="5C2460F2">
      <w:pPr>
        <w:pStyle w:val="73"/>
        <w:numPr>
          <w:ilvl w:val="0"/>
          <w:numId w:val="6"/>
        </w:numPr>
        <w:tabs>
          <w:tab w:val="left" w:pos="567"/>
          <w:tab w:val="left" w:pos="840"/>
          <w:tab w:val="clear" w:pos="5387"/>
        </w:tabs>
        <w:ind w:left="840" w:leftChars="200" w:hanging="420" w:hangingChars="200"/>
        <w:rPr>
          <w:rFonts w:ascii="Times New Roman"/>
          <w:highlight w:val="none"/>
        </w:rPr>
      </w:pPr>
      <w:r>
        <w:rPr>
          <w:rFonts w:hint="eastAsia" w:ascii="Times New Roman"/>
          <w:szCs w:val="21"/>
          <w:highlight w:val="none"/>
        </w:rPr>
        <w:t>穿刺手法：</w:t>
      </w:r>
      <w:r>
        <w:rPr>
          <w:rFonts w:ascii="Times New Roman"/>
          <w:szCs w:val="21"/>
          <w:highlight w:val="none"/>
        </w:rPr>
        <w:t>当针尖到达目标病灶后，应在其内进行多角度、多层面的快速提插，确保每次操作针尖都对目标最大距离的切割</w:t>
      </w:r>
      <w:r>
        <w:rPr>
          <w:rFonts w:hint="eastAsia" w:ascii="Times New Roman"/>
          <w:szCs w:val="21"/>
          <w:highlight w:val="none"/>
          <w:lang w:val="en-US" w:eastAsia="zh-CN"/>
        </w:rPr>
        <w:t>；</w:t>
      </w:r>
    </w:p>
    <w:p w14:paraId="1B3C4786">
      <w:pPr>
        <w:pStyle w:val="73"/>
        <w:numPr>
          <w:ilvl w:val="0"/>
          <w:numId w:val="6"/>
        </w:numPr>
        <w:tabs>
          <w:tab w:val="left" w:pos="567"/>
          <w:tab w:val="clear" w:pos="5387"/>
        </w:tabs>
        <w:ind w:left="840" w:leftChars="200" w:hanging="420" w:hangingChars="200"/>
        <w:rPr>
          <w:rFonts w:ascii="Times New Roman"/>
          <w:highlight w:val="none"/>
        </w:rPr>
      </w:pPr>
      <w:r>
        <w:rPr>
          <w:rFonts w:hint="eastAsia" w:ascii="Times New Roman"/>
          <w:szCs w:val="21"/>
          <w:highlight w:val="none"/>
        </w:rPr>
        <w:t>穿刺针数：</w:t>
      </w:r>
      <w:r>
        <w:rPr>
          <w:rFonts w:ascii="Times New Roman"/>
          <w:szCs w:val="21"/>
          <w:highlight w:val="none"/>
        </w:rPr>
        <w:t>根据样本检测的需要，重复穿刺步骤，通常每个结节穿刺不少于2次，联合分子检测应额外穿刺1针。</w:t>
      </w:r>
    </w:p>
    <w:p w14:paraId="167E5F43">
      <w:pPr>
        <w:pStyle w:val="33"/>
        <w:numPr>
          <w:ilvl w:val="2"/>
          <w:numId w:val="5"/>
        </w:numPr>
        <w:spacing w:before="157" w:beforeLines="50" w:after="157" w:afterLines="50"/>
        <w:ind w:firstLine="0" w:firstLineChars="0"/>
        <w:jc w:val="both"/>
        <w:rPr>
          <w:rFonts w:hint="eastAsia" w:ascii="黑体" w:hAnsi="黑体" w:eastAsia="黑体" w:cs="Times New Roman"/>
          <w:bCs/>
          <w:szCs w:val="21"/>
          <w:highlight w:val="none"/>
        </w:rPr>
      </w:pPr>
      <w:r>
        <w:rPr>
          <w:rFonts w:ascii="黑体" w:hAnsi="黑体" w:eastAsia="黑体" w:cs="Times New Roman"/>
          <w:bCs/>
          <w:szCs w:val="21"/>
          <w:highlight w:val="none"/>
        </w:rPr>
        <w:t>穿刺后注意事项</w:t>
      </w:r>
    </w:p>
    <w:p w14:paraId="10F1D710">
      <w:pPr>
        <w:pStyle w:val="73"/>
        <w:numPr>
          <w:ilvl w:val="0"/>
          <w:numId w:val="6"/>
        </w:numPr>
        <w:tabs>
          <w:tab w:val="left" w:pos="567"/>
          <w:tab w:val="left" w:pos="840"/>
          <w:tab w:val="clear" w:pos="5387"/>
        </w:tabs>
        <w:ind w:left="840" w:leftChars="200" w:hanging="420" w:hangingChars="200"/>
        <w:rPr>
          <w:rFonts w:ascii="Times New Roman"/>
          <w:szCs w:val="21"/>
          <w:highlight w:val="none"/>
        </w:rPr>
      </w:pPr>
      <w:r>
        <w:rPr>
          <w:rFonts w:ascii="Times New Roman"/>
          <w:szCs w:val="21"/>
          <w:highlight w:val="none"/>
        </w:rPr>
        <w:t>穿刺</w:t>
      </w:r>
      <w:r>
        <w:rPr>
          <w:rFonts w:hint="eastAsia" w:ascii="Times New Roman"/>
          <w:szCs w:val="21"/>
          <w:highlight w:val="none"/>
        </w:rPr>
        <w:t>后</w:t>
      </w:r>
      <w:r>
        <w:rPr>
          <w:rFonts w:ascii="Times New Roman"/>
          <w:szCs w:val="21"/>
          <w:highlight w:val="none"/>
        </w:rPr>
        <w:t>立即用无菌敷料贴于穿刺点处</w:t>
      </w:r>
      <w:r>
        <w:rPr>
          <w:rFonts w:hint="eastAsia" w:ascii="Times New Roman"/>
          <w:szCs w:val="21"/>
          <w:highlight w:val="none"/>
        </w:rPr>
        <w:t>，</w:t>
      </w:r>
      <w:r>
        <w:rPr>
          <w:rFonts w:ascii="Times New Roman"/>
          <w:szCs w:val="21"/>
          <w:highlight w:val="none"/>
        </w:rPr>
        <w:t>同时压迫穿刺点及周围5 cm范围组织</w:t>
      </w:r>
      <w:r>
        <w:rPr>
          <w:rFonts w:hint="eastAsia" w:ascii="Times New Roman"/>
          <w:szCs w:val="21"/>
          <w:highlight w:val="none"/>
        </w:rPr>
        <w:t>，</w:t>
      </w:r>
      <w:r>
        <w:rPr>
          <w:rFonts w:ascii="Times New Roman"/>
          <w:szCs w:val="21"/>
          <w:highlight w:val="none"/>
        </w:rPr>
        <w:t>时长应不</w:t>
      </w:r>
      <w:r>
        <w:rPr>
          <w:rFonts w:hint="eastAsia" w:ascii="Times New Roman"/>
          <w:szCs w:val="21"/>
          <w:highlight w:val="none"/>
        </w:rPr>
        <w:t>少于</w:t>
      </w:r>
      <w:r>
        <w:rPr>
          <w:rFonts w:ascii="Times New Roman"/>
          <w:szCs w:val="21"/>
          <w:highlight w:val="none"/>
        </w:rPr>
        <w:t>15</w:t>
      </w:r>
      <w:r>
        <w:rPr>
          <w:rFonts w:hint="eastAsia" w:ascii="Times New Roman"/>
          <w:szCs w:val="21"/>
          <w:highlight w:val="none"/>
          <w:lang w:val="en-US" w:eastAsia="zh-CN"/>
        </w:rPr>
        <w:t>min</w:t>
      </w:r>
      <w:r>
        <w:rPr>
          <w:rFonts w:hint="eastAsia" w:ascii="Times New Roman"/>
          <w:szCs w:val="21"/>
          <w:highlight w:val="none"/>
        </w:rPr>
        <w:t>，</w:t>
      </w:r>
      <w:r>
        <w:rPr>
          <w:rFonts w:ascii="Times New Roman"/>
          <w:szCs w:val="21"/>
          <w:highlight w:val="none"/>
        </w:rPr>
        <w:t>确认无出血</w:t>
      </w:r>
      <w:r>
        <w:rPr>
          <w:rFonts w:hint="eastAsia" w:ascii="Times New Roman"/>
          <w:szCs w:val="21"/>
          <w:highlight w:val="none"/>
        </w:rPr>
        <w:t>并向病人</w:t>
      </w:r>
      <w:r>
        <w:rPr>
          <w:rFonts w:ascii="Times New Roman"/>
          <w:szCs w:val="21"/>
          <w:highlight w:val="none"/>
        </w:rPr>
        <w:t>交代注意事项</w:t>
      </w:r>
      <w:r>
        <w:rPr>
          <w:rFonts w:hint="eastAsia" w:ascii="Times New Roman"/>
          <w:szCs w:val="21"/>
          <w:highlight w:val="none"/>
        </w:rPr>
        <w:t>后，准</w:t>
      </w:r>
      <w:r>
        <w:rPr>
          <w:rFonts w:ascii="Times New Roman"/>
          <w:szCs w:val="21"/>
          <w:highlight w:val="none"/>
        </w:rPr>
        <w:t>予</w:t>
      </w:r>
      <w:r>
        <w:rPr>
          <w:rFonts w:hint="eastAsia" w:ascii="Times New Roman"/>
          <w:szCs w:val="21"/>
          <w:highlight w:val="none"/>
        </w:rPr>
        <w:t>病人离院。</w:t>
      </w:r>
    </w:p>
    <w:p w14:paraId="34928E17">
      <w:pPr>
        <w:pStyle w:val="73"/>
        <w:numPr>
          <w:ilvl w:val="0"/>
          <w:numId w:val="6"/>
        </w:numPr>
        <w:tabs>
          <w:tab w:val="left" w:pos="567"/>
          <w:tab w:val="clear" w:pos="5387"/>
        </w:tabs>
        <w:ind w:left="840" w:leftChars="200" w:hanging="420" w:hangingChars="200"/>
        <w:rPr>
          <w:rFonts w:ascii="Times New Roman"/>
          <w:szCs w:val="21"/>
          <w:highlight w:val="none"/>
        </w:rPr>
      </w:pPr>
      <w:r>
        <w:rPr>
          <w:rFonts w:ascii="Times New Roman"/>
          <w:szCs w:val="21"/>
          <w:highlight w:val="none"/>
        </w:rPr>
        <w:t>嘱病人24</w:t>
      </w:r>
      <w:r>
        <w:rPr>
          <w:rFonts w:hint="eastAsia" w:ascii="Times New Roman"/>
          <w:szCs w:val="21"/>
          <w:highlight w:val="none"/>
          <w:lang w:val="en-US" w:eastAsia="zh-CN"/>
        </w:rPr>
        <w:t>h</w:t>
      </w:r>
      <w:r>
        <w:rPr>
          <w:rFonts w:ascii="Times New Roman"/>
          <w:szCs w:val="21"/>
          <w:highlight w:val="none"/>
        </w:rPr>
        <w:t>内避免颈部剧烈活动及服用活血药物，当出现颈部肿胀、疼痛加剧、呼吸困难时应及时就医</w:t>
      </w:r>
      <w:r>
        <w:rPr>
          <w:rFonts w:hint="eastAsia" w:ascii="Times New Roman"/>
          <w:szCs w:val="21"/>
          <w:highlight w:val="none"/>
        </w:rPr>
        <w:t>。</w:t>
      </w:r>
    </w:p>
    <w:p w14:paraId="399F3A02">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6" w:name="_Toc210161806"/>
      <w:r>
        <w:rPr>
          <w:rFonts w:hint="eastAsia" w:ascii="黑体" w:hAnsi="黑体" w:eastAsia="黑体" w:cs="黑体"/>
          <w:bCs/>
          <w:szCs w:val="21"/>
          <w:highlight w:val="none"/>
        </w:rPr>
        <w:t>标本处理</w:t>
      </w:r>
      <w:bookmarkEnd w:id="16"/>
    </w:p>
    <w:p w14:paraId="24B4D747">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hint="eastAsia" w:ascii="黑体" w:hAnsi="黑体" w:eastAsia="黑体" w:cs="黑体"/>
          <w:bCs/>
          <w:szCs w:val="21"/>
          <w:highlight w:val="none"/>
        </w:rPr>
        <w:t>细胞制片</w:t>
      </w:r>
    </w:p>
    <w:p w14:paraId="6188CFDD">
      <w:pPr>
        <w:pStyle w:val="82"/>
        <w:numPr>
          <w:ilvl w:val="2"/>
          <w:numId w:val="5"/>
        </w:numPr>
        <w:ind w:firstLineChars="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穿刺后立即进行涂片，将</w:t>
      </w:r>
      <w:r>
        <w:rPr>
          <w:rFonts w:ascii="Times New Roman" w:hAnsi="Times New Roman" w:eastAsia="宋体" w:cs="Times New Roman"/>
          <w:szCs w:val="21"/>
          <w:highlight w:val="none"/>
        </w:rPr>
        <w:t>针吸获取物滴于载玻片的前中1/3处</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取另一张载玻片与其平行反向拉开。切忌大力推拉或挤压</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以免造成细胞机械性损伤和变形</w:t>
      </w:r>
      <w:r>
        <w:rPr>
          <w:rFonts w:hint="eastAsia" w:ascii="Times New Roman" w:hAnsi="Times New Roman" w:eastAsia="宋体" w:cs="Times New Roman"/>
          <w:szCs w:val="21"/>
          <w:highlight w:val="none"/>
        </w:rPr>
        <w:t>。</w:t>
      </w:r>
    </w:p>
    <w:p w14:paraId="06C9BA8A">
      <w:pPr>
        <w:pStyle w:val="82"/>
        <w:numPr>
          <w:ilvl w:val="2"/>
          <w:numId w:val="5"/>
        </w:numPr>
        <w:ind w:firstLineChars="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涂</w:t>
      </w:r>
      <w:r>
        <w:rPr>
          <w:rFonts w:ascii="Times New Roman" w:hAnsi="Times New Roman" w:eastAsia="宋体" w:cs="Times New Roman"/>
          <w:szCs w:val="21"/>
          <w:highlight w:val="none"/>
        </w:rPr>
        <w:t>片后应立即将载玻片置于95%酒精或乙醚-乙醇液（按1</w:t>
      </w:r>
      <w:r>
        <w:rPr>
          <w:rFonts w:ascii="Cambria Math" w:hAnsi="Cambria Math" w:eastAsia="宋体" w:cs="Cambria Math"/>
          <w:szCs w:val="21"/>
          <w:highlight w:val="none"/>
        </w:rPr>
        <w:t>∶</w:t>
      </w:r>
      <w:r>
        <w:rPr>
          <w:rFonts w:ascii="Times New Roman" w:hAnsi="Times New Roman" w:eastAsia="宋体" w:cs="Times New Roman"/>
          <w:szCs w:val="21"/>
          <w:highlight w:val="none"/>
        </w:rPr>
        <w:t>1混合）</w:t>
      </w:r>
      <w:r>
        <w:rPr>
          <w:rFonts w:hint="eastAsia" w:ascii="Times New Roman" w:hAnsi="Times New Roman" w:eastAsia="宋体" w:cs="Times New Roman"/>
          <w:szCs w:val="21"/>
          <w:highlight w:val="none"/>
        </w:rPr>
        <w:t>中固</w:t>
      </w:r>
      <w:r>
        <w:rPr>
          <w:rFonts w:ascii="Times New Roman" w:hAnsi="Times New Roman" w:eastAsia="宋体" w:cs="Times New Roman"/>
          <w:szCs w:val="21"/>
          <w:highlight w:val="none"/>
        </w:rPr>
        <w:t>定</w:t>
      </w:r>
      <w:r>
        <w:rPr>
          <w:rFonts w:hint="eastAsia" w:ascii="Times New Roman" w:hAnsi="Times New Roman" w:eastAsia="宋体" w:cs="Times New Roman"/>
          <w:szCs w:val="21"/>
          <w:highlight w:val="none"/>
        </w:rPr>
        <w:t>至少5分钟</w:t>
      </w:r>
      <w:r>
        <w:rPr>
          <w:rFonts w:ascii="Times New Roman" w:hAnsi="Times New Roman" w:eastAsia="宋体" w:cs="Times New Roman"/>
          <w:szCs w:val="21"/>
          <w:highlight w:val="none"/>
        </w:rPr>
        <w:t>后送病理科阅片</w:t>
      </w:r>
      <w:r>
        <w:rPr>
          <w:rFonts w:hint="eastAsia" w:ascii="Times New Roman" w:hAnsi="Times New Roman" w:eastAsia="宋体" w:cs="Times New Roman"/>
          <w:szCs w:val="21"/>
          <w:highlight w:val="none"/>
        </w:rPr>
        <w:t>。</w:t>
      </w:r>
    </w:p>
    <w:p w14:paraId="70C62BFB">
      <w:pPr>
        <w:pStyle w:val="82"/>
        <w:numPr>
          <w:ilvl w:val="2"/>
          <w:numId w:val="5"/>
        </w:numPr>
        <w:ind w:firstLineChars="0"/>
        <w:rPr>
          <w:rFonts w:ascii="Times New Roman" w:hAnsi="Times New Roman" w:eastAsia="宋体" w:cs="Times New Roman"/>
          <w:szCs w:val="21"/>
          <w:highlight w:val="none"/>
        </w:rPr>
      </w:pPr>
      <w:r>
        <w:rPr>
          <w:rFonts w:ascii="Times New Roman" w:hAnsi="Times New Roman" w:eastAsia="宋体" w:cs="Times New Roman"/>
          <w:szCs w:val="21"/>
          <w:highlight w:val="none"/>
        </w:rPr>
        <w:t>如果条件允许，可以利用</w:t>
      </w:r>
      <w:bookmarkStart w:id="17" w:name="_Hlk181709490"/>
      <w:r>
        <w:rPr>
          <w:rFonts w:ascii="Times New Roman" w:hAnsi="Times New Roman" w:eastAsia="宋体" w:cs="Times New Roman"/>
          <w:szCs w:val="21"/>
          <w:highlight w:val="none"/>
        </w:rPr>
        <w:t>液基薄层制片技术</w:t>
      </w:r>
      <w:bookmarkEnd w:id="17"/>
      <w:r>
        <w:rPr>
          <w:rFonts w:ascii="Times New Roman" w:hAnsi="Times New Roman" w:eastAsia="宋体" w:cs="Times New Roman"/>
          <w:szCs w:val="21"/>
          <w:highlight w:val="none"/>
        </w:rPr>
        <w:t>和细胞蜡块技术，对常规细胞制片进行补充。</w:t>
      </w:r>
    </w:p>
    <w:p w14:paraId="3ED53425">
      <w:pPr>
        <w:pStyle w:val="33"/>
        <w:numPr>
          <w:ilvl w:val="1"/>
          <w:numId w:val="5"/>
        </w:numPr>
        <w:spacing w:before="156" w:beforeLines="50" w:after="156" w:afterLines="50"/>
        <w:ind w:firstLineChars="0"/>
        <w:jc w:val="left"/>
        <w:rPr>
          <w:rFonts w:ascii="Times New Roman" w:hAnsi="Times New Roman" w:eastAsia="宋体" w:cs="Times New Roman"/>
          <w:szCs w:val="21"/>
          <w:highlight w:val="none"/>
        </w:rPr>
      </w:pPr>
      <w:r>
        <w:rPr>
          <w:rFonts w:hint="eastAsia" w:ascii="黑体" w:hAnsi="黑体" w:eastAsia="黑体" w:cs="黑体"/>
          <w:bCs/>
          <w:szCs w:val="21"/>
          <w:highlight w:val="none"/>
        </w:rPr>
        <w:t>洗脱液制备</w:t>
      </w:r>
    </w:p>
    <w:p w14:paraId="5F4ABCF5">
      <w:pPr>
        <w:pStyle w:val="33"/>
        <w:numPr>
          <w:ilvl w:val="2"/>
          <w:numId w:val="5"/>
        </w:numPr>
        <w:spacing w:before="0" w:beforeLines="-2147483648" w:after="0" w:afterLines="-2147483648"/>
        <w:ind w:firstLine="0" w:firstLineChars="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若行洗脱液检测，</w:t>
      </w:r>
      <w:r>
        <w:rPr>
          <w:rFonts w:hint="eastAsia" w:ascii="Times New Roman" w:hAnsi="Times New Roman" w:eastAsia="宋体" w:cs="Times New Roman"/>
          <w:szCs w:val="21"/>
          <w:highlight w:val="none"/>
        </w:rPr>
        <w:t>在完成常规细胞学制片后</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采用</w:t>
      </w:r>
      <w:r>
        <w:rPr>
          <w:rFonts w:ascii="Times New Roman" w:hAnsi="Times New Roman" w:eastAsia="宋体" w:cs="Times New Roman"/>
          <w:szCs w:val="21"/>
          <w:highlight w:val="none"/>
        </w:rPr>
        <w:t>1</w:t>
      </w:r>
      <w:r>
        <w:rPr>
          <w:rFonts w:hint="eastAsia" w:ascii="Times New Roman" w:hAnsi="Times New Roman" w:eastAsia="宋体" w:cs="Times New Roman"/>
          <w:szCs w:val="21"/>
          <w:highlight w:val="none"/>
        </w:rPr>
        <w:t>ml~2</w:t>
      </w:r>
      <w:r>
        <w:rPr>
          <w:rFonts w:ascii="Times New Roman" w:hAnsi="Times New Roman" w:eastAsia="宋体" w:cs="Times New Roman"/>
          <w:szCs w:val="21"/>
          <w:highlight w:val="none"/>
        </w:rPr>
        <w:t>m</w:t>
      </w:r>
      <w:r>
        <w:rPr>
          <w:rFonts w:hint="eastAsia" w:ascii="Times New Roman" w:hAnsi="Times New Roman" w:eastAsia="宋体" w:cs="Times New Roman"/>
          <w:szCs w:val="21"/>
          <w:highlight w:val="none"/>
        </w:rPr>
        <w:t>L</w:t>
      </w:r>
      <w:r>
        <w:rPr>
          <w:rFonts w:ascii="Times New Roman" w:hAnsi="Times New Roman" w:eastAsia="宋体" w:cs="Times New Roman"/>
          <w:szCs w:val="21"/>
          <w:highlight w:val="none"/>
        </w:rPr>
        <w:t>生理盐水</w:t>
      </w:r>
      <w:r>
        <w:rPr>
          <w:rFonts w:hint="eastAsia" w:ascii="Times New Roman" w:hAnsi="Times New Roman" w:eastAsia="宋体" w:cs="Times New Roman"/>
          <w:szCs w:val="21"/>
          <w:highlight w:val="none"/>
        </w:rPr>
        <w:t>或液基细胞保存液等</w:t>
      </w:r>
      <w:r>
        <w:rPr>
          <w:rFonts w:ascii="Times New Roman" w:hAnsi="Times New Roman" w:eastAsia="宋体" w:cs="Times New Roman"/>
          <w:szCs w:val="21"/>
          <w:highlight w:val="none"/>
        </w:rPr>
        <w:t>反复冲洗</w:t>
      </w:r>
      <w:r>
        <w:rPr>
          <w:rFonts w:hint="eastAsia" w:ascii="Times New Roman" w:hAnsi="Times New Roman" w:eastAsia="宋体" w:cs="Times New Roman"/>
          <w:szCs w:val="21"/>
          <w:highlight w:val="none"/>
        </w:rPr>
        <w:t>穿刺针</w:t>
      </w:r>
      <w:r>
        <w:rPr>
          <w:rFonts w:ascii="Times New Roman" w:hAnsi="Times New Roman" w:eastAsia="宋体" w:cs="Times New Roman"/>
          <w:szCs w:val="21"/>
          <w:highlight w:val="none"/>
        </w:rPr>
        <w:t>，收集液体成分</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即为穿刺洗脱液标本。</w:t>
      </w:r>
    </w:p>
    <w:p w14:paraId="30FF21A7">
      <w:pPr>
        <w:pStyle w:val="33"/>
        <w:numPr>
          <w:ilvl w:val="2"/>
          <w:numId w:val="5"/>
        </w:numPr>
        <w:spacing w:before="0" w:beforeLines="-2147483648" w:after="0" w:afterLines="-2147483648"/>
        <w:ind w:firstLine="0" w:firstLineChars="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囊性</w:t>
      </w:r>
      <w:r>
        <w:rPr>
          <w:rFonts w:hint="eastAsia" w:ascii="Times New Roman" w:hAnsi="Times New Roman" w:eastAsia="宋体" w:cs="Times New Roman"/>
          <w:szCs w:val="21"/>
          <w:highlight w:val="none"/>
        </w:rPr>
        <w:t>甲状腺结节或</w:t>
      </w:r>
      <w:r>
        <w:rPr>
          <w:rFonts w:ascii="Times New Roman" w:hAnsi="Times New Roman" w:eastAsia="宋体" w:cs="Times New Roman"/>
          <w:szCs w:val="21"/>
          <w:highlight w:val="none"/>
        </w:rPr>
        <w:t>淋巴结的抽吸囊液</w:t>
      </w:r>
      <w:r>
        <w:rPr>
          <w:rFonts w:hint="eastAsia" w:ascii="Times New Roman" w:hAnsi="Times New Roman" w:eastAsia="宋体" w:cs="Times New Roman"/>
          <w:szCs w:val="21"/>
          <w:highlight w:val="none"/>
        </w:rPr>
        <w:t>可</w:t>
      </w:r>
      <w:r>
        <w:rPr>
          <w:rFonts w:ascii="Times New Roman" w:hAnsi="Times New Roman" w:eastAsia="宋体" w:cs="Times New Roman"/>
          <w:szCs w:val="21"/>
          <w:highlight w:val="none"/>
        </w:rPr>
        <w:t>直接送检。</w:t>
      </w:r>
    </w:p>
    <w:p w14:paraId="11DCCE97">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基因检测样本</w:t>
      </w:r>
      <w:r>
        <w:rPr>
          <w:rFonts w:hint="eastAsia" w:ascii="黑体" w:hAnsi="黑体" w:eastAsia="黑体" w:cs="黑体"/>
          <w:bCs/>
          <w:szCs w:val="21"/>
          <w:highlight w:val="none"/>
        </w:rPr>
        <w:t>制备</w:t>
      </w:r>
    </w:p>
    <w:p w14:paraId="645E0A74">
      <w:pPr>
        <w:pStyle w:val="82"/>
        <w:numPr>
          <w:ilvl w:val="255"/>
          <w:numId w:val="0"/>
        </w:num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若行基因检测，将穿刺样本</w:t>
      </w:r>
      <w:r>
        <w:rPr>
          <w:rFonts w:hint="eastAsia" w:ascii="Times New Roman" w:hAnsi="Times New Roman" w:eastAsia="宋体" w:cs="Times New Roman"/>
          <w:szCs w:val="21"/>
          <w:highlight w:val="none"/>
        </w:rPr>
        <w:t>保存于特</w:t>
      </w:r>
      <w:r>
        <w:rPr>
          <w:rFonts w:ascii="Times New Roman" w:hAnsi="Times New Roman" w:eastAsia="宋体" w:cs="Times New Roman"/>
          <w:szCs w:val="21"/>
          <w:highlight w:val="none"/>
        </w:rPr>
        <w:t>制细胞保存液的离心管中</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24</w:t>
      </w:r>
      <w:r>
        <w:rPr>
          <w:rFonts w:hint="eastAsia" w:ascii="Times New Roman" w:hAnsi="Times New Roman" w:eastAsia="宋体" w:cs="Times New Roman"/>
          <w:szCs w:val="21"/>
          <w:highlight w:val="none"/>
          <w:lang w:val="en-US" w:eastAsia="zh-CN"/>
        </w:rPr>
        <w:t>h</w:t>
      </w:r>
      <w:r>
        <w:rPr>
          <w:rFonts w:ascii="Times New Roman" w:hAnsi="Times New Roman" w:eastAsia="宋体" w:cs="Times New Roman"/>
          <w:szCs w:val="21"/>
          <w:highlight w:val="none"/>
        </w:rPr>
        <w:t>内送检。</w:t>
      </w:r>
    </w:p>
    <w:p w14:paraId="138725B9">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hint="eastAsia" w:ascii="黑体" w:hAnsi="黑体" w:eastAsia="黑体" w:cs="黑体"/>
          <w:bCs/>
          <w:szCs w:val="21"/>
          <w:highlight w:val="none"/>
        </w:rPr>
        <w:t>标本送检</w:t>
      </w:r>
    </w:p>
    <w:p w14:paraId="4455EEA8">
      <w:pPr>
        <w:pStyle w:val="33"/>
        <w:numPr>
          <w:ilvl w:val="2"/>
          <w:numId w:val="5"/>
        </w:numPr>
        <w:spacing w:before="0" w:beforeLines="-2147483648" w:after="0" w:afterLines="-2147483648"/>
        <w:ind w:firstLine="0" w:firstLineChars="0"/>
        <w:jc w:val="left"/>
        <w:rPr>
          <w:rFonts w:ascii="Times New Roman" w:hAnsi="Times New Roman" w:eastAsia="宋体" w:cs="Times New Roman"/>
          <w:szCs w:val="21"/>
          <w:highlight w:val="none"/>
        </w:rPr>
      </w:pPr>
      <w:r>
        <w:rPr>
          <w:rFonts w:hint="eastAsia" w:ascii="Times New Roman" w:hAnsi="Times New Roman" w:eastAsia="宋体" w:cs="Times New Roman"/>
          <w:color w:val="000000" w:themeColor="text1"/>
          <w:szCs w:val="21"/>
          <w:highlight w:val="none"/>
          <w14:textFill>
            <w14:solidFill>
              <w14:schemeClr w14:val="tx1"/>
            </w14:solidFill>
          </w14:textFill>
        </w:rPr>
        <w:t>送检</w:t>
      </w:r>
      <w:r>
        <w:rPr>
          <w:rFonts w:ascii="Times New Roman" w:hAnsi="Times New Roman" w:eastAsia="宋体" w:cs="Times New Roman"/>
          <w:color w:val="000000" w:themeColor="text1"/>
          <w:szCs w:val="21"/>
          <w:highlight w:val="none"/>
          <w14:textFill>
            <w14:solidFill>
              <w14:schemeClr w14:val="tx1"/>
            </w14:solidFill>
          </w14:textFill>
        </w:rPr>
        <w:t>申请单应详细填写</w:t>
      </w:r>
      <w:r>
        <w:rPr>
          <w:rFonts w:hint="eastAsia" w:ascii="Times New Roman" w:hAnsi="Times New Roman" w:eastAsia="宋体" w:cs="Times New Roman"/>
          <w:color w:val="000000" w:themeColor="text1"/>
          <w:szCs w:val="21"/>
          <w:highlight w:val="none"/>
          <w14:textFill>
            <w14:solidFill>
              <w14:schemeClr w14:val="tx1"/>
            </w14:solidFill>
          </w14:textFill>
        </w:rPr>
        <w:t>病人</w:t>
      </w:r>
      <w:r>
        <w:rPr>
          <w:rFonts w:ascii="Times New Roman" w:hAnsi="Times New Roman" w:eastAsia="宋体" w:cs="Times New Roman"/>
          <w:color w:val="000000" w:themeColor="text1"/>
          <w:szCs w:val="21"/>
          <w:highlight w:val="none"/>
          <w14:textFill>
            <w14:solidFill>
              <w14:schemeClr w14:val="tx1"/>
            </w14:solidFill>
          </w14:textFill>
        </w:rPr>
        <w:t>基本信息和临床资料</w:t>
      </w:r>
      <w:r>
        <w:rPr>
          <w:rFonts w:hint="eastAsia" w:ascii="Times New Roman" w:hAnsi="Times New Roman" w:eastAsia="宋体" w:cs="Times New Roman"/>
          <w:color w:val="000000" w:themeColor="text1"/>
          <w:szCs w:val="21"/>
          <w:highlight w:val="none"/>
          <w14:textFill>
            <w14:solidFill>
              <w14:schemeClr w14:val="tx1"/>
            </w14:solidFill>
          </w14:textFill>
        </w:rPr>
        <w:t>，如</w:t>
      </w:r>
      <w:r>
        <w:rPr>
          <w:rFonts w:ascii="Times New Roman" w:hAnsi="Times New Roman" w:eastAsia="宋体" w:cs="Times New Roman"/>
          <w:color w:val="000000" w:themeColor="text1"/>
          <w:szCs w:val="21"/>
          <w:highlight w:val="none"/>
          <w14:textFill>
            <w14:solidFill>
              <w14:schemeClr w14:val="tx1"/>
            </w14:solidFill>
          </w14:textFill>
        </w:rPr>
        <w:t>临床诊断、相关病史、血清学检查结果、超声表现以及详细的穿刺位置</w:t>
      </w:r>
      <w:r>
        <w:rPr>
          <w:rFonts w:hint="eastAsia" w:ascii="Times New Roman" w:hAnsi="Times New Roman" w:eastAsia="宋体" w:cs="Times New Roman"/>
          <w:color w:val="000000" w:themeColor="text1"/>
          <w:szCs w:val="21"/>
          <w:highlight w:val="none"/>
          <w14:textFill>
            <w14:solidFill>
              <w14:schemeClr w14:val="tx1"/>
            </w14:solidFill>
          </w14:textFill>
        </w:rPr>
        <w:t>等</w:t>
      </w:r>
      <w:r>
        <w:rPr>
          <w:rFonts w:ascii="Times New Roman" w:hAnsi="Times New Roman" w:eastAsia="宋体" w:cs="Times New Roman"/>
          <w:szCs w:val="21"/>
          <w:highlight w:val="none"/>
        </w:rPr>
        <w:t>。</w:t>
      </w:r>
    </w:p>
    <w:p w14:paraId="1E6229C1">
      <w:pPr>
        <w:pStyle w:val="33"/>
        <w:numPr>
          <w:ilvl w:val="2"/>
          <w:numId w:val="5"/>
        </w:numPr>
        <w:spacing w:before="0" w:beforeLines="-2147483648" w:after="0" w:afterLines="-2147483648"/>
        <w:ind w:firstLine="0" w:firstLineChars="0"/>
        <w:jc w:val="left"/>
        <w:rPr>
          <w:rFonts w:ascii="Times New Roman" w:hAnsi="Times New Roman" w:eastAsia="宋体" w:cs="Times New Roman"/>
          <w:szCs w:val="21"/>
          <w:highlight w:val="none"/>
        </w:rPr>
      </w:pPr>
      <w:r>
        <w:rPr>
          <w:rFonts w:hint="eastAsia" w:ascii="Times New Roman" w:hAnsi="Times New Roman" w:eastAsia="宋体" w:cs="Times New Roman"/>
          <w:color w:val="000000" w:themeColor="text1"/>
          <w:szCs w:val="21"/>
          <w:highlight w:val="none"/>
          <w14:textFill>
            <w14:solidFill>
              <w14:schemeClr w14:val="tx1"/>
            </w14:solidFill>
          </w14:textFill>
        </w:rPr>
        <w:t>所有送检样本上</w:t>
      </w:r>
      <w:r>
        <w:rPr>
          <w:rFonts w:ascii="Times New Roman" w:hAnsi="Times New Roman" w:eastAsia="宋体" w:cs="Times New Roman"/>
          <w:color w:val="000000" w:themeColor="text1"/>
          <w:szCs w:val="21"/>
          <w:highlight w:val="none"/>
          <w14:textFill>
            <w14:solidFill>
              <w14:schemeClr w14:val="tx1"/>
            </w14:solidFill>
          </w14:textFill>
        </w:rPr>
        <w:t>均应标注</w:t>
      </w:r>
      <w:r>
        <w:rPr>
          <w:rFonts w:hint="eastAsia" w:ascii="Times New Roman" w:hAnsi="Times New Roman" w:eastAsia="宋体" w:cs="Times New Roman"/>
          <w:color w:val="000000" w:themeColor="text1"/>
          <w:szCs w:val="21"/>
          <w:highlight w:val="none"/>
          <w14:textFill>
            <w14:solidFill>
              <w14:schemeClr w14:val="tx1"/>
            </w14:solidFill>
          </w14:textFill>
        </w:rPr>
        <w:t>病人</w:t>
      </w:r>
      <w:r>
        <w:rPr>
          <w:rFonts w:ascii="Times New Roman" w:hAnsi="Times New Roman" w:eastAsia="宋体" w:cs="Times New Roman"/>
          <w:color w:val="000000" w:themeColor="text1"/>
          <w:szCs w:val="21"/>
          <w:highlight w:val="none"/>
          <w14:textFill>
            <w14:solidFill>
              <w14:schemeClr w14:val="tx1"/>
            </w14:solidFill>
          </w14:textFill>
        </w:rPr>
        <w:t>姓名、身份标识及穿刺部位等信息</w:t>
      </w:r>
      <w:r>
        <w:rPr>
          <w:rFonts w:hint="eastAsia" w:ascii="Times New Roman" w:hAnsi="Times New Roman" w:eastAsia="宋体" w:cs="Times New Roman"/>
          <w:szCs w:val="21"/>
          <w:highlight w:val="none"/>
        </w:rPr>
        <w:t>。</w:t>
      </w:r>
    </w:p>
    <w:p w14:paraId="6A5B8D4F">
      <w:pPr>
        <w:pStyle w:val="33"/>
        <w:numPr>
          <w:ilvl w:val="0"/>
          <w:numId w:val="5"/>
        </w:numPr>
        <w:spacing w:before="312" w:beforeLines="100" w:after="312" w:afterLines="100"/>
        <w:ind w:firstLineChars="0"/>
        <w:jc w:val="left"/>
        <w:outlineLvl w:val="0"/>
        <w:rPr>
          <w:rFonts w:hint="eastAsia" w:ascii="黑体" w:hAnsi="黑体" w:eastAsia="黑体" w:cs="黑体"/>
          <w:bCs/>
          <w:szCs w:val="21"/>
          <w:highlight w:val="none"/>
        </w:rPr>
      </w:pPr>
      <w:bookmarkStart w:id="18" w:name="_Toc210161807"/>
      <w:r>
        <w:rPr>
          <w:rFonts w:ascii="黑体" w:hAnsi="黑体" w:eastAsia="黑体" w:cs="黑体"/>
          <w:bCs/>
          <w:szCs w:val="21"/>
          <w:highlight w:val="none"/>
        </w:rPr>
        <w:t>结果判读</w:t>
      </w:r>
      <w:bookmarkEnd w:id="18"/>
    </w:p>
    <w:p w14:paraId="3AA946C7">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hint="eastAsia" w:ascii="黑体" w:hAnsi="黑体" w:eastAsia="黑体" w:cs="黑体"/>
          <w:bCs/>
          <w:szCs w:val="21"/>
          <w:highlight w:val="none"/>
        </w:rPr>
        <w:t>细胞学诊断</w:t>
      </w:r>
    </w:p>
    <w:p w14:paraId="2DE42BB2">
      <w:pPr>
        <w:pStyle w:val="33"/>
        <w:numPr>
          <w:ilvl w:val="2"/>
          <w:numId w:val="5"/>
        </w:numPr>
        <w:spacing w:before="0" w:beforeLines="-2147483648" w:after="0" w:afterLines="-2147483648"/>
        <w:ind w:firstLine="0" w:firstLineChars="0"/>
        <w:jc w:val="left"/>
        <w:rPr>
          <w:rFonts w:ascii="Times New Roman" w:hAnsi="Times New Roman" w:eastAsia="宋体" w:cs="Times New Roman"/>
          <w:highlight w:val="none"/>
        </w:rPr>
      </w:pPr>
      <w:r>
        <w:rPr>
          <w:rFonts w:hint="eastAsia" w:ascii="Times New Roman" w:hAnsi="Times New Roman" w:eastAsia="宋体" w:cs="Times New Roman"/>
          <w:highlight w:val="none"/>
        </w:rPr>
        <w:t>应采用</w:t>
      </w:r>
      <w:r>
        <w:rPr>
          <w:rFonts w:ascii="Times New Roman" w:hAnsi="Times New Roman" w:eastAsia="宋体" w:cs="Times New Roman"/>
          <w:highlight w:val="none"/>
        </w:rPr>
        <w:t>甲状腺细胞</w:t>
      </w:r>
      <w:r>
        <w:rPr>
          <w:rFonts w:hint="eastAsia" w:ascii="Times New Roman" w:hAnsi="Times New Roman" w:eastAsia="宋体" w:cs="Times New Roman"/>
          <w:highlight w:val="none"/>
        </w:rPr>
        <w:t>病理</w:t>
      </w:r>
      <w:r>
        <w:rPr>
          <w:rFonts w:ascii="Times New Roman" w:hAnsi="Times New Roman" w:eastAsia="宋体" w:cs="Times New Roman"/>
          <w:highlight w:val="none"/>
        </w:rPr>
        <w:t>Bethesda诊断报告系统</w:t>
      </w:r>
      <w:r>
        <w:rPr>
          <w:rFonts w:hint="eastAsia" w:ascii="Times New Roman" w:hAnsi="Times New Roman" w:eastAsia="宋体" w:cs="Times New Roman"/>
          <w:highlight w:val="none"/>
        </w:rPr>
        <w:t>或中国</w:t>
      </w:r>
      <w:r>
        <w:rPr>
          <w:rFonts w:hint="eastAsia" w:ascii="Times New Roman" w:hAnsi="Times New Roman" w:eastAsia="宋体" w:cs="Times New Roman"/>
          <w:bCs/>
          <w:szCs w:val="21"/>
          <w:highlight w:val="none"/>
        </w:rPr>
        <w:t>甲状腺细针穿刺细胞病理学诊断专家共识，进行标准化细胞病理诊断报告，见附录C</w:t>
      </w:r>
      <w:r>
        <w:rPr>
          <w:rFonts w:ascii="Times New Roman" w:hAnsi="Times New Roman" w:eastAsia="宋体" w:cs="Times New Roman"/>
          <w:highlight w:val="none"/>
        </w:rPr>
        <w:t>。</w:t>
      </w:r>
    </w:p>
    <w:p w14:paraId="06C74806">
      <w:pPr>
        <w:pStyle w:val="33"/>
        <w:numPr>
          <w:ilvl w:val="2"/>
          <w:numId w:val="5"/>
        </w:numPr>
        <w:spacing w:before="0" w:beforeLines="-2147483648" w:after="0" w:afterLines="-2147483648"/>
        <w:ind w:firstLine="0" w:firstLineChars="0"/>
        <w:jc w:val="left"/>
        <w:rPr>
          <w:rFonts w:ascii="Times New Roman" w:hAnsi="Times New Roman" w:eastAsia="宋体" w:cs="Times New Roman"/>
          <w:highlight w:val="none"/>
        </w:rPr>
      </w:pPr>
      <w:r>
        <w:rPr>
          <w:rFonts w:ascii="Times New Roman" w:hAnsi="Times New Roman" w:eastAsia="宋体" w:cs="Times New Roman"/>
          <w:highlight w:val="none"/>
        </w:rPr>
        <w:t>诊断报告</w:t>
      </w:r>
      <w:r>
        <w:rPr>
          <w:rFonts w:hint="eastAsia" w:ascii="Times New Roman" w:hAnsi="Times New Roman" w:eastAsia="宋体" w:cs="Times New Roman"/>
          <w:highlight w:val="none"/>
        </w:rPr>
        <w:t>内容应包括</w:t>
      </w:r>
      <w:r>
        <w:rPr>
          <w:rFonts w:ascii="Times New Roman" w:hAnsi="Times New Roman" w:eastAsia="宋体" w:cs="Times New Roman"/>
          <w:highlight w:val="none"/>
        </w:rPr>
        <w:t>穿刺解剖学位置</w:t>
      </w:r>
      <w:r>
        <w:rPr>
          <w:rFonts w:hint="eastAsia" w:ascii="Times New Roman" w:hAnsi="Times New Roman" w:eastAsia="宋体" w:cs="Times New Roman"/>
          <w:highlight w:val="none"/>
        </w:rPr>
        <w:t>、</w:t>
      </w:r>
      <w:r>
        <w:rPr>
          <w:rFonts w:ascii="Times New Roman" w:hAnsi="Times New Roman" w:eastAsia="宋体" w:cs="Times New Roman"/>
          <w:highlight w:val="none"/>
        </w:rPr>
        <w:t>细胞学诊断</w:t>
      </w:r>
      <w:r>
        <w:rPr>
          <w:rFonts w:hint="eastAsia" w:ascii="Times New Roman" w:hAnsi="Times New Roman" w:eastAsia="宋体" w:cs="Times New Roman"/>
          <w:highlight w:val="none"/>
        </w:rPr>
        <w:t>类别及亚分类，</w:t>
      </w:r>
      <w:r>
        <w:rPr>
          <w:rFonts w:ascii="Times New Roman" w:hAnsi="Times New Roman" w:eastAsia="宋体" w:cs="Times New Roman"/>
          <w:highlight w:val="none"/>
        </w:rPr>
        <w:t>亦可根据情况增加描述性注释和建议。</w:t>
      </w:r>
    </w:p>
    <w:p w14:paraId="757E8917">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洗脱液检测</w:t>
      </w:r>
    </w:p>
    <w:p w14:paraId="5E367116">
      <w:pPr>
        <w:pStyle w:val="33"/>
        <w:numPr>
          <w:ilvl w:val="2"/>
          <w:numId w:val="5"/>
        </w:numPr>
        <w:spacing w:before="157" w:beforeLines="50" w:after="157" w:afterLines="50"/>
        <w:ind w:firstLine="0" w:firstLineChars="0"/>
        <w:jc w:val="left"/>
        <w:rPr>
          <w:rFonts w:ascii="Times New Roman" w:hAnsi="Times New Roman" w:eastAsia="宋体" w:cs="Times New Roman"/>
          <w:highlight w:val="none"/>
        </w:rPr>
      </w:pPr>
      <w:r>
        <w:rPr>
          <w:rFonts w:hint="eastAsia" w:ascii="黑体" w:hAnsi="黑体" w:eastAsia="黑体" w:cs="黑体"/>
          <w:highlight w:val="none"/>
        </w:rPr>
        <w:t>FNAB-Tg检测</w:t>
      </w:r>
    </w:p>
    <w:p w14:paraId="47406FDD">
      <w:pPr>
        <w:pStyle w:val="73"/>
        <w:numPr>
          <w:ilvl w:val="3"/>
          <w:numId w:val="5"/>
        </w:numPr>
        <w:tabs>
          <w:tab w:val="left" w:pos="567"/>
          <w:tab w:val="clear" w:pos="5387"/>
        </w:tabs>
        <w:ind w:left="284" w:leftChars="0" w:hanging="284" w:firstLineChars="0"/>
        <w:jc w:val="both"/>
        <w:rPr>
          <w:rFonts w:hint="eastAsia" w:ascii="Times New Roman"/>
          <w:highlight w:val="none"/>
        </w:rPr>
      </w:pPr>
      <w:r>
        <w:rPr>
          <w:rFonts w:hint="eastAsia" w:ascii="Times New Roman"/>
          <w:highlight w:val="none"/>
          <w:lang w:val="en-US" w:eastAsia="zh-CN"/>
        </w:rPr>
        <w:t xml:space="preserve"> </w:t>
      </w:r>
      <w:r>
        <w:rPr>
          <w:rFonts w:hint="eastAsia" w:ascii="Times New Roman"/>
          <w:highlight w:val="none"/>
        </w:rPr>
        <w:t>适应证</w:t>
      </w:r>
      <w:r>
        <w:rPr>
          <w:rFonts w:hint="eastAsia" w:ascii="Times New Roman"/>
          <w:highlight w:val="none"/>
          <w:lang w:val="en-US" w:eastAsia="zh-CN"/>
        </w:rPr>
        <w:t>如下</w:t>
      </w:r>
      <w:r>
        <w:rPr>
          <w:rFonts w:hint="eastAsia" w:ascii="Times New Roman"/>
          <w:highlight w:val="none"/>
        </w:rPr>
        <w:t>：</w:t>
      </w:r>
    </w:p>
    <w:p w14:paraId="7B7D41C5">
      <w:pPr>
        <w:pStyle w:val="73"/>
        <w:numPr>
          <w:ilvl w:val="-1"/>
          <w:numId w:val="0"/>
        </w:numPr>
        <w:tabs>
          <w:tab w:val="left" w:pos="567"/>
          <w:tab w:val="clear" w:pos="5387"/>
        </w:tabs>
        <w:ind w:left="0" w:leftChars="0" w:firstLine="420" w:firstLineChars="200"/>
        <w:jc w:val="both"/>
        <w:rPr>
          <w:rFonts w:ascii="Times New Roman"/>
          <w:highlight w:val="none"/>
        </w:rPr>
      </w:pPr>
      <w:r>
        <w:rPr>
          <w:rFonts w:hint="eastAsia" w:ascii="Times New Roman"/>
          <w:highlight w:val="none"/>
          <w:lang w:eastAsia="zh-CN"/>
        </w:rPr>
        <w:t>——</w:t>
      </w:r>
      <w:r>
        <w:rPr>
          <w:rFonts w:ascii="Times New Roman"/>
          <w:highlight w:val="none"/>
        </w:rPr>
        <w:t>用于术前鉴别</w:t>
      </w:r>
      <w:r>
        <w:rPr>
          <w:rFonts w:hint="eastAsia" w:ascii="Times New Roman"/>
          <w:highlight w:val="none"/>
        </w:rPr>
        <w:t>分化型甲状腺癌的</w:t>
      </w:r>
      <w:r>
        <w:rPr>
          <w:rFonts w:ascii="Times New Roman"/>
          <w:highlight w:val="none"/>
        </w:rPr>
        <w:t>淋巴结转移，为手术方案的制定提供依据；</w:t>
      </w:r>
    </w:p>
    <w:p w14:paraId="3959975E">
      <w:pPr>
        <w:pStyle w:val="73"/>
        <w:numPr>
          <w:ilvl w:val="-1"/>
          <w:numId w:val="0"/>
        </w:numPr>
        <w:tabs>
          <w:tab w:val="left" w:pos="567"/>
          <w:tab w:val="clear" w:pos="5387"/>
        </w:tabs>
        <w:ind w:left="0" w:leftChars="0" w:firstLine="420" w:firstLineChars="200"/>
        <w:jc w:val="both"/>
        <w:rPr>
          <w:rFonts w:ascii="Times New Roman"/>
          <w:highlight w:val="none"/>
        </w:rPr>
      </w:pPr>
      <w:r>
        <w:rPr>
          <w:rFonts w:hint="eastAsia" w:ascii="Times New Roman"/>
          <w:highlight w:val="none"/>
          <w:lang w:eastAsia="zh-CN"/>
        </w:rPr>
        <w:t>——</w:t>
      </w:r>
      <w:r>
        <w:rPr>
          <w:rFonts w:ascii="Times New Roman"/>
          <w:highlight w:val="none"/>
        </w:rPr>
        <w:t>用于术后监测淋巴结复发情况；</w:t>
      </w:r>
    </w:p>
    <w:p w14:paraId="34735E1B">
      <w:pPr>
        <w:pStyle w:val="73"/>
        <w:numPr>
          <w:ilvl w:val="-1"/>
          <w:numId w:val="0"/>
        </w:numPr>
        <w:tabs>
          <w:tab w:val="left" w:pos="567"/>
          <w:tab w:val="clear" w:pos="5387"/>
        </w:tabs>
        <w:ind w:left="0" w:leftChars="0" w:firstLine="420" w:firstLineChars="200"/>
        <w:jc w:val="both"/>
        <w:rPr>
          <w:rFonts w:ascii="Times New Roman"/>
          <w:szCs w:val="21"/>
          <w:highlight w:val="none"/>
        </w:rPr>
      </w:pPr>
      <w:r>
        <w:rPr>
          <w:rFonts w:hint="eastAsia" w:ascii="Times New Roman"/>
          <w:highlight w:val="none"/>
          <w:lang w:eastAsia="zh-CN"/>
        </w:rPr>
        <w:t>——</w:t>
      </w:r>
      <w:r>
        <w:rPr>
          <w:rFonts w:ascii="Times New Roman"/>
          <w:highlight w:val="none"/>
        </w:rPr>
        <w:t>用于鉴别颈部肿物是否来源于甲状腺组织。</w:t>
      </w:r>
    </w:p>
    <w:p w14:paraId="231F2ABD">
      <w:pPr>
        <w:pStyle w:val="73"/>
        <w:numPr>
          <w:ilvl w:val="3"/>
          <w:numId w:val="5"/>
        </w:numPr>
        <w:tabs>
          <w:tab w:val="left" w:pos="567"/>
          <w:tab w:val="clear" w:pos="5387"/>
        </w:tabs>
        <w:ind w:left="284" w:leftChars="0" w:hanging="284" w:firstLineChars="0"/>
        <w:jc w:val="both"/>
        <w:rPr>
          <w:rFonts w:ascii="Times New Roman"/>
          <w:szCs w:val="21"/>
          <w:highlight w:val="none"/>
        </w:rPr>
      </w:pPr>
      <w:r>
        <w:rPr>
          <w:rFonts w:hint="eastAsia" w:ascii="Times New Roman"/>
          <w:highlight w:val="none"/>
        </w:rPr>
        <w:t>结果判读</w:t>
      </w:r>
      <w:r>
        <w:rPr>
          <w:rFonts w:ascii="Times New Roman"/>
          <w:highlight w:val="none"/>
        </w:rPr>
        <w:t>可采用截断值法或洗脱液/血清Tg比值法进行判读。</w:t>
      </w:r>
    </w:p>
    <w:p w14:paraId="63AE4B81">
      <w:pPr>
        <w:pStyle w:val="33"/>
        <w:numPr>
          <w:ilvl w:val="2"/>
          <w:numId w:val="5"/>
        </w:numPr>
        <w:spacing w:before="157" w:beforeLines="50" w:after="157" w:afterLines="50"/>
        <w:ind w:firstLine="0" w:firstLineChars="0"/>
        <w:rPr>
          <w:rFonts w:ascii="Times New Roman" w:hAnsi="Times New Roman" w:eastAsia="宋体" w:cs="Times New Roman"/>
          <w:highlight w:val="none"/>
        </w:rPr>
      </w:pPr>
      <w:r>
        <w:rPr>
          <w:rFonts w:hint="eastAsia" w:ascii="黑体" w:hAnsi="黑体" w:eastAsia="黑体" w:cs="黑体"/>
          <w:highlight w:val="none"/>
        </w:rPr>
        <w:t>FNAB-Ctn检测</w:t>
      </w:r>
    </w:p>
    <w:p w14:paraId="4260D46A">
      <w:pPr>
        <w:pStyle w:val="73"/>
        <w:numPr>
          <w:ilvl w:val="3"/>
          <w:numId w:val="5"/>
        </w:numPr>
        <w:tabs>
          <w:tab w:val="left" w:pos="567"/>
          <w:tab w:val="left" w:pos="840"/>
          <w:tab w:val="clear" w:pos="5387"/>
        </w:tabs>
        <w:ind w:left="284" w:leftChars="0" w:hanging="284" w:firstLineChars="0"/>
        <w:jc w:val="both"/>
        <w:rPr>
          <w:rFonts w:hint="eastAsia" w:ascii="Times New Roman"/>
          <w:highlight w:val="none"/>
        </w:rPr>
      </w:pPr>
      <w:r>
        <w:rPr>
          <w:rFonts w:hint="eastAsia" w:ascii="Times New Roman"/>
          <w:highlight w:val="none"/>
          <w:lang w:val="en-US" w:eastAsia="zh-CN"/>
        </w:rPr>
        <w:t xml:space="preserve"> </w:t>
      </w:r>
      <w:r>
        <w:rPr>
          <w:rFonts w:hint="eastAsia" w:ascii="Times New Roman"/>
          <w:highlight w:val="none"/>
        </w:rPr>
        <w:t>适应证</w:t>
      </w:r>
      <w:r>
        <w:rPr>
          <w:rFonts w:hint="eastAsia" w:ascii="Times New Roman"/>
          <w:highlight w:val="none"/>
          <w:lang w:val="en-US" w:eastAsia="zh-CN"/>
        </w:rPr>
        <w:t>如下</w:t>
      </w:r>
      <w:r>
        <w:rPr>
          <w:rFonts w:hint="eastAsia" w:ascii="Times New Roman"/>
          <w:highlight w:val="none"/>
        </w:rPr>
        <w:t>：</w:t>
      </w:r>
    </w:p>
    <w:p w14:paraId="022800D3">
      <w:pPr>
        <w:pStyle w:val="73"/>
        <w:numPr>
          <w:ilvl w:val="-1"/>
          <w:numId w:val="0"/>
        </w:numPr>
        <w:tabs>
          <w:tab w:val="left" w:pos="567"/>
          <w:tab w:val="left" w:pos="840"/>
          <w:tab w:val="clear" w:pos="5387"/>
        </w:tabs>
        <w:ind w:left="840" w:leftChars="200" w:hanging="420" w:hangingChars="200"/>
        <w:jc w:val="both"/>
        <w:rPr>
          <w:rFonts w:hint="eastAsia" w:ascii="Times New Roman"/>
          <w:highlight w:val="none"/>
        </w:rPr>
      </w:pPr>
      <w:r>
        <w:rPr>
          <w:rFonts w:hint="eastAsia" w:ascii="Times New Roman"/>
          <w:highlight w:val="none"/>
          <w:lang w:eastAsia="zh-CN"/>
        </w:rPr>
        <w:t>——</w:t>
      </w:r>
      <w:r>
        <w:rPr>
          <w:rFonts w:ascii="Times New Roman"/>
          <w:highlight w:val="none"/>
        </w:rPr>
        <w:t>用于甲状腺结节可疑MTC</w:t>
      </w:r>
      <w:r>
        <w:rPr>
          <w:rFonts w:hint="eastAsia" w:ascii="Times New Roman"/>
          <w:highlight w:val="none"/>
        </w:rPr>
        <w:t>辅助诊断</w:t>
      </w:r>
      <w:r>
        <w:rPr>
          <w:rFonts w:ascii="Times New Roman"/>
          <w:highlight w:val="none"/>
        </w:rPr>
        <w:t>，</w:t>
      </w:r>
      <w:r>
        <w:rPr>
          <w:rFonts w:hint="eastAsia" w:ascii="Times New Roman"/>
          <w:highlight w:val="none"/>
        </w:rPr>
        <w:t>尤其适用于伴</w:t>
      </w:r>
      <w:r>
        <w:rPr>
          <w:rFonts w:ascii="Times New Roman"/>
          <w:highlight w:val="none"/>
        </w:rPr>
        <w:t>血清降钙素水平升高、MTC家族史、RET基因突变者</w:t>
      </w:r>
      <w:r>
        <w:rPr>
          <w:rFonts w:hint="eastAsia" w:ascii="Times New Roman"/>
          <w:highlight w:val="none"/>
        </w:rPr>
        <w:t>；</w:t>
      </w:r>
    </w:p>
    <w:p w14:paraId="750FC805">
      <w:pPr>
        <w:pStyle w:val="73"/>
        <w:numPr>
          <w:ilvl w:val="-1"/>
          <w:numId w:val="0"/>
        </w:numPr>
        <w:tabs>
          <w:tab w:val="left" w:pos="567"/>
          <w:tab w:val="left" w:pos="840"/>
          <w:tab w:val="clear" w:pos="5387"/>
        </w:tabs>
        <w:ind w:left="0" w:leftChars="0" w:firstLine="420" w:firstLineChars="200"/>
        <w:jc w:val="both"/>
        <w:rPr>
          <w:rFonts w:ascii="Times New Roman"/>
          <w:highlight w:val="none"/>
        </w:rPr>
      </w:pPr>
      <w:r>
        <w:rPr>
          <w:rFonts w:hint="eastAsia" w:ascii="Times New Roman"/>
          <w:highlight w:val="none"/>
          <w:lang w:eastAsia="zh-CN"/>
        </w:rPr>
        <w:t>——</w:t>
      </w:r>
      <w:r>
        <w:rPr>
          <w:rFonts w:ascii="Times New Roman"/>
          <w:highlight w:val="none"/>
        </w:rPr>
        <w:t>用于MTC评估局部淋巴结转移与术后复发监测。</w:t>
      </w:r>
    </w:p>
    <w:p w14:paraId="19D4AF38">
      <w:pPr>
        <w:pStyle w:val="73"/>
        <w:numPr>
          <w:ilvl w:val="3"/>
          <w:numId w:val="5"/>
        </w:numPr>
        <w:tabs>
          <w:tab w:val="left" w:pos="567"/>
          <w:tab w:val="left" w:pos="840"/>
          <w:tab w:val="clear" w:pos="5387"/>
        </w:tabs>
        <w:ind w:left="284" w:leftChars="0" w:hanging="284" w:firstLineChars="0"/>
        <w:jc w:val="both"/>
        <w:rPr>
          <w:rFonts w:ascii="Times New Roman"/>
          <w:highlight w:val="none"/>
        </w:rPr>
      </w:pPr>
      <w:r>
        <w:rPr>
          <w:rFonts w:hint="eastAsia" w:ascii="Times New Roman"/>
          <w:highlight w:val="none"/>
        </w:rPr>
        <w:t>结果判读：</w:t>
      </w:r>
      <w:r>
        <w:rPr>
          <w:rFonts w:ascii="Times New Roman"/>
          <w:highlight w:val="none"/>
        </w:rPr>
        <w:t>检测值</w:t>
      </w:r>
      <w:r>
        <w:rPr>
          <w:rFonts w:hint="eastAsia" w:ascii="Times New Roman"/>
          <w:highlight w:val="none"/>
        </w:rPr>
        <w:t>异常</w:t>
      </w:r>
      <w:r>
        <w:rPr>
          <w:rFonts w:ascii="Times New Roman"/>
          <w:highlight w:val="none"/>
        </w:rPr>
        <w:t>提示恶性。</w:t>
      </w:r>
    </w:p>
    <w:p w14:paraId="2217801C">
      <w:pPr>
        <w:pStyle w:val="33"/>
        <w:numPr>
          <w:ilvl w:val="1"/>
          <w:numId w:val="5"/>
        </w:numPr>
        <w:spacing w:before="156" w:beforeLines="50" w:after="156" w:afterLines="50"/>
        <w:ind w:firstLineChars="0"/>
        <w:jc w:val="left"/>
        <w:rPr>
          <w:rFonts w:hint="eastAsia" w:ascii="黑体" w:hAnsi="黑体" w:eastAsia="黑体" w:cs="黑体"/>
          <w:bCs/>
          <w:szCs w:val="21"/>
          <w:highlight w:val="none"/>
        </w:rPr>
      </w:pPr>
      <w:r>
        <w:rPr>
          <w:rFonts w:ascii="黑体" w:hAnsi="黑体" w:eastAsia="黑体" w:cs="黑体"/>
          <w:bCs/>
          <w:szCs w:val="21"/>
          <w:highlight w:val="none"/>
        </w:rPr>
        <w:t>分子检测</w:t>
      </w:r>
    </w:p>
    <w:p w14:paraId="4F072454">
      <w:pPr>
        <w:pStyle w:val="33"/>
        <w:numPr>
          <w:ilvl w:val="2"/>
          <w:numId w:val="5"/>
        </w:numPr>
        <w:spacing w:before="157" w:beforeLines="50" w:after="157" w:afterLines="50"/>
        <w:ind w:firstLine="0" w:firstLineChars="0"/>
        <w:jc w:val="left"/>
        <w:rPr>
          <w:rFonts w:hint="eastAsia" w:ascii="黑体" w:hAnsi="黑体" w:eastAsia="黑体" w:cs="Times New Roman"/>
          <w:highlight w:val="none"/>
        </w:rPr>
      </w:pPr>
      <w:r>
        <w:rPr>
          <w:rFonts w:hint="eastAsia" w:ascii="黑体" w:hAnsi="黑体" w:eastAsia="黑体" w:cs="Times New Roman"/>
          <w:highlight w:val="none"/>
        </w:rPr>
        <w:t>适应证</w:t>
      </w:r>
    </w:p>
    <w:p w14:paraId="3021532E">
      <w:pPr>
        <w:pStyle w:val="65"/>
        <w:numPr>
          <w:ilvl w:val="3"/>
          <w:numId w:val="5"/>
        </w:numPr>
        <w:spacing w:before="0" w:beforeLines="0" w:after="0" w:afterLines="0"/>
        <w:ind w:left="0" w:firstLine="0"/>
        <w:outlineLvl w:val="9"/>
        <w:rPr>
          <w:rFonts w:ascii="Times New Roman"/>
          <w:szCs w:val="21"/>
          <w:highlight w:val="none"/>
        </w:rPr>
      </w:pPr>
      <w:r>
        <w:rPr>
          <w:rFonts w:hint="eastAsia" w:ascii="Times New Roman" w:eastAsia="宋体"/>
          <w:szCs w:val="21"/>
          <w:highlight w:val="none"/>
        </w:rPr>
        <w:t>对于临床难以诊断的甲状腺结节，如</w:t>
      </w:r>
      <w:r>
        <w:rPr>
          <w:rFonts w:ascii="Times New Roman" w:eastAsia="宋体"/>
          <w:szCs w:val="21"/>
          <w:highlight w:val="none"/>
        </w:rPr>
        <w:t>FNAB</w:t>
      </w:r>
      <w:r>
        <w:rPr>
          <w:rFonts w:hint="eastAsia" w:ascii="Times New Roman" w:eastAsia="宋体"/>
          <w:szCs w:val="21"/>
          <w:highlight w:val="none"/>
        </w:rPr>
        <w:t>细胞学诊断为</w:t>
      </w:r>
      <w:r>
        <w:rPr>
          <w:rFonts w:ascii="Times New Roman" w:eastAsia="宋体"/>
          <w:szCs w:val="21"/>
          <w:highlight w:val="none"/>
        </w:rPr>
        <w:t>III</w:t>
      </w:r>
      <w:r>
        <w:rPr>
          <w:rFonts w:hint="eastAsia" w:ascii="Times New Roman" w:eastAsia="宋体"/>
          <w:szCs w:val="21"/>
          <w:highlight w:val="none"/>
        </w:rPr>
        <w:t>类、</w:t>
      </w:r>
      <w:r>
        <w:rPr>
          <w:rFonts w:ascii="Times New Roman" w:eastAsia="宋体"/>
          <w:szCs w:val="21"/>
          <w:highlight w:val="none"/>
        </w:rPr>
        <w:t>IV</w:t>
      </w:r>
      <w:r>
        <w:rPr>
          <w:rFonts w:hint="eastAsia" w:ascii="Times New Roman" w:eastAsia="宋体"/>
          <w:szCs w:val="21"/>
          <w:highlight w:val="none"/>
          <w:lang w:val="en-US" w:eastAsia="zh-CN"/>
        </w:rPr>
        <w:t>类</w:t>
      </w:r>
      <w:r>
        <w:rPr>
          <w:rFonts w:hint="eastAsia" w:ascii="Times New Roman" w:eastAsia="宋体"/>
          <w:szCs w:val="21"/>
          <w:highlight w:val="none"/>
        </w:rPr>
        <w:t>、</w:t>
      </w:r>
      <w:r>
        <w:rPr>
          <w:rFonts w:ascii="Times New Roman" w:eastAsia="宋体"/>
          <w:szCs w:val="21"/>
          <w:highlight w:val="none"/>
        </w:rPr>
        <w:t>V</w:t>
      </w:r>
      <w:r>
        <w:rPr>
          <w:rFonts w:hint="eastAsia" w:ascii="Times New Roman" w:eastAsia="宋体"/>
          <w:szCs w:val="21"/>
          <w:highlight w:val="none"/>
        </w:rPr>
        <w:t>类者，可进行分子检测以提高诊断效能。</w:t>
      </w:r>
    </w:p>
    <w:p w14:paraId="46DF86DB">
      <w:pPr>
        <w:pStyle w:val="65"/>
        <w:numPr>
          <w:ilvl w:val="3"/>
          <w:numId w:val="5"/>
        </w:numPr>
        <w:spacing w:before="0" w:beforeLines="0" w:after="0" w:afterLines="0"/>
        <w:ind w:left="0" w:firstLine="0"/>
        <w:outlineLvl w:val="9"/>
        <w:rPr>
          <w:rFonts w:ascii="Times New Roman"/>
          <w:szCs w:val="21"/>
          <w:highlight w:val="none"/>
        </w:rPr>
      </w:pPr>
      <w:r>
        <w:rPr>
          <w:rFonts w:hint="eastAsia" w:ascii="Times New Roman" w:eastAsia="宋体"/>
          <w:szCs w:val="21"/>
          <w:highlight w:val="none"/>
        </w:rPr>
        <w:t>对于低危结节考虑进行消融治疗或积极监测者，可进行分子检测以精准评估肿瘤侵袭性，当存在高风险基因变异时，不宜采取保守治疗方案。</w:t>
      </w:r>
    </w:p>
    <w:p w14:paraId="7EAEDEBD">
      <w:pPr>
        <w:pStyle w:val="65"/>
        <w:numPr>
          <w:ilvl w:val="3"/>
          <w:numId w:val="5"/>
        </w:numPr>
        <w:spacing w:before="0" w:beforeLines="0" w:after="0" w:afterLines="0"/>
        <w:ind w:left="0" w:firstLine="0"/>
        <w:outlineLvl w:val="9"/>
        <w:rPr>
          <w:rFonts w:ascii="Times New Roman"/>
          <w:szCs w:val="21"/>
          <w:highlight w:val="none"/>
        </w:rPr>
      </w:pPr>
      <w:r>
        <w:rPr>
          <w:rFonts w:hint="eastAsia" w:ascii="Times New Roman" w:eastAsia="宋体"/>
          <w:szCs w:val="21"/>
          <w:highlight w:val="none"/>
        </w:rPr>
        <w:t>用于评估甲状腺癌的预后和复发风险，优化临床决策，指导精准治疗。</w:t>
      </w:r>
    </w:p>
    <w:p w14:paraId="79DF3D56">
      <w:pPr>
        <w:pStyle w:val="65"/>
        <w:numPr>
          <w:ilvl w:val="3"/>
          <w:numId w:val="5"/>
        </w:numPr>
        <w:spacing w:before="0" w:beforeLines="0" w:after="0" w:afterLines="0"/>
        <w:ind w:left="0" w:firstLine="0"/>
        <w:outlineLvl w:val="9"/>
        <w:rPr>
          <w:rFonts w:ascii="Times New Roman"/>
          <w:szCs w:val="21"/>
          <w:highlight w:val="none"/>
        </w:rPr>
      </w:pPr>
      <w:r>
        <w:rPr>
          <w:rFonts w:hint="eastAsia" w:ascii="Times New Roman" w:eastAsia="宋体"/>
          <w:szCs w:val="21"/>
          <w:highlight w:val="none"/>
        </w:rPr>
        <w:t>用于家族性甲状腺癌的筛查与早期诊断。</w:t>
      </w:r>
    </w:p>
    <w:p w14:paraId="2DF5C44F">
      <w:pPr>
        <w:pStyle w:val="33"/>
        <w:numPr>
          <w:ilvl w:val="2"/>
          <w:numId w:val="5"/>
        </w:numPr>
        <w:spacing w:before="157" w:beforeLines="50" w:after="157" w:afterLines="50"/>
        <w:ind w:firstLine="0" w:firstLineChars="0"/>
        <w:jc w:val="left"/>
        <w:rPr>
          <w:rFonts w:hint="eastAsia" w:ascii="黑体" w:hAnsi="黑体" w:eastAsia="黑体" w:cs="Times New Roman"/>
          <w:highlight w:val="none"/>
        </w:rPr>
      </w:pPr>
      <w:r>
        <w:rPr>
          <w:rFonts w:ascii="黑体" w:hAnsi="黑体" w:eastAsia="黑体" w:cs="Times New Roman"/>
          <w:highlight w:val="none"/>
        </w:rPr>
        <w:t>分子标志物选择</w:t>
      </w:r>
    </w:p>
    <w:p w14:paraId="16B21417">
      <w:pPr>
        <w:pStyle w:val="65"/>
        <w:numPr>
          <w:ilvl w:val="3"/>
          <w:numId w:val="5"/>
        </w:numPr>
        <w:spacing w:before="0" w:beforeLines="0" w:after="0" w:afterLines="0"/>
        <w:ind w:left="0" w:firstLine="0"/>
        <w:outlineLvl w:val="9"/>
        <w:rPr>
          <w:rFonts w:ascii="Times New Roman" w:eastAsia="宋体"/>
          <w:szCs w:val="21"/>
          <w:highlight w:val="none"/>
        </w:rPr>
      </w:pPr>
      <w:r>
        <w:rPr>
          <w:rFonts w:ascii="Times New Roman" w:eastAsia="宋体"/>
          <w:szCs w:val="21"/>
          <w:highlight w:val="none"/>
        </w:rPr>
        <w:t>在辅助诊断甲状腺滤泡上皮源性肿瘤的良恶性和侵袭性</w:t>
      </w:r>
      <w:r>
        <w:rPr>
          <w:rFonts w:hint="eastAsia" w:ascii="Times New Roman" w:eastAsia="宋体"/>
          <w:szCs w:val="21"/>
          <w:highlight w:val="none"/>
        </w:rPr>
        <w:t>时</w:t>
      </w:r>
      <w:r>
        <w:rPr>
          <w:rFonts w:ascii="Times New Roman" w:eastAsia="宋体"/>
          <w:szCs w:val="21"/>
          <w:highlight w:val="none"/>
        </w:rPr>
        <w:t>，</w:t>
      </w:r>
      <w:r>
        <w:rPr>
          <w:rFonts w:hint="eastAsia" w:ascii="Times New Roman" w:eastAsia="宋体"/>
          <w:szCs w:val="21"/>
          <w:highlight w:val="none"/>
        </w:rPr>
        <w:t>可</w:t>
      </w:r>
      <w:r>
        <w:rPr>
          <w:rFonts w:ascii="Times New Roman" w:eastAsia="宋体"/>
          <w:szCs w:val="21"/>
          <w:highlight w:val="none"/>
        </w:rPr>
        <w:t>选BRAF和TERT基因突变检测。如果条件允许，还可增加其他基因检测，</w:t>
      </w:r>
      <w:r>
        <w:rPr>
          <w:rFonts w:hint="eastAsia" w:ascii="Times New Roman" w:eastAsia="宋体"/>
          <w:szCs w:val="21"/>
          <w:highlight w:val="none"/>
        </w:rPr>
        <w:t>如</w:t>
      </w:r>
      <w:r>
        <w:rPr>
          <w:rFonts w:ascii="Times New Roman" w:eastAsia="宋体"/>
          <w:szCs w:val="21"/>
          <w:highlight w:val="none"/>
        </w:rPr>
        <w:t>RAS、PIK3CA、TP53突变，以及RET、NTRK和ALK基因融合等，或根据具体情况采用测序方法进行多基因检测。</w:t>
      </w:r>
    </w:p>
    <w:p w14:paraId="2FBBA6EB">
      <w:pPr>
        <w:pStyle w:val="65"/>
        <w:numPr>
          <w:ilvl w:val="3"/>
          <w:numId w:val="5"/>
        </w:numPr>
        <w:spacing w:before="0" w:beforeLines="0" w:after="0" w:afterLines="0"/>
        <w:ind w:left="0" w:firstLine="0"/>
        <w:outlineLvl w:val="9"/>
        <w:rPr>
          <w:rFonts w:ascii="Times New Roman" w:eastAsia="宋体"/>
          <w:szCs w:val="21"/>
          <w:highlight w:val="none"/>
        </w:rPr>
      </w:pPr>
      <w:r>
        <w:rPr>
          <w:rFonts w:ascii="Times New Roman" w:eastAsia="宋体"/>
          <w:szCs w:val="21"/>
          <w:highlight w:val="none"/>
        </w:rPr>
        <w:t>在辅助诊断可疑MTC时，</w:t>
      </w:r>
      <w:r>
        <w:rPr>
          <w:rFonts w:hint="eastAsia" w:ascii="Times New Roman" w:eastAsia="宋体"/>
          <w:szCs w:val="21"/>
          <w:highlight w:val="none"/>
        </w:rPr>
        <w:t>可</w:t>
      </w:r>
      <w:r>
        <w:rPr>
          <w:rFonts w:ascii="Times New Roman" w:eastAsia="宋体"/>
          <w:szCs w:val="21"/>
          <w:highlight w:val="none"/>
        </w:rPr>
        <w:t>选RET基因突变检测。</w:t>
      </w:r>
    </w:p>
    <w:p w14:paraId="00EB528F">
      <w:pPr>
        <w:pStyle w:val="33"/>
        <w:numPr>
          <w:ilvl w:val="2"/>
          <w:numId w:val="5"/>
        </w:numPr>
        <w:spacing w:before="157" w:beforeLines="50" w:after="157" w:afterLines="50"/>
        <w:ind w:firstLine="0" w:firstLineChars="0"/>
        <w:jc w:val="left"/>
        <w:rPr>
          <w:rFonts w:hint="eastAsia" w:ascii="黑体" w:hAnsi="黑体" w:eastAsia="黑体" w:cs="Times New Roman"/>
          <w:highlight w:val="none"/>
        </w:rPr>
      </w:pPr>
      <w:r>
        <w:rPr>
          <w:rFonts w:hint="eastAsia" w:ascii="黑体" w:hAnsi="黑体" w:eastAsia="黑体" w:cs="Times New Roman"/>
          <w:highlight w:val="none"/>
        </w:rPr>
        <w:t>结果判读</w:t>
      </w:r>
    </w:p>
    <w:p w14:paraId="5B005F23">
      <w:pPr>
        <w:pStyle w:val="62"/>
        <w:spacing w:line="240" w:lineRule="auto"/>
        <w:rPr>
          <w:highlight w:val="none"/>
        </w:rPr>
      </w:pPr>
      <w:r>
        <w:rPr>
          <w:highlight w:val="none"/>
        </w:rPr>
        <w:t>分子检测结果</w:t>
      </w:r>
      <w:r>
        <w:rPr>
          <w:rFonts w:hint="eastAsia"/>
          <w:highlight w:val="none"/>
          <w:lang w:val="en-US" w:eastAsia="zh-CN"/>
        </w:rPr>
        <w:t>应</w:t>
      </w:r>
      <w:r>
        <w:rPr>
          <w:highlight w:val="none"/>
        </w:rPr>
        <w:t>结合</w:t>
      </w:r>
      <w:r>
        <w:rPr>
          <w:rFonts w:hint="eastAsia"/>
          <w:highlight w:val="none"/>
        </w:rPr>
        <w:t>病人的</w:t>
      </w:r>
      <w:r>
        <w:rPr>
          <w:highlight w:val="none"/>
        </w:rPr>
        <w:t>临床、影像学及FNA</w:t>
      </w:r>
      <w:r>
        <w:rPr>
          <w:rFonts w:hint="eastAsia"/>
          <w:highlight w:val="none"/>
        </w:rPr>
        <w:t>B</w:t>
      </w:r>
      <w:r>
        <w:rPr>
          <w:highlight w:val="none"/>
        </w:rPr>
        <w:t>细胞学结果进行解读</w:t>
      </w:r>
      <w:r>
        <w:rPr>
          <w:rFonts w:hint="eastAsia"/>
          <w:highlight w:val="none"/>
        </w:rPr>
        <w:t>。</w:t>
      </w:r>
    </w:p>
    <w:p w14:paraId="224B7DC6">
      <w:pPr>
        <w:pStyle w:val="33"/>
        <w:numPr>
          <w:ilvl w:val="0"/>
          <w:numId w:val="5"/>
        </w:numPr>
        <w:spacing w:before="312" w:beforeLines="100" w:after="312" w:afterLines="100"/>
        <w:ind w:firstLineChars="0"/>
        <w:jc w:val="left"/>
        <w:outlineLvl w:val="0"/>
        <w:rPr>
          <w:rFonts w:hint="eastAsia" w:ascii="Times New Roman"/>
          <w:szCs w:val="21"/>
          <w:highlight w:val="none"/>
        </w:rPr>
      </w:pPr>
      <w:bookmarkStart w:id="19" w:name="_Toc210161808"/>
      <w:r>
        <w:rPr>
          <w:rFonts w:ascii="黑体" w:hAnsi="黑体" w:eastAsia="黑体" w:cs="黑体"/>
          <w:bCs/>
          <w:szCs w:val="21"/>
          <w:highlight w:val="none"/>
        </w:rPr>
        <w:t>并发症</w:t>
      </w:r>
      <w:r>
        <w:rPr>
          <w:rFonts w:hint="eastAsia" w:ascii="黑体" w:hAnsi="黑体" w:eastAsia="黑体" w:cs="黑体"/>
          <w:bCs/>
          <w:szCs w:val="21"/>
          <w:highlight w:val="none"/>
        </w:rPr>
        <w:t>防治</w:t>
      </w:r>
      <w:bookmarkEnd w:id="19"/>
    </w:p>
    <w:p w14:paraId="34536712">
      <w:pPr>
        <w:pStyle w:val="33"/>
        <w:numPr>
          <w:ilvl w:val="1"/>
          <w:numId w:val="5"/>
        </w:numPr>
        <w:spacing w:before="156" w:beforeLines="50" w:after="156" w:afterLines="50"/>
        <w:ind w:firstLineChars="0"/>
        <w:jc w:val="left"/>
        <w:rPr>
          <w:rFonts w:ascii="Times New Roman" w:hAnsi="Times New Roman" w:eastAsia="宋体" w:cs="Times New Roman"/>
          <w:highlight w:val="none"/>
        </w:rPr>
      </w:pPr>
      <w:r>
        <w:rPr>
          <w:rFonts w:hint="eastAsia" w:ascii="黑体" w:hAnsi="黑体" w:eastAsia="黑体" w:cs="黑体"/>
          <w:bCs/>
          <w:szCs w:val="21"/>
          <w:highlight w:val="none"/>
        </w:rPr>
        <w:t>并发症的发生情况</w:t>
      </w:r>
    </w:p>
    <w:p w14:paraId="5A1D9FF9">
      <w:pPr>
        <w:pStyle w:val="33"/>
        <w:spacing w:before="0" w:beforeLines="-2147483648" w:after="0" w:afterLines="-2147483648"/>
        <w:jc w:val="left"/>
        <w:rPr>
          <w:rFonts w:ascii="Times New Roman" w:hAnsi="Times New Roman" w:eastAsia="宋体" w:cs="Times New Roman"/>
          <w:highlight w:val="none"/>
        </w:rPr>
      </w:pPr>
      <w:r>
        <w:rPr>
          <w:rFonts w:hint="eastAsia" w:ascii="Times New Roman" w:hAnsi="Times New Roman" w:eastAsia="宋体" w:cs="Times New Roman"/>
          <w:highlight w:val="none"/>
        </w:rPr>
        <w:t>甲状腺及颈部淋巴结FNAB的并发症发生率很低，少见出血、血肿、疼痛等情况，罕见感染、声音嘶哑等情况。</w:t>
      </w:r>
    </w:p>
    <w:p w14:paraId="22FB3BFB">
      <w:pPr>
        <w:pStyle w:val="33"/>
        <w:numPr>
          <w:ilvl w:val="1"/>
          <w:numId w:val="5"/>
        </w:numPr>
        <w:spacing w:before="156" w:beforeLines="50" w:after="156" w:afterLines="50"/>
        <w:ind w:firstLineChars="0"/>
        <w:jc w:val="left"/>
        <w:rPr>
          <w:rFonts w:ascii="Times New Roman" w:hAnsi="Times New Roman" w:eastAsia="宋体" w:cs="Times New Roman"/>
          <w:highlight w:val="none"/>
        </w:rPr>
      </w:pPr>
      <w:r>
        <w:rPr>
          <w:rFonts w:hint="eastAsia" w:ascii="黑体" w:hAnsi="黑体" w:eastAsia="黑体" w:cs="黑体"/>
          <w:bCs/>
          <w:szCs w:val="21"/>
          <w:highlight w:val="none"/>
        </w:rPr>
        <w:t>出血和血肿</w:t>
      </w:r>
    </w:p>
    <w:p w14:paraId="7B841316">
      <w:pPr>
        <w:pStyle w:val="33"/>
        <w:numPr>
          <w:ilvl w:val="2"/>
          <w:numId w:val="5"/>
        </w:numPr>
        <w:spacing w:before="0" w:beforeLines="-2147483648" w:after="0" w:afterLines="-2147483648"/>
        <w:ind w:firstLine="0" w:firstLineChars="0"/>
        <w:jc w:val="left"/>
        <w:rPr>
          <w:rFonts w:ascii="Times New Roman" w:hAnsi="Times New Roman" w:eastAsia="宋体" w:cs="Times New Roman"/>
          <w:highlight w:val="none"/>
        </w:rPr>
      </w:pPr>
      <w:r>
        <w:rPr>
          <w:rFonts w:hint="eastAsia" w:ascii="Times New Roman" w:hAnsi="Times New Roman" w:eastAsia="宋体" w:cs="Times New Roman"/>
          <w:highlight w:val="none"/>
        </w:rPr>
        <w:t>严格把握FNAB适应证，规范操作手法，穿刺后有效按压（见7.2.5）。</w:t>
      </w:r>
    </w:p>
    <w:p w14:paraId="438E9183">
      <w:pPr>
        <w:pStyle w:val="33"/>
        <w:numPr>
          <w:ilvl w:val="2"/>
          <w:numId w:val="5"/>
        </w:numPr>
        <w:spacing w:before="0" w:beforeLines="-2147483648" w:after="0" w:afterLines="-2147483648"/>
        <w:ind w:firstLine="0" w:firstLineChars="0"/>
        <w:jc w:val="left"/>
        <w:rPr>
          <w:rFonts w:ascii="Times New Roman" w:hAnsi="Times New Roman" w:eastAsia="宋体" w:cs="Times New Roman"/>
          <w:highlight w:val="none"/>
        </w:rPr>
      </w:pPr>
      <w:r>
        <w:rPr>
          <w:rFonts w:ascii="Times New Roman" w:hAnsi="Times New Roman" w:eastAsia="宋体" w:cs="Times New Roman"/>
          <w:highlight w:val="none"/>
        </w:rPr>
        <w:t>通常静卧及局部压迫即可控制出血，酌情也可加压包扎和冰敷</w:t>
      </w:r>
      <w:r>
        <w:rPr>
          <w:rFonts w:hint="eastAsia" w:ascii="Times New Roman" w:hAnsi="Times New Roman" w:eastAsia="宋体" w:cs="Times New Roman"/>
          <w:highlight w:val="none"/>
        </w:rPr>
        <w:t>，如出现血肿压迫导致</w:t>
      </w:r>
      <w:r>
        <w:rPr>
          <w:rFonts w:ascii="Times New Roman" w:hAnsi="Times New Roman" w:eastAsia="宋体" w:cs="Times New Roman"/>
          <w:highlight w:val="none"/>
        </w:rPr>
        <w:t>呼吸困难等严重并发症时，</w:t>
      </w:r>
      <w:r>
        <w:rPr>
          <w:rFonts w:hint="eastAsia" w:ascii="Times New Roman" w:hAnsi="Times New Roman" w:eastAsia="宋体" w:cs="Times New Roman"/>
          <w:highlight w:val="none"/>
          <w:lang w:val="en-US" w:eastAsia="zh-CN"/>
        </w:rPr>
        <w:t>应</w:t>
      </w:r>
      <w:r>
        <w:rPr>
          <w:rFonts w:ascii="Times New Roman" w:hAnsi="Times New Roman" w:eastAsia="宋体" w:cs="Times New Roman"/>
          <w:highlight w:val="none"/>
        </w:rPr>
        <w:t>进行手术干预。</w:t>
      </w:r>
    </w:p>
    <w:p w14:paraId="14CE4822">
      <w:pPr>
        <w:pStyle w:val="33"/>
        <w:numPr>
          <w:ilvl w:val="1"/>
          <w:numId w:val="5"/>
        </w:numPr>
        <w:spacing w:before="156" w:beforeLines="50" w:after="156" w:afterLines="50"/>
        <w:ind w:firstLineChars="0"/>
        <w:jc w:val="left"/>
        <w:rPr>
          <w:rFonts w:ascii="Times New Roman" w:hAnsi="Times New Roman" w:eastAsia="宋体" w:cs="Times New Roman"/>
          <w:highlight w:val="none"/>
        </w:rPr>
      </w:pPr>
      <w:r>
        <w:rPr>
          <w:rFonts w:hint="eastAsia" w:ascii="黑体" w:hAnsi="黑体" w:eastAsia="黑体" w:cs="黑体"/>
          <w:bCs/>
          <w:szCs w:val="21"/>
          <w:highlight w:val="none"/>
        </w:rPr>
        <w:t>疼痛</w:t>
      </w:r>
    </w:p>
    <w:p w14:paraId="11786EC8">
      <w:pPr>
        <w:pStyle w:val="33"/>
        <w:numPr>
          <w:ilvl w:val="2"/>
          <w:numId w:val="5"/>
        </w:numPr>
        <w:spacing w:before="0" w:beforeLines="-2147483648" w:after="0" w:afterLines="-2147483648"/>
        <w:ind w:firstLine="0" w:firstLineChars="0"/>
        <w:jc w:val="left"/>
        <w:rPr>
          <w:rFonts w:ascii="Times New Roman" w:hAnsi="Times New Roman" w:eastAsia="宋体" w:cs="Times New Roman"/>
          <w:highlight w:val="none"/>
        </w:rPr>
      </w:pPr>
      <w:r>
        <w:rPr>
          <w:rFonts w:hint="eastAsia" w:ascii="Times New Roman" w:hAnsi="Times New Roman" w:eastAsia="宋体" w:cs="Times New Roman"/>
          <w:highlight w:val="none"/>
        </w:rPr>
        <w:t>结节钙化、反复穿刺或抽吸等因素可能与疼痛加剧相关，可酌情应用局部麻醉。</w:t>
      </w:r>
    </w:p>
    <w:p w14:paraId="2BC44D47">
      <w:pPr>
        <w:pStyle w:val="33"/>
        <w:numPr>
          <w:ilvl w:val="2"/>
          <w:numId w:val="5"/>
        </w:numPr>
        <w:spacing w:before="0" w:beforeLines="-2147483648" w:after="0" w:afterLines="-2147483648"/>
        <w:ind w:firstLine="0" w:firstLineChars="0"/>
        <w:jc w:val="left"/>
        <w:rPr>
          <w:rFonts w:ascii="Times New Roman" w:hAnsi="Times New Roman" w:eastAsia="宋体" w:cs="Times New Roman"/>
          <w:highlight w:val="none"/>
        </w:rPr>
      </w:pPr>
      <w:r>
        <w:rPr>
          <w:rFonts w:ascii="Times New Roman" w:hAnsi="Times New Roman" w:eastAsia="宋体" w:cs="Times New Roman"/>
          <w:highlight w:val="none"/>
        </w:rPr>
        <w:t>轻微痛感多可耐受</w:t>
      </w:r>
      <w:r>
        <w:rPr>
          <w:rFonts w:hint="eastAsia" w:ascii="Times New Roman" w:hAnsi="Times New Roman" w:eastAsia="宋体" w:cs="Times New Roman"/>
          <w:highlight w:val="none"/>
        </w:rPr>
        <w:t>，</w:t>
      </w:r>
      <w:r>
        <w:rPr>
          <w:rFonts w:ascii="Times New Roman" w:hAnsi="Times New Roman" w:eastAsia="宋体" w:cs="Times New Roman"/>
          <w:highlight w:val="none"/>
        </w:rPr>
        <w:t>穿刺后多逐渐消失。</w:t>
      </w:r>
      <w:r>
        <w:rPr>
          <w:rFonts w:hint="eastAsia" w:ascii="Times New Roman" w:hAnsi="Times New Roman" w:eastAsia="宋体" w:cs="Times New Roman"/>
          <w:highlight w:val="none"/>
        </w:rPr>
        <w:t>若持</w:t>
      </w:r>
      <w:r>
        <w:rPr>
          <w:rFonts w:ascii="Times New Roman" w:hAnsi="Times New Roman" w:eastAsia="宋体" w:cs="Times New Roman"/>
          <w:highlight w:val="none"/>
        </w:rPr>
        <w:t>续疼痛可口服止疼药对症处理</w:t>
      </w:r>
      <w:r>
        <w:rPr>
          <w:rFonts w:hint="eastAsia" w:ascii="Times New Roman" w:hAnsi="Times New Roman" w:eastAsia="宋体" w:cs="Times New Roman"/>
          <w:highlight w:val="none"/>
        </w:rPr>
        <w:t>。</w:t>
      </w:r>
    </w:p>
    <w:p w14:paraId="5099F286">
      <w:pPr>
        <w:pStyle w:val="73"/>
        <w:rPr>
          <w:rFonts w:ascii="Times New Roman"/>
          <w:szCs w:val="21"/>
          <w:highlight w:val="none"/>
        </w:rPr>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pPr>
    </w:p>
    <w:p w14:paraId="364E826F">
      <w:pPr>
        <w:pStyle w:val="105"/>
        <w:spacing w:before="0" w:after="0" w:afterLines="0"/>
        <w:rPr>
          <w:rFonts w:ascii="Times New Roman"/>
          <w:highlight w:val="none"/>
        </w:rPr>
      </w:pPr>
      <w:r>
        <w:rPr>
          <w:rFonts w:ascii="Times New Roman"/>
          <w:highlight w:val="none"/>
        </w:rPr>
        <w:br w:type="textWrapping"/>
      </w:r>
      <w:bookmarkStart w:id="20" w:name="_Toc207835480"/>
      <w:bookmarkStart w:id="21" w:name="_Toc210161809"/>
      <w:r>
        <w:rPr>
          <w:rFonts w:hint="eastAsia" w:ascii="Times New Roman"/>
          <w:highlight w:val="none"/>
        </w:rPr>
        <w:t>（资料性）</w:t>
      </w:r>
      <w:r>
        <w:rPr>
          <w:rFonts w:ascii="Times New Roman"/>
          <w:highlight w:val="none"/>
        </w:rPr>
        <w:br w:type="textWrapping"/>
      </w:r>
      <w:bookmarkStart w:id="22" w:name="OLE_LINK8"/>
      <w:r>
        <w:rPr>
          <w:rFonts w:hint="eastAsia" w:ascii="Times New Roman"/>
          <w:highlight w:val="none"/>
        </w:rPr>
        <w:t>甲状腺及颈部淋巴结</w:t>
      </w:r>
      <w:bookmarkEnd w:id="20"/>
      <w:r>
        <w:rPr>
          <w:rFonts w:ascii="Times New Roman"/>
          <w:highlight w:val="none"/>
        </w:rPr>
        <w:t>FNAB</w:t>
      </w:r>
      <w:bookmarkEnd w:id="22"/>
      <w:r>
        <w:rPr>
          <w:rFonts w:hint="eastAsia" w:ascii="Times New Roman"/>
          <w:highlight w:val="none"/>
        </w:rPr>
        <w:t>穿刺目标定位示意图</w:t>
      </w:r>
      <w:bookmarkEnd w:id="21"/>
    </w:p>
    <w:p w14:paraId="49AFB955">
      <w:pPr>
        <w:pStyle w:val="33"/>
        <w:spacing w:before="156" w:beforeLines="50" w:after="156" w:afterLines="50"/>
        <w:jc w:val="lef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在穿刺操作前</w:t>
      </w:r>
      <w:r>
        <w:rPr>
          <w:rFonts w:hint="eastAsia" w:ascii="Times New Roman" w:hAnsi="Times New Roman" w:eastAsia="宋体" w:cs="Times New Roman"/>
          <w:szCs w:val="21"/>
          <w:highlight w:val="none"/>
          <w:lang w:val="en-US" w:eastAsia="zh-CN"/>
        </w:rPr>
        <w:t>需</w:t>
      </w:r>
      <w:r>
        <w:rPr>
          <w:rFonts w:ascii="Times New Roman" w:hAnsi="Times New Roman" w:eastAsia="宋体" w:cs="Times New Roman"/>
          <w:szCs w:val="21"/>
          <w:highlight w:val="none"/>
        </w:rPr>
        <w:t>行高分辨率超声检查，评估甲状腺结节及淋巴结的超声特征，同时定位穿刺目标</w:t>
      </w:r>
      <w:r>
        <w:rPr>
          <w:rFonts w:hint="eastAsia" w:ascii="Times New Roman" w:hAnsi="Times New Roman" w:eastAsia="宋体" w:cs="Times New Roman"/>
          <w:szCs w:val="21"/>
          <w:highlight w:val="none"/>
        </w:rPr>
        <w:t>。图A.1</w:t>
      </w:r>
      <w:r>
        <w:rPr>
          <w:rFonts w:ascii="Times New Roman" w:hAnsi="Times New Roman" w:eastAsia="宋体" w:cs="Times New Roman"/>
          <w:szCs w:val="21"/>
          <w:highlight w:val="none"/>
        </w:rPr>
        <w:t>提供了</w:t>
      </w:r>
      <w:r>
        <w:rPr>
          <w:rFonts w:hint="eastAsia" w:ascii="Times New Roman" w:hAnsi="Times New Roman" w:eastAsia="宋体" w:cs="Times New Roman"/>
          <w:szCs w:val="21"/>
          <w:highlight w:val="none"/>
        </w:rPr>
        <w:t>甲状腺</w:t>
      </w:r>
      <w:r>
        <w:rPr>
          <w:rFonts w:ascii="Times New Roman" w:hAnsi="Times New Roman" w:eastAsia="宋体" w:cs="Times New Roman"/>
          <w:szCs w:val="21"/>
          <w:highlight w:val="none"/>
        </w:rPr>
        <w:t>冠状面（A）、横断面（B）及颈部淋巴结分区（C）三个视角的定位</w:t>
      </w:r>
      <w:r>
        <w:rPr>
          <w:rFonts w:hint="eastAsia" w:ascii="Times New Roman" w:hAnsi="Times New Roman" w:eastAsia="宋体" w:cs="Times New Roman"/>
          <w:szCs w:val="21"/>
          <w:highlight w:val="none"/>
        </w:rPr>
        <w:t>示意</w:t>
      </w:r>
      <w:r>
        <w:rPr>
          <w:rFonts w:ascii="Times New Roman" w:hAnsi="Times New Roman" w:eastAsia="宋体" w:cs="Times New Roman"/>
          <w:szCs w:val="21"/>
          <w:highlight w:val="none"/>
        </w:rPr>
        <w:t>，用以</w:t>
      </w:r>
      <w:r>
        <w:rPr>
          <w:rFonts w:hint="eastAsia" w:ascii="Times New Roman" w:hAnsi="Times New Roman" w:eastAsia="宋体" w:cs="Times New Roman"/>
          <w:szCs w:val="21"/>
          <w:highlight w:val="none"/>
        </w:rPr>
        <w:t>记录穿刺目标</w:t>
      </w:r>
      <w:r>
        <w:rPr>
          <w:rFonts w:ascii="Times New Roman" w:hAnsi="Times New Roman" w:eastAsia="宋体" w:cs="Times New Roman"/>
          <w:szCs w:val="21"/>
          <w:highlight w:val="none"/>
        </w:rPr>
        <w:t>的大小、位置及其与周围结构的关系，为</w:t>
      </w:r>
      <w:r>
        <w:rPr>
          <w:rFonts w:hint="eastAsia" w:ascii="Times New Roman" w:hAnsi="Times New Roman" w:eastAsia="宋体" w:cs="Times New Roman"/>
          <w:szCs w:val="21"/>
          <w:highlight w:val="none"/>
        </w:rPr>
        <w:t>穿刺操作、临床沟通及档案记录提供直观明确的背景信息。</w:t>
      </w:r>
    </w:p>
    <w:p w14:paraId="3EF0655A">
      <w:pPr>
        <w:spacing w:line="360" w:lineRule="auto"/>
        <w:jc w:val="center"/>
        <w:rPr>
          <w:rFonts w:ascii="Times New Roman" w:hAnsi="Times New Roman" w:cs="Times New Roman"/>
          <w:highlight w:val="none"/>
        </w:rPr>
      </w:pPr>
      <w:r>
        <w:rPr>
          <w:rFonts w:ascii="Times New Roman" w:hAnsi="Times New Roman" w:cs="Times New Roman"/>
          <w:highlight w:val="none"/>
        </w:rPr>
        <w:drawing>
          <wp:inline distT="0" distB="0" distL="0" distR="0">
            <wp:extent cx="5090795" cy="1923415"/>
            <wp:effectExtent l="0" t="0" r="1905" b="0"/>
            <wp:docPr id="7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90997" cy="1923415"/>
                    </a:xfrm>
                    <a:prstGeom prst="rect">
                      <a:avLst/>
                    </a:prstGeom>
                  </pic:spPr>
                </pic:pic>
              </a:graphicData>
            </a:graphic>
          </wp:inline>
        </w:drawing>
      </w:r>
    </w:p>
    <w:p w14:paraId="3DF16B93">
      <w:pPr>
        <w:pStyle w:val="33"/>
        <w:numPr>
          <w:ilvl w:val="0"/>
          <w:numId w:val="7"/>
        </w:numPr>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用以标记结节在甲状腺冠状位上的位置B. 用以标记结节在甲状腺横断面上的位置C. 用以标记淋巴结的位置</w:t>
      </w:r>
    </w:p>
    <w:p w14:paraId="1B5643AE">
      <w:pPr>
        <w:pStyle w:val="33"/>
        <w:numPr>
          <w:ilvl w:val="-1"/>
          <w:numId w:val="0"/>
        </w:numPr>
        <w:ind w:firstLine="0" w:firstLineChars="0"/>
        <w:jc w:val="left"/>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标引序号说明：</w:t>
      </w:r>
    </w:p>
    <w:p w14:paraId="10FC5066">
      <w:pPr>
        <w:pStyle w:val="33"/>
        <w:numPr>
          <w:ilvl w:val="-1"/>
          <w:numId w:val="0"/>
        </w:numPr>
        <w:ind w:firstLine="0" w:firstLineChars="0"/>
        <w:jc w:val="left"/>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①</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右叶上极结节</w:t>
      </w:r>
      <w:r>
        <w:rPr>
          <w:rFonts w:hint="eastAsia" w:ascii="Times New Roman" w:hAnsi="Times New Roman" w:eastAsia="宋体" w:cs="Times New Roman"/>
          <w:szCs w:val="21"/>
          <w:highlight w:val="none"/>
          <w:lang w:val="en-US" w:eastAsia="zh-CN"/>
        </w:rPr>
        <w:t>；</w:t>
      </w:r>
    </w:p>
    <w:p w14:paraId="6C140326">
      <w:pPr>
        <w:pStyle w:val="33"/>
        <w:numPr>
          <w:ilvl w:val="-1"/>
          <w:numId w:val="0"/>
        </w:numPr>
        <w:ind w:firstLine="0" w:firstLineChars="0"/>
        <w:jc w:val="left"/>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②</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峡部结节</w:t>
      </w:r>
      <w:r>
        <w:rPr>
          <w:rFonts w:hint="eastAsia" w:ascii="Times New Roman" w:hAnsi="Times New Roman" w:eastAsia="宋体" w:cs="Times New Roman"/>
          <w:szCs w:val="21"/>
          <w:highlight w:val="none"/>
          <w:lang w:val="en-US" w:eastAsia="zh-CN"/>
        </w:rPr>
        <w:t>；</w:t>
      </w:r>
    </w:p>
    <w:p w14:paraId="4A39D9E3">
      <w:pPr>
        <w:pStyle w:val="33"/>
        <w:ind w:firstLine="0" w:firstLineChars="0"/>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rPr>
        <w:t>①</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右叶背侧结节</w:t>
      </w:r>
      <w:r>
        <w:rPr>
          <w:rFonts w:hint="eastAsia" w:ascii="Times New Roman" w:hAnsi="Times New Roman" w:eastAsia="宋体" w:cs="Times New Roman"/>
          <w:szCs w:val="21"/>
          <w:highlight w:val="none"/>
          <w:lang w:val="en-US" w:eastAsia="zh-CN"/>
        </w:rPr>
        <w:t>；</w:t>
      </w:r>
    </w:p>
    <w:p w14:paraId="6E7EFD76">
      <w:pPr>
        <w:pStyle w:val="33"/>
        <w:ind w:firstLine="0" w:firstLineChars="0"/>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rPr>
        <w:t>③</w:t>
      </w:r>
      <w:r>
        <w:rPr>
          <w:rFonts w:hint="eastAsia" w:ascii="Times New Roman" w:hAnsi="Times New Roman" w:eastAsia="宋体" w:cs="Times New Roman"/>
          <w:szCs w:val="21"/>
          <w:highlight w:val="none"/>
          <w:lang w:eastAsia="zh-CN"/>
        </w:rPr>
        <w:t>——</w:t>
      </w:r>
      <w:r>
        <w:rPr>
          <w:rFonts w:ascii="Times New Roman" w:hAnsi="Times New Roman" w:eastAsia="宋体" w:cs="Times New Roman"/>
          <w:szCs w:val="21"/>
          <w:highlight w:val="none"/>
        </w:rPr>
        <w:t>右侧颈Ⅳ区淋巴结</w:t>
      </w:r>
      <w:r>
        <w:rPr>
          <w:rFonts w:hint="eastAsia" w:ascii="Times New Roman" w:hAnsi="Times New Roman" w:eastAsia="宋体" w:cs="Times New Roman"/>
          <w:szCs w:val="21"/>
          <w:highlight w:val="none"/>
          <w:lang w:eastAsia="zh-CN"/>
        </w:rPr>
        <w:t>。</w:t>
      </w:r>
    </w:p>
    <w:p w14:paraId="1D2B5F78">
      <w:pPr>
        <w:pStyle w:val="73"/>
        <w:tabs>
          <w:tab w:val="left" w:pos="567"/>
          <w:tab w:val="clear" w:pos="5387"/>
        </w:tabs>
        <w:spacing w:after="240"/>
        <w:jc w:val="center"/>
        <w:rPr>
          <w:rFonts w:ascii="Times New Roman" w:eastAsia="黑体"/>
          <w:szCs w:val="21"/>
          <w:highlight w:val="none"/>
        </w:rPr>
      </w:pPr>
      <w:r>
        <w:rPr>
          <w:rFonts w:ascii="Times New Roman" w:eastAsia="黑体"/>
          <w:szCs w:val="21"/>
          <w:highlight w:val="none"/>
        </w:rPr>
        <w:t>图</w:t>
      </w:r>
      <w:r>
        <w:rPr>
          <w:rFonts w:hint="eastAsia" w:ascii="Times New Roman" w:eastAsia="黑体"/>
          <w:szCs w:val="21"/>
          <w:highlight w:val="none"/>
          <w:lang w:val="en-US" w:eastAsia="zh-CN"/>
        </w:rPr>
        <w:t>A.</w:t>
      </w:r>
      <w:r>
        <w:rPr>
          <w:rFonts w:ascii="Times New Roman" w:eastAsia="黑体"/>
          <w:szCs w:val="21"/>
          <w:highlight w:val="none"/>
        </w:rPr>
        <w:t>1　图示法标记待穿刺目标</w:t>
      </w:r>
    </w:p>
    <w:p w14:paraId="2928C473">
      <w:pPr>
        <w:spacing w:line="360" w:lineRule="auto"/>
        <w:rPr>
          <w:rFonts w:ascii="Times New Roman" w:hAnsi="Times New Roman" w:eastAsia="宋体" w:cs="Times New Roman"/>
          <w:szCs w:val="21"/>
          <w:highlight w:val="none"/>
        </w:rPr>
      </w:pPr>
    </w:p>
    <w:p w14:paraId="3C072A45">
      <w:pPr>
        <w:spacing w:line="360" w:lineRule="auto"/>
        <w:rPr>
          <w:rFonts w:ascii="Times New Roman" w:hAnsi="Times New Roman" w:eastAsia="宋体" w:cs="Times New Roman"/>
          <w:szCs w:val="21"/>
          <w:highlight w:val="none"/>
        </w:rPr>
        <w:sectPr>
          <w:pgSz w:w="11906" w:h="16838"/>
          <w:pgMar w:top="1440" w:right="1800" w:bottom="1440" w:left="1800" w:header="851" w:footer="992" w:gutter="0"/>
          <w:cols w:space="425" w:num="1"/>
          <w:docGrid w:type="lines" w:linePitch="312" w:charSpace="0"/>
        </w:sectPr>
      </w:pPr>
    </w:p>
    <w:p w14:paraId="587673B4">
      <w:pPr>
        <w:pStyle w:val="105"/>
        <w:spacing w:before="0" w:after="0" w:afterLines="0"/>
        <w:rPr>
          <w:rFonts w:ascii="Times New Roman"/>
          <w:highlight w:val="none"/>
        </w:rPr>
      </w:pPr>
      <w:r>
        <w:rPr>
          <w:rFonts w:ascii="Times New Roman"/>
          <w:highlight w:val="none"/>
        </w:rPr>
        <w:br w:type="textWrapping"/>
      </w:r>
      <w:bookmarkStart w:id="23" w:name="_Toc210161810"/>
      <w:r>
        <w:rPr>
          <w:rFonts w:hint="eastAsia" w:ascii="Times New Roman"/>
          <w:highlight w:val="none"/>
        </w:rPr>
        <w:t>（资料性）</w:t>
      </w:r>
      <w:r>
        <w:rPr>
          <w:rFonts w:ascii="Times New Roman"/>
          <w:highlight w:val="none"/>
        </w:rPr>
        <w:br w:type="textWrapping"/>
      </w:r>
      <w:r>
        <w:rPr>
          <w:rFonts w:hint="eastAsia" w:ascii="Times New Roman"/>
          <w:highlight w:val="none"/>
        </w:rPr>
        <w:t>甲状腺及颈部淋巴结</w:t>
      </w:r>
      <w:r>
        <w:rPr>
          <w:rFonts w:ascii="Times New Roman"/>
          <w:highlight w:val="none"/>
        </w:rPr>
        <w:t>FNAB</w:t>
      </w:r>
      <w:r>
        <w:rPr>
          <w:rFonts w:hint="eastAsia" w:ascii="Times New Roman"/>
          <w:highlight w:val="none"/>
        </w:rPr>
        <w:t>穿刺路径设计</w:t>
      </w:r>
      <w:bookmarkEnd w:id="23"/>
    </w:p>
    <w:p w14:paraId="4EC1AC8C">
      <w:pPr>
        <w:pStyle w:val="106"/>
        <w:spacing w:before="156" w:after="156"/>
        <w:outlineLvl w:val="9"/>
        <w:rPr>
          <w:highlight w:val="none"/>
        </w:rPr>
      </w:pPr>
      <w:bookmarkStart w:id="24" w:name="OLE_LINK1"/>
      <w:r>
        <w:rPr>
          <w:rFonts w:hint="eastAsia"/>
          <w:highlight w:val="none"/>
        </w:rPr>
        <w:t>穿刺针的进针位点</w:t>
      </w:r>
    </w:p>
    <w:p w14:paraId="3319B5DB">
      <w:pPr>
        <w:pStyle w:val="33"/>
        <w:spacing w:before="156" w:beforeLines="50" w:after="156" w:afterLines="5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甲状腺结节的穿刺点可选在病灶内侧（从峡部进针）或病灶外侧（从侧颈进针），淋巴结的穿刺点多选在病灶外侧</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见</w:t>
      </w:r>
      <w:r>
        <w:rPr>
          <w:rFonts w:hint="eastAsia" w:ascii="Times New Roman" w:hAnsi="Times New Roman" w:eastAsia="宋体" w:cs="Times New Roman"/>
          <w:szCs w:val="21"/>
          <w:highlight w:val="none"/>
        </w:rPr>
        <w:t>图B.1）。</w:t>
      </w:r>
    </w:p>
    <w:p w14:paraId="38FD3A2F">
      <w:pPr>
        <w:pStyle w:val="106"/>
        <w:spacing w:before="156" w:after="156"/>
        <w:outlineLvl w:val="9"/>
        <w:rPr>
          <w:highlight w:val="none"/>
        </w:rPr>
      </w:pPr>
      <w:r>
        <w:rPr>
          <w:rFonts w:hint="eastAsia"/>
          <w:highlight w:val="none"/>
        </w:rPr>
        <w:t>特殊穿刺路径设计</w:t>
      </w:r>
    </w:p>
    <w:p w14:paraId="40FB98FC">
      <w:pPr>
        <w:pStyle w:val="73"/>
        <w:spacing w:before="240" w:after="240"/>
        <w:rPr>
          <w:rFonts w:ascii="Times New Roman"/>
          <w:szCs w:val="21"/>
          <w:highlight w:val="none"/>
        </w:rPr>
      </w:pPr>
      <w:r>
        <w:rPr>
          <w:rFonts w:hint="eastAsia" w:ascii="黑体" w:hAnsi="黑体" w:eastAsia="黑体"/>
          <w:szCs w:val="21"/>
          <w:highlight w:val="none"/>
        </w:rPr>
        <w:t>B.2.1　</w:t>
      </w:r>
      <w:r>
        <w:rPr>
          <w:rFonts w:ascii="Times New Roman"/>
          <w:kern w:val="2"/>
          <w:szCs w:val="21"/>
          <w:highlight w:val="none"/>
        </w:rPr>
        <w:t>上极结节：易被甲状软管及动脉遮挡路径，可选用斜切位探头，由下往上设计穿刺路径（图</w:t>
      </w:r>
      <w:r>
        <w:rPr>
          <w:rFonts w:hint="eastAsia" w:ascii="Times New Roman"/>
          <w:kern w:val="2"/>
          <w:szCs w:val="21"/>
          <w:highlight w:val="none"/>
        </w:rPr>
        <w:t>B.2A</w:t>
      </w:r>
      <w:r>
        <w:rPr>
          <w:rFonts w:ascii="Times New Roman"/>
          <w:kern w:val="2"/>
          <w:szCs w:val="21"/>
          <w:highlight w:val="none"/>
        </w:rPr>
        <w:t>）</w:t>
      </w:r>
      <w:r>
        <w:rPr>
          <w:rFonts w:hint="eastAsia" w:ascii="Times New Roman"/>
          <w:kern w:val="2"/>
          <w:szCs w:val="21"/>
          <w:highlight w:val="none"/>
        </w:rPr>
        <w:t>。</w:t>
      </w:r>
    </w:p>
    <w:bookmarkEnd w:id="24"/>
    <w:p w14:paraId="246AF33F">
      <w:pPr>
        <w:pStyle w:val="73"/>
        <w:spacing w:before="240" w:after="240"/>
        <w:rPr>
          <w:rFonts w:hint="eastAsia" w:ascii="黑体" w:hAnsi="黑体" w:eastAsia="黑体"/>
          <w:szCs w:val="21"/>
          <w:highlight w:val="none"/>
        </w:rPr>
      </w:pPr>
      <w:r>
        <w:rPr>
          <w:rFonts w:hint="eastAsia" w:ascii="黑体" w:hAnsi="黑体" w:eastAsia="黑体"/>
          <w:szCs w:val="21"/>
          <w:highlight w:val="none"/>
        </w:rPr>
        <w:t>B.2.2　</w:t>
      </w:r>
      <w:r>
        <w:rPr>
          <w:rFonts w:ascii="Times New Roman"/>
          <w:szCs w:val="21"/>
          <w:highlight w:val="none"/>
        </w:rPr>
        <w:t>临近重要组织的结节或淋巴结：调整病人头部位置，获得更安全的穿刺位置；穿刺路径的延长线避免指向血管、气管及神经（</w:t>
      </w:r>
      <w:r>
        <w:rPr>
          <w:rFonts w:hint="eastAsia" w:ascii="Times New Roman"/>
          <w:szCs w:val="21"/>
          <w:highlight w:val="none"/>
          <w:lang w:val="en-US" w:eastAsia="zh-CN"/>
        </w:rPr>
        <w:t>见</w:t>
      </w:r>
      <w:r>
        <w:rPr>
          <w:rFonts w:ascii="Times New Roman"/>
          <w:szCs w:val="21"/>
          <w:highlight w:val="none"/>
        </w:rPr>
        <w:t>图</w:t>
      </w:r>
      <w:r>
        <w:rPr>
          <w:rFonts w:hint="eastAsia" w:ascii="Times New Roman"/>
          <w:szCs w:val="21"/>
          <w:highlight w:val="none"/>
        </w:rPr>
        <w:t>B.2</w:t>
      </w:r>
      <w:r>
        <w:rPr>
          <w:rFonts w:hint="eastAsia" w:ascii="Times New Roman"/>
          <w:szCs w:val="21"/>
          <w:highlight w:val="none"/>
          <w:lang w:val="en-US" w:eastAsia="zh-CN"/>
        </w:rPr>
        <w:t>中</w:t>
      </w:r>
      <w:r>
        <w:rPr>
          <w:rFonts w:ascii="Times New Roman"/>
          <w:szCs w:val="21"/>
          <w:highlight w:val="none"/>
        </w:rPr>
        <w:t>B, C）；或采用液体隔离带辅助。</w:t>
      </w:r>
    </w:p>
    <w:p w14:paraId="23E9D4FD">
      <w:pPr>
        <w:pStyle w:val="73"/>
        <w:spacing w:before="240" w:after="240"/>
        <w:rPr>
          <w:rFonts w:hint="eastAsia" w:ascii="黑体" w:hAnsi="黑体" w:eastAsia="黑体"/>
          <w:szCs w:val="21"/>
          <w:highlight w:val="none"/>
        </w:rPr>
      </w:pPr>
      <w:r>
        <w:rPr>
          <w:rFonts w:hint="eastAsia" w:ascii="黑体" w:hAnsi="黑体" w:eastAsia="黑体"/>
          <w:szCs w:val="21"/>
          <w:highlight w:val="none"/>
        </w:rPr>
        <w:t>B.2.2　</w:t>
      </w:r>
      <w:r>
        <w:rPr>
          <w:rFonts w:ascii="Times New Roman"/>
          <w:szCs w:val="21"/>
          <w:highlight w:val="none"/>
        </w:rPr>
        <w:t>颈内静脉背侧的淋巴结：让静脉保持血流充盈以便判断出静脉壁的位置，设计穿刺路径避开。</w:t>
      </w:r>
    </w:p>
    <w:p w14:paraId="4838BB86">
      <w:pPr>
        <w:spacing w:line="360" w:lineRule="auto"/>
        <w:jc w:val="center"/>
        <w:rPr>
          <w:rFonts w:ascii="Times New Roman" w:hAnsi="Times New Roman" w:cs="Times New Roman"/>
          <w:highlight w:val="none"/>
        </w:rPr>
      </w:pPr>
      <w:r>
        <w:rPr>
          <w:rFonts w:ascii="Times New Roman" w:hAnsi="Times New Roman" w:cs="Times New Roman"/>
          <w:highlight w:val="none"/>
        </w:rPr>
        <w:drawing>
          <wp:inline distT="0" distB="0" distL="0" distR="0">
            <wp:extent cx="4895850" cy="1529715"/>
            <wp:effectExtent l="0" t="0" r="0" b="0"/>
            <wp:docPr id="21374516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51600" name="图片 1"/>
                    <pic:cNvPicPr>
                      <a:picLocks noChangeAspect="1"/>
                    </pic:cNvPicPr>
                  </pic:nvPicPr>
                  <pic:blipFill>
                    <a:blip r:embed="rId22"/>
                    <a:stretch>
                      <a:fillRect/>
                    </a:stretch>
                  </pic:blipFill>
                  <pic:spPr>
                    <a:xfrm>
                      <a:off x="0" y="0"/>
                      <a:ext cx="4941350" cy="1544207"/>
                    </a:xfrm>
                    <a:prstGeom prst="rect">
                      <a:avLst/>
                    </a:prstGeom>
                  </pic:spPr>
                </pic:pic>
              </a:graphicData>
            </a:graphic>
          </wp:inline>
        </w:drawing>
      </w:r>
    </w:p>
    <w:p w14:paraId="3EC31926">
      <w:pPr>
        <w:spacing w:line="240" w:lineRule="auto"/>
        <w:jc w:val="both"/>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标引符号说明：</w:t>
      </w:r>
    </w:p>
    <w:p w14:paraId="5487996C">
      <w:pPr>
        <w:numPr>
          <w:ilvl w:val="-1"/>
          <w:numId w:val="0"/>
        </w:numPr>
        <w:spacing w:line="240" w:lineRule="auto"/>
        <w:jc w:val="both"/>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A——</w:t>
      </w:r>
      <w:r>
        <w:rPr>
          <w:rFonts w:hint="eastAsia" w:ascii="Times New Roman" w:hAnsi="Times New Roman" w:eastAsia="宋体" w:cs="Times New Roman"/>
          <w:sz w:val="18"/>
          <w:szCs w:val="18"/>
          <w:highlight w:val="none"/>
        </w:rPr>
        <w:t>甲状腺结节穿刺进针点（内侧、外侧）</w:t>
      </w:r>
      <w:r>
        <w:rPr>
          <w:rFonts w:hint="eastAsia" w:ascii="Times New Roman" w:hAnsi="Times New Roman" w:eastAsia="宋体" w:cs="Times New Roman"/>
          <w:sz w:val="18"/>
          <w:szCs w:val="18"/>
          <w:highlight w:val="none"/>
          <w:lang w:val="en-US" w:eastAsia="zh-CN"/>
        </w:rPr>
        <w:t>；</w:t>
      </w:r>
    </w:p>
    <w:p w14:paraId="5EDF6BFC">
      <w:pPr>
        <w:numPr>
          <w:ilvl w:val="-1"/>
          <w:numId w:val="0"/>
        </w:numPr>
        <w:spacing w:line="240" w:lineRule="auto"/>
        <w:jc w:val="both"/>
        <w:rPr>
          <w:rFonts w:hint="eastAsia" w:ascii="Times New Roman" w:hAnsi="Times New Roman" w:eastAsia="宋体" w:cs="Times New Roman"/>
          <w:sz w:val="18"/>
          <w:szCs w:val="18"/>
          <w:highlight w:val="none"/>
          <w:lang w:eastAsia="zh-CN"/>
        </w:rPr>
      </w:pPr>
      <w:r>
        <w:rPr>
          <w:rFonts w:hint="eastAsia" w:ascii="Times New Roman" w:hAnsi="Times New Roman" w:eastAsia="宋体" w:cs="Times New Roman"/>
          <w:sz w:val="18"/>
          <w:szCs w:val="18"/>
          <w:highlight w:val="none"/>
          <w:lang w:val="en-US" w:eastAsia="zh-CN"/>
        </w:rPr>
        <w:t>B——</w:t>
      </w:r>
      <w:r>
        <w:rPr>
          <w:rFonts w:hint="eastAsia" w:ascii="Times New Roman" w:hAnsi="Times New Roman" w:eastAsia="宋体" w:cs="Times New Roman"/>
          <w:sz w:val="18"/>
          <w:szCs w:val="18"/>
          <w:highlight w:val="none"/>
        </w:rPr>
        <w:t>淋巴结穿刺进针点</w:t>
      </w:r>
      <w:r>
        <w:rPr>
          <w:rFonts w:hint="eastAsia" w:ascii="Times New Roman" w:hAnsi="Times New Roman" w:eastAsia="宋体" w:cs="Times New Roman"/>
          <w:sz w:val="18"/>
          <w:szCs w:val="18"/>
          <w:highlight w:val="none"/>
          <w:lang w:eastAsia="zh-CN"/>
        </w:rPr>
        <w:t>。</w:t>
      </w:r>
    </w:p>
    <w:p w14:paraId="11D534E8">
      <w:pPr>
        <w:pStyle w:val="73"/>
        <w:tabs>
          <w:tab w:val="left" w:pos="567"/>
          <w:tab w:val="clear" w:pos="5387"/>
        </w:tabs>
        <w:jc w:val="center"/>
        <w:rPr>
          <w:rFonts w:ascii="Times New Roman" w:eastAsia="黑体"/>
          <w:szCs w:val="21"/>
          <w:highlight w:val="none"/>
        </w:rPr>
      </w:pPr>
      <w:r>
        <w:rPr>
          <w:rFonts w:ascii="Times New Roman" w:eastAsia="黑体"/>
          <w:szCs w:val="21"/>
          <w:highlight w:val="none"/>
        </w:rPr>
        <w:t>图</w:t>
      </w:r>
      <w:r>
        <w:rPr>
          <w:rFonts w:hint="eastAsia" w:ascii="Times New Roman" w:eastAsia="黑体"/>
          <w:szCs w:val="21"/>
          <w:highlight w:val="none"/>
        </w:rPr>
        <w:t>B.1</w:t>
      </w:r>
      <w:r>
        <w:rPr>
          <w:rFonts w:ascii="Times New Roman" w:eastAsia="黑体"/>
          <w:szCs w:val="21"/>
          <w:highlight w:val="none"/>
        </w:rPr>
        <w:t>　穿刺针的进针位点示意图</w:t>
      </w:r>
    </w:p>
    <w:p w14:paraId="447B5BAD">
      <w:pPr>
        <w:numPr>
          <w:ilvl w:val="-1"/>
          <w:numId w:val="0"/>
        </w:numPr>
        <w:spacing w:line="360" w:lineRule="auto"/>
        <w:jc w:val="both"/>
        <w:rPr>
          <w:rFonts w:hint="eastAsia" w:ascii="Times New Roman" w:hAnsi="Times New Roman" w:eastAsia="宋体" w:cs="Times New Roman"/>
          <w:szCs w:val="21"/>
          <w:highlight w:val="none"/>
        </w:rPr>
      </w:pPr>
    </w:p>
    <w:p w14:paraId="4529D604">
      <w:pPr>
        <w:spacing w:line="360" w:lineRule="auto"/>
        <w:jc w:val="center"/>
        <w:rPr>
          <w:rFonts w:ascii="Times New Roman" w:hAnsi="Times New Roman" w:cs="Times New Roman"/>
          <w:szCs w:val="21"/>
          <w:highlight w:val="none"/>
        </w:rPr>
      </w:pPr>
      <w:r>
        <w:rPr>
          <w:rFonts w:ascii="Times New Roman" w:hAnsi="Times New Roman" w:cs="Times New Roman"/>
          <w:szCs w:val="21"/>
          <w:highlight w:val="none"/>
        </w:rPr>
        <w:drawing>
          <wp:inline distT="0" distB="0" distL="0" distR="0">
            <wp:extent cx="5277485" cy="1802765"/>
            <wp:effectExtent l="0" t="0" r="5715" b="635"/>
            <wp:docPr id="2230545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54524" name="图片 1"/>
                    <pic:cNvPicPr>
                      <a:picLocks noChangeAspect="1"/>
                    </pic:cNvPicPr>
                  </pic:nvPicPr>
                  <pic:blipFill>
                    <a:blip r:embed="rId23"/>
                    <a:stretch>
                      <a:fillRect/>
                    </a:stretch>
                  </pic:blipFill>
                  <pic:spPr>
                    <a:xfrm>
                      <a:off x="0" y="0"/>
                      <a:ext cx="5384702" cy="1839312"/>
                    </a:xfrm>
                    <a:prstGeom prst="rect">
                      <a:avLst/>
                    </a:prstGeom>
                  </pic:spPr>
                </pic:pic>
              </a:graphicData>
            </a:graphic>
          </wp:inline>
        </w:drawing>
      </w:r>
    </w:p>
    <w:p w14:paraId="031E411C">
      <w:pPr>
        <w:pStyle w:val="73"/>
        <w:tabs>
          <w:tab w:val="left" w:pos="567"/>
          <w:tab w:val="clear" w:pos="5387"/>
        </w:tabs>
        <w:jc w:val="center"/>
        <w:rPr>
          <w:rFonts w:ascii="Times New Roman" w:eastAsia="黑体"/>
          <w:szCs w:val="21"/>
          <w:highlight w:val="none"/>
        </w:rPr>
      </w:pPr>
      <w:r>
        <w:rPr>
          <w:rFonts w:ascii="Times New Roman" w:eastAsia="黑体"/>
          <w:szCs w:val="21"/>
          <w:highlight w:val="none"/>
        </w:rPr>
        <w:t>图</w:t>
      </w:r>
      <w:r>
        <w:rPr>
          <w:rFonts w:hint="eastAsia" w:ascii="Times New Roman" w:eastAsia="黑体"/>
          <w:szCs w:val="21"/>
          <w:highlight w:val="none"/>
        </w:rPr>
        <w:t>B.2</w:t>
      </w:r>
      <w:r>
        <w:rPr>
          <w:rFonts w:ascii="Times New Roman" w:eastAsia="黑体"/>
          <w:szCs w:val="21"/>
          <w:highlight w:val="none"/>
        </w:rPr>
        <w:t>　</w:t>
      </w:r>
      <w:r>
        <w:rPr>
          <w:rFonts w:hint="eastAsia" w:ascii="Times New Roman" w:eastAsia="黑体"/>
          <w:szCs w:val="21"/>
          <w:highlight w:val="none"/>
        </w:rPr>
        <w:t>特殊</w:t>
      </w:r>
      <w:r>
        <w:rPr>
          <w:rFonts w:ascii="Times New Roman" w:eastAsia="黑体"/>
          <w:szCs w:val="21"/>
          <w:highlight w:val="none"/>
        </w:rPr>
        <w:t>穿刺</w:t>
      </w:r>
      <w:r>
        <w:rPr>
          <w:rFonts w:hint="eastAsia" w:ascii="Times New Roman" w:eastAsia="黑体"/>
          <w:szCs w:val="21"/>
          <w:highlight w:val="none"/>
        </w:rPr>
        <w:t>路径设计示意图</w:t>
      </w:r>
    </w:p>
    <w:p w14:paraId="3271810E">
      <w:pPr>
        <w:spacing w:line="360" w:lineRule="auto"/>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A. 上极结节穿刺路径；B, C.穿刺路径延长线避免指向血管（B）及气管（C）</w:t>
      </w:r>
    </w:p>
    <w:p w14:paraId="5C43C230">
      <w:pPr>
        <w:spacing w:line="360" w:lineRule="auto"/>
        <w:jc w:val="center"/>
        <w:rPr>
          <w:rFonts w:ascii="Times New Roman" w:hAnsi="Times New Roman" w:eastAsia="宋体" w:cs="Times New Roman"/>
          <w:szCs w:val="21"/>
          <w:highlight w:val="none"/>
        </w:rPr>
        <w:sectPr>
          <w:pgSz w:w="11906" w:h="16838"/>
          <w:pgMar w:top="1440" w:right="1800" w:bottom="1440" w:left="1800" w:header="851" w:footer="992" w:gutter="0"/>
          <w:cols w:space="425" w:num="1"/>
          <w:docGrid w:type="lines" w:linePitch="312" w:charSpace="0"/>
        </w:sectPr>
      </w:pPr>
    </w:p>
    <w:p w14:paraId="7B0E8811">
      <w:pPr>
        <w:pStyle w:val="105"/>
        <w:spacing w:before="0" w:after="0" w:afterLines="0"/>
        <w:rPr>
          <w:rFonts w:ascii="Times New Roman"/>
          <w:highlight w:val="none"/>
        </w:rPr>
      </w:pPr>
      <w:r>
        <w:rPr>
          <w:rFonts w:ascii="Times New Roman"/>
          <w:highlight w:val="none"/>
        </w:rPr>
        <w:br w:type="textWrapping"/>
      </w:r>
      <w:bookmarkStart w:id="25" w:name="_Toc210161811"/>
      <w:r>
        <w:rPr>
          <w:rFonts w:hint="eastAsia" w:ascii="Times New Roman"/>
          <w:highlight w:val="none"/>
        </w:rPr>
        <w:t>（规范性）</w:t>
      </w:r>
      <w:r>
        <w:rPr>
          <w:rFonts w:ascii="Times New Roman"/>
          <w:highlight w:val="none"/>
        </w:rPr>
        <w:br w:type="textWrapping"/>
      </w:r>
      <w:r>
        <w:rPr>
          <w:rFonts w:hint="eastAsia" w:ascii="Times New Roman"/>
          <w:highlight w:val="none"/>
        </w:rPr>
        <w:t>甲状腺</w:t>
      </w:r>
      <w:r>
        <w:rPr>
          <w:rFonts w:ascii="Times New Roman"/>
          <w:highlight w:val="none"/>
        </w:rPr>
        <w:t>FNAB</w:t>
      </w:r>
      <w:r>
        <w:rPr>
          <w:rFonts w:hint="eastAsia" w:ascii="Times New Roman"/>
          <w:highlight w:val="none"/>
        </w:rPr>
        <w:t>细胞病理学诊断标准</w:t>
      </w:r>
      <w:bookmarkEnd w:id="25"/>
    </w:p>
    <w:p w14:paraId="291F8B50">
      <w:pPr>
        <w:pStyle w:val="106"/>
        <w:spacing w:before="156" w:after="156"/>
        <w:outlineLvl w:val="9"/>
        <w:rPr>
          <w:highlight w:val="none"/>
        </w:rPr>
      </w:pPr>
      <w:r>
        <w:rPr>
          <w:rFonts w:ascii="Times New Roman" w:eastAsia="宋体"/>
          <w:highlight w:val="none"/>
        </w:rPr>
        <w:t>甲状腺FNAB细胞学诊断强调规范化和同质化，国际上通常采用</w:t>
      </w:r>
      <w:r>
        <w:rPr>
          <w:rFonts w:hint="eastAsia" w:ascii="Times New Roman" w:eastAsia="宋体"/>
          <w:bCs/>
          <w:kern w:val="0"/>
          <w:szCs w:val="21"/>
          <w:highlight w:val="none"/>
        </w:rPr>
        <w:t>TBSRTC</w:t>
      </w:r>
      <w:r>
        <w:rPr>
          <w:rFonts w:ascii="Times New Roman" w:eastAsia="宋体"/>
          <w:highlight w:val="none"/>
        </w:rPr>
        <w:t>报告系统，我国学者经改良提出甲状腺细针穿刺细胞病理学诊断专家共识，推荐以其作为规范化甲状腺FNAB细胞学诊断的指导文件。</w:t>
      </w:r>
    </w:p>
    <w:p w14:paraId="5254539C">
      <w:pPr>
        <w:pStyle w:val="106"/>
        <w:spacing w:before="156" w:after="156"/>
        <w:outlineLvl w:val="9"/>
        <w:rPr>
          <w:highlight w:val="none"/>
        </w:rPr>
      </w:pPr>
      <w:r>
        <w:rPr>
          <w:rFonts w:ascii="Times New Roman" w:eastAsia="宋体"/>
          <w:szCs w:val="21"/>
          <w:highlight w:val="none"/>
        </w:rPr>
        <w:t>甲状腺结节细胞病理报告分为</w:t>
      </w:r>
      <w:r>
        <w:rPr>
          <w:rFonts w:hint="eastAsia" w:ascii="Times New Roman" w:eastAsia="宋体"/>
          <w:szCs w:val="21"/>
          <w:highlight w:val="none"/>
        </w:rPr>
        <w:t xml:space="preserve"> </w:t>
      </w:r>
      <w:r>
        <w:rPr>
          <w:rFonts w:ascii="Times New Roman" w:eastAsia="宋体"/>
          <w:szCs w:val="21"/>
          <w:highlight w:val="none"/>
        </w:rPr>
        <w:t>Ⅰ</w:t>
      </w:r>
      <w:r>
        <w:rPr>
          <w:rFonts w:hint="eastAsia" w:ascii="Times New Roman" w:eastAsia="宋体"/>
          <w:szCs w:val="21"/>
          <w:highlight w:val="none"/>
        </w:rPr>
        <w:t xml:space="preserve"> </w:t>
      </w:r>
      <w:r>
        <w:rPr>
          <w:rFonts w:hint="eastAsia" w:ascii="Times New Roman" w:eastAsia="宋体"/>
          <w:szCs w:val="21"/>
          <w:highlight w:val="none"/>
          <w:lang w:val="en-US" w:eastAsia="zh-CN"/>
        </w:rPr>
        <w:t>类</w:t>
      </w:r>
      <w:r>
        <w:rPr>
          <w:rFonts w:ascii="Times New Roman" w:eastAsia="宋体"/>
          <w:szCs w:val="21"/>
          <w:highlight w:val="none"/>
        </w:rPr>
        <w:t>~</w:t>
      </w:r>
      <w:r>
        <w:rPr>
          <w:rFonts w:hint="eastAsia" w:ascii="Times New Roman" w:eastAsia="宋体"/>
          <w:szCs w:val="21"/>
          <w:highlight w:val="none"/>
        </w:rPr>
        <w:t xml:space="preserve"> </w:t>
      </w:r>
      <w:r>
        <w:rPr>
          <w:rFonts w:ascii="Times New Roman" w:eastAsia="宋体"/>
          <w:szCs w:val="21"/>
          <w:highlight w:val="none"/>
        </w:rPr>
        <w:t>Ⅵ</w:t>
      </w:r>
      <w:r>
        <w:rPr>
          <w:rFonts w:hint="eastAsia" w:ascii="Times New Roman" w:eastAsia="宋体"/>
          <w:szCs w:val="21"/>
          <w:highlight w:val="none"/>
        </w:rPr>
        <w:t xml:space="preserve"> </w:t>
      </w:r>
      <w:r>
        <w:rPr>
          <w:rFonts w:ascii="Times New Roman" w:eastAsia="宋体"/>
          <w:szCs w:val="21"/>
          <w:highlight w:val="none"/>
        </w:rPr>
        <w:t>类</w:t>
      </w:r>
      <w:r>
        <w:rPr>
          <w:rFonts w:hint="eastAsia" w:ascii="Times New Roman" w:eastAsia="宋体"/>
          <w:szCs w:val="21"/>
          <w:highlight w:val="none"/>
        </w:rPr>
        <w:t>，包括：（I）</w:t>
      </w:r>
      <w:r>
        <w:rPr>
          <w:rFonts w:ascii="Times New Roman" w:eastAsia="宋体"/>
          <w:szCs w:val="21"/>
          <w:highlight w:val="none"/>
        </w:rPr>
        <w:t>无法诊断；</w:t>
      </w:r>
      <w:r>
        <w:rPr>
          <w:rFonts w:hint="eastAsia" w:ascii="Times New Roman" w:eastAsia="宋体"/>
          <w:szCs w:val="21"/>
          <w:highlight w:val="none"/>
        </w:rPr>
        <w:t>（II）良性；（III）</w:t>
      </w:r>
      <w:r>
        <w:rPr>
          <w:rFonts w:ascii="Times New Roman" w:eastAsia="宋体"/>
          <w:szCs w:val="21"/>
          <w:highlight w:val="none"/>
        </w:rPr>
        <w:t>意义不明的异型性病变；</w:t>
      </w:r>
      <w:r>
        <w:rPr>
          <w:rFonts w:hint="eastAsia" w:ascii="Times New Roman" w:eastAsia="宋体"/>
          <w:szCs w:val="21"/>
          <w:highlight w:val="none"/>
        </w:rPr>
        <w:t>（IV）</w:t>
      </w:r>
      <w:r>
        <w:rPr>
          <w:rFonts w:ascii="Times New Roman" w:eastAsia="宋体"/>
          <w:szCs w:val="21"/>
          <w:highlight w:val="none"/>
        </w:rPr>
        <w:t>滤泡性肿瘤；</w:t>
      </w:r>
      <w:r>
        <w:rPr>
          <w:rFonts w:hint="eastAsia" w:ascii="Times New Roman" w:eastAsia="宋体"/>
          <w:szCs w:val="21"/>
          <w:highlight w:val="none"/>
        </w:rPr>
        <w:t>（V）可疑恶性肿瘤；（VI）恶性，见表C.1。</w:t>
      </w:r>
    </w:p>
    <w:p w14:paraId="2B5898E6">
      <w:pPr>
        <w:pStyle w:val="73"/>
        <w:tabs>
          <w:tab w:val="left" w:pos="567"/>
          <w:tab w:val="clear" w:pos="5387"/>
        </w:tabs>
        <w:jc w:val="center"/>
        <w:rPr>
          <w:rFonts w:ascii="Times New Roman" w:eastAsia="黑体"/>
          <w:szCs w:val="21"/>
          <w:highlight w:val="none"/>
        </w:rPr>
      </w:pPr>
      <w:r>
        <w:rPr>
          <w:rFonts w:ascii="Times New Roman" w:eastAsia="黑体"/>
          <w:szCs w:val="21"/>
          <w:highlight w:val="none"/>
        </w:rPr>
        <w:t>表</w:t>
      </w:r>
      <w:r>
        <w:rPr>
          <w:rFonts w:hint="eastAsia" w:ascii="Times New Roman" w:eastAsia="黑体"/>
          <w:szCs w:val="21"/>
          <w:highlight w:val="none"/>
        </w:rPr>
        <w:t>C.1</w:t>
      </w:r>
      <w:r>
        <w:rPr>
          <w:rFonts w:ascii="Times New Roman" w:eastAsia="黑体"/>
          <w:szCs w:val="21"/>
          <w:highlight w:val="none"/>
        </w:rPr>
        <w:t>　甲状腺</w:t>
      </w:r>
      <w:r>
        <w:rPr>
          <w:rFonts w:hint="eastAsia" w:ascii="Times New Roman" w:eastAsia="黑体"/>
          <w:szCs w:val="21"/>
          <w:highlight w:val="none"/>
        </w:rPr>
        <w:t>细胞病理诊断分类</w:t>
      </w:r>
    </w:p>
    <w:tbl>
      <w:tblPr>
        <w:tblStyle w:val="11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0" w:type="dxa"/>
          <w:bottom w:w="28" w:type="dxa"/>
          <w:right w:w="0" w:type="dxa"/>
        </w:tblCellMar>
      </w:tblPr>
      <w:tblGrid>
        <w:gridCol w:w="3686"/>
        <w:gridCol w:w="4819"/>
      </w:tblGrid>
      <w:tr w14:paraId="0F60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25" w:hRule="atLeast"/>
        </w:trPr>
        <w:tc>
          <w:tcPr>
            <w:tcW w:w="3686" w:type="dxa"/>
            <w:tcBorders>
              <w:insideH w:val="single" w:sz="8" w:space="0"/>
              <w:insideV w:val="nil"/>
            </w:tcBorders>
            <w:vAlign w:val="center"/>
          </w:tcPr>
          <w:p w14:paraId="03EF5B93">
            <w:pPr>
              <w:spacing w:before="0" w:after="0" w:line="280" w:lineRule="exact"/>
              <w:jc w:val="center"/>
              <w:rPr>
                <w:rFonts w:ascii="Times New Roman" w:hAnsi="Times New Roman" w:eastAsia="宋体" w:cs="Times New Roman"/>
                <w:b w:val="0"/>
                <w:bCs w:val="0"/>
                <w:color w:val="000000" w:themeColor="text1" w:themeShade="BF"/>
                <w:sz w:val="18"/>
                <w:szCs w:val="18"/>
                <w:highlight w:val="none"/>
              </w:rPr>
            </w:pPr>
            <w:r>
              <w:rPr>
                <w:rFonts w:ascii="Times New Roman" w:hAnsi="Times New Roman" w:eastAsia="宋体" w:cs="Times New Roman"/>
                <w:b/>
                <w:bCs/>
                <w:color w:val="000000"/>
                <w:sz w:val="18"/>
                <w:szCs w:val="18"/>
                <w:highlight w:val="none"/>
              </w:rPr>
              <w:t>中国共识（2023版）</w:t>
            </w:r>
          </w:p>
        </w:tc>
        <w:tc>
          <w:tcPr>
            <w:tcW w:w="4819" w:type="dxa"/>
            <w:tcBorders>
              <w:insideV w:val="nil"/>
            </w:tcBorders>
            <w:tcMar>
              <w:left w:w="28" w:type="dxa"/>
              <w:right w:w="28" w:type="dxa"/>
            </w:tcMar>
            <w:vAlign w:val="center"/>
          </w:tcPr>
          <w:p w14:paraId="30A98B51">
            <w:pPr>
              <w:spacing w:before="0" w:after="0" w:line="280" w:lineRule="exact"/>
              <w:jc w:val="center"/>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val="0"/>
                <w:color w:val="000000" w:themeColor="text1" w:themeShade="BF"/>
                <w:kern w:val="0"/>
                <w:sz w:val="18"/>
                <w:szCs w:val="18"/>
                <w:highlight w:val="none"/>
              </w:rPr>
              <w:t>第三版TBSRTC</w:t>
            </w:r>
          </w:p>
        </w:tc>
      </w:tr>
      <w:tr w14:paraId="2F87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266" w:hRule="atLeast"/>
        </w:trPr>
        <w:tc>
          <w:tcPr>
            <w:tcW w:w="3686" w:type="dxa"/>
            <w:shd w:val="pct5" w:color="auto" w:fill="auto"/>
          </w:tcPr>
          <w:p w14:paraId="79A3B60F">
            <w:pPr>
              <w:spacing w:line="280" w:lineRule="exact"/>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I. 标本无法诊断或标本不满意</w:t>
            </w:r>
          </w:p>
          <w:p w14:paraId="7AB65074">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仅有囊液（超声不确定）</w:t>
            </w:r>
          </w:p>
          <w:p w14:paraId="5E6EF8EA">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细胞量不足、涂片质量不佳</w:t>
            </w:r>
          </w:p>
          <w:p w14:paraId="3513D613">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标本固定不佳、富于血液样本</w:t>
            </w:r>
          </w:p>
        </w:tc>
        <w:tc>
          <w:tcPr>
            <w:tcW w:w="4819" w:type="dxa"/>
            <w:shd w:val="pct5" w:color="auto" w:fill="auto"/>
            <w:tcMar>
              <w:left w:w="28" w:type="dxa"/>
              <w:right w:w="28" w:type="dxa"/>
            </w:tcMar>
          </w:tcPr>
          <w:p w14:paraId="39639BE8">
            <w:pPr>
              <w:spacing w:line="280" w:lineRule="exact"/>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I. 无法诊断</w:t>
            </w:r>
          </w:p>
          <w:p w14:paraId="2BE3590C">
            <w:pPr>
              <w:spacing w:line="280" w:lineRule="exact"/>
              <w:ind w:left="420" w:leftChars="200"/>
              <w:rPr>
                <w:rFonts w:ascii="Times New Roman" w:hAnsi="Times New Roman" w:eastAsia="宋体" w:cs="Times New Roman"/>
                <w:color w:val="000000" w:themeColor="text1" w:themeShade="BF"/>
                <w:sz w:val="18"/>
                <w:szCs w:val="18"/>
                <w:highlight w:val="none"/>
              </w:rPr>
            </w:pPr>
            <w:r>
              <w:rPr>
                <w:rFonts w:hint="eastAsia" w:ascii="Times New Roman" w:hAnsi="Times New Roman" w:eastAsia="宋体" w:cs="Times New Roman"/>
                <w:color w:val="000000"/>
                <w:sz w:val="18"/>
                <w:szCs w:val="18"/>
                <w:highlight w:val="none"/>
              </w:rPr>
              <w:t>仅有囊液</w:t>
            </w:r>
          </w:p>
          <w:p w14:paraId="699BCD05">
            <w:pPr>
              <w:spacing w:line="280" w:lineRule="exact"/>
              <w:ind w:left="420" w:leftChars="200"/>
              <w:rPr>
                <w:rFonts w:ascii="Times New Roman" w:hAnsi="Times New Roman" w:eastAsia="宋体" w:cs="Times New Roman"/>
                <w:color w:val="000000" w:themeColor="text1" w:themeShade="BF"/>
                <w:sz w:val="18"/>
                <w:szCs w:val="18"/>
                <w:highlight w:val="none"/>
              </w:rPr>
            </w:pPr>
            <w:r>
              <w:rPr>
                <w:rFonts w:hint="eastAsia" w:ascii="Times New Roman" w:hAnsi="Times New Roman" w:eastAsia="宋体" w:cs="Times New Roman"/>
                <w:color w:val="000000"/>
                <w:sz w:val="18"/>
                <w:szCs w:val="18"/>
                <w:highlight w:val="none"/>
              </w:rPr>
              <w:t>几乎无细胞样本</w:t>
            </w:r>
          </w:p>
          <w:p w14:paraId="31CA1C1B">
            <w:pPr>
              <w:spacing w:line="280" w:lineRule="exact"/>
              <w:ind w:left="420" w:leftChars="200"/>
              <w:rPr>
                <w:rFonts w:ascii="Times New Roman" w:hAnsi="Times New Roman" w:eastAsia="宋体" w:cs="Times New Roman"/>
                <w:color w:val="000000" w:themeColor="text1" w:themeShade="BF"/>
                <w:sz w:val="18"/>
                <w:szCs w:val="18"/>
                <w:highlight w:val="none"/>
              </w:rPr>
            </w:pPr>
            <w:r>
              <w:rPr>
                <w:rFonts w:hint="eastAsia" w:ascii="Times New Roman" w:hAnsi="Times New Roman" w:eastAsia="宋体" w:cs="Times New Roman"/>
                <w:color w:val="000000"/>
                <w:sz w:val="18"/>
                <w:szCs w:val="18"/>
                <w:highlight w:val="none"/>
              </w:rPr>
              <w:t>其他（富于血液样本、凝块假象、干片假象等）</w:t>
            </w:r>
          </w:p>
        </w:tc>
      </w:tr>
      <w:tr w14:paraId="7F20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9" w:hRule="atLeast"/>
        </w:trPr>
        <w:tc>
          <w:tcPr>
            <w:tcW w:w="3686" w:type="dxa"/>
          </w:tcPr>
          <w:p w14:paraId="09950297">
            <w:pPr>
              <w:spacing w:line="280" w:lineRule="exact"/>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II. 良性病变</w:t>
            </w:r>
          </w:p>
          <w:p w14:paraId="3DA35E78">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仅有囊液（超声良性）</w:t>
            </w:r>
          </w:p>
          <w:p w14:paraId="3EB4896D">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良性滤泡性结节</w:t>
            </w:r>
          </w:p>
          <w:p w14:paraId="5D3A11E3">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甲状腺炎</w:t>
            </w:r>
          </w:p>
          <w:p w14:paraId="1A91BB25">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其他</w:t>
            </w:r>
          </w:p>
        </w:tc>
        <w:tc>
          <w:tcPr>
            <w:tcW w:w="4819" w:type="dxa"/>
            <w:tcMar>
              <w:left w:w="28" w:type="dxa"/>
              <w:right w:w="28" w:type="dxa"/>
            </w:tcMar>
          </w:tcPr>
          <w:p w14:paraId="0AAB1883">
            <w:pPr>
              <w:spacing w:line="280" w:lineRule="exact"/>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II. 良性</w:t>
            </w:r>
          </w:p>
          <w:p w14:paraId="68502C4F">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符合甲状腺滤泡结节性病变（包括结节性甲状腺肿、胶质性结节等）</w:t>
            </w:r>
          </w:p>
          <w:p w14:paraId="525CDE8D">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结合临床，符合慢性淋巴细胞（桥本）甲状腺炎</w:t>
            </w:r>
          </w:p>
          <w:p w14:paraId="0C6BB222">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符合肉芽肿性（亚急性）甲状腺炎</w:t>
            </w:r>
          </w:p>
          <w:p w14:paraId="28F9882D">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其他</w:t>
            </w:r>
          </w:p>
        </w:tc>
      </w:tr>
      <w:tr w14:paraId="35A9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712" w:hRule="atLeast"/>
        </w:trPr>
        <w:tc>
          <w:tcPr>
            <w:tcW w:w="3686" w:type="dxa"/>
            <w:shd w:val="pct5" w:color="auto" w:fill="auto"/>
          </w:tcPr>
          <w:p w14:paraId="635F7F2B">
            <w:pPr>
              <w:spacing w:line="280" w:lineRule="exact"/>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III. 意义不明确的异型性病变</w:t>
            </w:r>
          </w:p>
          <w:p w14:paraId="4C371CEF">
            <w:pPr>
              <w:spacing w:line="280" w:lineRule="exact"/>
              <w:rPr>
                <w:rFonts w:ascii="Times New Roman" w:hAnsi="Times New Roman" w:eastAsia="宋体" w:cs="Times New Roman"/>
                <w:b w:val="0"/>
                <w:bCs w:val="0"/>
                <w:color w:val="000000" w:themeColor="text1" w:themeShade="BF"/>
                <w:sz w:val="18"/>
                <w:szCs w:val="18"/>
                <w:highlight w:val="none"/>
              </w:rPr>
            </w:pPr>
          </w:p>
        </w:tc>
        <w:tc>
          <w:tcPr>
            <w:tcW w:w="4819" w:type="dxa"/>
            <w:shd w:val="pct5" w:color="auto" w:fill="auto"/>
            <w:tcMar>
              <w:left w:w="28" w:type="dxa"/>
              <w:right w:w="28" w:type="dxa"/>
            </w:tcMar>
          </w:tcPr>
          <w:p w14:paraId="503630D9">
            <w:pPr>
              <w:spacing w:line="280" w:lineRule="exact"/>
              <w:rPr>
                <w:rFonts w:ascii="Times New Roman" w:hAnsi="Times New Roman" w:eastAsia="宋体" w:cs="Times New Roman"/>
                <w:b/>
                <w:bCs/>
                <w:color w:val="000000" w:themeColor="text1" w:themeShade="BF"/>
                <w:sz w:val="18"/>
                <w:szCs w:val="18"/>
                <w:highlight w:val="none"/>
              </w:rPr>
            </w:pPr>
            <w:r>
              <w:rPr>
                <w:rFonts w:ascii="Times New Roman" w:hAnsi="Times New Roman" w:eastAsia="宋体" w:cs="Times New Roman"/>
                <w:b/>
                <w:bCs/>
                <w:color w:val="000000"/>
                <w:sz w:val="18"/>
                <w:szCs w:val="18"/>
                <w:highlight w:val="none"/>
              </w:rPr>
              <w:t>Ⅲ.</w:t>
            </w:r>
            <w:r>
              <w:rPr>
                <w:rFonts w:hint="eastAsia" w:ascii="Times New Roman" w:hAnsi="Times New Roman" w:eastAsia="宋体" w:cs="Times New Roman"/>
                <w:b/>
                <w:bCs/>
                <w:color w:val="000000"/>
                <w:sz w:val="18"/>
                <w:szCs w:val="18"/>
                <w:highlight w:val="none"/>
              </w:rPr>
              <w:t xml:space="preserve"> </w:t>
            </w:r>
            <w:r>
              <w:rPr>
                <w:rFonts w:ascii="Times New Roman" w:hAnsi="Times New Roman" w:eastAsia="宋体" w:cs="Times New Roman"/>
                <w:b/>
                <w:bCs/>
                <w:color w:val="000000"/>
                <w:sz w:val="18"/>
                <w:szCs w:val="18"/>
                <w:highlight w:val="none"/>
              </w:rPr>
              <w:t>意义不明确的异型性病变</w:t>
            </w:r>
          </w:p>
          <w:p w14:paraId="3C8232F4">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强调细胞核‑AUS或其他‑AUS</w:t>
            </w:r>
          </w:p>
        </w:tc>
      </w:tr>
      <w:tr w14:paraId="021B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721" w:hRule="atLeast"/>
        </w:trPr>
        <w:tc>
          <w:tcPr>
            <w:tcW w:w="3686" w:type="dxa"/>
          </w:tcPr>
          <w:p w14:paraId="0D4C35DF">
            <w:pPr>
              <w:spacing w:line="280" w:lineRule="exact"/>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IV. 滤泡性肿瘤或可疑滤泡性肿瘤</w:t>
            </w:r>
          </w:p>
          <w:p w14:paraId="289A4763">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滤泡性肿瘤或可疑滤泡性肿瘤</w:t>
            </w:r>
          </w:p>
          <w:p w14:paraId="1B815855">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嗜酸细胞肿瘤或可疑嗜酸细胞肿瘤</w:t>
            </w:r>
          </w:p>
        </w:tc>
        <w:tc>
          <w:tcPr>
            <w:tcW w:w="4819" w:type="dxa"/>
            <w:tcMar>
              <w:left w:w="28" w:type="dxa"/>
              <w:right w:w="28" w:type="dxa"/>
            </w:tcMar>
          </w:tcPr>
          <w:p w14:paraId="1FBEE93D">
            <w:pPr>
              <w:spacing w:line="280" w:lineRule="exact"/>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 xml:space="preserve">IV. </w:t>
            </w:r>
            <w:r>
              <w:rPr>
                <w:rFonts w:ascii="Times New Roman" w:hAnsi="Times New Roman" w:eastAsia="宋体" w:cs="Times New Roman"/>
                <w:b/>
                <w:bCs/>
                <w:color w:val="000000"/>
                <w:sz w:val="18"/>
                <w:szCs w:val="18"/>
                <w:highlight w:val="none"/>
              </w:rPr>
              <w:t>滤泡性肿瘤（FN）</w:t>
            </w:r>
          </w:p>
          <w:p w14:paraId="3E0E8DA5">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强调嗜酸细胞型</w:t>
            </w:r>
          </w:p>
        </w:tc>
      </w:tr>
      <w:tr w14:paraId="43C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720" w:hRule="atLeast"/>
        </w:trPr>
        <w:tc>
          <w:tcPr>
            <w:tcW w:w="3686" w:type="dxa"/>
            <w:shd w:val="pct5" w:color="auto" w:fill="auto"/>
          </w:tcPr>
          <w:p w14:paraId="1209C836">
            <w:pPr>
              <w:spacing w:line="280" w:lineRule="exact"/>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V. 可疑恶性肿瘤</w:t>
            </w:r>
          </w:p>
          <w:p w14:paraId="1135A0E6">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可疑甲状腺乳头状癌</w:t>
            </w:r>
          </w:p>
          <w:p w14:paraId="280D1541">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可疑甲状腺髓样癌</w:t>
            </w:r>
          </w:p>
          <w:p w14:paraId="5EC93219">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可疑转移癌</w:t>
            </w:r>
          </w:p>
          <w:p w14:paraId="1FC3A3F9">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可疑淋巴瘤</w:t>
            </w:r>
          </w:p>
          <w:p w14:paraId="615445C6">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其他</w:t>
            </w:r>
          </w:p>
        </w:tc>
        <w:tc>
          <w:tcPr>
            <w:tcW w:w="4819" w:type="dxa"/>
            <w:shd w:val="pct5" w:color="auto" w:fill="auto"/>
            <w:tcMar>
              <w:left w:w="28" w:type="dxa"/>
              <w:right w:w="28" w:type="dxa"/>
            </w:tcMar>
          </w:tcPr>
          <w:p w14:paraId="075C4C30">
            <w:pPr>
              <w:spacing w:line="280" w:lineRule="exact"/>
              <w:rPr>
                <w:rFonts w:ascii="Times New Roman" w:hAnsi="Times New Roman" w:eastAsia="宋体" w:cs="Times New Roman"/>
                <w:b/>
                <w:bCs/>
                <w:color w:val="000000" w:themeColor="text1" w:themeShade="BF"/>
                <w:sz w:val="18"/>
                <w:szCs w:val="18"/>
                <w:highlight w:val="none"/>
              </w:rPr>
            </w:pPr>
            <w:r>
              <w:rPr>
                <w:rFonts w:ascii="Times New Roman" w:hAnsi="Times New Roman" w:eastAsia="宋体" w:cs="Times New Roman"/>
                <w:b/>
                <w:bCs/>
                <w:color w:val="000000"/>
                <w:sz w:val="18"/>
                <w:szCs w:val="18"/>
                <w:highlight w:val="none"/>
              </w:rPr>
              <w:t>Ⅴ.</w:t>
            </w:r>
            <w:r>
              <w:rPr>
                <w:rFonts w:hint="eastAsia" w:ascii="Times New Roman" w:hAnsi="Times New Roman" w:eastAsia="宋体" w:cs="Times New Roman"/>
                <w:b/>
                <w:bCs/>
                <w:color w:val="000000"/>
                <w:sz w:val="18"/>
                <w:szCs w:val="18"/>
                <w:highlight w:val="none"/>
              </w:rPr>
              <w:t xml:space="preserve"> </w:t>
            </w:r>
            <w:r>
              <w:rPr>
                <w:rFonts w:ascii="Times New Roman" w:hAnsi="Times New Roman" w:eastAsia="宋体" w:cs="Times New Roman"/>
                <w:b/>
                <w:bCs/>
                <w:color w:val="000000"/>
                <w:sz w:val="18"/>
                <w:szCs w:val="18"/>
                <w:highlight w:val="none"/>
              </w:rPr>
              <w:t>可疑恶性肿瘤</w:t>
            </w:r>
          </w:p>
          <w:p w14:paraId="15C223D7">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可疑甲状腺乳头状癌</w:t>
            </w:r>
          </w:p>
          <w:p w14:paraId="4C714596">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可疑甲状腺髓样癌</w:t>
            </w:r>
          </w:p>
          <w:p w14:paraId="420B24F7">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可疑转移癌</w:t>
            </w:r>
          </w:p>
          <w:p w14:paraId="33DEA122">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可疑淋巴瘤</w:t>
            </w:r>
          </w:p>
          <w:p w14:paraId="27ADFB8E">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其他</w:t>
            </w:r>
          </w:p>
        </w:tc>
      </w:tr>
      <w:tr w14:paraId="0E26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209" w:hRule="atLeast"/>
        </w:trPr>
        <w:tc>
          <w:tcPr>
            <w:tcW w:w="3686" w:type="dxa"/>
          </w:tcPr>
          <w:p w14:paraId="3EFAA030">
            <w:pPr>
              <w:spacing w:line="280" w:lineRule="exact"/>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bCs/>
                <w:color w:val="000000"/>
                <w:sz w:val="18"/>
                <w:szCs w:val="18"/>
                <w:highlight w:val="none"/>
              </w:rPr>
              <w:t>VI. 恶性肿瘤</w:t>
            </w:r>
          </w:p>
          <w:p w14:paraId="2D0549FE">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甲状腺乳头状癌</w:t>
            </w:r>
          </w:p>
          <w:p w14:paraId="4BDF79D3">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hint="eastAsia" w:ascii="Times New Roman" w:hAnsi="Times New Roman" w:eastAsia="宋体" w:cs="Times New Roman"/>
                <w:b w:val="0"/>
                <w:bCs w:val="0"/>
                <w:color w:val="000000"/>
                <w:sz w:val="18"/>
                <w:szCs w:val="18"/>
                <w:highlight w:val="none"/>
              </w:rPr>
              <w:t>甲状腺髓样癌</w:t>
            </w:r>
          </w:p>
          <w:p w14:paraId="51A32B9C">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ascii="Times New Roman" w:hAnsi="Times New Roman" w:eastAsia="宋体" w:cs="Times New Roman"/>
                <w:b w:val="0"/>
                <w:bCs w:val="0"/>
                <w:color w:val="000000"/>
                <w:sz w:val="18"/>
                <w:szCs w:val="18"/>
                <w:highlight w:val="none"/>
              </w:rPr>
              <w:t>甲状腺低分化癌</w:t>
            </w:r>
          </w:p>
          <w:p w14:paraId="7893B10C">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ascii="Times New Roman" w:hAnsi="Times New Roman" w:eastAsia="宋体" w:cs="Times New Roman"/>
                <w:b w:val="0"/>
                <w:bCs w:val="0"/>
                <w:color w:val="000000"/>
                <w:sz w:val="18"/>
                <w:szCs w:val="18"/>
                <w:highlight w:val="none"/>
              </w:rPr>
              <w:t>间变性癌</w:t>
            </w:r>
          </w:p>
          <w:p w14:paraId="09327E4C">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ascii="Times New Roman" w:hAnsi="Times New Roman" w:eastAsia="宋体" w:cs="Times New Roman"/>
                <w:b w:val="0"/>
                <w:bCs w:val="0"/>
                <w:color w:val="000000"/>
                <w:sz w:val="18"/>
                <w:szCs w:val="18"/>
                <w:highlight w:val="none"/>
              </w:rPr>
              <w:t>转移性癌</w:t>
            </w:r>
          </w:p>
          <w:p w14:paraId="5DDF9831">
            <w:pPr>
              <w:spacing w:line="280" w:lineRule="exact"/>
              <w:ind w:left="420" w:leftChars="200"/>
              <w:rPr>
                <w:rFonts w:ascii="Times New Roman" w:hAnsi="Times New Roman" w:eastAsia="宋体" w:cs="Times New Roman"/>
                <w:b w:val="0"/>
                <w:bCs w:val="0"/>
                <w:color w:val="000000" w:themeColor="text1" w:themeShade="BF"/>
                <w:sz w:val="18"/>
                <w:szCs w:val="18"/>
                <w:highlight w:val="none"/>
              </w:rPr>
            </w:pPr>
            <w:r>
              <w:rPr>
                <w:rFonts w:ascii="Times New Roman" w:hAnsi="Times New Roman" w:eastAsia="宋体" w:cs="Times New Roman"/>
                <w:b w:val="0"/>
                <w:bCs w:val="0"/>
                <w:color w:val="000000"/>
                <w:sz w:val="18"/>
                <w:szCs w:val="18"/>
                <w:highlight w:val="none"/>
              </w:rPr>
              <w:t>淋巴瘤</w:t>
            </w:r>
          </w:p>
          <w:p w14:paraId="727CB737">
            <w:pPr>
              <w:spacing w:line="280" w:lineRule="exact"/>
              <w:ind w:left="420" w:leftChars="200"/>
              <w:rPr>
                <w:rFonts w:ascii="Times New Roman" w:hAnsi="Times New Roman" w:eastAsia="宋体" w:cs="Times New Roman"/>
                <w:b/>
                <w:bCs/>
                <w:color w:val="000000" w:themeColor="text1" w:themeShade="BF"/>
                <w:sz w:val="18"/>
                <w:szCs w:val="18"/>
                <w:highlight w:val="none"/>
              </w:rPr>
            </w:pPr>
            <w:r>
              <w:rPr>
                <w:rFonts w:ascii="Times New Roman" w:hAnsi="Times New Roman" w:eastAsia="宋体" w:cs="Times New Roman"/>
                <w:b w:val="0"/>
                <w:bCs w:val="0"/>
                <w:color w:val="000000"/>
                <w:sz w:val="18"/>
                <w:szCs w:val="18"/>
                <w:highlight w:val="none"/>
              </w:rPr>
              <w:t>其他</w:t>
            </w:r>
          </w:p>
        </w:tc>
        <w:tc>
          <w:tcPr>
            <w:tcW w:w="4819" w:type="dxa"/>
            <w:tcMar>
              <w:left w:w="28" w:type="dxa"/>
              <w:right w:w="28" w:type="dxa"/>
            </w:tcMar>
          </w:tcPr>
          <w:p w14:paraId="04825A2B">
            <w:pPr>
              <w:spacing w:line="280" w:lineRule="exact"/>
              <w:rPr>
                <w:rFonts w:ascii="Times New Roman" w:hAnsi="Times New Roman" w:eastAsia="宋体" w:cs="Times New Roman"/>
                <w:b/>
                <w:bCs/>
                <w:color w:val="000000" w:themeColor="text1" w:themeShade="BF"/>
                <w:sz w:val="18"/>
                <w:szCs w:val="18"/>
                <w:highlight w:val="none"/>
              </w:rPr>
            </w:pPr>
            <w:r>
              <w:rPr>
                <w:rFonts w:ascii="Times New Roman" w:hAnsi="Times New Roman" w:eastAsia="宋体" w:cs="Times New Roman"/>
                <w:b/>
                <w:bCs/>
                <w:color w:val="000000"/>
                <w:sz w:val="18"/>
                <w:szCs w:val="18"/>
                <w:highlight w:val="none"/>
              </w:rPr>
              <w:t>Ⅵ.</w:t>
            </w:r>
            <w:r>
              <w:rPr>
                <w:rFonts w:hint="eastAsia" w:ascii="Times New Roman" w:hAnsi="Times New Roman" w:eastAsia="宋体" w:cs="Times New Roman"/>
                <w:b/>
                <w:bCs/>
                <w:color w:val="000000"/>
                <w:sz w:val="18"/>
                <w:szCs w:val="18"/>
                <w:highlight w:val="none"/>
              </w:rPr>
              <w:t xml:space="preserve"> </w:t>
            </w:r>
            <w:r>
              <w:rPr>
                <w:rFonts w:ascii="Times New Roman" w:hAnsi="Times New Roman" w:eastAsia="宋体" w:cs="Times New Roman"/>
                <w:b/>
                <w:bCs/>
                <w:color w:val="000000"/>
                <w:sz w:val="18"/>
                <w:szCs w:val="18"/>
                <w:highlight w:val="none"/>
              </w:rPr>
              <w:t>恶性</w:t>
            </w:r>
          </w:p>
          <w:p w14:paraId="15132340">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甲状腺乳头状癌</w:t>
            </w:r>
          </w:p>
          <w:p w14:paraId="560504D0">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高级别甲状腺滤泡起源的癌</w:t>
            </w:r>
          </w:p>
          <w:p w14:paraId="252DC15A">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甲状腺髓样癌</w:t>
            </w:r>
          </w:p>
          <w:p w14:paraId="12C1F3E7">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未分化（间变性）癌</w:t>
            </w:r>
          </w:p>
          <w:p w14:paraId="7A782B81">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鳞状细胞癌</w:t>
            </w:r>
          </w:p>
          <w:p w14:paraId="30BD0262">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混合性癌（需注明类型）</w:t>
            </w:r>
          </w:p>
          <w:p w14:paraId="35BFD041">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转移性恶性肿瘤</w:t>
            </w:r>
          </w:p>
          <w:p w14:paraId="3F1E13B4">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非霍奇金淋巴瘤</w:t>
            </w:r>
          </w:p>
          <w:p w14:paraId="7F6D4835">
            <w:pPr>
              <w:spacing w:line="280" w:lineRule="exact"/>
              <w:ind w:left="420" w:leftChars="200"/>
              <w:rPr>
                <w:rFonts w:ascii="Times New Roman" w:hAnsi="Times New Roman" w:eastAsia="宋体" w:cs="Times New Roman"/>
                <w:color w:val="000000" w:themeColor="text1" w:themeShade="BF"/>
                <w:sz w:val="18"/>
                <w:szCs w:val="18"/>
                <w:highlight w:val="none"/>
              </w:rPr>
            </w:pPr>
            <w:r>
              <w:rPr>
                <w:rFonts w:ascii="Times New Roman" w:hAnsi="Times New Roman" w:eastAsia="宋体" w:cs="Times New Roman"/>
                <w:color w:val="000000"/>
                <w:sz w:val="18"/>
                <w:szCs w:val="18"/>
                <w:highlight w:val="none"/>
              </w:rPr>
              <w:t>其他</w:t>
            </w:r>
          </w:p>
        </w:tc>
      </w:tr>
    </w:tbl>
    <w:p w14:paraId="2960CCA4">
      <w:pPr>
        <w:pStyle w:val="73"/>
        <w:rPr>
          <w:rFonts w:ascii="Times New Roman"/>
          <w:szCs w:val="21"/>
          <w:highlight w:val="none"/>
        </w:rPr>
        <w:sectPr>
          <w:footerReference r:id="rId15" w:type="default"/>
          <w:footerReference r:id="rId16" w:type="even"/>
          <w:pgSz w:w="11906" w:h="16838"/>
          <w:pgMar w:top="1440" w:right="1800" w:bottom="1440" w:left="1800" w:header="851" w:footer="992" w:gutter="0"/>
          <w:cols w:space="425" w:num="1"/>
          <w:docGrid w:type="lines" w:linePitch="312" w:charSpace="0"/>
        </w:sectPr>
      </w:pPr>
    </w:p>
    <w:p w14:paraId="3D20E2B1">
      <w:pPr>
        <w:widowControl/>
        <w:spacing w:before="312" w:beforeLines="100" w:after="156" w:afterLines="50"/>
        <w:jc w:val="center"/>
        <w:outlineLvl w:val="0"/>
        <w:rPr>
          <w:rFonts w:hint="eastAsia" w:ascii="黑体" w:hAnsi="黑体" w:eastAsia="黑体" w:cs="黑体"/>
          <w:bCs/>
          <w:szCs w:val="21"/>
          <w:highlight w:val="none"/>
        </w:rPr>
      </w:pPr>
      <w:bookmarkStart w:id="26" w:name="_Toc210161812"/>
      <w:r>
        <w:rPr>
          <w:rFonts w:hint="eastAsia" w:ascii="黑体" w:hAnsi="黑体" w:eastAsia="黑体" w:cs="黑体"/>
          <w:bCs/>
          <w:szCs w:val="21"/>
          <w:highlight w:val="none"/>
        </w:rPr>
        <w:t>参  考  文  献</w:t>
      </w:r>
      <w:bookmarkEnd w:id="26"/>
    </w:p>
    <w:p w14:paraId="42612038">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fldChar w:fldCharType="begin"/>
      </w:r>
      <w:r>
        <w:rPr>
          <w:rFonts w:ascii="Times New Roman" w:hAnsi="Times New Roman" w:eastAsia="宋体" w:cs="Times New Roman"/>
          <w:sz w:val="21"/>
          <w:szCs w:val="21"/>
          <w:highlight w:val="none"/>
        </w:rPr>
        <w:instrText xml:space="preserve"> ADDIN ZOTERO_BIBL {"uncited":[],"omitted":[],"custom":[]} CSL_BIBLIOGRAPHY </w:instrText>
      </w:r>
      <w:r>
        <w:rPr>
          <w:rFonts w:ascii="Times New Roman" w:hAnsi="Times New Roman" w:eastAsia="宋体" w:cs="Times New Roman"/>
          <w:sz w:val="21"/>
          <w:szCs w:val="21"/>
          <w:highlight w:val="none"/>
        </w:rPr>
        <w:fldChar w:fldCharType="separate"/>
      </w:r>
      <w:r>
        <w:rPr>
          <w:rFonts w:ascii="Times New Roman" w:hAnsi="Times New Roman" w:eastAsia="宋体" w:cs="Times New Roman"/>
          <w:sz w:val="21"/>
          <w:szCs w:val="21"/>
          <w:highlight w:val="none"/>
        </w:rPr>
        <w:t>[1]</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中华医学会内分泌分会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中华医学会外科学分会甲状腺及代谢外科学组</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中国抗癌协会头颈肿瘤专业委员会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甲状腺结节和分化型甲状腺癌诊治指南</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第二版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中华内分泌代谢杂志</w:t>
      </w:r>
      <w:r>
        <w:rPr>
          <w:rFonts w:ascii="Times New Roman" w:hAnsi="Times New Roman" w:eastAsia="宋体" w:cs="Times New Roman"/>
          <w:sz w:val="21"/>
          <w:szCs w:val="21"/>
          <w:highlight w:val="none"/>
        </w:rPr>
        <w:t>,2023,39(3): 181-226.</w:t>
      </w:r>
      <w:r>
        <w:rPr>
          <w:rFonts w:hint="eastAsia" w:ascii="Times New Roman" w:hAnsi="Times New Roman" w:eastAsia="宋体" w:cs="Times New Roman"/>
          <w:b/>
          <w:bCs/>
          <w:color w:val="EE0000"/>
          <w:sz w:val="21"/>
          <w:szCs w:val="21"/>
          <w:highlight w:val="none"/>
        </w:rPr>
        <w:t>【请重新确认文献参考类型】</w:t>
      </w:r>
    </w:p>
    <w:p w14:paraId="7C8D2B29">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田文</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孙辉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贺青卿</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超声引导下甲状腺结节细针穿刺活检专家共识及操作指南</w:t>
      </w:r>
      <w:r>
        <w:rPr>
          <w:rFonts w:ascii="Times New Roman" w:hAnsi="Times New Roman" w:eastAsia="宋体" w:cs="Times New Roman"/>
          <w:sz w:val="21"/>
          <w:szCs w:val="21"/>
          <w:highlight w:val="none"/>
        </w:rPr>
        <w:t>(2018</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中国实用外科杂志</w:t>
      </w:r>
      <w:r>
        <w:rPr>
          <w:rFonts w:ascii="Times New Roman" w:hAnsi="Times New Roman" w:eastAsia="宋体" w:cs="Times New Roman"/>
          <w:sz w:val="21"/>
          <w:szCs w:val="21"/>
          <w:highlight w:val="none"/>
        </w:rPr>
        <w:t>,2018,38(03): 241-244.</w:t>
      </w:r>
    </w:p>
    <w:p w14:paraId="75AF2C1A">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[3]</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国家癌症中心</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国家肿瘤质控中心甲状腺癌质控专家委员会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中国甲状腺癌规范诊疗质量控制指标</w:t>
      </w:r>
      <w:r>
        <w:rPr>
          <w:rFonts w:ascii="Times New Roman" w:hAnsi="Times New Roman" w:eastAsia="宋体" w:cs="Times New Roman"/>
          <w:sz w:val="21"/>
          <w:szCs w:val="21"/>
          <w:highlight w:val="none"/>
        </w:rPr>
        <w:t>(2022</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中华肿瘤杂志</w:t>
      </w:r>
      <w:r>
        <w:rPr>
          <w:rFonts w:ascii="Times New Roman" w:hAnsi="Times New Roman" w:eastAsia="宋体" w:cs="Times New Roman"/>
          <w:sz w:val="21"/>
          <w:szCs w:val="21"/>
          <w:highlight w:val="none"/>
        </w:rPr>
        <w:t>,2022,44(09): 902-907.</w:t>
      </w:r>
      <w:r>
        <w:rPr>
          <w:rFonts w:ascii="Times New Roman" w:hAnsi="Times New Roman" w:eastAsia="宋体" w:cs="Times New Roman"/>
          <w:b/>
          <w:bCs/>
          <w:color w:val="EE0000"/>
          <w:sz w:val="21"/>
          <w:szCs w:val="21"/>
          <w:highlight w:val="none"/>
        </w:rPr>
        <w:t xml:space="preserve"> </w:t>
      </w:r>
      <w:r>
        <w:rPr>
          <w:rFonts w:hint="eastAsia" w:ascii="Times New Roman" w:hAnsi="Times New Roman" w:eastAsia="宋体" w:cs="Times New Roman"/>
          <w:b/>
          <w:bCs/>
          <w:color w:val="EE0000"/>
          <w:sz w:val="21"/>
          <w:szCs w:val="21"/>
          <w:highlight w:val="none"/>
        </w:rPr>
        <w:t>【请重新确认文献信息准确性，无法检索到该文献】</w:t>
      </w:r>
    </w:p>
    <w:p w14:paraId="610F2166">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郭又铭</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霍金龙</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瞿锐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无负压对比负压细针穿刺在甲状腺结节中比较的</w:t>
      </w:r>
      <w:r>
        <w:rPr>
          <w:rFonts w:ascii="Times New Roman" w:hAnsi="Times New Roman" w:eastAsia="宋体" w:cs="Times New Roman"/>
          <w:sz w:val="21"/>
          <w:szCs w:val="21"/>
          <w:highlight w:val="none"/>
        </w:rPr>
        <w:t>Meta</w:t>
      </w:r>
      <w:r>
        <w:rPr>
          <w:rFonts w:hint="eastAsia" w:ascii="Times New Roman" w:hAnsi="Times New Roman" w:eastAsia="宋体" w:cs="Times New Roman"/>
          <w:sz w:val="21"/>
          <w:szCs w:val="21"/>
          <w:highlight w:val="none"/>
        </w:rPr>
        <w:t>分析</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临床耳鼻咽喉头颈外科杂志</w:t>
      </w:r>
      <w:r>
        <w:rPr>
          <w:rFonts w:ascii="Times New Roman" w:hAnsi="Times New Roman" w:eastAsia="宋体" w:cs="Times New Roman"/>
          <w:sz w:val="21"/>
          <w:szCs w:val="21"/>
          <w:highlight w:val="none"/>
        </w:rPr>
        <w:t>,2018,32(11): 868-872.</w:t>
      </w:r>
    </w:p>
    <w:p w14:paraId="17C0A212">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lang w:val="fr-FR"/>
        </w:rPr>
        <w:t>[5]</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Hsiao V, Massoud E, Jensen C, et al. </w:t>
      </w:r>
      <w:r>
        <w:rPr>
          <w:rFonts w:ascii="Times New Roman" w:hAnsi="Times New Roman" w:eastAsia="宋体" w:cs="Times New Roman"/>
          <w:sz w:val="21"/>
          <w:szCs w:val="21"/>
          <w:highlight w:val="none"/>
        </w:rPr>
        <w:t>Diagnostic Accuracy of Fine-Needle Biopsy in the Detection of Thyroid Malignancy[J]. JAMA Surgery, 2022, 157(12): 1105.</w:t>
      </w:r>
      <w:r>
        <w:rPr>
          <w:rFonts w:hint="eastAsia" w:ascii="Times New Roman" w:hAnsi="Times New Roman" w:eastAsia="宋体" w:cs="Times New Roman"/>
          <w:b/>
          <w:bCs/>
          <w:color w:val="EE0000"/>
          <w:szCs w:val="21"/>
          <w:highlight w:val="none"/>
        </w:rPr>
        <w:t>【请补全文献名称】</w:t>
      </w:r>
    </w:p>
    <w:p w14:paraId="2105298B">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[6]</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中华人民共和国国家卫生健康委员会医政医管局</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甲状腺癌诊疗指南（</w:t>
      </w:r>
      <w:r>
        <w:rPr>
          <w:rFonts w:ascii="Times New Roman" w:hAnsi="Times New Roman" w:eastAsia="宋体" w:cs="Times New Roman"/>
          <w:sz w:val="21"/>
          <w:szCs w:val="21"/>
          <w:highlight w:val="none"/>
        </w:rPr>
        <w:t>2022</w:t>
      </w:r>
      <w:r>
        <w:rPr>
          <w:rFonts w:hint="eastAsia" w:ascii="Times New Roman" w:hAnsi="Times New Roman" w:eastAsia="宋体" w:cs="Times New Roman"/>
          <w:sz w:val="21"/>
          <w:szCs w:val="21"/>
          <w:highlight w:val="none"/>
        </w:rPr>
        <w:t>年版）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中国实用外科杂志</w:t>
      </w:r>
      <w:r>
        <w:rPr>
          <w:rFonts w:ascii="Times New Roman" w:hAnsi="Times New Roman" w:eastAsia="宋体" w:cs="Times New Roman"/>
          <w:sz w:val="21"/>
          <w:szCs w:val="21"/>
          <w:highlight w:val="none"/>
        </w:rPr>
        <w:t>,2022,42(12): 1343-1357+1363.</w:t>
      </w:r>
    </w:p>
    <w:p w14:paraId="2C821449">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[7]</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Haugen B R, Alexander E K, Bible K C, et al. 2015 American Thyroid Association Management Guidelines for Adult Patients with Thyroid Nodules and Differentiated Thyroid Cancer: The American Thyroid Association Guidelines Task Force on Thyroid Nodules and Differentiated Thyroid Cancer[J]. Thyroid, 2016, 26(1): 1-133.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76850B77">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[8]</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National Comprehensive Cancer Network. Thyroid Carcinoma, Version 4.2024, NCCN Clinical Practice Guidelines in Oncology[EB/OL]. (2024). https://www.nccn.org/.</w:t>
      </w:r>
      <w:r>
        <w:rPr>
          <w:rFonts w:hint="eastAsia" w:ascii="Times New Roman" w:hAnsi="Times New Roman" w:eastAsia="宋体" w:cs="Times New Roman"/>
          <w:b/>
          <w:bCs/>
          <w:color w:val="EE0000"/>
          <w:szCs w:val="21"/>
          <w:highlight w:val="none"/>
        </w:rPr>
        <w:t>【链接请具体至具体网页，而非官网页面的网址】</w:t>
      </w:r>
    </w:p>
    <w:p w14:paraId="5AC8A160">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[9]</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中华医学会病理学分会细胞病理学组</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甲状腺细针穿刺细胞病理学诊断专家共识（</w:t>
      </w:r>
      <w:r>
        <w:rPr>
          <w:rFonts w:ascii="Times New Roman" w:hAnsi="Times New Roman" w:eastAsia="宋体" w:cs="Times New Roman"/>
          <w:sz w:val="21"/>
          <w:szCs w:val="21"/>
          <w:highlight w:val="none"/>
        </w:rPr>
        <w:t>2023</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中华病理学杂志</w:t>
      </w:r>
      <w:r>
        <w:rPr>
          <w:rFonts w:ascii="Times New Roman" w:hAnsi="Times New Roman" w:eastAsia="宋体" w:cs="Times New Roman"/>
          <w:sz w:val="21"/>
          <w:szCs w:val="21"/>
          <w:highlight w:val="none"/>
        </w:rPr>
        <w:t>,2023,52(5): 441-446.</w:t>
      </w:r>
      <w:r>
        <w:rPr>
          <w:rFonts w:ascii="Times New Roman" w:hAnsi="Times New Roman" w:eastAsia="宋体" w:cs="Times New Roman"/>
          <w:b/>
          <w:bCs/>
          <w:color w:val="EE0000"/>
          <w:sz w:val="21"/>
          <w:szCs w:val="21"/>
          <w:highlight w:val="none"/>
        </w:rPr>
        <w:t xml:space="preserve"> </w:t>
      </w:r>
      <w:r>
        <w:rPr>
          <w:rFonts w:hint="eastAsia" w:ascii="Times New Roman" w:hAnsi="Times New Roman" w:eastAsia="宋体" w:cs="Times New Roman"/>
          <w:b/>
          <w:bCs/>
          <w:color w:val="EE0000"/>
          <w:sz w:val="21"/>
          <w:szCs w:val="21"/>
          <w:highlight w:val="none"/>
        </w:rPr>
        <w:t>【请重新确认文献信息准确性，无法检索到该文献】</w:t>
      </w:r>
    </w:p>
    <w:p w14:paraId="598450F3">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[10]</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Ali S Z, Baloch Z W, Cochand-Priollet B, et al. The 2023 Bethesda System for Reporting Thyroid Cytopathology[J]. Thyroid, 2023, 33(9): 1039-1044.</w:t>
      </w:r>
      <w:r>
        <w:rPr>
          <w:rFonts w:hint="eastAsia" w:ascii="Times New Roman" w:hAnsi="Times New Roman" w:eastAsia="宋体" w:cs="Times New Roman"/>
          <w:b/>
          <w:bCs/>
          <w:color w:val="EE0000"/>
          <w:szCs w:val="21"/>
          <w:highlight w:val="none"/>
        </w:rPr>
        <w:t xml:space="preserve"> </w:t>
      </w:r>
      <w:bookmarkStart w:id="27" w:name="OLE_LINK4"/>
      <w:r>
        <w:rPr>
          <w:rFonts w:hint="eastAsia" w:ascii="Times New Roman" w:hAnsi="Times New Roman" w:eastAsia="宋体" w:cs="Times New Roman"/>
          <w:b/>
          <w:bCs/>
          <w:color w:val="EE0000"/>
          <w:szCs w:val="21"/>
          <w:highlight w:val="none"/>
        </w:rPr>
        <w:t>【请重新确认文献信息准确性，无法检索到该文献】</w:t>
      </w:r>
    </w:p>
    <w:bookmarkEnd w:id="27"/>
    <w:p w14:paraId="4144CF67">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[11]</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Grani G, Sponziello M, Filetti S, et al. Thyroid nodules: diagnosis and management[J]. Nature Reviews Endocrinology, 2024.</w:t>
      </w:r>
      <w:r>
        <w:rPr>
          <w:rFonts w:hint="eastAsia" w:ascii="Times New Roman" w:hAnsi="Times New Roman" w:eastAsia="宋体" w:cs="Times New Roman"/>
          <w:b/>
          <w:bCs/>
          <w:color w:val="EE0000"/>
          <w:szCs w:val="21"/>
          <w:highlight w:val="none"/>
        </w:rPr>
        <w:t xml:space="preserve"> 【请重新确认文献信息准确性，无法检索到该文献，并且补全文献卷号、期号、页码范围】</w:t>
      </w:r>
    </w:p>
    <w:p w14:paraId="3E1A2588">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[12]</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Paschke R, Cantara S, Crescenzi A, et al. European Thyroid Association Guidelines regarding Thyroid Nodule Molecular Fine-Needle Aspiration Cytology Diagnostics[J]. European Thyroid Journal, 2017, 6(3): 115-129.</w:t>
      </w:r>
    </w:p>
    <w:p w14:paraId="2353EBD0">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[13]</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Fumagalli C, Serio G. Molecular testing in indeterminate thyroid nodules: an additional tool for clinical decision-making[J]. Pathologica, 2023, 115(4): 205-216.</w:t>
      </w:r>
    </w:p>
    <w:p w14:paraId="1723EA8C">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[14]</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罗定远</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廖健伟</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甲状腺癌基因检测与临床应用广东专家共识</w:t>
      </w:r>
      <w:r>
        <w:rPr>
          <w:rFonts w:ascii="Times New Roman" w:hAnsi="Times New Roman" w:eastAsia="宋体" w:cs="Times New Roman"/>
          <w:sz w:val="21"/>
          <w:szCs w:val="21"/>
          <w:highlight w:val="none"/>
        </w:rPr>
        <w:t>(2020</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中华普通外科学文献</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电子版</w:t>
      </w:r>
      <w:r>
        <w:rPr>
          <w:rFonts w:ascii="Times New Roman" w:hAnsi="Times New Roman" w:eastAsia="宋体" w:cs="Times New Roman"/>
          <w:sz w:val="21"/>
          <w:szCs w:val="21"/>
          <w:highlight w:val="none"/>
        </w:rPr>
        <w:t>),2020,14(3): 161-168.</w:t>
      </w:r>
      <w:r>
        <w:rPr>
          <w:rFonts w:hint="eastAsia" w:ascii="Times New Roman" w:hAnsi="Times New Roman" w:eastAsia="宋体" w:cs="Times New Roman"/>
          <w:b/>
          <w:bCs/>
          <w:color w:val="EE0000"/>
          <w:sz w:val="21"/>
          <w:szCs w:val="21"/>
          <w:highlight w:val="none"/>
        </w:rPr>
        <w:t>【建议修改为电子文献，不用“</w:t>
      </w:r>
      <w:r>
        <w:rPr>
          <w:rFonts w:ascii="Times New Roman" w:hAnsi="Times New Roman" w:eastAsia="宋体" w:cs="Times New Roman"/>
          <w:b/>
          <w:bCs/>
          <w:color w:val="EE0000"/>
          <w:sz w:val="21"/>
          <w:szCs w:val="21"/>
          <w:highlight w:val="none"/>
        </w:rPr>
        <w:t>J</w:t>
      </w:r>
      <w:r>
        <w:rPr>
          <w:rFonts w:hint="eastAsia" w:ascii="Times New Roman" w:hAnsi="Times New Roman" w:eastAsia="宋体" w:cs="Times New Roman"/>
          <w:b/>
          <w:bCs/>
          <w:color w:val="EE0000"/>
          <w:sz w:val="21"/>
          <w:szCs w:val="21"/>
          <w:highlight w:val="none"/>
        </w:rPr>
        <w:t>”】</w:t>
      </w:r>
    </w:p>
    <w:p w14:paraId="4CE82AAA">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[15]</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张帅</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周乐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甲状腺结节性质诊断的细针穿刺洗脱液检查研究进展</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中国实验诊断学</w:t>
      </w:r>
      <w:r>
        <w:rPr>
          <w:rFonts w:ascii="Times New Roman" w:hAnsi="Times New Roman" w:eastAsia="宋体" w:cs="Times New Roman"/>
          <w:sz w:val="21"/>
          <w:szCs w:val="21"/>
          <w:highlight w:val="none"/>
        </w:rPr>
        <w:t>,2024, 28(5): 594-598.</w:t>
      </w:r>
    </w:p>
    <w:p w14:paraId="1380C380">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lang w:val="fr-FR"/>
        </w:rPr>
        <w:t>[16]</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Zhu X, Zhou J, Qian Y, et al. </w:t>
      </w:r>
      <w:r>
        <w:rPr>
          <w:rFonts w:ascii="Times New Roman" w:hAnsi="Times New Roman" w:eastAsia="宋体" w:cs="Times New Roman"/>
          <w:sz w:val="21"/>
          <w:szCs w:val="21"/>
          <w:highlight w:val="none"/>
        </w:rPr>
        <w:t>Diagnostic values of thyroglobulin in lymph node fine-needle aspiration washout: a systematic review and meta-analysis diagnostic values of FNA-Tg[J]. Endocrine Journal, 2020, 67(2): 113-123.</w:t>
      </w:r>
    </w:p>
    <w:p w14:paraId="74BAA298">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[17]</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徐成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王璐璐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王少华</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洗脱液甲状腺球蛋白在甲状腺乳头状癌转移淋巴结中的应用</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中华普外科手术学杂志（电子版）</w:t>
      </w:r>
      <w:r>
        <w:rPr>
          <w:rFonts w:ascii="Times New Roman" w:hAnsi="Times New Roman" w:eastAsia="宋体" w:cs="Times New Roman"/>
          <w:sz w:val="21"/>
          <w:szCs w:val="21"/>
          <w:highlight w:val="none"/>
        </w:rPr>
        <w:t>,2023,17(6): 701-704.</w:t>
      </w:r>
      <w:r>
        <w:rPr>
          <w:rFonts w:hint="eastAsia" w:ascii="Times New Roman" w:hAnsi="Times New Roman" w:eastAsia="宋体" w:cs="Times New Roman"/>
          <w:b/>
          <w:bCs/>
          <w:color w:val="EE0000"/>
          <w:szCs w:val="21"/>
          <w:highlight w:val="none"/>
        </w:rPr>
        <w:t xml:space="preserve"> 【建议修改为电子文献，不用“J”】</w:t>
      </w:r>
    </w:p>
    <w:p w14:paraId="236598C5">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[18]</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Liu Q, Mao L, Zhang Z, et al. Diagnostic Efficacy of FNA-Tg in DTC Cervical LN Metastasis and its Impact Factors: A Large Retrospective Study[J]. The Journal of Clinical Endocrinology &amp; Metabolism, 2023, 108(12): 3311-3319.</w:t>
      </w:r>
    </w:p>
    <w:p w14:paraId="1FE55A32">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[19]</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中华医学会超声医学分会浅表器官和血管学组</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中国甲状腺与乳腺超声人工智能联盟</w:t>
      </w:r>
      <w:r>
        <w:rPr>
          <w:rFonts w:ascii="Times New Roman" w:hAnsi="Times New Roman" w:eastAsia="宋体" w:cs="Times New Roman"/>
          <w:sz w:val="21"/>
          <w:szCs w:val="21"/>
          <w:highlight w:val="none"/>
        </w:rPr>
        <w:t>.2020</w:t>
      </w:r>
      <w:r>
        <w:rPr>
          <w:rFonts w:hint="eastAsia" w:ascii="Times New Roman" w:hAnsi="Times New Roman" w:eastAsia="宋体" w:cs="Times New Roman"/>
          <w:sz w:val="21"/>
          <w:szCs w:val="21"/>
          <w:highlight w:val="none"/>
        </w:rPr>
        <w:t>甲状腺结节超声恶性危险分层中国指南：</w:t>
      </w:r>
      <w:r>
        <w:rPr>
          <w:rFonts w:ascii="Times New Roman" w:hAnsi="Times New Roman" w:eastAsia="宋体" w:cs="Times New Roman"/>
          <w:sz w:val="21"/>
          <w:szCs w:val="21"/>
          <w:highlight w:val="none"/>
        </w:rPr>
        <w:t>C-TIRADS[J].</w:t>
      </w:r>
      <w:r>
        <w:rPr>
          <w:rFonts w:hint="eastAsia" w:ascii="Times New Roman" w:hAnsi="Times New Roman" w:eastAsia="宋体" w:cs="Times New Roman"/>
          <w:sz w:val="21"/>
          <w:szCs w:val="21"/>
          <w:highlight w:val="none"/>
        </w:rPr>
        <w:t>中华超声影像学杂志</w:t>
      </w:r>
      <w:r>
        <w:rPr>
          <w:rFonts w:ascii="Times New Roman" w:hAnsi="Times New Roman" w:eastAsia="宋体" w:cs="Times New Roman"/>
          <w:sz w:val="21"/>
          <w:szCs w:val="21"/>
          <w:highlight w:val="none"/>
        </w:rPr>
        <w:t>,2021,30(03): 185-200.</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49E40C1A">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[20]</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中国医师协会介入医师分会超声介入专业委员会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超声引导下甲状腺结节及颈部淋巴结穿刺专家共识（</w:t>
      </w:r>
      <w:r>
        <w:rPr>
          <w:rFonts w:ascii="Times New Roman" w:hAnsi="Times New Roman" w:eastAsia="宋体" w:cs="Times New Roman"/>
          <w:sz w:val="21"/>
          <w:szCs w:val="21"/>
          <w:highlight w:val="none"/>
        </w:rPr>
        <w:t>2023</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中华内科杂志</w:t>
      </w:r>
      <w:r>
        <w:rPr>
          <w:rFonts w:ascii="Times New Roman" w:hAnsi="Times New Roman" w:eastAsia="宋体" w:cs="Times New Roman"/>
          <w:sz w:val="21"/>
          <w:szCs w:val="21"/>
          <w:highlight w:val="none"/>
        </w:rPr>
        <w:t>,2024,63(06): 550-559.</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40CEA9AB">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[21]</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中国超声医学工程学会浅表器官及外周血管专业委员会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甲状腺及相关颈部淋巴结超声若干临床常见问题专家共识</w:t>
      </w:r>
      <w:r>
        <w:rPr>
          <w:rFonts w:ascii="Times New Roman" w:hAnsi="Times New Roman" w:eastAsia="宋体" w:cs="Times New Roman"/>
          <w:sz w:val="21"/>
          <w:szCs w:val="21"/>
          <w:highlight w:val="none"/>
        </w:rPr>
        <w:t>(2018</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中国超声医学杂志</w:t>
      </w:r>
      <w:r>
        <w:rPr>
          <w:rFonts w:ascii="Times New Roman" w:hAnsi="Times New Roman" w:eastAsia="宋体" w:cs="Times New Roman"/>
          <w:sz w:val="21"/>
          <w:szCs w:val="21"/>
          <w:highlight w:val="none"/>
        </w:rPr>
        <w:t>,2019,35(3): 193-204.</w:t>
      </w:r>
    </w:p>
    <w:p w14:paraId="00BF510B">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[22]</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中华医学会内分泌学分会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中华医学会围产医学分会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妊娠和产后甲状腺疾病诊治指南</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第</w:t>
      </w:r>
      <w:r>
        <w:rPr>
          <w:rFonts w:ascii="Times New Roman" w:hAnsi="Times New Roman" w:eastAsia="宋体" w:cs="Times New Roman"/>
          <w:sz w:val="21"/>
          <w:szCs w:val="21"/>
          <w:highlight w:val="none"/>
        </w:rPr>
        <w:t>2</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 xml:space="preserve">)[J]. </w:t>
      </w:r>
      <w:r>
        <w:rPr>
          <w:rFonts w:hint="eastAsia" w:ascii="Times New Roman" w:hAnsi="Times New Roman" w:eastAsia="宋体" w:cs="Times New Roman"/>
          <w:sz w:val="21"/>
          <w:szCs w:val="21"/>
          <w:highlight w:val="none"/>
        </w:rPr>
        <w:t>中华内分泌代谢杂志</w:t>
      </w:r>
      <w:r>
        <w:rPr>
          <w:rFonts w:ascii="Times New Roman" w:hAnsi="Times New Roman" w:eastAsia="宋体" w:cs="Times New Roman"/>
          <w:sz w:val="21"/>
          <w:szCs w:val="21"/>
          <w:highlight w:val="none"/>
        </w:rPr>
        <w:t>,2019,35(8): 636-665.</w:t>
      </w:r>
      <w:r>
        <w:rPr>
          <w:rFonts w:hint="eastAsia" w:ascii="Times New Roman" w:hAnsi="Times New Roman" w:eastAsia="宋体" w:cs="Times New Roman"/>
          <w:b/>
          <w:bCs/>
          <w:color w:val="EE0000"/>
          <w:szCs w:val="21"/>
          <w:highlight w:val="none"/>
        </w:rPr>
        <w:t>【建议将年份修改为</w:t>
      </w:r>
      <w:r>
        <w:rPr>
          <w:rFonts w:ascii="Times New Roman" w:hAnsi="Times New Roman" w:eastAsia="宋体" w:cs="Times New Roman"/>
          <w:b/>
          <w:bCs/>
          <w:color w:val="EE0000"/>
          <w:szCs w:val="21"/>
          <w:highlight w:val="none"/>
        </w:rPr>
        <w:t>2020</w:t>
      </w:r>
      <w:r>
        <w:rPr>
          <w:rFonts w:hint="eastAsia" w:ascii="Times New Roman" w:hAnsi="Times New Roman" w:eastAsia="宋体" w:cs="Times New Roman"/>
          <w:b/>
          <w:bCs/>
          <w:color w:val="EE0000"/>
          <w:szCs w:val="21"/>
          <w:highlight w:val="none"/>
        </w:rPr>
        <w:t>年】</w:t>
      </w:r>
    </w:p>
    <w:p w14:paraId="2335ED7D">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[23]</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张帅</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付庆锋</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何润东</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超声引导下重复细针穿刺活检术对Bethesda Ⅲ类甲状腺结节临床管理的影响</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中华内分泌外科杂志</w:t>
      </w:r>
      <w:r>
        <w:rPr>
          <w:rFonts w:ascii="Times New Roman" w:hAnsi="Times New Roman" w:eastAsia="宋体" w:cs="Times New Roman"/>
          <w:sz w:val="21"/>
          <w:szCs w:val="21"/>
          <w:highlight w:val="none"/>
        </w:rPr>
        <w:t>, 2024, 18(4): 489-493.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3600EAFD">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[24]</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 xml:space="preserve">Trimboli P, D’Aurizio F, Tozzoli R, </w:t>
      </w:r>
      <w:r>
        <w:rPr>
          <w:rFonts w:hint="eastAsia" w:ascii="Times New Roman" w:hAnsi="Times New Roman" w:eastAsia="宋体" w:cs="Times New Roman"/>
          <w:szCs w:val="21"/>
          <w:highlight w:val="none"/>
        </w:rPr>
        <w:t>et.al</w:t>
      </w:r>
      <w:r>
        <w:rPr>
          <w:rFonts w:ascii="Times New Roman" w:hAnsi="Times New Roman" w:eastAsia="宋体" w:cs="Times New Roman"/>
          <w:sz w:val="21"/>
          <w:szCs w:val="21"/>
          <w:highlight w:val="none"/>
        </w:rPr>
        <w:t>. Measurement of thyroglobulin, calcitonin, and PTH in FNA washout fluids[J]. Clinical Chemistry and Laboratory Medicine, 2017, 55(7).</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02E8EEB1">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[25]</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林又佳</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薛恩生</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林礼务</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w:t>
      </w:r>
      <w:r>
        <w:rPr>
          <w:rFonts w:ascii="Times New Roman" w:hAnsi="Times New Roman" w:eastAsia="宋体" w:cs="Times New Roman"/>
          <w:sz w:val="21"/>
          <w:szCs w:val="21"/>
          <w:highlight w:val="none"/>
        </w:rPr>
        <w:t>FNAC</w:t>
      </w:r>
      <w:r>
        <w:rPr>
          <w:rFonts w:hint="eastAsia" w:ascii="Times New Roman" w:hAnsi="Times New Roman" w:eastAsia="宋体" w:cs="Times New Roman"/>
          <w:sz w:val="21"/>
          <w:szCs w:val="21"/>
          <w:highlight w:val="none"/>
        </w:rPr>
        <w:t>联合</w:t>
      </w:r>
      <w:r>
        <w:rPr>
          <w:rFonts w:ascii="Times New Roman" w:hAnsi="Times New Roman" w:eastAsia="宋体" w:cs="Times New Roman"/>
          <w:sz w:val="21"/>
          <w:szCs w:val="21"/>
          <w:highlight w:val="none"/>
        </w:rPr>
        <w:t>FNA-Tg</w:t>
      </w:r>
      <w:r>
        <w:rPr>
          <w:rFonts w:hint="eastAsia" w:ascii="Times New Roman" w:hAnsi="Times New Roman" w:eastAsia="宋体" w:cs="Times New Roman"/>
          <w:sz w:val="21"/>
          <w:szCs w:val="21"/>
          <w:highlight w:val="none"/>
        </w:rPr>
        <w:t>测定对</w:t>
      </w:r>
      <w:r>
        <w:rPr>
          <w:rFonts w:ascii="Times New Roman" w:hAnsi="Times New Roman" w:eastAsia="宋体" w:cs="Times New Roman"/>
          <w:sz w:val="21"/>
          <w:szCs w:val="21"/>
          <w:highlight w:val="none"/>
        </w:rPr>
        <w:t>DTC</w:t>
      </w:r>
      <w:r>
        <w:rPr>
          <w:rFonts w:hint="eastAsia" w:ascii="Times New Roman" w:hAnsi="Times New Roman" w:eastAsia="宋体" w:cs="Times New Roman"/>
          <w:sz w:val="21"/>
          <w:szCs w:val="21"/>
          <w:highlight w:val="none"/>
        </w:rPr>
        <w:t>术前颈部淋巴结转移的诊断价值</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中国超声医学杂志</w:t>
      </w:r>
      <w:r>
        <w:rPr>
          <w:rFonts w:ascii="Times New Roman" w:hAnsi="Times New Roman" w:eastAsia="宋体" w:cs="Times New Roman"/>
          <w:sz w:val="21"/>
          <w:szCs w:val="21"/>
          <w:highlight w:val="none"/>
        </w:rPr>
        <w:t>,2021,37(6): 614-617.</w:t>
      </w:r>
    </w:p>
    <w:p w14:paraId="6D4891A2">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lang w:val="fr-FR"/>
        </w:rPr>
        <w:t>[26]</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Kahramangil B, Kose E, Donmez M, et al. </w:t>
      </w:r>
      <w:r>
        <w:rPr>
          <w:rFonts w:ascii="Times New Roman" w:hAnsi="Times New Roman" w:eastAsia="宋体" w:cs="Times New Roman"/>
          <w:sz w:val="21"/>
          <w:szCs w:val="21"/>
          <w:highlight w:val="none"/>
        </w:rPr>
        <w:t>Thyroglobulin washout from cervical lymph node fine needle aspiration biopsies in patients with differentiated thyroid cancer: an analysis of different expressions to use in post-total thyroidectomy follow-up[J]. Surgery, 2020, 167(1): 34-39.</w:t>
      </w:r>
    </w:p>
    <w:p w14:paraId="53236EC8">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[27]</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Li W, Dim D, Paulson L, et al. Diagnosis of intrathyroidal ectopic thymus in thyroid fine needle aspiration samples[J]. Journal of Clinical Pathology, 2019, 72(2): 145-151.</w:t>
      </w:r>
    </w:p>
    <w:p w14:paraId="1F358068">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[28]</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Cavallo A C, Pitoia F, Roberti J, et al. Optimizing Diagnostic Accuracy of Fine Needle Aspiration Biopsy Calcitonin Measurements in Detecting Medullary Thyroid Carcinoma[J]. Thyroid, 2024, 34(2): 186-196.</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3173D0E6">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lang w:val="fr-FR"/>
        </w:rPr>
        <w:t>[29]</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Trimboli P, Giannelli J, Marques B, et al. </w:t>
      </w:r>
      <w:r>
        <w:rPr>
          <w:rFonts w:ascii="Times New Roman" w:hAnsi="Times New Roman" w:eastAsia="宋体" w:cs="Times New Roman"/>
          <w:sz w:val="21"/>
          <w:szCs w:val="21"/>
          <w:highlight w:val="none"/>
        </w:rPr>
        <w:t>Head-to-head comparison of FNA cytology vs. calcitonin measurement in FNA washout fluids (FNA-CT) to diagnose medullary thyroid carcinoma. A systematic review and meta-analysis[J]. Endocrine, 2022, 75(1): 33-39.</w:t>
      </w:r>
    </w:p>
    <w:p w14:paraId="7A5E0621">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[30]</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Marques B, Cunha N, Martins R G, et al. Lymph Node Metastases of Medullary Thyroid Cancer: Role of Calcitonin in the Washout Fluid of Fine-Needle Aspiration[J]. International Journal of Endocrinology, 2020, 2020: 1-6.</w:t>
      </w:r>
    </w:p>
    <w:p w14:paraId="5777F4B1">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[31]</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 xml:space="preserve">GÖKÇAY CANPOLAT A, ŞAHİN M, CEYHAN K, </w:t>
      </w:r>
      <w:r>
        <w:rPr>
          <w:rFonts w:hint="eastAsia" w:ascii="Times New Roman" w:hAnsi="Times New Roman" w:eastAsia="宋体" w:cs="Times New Roman"/>
          <w:szCs w:val="21"/>
          <w:highlight w:val="none"/>
        </w:rPr>
        <w:t>et al</w:t>
      </w:r>
      <w:r>
        <w:rPr>
          <w:rFonts w:ascii="Times New Roman" w:hAnsi="Times New Roman" w:eastAsia="宋体" w:cs="Times New Roman"/>
          <w:sz w:val="21"/>
          <w:szCs w:val="21"/>
          <w:highlight w:val="none"/>
        </w:rPr>
        <w:t>. Calcitonin levels in washout samples vs. cytology in the detection of malignant lymph node metastasis in recurrent medullary thyroid cancer[J]. TURKISH JOURNAL OF MEDICAL SCIENCES, 2021, 51(6): 3061-3066.</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653963D2">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[32]</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Mikosiński P, Wołowiec-Korecka E, Pomorski L, et al. Cut-off Value for Thyroglobulin Washout Concentration in the Detection of Cervical Lymph Node Metastases in Patients after Thyroidectomy Due to Differentiated Thyroid Cancer[J]. Biomedicines, 2023, 11(9): 2433.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57196A9A">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[33]</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Jeon M J, Kim W G, Jang E K, et al. Thyroglobulin Level in Fine-Needle Aspirates for Preoperative Diagnosis of Cervical Lymph Node Metastasis in Patients with Papillary Thyroid Carcinoma: Two Different Cutoff Values According to Serum Thyroglobulin Level[J]. Thyroid, 2015, 25(4): 410-416.</w:t>
      </w:r>
    </w:p>
    <w:p w14:paraId="1ACA5946">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[34]</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Moon J H, Kim Y I, Lim J A, et al. Thyroglobulin in Washout Fluid From Lymph Node Fine-needle Aspiration Biopsy in Papillary Thyroid Cancer: Large-scale Validation of the Cutoff Value to Determine Malignancy and Evaluation of Discrepant Results[J]. Journal of Clinical Endocrinology &amp; Metabolism, 2013, 98(3): 1061-1068.</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0E76EFF9">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[35]</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付庆锋</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周乐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边学海</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甲状腺乳头状癌颈部淋巴结转移</w:t>
      </w:r>
      <w:r>
        <w:rPr>
          <w:rFonts w:ascii="Times New Roman" w:hAnsi="Times New Roman" w:eastAsia="宋体" w:cs="Times New Roman"/>
          <w:sz w:val="21"/>
          <w:szCs w:val="21"/>
          <w:highlight w:val="none"/>
        </w:rPr>
        <w:t>FNA-Tg</w:t>
      </w:r>
      <w:r>
        <w:rPr>
          <w:rFonts w:hint="eastAsia" w:ascii="Times New Roman" w:hAnsi="Times New Roman" w:eastAsia="宋体" w:cs="Times New Roman"/>
          <w:sz w:val="21"/>
          <w:szCs w:val="21"/>
          <w:highlight w:val="none"/>
        </w:rPr>
        <w:t>诊断标准值的探讨</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中华内分泌外科杂志</w:t>
      </w:r>
      <w:r>
        <w:rPr>
          <w:rFonts w:ascii="Times New Roman" w:hAnsi="Times New Roman" w:eastAsia="宋体" w:cs="Times New Roman"/>
          <w:sz w:val="21"/>
          <w:szCs w:val="21"/>
          <w:highlight w:val="none"/>
        </w:rPr>
        <w:t>,2013,7(2): 154-156.</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0DFAF0D6">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[36]</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Zhang X, Howell J M, Huang Y. Cervical Lymph Node Fine-Needle Aspiration and Needle-Wash Thyroglobulin Reflex Test for Papillary Thyroid Carcinoma[J]. Endocrine Pathology, 2018, 29(4): 346-350.</w:t>
      </w:r>
    </w:p>
    <w:p w14:paraId="6CF2549F">
      <w:pPr>
        <w:pStyle w:val="103"/>
        <w:rPr>
          <w:rFonts w:ascii="Times New Roman" w:hAnsi="Times New Roman" w:eastAsia="宋体" w:cs="Times New Roman"/>
          <w:sz w:val="21"/>
          <w:szCs w:val="21"/>
          <w:highlight w:val="none"/>
          <w:lang w:val="fr-FR"/>
        </w:rPr>
      </w:pPr>
      <w:r>
        <w:rPr>
          <w:rFonts w:ascii="Times New Roman" w:hAnsi="Times New Roman" w:eastAsia="宋体" w:cs="Times New Roman"/>
          <w:sz w:val="21"/>
          <w:szCs w:val="21"/>
          <w:highlight w:val="none"/>
        </w:rPr>
        <w:t>[37]</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 xml:space="preserve">Huang Y, Chan S J, Wright J D, et al. Does the Adoption of Molecular Testing Cause Decreased Thyroidectomy Rates in a National Cohort? A Quasiexperimental Study of High- Versus Low-Adoption States[J]. </w:t>
      </w:r>
      <w:r>
        <w:rPr>
          <w:rFonts w:ascii="Times New Roman" w:hAnsi="Times New Roman" w:eastAsia="宋体" w:cs="Times New Roman"/>
          <w:sz w:val="21"/>
          <w:szCs w:val="21"/>
          <w:highlight w:val="none"/>
          <w:lang w:val="fr-FR"/>
        </w:rPr>
        <w:t>Thyroid, 2024, 34(3): 388-398.</w:t>
      </w:r>
    </w:p>
    <w:p w14:paraId="19A3C7B8">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lang w:val="fr-FR"/>
        </w:rPr>
        <w:t>[38]</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Ngo H T T, Nguyen T P X, Vu T H, et al. </w:t>
      </w:r>
      <w:r>
        <w:rPr>
          <w:rFonts w:ascii="Times New Roman" w:hAnsi="Times New Roman" w:eastAsia="宋体" w:cs="Times New Roman"/>
          <w:sz w:val="21"/>
          <w:szCs w:val="21"/>
          <w:highlight w:val="none"/>
        </w:rPr>
        <w:t>Impact of Molecular Testing on the Management of Indeterminate Thyroid Nodules Among Western and Asian Countries: a Systematic Review and Meta-analysis[J]. Endocrine Pathology, 2021, 32(2): 269-279.</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1326A0E9">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[39]</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Stewardson P, Eszlinger M, Wu J, et al. Prospective Validation of ThyroSPEC Molecular Testing of Indeterminate Thyroid Nodule Cytology Following Diagnostic Pathway Optimization[J]. Thyroid, 2023, 33(12): 1423-1433.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02F987EF">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[40]</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 xml:space="preserve">Kim N E, Raghunathan R S, Hughes E G, et al. </w:t>
      </w:r>
      <w:bookmarkStart w:id="28" w:name="OLE_LINK5"/>
      <w:r>
        <w:rPr>
          <w:rFonts w:ascii="Times New Roman" w:hAnsi="Times New Roman" w:eastAsia="宋体" w:cs="Times New Roman"/>
          <w:sz w:val="21"/>
          <w:szCs w:val="21"/>
          <w:highlight w:val="none"/>
        </w:rPr>
        <w:t>Bethesda III and IV Thyroid Nodules Managed Nonoperatively After Molecular Testing With Afirma GSC or Thyroseq v3</w:t>
      </w:r>
      <w:bookmarkEnd w:id="28"/>
      <w:r>
        <w:rPr>
          <w:rFonts w:ascii="Times New Roman" w:hAnsi="Times New Roman" w:eastAsia="宋体" w:cs="Times New Roman"/>
          <w:sz w:val="21"/>
          <w:szCs w:val="21"/>
          <w:highlight w:val="none"/>
        </w:rPr>
        <w:t>[J]. Journal of Clinical Endocrinology &amp; Metabolism, 2023, 108(9): e698-e703.</w:t>
      </w:r>
    </w:p>
    <w:p w14:paraId="48114B4B">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[41]</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Jiang M, Yu Y, Yang A. Concerns Regarding Thermal Ablation for Papillary Thyroid Cancer[J]. JAMA Surgery, 2024.</w:t>
      </w:r>
      <w:r>
        <w:rPr>
          <w:rFonts w:hint="eastAsia" w:ascii="Times New Roman" w:hAnsi="Times New Roman" w:eastAsia="宋体" w:cs="Times New Roman"/>
          <w:b/>
          <w:bCs/>
          <w:color w:val="EE0000"/>
          <w:szCs w:val="21"/>
          <w:highlight w:val="none"/>
        </w:rPr>
        <w:t>【请补全期号、刊号、页码范围】</w:t>
      </w:r>
    </w:p>
    <w:p w14:paraId="0F6A7E33">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[42]</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嵇庆海</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程若川</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田文</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对《甲状腺乳头状癌热消融治疗专家共识（</w:t>
      </w:r>
      <w:r>
        <w:rPr>
          <w:rFonts w:ascii="Times New Roman" w:hAnsi="Times New Roman" w:eastAsia="宋体" w:cs="Times New Roman"/>
          <w:sz w:val="21"/>
          <w:szCs w:val="21"/>
          <w:highlight w:val="none"/>
        </w:rPr>
        <w:t xml:space="preserve">2024 </w:t>
      </w:r>
      <w:r>
        <w:rPr>
          <w:rFonts w:hint="eastAsia" w:ascii="Times New Roman" w:hAnsi="Times New Roman" w:eastAsia="宋体" w:cs="Times New Roman"/>
          <w:sz w:val="21"/>
          <w:szCs w:val="21"/>
          <w:highlight w:val="none"/>
        </w:rPr>
        <w:t>版）》部分内容的探讨</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中华耳鼻咽喉头颈外科杂志</w:t>
      </w:r>
      <w:r>
        <w:rPr>
          <w:rFonts w:ascii="Times New Roman" w:hAnsi="Times New Roman" w:eastAsia="宋体" w:cs="Times New Roman"/>
          <w:sz w:val="21"/>
          <w:szCs w:val="21"/>
          <w:highlight w:val="none"/>
        </w:rPr>
        <w:t>,2024,59(10): 1088-1093.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177D8ED5">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[43]</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Grani G, Sponziello M, Filetti S, et al. Thyroid nodules: diagnosis and management[J]. Nature Reviews Endocrinology, 2024.</w:t>
      </w:r>
      <w:r>
        <w:rPr>
          <w:rFonts w:hint="eastAsia" w:ascii="Times New Roman" w:hAnsi="Times New Roman" w:eastAsia="宋体" w:cs="Times New Roman"/>
          <w:b/>
          <w:bCs/>
          <w:color w:val="EE0000"/>
          <w:szCs w:val="21"/>
          <w:highlight w:val="none"/>
        </w:rPr>
        <w:t xml:space="preserve"> 【请补全期号、刊号、页码范围】</w:t>
      </w:r>
    </w:p>
    <w:p w14:paraId="65B8EBDB">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[44]</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Schumm M A, Shu M L, Hughes E G, et al. Prognostic Value of Preoperative Molecular Testing and Implications for Initial Surgical Management in Thyroid Nodules Harboring Suspected (Bethesda V) or Known (Bethesda VI) Papillary Thyroid Cancer[J]. JAMA Otolaryngology–Head &amp; Neck Surgery, 2023, 149(8): 735-742.</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4F7AD309">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[45]</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Liu J B, Baugh K A, Ramonell K M, et al. Molecular Testing Predicts Incomplete Response to Initial Therapy in Differentiated Thyroid Carcinoma Without Lateral Neck or Distant Metastasis at Presentation: Retrospective Cohort Study[J]. Thyroid, 2023, 33(6): 705-714.</w:t>
      </w:r>
    </w:p>
    <w:p w14:paraId="587957C4">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[46]</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Kust D, Staničić J, Mateša N, et al. Bethesda thyroid categories and family history of thyroid disease[J]. Clinical Endocrinology, 2018, 88(3): 468-472.</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7A85FFF4">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[47]</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中国抗癌协会家族遗传性肿瘤专业委员会</w:t>
      </w:r>
      <w:r>
        <w:rPr>
          <w:rFonts w:ascii="Times New Roman" w:hAnsi="Times New Roman" w:eastAsia="宋体" w:cs="Times New Roman"/>
          <w:sz w:val="21"/>
          <w:szCs w:val="21"/>
          <w:highlight w:val="none"/>
        </w:rPr>
        <w:t>.</w:t>
      </w:r>
      <w:bookmarkStart w:id="29" w:name="OLE_LINK3"/>
      <w:r>
        <w:rPr>
          <w:rFonts w:hint="eastAsia" w:ascii="Times New Roman" w:hAnsi="Times New Roman" w:eastAsia="宋体" w:cs="Times New Roman"/>
          <w:sz w:val="21"/>
          <w:szCs w:val="21"/>
          <w:highlight w:val="none"/>
        </w:rPr>
        <w:t>中国家族遗传性肿瘤临床诊疗专家共识（</w:t>
      </w:r>
      <w:r>
        <w:rPr>
          <w:rFonts w:ascii="Times New Roman" w:hAnsi="Times New Roman" w:eastAsia="宋体" w:cs="Times New Roman"/>
          <w:sz w:val="21"/>
          <w:szCs w:val="21"/>
          <w:highlight w:val="none"/>
        </w:rPr>
        <w:t>2021</w:t>
      </w:r>
      <w:r>
        <w:rPr>
          <w:rFonts w:hint="eastAsia" w:ascii="Times New Roman" w:hAnsi="Times New Roman" w:eastAsia="宋体" w:cs="Times New Roman"/>
          <w:sz w:val="21"/>
          <w:szCs w:val="21"/>
          <w:highlight w:val="none"/>
        </w:rPr>
        <w:t>年版）</w:t>
      </w:r>
      <w:r>
        <w:rPr>
          <w:rFonts w:hint="eastAsia" w:ascii="Times New Roman" w:hAnsi="Times New Roman" w:eastAsia="宋体" w:cs="Times New Roman"/>
          <w:szCs w:val="21"/>
          <w:highlight w:val="none"/>
        </w:rPr>
        <w:t>（5）</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家族遗传性甲状腺癌</w:t>
      </w:r>
      <w:bookmarkEnd w:id="29"/>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中国肿瘤临床</w:t>
      </w:r>
      <w:r>
        <w:rPr>
          <w:rFonts w:ascii="Times New Roman" w:hAnsi="Times New Roman" w:eastAsia="宋体" w:cs="Times New Roman"/>
          <w:sz w:val="21"/>
          <w:szCs w:val="21"/>
          <w:highlight w:val="none"/>
        </w:rPr>
        <w:t>,2022,49(1): 6-11.</w:t>
      </w:r>
    </w:p>
    <w:p w14:paraId="7E8DB005">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[48]</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Fu G, Chazen R S, Monteiro E, et al. Facilitation of Definitive Cancer Diagnosis With Quantitative Molecular Assays of BRAF V600E and TERT Promoter Variants in Patients With Thyroid Nodules[J]. JAMA Network Open, 2023, 6(7): e2323500.</w:t>
      </w:r>
      <w:r>
        <w:rPr>
          <w:rFonts w:hint="eastAsia" w:ascii="Times New Roman" w:hAnsi="Times New Roman" w:eastAsia="宋体" w:cs="Times New Roman"/>
          <w:b/>
          <w:bCs/>
          <w:color w:val="EE0000"/>
          <w:szCs w:val="21"/>
          <w:highlight w:val="none"/>
        </w:rPr>
        <w:t xml:space="preserve"> 【请补全文献名称】</w:t>
      </w:r>
    </w:p>
    <w:p w14:paraId="59EAA7B7">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[49]</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Moon S, Song Y S, Kim Y A, et al. Effects of Coexistent</w:t>
      </w:r>
      <w:r>
        <w:rPr>
          <w:rFonts w:hint="eastAsia" w:ascii="Times New Roman" w:hAnsi="Times New Roman" w:eastAsia="宋体" w:cs="Times New Roman"/>
          <w:szCs w:val="21"/>
          <w:highlight w:val="none"/>
        </w:rPr>
        <w:t xml:space="preserve"> </w:t>
      </w:r>
      <w:r>
        <w:rPr>
          <w:rFonts w:ascii="Times New Roman" w:hAnsi="Times New Roman" w:eastAsia="宋体" w:cs="Times New Roman"/>
          <w:sz w:val="21"/>
          <w:szCs w:val="21"/>
          <w:highlight w:val="none"/>
        </w:rPr>
        <w:t>BRAFV600E</w:t>
      </w:r>
      <w:r>
        <w:rPr>
          <w:rFonts w:hint="eastAsia" w:ascii="Times New Roman" w:hAnsi="Times New Roman" w:eastAsia="宋体" w:cs="Times New Roman"/>
          <w:szCs w:val="21"/>
          <w:highlight w:val="none"/>
        </w:rPr>
        <w:t xml:space="preserve"> </w:t>
      </w:r>
      <w:r>
        <w:rPr>
          <w:rFonts w:ascii="Times New Roman" w:hAnsi="Times New Roman" w:eastAsia="宋体" w:cs="Times New Roman"/>
          <w:sz w:val="21"/>
          <w:szCs w:val="21"/>
          <w:highlight w:val="none"/>
        </w:rPr>
        <w:t>and</w:t>
      </w:r>
      <w:r>
        <w:rPr>
          <w:rFonts w:hint="eastAsia" w:ascii="Times New Roman" w:hAnsi="Times New Roman" w:eastAsia="宋体" w:cs="Times New Roman"/>
          <w:szCs w:val="21"/>
          <w:highlight w:val="none"/>
        </w:rPr>
        <w:t xml:space="preserve"> </w:t>
      </w:r>
      <w:r>
        <w:rPr>
          <w:rFonts w:ascii="Times New Roman" w:hAnsi="Times New Roman" w:eastAsia="宋体" w:cs="Times New Roman"/>
          <w:sz w:val="21"/>
          <w:szCs w:val="21"/>
          <w:highlight w:val="none"/>
        </w:rPr>
        <w:t>TERT</w:t>
      </w:r>
      <w:r>
        <w:rPr>
          <w:rFonts w:hint="eastAsia" w:ascii="Times New Roman" w:hAnsi="Times New Roman" w:eastAsia="宋体" w:cs="Times New Roman"/>
          <w:szCs w:val="21"/>
          <w:highlight w:val="none"/>
        </w:rPr>
        <w:t xml:space="preserve"> </w:t>
      </w:r>
      <w:r>
        <w:rPr>
          <w:rFonts w:ascii="Times New Roman" w:hAnsi="Times New Roman" w:eastAsia="宋体" w:cs="Times New Roman"/>
          <w:sz w:val="21"/>
          <w:szCs w:val="21"/>
          <w:highlight w:val="none"/>
        </w:rPr>
        <w:t>Promoter Mutations on Poor Clinical Outcomes in Papillary Thyroid Cancer: A Meta-Analysis[J]. Thyroid, 2017, 27(5): 651-660.</w:t>
      </w:r>
      <w:r>
        <w:rPr>
          <w:rFonts w:hint="eastAsia" w:ascii="Times New Roman" w:hAnsi="Times New Roman" w:eastAsia="宋体" w:cs="Times New Roman"/>
          <w:b/>
          <w:bCs/>
          <w:color w:val="EE0000"/>
          <w:szCs w:val="21"/>
          <w:highlight w:val="none"/>
        </w:rPr>
        <w:t xml:space="preserve"> 【请补全文献名称】</w:t>
      </w:r>
    </w:p>
    <w:p w14:paraId="628EFA52">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[50]</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Gallant J-N, Chen S-C, Ortega C A, et al. Evaluation of the Molecular Landscape of Pediatric Thyroid Nodules and Use of a Multigene Genomic Classifier in Children[J]. JAMA Oncology, 2022, 8(9): 1323.</w:t>
      </w:r>
      <w:r>
        <w:rPr>
          <w:rFonts w:hint="eastAsia" w:ascii="Times New Roman" w:hAnsi="Times New Roman" w:eastAsia="宋体" w:cs="Times New Roman"/>
          <w:b/>
          <w:bCs/>
          <w:color w:val="EE0000"/>
          <w:szCs w:val="21"/>
          <w:highlight w:val="none"/>
        </w:rPr>
        <w:t>【单页文献不建议引用，领域经典和前沿发现除外】</w:t>
      </w:r>
    </w:p>
    <w:p w14:paraId="54632208">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rPr>
        <w:t>[51]</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Steward D L, Carty S E, Sippel R S, et al. Performance of a Multigene Genomic Classifier in Thyroid Nodules With Indeterminate Cytology[J]. JAMA Oncology, 2019, 5(2): 204-212.</w:t>
      </w:r>
      <w:r>
        <w:rPr>
          <w:rFonts w:hint="eastAsia" w:ascii="Times New Roman" w:hAnsi="Times New Roman" w:eastAsia="宋体" w:cs="Times New Roman"/>
          <w:b/>
          <w:bCs/>
          <w:color w:val="EE0000"/>
          <w:szCs w:val="21"/>
          <w:highlight w:val="none"/>
        </w:rPr>
        <w:t>【补全文献名称】</w:t>
      </w:r>
    </w:p>
    <w:p w14:paraId="755995FB">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[52]</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罗定远</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廖健伟</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甲状腺癌</w:t>
      </w:r>
      <w:r>
        <w:rPr>
          <w:rFonts w:ascii="Times New Roman" w:hAnsi="Times New Roman" w:eastAsia="宋体" w:cs="Times New Roman"/>
          <w:sz w:val="21"/>
          <w:szCs w:val="21"/>
          <w:highlight w:val="none"/>
        </w:rPr>
        <w:t>RET</w:t>
      </w:r>
      <w:r>
        <w:rPr>
          <w:rFonts w:hint="eastAsia" w:ascii="Times New Roman" w:hAnsi="Times New Roman" w:eastAsia="宋体" w:cs="Times New Roman"/>
          <w:sz w:val="21"/>
          <w:szCs w:val="21"/>
          <w:highlight w:val="none"/>
        </w:rPr>
        <w:t>基因检测与临床应用专家共识（</w:t>
      </w:r>
      <w:r>
        <w:rPr>
          <w:rFonts w:ascii="Times New Roman" w:hAnsi="Times New Roman" w:eastAsia="宋体" w:cs="Times New Roman"/>
          <w:sz w:val="21"/>
          <w:szCs w:val="21"/>
          <w:highlight w:val="none"/>
        </w:rPr>
        <w:t>2021</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中华普通外科学文献</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电子版</w:t>
      </w:r>
      <w:r>
        <w:rPr>
          <w:rFonts w:ascii="Times New Roman" w:hAnsi="Times New Roman" w:eastAsia="宋体" w:cs="Times New Roman"/>
          <w:sz w:val="21"/>
          <w:szCs w:val="21"/>
          <w:highlight w:val="none"/>
        </w:rPr>
        <w:t>),2022,16(1): 1-8.</w:t>
      </w:r>
    </w:p>
    <w:p w14:paraId="28039702">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[53]</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Barletta J A, Nosé V, Sadow P M. Genomics and Epigenomics of Medullary Thyroid Carcinoma: From Sporadic Disease to Familial Manifestations[J]. Endocrine Pathology, 2021, 32(1): 35-43.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215EB4CE">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[54]</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殷德涛</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实用甲状腺疾病诊疗</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甲状腺结节细针穿刺活检术</w:t>
      </w:r>
      <w:r>
        <w:rPr>
          <w:rFonts w:ascii="Times New Roman" w:hAnsi="Times New Roman" w:eastAsia="宋体" w:cs="Times New Roman"/>
          <w:sz w:val="21"/>
          <w:szCs w:val="21"/>
          <w:highlight w:val="none"/>
        </w:rPr>
        <w:t>[M].</w:t>
      </w:r>
      <w:r>
        <w:rPr>
          <w:rFonts w:hint="eastAsia" w:ascii="Times New Roman" w:hAnsi="Times New Roman" w:eastAsia="宋体" w:cs="Times New Roman"/>
          <w:sz w:val="21"/>
          <w:szCs w:val="21"/>
          <w:highlight w:val="none"/>
        </w:rPr>
        <w:t>河南</w:t>
      </w:r>
      <w:r>
        <w:rPr>
          <w:rFonts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郑州大学出版社</w:t>
      </w:r>
      <w:r>
        <w:rPr>
          <w:rFonts w:ascii="Times New Roman" w:hAnsi="Times New Roman" w:eastAsia="宋体" w:cs="Times New Roman"/>
          <w:sz w:val="21"/>
          <w:szCs w:val="21"/>
          <w:highlight w:val="none"/>
        </w:rPr>
        <w:t>, 2021.</w:t>
      </w:r>
    </w:p>
    <w:p w14:paraId="01D02AB4">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[55]</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孙辉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周乐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实用甲状腺结节细针穿刺活检技术</w:t>
      </w:r>
      <w:r>
        <w:rPr>
          <w:rFonts w:ascii="Times New Roman" w:hAnsi="Times New Roman" w:eastAsia="宋体" w:cs="Times New Roman"/>
          <w:sz w:val="21"/>
          <w:szCs w:val="21"/>
          <w:highlight w:val="none"/>
        </w:rPr>
        <w:t>[M].</w:t>
      </w:r>
      <w:r>
        <w:rPr>
          <w:rFonts w:hint="eastAsia" w:ascii="Times New Roman" w:hAnsi="Times New Roman" w:eastAsia="宋体" w:cs="Times New Roman"/>
          <w:sz w:val="21"/>
          <w:szCs w:val="21"/>
          <w:highlight w:val="none"/>
        </w:rPr>
        <w:t>吉林</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吉林科学技术出版社</w:t>
      </w:r>
      <w:r>
        <w:rPr>
          <w:rFonts w:ascii="Times New Roman" w:hAnsi="Times New Roman" w:eastAsia="宋体" w:cs="Times New Roman"/>
          <w:sz w:val="21"/>
          <w:szCs w:val="21"/>
          <w:highlight w:val="none"/>
        </w:rPr>
        <w:t>, 2018.</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4F5B53D6">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[56]</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周乐</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张广</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张大奇</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超声引导下甲状腺结节细针穿刺活检临床应用及质量控制研究</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中国实用外科杂志</w:t>
      </w:r>
      <w:r>
        <w:rPr>
          <w:rFonts w:ascii="Times New Roman" w:hAnsi="Times New Roman" w:eastAsia="宋体" w:cs="Times New Roman"/>
          <w:sz w:val="21"/>
          <w:szCs w:val="21"/>
          <w:highlight w:val="none"/>
        </w:rPr>
        <w:t>,2015,35(6): 650-652.</w:t>
      </w:r>
    </w:p>
    <w:p w14:paraId="00F98897">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[57]</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章建全</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陈红琼</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闫磊</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对甲状腺结节细针穿刺有关问题的新思考</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中华医学超声杂志（电子版）</w:t>
      </w:r>
      <w:r>
        <w:rPr>
          <w:rFonts w:ascii="Times New Roman" w:hAnsi="Times New Roman" w:eastAsia="宋体" w:cs="Times New Roman"/>
          <w:sz w:val="21"/>
          <w:szCs w:val="21"/>
          <w:highlight w:val="none"/>
        </w:rPr>
        <w:t>,2024,20(10): 1007-1011.</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28666D29">
      <w:pPr>
        <w:pStyle w:val="103"/>
        <w:rPr>
          <w:rFonts w:ascii="Times New Roman" w:hAnsi="Times New Roman" w:eastAsia="宋体" w:cs="Times New Roman"/>
          <w:b/>
          <w:bCs/>
          <w:color w:val="EE0000"/>
          <w:sz w:val="21"/>
          <w:szCs w:val="21"/>
          <w:highlight w:val="none"/>
        </w:rPr>
      </w:pPr>
      <w:r>
        <w:rPr>
          <w:rFonts w:ascii="Times New Roman" w:hAnsi="Times New Roman" w:eastAsia="宋体" w:cs="Times New Roman"/>
          <w:sz w:val="21"/>
          <w:szCs w:val="21"/>
          <w:highlight w:val="none"/>
          <w:lang w:val="fr-FR"/>
        </w:rPr>
        <w:t>[58]</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Lv T, Ma W, Tan Z, et al. </w:t>
      </w:r>
      <w:r>
        <w:rPr>
          <w:rFonts w:ascii="Times New Roman" w:hAnsi="Times New Roman" w:eastAsia="宋体" w:cs="Times New Roman"/>
          <w:sz w:val="21"/>
          <w:szCs w:val="21"/>
          <w:highlight w:val="none"/>
        </w:rPr>
        <w:t>Level II lateral neck dissection for papillary thyroid carcinoma: A retrospective cohort study[J]. Asian Journal of Surgery, 2023, 46(10): 4290-4295.</w:t>
      </w:r>
      <w:r>
        <w:rPr>
          <w:rFonts w:hint="eastAsia" w:ascii="Times New Roman" w:hAnsi="Times New Roman" w:eastAsia="宋体" w:cs="Times New Roman"/>
          <w:b/>
          <w:bCs/>
          <w:color w:val="EE0000"/>
          <w:szCs w:val="21"/>
          <w:highlight w:val="none"/>
        </w:rPr>
        <w:t>【请补全文献名称】</w:t>
      </w:r>
    </w:p>
    <w:p w14:paraId="74ADD242">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[59]</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卢鑫</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田双明</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赵永锋</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穿刺针型号及甲状腺结节血供类型与超声引导下细针穿刺活检取材满意率的关系</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中国普通外科杂志</w:t>
      </w:r>
      <w:r>
        <w:rPr>
          <w:rFonts w:ascii="Times New Roman" w:hAnsi="Times New Roman" w:eastAsia="宋体" w:cs="Times New Roman"/>
          <w:sz w:val="21"/>
          <w:szCs w:val="21"/>
          <w:highlight w:val="none"/>
        </w:rPr>
        <w:t>,2019,28(5): 543-550.</w:t>
      </w:r>
    </w:p>
    <w:p w14:paraId="314BDF36">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[60]</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上海市医学会超声医学分会介入学组</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上海市社会医疗机构协会超声医学分会介入与重症超声专业委员会</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超声引导下甲状腺结节细针穿刺细胞学检查实践指南</w:t>
      </w:r>
      <w:r>
        <w:rPr>
          <w:rFonts w:ascii="Times New Roman" w:hAnsi="Times New Roman" w:eastAsia="宋体" w:cs="Times New Roman"/>
          <w:sz w:val="21"/>
          <w:szCs w:val="21"/>
          <w:highlight w:val="none"/>
        </w:rPr>
        <w:t>(2019</w:t>
      </w:r>
      <w:r>
        <w:rPr>
          <w:rFonts w:hint="eastAsia" w:ascii="Times New Roman" w:hAnsi="Times New Roman" w:eastAsia="宋体" w:cs="Times New Roman"/>
          <w:sz w:val="21"/>
          <w:szCs w:val="21"/>
          <w:highlight w:val="none"/>
        </w:rPr>
        <w:t>版</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中华超声影像学杂志</w:t>
      </w:r>
      <w:r>
        <w:rPr>
          <w:rFonts w:ascii="Times New Roman" w:hAnsi="Times New Roman" w:eastAsia="宋体" w:cs="Times New Roman"/>
          <w:sz w:val="21"/>
          <w:szCs w:val="21"/>
          <w:highlight w:val="none"/>
        </w:rPr>
        <w:t>,2020,29(05): 369-383.</w:t>
      </w:r>
      <w:r>
        <w:rPr>
          <w:rFonts w:hint="eastAsia" w:ascii="Times New Roman" w:hAnsi="Times New Roman" w:eastAsia="宋体" w:cs="Times New Roman"/>
          <w:b/>
          <w:bCs/>
          <w:color w:val="EE0000"/>
          <w:szCs w:val="21"/>
          <w:highlight w:val="none"/>
        </w:rPr>
        <w:t xml:space="preserve"> 【请重新确认文献信息准确性，无法检索到该文献】</w:t>
      </w:r>
    </w:p>
    <w:p w14:paraId="06180A62">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[61]</w:t>
      </w:r>
      <w:r>
        <w:rPr>
          <w:rFonts w:ascii="Times New Roman" w:hAnsi="Times New Roman" w:eastAsia="宋体" w:cs="Times New Roman"/>
          <w:sz w:val="21"/>
          <w:szCs w:val="21"/>
          <w:highlight w:val="none"/>
        </w:rPr>
        <w:tab/>
      </w:r>
      <w:r>
        <w:rPr>
          <w:rFonts w:hint="eastAsia" w:ascii="Times New Roman" w:hAnsi="Times New Roman" w:eastAsia="宋体" w:cs="Times New Roman"/>
          <w:sz w:val="21"/>
          <w:szCs w:val="21"/>
          <w:highlight w:val="none"/>
        </w:rPr>
        <w:t>陈曦</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陶玲玲</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詹维伟</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等</w:t>
      </w:r>
      <w:r>
        <w:rPr>
          <w:rFonts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rPr>
        <w:t>超声引导下细针穿刺抽吸甲状腺结节标本质量的影响因素</w:t>
      </w:r>
      <w:r>
        <w:rPr>
          <w:rFonts w:ascii="Times New Roman" w:hAnsi="Times New Roman" w:eastAsia="宋体" w:cs="Times New Roman"/>
          <w:sz w:val="21"/>
          <w:szCs w:val="21"/>
          <w:highlight w:val="none"/>
        </w:rPr>
        <w:t>[J].</w:t>
      </w:r>
      <w:r>
        <w:rPr>
          <w:rFonts w:hint="eastAsia" w:ascii="Times New Roman" w:hAnsi="Times New Roman" w:eastAsia="宋体" w:cs="Times New Roman"/>
          <w:sz w:val="21"/>
          <w:szCs w:val="21"/>
          <w:highlight w:val="none"/>
        </w:rPr>
        <w:t>中国介入影像与治疗学</w:t>
      </w:r>
      <w:r>
        <w:rPr>
          <w:rFonts w:ascii="Times New Roman" w:hAnsi="Times New Roman" w:eastAsia="宋体" w:cs="Times New Roman"/>
          <w:sz w:val="21"/>
          <w:szCs w:val="21"/>
          <w:highlight w:val="none"/>
        </w:rPr>
        <w:t>,2022,19(8): 463-466.</w:t>
      </w:r>
    </w:p>
    <w:p w14:paraId="077339E0">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[62]</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Lee J Y, Kim J, Chung H-A, et al. Prediction of hemorrhagic complications after ultrasound-guided biopsy of the thyroid and neck[J]. European Radiology, 2022, 32(6): 4177-4185.</w:t>
      </w:r>
    </w:p>
    <w:p w14:paraId="426D8188">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[63]</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Liu T, Tilak M, Awad S, et al. A Literature Review of Factors Associated With Pain From Fine Needle Aspiration Biopsy of Thyroid Nodules[J]. Endocrine Practice, 2022, 28(6): 628-636.</w:t>
      </w:r>
    </w:p>
    <w:p w14:paraId="33FCE124">
      <w:pPr>
        <w:pStyle w:val="103"/>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[64]</w:t>
      </w:r>
      <w:r>
        <w:rPr>
          <w:rFonts w:ascii="Times New Roman" w:hAnsi="Times New Roman" w:eastAsia="宋体" w:cs="Times New Roman"/>
          <w:sz w:val="21"/>
          <w:szCs w:val="21"/>
          <w:highlight w:val="none"/>
        </w:rPr>
        <w:tab/>
      </w:r>
      <w:r>
        <w:rPr>
          <w:rFonts w:ascii="Times New Roman" w:hAnsi="Times New Roman" w:eastAsia="宋体" w:cs="Times New Roman"/>
          <w:sz w:val="21"/>
          <w:szCs w:val="21"/>
          <w:highlight w:val="none"/>
        </w:rPr>
        <w:t>Park J Y, Choi W, Hong A R, et al. A Comprehensive Assessment of the Harms of Fine-Needle Aspiration Biopsy for Thyroid Nodules: A Systematic Review[J]. Endocrinology and Metabolism, 2023, 38(1): 104-116.</w:t>
      </w:r>
    </w:p>
    <w:p w14:paraId="3F085351">
      <w:pPr>
        <w:pStyle w:val="103"/>
        <w:rPr>
          <w:rFonts w:hint="eastAsia" w:eastAsia="宋体" w:cs="Times New Roman"/>
          <w:szCs w:val="24"/>
          <w:highlight w:val="none"/>
        </w:rPr>
      </w:pPr>
      <w:r>
        <w:rPr>
          <w:rFonts w:hint="eastAsia"/>
          <w:highlight w:val="none"/>
        </w:rPr>
        <mc:AlternateContent>
          <mc:Choice Requires="wps">
            <w:drawing>
              <wp:anchor distT="0" distB="0" distL="114300" distR="114300" simplePos="0" relativeHeight="251663360" behindDoc="0" locked="0" layoutInCell="1" allowOverlap="1">
                <wp:simplePos x="0" y="0"/>
                <wp:positionH relativeFrom="column">
                  <wp:posOffset>1966595</wp:posOffset>
                </wp:positionH>
                <wp:positionV relativeFrom="paragraph">
                  <wp:posOffset>1109980</wp:posOffset>
                </wp:positionV>
                <wp:extent cx="1540510" cy="0"/>
                <wp:effectExtent l="0" t="0" r="0" b="0"/>
                <wp:wrapNone/>
                <wp:docPr id="691702111" name="直接连接符 16"/>
                <wp:cNvGraphicFramePr/>
                <a:graphic xmlns:a="http://schemas.openxmlformats.org/drawingml/2006/main">
                  <a:graphicData uri="http://schemas.microsoft.com/office/word/2010/wordprocessingShape">
                    <wps:wsp>
                      <wps:cNvCnPr/>
                      <wps:spPr>
                        <a:xfrm>
                          <a:off x="0" y="0"/>
                          <a:ext cx="154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6" o:spid="_x0000_s1026" o:spt="20" style="position:absolute;left:0pt;margin-left:154.85pt;margin-top:87.4pt;height:0pt;width:121.3pt;z-index:251663360;mso-width-relative:page;mso-height-relative:page;" filled="f" stroked="t" coordsize="21600,21600" o:gfxdata="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4h9B1&#10;1wAAAAsBAAAPAAAAAAAAAAEAIAAAACIAAABkcnMvZG93bnJldi54bWxQSwECFAAUAAAACACHTuJA&#10;61t/aekBAAC6AwAADgAAAAAAAAABACAAAAAmAQAAZHJzL2Uyb0RvYy54bWxQSwUGAAAAAAYABgBZ&#10;AQAAgQU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sz w:val="21"/>
          <w:szCs w:val="21"/>
          <w:highlight w:val="none"/>
          <w:lang w:val="fr-FR"/>
        </w:rPr>
        <w:t>[65]</w:t>
      </w:r>
      <w:r>
        <w:rPr>
          <w:rFonts w:ascii="Times New Roman" w:hAnsi="Times New Roman" w:eastAsia="宋体" w:cs="Times New Roman"/>
          <w:sz w:val="21"/>
          <w:szCs w:val="21"/>
          <w:highlight w:val="none"/>
          <w:lang w:val="fr-FR"/>
        </w:rPr>
        <w:tab/>
      </w:r>
      <w:r>
        <w:rPr>
          <w:rFonts w:ascii="Times New Roman" w:hAnsi="Times New Roman" w:eastAsia="宋体" w:cs="Times New Roman"/>
          <w:sz w:val="21"/>
          <w:szCs w:val="21"/>
          <w:highlight w:val="none"/>
          <w:lang w:val="fr-FR"/>
        </w:rPr>
        <w:t xml:space="preserve">Zhu T, Yang Y, Ju H, et al. </w:t>
      </w:r>
      <w:r>
        <w:rPr>
          <w:rFonts w:ascii="Times New Roman" w:hAnsi="Times New Roman" w:eastAsia="宋体" w:cs="Times New Roman"/>
          <w:sz w:val="21"/>
          <w:szCs w:val="21"/>
          <w:highlight w:val="none"/>
        </w:rPr>
        <w:t>Acute thyroid swelling after fine needle aspiration—a case report of a rare complication and a systematic review[J]. BMC Surgery, 2021, 21(1): 175.</w:t>
      </w:r>
      <w:r>
        <w:rPr>
          <w:rFonts w:ascii="Times New Roman" w:hAnsi="Times New Roman" w:eastAsia="宋体" w:cs="Times New Roman"/>
          <w:sz w:val="21"/>
          <w:szCs w:val="21"/>
          <w:highlight w:val="none"/>
        </w:rPr>
        <w:fldChar w:fldCharType="end"/>
      </w:r>
      <w:r>
        <w:rPr>
          <w:rFonts w:hint="eastAsia" w:ascii="Times New Roman" w:hAnsi="Times New Roman" w:eastAsia="宋体" w:cs="Times New Roman"/>
          <w:b/>
          <w:bCs/>
          <w:color w:val="EE0000"/>
          <w:szCs w:val="21"/>
          <w:highlight w:val="none"/>
        </w:rPr>
        <w:t xml:space="preserve"> 【请重新确认文献信息准确性】</w:t>
      </w:r>
    </w:p>
    <w:sectPr>
      <w:footerReference r:id="rId17" w:type="default"/>
      <w:footerReference r:id="rId1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pingfang sc">
    <w:altName w:val="Calibri"/>
    <w:panose1 w:val="00000000000000000000"/>
    <w:charset w:val="00"/>
    <w:family w:val="auto"/>
    <w:pitch w:val="default"/>
    <w:sig w:usb0="00000000" w:usb1="00000000" w:usb2="00000001" w:usb3="00000000" w:csb0="400001BF" w:csb1="DFF70000"/>
  </w:font>
  <w:font w:name="Helvetica Neue">
    <w:altName w:val="Times New Roman"/>
    <w:panose1 w:val="00000000000000000000"/>
    <w:charset w:val="00"/>
    <w:family w:val="auto"/>
    <w:pitch w:val="default"/>
    <w:sig w:usb0="00000000" w:usb1="00000000" w:usb2="00000010" w:usb3="00000000" w:csb0="00000001"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56C1">
    <w:pPr>
      <w:pStyle w:val="14"/>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3FAB0FEF">
                              <w:pPr>
                                <w:pStyle w:val="1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15CCD39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3FAB0FEF">
                        <w:pPr>
                          <w:pStyle w:val="1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15CCD399">
                    <w:pPr>
                      <w:rPr>
                        <w:rFonts w:hint="eastAsia"/>
                      </w:rPr>
                    </w:pPr>
                  </w:p>
                </w:txbxContent>
              </v:textbox>
            </v:shape>
          </w:pict>
        </mc:Fallback>
      </mc:AlternateContent>
    </w:r>
  </w:p>
  <w:p w14:paraId="28A965ED">
    <w:pPr>
      <w:pStyle w:val="14"/>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D60A">
    <w:pPr>
      <w:pStyle w:val="14"/>
      <w:tabs>
        <w:tab w:val="clear" w:pos="4153"/>
      </w:tabs>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14093560" name="文本框 12140935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560CA">
                          <w:pPr>
                            <w:pStyle w:val="14"/>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v5rsjUCAABnBAAADgAAAAAAAAABACAAAAAfAQAAZHJzL2Uyb0RvYy54bWxQ&#10;SwUGAAAAAAYABgBZAQAAxgUAAAAA&#10;">
              <v:fill on="f" focussize="0,0"/>
              <v:stroke on="f" weight="0.5pt"/>
              <v:imagedata o:title=""/>
              <o:lock v:ext="edit" aspectratio="f"/>
              <v:textbox inset="0mm,0mm,0mm,0mm" style="mso-fit-shape-to-text:t;">
                <w:txbxContent>
                  <w:p w14:paraId="540560CA">
                    <w:pPr>
                      <w:pStyle w:val="14"/>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83D3E">
    <w:pPr>
      <w:pStyle w:val="14"/>
      <w:jc w:val="right"/>
      <w:rPr>
        <w:rFonts w:hint="eastAsia"/>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3362111" name="文本框 653362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2DDB">
                          <w:pPr>
                            <w:pStyle w:val="14"/>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DaU8zAgAAZQQAAA4AAAAAAAAAAQAgAAAAHwEAAGRycy9lMm9Eb2MueG1sUEsF&#10;BgAAAAAGAAYAWQEAAMQFAAAAAA==&#10;">
              <v:fill on="f" focussize="0,0"/>
              <v:stroke on="f" weight="0.5pt"/>
              <v:imagedata o:title=""/>
              <o:lock v:ext="edit" aspectratio="f"/>
              <v:textbox inset="0mm,0mm,0mm,0mm" style="mso-fit-shape-to-text:t;">
                <w:txbxContent>
                  <w:p w14:paraId="1B1F2DDB">
                    <w:pPr>
                      <w:pStyle w:val="14"/>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342960508" name="文本框 3429605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AB2AF">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SAmg4NAIAAGUEAAAOAAAAAAAAAAEAIAAAAB8BAABkcnMvZTJvRG9jLnhtbFBL&#10;BQYAAAAABgAGAFkBAADFBQAAAAA=&#10;">
              <v:fill on="f" focussize="0,0"/>
              <v:stroke on="f" weight="0.5pt"/>
              <v:imagedata o:title=""/>
              <o:lock v:ext="edit" aspectratio="f"/>
              <v:textbox inset="0mm,0mm,0mm,0mm" style="mso-fit-shape-to-text:t;">
                <w:txbxContent>
                  <w:p w14:paraId="24CAB2AF">
                    <w:pPr>
                      <w:rPr>
                        <w:rFonts w:hint="eastAsi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B092">
    <w:pPr>
      <w:pStyle w:val="14"/>
      <w:tabs>
        <w:tab w:val="clear" w:pos="4153"/>
      </w:tabs>
      <w:rPr>
        <w:rFonts w:hint="eastAsia"/>
      </w:rPr>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67657834" name="文本框 12676578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9B38F">
                          <w:pPr>
                            <w:pStyle w:val="14"/>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Hs+wfU2AgAAZwQAAA4AAAAAAAAAAQAgAAAAHwEAAGRycy9lMm9Eb2MueG1s&#10;UEsFBgAAAAAGAAYAWQEAAMcFAAAAAA==&#10;">
              <v:fill on="f" focussize="0,0"/>
              <v:stroke on="f" weight="0.5pt"/>
              <v:imagedata o:title=""/>
              <o:lock v:ext="edit" aspectratio="f"/>
              <v:textbox inset="0mm,0mm,0mm,0mm" style="mso-fit-shape-to-text:t;">
                <w:txbxContent>
                  <w:p w14:paraId="1169B38F">
                    <w:pPr>
                      <w:pStyle w:val="14"/>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5E18">
    <w:pPr>
      <w:pStyle w:val="14"/>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F65F5">
                          <w:pPr>
                            <w:pStyle w:val="14"/>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FF65F5">
                    <w:pPr>
                      <w:pStyle w:val="14"/>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7F93">
    <w:pPr>
      <w:pStyle w:val="14"/>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3E8D7">
                          <w:pPr>
                            <w:pStyle w:val="14"/>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9F3E8D7">
                    <w:pPr>
                      <w:pStyle w:val="14"/>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5373">
    <w:pPr>
      <w:pStyle w:val="14"/>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69931">
                          <w:pPr>
                            <w:pStyle w:val="1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2169931">
                    <w:pPr>
                      <w:pStyle w:val="1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B739">
    <w:pPr>
      <w:pStyle w:val="14"/>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11B52">
                          <w:pPr>
                            <w:pStyle w:val="1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B211B52">
                    <w:pPr>
                      <w:pStyle w:val="1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4948F30F">
    <w:pPr>
      <w:pStyle w:val="1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39A4">
    <w:pPr>
      <w:pStyle w:val="1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E697">
    <w:pPr>
      <w:pStyle w:val="14"/>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CA3B5">
                          <w:pPr>
                            <w:pStyle w:val="14"/>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90CA3B5">
                    <w:pPr>
                      <w:pStyle w:val="14"/>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C45F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79C45F1">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2BC3">
    <w:pPr>
      <w:pStyle w:val="14"/>
      <w:tabs>
        <w:tab w:val="clear" w:pos="4153"/>
      </w:tabs>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F3039">
                          <w:pPr>
                            <w:pStyle w:val="14"/>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07F3039">
                    <w:pPr>
                      <w:pStyle w:val="14"/>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9E54">
    <w:pPr>
      <w:pStyle w:val="14"/>
      <w:jc w:val="right"/>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15299361" name="文本框 1315299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1E6D0">
                          <w:pPr>
                            <w:pStyle w:val="14"/>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slsfjUCAABnBAAADgAAAAAAAAABACAAAAAfAQAAZHJzL2Uyb0RvYy54bWxQ&#10;SwUGAAAAAAYABgBZAQAAxgUAAAAA&#10;">
              <v:fill on="f" focussize="0,0"/>
              <v:stroke on="f" weight="0.5pt"/>
              <v:imagedata o:title=""/>
              <o:lock v:ext="edit" aspectratio="f"/>
              <v:textbox inset="0mm,0mm,0mm,0mm" style="mso-fit-shape-to-text:t;">
                <w:txbxContent>
                  <w:p w14:paraId="3B91E6D0">
                    <w:pPr>
                      <w:pStyle w:val="14"/>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88335657" name="文本框 17883356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A5D65">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A3pI7Q2AgAAZwQAAA4AAAAAAAAAAQAgAAAAHwEAAGRycy9lMm9Eb2MueG1s&#10;UEsFBgAAAAAGAAYAWQEAAMcFAAAAAA==&#10;">
              <v:fill on="f" focussize="0,0"/>
              <v:stroke on="f" weight="0.5pt"/>
              <v:imagedata o:title=""/>
              <o:lock v:ext="edit" aspectratio="f"/>
              <v:textbox inset="0mm,0mm,0mm,0mm" style="mso-fit-shape-to-text:t;">
                <w:txbxContent>
                  <w:p w14:paraId="5AAA5D65">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D40C">
    <w:pPr>
      <w:pStyle w:val="15"/>
      <w:pBdr>
        <w:bottom w:val="none" w:color="auto" w:sz="0" w:space="1"/>
      </w:pBdr>
      <w:jc w:val="right"/>
      <w:rPr>
        <w:rFonts w:ascii="Times New Roman" w:hAnsi="Times New Roman" w:eastAsia="宋体" w:cs="Times New Roman"/>
      </w:rPr>
    </w:pPr>
    <w:r>
      <w:rPr>
        <w:rFonts w:hint="eastAsia" w:ascii="Times New Roman" w:hAnsi="Times New Roman" w:eastAsia="宋体" w:cs="Times New Roman"/>
      </w:rPr>
      <w:t>2025001-</w:t>
    </w:r>
    <w:r>
      <w:rPr>
        <w:rFonts w:ascii="Times New Roman" w:hAnsi="Times New Roman" w:eastAsia="宋体" w:cs="Times New Roman"/>
      </w:rPr>
      <w:t>CRHA</w:t>
    </w:r>
    <w:r>
      <w:rPr>
        <w:rFonts w:hint="eastAsia" w:ascii="Times New Roman" w:hAnsi="Times New Roman" w:eastAsia="宋体" w:cs="Times New Roman"/>
      </w:rPr>
      <w:t>-132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6234">
    <w:pPr>
      <w:pStyle w:val="15"/>
      <w:pBdr>
        <w:bottom w:val="none" w:color="auto" w:sz="0" w:space="1"/>
      </w:pBdr>
      <w:jc w:val="left"/>
      <w:rPr>
        <w:rFonts w:ascii="Times New Roman" w:hAnsi="Times New Roman" w:eastAsia="宋体" w:cs="Times New Roman"/>
      </w:rPr>
    </w:pPr>
    <w:r>
      <w:rPr>
        <w:rFonts w:hint="eastAsia" w:ascii="Times New Roman" w:hAnsi="Times New Roman" w:eastAsia="宋体" w:cs="Times New Roman"/>
        <w:b/>
        <w:bCs/>
        <w:sz w:val="21"/>
        <w:szCs w:val="21"/>
      </w:rPr>
      <w:t>2025001-</w:t>
    </w:r>
    <w:r>
      <w:rPr>
        <w:rFonts w:ascii="Times New Roman" w:hAnsi="Times New Roman" w:eastAsia="宋体" w:cs="Times New Roman"/>
        <w:b/>
        <w:bCs/>
        <w:sz w:val="21"/>
        <w:szCs w:val="21"/>
      </w:rPr>
      <w:t>CRHA</w:t>
    </w:r>
    <w:r>
      <w:rPr>
        <w:rFonts w:hint="eastAsia" w:ascii="Times New Roman" w:hAnsi="Times New Roman" w:eastAsia="宋体" w:cs="Times New Roman"/>
        <w:b/>
        <w:bCs/>
        <w:sz w:val="21"/>
        <w:szCs w:val="21"/>
      </w:rPr>
      <w:t>-131</w:t>
    </w:r>
  </w:p>
  <w:p w14:paraId="558DF426">
    <w:pPr>
      <w:pStyle w:val="1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D38D">
    <w:pPr>
      <w:pStyle w:val="15"/>
      <w:pBdr>
        <w:bottom w:val="none" w:color="auto" w:sz="0" w:space="1"/>
      </w:pBdr>
      <w:jc w:val="right"/>
      <w:rPr>
        <w:rFonts w:hint="eastAsia"/>
      </w:rPr>
    </w:pPr>
    <w:r>
      <w:rPr>
        <w:rFonts w:hint="eastAsia" w:ascii="Times New Roman" w:hAnsi="Times New Roman" w:eastAsia="宋体" w:cs="Times New Roman"/>
        <w:b/>
        <w:bCs/>
        <w:sz w:val="21"/>
        <w:szCs w:val="21"/>
      </w:rPr>
      <w:t>2025001-</w:t>
    </w:r>
    <w:r>
      <w:rPr>
        <w:rFonts w:ascii="Times New Roman" w:hAnsi="Times New Roman" w:eastAsia="宋体" w:cs="Times New Roman"/>
        <w:b/>
        <w:bCs/>
        <w:sz w:val="21"/>
        <w:szCs w:val="21"/>
      </w:rPr>
      <w:t>CRHA</w:t>
    </w:r>
    <w:r>
      <w:rPr>
        <w:rFonts w:hint="eastAsia" w:ascii="Times New Roman" w:hAnsi="Times New Roman" w:eastAsia="宋体" w:cs="Times New Roman"/>
        <w:b/>
        <w:bCs/>
        <w:sz w:val="21"/>
        <w:szCs w:val="21"/>
      </w:rPr>
      <w:t>-132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C236">
    <w:pPr>
      <w:pStyle w:val="15"/>
      <w:pBdr>
        <w:bottom w:val="none" w:color="auto" w:sz="0" w:space="1"/>
      </w:pBdr>
      <w:jc w:val="left"/>
      <w:rPr>
        <w:rFonts w:ascii="Times New Roman" w:hAnsi="Times New Roman" w:eastAsia="宋体" w:cs="Times New Roman"/>
      </w:rPr>
    </w:pPr>
    <w:r>
      <w:rPr>
        <w:rFonts w:hint="eastAsia" w:ascii="Times New Roman" w:hAnsi="Times New Roman" w:eastAsia="宋体" w:cs="Times New Roman"/>
      </w:rPr>
      <w:t>2025001-</w:t>
    </w:r>
    <w:r>
      <w:rPr>
        <w:rFonts w:ascii="Times New Roman" w:hAnsi="Times New Roman" w:eastAsia="宋体" w:cs="Times New Roman"/>
      </w:rPr>
      <w:t>CRHA</w:t>
    </w:r>
    <w:r>
      <w:rPr>
        <w:rFonts w:hint="eastAsia" w:ascii="Times New Roman" w:hAnsi="Times New Roman" w:eastAsia="宋体" w:cs="Times New Roman"/>
      </w:rPr>
      <w:t>-131</w:t>
    </w:r>
  </w:p>
  <w:p w14:paraId="131C0221">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2C5917C3"/>
    <w:multiLevelType w:val="multilevel"/>
    <w:tmpl w:val="2C5917C3"/>
    <w:lvl w:ilvl="0" w:tentative="0">
      <w:start w:val="1"/>
      <w:numFmt w:val="none"/>
      <w:lvlText w:val="%1——"/>
      <w:lvlJc w:val="left"/>
      <w:pPr>
        <w:tabs>
          <w:tab w:val="left" w:pos="5387"/>
        </w:tabs>
        <w:ind w:left="5387" w:hanging="426"/>
      </w:pPr>
      <w:rPr>
        <w:rFonts w:hint="eastAsia" w:ascii="宋体" w:hAnsi="Times New Roman" w:eastAsia="宋体"/>
        <w:b w:val="0"/>
        <w:i w:val="0"/>
        <w:sz w:val="21"/>
        <w:lang w:val="en-US"/>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3E057E37"/>
    <w:multiLevelType w:val="multilevel"/>
    <w:tmpl w:val="3E057E37"/>
    <w:lvl w:ilvl="0" w:tentative="0">
      <w:start w:val="1"/>
      <w:numFmt w:val="decimal"/>
      <w:lvlText w:val="%1)"/>
      <w:lvlJc w:val="left"/>
      <w:pPr>
        <w:ind w:left="1291" w:hanging="440"/>
      </w:pPr>
    </w:lvl>
    <w:lvl w:ilvl="1" w:tentative="0">
      <w:start w:val="1"/>
      <w:numFmt w:val="lowerLetter"/>
      <w:lvlText w:val="%2)"/>
      <w:lvlJc w:val="left"/>
      <w:pPr>
        <w:ind w:left="1731" w:hanging="440"/>
      </w:pPr>
    </w:lvl>
    <w:lvl w:ilvl="2" w:tentative="0">
      <w:start w:val="1"/>
      <w:numFmt w:val="lowerRoman"/>
      <w:pStyle w:val="79"/>
      <w:lvlText w:val="%3."/>
      <w:lvlJc w:val="right"/>
      <w:pPr>
        <w:ind w:left="2171" w:hanging="440"/>
      </w:pPr>
    </w:lvl>
    <w:lvl w:ilvl="3" w:tentative="0">
      <w:start w:val="1"/>
      <w:numFmt w:val="decimal"/>
      <w:lvlText w:val="%4."/>
      <w:lvlJc w:val="left"/>
      <w:pPr>
        <w:ind w:left="2611" w:hanging="440"/>
      </w:pPr>
    </w:lvl>
    <w:lvl w:ilvl="4" w:tentative="0">
      <w:start w:val="1"/>
      <w:numFmt w:val="lowerLetter"/>
      <w:lvlText w:val="%5)"/>
      <w:lvlJc w:val="left"/>
      <w:pPr>
        <w:ind w:left="3051" w:hanging="440"/>
      </w:pPr>
    </w:lvl>
    <w:lvl w:ilvl="5" w:tentative="0">
      <w:start w:val="1"/>
      <w:numFmt w:val="lowerRoman"/>
      <w:lvlText w:val="%6."/>
      <w:lvlJc w:val="right"/>
      <w:pPr>
        <w:ind w:left="3491" w:hanging="440"/>
      </w:pPr>
    </w:lvl>
    <w:lvl w:ilvl="6" w:tentative="0">
      <w:start w:val="1"/>
      <w:numFmt w:val="decimal"/>
      <w:lvlText w:val="%7."/>
      <w:lvlJc w:val="left"/>
      <w:pPr>
        <w:ind w:left="3931" w:hanging="440"/>
      </w:pPr>
    </w:lvl>
    <w:lvl w:ilvl="7" w:tentative="0">
      <w:start w:val="1"/>
      <w:numFmt w:val="lowerLetter"/>
      <w:lvlText w:val="%8)"/>
      <w:lvlJc w:val="left"/>
      <w:pPr>
        <w:ind w:left="4371" w:hanging="440"/>
      </w:pPr>
    </w:lvl>
    <w:lvl w:ilvl="8" w:tentative="0">
      <w:start w:val="1"/>
      <w:numFmt w:val="lowerRoman"/>
      <w:lvlText w:val="%9."/>
      <w:lvlJc w:val="right"/>
      <w:pPr>
        <w:ind w:left="4811" w:hanging="440"/>
      </w:pPr>
    </w:lvl>
  </w:abstractNum>
  <w:abstractNum w:abstractNumId="3">
    <w:nsid w:val="44C50F90"/>
    <w:multiLevelType w:val="multilevel"/>
    <w:tmpl w:val="44C50F90"/>
    <w:lvl w:ilvl="0" w:tentative="0">
      <w:start w:val="1"/>
      <w:numFmt w:val="lowerLetter"/>
      <w:pStyle w:val="76"/>
      <w:lvlText w:val="%1)"/>
      <w:lvlJc w:val="left"/>
      <w:pPr>
        <w:tabs>
          <w:tab w:val="left" w:pos="851"/>
        </w:tabs>
        <w:ind w:left="851" w:hanging="426"/>
      </w:pPr>
      <w:rPr>
        <w:rFonts w:hint="eastAsia" w:ascii="宋体" w:hAnsi="Times New Roman" w:eastAsia="宋体"/>
        <w:sz w:val="21"/>
      </w:rPr>
    </w:lvl>
    <w:lvl w:ilvl="1" w:tentative="0">
      <w:start w:val="1"/>
      <w:numFmt w:val="decimal"/>
      <w:pStyle w:val="71"/>
      <w:lvlText w:val="%2)"/>
      <w:lvlJc w:val="left"/>
      <w:pPr>
        <w:tabs>
          <w:tab w:val="left" w:pos="1276"/>
        </w:tabs>
        <w:ind w:left="1276" w:hanging="425"/>
      </w:pPr>
      <w:rPr>
        <w:rFonts w:hint="eastAsia" w:ascii="宋体" w:hAnsi="Times New Roman" w:eastAsia="宋体"/>
        <w:sz w:val="21"/>
      </w:rPr>
    </w:lvl>
    <w:lvl w:ilvl="2" w:tentative="0">
      <w:start w:val="1"/>
      <w:numFmt w:val="decimal"/>
      <w:pStyle w:val="7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E618269"/>
    <w:multiLevelType w:val="singleLevel"/>
    <w:tmpl w:val="5E618269"/>
    <w:lvl w:ilvl="0" w:tentative="0">
      <w:start w:val="1"/>
      <w:numFmt w:val="upperLetter"/>
      <w:suff w:val="space"/>
      <w:lvlText w:val="%1."/>
      <w:lvlJc w:val="left"/>
    </w:lvl>
  </w:abstractNum>
  <w:abstractNum w:abstractNumId="5">
    <w:nsid w:val="657D3FBC"/>
    <w:multiLevelType w:val="multilevel"/>
    <w:tmpl w:val="657D3FBC"/>
    <w:lvl w:ilvl="0" w:tentative="0">
      <w:start w:val="1"/>
      <w:numFmt w:val="upperLetter"/>
      <w:pStyle w:val="105"/>
      <w:suff w:val="nothing"/>
      <w:lvlText w:val="附录%1"/>
      <w:lvlJc w:val="left"/>
      <w:pPr>
        <w:ind w:left="0" w:firstLine="0"/>
      </w:pPr>
      <w:rPr>
        <w:rFonts w:hint="eastAsia"/>
        <w:spacing w:val="100"/>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eastAsia="黑体"/>
        <w:b w:val="0"/>
        <w:i w:val="0"/>
        <w:sz w:val="21"/>
      </w:rPr>
    </w:lvl>
    <w:lvl w:ilvl="3" w:tentative="0">
      <w:start w:val="1"/>
      <w:numFmt w:val="decimal"/>
      <w:pStyle w:val="108"/>
      <w:suff w:val="nothing"/>
      <w:lvlText w:val="%1.%2.%3.%4　"/>
      <w:lvlJc w:val="left"/>
      <w:pPr>
        <w:ind w:left="0" w:firstLine="0"/>
      </w:pPr>
      <w:rPr>
        <w:rFonts w:hint="eastAsia" w:ascii="黑体" w:eastAsia="黑体"/>
        <w:b w:val="0"/>
        <w:i w:val="0"/>
        <w:sz w:val="21"/>
      </w:rPr>
    </w:lvl>
    <w:lvl w:ilvl="4" w:tentative="0">
      <w:start w:val="1"/>
      <w:numFmt w:val="decimal"/>
      <w:pStyle w:val="109"/>
      <w:suff w:val="nothing"/>
      <w:lvlText w:val="%1.%2.%3.%4.%5　"/>
      <w:lvlJc w:val="left"/>
      <w:pPr>
        <w:ind w:left="0" w:firstLine="0"/>
      </w:pPr>
      <w:rPr>
        <w:rFonts w:hint="eastAsia" w:ascii="黑体" w:eastAsia="黑体"/>
        <w:b w:val="0"/>
        <w:i w:val="0"/>
        <w:sz w:val="21"/>
      </w:rPr>
    </w:lvl>
    <w:lvl w:ilvl="5" w:tentative="0">
      <w:start w:val="1"/>
      <w:numFmt w:val="decimal"/>
      <w:pStyle w:val="11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pStyle w:val="74"/>
      <w:suff w:val="nothing"/>
      <w:lvlText w:val="%1"/>
      <w:lvlJc w:val="left"/>
      <w:pPr>
        <w:ind w:left="0" w:firstLine="0"/>
      </w:pPr>
      <w:rPr>
        <w:rFonts w:hint="eastAsia"/>
      </w:rPr>
    </w:lvl>
    <w:lvl w:ilvl="1" w:tentative="0">
      <w:start w:val="1"/>
      <w:numFmt w:val="decimal"/>
      <w:pStyle w:val="69"/>
      <w:suff w:val="nothing"/>
      <w:lvlText w:val="%1%2　"/>
      <w:lvlJc w:val="left"/>
      <w:pPr>
        <w:ind w:left="0" w:firstLine="0"/>
      </w:pPr>
      <w:rPr>
        <w:rFonts w:hint="eastAsia" w:ascii="黑体" w:eastAsia="黑体"/>
        <w:b w:val="0"/>
        <w:i w:val="0"/>
        <w:sz w:val="21"/>
      </w:rPr>
    </w:lvl>
    <w:lvl w:ilvl="2" w:tentative="0">
      <w:start w:val="1"/>
      <w:numFmt w:val="decimal"/>
      <w:pStyle w:val="7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66"/>
      <w:suff w:val="nothing"/>
      <w:lvlText w:val="%1%2.%3.%4.%5　"/>
      <w:lvlJc w:val="left"/>
      <w:pPr>
        <w:ind w:left="0" w:firstLine="0"/>
      </w:pPr>
      <w:rPr>
        <w:rFonts w:hint="eastAsia" w:ascii="黑体" w:eastAsia="黑体"/>
        <w:b w:val="0"/>
        <w:i w:val="0"/>
        <w:sz w:val="21"/>
      </w:rPr>
    </w:lvl>
    <w:lvl w:ilvl="5" w:tentative="0">
      <w:start w:val="1"/>
      <w:numFmt w:val="decimal"/>
      <w:pStyle w:val="67"/>
      <w:suff w:val="nothing"/>
      <w:lvlText w:val="%1%2.%3.%4.%5.%6　"/>
      <w:lvlJc w:val="left"/>
      <w:pPr>
        <w:ind w:left="0" w:firstLine="0"/>
      </w:pPr>
      <w:rPr>
        <w:rFonts w:hint="eastAsia" w:ascii="黑体" w:eastAsia="黑体"/>
        <w:b w:val="0"/>
        <w:i w:val="0"/>
        <w:sz w:val="21"/>
      </w:rPr>
    </w:lvl>
    <w:lvl w:ilvl="6" w:tentative="0">
      <w:start w:val="1"/>
      <w:numFmt w:val="decimal"/>
      <w:pStyle w:val="6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071D"/>
    <w:rsid w:val="000009C6"/>
    <w:rsid w:val="00000AE5"/>
    <w:rsid w:val="00001185"/>
    <w:rsid w:val="0000194F"/>
    <w:rsid w:val="00001BF6"/>
    <w:rsid w:val="00003FE6"/>
    <w:rsid w:val="000041EC"/>
    <w:rsid w:val="00004448"/>
    <w:rsid w:val="00004AA2"/>
    <w:rsid w:val="0000530D"/>
    <w:rsid w:val="00005D15"/>
    <w:rsid w:val="00005DF2"/>
    <w:rsid w:val="00006072"/>
    <w:rsid w:val="00007D27"/>
    <w:rsid w:val="00010788"/>
    <w:rsid w:val="00010792"/>
    <w:rsid w:val="00011427"/>
    <w:rsid w:val="0001159E"/>
    <w:rsid w:val="000116AC"/>
    <w:rsid w:val="000126AC"/>
    <w:rsid w:val="00013176"/>
    <w:rsid w:val="000137C0"/>
    <w:rsid w:val="0001531B"/>
    <w:rsid w:val="00015F81"/>
    <w:rsid w:val="00017252"/>
    <w:rsid w:val="0001783C"/>
    <w:rsid w:val="000204A3"/>
    <w:rsid w:val="00021587"/>
    <w:rsid w:val="0002346E"/>
    <w:rsid w:val="00023811"/>
    <w:rsid w:val="0002443C"/>
    <w:rsid w:val="0002453B"/>
    <w:rsid w:val="0002547B"/>
    <w:rsid w:val="0002663B"/>
    <w:rsid w:val="00027589"/>
    <w:rsid w:val="00027EDC"/>
    <w:rsid w:val="000304DE"/>
    <w:rsid w:val="000315B4"/>
    <w:rsid w:val="000318D4"/>
    <w:rsid w:val="00032914"/>
    <w:rsid w:val="00032E1E"/>
    <w:rsid w:val="00033458"/>
    <w:rsid w:val="00033794"/>
    <w:rsid w:val="000347F5"/>
    <w:rsid w:val="000377DA"/>
    <w:rsid w:val="00041138"/>
    <w:rsid w:val="00041949"/>
    <w:rsid w:val="00043185"/>
    <w:rsid w:val="000439D7"/>
    <w:rsid w:val="00045336"/>
    <w:rsid w:val="00046875"/>
    <w:rsid w:val="0004701E"/>
    <w:rsid w:val="00047FAC"/>
    <w:rsid w:val="0005056D"/>
    <w:rsid w:val="00050DAE"/>
    <w:rsid w:val="00052AB4"/>
    <w:rsid w:val="00053B6A"/>
    <w:rsid w:val="00053C23"/>
    <w:rsid w:val="0005409C"/>
    <w:rsid w:val="000548DC"/>
    <w:rsid w:val="000554B4"/>
    <w:rsid w:val="00055E46"/>
    <w:rsid w:val="00056A60"/>
    <w:rsid w:val="0005763E"/>
    <w:rsid w:val="000577E7"/>
    <w:rsid w:val="00057B09"/>
    <w:rsid w:val="00057E60"/>
    <w:rsid w:val="00060148"/>
    <w:rsid w:val="0006084F"/>
    <w:rsid w:val="000608F7"/>
    <w:rsid w:val="000611E6"/>
    <w:rsid w:val="000612E8"/>
    <w:rsid w:val="00061EE3"/>
    <w:rsid w:val="00062532"/>
    <w:rsid w:val="0006275C"/>
    <w:rsid w:val="00066840"/>
    <w:rsid w:val="00067987"/>
    <w:rsid w:val="0007166E"/>
    <w:rsid w:val="000722AF"/>
    <w:rsid w:val="00072491"/>
    <w:rsid w:val="00072815"/>
    <w:rsid w:val="00073AC5"/>
    <w:rsid w:val="00076358"/>
    <w:rsid w:val="000771FC"/>
    <w:rsid w:val="000772DC"/>
    <w:rsid w:val="0008026C"/>
    <w:rsid w:val="000810A0"/>
    <w:rsid w:val="00081E09"/>
    <w:rsid w:val="000822C0"/>
    <w:rsid w:val="000830A8"/>
    <w:rsid w:val="00083664"/>
    <w:rsid w:val="00085DD2"/>
    <w:rsid w:val="0008659B"/>
    <w:rsid w:val="000868AF"/>
    <w:rsid w:val="000870BE"/>
    <w:rsid w:val="00092D3D"/>
    <w:rsid w:val="00095271"/>
    <w:rsid w:val="000979FD"/>
    <w:rsid w:val="000A0A10"/>
    <w:rsid w:val="000A10B7"/>
    <w:rsid w:val="000A144A"/>
    <w:rsid w:val="000A2D37"/>
    <w:rsid w:val="000A2DFD"/>
    <w:rsid w:val="000A3E0D"/>
    <w:rsid w:val="000A3FAE"/>
    <w:rsid w:val="000A49E2"/>
    <w:rsid w:val="000A73A5"/>
    <w:rsid w:val="000B024B"/>
    <w:rsid w:val="000B12BE"/>
    <w:rsid w:val="000B2502"/>
    <w:rsid w:val="000B3066"/>
    <w:rsid w:val="000B54AC"/>
    <w:rsid w:val="000B5A07"/>
    <w:rsid w:val="000B5BB9"/>
    <w:rsid w:val="000B6137"/>
    <w:rsid w:val="000B6207"/>
    <w:rsid w:val="000B74DF"/>
    <w:rsid w:val="000C032C"/>
    <w:rsid w:val="000C28D5"/>
    <w:rsid w:val="000C2B77"/>
    <w:rsid w:val="000C499D"/>
    <w:rsid w:val="000C5DAA"/>
    <w:rsid w:val="000C700A"/>
    <w:rsid w:val="000C73CA"/>
    <w:rsid w:val="000C7639"/>
    <w:rsid w:val="000C795A"/>
    <w:rsid w:val="000C7A50"/>
    <w:rsid w:val="000D091B"/>
    <w:rsid w:val="000D0AAF"/>
    <w:rsid w:val="000D1C93"/>
    <w:rsid w:val="000D265E"/>
    <w:rsid w:val="000D29D6"/>
    <w:rsid w:val="000D2FCC"/>
    <w:rsid w:val="000D38BE"/>
    <w:rsid w:val="000D3B34"/>
    <w:rsid w:val="000D4494"/>
    <w:rsid w:val="000D4847"/>
    <w:rsid w:val="000D74F8"/>
    <w:rsid w:val="000D7C64"/>
    <w:rsid w:val="000D7F47"/>
    <w:rsid w:val="000E1585"/>
    <w:rsid w:val="000E1B7B"/>
    <w:rsid w:val="000E24EC"/>
    <w:rsid w:val="000E2CC9"/>
    <w:rsid w:val="000E37C1"/>
    <w:rsid w:val="000E3A43"/>
    <w:rsid w:val="000E4609"/>
    <w:rsid w:val="000E4E72"/>
    <w:rsid w:val="000E506C"/>
    <w:rsid w:val="000E519A"/>
    <w:rsid w:val="000E5DF9"/>
    <w:rsid w:val="000E6186"/>
    <w:rsid w:val="000E674A"/>
    <w:rsid w:val="000E7049"/>
    <w:rsid w:val="000F01A5"/>
    <w:rsid w:val="000F0451"/>
    <w:rsid w:val="000F0E3D"/>
    <w:rsid w:val="000F2F90"/>
    <w:rsid w:val="000F31AA"/>
    <w:rsid w:val="000F480E"/>
    <w:rsid w:val="000F5A6F"/>
    <w:rsid w:val="00101EBB"/>
    <w:rsid w:val="001031C6"/>
    <w:rsid w:val="00104AB0"/>
    <w:rsid w:val="00104DC2"/>
    <w:rsid w:val="00105858"/>
    <w:rsid w:val="00106010"/>
    <w:rsid w:val="0010684B"/>
    <w:rsid w:val="00107280"/>
    <w:rsid w:val="0010796F"/>
    <w:rsid w:val="00110358"/>
    <w:rsid w:val="00110C41"/>
    <w:rsid w:val="00110F66"/>
    <w:rsid w:val="00111065"/>
    <w:rsid w:val="00111286"/>
    <w:rsid w:val="001112A5"/>
    <w:rsid w:val="00112A5F"/>
    <w:rsid w:val="00113BFA"/>
    <w:rsid w:val="00114735"/>
    <w:rsid w:val="0011477A"/>
    <w:rsid w:val="00115AAE"/>
    <w:rsid w:val="00115C12"/>
    <w:rsid w:val="00116438"/>
    <w:rsid w:val="0011708B"/>
    <w:rsid w:val="00117300"/>
    <w:rsid w:val="00117CBD"/>
    <w:rsid w:val="00120D6F"/>
    <w:rsid w:val="00121EE3"/>
    <w:rsid w:val="001220A0"/>
    <w:rsid w:val="00122CF6"/>
    <w:rsid w:val="001242AC"/>
    <w:rsid w:val="001248BA"/>
    <w:rsid w:val="00125A7B"/>
    <w:rsid w:val="001270E5"/>
    <w:rsid w:val="0012776E"/>
    <w:rsid w:val="001302FE"/>
    <w:rsid w:val="00130E8B"/>
    <w:rsid w:val="001339BB"/>
    <w:rsid w:val="00134B4B"/>
    <w:rsid w:val="00134EA6"/>
    <w:rsid w:val="001354DB"/>
    <w:rsid w:val="00135D3F"/>
    <w:rsid w:val="00136B06"/>
    <w:rsid w:val="00140156"/>
    <w:rsid w:val="00144838"/>
    <w:rsid w:val="0014525C"/>
    <w:rsid w:val="00146149"/>
    <w:rsid w:val="00147388"/>
    <w:rsid w:val="0015115A"/>
    <w:rsid w:val="0015254C"/>
    <w:rsid w:val="00152849"/>
    <w:rsid w:val="001535EC"/>
    <w:rsid w:val="00153874"/>
    <w:rsid w:val="00153C05"/>
    <w:rsid w:val="0015443C"/>
    <w:rsid w:val="001545CB"/>
    <w:rsid w:val="001547B2"/>
    <w:rsid w:val="001564B9"/>
    <w:rsid w:val="00160697"/>
    <w:rsid w:val="00160DFF"/>
    <w:rsid w:val="00161EEE"/>
    <w:rsid w:val="0016282A"/>
    <w:rsid w:val="00164B1C"/>
    <w:rsid w:val="00166EBF"/>
    <w:rsid w:val="00167203"/>
    <w:rsid w:val="00167BC8"/>
    <w:rsid w:val="00171087"/>
    <w:rsid w:val="00171C0C"/>
    <w:rsid w:val="00172DF1"/>
    <w:rsid w:val="00173FC5"/>
    <w:rsid w:val="0017507A"/>
    <w:rsid w:val="001760E7"/>
    <w:rsid w:val="00176CA8"/>
    <w:rsid w:val="00177C9E"/>
    <w:rsid w:val="001820E0"/>
    <w:rsid w:val="0018293B"/>
    <w:rsid w:val="00183181"/>
    <w:rsid w:val="00183254"/>
    <w:rsid w:val="00185701"/>
    <w:rsid w:val="00185A7A"/>
    <w:rsid w:val="0018623D"/>
    <w:rsid w:val="0019154E"/>
    <w:rsid w:val="00191DFD"/>
    <w:rsid w:val="001929A3"/>
    <w:rsid w:val="00192EBC"/>
    <w:rsid w:val="00193CC8"/>
    <w:rsid w:val="00193D37"/>
    <w:rsid w:val="00193DB4"/>
    <w:rsid w:val="00194A58"/>
    <w:rsid w:val="00194CD6"/>
    <w:rsid w:val="0019632F"/>
    <w:rsid w:val="001A0393"/>
    <w:rsid w:val="001A1F11"/>
    <w:rsid w:val="001A22EE"/>
    <w:rsid w:val="001A3586"/>
    <w:rsid w:val="001A4FA8"/>
    <w:rsid w:val="001A5115"/>
    <w:rsid w:val="001A56CB"/>
    <w:rsid w:val="001A7742"/>
    <w:rsid w:val="001A7AB8"/>
    <w:rsid w:val="001B139D"/>
    <w:rsid w:val="001B1501"/>
    <w:rsid w:val="001B1D79"/>
    <w:rsid w:val="001B2C09"/>
    <w:rsid w:val="001B3498"/>
    <w:rsid w:val="001B3BD2"/>
    <w:rsid w:val="001B58E4"/>
    <w:rsid w:val="001B6FBB"/>
    <w:rsid w:val="001B7550"/>
    <w:rsid w:val="001C0FE6"/>
    <w:rsid w:val="001C10F1"/>
    <w:rsid w:val="001C4D03"/>
    <w:rsid w:val="001C6A88"/>
    <w:rsid w:val="001D0995"/>
    <w:rsid w:val="001D1EA8"/>
    <w:rsid w:val="001D2687"/>
    <w:rsid w:val="001D2F10"/>
    <w:rsid w:val="001D3006"/>
    <w:rsid w:val="001D314D"/>
    <w:rsid w:val="001D591F"/>
    <w:rsid w:val="001D7FFB"/>
    <w:rsid w:val="001E020F"/>
    <w:rsid w:val="001E0C5C"/>
    <w:rsid w:val="001E1794"/>
    <w:rsid w:val="001E186D"/>
    <w:rsid w:val="001E2835"/>
    <w:rsid w:val="001E29A1"/>
    <w:rsid w:val="001E3817"/>
    <w:rsid w:val="001E41C2"/>
    <w:rsid w:val="001E637A"/>
    <w:rsid w:val="001E64A9"/>
    <w:rsid w:val="001E6E82"/>
    <w:rsid w:val="001E74EF"/>
    <w:rsid w:val="001E781A"/>
    <w:rsid w:val="001F2269"/>
    <w:rsid w:val="001F2831"/>
    <w:rsid w:val="001F3A00"/>
    <w:rsid w:val="001F496E"/>
    <w:rsid w:val="001F4E00"/>
    <w:rsid w:val="001F575F"/>
    <w:rsid w:val="001F67CC"/>
    <w:rsid w:val="001F7E44"/>
    <w:rsid w:val="00200547"/>
    <w:rsid w:val="00201A5D"/>
    <w:rsid w:val="00201D5E"/>
    <w:rsid w:val="00203DBC"/>
    <w:rsid w:val="00203DE3"/>
    <w:rsid w:val="00203EAC"/>
    <w:rsid w:val="00204A8F"/>
    <w:rsid w:val="00206199"/>
    <w:rsid w:val="002069F6"/>
    <w:rsid w:val="0020710B"/>
    <w:rsid w:val="00207CDA"/>
    <w:rsid w:val="002100B3"/>
    <w:rsid w:val="00210778"/>
    <w:rsid w:val="00211CEC"/>
    <w:rsid w:val="002120B7"/>
    <w:rsid w:val="0021224C"/>
    <w:rsid w:val="00213681"/>
    <w:rsid w:val="00214163"/>
    <w:rsid w:val="00214910"/>
    <w:rsid w:val="0021602E"/>
    <w:rsid w:val="002167C1"/>
    <w:rsid w:val="00217187"/>
    <w:rsid w:val="002176C2"/>
    <w:rsid w:val="00217F4A"/>
    <w:rsid w:val="00220061"/>
    <w:rsid w:val="00221253"/>
    <w:rsid w:val="0022139D"/>
    <w:rsid w:val="00222A03"/>
    <w:rsid w:val="00222EEE"/>
    <w:rsid w:val="00223F0A"/>
    <w:rsid w:val="002246FF"/>
    <w:rsid w:val="00224CEF"/>
    <w:rsid w:val="002257B9"/>
    <w:rsid w:val="002262E4"/>
    <w:rsid w:val="0022631D"/>
    <w:rsid w:val="00226450"/>
    <w:rsid w:val="00226847"/>
    <w:rsid w:val="00231250"/>
    <w:rsid w:val="00231B51"/>
    <w:rsid w:val="00231F62"/>
    <w:rsid w:val="00235E42"/>
    <w:rsid w:val="00235FC6"/>
    <w:rsid w:val="0024007A"/>
    <w:rsid w:val="00241144"/>
    <w:rsid w:val="002426E1"/>
    <w:rsid w:val="00243155"/>
    <w:rsid w:val="00243790"/>
    <w:rsid w:val="002442DF"/>
    <w:rsid w:val="00244993"/>
    <w:rsid w:val="00244CDC"/>
    <w:rsid w:val="00245436"/>
    <w:rsid w:val="00245CC1"/>
    <w:rsid w:val="002466EE"/>
    <w:rsid w:val="00246B22"/>
    <w:rsid w:val="00247092"/>
    <w:rsid w:val="00247847"/>
    <w:rsid w:val="00247C33"/>
    <w:rsid w:val="00247CCF"/>
    <w:rsid w:val="0025110E"/>
    <w:rsid w:val="00251F14"/>
    <w:rsid w:val="00252505"/>
    <w:rsid w:val="00252F69"/>
    <w:rsid w:val="00253BA8"/>
    <w:rsid w:val="00255282"/>
    <w:rsid w:val="00256D0E"/>
    <w:rsid w:val="00257E6E"/>
    <w:rsid w:val="00260405"/>
    <w:rsid w:val="00260764"/>
    <w:rsid w:val="00261BA4"/>
    <w:rsid w:val="0026428A"/>
    <w:rsid w:val="00264453"/>
    <w:rsid w:val="00265B43"/>
    <w:rsid w:val="002664EC"/>
    <w:rsid w:val="00266A99"/>
    <w:rsid w:val="00270D2D"/>
    <w:rsid w:val="002710A8"/>
    <w:rsid w:val="00271619"/>
    <w:rsid w:val="0027180F"/>
    <w:rsid w:val="00274537"/>
    <w:rsid w:val="002754A5"/>
    <w:rsid w:val="00275C9E"/>
    <w:rsid w:val="00276937"/>
    <w:rsid w:val="002774C4"/>
    <w:rsid w:val="00281924"/>
    <w:rsid w:val="00281E18"/>
    <w:rsid w:val="00283FDB"/>
    <w:rsid w:val="002849B0"/>
    <w:rsid w:val="00284BE6"/>
    <w:rsid w:val="00285401"/>
    <w:rsid w:val="002861F9"/>
    <w:rsid w:val="00286B2A"/>
    <w:rsid w:val="002873AC"/>
    <w:rsid w:val="00287B4E"/>
    <w:rsid w:val="0029058B"/>
    <w:rsid w:val="002906FD"/>
    <w:rsid w:val="002921A6"/>
    <w:rsid w:val="00292416"/>
    <w:rsid w:val="00292FE5"/>
    <w:rsid w:val="00293EA6"/>
    <w:rsid w:val="00294988"/>
    <w:rsid w:val="002956BA"/>
    <w:rsid w:val="00295703"/>
    <w:rsid w:val="00295858"/>
    <w:rsid w:val="002960EC"/>
    <w:rsid w:val="002969B1"/>
    <w:rsid w:val="00296CEA"/>
    <w:rsid w:val="00297671"/>
    <w:rsid w:val="002A0B9C"/>
    <w:rsid w:val="002A4C20"/>
    <w:rsid w:val="002A5F3A"/>
    <w:rsid w:val="002A6EDD"/>
    <w:rsid w:val="002A73DE"/>
    <w:rsid w:val="002A747A"/>
    <w:rsid w:val="002A7C18"/>
    <w:rsid w:val="002B179D"/>
    <w:rsid w:val="002B1B2A"/>
    <w:rsid w:val="002B2A24"/>
    <w:rsid w:val="002B3A01"/>
    <w:rsid w:val="002B4377"/>
    <w:rsid w:val="002B4433"/>
    <w:rsid w:val="002B4FD5"/>
    <w:rsid w:val="002B5E54"/>
    <w:rsid w:val="002B6B8C"/>
    <w:rsid w:val="002B799F"/>
    <w:rsid w:val="002B7DDF"/>
    <w:rsid w:val="002C072E"/>
    <w:rsid w:val="002C080D"/>
    <w:rsid w:val="002C1088"/>
    <w:rsid w:val="002C5170"/>
    <w:rsid w:val="002C6222"/>
    <w:rsid w:val="002C6A43"/>
    <w:rsid w:val="002D049E"/>
    <w:rsid w:val="002D0A18"/>
    <w:rsid w:val="002D197E"/>
    <w:rsid w:val="002D4A2A"/>
    <w:rsid w:val="002D4EE4"/>
    <w:rsid w:val="002D540D"/>
    <w:rsid w:val="002D6842"/>
    <w:rsid w:val="002D69C8"/>
    <w:rsid w:val="002D6F71"/>
    <w:rsid w:val="002D7046"/>
    <w:rsid w:val="002D7DD8"/>
    <w:rsid w:val="002E08FA"/>
    <w:rsid w:val="002E0C01"/>
    <w:rsid w:val="002E0CBE"/>
    <w:rsid w:val="002E0D36"/>
    <w:rsid w:val="002E1060"/>
    <w:rsid w:val="002E1298"/>
    <w:rsid w:val="002E182C"/>
    <w:rsid w:val="002E2704"/>
    <w:rsid w:val="002E2CAB"/>
    <w:rsid w:val="002E3CA9"/>
    <w:rsid w:val="002E3D25"/>
    <w:rsid w:val="002E64C1"/>
    <w:rsid w:val="002E754E"/>
    <w:rsid w:val="002F068E"/>
    <w:rsid w:val="002F07F3"/>
    <w:rsid w:val="002F0973"/>
    <w:rsid w:val="002F2B77"/>
    <w:rsid w:val="002F31D9"/>
    <w:rsid w:val="002F34DA"/>
    <w:rsid w:val="002F517B"/>
    <w:rsid w:val="002F558B"/>
    <w:rsid w:val="002F67C7"/>
    <w:rsid w:val="002F7767"/>
    <w:rsid w:val="00300F20"/>
    <w:rsid w:val="003029FB"/>
    <w:rsid w:val="00302DA8"/>
    <w:rsid w:val="00303AB6"/>
    <w:rsid w:val="003049ED"/>
    <w:rsid w:val="003052D1"/>
    <w:rsid w:val="0030793F"/>
    <w:rsid w:val="00307D6F"/>
    <w:rsid w:val="003108E4"/>
    <w:rsid w:val="00310E53"/>
    <w:rsid w:val="00311695"/>
    <w:rsid w:val="0031175E"/>
    <w:rsid w:val="00311BAB"/>
    <w:rsid w:val="00314FC1"/>
    <w:rsid w:val="00315151"/>
    <w:rsid w:val="003154D5"/>
    <w:rsid w:val="00315AB0"/>
    <w:rsid w:val="00315AE3"/>
    <w:rsid w:val="00315F43"/>
    <w:rsid w:val="00316BCB"/>
    <w:rsid w:val="00320689"/>
    <w:rsid w:val="00321476"/>
    <w:rsid w:val="00322E31"/>
    <w:rsid w:val="003256F7"/>
    <w:rsid w:val="00326B19"/>
    <w:rsid w:val="00326EE0"/>
    <w:rsid w:val="00327512"/>
    <w:rsid w:val="00327832"/>
    <w:rsid w:val="00327862"/>
    <w:rsid w:val="00330C31"/>
    <w:rsid w:val="003311B4"/>
    <w:rsid w:val="00331CC2"/>
    <w:rsid w:val="0033219D"/>
    <w:rsid w:val="00332CC0"/>
    <w:rsid w:val="00333725"/>
    <w:rsid w:val="0033505F"/>
    <w:rsid w:val="00335400"/>
    <w:rsid w:val="00335782"/>
    <w:rsid w:val="0033587F"/>
    <w:rsid w:val="00336768"/>
    <w:rsid w:val="003400F5"/>
    <w:rsid w:val="003402EE"/>
    <w:rsid w:val="003411E8"/>
    <w:rsid w:val="00342D81"/>
    <w:rsid w:val="00343D89"/>
    <w:rsid w:val="003448DB"/>
    <w:rsid w:val="00345620"/>
    <w:rsid w:val="0034594E"/>
    <w:rsid w:val="00345EFF"/>
    <w:rsid w:val="00347CB2"/>
    <w:rsid w:val="00352252"/>
    <w:rsid w:val="003523E1"/>
    <w:rsid w:val="0035267F"/>
    <w:rsid w:val="003527C8"/>
    <w:rsid w:val="00353260"/>
    <w:rsid w:val="00353475"/>
    <w:rsid w:val="00353859"/>
    <w:rsid w:val="00353F9D"/>
    <w:rsid w:val="00354153"/>
    <w:rsid w:val="00354DBC"/>
    <w:rsid w:val="00356512"/>
    <w:rsid w:val="00356C7D"/>
    <w:rsid w:val="00357918"/>
    <w:rsid w:val="00360423"/>
    <w:rsid w:val="00360D3B"/>
    <w:rsid w:val="00361090"/>
    <w:rsid w:val="00361449"/>
    <w:rsid w:val="00361484"/>
    <w:rsid w:val="00361810"/>
    <w:rsid w:val="003622AB"/>
    <w:rsid w:val="0036304D"/>
    <w:rsid w:val="003639D4"/>
    <w:rsid w:val="00363BE5"/>
    <w:rsid w:val="00364369"/>
    <w:rsid w:val="00364E71"/>
    <w:rsid w:val="003668B4"/>
    <w:rsid w:val="00370221"/>
    <w:rsid w:val="00370342"/>
    <w:rsid w:val="003703BE"/>
    <w:rsid w:val="00373023"/>
    <w:rsid w:val="00373C5E"/>
    <w:rsid w:val="00373ED5"/>
    <w:rsid w:val="00374AA0"/>
    <w:rsid w:val="00374D6D"/>
    <w:rsid w:val="003767F2"/>
    <w:rsid w:val="00376AE0"/>
    <w:rsid w:val="00377529"/>
    <w:rsid w:val="00377545"/>
    <w:rsid w:val="00380324"/>
    <w:rsid w:val="00381923"/>
    <w:rsid w:val="00382F50"/>
    <w:rsid w:val="00383105"/>
    <w:rsid w:val="0038406C"/>
    <w:rsid w:val="00385EE4"/>
    <w:rsid w:val="00386D0C"/>
    <w:rsid w:val="00387294"/>
    <w:rsid w:val="0038794B"/>
    <w:rsid w:val="00390258"/>
    <w:rsid w:val="003906E6"/>
    <w:rsid w:val="00390962"/>
    <w:rsid w:val="00392044"/>
    <w:rsid w:val="003929D9"/>
    <w:rsid w:val="00393573"/>
    <w:rsid w:val="00393AE0"/>
    <w:rsid w:val="00394D35"/>
    <w:rsid w:val="00396FE3"/>
    <w:rsid w:val="003979DD"/>
    <w:rsid w:val="003A18D1"/>
    <w:rsid w:val="003A20A3"/>
    <w:rsid w:val="003A3384"/>
    <w:rsid w:val="003A3B44"/>
    <w:rsid w:val="003A4197"/>
    <w:rsid w:val="003A44A6"/>
    <w:rsid w:val="003A477A"/>
    <w:rsid w:val="003A4C7C"/>
    <w:rsid w:val="003A4FB7"/>
    <w:rsid w:val="003A6D57"/>
    <w:rsid w:val="003B055C"/>
    <w:rsid w:val="003B227C"/>
    <w:rsid w:val="003B2725"/>
    <w:rsid w:val="003B6552"/>
    <w:rsid w:val="003B76ED"/>
    <w:rsid w:val="003B7750"/>
    <w:rsid w:val="003B7857"/>
    <w:rsid w:val="003C036C"/>
    <w:rsid w:val="003C0938"/>
    <w:rsid w:val="003C1481"/>
    <w:rsid w:val="003C262F"/>
    <w:rsid w:val="003C28FC"/>
    <w:rsid w:val="003C3B0D"/>
    <w:rsid w:val="003C3C9F"/>
    <w:rsid w:val="003C4051"/>
    <w:rsid w:val="003C5829"/>
    <w:rsid w:val="003C5E4C"/>
    <w:rsid w:val="003C76BA"/>
    <w:rsid w:val="003C7AE8"/>
    <w:rsid w:val="003D05AD"/>
    <w:rsid w:val="003D1334"/>
    <w:rsid w:val="003D214E"/>
    <w:rsid w:val="003D3BDD"/>
    <w:rsid w:val="003D57FF"/>
    <w:rsid w:val="003D5E83"/>
    <w:rsid w:val="003D5F18"/>
    <w:rsid w:val="003D6688"/>
    <w:rsid w:val="003D66F9"/>
    <w:rsid w:val="003D6DBD"/>
    <w:rsid w:val="003D705C"/>
    <w:rsid w:val="003D7F21"/>
    <w:rsid w:val="003E0B60"/>
    <w:rsid w:val="003E1109"/>
    <w:rsid w:val="003E37B5"/>
    <w:rsid w:val="003E61AA"/>
    <w:rsid w:val="003E7085"/>
    <w:rsid w:val="003E71CC"/>
    <w:rsid w:val="003F01F4"/>
    <w:rsid w:val="003F0BE5"/>
    <w:rsid w:val="003F1381"/>
    <w:rsid w:val="003F1949"/>
    <w:rsid w:val="003F1C2B"/>
    <w:rsid w:val="003F23B7"/>
    <w:rsid w:val="003F2AD8"/>
    <w:rsid w:val="003F2D1F"/>
    <w:rsid w:val="003F307C"/>
    <w:rsid w:val="003F5055"/>
    <w:rsid w:val="003F6AFB"/>
    <w:rsid w:val="003F7EFF"/>
    <w:rsid w:val="00400944"/>
    <w:rsid w:val="0040161E"/>
    <w:rsid w:val="00401CEA"/>
    <w:rsid w:val="004023C9"/>
    <w:rsid w:val="00403857"/>
    <w:rsid w:val="004040A5"/>
    <w:rsid w:val="00404A41"/>
    <w:rsid w:val="00406501"/>
    <w:rsid w:val="004065F6"/>
    <w:rsid w:val="0040710E"/>
    <w:rsid w:val="00407864"/>
    <w:rsid w:val="00407D82"/>
    <w:rsid w:val="0041083D"/>
    <w:rsid w:val="00411789"/>
    <w:rsid w:val="00411F8A"/>
    <w:rsid w:val="004123A6"/>
    <w:rsid w:val="00415AF8"/>
    <w:rsid w:val="00415EFF"/>
    <w:rsid w:val="004165A5"/>
    <w:rsid w:val="004168C2"/>
    <w:rsid w:val="00417131"/>
    <w:rsid w:val="0042069E"/>
    <w:rsid w:val="0042090E"/>
    <w:rsid w:val="004218BD"/>
    <w:rsid w:val="00422A58"/>
    <w:rsid w:val="00422DA8"/>
    <w:rsid w:val="004235A6"/>
    <w:rsid w:val="00425509"/>
    <w:rsid w:val="00427876"/>
    <w:rsid w:val="00427AEC"/>
    <w:rsid w:val="0043034C"/>
    <w:rsid w:val="0043171C"/>
    <w:rsid w:val="00431763"/>
    <w:rsid w:val="00433002"/>
    <w:rsid w:val="00433247"/>
    <w:rsid w:val="00434575"/>
    <w:rsid w:val="00435390"/>
    <w:rsid w:val="00435906"/>
    <w:rsid w:val="00435A3D"/>
    <w:rsid w:val="00435C2A"/>
    <w:rsid w:val="00436831"/>
    <w:rsid w:val="004373F5"/>
    <w:rsid w:val="00441F8D"/>
    <w:rsid w:val="00442C2E"/>
    <w:rsid w:val="0044366C"/>
    <w:rsid w:val="004447DF"/>
    <w:rsid w:val="0044735C"/>
    <w:rsid w:val="00447C91"/>
    <w:rsid w:val="004500A4"/>
    <w:rsid w:val="0045017F"/>
    <w:rsid w:val="0045238F"/>
    <w:rsid w:val="00452777"/>
    <w:rsid w:val="00453FDA"/>
    <w:rsid w:val="004552E8"/>
    <w:rsid w:val="004564E4"/>
    <w:rsid w:val="004579DC"/>
    <w:rsid w:val="00457AB4"/>
    <w:rsid w:val="00457C34"/>
    <w:rsid w:val="00461457"/>
    <w:rsid w:val="00463281"/>
    <w:rsid w:val="00463C73"/>
    <w:rsid w:val="00463CEE"/>
    <w:rsid w:val="00463E98"/>
    <w:rsid w:val="0046442B"/>
    <w:rsid w:val="00465D32"/>
    <w:rsid w:val="0046786D"/>
    <w:rsid w:val="004678FD"/>
    <w:rsid w:val="0047073D"/>
    <w:rsid w:val="004707F5"/>
    <w:rsid w:val="00470806"/>
    <w:rsid w:val="00470DEA"/>
    <w:rsid w:val="00471422"/>
    <w:rsid w:val="00471590"/>
    <w:rsid w:val="00471C51"/>
    <w:rsid w:val="00471FB2"/>
    <w:rsid w:val="00472C4F"/>
    <w:rsid w:val="00474290"/>
    <w:rsid w:val="00475E70"/>
    <w:rsid w:val="00477C6F"/>
    <w:rsid w:val="0048130D"/>
    <w:rsid w:val="004819E5"/>
    <w:rsid w:val="004827C7"/>
    <w:rsid w:val="004833E2"/>
    <w:rsid w:val="004835BB"/>
    <w:rsid w:val="00483EC6"/>
    <w:rsid w:val="00485D94"/>
    <w:rsid w:val="00486859"/>
    <w:rsid w:val="0049165F"/>
    <w:rsid w:val="00492548"/>
    <w:rsid w:val="00492C26"/>
    <w:rsid w:val="00493599"/>
    <w:rsid w:val="0049412A"/>
    <w:rsid w:val="00494804"/>
    <w:rsid w:val="004A0E67"/>
    <w:rsid w:val="004A1997"/>
    <w:rsid w:val="004A336D"/>
    <w:rsid w:val="004A48C8"/>
    <w:rsid w:val="004A4CD8"/>
    <w:rsid w:val="004A4E38"/>
    <w:rsid w:val="004A5353"/>
    <w:rsid w:val="004A5FED"/>
    <w:rsid w:val="004A6485"/>
    <w:rsid w:val="004A6E6B"/>
    <w:rsid w:val="004A6F6F"/>
    <w:rsid w:val="004A789F"/>
    <w:rsid w:val="004A7BD4"/>
    <w:rsid w:val="004B0EBE"/>
    <w:rsid w:val="004B12DB"/>
    <w:rsid w:val="004B2182"/>
    <w:rsid w:val="004B2E43"/>
    <w:rsid w:val="004B3892"/>
    <w:rsid w:val="004B4C2D"/>
    <w:rsid w:val="004B5C1F"/>
    <w:rsid w:val="004B66E5"/>
    <w:rsid w:val="004B741B"/>
    <w:rsid w:val="004C191E"/>
    <w:rsid w:val="004C2572"/>
    <w:rsid w:val="004C266F"/>
    <w:rsid w:val="004C2E1C"/>
    <w:rsid w:val="004C3A28"/>
    <w:rsid w:val="004C52AF"/>
    <w:rsid w:val="004C52D4"/>
    <w:rsid w:val="004C5311"/>
    <w:rsid w:val="004C57D2"/>
    <w:rsid w:val="004C5A11"/>
    <w:rsid w:val="004C7695"/>
    <w:rsid w:val="004D1A69"/>
    <w:rsid w:val="004D2F15"/>
    <w:rsid w:val="004D314E"/>
    <w:rsid w:val="004D3A01"/>
    <w:rsid w:val="004D3B8F"/>
    <w:rsid w:val="004D7FEE"/>
    <w:rsid w:val="004E1256"/>
    <w:rsid w:val="004E1A54"/>
    <w:rsid w:val="004E218F"/>
    <w:rsid w:val="004E27BA"/>
    <w:rsid w:val="004E4111"/>
    <w:rsid w:val="004E538E"/>
    <w:rsid w:val="004E614A"/>
    <w:rsid w:val="004E72DA"/>
    <w:rsid w:val="004F1BAD"/>
    <w:rsid w:val="004F2091"/>
    <w:rsid w:val="004F2362"/>
    <w:rsid w:val="004F3EBE"/>
    <w:rsid w:val="004F4474"/>
    <w:rsid w:val="004F5102"/>
    <w:rsid w:val="004F7270"/>
    <w:rsid w:val="004F78EB"/>
    <w:rsid w:val="004F7A0D"/>
    <w:rsid w:val="004F7A39"/>
    <w:rsid w:val="005001BA"/>
    <w:rsid w:val="005002C5"/>
    <w:rsid w:val="00500AF1"/>
    <w:rsid w:val="0050208E"/>
    <w:rsid w:val="005025AB"/>
    <w:rsid w:val="005055B7"/>
    <w:rsid w:val="005063A1"/>
    <w:rsid w:val="0050659A"/>
    <w:rsid w:val="00506993"/>
    <w:rsid w:val="00506E46"/>
    <w:rsid w:val="00510539"/>
    <w:rsid w:val="00511E97"/>
    <w:rsid w:val="005124BA"/>
    <w:rsid w:val="00512B61"/>
    <w:rsid w:val="00514461"/>
    <w:rsid w:val="00514EBB"/>
    <w:rsid w:val="00515623"/>
    <w:rsid w:val="00516D61"/>
    <w:rsid w:val="00516FA2"/>
    <w:rsid w:val="00517125"/>
    <w:rsid w:val="005222BF"/>
    <w:rsid w:val="0052241B"/>
    <w:rsid w:val="00523F0E"/>
    <w:rsid w:val="00524D29"/>
    <w:rsid w:val="00525095"/>
    <w:rsid w:val="00525AD4"/>
    <w:rsid w:val="00525D6F"/>
    <w:rsid w:val="00525E0A"/>
    <w:rsid w:val="0053058A"/>
    <w:rsid w:val="00531A9F"/>
    <w:rsid w:val="00531D3C"/>
    <w:rsid w:val="00531D74"/>
    <w:rsid w:val="00533AC4"/>
    <w:rsid w:val="00536034"/>
    <w:rsid w:val="0053638D"/>
    <w:rsid w:val="00537219"/>
    <w:rsid w:val="00537C4E"/>
    <w:rsid w:val="005400EA"/>
    <w:rsid w:val="00540375"/>
    <w:rsid w:val="0054085F"/>
    <w:rsid w:val="00541955"/>
    <w:rsid w:val="005419B8"/>
    <w:rsid w:val="005419C0"/>
    <w:rsid w:val="0054235F"/>
    <w:rsid w:val="00543E69"/>
    <w:rsid w:val="00544821"/>
    <w:rsid w:val="00544951"/>
    <w:rsid w:val="00544AB4"/>
    <w:rsid w:val="00546117"/>
    <w:rsid w:val="00546C16"/>
    <w:rsid w:val="00550F13"/>
    <w:rsid w:val="00550F71"/>
    <w:rsid w:val="00551D8B"/>
    <w:rsid w:val="005537D4"/>
    <w:rsid w:val="00554097"/>
    <w:rsid w:val="00557A88"/>
    <w:rsid w:val="00557E70"/>
    <w:rsid w:val="00562781"/>
    <w:rsid w:val="00562ECC"/>
    <w:rsid w:val="005634F7"/>
    <w:rsid w:val="00563884"/>
    <w:rsid w:val="005641B7"/>
    <w:rsid w:val="00564845"/>
    <w:rsid w:val="00567927"/>
    <w:rsid w:val="005702B0"/>
    <w:rsid w:val="005707C3"/>
    <w:rsid w:val="0057185A"/>
    <w:rsid w:val="0057249C"/>
    <w:rsid w:val="005733CF"/>
    <w:rsid w:val="0057395C"/>
    <w:rsid w:val="00573B86"/>
    <w:rsid w:val="00573C1C"/>
    <w:rsid w:val="00573FAC"/>
    <w:rsid w:val="00575A68"/>
    <w:rsid w:val="00576E86"/>
    <w:rsid w:val="00581AF3"/>
    <w:rsid w:val="005824EC"/>
    <w:rsid w:val="00582CFD"/>
    <w:rsid w:val="0058363A"/>
    <w:rsid w:val="00583A2E"/>
    <w:rsid w:val="0058407E"/>
    <w:rsid w:val="005843BE"/>
    <w:rsid w:val="00585107"/>
    <w:rsid w:val="00586654"/>
    <w:rsid w:val="0058781A"/>
    <w:rsid w:val="0059038B"/>
    <w:rsid w:val="0059091B"/>
    <w:rsid w:val="00591909"/>
    <w:rsid w:val="00591B08"/>
    <w:rsid w:val="00592122"/>
    <w:rsid w:val="0059283F"/>
    <w:rsid w:val="005940DA"/>
    <w:rsid w:val="005943A5"/>
    <w:rsid w:val="005949CF"/>
    <w:rsid w:val="00596EF5"/>
    <w:rsid w:val="00597064"/>
    <w:rsid w:val="00597301"/>
    <w:rsid w:val="00597654"/>
    <w:rsid w:val="005979AB"/>
    <w:rsid w:val="005A1C07"/>
    <w:rsid w:val="005A3364"/>
    <w:rsid w:val="005A459F"/>
    <w:rsid w:val="005A4A28"/>
    <w:rsid w:val="005A4C2A"/>
    <w:rsid w:val="005A5465"/>
    <w:rsid w:val="005B0F1D"/>
    <w:rsid w:val="005B12AD"/>
    <w:rsid w:val="005B1835"/>
    <w:rsid w:val="005B2919"/>
    <w:rsid w:val="005B47FF"/>
    <w:rsid w:val="005B49DF"/>
    <w:rsid w:val="005B4E49"/>
    <w:rsid w:val="005B604B"/>
    <w:rsid w:val="005B65C9"/>
    <w:rsid w:val="005B6A7B"/>
    <w:rsid w:val="005B7536"/>
    <w:rsid w:val="005C0011"/>
    <w:rsid w:val="005C04C3"/>
    <w:rsid w:val="005C197C"/>
    <w:rsid w:val="005C2002"/>
    <w:rsid w:val="005C32E8"/>
    <w:rsid w:val="005C3966"/>
    <w:rsid w:val="005C4207"/>
    <w:rsid w:val="005C4AB6"/>
    <w:rsid w:val="005C6025"/>
    <w:rsid w:val="005C7387"/>
    <w:rsid w:val="005D026F"/>
    <w:rsid w:val="005D0626"/>
    <w:rsid w:val="005D0B0A"/>
    <w:rsid w:val="005D0C28"/>
    <w:rsid w:val="005D10A2"/>
    <w:rsid w:val="005D131B"/>
    <w:rsid w:val="005D21A4"/>
    <w:rsid w:val="005D2381"/>
    <w:rsid w:val="005D4990"/>
    <w:rsid w:val="005D499E"/>
    <w:rsid w:val="005D57DF"/>
    <w:rsid w:val="005D5D45"/>
    <w:rsid w:val="005D63D2"/>
    <w:rsid w:val="005D653B"/>
    <w:rsid w:val="005D6BE0"/>
    <w:rsid w:val="005D7B2D"/>
    <w:rsid w:val="005D7CF6"/>
    <w:rsid w:val="005E043A"/>
    <w:rsid w:val="005E2346"/>
    <w:rsid w:val="005E3C6E"/>
    <w:rsid w:val="005E515E"/>
    <w:rsid w:val="005E5413"/>
    <w:rsid w:val="005E5E1C"/>
    <w:rsid w:val="005E5E66"/>
    <w:rsid w:val="005E5F98"/>
    <w:rsid w:val="005E6163"/>
    <w:rsid w:val="005E6FFD"/>
    <w:rsid w:val="005E7843"/>
    <w:rsid w:val="005F0F3A"/>
    <w:rsid w:val="005F1254"/>
    <w:rsid w:val="005F39D0"/>
    <w:rsid w:val="005F43C8"/>
    <w:rsid w:val="005F46DC"/>
    <w:rsid w:val="005F473B"/>
    <w:rsid w:val="005F4829"/>
    <w:rsid w:val="005F7559"/>
    <w:rsid w:val="00600FE6"/>
    <w:rsid w:val="00602EA5"/>
    <w:rsid w:val="00603716"/>
    <w:rsid w:val="00603A70"/>
    <w:rsid w:val="00604155"/>
    <w:rsid w:val="00604544"/>
    <w:rsid w:val="006053D7"/>
    <w:rsid w:val="00605B99"/>
    <w:rsid w:val="00606253"/>
    <w:rsid w:val="0060744E"/>
    <w:rsid w:val="0061066B"/>
    <w:rsid w:val="006116FB"/>
    <w:rsid w:val="00611B86"/>
    <w:rsid w:val="00611C44"/>
    <w:rsid w:val="00612355"/>
    <w:rsid w:val="00615BE6"/>
    <w:rsid w:val="00615DB0"/>
    <w:rsid w:val="00617B66"/>
    <w:rsid w:val="00617CBE"/>
    <w:rsid w:val="00620574"/>
    <w:rsid w:val="00621036"/>
    <w:rsid w:val="00624E33"/>
    <w:rsid w:val="00626724"/>
    <w:rsid w:val="00627948"/>
    <w:rsid w:val="00630325"/>
    <w:rsid w:val="00631500"/>
    <w:rsid w:val="00631D3D"/>
    <w:rsid w:val="00631E1E"/>
    <w:rsid w:val="00632C53"/>
    <w:rsid w:val="006333F0"/>
    <w:rsid w:val="00633482"/>
    <w:rsid w:val="0063386D"/>
    <w:rsid w:val="00633AF5"/>
    <w:rsid w:val="00633B40"/>
    <w:rsid w:val="0063405C"/>
    <w:rsid w:val="0063429A"/>
    <w:rsid w:val="00634DD1"/>
    <w:rsid w:val="00635399"/>
    <w:rsid w:val="006367B9"/>
    <w:rsid w:val="006376F3"/>
    <w:rsid w:val="006421D1"/>
    <w:rsid w:val="0064275D"/>
    <w:rsid w:val="00642DA5"/>
    <w:rsid w:val="0064401B"/>
    <w:rsid w:val="006459F2"/>
    <w:rsid w:val="00647139"/>
    <w:rsid w:val="006475D3"/>
    <w:rsid w:val="00647B91"/>
    <w:rsid w:val="00650235"/>
    <w:rsid w:val="00651B9A"/>
    <w:rsid w:val="00652198"/>
    <w:rsid w:val="006525ED"/>
    <w:rsid w:val="00652BCD"/>
    <w:rsid w:val="0065301E"/>
    <w:rsid w:val="006566BA"/>
    <w:rsid w:val="00656AE6"/>
    <w:rsid w:val="00657E5E"/>
    <w:rsid w:val="00661A0C"/>
    <w:rsid w:val="00661EE4"/>
    <w:rsid w:val="006620AD"/>
    <w:rsid w:val="00662AE2"/>
    <w:rsid w:val="00662B56"/>
    <w:rsid w:val="00664510"/>
    <w:rsid w:val="006650E2"/>
    <w:rsid w:val="006656D6"/>
    <w:rsid w:val="0066622B"/>
    <w:rsid w:val="00667243"/>
    <w:rsid w:val="00671068"/>
    <w:rsid w:val="0067115E"/>
    <w:rsid w:val="00671F44"/>
    <w:rsid w:val="00671FB3"/>
    <w:rsid w:val="00671FD5"/>
    <w:rsid w:val="006723AE"/>
    <w:rsid w:val="00672C6E"/>
    <w:rsid w:val="00673271"/>
    <w:rsid w:val="00676132"/>
    <w:rsid w:val="00677299"/>
    <w:rsid w:val="00677760"/>
    <w:rsid w:val="0068055E"/>
    <w:rsid w:val="00680A19"/>
    <w:rsid w:val="00680E3F"/>
    <w:rsid w:val="00681BC9"/>
    <w:rsid w:val="00681CF7"/>
    <w:rsid w:val="00682569"/>
    <w:rsid w:val="006829F7"/>
    <w:rsid w:val="00682CE5"/>
    <w:rsid w:val="006849DC"/>
    <w:rsid w:val="006862D2"/>
    <w:rsid w:val="00686C26"/>
    <w:rsid w:val="00687E06"/>
    <w:rsid w:val="00691370"/>
    <w:rsid w:val="00692694"/>
    <w:rsid w:val="00692CFE"/>
    <w:rsid w:val="00693BC4"/>
    <w:rsid w:val="006945F7"/>
    <w:rsid w:val="006947A3"/>
    <w:rsid w:val="00694B7E"/>
    <w:rsid w:val="006954F2"/>
    <w:rsid w:val="006963AC"/>
    <w:rsid w:val="00696F82"/>
    <w:rsid w:val="006972E5"/>
    <w:rsid w:val="006A1F0B"/>
    <w:rsid w:val="006A4EF0"/>
    <w:rsid w:val="006A6223"/>
    <w:rsid w:val="006A68DF"/>
    <w:rsid w:val="006A6C6C"/>
    <w:rsid w:val="006A7DE5"/>
    <w:rsid w:val="006B03C3"/>
    <w:rsid w:val="006B12B6"/>
    <w:rsid w:val="006B1439"/>
    <w:rsid w:val="006B1CB8"/>
    <w:rsid w:val="006B1F0E"/>
    <w:rsid w:val="006B2944"/>
    <w:rsid w:val="006B40EA"/>
    <w:rsid w:val="006B72E7"/>
    <w:rsid w:val="006B7828"/>
    <w:rsid w:val="006B7B8E"/>
    <w:rsid w:val="006C0744"/>
    <w:rsid w:val="006C1353"/>
    <w:rsid w:val="006C1D26"/>
    <w:rsid w:val="006C247A"/>
    <w:rsid w:val="006C2D34"/>
    <w:rsid w:val="006C399B"/>
    <w:rsid w:val="006C3FB5"/>
    <w:rsid w:val="006C496E"/>
    <w:rsid w:val="006C5897"/>
    <w:rsid w:val="006C60A4"/>
    <w:rsid w:val="006C60F7"/>
    <w:rsid w:val="006C77DE"/>
    <w:rsid w:val="006D034C"/>
    <w:rsid w:val="006D0E60"/>
    <w:rsid w:val="006D119B"/>
    <w:rsid w:val="006D15CE"/>
    <w:rsid w:val="006D22F9"/>
    <w:rsid w:val="006D3569"/>
    <w:rsid w:val="006D3FA9"/>
    <w:rsid w:val="006D4332"/>
    <w:rsid w:val="006D4C16"/>
    <w:rsid w:val="006D6414"/>
    <w:rsid w:val="006D72A2"/>
    <w:rsid w:val="006E02A6"/>
    <w:rsid w:val="006E0380"/>
    <w:rsid w:val="006E0CC5"/>
    <w:rsid w:val="006E1C67"/>
    <w:rsid w:val="006E1CED"/>
    <w:rsid w:val="006E40C6"/>
    <w:rsid w:val="006E55CC"/>
    <w:rsid w:val="006E6A7A"/>
    <w:rsid w:val="006E7CFD"/>
    <w:rsid w:val="006F06D2"/>
    <w:rsid w:val="006F41C4"/>
    <w:rsid w:val="006F5931"/>
    <w:rsid w:val="006F6546"/>
    <w:rsid w:val="006F6C5D"/>
    <w:rsid w:val="00700546"/>
    <w:rsid w:val="0070163A"/>
    <w:rsid w:val="0070265C"/>
    <w:rsid w:val="00703A39"/>
    <w:rsid w:val="007046CC"/>
    <w:rsid w:val="007070BE"/>
    <w:rsid w:val="007071CF"/>
    <w:rsid w:val="00707ECF"/>
    <w:rsid w:val="007101F7"/>
    <w:rsid w:val="00711FCA"/>
    <w:rsid w:val="0071225A"/>
    <w:rsid w:val="0071247C"/>
    <w:rsid w:val="00712746"/>
    <w:rsid w:val="00713EEF"/>
    <w:rsid w:val="00714A2A"/>
    <w:rsid w:val="007156FA"/>
    <w:rsid w:val="00716080"/>
    <w:rsid w:val="00716183"/>
    <w:rsid w:val="00717664"/>
    <w:rsid w:val="007176F3"/>
    <w:rsid w:val="007202ED"/>
    <w:rsid w:val="0072225D"/>
    <w:rsid w:val="0072244C"/>
    <w:rsid w:val="00722F5F"/>
    <w:rsid w:val="00723447"/>
    <w:rsid w:val="00723479"/>
    <w:rsid w:val="007244AC"/>
    <w:rsid w:val="0072455F"/>
    <w:rsid w:val="00725D22"/>
    <w:rsid w:val="00730055"/>
    <w:rsid w:val="00730907"/>
    <w:rsid w:val="00730AE2"/>
    <w:rsid w:val="00730FDB"/>
    <w:rsid w:val="0073119A"/>
    <w:rsid w:val="00731871"/>
    <w:rsid w:val="007319BE"/>
    <w:rsid w:val="00732AEA"/>
    <w:rsid w:val="0073579A"/>
    <w:rsid w:val="00737DB0"/>
    <w:rsid w:val="007405C6"/>
    <w:rsid w:val="0074073A"/>
    <w:rsid w:val="007425DD"/>
    <w:rsid w:val="00742B1E"/>
    <w:rsid w:val="00744293"/>
    <w:rsid w:val="00744518"/>
    <w:rsid w:val="0074478E"/>
    <w:rsid w:val="00745BA9"/>
    <w:rsid w:val="00746C2F"/>
    <w:rsid w:val="0074783A"/>
    <w:rsid w:val="007479CF"/>
    <w:rsid w:val="007510CF"/>
    <w:rsid w:val="0075158D"/>
    <w:rsid w:val="007523A3"/>
    <w:rsid w:val="00753530"/>
    <w:rsid w:val="007535CD"/>
    <w:rsid w:val="007547C7"/>
    <w:rsid w:val="00754C92"/>
    <w:rsid w:val="00755176"/>
    <w:rsid w:val="0075609C"/>
    <w:rsid w:val="00756885"/>
    <w:rsid w:val="00760557"/>
    <w:rsid w:val="00762F24"/>
    <w:rsid w:val="00765932"/>
    <w:rsid w:val="0076787C"/>
    <w:rsid w:val="00770073"/>
    <w:rsid w:val="0077133C"/>
    <w:rsid w:val="00771810"/>
    <w:rsid w:val="00771AC1"/>
    <w:rsid w:val="007721A7"/>
    <w:rsid w:val="00773291"/>
    <w:rsid w:val="007748BE"/>
    <w:rsid w:val="00774E1D"/>
    <w:rsid w:val="00775C0D"/>
    <w:rsid w:val="00776FBB"/>
    <w:rsid w:val="007772AC"/>
    <w:rsid w:val="0078090B"/>
    <w:rsid w:val="00781E60"/>
    <w:rsid w:val="00785D35"/>
    <w:rsid w:val="00786659"/>
    <w:rsid w:val="00786B16"/>
    <w:rsid w:val="00786BDC"/>
    <w:rsid w:val="00787609"/>
    <w:rsid w:val="0079058E"/>
    <w:rsid w:val="00791857"/>
    <w:rsid w:val="00792A02"/>
    <w:rsid w:val="00792A6B"/>
    <w:rsid w:val="00793197"/>
    <w:rsid w:val="00793687"/>
    <w:rsid w:val="007937E4"/>
    <w:rsid w:val="00793DEB"/>
    <w:rsid w:val="007952AF"/>
    <w:rsid w:val="007963AA"/>
    <w:rsid w:val="007964BB"/>
    <w:rsid w:val="007969EF"/>
    <w:rsid w:val="00796C49"/>
    <w:rsid w:val="00796D3C"/>
    <w:rsid w:val="00797BF9"/>
    <w:rsid w:val="007A162E"/>
    <w:rsid w:val="007A1DFF"/>
    <w:rsid w:val="007A3B01"/>
    <w:rsid w:val="007A3F52"/>
    <w:rsid w:val="007A4113"/>
    <w:rsid w:val="007A511F"/>
    <w:rsid w:val="007A55E2"/>
    <w:rsid w:val="007A6239"/>
    <w:rsid w:val="007A6CB5"/>
    <w:rsid w:val="007A7289"/>
    <w:rsid w:val="007A79CC"/>
    <w:rsid w:val="007B236A"/>
    <w:rsid w:val="007B238D"/>
    <w:rsid w:val="007B30ED"/>
    <w:rsid w:val="007B46DA"/>
    <w:rsid w:val="007B582A"/>
    <w:rsid w:val="007B6E3B"/>
    <w:rsid w:val="007B751F"/>
    <w:rsid w:val="007C03FC"/>
    <w:rsid w:val="007C112A"/>
    <w:rsid w:val="007C1712"/>
    <w:rsid w:val="007C29C5"/>
    <w:rsid w:val="007C2EA9"/>
    <w:rsid w:val="007C35E3"/>
    <w:rsid w:val="007C3A98"/>
    <w:rsid w:val="007C5989"/>
    <w:rsid w:val="007C6482"/>
    <w:rsid w:val="007C68AF"/>
    <w:rsid w:val="007C69F2"/>
    <w:rsid w:val="007C7A4D"/>
    <w:rsid w:val="007C7B65"/>
    <w:rsid w:val="007D0F89"/>
    <w:rsid w:val="007D1D6A"/>
    <w:rsid w:val="007D1DC2"/>
    <w:rsid w:val="007D3A95"/>
    <w:rsid w:val="007D3BC5"/>
    <w:rsid w:val="007D4F08"/>
    <w:rsid w:val="007D6BAE"/>
    <w:rsid w:val="007D73C8"/>
    <w:rsid w:val="007D792F"/>
    <w:rsid w:val="007D7A63"/>
    <w:rsid w:val="007D7D68"/>
    <w:rsid w:val="007E064C"/>
    <w:rsid w:val="007E0FB8"/>
    <w:rsid w:val="007E2FB2"/>
    <w:rsid w:val="007E3072"/>
    <w:rsid w:val="007E3C12"/>
    <w:rsid w:val="007E3E71"/>
    <w:rsid w:val="007E483C"/>
    <w:rsid w:val="007E6BEF"/>
    <w:rsid w:val="007E780A"/>
    <w:rsid w:val="007E7EE7"/>
    <w:rsid w:val="007F13B6"/>
    <w:rsid w:val="007F3255"/>
    <w:rsid w:val="007F3C64"/>
    <w:rsid w:val="007F3E27"/>
    <w:rsid w:val="007F401F"/>
    <w:rsid w:val="007F443D"/>
    <w:rsid w:val="007F4A3E"/>
    <w:rsid w:val="008007AD"/>
    <w:rsid w:val="00801177"/>
    <w:rsid w:val="0080171D"/>
    <w:rsid w:val="00801891"/>
    <w:rsid w:val="008028C3"/>
    <w:rsid w:val="0080388F"/>
    <w:rsid w:val="00805B23"/>
    <w:rsid w:val="00805F9A"/>
    <w:rsid w:val="0080621A"/>
    <w:rsid w:val="008065C2"/>
    <w:rsid w:val="0080715F"/>
    <w:rsid w:val="008103D2"/>
    <w:rsid w:val="008127F3"/>
    <w:rsid w:val="00813A2D"/>
    <w:rsid w:val="00813B00"/>
    <w:rsid w:val="00813CCB"/>
    <w:rsid w:val="00814E62"/>
    <w:rsid w:val="008152AE"/>
    <w:rsid w:val="008168A2"/>
    <w:rsid w:val="00816976"/>
    <w:rsid w:val="008175C2"/>
    <w:rsid w:val="008177AE"/>
    <w:rsid w:val="00817820"/>
    <w:rsid w:val="00820AC4"/>
    <w:rsid w:val="00820B03"/>
    <w:rsid w:val="008219FA"/>
    <w:rsid w:val="00821AFB"/>
    <w:rsid w:val="00821DFA"/>
    <w:rsid w:val="00822479"/>
    <w:rsid w:val="00822723"/>
    <w:rsid w:val="00822B1E"/>
    <w:rsid w:val="00822FBC"/>
    <w:rsid w:val="008232A0"/>
    <w:rsid w:val="00823BBB"/>
    <w:rsid w:val="0082597C"/>
    <w:rsid w:val="00825E6F"/>
    <w:rsid w:val="0082758F"/>
    <w:rsid w:val="00827E49"/>
    <w:rsid w:val="0083008C"/>
    <w:rsid w:val="008311A4"/>
    <w:rsid w:val="00832AF6"/>
    <w:rsid w:val="008347BF"/>
    <w:rsid w:val="008347D7"/>
    <w:rsid w:val="008353FC"/>
    <w:rsid w:val="00836652"/>
    <w:rsid w:val="0083672E"/>
    <w:rsid w:val="008369FF"/>
    <w:rsid w:val="00836BAF"/>
    <w:rsid w:val="00836ECF"/>
    <w:rsid w:val="00840DD7"/>
    <w:rsid w:val="00840EFA"/>
    <w:rsid w:val="008420AD"/>
    <w:rsid w:val="00842D08"/>
    <w:rsid w:val="00843C7A"/>
    <w:rsid w:val="008449E3"/>
    <w:rsid w:val="00845B2F"/>
    <w:rsid w:val="00845D76"/>
    <w:rsid w:val="00845F20"/>
    <w:rsid w:val="0084668E"/>
    <w:rsid w:val="00847315"/>
    <w:rsid w:val="0084793F"/>
    <w:rsid w:val="008501F2"/>
    <w:rsid w:val="0085030D"/>
    <w:rsid w:val="00851EBF"/>
    <w:rsid w:val="00854222"/>
    <w:rsid w:val="0085489F"/>
    <w:rsid w:val="00854DC7"/>
    <w:rsid w:val="008553AE"/>
    <w:rsid w:val="008560D4"/>
    <w:rsid w:val="0085672B"/>
    <w:rsid w:val="00857D9E"/>
    <w:rsid w:val="0086049C"/>
    <w:rsid w:val="0086056F"/>
    <w:rsid w:val="00860685"/>
    <w:rsid w:val="0086093F"/>
    <w:rsid w:val="00860C2B"/>
    <w:rsid w:val="00860ED4"/>
    <w:rsid w:val="0086256F"/>
    <w:rsid w:val="00862AFB"/>
    <w:rsid w:val="00862EF4"/>
    <w:rsid w:val="00863FCC"/>
    <w:rsid w:val="00864A21"/>
    <w:rsid w:val="00864C8A"/>
    <w:rsid w:val="00866230"/>
    <w:rsid w:val="008664B3"/>
    <w:rsid w:val="00866924"/>
    <w:rsid w:val="008673AC"/>
    <w:rsid w:val="00870D7D"/>
    <w:rsid w:val="008713EE"/>
    <w:rsid w:val="0087162B"/>
    <w:rsid w:val="00871670"/>
    <w:rsid w:val="00871784"/>
    <w:rsid w:val="008736D9"/>
    <w:rsid w:val="00873B4E"/>
    <w:rsid w:val="00875DFA"/>
    <w:rsid w:val="008762A1"/>
    <w:rsid w:val="00876929"/>
    <w:rsid w:val="0087766C"/>
    <w:rsid w:val="00877F9D"/>
    <w:rsid w:val="0088052F"/>
    <w:rsid w:val="008807BB"/>
    <w:rsid w:val="00881D53"/>
    <w:rsid w:val="00882E24"/>
    <w:rsid w:val="00882EC1"/>
    <w:rsid w:val="00883557"/>
    <w:rsid w:val="008866EA"/>
    <w:rsid w:val="00887AA4"/>
    <w:rsid w:val="00887D33"/>
    <w:rsid w:val="0089042A"/>
    <w:rsid w:val="00891494"/>
    <w:rsid w:val="00891CB1"/>
    <w:rsid w:val="008920B2"/>
    <w:rsid w:val="00892DCA"/>
    <w:rsid w:val="0089401E"/>
    <w:rsid w:val="00895010"/>
    <w:rsid w:val="00896950"/>
    <w:rsid w:val="008A07AC"/>
    <w:rsid w:val="008A0A97"/>
    <w:rsid w:val="008A11DC"/>
    <w:rsid w:val="008A361F"/>
    <w:rsid w:val="008A470E"/>
    <w:rsid w:val="008A4DC1"/>
    <w:rsid w:val="008A4E70"/>
    <w:rsid w:val="008A53EA"/>
    <w:rsid w:val="008A5C55"/>
    <w:rsid w:val="008A5DB2"/>
    <w:rsid w:val="008A5F78"/>
    <w:rsid w:val="008A60BC"/>
    <w:rsid w:val="008A614E"/>
    <w:rsid w:val="008B0383"/>
    <w:rsid w:val="008B0456"/>
    <w:rsid w:val="008B04DF"/>
    <w:rsid w:val="008B1D9C"/>
    <w:rsid w:val="008B304F"/>
    <w:rsid w:val="008B4528"/>
    <w:rsid w:val="008B4C71"/>
    <w:rsid w:val="008B58AE"/>
    <w:rsid w:val="008B5A83"/>
    <w:rsid w:val="008B6056"/>
    <w:rsid w:val="008B65FF"/>
    <w:rsid w:val="008B74EA"/>
    <w:rsid w:val="008B75EE"/>
    <w:rsid w:val="008B7BD5"/>
    <w:rsid w:val="008B7E38"/>
    <w:rsid w:val="008C044E"/>
    <w:rsid w:val="008C095A"/>
    <w:rsid w:val="008C0A0A"/>
    <w:rsid w:val="008C1152"/>
    <w:rsid w:val="008C2822"/>
    <w:rsid w:val="008C2867"/>
    <w:rsid w:val="008C2D18"/>
    <w:rsid w:val="008C39E0"/>
    <w:rsid w:val="008C3EA3"/>
    <w:rsid w:val="008C4884"/>
    <w:rsid w:val="008C4994"/>
    <w:rsid w:val="008C5663"/>
    <w:rsid w:val="008C57A8"/>
    <w:rsid w:val="008C5A19"/>
    <w:rsid w:val="008C5F0B"/>
    <w:rsid w:val="008C62F9"/>
    <w:rsid w:val="008C7770"/>
    <w:rsid w:val="008C7B4E"/>
    <w:rsid w:val="008D214F"/>
    <w:rsid w:val="008D2276"/>
    <w:rsid w:val="008D23A0"/>
    <w:rsid w:val="008D4F49"/>
    <w:rsid w:val="008D5D7D"/>
    <w:rsid w:val="008D5FA1"/>
    <w:rsid w:val="008D67A1"/>
    <w:rsid w:val="008D7EB9"/>
    <w:rsid w:val="008E012E"/>
    <w:rsid w:val="008E1017"/>
    <w:rsid w:val="008E1022"/>
    <w:rsid w:val="008E1460"/>
    <w:rsid w:val="008E2130"/>
    <w:rsid w:val="008E2516"/>
    <w:rsid w:val="008E2909"/>
    <w:rsid w:val="008E2D06"/>
    <w:rsid w:val="008E2E99"/>
    <w:rsid w:val="008E4440"/>
    <w:rsid w:val="008E4892"/>
    <w:rsid w:val="008E5ED9"/>
    <w:rsid w:val="008E6346"/>
    <w:rsid w:val="008E77A7"/>
    <w:rsid w:val="008F004E"/>
    <w:rsid w:val="008F0189"/>
    <w:rsid w:val="008F0243"/>
    <w:rsid w:val="008F02E4"/>
    <w:rsid w:val="008F12B9"/>
    <w:rsid w:val="008F2947"/>
    <w:rsid w:val="008F2C2C"/>
    <w:rsid w:val="008F2E38"/>
    <w:rsid w:val="008F44BC"/>
    <w:rsid w:val="008F4971"/>
    <w:rsid w:val="008F54B8"/>
    <w:rsid w:val="008F5578"/>
    <w:rsid w:val="008F71CB"/>
    <w:rsid w:val="00900C5F"/>
    <w:rsid w:val="00901922"/>
    <w:rsid w:val="00901DBC"/>
    <w:rsid w:val="00902A9C"/>
    <w:rsid w:val="0090357F"/>
    <w:rsid w:val="00903751"/>
    <w:rsid w:val="00903BF6"/>
    <w:rsid w:val="009043B0"/>
    <w:rsid w:val="009047DF"/>
    <w:rsid w:val="00905026"/>
    <w:rsid w:val="0090541E"/>
    <w:rsid w:val="00905491"/>
    <w:rsid w:val="00911BEF"/>
    <w:rsid w:val="00913030"/>
    <w:rsid w:val="009131B7"/>
    <w:rsid w:val="00913C5D"/>
    <w:rsid w:val="00914112"/>
    <w:rsid w:val="00914710"/>
    <w:rsid w:val="00914A77"/>
    <w:rsid w:val="00914F97"/>
    <w:rsid w:val="00915AA5"/>
    <w:rsid w:val="00916780"/>
    <w:rsid w:val="00916B4A"/>
    <w:rsid w:val="00920C23"/>
    <w:rsid w:val="00920E8B"/>
    <w:rsid w:val="0092301E"/>
    <w:rsid w:val="0092321F"/>
    <w:rsid w:val="009237DC"/>
    <w:rsid w:val="009238A7"/>
    <w:rsid w:val="00924BA7"/>
    <w:rsid w:val="00925E67"/>
    <w:rsid w:val="00925F87"/>
    <w:rsid w:val="009266AB"/>
    <w:rsid w:val="00930FBA"/>
    <w:rsid w:val="009319AF"/>
    <w:rsid w:val="0093217E"/>
    <w:rsid w:val="009349DD"/>
    <w:rsid w:val="0093620A"/>
    <w:rsid w:val="00936FC9"/>
    <w:rsid w:val="0093743F"/>
    <w:rsid w:val="0093784A"/>
    <w:rsid w:val="009400E2"/>
    <w:rsid w:val="009417FB"/>
    <w:rsid w:val="00941E08"/>
    <w:rsid w:val="00941ECD"/>
    <w:rsid w:val="009434DB"/>
    <w:rsid w:val="00943508"/>
    <w:rsid w:val="00943B26"/>
    <w:rsid w:val="00944464"/>
    <w:rsid w:val="00944C9C"/>
    <w:rsid w:val="00945096"/>
    <w:rsid w:val="00945D12"/>
    <w:rsid w:val="0094639A"/>
    <w:rsid w:val="00947041"/>
    <w:rsid w:val="00947646"/>
    <w:rsid w:val="00950591"/>
    <w:rsid w:val="0095386E"/>
    <w:rsid w:val="00953BEB"/>
    <w:rsid w:val="009559BA"/>
    <w:rsid w:val="0095667F"/>
    <w:rsid w:val="00956AF5"/>
    <w:rsid w:val="009611EC"/>
    <w:rsid w:val="00961DF3"/>
    <w:rsid w:val="0096348D"/>
    <w:rsid w:val="00963793"/>
    <w:rsid w:val="00963BD7"/>
    <w:rsid w:val="00964227"/>
    <w:rsid w:val="00965971"/>
    <w:rsid w:val="009659E4"/>
    <w:rsid w:val="00966453"/>
    <w:rsid w:val="00966FDA"/>
    <w:rsid w:val="00971C5F"/>
    <w:rsid w:val="00972AF9"/>
    <w:rsid w:val="009737DD"/>
    <w:rsid w:val="00973A47"/>
    <w:rsid w:val="00974E52"/>
    <w:rsid w:val="00975513"/>
    <w:rsid w:val="00976419"/>
    <w:rsid w:val="00980A27"/>
    <w:rsid w:val="0098458C"/>
    <w:rsid w:val="00985168"/>
    <w:rsid w:val="00986BAD"/>
    <w:rsid w:val="009879CE"/>
    <w:rsid w:val="00990546"/>
    <w:rsid w:val="00990B08"/>
    <w:rsid w:val="009912DF"/>
    <w:rsid w:val="00991878"/>
    <w:rsid w:val="00991CB6"/>
    <w:rsid w:val="0099233B"/>
    <w:rsid w:val="00993146"/>
    <w:rsid w:val="009933F6"/>
    <w:rsid w:val="00994BB5"/>
    <w:rsid w:val="00994CE7"/>
    <w:rsid w:val="00996E5C"/>
    <w:rsid w:val="009977E5"/>
    <w:rsid w:val="00997BBE"/>
    <w:rsid w:val="009A13E1"/>
    <w:rsid w:val="009A1A86"/>
    <w:rsid w:val="009A4913"/>
    <w:rsid w:val="009A49CB"/>
    <w:rsid w:val="009A4D49"/>
    <w:rsid w:val="009A64FB"/>
    <w:rsid w:val="009A7CE6"/>
    <w:rsid w:val="009B2EDA"/>
    <w:rsid w:val="009B316A"/>
    <w:rsid w:val="009B34F9"/>
    <w:rsid w:val="009B44E4"/>
    <w:rsid w:val="009B4CE5"/>
    <w:rsid w:val="009B4F0C"/>
    <w:rsid w:val="009B6B87"/>
    <w:rsid w:val="009B7ED1"/>
    <w:rsid w:val="009C0A1C"/>
    <w:rsid w:val="009C2260"/>
    <w:rsid w:val="009C3064"/>
    <w:rsid w:val="009C3283"/>
    <w:rsid w:val="009C4D87"/>
    <w:rsid w:val="009C544B"/>
    <w:rsid w:val="009C5B3D"/>
    <w:rsid w:val="009C6404"/>
    <w:rsid w:val="009C6B5A"/>
    <w:rsid w:val="009D02FA"/>
    <w:rsid w:val="009D0E13"/>
    <w:rsid w:val="009D12FF"/>
    <w:rsid w:val="009D159C"/>
    <w:rsid w:val="009D1B9A"/>
    <w:rsid w:val="009D2DC6"/>
    <w:rsid w:val="009D39B7"/>
    <w:rsid w:val="009D56A9"/>
    <w:rsid w:val="009D56DE"/>
    <w:rsid w:val="009E16B9"/>
    <w:rsid w:val="009E2B15"/>
    <w:rsid w:val="009E2F00"/>
    <w:rsid w:val="009E40F6"/>
    <w:rsid w:val="009E57FD"/>
    <w:rsid w:val="009E6710"/>
    <w:rsid w:val="009E6F0D"/>
    <w:rsid w:val="009E792A"/>
    <w:rsid w:val="009E7E3D"/>
    <w:rsid w:val="009F05EF"/>
    <w:rsid w:val="009F2128"/>
    <w:rsid w:val="009F374F"/>
    <w:rsid w:val="009F3A5F"/>
    <w:rsid w:val="009F7114"/>
    <w:rsid w:val="009F7628"/>
    <w:rsid w:val="00A0004A"/>
    <w:rsid w:val="00A010D0"/>
    <w:rsid w:val="00A01198"/>
    <w:rsid w:val="00A03A39"/>
    <w:rsid w:val="00A0401C"/>
    <w:rsid w:val="00A04567"/>
    <w:rsid w:val="00A04954"/>
    <w:rsid w:val="00A1116F"/>
    <w:rsid w:val="00A113AC"/>
    <w:rsid w:val="00A1166C"/>
    <w:rsid w:val="00A12084"/>
    <w:rsid w:val="00A137B1"/>
    <w:rsid w:val="00A142CC"/>
    <w:rsid w:val="00A145EB"/>
    <w:rsid w:val="00A14CC9"/>
    <w:rsid w:val="00A15B1A"/>
    <w:rsid w:val="00A16649"/>
    <w:rsid w:val="00A16E1B"/>
    <w:rsid w:val="00A176FA"/>
    <w:rsid w:val="00A17A48"/>
    <w:rsid w:val="00A214F7"/>
    <w:rsid w:val="00A23B56"/>
    <w:rsid w:val="00A23DB1"/>
    <w:rsid w:val="00A24727"/>
    <w:rsid w:val="00A25821"/>
    <w:rsid w:val="00A258EA"/>
    <w:rsid w:val="00A2666A"/>
    <w:rsid w:val="00A31A04"/>
    <w:rsid w:val="00A32509"/>
    <w:rsid w:val="00A328D6"/>
    <w:rsid w:val="00A337D0"/>
    <w:rsid w:val="00A34787"/>
    <w:rsid w:val="00A349C8"/>
    <w:rsid w:val="00A34A31"/>
    <w:rsid w:val="00A35183"/>
    <w:rsid w:val="00A41BFF"/>
    <w:rsid w:val="00A423F2"/>
    <w:rsid w:val="00A4287E"/>
    <w:rsid w:val="00A43861"/>
    <w:rsid w:val="00A43A86"/>
    <w:rsid w:val="00A43B40"/>
    <w:rsid w:val="00A44773"/>
    <w:rsid w:val="00A44BCE"/>
    <w:rsid w:val="00A451CD"/>
    <w:rsid w:val="00A45393"/>
    <w:rsid w:val="00A45B08"/>
    <w:rsid w:val="00A47318"/>
    <w:rsid w:val="00A519D3"/>
    <w:rsid w:val="00A51A00"/>
    <w:rsid w:val="00A533EE"/>
    <w:rsid w:val="00A534AE"/>
    <w:rsid w:val="00A5515E"/>
    <w:rsid w:val="00A55409"/>
    <w:rsid w:val="00A562AD"/>
    <w:rsid w:val="00A5638E"/>
    <w:rsid w:val="00A568F6"/>
    <w:rsid w:val="00A57663"/>
    <w:rsid w:val="00A60897"/>
    <w:rsid w:val="00A60C29"/>
    <w:rsid w:val="00A6159D"/>
    <w:rsid w:val="00A622FB"/>
    <w:rsid w:val="00A63B7D"/>
    <w:rsid w:val="00A649CD"/>
    <w:rsid w:val="00A67DE3"/>
    <w:rsid w:val="00A7062A"/>
    <w:rsid w:val="00A70B55"/>
    <w:rsid w:val="00A70DA0"/>
    <w:rsid w:val="00A7172F"/>
    <w:rsid w:val="00A717EE"/>
    <w:rsid w:val="00A720B3"/>
    <w:rsid w:val="00A7250A"/>
    <w:rsid w:val="00A7360F"/>
    <w:rsid w:val="00A73985"/>
    <w:rsid w:val="00A7409F"/>
    <w:rsid w:val="00A74C0B"/>
    <w:rsid w:val="00A758C1"/>
    <w:rsid w:val="00A77A1C"/>
    <w:rsid w:val="00A77ECE"/>
    <w:rsid w:val="00A812CF"/>
    <w:rsid w:val="00A82F9A"/>
    <w:rsid w:val="00A833C5"/>
    <w:rsid w:val="00A8356B"/>
    <w:rsid w:val="00A83829"/>
    <w:rsid w:val="00A84243"/>
    <w:rsid w:val="00A8449E"/>
    <w:rsid w:val="00A855FC"/>
    <w:rsid w:val="00A85616"/>
    <w:rsid w:val="00A85C55"/>
    <w:rsid w:val="00A85ED4"/>
    <w:rsid w:val="00A87632"/>
    <w:rsid w:val="00A87BCE"/>
    <w:rsid w:val="00A90D6F"/>
    <w:rsid w:val="00A9101F"/>
    <w:rsid w:val="00A91C1B"/>
    <w:rsid w:val="00A93C6F"/>
    <w:rsid w:val="00A944E8"/>
    <w:rsid w:val="00A96831"/>
    <w:rsid w:val="00A969AB"/>
    <w:rsid w:val="00A96ACA"/>
    <w:rsid w:val="00A96EF0"/>
    <w:rsid w:val="00A973CF"/>
    <w:rsid w:val="00AA0743"/>
    <w:rsid w:val="00AA0DC4"/>
    <w:rsid w:val="00AA239F"/>
    <w:rsid w:val="00AA3108"/>
    <w:rsid w:val="00AA383A"/>
    <w:rsid w:val="00AA4039"/>
    <w:rsid w:val="00AA45FD"/>
    <w:rsid w:val="00AA4D88"/>
    <w:rsid w:val="00AA4FE3"/>
    <w:rsid w:val="00AA5412"/>
    <w:rsid w:val="00AA577E"/>
    <w:rsid w:val="00AA6E84"/>
    <w:rsid w:val="00AA7737"/>
    <w:rsid w:val="00AB188B"/>
    <w:rsid w:val="00AB1F37"/>
    <w:rsid w:val="00AB2254"/>
    <w:rsid w:val="00AB2D93"/>
    <w:rsid w:val="00AB34D1"/>
    <w:rsid w:val="00AB638B"/>
    <w:rsid w:val="00AB6B47"/>
    <w:rsid w:val="00AB7294"/>
    <w:rsid w:val="00AB7E42"/>
    <w:rsid w:val="00AC27BB"/>
    <w:rsid w:val="00AC27C7"/>
    <w:rsid w:val="00AC2C8D"/>
    <w:rsid w:val="00AC2F03"/>
    <w:rsid w:val="00AC3A85"/>
    <w:rsid w:val="00AC4F13"/>
    <w:rsid w:val="00AC658E"/>
    <w:rsid w:val="00AC6A90"/>
    <w:rsid w:val="00AD0063"/>
    <w:rsid w:val="00AD0F3E"/>
    <w:rsid w:val="00AD160F"/>
    <w:rsid w:val="00AD226E"/>
    <w:rsid w:val="00AD26D8"/>
    <w:rsid w:val="00AD3C4F"/>
    <w:rsid w:val="00AD4138"/>
    <w:rsid w:val="00AD4C55"/>
    <w:rsid w:val="00AD569F"/>
    <w:rsid w:val="00AD58AA"/>
    <w:rsid w:val="00AD68D1"/>
    <w:rsid w:val="00AD76A5"/>
    <w:rsid w:val="00AD7F6F"/>
    <w:rsid w:val="00AE0C2C"/>
    <w:rsid w:val="00AE105B"/>
    <w:rsid w:val="00AE19D5"/>
    <w:rsid w:val="00AE1A22"/>
    <w:rsid w:val="00AE2575"/>
    <w:rsid w:val="00AE362F"/>
    <w:rsid w:val="00AE3CB1"/>
    <w:rsid w:val="00AE483A"/>
    <w:rsid w:val="00AE4AB8"/>
    <w:rsid w:val="00AE5A09"/>
    <w:rsid w:val="00AE5EEA"/>
    <w:rsid w:val="00AE61FF"/>
    <w:rsid w:val="00AE728D"/>
    <w:rsid w:val="00AF06BC"/>
    <w:rsid w:val="00AF1AF8"/>
    <w:rsid w:val="00AF1E34"/>
    <w:rsid w:val="00AF3627"/>
    <w:rsid w:val="00AF3D34"/>
    <w:rsid w:val="00AF5655"/>
    <w:rsid w:val="00AF6A9A"/>
    <w:rsid w:val="00AF7B9B"/>
    <w:rsid w:val="00AF7F83"/>
    <w:rsid w:val="00B019CF"/>
    <w:rsid w:val="00B01B00"/>
    <w:rsid w:val="00B02FE8"/>
    <w:rsid w:val="00B0313F"/>
    <w:rsid w:val="00B03358"/>
    <w:rsid w:val="00B03A29"/>
    <w:rsid w:val="00B04673"/>
    <w:rsid w:val="00B047C4"/>
    <w:rsid w:val="00B051BC"/>
    <w:rsid w:val="00B056B0"/>
    <w:rsid w:val="00B065C4"/>
    <w:rsid w:val="00B06795"/>
    <w:rsid w:val="00B068CF"/>
    <w:rsid w:val="00B1013C"/>
    <w:rsid w:val="00B1046E"/>
    <w:rsid w:val="00B1103C"/>
    <w:rsid w:val="00B110A2"/>
    <w:rsid w:val="00B120F4"/>
    <w:rsid w:val="00B12278"/>
    <w:rsid w:val="00B124A7"/>
    <w:rsid w:val="00B12D23"/>
    <w:rsid w:val="00B1359C"/>
    <w:rsid w:val="00B13794"/>
    <w:rsid w:val="00B15EDD"/>
    <w:rsid w:val="00B2156E"/>
    <w:rsid w:val="00B2277B"/>
    <w:rsid w:val="00B22991"/>
    <w:rsid w:val="00B22A55"/>
    <w:rsid w:val="00B23DEB"/>
    <w:rsid w:val="00B23FBF"/>
    <w:rsid w:val="00B24068"/>
    <w:rsid w:val="00B24FFA"/>
    <w:rsid w:val="00B25F96"/>
    <w:rsid w:val="00B25FF9"/>
    <w:rsid w:val="00B2632D"/>
    <w:rsid w:val="00B30241"/>
    <w:rsid w:val="00B30AE7"/>
    <w:rsid w:val="00B30BE8"/>
    <w:rsid w:val="00B314D6"/>
    <w:rsid w:val="00B315A8"/>
    <w:rsid w:val="00B32194"/>
    <w:rsid w:val="00B32582"/>
    <w:rsid w:val="00B33499"/>
    <w:rsid w:val="00B34BAA"/>
    <w:rsid w:val="00B35A32"/>
    <w:rsid w:val="00B36DE5"/>
    <w:rsid w:val="00B375D1"/>
    <w:rsid w:val="00B3765B"/>
    <w:rsid w:val="00B401E7"/>
    <w:rsid w:val="00B40F30"/>
    <w:rsid w:val="00B410C7"/>
    <w:rsid w:val="00B413BC"/>
    <w:rsid w:val="00B41B0F"/>
    <w:rsid w:val="00B42B3B"/>
    <w:rsid w:val="00B43017"/>
    <w:rsid w:val="00B43F6E"/>
    <w:rsid w:val="00B440A9"/>
    <w:rsid w:val="00B443CB"/>
    <w:rsid w:val="00B45776"/>
    <w:rsid w:val="00B45CC2"/>
    <w:rsid w:val="00B467F0"/>
    <w:rsid w:val="00B47036"/>
    <w:rsid w:val="00B4734E"/>
    <w:rsid w:val="00B477D4"/>
    <w:rsid w:val="00B50047"/>
    <w:rsid w:val="00B520F4"/>
    <w:rsid w:val="00B521CA"/>
    <w:rsid w:val="00B54304"/>
    <w:rsid w:val="00B57091"/>
    <w:rsid w:val="00B57529"/>
    <w:rsid w:val="00B577A8"/>
    <w:rsid w:val="00B60EF4"/>
    <w:rsid w:val="00B62591"/>
    <w:rsid w:val="00B62C00"/>
    <w:rsid w:val="00B63207"/>
    <w:rsid w:val="00B63D21"/>
    <w:rsid w:val="00B64D06"/>
    <w:rsid w:val="00B651DD"/>
    <w:rsid w:val="00B67C87"/>
    <w:rsid w:val="00B70746"/>
    <w:rsid w:val="00B70CD1"/>
    <w:rsid w:val="00B71A03"/>
    <w:rsid w:val="00B71CEF"/>
    <w:rsid w:val="00B71F08"/>
    <w:rsid w:val="00B733D9"/>
    <w:rsid w:val="00B73520"/>
    <w:rsid w:val="00B736D0"/>
    <w:rsid w:val="00B7421C"/>
    <w:rsid w:val="00B7612D"/>
    <w:rsid w:val="00B766F0"/>
    <w:rsid w:val="00B76C65"/>
    <w:rsid w:val="00B77B3E"/>
    <w:rsid w:val="00B80205"/>
    <w:rsid w:val="00B809B8"/>
    <w:rsid w:val="00B81899"/>
    <w:rsid w:val="00B82E58"/>
    <w:rsid w:val="00B8480B"/>
    <w:rsid w:val="00B85BB1"/>
    <w:rsid w:val="00B85F1A"/>
    <w:rsid w:val="00B8720D"/>
    <w:rsid w:val="00B872B5"/>
    <w:rsid w:val="00B8785F"/>
    <w:rsid w:val="00B87C32"/>
    <w:rsid w:val="00B91590"/>
    <w:rsid w:val="00B9201B"/>
    <w:rsid w:val="00B930F1"/>
    <w:rsid w:val="00B931BE"/>
    <w:rsid w:val="00B93507"/>
    <w:rsid w:val="00B94483"/>
    <w:rsid w:val="00B9570C"/>
    <w:rsid w:val="00B964BE"/>
    <w:rsid w:val="00B9676D"/>
    <w:rsid w:val="00B96E4E"/>
    <w:rsid w:val="00B96F07"/>
    <w:rsid w:val="00B9752F"/>
    <w:rsid w:val="00B97B02"/>
    <w:rsid w:val="00B97F4D"/>
    <w:rsid w:val="00BA0913"/>
    <w:rsid w:val="00BA4F61"/>
    <w:rsid w:val="00BA52A3"/>
    <w:rsid w:val="00BA5535"/>
    <w:rsid w:val="00BA59FD"/>
    <w:rsid w:val="00BA5F1D"/>
    <w:rsid w:val="00BA6E62"/>
    <w:rsid w:val="00BA6FCA"/>
    <w:rsid w:val="00BA7DB6"/>
    <w:rsid w:val="00BB0777"/>
    <w:rsid w:val="00BB0847"/>
    <w:rsid w:val="00BB3EFA"/>
    <w:rsid w:val="00BB483C"/>
    <w:rsid w:val="00BB56D7"/>
    <w:rsid w:val="00BB57EB"/>
    <w:rsid w:val="00BB63D3"/>
    <w:rsid w:val="00BB74CE"/>
    <w:rsid w:val="00BB7723"/>
    <w:rsid w:val="00BB7A0B"/>
    <w:rsid w:val="00BC09DF"/>
    <w:rsid w:val="00BC0A09"/>
    <w:rsid w:val="00BC0AD4"/>
    <w:rsid w:val="00BC0E99"/>
    <w:rsid w:val="00BC256D"/>
    <w:rsid w:val="00BC2570"/>
    <w:rsid w:val="00BC3266"/>
    <w:rsid w:val="00BC4CE0"/>
    <w:rsid w:val="00BC4DD5"/>
    <w:rsid w:val="00BC5FDD"/>
    <w:rsid w:val="00BC70BD"/>
    <w:rsid w:val="00BC7A0A"/>
    <w:rsid w:val="00BC7BE5"/>
    <w:rsid w:val="00BD0A18"/>
    <w:rsid w:val="00BD1E22"/>
    <w:rsid w:val="00BD2124"/>
    <w:rsid w:val="00BD2127"/>
    <w:rsid w:val="00BD21E8"/>
    <w:rsid w:val="00BD25F8"/>
    <w:rsid w:val="00BD28F9"/>
    <w:rsid w:val="00BD2B0D"/>
    <w:rsid w:val="00BD379D"/>
    <w:rsid w:val="00BD3953"/>
    <w:rsid w:val="00BD4056"/>
    <w:rsid w:val="00BD40DC"/>
    <w:rsid w:val="00BD49CD"/>
    <w:rsid w:val="00BD4A79"/>
    <w:rsid w:val="00BD5215"/>
    <w:rsid w:val="00BD61BF"/>
    <w:rsid w:val="00BD6A4E"/>
    <w:rsid w:val="00BD6CE4"/>
    <w:rsid w:val="00BD76A1"/>
    <w:rsid w:val="00BE0114"/>
    <w:rsid w:val="00BE381A"/>
    <w:rsid w:val="00BE4012"/>
    <w:rsid w:val="00BE590B"/>
    <w:rsid w:val="00BE6460"/>
    <w:rsid w:val="00BE7459"/>
    <w:rsid w:val="00BE7804"/>
    <w:rsid w:val="00BF0384"/>
    <w:rsid w:val="00BF104B"/>
    <w:rsid w:val="00BF1635"/>
    <w:rsid w:val="00BF1A84"/>
    <w:rsid w:val="00BF1C4E"/>
    <w:rsid w:val="00BF1E7C"/>
    <w:rsid w:val="00BF1FD0"/>
    <w:rsid w:val="00BF45A5"/>
    <w:rsid w:val="00BF4617"/>
    <w:rsid w:val="00BF4775"/>
    <w:rsid w:val="00BF4ED6"/>
    <w:rsid w:val="00BF5080"/>
    <w:rsid w:val="00BF51F8"/>
    <w:rsid w:val="00BF5330"/>
    <w:rsid w:val="00BF5996"/>
    <w:rsid w:val="00BF5A2D"/>
    <w:rsid w:val="00BF5D82"/>
    <w:rsid w:val="00BF6288"/>
    <w:rsid w:val="00C008CE"/>
    <w:rsid w:val="00C0122A"/>
    <w:rsid w:val="00C02BEE"/>
    <w:rsid w:val="00C02DB3"/>
    <w:rsid w:val="00C03180"/>
    <w:rsid w:val="00C034AE"/>
    <w:rsid w:val="00C03E6D"/>
    <w:rsid w:val="00C042BD"/>
    <w:rsid w:val="00C05D56"/>
    <w:rsid w:val="00C05E34"/>
    <w:rsid w:val="00C10BF0"/>
    <w:rsid w:val="00C11D47"/>
    <w:rsid w:val="00C12202"/>
    <w:rsid w:val="00C125CC"/>
    <w:rsid w:val="00C12A69"/>
    <w:rsid w:val="00C13869"/>
    <w:rsid w:val="00C13ECF"/>
    <w:rsid w:val="00C1446B"/>
    <w:rsid w:val="00C145DC"/>
    <w:rsid w:val="00C15A9A"/>
    <w:rsid w:val="00C17015"/>
    <w:rsid w:val="00C20F22"/>
    <w:rsid w:val="00C2258B"/>
    <w:rsid w:val="00C22A7B"/>
    <w:rsid w:val="00C2338E"/>
    <w:rsid w:val="00C23CA1"/>
    <w:rsid w:val="00C264EB"/>
    <w:rsid w:val="00C305CE"/>
    <w:rsid w:val="00C313C6"/>
    <w:rsid w:val="00C31654"/>
    <w:rsid w:val="00C31681"/>
    <w:rsid w:val="00C33380"/>
    <w:rsid w:val="00C34A70"/>
    <w:rsid w:val="00C35772"/>
    <w:rsid w:val="00C358A3"/>
    <w:rsid w:val="00C361DA"/>
    <w:rsid w:val="00C361DD"/>
    <w:rsid w:val="00C40E3B"/>
    <w:rsid w:val="00C41C4F"/>
    <w:rsid w:val="00C41CDB"/>
    <w:rsid w:val="00C4210D"/>
    <w:rsid w:val="00C42980"/>
    <w:rsid w:val="00C432B8"/>
    <w:rsid w:val="00C44BE6"/>
    <w:rsid w:val="00C46086"/>
    <w:rsid w:val="00C4716F"/>
    <w:rsid w:val="00C47390"/>
    <w:rsid w:val="00C47589"/>
    <w:rsid w:val="00C50C6F"/>
    <w:rsid w:val="00C51410"/>
    <w:rsid w:val="00C52D9C"/>
    <w:rsid w:val="00C52FF9"/>
    <w:rsid w:val="00C53F75"/>
    <w:rsid w:val="00C544B5"/>
    <w:rsid w:val="00C547A8"/>
    <w:rsid w:val="00C54D92"/>
    <w:rsid w:val="00C5550F"/>
    <w:rsid w:val="00C55A5E"/>
    <w:rsid w:val="00C567CE"/>
    <w:rsid w:val="00C57095"/>
    <w:rsid w:val="00C57481"/>
    <w:rsid w:val="00C57D9D"/>
    <w:rsid w:val="00C60287"/>
    <w:rsid w:val="00C6146C"/>
    <w:rsid w:val="00C627C7"/>
    <w:rsid w:val="00C6309A"/>
    <w:rsid w:val="00C63EB2"/>
    <w:rsid w:val="00C64AC4"/>
    <w:rsid w:val="00C669A6"/>
    <w:rsid w:val="00C67A63"/>
    <w:rsid w:val="00C71F4E"/>
    <w:rsid w:val="00C72CC5"/>
    <w:rsid w:val="00C74316"/>
    <w:rsid w:val="00C743A9"/>
    <w:rsid w:val="00C74FAD"/>
    <w:rsid w:val="00C77A78"/>
    <w:rsid w:val="00C8003B"/>
    <w:rsid w:val="00C80209"/>
    <w:rsid w:val="00C80E7A"/>
    <w:rsid w:val="00C81392"/>
    <w:rsid w:val="00C82EA3"/>
    <w:rsid w:val="00C8377A"/>
    <w:rsid w:val="00C84565"/>
    <w:rsid w:val="00C85312"/>
    <w:rsid w:val="00C859AD"/>
    <w:rsid w:val="00C85A04"/>
    <w:rsid w:val="00C86348"/>
    <w:rsid w:val="00C8639E"/>
    <w:rsid w:val="00C900A8"/>
    <w:rsid w:val="00C90E85"/>
    <w:rsid w:val="00C91631"/>
    <w:rsid w:val="00C92720"/>
    <w:rsid w:val="00C933C9"/>
    <w:rsid w:val="00C94331"/>
    <w:rsid w:val="00C95E84"/>
    <w:rsid w:val="00C96D61"/>
    <w:rsid w:val="00CA0067"/>
    <w:rsid w:val="00CA0A0F"/>
    <w:rsid w:val="00CA10A3"/>
    <w:rsid w:val="00CA2AB5"/>
    <w:rsid w:val="00CA35B1"/>
    <w:rsid w:val="00CA3CAB"/>
    <w:rsid w:val="00CA5129"/>
    <w:rsid w:val="00CA5C04"/>
    <w:rsid w:val="00CA69A6"/>
    <w:rsid w:val="00CB0471"/>
    <w:rsid w:val="00CB0C5A"/>
    <w:rsid w:val="00CB114A"/>
    <w:rsid w:val="00CB195E"/>
    <w:rsid w:val="00CB1EA4"/>
    <w:rsid w:val="00CB2581"/>
    <w:rsid w:val="00CB264A"/>
    <w:rsid w:val="00CB2A4D"/>
    <w:rsid w:val="00CB396B"/>
    <w:rsid w:val="00CB40A9"/>
    <w:rsid w:val="00CB423D"/>
    <w:rsid w:val="00CB4F35"/>
    <w:rsid w:val="00CB5F54"/>
    <w:rsid w:val="00CB6BE7"/>
    <w:rsid w:val="00CC01A8"/>
    <w:rsid w:val="00CC0E9C"/>
    <w:rsid w:val="00CC1B11"/>
    <w:rsid w:val="00CC1FAE"/>
    <w:rsid w:val="00CC1FD6"/>
    <w:rsid w:val="00CC27BA"/>
    <w:rsid w:val="00CC2C3B"/>
    <w:rsid w:val="00CC4D64"/>
    <w:rsid w:val="00CC54A6"/>
    <w:rsid w:val="00CC6BA9"/>
    <w:rsid w:val="00CC77BA"/>
    <w:rsid w:val="00CC7853"/>
    <w:rsid w:val="00CD0A09"/>
    <w:rsid w:val="00CD0BD3"/>
    <w:rsid w:val="00CD0CF9"/>
    <w:rsid w:val="00CD14E7"/>
    <w:rsid w:val="00CD1D1A"/>
    <w:rsid w:val="00CD2CBF"/>
    <w:rsid w:val="00CD2D6E"/>
    <w:rsid w:val="00CD42FA"/>
    <w:rsid w:val="00CD4A3C"/>
    <w:rsid w:val="00CD4FE7"/>
    <w:rsid w:val="00CD6DCA"/>
    <w:rsid w:val="00CE1C6C"/>
    <w:rsid w:val="00CE2041"/>
    <w:rsid w:val="00CE20D1"/>
    <w:rsid w:val="00CE3D4C"/>
    <w:rsid w:val="00CE4A8B"/>
    <w:rsid w:val="00CE5D33"/>
    <w:rsid w:val="00CE613D"/>
    <w:rsid w:val="00CE7A28"/>
    <w:rsid w:val="00CF0035"/>
    <w:rsid w:val="00CF080F"/>
    <w:rsid w:val="00CF0E0B"/>
    <w:rsid w:val="00CF0E27"/>
    <w:rsid w:val="00CF1140"/>
    <w:rsid w:val="00CF16D7"/>
    <w:rsid w:val="00CF3635"/>
    <w:rsid w:val="00CF37E1"/>
    <w:rsid w:val="00CF3DD7"/>
    <w:rsid w:val="00CF4C8C"/>
    <w:rsid w:val="00CF4D30"/>
    <w:rsid w:val="00CF5064"/>
    <w:rsid w:val="00CF574B"/>
    <w:rsid w:val="00CF7384"/>
    <w:rsid w:val="00CF746C"/>
    <w:rsid w:val="00CF7D5C"/>
    <w:rsid w:val="00D003E4"/>
    <w:rsid w:val="00D00587"/>
    <w:rsid w:val="00D009B7"/>
    <w:rsid w:val="00D02D09"/>
    <w:rsid w:val="00D031C9"/>
    <w:rsid w:val="00D035B0"/>
    <w:rsid w:val="00D03A28"/>
    <w:rsid w:val="00D03BC4"/>
    <w:rsid w:val="00D04386"/>
    <w:rsid w:val="00D0466F"/>
    <w:rsid w:val="00D04A28"/>
    <w:rsid w:val="00D058BD"/>
    <w:rsid w:val="00D0653F"/>
    <w:rsid w:val="00D06AE6"/>
    <w:rsid w:val="00D11571"/>
    <w:rsid w:val="00D138F3"/>
    <w:rsid w:val="00D13DDE"/>
    <w:rsid w:val="00D147ED"/>
    <w:rsid w:val="00D151E2"/>
    <w:rsid w:val="00D1550B"/>
    <w:rsid w:val="00D167E5"/>
    <w:rsid w:val="00D210AF"/>
    <w:rsid w:val="00D2227E"/>
    <w:rsid w:val="00D224CE"/>
    <w:rsid w:val="00D22738"/>
    <w:rsid w:val="00D22744"/>
    <w:rsid w:val="00D23475"/>
    <w:rsid w:val="00D249CC"/>
    <w:rsid w:val="00D24B71"/>
    <w:rsid w:val="00D25A1A"/>
    <w:rsid w:val="00D25A71"/>
    <w:rsid w:val="00D25D56"/>
    <w:rsid w:val="00D26334"/>
    <w:rsid w:val="00D263B6"/>
    <w:rsid w:val="00D26642"/>
    <w:rsid w:val="00D2664B"/>
    <w:rsid w:val="00D27C28"/>
    <w:rsid w:val="00D308AE"/>
    <w:rsid w:val="00D30A9C"/>
    <w:rsid w:val="00D30C94"/>
    <w:rsid w:val="00D31EA2"/>
    <w:rsid w:val="00D3266F"/>
    <w:rsid w:val="00D33CC0"/>
    <w:rsid w:val="00D34670"/>
    <w:rsid w:val="00D426BC"/>
    <w:rsid w:val="00D42C11"/>
    <w:rsid w:val="00D440C8"/>
    <w:rsid w:val="00D447C3"/>
    <w:rsid w:val="00D44C91"/>
    <w:rsid w:val="00D45DC3"/>
    <w:rsid w:val="00D46AC9"/>
    <w:rsid w:val="00D47BB5"/>
    <w:rsid w:val="00D501FA"/>
    <w:rsid w:val="00D50D97"/>
    <w:rsid w:val="00D51CF4"/>
    <w:rsid w:val="00D51E17"/>
    <w:rsid w:val="00D52C0B"/>
    <w:rsid w:val="00D52E1C"/>
    <w:rsid w:val="00D52E61"/>
    <w:rsid w:val="00D55895"/>
    <w:rsid w:val="00D56BC6"/>
    <w:rsid w:val="00D618B4"/>
    <w:rsid w:val="00D61DA1"/>
    <w:rsid w:val="00D6204A"/>
    <w:rsid w:val="00D620A4"/>
    <w:rsid w:val="00D62350"/>
    <w:rsid w:val="00D6247E"/>
    <w:rsid w:val="00D62BA9"/>
    <w:rsid w:val="00D649C1"/>
    <w:rsid w:val="00D64CB0"/>
    <w:rsid w:val="00D65940"/>
    <w:rsid w:val="00D65A51"/>
    <w:rsid w:val="00D66406"/>
    <w:rsid w:val="00D66463"/>
    <w:rsid w:val="00D66941"/>
    <w:rsid w:val="00D67121"/>
    <w:rsid w:val="00D67B74"/>
    <w:rsid w:val="00D7031E"/>
    <w:rsid w:val="00D70755"/>
    <w:rsid w:val="00D70E26"/>
    <w:rsid w:val="00D71676"/>
    <w:rsid w:val="00D71C09"/>
    <w:rsid w:val="00D72A10"/>
    <w:rsid w:val="00D74072"/>
    <w:rsid w:val="00D7453B"/>
    <w:rsid w:val="00D757EB"/>
    <w:rsid w:val="00D75825"/>
    <w:rsid w:val="00D80DFD"/>
    <w:rsid w:val="00D81903"/>
    <w:rsid w:val="00D81C75"/>
    <w:rsid w:val="00D8211C"/>
    <w:rsid w:val="00D83260"/>
    <w:rsid w:val="00D8656F"/>
    <w:rsid w:val="00D871A7"/>
    <w:rsid w:val="00D8725C"/>
    <w:rsid w:val="00D87ADD"/>
    <w:rsid w:val="00D924FF"/>
    <w:rsid w:val="00D931AF"/>
    <w:rsid w:val="00D94F5F"/>
    <w:rsid w:val="00D9503F"/>
    <w:rsid w:val="00D95652"/>
    <w:rsid w:val="00D9567E"/>
    <w:rsid w:val="00D961C5"/>
    <w:rsid w:val="00D963B7"/>
    <w:rsid w:val="00D96559"/>
    <w:rsid w:val="00D967DC"/>
    <w:rsid w:val="00D96D32"/>
    <w:rsid w:val="00DA3652"/>
    <w:rsid w:val="00DA3E26"/>
    <w:rsid w:val="00DA4065"/>
    <w:rsid w:val="00DA4431"/>
    <w:rsid w:val="00DA5737"/>
    <w:rsid w:val="00DA7774"/>
    <w:rsid w:val="00DA7D7A"/>
    <w:rsid w:val="00DB214F"/>
    <w:rsid w:val="00DB3596"/>
    <w:rsid w:val="00DB3698"/>
    <w:rsid w:val="00DB70FD"/>
    <w:rsid w:val="00DB7E16"/>
    <w:rsid w:val="00DB7F17"/>
    <w:rsid w:val="00DC0E13"/>
    <w:rsid w:val="00DC1398"/>
    <w:rsid w:val="00DC1BFC"/>
    <w:rsid w:val="00DC1E7F"/>
    <w:rsid w:val="00DC37E5"/>
    <w:rsid w:val="00DC43B6"/>
    <w:rsid w:val="00DC51BD"/>
    <w:rsid w:val="00DC7A56"/>
    <w:rsid w:val="00DC7B85"/>
    <w:rsid w:val="00DC7E6D"/>
    <w:rsid w:val="00DD0DE6"/>
    <w:rsid w:val="00DD15CF"/>
    <w:rsid w:val="00DD17C6"/>
    <w:rsid w:val="00DD2000"/>
    <w:rsid w:val="00DD227F"/>
    <w:rsid w:val="00DD2DCF"/>
    <w:rsid w:val="00DD5266"/>
    <w:rsid w:val="00DD55DD"/>
    <w:rsid w:val="00DD5F49"/>
    <w:rsid w:val="00DD6879"/>
    <w:rsid w:val="00DE0450"/>
    <w:rsid w:val="00DE0EB6"/>
    <w:rsid w:val="00DE299F"/>
    <w:rsid w:val="00DE31CD"/>
    <w:rsid w:val="00DE4548"/>
    <w:rsid w:val="00DE4F7E"/>
    <w:rsid w:val="00DE616E"/>
    <w:rsid w:val="00DE642B"/>
    <w:rsid w:val="00DF015E"/>
    <w:rsid w:val="00DF12CE"/>
    <w:rsid w:val="00DF17CF"/>
    <w:rsid w:val="00DF1F16"/>
    <w:rsid w:val="00DF4B30"/>
    <w:rsid w:val="00DF57F8"/>
    <w:rsid w:val="00DF61E8"/>
    <w:rsid w:val="00DF627B"/>
    <w:rsid w:val="00DF663D"/>
    <w:rsid w:val="00E004D4"/>
    <w:rsid w:val="00E00BFE"/>
    <w:rsid w:val="00E011BA"/>
    <w:rsid w:val="00E01280"/>
    <w:rsid w:val="00E01DD3"/>
    <w:rsid w:val="00E0339B"/>
    <w:rsid w:val="00E049B2"/>
    <w:rsid w:val="00E04D39"/>
    <w:rsid w:val="00E0660B"/>
    <w:rsid w:val="00E0797F"/>
    <w:rsid w:val="00E07C8E"/>
    <w:rsid w:val="00E07E45"/>
    <w:rsid w:val="00E10D63"/>
    <w:rsid w:val="00E115FB"/>
    <w:rsid w:val="00E12362"/>
    <w:rsid w:val="00E12670"/>
    <w:rsid w:val="00E127EC"/>
    <w:rsid w:val="00E13B70"/>
    <w:rsid w:val="00E14276"/>
    <w:rsid w:val="00E14C42"/>
    <w:rsid w:val="00E15613"/>
    <w:rsid w:val="00E1571D"/>
    <w:rsid w:val="00E1642E"/>
    <w:rsid w:val="00E20E0C"/>
    <w:rsid w:val="00E21167"/>
    <w:rsid w:val="00E21D7D"/>
    <w:rsid w:val="00E222C0"/>
    <w:rsid w:val="00E22395"/>
    <w:rsid w:val="00E22B4B"/>
    <w:rsid w:val="00E267F4"/>
    <w:rsid w:val="00E305E7"/>
    <w:rsid w:val="00E32B2B"/>
    <w:rsid w:val="00E32E0E"/>
    <w:rsid w:val="00E3335C"/>
    <w:rsid w:val="00E338BB"/>
    <w:rsid w:val="00E33AD8"/>
    <w:rsid w:val="00E34213"/>
    <w:rsid w:val="00E3444A"/>
    <w:rsid w:val="00E350BE"/>
    <w:rsid w:val="00E351E9"/>
    <w:rsid w:val="00E35731"/>
    <w:rsid w:val="00E35871"/>
    <w:rsid w:val="00E35937"/>
    <w:rsid w:val="00E35CC7"/>
    <w:rsid w:val="00E35F7D"/>
    <w:rsid w:val="00E36FF4"/>
    <w:rsid w:val="00E405BC"/>
    <w:rsid w:val="00E40A0F"/>
    <w:rsid w:val="00E40C70"/>
    <w:rsid w:val="00E4121E"/>
    <w:rsid w:val="00E422F1"/>
    <w:rsid w:val="00E4378E"/>
    <w:rsid w:val="00E43B5E"/>
    <w:rsid w:val="00E43BB0"/>
    <w:rsid w:val="00E44751"/>
    <w:rsid w:val="00E4485B"/>
    <w:rsid w:val="00E4503A"/>
    <w:rsid w:val="00E47F62"/>
    <w:rsid w:val="00E52592"/>
    <w:rsid w:val="00E52B24"/>
    <w:rsid w:val="00E52B38"/>
    <w:rsid w:val="00E53C35"/>
    <w:rsid w:val="00E54088"/>
    <w:rsid w:val="00E54D5E"/>
    <w:rsid w:val="00E55364"/>
    <w:rsid w:val="00E553D4"/>
    <w:rsid w:val="00E5547E"/>
    <w:rsid w:val="00E56507"/>
    <w:rsid w:val="00E5751F"/>
    <w:rsid w:val="00E60452"/>
    <w:rsid w:val="00E614A3"/>
    <w:rsid w:val="00E61F46"/>
    <w:rsid w:val="00E6231F"/>
    <w:rsid w:val="00E623F0"/>
    <w:rsid w:val="00E62CE8"/>
    <w:rsid w:val="00E63684"/>
    <w:rsid w:val="00E6392C"/>
    <w:rsid w:val="00E6509B"/>
    <w:rsid w:val="00E65ACA"/>
    <w:rsid w:val="00E67CA2"/>
    <w:rsid w:val="00E7060C"/>
    <w:rsid w:val="00E70BD7"/>
    <w:rsid w:val="00E721B0"/>
    <w:rsid w:val="00E72212"/>
    <w:rsid w:val="00E72809"/>
    <w:rsid w:val="00E73242"/>
    <w:rsid w:val="00E73456"/>
    <w:rsid w:val="00E73E49"/>
    <w:rsid w:val="00E75111"/>
    <w:rsid w:val="00E7672B"/>
    <w:rsid w:val="00E770EE"/>
    <w:rsid w:val="00E77497"/>
    <w:rsid w:val="00E7799F"/>
    <w:rsid w:val="00E80B53"/>
    <w:rsid w:val="00E817A4"/>
    <w:rsid w:val="00E821F9"/>
    <w:rsid w:val="00E832F0"/>
    <w:rsid w:val="00E84F4F"/>
    <w:rsid w:val="00E85297"/>
    <w:rsid w:val="00E85332"/>
    <w:rsid w:val="00E86844"/>
    <w:rsid w:val="00E86F37"/>
    <w:rsid w:val="00E87234"/>
    <w:rsid w:val="00E875AB"/>
    <w:rsid w:val="00E90397"/>
    <w:rsid w:val="00E90824"/>
    <w:rsid w:val="00E9106C"/>
    <w:rsid w:val="00E91330"/>
    <w:rsid w:val="00E934E4"/>
    <w:rsid w:val="00E93A54"/>
    <w:rsid w:val="00E94F6B"/>
    <w:rsid w:val="00E95ED8"/>
    <w:rsid w:val="00E9752D"/>
    <w:rsid w:val="00E97FED"/>
    <w:rsid w:val="00EA0126"/>
    <w:rsid w:val="00EA08A9"/>
    <w:rsid w:val="00EA0C6F"/>
    <w:rsid w:val="00EA132E"/>
    <w:rsid w:val="00EA1CA6"/>
    <w:rsid w:val="00EA229C"/>
    <w:rsid w:val="00EA2796"/>
    <w:rsid w:val="00EA488D"/>
    <w:rsid w:val="00EA6744"/>
    <w:rsid w:val="00EA6D69"/>
    <w:rsid w:val="00EA7F82"/>
    <w:rsid w:val="00EB0BEA"/>
    <w:rsid w:val="00EB26DC"/>
    <w:rsid w:val="00EB2D16"/>
    <w:rsid w:val="00EB2D98"/>
    <w:rsid w:val="00EB2EFE"/>
    <w:rsid w:val="00EB313A"/>
    <w:rsid w:val="00EB3901"/>
    <w:rsid w:val="00EB5EA1"/>
    <w:rsid w:val="00EB6162"/>
    <w:rsid w:val="00EB6CD2"/>
    <w:rsid w:val="00EB72DC"/>
    <w:rsid w:val="00EB7599"/>
    <w:rsid w:val="00EB7742"/>
    <w:rsid w:val="00EB78C2"/>
    <w:rsid w:val="00EB7CF6"/>
    <w:rsid w:val="00EC033F"/>
    <w:rsid w:val="00EC183C"/>
    <w:rsid w:val="00EC1CBD"/>
    <w:rsid w:val="00EC1D8D"/>
    <w:rsid w:val="00EC1EDA"/>
    <w:rsid w:val="00EC32D6"/>
    <w:rsid w:val="00EC3C23"/>
    <w:rsid w:val="00EC41E9"/>
    <w:rsid w:val="00EC4E98"/>
    <w:rsid w:val="00EC4FC8"/>
    <w:rsid w:val="00EC50B1"/>
    <w:rsid w:val="00EC5C1D"/>
    <w:rsid w:val="00EC695D"/>
    <w:rsid w:val="00EC71EF"/>
    <w:rsid w:val="00EC730C"/>
    <w:rsid w:val="00EC7F72"/>
    <w:rsid w:val="00ED129E"/>
    <w:rsid w:val="00ED3C9D"/>
    <w:rsid w:val="00ED621F"/>
    <w:rsid w:val="00ED65DA"/>
    <w:rsid w:val="00EE2622"/>
    <w:rsid w:val="00EE2ECE"/>
    <w:rsid w:val="00EE40A8"/>
    <w:rsid w:val="00EE52E9"/>
    <w:rsid w:val="00EE5689"/>
    <w:rsid w:val="00EE583B"/>
    <w:rsid w:val="00EE6851"/>
    <w:rsid w:val="00EF25A7"/>
    <w:rsid w:val="00EF2814"/>
    <w:rsid w:val="00EF2A4E"/>
    <w:rsid w:val="00EF2A69"/>
    <w:rsid w:val="00EF3806"/>
    <w:rsid w:val="00EF4530"/>
    <w:rsid w:val="00EF47F9"/>
    <w:rsid w:val="00EF4A22"/>
    <w:rsid w:val="00EF4C17"/>
    <w:rsid w:val="00EF57E3"/>
    <w:rsid w:val="00EF5BBF"/>
    <w:rsid w:val="00EF680F"/>
    <w:rsid w:val="00EF6959"/>
    <w:rsid w:val="00EF69AA"/>
    <w:rsid w:val="00EF6A7B"/>
    <w:rsid w:val="00EF6D3B"/>
    <w:rsid w:val="00EF7710"/>
    <w:rsid w:val="00F0034D"/>
    <w:rsid w:val="00F008B3"/>
    <w:rsid w:val="00F00974"/>
    <w:rsid w:val="00F01DC7"/>
    <w:rsid w:val="00F01E52"/>
    <w:rsid w:val="00F01FE7"/>
    <w:rsid w:val="00F023DE"/>
    <w:rsid w:val="00F03655"/>
    <w:rsid w:val="00F03974"/>
    <w:rsid w:val="00F042DF"/>
    <w:rsid w:val="00F055D3"/>
    <w:rsid w:val="00F05BF1"/>
    <w:rsid w:val="00F06FE3"/>
    <w:rsid w:val="00F07A3C"/>
    <w:rsid w:val="00F2068C"/>
    <w:rsid w:val="00F21AA4"/>
    <w:rsid w:val="00F22547"/>
    <w:rsid w:val="00F2268D"/>
    <w:rsid w:val="00F22E0E"/>
    <w:rsid w:val="00F235EB"/>
    <w:rsid w:val="00F23836"/>
    <w:rsid w:val="00F240C7"/>
    <w:rsid w:val="00F24572"/>
    <w:rsid w:val="00F24E91"/>
    <w:rsid w:val="00F259CE"/>
    <w:rsid w:val="00F264C2"/>
    <w:rsid w:val="00F26683"/>
    <w:rsid w:val="00F26DF0"/>
    <w:rsid w:val="00F27F74"/>
    <w:rsid w:val="00F31C2A"/>
    <w:rsid w:val="00F32888"/>
    <w:rsid w:val="00F331CD"/>
    <w:rsid w:val="00F34BCC"/>
    <w:rsid w:val="00F3510F"/>
    <w:rsid w:val="00F358F1"/>
    <w:rsid w:val="00F35D9B"/>
    <w:rsid w:val="00F37115"/>
    <w:rsid w:val="00F37817"/>
    <w:rsid w:val="00F378D5"/>
    <w:rsid w:val="00F3799D"/>
    <w:rsid w:val="00F40722"/>
    <w:rsid w:val="00F40B18"/>
    <w:rsid w:val="00F40BDF"/>
    <w:rsid w:val="00F413A1"/>
    <w:rsid w:val="00F41668"/>
    <w:rsid w:val="00F427D8"/>
    <w:rsid w:val="00F43524"/>
    <w:rsid w:val="00F459F0"/>
    <w:rsid w:val="00F46661"/>
    <w:rsid w:val="00F505AF"/>
    <w:rsid w:val="00F508B0"/>
    <w:rsid w:val="00F50A02"/>
    <w:rsid w:val="00F50D06"/>
    <w:rsid w:val="00F52BCE"/>
    <w:rsid w:val="00F52D18"/>
    <w:rsid w:val="00F52D32"/>
    <w:rsid w:val="00F52D7B"/>
    <w:rsid w:val="00F52ECB"/>
    <w:rsid w:val="00F532B2"/>
    <w:rsid w:val="00F540A9"/>
    <w:rsid w:val="00F54A8A"/>
    <w:rsid w:val="00F57776"/>
    <w:rsid w:val="00F60BA7"/>
    <w:rsid w:val="00F62C88"/>
    <w:rsid w:val="00F62FFD"/>
    <w:rsid w:val="00F63116"/>
    <w:rsid w:val="00F6416A"/>
    <w:rsid w:val="00F716AE"/>
    <w:rsid w:val="00F71AFD"/>
    <w:rsid w:val="00F723C8"/>
    <w:rsid w:val="00F7360C"/>
    <w:rsid w:val="00F75E42"/>
    <w:rsid w:val="00F761B1"/>
    <w:rsid w:val="00F811D8"/>
    <w:rsid w:val="00F81F91"/>
    <w:rsid w:val="00F825AC"/>
    <w:rsid w:val="00F83532"/>
    <w:rsid w:val="00F84545"/>
    <w:rsid w:val="00F860A5"/>
    <w:rsid w:val="00F86ABE"/>
    <w:rsid w:val="00F876D9"/>
    <w:rsid w:val="00F90C52"/>
    <w:rsid w:val="00F92341"/>
    <w:rsid w:val="00F924A4"/>
    <w:rsid w:val="00F93198"/>
    <w:rsid w:val="00F933AA"/>
    <w:rsid w:val="00F942D0"/>
    <w:rsid w:val="00F94C16"/>
    <w:rsid w:val="00F94CBA"/>
    <w:rsid w:val="00F94E8C"/>
    <w:rsid w:val="00F9666B"/>
    <w:rsid w:val="00F974CE"/>
    <w:rsid w:val="00F97C8B"/>
    <w:rsid w:val="00FA0B28"/>
    <w:rsid w:val="00FA0DE8"/>
    <w:rsid w:val="00FA3145"/>
    <w:rsid w:val="00FA4A60"/>
    <w:rsid w:val="00FA50AF"/>
    <w:rsid w:val="00FA5863"/>
    <w:rsid w:val="00FA5BC3"/>
    <w:rsid w:val="00FA6EE4"/>
    <w:rsid w:val="00FA7025"/>
    <w:rsid w:val="00FA70E5"/>
    <w:rsid w:val="00FA7A70"/>
    <w:rsid w:val="00FB16B8"/>
    <w:rsid w:val="00FB3CBC"/>
    <w:rsid w:val="00FB4674"/>
    <w:rsid w:val="00FB518B"/>
    <w:rsid w:val="00FB65C8"/>
    <w:rsid w:val="00FB7EC2"/>
    <w:rsid w:val="00FC143E"/>
    <w:rsid w:val="00FC1648"/>
    <w:rsid w:val="00FC1821"/>
    <w:rsid w:val="00FC1A8C"/>
    <w:rsid w:val="00FC3737"/>
    <w:rsid w:val="00FC3CB9"/>
    <w:rsid w:val="00FC420A"/>
    <w:rsid w:val="00FC51AE"/>
    <w:rsid w:val="00FC548E"/>
    <w:rsid w:val="00FC5F74"/>
    <w:rsid w:val="00FC67A6"/>
    <w:rsid w:val="00FC71F3"/>
    <w:rsid w:val="00FC7974"/>
    <w:rsid w:val="00FD072F"/>
    <w:rsid w:val="00FD11CC"/>
    <w:rsid w:val="00FD3136"/>
    <w:rsid w:val="00FD3142"/>
    <w:rsid w:val="00FD34CC"/>
    <w:rsid w:val="00FD3541"/>
    <w:rsid w:val="00FD383E"/>
    <w:rsid w:val="00FD46B0"/>
    <w:rsid w:val="00FD794C"/>
    <w:rsid w:val="00FE12BD"/>
    <w:rsid w:val="00FE142C"/>
    <w:rsid w:val="00FE23BA"/>
    <w:rsid w:val="00FE2EA7"/>
    <w:rsid w:val="00FE34E0"/>
    <w:rsid w:val="00FE39F2"/>
    <w:rsid w:val="00FE5652"/>
    <w:rsid w:val="00FE60E7"/>
    <w:rsid w:val="00FE6472"/>
    <w:rsid w:val="00FE6B1E"/>
    <w:rsid w:val="00FF0833"/>
    <w:rsid w:val="00FF1E6D"/>
    <w:rsid w:val="00FF2E60"/>
    <w:rsid w:val="00FF30BA"/>
    <w:rsid w:val="00FF36E4"/>
    <w:rsid w:val="00FF46F9"/>
    <w:rsid w:val="00FF53A1"/>
    <w:rsid w:val="00FF7904"/>
    <w:rsid w:val="00FF79EA"/>
    <w:rsid w:val="00FF7ACA"/>
    <w:rsid w:val="00FF7D90"/>
    <w:rsid w:val="01041951"/>
    <w:rsid w:val="05E40C54"/>
    <w:rsid w:val="06A42377"/>
    <w:rsid w:val="07587E1D"/>
    <w:rsid w:val="093A0DE5"/>
    <w:rsid w:val="0AF9CB7F"/>
    <w:rsid w:val="0F877EC3"/>
    <w:rsid w:val="117D361B"/>
    <w:rsid w:val="13836007"/>
    <w:rsid w:val="13A14AC4"/>
    <w:rsid w:val="150C03F7"/>
    <w:rsid w:val="1CE61304"/>
    <w:rsid w:val="1D5E7B70"/>
    <w:rsid w:val="1EEB7D15"/>
    <w:rsid w:val="206E0FC8"/>
    <w:rsid w:val="23B02BC5"/>
    <w:rsid w:val="25FE5651"/>
    <w:rsid w:val="26472A30"/>
    <w:rsid w:val="274779FD"/>
    <w:rsid w:val="2ACB3B4E"/>
    <w:rsid w:val="2B2A1947"/>
    <w:rsid w:val="2D5D6C5F"/>
    <w:rsid w:val="2E47409D"/>
    <w:rsid w:val="31ED4985"/>
    <w:rsid w:val="34803EC8"/>
    <w:rsid w:val="34B9379B"/>
    <w:rsid w:val="35E772E4"/>
    <w:rsid w:val="39977067"/>
    <w:rsid w:val="3EAE7781"/>
    <w:rsid w:val="3F779754"/>
    <w:rsid w:val="3FA78228"/>
    <w:rsid w:val="413A3D72"/>
    <w:rsid w:val="43B12F69"/>
    <w:rsid w:val="4687467B"/>
    <w:rsid w:val="49A2495C"/>
    <w:rsid w:val="4A603B63"/>
    <w:rsid w:val="4BC13157"/>
    <w:rsid w:val="4C303B79"/>
    <w:rsid w:val="512F6EC2"/>
    <w:rsid w:val="5439223A"/>
    <w:rsid w:val="553F0BCB"/>
    <w:rsid w:val="5C696B87"/>
    <w:rsid w:val="5D002955"/>
    <w:rsid w:val="5DAB167E"/>
    <w:rsid w:val="60732830"/>
    <w:rsid w:val="61452CD9"/>
    <w:rsid w:val="63DE1DF7"/>
    <w:rsid w:val="650F518F"/>
    <w:rsid w:val="678D25CA"/>
    <w:rsid w:val="68964C95"/>
    <w:rsid w:val="6A0B40CB"/>
    <w:rsid w:val="6C2142DB"/>
    <w:rsid w:val="6D6C01D4"/>
    <w:rsid w:val="6EBBEF1C"/>
    <w:rsid w:val="70120D53"/>
    <w:rsid w:val="701E08C7"/>
    <w:rsid w:val="70932323"/>
    <w:rsid w:val="74322378"/>
    <w:rsid w:val="754049A5"/>
    <w:rsid w:val="76D80357"/>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1"/>
    <w:qFormat/>
    <w:uiPriority w:val="9"/>
    <w:pPr>
      <w:keepNext/>
      <w:keepLines/>
      <w:spacing w:before="340" w:after="330" w:line="578" w:lineRule="auto"/>
      <w:outlineLvl w:val="0"/>
    </w:pPr>
    <w:rPr>
      <w:rFonts w:eastAsia="黑体"/>
      <w:b/>
      <w:bCs/>
      <w:kern w:val="44"/>
      <w:szCs w:val="44"/>
    </w:rPr>
  </w:style>
  <w:style w:type="paragraph" w:styleId="3">
    <w:name w:val="heading 2"/>
    <w:basedOn w:val="1"/>
    <w:next w:val="1"/>
    <w:link w:val="10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0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eastAsiaTheme="minorHAnsi"/>
      <w:sz w:val="18"/>
      <w:szCs w:val="18"/>
    </w:rPr>
  </w:style>
  <w:style w:type="paragraph" w:styleId="7">
    <w:name w:val="caption"/>
    <w:basedOn w:val="1"/>
    <w:next w:val="1"/>
    <w:unhideWhenUsed/>
    <w:qFormat/>
    <w:uiPriority w:val="0"/>
    <w:pPr>
      <w:spacing w:after="160" w:line="278" w:lineRule="auto"/>
    </w:pPr>
    <w:rPr>
      <w:rFonts w:ascii="Arial" w:hAnsi="Arial" w:eastAsia="黑体"/>
      <w:sz w:val="20"/>
      <w:szCs w:val="24"/>
    </w:rPr>
  </w:style>
  <w:style w:type="paragraph" w:styleId="8">
    <w:name w:val="annotation text"/>
    <w:basedOn w:val="1"/>
    <w:link w:val="42"/>
    <w:unhideWhenUsed/>
    <w:qFormat/>
    <w:uiPriority w:val="99"/>
    <w:pPr>
      <w:jc w:val="left"/>
    </w:pPr>
  </w:style>
  <w:style w:type="paragraph" w:styleId="9">
    <w:name w:val="Body Text"/>
    <w:basedOn w:val="1"/>
    <w:qFormat/>
    <w:uiPriority w:val="1"/>
    <w:pPr>
      <w:spacing w:before="37"/>
      <w:ind w:left="540"/>
    </w:pPr>
    <w:rPr>
      <w:rFonts w:ascii="宋体" w:hAnsi="宋体" w:eastAsia="宋体"/>
      <w:szCs w:val="21"/>
    </w:rPr>
  </w:style>
  <w:style w:type="paragraph" w:styleId="10">
    <w:name w:val="toc 5"/>
    <w:basedOn w:val="1"/>
    <w:next w:val="1"/>
    <w:unhideWhenUsed/>
    <w:qFormat/>
    <w:uiPriority w:val="39"/>
    <w:pPr>
      <w:ind w:left="840"/>
      <w:jc w:val="left"/>
    </w:pPr>
    <w:rPr>
      <w:rFonts w:eastAsiaTheme="minorHAnsi"/>
      <w:sz w:val="18"/>
      <w:szCs w:val="18"/>
    </w:rPr>
  </w:style>
  <w:style w:type="paragraph" w:styleId="11">
    <w:name w:val="toc 3"/>
    <w:basedOn w:val="1"/>
    <w:next w:val="1"/>
    <w:unhideWhenUsed/>
    <w:qFormat/>
    <w:uiPriority w:val="39"/>
    <w:pPr>
      <w:ind w:left="420"/>
      <w:jc w:val="left"/>
    </w:pPr>
    <w:rPr>
      <w:rFonts w:eastAsiaTheme="minorHAnsi"/>
      <w:i/>
      <w:iCs/>
      <w:sz w:val="20"/>
      <w:szCs w:val="20"/>
    </w:rPr>
  </w:style>
  <w:style w:type="paragraph" w:styleId="12">
    <w:name w:val="toc 8"/>
    <w:basedOn w:val="1"/>
    <w:next w:val="1"/>
    <w:unhideWhenUsed/>
    <w:qFormat/>
    <w:uiPriority w:val="39"/>
    <w:pPr>
      <w:ind w:left="1470"/>
      <w:jc w:val="left"/>
    </w:pPr>
    <w:rPr>
      <w:rFonts w:eastAsiaTheme="minorHAnsi"/>
      <w:sz w:val="18"/>
      <w:szCs w:val="18"/>
    </w:rPr>
  </w:style>
  <w:style w:type="paragraph" w:styleId="13">
    <w:name w:val="Balloon Text"/>
    <w:basedOn w:val="1"/>
    <w:link w:val="44"/>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eastAsiaTheme="minorHAnsi"/>
      <w:b/>
      <w:bCs/>
      <w:caps/>
      <w:sz w:val="20"/>
      <w:szCs w:val="20"/>
    </w:rPr>
  </w:style>
  <w:style w:type="paragraph" w:styleId="17">
    <w:name w:val="toc 4"/>
    <w:basedOn w:val="1"/>
    <w:next w:val="1"/>
    <w:unhideWhenUsed/>
    <w:qFormat/>
    <w:uiPriority w:val="39"/>
    <w:pPr>
      <w:ind w:left="630"/>
      <w:jc w:val="left"/>
    </w:pPr>
    <w:rPr>
      <w:rFonts w:eastAsiaTheme="minorHAnsi"/>
      <w:sz w:val="18"/>
      <w:szCs w:val="18"/>
    </w:rPr>
  </w:style>
  <w:style w:type="paragraph" w:styleId="18">
    <w:name w:val="toc 6"/>
    <w:basedOn w:val="1"/>
    <w:next w:val="1"/>
    <w:unhideWhenUsed/>
    <w:qFormat/>
    <w:uiPriority w:val="39"/>
    <w:pPr>
      <w:ind w:left="1050"/>
      <w:jc w:val="left"/>
    </w:pPr>
    <w:rPr>
      <w:rFonts w:eastAsiaTheme="minorHAnsi"/>
      <w:sz w:val="18"/>
      <w:szCs w:val="18"/>
    </w:rPr>
  </w:style>
  <w:style w:type="paragraph" w:styleId="19">
    <w:name w:val="table of figures"/>
    <w:next w:val="20"/>
    <w:link w:val="84"/>
    <w:unhideWhenUsed/>
    <w:qFormat/>
    <w:uiPriority w:val="99"/>
    <w:pPr>
      <w:pBdr>
        <w:top w:val="single" w:color="auto" w:sz="4" w:space="1"/>
        <w:bottom w:val="single" w:color="auto" w:sz="4" w:space="1"/>
      </w:pBdr>
      <w:tabs>
        <w:tab w:val="right" w:leader="dot" w:pos="8296"/>
      </w:tabs>
      <w:ind w:left="540" w:hanging="540" w:hangingChars="300"/>
    </w:pPr>
    <w:rPr>
      <w:rFonts w:eastAsia="宋体" w:asciiTheme="minorHAnsi" w:hAnsiTheme="minorHAnsi" w:cstheme="minorBidi"/>
      <w:kern w:val="2"/>
      <w:sz w:val="18"/>
      <w:szCs w:val="22"/>
      <w:lang w:val="en-US" w:eastAsia="zh-CN" w:bidi="ar-SA"/>
    </w:rPr>
  </w:style>
  <w:style w:type="paragraph" w:customStyle="1" w:styleId="20">
    <w:name w:val="推荐意见"/>
    <w:basedOn w:val="1"/>
    <w:link w:val="83"/>
    <w:qFormat/>
    <w:uiPriority w:val="0"/>
    <w:pPr>
      <w:spacing w:line="360" w:lineRule="auto"/>
      <w:ind w:firstLine="422" w:firstLineChars="200"/>
    </w:pPr>
    <w:rPr>
      <w:rFonts w:ascii="宋体" w:hAnsi="宋体" w:eastAsia="宋体"/>
      <w:bCs/>
      <w:color w:val="000000"/>
      <w:szCs w:val="21"/>
    </w:rPr>
  </w:style>
  <w:style w:type="paragraph" w:styleId="21">
    <w:name w:val="toc 2"/>
    <w:basedOn w:val="1"/>
    <w:next w:val="1"/>
    <w:unhideWhenUsed/>
    <w:qFormat/>
    <w:uiPriority w:val="39"/>
    <w:pPr>
      <w:ind w:left="210"/>
      <w:jc w:val="left"/>
    </w:pPr>
    <w:rPr>
      <w:rFonts w:eastAsiaTheme="minorHAnsi"/>
      <w:smallCaps/>
      <w:sz w:val="20"/>
      <w:szCs w:val="20"/>
    </w:rPr>
  </w:style>
  <w:style w:type="paragraph" w:styleId="22">
    <w:name w:val="toc 9"/>
    <w:basedOn w:val="1"/>
    <w:next w:val="1"/>
    <w:unhideWhenUsed/>
    <w:qFormat/>
    <w:uiPriority w:val="39"/>
    <w:pPr>
      <w:ind w:left="1680"/>
      <w:jc w:val="left"/>
    </w:pPr>
    <w:rPr>
      <w:rFonts w:eastAsiaTheme="minorHAnsi"/>
      <w:sz w:val="18"/>
      <w:szCs w:val="18"/>
    </w:rPr>
  </w:style>
  <w:style w:type="paragraph" w:styleId="23">
    <w:name w:val="HTML Preformatted"/>
    <w:basedOn w:val="1"/>
    <w:link w:val="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8"/>
    <w:next w:val="8"/>
    <w:link w:val="43"/>
    <w:unhideWhenUsed/>
    <w:qFormat/>
    <w:uiPriority w:val="99"/>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unhideWhenUsed/>
    <w:qFormat/>
    <w:uiPriority w:val="99"/>
    <w:rPr>
      <w:color w:val="954F72" w:themeColor="followedHyperlink"/>
      <w:u w:val="single"/>
      <w14:textFill>
        <w14:solidFill>
          <w14:schemeClr w14:val="folHlink"/>
        </w14:solidFill>
      </w14:textFill>
    </w:rPr>
  </w:style>
  <w:style w:type="character" w:styleId="30">
    <w:name w:val="Emphasis"/>
    <w:basedOn w:val="28"/>
    <w:qFormat/>
    <w:uiPriority w:val="20"/>
    <w:rPr>
      <w:i/>
      <w:iCs/>
    </w:rPr>
  </w:style>
  <w:style w:type="character" w:styleId="31">
    <w:name w:val="Hyperlink"/>
    <w:basedOn w:val="28"/>
    <w:unhideWhenUsed/>
    <w:qFormat/>
    <w:uiPriority w:val="99"/>
    <w:rPr>
      <w:color w:val="0563C1" w:themeColor="hyperlink"/>
      <w:u w:val="single"/>
      <w14:textFill>
        <w14:solidFill>
          <w14:schemeClr w14:val="hlink"/>
        </w14:solidFill>
      </w14:textFill>
    </w:rPr>
  </w:style>
  <w:style w:type="character" w:styleId="32">
    <w:name w:val="annotation reference"/>
    <w:basedOn w:val="28"/>
    <w:unhideWhenUsed/>
    <w:qFormat/>
    <w:uiPriority w:val="99"/>
    <w:rPr>
      <w:sz w:val="21"/>
      <w:szCs w:val="21"/>
    </w:rPr>
  </w:style>
  <w:style w:type="paragraph" w:customStyle="1" w:styleId="33">
    <w:name w:val="列出段落1"/>
    <w:basedOn w:val="1"/>
    <w:link w:val="37"/>
    <w:qFormat/>
    <w:uiPriority w:val="34"/>
    <w:pPr>
      <w:ind w:firstLine="420" w:firstLineChars="200"/>
    </w:pPr>
  </w:style>
  <w:style w:type="character" w:customStyle="1" w:styleId="34">
    <w:name w:val="页眉 字符"/>
    <w:basedOn w:val="28"/>
    <w:link w:val="15"/>
    <w:qFormat/>
    <w:uiPriority w:val="99"/>
    <w:rPr>
      <w:sz w:val="18"/>
      <w:szCs w:val="18"/>
    </w:rPr>
  </w:style>
  <w:style w:type="character" w:customStyle="1" w:styleId="35">
    <w:name w:val="页脚 字符"/>
    <w:basedOn w:val="28"/>
    <w:link w:val="14"/>
    <w:qFormat/>
    <w:uiPriority w:val="99"/>
    <w:rPr>
      <w:sz w:val="18"/>
      <w:szCs w:val="18"/>
    </w:rPr>
  </w:style>
  <w:style w:type="paragraph" w:customStyle="1" w:styleId="36">
    <w:name w:val="EndNote Bibliography Title"/>
    <w:basedOn w:val="1"/>
    <w:link w:val="38"/>
    <w:qFormat/>
    <w:uiPriority w:val="0"/>
    <w:pPr>
      <w:jc w:val="center"/>
    </w:pPr>
    <w:rPr>
      <w:rFonts w:ascii="等线" w:hAnsi="等线" w:eastAsia="等线"/>
      <w:sz w:val="20"/>
    </w:rPr>
  </w:style>
  <w:style w:type="character" w:customStyle="1" w:styleId="37">
    <w:name w:val="列出段落 Char"/>
    <w:basedOn w:val="28"/>
    <w:link w:val="33"/>
    <w:qFormat/>
    <w:uiPriority w:val="34"/>
  </w:style>
  <w:style w:type="character" w:customStyle="1" w:styleId="38">
    <w:name w:val="EndNote Bibliography Title 字符"/>
    <w:basedOn w:val="37"/>
    <w:link w:val="36"/>
    <w:qFormat/>
    <w:uiPriority w:val="0"/>
    <w:rPr>
      <w:rFonts w:ascii="等线" w:hAnsi="等线" w:eastAsia="等线"/>
      <w:sz w:val="20"/>
    </w:rPr>
  </w:style>
  <w:style w:type="paragraph" w:customStyle="1" w:styleId="39">
    <w:name w:val="EndNote Bibliography"/>
    <w:basedOn w:val="1"/>
    <w:link w:val="40"/>
    <w:qFormat/>
    <w:uiPriority w:val="0"/>
    <w:rPr>
      <w:rFonts w:ascii="等线" w:hAnsi="等线" w:eastAsia="等线"/>
      <w:sz w:val="20"/>
    </w:rPr>
  </w:style>
  <w:style w:type="character" w:customStyle="1" w:styleId="40">
    <w:name w:val="EndNote Bibliography 字符"/>
    <w:basedOn w:val="37"/>
    <w:link w:val="39"/>
    <w:qFormat/>
    <w:uiPriority w:val="0"/>
    <w:rPr>
      <w:rFonts w:ascii="等线" w:hAnsi="等线" w:eastAsia="等线"/>
      <w:sz w:val="20"/>
    </w:rPr>
  </w:style>
  <w:style w:type="character" w:customStyle="1" w:styleId="41">
    <w:name w:val="未处理的提及1"/>
    <w:basedOn w:val="28"/>
    <w:unhideWhenUsed/>
    <w:qFormat/>
    <w:uiPriority w:val="99"/>
    <w:rPr>
      <w:color w:val="605E5C"/>
      <w:shd w:val="clear" w:color="auto" w:fill="E1DFDD"/>
    </w:rPr>
  </w:style>
  <w:style w:type="character" w:customStyle="1" w:styleId="42">
    <w:name w:val="批注文字 字符"/>
    <w:basedOn w:val="28"/>
    <w:link w:val="8"/>
    <w:qFormat/>
    <w:uiPriority w:val="99"/>
  </w:style>
  <w:style w:type="character" w:customStyle="1" w:styleId="43">
    <w:name w:val="批注主题 字符"/>
    <w:basedOn w:val="42"/>
    <w:link w:val="25"/>
    <w:qFormat/>
    <w:uiPriority w:val="99"/>
    <w:rPr>
      <w:b/>
      <w:bCs/>
    </w:rPr>
  </w:style>
  <w:style w:type="character" w:customStyle="1" w:styleId="44">
    <w:name w:val="批注框文本 字符"/>
    <w:basedOn w:val="28"/>
    <w:link w:val="13"/>
    <w:qFormat/>
    <w:uiPriority w:val="99"/>
    <w:rPr>
      <w:sz w:val="18"/>
      <w:szCs w:val="18"/>
    </w:rPr>
  </w:style>
  <w:style w:type="paragraph" w:customStyle="1" w:styleId="4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HTML 预设格式 字符"/>
    <w:basedOn w:val="28"/>
    <w:link w:val="23"/>
    <w:semiHidden/>
    <w:qFormat/>
    <w:uiPriority w:val="99"/>
    <w:rPr>
      <w:rFonts w:ascii="宋体" w:hAnsi="宋体" w:eastAsia="宋体" w:cs="宋体"/>
      <w:kern w:val="0"/>
      <w:sz w:val="24"/>
      <w:szCs w:val="24"/>
    </w:rPr>
  </w:style>
  <w:style w:type="character" w:customStyle="1" w:styleId="47">
    <w:name w:val="y2iqfc"/>
    <w:basedOn w:val="28"/>
    <w:qFormat/>
    <w:uiPriority w:val="0"/>
  </w:style>
  <w:style w:type="character" w:customStyle="1" w:styleId="48">
    <w:name w:val="inner-text-paragraph-org"/>
    <w:basedOn w:val="28"/>
    <w:qFormat/>
    <w:uiPriority w:val="0"/>
  </w:style>
  <w:style w:type="character" w:customStyle="1" w:styleId="49">
    <w:name w:val="未处理的提及2"/>
    <w:basedOn w:val="28"/>
    <w:unhideWhenUsed/>
    <w:qFormat/>
    <w:uiPriority w:val="99"/>
    <w:rPr>
      <w:color w:val="605E5C"/>
      <w:shd w:val="clear" w:color="auto" w:fill="E1DFDD"/>
    </w:rPr>
  </w:style>
  <w:style w:type="character" w:customStyle="1" w:styleId="50">
    <w:name w:val="列表段落 字符1"/>
    <w:basedOn w:val="28"/>
    <w:qFormat/>
    <w:uiPriority w:val="34"/>
  </w:style>
  <w:style w:type="paragraph" w:customStyle="1" w:styleId="5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2">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5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7">
    <w:name w:val="发布部门"/>
    <w:next w:val="58"/>
    <w:qFormat/>
    <w:uiPriority w:val="0"/>
    <w:pPr>
      <w:framePr w:w="9416" w:h="1134" w:hRule="exact" w:hSpace="125" w:vSpace="181" w:wrap="around" w:vAnchor="page" w:hAnchor="page" w:x="1289" w:y="15567" w:anchorLock="1"/>
      <w:pBdr>
        <w:top w:val="single" w:color="auto" w:sz="4" w:space="1"/>
        <w:left w:val="none" w:color="auto" w:sz="0" w:space="4"/>
        <w:bottom w:val="none" w:color="auto" w:sz="0" w:space="1"/>
        <w:right w:val="none" w:color="auto" w:sz="0" w:space="4"/>
      </w:pBdr>
      <w:jc w:val="center"/>
      <w:pPrChange w:id="0" w:author="腾 王" w:date="2025-09-29T21:57: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09-29T21:57:00Z">
        <w:rPr>
          <w:rFonts w:ascii="宋体" w:eastAsia="宋体"/>
          <w:b/>
          <w:spacing w:val="20"/>
          <w:w w:val="135"/>
          <w:sz w:val="28"/>
          <w:lang w:val="en-US" w:eastAsia="zh-CN" w:bidi="ar-SA"/>
        </w:rPr>
      </w:rPrChange>
    </w:rPr>
  </w:style>
  <w:style w:type="paragraph" w:customStyle="1" w:styleId="5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9">
    <w:name w:val="其他发布日期"/>
    <w:basedOn w:val="60"/>
    <w:qFormat/>
    <w:uiPriority w:val="0"/>
    <w:pPr>
      <w:framePr w:wrap="around" w:vAnchor="page" w:hAnchor="text" w:x="1419"/>
    </w:p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样式1"/>
    <w:basedOn w:val="1"/>
    <w:next w:val="16"/>
    <w:qFormat/>
    <w:uiPriority w:val="0"/>
  </w:style>
  <w:style w:type="paragraph" w:customStyle="1" w:styleId="62">
    <w:name w:val="标准文件_段"/>
    <w:link w:val="77"/>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63">
    <w:name w:val="List Paragraph"/>
    <w:basedOn w:val="1"/>
    <w:unhideWhenUsed/>
    <w:qFormat/>
    <w:uiPriority w:val="34"/>
    <w:pPr>
      <w:ind w:firstLine="420" w:firstLineChars="200"/>
    </w:pPr>
  </w:style>
  <w:style w:type="paragraph" w:customStyle="1" w:styleId="64">
    <w:name w:val="1级"/>
    <w:basedOn w:val="1"/>
    <w:link w:val="98"/>
    <w:qFormat/>
    <w:uiPriority w:val="0"/>
    <w:pPr>
      <w:spacing w:line="360" w:lineRule="auto"/>
      <w:jc w:val="left"/>
      <w:outlineLvl w:val="0"/>
    </w:pPr>
    <w:rPr>
      <w:rFonts w:ascii="宋体" w:hAnsi="宋体" w:eastAsia="黑体" w:cs="Times New Roman Regular"/>
      <w:b/>
      <w:szCs w:val="24"/>
      <w:lang w:eastAsia="zh-Hans"/>
    </w:rPr>
  </w:style>
  <w:style w:type="paragraph" w:customStyle="1" w:styleId="65">
    <w:name w:val="标准文件_二级条标题"/>
    <w:next w:val="62"/>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66">
    <w:name w:val="标准文件_三级条标题"/>
    <w:basedOn w:val="65"/>
    <w:next w:val="62"/>
    <w:qFormat/>
    <w:uiPriority w:val="0"/>
    <w:pPr>
      <w:widowControl/>
      <w:numPr>
        <w:ilvl w:val="4"/>
      </w:numPr>
      <w:outlineLvl w:val="3"/>
    </w:pPr>
  </w:style>
  <w:style w:type="paragraph" w:customStyle="1" w:styleId="67">
    <w:name w:val="标准文件_四级条标题"/>
    <w:next w:val="62"/>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68">
    <w:name w:val="标准文件_五级条标题"/>
    <w:next w:val="62"/>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69">
    <w:name w:val="标准文件_章标题"/>
    <w:next w:val="62"/>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0">
    <w:name w:val="标准文件_一级条标题"/>
    <w:basedOn w:val="69"/>
    <w:next w:val="62"/>
    <w:qFormat/>
    <w:uiPriority w:val="0"/>
    <w:pPr>
      <w:numPr>
        <w:ilvl w:val="2"/>
      </w:numPr>
      <w:spacing w:before="50" w:beforeLines="50" w:after="50" w:afterLines="50"/>
      <w:outlineLvl w:val="1"/>
    </w:pPr>
  </w:style>
  <w:style w:type="paragraph" w:customStyle="1" w:styleId="71">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72">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73">
    <w:name w:val="标准文件_一级项"/>
    <w:qFormat/>
    <w:uiPriority w:val="0"/>
    <w:pPr>
      <w:tabs>
        <w:tab w:val="left" w:pos="5387"/>
      </w:tabs>
    </w:pPr>
    <w:rPr>
      <w:rFonts w:ascii="宋体" w:hAnsi="Times New Roman" w:eastAsia="宋体" w:cs="Times New Roman"/>
      <w:sz w:val="21"/>
      <w:lang w:val="en-US" w:eastAsia="zh-CN" w:bidi="ar-SA"/>
    </w:rPr>
  </w:style>
  <w:style w:type="paragraph" w:customStyle="1" w:styleId="74">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75">
    <w:name w:val="标准文件_三级项"/>
    <w:basedOn w:val="1"/>
    <w:qFormat/>
    <w:uiPriority w:val="0"/>
    <w:pPr>
      <w:tabs>
        <w:tab w:val="left" w:pos="5387"/>
      </w:tabs>
      <w:adjustRightInd w:val="0"/>
      <w:spacing w:line="536870612" w:lineRule="auto"/>
    </w:pPr>
    <w:rPr>
      <w:rFonts w:ascii="Times New Roman" w:hAnsi="Times New Roman" w:eastAsia="宋体" w:cs="Times New Roman"/>
      <w:szCs w:val="21"/>
    </w:rPr>
  </w:style>
  <w:style w:type="paragraph" w:customStyle="1" w:styleId="76">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77">
    <w:name w:val="标准文件_段 Char"/>
    <w:link w:val="62"/>
    <w:qFormat/>
    <w:uiPriority w:val="0"/>
    <w:rPr>
      <w:sz w:val="21"/>
      <w:szCs w:val="21"/>
    </w:rPr>
  </w:style>
  <w:style w:type="paragraph" w:customStyle="1" w:styleId="78">
    <w:name w:val="标准文件_二级项2"/>
    <w:basedOn w:val="62"/>
    <w:qFormat/>
    <w:uiPriority w:val="0"/>
    <w:pPr>
      <w:tabs>
        <w:tab w:val="left" w:pos="5387"/>
      </w:tabs>
      <w:spacing w:line="240" w:lineRule="auto"/>
      <w:ind w:firstLine="0" w:firstLineChars="0"/>
    </w:pPr>
    <w:rPr>
      <w:szCs w:val="20"/>
    </w:rPr>
  </w:style>
  <w:style w:type="paragraph" w:customStyle="1" w:styleId="79">
    <w:name w:val="标准文件_术语条一"/>
    <w:basedOn w:val="1"/>
    <w:next w:val="62"/>
    <w:qFormat/>
    <w:uiPriority w:val="0"/>
    <w:pPr>
      <w:widowControl/>
      <w:numPr>
        <w:ilvl w:val="2"/>
        <w:numId w:val="3"/>
      </w:numPr>
    </w:pPr>
    <w:rPr>
      <w:rFonts w:ascii="宋体" w:hAnsi="Times New Roman" w:eastAsia="宋体" w:cs="Times New Roman"/>
      <w:kern w:val="0"/>
      <w:szCs w:val="20"/>
    </w:rPr>
  </w:style>
  <w:style w:type="paragraph" w:customStyle="1" w:styleId="80">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81">
    <w:name w:val="标题 1 字符"/>
    <w:basedOn w:val="28"/>
    <w:link w:val="2"/>
    <w:qFormat/>
    <w:uiPriority w:val="9"/>
    <w:rPr>
      <w:rFonts w:eastAsia="黑体" w:asciiTheme="minorHAnsi" w:hAnsiTheme="minorHAnsi" w:cstheme="minorBidi"/>
      <w:b/>
      <w:bCs/>
      <w:kern w:val="44"/>
      <w:sz w:val="21"/>
      <w:szCs w:val="44"/>
    </w:rPr>
  </w:style>
  <w:style w:type="paragraph" w:customStyle="1" w:styleId="82">
    <w:name w:val="列表段落1"/>
    <w:basedOn w:val="1"/>
    <w:link w:val="85"/>
    <w:qFormat/>
    <w:uiPriority w:val="34"/>
    <w:pPr>
      <w:ind w:firstLine="420" w:firstLineChars="200"/>
    </w:pPr>
  </w:style>
  <w:style w:type="character" w:customStyle="1" w:styleId="83">
    <w:name w:val="推荐意见 字符"/>
    <w:basedOn w:val="28"/>
    <w:link w:val="20"/>
    <w:qFormat/>
    <w:uiPriority w:val="0"/>
    <w:rPr>
      <w:rFonts w:ascii="宋体" w:hAnsi="宋体" w:cstheme="minorBidi"/>
      <w:bCs/>
      <w:color w:val="000000"/>
      <w:kern w:val="2"/>
      <w:sz w:val="21"/>
      <w:szCs w:val="21"/>
    </w:rPr>
  </w:style>
  <w:style w:type="character" w:customStyle="1" w:styleId="84">
    <w:name w:val="图表目录 字符"/>
    <w:basedOn w:val="28"/>
    <w:link w:val="19"/>
    <w:qFormat/>
    <w:uiPriority w:val="99"/>
    <w:rPr>
      <w:rFonts w:asciiTheme="minorHAnsi" w:hAnsiTheme="minorHAnsi" w:cstheme="minorBidi"/>
      <w:kern w:val="2"/>
      <w:sz w:val="18"/>
      <w:szCs w:val="22"/>
    </w:rPr>
  </w:style>
  <w:style w:type="character" w:customStyle="1" w:styleId="85">
    <w:name w:val="列表段落 字符"/>
    <w:basedOn w:val="28"/>
    <w:link w:val="82"/>
    <w:qFormat/>
    <w:uiPriority w:val="34"/>
    <w:rPr>
      <w:rFonts w:asciiTheme="minorHAnsi" w:hAnsiTheme="minorHAnsi" w:eastAsiaTheme="minorEastAsia" w:cstheme="minorBidi"/>
      <w:kern w:val="2"/>
      <w:sz w:val="21"/>
      <w:szCs w:val="22"/>
    </w:rPr>
  </w:style>
  <w:style w:type="paragraph" w:customStyle="1" w:styleId="86">
    <w:name w:val="修订2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8">
    <w:name w:val="p1"/>
    <w:basedOn w:val="1"/>
    <w:qFormat/>
    <w:uiPriority w:val="0"/>
    <w:pPr>
      <w:jc w:val="left"/>
    </w:pPr>
    <w:rPr>
      <w:rFonts w:ascii=".pingfang sc" w:hAnsi=".pingfang sc" w:eastAsia=".pingfang sc" w:cs="Times New Roman"/>
      <w:kern w:val="0"/>
      <w:sz w:val="24"/>
      <w:szCs w:val="24"/>
    </w:rPr>
  </w:style>
  <w:style w:type="character" w:customStyle="1" w:styleId="89">
    <w:name w:val="s1"/>
    <w:basedOn w:val="28"/>
    <w:qFormat/>
    <w:uiPriority w:val="0"/>
    <w:rPr>
      <w:rFonts w:ascii="Helvetica Neue" w:hAnsi="Helvetica Neue" w:eastAsia="Helvetica Neue" w:cs="Helvetica Neue"/>
      <w:sz w:val="24"/>
      <w:szCs w:val="24"/>
    </w:rPr>
  </w:style>
  <w:style w:type="paragraph" w:customStyle="1" w:styleId="90">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1">
    <w:name w:val="未处理的提及3"/>
    <w:basedOn w:val="28"/>
    <w:semiHidden/>
    <w:unhideWhenUsed/>
    <w:qFormat/>
    <w:uiPriority w:val="99"/>
    <w:rPr>
      <w:color w:val="605E5C"/>
      <w:shd w:val="clear" w:color="auto" w:fill="E1DFDD"/>
    </w:rPr>
  </w:style>
  <w:style w:type="paragraph" w:customStyle="1" w:styleId="92">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4">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styleId="95">
    <w:name w:val="Placeholder Text"/>
    <w:basedOn w:val="28"/>
    <w:semiHidden/>
    <w:qFormat/>
    <w:uiPriority w:val="99"/>
    <w:rPr>
      <w:color w:val="808080"/>
    </w:rPr>
  </w:style>
  <w:style w:type="character" w:customStyle="1" w:styleId="96">
    <w:name w:val="未处理的提及4"/>
    <w:basedOn w:val="28"/>
    <w:semiHidden/>
    <w:unhideWhenUsed/>
    <w:qFormat/>
    <w:uiPriority w:val="99"/>
    <w:rPr>
      <w:color w:val="605E5C"/>
      <w:shd w:val="clear" w:color="auto" w:fill="E1DFDD"/>
    </w:rPr>
  </w:style>
  <w:style w:type="paragraph" w:customStyle="1" w:styleId="97">
    <w:name w:val="2级"/>
    <w:basedOn w:val="82"/>
    <w:link w:val="99"/>
    <w:qFormat/>
    <w:uiPriority w:val="0"/>
    <w:pPr>
      <w:ind w:firstLine="0" w:firstLineChars="0"/>
      <w:outlineLvl w:val="1"/>
    </w:pPr>
    <w:rPr>
      <w:rFonts w:ascii="宋体" w:hAnsi="宋体" w:cs="Times New Roman Regular"/>
      <w:b/>
      <w:szCs w:val="24"/>
      <w:lang w:eastAsia="zh-Hans"/>
    </w:rPr>
  </w:style>
  <w:style w:type="character" w:customStyle="1" w:styleId="98">
    <w:name w:val="1级 字符"/>
    <w:basedOn w:val="85"/>
    <w:link w:val="64"/>
    <w:qFormat/>
    <w:uiPriority w:val="0"/>
    <w:rPr>
      <w:rFonts w:ascii="宋体" w:hAnsi="宋体" w:eastAsia="黑体" w:cs="Times New Roman Regular"/>
      <w:b/>
      <w:kern w:val="2"/>
      <w:sz w:val="21"/>
      <w:szCs w:val="24"/>
      <w:lang w:eastAsia="zh-Hans"/>
    </w:rPr>
  </w:style>
  <w:style w:type="character" w:customStyle="1" w:styleId="99">
    <w:name w:val="2级 字符"/>
    <w:basedOn w:val="85"/>
    <w:link w:val="97"/>
    <w:qFormat/>
    <w:uiPriority w:val="0"/>
    <w:rPr>
      <w:rFonts w:ascii="宋体" w:hAnsi="宋体" w:cs="Times New Roman Regular" w:eastAsiaTheme="minorEastAsia"/>
      <w:b/>
      <w:kern w:val="2"/>
      <w:sz w:val="21"/>
      <w:szCs w:val="24"/>
      <w:lang w:eastAsia="zh-Hans"/>
    </w:rPr>
  </w:style>
  <w:style w:type="character" w:customStyle="1" w:styleId="100">
    <w:name w:val="标题 4 字符"/>
    <w:basedOn w:val="28"/>
    <w:link w:val="5"/>
    <w:semiHidden/>
    <w:qFormat/>
    <w:uiPriority w:val="9"/>
    <w:rPr>
      <w:rFonts w:asciiTheme="majorHAnsi" w:hAnsiTheme="majorHAnsi" w:eastAsiaTheme="majorEastAsia" w:cstheme="majorBidi"/>
      <w:b/>
      <w:bCs/>
      <w:kern w:val="2"/>
      <w:sz w:val="28"/>
      <w:szCs w:val="28"/>
    </w:rPr>
  </w:style>
  <w:style w:type="character" w:customStyle="1" w:styleId="101">
    <w:name w:val="标题 3 字符"/>
    <w:basedOn w:val="28"/>
    <w:link w:val="4"/>
    <w:semiHidden/>
    <w:qFormat/>
    <w:uiPriority w:val="9"/>
    <w:rPr>
      <w:rFonts w:asciiTheme="minorHAnsi" w:hAnsiTheme="minorHAnsi" w:eastAsiaTheme="minorEastAsia" w:cstheme="minorBidi"/>
      <w:b/>
      <w:bCs/>
      <w:kern w:val="2"/>
      <w:sz w:val="32"/>
      <w:szCs w:val="32"/>
    </w:rPr>
  </w:style>
  <w:style w:type="character" w:customStyle="1" w:styleId="102">
    <w:name w:val="标题 2 字符"/>
    <w:basedOn w:val="28"/>
    <w:link w:val="3"/>
    <w:semiHidden/>
    <w:qFormat/>
    <w:uiPriority w:val="9"/>
    <w:rPr>
      <w:rFonts w:asciiTheme="majorHAnsi" w:hAnsiTheme="majorHAnsi" w:eastAsiaTheme="majorEastAsia" w:cstheme="majorBidi"/>
      <w:b/>
      <w:bCs/>
      <w:kern w:val="2"/>
      <w:sz w:val="32"/>
      <w:szCs w:val="32"/>
    </w:rPr>
  </w:style>
  <w:style w:type="paragraph" w:customStyle="1" w:styleId="103">
    <w:name w:val="书目1"/>
    <w:basedOn w:val="1"/>
    <w:next w:val="1"/>
    <w:unhideWhenUsed/>
    <w:qFormat/>
    <w:uiPriority w:val="37"/>
  </w:style>
  <w:style w:type="paragraph" w:customStyle="1" w:styleId="10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05">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06">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7">
    <w:name w:val="标准文件_附录二级条标题"/>
    <w:basedOn w:val="106"/>
    <w:next w:val="62"/>
    <w:qFormat/>
    <w:uiPriority w:val="0"/>
    <w:pPr>
      <w:widowControl/>
      <w:numPr>
        <w:ilvl w:val="2"/>
      </w:numPr>
      <w:wordWrap w:val="0"/>
      <w:overflowPunct w:val="0"/>
      <w:autoSpaceDE w:val="0"/>
      <w:autoSpaceDN w:val="0"/>
      <w:textAlignment w:val="baseline"/>
      <w:outlineLvl w:val="3"/>
    </w:pPr>
  </w:style>
  <w:style w:type="paragraph" w:customStyle="1" w:styleId="108">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9">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1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table" w:customStyle="1" w:styleId="111">
    <w:name w:val="浅色底纹1"/>
    <w:basedOn w:val="2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12">
    <w:name w:val="font21"/>
    <w:basedOn w:val="28"/>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8D8EB-0C47-4C1C-BBDE-12E7550BE33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2590</Words>
  <Characters>3163</Characters>
  <Lines>147</Lines>
  <Paragraphs>41</Paragraphs>
  <TotalTime>20</TotalTime>
  <ScaleCrop>false</ScaleCrop>
  <LinksUpToDate>false</LinksUpToDate>
  <CharactersWithSpaces>3343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2025-09-27T13:03:00Z</dcterms:created>
  <dc:creator>Family</dc:creator>
  <cp:lastModifiedBy>J</cp:lastModifiedBy>
  <cp:lastPrinted>2025-09-27T13:03:00Z</cp:lastPrinted>
  <dcterms:modified xsi:type="dcterms:W3CDTF">2025-10-23T03:04:24Z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753AFBACE2D8440D913BA83EBA026527_13</vt:lpwstr>
  </property>
  <property fmtid="{D5CDD505-2E9C-101B-9397-08002B2CF9AE}" pid="4" name="KSOTemplateDocerSaveRecord">
    <vt:lpwstr>eyJoZGlkIjoiMTFmMDJjZGU0YzYzNjgxMjg1NzBlNDNlZWZkY2IyNjMiLCJ1c2VySWQiOiIxMzc2MzQzNjk3In0=</vt:lpwstr>
  </property>
</Properties>
</file>